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98F20" w14:textId="77777777" w:rsidR="00E60C2D" w:rsidRPr="00076C0B" w:rsidRDefault="00906A60" w:rsidP="00661D47">
      <w:pPr>
        <w:pStyle w:val="i-tit"/>
        <w:rPr>
          <w:lang w:val="en-GB"/>
        </w:rPr>
      </w:pPr>
      <w:r w:rsidRPr="00076C0B">
        <w:rPr>
          <w:lang w:val="en-GB"/>
        </w:rPr>
        <w:t>The National Budget 2024</w:t>
      </w:r>
    </w:p>
    <w:p w14:paraId="72A4A6D9" w14:textId="77777777" w:rsidR="00E60C2D" w:rsidRPr="00076C0B" w:rsidRDefault="00906A60" w:rsidP="000F78C5">
      <w:pPr>
        <w:pStyle w:val="i-undertit"/>
        <w:rPr>
          <w:lang w:val="en-GB"/>
        </w:rPr>
      </w:pPr>
      <w:r w:rsidRPr="00076C0B">
        <w:rPr>
          <w:lang w:val="en-GB"/>
        </w:rPr>
        <w:t>Meld. St. 1 (2023–2024) Report to the Storting (white paper)</w:t>
      </w:r>
    </w:p>
    <w:p w14:paraId="31A1C613" w14:textId="0B7C9ACB" w:rsidR="00E60C2D" w:rsidRDefault="00906A60" w:rsidP="000F78C5">
      <w:pPr>
        <w:pStyle w:val="i-statsrdato"/>
      </w:pPr>
      <w:r w:rsidRPr="00076C0B">
        <w:rPr>
          <w:lang w:val="en-GB"/>
        </w:rPr>
        <w:t xml:space="preserve">Recommendation from the Ministry of Finance of 29 September 2023, </w:t>
      </w:r>
      <w:r w:rsidRPr="00076C0B">
        <w:rPr>
          <w:lang w:val="en-GB"/>
        </w:rPr>
        <w:br/>
        <w:t xml:space="preserve">approved in the Council of State on the same date. </w:t>
      </w:r>
      <w:r w:rsidRPr="00076C0B">
        <w:rPr>
          <w:lang w:val="en-GB"/>
        </w:rPr>
        <w:br/>
      </w:r>
      <w:r w:rsidRPr="000F78C5">
        <w:t>(Støre Government)</w:t>
      </w:r>
    </w:p>
    <w:p w14:paraId="464B05AF" w14:textId="1A76CA20" w:rsidR="00076C0B" w:rsidRDefault="00076C0B" w:rsidP="00076C0B">
      <w:pPr>
        <w:pStyle w:val="Overskrift1"/>
        <w:rPr>
          <w:color w:val="FFFFFF" w:themeColor="background1"/>
        </w:rPr>
      </w:pPr>
    </w:p>
    <w:p w14:paraId="5A34FBEC" w14:textId="77777777" w:rsidR="00661D47" w:rsidRPr="00661D47" w:rsidRDefault="00661D47" w:rsidP="00661D47">
      <w:pPr>
        <w:pStyle w:val="Overskrift1"/>
      </w:pPr>
    </w:p>
    <w:p w14:paraId="0AE14D9E" w14:textId="77777777" w:rsidR="00E60C2D" w:rsidRPr="000F78C5" w:rsidRDefault="00906A60" w:rsidP="000F78C5">
      <w:pPr>
        <w:pStyle w:val="Overskrift2"/>
      </w:pPr>
      <w:r w:rsidRPr="000F78C5">
        <w:t xml:space="preserve">The Norwegian </w:t>
      </w:r>
      <w:proofErr w:type="spellStart"/>
      <w:r w:rsidRPr="000F78C5">
        <w:t>Economy</w:t>
      </w:r>
      <w:proofErr w:type="spellEnd"/>
    </w:p>
    <w:p w14:paraId="006B6844" w14:textId="77777777" w:rsidR="00E60C2D" w:rsidRPr="00076C0B" w:rsidRDefault="00906A60" w:rsidP="000F78C5">
      <w:pPr>
        <w:rPr>
          <w:lang w:val="en-GB"/>
        </w:rPr>
      </w:pPr>
      <w:r w:rsidRPr="00076C0B">
        <w:rPr>
          <w:lang w:val="en-GB"/>
        </w:rPr>
        <w:t>The Norwegian economy has passed its cyclical peak, but wage and price growth remain high. Going forward, we estimate that employment will remain high and unemployment low. Inflation is expected to decline, but it will take time before it returns to its 2 per cent target.</w:t>
      </w:r>
    </w:p>
    <w:p w14:paraId="338B9F38" w14:textId="77777777" w:rsidR="00E60C2D" w:rsidRPr="00076C0B" w:rsidRDefault="00906A60" w:rsidP="000F78C5">
      <w:pPr>
        <w:pStyle w:val="avsnitt-undertittel"/>
        <w:rPr>
          <w:lang w:val="en-GB"/>
        </w:rPr>
      </w:pPr>
      <w:r w:rsidRPr="00076C0B">
        <w:rPr>
          <w:lang w:val="en-GB"/>
        </w:rPr>
        <w:t xml:space="preserve">Activity in the Norwegian economy remains high, but growth is levelling </w:t>
      </w:r>
      <w:proofErr w:type="gramStart"/>
      <w:r w:rsidRPr="00076C0B">
        <w:rPr>
          <w:lang w:val="en-GB"/>
        </w:rPr>
        <w:t>off</w:t>
      </w:r>
      <w:proofErr w:type="gramEnd"/>
    </w:p>
    <w:p w14:paraId="0E67E8C3" w14:textId="77777777" w:rsidR="00E60C2D" w:rsidRPr="00076C0B" w:rsidRDefault="00906A60" w:rsidP="000F78C5">
      <w:pPr>
        <w:rPr>
          <w:lang w:val="en-GB"/>
        </w:rPr>
      </w:pPr>
      <w:r w:rsidRPr="00076C0B">
        <w:rPr>
          <w:lang w:val="en-GB"/>
        </w:rPr>
        <w:t xml:space="preserve">Activity in the Norwegian economy remains high, but there are significant differences between industries and the outlook varies. In </w:t>
      </w:r>
      <w:proofErr w:type="spellStart"/>
      <w:r w:rsidRPr="00076C0B">
        <w:rPr>
          <w:lang w:val="en-GB"/>
        </w:rPr>
        <w:t>Norges</w:t>
      </w:r>
      <w:proofErr w:type="spellEnd"/>
      <w:r w:rsidRPr="00076C0B">
        <w:rPr>
          <w:lang w:val="en-GB"/>
        </w:rPr>
        <w:t xml:space="preserve"> Bank’s regional network, the offshore supply industry and service industries report higher growth and </w:t>
      </w:r>
      <w:proofErr w:type="gramStart"/>
      <w:r w:rsidRPr="00076C0B">
        <w:rPr>
          <w:lang w:val="en-GB"/>
        </w:rPr>
        <w:t>a positive growth</w:t>
      </w:r>
      <w:proofErr w:type="gramEnd"/>
      <w:r w:rsidRPr="00076C0B">
        <w:rPr>
          <w:lang w:val="en-GB"/>
        </w:rPr>
        <w:t xml:space="preserve"> outlook. In the building and construction industry, as well as in the retail sector, firms expect activity to continue to decline. Overall, fewer businesses are now reporting capacity constraints, see Figure 2.1.</w:t>
      </w:r>
    </w:p>
    <w:p w14:paraId="43592F68" w14:textId="77777777" w:rsidR="00E60C2D" w:rsidRPr="00076C0B" w:rsidRDefault="00906A60" w:rsidP="000F78C5">
      <w:pPr>
        <w:rPr>
          <w:lang w:val="en-GB"/>
        </w:rPr>
      </w:pPr>
      <w:r w:rsidRPr="00076C0B">
        <w:rPr>
          <w:lang w:val="en-GB"/>
        </w:rPr>
        <w:t>We project GDP for mainland Norway to increase by 0.6 per cent in 2023 and by 0.8 per cent in 2024. Higher interest rates and inflation are expected to dampen demand in the Norwegian economy and lead to a decline in household consumption and housing investment in 2023. In 2024, positive real wage growth is expected to boost household consumption, while housing investment will continue to decline. At the same time, we expect the improvement in the international competitiveness of Norwegian businesses caused by the Norwegian krone depreciation to boost activity in the Norwegian economy going forward.</w:t>
      </w:r>
    </w:p>
    <w:p w14:paraId="4F7C9191" w14:textId="77777777" w:rsidR="00E60C2D" w:rsidRPr="00076C0B" w:rsidRDefault="00906A60" w:rsidP="000F78C5">
      <w:pPr>
        <w:rPr>
          <w:lang w:val="en-GB"/>
        </w:rPr>
      </w:pPr>
      <w:r w:rsidRPr="00076C0B">
        <w:rPr>
          <w:lang w:val="en-GB"/>
        </w:rPr>
        <w:t>We expect capacity utilisation in the Norwegian economy to decline somewhat in the coming years, although unemployment in 2024 is still expected to remain below the average of the last 20 years, see Figure 2.2.</w:t>
      </w:r>
    </w:p>
    <w:p w14:paraId="78E955AB" w14:textId="49A475D7" w:rsidR="00E60C2D" w:rsidRPr="000F78C5" w:rsidRDefault="00F84689" w:rsidP="000F78C5">
      <w:r>
        <w:rPr>
          <w:noProof/>
        </w:rPr>
        <w:lastRenderedPageBreak/>
        <w:drawing>
          <wp:inline distT="0" distB="0" distL="0" distR="0" wp14:anchorId="254503B2" wp14:editId="4993C327">
            <wp:extent cx="2916000" cy="2774313"/>
            <wp:effectExtent l="0" t="0" r="0" b="762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6000" cy="2774313"/>
                    </a:xfrm>
                    <a:prstGeom prst="rect">
                      <a:avLst/>
                    </a:prstGeom>
                    <a:noFill/>
                    <a:ln>
                      <a:noFill/>
                    </a:ln>
                  </pic:spPr>
                </pic:pic>
              </a:graphicData>
            </a:graphic>
          </wp:inline>
        </w:drawing>
      </w:r>
    </w:p>
    <w:p w14:paraId="2A8873D7" w14:textId="77777777" w:rsidR="00E60C2D" w:rsidRPr="00076C0B" w:rsidRDefault="00906A60" w:rsidP="000F78C5">
      <w:pPr>
        <w:pStyle w:val="figur-tittel"/>
        <w:rPr>
          <w:lang w:val="en-GB"/>
        </w:rPr>
      </w:pPr>
      <w:r w:rsidRPr="00F84689">
        <w:rPr>
          <w:lang w:val="en-GB"/>
        </w:rPr>
        <w:t>Capacity utilisation</w:t>
      </w:r>
      <w:r w:rsidRPr="00F84689">
        <w:rPr>
          <w:rStyle w:val="skrift-hevet"/>
          <w:lang w:val="en-GB"/>
        </w:rPr>
        <w:t>1</w:t>
      </w:r>
      <w:r w:rsidRPr="00F84689">
        <w:rPr>
          <w:lang w:val="en-GB"/>
        </w:rPr>
        <w:t xml:space="preserve"> and labour shortages</w:t>
      </w:r>
      <w:r w:rsidRPr="00F84689">
        <w:rPr>
          <w:rStyle w:val="skrift-hevet"/>
          <w:lang w:val="en-GB"/>
        </w:rPr>
        <w:t>2</w:t>
      </w:r>
      <w:r w:rsidRPr="00F84689">
        <w:rPr>
          <w:lang w:val="en-GB"/>
        </w:rPr>
        <w:t xml:space="preserve">. </w:t>
      </w:r>
      <w:r w:rsidRPr="00076C0B">
        <w:rPr>
          <w:lang w:val="en-GB"/>
        </w:rPr>
        <w:t>Shares in per cent. Q1 2005–Q2 2023</w:t>
      </w:r>
    </w:p>
    <w:p w14:paraId="4FD0B62D" w14:textId="77777777" w:rsidR="00E60C2D" w:rsidRPr="00076C0B" w:rsidRDefault="00906A60" w:rsidP="000F78C5">
      <w:pPr>
        <w:pStyle w:val="figur-noter"/>
        <w:rPr>
          <w:lang w:val="en-GB"/>
        </w:rPr>
      </w:pPr>
      <w:r w:rsidRPr="00076C0B">
        <w:rPr>
          <w:rStyle w:val="skrift-hevet"/>
          <w:lang w:val="en-GB"/>
        </w:rPr>
        <w:t>1</w:t>
      </w:r>
      <w:r w:rsidRPr="00076C0B">
        <w:rPr>
          <w:lang w:val="en-GB"/>
        </w:rPr>
        <w:tab/>
        <w:t>Percentage share of regional network contact businesses that would have some or significant problems in increasing production/sales without mobilising additional resources, such as labour or machinery.</w:t>
      </w:r>
    </w:p>
    <w:p w14:paraId="14E9C999" w14:textId="77777777" w:rsidR="00E60C2D" w:rsidRPr="00076C0B" w:rsidRDefault="00906A60" w:rsidP="000F78C5">
      <w:pPr>
        <w:pStyle w:val="figur-noter"/>
        <w:rPr>
          <w:lang w:val="en-GB"/>
        </w:rPr>
      </w:pPr>
      <w:r w:rsidRPr="00076C0B">
        <w:rPr>
          <w:rStyle w:val="skrift-hevet"/>
          <w:lang w:val="en-GB"/>
        </w:rPr>
        <w:t>2</w:t>
      </w:r>
      <w:r w:rsidRPr="00076C0B">
        <w:rPr>
          <w:lang w:val="en-GB"/>
        </w:rPr>
        <w:tab/>
        <w:t xml:space="preserve">Percentage share of regional network contact businesses responding that labour shortages are curtailing production/sales. The question about labour supply has only been asked to the companies that have stated that they are operating at full capacity. However, the series shows the proportion of all </w:t>
      </w:r>
      <w:proofErr w:type="spellStart"/>
      <w:r w:rsidRPr="00076C0B">
        <w:rPr>
          <w:lang w:val="en-GB"/>
        </w:rPr>
        <w:t>respondants</w:t>
      </w:r>
      <w:proofErr w:type="spellEnd"/>
      <w:r w:rsidRPr="00076C0B">
        <w:rPr>
          <w:lang w:val="en-GB"/>
        </w:rPr>
        <w:t xml:space="preserve"> that took part in the </w:t>
      </w:r>
      <w:proofErr w:type="spellStart"/>
      <w:r w:rsidRPr="00076C0B">
        <w:rPr>
          <w:lang w:val="en-GB"/>
        </w:rPr>
        <w:t>the</w:t>
      </w:r>
      <w:proofErr w:type="spellEnd"/>
      <w:r w:rsidRPr="00076C0B">
        <w:rPr>
          <w:lang w:val="en-GB"/>
        </w:rPr>
        <w:t xml:space="preserve"> survey.</w:t>
      </w:r>
    </w:p>
    <w:p w14:paraId="67E79F9D" w14:textId="77777777" w:rsidR="00E60C2D" w:rsidRPr="000F78C5" w:rsidRDefault="00906A60" w:rsidP="000F78C5">
      <w:pPr>
        <w:pStyle w:val="Kilde"/>
      </w:pPr>
      <w:r w:rsidRPr="000F78C5">
        <w:t>Source: Norges Bank.</w:t>
      </w:r>
    </w:p>
    <w:p w14:paraId="3BE32A3E" w14:textId="03DF6792" w:rsidR="00E60C2D" w:rsidRPr="000F78C5" w:rsidRDefault="00F84689" w:rsidP="000F78C5">
      <w:r>
        <w:rPr>
          <w:noProof/>
        </w:rPr>
        <w:drawing>
          <wp:inline distT="0" distB="0" distL="0" distR="0" wp14:anchorId="501116A5" wp14:editId="34C8243A">
            <wp:extent cx="2916000" cy="2646339"/>
            <wp:effectExtent l="0" t="0" r="0" b="190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4D86F0F" w14:textId="77777777" w:rsidR="00E60C2D" w:rsidRPr="00F84689" w:rsidRDefault="00906A60" w:rsidP="000F78C5">
      <w:pPr>
        <w:pStyle w:val="figur-tittel"/>
        <w:rPr>
          <w:lang w:val="en-GB"/>
        </w:rPr>
      </w:pPr>
      <w:r w:rsidRPr="00F84689">
        <w:rPr>
          <w:lang w:val="en-GB"/>
        </w:rPr>
        <w:t>Unemployment as a percentage of the labour force. 2000–2025. Projections for 2023–2025</w:t>
      </w:r>
      <w:r w:rsidRPr="00F84689">
        <w:rPr>
          <w:rStyle w:val="skrift-hevet"/>
          <w:lang w:val="en-GB"/>
        </w:rPr>
        <w:t>1</w:t>
      </w:r>
    </w:p>
    <w:p w14:paraId="4E294074" w14:textId="77777777" w:rsidR="00E60C2D" w:rsidRPr="00076C0B" w:rsidRDefault="00906A60" w:rsidP="000F78C5">
      <w:pPr>
        <w:pStyle w:val="figur-noter"/>
        <w:rPr>
          <w:lang w:val="en-GB"/>
        </w:rPr>
      </w:pPr>
      <w:r w:rsidRPr="00076C0B">
        <w:rPr>
          <w:rStyle w:val="skrift-hevet"/>
          <w:lang w:val="en-GB"/>
        </w:rPr>
        <w:t>1</w:t>
      </w:r>
      <w:r w:rsidRPr="00076C0B">
        <w:rPr>
          <w:lang w:val="en-GB"/>
        </w:rPr>
        <w:tab/>
        <w:t>Unemployment figures from 2020 and 2021 have been excluded from the average because the labour market was heavily affected by lockdowns due to infection control measures in these years.</w:t>
      </w:r>
    </w:p>
    <w:p w14:paraId="1F9A9036" w14:textId="77777777" w:rsidR="00E60C2D" w:rsidRPr="00076C0B" w:rsidRDefault="00906A60" w:rsidP="000F78C5">
      <w:pPr>
        <w:pStyle w:val="Kilde"/>
        <w:rPr>
          <w:lang w:val="en-GB"/>
        </w:rPr>
      </w:pPr>
      <w:r w:rsidRPr="00076C0B">
        <w:rPr>
          <w:lang w:val="en-GB"/>
        </w:rPr>
        <w:t>Sources: Norwegian Labour and Welfare Administration and the Ministry of Finance.</w:t>
      </w:r>
    </w:p>
    <w:p w14:paraId="079B3AF1" w14:textId="77777777" w:rsidR="00E60C2D" w:rsidRPr="00076C0B" w:rsidRDefault="00906A60" w:rsidP="000F78C5">
      <w:pPr>
        <w:pStyle w:val="avsnitt-undertittel"/>
        <w:rPr>
          <w:lang w:val="en-GB"/>
        </w:rPr>
      </w:pPr>
      <w:r w:rsidRPr="00076C0B">
        <w:rPr>
          <w:lang w:val="en-GB"/>
        </w:rPr>
        <w:lastRenderedPageBreak/>
        <w:t xml:space="preserve">The Norwegian krone has </w:t>
      </w:r>
      <w:proofErr w:type="gramStart"/>
      <w:r w:rsidRPr="00076C0B">
        <w:rPr>
          <w:lang w:val="en-GB"/>
        </w:rPr>
        <w:t>depreciated</w:t>
      </w:r>
      <w:proofErr w:type="gramEnd"/>
    </w:p>
    <w:p w14:paraId="6930E26D" w14:textId="77777777" w:rsidR="00E60C2D" w:rsidRPr="00076C0B" w:rsidRDefault="00906A60" w:rsidP="000F78C5">
      <w:pPr>
        <w:rPr>
          <w:lang w:val="en-GB"/>
        </w:rPr>
      </w:pPr>
      <w:r w:rsidRPr="00076C0B">
        <w:rPr>
          <w:lang w:val="en-GB"/>
        </w:rPr>
        <w:t xml:space="preserve">The Norwegian krone has depreciated significantly over the past year, see figure 2.3. The main reason is probably that other central banks have raised interest rates higher and more rapidly than </w:t>
      </w:r>
      <w:proofErr w:type="spellStart"/>
      <w:r w:rsidRPr="00076C0B">
        <w:rPr>
          <w:lang w:val="en-GB"/>
        </w:rPr>
        <w:t>Norges</w:t>
      </w:r>
      <w:proofErr w:type="spellEnd"/>
      <w:r w:rsidRPr="00076C0B">
        <w:rPr>
          <w:lang w:val="en-GB"/>
        </w:rPr>
        <w:t xml:space="preserve"> Bank. The Norwegian krone has been 8 </w:t>
      </w:r>
      <w:proofErr w:type="gramStart"/>
      <w:r w:rsidRPr="00076C0B">
        <w:rPr>
          <w:lang w:val="en-GB"/>
        </w:rPr>
        <w:t>cent</w:t>
      </w:r>
      <w:proofErr w:type="gramEnd"/>
      <w:r w:rsidRPr="00076C0B">
        <w:rPr>
          <w:lang w:val="en-GB"/>
        </w:rPr>
        <w:t xml:space="preserve"> weaker so far this year than during the same period last year. The Norwegian krone has also been weaker than in the pre-pandemic years.</w:t>
      </w:r>
    </w:p>
    <w:p w14:paraId="136B5641" w14:textId="47F839B7" w:rsidR="00E60C2D" w:rsidRPr="00076C0B" w:rsidRDefault="00906A60" w:rsidP="000F78C5">
      <w:pPr>
        <w:rPr>
          <w:lang w:val="en-GB"/>
        </w:rPr>
      </w:pPr>
      <w:r w:rsidRPr="00076C0B">
        <w:rPr>
          <w:lang w:val="en-GB"/>
        </w:rPr>
        <w:t xml:space="preserve">For the tradable sector, the Norwegian krone depreciation serves to strengthen international competitiveness and improves profitability. For businesses that incur costs in foreign currency and earn their revenues in Norwegian kroner, however, a krone depreciation serves to reduce profitability. The firms most heavily exposed to currency risk have likely hedged their exposure. Norwegian krone depreciation also serves to increase inflation. This happens directly, by making imported goods more expensive, but also indirectly, by making imported intermediate goods more expensive, leading to cost increases that businesses are likely to fully </w:t>
      </w:r>
      <w:proofErr w:type="spellStart"/>
      <w:r w:rsidRPr="00076C0B">
        <w:rPr>
          <w:lang w:val="en-GB"/>
        </w:rPr>
        <w:t>og</w:t>
      </w:r>
      <w:proofErr w:type="spellEnd"/>
      <w:r w:rsidRPr="00076C0B">
        <w:rPr>
          <w:lang w:val="en-GB"/>
        </w:rPr>
        <w:t xml:space="preserve"> partly pass on to households. Norwegian krone exchange rate developments will have a major impact on the Norwegian economy in the time to come. This report makes the technical assumptions that the Norwegian krone will depreciate by 6.5 per cent from 2022 to 2023 before appreciating by 1.8 per cent from 2023 to 2024.</w:t>
      </w:r>
    </w:p>
    <w:p w14:paraId="18CAF3D4" w14:textId="3CF8D765" w:rsidR="000F78C5" w:rsidRPr="00076C0B" w:rsidRDefault="000F78C5" w:rsidP="000F78C5">
      <w:pPr>
        <w:pStyle w:val="tabell-tittel"/>
        <w:rPr>
          <w:lang w:val="en-GB"/>
        </w:rPr>
      </w:pPr>
      <w:r w:rsidRPr="00076C0B">
        <w:rPr>
          <w:lang w:val="en-GB"/>
        </w:rPr>
        <w:t xml:space="preserve">Main aggregates for the Norwegian economy. Percentage volume change from previous year, unless otherwise </w:t>
      </w:r>
      <w:proofErr w:type="gramStart"/>
      <w:r w:rsidRPr="00076C0B">
        <w:rPr>
          <w:lang w:val="en-GB"/>
        </w:rPr>
        <w:t>stated</w:t>
      </w:r>
      <w:proofErr w:type="gramEnd"/>
    </w:p>
    <w:p w14:paraId="17D8A93F" w14:textId="77777777" w:rsidR="00E60C2D" w:rsidRPr="000F78C5" w:rsidRDefault="00906A60" w:rsidP="000F78C5">
      <w:pPr>
        <w:pStyle w:val="Tabellnavn"/>
      </w:pPr>
      <w:r w:rsidRPr="000F78C5">
        <w:t>06J2xt2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344"/>
        <w:gridCol w:w="1476"/>
        <w:gridCol w:w="680"/>
        <w:gridCol w:w="680"/>
        <w:gridCol w:w="680"/>
        <w:gridCol w:w="680"/>
      </w:tblGrid>
      <w:tr w:rsidR="00E60C2D" w:rsidRPr="000F78C5" w14:paraId="0C7C9CB8" w14:textId="77777777" w:rsidTr="008E6525">
        <w:trPr>
          <w:trHeight w:val="360"/>
        </w:trPr>
        <w:tc>
          <w:tcPr>
            <w:tcW w:w="5344" w:type="dxa"/>
            <w:tcBorders>
              <w:top w:val="single" w:sz="4" w:space="0" w:color="000000"/>
              <w:left w:val="nil"/>
              <w:bottom w:val="nil"/>
              <w:right w:val="nil"/>
            </w:tcBorders>
            <w:tcMar>
              <w:top w:w="128" w:type="dxa"/>
              <w:left w:w="43" w:type="dxa"/>
              <w:bottom w:w="43" w:type="dxa"/>
              <w:right w:w="43" w:type="dxa"/>
            </w:tcMar>
            <w:vAlign w:val="bottom"/>
          </w:tcPr>
          <w:p w14:paraId="78E72F4E" w14:textId="77777777" w:rsidR="00E60C2D" w:rsidRPr="000F78C5" w:rsidRDefault="00E60C2D" w:rsidP="008E6525">
            <w:pPr>
              <w:jc w:val="both"/>
            </w:pPr>
          </w:p>
        </w:tc>
        <w:tc>
          <w:tcPr>
            <w:tcW w:w="14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EC290" w14:textId="77777777" w:rsidR="00E60C2D" w:rsidRPr="000F78C5" w:rsidRDefault="00906A60" w:rsidP="008E6525">
            <w:pPr>
              <w:jc w:val="right"/>
            </w:pPr>
            <w:r w:rsidRPr="000F78C5">
              <w:t>NOK billion</w:t>
            </w:r>
            <w:r w:rsidRPr="000F78C5">
              <w:rPr>
                <w:rStyle w:val="skrift-hevet"/>
              </w:rPr>
              <w:t>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AF8A3" w14:textId="77777777" w:rsidR="00E60C2D" w:rsidRPr="000F78C5" w:rsidRDefault="00E60C2D" w:rsidP="008E6525">
            <w:pPr>
              <w:jc w:val="right"/>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15563" w14:textId="77777777" w:rsidR="00E60C2D" w:rsidRPr="000F78C5" w:rsidRDefault="00E60C2D" w:rsidP="008E6525">
            <w:pPr>
              <w:jc w:val="right"/>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59E70" w14:textId="77777777" w:rsidR="00E60C2D" w:rsidRPr="000F78C5" w:rsidRDefault="00E60C2D" w:rsidP="008E6525">
            <w:pPr>
              <w:jc w:val="right"/>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C28F8" w14:textId="77777777" w:rsidR="00E60C2D" w:rsidRPr="000F78C5" w:rsidRDefault="00E60C2D" w:rsidP="008E6525">
            <w:pPr>
              <w:jc w:val="right"/>
            </w:pPr>
          </w:p>
        </w:tc>
      </w:tr>
      <w:tr w:rsidR="00E60C2D" w:rsidRPr="000F78C5" w14:paraId="3B8DB7C9" w14:textId="77777777" w:rsidTr="008E6525">
        <w:trPr>
          <w:trHeight w:val="360"/>
        </w:trPr>
        <w:tc>
          <w:tcPr>
            <w:tcW w:w="5344" w:type="dxa"/>
            <w:tcBorders>
              <w:top w:val="nil"/>
              <w:left w:val="nil"/>
              <w:bottom w:val="single" w:sz="4" w:space="0" w:color="000000"/>
              <w:right w:val="nil"/>
            </w:tcBorders>
            <w:tcMar>
              <w:top w:w="128" w:type="dxa"/>
              <w:left w:w="43" w:type="dxa"/>
              <w:bottom w:w="43" w:type="dxa"/>
              <w:right w:w="43" w:type="dxa"/>
            </w:tcMar>
            <w:vAlign w:val="bottom"/>
          </w:tcPr>
          <w:p w14:paraId="23950487" w14:textId="77777777" w:rsidR="00E60C2D" w:rsidRPr="000F78C5" w:rsidRDefault="00E60C2D" w:rsidP="008E6525">
            <w:pPr>
              <w:jc w:val="both"/>
            </w:pPr>
          </w:p>
        </w:tc>
        <w:tc>
          <w:tcPr>
            <w:tcW w:w="14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B8609" w14:textId="77777777" w:rsidR="00E60C2D" w:rsidRPr="000F78C5" w:rsidRDefault="00906A60" w:rsidP="008E6525">
            <w:pPr>
              <w:jc w:val="right"/>
            </w:pPr>
            <w:r w:rsidRPr="000F78C5">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1DCB0" w14:textId="77777777" w:rsidR="00E60C2D" w:rsidRPr="000F78C5" w:rsidRDefault="00906A60" w:rsidP="008E6525">
            <w:pPr>
              <w:jc w:val="right"/>
            </w:pPr>
            <w:r w:rsidRPr="000F78C5">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C287A" w14:textId="77777777" w:rsidR="00E60C2D" w:rsidRPr="000F78C5" w:rsidRDefault="00906A60" w:rsidP="008E6525">
            <w:pPr>
              <w:jc w:val="right"/>
            </w:pPr>
            <w:r w:rsidRPr="000F78C5">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99050" w14:textId="77777777" w:rsidR="00E60C2D" w:rsidRPr="000F78C5" w:rsidRDefault="00906A60" w:rsidP="008E6525">
            <w:pPr>
              <w:jc w:val="right"/>
            </w:pPr>
            <w:r w:rsidRPr="000F78C5">
              <w:t>2024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2052E" w14:textId="77777777" w:rsidR="00E60C2D" w:rsidRPr="000F78C5" w:rsidRDefault="00906A60" w:rsidP="008E6525">
            <w:pPr>
              <w:jc w:val="right"/>
            </w:pPr>
            <w:r w:rsidRPr="000F78C5">
              <w:t>2025</w:t>
            </w:r>
          </w:p>
        </w:tc>
      </w:tr>
      <w:tr w:rsidR="00E60C2D" w:rsidRPr="000F78C5" w14:paraId="3B3B32AE" w14:textId="77777777" w:rsidTr="008E6525">
        <w:trPr>
          <w:trHeight w:val="380"/>
        </w:trPr>
        <w:tc>
          <w:tcPr>
            <w:tcW w:w="5344" w:type="dxa"/>
            <w:tcBorders>
              <w:top w:val="single" w:sz="4" w:space="0" w:color="000000"/>
              <w:left w:val="nil"/>
              <w:bottom w:val="nil"/>
              <w:right w:val="nil"/>
            </w:tcBorders>
            <w:tcMar>
              <w:top w:w="128" w:type="dxa"/>
              <w:left w:w="43" w:type="dxa"/>
              <w:bottom w:w="43" w:type="dxa"/>
              <w:right w:w="43" w:type="dxa"/>
            </w:tcMar>
          </w:tcPr>
          <w:p w14:paraId="46D08072" w14:textId="77777777" w:rsidR="00E60C2D" w:rsidRPr="000F78C5" w:rsidRDefault="00906A60" w:rsidP="008E6525">
            <w:pPr>
              <w:jc w:val="both"/>
            </w:pPr>
            <w:r w:rsidRPr="000F78C5">
              <w:t xml:space="preserve">Private </w:t>
            </w:r>
            <w:proofErr w:type="spellStart"/>
            <w:r w:rsidRPr="000F78C5">
              <w:t>consumption</w:t>
            </w:r>
            <w:proofErr w:type="spellEnd"/>
            <w:r w:rsidRPr="000F78C5">
              <w:tab/>
            </w:r>
          </w:p>
        </w:tc>
        <w:tc>
          <w:tcPr>
            <w:tcW w:w="1476" w:type="dxa"/>
            <w:tcBorders>
              <w:top w:val="single" w:sz="4" w:space="0" w:color="000000"/>
              <w:left w:val="nil"/>
              <w:bottom w:val="nil"/>
              <w:right w:val="nil"/>
            </w:tcBorders>
            <w:tcMar>
              <w:top w:w="128" w:type="dxa"/>
              <w:left w:w="43" w:type="dxa"/>
              <w:bottom w:w="43" w:type="dxa"/>
              <w:right w:w="43" w:type="dxa"/>
            </w:tcMar>
            <w:vAlign w:val="bottom"/>
          </w:tcPr>
          <w:p w14:paraId="47DC7ADE" w14:textId="77777777" w:rsidR="00E60C2D" w:rsidRPr="000F78C5" w:rsidRDefault="00906A60" w:rsidP="008E6525">
            <w:pPr>
              <w:jc w:val="right"/>
            </w:pPr>
            <w:r w:rsidRPr="000F78C5">
              <w:t>1,806.4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0626E3D" w14:textId="77777777" w:rsidR="00E60C2D" w:rsidRPr="000F78C5" w:rsidRDefault="00906A60" w:rsidP="008E6525">
            <w:pPr>
              <w:jc w:val="right"/>
            </w:pPr>
            <w:r w:rsidRPr="000F78C5">
              <w:t>6.8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B2C00F7" w14:textId="77777777" w:rsidR="00E60C2D" w:rsidRPr="000F78C5" w:rsidRDefault="00906A60" w:rsidP="008E6525">
            <w:pPr>
              <w:jc w:val="right"/>
            </w:pPr>
            <w:r w:rsidRPr="000F78C5">
              <w:t>-1.0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22DBF4D" w14:textId="77777777" w:rsidR="00E60C2D" w:rsidRPr="000F78C5" w:rsidRDefault="00906A60" w:rsidP="008E6525">
            <w:pPr>
              <w:jc w:val="right"/>
            </w:pPr>
            <w:r w:rsidRPr="000F78C5">
              <w:t>0.5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010AFF6" w14:textId="77777777" w:rsidR="00E60C2D" w:rsidRPr="000F78C5" w:rsidRDefault="00906A60" w:rsidP="008E6525">
            <w:pPr>
              <w:jc w:val="right"/>
            </w:pPr>
            <w:r w:rsidRPr="000F78C5">
              <w:t>2.2</w:t>
            </w:r>
          </w:p>
        </w:tc>
      </w:tr>
      <w:tr w:rsidR="00E60C2D" w:rsidRPr="000F78C5" w14:paraId="07F984E7"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69140D88" w14:textId="77777777" w:rsidR="00E60C2D" w:rsidRPr="000F78C5" w:rsidRDefault="00906A60" w:rsidP="008E6525">
            <w:pPr>
              <w:jc w:val="both"/>
            </w:pPr>
            <w:r w:rsidRPr="000F78C5">
              <w:t xml:space="preserve">Public </w:t>
            </w:r>
            <w:proofErr w:type="spellStart"/>
            <w:r w:rsidRPr="000F78C5">
              <w:t>consumption</w:t>
            </w:r>
            <w:proofErr w:type="spellEnd"/>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41580FD2" w14:textId="77777777" w:rsidR="00E60C2D" w:rsidRPr="000F78C5" w:rsidRDefault="00906A60" w:rsidP="008E6525">
            <w:pPr>
              <w:jc w:val="right"/>
            </w:pPr>
            <w:r w:rsidRPr="000F78C5">
              <w:t>1,037.2</w:t>
            </w:r>
          </w:p>
        </w:tc>
        <w:tc>
          <w:tcPr>
            <w:tcW w:w="680" w:type="dxa"/>
            <w:tcBorders>
              <w:top w:val="nil"/>
              <w:left w:val="nil"/>
              <w:bottom w:val="nil"/>
              <w:right w:val="nil"/>
            </w:tcBorders>
            <w:tcMar>
              <w:top w:w="128" w:type="dxa"/>
              <w:left w:w="43" w:type="dxa"/>
              <w:bottom w:w="43" w:type="dxa"/>
              <w:right w:w="43" w:type="dxa"/>
            </w:tcMar>
            <w:vAlign w:val="bottom"/>
          </w:tcPr>
          <w:p w14:paraId="6A63B6F7" w14:textId="77777777" w:rsidR="00E60C2D" w:rsidRPr="000F78C5" w:rsidRDefault="00906A60" w:rsidP="008E6525">
            <w:pPr>
              <w:jc w:val="right"/>
            </w:pPr>
            <w:r w:rsidRPr="000F78C5">
              <w:t>0.1</w:t>
            </w:r>
          </w:p>
        </w:tc>
        <w:tc>
          <w:tcPr>
            <w:tcW w:w="680" w:type="dxa"/>
            <w:tcBorders>
              <w:top w:val="nil"/>
              <w:left w:val="nil"/>
              <w:bottom w:val="nil"/>
              <w:right w:val="nil"/>
            </w:tcBorders>
            <w:tcMar>
              <w:top w:w="128" w:type="dxa"/>
              <w:left w:w="43" w:type="dxa"/>
              <w:bottom w:w="43" w:type="dxa"/>
              <w:right w:w="43" w:type="dxa"/>
            </w:tcMar>
            <w:vAlign w:val="bottom"/>
          </w:tcPr>
          <w:p w14:paraId="0E6F0D1B" w14:textId="77777777" w:rsidR="00E60C2D" w:rsidRPr="000F78C5" w:rsidRDefault="00906A60" w:rsidP="008E6525">
            <w:pPr>
              <w:jc w:val="right"/>
            </w:pPr>
            <w:r w:rsidRPr="000F78C5">
              <w:t>2.0</w:t>
            </w:r>
          </w:p>
        </w:tc>
        <w:tc>
          <w:tcPr>
            <w:tcW w:w="680" w:type="dxa"/>
            <w:tcBorders>
              <w:top w:val="nil"/>
              <w:left w:val="nil"/>
              <w:bottom w:val="nil"/>
              <w:right w:val="nil"/>
            </w:tcBorders>
            <w:tcMar>
              <w:top w:w="128" w:type="dxa"/>
              <w:left w:w="43" w:type="dxa"/>
              <w:bottom w:w="43" w:type="dxa"/>
              <w:right w:w="43" w:type="dxa"/>
            </w:tcMar>
            <w:vAlign w:val="bottom"/>
          </w:tcPr>
          <w:p w14:paraId="55568373" w14:textId="77777777" w:rsidR="00E60C2D" w:rsidRPr="000F78C5" w:rsidRDefault="00906A60" w:rsidP="008E6525">
            <w:pPr>
              <w:jc w:val="right"/>
            </w:pPr>
            <w:r w:rsidRPr="000F78C5">
              <w:t>1.6</w:t>
            </w:r>
          </w:p>
        </w:tc>
        <w:tc>
          <w:tcPr>
            <w:tcW w:w="680" w:type="dxa"/>
            <w:tcBorders>
              <w:top w:val="nil"/>
              <w:left w:val="nil"/>
              <w:bottom w:val="nil"/>
              <w:right w:val="nil"/>
            </w:tcBorders>
            <w:tcMar>
              <w:top w:w="128" w:type="dxa"/>
              <w:left w:w="43" w:type="dxa"/>
              <w:bottom w:w="43" w:type="dxa"/>
              <w:right w:w="43" w:type="dxa"/>
            </w:tcMar>
            <w:vAlign w:val="bottom"/>
          </w:tcPr>
          <w:p w14:paraId="72FDA6EB" w14:textId="77777777" w:rsidR="00E60C2D" w:rsidRPr="000F78C5" w:rsidRDefault="00906A60" w:rsidP="008E6525">
            <w:pPr>
              <w:jc w:val="right"/>
            </w:pPr>
            <w:r w:rsidRPr="000F78C5">
              <w:t>-</w:t>
            </w:r>
          </w:p>
        </w:tc>
      </w:tr>
      <w:tr w:rsidR="00E60C2D" w:rsidRPr="000F78C5" w14:paraId="2C093BAB"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0A6C4B64" w14:textId="77777777" w:rsidR="00E60C2D" w:rsidRPr="000F78C5" w:rsidRDefault="00906A60" w:rsidP="008E6525">
            <w:pPr>
              <w:jc w:val="both"/>
            </w:pPr>
            <w:r w:rsidRPr="000F78C5">
              <w:t xml:space="preserve">Gross </w:t>
            </w:r>
            <w:proofErr w:type="spellStart"/>
            <w:r w:rsidRPr="000F78C5">
              <w:t>fixed</w:t>
            </w:r>
            <w:proofErr w:type="spellEnd"/>
            <w:r w:rsidRPr="000F78C5">
              <w:t xml:space="preserve"> </w:t>
            </w:r>
            <w:proofErr w:type="spellStart"/>
            <w:r w:rsidRPr="000F78C5">
              <w:t>capital</w:t>
            </w:r>
            <w:proofErr w:type="spellEnd"/>
            <w:r w:rsidRPr="000F78C5">
              <w:t xml:space="preserve"> </w:t>
            </w:r>
            <w:proofErr w:type="spellStart"/>
            <w:r w:rsidRPr="000F78C5">
              <w:t>investment</w:t>
            </w:r>
            <w:proofErr w:type="spellEnd"/>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7794FB04" w14:textId="77777777" w:rsidR="00E60C2D" w:rsidRPr="000F78C5" w:rsidRDefault="00906A60" w:rsidP="008E6525">
            <w:pPr>
              <w:jc w:val="right"/>
            </w:pPr>
            <w:r w:rsidRPr="000F78C5">
              <w:t>1,095.5</w:t>
            </w:r>
          </w:p>
        </w:tc>
        <w:tc>
          <w:tcPr>
            <w:tcW w:w="680" w:type="dxa"/>
            <w:tcBorders>
              <w:top w:val="nil"/>
              <w:left w:val="nil"/>
              <w:bottom w:val="nil"/>
              <w:right w:val="nil"/>
            </w:tcBorders>
            <w:tcMar>
              <w:top w:w="128" w:type="dxa"/>
              <w:left w:w="43" w:type="dxa"/>
              <w:bottom w:w="43" w:type="dxa"/>
              <w:right w:w="43" w:type="dxa"/>
            </w:tcMar>
            <w:vAlign w:val="bottom"/>
          </w:tcPr>
          <w:p w14:paraId="296EB16E" w14:textId="77777777" w:rsidR="00E60C2D" w:rsidRPr="000F78C5" w:rsidRDefault="00906A60" w:rsidP="008E6525">
            <w:pPr>
              <w:jc w:val="right"/>
            </w:pPr>
            <w:r w:rsidRPr="000F78C5">
              <w:t>4.3</w:t>
            </w:r>
          </w:p>
        </w:tc>
        <w:tc>
          <w:tcPr>
            <w:tcW w:w="680" w:type="dxa"/>
            <w:tcBorders>
              <w:top w:val="nil"/>
              <w:left w:val="nil"/>
              <w:bottom w:val="nil"/>
              <w:right w:val="nil"/>
            </w:tcBorders>
            <w:tcMar>
              <w:top w:w="128" w:type="dxa"/>
              <w:left w:w="43" w:type="dxa"/>
              <w:bottom w:w="43" w:type="dxa"/>
              <w:right w:w="43" w:type="dxa"/>
            </w:tcMar>
            <w:vAlign w:val="bottom"/>
          </w:tcPr>
          <w:p w14:paraId="16998EDF" w14:textId="77777777" w:rsidR="00E60C2D" w:rsidRPr="000F78C5" w:rsidRDefault="00906A60" w:rsidP="008E6525">
            <w:pPr>
              <w:jc w:val="right"/>
            </w:pPr>
            <w:r w:rsidRPr="000F78C5">
              <w:t>-0.5</w:t>
            </w:r>
          </w:p>
        </w:tc>
        <w:tc>
          <w:tcPr>
            <w:tcW w:w="680" w:type="dxa"/>
            <w:tcBorders>
              <w:top w:val="nil"/>
              <w:left w:val="nil"/>
              <w:bottom w:val="nil"/>
              <w:right w:val="nil"/>
            </w:tcBorders>
            <w:tcMar>
              <w:top w:w="128" w:type="dxa"/>
              <w:left w:w="43" w:type="dxa"/>
              <w:bottom w:w="43" w:type="dxa"/>
              <w:right w:w="43" w:type="dxa"/>
            </w:tcMar>
            <w:vAlign w:val="bottom"/>
          </w:tcPr>
          <w:p w14:paraId="1C0AC68C" w14:textId="77777777" w:rsidR="00E60C2D" w:rsidRPr="000F78C5" w:rsidRDefault="00906A60" w:rsidP="008E6525">
            <w:pPr>
              <w:jc w:val="right"/>
            </w:pPr>
            <w:r w:rsidRPr="000F78C5">
              <w:t>-1.5</w:t>
            </w:r>
          </w:p>
        </w:tc>
        <w:tc>
          <w:tcPr>
            <w:tcW w:w="680" w:type="dxa"/>
            <w:tcBorders>
              <w:top w:val="nil"/>
              <w:left w:val="nil"/>
              <w:bottom w:val="nil"/>
              <w:right w:val="nil"/>
            </w:tcBorders>
            <w:tcMar>
              <w:top w:w="128" w:type="dxa"/>
              <w:left w:w="43" w:type="dxa"/>
              <w:bottom w:w="43" w:type="dxa"/>
              <w:right w:w="43" w:type="dxa"/>
            </w:tcMar>
            <w:vAlign w:val="bottom"/>
          </w:tcPr>
          <w:p w14:paraId="646FB1EA" w14:textId="77777777" w:rsidR="00E60C2D" w:rsidRPr="000F78C5" w:rsidRDefault="00906A60" w:rsidP="008E6525">
            <w:pPr>
              <w:jc w:val="right"/>
            </w:pPr>
            <w:r w:rsidRPr="000F78C5">
              <w:t>0.4</w:t>
            </w:r>
          </w:p>
        </w:tc>
      </w:tr>
      <w:tr w:rsidR="00E60C2D" w:rsidRPr="000F78C5" w14:paraId="708D2C48"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7942EAE8" w14:textId="77777777" w:rsidR="00E60C2D" w:rsidRPr="00076C0B" w:rsidRDefault="00906A60" w:rsidP="008E6525">
            <w:pPr>
              <w:jc w:val="both"/>
              <w:rPr>
                <w:lang w:val="en-GB"/>
              </w:rPr>
            </w:pPr>
            <w:r w:rsidRPr="00076C0B">
              <w:rPr>
                <w:lang w:val="en-GB"/>
              </w:rPr>
              <w:t>Of which:</w:t>
            </w:r>
            <w:r w:rsidRPr="00076C0B">
              <w:rPr>
                <w:lang w:val="en-GB"/>
              </w:rPr>
              <w:tab/>
              <w:t>Petroleum extraction and pipeline transportation</w:t>
            </w:r>
            <w:r w:rsidRPr="00076C0B">
              <w:rPr>
                <w:lang w:val="en-GB"/>
              </w:rPr>
              <w:tab/>
            </w:r>
          </w:p>
        </w:tc>
        <w:tc>
          <w:tcPr>
            <w:tcW w:w="1476" w:type="dxa"/>
            <w:tcBorders>
              <w:top w:val="nil"/>
              <w:left w:val="nil"/>
              <w:bottom w:val="nil"/>
              <w:right w:val="nil"/>
            </w:tcBorders>
            <w:tcMar>
              <w:top w:w="128" w:type="dxa"/>
              <w:left w:w="43" w:type="dxa"/>
              <w:bottom w:w="43" w:type="dxa"/>
              <w:right w:w="43" w:type="dxa"/>
            </w:tcMar>
            <w:vAlign w:val="bottom"/>
          </w:tcPr>
          <w:p w14:paraId="173AB3AE" w14:textId="77777777" w:rsidR="00E60C2D" w:rsidRPr="000F78C5" w:rsidRDefault="00906A60" w:rsidP="008E6525">
            <w:pPr>
              <w:jc w:val="right"/>
            </w:pPr>
            <w:r w:rsidRPr="000F78C5">
              <w:t>176.0</w:t>
            </w:r>
          </w:p>
        </w:tc>
        <w:tc>
          <w:tcPr>
            <w:tcW w:w="680" w:type="dxa"/>
            <w:tcBorders>
              <w:top w:val="nil"/>
              <w:left w:val="nil"/>
              <w:bottom w:val="nil"/>
              <w:right w:val="nil"/>
            </w:tcBorders>
            <w:tcMar>
              <w:top w:w="128" w:type="dxa"/>
              <w:left w:w="43" w:type="dxa"/>
              <w:bottom w:w="43" w:type="dxa"/>
              <w:right w:w="43" w:type="dxa"/>
            </w:tcMar>
            <w:vAlign w:val="bottom"/>
          </w:tcPr>
          <w:p w14:paraId="420BD52E" w14:textId="77777777" w:rsidR="00E60C2D" w:rsidRPr="000F78C5" w:rsidRDefault="00906A60" w:rsidP="008E6525">
            <w:pPr>
              <w:jc w:val="right"/>
            </w:pPr>
            <w:r w:rsidRPr="000F78C5">
              <w:t>-6.5</w:t>
            </w:r>
          </w:p>
        </w:tc>
        <w:tc>
          <w:tcPr>
            <w:tcW w:w="680" w:type="dxa"/>
            <w:tcBorders>
              <w:top w:val="nil"/>
              <w:left w:val="nil"/>
              <w:bottom w:val="nil"/>
              <w:right w:val="nil"/>
            </w:tcBorders>
            <w:tcMar>
              <w:top w:w="128" w:type="dxa"/>
              <w:left w:w="43" w:type="dxa"/>
              <w:bottom w:w="43" w:type="dxa"/>
              <w:right w:w="43" w:type="dxa"/>
            </w:tcMar>
            <w:vAlign w:val="bottom"/>
          </w:tcPr>
          <w:p w14:paraId="5AFE1DAD" w14:textId="77777777" w:rsidR="00E60C2D" w:rsidRPr="000F78C5" w:rsidRDefault="00906A60" w:rsidP="008E6525">
            <w:pPr>
              <w:jc w:val="right"/>
            </w:pPr>
            <w:r w:rsidRPr="000F78C5">
              <w:t>9.1</w:t>
            </w:r>
          </w:p>
        </w:tc>
        <w:tc>
          <w:tcPr>
            <w:tcW w:w="680" w:type="dxa"/>
            <w:tcBorders>
              <w:top w:val="nil"/>
              <w:left w:val="nil"/>
              <w:bottom w:val="nil"/>
              <w:right w:val="nil"/>
            </w:tcBorders>
            <w:tcMar>
              <w:top w:w="128" w:type="dxa"/>
              <w:left w:w="43" w:type="dxa"/>
              <w:bottom w:w="43" w:type="dxa"/>
              <w:right w:w="43" w:type="dxa"/>
            </w:tcMar>
            <w:vAlign w:val="bottom"/>
          </w:tcPr>
          <w:p w14:paraId="61C55920" w14:textId="77777777" w:rsidR="00E60C2D" w:rsidRPr="000F78C5" w:rsidRDefault="00906A60" w:rsidP="008E6525">
            <w:pPr>
              <w:jc w:val="right"/>
            </w:pPr>
            <w:r w:rsidRPr="000F78C5">
              <w:t>2.3</w:t>
            </w:r>
          </w:p>
        </w:tc>
        <w:tc>
          <w:tcPr>
            <w:tcW w:w="680" w:type="dxa"/>
            <w:tcBorders>
              <w:top w:val="nil"/>
              <w:left w:val="nil"/>
              <w:bottom w:val="nil"/>
              <w:right w:val="nil"/>
            </w:tcBorders>
            <w:tcMar>
              <w:top w:w="128" w:type="dxa"/>
              <w:left w:w="43" w:type="dxa"/>
              <w:bottom w:w="43" w:type="dxa"/>
              <w:right w:w="43" w:type="dxa"/>
            </w:tcMar>
            <w:vAlign w:val="bottom"/>
          </w:tcPr>
          <w:p w14:paraId="6AF91450" w14:textId="77777777" w:rsidR="00E60C2D" w:rsidRPr="000F78C5" w:rsidRDefault="00906A60" w:rsidP="008E6525">
            <w:pPr>
              <w:jc w:val="right"/>
            </w:pPr>
            <w:r w:rsidRPr="000F78C5">
              <w:t>-6.2</w:t>
            </w:r>
          </w:p>
        </w:tc>
      </w:tr>
      <w:tr w:rsidR="00E60C2D" w:rsidRPr="000F78C5" w14:paraId="63A13BF1"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72E8C3A9" w14:textId="77777777" w:rsidR="00E60C2D" w:rsidRPr="000F78C5" w:rsidRDefault="00906A60" w:rsidP="008E6525">
            <w:pPr>
              <w:jc w:val="both"/>
            </w:pPr>
            <w:proofErr w:type="spellStart"/>
            <w:r w:rsidRPr="000F78C5">
              <w:t>Businesses</w:t>
            </w:r>
            <w:proofErr w:type="spellEnd"/>
            <w:r w:rsidRPr="000F78C5">
              <w:t xml:space="preserve"> in </w:t>
            </w:r>
            <w:proofErr w:type="spellStart"/>
            <w:r w:rsidRPr="000F78C5">
              <w:t>mainland</w:t>
            </w:r>
            <w:proofErr w:type="spellEnd"/>
            <w:r w:rsidRPr="000F78C5">
              <w:t xml:space="preserve"> Norway</w:t>
            </w:r>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66A70DD3" w14:textId="77777777" w:rsidR="00E60C2D" w:rsidRPr="000F78C5" w:rsidRDefault="00906A60" w:rsidP="008E6525">
            <w:pPr>
              <w:jc w:val="right"/>
            </w:pPr>
            <w:r w:rsidRPr="000F78C5">
              <w:t>448.8</w:t>
            </w:r>
          </w:p>
        </w:tc>
        <w:tc>
          <w:tcPr>
            <w:tcW w:w="680" w:type="dxa"/>
            <w:tcBorders>
              <w:top w:val="nil"/>
              <w:left w:val="nil"/>
              <w:bottom w:val="nil"/>
              <w:right w:val="nil"/>
            </w:tcBorders>
            <w:tcMar>
              <w:top w:w="128" w:type="dxa"/>
              <w:left w:w="43" w:type="dxa"/>
              <w:bottom w:w="43" w:type="dxa"/>
              <w:right w:w="43" w:type="dxa"/>
            </w:tcMar>
            <w:vAlign w:val="bottom"/>
          </w:tcPr>
          <w:p w14:paraId="31CA32FE" w14:textId="77777777" w:rsidR="00E60C2D" w:rsidRPr="000F78C5" w:rsidRDefault="00906A60" w:rsidP="008E6525">
            <w:pPr>
              <w:jc w:val="right"/>
            </w:pPr>
            <w:r w:rsidRPr="000F78C5">
              <w:t>14.5</w:t>
            </w:r>
          </w:p>
        </w:tc>
        <w:tc>
          <w:tcPr>
            <w:tcW w:w="680" w:type="dxa"/>
            <w:tcBorders>
              <w:top w:val="nil"/>
              <w:left w:val="nil"/>
              <w:bottom w:val="nil"/>
              <w:right w:val="nil"/>
            </w:tcBorders>
            <w:tcMar>
              <w:top w:w="128" w:type="dxa"/>
              <w:left w:w="43" w:type="dxa"/>
              <w:bottom w:w="43" w:type="dxa"/>
              <w:right w:w="43" w:type="dxa"/>
            </w:tcMar>
            <w:vAlign w:val="bottom"/>
          </w:tcPr>
          <w:p w14:paraId="3512FDDC" w14:textId="77777777" w:rsidR="00E60C2D" w:rsidRPr="000F78C5" w:rsidRDefault="00906A60" w:rsidP="008E6525">
            <w:pPr>
              <w:jc w:val="right"/>
            </w:pPr>
            <w:r w:rsidRPr="000F78C5">
              <w:t>2.3</w:t>
            </w:r>
          </w:p>
        </w:tc>
        <w:tc>
          <w:tcPr>
            <w:tcW w:w="680" w:type="dxa"/>
            <w:tcBorders>
              <w:top w:val="nil"/>
              <w:left w:val="nil"/>
              <w:bottom w:val="nil"/>
              <w:right w:val="nil"/>
            </w:tcBorders>
            <w:tcMar>
              <w:top w:w="128" w:type="dxa"/>
              <w:left w:w="43" w:type="dxa"/>
              <w:bottom w:w="43" w:type="dxa"/>
              <w:right w:w="43" w:type="dxa"/>
            </w:tcMar>
            <w:vAlign w:val="bottom"/>
          </w:tcPr>
          <w:p w14:paraId="34A1B49E" w14:textId="77777777" w:rsidR="00E60C2D" w:rsidRPr="000F78C5" w:rsidRDefault="00906A60" w:rsidP="008E6525">
            <w:pPr>
              <w:jc w:val="right"/>
            </w:pPr>
            <w:r w:rsidRPr="000F78C5">
              <w:t>-1.9</w:t>
            </w:r>
          </w:p>
        </w:tc>
        <w:tc>
          <w:tcPr>
            <w:tcW w:w="680" w:type="dxa"/>
            <w:tcBorders>
              <w:top w:val="nil"/>
              <w:left w:val="nil"/>
              <w:bottom w:val="nil"/>
              <w:right w:val="nil"/>
            </w:tcBorders>
            <w:tcMar>
              <w:top w:w="128" w:type="dxa"/>
              <w:left w:w="43" w:type="dxa"/>
              <w:bottom w:w="43" w:type="dxa"/>
              <w:right w:w="43" w:type="dxa"/>
            </w:tcMar>
            <w:vAlign w:val="bottom"/>
          </w:tcPr>
          <w:p w14:paraId="3A9AE71E" w14:textId="77777777" w:rsidR="00E60C2D" w:rsidRPr="000F78C5" w:rsidRDefault="00906A60" w:rsidP="008E6525">
            <w:pPr>
              <w:jc w:val="right"/>
            </w:pPr>
            <w:r w:rsidRPr="000F78C5">
              <w:t>-2.4</w:t>
            </w:r>
          </w:p>
        </w:tc>
      </w:tr>
      <w:tr w:rsidR="00E60C2D" w:rsidRPr="000F78C5" w14:paraId="6F33CEE8"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3B8588C8" w14:textId="77777777" w:rsidR="00E60C2D" w:rsidRPr="000F78C5" w:rsidRDefault="00906A60" w:rsidP="008E6525">
            <w:pPr>
              <w:jc w:val="both"/>
            </w:pPr>
            <w:proofErr w:type="spellStart"/>
            <w:r w:rsidRPr="000F78C5">
              <w:t>Housing</w:t>
            </w:r>
            <w:proofErr w:type="spellEnd"/>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0CDD40A5" w14:textId="77777777" w:rsidR="00E60C2D" w:rsidRPr="000F78C5" w:rsidRDefault="00906A60" w:rsidP="008E6525">
            <w:pPr>
              <w:jc w:val="right"/>
            </w:pPr>
            <w:r w:rsidRPr="000F78C5">
              <w:t>232.1</w:t>
            </w:r>
          </w:p>
        </w:tc>
        <w:tc>
          <w:tcPr>
            <w:tcW w:w="680" w:type="dxa"/>
            <w:tcBorders>
              <w:top w:val="nil"/>
              <w:left w:val="nil"/>
              <w:bottom w:val="nil"/>
              <w:right w:val="nil"/>
            </w:tcBorders>
            <w:tcMar>
              <w:top w:w="128" w:type="dxa"/>
              <w:left w:w="43" w:type="dxa"/>
              <w:bottom w:w="43" w:type="dxa"/>
              <w:right w:w="43" w:type="dxa"/>
            </w:tcMar>
            <w:vAlign w:val="bottom"/>
          </w:tcPr>
          <w:p w14:paraId="1F05A135" w14:textId="77777777" w:rsidR="00E60C2D" w:rsidRPr="000F78C5" w:rsidRDefault="00906A60" w:rsidP="008E6525">
            <w:pPr>
              <w:jc w:val="right"/>
            </w:pPr>
            <w:r w:rsidRPr="000F78C5">
              <w:t>-1.4</w:t>
            </w:r>
          </w:p>
        </w:tc>
        <w:tc>
          <w:tcPr>
            <w:tcW w:w="680" w:type="dxa"/>
            <w:tcBorders>
              <w:top w:val="nil"/>
              <w:left w:val="nil"/>
              <w:bottom w:val="nil"/>
              <w:right w:val="nil"/>
            </w:tcBorders>
            <w:tcMar>
              <w:top w:w="128" w:type="dxa"/>
              <w:left w:w="43" w:type="dxa"/>
              <w:bottom w:w="43" w:type="dxa"/>
              <w:right w:w="43" w:type="dxa"/>
            </w:tcMar>
            <w:vAlign w:val="bottom"/>
          </w:tcPr>
          <w:p w14:paraId="360628A0" w14:textId="77777777" w:rsidR="00E60C2D" w:rsidRPr="000F78C5" w:rsidRDefault="00906A60" w:rsidP="008E6525">
            <w:pPr>
              <w:jc w:val="right"/>
            </w:pPr>
            <w:r w:rsidRPr="000F78C5">
              <w:t>-15.0</w:t>
            </w:r>
          </w:p>
        </w:tc>
        <w:tc>
          <w:tcPr>
            <w:tcW w:w="680" w:type="dxa"/>
            <w:tcBorders>
              <w:top w:val="nil"/>
              <w:left w:val="nil"/>
              <w:bottom w:val="nil"/>
              <w:right w:val="nil"/>
            </w:tcBorders>
            <w:tcMar>
              <w:top w:w="128" w:type="dxa"/>
              <w:left w:w="43" w:type="dxa"/>
              <w:bottom w:w="43" w:type="dxa"/>
              <w:right w:w="43" w:type="dxa"/>
            </w:tcMar>
            <w:vAlign w:val="bottom"/>
          </w:tcPr>
          <w:p w14:paraId="255148B6" w14:textId="77777777" w:rsidR="00E60C2D" w:rsidRPr="000F78C5" w:rsidRDefault="00906A60" w:rsidP="008E6525">
            <w:pPr>
              <w:jc w:val="right"/>
            </w:pPr>
            <w:r w:rsidRPr="000F78C5">
              <w:t>-4.0</w:t>
            </w:r>
          </w:p>
        </w:tc>
        <w:tc>
          <w:tcPr>
            <w:tcW w:w="680" w:type="dxa"/>
            <w:tcBorders>
              <w:top w:val="nil"/>
              <w:left w:val="nil"/>
              <w:bottom w:val="nil"/>
              <w:right w:val="nil"/>
            </w:tcBorders>
            <w:tcMar>
              <w:top w:w="128" w:type="dxa"/>
              <w:left w:w="43" w:type="dxa"/>
              <w:bottom w:w="43" w:type="dxa"/>
              <w:right w:w="43" w:type="dxa"/>
            </w:tcMar>
            <w:vAlign w:val="bottom"/>
          </w:tcPr>
          <w:p w14:paraId="3A5F25A4" w14:textId="77777777" w:rsidR="00E60C2D" w:rsidRPr="000F78C5" w:rsidRDefault="00906A60" w:rsidP="008E6525">
            <w:pPr>
              <w:jc w:val="right"/>
            </w:pPr>
            <w:r w:rsidRPr="000F78C5">
              <w:t>15.6</w:t>
            </w:r>
          </w:p>
        </w:tc>
      </w:tr>
      <w:tr w:rsidR="00E60C2D" w:rsidRPr="000F78C5" w14:paraId="6A0DE101"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31957B51" w14:textId="77777777" w:rsidR="00E60C2D" w:rsidRPr="000F78C5" w:rsidRDefault="00906A60" w:rsidP="008E6525">
            <w:pPr>
              <w:jc w:val="both"/>
            </w:pPr>
            <w:r w:rsidRPr="000F78C5">
              <w:t xml:space="preserve">Public </w:t>
            </w:r>
            <w:proofErr w:type="spellStart"/>
            <w:r w:rsidRPr="000F78C5">
              <w:t>administration</w:t>
            </w:r>
            <w:proofErr w:type="spellEnd"/>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4EA88E98" w14:textId="77777777" w:rsidR="00E60C2D" w:rsidRPr="000F78C5" w:rsidRDefault="00906A60" w:rsidP="008E6525">
            <w:pPr>
              <w:jc w:val="right"/>
            </w:pPr>
            <w:r w:rsidRPr="000F78C5">
              <w:t>237.8</w:t>
            </w:r>
          </w:p>
        </w:tc>
        <w:tc>
          <w:tcPr>
            <w:tcW w:w="680" w:type="dxa"/>
            <w:tcBorders>
              <w:top w:val="nil"/>
              <w:left w:val="nil"/>
              <w:bottom w:val="nil"/>
              <w:right w:val="nil"/>
            </w:tcBorders>
            <w:tcMar>
              <w:top w:w="128" w:type="dxa"/>
              <w:left w:w="43" w:type="dxa"/>
              <w:bottom w:w="43" w:type="dxa"/>
              <w:right w:w="43" w:type="dxa"/>
            </w:tcMar>
            <w:vAlign w:val="bottom"/>
          </w:tcPr>
          <w:p w14:paraId="33733197" w14:textId="77777777" w:rsidR="00E60C2D" w:rsidRPr="000F78C5" w:rsidRDefault="00906A60" w:rsidP="008E6525">
            <w:pPr>
              <w:jc w:val="right"/>
            </w:pPr>
            <w:r w:rsidRPr="000F78C5">
              <w:t>1.2</w:t>
            </w:r>
          </w:p>
        </w:tc>
        <w:tc>
          <w:tcPr>
            <w:tcW w:w="680" w:type="dxa"/>
            <w:tcBorders>
              <w:top w:val="nil"/>
              <w:left w:val="nil"/>
              <w:bottom w:val="nil"/>
              <w:right w:val="nil"/>
            </w:tcBorders>
            <w:tcMar>
              <w:top w:w="128" w:type="dxa"/>
              <w:left w:w="43" w:type="dxa"/>
              <w:bottom w:w="43" w:type="dxa"/>
              <w:right w:w="43" w:type="dxa"/>
            </w:tcMar>
            <w:vAlign w:val="bottom"/>
          </w:tcPr>
          <w:p w14:paraId="6542358F" w14:textId="77777777" w:rsidR="00E60C2D" w:rsidRPr="000F78C5" w:rsidRDefault="00906A60" w:rsidP="008E6525">
            <w:pPr>
              <w:jc w:val="right"/>
            </w:pPr>
            <w:r w:rsidRPr="000F78C5">
              <w:t>0.4</w:t>
            </w:r>
          </w:p>
        </w:tc>
        <w:tc>
          <w:tcPr>
            <w:tcW w:w="680" w:type="dxa"/>
            <w:tcBorders>
              <w:top w:val="nil"/>
              <w:left w:val="nil"/>
              <w:bottom w:val="nil"/>
              <w:right w:val="nil"/>
            </w:tcBorders>
            <w:tcMar>
              <w:top w:w="128" w:type="dxa"/>
              <w:left w:w="43" w:type="dxa"/>
              <w:bottom w:w="43" w:type="dxa"/>
              <w:right w:w="43" w:type="dxa"/>
            </w:tcMar>
            <w:vAlign w:val="bottom"/>
          </w:tcPr>
          <w:p w14:paraId="380DA8A2" w14:textId="77777777" w:rsidR="00E60C2D" w:rsidRPr="000F78C5" w:rsidRDefault="00906A60" w:rsidP="008E6525">
            <w:pPr>
              <w:jc w:val="right"/>
            </w:pPr>
            <w:r w:rsidRPr="000F78C5">
              <w:t>-2.2</w:t>
            </w:r>
          </w:p>
        </w:tc>
        <w:tc>
          <w:tcPr>
            <w:tcW w:w="680" w:type="dxa"/>
            <w:tcBorders>
              <w:top w:val="nil"/>
              <w:left w:val="nil"/>
              <w:bottom w:val="nil"/>
              <w:right w:val="nil"/>
            </w:tcBorders>
            <w:tcMar>
              <w:top w:w="128" w:type="dxa"/>
              <w:left w:w="43" w:type="dxa"/>
              <w:bottom w:w="43" w:type="dxa"/>
              <w:right w:w="43" w:type="dxa"/>
            </w:tcMar>
            <w:vAlign w:val="bottom"/>
          </w:tcPr>
          <w:p w14:paraId="7F0B2816" w14:textId="77777777" w:rsidR="00E60C2D" w:rsidRPr="000F78C5" w:rsidRDefault="00906A60" w:rsidP="008E6525">
            <w:pPr>
              <w:jc w:val="right"/>
            </w:pPr>
            <w:r w:rsidRPr="000F78C5">
              <w:t>-</w:t>
            </w:r>
          </w:p>
        </w:tc>
      </w:tr>
      <w:tr w:rsidR="00E60C2D" w:rsidRPr="000F78C5" w14:paraId="063005AC" w14:textId="77777777" w:rsidTr="008E6525">
        <w:trPr>
          <w:trHeight w:val="380"/>
        </w:trPr>
        <w:tc>
          <w:tcPr>
            <w:tcW w:w="5344" w:type="dxa"/>
            <w:tcBorders>
              <w:top w:val="nil"/>
              <w:left w:val="nil"/>
              <w:bottom w:val="single" w:sz="4" w:space="0" w:color="000000"/>
              <w:right w:val="nil"/>
            </w:tcBorders>
            <w:tcMar>
              <w:top w:w="128" w:type="dxa"/>
              <w:left w:w="43" w:type="dxa"/>
              <w:bottom w:w="43" w:type="dxa"/>
              <w:right w:w="43" w:type="dxa"/>
            </w:tcMar>
          </w:tcPr>
          <w:p w14:paraId="317DDDDF" w14:textId="77777777" w:rsidR="00E60C2D" w:rsidRPr="000F78C5" w:rsidRDefault="00906A60" w:rsidP="008E6525">
            <w:pPr>
              <w:jc w:val="both"/>
            </w:pPr>
            <w:r w:rsidRPr="000F78C5">
              <w:t>Mainland Norway demand</w:t>
            </w:r>
            <w:r w:rsidRPr="000F78C5">
              <w:rPr>
                <w:rStyle w:val="skrift-hevet"/>
              </w:rPr>
              <w:t>2</w:t>
            </w:r>
            <w:r w:rsidRPr="000F78C5">
              <w:tab/>
            </w:r>
          </w:p>
        </w:tc>
        <w:tc>
          <w:tcPr>
            <w:tcW w:w="1476" w:type="dxa"/>
            <w:tcBorders>
              <w:top w:val="nil"/>
              <w:left w:val="nil"/>
              <w:bottom w:val="single" w:sz="4" w:space="0" w:color="000000"/>
              <w:right w:val="nil"/>
            </w:tcBorders>
            <w:tcMar>
              <w:top w:w="128" w:type="dxa"/>
              <w:left w:w="43" w:type="dxa"/>
              <w:bottom w:w="43" w:type="dxa"/>
              <w:right w:w="43" w:type="dxa"/>
            </w:tcMar>
            <w:vAlign w:val="bottom"/>
          </w:tcPr>
          <w:p w14:paraId="44B58D2D" w14:textId="77777777" w:rsidR="00E60C2D" w:rsidRPr="000F78C5" w:rsidRDefault="00906A60" w:rsidP="008E6525">
            <w:pPr>
              <w:jc w:val="right"/>
            </w:pPr>
            <w:r w:rsidRPr="000F78C5">
              <w:t>3,762.2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3F5D709" w14:textId="77777777" w:rsidR="00E60C2D" w:rsidRPr="000F78C5" w:rsidRDefault="00906A60" w:rsidP="008E6525">
            <w:pPr>
              <w:jc w:val="right"/>
            </w:pPr>
            <w:r w:rsidRPr="000F78C5">
              <w:t>4.9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9472607" w14:textId="77777777" w:rsidR="00E60C2D" w:rsidRPr="000F78C5" w:rsidRDefault="00906A60" w:rsidP="008E6525">
            <w:pPr>
              <w:jc w:val="right"/>
            </w:pPr>
            <w:r w:rsidRPr="000F78C5">
              <w:t>-0.5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98A7F09" w14:textId="77777777" w:rsidR="00E60C2D" w:rsidRPr="000F78C5" w:rsidRDefault="00906A60" w:rsidP="008E6525">
            <w:pPr>
              <w:jc w:val="right"/>
            </w:pPr>
            <w:r w:rsidRPr="000F78C5">
              <w:t>0.1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138415B" w14:textId="77777777" w:rsidR="00E60C2D" w:rsidRPr="000F78C5" w:rsidRDefault="00906A60" w:rsidP="008E6525">
            <w:pPr>
              <w:jc w:val="right"/>
            </w:pPr>
            <w:r w:rsidRPr="000F78C5">
              <w:t>1.8</w:t>
            </w:r>
          </w:p>
        </w:tc>
      </w:tr>
      <w:tr w:rsidR="00E60C2D" w:rsidRPr="000F78C5" w14:paraId="58F8BD67" w14:textId="77777777" w:rsidTr="008E6525">
        <w:trPr>
          <w:trHeight w:val="380"/>
        </w:trPr>
        <w:tc>
          <w:tcPr>
            <w:tcW w:w="5344" w:type="dxa"/>
            <w:tcBorders>
              <w:top w:val="single" w:sz="4" w:space="0" w:color="000000"/>
              <w:left w:val="nil"/>
              <w:bottom w:val="nil"/>
              <w:right w:val="nil"/>
            </w:tcBorders>
            <w:tcMar>
              <w:top w:w="128" w:type="dxa"/>
              <w:left w:w="43" w:type="dxa"/>
              <w:bottom w:w="43" w:type="dxa"/>
              <w:right w:w="43" w:type="dxa"/>
            </w:tcMar>
          </w:tcPr>
          <w:p w14:paraId="7B564124" w14:textId="77777777" w:rsidR="00E60C2D" w:rsidRPr="000F78C5" w:rsidRDefault="00906A60" w:rsidP="008E6525">
            <w:pPr>
              <w:jc w:val="both"/>
            </w:pPr>
            <w:proofErr w:type="spellStart"/>
            <w:r w:rsidRPr="000F78C5">
              <w:t>Exports</w:t>
            </w:r>
            <w:proofErr w:type="spellEnd"/>
            <w:r w:rsidRPr="000F78C5">
              <w:tab/>
            </w:r>
          </w:p>
        </w:tc>
        <w:tc>
          <w:tcPr>
            <w:tcW w:w="1476" w:type="dxa"/>
            <w:tcBorders>
              <w:top w:val="single" w:sz="4" w:space="0" w:color="000000"/>
              <w:left w:val="nil"/>
              <w:bottom w:val="nil"/>
              <w:right w:val="nil"/>
            </w:tcBorders>
            <w:tcMar>
              <w:top w:w="128" w:type="dxa"/>
              <w:left w:w="43" w:type="dxa"/>
              <w:bottom w:w="43" w:type="dxa"/>
              <w:right w:w="43" w:type="dxa"/>
            </w:tcMar>
            <w:vAlign w:val="bottom"/>
          </w:tcPr>
          <w:p w14:paraId="370E01FB" w14:textId="77777777" w:rsidR="00E60C2D" w:rsidRPr="000F78C5" w:rsidRDefault="00906A60" w:rsidP="008E6525">
            <w:pPr>
              <w:jc w:val="right"/>
            </w:pPr>
            <w:r w:rsidRPr="000F78C5">
              <w:t>3,100.6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F6ED66C" w14:textId="77777777" w:rsidR="00E60C2D" w:rsidRPr="000F78C5" w:rsidRDefault="00906A60" w:rsidP="008E6525">
            <w:pPr>
              <w:jc w:val="right"/>
            </w:pPr>
            <w:r w:rsidRPr="000F78C5">
              <w:t>5.9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A24B7B6" w14:textId="77777777" w:rsidR="00E60C2D" w:rsidRPr="000F78C5" w:rsidRDefault="00906A60" w:rsidP="008E6525">
            <w:pPr>
              <w:jc w:val="right"/>
            </w:pPr>
            <w:r w:rsidRPr="000F78C5">
              <w:t>4.8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DA8B015" w14:textId="77777777" w:rsidR="00E60C2D" w:rsidRPr="000F78C5" w:rsidRDefault="00906A60" w:rsidP="008E6525">
            <w:pPr>
              <w:jc w:val="right"/>
            </w:pPr>
            <w:r w:rsidRPr="000F78C5">
              <w:t>3.8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B781635" w14:textId="77777777" w:rsidR="00E60C2D" w:rsidRPr="000F78C5" w:rsidRDefault="00906A60" w:rsidP="008E6525">
            <w:pPr>
              <w:jc w:val="right"/>
            </w:pPr>
            <w:r w:rsidRPr="000F78C5">
              <w:t>3.0</w:t>
            </w:r>
          </w:p>
        </w:tc>
      </w:tr>
      <w:tr w:rsidR="00E60C2D" w:rsidRPr="000F78C5" w14:paraId="12D9B460"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59870390" w14:textId="77777777" w:rsidR="00E60C2D" w:rsidRPr="00076C0B" w:rsidRDefault="00906A60" w:rsidP="008E6525">
            <w:pPr>
              <w:jc w:val="both"/>
              <w:rPr>
                <w:lang w:val="en-GB"/>
              </w:rPr>
            </w:pPr>
            <w:r w:rsidRPr="00076C0B">
              <w:rPr>
                <w:lang w:val="en-GB"/>
              </w:rPr>
              <w:lastRenderedPageBreak/>
              <w:t>Of which:</w:t>
            </w:r>
            <w:r w:rsidRPr="00076C0B">
              <w:rPr>
                <w:lang w:val="en-GB"/>
              </w:rPr>
              <w:tab/>
              <w:t>Crude oil and natural gas</w:t>
            </w:r>
            <w:r w:rsidRPr="00076C0B">
              <w:rPr>
                <w:lang w:val="en-GB"/>
              </w:rPr>
              <w:tab/>
              <w:t xml:space="preserve"> </w:t>
            </w:r>
          </w:p>
        </w:tc>
        <w:tc>
          <w:tcPr>
            <w:tcW w:w="1476" w:type="dxa"/>
            <w:tcBorders>
              <w:top w:val="nil"/>
              <w:left w:val="nil"/>
              <w:bottom w:val="nil"/>
              <w:right w:val="nil"/>
            </w:tcBorders>
            <w:tcMar>
              <w:top w:w="128" w:type="dxa"/>
              <w:left w:w="43" w:type="dxa"/>
              <w:bottom w:w="43" w:type="dxa"/>
              <w:right w:w="43" w:type="dxa"/>
            </w:tcMar>
            <w:vAlign w:val="bottom"/>
          </w:tcPr>
          <w:p w14:paraId="2BA0A1C7" w14:textId="77777777" w:rsidR="00E60C2D" w:rsidRPr="000F78C5" w:rsidRDefault="00906A60" w:rsidP="008E6525">
            <w:pPr>
              <w:jc w:val="right"/>
            </w:pPr>
            <w:r w:rsidRPr="000F78C5">
              <w:t>1,972.9</w:t>
            </w:r>
          </w:p>
        </w:tc>
        <w:tc>
          <w:tcPr>
            <w:tcW w:w="680" w:type="dxa"/>
            <w:tcBorders>
              <w:top w:val="nil"/>
              <w:left w:val="nil"/>
              <w:bottom w:val="nil"/>
              <w:right w:val="nil"/>
            </w:tcBorders>
            <w:tcMar>
              <w:top w:w="128" w:type="dxa"/>
              <w:left w:w="43" w:type="dxa"/>
              <w:bottom w:w="43" w:type="dxa"/>
              <w:right w:w="43" w:type="dxa"/>
            </w:tcMar>
            <w:vAlign w:val="bottom"/>
          </w:tcPr>
          <w:p w14:paraId="4C6B0970" w14:textId="77777777" w:rsidR="00E60C2D" w:rsidRPr="000F78C5" w:rsidRDefault="00906A60" w:rsidP="008E6525">
            <w:pPr>
              <w:jc w:val="right"/>
            </w:pPr>
            <w:r w:rsidRPr="000F78C5">
              <w:t>0.3</w:t>
            </w:r>
          </w:p>
        </w:tc>
        <w:tc>
          <w:tcPr>
            <w:tcW w:w="680" w:type="dxa"/>
            <w:tcBorders>
              <w:top w:val="nil"/>
              <w:left w:val="nil"/>
              <w:bottom w:val="nil"/>
              <w:right w:val="nil"/>
            </w:tcBorders>
            <w:tcMar>
              <w:top w:w="128" w:type="dxa"/>
              <w:left w:w="43" w:type="dxa"/>
              <w:bottom w:w="43" w:type="dxa"/>
              <w:right w:w="43" w:type="dxa"/>
            </w:tcMar>
            <w:vAlign w:val="bottom"/>
          </w:tcPr>
          <w:p w14:paraId="4155E5BA" w14:textId="77777777" w:rsidR="00E60C2D" w:rsidRPr="000F78C5" w:rsidRDefault="00906A60" w:rsidP="008E6525">
            <w:pPr>
              <w:jc w:val="right"/>
            </w:pPr>
            <w:r w:rsidRPr="000F78C5">
              <w:t>3.9</w:t>
            </w:r>
          </w:p>
        </w:tc>
        <w:tc>
          <w:tcPr>
            <w:tcW w:w="680" w:type="dxa"/>
            <w:tcBorders>
              <w:top w:val="nil"/>
              <w:left w:val="nil"/>
              <w:bottom w:val="nil"/>
              <w:right w:val="nil"/>
            </w:tcBorders>
            <w:tcMar>
              <w:top w:w="128" w:type="dxa"/>
              <w:left w:w="43" w:type="dxa"/>
              <w:bottom w:w="43" w:type="dxa"/>
              <w:right w:w="43" w:type="dxa"/>
            </w:tcMar>
            <w:vAlign w:val="bottom"/>
          </w:tcPr>
          <w:p w14:paraId="175AFAD2" w14:textId="77777777" w:rsidR="00E60C2D" w:rsidRPr="000F78C5" w:rsidRDefault="00906A60" w:rsidP="008E6525">
            <w:pPr>
              <w:jc w:val="right"/>
            </w:pPr>
            <w:r w:rsidRPr="000F78C5">
              <w:t>4.1</w:t>
            </w:r>
          </w:p>
        </w:tc>
        <w:tc>
          <w:tcPr>
            <w:tcW w:w="680" w:type="dxa"/>
            <w:tcBorders>
              <w:top w:val="nil"/>
              <w:left w:val="nil"/>
              <w:bottom w:val="nil"/>
              <w:right w:val="nil"/>
            </w:tcBorders>
            <w:tcMar>
              <w:top w:w="128" w:type="dxa"/>
              <w:left w:w="43" w:type="dxa"/>
              <w:bottom w:w="43" w:type="dxa"/>
              <w:right w:w="43" w:type="dxa"/>
            </w:tcMar>
            <w:vAlign w:val="bottom"/>
          </w:tcPr>
          <w:p w14:paraId="1855137F" w14:textId="77777777" w:rsidR="00E60C2D" w:rsidRPr="000F78C5" w:rsidRDefault="00906A60" w:rsidP="008E6525">
            <w:pPr>
              <w:jc w:val="right"/>
            </w:pPr>
            <w:r w:rsidRPr="000F78C5">
              <w:t>1.6</w:t>
            </w:r>
          </w:p>
        </w:tc>
      </w:tr>
      <w:tr w:rsidR="00E60C2D" w:rsidRPr="000F78C5" w14:paraId="7FFC0E0F"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44E9740F" w14:textId="77777777" w:rsidR="00E60C2D" w:rsidRPr="00076C0B" w:rsidRDefault="00906A60" w:rsidP="008E6525">
            <w:pPr>
              <w:jc w:val="both"/>
              <w:rPr>
                <w:lang w:val="en-GB"/>
              </w:rPr>
            </w:pPr>
            <w:r w:rsidRPr="00076C0B">
              <w:rPr>
                <w:lang w:val="en-GB"/>
              </w:rPr>
              <w:t>Goods and services from the mainland</w:t>
            </w:r>
            <w:r w:rsidRPr="00076C0B">
              <w:rPr>
                <w:lang w:val="en-GB"/>
              </w:rPr>
              <w:tab/>
            </w:r>
          </w:p>
        </w:tc>
        <w:tc>
          <w:tcPr>
            <w:tcW w:w="1476" w:type="dxa"/>
            <w:tcBorders>
              <w:top w:val="nil"/>
              <w:left w:val="nil"/>
              <w:bottom w:val="nil"/>
              <w:right w:val="nil"/>
            </w:tcBorders>
            <w:tcMar>
              <w:top w:w="128" w:type="dxa"/>
              <w:left w:w="43" w:type="dxa"/>
              <w:bottom w:w="43" w:type="dxa"/>
              <w:right w:w="43" w:type="dxa"/>
            </w:tcMar>
            <w:vAlign w:val="bottom"/>
          </w:tcPr>
          <w:p w14:paraId="4B162B3B" w14:textId="77777777" w:rsidR="00E60C2D" w:rsidRPr="000F78C5" w:rsidRDefault="00906A60" w:rsidP="008E6525">
            <w:pPr>
              <w:jc w:val="right"/>
            </w:pPr>
            <w:r w:rsidRPr="000F78C5">
              <w:t>937.4</w:t>
            </w:r>
          </w:p>
        </w:tc>
        <w:tc>
          <w:tcPr>
            <w:tcW w:w="680" w:type="dxa"/>
            <w:tcBorders>
              <w:top w:val="nil"/>
              <w:left w:val="nil"/>
              <w:bottom w:val="nil"/>
              <w:right w:val="nil"/>
            </w:tcBorders>
            <w:tcMar>
              <w:top w:w="128" w:type="dxa"/>
              <w:left w:w="43" w:type="dxa"/>
              <w:bottom w:w="43" w:type="dxa"/>
              <w:right w:w="43" w:type="dxa"/>
            </w:tcMar>
            <w:vAlign w:val="bottom"/>
          </w:tcPr>
          <w:p w14:paraId="2C8550B9" w14:textId="77777777" w:rsidR="00E60C2D" w:rsidRPr="000F78C5" w:rsidRDefault="00906A60" w:rsidP="008E6525">
            <w:pPr>
              <w:jc w:val="right"/>
            </w:pPr>
            <w:r w:rsidRPr="000F78C5">
              <w:t>9.4</w:t>
            </w:r>
          </w:p>
        </w:tc>
        <w:tc>
          <w:tcPr>
            <w:tcW w:w="680" w:type="dxa"/>
            <w:tcBorders>
              <w:top w:val="nil"/>
              <w:left w:val="nil"/>
              <w:bottom w:val="nil"/>
              <w:right w:val="nil"/>
            </w:tcBorders>
            <w:tcMar>
              <w:top w:w="128" w:type="dxa"/>
              <w:left w:w="43" w:type="dxa"/>
              <w:bottom w:w="43" w:type="dxa"/>
              <w:right w:w="43" w:type="dxa"/>
            </w:tcMar>
            <w:vAlign w:val="bottom"/>
          </w:tcPr>
          <w:p w14:paraId="11769E54" w14:textId="77777777" w:rsidR="00E60C2D" w:rsidRPr="000F78C5" w:rsidRDefault="00906A60" w:rsidP="008E6525">
            <w:pPr>
              <w:jc w:val="right"/>
            </w:pPr>
            <w:r w:rsidRPr="000F78C5">
              <w:t>5.3</w:t>
            </w:r>
          </w:p>
        </w:tc>
        <w:tc>
          <w:tcPr>
            <w:tcW w:w="680" w:type="dxa"/>
            <w:tcBorders>
              <w:top w:val="nil"/>
              <w:left w:val="nil"/>
              <w:bottom w:val="nil"/>
              <w:right w:val="nil"/>
            </w:tcBorders>
            <w:tcMar>
              <w:top w:w="128" w:type="dxa"/>
              <w:left w:w="43" w:type="dxa"/>
              <w:bottom w:w="43" w:type="dxa"/>
              <w:right w:w="43" w:type="dxa"/>
            </w:tcMar>
            <w:vAlign w:val="bottom"/>
          </w:tcPr>
          <w:p w14:paraId="0EA4BD2F" w14:textId="77777777" w:rsidR="00E60C2D" w:rsidRPr="000F78C5" w:rsidRDefault="00906A60" w:rsidP="008E6525">
            <w:pPr>
              <w:jc w:val="right"/>
            </w:pPr>
            <w:r w:rsidRPr="000F78C5">
              <w:t>3.4</w:t>
            </w:r>
          </w:p>
        </w:tc>
        <w:tc>
          <w:tcPr>
            <w:tcW w:w="680" w:type="dxa"/>
            <w:tcBorders>
              <w:top w:val="nil"/>
              <w:left w:val="nil"/>
              <w:bottom w:val="nil"/>
              <w:right w:val="nil"/>
            </w:tcBorders>
            <w:tcMar>
              <w:top w:w="128" w:type="dxa"/>
              <w:left w:w="43" w:type="dxa"/>
              <w:bottom w:w="43" w:type="dxa"/>
              <w:right w:w="43" w:type="dxa"/>
            </w:tcMar>
            <w:vAlign w:val="bottom"/>
          </w:tcPr>
          <w:p w14:paraId="60FA5E2F" w14:textId="77777777" w:rsidR="00E60C2D" w:rsidRPr="000F78C5" w:rsidRDefault="00906A60" w:rsidP="008E6525">
            <w:pPr>
              <w:jc w:val="right"/>
            </w:pPr>
            <w:r w:rsidRPr="000F78C5">
              <w:t>3.7</w:t>
            </w:r>
          </w:p>
        </w:tc>
      </w:tr>
      <w:tr w:rsidR="00E60C2D" w:rsidRPr="000F78C5" w14:paraId="608DA75F" w14:textId="77777777" w:rsidTr="008E6525">
        <w:trPr>
          <w:trHeight w:val="380"/>
        </w:trPr>
        <w:tc>
          <w:tcPr>
            <w:tcW w:w="5344" w:type="dxa"/>
            <w:tcBorders>
              <w:top w:val="nil"/>
              <w:left w:val="nil"/>
              <w:bottom w:val="single" w:sz="4" w:space="0" w:color="000000"/>
              <w:right w:val="nil"/>
            </w:tcBorders>
            <w:tcMar>
              <w:top w:w="128" w:type="dxa"/>
              <w:left w:w="43" w:type="dxa"/>
              <w:bottom w:w="43" w:type="dxa"/>
              <w:right w:w="43" w:type="dxa"/>
            </w:tcMar>
          </w:tcPr>
          <w:p w14:paraId="03B43F41" w14:textId="77777777" w:rsidR="00E60C2D" w:rsidRPr="000F78C5" w:rsidRDefault="00906A60" w:rsidP="008E6525">
            <w:pPr>
              <w:jc w:val="both"/>
            </w:pPr>
            <w:r w:rsidRPr="000F78C5">
              <w:t xml:space="preserve">Imports </w:t>
            </w:r>
            <w:r w:rsidRPr="000F78C5">
              <w:tab/>
            </w:r>
          </w:p>
        </w:tc>
        <w:tc>
          <w:tcPr>
            <w:tcW w:w="1476" w:type="dxa"/>
            <w:tcBorders>
              <w:top w:val="nil"/>
              <w:left w:val="nil"/>
              <w:bottom w:val="single" w:sz="4" w:space="0" w:color="000000"/>
              <w:right w:val="nil"/>
            </w:tcBorders>
            <w:tcMar>
              <w:top w:w="128" w:type="dxa"/>
              <w:left w:w="43" w:type="dxa"/>
              <w:bottom w:w="43" w:type="dxa"/>
              <w:right w:w="43" w:type="dxa"/>
            </w:tcMar>
            <w:vAlign w:val="bottom"/>
          </w:tcPr>
          <w:p w14:paraId="34EB4002" w14:textId="77777777" w:rsidR="00E60C2D" w:rsidRPr="000F78C5" w:rsidRDefault="00906A60" w:rsidP="008E6525">
            <w:pPr>
              <w:jc w:val="right"/>
            </w:pPr>
            <w:r w:rsidRPr="000F78C5">
              <w:t>1,521.5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0036AB0" w14:textId="77777777" w:rsidR="00E60C2D" w:rsidRPr="000F78C5" w:rsidRDefault="00906A60" w:rsidP="008E6525">
            <w:pPr>
              <w:jc w:val="right"/>
            </w:pPr>
            <w:r w:rsidRPr="000F78C5">
              <w:t>9.2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E20B33C" w14:textId="77777777" w:rsidR="00E60C2D" w:rsidRPr="000F78C5" w:rsidRDefault="00906A60" w:rsidP="008E6525">
            <w:pPr>
              <w:jc w:val="right"/>
            </w:pPr>
            <w:r w:rsidRPr="000F78C5">
              <w:t>1.9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788E1B6" w14:textId="77777777" w:rsidR="00E60C2D" w:rsidRPr="000F78C5" w:rsidRDefault="00906A60" w:rsidP="008E6525">
            <w:pPr>
              <w:jc w:val="right"/>
            </w:pPr>
            <w:r w:rsidRPr="000F78C5">
              <w:t>1.3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947BF96" w14:textId="77777777" w:rsidR="00E60C2D" w:rsidRPr="000F78C5" w:rsidRDefault="00906A60" w:rsidP="008E6525">
            <w:pPr>
              <w:jc w:val="right"/>
            </w:pPr>
            <w:r w:rsidRPr="000F78C5">
              <w:t>1.7</w:t>
            </w:r>
          </w:p>
        </w:tc>
      </w:tr>
      <w:tr w:rsidR="00E60C2D" w:rsidRPr="000F78C5" w14:paraId="57E4F8F6" w14:textId="77777777" w:rsidTr="008E6525">
        <w:trPr>
          <w:trHeight w:val="380"/>
        </w:trPr>
        <w:tc>
          <w:tcPr>
            <w:tcW w:w="5344" w:type="dxa"/>
            <w:tcBorders>
              <w:top w:val="single" w:sz="4" w:space="0" w:color="000000"/>
              <w:left w:val="nil"/>
              <w:bottom w:val="nil"/>
              <w:right w:val="nil"/>
            </w:tcBorders>
            <w:tcMar>
              <w:top w:w="128" w:type="dxa"/>
              <w:left w:w="43" w:type="dxa"/>
              <w:bottom w:w="43" w:type="dxa"/>
              <w:right w:w="43" w:type="dxa"/>
            </w:tcMar>
          </w:tcPr>
          <w:p w14:paraId="355AC519" w14:textId="77777777" w:rsidR="00E60C2D" w:rsidRPr="000F78C5" w:rsidRDefault="00906A60" w:rsidP="008E6525">
            <w:pPr>
              <w:jc w:val="both"/>
            </w:pPr>
            <w:r w:rsidRPr="000F78C5">
              <w:t xml:space="preserve">Gross </w:t>
            </w:r>
            <w:proofErr w:type="spellStart"/>
            <w:r w:rsidRPr="000F78C5">
              <w:t>domestic</w:t>
            </w:r>
            <w:proofErr w:type="spellEnd"/>
            <w:r w:rsidRPr="000F78C5">
              <w:t xml:space="preserve"> </w:t>
            </w:r>
            <w:proofErr w:type="spellStart"/>
            <w:r w:rsidRPr="000F78C5">
              <w:t>product</w:t>
            </w:r>
            <w:proofErr w:type="spellEnd"/>
            <w:r w:rsidRPr="000F78C5">
              <w:t xml:space="preserve"> </w:t>
            </w:r>
            <w:r w:rsidRPr="000F78C5">
              <w:tab/>
            </w:r>
          </w:p>
        </w:tc>
        <w:tc>
          <w:tcPr>
            <w:tcW w:w="1476" w:type="dxa"/>
            <w:tcBorders>
              <w:top w:val="single" w:sz="4" w:space="0" w:color="000000"/>
              <w:left w:val="nil"/>
              <w:bottom w:val="nil"/>
              <w:right w:val="nil"/>
            </w:tcBorders>
            <w:tcMar>
              <w:top w:w="128" w:type="dxa"/>
              <w:left w:w="43" w:type="dxa"/>
              <w:bottom w:w="43" w:type="dxa"/>
              <w:right w:w="43" w:type="dxa"/>
            </w:tcMar>
            <w:vAlign w:val="bottom"/>
          </w:tcPr>
          <w:p w14:paraId="764824E6" w14:textId="77777777" w:rsidR="00E60C2D" w:rsidRPr="000F78C5" w:rsidRDefault="00906A60" w:rsidP="008E6525">
            <w:pPr>
              <w:jc w:val="right"/>
            </w:pPr>
            <w:r w:rsidRPr="000F78C5">
              <w:t>5,570.7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8BC7D12" w14:textId="77777777" w:rsidR="00E60C2D" w:rsidRPr="000F78C5" w:rsidRDefault="00906A60" w:rsidP="008E6525">
            <w:pPr>
              <w:jc w:val="right"/>
            </w:pPr>
            <w:r w:rsidRPr="000F78C5">
              <w:t>3.3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216FC93" w14:textId="77777777" w:rsidR="00E60C2D" w:rsidRPr="000F78C5" w:rsidRDefault="00906A60" w:rsidP="008E6525">
            <w:pPr>
              <w:jc w:val="right"/>
            </w:pPr>
            <w:r w:rsidRPr="000F78C5">
              <w:t>1.0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6E44F7F" w14:textId="77777777" w:rsidR="00E60C2D" w:rsidRPr="000F78C5" w:rsidRDefault="00906A60" w:rsidP="008E6525">
            <w:pPr>
              <w:jc w:val="right"/>
            </w:pPr>
            <w:r w:rsidRPr="000F78C5">
              <w:t>1.1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FCA888A" w14:textId="77777777" w:rsidR="00E60C2D" w:rsidRPr="000F78C5" w:rsidRDefault="00906A60" w:rsidP="008E6525">
            <w:pPr>
              <w:jc w:val="right"/>
            </w:pPr>
            <w:r w:rsidRPr="000F78C5">
              <w:t>1.9</w:t>
            </w:r>
          </w:p>
        </w:tc>
      </w:tr>
      <w:tr w:rsidR="00E60C2D" w:rsidRPr="000F78C5" w14:paraId="30E80C5E" w14:textId="77777777" w:rsidTr="008E6525">
        <w:trPr>
          <w:trHeight w:val="380"/>
        </w:trPr>
        <w:tc>
          <w:tcPr>
            <w:tcW w:w="5344" w:type="dxa"/>
            <w:tcBorders>
              <w:top w:val="nil"/>
              <w:left w:val="nil"/>
              <w:bottom w:val="single" w:sz="4" w:space="0" w:color="000000"/>
              <w:right w:val="nil"/>
            </w:tcBorders>
            <w:tcMar>
              <w:top w:w="128" w:type="dxa"/>
              <w:left w:w="43" w:type="dxa"/>
              <w:bottom w:w="43" w:type="dxa"/>
              <w:right w:w="43" w:type="dxa"/>
            </w:tcMar>
          </w:tcPr>
          <w:p w14:paraId="062FE59D" w14:textId="77777777" w:rsidR="00E60C2D" w:rsidRPr="000F78C5" w:rsidRDefault="00906A60" w:rsidP="008E6525">
            <w:pPr>
              <w:jc w:val="both"/>
            </w:pPr>
            <w:proofErr w:type="spellStart"/>
            <w:r w:rsidRPr="000F78C5">
              <w:t>Of</w:t>
            </w:r>
            <w:proofErr w:type="spellEnd"/>
            <w:r w:rsidRPr="000F78C5">
              <w:t xml:space="preserve"> </w:t>
            </w:r>
            <w:proofErr w:type="spellStart"/>
            <w:r w:rsidRPr="000F78C5">
              <w:t>which</w:t>
            </w:r>
            <w:proofErr w:type="spellEnd"/>
            <w:r w:rsidRPr="000F78C5">
              <w:t>:</w:t>
            </w:r>
            <w:r w:rsidRPr="000F78C5">
              <w:tab/>
              <w:t xml:space="preserve">Mainland Norway </w:t>
            </w:r>
            <w:r w:rsidRPr="000F78C5">
              <w:tab/>
            </w:r>
          </w:p>
        </w:tc>
        <w:tc>
          <w:tcPr>
            <w:tcW w:w="1476" w:type="dxa"/>
            <w:tcBorders>
              <w:top w:val="nil"/>
              <w:left w:val="nil"/>
              <w:bottom w:val="single" w:sz="4" w:space="0" w:color="000000"/>
              <w:right w:val="nil"/>
            </w:tcBorders>
            <w:tcMar>
              <w:top w:w="128" w:type="dxa"/>
              <w:left w:w="43" w:type="dxa"/>
              <w:bottom w:w="43" w:type="dxa"/>
              <w:right w:w="43" w:type="dxa"/>
            </w:tcMar>
            <w:vAlign w:val="bottom"/>
          </w:tcPr>
          <w:p w14:paraId="76886F41" w14:textId="77777777" w:rsidR="00E60C2D" w:rsidRPr="000F78C5" w:rsidRDefault="00906A60" w:rsidP="008E6525">
            <w:pPr>
              <w:jc w:val="right"/>
            </w:pPr>
            <w:r w:rsidRPr="000F78C5">
              <w:t>3,570.9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B210BCB" w14:textId="77777777" w:rsidR="00E60C2D" w:rsidRPr="000F78C5" w:rsidRDefault="00906A60" w:rsidP="008E6525">
            <w:pPr>
              <w:jc w:val="right"/>
            </w:pPr>
            <w:r w:rsidRPr="000F78C5">
              <w:t>3.8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DCE5C43" w14:textId="77777777" w:rsidR="00E60C2D" w:rsidRPr="000F78C5" w:rsidRDefault="00906A60" w:rsidP="008E6525">
            <w:pPr>
              <w:jc w:val="right"/>
            </w:pPr>
            <w:r w:rsidRPr="000F78C5">
              <w:t>0.6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0B65760" w14:textId="77777777" w:rsidR="00E60C2D" w:rsidRPr="000F78C5" w:rsidRDefault="00906A60" w:rsidP="008E6525">
            <w:pPr>
              <w:jc w:val="right"/>
            </w:pPr>
            <w:r w:rsidRPr="000F78C5">
              <w:t>0.8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E42BA0C" w14:textId="77777777" w:rsidR="00E60C2D" w:rsidRPr="000F78C5" w:rsidRDefault="00906A60" w:rsidP="008E6525">
            <w:pPr>
              <w:jc w:val="right"/>
            </w:pPr>
            <w:r w:rsidRPr="000F78C5">
              <w:t>1.9</w:t>
            </w:r>
          </w:p>
        </w:tc>
      </w:tr>
      <w:tr w:rsidR="00E60C2D" w:rsidRPr="000F78C5" w14:paraId="44025E93" w14:textId="77777777" w:rsidTr="008E6525">
        <w:trPr>
          <w:trHeight w:val="380"/>
        </w:trPr>
        <w:tc>
          <w:tcPr>
            <w:tcW w:w="5344" w:type="dxa"/>
            <w:tcBorders>
              <w:top w:val="single" w:sz="4" w:space="0" w:color="000000"/>
              <w:left w:val="nil"/>
              <w:bottom w:val="nil"/>
              <w:right w:val="nil"/>
            </w:tcBorders>
            <w:tcMar>
              <w:top w:w="128" w:type="dxa"/>
              <w:left w:w="43" w:type="dxa"/>
              <w:bottom w:w="43" w:type="dxa"/>
              <w:right w:w="43" w:type="dxa"/>
            </w:tcMar>
          </w:tcPr>
          <w:p w14:paraId="512F39DB" w14:textId="77777777" w:rsidR="00E60C2D" w:rsidRPr="000F78C5" w:rsidRDefault="00906A60" w:rsidP="008E6525">
            <w:pPr>
              <w:jc w:val="both"/>
            </w:pPr>
            <w:proofErr w:type="spellStart"/>
            <w:r w:rsidRPr="000F78C5">
              <w:rPr>
                <w:rStyle w:val="kursiv"/>
              </w:rPr>
              <w:t>Other</w:t>
            </w:r>
            <w:proofErr w:type="spellEnd"/>
            <w:r w:rsidRPr="000F78C5">
              <w:rPr>
                <w:rStyle w:val="kursiv"/>
              </w:rPr>
              <w:t xml:space="preserve"> </w:t>
            </w:r>
            <w:proofErr w:type="spellStart"/>
            <w:r w:rsidRPr="000F78C5">
              <w:rPr>
                <w:rStyle w:val="kursiv"/>
              </w:rPr>
              <w:t>key</w:t>
            </w:r>
            <w:proofErr w:type="spellEnd"/>
            <w:r w:rsidRPr="000F78C5">
              <w:rPr>
                <w:rStyle w:val="kursiv"/>
              </w:rPr>
              <w:t xml:space="preserve"> </w:t>
            </w:r>
            <w:proofErr w:type="spellStart"/>
            <w:r w:rsidRPr="000F78C5">
              <w:rPr>
                <w:rStyle w:val="kursiv"/>
              </w:rPr>
              <w:t>figures</w:t>
            </w:r>
            <w:proofErr w:type="spellEnd"/>
            <w:r w:rsidRPr="000F78C5">
              <w:rPr>
                <w:rStyle w:val="kursiv"/>
              </w:rPr>
              <w:t>:</w:t>
            </w:r>
          </w:p>
        </w:tc>
        <w:tc>
          <w:tcPr>
            <w:tcW w:w="1476" w:type="dxa"/>
            <w:tcBorders>
              <w:top w:val="single" w:sz="4" w:space="0" w:color="000000"/>
              <w:left w:val="nil"/>
              <w:bottom w:val="nil"/>
              <w:right w:val="nil"/>
            </w:tcBorders>
            <w:tcMar>
              <w:top w:w="128" w:type="dxa"/>
              <w:left w:w="43" w:type="dxa"/>
              <w:bottom w:w="43" w:type="dxa"/>
              <w:right w:w="43" w:type="dxa"/>
            </w:tcMar>
            <w:vAlign w:val="bottom"/>
          </w:tcPr>
          <w:p w14:paraId="1BCB59E2" w14:textId="77777777" w:rsidR="00E60C2D" w:rsidRPr="000F78C5" w:rsidRDefault="00E60C2D" w:rsidP="008E6525">
            <w:pPr>
              <w:jc w:val="right"/>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343E5FA" w14:textId="77777777" w:rsidR="00E60C2D" w:rsidRPr="000F78C5" w:rsidRDefault="00E60C2D" w:rsidP="008E6525">
            <w:pPr>
              <w:jc w:val="right"/>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EDA8E79" w14:textId="77777777" w:rsidR="00E60C2D" w:rsidRPr="000F78C5" w:rsidRDefault="00E60C2D" w:rsidP="008E6525">
            <w:pPr>
              <w:jc w:val="right"/>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1988BF3" w14:textId="77777777" w:rsidR="00E60C2D" w:rsidRPr="000F78C5" w:rsidRDefault="00E60C2D" w:rsidP="008E6525">
            <w:pPr>
              <w:jc w:val="right"/>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43DDADF" w14:textId="77777777" w:rsidR="00E60C2D" w:rsidRPr="000F78C5" w:rsidRDefault="00E60C2D" w:rsidP="008E6525">
            <w:pPr>
              <w:jc w:val="right"/>
            </w:pPr>
          </w:p>
        </w:tc>
      </w:tr>
      <w:tr w:rsidR="00E60C2D" w:rsidRPr="000F78C5" w14:paraId="080017F3"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29F304C5" w14:textId="77777777" w:rsidR="00E60C2D" w:rsidRPr="000F78C5" w:rsidRDefault="00906A60" w:rsidP="008E6525">
            <w:pPr>
              <w:jc w:val="both"/>
            </w:pPr>
            <w:proofErr w:type="spellStart"/>
            <w:r w:rsidRPr="000F78C5">
              <w:t>Employment</w:t>
            </w:r>
            <w:proofErr w:type="spellEnd"/>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6B0ACB76" w14:textId="77777777" w:rsidR="00E60C2D" w:rsidRPr="000F78C5" w:rsidRDefault="00E60C2D" w:rsidP="008E6525">
            <w:pPr>
              <w:jc w:val="right"/>
            </w:pPr>
          </w:p>
        </w:tc>
        <w:tc>
          <w:tcPr>
            <w:tcW w:w="680" w:type="dxa"/>
            <w:tcBorders>
              <w:top w:val="nil"/>
              <w:left w:val="nil"/>
              <w:bottom w:val="nil"/>
              <w:right w:val="nil"/>
            </w:tcBorders>
            <w:tcMar>
              <w:top w:w="128" w:type="dxa"/>
              <w:left w:w="43" w:type="dxa"/>
              <w:bottom w:w="43" w:type="dxa"/>
              <w:right w:w="43" w:type="dxa"/>
            </w:tcMar>
            <w:vAlign w:val="bottom"/>
          </w:tcPr>
          <w:p w14:paraId="182C5C2A" w14:textId="77777777" w:rsidR="00E60C2D" w:rsidRPr="000F78C5" w:rsidRDefault="00906A60" w:rsidP="008E6525">
            <w:pPr>
              <w:jc w:val="right"/>
            </w:pPr>
            <w:r w:rsidRPr="000F78C5">
              <w:t>3.9</w:t>
            </w:r>
          </w:p>
        </w:tc>
        <w:tc>
          <w:tcPr>
            <w:tcW w:w="680" w:type="dxa"/>
            <w:tcBorders>
              <w:top w:val="nil"/>
              <w:left w:val="nil"/>
              <w:bottom w:val="nil"/>
              <w:right w:val="nil"/>
            </w:tcBorders>
            <w:tcMar>
              <w:top w:w="128" w:type="dxa"/>
              <w:left w:w="43" w:type="dxa"/>
              <w:bottom w:w="43" w:type="dxa"/>
              <w:right w:w="43" w:type="dxa"/>
            </w:tcMar>
            <w:vAlign w:val="bottom"/>
          </w:tcPr>
          <w:p w14:paraId="78D8791E" w14:textId="77777777" w:rsidR="00E60C2D" w:rsidRPr="000F78C5" w:rsidRDefault="00906A60" w:rsidP="008E6525">
            <w:pPr>
              <w:jc w:val="right"/>
            </w:pPr>
            <w:r w:rsidRPr="000F78C5">
              <w:t>1.3</w:t>
            </w:r>
          </w:p>
        </w:tc>
        <w:tc>
          <w:tcPr>
            <w:tcW w:w="680" w:type="dxa"/>
            <w:tcBorders>
              <w:top w:val="nil"/>
              <w:left w:val="nil"/>
              <w:bottom w:val="nil"/>
              <w:right w:val="nil"/>
            </w:tcBorders>
            <w:tcMar>
              <w:top w:w="128" w:type="dxa"/>
              <w:left w:w="43" w:type="dxa"/>
              <w:bottom w:w="43" w:type="dxa"/>
              <w:right w:w="43" w:type="dxa"/>
            </w:tcMar>
            <w:vAlign w:val="bottom"/>
          </w:tcPr>
          <w:p w14:paraId="23AB6724" w14:textId="77777777" w:rsidR="00E60C2D" w:rsidRPr="000F78C5" w:rsidRDefault="00906A60" w:rsidP="008E6525">
            <w:pPr>
              <w:jc w:val="right"/>
            </w:pPr>
            <w:r w:rsidRPr="000F78C5">
              <w:t>0.1</w:t>
            </w:r>
          </w:p>
        </w:tc>
        <w:tc>
          <w:tcPr>
            <w:tcW w:w="680" w:type="dxa"/>
            <w:tcBorders>
              <w:top w:val="nil"/>
              <w:left w:val="nil"/>
              <w:bottom w:val="nil"/>
              <w:right w:val="nil"/>
            </w:tcBorders>
            <w:tcMar>
              <w:top w:w="128" w:type="dxa"/>
              <w:left w:w="43" w:type="dxa"/>
              <w:bottom w:w="43" w:type="dxa"/>
              <w:right w:w="43" w:type="dxa"/>
            </w:tcMar>
            <w:vAlign w:val="bottom"/>
          </w:tcPr>
          <w:p w14:paraId="01A091A5" w14:textId="77777777" w:rsidR="00E60C2D" w:rsidRPr="000F78C5" w:rsidRDefault="00906A60" w:rsidP="008E6525">
            <w:pPr>
              <w:jc w:val="right"/>
            </w:pPr>
            <w:r w:rsidRPr="000F78C5">
              <w:t>0.5</w:t>
            </w:r>
          </w:p>
        </w:tc>
      </w:tr>
      <w:tr w:rsidR="00E60C2D" w:rsidRPr="000F78C5" w14:paraId="608B6FF6"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06A370D1" w14:textId="77777777" w:rsidR="00E60C2D" w:rsidRPr="000F78C5" w:rsidRDefault="00906A60" w:rsidP="008E6525">
            <w:pPr>
              <w:jc w:val="both"/>
            </w:pPr>
            <w:proofErr w:type="spellStart"/>
            <w:r w:rsidRPr="000F78C5">
              <w:t>Unemployment</w:t>
            </w:r>
            <w:proofErr w:type="spellEnd"/>
            <w:r w:rsidRPr="000F78C5">
              <w:t xml:space="preserve"> rate, LFS (</w:t>
            </w:r>
            <w:proofErr w:type="spellStart"/>
            <w:r w:rsidRPr="000F78C5">
              <w:t>level</w:t>
            </w:r>
            <w:proofErr w:type="spellEnd"/>
            <w:r w:rsidRPr="000F78C5">
              <w:t>)</w:t>
            </w:r>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472BAEFF" w14:textId="77777777" w:rsidR="00E60C2D" w:rsidRPr="000F78C5" w:rsidRDefault="00E60C2D" w:rsidP="008E6525">
            <w:pPr>
              <w:jc w:val="right"/>
            </w:pPr>
          </w:p>
        </w:tc>
        <w:tc>
          <w:tcPr>
            <w:tcW w:w="680" w:type="dxa"/>
            <w:tcBorders>
              <w:top w:val="nil"/>
              <w:left w:val="nil"/>
              <w:bottom w:val="nil"/>
              <w:right w:val="nil"/>
            </w:tcBorders>
            <w:tcMar>
              <w:top w:w="128" w:type="dxa"/>
              <w:left w:w="43" w:type="dxa"/>
              <w:bottom w:w="43" w:type="dxa"/>
              <w:right w:w="43" w:type="dxa"/>
            </w:tcMar>
            <w:vAlign w:val="bottom"/>
          </w:tcPr>
          <w:p w14:paraId="71E53D25" w14:textId="77777777" w:rsidR="00E60C2D" w:rsidRPr="000F78C5" w:rsidRDefault="00906A60" w:rsidP="008E6525">
            <w:pPr>
              <w:jc w:val="right"/>
            </w:pPr>
            <w:r w:rsidRPr="000F78C5">
              <w:t>3.2</w:t>
            </w:r>
          </w:p>
        </w:tc>
        <w:tc>
          <w:tcPr>
            <w:tcW w:w="680" w:type="dxa"/>
            <w:tcBorders>
              <w:top w:val="nil"/>
              <w:left w:val="nil"/>
              <w:bottom w:val="nil"/>
              <w:right w:val="nil"/>
            </w:tcBorders>
            <w:tcMar>
              <w:top w:w="128" w:type="dxa"/>
              <w:left w:w="43" w:type="dxa"/>
              <w:bottom w:w="43" w:type="dxa"/>
              <w:right w:w="43" w:type="dxa"/>
            </w:tcMar>
            <w:vAlign w:val="bottom"/>
          </w:tcPr>
          <w:p w14:paraId="0267A823" w14:textId="77777777" w:rsidR="00E60C2D" w:rsidRPr="000F78C5" w:rsidRDefault="00906A60" w:rsidP="008E6525">
            <w:pPr>
              <w:jc w:val="right"/>
            </w:pPr>
            <w:r w:rsidRPr="000F78C5">
              <w:t>3.5</w:t>
            </w:r>
          </w:p>
        </w:tc>
        <w:tc>
          <w:tcPr>
            <w:tcW w:w="680" w:type="dxa"/>
            <w:tcBorders>
              <w:top w:val="nil"/>
              <w:left w:val="nil"/>
              <w:bottom w:val="nil"/>
              <w:right w:val="nil"/>
            </w:tcBorders>
            <w:tcMar>
              <w:top w:w="128" w:type="dxa"/>
              <w:left w:w="43" w:type="dxa"/>
              <w:bottom w:w="43" w:type="dxa"/>
              <w:right w:w="43" w:type="dxa"/>
            </w:tcMar>
            <w:vAlign w:val="bottom"/>
          </w:tcPr>
          <w:p w14:paraId="5DA9E536" w14:textId="77777777" w:rsidR="00E60C2D" w:rsidRPr="000F78C5" w:rsidRDefault="00906A60" w:rsidP="008E6525">
            <w:pPr>
              <w:jc w:val="right"/>
            </w:pPr>
            <w:r w:rsidRPr="000F78C5">
              <w:t>3.7</w:t>
            </w:r>
          </w:p>
        </w:tc>
        <w:tc>
          <w:tcPr>
            <w:tcW w:w="680" w:type="dxa"/>
            <w:tcBorders>
              <w:top w:val="nil"/>
              <w:left w:val="nil"/>
              <w:bottom w:val="nil"/>
              <w:right w:val="nil"/>
            </w:tcBorders>
            <w:tcMar>
              <w:top w:w="128" w:type="dxa"/>
              <w:left w:w="43" w:type="dxa"/>
              <w:bottom w:w="43" w:type="dxa"/>
              <w:right w:w="43" w:type="dxa"/>
            </w:tcMar>
            <w:vAlign w:val="bottom"/>
          </w:tcPr>
          <w:p w14:paraId="59CB1FAF" w14:textId="77777777" w:rsidR="00E60C2D" w:rsidRPr="000F78C5" w:rsidRDefault="00906A60" w:rsidP="008E6525">
            <w:pPr>
              <w:jc w:val="right"/>
            </w:pPr>
            <w:r w:rsidRPr="000F78C5">
              <w:t>3.7</w:t>
            </w:r>
          </w:p>
        </w:tc>
      </w:tr>
      <w:tr w:rsidR="00E60C2D" w:rsidRPr="000F78C5" w14:paraId="7336A114"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60532614" w14:textId="77777777" w:rsidR="00E60C2D" w:rsidRPr="000F78C5" w:rsidRDefault="00906A60" w:rsidP="008E6525">
            <w:pPr>
              <w:jc w:val="both"/>
            </w:pPr>
            <w:proofErr w:type="spellStart"/>
            <w:r w:rsidRPr="000F78C5">
              <w:t>Unemployment</w:t>
            </w:r>
            <w:proofErr w:type="spellEnd"/>
            <w:r w:rsidRPr="000F78C5">
              <w:t xml:space="preserve"> rate, </w:t>
            </w:r>
            <w:proofErr w:type="spellStart"/>
            <w:r w:rsidRPr="000F78C5">
              <w:t>registered</w:t>
            </w:r>
            <w:proofErr w:type="spellEnd"/>
            <w:r w:rsidRPr="000F78C5">
              <w:t xml:space="preserve"> (</w:t>
            </w:r>
            <w:proofErr w:type="spellStart"/>
            <w:r w:rsidRPr="000F78C5">
              <w:t>level</w:t>
            </w:r>
            <w:proofErr w:type="spellEnd"/>
            <w:r w:rsidRPr="000F78C5">
              <w:t>)</w:t>
            </w:r>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70E8B4D0" w14:textId="77777777" w:rsidR="00E60C2D" w:rsidRPr="000F78C5" w:rsidRDefault="00E60C2D" w:rsidP="008E6525">
            <w:pPr>
              <w:jc w:val="right"/>
            </w:pPr>
          </w:p>
        </w:tc>
        <w:tc>
          <w:tcPr>
            <w:tcW w:w="680" w:type="dxa"/>
            <w:tcBorders>
              <w:top w:val="nil"/>
              <w:left w:val="nil"/>
              <w:bottom w:val="nil"/>
              <w:right w:val="nil"/>
            </w:tcBorders>
            <w:tcMar>
              <w:top w:w="128" w:type="dxa"/>
              <w:left w:w="43" w:type="dxa"/>
              <w:bottom w:w="43" w:type="dxa"/>
              <w:right w:w="43" w:type="dxa"/>
            </w:tcMar>
            <w:vAlign w:val="bottom"/>
          </w:tcPr>
          <w:p w14:paraId="2A6D90D1" w14:textId="77777777" w:rsidR="00E60C2D" w:rsidRPr="000F78C5" w:rsidRDefault="00906A60" w:rsidP="008E6525">
            <w:pPr>
              <w:jc w:val="right"/>
            </w:pPr>
            <w:r w:rsidRPr="000F78C5">
              <w:t>1.8</w:t>
            </w:r>
          </w:p>
        </w:tc>
        <w:tc>
          <w:tcPr>
            <w:tcW w:w="680" w:type="dxa"/>
            <w:tcBorders>
              <w:top w:val="nil"/>
              <w:left w:val="nil"/>
              <w:bottom w:val="nil"/>
              <w:right w:val="nil"/>
            </w:tcBorders>
            <w:tcMar>
              <w:top w:w="128" w:type="dxa"/>
              <w:left w:w="43" w:type="dxa"/>
              <w:bottom w:w="43" w:type="dxa"/>
              <w:right w:w="43" w:type="dxa"/>
            </w:tcMar>
            <w:vAlign w:val="bottom"/>
          </w:tcPr>
          <w:p w14:paraId="48596224" w14:textId="77777777" w:rsidR="00E60C2D" w:rsidRPr="000F78C5" w:rsidRDefault="00906A60" w:rsidP="008E6525">
            <w:pPr>
              <w:jc w:val="right"/>
            </w:pPr>
            <w:r w:rsidRPr="000F78C5">
              <w:t>1.8</w:t>
            </w:r>
          </w:p>
        </w:tc>
        <w:tc>
          <w:tcPr>
            <w:tcW w:w="680" w:type="dxa"/>
            <w:tcBorders>
              <w:top w:val="nil"/>
              <w:left w:val="nil"/>
              <w:bottom w:val="nil"/>
              <w:right w:val="nil"/>
            </w:tcBorders>
            <w:tcMar>
              <w:top w:w="128" w:type="dxa"/>
              <w:left w:w="43" w:type="dxa"/>
              <w:bottom w:w="43" w:type="dxa"/>
              <w:right w:w="43" w:type="dxa"/>
            </w:tcMar>
            <w:vAlign w:val="bottom"/>
          </w:tcPr>
          <w:p w14:paraId="2816CC1B" w14:textId="77777777" w:rsidR="00E60C2D" w:rsidRPr="000F78C5" w:rsidRDefault="00906A60" w:rsidP="008E6525">
            <w:pPr>
              <w:jc w:val="right"/>
            </w:pPr>
            <w:r w:rsidRPr="000F78C5">
              <w:t>2.0</w:t>
            </w:r>
          </w:p>
        </w:tc>
        <w:tc>
          <w:tcPr>
            <w:tcW w:w="680" w:type="dxa"/>
            <w:tcBorders>
              <w:top w:val="nil"/>
              <w:left w:val="nil"/>
              <w:bottom w:val="nil"/>
              <w:right w:val="nil"/>
            </w:tcBorders>
            <w:tcMar>
              <w:top w:w="128" w:type="dxa"/>
              <w:left w:w="43" w:type="dxa"/>
              <w:bottom w:w="43" w:type="dxa"/>
              <w:right w:w="43" w:type="dxa"/>
            </w:tcMar>
            <w:vAlign w:val="bottom"/>
          </w:tcPr>
          <w:p w14:paraId="0DA0F729" w14:textId="77777777" w:rsidR="00E60C2D" w:rsidRPr="000F78C5" w:rsidRDefault="00906A60" w:rsidP="008E6525">
            <w:pPr>
              <w:jc w:val="right"/>
            </w:pPr>
            <w:r w:rsidRPr="000F78C5">
              <w:t>2.1</w:t>
            </w:r>
          </w:p>
        </w:tc>
      </w:tr>
      <w:tr w:rsidR="00E60C2D" w:rsidRPr="000F78C5" w14:paraId="7E275C33"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11CE7D85" w14:textId="77777777" w:rsidR="00E60C2D" w:rsidRPr="000F78C5" w:rsidRDefault="00906A60" w:rsidP="008E6525">
            <w:pPr>
              <w:jc w:val="both"/>
            </w:pPr>
            <w:proofErr w:type="spellStart"/>
            <w:r w:rsidRPr="000F78C5">
              <w:t>Annual</w:t>
            </w:r>
            <w:proofErr w:type="spellEnd"/>
            <w:r w:rsidRPr="000F78C5">
              <w:t xml:space="preserve"> </w:t>
            </w:r>
            <w:proofErr w:type="spellStart"/>
            <w:r w:rsidRPr="000F78C5">
              <w:t>wages</w:t>
            </w:r>
            <w:proofErr w:type="spellEnd"/>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39B21788" w14:textId="77777777" w:rsidR="00E60C2D" w:rsidRPr="000F78C5" w:rsidRDefault="00E60C2D" w:rsidP="008E6525">
            <w:pPr>
              <w:jc w:val="right"/>
            </w:pPr>
          </w:p>
        </w:tc>
        <w:tc>
          <w:tcPr>
            <w:tcW w:w="680" w:type="dxa"/>
            <w:tcBorders>
              <w:top w:val="nil"/>
              <w:left w:val="nil"/>
              <w:bottom w:val="nil"/>
              <w:right w:val="nil"/>
            </w:tcBorders>
            <w:tcMar>
              <w:top w:w="128" w:type="dxa"/>
              <w:left w:w="43" w:type="dxa"/>
              <w:bottom w:w="43" w:type="dxa"/>
              <w:right w:w="43" w:type="dxa"/>
            </w:tcMar>
            <w:vAlign w:val="bottom"/>
          </w:tcPr>
          <w:p w14:paraId="003D8970" w14:textId="77777777" w:rsidR="00E60C2D" w:rsidRPr="000F78C5" w:rsidRDefault="00906A60" w:rsidP="008E6525">
            <w:pPr>
              <w:jc w:val="right"/>
            </w:pPr>
            <w:r w:rsidRPr="000F78C5">
              <w:t>4.3</w:t>
            </w:r>
          </w:p>
        </w:tc>
        <w:tc>
          <w:tcPr>
            <w:tcW w:w="680" w:type="dxa"/>
            <w:tcBorders>
              <w:top w:val="nil"/>
              <w:left w:val="nil"/>
              <w:bottom w:val="nil"/>
              <w:right w:val="nil"/>
            </w:tcBorders>
            <w:tcMar>
              <w:top w:w="128" w:type="dxa"/>
              <w:left w:w="43" w:type="dxa"/>
              <w:bottom w:w="43" w:type="dxa"/>
              <w:right w:w="43" w:type="dxa"/>
            </w:tcMar>
            <w:vAlign w:val="bottom"/>
          </w:tcPr>
          <w:p w14:paraId="53CE36AC" w14:textId="77777777" w:rsidR="00E60C2D" w:rsidRPr="000F78C5" w:rsidRDefault="00906A60" w:rsidP="008E6525">
            <w:pPr>
              <w:jc w:val="right"/>
            </w:pPr>
            <w:r w:rsidRPr="000F78C5">
              <w:t xml:space="preserve">5.5 </w:t>
            </w:r>
          </w:p>
        </w:tc>
        <w:tc>
          <w:tcPr>
            <w:tcW w:w="680" w:type="dxa"/>
            <w:tcBorders>
              <w:top w:val="nil"/>
              <w:left w:val="nil"/>
              <w:bottom w:val="nil"/>
              <w:right w:val="nil"/>
            </w:tcBorders>
            <w:tcMar>
              <w:top w:w="128" w:type="dxa"/>
              <w:left w:w="43" w:type="dxa"/>
              <w:bottom w:w="43" w:type="dxa"/>
              <w:right w:w="43" w:type="dxa"/>
            </w:tcMar>
            <w:vAlign w:val="bottom"/>
          </w:tcPr>
          <w:p w14:paraId="29144C0A" w14:textId="77777777" w:rsidR="00E60C2D" w:rsidRPr="000F78C5" w:rsidRDefault="00906A60" w:rsidP="008E6525">
            <w:pPr>
              <w:jc w:val="right"/>
            </w:pPr>
            <w:r w:rsidRPr="000F78C5">
              <w:t>4.9</w:t>
            </w:r>
          </w:p>
        </w:tc>
        <w:tc>
          <w:tcPr>
            <w:tcW w:w="680" w:type="dxa"/>
            <w:tcBorders>
              <w:top w:val="nil"/>
              <w:left w:val="nil"/>
              <w:bottom w:val="nil"/>
              <w:right w:val="nil"/>
            </w:tcBorders>
            <w:tcMar>
              <w:top w:w="128" w:type="dxa"/>
              <w:left w:w="43" w:type="dxa"/>
              <w:bottom w:w="43" w:type="dxa"/>
              <w:right w:w="43" w:type="dxa"/>
            </w:tcMar>
            <w:vAlign w:val="bottom"/>
          </w:tcPr>
          <w:p w14:paraId="0AB5DE8C" w14:textId="77777777" w:rsidR="00E60C2D" w:rsidRPr="000F78C5" w:rsidRDefault="00906A60" w:rsidP="008E6525">
            <w:pPr>
              <w:jc w:val="right"/>
            </w:pPr>
            <w:r w:rsidRPr="000F78C5">
              <w:t>-</w:t>
            </w:r>
          </w:p>
        </w:tc>
      </w:tr>
      <w:tr w:rsidR="00E60C2D" w:rsidRPr="000F78C5" w14:paraId="474B3C2F"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47090B56" w14:textId="77777777" w:rsidR="00E60C2D" w:rsidRPr="000F78C5" w:rsidRDefault="00906A60" w:rsidP="008E6525">
            <w:pPr>
              <w:jc w:val="both"/>
            </w:pPr>
            <w:r w:rsidRPr="000F78C5">
              <w:t>CPI</w:t>
            </w:r>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4104B0FE" w14:textId="77777777" w:rsidR="00E60C2D" w:rsidRPr="000F78C5" w:rsidRDefault="00E60C2D" w:rsidP="008E6525">
            <w:pPr>
              <w:jc w:val="right"/>
            </w:pPr>
          </w:p>
        </w:tc>
        <w:tc>
          <w:tcPr>
            <w:tcW w:w="680" w:type="dxa"/>
            <w:tcBorders>
              <w:top w:val="nil"/>
              <w:left w:val="nil"/>
              <w:bottom w:val="nil"/>
              <w:right w:val="nil"/>
            </w:tcBorders>
            <w:tcMar>
              <w:top w:w="128" w:type="dxa"/>
              <w:left w:w="43" w:type="dxa"/>
              <w:bottom w:w="43" w:type="dxa"/>
              <w:right w:w="43" w:type="dxa"/>
            </w:tcMar>
            <w:vAlign w:val="bottom"/>
          </w:tcPr>
          <w:p w14:paraId="6C06D670" w14:textId="77777777" w:rsidR="00E60C2D" w:rsidRPr="000F78C5" w:rsidRDefault="00906A60" w:rsidP="008E6525">
            <w:pPr>
              <w:jc w:val="right"/>
            </w:pPr>
            <w:r w:rsidRPr="000F78C5">
              <w:t>5.8</w:t>
            </w:r>
          </w:p>
        </w:tc>
        <w:tc>
          <w:tcPr>
            <w:tcW w:w="680" w:type="dxa"/>
            <w:tcBorders>
              <w:top w:val="nil"/>
              <w:left w:val="nil"/>
              <w:bottom w:val="nil"/>
              <w:right w:val="nil"/>
            </w:tcBorders>
            <w:tcMar>
              <w:top w:w="128" w:type="dxa"/>
              <w:left w:w="43" w:type="dxa"/>
              <w:bottom w:w="43" w:type="dxa"/>
              <w:right w:w="43" w:type="dxa"/>
            </w:tcMar>
            <w:vAlign w:val="bottom"/>
          </w:tcPr>
          <w:p w14:paraId="5D5D828B" w14:textId="77777777" w:rsidR="00E60C2D" w:rsidRPr="000F78C5" w:rsidRDefault="00906A60" w:rsidP="008E6525">
            <w:pPr>
              <w:jc w:val="right"/>
            </w:pPr>
            <w:r w:rsidRPr="000F78C5">
              <w:t>6.0</w:t>
            </w:r>
          </w:p>
        </w:tc>
        <w:tc>
          <w:tcPr>
            <w:tcW w:w="680" w:type="dxa"/>
            <w:tcBorders>
              <w:top w:val="nil"/>
              <w:left w:val="nil"/>
              <w:bottom w:val="nil"/>
              <w:right w:val="nil"/>
            </w:tcBorders>
            <w:tcMar>
              <w:top w:w="128" w:type="dxa"/>
              <w:left w:w="43" w:type="dxa"/>
              <w:bottom w:w="43" w:type="dxa"/>
              <w:right w:w="43" w:type="dxa"/>
            </w:tcMar>
            <w:vAlign w:val="bottom"/>
          </w:tcPr>
          <w:p w14:paraId="6765F213" w14:textId="77777777" w:rsidR="00E60C2D" w:rsidRPr="000F78C5" w:rsidRDefault="00906A60" w:rsidP="008E6525">
            <w:pPr>
              <w:jc w:val="right"/>
            </w:pPr>
            <w:r w:rsidRPr="000F78C5">
              <w:t>3.8</w:t>
            </w:r>
          </w:p>
        </w:tc>
        <w:tc>
          <w:tcPr>
            <w:tcW w:w="680" w:type="dxa"/>
            <w:tcBorders>
              <w:top w:val="nil"/>
              <w:left w:val="nil"/>
              <w:bottom w:val="nil"/>
              <w:right w:val="nil"/>
            </w:tcBorders>
            <w:tcMar>
              <w:top w:w="128" w:type="dxa"/>
              <w:left w:w="43" w:type="dxa"/>
              <w:bottom w:w="43" w:type="dxa"/>
              <w:right w:w="43" w:type="dxa"/>
            </w:tcMar>
            <w:vAlign w:val="bottom"/>
          </w:tcPr>
          <w:p w14:paraId="4D04AC1A" w14:textId="77777777" w:rsidR="00E60C2D" w:rsidRPr="000F78C5" w:rsidRDefault="00906A60" w:rsidP="008E6525">
            <w:pPr>
              <w:jc w:val="right"/>
            </w:pPr>
            <w:r w:rsidRPr="000F78C5">
              <w:t>2.5</w:t>
            </w:r>
          </w:p>
        </w:tc>
      </w:tr>
      <w:tr w:rsidR="00E60C2D" w:rsidRPr="000F78C5" w14:paraId="32EA165D"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2C50AFA4" w14:textId="77777777" w:rsidR="00E60C2D" w:rsidRPr="000F78C5" w:rsidRDefault="00906A60" w:rsidP="008E6525">
            <w:pPr>
              <w:jc w:val="both"/>
            </w:pPr>
            <w:r w:rsidRPr="000F78C5">
              <w:t>CPI-ATE</w:t>
            </w:r>
            <w:r w:rsidRPr="000F78C5">
              <w:tab/>
            </w:r>
          </w:p>
        </w:tc>
        <w:tc>
          <w:tcPr>
            <w:tcW w:w="1476" w:type="dxa"/>
            <w:tcBorders>
              <w:top w:val="nil"/>
              <w:left w:val="nil"/>
              <w:bottom w:val="nil"/>
              <w:right w:val="nil"/>
            </w:tcBorders>
            <w:tcMar>
              <w:top w:w="128" w:type="dxa"/>
              <w:left w:w="43" w:type="dxa"/>
              <w:bottom w:w="43" w:type="dxa"/>
              <w:right w:w="43" w:type="dxa"/>
            </w:tcMar>
            <w:vAlign w:val="bottom"/>
          </w:tcPr>
          <w:p w14:paraId="2E6EF4E1" w14:textId="77777777" w:rsidR="00E60C2D" w:rsidRPr="000F78C5" w:rsidRDefault="00E60C2D" w:rsidP="008E6525">
            <w:pPr>
              <w:jc w:val="right"/>
            </w:pPr>
          </w:p>
        </w:tc>
        <w:tc>
          <w:tcPr>
            <w:tcW w:w="680" w:type="dxa"/>
            <w:tcBorders>
              <w:top w:val="nil"/>
              <w:left w:val="nil"/>
              <w:bottom w:val="nil"/>
              <w:right w:val="nil"/>
            </w:tcBorders>
            <w:tcMar>
              <w:top w:w="128" w:type="dxa"/>
              <w:left w:w="43" w:type="dxa"/>
              <w:bottom w:w="43" w:type="dxa"/>
              <w:right w:w="43" w:type="dxa"/>
            </w:tcMar>
            <w:vAlign w:val="bottom"/>
          </w:tcPr>
          <w:p w14:paraId="71B52E75" w14:textId="77777777" w:rsidR="00E60C2D" w:rsidRPr="000F78C5" w:rsidRDefault="00906A60" w:rsidP="008E6525">
            <w:pPr>
              <w:jc w:val="right"/>
            </w:pPr>
            <w:r w:rsidRPr="000F78C5">
              <w:t>3.9</w:t>
            </w:r>
          </w:p>
        </w:tc>
        <w:tc>
          <w:tcPr>
            <w:tcW w:w="680" w:type="dxa"/>
            <w:tcBorders>
              <w:top w:val="nil"/>
              <w:left w:val="nil"/>
              <w:bottom w:val="nil"/>
              <w:right w:val="nil"/>
            </w:tcBorders>
            <w:tcMar>
              <w:top w:w="128" w:type="dxa"/>
              <w:left w:w="43" w:type="dxa"/>
              <w:bottom w:w="43" w:type="dxa"/>
              <w:right w:w="43" w:type="dxa"/>
            </w:tcMar>
            <w:vAlign w:val="bottom"/>
          </w:tcPr>
          <w:p w14:paraId="4EC42CB9" w14:textId="77777777" w:rsidR="00E60C2D" w:rsidRPr="000F78C5" w:rsidRDefault="00906A60" w:rsidP="008E6525">
            <w:pPr>
              <w:jc w:val="right"/>
            </w:pPr>
            <w:r w:rsidRPr="000F78C5">
              <w:t>6.4</w:t>
            </w:r>
          </w:p>
        </w:tc>
        <w:tc>
          <w:tcPr>
            <w:tcW w:w="680" w:type="dxa"/>
            <w:tcBorders>
              <w:top w:val="nil"/>
              <w:left w:val="nil"/>
              <w:bottom w:val="nil"/>
              <w:right w:val="nil"/>
            </w:tcBorders>
            <w:tcMar>
              <w:top w:w="128" w:type="dxa"/>
              <w:left w:w="43" w:type="dxa"/>
              <w:bottom w:w="43" w:type="dxa"/>
              <w:right w:w="43" w:type="dxa"/>
            </w:tcMar>
            <w:vAlign w:val="bottom"/>
          </w:tcPr>
          <w:p w14:paraId="56F4968A" w14:textId="77777777" w:rsidR="00E60C2D" w:rsidRPr="000F78C5" w:rsidRDefault="00906A60" w:rsidP="008E6525">
            <w:pPr>
              <w:jc w:val="right"/>
            </w:pPr>
            <w:r w:rsidRPr="000F78C5">
              <w:t>4.1</w:t>
            </w:r>
          </w:p>
        </w:tc>
        <w:tc>
          <w:tcPr>
            <w:tcW w:w="680" w:type="dxa"/>
            <w:tcBorders>
              <w:top w:val="nil"/>
              <w:left w:val="nil"/>
              <w:bottom w:val="nil"/>
              <w:right w:val="nil"/>
            </w:tcBorders>
            <w:tcMar>
              <w:top w:w="128" w:type="dxa"/>
              <w:left w:w="43" w:type="dxa"/>
              <w:bottom w:w="43" w:type="dxa"/>
              <w:right w:w="43" w:type="dxa"/>
            </w:tcMar>
            <w:vAlign w:val="bottom"/>
          </w:tcPr>
          <w:p w14:paraId="0040041A" w14:textId="77777777" w:rsidR="00E60C2D" w:rsidRPr="000F78C5" w:rsidRDefault="00906A60" w:rsidP="008E6525">
            <w:pPr>
              <w:jc w:val="right"/>
            </w:pPr>
            <w:r w:rsidRPr="000F78C5">
              <w:t>2.7</w:t>
            </w:r>
          </w:p>
        </w:tc>
      </w:tr>
      <w:tr w:rsidR="00E60C2D" w:rsidRPr="000F78C5" w14:paraId="41895B1D"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5968BB1D" w14:textId="77777777" w:rsidR="00E60C2D" w:rsidRPr="00076C0B" w:rsidRDefault="00906A60" w:rsidP="008E6525">
            <w:pPr>
              <w:jc w:val="both"/>
              <w:rPr>
                <w:lang w:val="en-GB"/>
              </w:rPr>
            </w:pPr>
            <w:r w:rsidRPr="00076C0B">
              <w:rPr>
                <w:lang w:val="en-GB"/>
              </w:rPr>
              <w:t xml:space="preserve">Gas price, USD per MMBtu (current prices) </w:t>
            </w:r>
            <w:r w:rsidRPr="00076C0B">
              <w:rPr>
                <w:lang w:val="en-GB"/>
              </w:rPr>
              <w:tab/>
            </w:r>
          </w:p>
        </w:tc>
        <w:tc>
          <w:tcPr>
            <w:tcW w:w="1476" w:type="dxa"/>
            <w:tcBorders>
              <w:top w:val="nil"/>
              <w:left w:val="nil"/>
              <w:bottom w:val="nil"/>
              <w:right w:val="nil"/>
            </w:tcBorders>
            <w:tcMar>
              <w:top w:w="128" w:type="dxa"/>
              <w:left w:w="43" w:type="dxa"/>
              <w:bottom w:w="43" w:type="dxa"/>
              <w:right w:w="43" w:type="dxa"/>
            </w:tcMar>
            <w:vAlign w:val="bottom"/>
          </w:tcPr>
          <w:p w14:paraId="21DF1AC8" w14:textId="77777777" w:rsidR="00E60C2D" w:rsidRPr="00076C0B" w:rsidRDefault="00E60C2D" w:rsidP="008E6525">
            <w:pPr>
              <w:jc w:val="right"/>
              <w:rPr>
                <w:lang w:val="en-GB"/>
              </w:rPr>
            </w:pPr>
          </w:p>
        </w:tc>
        <w:tc>
          <w:tcPr>
            <w:tcW w:w="680" w:type="dxa"/>
            <w:tcBorders>
              <w:top w:val="nil"/>
              <w:left w:val="nil"/>
              <w:bottom w:val="nil"/>
              <w:right w:val="nil"/>
            </w:tcBorders>
            <w:tcMar>
              <w:top w:w="128" w:type="dxa"/>
              <w:left w:w="43" w:type="dxa"/>
              <w:bottom w:w="43" w:type="dxa"/>
              <w:right w:w="43" w:type="dxa"/>
            </w:tcMar>
            <w:vAlign w:val="bottom"/>
          </w:tcPr>
          <w:p w14:paraId="07133CEE" w14:textId="77777777" w:rsidR="00E60C2D" w:rsidRPr="000F78C5" w:rsidRDefault="00906A60" w:rsidP="008E6525">
            <w:pPr>
              <w:jc w:val="right"/>
            </w:pPr>
            <w:r w:rsidRPr="000F78C5">
              <w:t>33.1</w:t>
            </w:r>
          </w:p>
        </w:tc>
        <w:tc>
          <w:tcPr>
            <w:tcW w:w="680" w:type="dxa"/>
            <w:tcBorders>
              <w:top w:val="nil"/>
              <w:left w:val="nil"/>
              <w:bottom w:val="nil"/>
              <w:right w:val="nil"/>
            </w:tcBorders>
            <w:tcMar>
              <w:top w:w="128" w:type="dxa"/>
              <w:left w:w="43" w:type="dxa"/>
              <w:bottom w:w="43" w:type="dxa"/>
              <w:right w:w="43" w:type="dxa"/>
            </w:tcMar>
            <w:vAlign w:val="bottom"/>
          </w:tcPr>
          <w:p w14:paraId="08153AE0" w14:textId="77777777" w:rsidR="00E60C2D" w:rsidRPr="000F78C5" w:rsidRDefault="00906A60" w:rsidP="008E6525">
            <w:pPr>
              <w:jc w:val="right"/>
            </w:pPr>
            <w:r w:rsidRPr="000F78C5">
              <w:t>13.6</w:t>
            </w:r>
          </w:p>
        </w:tc>
        <w:tc>
          <w:tcPr>
            <w:tcW w:w="680" w:type="dxa"/>
            <w:tcBorders>
              <w:top w:val="nil"/>
              <w:left w:val="nil"/>
              <w:bottom w:val="nil"/>
              <w:right w:val="nil"/>
            </w:tcBorders>
            <w:tcMar>
              <w:top w:w="128" w:type="dxa"/>
              <w:left w:w="43" w:type="dxa"/>
              <w:bottom w:w="43" w:type="dxa"/>
              <w:right w:w="43" w:type="dxa"/>
            </w:tcMar>
            <w:vAlign w:val="bottom"/>
          </w:tcPr>
          <w:p w14:paraId="318050A2" w14:textId="77777777" w:rsidR="00E60C2D" w:rsidRPr="000F78C5" w:rsidRDefault="00906A60" w:rsidP="008E6525">
            <w:pPr>
              <w:jc w:val="right"/>
            </w:pPr>
            <w:r w:rsidRPr="000F78C5">
              <w:t>16.0</w:t>
            </w:r>
          </w:p>
        </w:tc>
        <w:tc>
          <w:tcPr>
            <w:tcW w:w="680" w:type="dxa"/>
            <w:tcBorders>
              <w:top w:val="nil"/>
              <w:left w:val="nil"/>
              <w:bottom w:val="nil"/>
              <w:right w:val="nil"/>
            </w:tcBorders>
            <w:tcMar>
              <w:top w:w="128" w:type="dxa"/>
              <w:left w:w="43" w:type="dxa"/>
              <w:bottom w:w="43" w:type="dxa"/>
              <w:right w:w="43" w:type="dxa"/>
            </w:tcMar>
            <w:vAlign w:val="bottom"/>
          </w:tcPr>
          <w:p w14:paraId="22A2259A" w14:textId="77777777" w:rsidR="00E60C2D" w:rsidRPr="000F78C5" w:rsidRDefault="00906A60" w:rsidP="008E6525">
            <w:pPr>
              <w:jc w:val="right"/>
            </w:pPr>
            <w:r w:rsidRPr="000F78C5">
              <w:t>14.3</w:t>
            </w:r>
          </w:p>
        </w:tc>
      </w:tr>
      <w:tr w:rsidR="00E60C2D" w:rsidRPr="000F78C5" w14:paraId="55F4E1A9"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4D793D07" w14:textId="77777777" w:rsidR="00E60C2D" w:rsidRPr="00076C0B" w:rsidRDefault="00906A60" w:rsidP="008E6525">
            <w:pPr>
              <w:jc w:val="both"/>
              <w:rPr>
                <w:lang w:val="en-GB"/>
              </w:rPr>
            </w:pPr>
            <w:r w:rsidRPr="00076C0B">
              <w:rPr>
                <w:lang w:val="en-GB"/>
              </w:rPr>
              <w:t>Crude oil price, USD per barrel (current prices)</w:t>
            </w:r>
            <w:r w:rsidRPr="00076C0B">
              <w:rPr>
                <w:lang w:val="en-GB"/>
              </w:rPr>
              <w:tab/>
            </w:r>
          </w:p>
        </w:tc>
        <w:tc>
          <w:tcPr>
            <w:tcW w:w="1476" w:type="dxa"/>
            <w:tcBorders>
              <w:top w:val="nil"/>
              <w:left w:val="nil"/>
              <w:bottom w:val="nil"/>
              <w:right w:val="nil"/>
            </w:tcBorders>
            <w:tcMar>
              <w:top w:w="128" w:type="dxa"/>
              <w:left w:w="43" w:type="dxa"/>
              <w:bottom w:w="43" w:type="dxa"/>
              <w:right w:w="43" w:type="dxa"/>
            </w:tcMar>
            <w:vAlign w:val="bottom"/>
          </w:tcPr>
          <w:p w14:paraId="3F27190C" w14:textId="77777777" w:rsidR="00E60C2D" w:rsidRPr="00076C0B" w:rsidRDefault="00E60C2D" w:rsidP="008E6525">
            <w:pPr>
              <w:jc w:val="right"/>
              <w:rPr>
                <w:lang w:val="en-GB"/>
              </w:rPr>
            </w:pPr>
          </w:p>
        </w:tc>
        <w:tc>
          <w:tcPr>
            <w:tcW w:w="680" w:type="dxa"/>
            <w:tcBorders>
              <w:top w:val="nil"/>
              <w:left w:val="nil"/>
              <w:bottom w:val="nil"/>
              <w:right w:val="nil"/>
            </w:tcBorders>
            <w:tcMar>
              <w:top w:w="128" w:type="dxa"/>
              <w:left w:w="43" w:type="dxa"/>
              <w:bottom w:w="43" w:type="dxa"/>
              <w:right w:w="43" w:type="dxa"/>
            </w:tcMar>
            <w:vAlign w:val="bottom"/>
          </w:tcPr>
          <w:p w14:paraId="59F8C397" w14:textId="77777777" w:rsidR="00E60C2D" w:rsidRPr="000F78C5" w:rsidRDefault="00906A60" w:rsidP="008E6525">
            <w:pPr>
              <w:jc w:val="right"/>
            </w:pPr>
            <w:r w:rsidRPr="000F78C5">
              <w:t>99</w:t>
            </w:r>
          </w:p>
        </w:tc>
        <w:tc>
          <w:tcPr>
            <w:tcW w:w="680" w:type="dxa"/>
            <w:tcBorders>
              <w:top w:val="nil"/>
              <w:left w:val="nil"/>
              <w:bottom w:val="nil"/>
              <w:right w:val="nil"/>
            </w:tcBorders>
            <w:tcMar>
              <w:top w:w="128" w:type="dxa"/>
              <w:left w:w="43" w:type="dxa"/>
              <w:bottom w:w="43" w:type="dxa"/>
              <w:right w:w="43" w:type="dxa"/>
            </w:tcMar>
            <w:vAlign w:val="bottom"/>
          </w:tcPr>
          <w:p w14:paraId="377456B7" w14:textId="77777777" w:rsidR="00E60C2D" w:rsidRPr="000F78C5" w:rsidRDefault="00906A60" w:rsidP="008E6525">
            <w:pPr>
              <w:jc w:val="right"/>
            </w:pPr>
            <w:r w:rsidRPr="000F78C5">
              <w:t>78</w:t>
            </w:r>
          </w:p>
        </w:tc>
        <w:tc>
          <w:tcPr>
            <w:tcW w:w="680" w:type="dxa"/>
            <w:tcBorders>
              <w:top w:val="nil"/>
              <w:left w:val="nil"/>
              <w:bottom w:val="nil"/>
              <w:right w:val="nil"/>
            </w:tcBorders>
            <w:tcMar>
              <w:top w:w="128" w:type="dxa"/>
              <w:left w:w="43" w:type="dxa"/>
              <w:bottom w:w="43" w:type="dxa"/>
              <w:right w:w="43" w:type="dxa"/>
            </w:tcMar>
            <w:vAlign w:val="bottom"/>
          </w:tcPr>
          <w:p w14:paraId="052F82AD" w14:textId="77777777" w:rsidR="00E60C2D" w:rsidRPr="000F78C5" w:rsidRDefault="00906A60" w:rsidP="008E6525">
            <w:pPr>
              <w:jc w:val="right"/>
            </w:pPr>
            <w:r w:rsidRPr="000F78C5">
              <w:t>73</w:t>
            </w:r>
          </w:p>
        </w:tc>
        <w:tc>
          <w:tcPr>
            <w:tcW w:w="680" w:type="dxa"/>
            <w:tcBorders>
              <w:top w:val="nil"/>
              <w:left w:val="nil"/>
              <w:bottom w:val="nil"/>
              <w:right w:val="nil"/>
            </w:tcBorders>
            <w:tcMar>
              <w:top w:w="128" w:type="dxa"/>
              <w:left w:w="43" w:type="dxa"/>
              <w:bottom w:w="43" w:type="dxa"/>
              <w:right w:w="43" w:type="dxa"/>
            </w:tcMar>
            <w:vAlign w:val="bottom"/>
          </w:tcPr>
          <w:p w14:paraId="0AB4D24F" w14:textId="77777777" w:rsidR="00E60C2D" w:rsidRPr="000F78C5" w:rsidRDefault="00906A60" w:rsidP="008E6525">
            <w:pPr>
              <w:jc w:val="right"/>
            </w:pPr>
            <w:r w:rsidRPr="000F78C5">
              <w:t>71</w:t>
            </w:r>
          </w:p>
        </w:tc>
      </w:tr>
      <w:tr w:rsidR="00E60C2D" w:rsidRPr="000F78C5" w14:paraId="07050E42" w14:textId="77777777" w:rsidTr="008E6525">
        <w:trPr>
          <w:trHeight w:val="380"/>
        </w:trPr>
        <w:tc>
          <w:tcPr>
            <w:tcW w:w="5344" w:type="dxa"/>
            <w:tcBorders>
              <w:top w:val="nil"/>
              <w:left w:val="nil"/>
              <w:bottom w:val="nil"/>
              <w:right w:val="nil"/>
            </w:tcBorders>
            <w:tcMar>
              <w:top w:w="128" w:type="dxa"/>
              <w:left w:w="43" w:type="dxa"/>
              <w:bottom w:w="43" w:type="dxa"/>
              <w:right w:w="43" w:type="dxa"/>
            </w:tcMar>
          </w:tcPr>
          <w:p w14:paraId="2E81FCBE" w14:textId="77777777" w:rsidR="00E60C2D" w:rsidRPr="00076C0B" w:rsidRDefault="00906A60" w:rsidP="008E6525">
            <w:pPr>
              <w:jc w:val="both"/>
              <w:rPr>
                <w:lang w:val="en-GB"/>
              </w:rPr>
            </w:pPr>
            <w:r w:rsidRPr="00076C0B">
              <w:rPr>
                <w:lang w:val="en-GB"/>
              </w:rPr>
              <w:t>Three-month money market rate (level)</w:t>
            </w:r>
            <w:r w:rsidRPr="00076C0B">
              <w:rPr>
                <w:rStyle w:val="skrift-hevet"/>
                <w:lang w:val="en-GB"/>
              </w:rPr>
              <w:t>3</w:t>
            </w:r>
            <w:r w:rsidRPr="00076C0B">
              <w:rPr>
                <w:lang w:val="en-GB"/>
              </w:rPr>
              <w:tab/>
            </w:r>
          </w:p>
        </w:tc>
        <w:tc>
          <w:tcPr>
            <w:tcW w:w="1476" w:type="dxa"/>
            <w:tcBorders>
              <w:top w:val="nil"/>
              <w:left w:val="nil"/>
              <w:bottom w:val="nil"/>
              <w:right w:val="nil"/>
            </w:tcBorders>
            <w:tcMar>
              <w:top w:w="128" w:type="dxa"/>
              <w:left w:w="43" w:type="dxa"/>
              <w:bottom w:w="43" w:type="dxa"/>
              <w:right w:w="43" w:type="dxa"/>
            </w:tcMar>
            <w:vAlign w:val="bottom"/>
          </w:tcPr>
          <w:p w14:paraId="4BC9D186" w14:textId="77777777" w:rsidR="00E60C2D" w:rsidRPr="00076C0B" w:rsidRDefault="00E60C2D" w:rsidP="008E6525">
            <w:pPr>
              <w:jc w:val="right"/>
              <w:rPr>
                <w:lang w:val="en-GB"/>
              </w:rPr>
            </w:pPr>
          </w:p>
        </w:tc>
        <w:tc>
          <w:tcPr>
            <w:tcW w:w="680" w:type="dxa"/>
            <w:tcBorders>
              <w:top w:val="nil"/>
              <w:left w:val="nil"/>
              <w:bottom w:val="nil"/>
              <w:right w:val="nil"/>
            </w:tcBorders>
            <w:tcMar>
              <w:top w:w="128" w:type="dxa"/>
              <w:left w:w="43" w:type="dxa"/>
              <w:bottom w:w="43" w:type="dxa"/>
              <w:right w:w="43" w:type="dxa"/>
            </w:tcMar>
            <w:vAlign w:val="bottom"/>
          </w:tcPr>
          <w:p w14:paraId="1877ECFB" w14:textId="77777777" w:rsidR="00E60C2D" w:rsidRPr="000F78C5" w:rsidRDefault="00906A60" w:rsidP="008E6525">
            <w:pPr>
              <w:jc w:val="right"/>
            </w:pPr>
            <w:r w:rsidRPr="000F78C5">
              <w:t>2.1</w:t>
            </w:r>
          </w:p>
        </w:tc>
        <w:tc>
          <w:tcPr>
            <w:tcW w:w="680" w:type="dxa"/>
            <w:tcBorders>
              <w:top w:val="nil"/>
              <w:left w:val="nil"/>
              <w:bottom w:val="nil"/>
              <w:right w:val="nil"/>
            </w:tcBorders>
            <w:tcMar>
              <w:top w:w="128" w:type="dxa"/>
              <w:left w:w="43" w:type="dxa"/>
              <w:bottom w:w="43" w:type="dxa"/>
              <w:right w:w="43" w:type="dxa"/>
            </w:tcMar>
            <w:vAlign w:val="bottom"/>
          </w:tcPr>
          <w:p w14:paraId="4BCB10DB" w14:textId="77777777" w:rsidR="00E60C2D" w:rsidRPr="000F78C5" w:rsidRDefault="00906A60" w:rsidP="008E6525">
            <w:pPr>
              <w:jc w:val="right"/>
            </w:pPr>
            <w:r w:rsidRPr="000F78C5">
              <w:t>4.2</w:t>
            </w:r>
          </w:p>
        </w:tc>
        <w:tc>
          <w:tcPr>
            <w:tcW w:w="680" w:type="dxa"/>
            <w:tcBorders>
              <w:top w:val="nil"/>
              <w:left w:val="nil"/>
              <w:bottom w:val="nil"/>
              <w:right w:val="nil"/>
            </w:tcBorders>
            <w:tcMar>
              <w:top w:w="128" w:type="dxa"/>
              <w:left w:w="43" w:type="dxa"/>
              <w:bottom w:w="43" w:type="dxa"/>
              <w:right w:w="43" w:type="dxa"/>
            </w:tcMar>
            <w:vAlign w:val="bottom"/>
          </w:tcPr>
          <w:p w14:paraId="485279D3" w14:textId="77777777" w:rsidR="00E60C2D" w:rsidRPr="000F78C5" w:rsidRDefault="00906A60" w:rsidP="008E6525">
            <w:pPr>
              <w:jc w:val="right"/>
            </w:pPr>
            <w:r w:rsidRPr="000F78C5">
              <w:t>4.8</w:t>
            </w:r>
          </w:p>
        </w:tc>
        <w:tc>
          <w:tcPr>
            <w:tcW w:w="680" w:type="dxa"/>
            <w:tcBorders>
              <w:top w:val="nil"/>
              <w:left w:val="nil"/>
              <w:bottom w:val="nil"/>
              <w:right w:val="nil"/>
            </w:tcBorders>
            <w:tcMar>
              <w:top w:w="128" w:type="dxa"/>
              <w:left w:w="43" w:type="dxa"/>
              <w:bottom w:w="43" w:type="dxa"/>
              <w:right w:w="43" w:type="dxa"/>
            </w:tcMar>
            <w:vAlign w:val="bottom"/>
          </w:tcPr>
          <w:p w14:paraId="1F186C72" w14:textId="77777777" w:rsidR="00E60C2D" w:rsidRPr="000F78C5" w:rsidRDefault="00906A60" w:rsidP="008E6525">
            <w:pPr>
              <w:jc w:val="right"/>
            </w:pPr>
            <w:r w:rsidRPr="000F78C5">
              <w:t>4.3</w:t>
            </w:r>
          </w:p>
        </w:tc>
      </w:tr>
      <w:tr w:rsidR="00E60C2D" w:rsidRPr="000F78C5" w14:paraId="19CFAFB4" w14:textId="77777777" w:rsidTr="008E6525">
        <w:trPr>
          <w:trHeight w:val="380"/>
        </w:trPr>
        <w:tc>
          <w:tcPr>
            <w:tcW w:w="5344" w:type="dxa"/>
            <w:tcBorders>
              <w:top w:val="nil"/>
              <w:left w:val="nil"/>
              <w:bottom w:val="single" w:sz="4" w:space="0" w:color="000000"/>
              <w:right w:val="nil"/>
            </w:tcBorders>
            <w:tcMar>
              <w:top w:w="128" w:type="dxa"/>
              <w:left w:w="43" w:type="dxa"/>
              <w:bottom w:w="43" w:type="dxa"/>
              <w:right w:w="43" w:type="dxa"/>
            </w:tcMar>
          </w:tcPr>
          <w:p w14:paraId="6800C055" w14:textId="77777777" w:rsidR="00E60C2D" w:rsidRPr="00076C0B" w:rsidRDefault="00906A60" w:rsidP="008E6525">
            <w:pPr>
              <w:jc w:val="both"/>
              <w:rPr>
                <w:lang w:val="en-GB"/>
              </w:rPr>
            </w:pPr>
            <w:r w:rsidRPr="00076C0B">
              <w:rPr>
                <w:lang w:val="en-GB"/>
              </w:rPr>
              <w:t>Import-weighted Norwegian krone exchange rate</w:t>
            </w:r>
            <w:r w:rsidRPr="00076C0B">
              <w:rPr>
                <w:rStyle w:val="skrift-hevet"/>
                <w:lang w:val="en-GB"/>
              </w:rPr>
              <w:t>4</w:t>
            </w:r>
            <w:r w:rsidRPr="00076C0B">
              <w:rPr>
                <w:rStyle w:val="skrift-hevet"/>
                <w:lang w:val="en-GB"/>
              </w:rPr>
              <w:tab/>
            </w:r>
          </w:p>
        </w:tc>
        <w:tc>
          <w:tcPr>
            <w:tcW w:w="1476" w:type="dxa"/>
            <w:tcBorders>
              <w:top w:val="nil"/>
              <w:left w:val="nil"/>
              <w:bottom w:val="single" w:sz="4" w:space="0" w:color="000000"/>
              <w:right w:val="nil"/>
            </w:tcBorders>
            <w:tcMar>
              <w:top w:w="128" w:type="dxa"/>
              <w:left w:w="43" w:type="dxa"/>
              <w:bottom w:w="43" w:type="dxa"/>
              <w:right w:w="43" w:type="dxa"/>
            </w:tcMar>
            <w:vAlign w:val="bottom"/>
          </w:tcPr>
          <w:p w14:paraId="7FDF6C38" w14:textId="77777777" w:rsidR="00E60C2D" w:rsidRPr="00076C0B" w:rsidRDefault="00E60C2D" w:rsidP="008E6525">
            <w:pPr>
              <w:jc w:val="right"/>
              <w:rPr>
                <w:lang w:val="en-GB"/>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9479D66" w14:textId="77777777" w:rsidR="00E60C2D" w:rsidRPr="000F78C5" w:rsidRDefault="00906A60" w:rsidP="008E6525">
            <w:pPr>
              <w:jc w:val="right"/>
            </w:pPr>
            <w:r w:rsidRPr="000F78C5">
              <w:t>1.2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B6E320B" w14:textId="77777777" w:rsidR="00E60C2D" w:rsidRPr="000F78C5" w:rsidRDefault="00906A60" w:rsidP="008E6525">
            <w:pPr>
              <w:jc w:val="right"/>
            </w:pPr>
            <w:r w:rsidRPr="000F78C5">
              <w:t>6.5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D827743" w14:textId="77777777" w:rsidR="00E60C2D" w:rsidRPr="000F78C5" w:rsidRDefault="00906A60" w:rsidP="008E6525">
            <w:pPr>
              <w:jc w:val="right"/>
            </w:pPr>
            <w:r w:rsidRPr="000F78C5">
              <w:t>-1.8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125FFB6" w14:textId="77777777" w:rsidR="00E60C2D" w:rsidRPr="000F78C5" w:rsidRDefault="00906A60" w:rsidP="008E6525">
            <w:pPr>
              <w:jc w:val="right"/>
            </w:pPr>
            <w:r w:rsidRPr="000F78C5">
              <w:t>0.0</w:t>
            </w:r>
          </w:p>
        </w:tc>
      </w:tr>
    </w:tbl>
    <w:p w14:paraId="05FE3257" w14:textId="77777777" w:rsidR="00E60C2D" w:rsidRPr="00076C0B" w:rsidRDefault="00906A60" w:rsidP="000F78C5">
      <w:pPr>
        <w:pStyle w:val="tabell-noter"/>
        <w:rPr>
          <w:rStyle w:val="skrift-hevet"/>
          <w:lang w:val="en-GB"/>
        </w:rPr>
      </w:pPr>
      <w:r w:rsidRPr="00076C0B">
        <w:rPr>
          <w:rStyle w:val="skrift-hevet"/>
          <w:lang w:val="en-GB"/>
        </w:rPr>
        <w:t>1</w:t>
      </w:r>
      <w:r w:rsidRPr="00076C0B">
        <w:rPr>
          <w:lang w:val="en-GB"/>
        </w:rPr>
        <w:tab/>
        <w:t xml:space="preserve">Provisional national </w:t>
      </w:r>
      <w:proofErr w:type="gramStart"/>
      <w:r w:rsidRPr="00076C0B">
        <w:rPr>
          <w:lang w:val="en-GB"/>
        </w:rPr>
        <w:t>accounts</w:t>
      </w:r>
      <w:proofErr w:type="gramEnd"/>
      <w:r w:rsidRPr="00076C0B">
        <w:rPr>
          <w:lang w:val="en-GB"/>
        </w:rPr>
        <w:t xml:space="preserve"> figures for 2022 in current prices. Growth rates from this level are stated in volumes.</w:t>
      </w:r>
    </w:p>
    <w:p w14:paraId="03DDEE47" w14:textId="77777777" w:rsidR="00E60C2D" w:rsidRPr="00076C0B" w:rsidRDefault="00906A60" w:rsidP="000F78C5">
      <w:pPr>
        <w:pStyle w:val="tabell-noter"/>
        <w:rPr>
          <w:rStyle w:val="skrift-hevet"/>
          <w:lang w:val="en-GB"/>
        </w:rPr>
      </w:pPr>
      <w:r w:rsidRPr="00076C0B">
        <w:rPr>
          <w:rStyle w:val="skrift-hevet"/>
          <w:lang w:val="en-GB"/>
        </w:rPr>
        <w:t>2</w:t>
      </w:r>
      <w:r w:rsidRPr="00076C0B">
        <w:rPr>
          <w:lang w:val="en-GB"/>
        </w:rPr>
        <w:tab/>
        <w:t>Excluding inventory changes.</w:t>
      </w:r>
    </w:p>
    <w:p w14:paraId="740AD5E2" w14:textId="77777777" w:rsidR="00E60C2D" w:rsidRPr="00076C0B" w:rsidRDefault="00906A60" w:rsidP="000F78C5">
      <w:pPr>
        <w:pStyle w:val="tabell-noter"/>
        <w:rPr>
          <w:rStyle w:val="skrift-hevet"/>
          <w:lang w:val="en-GB"/>
        </w:rPr>
      </w:pPr>
      <w:r w:rsidRPr="00076C0B">
        <w:rPr>
          <w:rStyle w:val="skrift-hevet"/>
          <w:lang w:val="en-GB"/>
        </w:rPr>
        <w:t>3</w:t>
      </w:r>
      <w:r w:rsidRPr="00076C0B">
        <w:rPr>
          <w:lang w:val="en-GB"/>
        </w:rPr>
        <w:tab/>
        <w:t xml:space="preserve">Technical </w:t>
      </w:r>
      <w:proofErr w:type="gramStart"/>
      <w:r w:rsidRPr="00076C0B">
        <w:rPr>
          <w:lang w:val="en-GB"/>
        </w:rPr>
        <w:t>assumption</w:t>
      </w:r>
      <w:proofErr w:type="gramEnd"/>
      <w:r w:rsidRPr="00076C0B">
        <w:rPr>
          <w:lang w:val="en-GB"/>
        </w:rPr>
        <w:t xml:space="preserve"> based on forward prices in August.</w:t>
      </w:r>
    </w:p>
    <w:p w14:paraId="5EBC32DD" w14:textId="77777777" w:rsidR="00E60C2D" w:rsidRPr="00076C0B" w:rsidRDefault="00906A60" w:rsidP="000F78C5">
      <w:pPr>
        <w:pStyle w:val="tabell-noter"/>
        <w:rPr>
          <w:rStyle w:val="skrift-hevet"/>
          <w:lang w:val="en-GB"/>
        </w:rPr>
      </w:pPr>
      <w:r w:rsidRPr="00076C0B">
        <w:rPr>
          <w:rStyle w:val="skrift-hevet"/>
          <w:lang w:val="en-GB"/>
        </w:rPr>
        <w:t>4</w:t>
      </w:r>
      <w:r w:rsidRPr="00076C0B">
        <w:rPr>
          <w:lang w:val="en-GB"/>
        </w:rPr>
        <w:tab/>
        <w:t>A positive number indicates Norwegian krone depreciation.</w:t>
      </w:r>
    </w:p>
    <w:p w14:paraId="74F83A8C" w14:textId="77777777" w:rsidR="00E60C2D" w:rsidRPr="00076C0B" w:rsidRDefault="00906A60" w:rsidP="000F78C5">
      <w:pPr>
        <w:pStyle w:val="Kilde"/>
        <w:rPr>
          <w:lang w:val="en-GB"/>
        </w:rPr>
      </w:pPr>
      <w:r w:rsidRPr="00076C0B">
        <w:rPr>
          <w:lang w:val="en-GB"/>
        </w:rPr>
        <w:t xml:space="preserve">Sources: Statistics Norway, </w:t>
      </w:r>
      <w:proofErr w:type="spellStart"/>
      <w:r w:rsidRPr="00076C0B">
        <w:rPr>
          <w:lang w:val="en-GB"/>
        </w:rPr>
        <w:t>Norges</w:t>
      </w:r>
      <w:proofErr w:type="spellEnd"/>
      <w:r w:rsidRPr="00076C0B">
        <w:rPr>
          <w:lang w:val="en-GB"/>
        </w:rPr>
        <w:t xml:space="preserve"> Bank, Norwegian Labour and Welfare Administration, Reuters, ICE, </w:t>
      </w:r>
      <w:proofErr w:type="spellStart"/>
      <w:r w:rsidRPr="00076C0B">
        <w:rPr>
          <w:lang w:val="en-GB"/>
        </w:rPr>
        <w:t>Macrobond</w:t>
      </w:r>
      <w:proofErr w:type="spellEnd"/>
      <w:r w:rsidRPr="00076C0B">
        <w:rPr>
          <w:lang w:val="en-GB"/>
        </w:rPr>
        <w:t xml:space="preserve"> and the Ministry of Finance.</w:t>
      </w:r>
    </w:p>
    <w:p w14:paraId="71EB0D22" w14:textId="3FEFF9AA" w:rsidR="00E60C2D" w:rsidRPr="000F78C5" w:rsidRDefault="00F84689" w:rsidP="000F78C5">
      <w:r>
        <w:rPr>
          <w:noProof/>
        </w:rPr>
        <w:lastRenderedPageBreak/>
        <w:drawing>
          <wp:inline distT="0" distB="0" distL="0" distR="0" wp14:anchorId="0D72A082" wp14:editId="16CF2767">
            <wp:extent cx="2916000" cy="2646339"/>
            <wp:effectExtent l="0" t="0" r="0" b="190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163D05A" w14:textId="77777777" w:rsidR="00E60C2D" w:rsidRPr="00F84689" w:rsidRDefault="00906A60" w:rsidP="000F78C5">
      <w:pPr>
        <w:pStyle w:val="figur-tittel"/>
        <w:rPr>
          <w:lang w:val="en-GB"/>
        </w:rPr>
      </w:pPr>
      <w:r w:rsidRPr="00F84689">
        <w:rPr>
          <w:lang w:val="en-GB"/>
        </w:rPr>
        <w:t>Import-weighted exchange rate index (I-44)</w:t>
      </w:r>
      <w:r w:rsidRPr="00F84689">
        <w:rPr>
          <w:rStyle w:val="skrift-hevet"/>
          <w:lang w:val="en-GB"/>
        </w:rPr>
        <w:t>1</w:t>
      </w:r>
      <w:r w:rsidRPr="00F84689">
        <w:rPr>
          <w:lang w:val="en-GB"/>
        </w:rPr>
        <w:t>. Index. 1995=100. Jan 2005–Sep 2023</w:t>
      </w:r>
      <w:r w:rsidRPr="00F84689">
        <w:rPr>
          <w:rStyle w:val="skrift-hevet"/>
          <w:lang w:val="en-GB"/>
        </w:rPr>
        <w:t>2</w:t>
      </w:r>
    </w:p>
    <w:p w14:paraId="4D3D0867" w14:textId="77777777" w:rsidR="00E60C2D" w:rsidRPr="00076C0B" w:rsidRDefault="00906A60" w:rsidP="000F78C5">
      <w:pPr>
        <w:pStyle w:val="figur-noter"/>
        <w:rPr>
          <w:rStyle w:val="skrift-hevet"/>
          <w:lang w:val="en-GB"/>
        </w:rPr>
      </w:pPr>
      <w:r w:rsidRPr="00076C0B">
        <w:rPr>
          <w:rStyle w:val="skrift-hevet"/>
          <w:lang w:val="en-GB"/>
        </w:rPr>
        <w:t>1</w:t>
      </w:r>
      <w:r w:rsidRPr="00076C0B">
        <w:rPr>
          <w:lang w:val="en-GB"/>
        </w:rPr>
        <w:tab/>
        <w:t>I-44 is a calculated exchange rate index based on exchange rates between NOK and the currencies of Norway’s 44 most important trading partners measured by import value. A higher index value means Norwegian kroner depreciation and the axes have therefore been inverted.</w:t>
      </w:r>
    </w:p>
    <w:p w14:paraId="39782CFD" w14:textId="77777777" w:rsidR="00E60C2D" w:rsidRPr="00076C0B" w:rsidRDefault="00906A60" w:rsidP="000F78C5">
      <w:pPr>
        <w:pStyle w:val="figur-noter"/>
        <w:rPr>
          <w:rStyle w:val="skrift-hevet"/>
          <w:lang w:val="en-GB"/>
        </w:rPr>
      </w:pPr>
      <w:r w:rsidRPr="00076C0B">
        <w:rPr>
          <w:rStyle w:val="skrift-hevet"/>
          <w:lang w:val="en-GB"/>
        </w:rPr>
        <w:t>2</w:t>
      </w:r>
      <w:r w:rsidRPr="00076C0B">
        <w:rPr>
          <w:lang w:val="en-GB"/>
        </w:rPr>
        <w:tab/>
        <w:t>The figure for September 2023 shows the average up to and including 27 September.</w:t>
      </w:r>
    </w:p>
    <w:p w14:paraId="5262AA05" w14:textId="77777777" w:rsidR="00E60C2D" w:rsidRPr="000F78C5" w:rsidRDefault="00906A60" w:rsidP="000F78C5">
      <w:pPr>
        <w:pStyle w:val="Kilde"/>
      </w:pPr>
      <w:r w:rsidRPr="000F78C5">
        <w:t>Source: Norges Bank.</w:t>
      </w:r>
    </w:p>
    <w:p w14:paraId="2E215FEE" w14:textId="4F92DDDB" w:rsidR="00E60C2D" w:rsidRPr="000F78C5" w:rsidRDefault="00F84689" w:rsidP="000F78C5">
      <w:r>
        <w:rPr>
          <w:noProof/>
        </w:rPr>
        <w:drawing>
          <wp:inline distT="0" distB="0" distL="0" distR="0" wp14:anchorId="7440F275" wp14:editId="1922401B">
            <wp:extent cx="2916000" cy="2646339"/>
            <wp:effectExtent l="0" t="0" r="0" b="190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169E655" w14:textId="77777777" w:rsidR="00E60C2D" w:rsidRPr="00F84689" w:rsidRDefault="00906A60" w:rsidP="000F78C5">
      <w:pPr>
        <w:pStyle w:val="figur-tittel"/>
        <w:rPr>
          <w:lang w:val="en-GB"/>
        </w:rPr>
      </w:pPr>
      <w:r w:rsidRPr="00F84689">
        <w:rPr>
          <w:lang w:val="en-GB"/>
        </w:rPr>
        <w:t xml:space="preserve">Gross fixed capital investment; mainland industries, </w:t>
      </w:r>
      <w:proofErr w:type="gramStart"/>
      <w:r w:rsidRPr="00F84689">
        <w:rPr>
          <w:lang w:val="en-GB"/>
        </w:rPr>
        <w:t>housing</w:t>
      </w:r>
      <w:proofErr w:type="gramEnd"/>
      <w:r w:rsidRPr="00F84689">
        <w:rPr>
          <w:lang w:val="en-GB"/>
        </w:rPr>
        <w:t xml:space="preserve"> and petroleum. NOK billion at fixed 2020 prices. 2000–2025. Projections 2023–2025</w:t>
      </w:r>
    </w:p>
    <w:p w14:paraId="66B61F8C" w14:textId="77777777" w:rsidR="00E60C2D" w:rsidRPr="00076C0B" w:rsidRDefault="00906A60" w:rsidP="000F78C5">
      <w:pPr>
        <w:pStyle w:val="Kilde"/>
        <w:rPr>
          <w:lang w:val="en-GB"/>
        </w:rPr>
      </w:pPr>
      <w:r w:rsidRPr="00076C0B">
        <w:rPr>
          <w:lang w:val="en-GB"/>
        </w:rPr>
        <w:t>Sources: Statistics Norway, Ministry of Petroleum and Energy, Norwegian Petroleum Directorate and Ministry of Finance.</w:t>
      </w:r>
    </w:p>
    <w:p w14:paraId="73E52170" w14:textId="77777777" w:rsidR="00E60C2D" w:rsidRPr="00076C0B" w:rsidRDefault="00906A60" w:rsidP="000F78C5">
      <w:pPr>
        <w:pStyle w:val="avsnitt-undertittel"/>
        <w:rPr>
          <w:lang w:val="en-GB"/>
        </w:rPr>
      </w:pPr>
      <w:r w:rsidRPr="00076C0B">
        <w:rPr>
          <w:lang w:val="en-GB"/>
        </w:rPr>
        <w:t xml:space="preserve">Business investments are forecast to remain </w:t>
      </w:r>
      <w:proofErr w:type="gramStart"/>
      <w:r w:rsidRPr="00076C0B">
        <w:rPr>
          <w:lang w:val="en-GB"/>
        </w:rPr>
        <w:t>high</w:t>
      </w:r>
      <w:proofErr w:type="gramEnd"/>
    </w:p>
    <w:p w14:paraId="3840AEE3" w14:textId="77777777" w:rsidR="00E60C2D" w:rsidRPr="00076C0B" w:rsidRDefault="00906A60" w:rsidP="000F78C5">
      <w:pPr>
        <w:rPr>
          <w:lang w:val="en-GB"/>
        </w:rPr>
      </w:pPr>
      <w:r w:rsidRPr="00076C0B">
        <w:rPr>
          <w:lang w:val="en-GB"/>
        </w:rPr>
        <w:t xml:space="preserve">Mainland business investments have increased significantly and were last year at their highest level since records began in 1970. We project investments to remain at this high level for the next couple </w:t>
      </w:r>
      <w:r w:rsidRPr="00076C0B">
        <w:rPr>
          <w:lang w:val="en-GB"/>
        </w:rPr>
        <w:lastRenderedPageBreak/>
        <w:t>of years, see figure 2.4. While the manufacturing industry is still expecting strong investment growth, in part due to climate adaptation and high profitability stemming from the Norwegian krone depreciation, high costs and lower demand are dampening investment expectations in the retail sector and other industries.</w:t>
      </w:r>
    </w:p>
    <w:p w14:paraId="24821534" w14:textId="77777777" w:rsidR="00E60C2D" w:rsidRPr="00076C0B" w:rsidRDefault="00906A60" w:rsidP="000F78C5">
      <w:pPr>
        <w:rPr>
          <w:lang w:val="en-GB"/>
        </w:rPr>
      </w:pPr>
      <w:r w:rsidRPr="00076C0B">
        <w:rPr>
          <w:lang w:val="en-GB"/>
        </w:rPr>
        <w:t>Petroleum investments are expected to grow both this year and next, after declining in each of the last three years, see Figure 2.4. The projected increase should be viewed in the context of the large number of new development projects that have been approved in recent years. Higher investments on the Norwegian continental shelf will impact the mainland economy and is expected to boost manufacturing activity going forward.</w:t>
      </w:r>
    </w:p>
    <w:p w14:paraId="2D744475" w14:textId="77777777" w:rsidR="00E60C2D" w:rsidRPr="00076C0B" w:rsidRDefault="00906A60" w:rsidP="000F78C5">
      <w:pPr>
        <w:pStyle w:val="avsnitt-undertittel"/>
        <w:rPr>
          <w:lang w:val="en-GB"/>
        </w:rPr>
      </w:pPr>
      <w:r w:rsidRPr="00076C0B">
        <w:rPr>
          <w:lang w:val="en-GB"/>
        </w:rPr>
        <w:t xml:space="preserve">We expect unemployment to remain low and employment to remain </w:t>
      </w:r>
      <w:proofErr w:type="gramStart"/>
      <w:r w:rsidRPr="00076C0B">
        <w:rPr>
          <w:lang w:val="en-GB"/>
        </w:rPr>
        <w:t>high</w:t>
      </w:r>
      <w:proofErr w:type="gramEnd"/>
    </w:p>
    <w:p w14:paraId="60730ACD" w14:textId="77777777" w:rsidR="00E60C2D" w:rsidRPr="00076C0B" w:rsidRDefault="00906A60" w:rsidP="000F78C5">
      <w:pPr>
        <w:rPr>
          <w:lang w:val="en-GB"/>
        </w:rPr>
      </w:pPr>
      <w:r w:rsidRPr="00076C0B">
        <w:rPr>
          <w:lang w:val="en-GB"/>
        </w:rPr>
        <w:t>Registered unemployment has increased slightly since the start of the year, but the labour market remains tight. Employment has in the first half of this year increased more than projected in the revised budget last spring, see Figure 2.5. Unemployment remains low, and the number of vacancies is very high. Labour demand has nevertheless slowed as growth in the economy has abated.</w:t>
      </w:r>
    </w:p>
    <w:p w14:paraId="3872538F" w14:textId="77777777" w:rsidR="00E60C2D" w:rsidRPr="00076C0B" w:rsidRDefault="00906A60" w:rsidP="000F78C5">
      <w:pPr>
        <w:rPr>
          <w:lang w:val="en-GB"/>
        </w:rPr>
      </w:pPr>
      <w:r w:rsidRPr="00076C0B">
        <w:rPr>
          <w:lang w:val="en-GB"/>
        </w:rPr>
        <w:t xml:space="preserve">Registered </w:t>
      </w:r>
      <w:proofErr w:type="spellStart"/>
      <w:r w:rsidRPr="00076C0B">
        <w:rPr>
          <w:lang w:val="en-GB"/>
        </w:rPr>
        <w:t>unemploymentwas</w:t>
      </w:r>
      <w:proofErr w:type="spellEnd"/>
      <w:r w:rsidRPr="00076C0B">
        <w:rPr>
          <w:lang w:val="en-GB"/>
        </w:rPr>
        <w:t xml:space="preserve"> 1.9 per cent of the labour force at the end of August. This is slightly higher than at the end of 2022, but below the pre-pandemic level and significantly below the average of the last 20 years, see Figure 2.2. Unemployment as measured by the Labour Force Survey (LFS), which also captures jobseekers other than those who register with the Norwegian Labour and Welfare Administration, has also remained low so far this year, although it is slightly higher than at the same time last year. The LFS unemployment rate is also below the average of the last 20 years.</w:t>
      </w:r>
    </w:p>
    <w:p w14:paraId="14FC5CCF" w14:textId="77777777" w:rsidR="00E60C2D" w:rsidRPr="00076C0B" w:rsidRDefault="00906A60" w:rsidP="000F78C5">
      <w:pPr>
        <w:rPr>
          <w:lang w:val="en-GB"/>
        </w:rPr>
      </w:pPr>
      <w:r w:rsidRPr="00076C0B">
        <w:rPr>
          <w:lang w:val="en-GB"/>
        </w:rPr>
        <w:t xml:space="preserve">We expect employment to continue to increase slightly next year and the employment rate to </w:t>
      </w:r>
      <w:proofErr w:type="spellStart"/>
      <w:r w:rsidRPr="00076C0B">
        <w:rPr>
          <w:lang w:val="en-GB"/>
        </w:rPr>
        <w:t>remainin</w:t>
      </w:r>
      <w:proofErr w:type="spellEnd"/>
      <w:r w:rsidRPr="00076C0B">
        <w:rPr>
          <w:lang w:val="en-GB"/>
        </w:rPr>
        <w:t xml:space="preserve"> high. Unemployment is nevertheless expected to increase slightly from its current very low level. Nevertheless, the registered unemployment rate is still projected to remain below its average of the past 20 years both this year and next year.</w:t>
      </w:r>
    </w:p>
    <w:p w14:paraId="30812C18" w14:textId="1F806C3E" w:rsidR="00E60C2D" w:rsidRPr="000F78C5" w:rsidRDefault="00F84689" w:rsidP="000F78C5">
      <w:r>
        <w:rPr>
          <w:noProof/>
        </w:rPr>
        <w:drawing>
          <wp:inline distT="0" distB="0" distL="0" distR="0" wp14:anchorId="405E6A8B" wp14:editId="3FDA9A40">
            <wp:extent cx="2916000" cy="2646339"/>
            <wp:effectExtent l="0" t="0" r="0" b="190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68565B7" w14:textId="77777777" w:rsidR="00E60C2D" w:rsidRPr="000F78C5" w:rsidRDefault="00906A60" w:rsidP="000F78C5">
      <w:pPr>
        <w:pStyle w:val="figur-tittel"/>
      </w:pPr>
      <w:r w:rsidRPr="00F84689">
        <w:rPr>
          <w:lang w:val="en-GB"/>
        </w:rPr>
        <w:t xml:space="preserve">Cumulative employment growth since Q4 2019. </w:t>
      </w:r>
      <w:proofErr w:type="spellStart"/>
      <w:r w:rsidRPr="000F78C5">
        <w:t>Seasonally</w:t>
      </w:r>
      <w:proofErr w:type="spellEnd"/>
      <w:r w:rsidRPr="000F78C5">
        <w:t xml:space="preserve"> </w:t>
      </w:r>
      <w:proofErr w:type="spellStart"/>
      <w:r w:rsidRPr="000F78C5">
        <w:t>adjusted</w:t>
      </w:r>
      <w:proofErr w:type="spellEnd"/>
      <w:r w:rsidRPr="000F78C5">
        <w:t xml:space="preserve"> </w:t>
      </w:r>
      <w:proofErr w:type="spellStart"/>
      <w:r w:rsidRPr="000F78C5">
        <w:t>figures</w:t>
      </w:r>
      <w:proofErr w:type="spellEnd"/>
      <w:r w:rsidRPr="000F78C5">
        <w:t>. 1.000 persons</w:t>
      </w:r>
    </w:p>
    <w:p w14:paraId="269C04E2" w14:textId="77777777" w:rsidR="00E60C2D" w:rsidRPr="000F78C5" w:rsidRDefault="00906A60" w:rsidP="000F78C5">
      <w:pPr>
        <w:pStyle w:val="Kilde"/>
      </w:pPr>
      <w:r w:rsidRPr="000F78C5">
        <w:lastRenderedPageBreak/>
        <w:t xml:space="preserve">Source: </w:t>
      </w:r>
      <w:proofErr w:type="spellStart"/>
      <w:r w:rsidRPr="000F78C5">
        <w:t>Statistics</w:t>
      </w:r>
      <w:proofErr w:type="spellEnd"/>
      <w:r w:rsidRPr="000F78C5">
        <w:t xml:space="preserve"> Norway.</w:t>
      </w:r>
    </w:p>
    <w:p w14:paraId="4A741F0D" w14:textId="77777777" w:rsidR="00E60C2D" w:rsidRPr="000F78C5" w:rsidRDefault="00906A60" w:rsidP="000F78C5">
      <w:pPr>
        <w:pStyle w:val="avsnitt-undertittel"/>
      </w:pPr>
      <w:proofErr w:type="spellStart"/>
      <w:r w:rsidRPr="000F78C5">
        <w:t>Inflation</w:t>
      </w:r>
      <w:proofErr w:type="spellEnd"/>
      <w:r w:rsidRPr="000F78C5">
        <w:t xml:space="preserve"> </w:t>
      </w:r>
      <w:proofErr w:type="spellStart"/>
      <w:r w:rsidRPr="000F78C5">
        <w:t>remains</w:t>
      </w:r>
      <w:proofErr w:type="spellEnd"/>
      <w:r w:rsidRPr="000F78C5">
        <w:t xml:space="preserve"> </w:t>
      </w:r>
      <w:proofErr w:type="spellStart"/>
      <w:r w:rsidRPr="000F78C5">
        <w:t>high</w:t>
      </w:r>
      <w:proofErr w:type="spellEnd"/>
    </w:p>
    <w:p w14:paraId="63D82477" w14:textId="77777777" w:rsidR="00E60C2D" w:rsidRPr="00076C0B" w:rsidRDefault="00906A60" w:rsidP="000F78C5">
      <w:pPr>
        <w:rPr>
          <w:lang w:val="en-GB"/>
        </w:rPr>
      </w:pPr>
      <w:r w:rsidRPr="00076C0B">
        <w:rPr>
          <w:lang w:val="en-GB"/>
        </w:rPr>
        <w:t>Consumer price inflation remains high even though it has declined in recent months both in Norway and abroad. Underlying inflation has persisted at a high level, see Figure 2.6. We expect consumer price inflation to continue to decline, but it will take time until it returns to the 2 per cent target. The Norwegian krone depreciation, rising rent inflation and high wage growth all contribute to keeping inflation high, while lower commodity prices, a higher policy rate and lower growth in the Norwegian economy will serve to reduce inflation. We project annual CPI growth at 6.0 per cent in 2023 and 3.8 per cent in 2024. CPI inflation is projected to remain around 5 per cent until the spring, before declining further. Inflation measured by the consumer price index adjusted for tax changes and excluding energy products (CPI-ATE) is projected at 6.4 per cent this year and 4.1 per cent next year, see Table 2.1.</w:t>
      </w:r>
    </w:p>
    <w:p w14:paraId="75FBD4E6" w14:textId="77777777" w:rsidR="00E60C2D" w:rsidRPr="00076C0B" w:rsidRDefault="00906A60" w:rsidP="000F78C5">
      <w:pPr>
        <w:rPr>
          <w:lang w:val="en-GB"/>
        </w:rPr>
      </w:pPr>
      <w:r w:rsidRPr="00076C0B">
        <w:rPr>
          <w:lang w:val="en-GB"/>
        </w:rPr>
        <w:t>The Norwegian krone depreciation has exerted upward pressure on inflation this year and may also serve to keep inflation high going forward. There is nevertheless reason to believe that developments in domestic prices will increasingly become the main inflation drivers. Rents have for example risen markedly in recent months and there are no indications of such increases levelling off. High wage growth may also serve to push up the prices of other services.</w:t>
      </w:r>
    </w:p>
    <w:p w14:paraId="59237C6E" w14:textId="77777777" w:rsidR="00E60C2D" w:rsidRPr="00076C0B" w:rsidRDefault="00906A60" w:rsidP="000F78C5">
      <w:pPr>
        <w:rPr>
          <w:lang w:val="en-GB"/>
        </w:rPr>
      </w:pPr>
      <w:r w:rsidRPr="00076C0B">
        <w:rPr>
          <w:lang w:val="en-GB"/>
        </w:rPr>
        <w:t xml:space="preserve">Electricity prices in Norway have declined significantly over the past year, partly </w:t>
      </w:r>
      <w:proofErr w:type="gramStart"/>
      <w:r w:rsidRPr="00076C0B">
        <w:rPr>
          <w:lang w:val="en-GB"/>
        </w:rPr>
        <w:t>as a result of</w:t>
      </w:r>
      <w:proofErr w:type="gramEnd"/>
      <w:r w:rsidRPr="00076C0B">
        <w:rPr>
          <w:lang w:val="en-GB"/>
        </w:rPr>
        <w:t xml:space="preserve"> lower gas prices in Europe. Forward prices at the end of July/beginning of August, when the electricity price projections for the budget were finalised, indicated that electricity prices in Norway would on average remain around NOK 0.75 per kWh both this year and next. By comparison, the average price in 2022 was NOK 1.50 per kWh. During the period since the electricity price projections were finalised, electricity prices have continued to decline in part due to heavy rainfall. The oil price has on the other hand increased, serving to boost fuel prices.</w:t>
      </w:r>
    </w:p>
    <w:p w14:paraId="416971FC" w14:textId="0E00BE5E" w:rsidR="00E60C2D" w:rsidRPr="000F78C5" w:rsidRDefault="00F84689" w:rsidP="000F78C5">
      <w:r>
        <w:rPr>
          <w:noProof/>
        </w:rPr>
        <w:drawing>
          <wp:inline distT="0" distB="0" distL="0" distR="0" wp14:anchorId="545DAECD" wp14:editId="3A38B9A4">
            <wp:extent cx="2916000" cy="2646339"/>
            <wp:effectExtent l="0" t="0" r="0" b="190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0546AB37" w14:textId="77777777" w:rsidR="00E60C2D" w:rsidRPr="000F78C5" w:rsidRDefault="00906A60" w:rsidP="000F78C5">
      <w:pPr>
        <w:pStyle w:val="figur-tittel"/>
      </w:pPr>
      <w:r w:rsidRPr="00076C0B">
        <w:rPr>
          <w:lang w:val="en-GB"/>
        </w:rPr>
        <w:t xml:space="preserve">Consumer prices. Percentage change from the same month the previous year. </w:t>
      </w:r>
      <w:r w:rsidRPr="000F78C5">
        <w:t>Jan 2005–</w:t>
      </w:r>
      <w:proofErr w:type="spellStart"/>
      <w:r w:rsidRPr="000F78C5">
        <w:t>Aug</w:t>
      </w:r>
      <w:proofErr w:type="spellEnd"/>
      <w:r w:rsidRPr="000F78C5">
        <w:t xml:space="preserve"> 2023</w:t>
      </w:r>
    </w:p>
    <w:p w14:paraId="03230838" w14:textId="77777777" w:rsidR="00E60C2D" w:rsidRPr="000F78C5" w:rsidRDefault="00906A60" w:rsidP="000F78C5">
      <w:pPr>
        <w:pStyle w:val="Kilde"/>
      </w:pPr>
      <w:r w:rsidRPr="000F78C5">
        <w:t xml:space="preserve">Source: </w:t>
      </w:r>
      <w:proofErr w:type="spellStart"/>
      <w:r w:rsidRPr="000F78C5">
        <w:t>Statistics</w:t>
      </w:r>
      <w:proofErr w:type="spellEnd"/>
      <w:r w:rsidRPr="000F78C5">
        <w:t xml:space="preserve"> Norway.</w:t>
      </w:r>
    </w:p>
    <w:p w14:paraId="71FEF866" w14:textId="77777777" w:rsidR="00E60C2D" w:rsidRPr="00076C0B" w:rsidRDefault="00906A60" w:rsidP="000F78C5">
      <w:pPr>
        <w:pStyle w:val="avsnitt-undertittel"/>
        <w:rPr>
          <w:lang w:val="en-GB"/>
        </w:rPr>
      </w:pPr>
      <w:r w:rsidRPr="00076C0B">
        <w:rPr>
          <w:lang w:val="en-GB"/>
        </w:rPr>
        <w:lastRenderedPageBreak/>
        <w:t xml:space="preserve">Wage growth is forecast to remain </w:t>
      </w:r>
      <w:proofErr w:type="gramStart"/>
      <w:r w:rsidRPr="00076C0B">
        <w:rPr>
          <w:lang w:val="en-GB"/>
        </w:rPr>
        <w:t>high</w:t>
      </w:r>
      <w:proofErr w:type="gramEnd"/>
    </w:p>
    <w:p w14:paraId="5D8C59C4" w14:textId="77777777" w:rsidR="00E60C2D" w:rsidRPr="00076C0B" w:rsidRDefault="00906A60" w:rsidP="000F78C5">
      <w:pPr>
        <w:rPr>
          <w:lang w:val="en-GB"/>
        </w:rPr>
      </w:pPr>
      <w:r w:rsidRPr="00076C0B">
        <w:rPr>
          <w:lang w:val="en-GB"/>
        </w:rPr>
        <w:t xml:space="preserve">Wage growth has picked up markedly during 2022 and 2023, but consumer price inflation has been even higher, thereby reducing real wages. High commodity prices and Norwegian krone depreciation have contributed to high profitability in parts of the private sector and the labour share in manufacturing industry has declined. In the Norwegian wage bargaining process manufacturing industry negotiates first, and the low wage share in this industry is, in itself, an indication of continued high wage growth going forward. The prospect of a continued tight labour market also indicates that wage growth may remain high. It is nevertheless a strength of the Norwegian model for wage settlements that the social partners have traditionally looked beyond short-term exchange rate fluctuations, with changes in profitability only being gradually reflected in wage growth, </w:t>
      </w:r>
      <w:proofErr w:type="gramStart"/>
      <w:r w:rsidRPr="00076C0B">
        <w:rPr>
          <w:lang w:val="en-GB"/>
        </w:rPr>
        <w:t>in order to</w:t>
      </w:r>
      <w:proofErr w:type="gramEnd"/>
      <w:r w:rsidRPr="00076C0B">
        <w:rPr>
          <w:lang w:val="en-GB"/>
        </w:rPr>
        <w:t xml:space="preserve"> prevent the latter from becoming too high. Annual wage growth is projected at 5.5 per cent in 2023 and 4.9 per cent in 2024.</w:t>
      </w:r>
    </w:p>
    <w:p w14:paraId="6C5C9695" w14:textId="77777777" w:rsidR="00E60C2D" w:rsidRPr="00076C0B" w:rsidRDefault="00906A60" w:rsidP="000F78C5">
      <w:pPr>
        <w:pStyle w:val="avsnitt-undertittel"/>
        <w:rPr>
          <w:lang w:val="en-GB"/>
        </w:rPr>
      </w:pPr>
      <w:r w:rsidRPr="00076C0B">
        <w:rPr>
          <w:lang w:val="en-GB"/>
        </w:rPr>
        <w:t xml:space="preserve">High inflation and higher interest rates are expected to curtail consumption growth going </w:t>
      </w:r>
      <w:proofErr w:type="gramStart"/>
      <w:r w:rsidRPr="00076C0B">
        <w:rPr>
          <w:lang w:val="en-GB"/>
        </w:rPr>
        <w:t>forward</w:t>
      </w:r>
      <w:proofErr w:type="gramEnd"/>
    </w:p>
    <w:p w14:paraId="3709BEED" w14:textId="77777777" w:rsidR="00E60C2D" w:rsidRPr="00076C0B" w:rsidRDefault="00906A60" w:rsidP="000F78C5">
      <w:pPr>
        <w:rPr>
          <w:lang w:val="en-GB"/>
        </w:rPr>
      </w:pPr>
      <w:r w:rsidRPr="00076C0B">
        <w:rPr>
          <w:lang w:val="en-GB"/>
        </w:rPr>
        <w:t xml:space="preserve">Household consumption remained surprisingly strong for a long time, despite increased interest expenses and high inflation. This year, however, we are seeing signs of consumption weakening. The prospect of lower real wages, higher interest expenses and fewer car purchases after record-high levels last year, entail a projected decline in household consumption this year, see Table 2.1. We expect the decline to be smaller than the decline in household income. This </w:t>
      </w:r>
      <w:proofErr w:type="gramStart"/>
      <w:r w:rsidRPr="00076C0B">
        <w:rPr>
          <w:lang w:val="en-GB"/>
        </w:rPr>
        <w:t>is based on the assumption</w:t>
      </w:r>
      <w:proofErr w:type="gramEnd"/>
      <w:r w:rsidRPr="00076C0B">
        <w:rPr>
          <w:lang w:val="en-GB"/>
        </w:rPr>
        <w:t xml:space="preserve"> that households will draw on their savings in the face of higher interest rates and prices, as also observed last year. Overall, households accumulated large financial buffers during the pandemic. We expect households to be willing to draw on these excess savings. This suggests that consumption will not show a sharp and sudden decline. From next year, we expect real wage growth to boost household income, although consumption growth is expected to remain weak due to high interest expenses.</w:t>
      </w:r>
    </w:p>
    <w:p w14:paraId="0BEE5A0D" w14:textId="77777777" w:rsidR="00E60C2D" w:rsidRPr="00076C0B" w:rsidRDefault="00906A60" w:rsidP="000F78C5">
      <w:pPr>
        <w:pStyle w:val="avsnitt-undertittel"/>
        <w:rPr>
          <w:lang w:val="en-GB"/>
        </w:rPr>
      </w:pPr>
      <w:r w:rsidRPr="00076C0B">
        <w:rPr>
          <w:lang w:val="en-GB"/>
        </w:rPr>
        <w:t>Stable house prices and low housing construction</w:t>
      </w:r>
    </w:p>
    <w:p w14:paraId="520150EE" w14:textId="77777777" w:rsidR="00E60C2D" w:rsidRPr="00076C0B" w:rsidRDefault="00906A60" w:rsidP="000F78C5">
      <w:pPr>
        <w:rPr>
          <w:lang w:val="en-GB"/>
        </w:rPr>
      </w:pPr>
      <w:r w:rsidRPr="00076C0B">
        <w:rPr>
          <w:lang w:val="en-GB"/>
        </w:rPr>
        <w:t xml:space="preserve">Housing construction has fallen sharply, and we expect it to remain low in the time to come, see Figure 2.4. Sales of new homes have been very low in the past year, and many developers have put projects on hold. The low sales may be due to a reluctance </w:t>
      </w:r>
      <w:proofErr w:type="spellStart"/>
      <w:r w:rsidRPr="00076C0B">
        <w:rPr>
          <w:lang w:val="en-GB"/>
        </w:rPr>
        <w:t>amoung</w:t>
      </w:r>
      <w:proofErr w:type="spellEnd"/>
      <w:r w:rsidRPr="00076C0B">
        <w:rPr>
          <w:lang w:val="en-GB"/>
        </w:rPr>
        <w:t xml:space="preserve"> potential buyers to commit to a home purchase with a delivery date far into the future when there is an expectation that house prices could fall. Low housing construction is likely to increase housing market pressure in the longer term, especially in major cities, where housing construction has long fallen short of the demand indicated by demographic trends. Housing investment is expected to decline in both 2023 and 2024, see Table 2.1.</w:t>
      </w:r>
    </w:p>
    <w:p w14:paraId="178A9ABF" w14:textId="77777777" w:rsidR="00E60C2D" w:rsidRPr="00076C0B" w:rsidRDefault="00906A60" w:rsidP="000F78C5">
      <w:pPr>
        <w:rPr>
          <w:lang w:val="en-GB"/>
        </w:rPr>
      </w:pPr>
      <w:r w:rsidRPr="00076C0B">
        <w:rPr>
          <w:lang w:val="en-GB"/>
        </w:rPr>
        <w:t xml:space="preserve">Strong employment growth, low unemployment and high nominal wage growth has limited the negative effect of higher mortgage rates on house prices. House price growth has slowed recently, see figure 2.8, and the number of existing dwellings for sale is higher than normal. A high number of existing dwellings for sale will exert downward pressure on house prices in coming months. Moreover, further mortgage rate increases will dampen housing demand. The decline in house prices is expected to be </w:t>
      </w:r>
      <w:proofErr w:type="gramStart"/>
      <w:r w:rsidRPr="00076C0B">
        <w:rPr>
          <w:lang w:val="en-GB"/>
        </w:rPr>
        <w:t>fairly moderate</w:t>
      </w:r>
      <w:proofErr w:type="gramEnd"/>
      <w:r w:rsidRPr="00076C0B">
        <w:rPr>
          <w:lang w:val="en-GB"/>
        </w:rPr>
        <w:t>, with 2024 prices still being above pre-pandemic levels.</w:t>
      </w:r>
    </w:p>
    <w:p w14:paraId="3B5F5486" w14:textId="5EB07203" w:rsidR="00E60C2D" w:rsidRPr="000F78C5" w:rsidRDefault="00F84689" w:rsidP="000F78C5">
      <w:r>
        <w:rPr>
          <w:noProof/>
        </w:rPr>
        <w:lastRenderedPageBreak/>
        <w:drawing>
          <wp:inline distT="0" distB="0" distL="0" distR="0" wp14:anchorId="402D1139" wp14:editId="5B64A84D">
            <wp:extent cx="2916000" cy="2646339"/>
            <wp:effectExtent l="0" t="0" r="0" b="190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33A68ED" w14:textId="77777777" w:rsidR="00E60C2D" w:rsidRPr="000F78C5" w:rsidRDefault="00906A60" w:rsidP="000F78C5">
      <w:pPr>
        <w:pStyle w:val="figur-tittel"/>
      </w:pPr>
      <w:r w:rsidRPr="00076C0B">
        <w:rPr>
          <w:lang w:val="en-GB"/>
        </w:rPr>
        <w:t xml:space="preserve">Prices of existing dwellings. Growth from previous month in per cent and index. </w:t>
      </w:r>
      <w:proofErr w:type="spellStart"/>
      <w:r w:rsidRPr="000F78C5">
        <w:t>January</w:t>
      </w:r>
      <w:proofErr w:type="spellEnd"/>
      <w:r w:rsidRPr="000F78C5">
        <w:t xml:space="preserve"> 2020 = 100. </w:t>
      </w:r>
      <w:proofErr w:type="spellStart"/>
      <w:r w:rsidRPr="000F78C5">
        <w:t>Seasonally</w:t>
      </w:r>
      <w:proofErr w:type="spellEnd"/>
      <w:r w:rsidRPr="000F78C5">
        <w:t xml:space="preserve"> </w:t>
      </w:r>
      <w:proofErr w:type="spellStart"/>
      <w:r w:rsidRPr="000F78C5">
        <w:t>adjusted</w:t>
      </w:r>
      <w:proofErr w:type="spellEnd"/>
      <w:r w:rsidRPr="000F78C5">
        <w:t>. Jan 2020–</w:t>
      </w:r>
      <w:proofErr w:type="spellStart"/>
      <w:r w:rsidRPr="000F78C5">
        <w:t>Aug</w:t>
      </w:r>
      <w:proofErr w:type="spellEnd"/>
      <w:r w:rsidRPr="000F78C5">
        <w:t xml:space="preserve"> 2023</w:t>
      </w:r>
    </w:p>
    <w:p w14:paraId="02D83A8C" w14:textId="77777777" w:rsidR="00E60C2D" w:rsidRPr="00076C0B" w:rsidRDefault="00906A60" w:rsidP="000F78C5">
      <w:pPr>
        <w:pStyle w:val="Kilde"/>
        <w:rPr>
          <w:lang w:val="en-GB"/>
        </w:rPr>
      </w:pPr>
      <w:r w:rsidRPr="00076C0B">
        <w:rPr>
          <w:lang w:val="en-GB"/>
        </w:rPr>
        <w:t xml:space="preserve">Sources: Real Estate Norway, </w:t>
      </w:r>
      <w:proofErr w:type="spellStart"/>
      <w:r w:rsidRPr="00076C0B">
        <w:rPr>
          <w:lang w:val="en-GB"/>
        </w:rPr>
        <w:t>Eiendomsverdi</w:t>
      </w:r>
      <w:proofErr w:type="spellEnd"/>
      <w:r w:rsidRPr="00076C0B">
        <w:rPr>
          <w:lang w:val="en-GB"/>
        </w:rPr>
        <w:t xml:space="preserve"> and Finn.no.</w:t>
      </w:r>
    </w:p>
    <w:p w14:paraId="3C4AB64C" w14:textId="77777777" w:rsidR="00E60C2D" w:rsidRPr="00076C0B" w:rsidRDefault="00E60C2D" w:rsidP="000F78C5">
      <w:pPr>
        <w:rPr>
          <w:lang w:val="en-GB"/>
        </w:rPr>
      </w:pPr>
    </w:p>
    <w:p w14:paraId="19404640" w14:textId="77777777" w:rsidR="00E60C2D" w:rsidRPr="00076C0B" w:rsidRDefault="00906A60" w:rsidP="000F78C5">
      <w:pPr>
        <w:pStyle w:val="avsnitt-undertittel"/>
        <w:rPr>
          <w:lang w:val="en-GB"/>
        </w:rPr>
      </w:pPr>
      <w:r w:rsidRPr="00076C0B">
        <w:rPr>
          <w:lang w:val="en-GB"/>
        </w:rPr>
        <w:t xml:space="preserve">The outlook is </w:t>
      </w:r>
      <w:proofErr w:type="gramStart"/>
      <w:r w:rsidRPr="00076C0B">
        <w:rPr>
          <w:lang w:val="en-GB"/>
        </w:rPr>
        <w:t>uncertain</w:t>
      </w:r>
      <w:proofErr w:type="gramEnd"/>
    </w:p>
    <w:p w14:paraId="51D3B80D" w14:textId="77777777" w:rsidR="00E60C2D" w:rsidRPr="00076C0B" w:rsidRDefault="00906A60" w:rsidP="000F78C5">
      <w:pPr>
        <w:rPr>
          <w:lang w:val="en-GB"/>
        </w:rPr>
      </w:pPr>
      <w:r w:rsidRPr="00076C0B">
        <w:rPr>
          <w:lang w:val="en-GB"/>
        </w:rPr>
        <w:t>Capacity utilisation in the Norwegian economy is still high, see Figure 2.8. Future developments remain uncertain. We are unlikely to have experienced the full effects of the rapid and substantial interest rate increases and we do not yet know how households will adapt to high inflation and higher interest rates. The Norwegian krone depreciation, higher wage growth and developments in rents also add to the uncertainty about how quickly inflation will come back down. In the event of inflation becoming entrenched at a high level and wage growth remaining high, it may be costly to bring inflation back down. On the other hand, energy prices have reverted to more normal levels.</w:t>
      </w:r>
    </w:p>
    <w:p w14:paraId="4248AA68" w14:textId="77777777" w:rsidR="00E60C2D" w:rsidRPr="00076C0B" w:rsidRDefault="00906A60" w:rsidP="000F78C5">
      <w:pPr>
        <w:rPr>
          <w:lang w:val="en-GB"/>
        </w:rPr>
      </w:pPr>
      <w:r w:rsidRPr="00076C0B">
        <w:rPr>
          <w:lang w:val="en-GB"/>
        </w:rPr>
        <w:t xml:space="preserve">Overall, the risk of a sudden recession in the coming year </w:t>
      </w:r>
      <w:proofErr w:type="gramStart"/>
      <w:r w:rsidRPr="00076C0B">
        <w:rPr>
          <w:lang w:val="en-GB"/>
        </w:rPr>
        <w:t>is considered to be</w:t>
      </w:r>
      <w:proofErr w:type="gramEnd"/>
      <w:r w:rsidRPr="00076C0B">
        <w:rPr>
          <w:lang w:val="en-GB"/>
        </w:rPr>
        <w:t xml:space="preserve"> significantly lower now than at the same time last year.</w:t>
      </w:r>
    </w:p>
    <w:p w14:paraId="78BE2FE5" w14:textId="6909B747" w:rsidR="00E60C2D" w:rsidRPr="000F78C5" w:rsidRDefault="00592343" w:rsidP="000F78C5">
      <w:r>
        <w:rPr>
          <w:noProof/>
        </w:rPr>
        <w:drawing>
          <wp:inline distT="0" distB="0" distL="0" distR="0" wp14:anchorId="42783B91" wp14:editId="39FAE400">
            <wp:extent cx="6076950" cy="2371725"/>
            <wp:effectExtent l="0" t="0" r="0"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371725"/>
                    </a:xfrm>
                    <a:prstGeom prst="rect">
                      <a:avLst/>
                    </a:prstGeom>
                    <a:noFill/>
                    <a:ln>
                      <a:noFill/>
                    </a:ln>
                  </pic:spPr>
                </pic:pic>
              </a:graphicData>
            </a:graphic>
          </wp:inline>
        </w:drawing>
      </w:r>
    </w:p>
    <w:p w14:paraId="33405569" w14:textId="77777777" w:rsidR="00E60C2D" w:rsidRPr="00592343" w:rsidRDefault="00906A60" w:rsidP="000F78C5">
      <w:pPr>
        <w:pStyle w:val="figur-tittel"/>
        <w:rPr>
          <w:lang w:val="en-GB"/>
        </w:rPr>
      </w:pPr>
      <w:r w:rsidRPr="00592343">
        <w:rPr>
          <w:lang w:val="en-GB"/>
        </w:rPr>
        <w:lastRenderedPageBreak/>
        <w:t>Selected indicators of capacity utilisation in the Norwegian economy</w:t>
      </w:r>
      <w:r w:rsidRPr="00592343">
        <w:rPr>
          <w:rStyle w:val="skrift-hevet"/>
          <w:lang w:val="en-GB"/>
        </w:rPr>
        <w:t>1</w:t>
      </w:r>
      <w:r w:rsidRPr="00592343">
        <w:rPr>
          <w:lang w:val="en-GB"/>
        </w:rPr>
        <w:t xml:space="preserve"> Q1 2005 – Q2 2023</w:t>
      </w:r>
    </w:p>
    <w:p w14:paraId="4619624E" w14:textId="77777777" w:rsidR="00E60C2D" w:rsidRPr="00076C0B" w:rsidRDefault="00906A60" w:rsidP="000F78C5">
      <w:pPr>
        <w:pStyle w:val="figur-noter"/>
        <w:rPr>
          <w:rStyle w:val="skrift-hevet"/>
          <w:lang w:val="en-GB"/>
        </w:rPr>
      </w:pPr>
      <w:r w:rsidRPr="00076C0B">
        <w:rPr>
          <w:rStyle w:val="skrift-hevet"/>
          <w:lang w:val="en-GB"/>
        </w:rPr>
        <w:t>1</w:t>
      </w:r>
      <w:r w:rsidRPr="00076C0B">
        <w:rPr>
          <w:rStyle w:val="skrift-hevet"/>
          <w:lang w:val="en-GB"/>
        </w:rPr>
        <w:tab/>
      </w:r>
      <w:r w:rsidRPr="00076C0B">
        <w:rPr>
          <w:lang w:val="en-GB"/>
        </w:rPr>
        <w:t xml:space="preserve">Shades of red are a sign the economy is running above full capacity, while shades of blue are a sign of a recession and spare capacity. The colour scale reflects how large the gap, or deviation from the average, is. The darkest colours represent the third of the observations with the largest positive and negative deviation. The indicators are measured as the deviation from the average for the period Q1 2005 – Q2 2023. Observations from the pandemic years 2020 and 2021 have been taken removed from the time series. The exceptions are consumer price inflation, which is measured as a deviation from the inflation target, and GDP, which is measured as a deviation from a simple trend where we have not removed the pandemic years. The trend is estimated using the </w:t>
      </w:r>
      <w:proofErr w:type="spellStart"/>
      <w:r w:rsidRPr="00076C0B">
        <w:rPr>
          <w:lang w:val="en-GB"/>
        </w:rPr>
        <w:t>Hodrick</w:t>
      </w:r>
      <w:proofErr w:type="spellEnd"/>
      <w:r w:rsidRPr="00076C0B">
        <w:rPr>
          <w:lang w:val="en-GB"/>
        </w:rPr>
        <w:t>-Prescott filter, where the smoothing parameter is set at 6 400, which corresponds to 400 on an annual basis.</w:t>
      </w:r>
    </w:p>
    <w:p w14:paraId="56DD16E9" w14:textId="77777777" w:rsidR="00E60C2D" w:rsidRPr="00076C0B" w:rsidRDefault="00906A60" w:rsidP="000F78C5">
      <w:pPr>
        <w:pStyle w:val="figur-noter"/>
        <w:rPr>
          <w:rStyle w:val="skrift-hevet"/>
          <w:lang w:val="en-GB"/>
        </w:rPr>
      </w:pPr>
      <w:r w:rsidRPr="00076C0B">
        <w:rPr>
          <w:rStyle w:val="skrift-hevet"/>
          <w:lang w:val="en-GB"/>
        </w:rPr>
        <w:t>2</w:t>
      </w:r>
      <w:r w:rsidRPr="00076C0B">
        <w:rPr>
          <w:rStyle w:val="skrift-hevet"/>
          <w:lang w:val="en-GB"/>
        </w:rPr>
        <w:tab/>
      </w:r>
      <w:r w:rsidRPr="00076C0B">
        <w:rPr>
          <w:lang w:val="en-GB"/>
        </w:rPr>
        <w:t xml:space="preserve">Capacity constraints refer to the proportion of the contact businesses in </w:t>
      </w:r>
      <w:proofErr w:type="spellStart"/>
      <w:r w:rsidRPr="00076C0B">
        <w:rPr>
          <w:lang w:val="en-GB"/>
        </w:rPr>
        <w:t>Norges</w:t>
      </w:r>
      <w:proofErr w:type="spellEnd"/>
      <w:r w:rsidRPr="00076C0B">
        <w:rPr>
          <w:lang w:val="en-GB"/>
        </w:rPr>
        <w:t xml:space="preserve"> Bank’s regional network that will either have some or significant problems in increasing production/sales without investing more resources.</w:t>
      </w:r>
    </w:p>
    <w:p w14:paraId="7AC4DAE8" w14:textId="77777777" w:rsidR="00E60C2D" w:rsidRPr="00076C0B" w:rsidRDefault="00906A60" w:rsidP="000F78C5">
      <w:pPr>
        <w:pStyle w:val="figur-noter"/>
        <w:rPr>
          <w:rStyle w:val="skrift-hevet"/>
          <w:lang w:val="en-GB"/>
        </w:rPr>
      </w:pPr>
      <w:r w:rsidRPr="00076C0B">
        <w:rPr>
          <w:rStyle w:val="skrift-hevet"/>
          <w:lang w:val="en-GB"/>
        </w:rPr>
        <w:t>3</w:t>
      </w:r>
      <w:r w:rsidRPr="00076C0B">
        <w:rPr>
          <w:rStyle w:val="skrift-hevet"/>
          <w:lang w:val="en-GB"/>
        </w:rPr>
        <w:tab/>
      </w:r>
      <w:r w:rsidRPr="00076C0B">
        <w:rPr>
          <w:lang w:val="en-GB"/>
        </w:rPr>
        <w:t xml:space="preserve">Labour shortages refer to the proportion of the contact businesses in </w:t>
      </w:r>
      <w:proofErr w:type="spellStart"/>
      <w:r w:rsidRPr="00076C0B">
        <w:rPr>
          <w:lang w:val="en-GB"/>
        </w:rPr>
        <w:t>Norges</w:t>
      </w:r>
      <w:proofErr w:type="spellEnd"/>
      <w:r w:rsidRPr="00076C0B">
        <w:rPr>
          <w:lang w:val="en-GB"/>
        </w:rPr>
        <w:t xml:space="preserve"> Bank’s regional network that report that labour shortages are limiting production/sales.</w:t>
      </w:r>
    </w:p>
    <w:p w14:paraId="6D0EF68E" w14:textId="77777777" w:rsidR="00E60C2D" w:rsidRPr="00076C0B" w:rsidRDefault="00906A60" w:rsidP="000F78C5">
      <w:pPr>
        <w:pStyle w:val="figur-noter"/>
        <w:rPr>
          <w:rStyle w:val="skrift-hevet"/>
          <w:lang w:val="en-GB"/>
        </w:rPr>
      </w:pPr>
      <w:r w:rsidRPr="00076C0B">
        <w:rPr>
          <w:rStyle w:val="skrift-hevet"/>
          <w:lang w:val="en-GB"/>
        </w:rPr>
        <w:t>4</w:t>
      </w:r>
      <w:r w:rsidRPr="00076C0B">
        <w:rPr>
          <w:rStyle w:val="skrift-hevet"/>
          <w:lang w:val="en-GB"/>
        </w:rPr>
        <w:tab/>
      </w:r>
      <w:r w:rsidRPr="00076C0B">
        <w:rPr>
          <w:lang w:val="en-GB"/>
        </w:rPr>
        <w:t>Annual figures are used for wage growth. The figure for 2023 is as estimated in this report.</w:t>
      </w:r>
    </w:p>
    <w:p w14:paraId="7215A496" w14:textId="77777777" w:rsidR="00E60C2D" w:rsidRPr="00076C0B" w:rsidRDefault="00906A60" w:rsidP="000F78C5">
      <w:pPr>
        <w:pStyle w:val="Kilde"/>
        <w:rPr>
          <w:lang w:val="en-GB"/>
        </w:rPr>
      </w:pPr>
      <w:r w:rsidRPr="00076C0B">
        <w:rPr>
          <w:lang w:val="en-GB"/>
        </w:rPr>
        <w:t xml:space="preserve">Source: </w:t>
      </w:r>
      <w:proofErr w:type="spellStart"/>
      <w:r w:rsidRPr="00076C0B">
        <w:rPr>
          <w:lang w:val="en-GB"/>
        </w:rPr>
        <w:t>Norges</w:t>
      </w:r>
      <w:proofErr w:type="spellEnd"/>
      <w:r w:rsidRPr="00076C0B">
        <w:rPr>
          <w:lang w:val="en-GB"/>
        </w:rPr>
        <w:t xml:space="preserve"> Bank, Statistics Norway, Norwegian Labour and Welfare Administration and the Ministry of Finance.</w:t>
      </w:r>
    </w:p>
    <w:p w14:paraId="238C1C2C" w14:textId="77777777" w:rsidR="00E60C2D" w:rsidRPr="00076C0B" w:rsidRDefault="00E60C2D" w:rsidP="000F78C5">
      <w:pPr>
        <w:pStyle w:val="Overskrift1"/>
        <w:rPr>
          <w:color w:val="FFFFFF" w:themeColor="background1"/>
          <w:lang w:val="en-GB"/>
        </w:rPr>
      </w:pPr>
    </w:p>
    <w:p w14:paraId="51218F10" w14:textId="77777777" w:rsidR="00E60C2D" w:rsidRPr="000F78C5" w:rsidRDefault="00906A60" w:rsidP="000F78C5">
      <w:pPr>
        <w:pStyle w:val="Overskrift2"/>
      </w:pPr>
      <w:proofErr w:type="spellStart"/>
      <w:r w:rsidRPr="000F78C5">
        <w:t>Fiscal</w:t>
      </w:r>
      <w:proofErr w:type="spellEnd"/>
      <w:r w:rsidRPr="000F78C5">
        <w:t xml:space="preserve"> policy</w:t>
      </w:r>
    </w:p>
    <w:p w14:paraId="0F7A32CE" w14:textId="77777777" w:rsidR="00E60C2D" w:rsidRPr="00076C0B" w:rsidRDefault="00906A60" w:rsidP="000F78C5">
      <w:pPr>
        <w:rPr>
          <w:lang w:val="en-GB"/>
        </w:rPr>
      </w:pPr>
      <w:r w:rsidRPr="00076C0B">
        <w:rPr>
          <w:lang w:val="en-GB"/>
        </w:rPr>
        <w:t xml:space="preserve">Norway has a strong economy and robust public finances compared to most other countries and is well placed to get through challenging times. A sustainable economic policy will nevertheless require difficult choices and prioritisations along the way, also for Norway. Norway is a small, open economy, which is influenced by global economic developments. This has been clearly illustrated by the increase in both international and domestic inflation. However, domestic economic developments are also influenced by Norwegian economic policy. Fiscal, </w:t>
      </w:r>
      <w:proofErr w:type="gramStart"/>
      <w:r w:rsidRPr="00076C0B">
        <w:rPr>
          <w:lang w:val="en-GB"/>
        </w:rPr>
        <w:t>monetary</w:t>
      </w:r>
      <w:proofErr w:type="gramEnd"/>
      <w:r w:rsidRPr="00076C0B">
        <w:rPr>
          <w:lang w:val="en-GB"/>
        </w:rPr>
        <w:t xml:space="preserve"> and labour policy, as well as the tripartite collaboration on wage development, influence developments in prices, wages, employment and the level of economic activity. There is a long tradition of the various policy areas pulling in the same direction.</w:t>
      </w:r>
    </w:p>
    <w:p w14:paraId="5DFBC214" w14:textId="77777777" w:rsidR="00E60C2D" w:rsidRPr="00076C0B" w:rsidRDefault="00906A60" w:rsidP="000F78C5">
      <w:pPr>
        <w:rPr>
          <w:lang w:val="en-GB"/>
        </w:rPr>
      </w:pPr>
      <w:r w:rsidRPr="00076C0B">
        <w:rPr>
          <w:lang w:val="en-GB"/>
        </w:rPr>
        <w:t>Persistently high inflation is now the key stabilisation policy challenge. The responsibility for bringing down inflation is primarily on monetary policy. It is nevertheless important for fiscal policy and monetary policy to work in tandem; see Box 3.2. The Government’s policy aims to maintain the favourable fundamentals of the Norwegian economy, to keep unemployment low and employment high, while at the same time curbing inflation. If fiscal policy and wage formation fail to contribute to the necessary stabilisation, interest rates will have to be raised further and remain high for longer. A higher interest rate level will be challenging for many households and businesses.</w:t>
      </w:r>
    </w:p>
    <w:p w14:paraId="1E5170C7" w14:textId="77777777" w:rsidR="00E60C2D" w:rsidRPr="000F78C5" w:rsidRDefault="00906A60" w:rsidP="000F78C5">
      <w:pPr>
        <w:pStyle w:val="Overskrift3"/>
      </w:pPr>
      <w:proofErr w:type="spellStart"/>
      <w:r w:rsidRPr="000F78C5">
        <w:t>Fiscal</w:t>
      </w:r>
      <w:proofErr w:type="spellEnd"/>
      <w:r w:rsidRPr="000F78C5">
        <w:t xml:space="preserve"> policy </w:t>
      </w:r>
      <w:proofErr w:type="spellStart"/>
      <w:r w:rsidRPr="000F78C5">
        <w:t>stance</w:t>
      </w:r>
      <w:proofErr w:type="spellEnd"/>
      <w:r w:rsidRPr="000F78C5">
        <w:t xml:space="preserve"> in 2024</w:t>
      </w:r>
    </w:p>
    <w:p w14:paraId="35605145" w14:textId="77777777" w:rsidR="00E60C2D" w:rsidRPr="00076C0B" w:rsidRDefault="00906A60" w:rsidP="000F78C5">
      <w:pPr>
        <w:rPr>
          <w:lang w:val="en-GB"/>
        </w:rPr>
      </w:pPr>
      <w:r w:rsidRPr="00076C0B">
        <w:rPr>
          <w:lang w:val="en-GB"/>
        </w:rPr>
        <w:t xml:space="preserve">Under the Government’s fiscal budget proposal for 2024, Fund spending, measured by the </w:t>
      </w:r>
      <w:r w:rsidRPr="00076C0B">
        <w:rPr>
          <w:rStyle w:val="kursiv"/>
          <w:lang w:val="en-GB"/>
        </w:rPr>
        <w:t>structural non-oil fiscal deficit</w:t>
      </w:r>
      <w:r w:rsidRPr="00076C0B">
        <w:rPr>
          <w:lang w:val="en-GB"/>
        </w:rPr>
        <w:t xml:space="preserve">, is projected to be NOK 409.8 billion at 2024 prices; see Table 3.1. Measured as a percentage of mainland Norway trend GDP, Fund spending has increased in recent years, and is projected to be 10.3 per cent in 2024; see Figure 3.1. This represents a change from the previous year, also known as the </w:t>
      </w:r>
      <w:r w:rsidRPr="00076C0B">
        <w:rPr>
          <w:rStyle w:val="kursiv"/>
          <w:lang w:val="en-GB"/>
        </w:rPr>
        <w:t>fiscal impulse,</w:t>
      </w:r>
      <w:r w:rsidRPr="00076C0B">
        <w:rPr>
          <w:lang w:val="en-GB"/>
        </w:rPr>
        <w:t xml:space="preserve"> of 0.4 percentage points; see Figure 3.2. The </w:t>
      </w:r>
      <w:r w:rsidRPr="00076C0B">
        <w:rPr>
          <w:lang w:val="en-GB"/>
        </w:rPr>
        <w:lastRenderedPageBreak/>
        <w:t>fiscal impulse is a measure of the change in underlying Fund spending and is an indicator of fiscal policy changes. Under the budget proposal, Fund spending is projected to be 2.7 per cent; see Figure 3.3 and Table 3.4.</w:t>
      </w:r>
    </w:p>
    <w:p w14:paraId="4B1A88C6" w14:textId="77777777" w:rsidR="00E60C2D" w:rsidRPr="00076C0B" w:rsidRDefault="00906A60" w:rsidP="000F78C5">
      <w:pPr>
        <w:rPr>
          <w:lang w:val="en-GB"/>
        </w:rPr>
      </w:pPr>
      <w:r w:rsidRPr="00076C0B">
        <w:rPr>
          <w:lang w:val="en-GB"/>
        </w:rPr>
        <w:t>The Norwegian fiscal guideline stipulates that considerable weight should be accorded to the prevailing economic situation; see also the description of the fiscal policy framework in Box 3.1. Periods of high inflation and a tight labour market do not call for a fiscal policy stance that further stimulates the economy. As a continued high level of activity and pressure is anticipated in the Norwegian economy, although this is expected to level off somewhat, it would be prudent to restrain Fund spending.</w:t>
      </w:r>
    </w:p>
    <w:p w14:paraId="53FE036C" w14:textId="77777777" w:rsidR="00E60C2D" w:rsidRPr="00076C0B" w:rsidRDefault="00906A60" w:rsidP="000F78C5">
      <w:pPr>
        <w:rPr>
          <w:lang w:val="en-GB"/>
        </w:rPr>
      </w:pPr>
      <w:r w:rsidRPr="00076C0B">
        <w:rPr>
          <w:lang w:val="en-GB"/>
        </w:rPr>
        <w:t>The structural non-oil fiscal deficit measures underlying Fund spending, but the budget’s effect on the economy depends on overall spending via the budget and the composition of revenue and expenditure. For example, the budget’s effect on the economy depends on the automatic changes in taxes and unemployment benefits triggered by changes in the economic situation (“automatic stabilisers”). Such effects are not included in the structural deficit calculation.</w:t>
      </w:r>
    </w:p>
    <w:p w14:paraId="52D62ADD" w14:textId="77777777" w:rsidR="00E60C2D" w:rsidRPr="00076C0B" w:rsidRDefault="00906A60" w:rsidP="000F78C5">
      <w:pPr>
        <w:rPr>
          <w:lang w:val="en-GB"/>
        </w:rPr>
      </w:pPr>
      <w:r w:rsidRPr="00076C0B">
        <w:rPr>
          <w:lang w:val="en-GB"/>
        </w:rPr>
        <w:t xml:space="preserve">The Norwegian Ministry of Finance uses the macroeconomic models KVARTS and NORA to analyse the budget’s impact on the economy. These provide calculations that </w:t>
      </w:r>
      <w:proofErr w:type="gramStart"/>
      <w:r w:rsidRPr="00076C0B">
        <w:rPr>
          <w:lang w:val="en-GB"/>
        </w:rPr>
        <w:t>take into account</w:t>
      </w:r>
      <w:proofErr w:type="gramEnd"/>
      <w:r w:rsidRPr="00076C0B">
        <w:rPr>
          <w:lang w:val="en-GB"/>
        </w:rPr>
        <w:t xml:space="preserve"> automatic stabilisers and budget changes for the entire public administration. These will also </w:t>
      </w:r>
      <w:proofErr w:type="gramStart"/>
      <w:r w:rsidRPr="00076C0B">
        <w:rPr>
          <w:lang w:val="en-GB"/>
        </w:rPr>
        <w:t>take into account</w:t>
      </w:r>
      <w:proofErr w:type="gramEnd"/>
      <w:r w:rsidRPr="00076C0B">
        <w:rPr>
          <w:lang w:val="en-GB"/>
        </w:rPr>
        <w:t xml:space="preserve"> that different budget items have different effects on the economy. The calculations indicate that the budget proposal for 2024 will</w:t>
      </w:r>
      <w:proofErr w:type="gramStart"/>
      <w:r w:rsidRPr="00076C0B">
        <w:rPr>
          <w:lang w:val="en-GB"/>
        </w:rPr>
        <w:t>, in itself, have</w:t>
      </w:r>
      <w:proofErr w:type="gramEnd"/>
      <w:r w:rsidRPr="00076C0B">
        <w:rPr>
          <w:lang w:val="en-GB"/>
        </w:rPr>
        <w:t xml:space="preserve"> a more or less neutral effect on the level of activity in the mainland economy next year. This is mainly due to the expenditure side of the budget growing, </w:t>
      </w:r>
      <w:proofErr w:type="gramStart"/>
      <w:r w:rsidRPr="00076C0B">
        <w:rPr>
          <w:lang w:val="en-GB"/>
        </w:rPr>
        <w:t>on the whole</w:t>
      </w:r>
      <w:proofErr w:type="gramEnd"/>
      <w:r w:rsidRPr="00076C0B">
        <w:rPr>
          <w:lang w:val="en-GB"/>
        </w:rPr>
        <w:t>, roughly in line with trend growth in the economy. The revenue side is growing less than trend growth in the economy, but the calculations indicate that this does not have much of a stimulating effect on the economy; see Box 3.3 for further details. Many budget changes influence the economy with a time lag, and the model calculations indicate that the combined impact of the budgets for the years 2022–2024 on the activity in the Norwegian economy next year is moderately expansionary.</w:t>
      </w:r>
    </w:p>
    <w:p w14:paraId="7D3737F3" w14:textId="484AE581" w:rsidR="00E60C2D" w:rsidRPr="000F78C5" w:rsidRDefault="00592343" w:rsidP="000F78C5">
      <w:r>
        <w:rPr>
          <w:noProof/>
        </w:rPr>
        <w:drawing>
          <wp:inline distT="0" distB="0" distL="0" distR="0" wp14:anchorId="2192EB5F" wp14:editId="4110BBB2">
            <wp:extent cx="2916000" cy="2646339"/>
            <wp:effectExtent l="0" t="0" r="0" b="190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4A6A530C" w14:textId="77777777" w:rsidR="00E60C2D" w:rsidRPr="00076C0B" w:rsidRDefault="00906A60" w:rsidP="000F78C5">
      <w:pPr>
        <w:pStyle w:val="figur-tittel"/>
        <w:rPr>
          <w:lang w:val="en-GB"/>
        </w:rPr>
      </w:pPr>
      <w:r w:rsidRPr="00592343">
        <w:rPr>
          <w:lang w:val="en-GB"/>
        </w:rPr>
        <w:t xml:space="preserve">Structural non-oil fiscal deficit. </w:t>
      </w:r>
      <w:r w:rsidRPr="00076C0B">
        <w:rPr>
          <w:lang w:val="en-GB"/>
        </w:rPr>
        <w:t>Per cent of mainland Norway trend GDP</w:t>
      </w:r>
    </w:p>
    <w:p w14:paraId="6C00D13E"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76682836" w14:textId="077137C5" w:rsidR="00E60C2D" w:rsidRPr="000F78C5" w:rsidRDefault="00592343" w:rsidP="000F78C5">
      <w:r>
        <w:rPr>
          <w:noProof/>
        </w:rPr>
        <w:lastRenderedPageBreak/>
        <w:drawing>
          <wp:inline distT="0" distB="0" distL="0" distR="0" wp14:anchorId="29FED300" wp14:editId="6F6BB380">
            <wp:extent cx="2916000" cy="2646339"/>
            <wp:effectExtent l="0" t="0" r="0" b="190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4DBA704" w14:textId="77777777" w:rsidR="00E60C2D" w:rsidRPr="00592343" w:rsidRDefault="00906A60" w:rsidP="000F78C5">
      <w:pPr>
        <w:pStyle w:val="figur-tittel"/>
        <w:rPr>
          <w:lang w:val="en-GB"/>
        </w:rPr>
      </w:pPr>
      <w:r w:rsidRPr="00592343">
        <w:rPr>
          <w:lang w:val="en-GB"/>
        </w:rPr>
        <w:t>Structural non-oil fiscal deficit, in per cent of mainland Norway trend GDP. Change from previous year (fiscal impulse)</w:t>
      </w:r>
    </w:p>
    <w:p w14:paraId="49A3009F"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0D5BA822" w14:textId="77777777" w:rsidR="00E60C2D" w:rsidRPr="00076C0B" w:rsidRDefault="00906A60" w:rsidP="000F78C5">
      <w:pPr>
        <w:rPr>
          <w:lang w:val="en-GB"/>
        </w:rPr>
      </w:pPr>
      <w:r w:rsidRPr="00076C0B">
        <w:rPr>
          <w:lang w:val="en-GB"/>
        </w:rPr>
        <w:t xml:space="preserve">The budget proposal assumes a Fund value of NOK 15,300 billion at the beginning of 2024; see Figure 3.4. This estimate is based on the Fund value at the end of Q2 2023, extrapolated with the expected real return. The market value of the Fund has increased significantly recently, mainly </w:t>
      </w:r>
      <w:proofErr w:type="gramStart"/>
      <w:r w:rsidRPr="00076C0B">
        <w:rPr>
          <w:lang w:val="en-GB"/>
        </w:rPr>
        <w:t>as a result of</w:t>
      </w:r>
      <w:proofErr w:type="gramEnd"/>
      <w:r w:rsidRPr="00076C0B">
        <w:rPr>
          <w:lang w:val="en-GB"/>
        </w:rPr>
        <w:t xml:space="preserve"> increased equity values, but also because Norwegian kroner have depreciated. The projections in this white paper suggest that the Fund will increase by close to NOK 3,000 billion during 2023, which would </w:t>
      </w:r>
      <w:proofErr w:type="gramStart"/>
      <w:r w:rsidRPr="00076C0B">
        <w:rPr>
          <w:lang w:val="en-GB"/>
        </w:rPr>
        <w:t>in itself reduce</w:t>
      </w:r>
      <w:proofErr w:type="gramEnd"/>
      <w:r w:rsidRPr="00076C0B">
        <w:rPr>
          <w:lang w:val="en-GB"/>
        </w:rPr>
        <w:t xml:space="preserve"> Fund spending as a share of the Fund by 0.6 percentage points. In the event of the Fund value declining significantly </w:t>
      </w:r>
      <w:proofErr w:type="gramStart"/>
      <w:r w:rsidRPr="00076C0B">
        <w:rPr>
          <w:lang w:val="en-GB"/>
        </w:rPr>
        <w:t>in the near future</w:t>
      </w:r>
      <w:proofErr w:type="gramEnd"/>
      <w:r w:rsidRPr="00076C0B">
        <w:rPr>
          <w:lang w:val="en-GB"/>
        </w:rPr>
        <w:t>, Fund spending may be higher than suggested by the long-term guideline.</w:t>
      </w:r>
    </w:p>
    <w:p w14:paraId="104DE810" w14:textId="1050D525" w:rsidR="00E60C2D" w:rsidRPr="000F78C5" w:rsidRDefault="00592343" w:rsidP="000F78C5">
      <w:r>
        <w:rPr>
          <w:noProof/>
        </w:rPr>
        <w:drawing>
          <wp:inline distT="0" distB="0" distL="0" distR="0" wp14:anchorId="2788FF85" wp14:editId="01AA8FCA">
            <wp:extent cx="2916000" cy="2646339"/>
            <wp:effectExtent l="0" t="0" r="0" b="190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17CC5AC6" w14:textId="77777777" w:rsidR="00E60C2D" w:rsidRPr="00076C0B" w:rsidRDefault="00906A60" w:rsidP="000F78C5">
      <w:pPr>
        <w:pStyle w:val="figur-tittel"/>
        <w:rPr>
          <w:lang w:val="en-GB"/>
        </w:rPr>
      </w:pPr>
      <w:r w:rsidRPr="00592343">
        <w:rPr>
          <w:lang w:val="en-GB"/>
        </w:rPr>
        <w:t xml:space="preserve">Structural non-oil fiscal deficit. </w:t>
      </w:r>
      <w:r w:rsidRPr="00076C0B">
        <w:rPr>
          <w:lang w:val="en-GB"/>
        </w:rPr>
        <w:t>Per cent of the Government Pension Fund Global</w:t>
      </w:r>
    </w:p>
    <w:p w14:paraId="15C310CF"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7768957C" w14:textId="1BE99187" w:rsidR="00E60C2D" w:rsidRPr="000F78C5" w:rsidRDefault="00592343" w:rsidP="000F78C5">
      <w:r>
        <w:rPr>
          <w:noProof/>
        </w:rPr>
        <w:lastRenderedPageBreak/>
        <w:drawing>
          <wp:inline distT="0" distB="0" distL="0" distR="0" wp14:anchorId="45771B50" wp14:editId="2850A1EB">
            <wp:extent cx="2916000" cy="2847442"/>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000" cy="2847442"/>
                    </a:xfrm>
                    <a:prstGeom prst="rect">
                      <a:avLst/>
                    </a:prstGeom>
                    <a:noFill/>
                    <a:ln>
                      <a:noFill/>
                    </a:ln>
                  </pic:spPr>
                </pic:pic>
              </a:graphicData>
            </a:graphic>
          </wp:inline>
        </w:drawing>
      </w:r>
    </w:p>
    <w:p w14:paraId="023BB069" w14:textId="77777777" w:rsidR="00E60C2D" w:rsidRPr="00076C0B" w:rsidRDefault="00906A60" w:rsidP="000F78C5">
      <w:pPr>
        <w:pStyle w:val="figur-tittel"/>
        <w:rPr>
          <w:lang w:val="en-GB"/>
        </w:rPr>
      </w:pPr>
      <w:r w:rsidRPr="00076C0B">
        <w:rPr>
          <w:lang w:val="en-GB"/>
        </w:rPr>
        <w:t>Market value of the Government Pension Fund Global.</w:t>
      </w:r>
      <w:r w:rsidRPr="00076C0B">
        <w:rPr>
          <w:rStyle w:val="skrift-hevet"/>
          <w:lang w:val="en-GB"/>
        </w:rPr>
        <w:t>1</w:t>
      </w:r>
      <w:r w:rsidRPr="00076C0B">
        <w:rPr>
          <w:lang w:val="en-GB"/>
        </w:rPr>
        <w:t xml:space="preserve"> NOK billion</w:t>
      </w:r>
    </w:p>
    <w:p w14:paraId="46EB5116" w14:textId="77777777" w:rsidR="00E60C2D" w:rsidRPr="00076C0B" w:rsidRDefault="00906A60" w:rsidP="000F78C5">
      <w:pPr>
        <w:pStyle w:val="figur-noter"/>
        <w:rPr>
          <w:rStyle w:val="skrift-hevet"/>
          <w:lang w:val="en-GB"/>
        </w:rPr>
      </w:pPr>
      <w:r w:rsidRPr="00076C0B">
        <w:rPr>
          <w:rStyle w:val="skrift-hevet"/>
          <w:lang w:val="en-GB"/>
        </w:rPr>
        <w:t>1</w:t>
      </w:r>
      <w:r w:rsidRPr="00076C0B">
        <w:rPr>
          <w:lang w:val="en-GB"/>
        </w:rPr>
        <w:tab/>
        <w:t>For 2023, the market value is shown as of the end of Q2. Nominal return is net of investment management costs.</w:t>
      </w:r>
    </w:p>
    <w:p w14:paraId="4C928186" w14:textId="77777777" w:rsidR="00E60C2D" w:rsidRPr="00076C0B" w:rsidRDefault="00906A60" w:rsidP="000F78C5">
      <w:pPr>
        <w:pStyle w:val="Kilde"/>
        <w:rPr>
          <w:lang w:val="en-GB"/>
        </w:rPr>
      </w:pPr>
      <w:r w:rsidRPr="00076C0B">
        <w:rPr>
          <w:lang w:val="en-GB"/>
        </w:rPr>
        <w:t xml:space="preserve">Sources: </w:t>
      </w:r>
      <w:proofErr w:type="spellStart"/>
      <w:r w:rsidRPr="00076C0B">
        <w:rPr>
          <w:lang w:val="en-GB"/>
        </w:rPr>
        <w:t>Norges</w:t>
      </w:r>
      <w:proofErr w:type="spellEnd"/>
      <w:r w:rsidRPr="00076C0B">
        <w:rPr>
          <w:lang w:val="en-GB"/>
        </w:rPr>
        <w:t xml:space="preserve"> Bank Investment Management and Ministry of Finance.</w:t>
      </w:r>
    </w:p>
    <w:p w14:paraId="2B7FDBEE" w14:textId="77777777" w:rsidR="00E60C2D" w:rsidRPr="00076C0B" w:rsidRDefault="00906A60" w:rsidP="000F78C5">
      <w:pPr>
        <w:rPr>
          <w:lang w:val="en-GB"/>
        </w:rPr>
      </w:pPr>
      <w:r w:rsidRPr="00076C0B">
        <w:rPr>
          <w:lang w:val="en-GB"/>
        </w:rPr>
        <w:t>The size of the Fund and its mounting importance in financing the welfare state mean that the fiscal policy is more vulnerable to permanent reductions in Fund value than before. Fund spending is estimated to cover more than 20 per cent of fiscal budget expenditure in 2024. This is significantly more than in the years before the Covid pandemic, and this share has doubled since 2012; see Figure 3.5.</w:t>
      </w:r>
    </w:p>
    <w:p w14:paraId="632502AA" w14:textId="77777777" w:rsidR="00E60C2D" w:rsidRPr="00076C0B" w:rsidRDefault="00906A60" w:rsidP="000F78C5">
      <w:pPr>
        <w:rPr>
          <w:lang w:val="en-GB"/>
        </w:rPr>
      </w:pPr>
      <w:proofErr w:type="gramStart"/>
      <w:r w:rsidRPr="00076C0B">
        <w:rPr>
          <w:lang w:val="en-GB"/>
        </w:rPr>
        <w:t>In order to</w:t>
      </w:r>
      <w:proofErr w:type="gramEnd"/>
      <w:r w:rsidRPr="00076C0B">
        <w:rPr>
          <w:lang w:val="en-GB"/>
        </w:rPr>
        <w:t xml:space="preserve"> prevent Fund spending in itself from becoming a source of instability in the economy, major changes in Fund value should not immediately entail major changes in Fund spending. The fiscal guideline calls for Fund spending to instead be modified over several years to provide stability in terms of welfares service and the policy framework, rather than contributing to abrupt booms and busts in the economy; see Box 3.1. However, Fund spending may tend to increase more readily when Fund value increases, without a corresponding tendency for Fund spending to decrease in response to a decline in Fund value. In addition, there is a risk that major economic setbacks will require extraordinary fiscal policy measures, as during the pandemic. This will on average result in higher Fund </w:t>
      </w:r>
      <w:proofErr w:type="gramStart"/>
      <w:r w:rsidRPr="00076C0B">
        <w:rPr>
          <w:lang w:val="en-GB"/>
        </w:rPr>
        <w:t>spending, since</w:t>
      </w:r>
      <w:proofErr w:type="gramEnd"/>
      <w:r w:rsidRPr="00076C0B">
        <w:rPr>
          <w:lang w:val="en-GB"/>
        </w:rPr>
        <w:t xml:space="preserve"> it will not be matched by corresponding declines in spending during upturns. Furthermore, experience suggests that although many extraordinary measures will be phased out as the situation improves, some of the measures may be kept in place for longer. This may be either because it is not desirable to rapidly disapply such measures or because it is politically challenging to bring these to an end. All in all, these features of the political system, the economy and the fiscal policy arrangements will entail a risk of overspending. </w:t>
      </w:r>
      <w:proofErr w:type="gramStart"/>
      <w:r w:rsidRPr="00076C0B">
        <w:rPr>
          <w:lang w:val="en-GB"/>
        </w:rPr>
        <w:t>In order to</w:t>
      </w:r>
      <w:proofErr w:type="gramEnd"/>
      <w:r w:rsidRPr="00076C0B">
        <w:rPr>
          <w:lang w:val="en-GB"/>
        </w:rPr>
        <w:t xml:space="preserve"> comply with the fiscal guideline over time, Fund spending should therefore in normal times be well below 3 per cent. An analysis that seeks to quantify the impact of these factors is shown in Box 3.4.</w:t>
      </w:r>
    </w:p>
    <w:p w14:paraId="1DE41F5B" w14:textId="24C9E516" w:rsidR="00E60C2D" w:rsidRPr="000F78C5" w:rsidRDefault="00592343" w:rsidP="000F78C5">
      <w:r>
        <w:rPr>
          <w:noProof/>
        </w:rPr>
        <w:lastRenderedPageBreak/>
        <w:drawing>
          <wp:inline distT="0" distB="0" distL="0" distR="0" wp14:anchorId="56BB2E81" wp14:editId="4A166B0F">
            <wp:extent cx="2916000" cy="2646339"/>
            <wp:effectExtent l="0" t="0" r="0" b="190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393B99A" w14:textId="77777777" w:rsidR="00E60C2D" w:rsidRPr="00592343" w:rsidRDefault="00906A60" w:rsidP="000F78C5">
      <w:pPr>
        <w:pStyle w:val="figur-tittel"/>
        <w:rPr>
          <w:lang w:val="en-GB"/>
        </w:rPr>
      </w:pPr>
      <w:r w:rsidRPr="00592343">
        <w:rPr>
          <w:lang w:val="en-GB"/>
        </w:rPr>
        <w:t>Fund spending as a share of fiscal budget expenditure.</w:t>
      </w:r>
      <w:r w:rsidRPr="00592343">
        <w:rPr>
          <w:rStyle w:val="skrift-hevet"/>
          <w:lang w:val="en-GB"/>
        </w:rPr>
        <w:t>1</w:t>
      </w:r>
      <w:r w:rsidRPr="00592343">
        <w:rPr>
          <w:lang w:val="en-GB"/>
        </w:rPr>
        <w:t xml:space="preserve"> Per cent</w:t>
      </w:r>
    </w:p>
    <w:p w14:paraId="65443717" w14:textId="77777777" w:rsidR="00E60C2D" w:rsidRPr="00076C0B" w:rsidRDefault="00906A60" w:rsidP="000F78C5">
      <w:pPr>
        <w:pStyle w:val="figur-noter"/>
        <w:rPr>
          <w:rStyle w:val="skrift-hevet"/>
          <w:lang w:val="en-GB"/>
        </w:rPr>
      </w:pPr>
      <w:r w:rsidRPr="00076C0B">
        <w:rPr>
          <w:rStyle w:val="skrift-hevet"/>
          <w:lang w:val="en-GB"/>
        </w:rPr>
        <w:t>1</w:t>
      </w:r>
      <w:r w:rsidRPr="00076C0B">
        <w:rPr>
          <w:lang w:val="en-GB"/>
        </w:rPr>
        <w:tab/>
      </w:r>
      <w:proofErr w:type="gramStart"/>
      <w:r w:rsidRPr="00076C0B">
        <w:rPr>
          <w:lang w:val="en-GB"/>
        </w:rPr>
        <w:t>Non-oil</w:t>
      </w:r>
      <w:proofErr w:type="gramEnd"/>
      <w:r w:rsidRPr="00076C0B">
        <w:rPr>
          <w:lang w:val="en-GB"/>
        </w:rPr>
        <w:t xml:space="preserve"> expenditure.</w:t>
      </w:r>
    </w:p>
    <w:p w14:paraId="050247A6" w14:textId="77777777" w:rsidR="00E60C2D" w:rsidRPr="00076C0B" w:rsidRDefault="00906A60" w:rsidP="000F78C5">
      <w:pPr>
        <w:pStyle w:val="Kilde"/>
        <w:rPr>
          <w:lang w:val="en-GB"/>
        </w:rPr>
      </w:pPr>
      <w:r w:rsidRPr="00076C0B">
        <w:rPr>
          <w:lang w:val="en-GB"/>
        </w:rPr>
        <w:t>Source: Ministry of Finance.</w:t>
      </w:r>
    </w:p>
    <w:p w14:paraId="43835A0F" w14:textId="35317917" w:rsidR="00E60C2D" w:rsidRPr="000F78C5" w:rsidRDefault="00592343" w:rsidP="000F78C5">
      <w:r>
        <w:rPr>
          <w:noProof/>
        </w:rPr>
        <w:drawing>
          <wp:inline distT="0" distB="0" distL="0" distR="0" wp14:anchorId="0523ADB0" wp14:editId="747A40C0">
            <wp:extent cx="2916000" cy="2646339"/>
            <wp:effectExtent l="0" t="0" r="0" b="190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2122D87A" w14:textId="77777777" w:rsidR="00E60C2D" w:rsidRPr="000F78C5" w:rsidRDefault="00906A60" w:rsidP="000F78C5">
      <w:pPr>
        <w:pStyle w:val="figur-tittel"/>
      </w:pPr>
      <w:r w:rsidRPr="00592343">
        <w:rPr>
          <w:lang w:val="en-GB"/>
        </w:rPr>
        <w:t xml:space="preserve">Combined surplus in the fiscal budget and the Government Pension Fund. </w:t>
      </w:r>
      <w:r w:rsidRPr="000F78C5">
        <w:t xml:space="preserve">Per cent </w:t>
      </w:r>
      <w:proofErr w:type="spellStart"/>
      <w:r w:rsidRPr="000F78C5">
        <w:t>of</w:t>
      </w:r>
      <w:proofErr w:type="spellEnd"/>
      <w:r w:rsidRPr="000F78C5">
        <w:t xml:space="preserve"> </w:t>
      </w:r>
      <w:proofErr w:type="spellStart"/>
      <w:r w:rsidRPr="000F78C5">
        <w:t>mainland</w:t>
      </w:r>
      <w:proofErr w:type="spellEnd"/>
      <w:r w:rsidRPr="000F78C5">
        <w:t xml:space="preserve"> Norway trend GDP</w:t>
      </w:r>
    </w:p>
    <w:p w14:paraId="50D790CB" w14:textId="3DA0B546"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595723CE" w14:textId="7F058CD2" w:rsidR="000F78C5" w:rsidRPr="000F78C5" w:rsidRDefault="000F78C5" w:rsidP="000F78C5">
      <w:pPr>
        <w:pStyle w:val="tabell-tittel"/>
      </w:pPr>
      <w:r w:rsidRPr="00076C0B">
        <w:rPr>
          <w:lang w:val="en-GB"/>
        </w:rPr>
        <w:t>The structural non-oil fiscal balance</w:t>
      </w:r>
      <w:r w:rsidRPr="00076C0B">
        <w:rPr>
          <w:rStyle w:val="skrift-hevet"/>
          <w:lang w:val="en-GB"/>
        </w:rPr>
        <w:t>1</w:t>
      </w:r>
      <w:r w:rsidRPr="00076C0B">
        <w:rPr>
          <w:lang w:val="en-GB"/>
        </w:rPr>
        <w:t xml:space="preserve">. </w:t>
      </w:r>
      <w:r w:rsidRPr="000F78C5">
        <w:t>NOK billion</w:t>
      </w:r>
    </w:p>
    <w:p w14:paraId="78DA98BB" w14:textId="77777777" w:rsidR="00E60C2D" w:rsidRPr="000F78C5" w:rsidRDefault="00906A60" w:rsidP="000F78C5">
      <w:pPr>
        <w:pStyle w:val="Tabellnavn"/>
      </w:pPr>
      <w:r w:rsidRPr="000F78C5">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6540"/>
        <w:gridCol w:w="920"/>
        <w:gridCol w:w="920"/>
        <w:gridCol w:w="920"/>
      </w:tblGrid>
      <w:tr w:rsidR="00E60C2D" w:rsidRPr="000F78C5" w14:paraId="50835E2D" w14:textId="77777777">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6801F" w14:textId="77777777" w:rsidR="00E60C2D" w:rsidRPr="000F78C5" w:rsidRDefault="00E60C2D" w:rsidP="008E6525">
            <w:pPr>
              <w:jc w:val="both"/>
            </w:pPr>
          </w:p>
        </w:tc>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611DFD87" w14:textId="77777777" w:rsidR="00E60C2D" w:rsidRPr="000F78C5" w:rsidRDefault="00E60C2D" w:rsidP="008E6525">
            <w:pPr>
              <w:jc w:val="both"/>
            </w:pP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3FCD5" w14:textId="77777777" w:rsidR="00E60C2D" w:rsidRPr="000F78C5" w:rsidRDefault="00906A60" w:rsidP="008E6525">
            <w:pPr>
              <w:jc w:val="right"/>
            </w:pPr>
            <w:r w:rsidRPr="000F78C5">
              <w:t>2022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75A96" w14:textId="77777777" w:rsidR="00E60C2D" w:rsidRPr="000F78C5" w:rsidRDefault="00906A60" w:rsidP="008E6525">
            <w:pPr>
              <w:jc w:val="right"/>
            </w:pPr>
            <w:r w:rsidRPr="000F78C5">
              <w:t>2023</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AF2D9" w14:textId="77777777" w:rsidR="00E60C2D" w:rsidRPr="000F78C5" w:rsidRDefault="00906A60" w:rsidP="008E6525">
            <w:pPr>
              <w:jc w:val="right"/>
            </w:pPr>
            <w:r w:rsidRPr="000F78C5">
              <w:t>2024</w:t>
            </w:r>
          </w:p>
        </w:tc>
      </w:tr>
      <w:tr w:rsidR="00E60C2D" w:rsidRPr="000F78C5" w14:paraId="0BD18E64" w14:textId="77777777">
        <w:trPr>
          <w:trHeight w:val="380"/>
        </w:trPr>
        <w:tc>
          <w:tcPr>
            <w:tcW w:w="6780" w:type="dxa"/>
            <w:gridSpan w:val="2"/>
            <w:tcBorders>
              <w:top w:val="single" w:sz="4" w:space="0" w:color="000000"/>
              <w:left w:val="nil"/>
              <w:bottom w:val="nil"/>
              <w:right w:val="nil"/>
            </w:tcBorders>
            <w:tcMar>
              <w:top w:w="128" w:type="dxa"/>
              <w:left w:w="43" w:type="dxa"/>
              <w:bottom w:w="43" w:type="dxa"/>
              <w:right w:w="43" w:type="dxa"/>
            </w:tcMar>
          </w:tcPr>
          <w:p w14:paraId="5AC0BB0A" w14:textId="77777777" w:rsidR="00E60C2D" w:rsidRPr="000F78C5" w:rsidRDefault="00906A60" w:rsidP="008E6525">
            <w:pPr>
              <w:jc w:val="both"/>
            </w:pPr>
            <w:r w:rsidRPr="000F78C5">
              <w:t>Non-</w:t>
            </w:r>
            <w:proofErr w:type="spellStart"/>
            <w:r w:rsidRPr="000F78C5">
              <w:t>oil</w:t>
            </w:r>
            <w:proofErr w:type="spellEnd"/>
            <w:r w:rsidRPr="000F78C5">
              <w:t xml:space="preserve"> </w:t>
            </w:r>
            <w:proofErr w:type="spellStart"/>
            <w:r w:rsidRPr="000F78C5">
              <w:t>fiscal</w:t>
            </w:r>
            <w:proofErr w:type="spellEnd"/>
            <w:r w:rsidRPr="000F78C5">
              <w:t xml:space="preserve"> deficit</w:t>
            </w:r>
            <w:r w:rsidRPr="000F78C5">
              <w:tab/>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ED44E8B" w14:textId="77777777" w:rsidR="00E60C2D" w:rsidRPr="000F78C5" w:rsidRDefault="00906A60" w:rsidP="008E6525">
            <w:pPr>
              <w:jc w:val="right"/>
            </w:pPr>
            <w:r w:rsidRPr="000F78C5">
              <w:t>282.7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1D5F128" w14:textId="77777777" w:rsidR="00E60C2D" w:rsidRPr="000F78C5" w:rsidRDefault="00906A60" w:rsidP="008E6525">
            <w:pPr>
              <w:jc w:val="right"/>
            </w:pPr>
            <w:r w:rsidRPr="000F78C5">
              <w:t>290.5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7914A06" w14:textId="77777777" w:rsidR="00E60C2D" w:rsidRPr="000F78C5" w:rsidRDefault="00906A60" w:rsidP="008E6525">
            <w:pPr>
              <w:jc w:val="right"/>
            </w:pPr>
            <w:r w:rsidRPr="000F78C5">
              <w:t>336.5</w:t>
            </w:r>
          </w:p>
        </w:tc>
      </w:tr>
      <w:tr w:rsidR="00E60C2D" w:rsidRPr="000F78C5" w14:paraId="7413B81E" w14:textId="77777777">
        <w:trPr>
          <w:trHeight w:val="380"/>
        </w:trPr>
        <w:tc>
          <w:tcPr>
            <w:tcW w:w="240" w:type="dxa"/>
            <w:tcBorders>
              <w:top w:val="nil"/>
              <w:left w:val="nil"/>
              <w:bottom w:val="nil"/>
              <w:right w:val="nil"/>
            </w:tcBorders>
            <w:tcMar>
              <w:top w:w="128" w:type="dxa"/>
              <w:left w:w="43" w:type="dxa"/>
              <w:bottom w:w="43" w:type="dxa"/>
              <w:right w:w="43" w:type="dxa"/>
            </w:tcMar>
          </w:tcPr>
          <w:p w14:paraId="01504D60" w14:textId="77777777" w:rsidR="00E60C2D" w:rsidRPr="000F78C5" w:rsidRDefault="00906A60" w:rsidP="008E6525">
            <w:pPr>
              <w:jc w:val="both"/>
            </w:pPr>
            <w:r w:rsidRPr="000F78C5">
              <w:lastRenderedPageBreak/>
              <w:t>+</w:t>
            </w:r>
          </w:p>
        </w:tc>
        <w:tc>
          <w:tcPr>
            <w:tcW w:w="6540" w:type="dxa"/>
            <w:tcBorders>
              <w:top w:val="nil"/>
              <w:left w:val="nil"/>
              <w:bottom w:val="nil"/>
              <w:right w:val="nil"/>
            </w:tcBorders>
            <w:tcMar>
              <w:top w:w="128" w:type="dxa"/>
              <w:left w:w="43" w:type="dxa"/>
              <w:bottom w:w="43" w:type="dxa"/>
              <w:right w:w="43" w:type="dxa"/>
            </w:tcMar>
          </w:tcPr>
          <w:p w14:paraId="00B51473" w14:textId="77777777" w:rsidR="00E60C2D" w:rsidRPr="000F78C5" w:rsidRDefault="00906A60" w:rsidP="008E6525">
            <w:pPr>
              <w:jc w:val="both"/>
            </w:pPr>
            <w:r w:rsidRPr="00076C0B">
              <w:rPr>
                <w:lang w:val="en-GB"/>
              </w:rPr>
              <w:t xml:space="preserve">Net interest and transfers from </w:t>
            </w:r>
            <w:proofErr w:type="spellStart"/>
            <w:r w:rsidRPr="00076C0B">
              <w:rPr>
                <w:lang w:val="en-GB"/>
              </w:rPr>
              <w:t>Norges</w:t>
            </w:r>
            <w:proofErr w:type="spellEnd"/>
            <w:r w:rsidRPr="00076C0B">
              <w:rPr>
                <w:lang w:val="en-GB"/>
              </w:rPr>
              <w:t xml:space="preserve"> Bank. </w:t>
            </w:r>
            <w:proofErr w:type="spellStart"/>
            <w:r w:rsidRPr="000F78C5">
              <w:t>Deviation</w:t>
            </w:r>
            <w:proofErr w:type="spellEnd"/>
            <w:r w:rsidRPr="000F78C5">
              <w:t xml:space="preserve"> from trend</w:t>
            </w:r>
            <w:r w:rsidRPr="000F78C5">
              <w:tab/>
            </w:r>
          </w:p>
        </w:tc>
        <w:tc>
          <w:tcPr>
            <w:tcW w:w="920" w:type="dxa"/>
            <w:tcBorders>
              <w:top w:val="nil"/>
              <w:left w:val="nil"/>
              <w:bottom w:val="nil"/>
              <w:right w:val="nil"/>
            </w:tcBorders>
            <w:tcMar>
              <w:top w:w="128" w:type="dxa"/>
              <w:left w:w="43" w:type="dxa"/>
              <w:bottom w:w="43" w:type="dxa"/>
              <w:right w:w="43" w:type="dxa"/>
            </w:tcMar>
            <w:vAlign w:val="bottom"/>
          </w:tcPr>
          <w:p w14:paraId="3DDE3893" w14:textId="77777777" w:rsidR="00E60C2D" w:rsidRPr="000F78C5" w:rsidRDefault="00906A60" w:rsidP="008E6525">
            <w:pPr>
              <w:jc w:val="right"/>
            </w:pPr>
            <w:r w:rsidRPr="000F78C5">
              <w:t>0.2</w:t>
            </w:r>
          </w:p>
        </w:tc>
        <w:tc>
          <w:tcPr>
            <w:tcW w:w="920" w:type="dxa"/>
            <w:tcBorders>
              <w:top w:val="nil"/>
              <w:left w:val="nil"/>
              <w:bottom w:val="nil"/>
              <w:right w:val="nil"/>
            </w:tcBorders>
            <w:tcMar>
              <w:top w:w="128" w:type="dxa"/>
              <w:left w:w="43" w:type="dxa"/>
              <w:bottom w:w="43" w:type="dxa"/>
              <w:right w:w="43" w:type="dxa"/>
            </w:tcMar>
            <w:vAlign w:val="bottom"/>
          </w:tcPr>
          <w:p w14:paraId="112D389B" w14:textId="77777777" w:rsidR="00E60C2D" w:rsidRPr="000F78C5" w:rsidRDefault="00906A60" w:rsidP="008E6525">
            <w:pPr>
              <w:jc w:val="right"/>
            </w:pPr>
            <w:r w:rsidRPr="000F78C5">
              <w:t>11.8</w:t>
            </w:r>
          </w:p>
        </w:tc>
        <w:tc>
          <w:tcPr>
            <w:tcW w:w="920" w:type="dxa"/>
            <w:tcBorders>
              <w:top w:val="nil"/>
              <w:left w:val="nil"/>
              <w:bottom w:val="nil"/>
              <w:right w:val="nil"/>
            </w:tcBorders>
            <w:tcMar>
              <w:top w:w="128" w:type="dxa"/>
              <w:left w:w="43" w:type="dxa"/>
              <w:bottom w:w="43" w:type="dxa"/>
              <w:right w:w="43" w:type="dxa"/>
            </w:tcMar>
            <w:vAlign w:val="bottom"/>
          </w:tcPr>
          <w:p w14:paraId="0EE14B55" w14:textId="77777777" w:rsidR="00E60C2D" w:rsidRPr="000F78C5" w:rsidRDefault="00906A60" w:rsidP="008E6525">
            <w:pPr>
              <w:jc w:val="right"/>
            </w:pPr>
            <w:r w:rsidRPr="000F78C5">
              <w:t>26.1</w:t>
            </w:r>
          </w:p>
        </w:tc>
      </w:tr>
      <w:tr w:rsidR="00E60C2D" w:rsidRPr="000F78C5" w14:paraId="659CC192" w14:textId="77777777">
        <w:trPr>
          <w:trHeight w:val="380"/>
        </w:trPr>
        <w:tc>
          <w:tcPr>
            <w:tcW w:w="240" w:type="dxa"/>
            <w:tcBorders>
              <w:top w:val="nil"/>
              <w:left w:val="nil"/>
              <w:bottom w:val="nil"/>
              <w:right w:val="nil"/>
            </w:tcBorders>
            <w:tcMar>
              <w:top w:w="128" w:type="dxa"/>
              <w:left w:w="43" w:type="dxa"/>
              <w:bottom w:w="43" w:type="dxa"/>
              <w:right w:w="43" w:type="dxa"/>
            </w:tcMar>
          </w:tcPr>
          <w:p w14:paraId="338B589A" w14:textId="77777777" w:rsidR="00E60C2D" w:rsidRPr="000F78C5" w:rsidRDefault="00906A60" w:rsidP="008E6525">
            <w:pPr>
              <w:jc w:val="both"/>
            </w:pPr>
            <w:r w:rsidRPr="000F78C5">
              <w:t>+</w:t>
            </w:r>
          </w:p>
        </w:tc>
        <w:tc>
          <w:tcPr>
            <w:tcW w:w="6540" w:type="dxa"/>
            <w:tcBorders>
              <w:top w:val="nil"/>
              <w:left w:val="nil"/>
              <w:bottom w:val="nil"/>
              <w:right w:val="nil"/>
            </w:tcBorders>
            <w:tcMar>
              <w:top w:w="128" w:type="dxa"/>
              <w:left w:w="43" w:type="dxa"/>
              <w:bottom w:w="43" w:type="dxa"/>
              <w:right w:w="43" w:type="dxa"/>
            </w:tcMar>
          </w:tcPr>
          <w:p w14:paraId="03D2CF9C" w14:textId="77777777" w:rsidR="00E60C2D" w:rsidRPr="000F78C5" w:rsidRDefault="00906A60" w:rsidP="008E6525">
            <w:pPr>
              <w:jc w:val="both"/>
            </w:pPr>
            <w:r w:rsidRPr="000F78C5">
              <w:t xml:space="preserve">Special </w:t>
            </w:r>
            <w:proofErr w:type="spellStart"/>
            <w:r w:rsidRPr="000F78C5">
              <w:t>accounting</w:t>
            </w:r>
            <w:proofErr w:type="spellEnd"/>
            <w:r w:rsidRPr="000F78C5">
              <w:t xml:space="preserve"> </w:t>
            </w:r>
            <w:proofErr w:type="spellStart"/>
            <w:r w:rsidRPr="000F78C5">
              <w:t>considerations</w:t>
            </w:r>
            <w:proofErr w:type="spellEnd"/>
            <w:r w:rsidRPr="000F78C5">
              <w:tab/>
            </w:r>
          </w:p>
        </w:tc>
        <w:tc>
          <w:tcPr>
            <w:tcW w:w="920" w:type="dxa"/>
            <w:tcBorders>
              <w:top w:val="nil"/>
              <w:left w:val="nil"/>
              <w:bottom w:val="nil"/>
              <w:right w:val="nil"/>
            </w:tcBorders>
            <w:tcMar>
              <w:top w:w="128" w:type="dxa"/>
              <w:left w:w="43" w:type="dxa"/>
              <w:bottom w:w="43" w:type="dxa"/>
              <w:right w:w="43" w:type="dxa"/>
            </w:tcMar>
            <w:vAlign w:val="bottom"/>
          </w:tcPr>
          <w:p w14:paraId="497347F9" w14:textId="77777777" w:rsidR="00E60C2D" w:rsidRPr="000F78C5" w:rsidRDefault="00906A60" w:rsidP="008E6525">
            <w:pPr>
              <w:jc w:val="right"/>
            </w:pPr>
            <w:r w:rsidRPr="000F78C5">
              <w:t>-23.0</w:t>
            </w:r>
          </w:p>
        </w:tc>
        <w:tc>
          <w:tcPr>
            <w:tcW w:w="920" w:type="dxa"/>
            <w:tcBorders>
              <w:top w:val="nil"/>
              <w:left w:val="nil"/>
              <w:bottom w:val="nil"/>
              <w:right w:val="nil"/>
            </w:tcBorders>
            <w:tcMar>
              <w:top w:w="128" w:type="dxa"/>
              <w:left w:w="43" w:type="dxa"/>
              <w:bottom w:w="43" w:type="dxa"/>
              <w:right w:w="43" w:type="dxa"/>
            </w:tcMar>
            <w:vAlign w:val="bottom"/>
          </w:tcPr>
          <w:p w14:paraId="669CED0D" w14:textId="77777777" w:rsidR="00E60C2D" w:rsidRPr="000F78C5" w:rsidRDefault="00906A60" w:rsidP="008E6525">
            <w:pPr>
              <w:jc w:val="right"/>
            </w:pPr>
            <w:r w:rsidRPr="000F78C5">
              <w:t>-8.9</w:t>
            </w:r>
          </w:p>
        </w:tc>
        <w:tc>
          <w:tcPr>
            <w:tcW w:w="920" w:type="dxa"/>
            <w:tcBorders>
              <w:top w:val="nil"/>
              <w:left w:val="nil"/>
              <w:bottom w:val="nil"/>
              <w:right w:val="nil"/>
            </w:tcBorders>
            <w:tcMar>
              <w:top w:w="128" w:type="dxa"/>
              <w:left w:w="43" w:type="dxa"/>
              <w:bottom w:w="43" w:type="dxa"/>
              <w:right w:w="43" w:type="dxa"/>
            </w:tcMar>
            <w:vAlign w:val="bottom"/>
          </w:tcPr>
          <w:p w14:paraId="2D3F0482" w14:textId="77777777" w:rsidR="00E60C2D" w:rsidRPr="000F78C5" w:rsidRDefault="00906A60" w:rsidP="008E6525">
            <w:pPr>
              <w:jc w:val="right"/>
            </w:pPr>
            <w:r w:rsidRPr="000F78C5">
              <w:t>-4.4</w:t>
            </w:r>
          </w:p>
        </w:tc>
      </w:tr>
      <w:tr w:rsidR="00E60C2D" w:rsidRPr="000F78C5" w14:paraId="693A6B75"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49BAEFC8" w14:textId="77777777" w:rsidR="00E60C2D" w:rsidRPr="000F78C5" w:rsidRDefault="00906A60" w:rsidP="008E6525">
            <w:pPr>
              <w:jc w:val="both"/>
            </w:pPr>
            <w:r w:rsidRPr="000F78C5">
              <w:t>+</w:t>
            </w:r>
          </w:p>
        </w:tc>
        <w:tc>
          <w:tcPr>
            <w:tcW w:w="6540" w:type="dxa"/>
            <w:tcBorders>
              <w:top w:val="nil"/>
              <w:left w:val="nil"/>
              <w:bottom w:val="single" w:sz="4" w:space="0" w:color="000000"/>
              <w:right w:val="nil"/>
            </w:tcBorders>
            <w:tcMar>
              <w:top w:w="128" w:type="dxa"/>
              <w:left w:w="43" w:type="dxa"/>
              <w:bottom w:w="43" w:type="dxa"/>
              <w:right w:w="43" w:type="dxa"/>
            </w:tcMar>
          </w:tcPr>
          <w:p w14:paraId="238D9B28" w14:textId="77777777" w:rsidR="00E60C2D" w:rsidRPr="00076C0B" w:rsidRDefault="00906A60" w:rsidP="008E6525">
            <w:pPr>
              <w:jc w:val="both"/>
              <w:rPr>
                <w:lang w:val="en-GB"/>
              </w:rPr>
            </w:pPr>
            <w:r w:rsidRPr="00076C0B">
              <w:rPr>
                <w:lang w:val="en-GB"/>
              </w:rPr>
              <w:t>Taxes and unemployment benefits.</w:t>
            </w:r>
            <w:r w:rsidRPr="00076C0B">
              <w:rPr>
                <w:rStyle w:val="skrift-hevet"/>
                <w:lang w:val="en-GB"/>
              </w:rPr>
              <w:t>2</w:t>
            </w:r>
            <w:r w:rsidRPr="00076C0B">
              <w:rPr>
                <w:lang w:val="en-GB"/>
              </w:rPr>
              <w:t xml:space="preserve"> Deviation from trend</w:t>
            </w:r>
            <w:r w:rsidRPr="00076C0B">
              <w:rPr>
                <w:lang w:val="en-GB"/>
              </w:rPr>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A861CA9" w14:textId="77777777" w:rsidR="00E60C2D" w:rsidRPr="000F78C5" w:rsidRDefault="00906A60" w:rsidP="008E6525">
            <w:pPr>
              <w:jc w:val="right"/>
            </w:pPr>
            <w:r w:rsidRPr="000F78C5">
              <w:t>78.7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6062BAD" w14:textId="77777777" w:rsidR="00E60C2D" w:rsidRPr="000F78C5" w:rsidRDefault="00906A60" w:rsidP="008E6525">
            <w:pPr>
              <w:jc w:val="right"/>
            </w:pPr>
            <w:r w:rsidRPr="000F78C5">
              <w:t>78.9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5C67319" w14:textId="77777777" w:rsidR="00E60C2D" w:rsidRPr="000F78C5" w:rsidRDefault="00906A60" w:rsidP="008E6525">
            <w:pPr>
              <w:jc w:val="right"/>
            </w:pPr>
            <w:r w:rsidRPr="000F78C5">
              <w:t>51.7</w:t>
            </w:r>
          </w:p>
        </w:tc>
      </w:tr>
      <w:tr w:rsidR="00E60C2D" w:rsidRPr="000F78C5" w14:paraId="6FC63C4B"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tcPr>
          <w:p w14:paraId="01395E7F" w14:textId="77777777" w:rsidR="00E60C2D" w:rsidRPr="000F78C5" w:rsidRDefault="00906A60" w:rsidP="008E6525">
            <w:pPr>
              <w:jc w:val="both"/>
            </w:pPr>
            <w:r w:rsidRPr="000F78C5">
              <w:t>=</w:t>
            </w:r>
          </w:p>
        </w:tc>
        <w:tc>
          <w:tcPr>
            <w:tcW w:w="6540" w:type="dxa"/>
            <w:tcBorders>
              <w:top w:val="single" w:sz="4" w:space="0" w:color="000000"/>
              <w:left w:val="nil"/>
              <w:bottom w:val="nil"/>
              <w:right w:val="nil"/>
            </w:tcBorders>
            <w:tcMar>
              <w:top w:w="128" w:type="dxa"/>
              <w:left w:w="43" w:type="dxa"/>
              <w:bottom w:w="43" w:type="dxa"/>
              <w:right w:w="43" w:type="dxa"/>
            </w:tcMar>
          </w:tcPr>
          <w:p w14:paraId="10EACC56" w14:textId="77777777" w:rsidR="00E60C2D" w:rsidRPr="00076C0B" w:rsidRDefault="00906A60" w:rsidP="008E6525">
            <w:pPr>
              <w:jc w:val="both"/>
              <w:rPr>
                <w:lang w:val="en-GB"/>
              </w:rPr>
            </w:pPr>
            <w:r w:rsidRPr="00076C0B">
              <w:rPr>
                <w:lang w:val="en-GB"/>
              </w:rPr>
              <w:t>Structural non-oil fiscal deficit</w:t>
            </w:r>
            <w:r w:rsidRPr="00076C0B">
              <w:rPr>
                <w:lang w:val="en-GB"/>
              </w:rPr>
              <w:tab/>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AADBA70" w14:textId="77777777" w:rsidR="00E60C2D" w:rsidRPr="000F78C5" w:rsidRDefault="00906A60" w:rsidP="008E6525">
            <w:pPr>
              <w:jc w:val="right"/>
            </w:pPr>
            <w:r w:rsidRPr="000F78C5">
              <w:t>338.6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5D62CB3" w14:textId="77777777" w:rsidR="00E60C2D" w:rsidRPr="000F78C5" w:rsidRDefault="00906A60" w:rsidP="008E6525">
            <w:pPr>
              <w:jc w:val="right"/>
            </w:pPr>
            <w:r w:rsidRPr="000F78C5">
              <w:t>372.3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47D8E3A" w14:textId="77777777" w:rsidR="00E60C2D" w:rsidRPr="000F78C5" w:rsidRDefault="00906A60" w:rsidP="008E6525">
            <w:pPr>
              <w:jc w:val="right"/>
            </w:pPr>
            <w:r w:rsidRPr="000F78C5">
              <w:t>409.8</w:t>
            </w:r>
          </w:p>
        </w:tc>
      </w:tr>
      <w:tr w:rsidR="00E60C2D" w:rsidRPr="000F78C5" w14:paraId="1E188B6E" w14:textId="77777777">
        <w:trPr>
          <w:trHeight w:val="380"/>
        </w:trPr>
        <w:tc>
          <w:tcPr>
            <w:tcW w:w="240" w:type="dxa"/>
            <w:tcBorders>
              <w:top w:val="nil"/>
              <w:left w:val="nil"/>
              <w:bottom w:val="nil"/>
              <w:right w:val="nil"/>
            </w:tcBorders>
            <w:tcMar>
              <w:top w:w="128" w:type="dxa"/>
              <w:left w:w="43" w:type="dxa"/>
              <w:bottom w:w="43" w:type="dxa"/>
              <w:right w:w="43" w:type="dxa"/>
            </w:tcMar>
          </w:tcPr>
          <w:p w14:paraId="2303FD16" w14:textId="77777777" w:rsidR="00E60C2D" w:rsidRPr="000F78C5" w:rsidRDefault="00E60C2D" w:rsidP="008E6525">
            <w:pPr>
              <w:jc w:val="both"/>
            </w:pPr>
          </w:p>
        </w:tc>
        <w:tc>
          <w:tcPr>
            <w:tcW w:w="6540" w:type="dxa"/>
            <w:tcBorders>
              <w:top w:val="nil"/>
              <w:left w:val="nil"/>
              <w:bottom w:val="nil"/>
              <w:right w:val="nil"/>
            </w:tcBorders>
            <w:tcMar>
              <w:top w:w="128" w:type="dxa"/>
              <w:left w:w="43" w:type="dxa"/>
              <w:bottom w:w="43" w:type="dxa"/>
              <w:right w:w="43" w:type="dxa"/>
            </w:tcMar>
          </w:tcPr>
          <w:p w14:paraId="6B1107EF" w14:textId="77777777" w:rsidR="00E60C2D" w:rsidRPr="00076C0B" w:rsidRDefault="00906A60" w:rsidP="008E6525">
            <w:pPr>
              <w:jc w:val="both"/>
              <w:rPr>
                <w:lang w:val="en-GB"/>
              </w:rPr>
            </w:pPr>
            <w:r w:rsidRPr="00076C0B">
              <w:rPr>
                <w:lang w:val="en-GB"/>
              </w:rPr>
              <w:t>Measured in per cent of mainland Norway trend GDP</w:t>
            </w:r>
            <w:r w:rsidRPr="00076C0B">
              <w:rPr>
                <w:lang w:val="en-GB"/>
              </w:rPr>
              <w:tab/>
            </w:r>
          </w:p>
        </w:tc>
        <w:tc>
          <w:tcPr>
            <w:tcW w:w="920" w:type="dxa"/>
            <w:tcBorders>
              <w:top w:val="nil"/>
              <w:left w:val="nil"/>
              <w:bottom w:val="nil"/>
              <w:right w:val="nil"/>
            </w:tcBorders>
            <w:tcMar>
              <w:top w:w="128" w:type="dxa"/>
              <w:left w:w="43" w:type="dxa"/>
              <w:bottom w:w="43" w:type="dxa"/>
              <w:right w:w="43" w:type="dxa"/>
            </w:tcMar>
            <w:vAlign w:val="bottom"/>
          </w:tcPr>
          <w:p w14:paraId="076A5EF4" w14:textId="77777777" w:rsidR="00E60C2D" w:rsidRPr="000F78C5" w:rsidRDefault="00906A60" w:rsidP="008E6525">
            <w:pPr>
              <w:jc w:val="right"/>
            </w:pPr>
            <w:r w:rsidRPr="000F78C5">
              <w:t>9.5</w:t>
            </w:r>
          </w:p>
        </w:tc>
        <w:tc>
          <w:tcPr>
            <w:tcW w:w="920" w:type="dxa"/>
            <w:tcBorders>
              <w:top w:val="nil"/>
              <w:left w:val="nil"/>
              <w:bottom w:val="nil"/>
              <w:right w:val="nil"/>
            </w:tcBorders>
            <w:tcMar>
              <w:top w:w="128" w:type="dxa"/>
              <w:left w:w="43" w:type="dxa"/>
              <w:bottom w:w="43" w:type="dxa"/>
              <w:right w:w="43" w:type="dxa"/>
            </w:tcMar>
            <w:vAlign w:val="bottom"/>
          </w:tcPr>
          <w:p w14:paraId="16C96553" w14:textId="77777777" w:rsidR="00E60C2D" w:rsidRPr="000F78C5" w:rsidRDefault="00906A60" w:rsidP="008E6525">
            <w:pPr>
              <w:jc w:val="right"/>
            </w:pPr>
            <w:r w:rsidRPr="000F78C5">
              <w:t>9.9</w:t>
            </w:r>
          </w:p>
        </w:tc>
        <w:tc>
          <w:tcPr>
            <w:tcW w:w="920" w:type="dxa"/>
            <w:tcBorders>
              <w:top w:val="nil"/>
              <w:left w:val="nil"/>
              <w:bottom w:val="nil"/>
              <w:right w:val="nil"/>
            </w:tcBorders>
            <w:tcMar>
              <w:top w:w="128" w:type="dxa"/>
              <w:left w:w="43" w:type="dxa"/>
              <w:bottom w:w="43" w:type="dxa"/>
              <w:right w:w="43" w:type="dxa"/>
            </w:tcMar>
            <w:vAlign w:val="bottom"/>
          </w:tcPr>
          <w:p w14:paraId="4740DAD9" w14:textId="77777777" w:rsidR="00E60C2D" w:rsidRPr="000F78C5" w:rsidRDefault="00906A60" w:rsidP="008E6525">
            <w:pPr>
              <w:jc w:val="right"/>
            </w:pPr>
            <w:r w:rsidRPr="000F78C5">
              <w:t>10.3</w:t>
            </w:r>
          </w:p>
        </w:tc>
      </w:tr>
      <w:tr w:rsidR="00E60C2D" w:rsidRPr="000F78C5" w14:paraId="23745E3C"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2EA9B136" w14:textId="77777777" w:rsidR="00E60C2D" w:rsidRPr="000F78C5" w:rsidRDefault="00E60C2D" w:rsidP="008E6525">
            <w:pPr>
              <w:jc w:val="both"/>
            </w:pPr>
          </w:p>
        </w:tc>
        <w:tc>
          <w:tcPr>
            <w:tcW w:w="6540" w:type="dxa"/>
            <w:tcBorders>
              <w:top w:val="nil"/>
              <w:left w:val="nil"/>
              <w:bottom w:val="single" w:sz="4" w:space="0" w:color="000000"/>
              <w:right w:val="nil"/>
            </w:tcBorders>
            <w:tcMar>
              <w:top w:w="128" w:type="dxa"/>
              <w:left w:w="43" w:type="dxa"/>
              <w:bottom w:w="43" w:type="dxa"/>
              <w:right w:w="43" w:type="dxa"/>
            </w:tcMar>
          </w:tcPr>
          <w:p w14:paraId="3F002B93" w14:textId="77777777" w:rsidR="00E60C2D" w:rsidRPr="00076C0B" w:rsidRDefault="00906A60" w:rsidP="008E6525">
            <w:pPr>
              <w:jc w:val="both"/>
              <w:rPr>
                <w:lang w:val="en-GB"/>
              </w:rPr>
            </w:pPr>
            <w:r w:rsidRPr="00076C0B">
              <w:rPr>
                <w:lang w:val="en-GB"/>
              </w:rPr>
              <w:t>Percentage point change from previous year (budget indicator)</w:t>
            </w:r>
            <w:r w:rsidRPr="00076C0B">
              <w:rPr>
                <w:rStyle w:val="skrift-hevet"/>
                <w:lang w:val="en-GB"/>
              </w:rPr>
              <w:t>2, 3</w:t>
            </w:r>
            <w:r w:rsidRPr="00076C0B">
              <w:rPr>
                <w:lang w:val="en-GB"/>
              </w:rPr>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49480C5" w14:textId="77777777" w:rsidR="00E60C2D" w:rsidRPr="000F78C5" w:rsidRDefault="00906A60" w:rsidP="008E6525">
            <w:pPr>
              <w:jc w:val="right"/>
            </w:pPr>
            <w:r w:rsidRPr="000F78C5">
              <w:t>-1.1</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01CBB4A" w14:textId="77777777" w:rsidR="00E60C2D" w:rsidRPr="000F78C5" w:rsidRDefault="00906A60" w:rsidP="008E6525">
            <w:pPr>
              <w:jc w:val="right"/>
            </w:pPr>
            <w:r w:rsidRPr="000F78C5">
              <w:t>0.4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949E8C9" w14:textId="77777777" w:rsidR="00E60C2D" w:rsidRPr="000F78C5" w:rsidRDefault="00906A60" w:rsidP="008E6525">
            <w:pPr>
              <w:jc w:val="right"/>
            </w:pPr>
            <w:r w:rsidRPr="000F78C5">
              <w:t>0.4</w:t>
            </w:r>
          </w:p>
        </w:tc>
      </w:tr>
      <w:tr w:rsidR="00E60C2D" w:rsidRPr="000F78C5" w14:paraId="645CDB5E" w14:textId="77777777">
        <w:trPr>
          <w:trHeight w:val="380"/>
        </w:trPr>
        <w:tc>
          <w:tcPr>
            <w:tcW w:w="6780" w:type="dxa"/>
            <w:gridSpan w:val="2"/>
            <w:tcBorders>
              <w:top w:val="single" w:sz="4" w:space="0" w:color="000000"/>
              <w:left w:val="nil"/>
              <w:bottom w:val="nil"/>
              <w:right w:val="nil"/>
            </w:tcBorders>
            <w:tcMar>
              <w:top w:w="128" w:type="dxa"/>
              <w:left w:w="43" w:type="dxa"/>
              <w:bottom w:w="43" w:type="dxa"/>
              <w:right w:w="43" w:type="dxa"/>
            </w:tcMar>
          </w:tcPr>
          <w:p w14:paraId="424FD6F9" w14:textId="77777777" w:rsidR="00E60C2D" w:rsidRPr="000F78C5" w:rsidRDefault="00906A60" w:rsidP="008E6525">
            <w:pPr>
              <w:jc w:val="both"/>
            </w:pPr>
            <w:r w:rsidRPr="000F78C5">
              <w:t>Memo:</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BF6EA9F" w14:textId="77777777" w:rsidR="00E60C2D" w:rsidRPr="000F78C5" w:rsidRDefault="00E60C2D" w:rsidP="008E6525">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A939946" w14:textId="77777777" w:rsidR="00E60C2D" w:rsidRPr="000F78C5" w:rsidRDefault="00E60C2D" w:rsidP="008E6525">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B6BDF28" w14:textId="77777777" w:rsidR="00E60C2D" w:rsidRPr="000F78C5" w:rsidRDefault="00E60C2D" w:rsidP="008E6525">
            <w:pPr>
              <w:jc w:val="right"/>
            </w:pPr>
          </w:p>
        </w:tc>
      </w:tr>
      <w:tr w:rsidR="00E60C2D" w:rsidRPr="000F78C5" w14:paraId="31FECFF4" w14:textId="77777777">
        <w:trPr>
          <w:trHeight w:val="380"/>
        </w:trPr>
        <w:tc>
          <w:tcPr>
            <w:tcW w:w="6780" w:type="dxa"/>
            <w:gridSpan w:val="2"/>
            <w:tcBorders>
              <w:top w:val="nil"/>
              <w:left w:val="nil"/>
              <w:bottom w:val="nil"/>
              <w:right w:val="nil"/>
            </w:tcBorders>
            <w:tcMar>
              <w:top w:w="128" w:type="dxa"/>
              <w:left w:w="43" w:type="dxa"/>
              <w:bottom w:w="43" w:type="dxa"/>
              <w:right w:w="43" w:type="dxa"/>
            </w:tcMar>
          </w:tcPr>
          <w:p w14:paraId="59589D2F" w14:textId="77777777" w:rsidR="00E60C2D" w:rsidRPr="000F78C5" w:rsidRDefault="00906A60" w:rsidP="008E6525">
            <w:pPr>
              <w:jc w:val="both"/>
            </w:pPr>
            <w:r w:rsidRPr="00076C0B">
              <w:rPr>
                <w:lang w:val="en-GB"/>
              </w:rPr>
              <w:t xml:space="preserve">Investment income in the Government Pension Fund. </w:t>
            </w:r>
            <w:proofErr w:type="spellStart"/>
            <w:r w:rsidRPr="000F78C5">
              <w:t>Estimated</w:t>
            </w:r>
            <w:proofErr w:type="spellEnd"/>
            <w:r w:rsidRPr="000F78C5">
              <w:t xml:space="preserve"> trend</w:t>
            </w:r>
            <w:r w:rsidRPr="000F78C5">
              <w:tab/>
            </w:r>
          </w:p>
        </w:tc>
        <w:tc>
          <w:tcPr>
            <w:tcW w:w="920" w:type="dxa"/>
            <w:tcBorders>
              <w:top w:val="nil"/>
              <w:left w:val="nil"/>
              <w:bottom w:val="nil"/>
              <w:right w:val="nil"/>
            </w:tcBorders>
            <w:tcMar>
              <w:top w:w="128" w:type="dxa"/>
              <w:left w:w="43" w:type="dxa"/>
              <w:bottom w:w="43" w:type="dxa"/>
              <w:right w:w="43" w:type="dxa"/>
            </w:tcMar>
            <w:vAlign w:val="bottom"/>
          </w:tcPr>
          <w:p w14:paraId="3792ED77" w14:textId="77777777" w:rsidR="00E60C2D" w:rsidRPr="000F78C5" w:rsidRDefault="00906A60" w:rsidP="008E6525">
            <w:pPr>
              <w:jc w:val="right"/>
            </w:pPr>
            <w:r w:rsidRPr="000F78C5">
              <w:t>297.6</w:t>
            </w:r>
          </w:p>
        </w:tc>
        <w:tc>
          <w:tcPr>
            <w:tcW w:w="920" w:type="dxa"/>
            <w:tcBorders>
              <w:top w:val="nil"/>
              <w:left w:val="nil"/>
              <w:bottom w:val="nil"/>
              <w:right w:val="nil"/>
            </w:tcBorders>
            <w:tcMar>
              <w:top w:w="128" w:type="dxa"/>
              <w:left w:w="43" w:type="dxa"/>
              <w:bottom w:w="43" w:type="dxa"/>
              <w:right w:w="43" w:type="dxa"/>
            </w:tcMar>
            <w:vAlign w:val="bottom"/>
          </w:tcPr>
          <w:p w14:paraId="1AACBC75" w14:textId="77777777" w:rsidR="00E60C2D" w:rsidRPr="000F78C5" w:rsidRDefault="00906A60" w:rsidP="008E6525">
            <w:pPr>
              <w:jc w:val="right"/>
            </w:pPr>
            <w:r w:rsidRPr="000F78C5">
              <w:t>327.8</w:t>
            </w:r>
          </w:p>
        </w:tc>
        <w:tc>
          <w:tcPr>
            <w:tcW w:w="920" w:type="dxa"/>
            <w:tcBorders>
              <w:top w:val="nil"/>
              <w:left w:val="nil"/>
              <w:bottom w:val="nil"/>
              <w:right w:val="nil"/>
            </w:tcBorders>
            <w:tcMar>
              <w:top w:w="128" w:type="dxa"/>
              <w:left w:w="43" w:type="dxa"/>
              <w:bottom w:w="43" w:type="dxa"/>
              <w:right w:w="43" w:type="dxa"/>
            </w:tcMar>
            <w:vAlign w:val="bottom"/>
          </w:tcPr>
          <w:p w14:paraId="6FC6A041" w14:textId="77777777" w:rsidR="00E60C2D" w:rsidRPr="000F78C5" w:rsidRDefault="00906A60" w:rsidP="008E6525">
            <w:pPr>
              <w:jc w:val="right"/>
            </w:pPr>
            <w:r w:rsidRPr="000F78C5">
              <w:t>359.1</w:t>
            </w:r>
          </w:p>
        </w:tc>
      </w:tr>
      <w:tr w:rsidR="00E60C2D" w:rsidRPr="000F78C5" w14:paraId="619E208A" w14:textId="77777777">
        <w:trPr>
          <w:trHeight w:val="380"/>
        </w:trPr>
        <w:tc>
          <w:tcPr>
            <w:tcW w:w="6780" w:type="dxa"/>
            <w:gridSpan w:val="2"/>
            <w:tcBorders>
              <w:top w:val="nil"/>
              <w:left w:val="nil"/>
              <w:bottom w:val="nil"/>
              <w:right w:val="nil"/>
            </w:tcBorders>
            <w:tcMar>
              <w:top w:w="128" w:type="dxa"/>
              <w:left w:w="43" w:type="dxa"/>
              <w:bottom w:w="43" w:type="dxa"/>
              <w:right w:w="43" w:type="dxa"/>
            </w:tcMar>
          </w:tcPr>
          <w:p w14:paraId="177CA4AD" w14:textId="77777777" w:rsidR="00E60C2D" w:rsidRPr="00076C0B" w:rsidRDefault="00906A60" w:rsidP="008E6525">
            <w:pPr>
              <w:jc w:val="both"/>
              <w:rPr>
                <w:lang w:val="en-GB"/>
              </w:rPr>
            </w:pPr>
            <w:r w:rsidRPr="00076C0B">
              <w:rPr>
                <w:lang w:val="en-GB"/>
              </w:rPr>
              <w:t>Structural deficit, including investment income</w:t>
            </w:r>
            <w:r w:rsidRPr="00076C0B">
              <w:rPr>
                <w:lang w:val="en-GB"/>
              </w:rPr>
              <w:tab/>
            </w:r>
          </w:p>
        </w:tc>
        <w:tc>
          <w:tcPr>
            <w:tcW w:w="920" w:type="dxa"/>
            <w:tcBorders>
              <w:top w:val="nil"/>
              <w:left w:val="nil"/>
              <w:bottom w:val="nil"/>
              <w:right w:val="nil"/>
            </w:tcBorders>
            <w:tcMar>
              <w:top w:w="128" w:type="dxa"/>
              <w:left w:w="43" w:type="dxa"/>
              <w:bottom w:w="43" w:type="dxa"/>
              <w:right w:w="43" w:type="dxa"/>
            </w:tcMar>
            <w:vAlign w:val="bottom"/>
          </w:tcPr>
          <w:p w14:paraId="23C63CF1" w14:textId="77777777" w:rsidR="00E60C2D" w:rsidRPr="000F78C5" w:rsidRDefault="00906A60" w:rsidP="008E6525">
            <w:pPr>
              <w:jc w:val="right"/>
            </w:pPr>
            <w:r w:rsidRPr="000F78C5">
              <w:t>41.0</w:t>
            </w:r>
          </w:p>
        </w:tc>
        <w:tc>
          <w:tcPr>
            <w:tcW w:w="920" w:type="dxa"/>
            <w:tcBorders>
              <w:top w:val="nil"/>
              <w:left w:val="nil"/>
              <w:bottom w:val="nil"/>
              <w:right w:val="nil"/>
            </w:tcBorders>
            <w:tcMar>
              <w:top w:w="128" w:type="dxa"/>
              <w:left w:w="43" w:type="dxa"/>
              <w:bottom w:w="43" w:type="dxa"/>
              <w:right w:w="43" w:type="dxa"/>
            </w:tcMar>
            <w:vAlign w:val="bottom"/>
          </w:tcPr>
          <w:p w14:paraId="071CB6F5" w14:textId="77777777" w:rsidR="00E60C2D" w:rsidRPr="000F78C5" w:rsidRDefault="00906A60" w:rsidP="008E6525">
            <w:pPr>
              <w:jc w:val="right"/>
            </w:pPr>
            <w:r w:rsidRPr="000F78C5">
              <w:t>44.5</w:t>
            </w:r>
          </w:p>
        </w:tc>
        <w:tc>
          <w:tcPr>
            <w:tcW w:w="920" w:type="dxa"/>
            <w:tcBorders>
              <w:top w:val="nil"/>
              <w:left w:val="nil"/>
              <w:bottom w:val="nil"/>
              <w:right w:val="nil"/>
            </w:tcBorders>
            <w:tcMar>
              <w:top w:w="128" w:type="dxa"/>
              <w:left w:w="43" w:type="dxa"/>
              <w:bottom w:w="43" w:type="dxa"/>
              <w:right w:w="43" w:type="dxa"/>
            </w:tcMar>
            <w:vAlign w:val="bottom"/>
          </w:tcPr>
          <w:p w14:paraId="73A37A77" w14:textId="77777777" w:rsidR="00E60C2D" w:rsidRPr="000F78C5" w:rsidRDefault="00906A60" w:rsidP="008E6525">
            <w:pPr>
              <w:jc w:val="right"/>
            </w:pPr>
            <w:r w:rsidRPr="000F78C5">
              <w:t>50.7</w:t>
            </w:r>
          </w:p>
        </w:tc>
      </w:tr>
      <w:tr w:rsidR="00E60C2D" w:rsidRPr="000F78C5" w14:paraId="31EB46C8"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0A532AF9" w14:textId="77777777" w:rsidR="00E60C2D" w:rsidRPr="000F78C5" w:rsidRDefault="00E60C2D" w:rsidP="008E6525">
            <w:pPr>
              <w:jc w:val="both"/>
            </w:pPr>
          </w:p>
        </w:tc>
        <w:tc>
          <w:tcPr>
            <w:tcW w:w="6540" w:type="dxa"/>
            <w:tcBorders>
              <w:top w:val="nil"/>
              <w:left w:val="nil"/>
              <w:bottom w:val="single" w:sz="4" w:space="0" w:color="000000"/>
              <w:right w:val="nil"/>
            </w:tcBorders>
            <w:tcMar>
              <w:top w:w="128" w:type="dxa"/>
              <w:left w:w="43" w:type="dxa"/>
              <w:bottom w:w="43" w:type="dxa"/>
              <w:right w:w="43" w:type="dxa"/>
            </w:tcMar>
          </w:tcPr>
          <w:p w14:paraId="33A447F5" w14:textId="77777777" w:rsidR="00E60C2D" w:rsidRPr="00076C0B" w:rsidRDefault="00906A60" w:rsidP="008E6525">
            <w:pPr>
              <w:jc w:val="both"/>
              <w:rPr>
                <w:lang w:val="en-GB"/>
              </w:rPr>
            </w:pPr>
            <w:r w:rsidRPr="00076C0B">
              <w:rPr>
                <w:lang w:val="en-GB"/>
              </w:rPr>
              <w:t>Measured in per cent of mainland Norway trend GDP</w:t>
            </w:r>
            <w:r w:rsidRPr="00076C0B">
              <w:rPr>
                <w:lang w:val="en-GB"/>
              </w:rPr>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0695001" w14:textId="77777777" w:rsidR="00E60C2D" w:rsidRPr="000F78C5" w:rsidRDefault="00906A60" w:rsidP="008E6525">
            <w:pPr>
              <w:jc w:val="right"/>
            </w:pPr>
            <w:r w:rsidRPr="000F78C5">
              <w:t>1.1</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32F1393" w14:textId="77777777" w:rsidR="00E60C2D" w:rsidRPr="000F78C5" w:rsidRDefault="00906A60" w:rsidP="008E6525">
            <w:pPr>
              <w:jc w:val="right"/>
            </w:pPr>
            <w:r w:rsidRPr="000F78C5">
              <w:t>1.2</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00EC6BE" w14:textId="77777777" w:rsidR="00E60C2D" w:rsidRPr="000F78C5" w:rsidRDefault="00906A60" w:rsidP="008E6525">
            <w:pPr>
              <w:jc w:val="right"/>
            </w:pPr>
            <w:r w:rsidRPr="000F78C5">
              <w:t>1.3</w:t>
            </w:r>
          </w:p>
        </w:tc>
      </w:tr>
    </w:tbl>
    <w:p w14:paraId="740B50C1" w14:textId="77777777" w:rsidR="00E60C2D" w:rsidRPr="00076C0B" w:rsidRDefault="00906A60" w:rsidP="000F78C5">
      <w:pPr>
        <w:pStyle w:val="tabell-noter"/>
        <w:rPr>
          <w:rStyle w:val="skrift-hevet"/>
          <w:lang w:val="en-GB"/>
        </w:rPr>
      </w:pPr>
      <w:r w:rsidRPr="00076C0B">
        <w:rPr>
          <w:rStyle w:val="skrift-hevet"/>
          <w:lang w:val="en-GB"/>
        </w:rPr>
        <w:t>1</w:t>
      </w:r>
      <w:r w:rsidRPr="00076C0B">
        <w:rPr>
          <w:rStyle w:val="skrift-hevet"/>
          <w:lang w:val="en-GB"/>
        </w:rPr>
        <w:tab/>
      </w:r>
      <w:r w:rsidRPr="00076C0B">
        <w:rPr>
          <w:lang w:val="en-GB"/>
        </w:rPr>
        <w:t>See Appendix 1 for a more detailed description of how the structural non-oil fiscal deficit is calculated.</w:t>
      </w:r>
    </w:p>
    <w:p w14:paraId="7125E7EF" w14:textId="77777777" w:rsidR="00E60C2D" w:rsidRPr="00076C0B" w:rsidRDefault="00906A60" w:rsidP="000F78C5">
      <w:pPr>
        <w:pStyle w:val="tabell-noter"/>
        <w:rPr>
          <w:rStyle w:val="skrift-hevet"/>
          <w:lang w:val="en-GB"/>
        </w:rPr>
      </w:pPr>
      <w:r w:rsidRPr="00076C0B">
        <w:rPr>
          <w:rStyle w:val="skrift-hevet"/>
          <w:lang w:val="en-GB"/>
        </w:rPr>
        <w:t>2</w:t>
      </w:r>
      <w:r w:rsidRPr="00076C0B">
        <w:rPr>
          <w:lang w:val="en-GB"/>
        </w:rPr>
        <w:tab/>
        <w:t>The adjustments are influenced by tax reform responses.</w:t>
      </w:r>
    </w:p>
    <w:p w14:paraId="563FA459" w14:textId="77777777" w:rsidR="00E60C2D" w:rsidRPr="00076C0B" w:rsidRDefault="00906A60" w:rsidP="000F78C5">
      <w:pPr>
        <w:pStyle w:val="tabell-noter"/>
        <w:rPr>
          <w:rStyle w:val="skrift-hevet"/>
          <w:lang w:val="en-GB"/>
        </w:rPr>
      </w:pPr>
      <w:r w:rsidRPr="00076C0B">
        <w:rPr>
          <w:rStyle w:val="skrift-hevet"/>
          <w:lang w:val="en-GB"/>
        </w:rPr>
        <w:t>3</w:t>
      </w:r>
      <w:r w:rsidRPr="00076C0B">
        <w:rPr>
          <w:rStyle w:val="skrift-hevet"/>
          <w:lang w:val="en-GB"/>
        </w:rPr>
        <w:tab/>
      </w:r>
      <w:r w:rsidRPr="00076C0B">
        <w:rPr>
          <w:lang w:val="en-GB"/>
        </w:rPr>
        <w:t xml:space="preserve">Positive numbers indicate that the budget has an expansionary effect. The indicator does not </w:t>
      </w:r>
      <w:proofErr w:type="gramStart"/>
      <w:r w:rsidRPr="00076C0B">
        <w:rPr>
          <w:lang w:val="en-GB"/>
        </w:rPr>
        <w:t>take into account</w:t>
      </w:r>
      <w:proofErr w:type="gramEnd"/>
      <w:r w:rsidRPr="00076C0B">
        <w:rPr>
          <w:lang w:val="en-GB"/>
        </w:rPr>
        <w:t xml:space="preserve"> that different revenue and expenditure items may differ in their effect on economic activity.</w:t>
      </w:r>
    </w:p>
    <w:p w14:paraId="6290D328"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7A29C98D" w14:textId="16474787" w:rsidR="00E60C2D" w:rsidRPr="000F78C5" w:rsidRDefault="00592343" w:rsidP="000F78C5">
      <w:r>
        <w:rPr>
          <w:noProof/>
        </w:rPr>
        <w:drawing>
          <wp:inline distT="0" distB="0" distL="0" distR="0" wp14:anchorId="7660A1E2" wp14:editId="1D059CD5">
            <wp:extent cx="2916000" cy="2646339"/>
            <wp:effectExtent l="0" t="0" r="0" b="190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30261904" w14:textId="77777777" w:rsidR="00E60C2D" w:rsidRPr="00592343" w:rsidRDefault="00906A60" w:rsidP="000F78C5">
      <w:pPr>
        <w:pStyle w:val="figur-tittel"/>
        <w:rPr>
          <w:lang w:val="en-GB"/>
        </w:rPr>
      </w:pPr>
      <w:r w:rsidRPr="00592343">
        <w:rPr>
          <w:lang w:val="en-GB"/>
        </w:rPr>
        <w:t>Public expenditure.</w:t>
      </w:r>
      <w:r w:rsidRPr="00592343">
        <w:rPr>
          <w:rStyle w:val="skrift-hevet"/>
          <w:lang w:val="en-GB"/>
        </w:rPr>
        <w:t>1</w:t>
      </w:r>
      <w:r w:rsidRPr="00592343">
        <w:rPr>
          <w:lang w:val="en-GB"/>
        </w:rPr>
        <w:t xml:space="preserve"> Per cent of mainland Norway trend GDP</w:t>
      </w:r>
    </w:p>
    <w:p w14:paraId="409A6C6B" w14:textId="77777777" w:rsidR="00E60C2D" w:rsidRPr="00076C0B" w:rsidRDefault="00906A60" w:rsidP="000F78C5">
      <w:pPr>
        <w:pStyle w:val="figur-noter"/>
        <w:rPr>
          <w:rStyle w:val="skrift-hevet"/>
          <w:lang w:val="en-GB"/>
        </w:rPr>
      </w:pPr>
      <w:r w:rsidRPr="00076C0B">
        <w:rPr>
          <w:rStyle w:val="skrift-hevet"/>
          <w:lang w:val="en-GB"/>
        </w:rPr>
        <w:t>1</w:t>
      </w:r>
      <w:r w:rsidRPr="00076C0B">
        <w:rPr>
          <w:lang w:val="en-GB"/>
        </w:rPr>
        <w:tab/>
        <w:t xml:space="preserve">The public administration is comprised of the central government administration, the regional government </w:t>
      </w:r>
      <w:proofErr w:type="gramStart"/>
      <w:r w:rsidRPr="00076C0B">
        <w:rPr>
          <w:lang w:val="en-GB"/>
        </w:rPr>
        <w:t>administration</w:t>
      </w:r>
      <w:proofErr w:type="gramEnd"/>
      <w:r w:rsidRPr="00076C0B">
        <w:rPr>
          <w:lang w:val="en-GB"/>
        </w:rPr>
        <w:t xml:space="preserve"> and the local government administration.</w:t>
      </w:r>
    </w:p>
    <w:p w14:paraId="7F3E2706" w14:textId="77777777" w:rsidR="00E60C2D" w:rsidRPr="00076C0B" w:rsidRDefault="00906A60" w:rsidP="000F78C5">
      <w:pPr>
        <w:pStyle w:val="Kilde"/>
        <w:rPr>
          <w:lang w:val="en-GB"/>
        </w:rPr>
      </w:pPr>
      <w:r w:rsidRPr="00076C0B">
        <w:rPr>
          <w:lang w:val="en-GB"/>
        </w:rPr>
        <w:lastRenderedPageBreak/>
        <w:t>Sources: Ministry of Finance and Statistics Norway.</w:t>
      </w:r>
    </w:p>
    <w:p w14:paraId="0E6C0F70" w14:textId="727662DC" w:rsidR="00E60C2D" w:rsidRPr="000F78C5" w:rsidRDefault="00592343" w:rsidP="000F78C5">
      <w:r>
        <w:rPr>
          <w:noProof/>
        </w:rPr>
        <w:drawing>
          <wp:inline distT="0" distB="0" distL="0" distR="0" wp14:anchorId="6ACF867C" wp14:editId="0BB43555">
            <wp:extent cx="2916000" cy="2646339"/>
            <wp:effectExtent l="0" t="0" r="0" b="190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6298F1B6" w14:textId="77777777" w:rsidR="00E60C2D" w:rsidRPr="00592343" w:rsidRDefault="00906A60" w:rsidP="000F78C5">
      <w:pPr>
        <w:pStyle w:val="figur-tittel"/>
        <w:rPr>
          <w:lang w:val="en-GB"/>
        </w:rPr>
      </w:pPr>
      <w:r w:rsidRPr="00592343">
        <w:rPr>
          <w:lang w:val="en-GB"/>
        </w:rPr>
        <w:t>Real, underlying fiscal budget expenditure growth. Percentage change from previous year</w:t>
      </w:r>
    </w:p>
    <w:p w14:paraId="207DAB89" w14:textId="77777777" w:rsidR="00E60C2D" w:rsidRPr="00076C0B" w:rsidRDefault="00906A60" w:rsidP="000F78C5">
      <w:pPr>
        <w:pStyle w:val="Kilde"/>
        <w:rPr>
          <w:lang w:val="en-GB"/>
        </w:rPr>
      </w:pPr>
      <w:r w:rsidRPr="00076C0B">
        <w:rPr>
          <w:lang w:val="en-GB"/>
        </w:rPr>
        <w:t>Sources: Ministry of Finance and Statistics Norway.</w:t>
      </w:r>
    </w:p>
    <w:p w14:paraId="102A6723" w14:textId="77777777" w:rsidR="00E60C2D" w:rsidRPr="00076C0B" w:rsidRDefault="00906A60" w:rsidP="000F78C5">
      <w:pPr>
        <w:rPr>
          <w:lang w:val="en-GB"/>
        </w:rPr>
      </w:pPr>
      <w:r w:rsidRPr="00076C0B">
        <w:rPr>
          <w:lang w:val="en-GB"/>
        </w:rPr>
        <w:t xml:space="preserve">The actual transfer from the Government Pension Fund Global to the fiscal budget; the </w:t>
      </w:r>
      <w:r w:rsidRPr="00076C0B">
        <w:rPr>
          <w:rStyle w:val="kursiv"/>
          <w:lang w:val="en-GB"/>
        </w:rPr>
        <w:t>non-oil fiscal deficit</w:t>
      </w:r>
      <w:r w:rsidRPr="00076C0B">
        <w:rPr>
          <w:lang w:val="en-GB"/>
        </w:rPr>
        <w:t>, is projected to be NOK 336.5 billion in 2024. See also the discussion of the non-oil fiscal deficit in Box 3.1.</w:t>
      </w:r>
    </w:p>
    <w:p w14:paraId="45C35E51" w14:textId="0880C25F" w:rsidR="00E60C2D" w:rsidRPr="00076C0B" w:rsidRDefault="00906A60" w:rsidP="000F78C5">
      <w:pPr>
        <w:rPr>
          <w:lang w:val="en-GB"/>
        </w:rPr>
      </w:pPr>
      <w:r w:rsidRPr="00076C0B">
        <w:rPr>
          <w:rStyle w:val="kursiv"/>
          <w:lang w:val="en-GB"/>
        </w:rPr>
        <w:t>The combined surplus in the fiscal budget and the Government Pension Fund</w:t>
      </w:r>
      <w:r w:rsidRPr="00076C0B">
        <w:rPr>
          <w:lang w:val="en-GB"/>
        </w:rPr>
        <w:t xml:space="preserve"> is projected to be NOK 856.3 billion in 2024, which is equivalent to 21.6 per cent of mainland Norway trend GDP; see Figure 3.6 and Table 3.2. This amount reflects projected high revenues from petroleum activities. Net Fund transfers, </w:t>
      </w:r>
      <w:proofErr w:type="gramStart"/>
      <w:r w:rsidRPr="00076C0B">
        <w:rPr>
          <w:lang w:val="en-GB"/>
        </w:rPr>
        <w:t>i.e.</w:t>
      </w:r>
      <w:proofErr w:type="gramEnd"/>
      <w:r w:rsidRPr="00076C0B">
        <w:rPr>
          <w:lang w:val="en-GB"/>
        </w:rPr>
        <w:t xml:space="preserve"> net cash flow from petroleum activities less the transfers to the fiscal budget, are estimated at NOK 495.7 billion in 2024. In comparison, the average non-oil fiscal deficit exceeded central government’s net cash flow from petroleum activities over the period 2016–2021.</w:t>
      </w:r>
    </w:p>
    <w:p w14:paraId="4EAD5EF9" w14:textId="6C215397" w:rsidR="000F78C5" w:rsidRPr="000F78C5" w:rsidRDefault="000F78C5" w:rsidP="000F78C5">
      <w:pPr>
        <w:pStyle w:val="tabell-tittel"/>
        <w:rPr>
          <w:rStyle w:val="kursiv"/>
        </w:rPr>
      </w:pPr>
      <w:r w:rsidRPr="00076C0B">
        <w:rPr>
          <w:lang w:val="en-GB"/>
        </w:rPr>
        <w:t xml:space="preserve">Key figures in the fiscal budget and the Government Pension Fund. </w:t>
      </w:r>
      <w:r w:rsidRPr="000F78C5">
        <w:t>NOK billion</w:t>
      </w:r>
    </w:p>
    <w:p w14:paraId="73061088" w14:textId="77777777" w:rsidR="00E60C2D" w:rsidRPr="000F78C5" w:rsidRDefault="00906A60" w:rsidP="000F78C5">
      <w:pPr>
        <w:pStyle w:val="Tabellnavn"/>
      </w:pPr>
      <w:r w:rsidRPr="000F78C5">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6360"/>
        <w:gridCol w:w="980"/>
        <w:gridCol w:w="980"/>
        <w:gridCol w:w="980"/>
      </w:tblGrid>
      <w:tr w:rsidR="00E60C2D" w:rsidRPr="000F78C5" w14:paraId="2693E8BC" w14:textId="77777777">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EB93C" w14:textId="77777777" w:rsidR="00E60C2D" w:rsidRPr="000F78C5" w:rsidRDefault="00E60C2D" w:rsidP="008E6525">
            <w:pPr>
              <w:jc w:val="both"/>
            </w:pPr>
          </w:p>
        </w:tc>
        <w:tc>
          <w:tcPr>
            <w:tcW w:w="6360" w:type="dxa"/>
            <w:tcBorders>
              <w:top w:val="single" w:sz="4" w:space="0" w:color="000000"/>
              <w:left w:val="nil"/>
              <w:bottom w:val="single" w:sz="4" w:space="0" w:color="000000"/>
              <w:right w:val="nil"/>
            </w:tcBorders>
            <w:tcMar>
              <w:top w:w="128" w:type="dxa"/>
              <w:left w:w="43" w:type="dxa"/>
              <w:bottom w:w="43" w:type="dxa"/>
              <w:right w:w="43" w:type="dxa"/>
            </w:tcMar>
          </w:tcPr>
          <w:p w14:paraId="71F522F6" w14:textId="77777777" w:rsidR="00E60C2D" w:rsidRPr="000F78C5" w:rsidRDefault="00E60C2D" w:rsidP="008E6525">
            <w:pPr>
              <w:jc w:val="both"/>
            </w:pP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B3458" w14:textId="77777777" w:rsidR="00E60C2D" w:rsidRPr="000F78C5" w:rsidRDefault="00906A60" w:rsidP="008E6525">
            <w:pPr>
              <w:jc w:val="right"/>
            </w:pPr>
            <w:r w:rsidRPr="000F78C5">
              <w:t>2022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41346" w14:textId="77777777" w:rsidR="00E60C2D" w:rsidRPr="000F78C5" w:rsidRDefault="00906A60" w:rsidP="008E6525">
            <w:pPr>
              <w:jc w:val="right"/>
            </w:pPr>
            <w:r w:rsidRPr="000F78C5">
              <w:t>2023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42F35" w14:textId="77777777" w:rsidR="00E60C2D" w:rsidRPr="000F78C5" w:rsidRDefault="00906A60" w:rsidP="008E6525">
            <w:pPr>
              <w:jc w:val="right"/>
            </w:pPr>
            <w:r w:rsidRPr="000F78C5">
              <w:t>2024</w:t>
            </w:r>
          </w:p>
        </w:tc>
      </w:tr>
      <w:tr w:rsidR="00E60C2D" w:rsidRPr="000F78C5" w14:paraId="60634DF0" w14:textId="77777777">
        <w:trPr>
          <w:trHeight w:val="380"/>
        </w:trPr>
        <w:tc>
          <w:tcPr>
            <w:tcW w:w="6600" w:type="dxa"/>
            <w:gridSpan w:val="2"/>
            <w:tcBorders>
              <w:top w:val="single" w:sz="4" w:space="0" w:color="000000"/>
              <w:left w:val="nil"/>
              <w:bottom w:val="nil"/>
              <w:right w:val="nil"/>
            </w:tcBorders>
            <w:tcMar>
              <w:top w:w="128" w:type="dxa"/>
              <w:left w:w="43" w:type="dxa"/>
              <w:bottom w:w="43" w:type="dxa"/>
              <w:right w:w="43" w:type="dxa"/>
            </w:tcMar>
          </w:tcPr>
          <w:p w14:paraId="13543E08" w14:textId="77777777" w:rsidR="00E60C2D" w:rsidRPr="000F78C5" w:rsidRDefault="00906A60" w:rsidP="008E6525">
            <w:pPr>
              <w:jc w:val="both"/>
            </w:pPr>
            <w:r w:rsidRPr="000F78C5">
              <w:t xml:space="preserve">Total </w:t>
            </w:r>
            <w:proofErr w:type="spellStart"/>
            <w:r w:rsidRPr="000F78C5">
              <w:t>revenues</w:t>
            </w:r>
            <w:proofErr w:type="spellEnd"/>
            <w:r w:rsidRPr="000F78C5">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1DC6232" w14:textId="77777777" w:rsidR="00E60C2D" w:rsidRPr="000F78C5" w:rsidRDefault="00906A60" w:rsidP="008E6525">
            <w:pPr>
              <w:jc w:val="right"/>
            </w:pPr>
            <w:r w:rsidRPr="000F78C5">
              <w:t>2,668.4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EAFCEDD" w14:textId="77777777" w:rsidR="00E60C2D" w:rsidRPr="000F78C5" w:rsidRDefault="00906A60" w:rsidP="008E6525">
            <w:pPr>
              <w:jc w:val="right"/>
            </w:pPr>
            <w:r w:rsidRPr="000F78C5">
              <w:t>2,408.7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99FBEB0" w14:textId="77777777" w:rsidR="00E60C2D" w:rsidRPr="000F78C5" w:rsidRDefault="00906A60" w:rsidP="008E6525">
            <w:pPr>
              <w:jc w:val="right"/>
            </w:pPr>
            <w:r w:rsidRPr="000F78C5">
              <w:t>2,387.3</w:t>
            </w:r>
          </w:p>
        </w:tc>
      </w:tr>
      <w:tr w:rsidR="00E60C2D" w:rsidRPr="000F78C5" w14:paraId="4E0ACFDF" w14:textId="77777777">
        <w:trPr>
          <w:trHeight w:val="380"/>
        </w:trPr>
        <w:tc>
          <w:tcPr>
            <w:tcW w:w="240" w:type="dxa"/>
            <w:tcBorders>
              <w:top w:val="nil"/>
              <w:left w:val="nil"/>
              <w:bottom w:val="nil"/>
              <w:right w:val="nil"/>
            </w:tcBorders>
            <w:tcMar>
              <w:top w:w="128" w:type="dxa"/>
              <w:left w:w="43" w:type="dxa"/>
              <w:bottom w:w="43" w:type="dxa"/>
              <w:right w:w="43" w:type="dxa"/>
            </w:tcMar>
          </w:tcPr>
          <w:p w14:paraId="5CB1CE85" w14:textId="77777777" w:rsidR="00E60C2D" w:rsidRPr="000F78C5" w:rsidRDefault="00906A60" w:rsidP="008E6525">
            <w:pPr>
              <w:jc w:val="both"/>
            </w:pPr>
            <w:r w:rsidRPr="000F78C5">
              <w:t>1</w:t>
            </w:r>
          </w:p>
        </w:tc>
        <w:tc>
          <w:tcPr>
            <w:tcW w:w="6360" w:type="dxa"/>
            <w:tcBorders>
              <w:top w:val="nil"/>
              <w:left w:val="nil"/>
              <w:bottom w:val="nil"/>
              <w:right w:val="nil"/>
            </w:tcBorders>
            <w:tcMar>
              <w:top w:w="128" w:type="dxa"/>
              <w:left w:w="43" w:type="dxa"/>
              <w:bottom w:w="43" w:type="dxa"/>
              <w:right w:w="43" w:type="dxa"/>
            </w:tcMar>
          </w:tcPr>
          <w:p w14:paraId="2C4CB875" w14:textId="77777777" w:rsidR="00E60C2D" w:rsidRPr="000F78C5" w:rsidRDefault="00906A60" w:rsidP="008E6525">
            <w:pPr>
              <w:jc w:val="both"/>
            </w:pPr>
            <w:proofErr w:type="gramStart"/>
            <w:r w:rsidRPr="000F78C5">
              <w:t>Revenues from petroleum</w:t>
            </w:r>
            <w:proofErr w:type="gramEnd"/>
            <w:r w:rsidRPr="000F78C5">
              <w:t xml:space="preserve"> </w:t>
            </w:r>
            <w:proofErr w:type="spellStart"/>
            <w:r w:rsidRPr="000F78C5">
              <w:t>activities</w:t>
            </w:r>
            <w:proofErr w:type="spellEnd"/>
            <w:r w:rsidRPr="000F78C5">
              <w:tab/>
            </w:r>
          </w:p>
        </w:tc>
        <w:tc>
          <w:tcPr>
            <w:tcW w:w="980" w:type="dxa"/>
            <w:tcBorders>
              <w:top w:val="nil"/>
              <w:left w:val="nil"/>
              <w:bottom w:val="nil"/>
              <w:right w:val="nil"/>
            </w:tcBorders>
            <w:tcMar>
              <w:top w:w="128" w:type="dxa"/>
              <w:left w:w="43" w:type="dxa"/>
              <w:bottom w:w="43" w:type="dxa"/>
              <w:right w:w="43" w:type="dxa"/>
            </w:tcMar>
            <w:vAlign w:val="bottom"/>
          </w:tcPr>
          <w:p w14:paraId="164D28D0" w14:textId="77777777" w:rsidR="00E60C2D" w:rsidRPr="000F78C5" w:rsidRDefault="00906A60" w:rsidP="008E6525">
            <w:pPr>
              <w:jc w:val="right"/>
            </w:pPr>
            <w:r w:rsidRPr="000F78C5">
              <w:t>1,313.6</w:t>
            </w:r>
          </w:p>
        </w:tc>
        <w:tc>
          <w:tcPr>
            <w:tcW w:w="980" w:type="dxa"/>
            <w:tcBorders>
              <w:top w:val="nil"/>
              <w:left w:val="nil"/>
              <w:bottom w:val="nil"/>
              <w:right w:val="nil"/>
            </w:tcBorders>
            <w:tcMar>
              <w:top w:w="128" w:type="dxa"/>
              <w:left w:w="43" w:type="dxa"/>
              <w:bottom w:w="43" w:type="dxa"/>
              <w:right w:w="43" w:type="dxa"/>
            </w:tcMar>
            <w:vAlign w:val="bottom"/>
          </w:tcPr>
          <w:p w14:paraId="292371E8" w14:textId="77777777" w:rsidR="00E60C2D" w:rsidRPr="000F78C5" w:rsidRDefault="00906A60" w:rsidP="008E6525">
            <w:pPr>
              <w:jc w:val="right"/>
            </w:pPr>
            <w:r w:rsidRPr="000F78C5">
              <w:t>930.1</w:t>
            </w:r>
          </w:p>
        </w:tc>
        <w:tc>
          <w:tcPr>
            <w:tcW w:w="980" w:type="dxa"/>
            <w:tcBorders>
              <w:top w:val="nil"/>
              <w:left w:val="nil"/>
              <w:bottom w:val="nil"/>
              <w:right w:val="nil"/>
            </w:tcBorders>
            <w:tcMar>
              <w:top w:w="128" w:type="dxa"/>
              <w:left w:w="43" w:type="dxa"/>
              <w:bottom w:w="43" w:type="dxa"/>
              <w:right w:w="43" w:type="dxa"/>
            </w:tcMar>
            <w:vAlign w:val="bottom"/>
          </w:tcPr>
          <w:p w14:paraId="4FD5898D" w14:textId="77777777" w:rsidR="00E60C2D" w:rsidRPr="000F78C5" w:rsidRDefault="00906A60" w:rsidP="008E6525">
            <w:pPr>
              <w:jc w:val="right"/>
            </w:pPr>
            <w:r w:rsidRPr="000F78C5">
              <w:t>858.2</w:t>
            </w:r>
          </w:p>
        </w:tc>
      </w:tr>
      <w:tr w:rsidR="00E60C2D" w:rsidRPr="000F78C5" w14:paraId="01572A67" w14:textId="77777777">
        <w:trPr>
          <w:trHeight w:val="380"/>
        </w:trPr>
        <w:tc>
          <w:tcPr>
            <w:tcW w:w="240" w:type="dxa"/>
            <w:tcBorders>
              <w:top w:val="nil"/>
              <w:left w:val="nil"/>
              <w:bottom w:val="nil"/>
              <w:right w:val="nil"/>
            </w:tcBorders>
            <w:tcMar>
              <w:top w:w="128" w:type="dxa"/>
              <w:left w:w="43" w:type="dxa"/>
              <w:bottom w:w="43" w:type="dxa"/>
              <w:right w:w="43" w:type="dxa"/>
            </w:tcMar>
          </w:tcPr>
          <w:p w14:paraId="0FD57C33" w14:textId="77777777" w:rsidR="00E60C2D" w:rsidRPr="000F78C5" w:rsidRDefault="00E60C2D" w:rsidP="008E6525">
            <w:pPr>
              <w:jc w:val="both"/>
            </w:pPr>
          </w:p>
        </w:tc>
        <w:tc>
          <w:tcPr>
            <w:tcW w:w="6360" w:type="dxa"/>
            <w:tcBorders>
              <w:top w:val="nil"/>
              <w:left w:val="nil"/>
              <w:bottom w:val="nil"/>
              <w:right w:val="nil"/>
            </w:tcBorders>
            <w:tcMar>
              <w:top w:w="128" w:type="dxa"/>
              <w:left w:w="43" w:type="dxa"/>
              <w:bottom w:w="43" w:type="dxa"/>
              <w:right w:w="43" w:type="dxa"/>
            </w:tcMar>
          </w:tcPr>
          <w:p w14:paraId="0C0A705F" w14:textId="77777777" w:rsidR="00E60C2D" w:rsidRPr="000F78C5" w:rsidRDefault="00906A60" w:rsidP="008E6525">
            <w:pPr>
              <w:jc w:val="both"/>
            </w:pPr>
            <w:r w:rsidRPr="000F78C5">
              <w:t xml:space="preserve">1.1 </w:t>
            </w:r>
            <w:proofErr w:type="spellStart"/>
            <w:r w:rsidRPr="000F78C5">
              <w:t>Taxes</w:t>
            </w:r>
            <w:proofErr w:type="spellEnd"/>
            <w:r w:rsidRPr="000F78C5">
              <w:tab/>
            </w:r>
          </w:p>
        </w:tc>
        <w:tc>
          <w:tcPr>
            <w:tcW w:w="980" w:type="dxa"/>
            <w:tcBorders>
              <w:top w:val="nil"/>
              <w:left w:val="nil"/>
              <w:bottom w:val="nil"/>
              <w:right w:val="nil"/>
            </w:tcBorders>
            <w:tcMar>
              <w:top w:w="128" w:type="dxa"/>
              <w:left w:w="43" w:type="dxa"/>
              <w:bottom w:w="43" w:type="dxa"/>
              <w:right w:w="43" w:type="dxa"/>
            </w:tcMar>
            <w:vAlign w:val="bottom"/>
          </w:tcPr>
          <w:p w14:paraId="078596B3" w14:textId="77777777" w:rsidR="00E60C2D" w:rsidRPr="000F78C5" w:rsidRDefault="00906A60" w:rsidP="008E6525">
            <w:pPr>
              <w:jc w:val="right"/>
            </w:pPr>
            <w:r w:rsidRPr="000F78C5">
              <w:t>720.9</w:t>
            </w:r>
          </w:p>
        </w:tc>
        <w:tc>
          <w:tcPr>
            <w:tcW w:w="980" w:type="dxa"/>
            <w:tcBorders>
              <w:top w:val="nil"/>
              <w:left w:val="nil"/>
              <w:bottom w:val="nil"/>
              <w:right w:val="nil"/>
            </w:tcBorders>
            <w:tcMar>
              <w:top w:w="128" w:type="dxa"/>
              <w:left w:w="43" w:type="dxa"/>
              <w:bottom w:w="43" w:type="dxa"/>
              <w:right w:w="43" w:type="dxa"/>
            </w:tcMar>
            <w:vAlign w:val="bottom"/>
          </w:tcPr>
          <w:p w14:paraId="2AF30E9F" w14:textId="77777777" w:rsidR="00E60C2D" w:rsidRPr="000F78C5" w:rsidRDefault="00906A60" w:rsidP="008E6525">
            <w:pPr>
              <w:jc w:val="right"/>
            </w:pPr>
            <w:r w:rsidRPr="000F78C5">
              <w:t>605.6</w:t>
            </w:r>
          </w:p>
        </w:tc>
        <w:tc>
          <w:tcPr>
            <w:tcW w:w="980" w:type="dxa"/>
            <w:tcBorders>
              <w:top w:val="nil"/>
              <w:left w:val="nil"/>
              <w:bottom w:val="nil"/>
              <w:right w:val="nil"/>
            </w:tcBorders>
            <w:tcMar>
              <w:top w:w="128" w:type="dxa"/>
              <w:left w:w="43" w:type="dxa"/>
              <w:bottom w:w="43" w:type="dxa"/>
              <w:right w:w="43" w:type="dxa"/>
            </w:tcMar>
            <w:vAlign w:val="bottom"/>
          </w:tcPr>
          <w:p w14:paraId="4984A913" w14:textId="77777777" w:rsidR="00E60C2D" w:rsidRPr="000F78C5" w:rsidRDefault="00906A60" w:rsidP="008E6525">
            <w:pPr>
              <w:jc w:val="right"/>
            </w:pPr>
            <w:r w:rsidRPr="000F78C5">
              <w:t>491.6</w:t>
            </w:r>
          </w:p>
        </w:tc>
      </w:tr>
      <w:tr w:rsidR="00E60C2D" w:rsidRPr="000F78C5" w14:paraId="76E8EC54" w14:textId="77777777">
        <w:trPr>
          <w:trHeight w:val="380"/>
        </w:trPr>
        <w:tc>
          <w:tcPr>
            <w:tcW w:w="240" w:type="dxa"/>
            <w:tcBorders>
              <w:top w:val="nil"/>
              <w:left w:val="nil"/>
              <w:bottom w:val="nil"/>
              <w:right w:val="nil"/>
            </w:tcBorders>
            <w:tcMar>
              <w:top w:w="128" w:type="dxa"/>
              <w:left w:w="43" w:type="dxa"/>
              <w:bottom w:w="43" w:type="dxa"/>
              <w:right w:w="43" w:type="dxa"/>
            </w:tcMar>
          </w:tcPr>
          <w:p w14:paraId="0802657F" w14:textId="77777777" w:rsidR="00E60C2D" w:rsidRPr="000F78C5" w:rsidRDefault="00E60C2D" w:rsidP="008E6525">
            <w:pPr>
              <w:jc w:val="both"/>
            </w:pPr>
          </w:p>
        </w:tc>
        <w:tc>
          <w:tcPr>
            <w:tcW w:w="6360" w:type="dxa"/>
            <w:tcBorders>
              <w:top w:val="nil"/>
              <w:left w:val="nil"/>
              <w:bottom w:val="nil"/>
              <w:right w:val="nil"/>
            </w:tcBorders>
            <w:tcMar>
              <w:top w:w="128" w:type="dxa"/>
              <w:left w:w="43" w:type="dxa"/>
              <w:bottom w:w="43" w:type="dxa"/>
              <w:right w:w="43" w:type="dxa"/>
            </w:tcMar>
          </w:tcPr>
          <w:p w14:paraId="5EFC75D4" w14:textId="77777777" w:rsidR="00E60C2D" w:rsidRPr="000F78C5" w:rsidRDefault="00906A60" w:rsidP="008E6525">
            <w:pPr>
              <w:jc w:val="both"/>
            </w:pPr>
            <w:r w:rsidRPr="000F78C5">
              <w:t xml:space="preserve">1.2 </w:t>
            </w:r>
            <w:proofErr w:type="spellStart"/>
            <w:r w:rsidRPr="000F78C5">
              <w:t>Other</w:t>
            </w:r>
            <w:proofErr w:type="spellEnd"/>
            <w:r w:rsidRPr="000F78C5">
              <w:t xml:space="preserve"> petroleum </w:t>
            </w:r>
            <w:proofErr w:type="spellStart"/>
            <w:r w:rsidRPr="000F78C5">
              <w:t>revenues</w:t>
            </w:r>
            <w:proofErr w:type="spellEnd"/>
            <w:r w:rsidRPr="000F78C5">
              <w:tab/>
            </w:r>
          </w:p>
        </w:tc>
        <w:tc>
          <w:tcPr>
            <w:tcW w:w="980" w:type="dxa"/>
            <w:tcBorders>
              <w:top w:val="nil"/>
              <w:left w:val="nil"/>
              <w:bottom w:val="nil"/>
              <w:right w:val="nil"/>
            </w:tcBorders>
            <w:tcMar>
              <w:top w:w="128" w:type="dxa"/>
              <w:left w:w="43" w:type="dxa"/>
              <w:bottom w:w="43" w:type="dxa"/>
              <w:right w:w="43" w:type="dxa"/>
            </w:tcMar>
            <w:vAlign w:val="bottom"/>
          </w:tcPr>
          <w:p w14:paraId="1641304E" w14:textId="77777777" w:rsidR="00E60C2D" w:rsidRPr="000F78C5" w:rsidRDefault="00906A60" w:rsidP="008E6525">
            <w:pPr>
              <w:jc w:val="right"/>
            </w:pPr>
            <w:r w:rsidRPr="000F78C5">
              <w:t>592.7</w:t>
            </w:r>
          </w:p>
        </w:tc>
        <w:tc>
          <w:tcPr>
            <w:tcW w:w="980" w:type="dxa"/>
            <w:tcBorders>
              <w:top w:val="nil"/>
              <w:left w:val="nil"/>
              <w:bottom w:val="nil"/>
              <w:right w:val="nil"/>
            </w:tcBorders>
            <w:tcMar>
              <w:top w:w="128" w:type="dxa"/>
              <w:left w:w="43" w:type="dxa"/>
              <w:bottom w:w="43" w:type="dxa"/>
              <w:right w:w="43" w:type="dxa"/>
            </w:tcMar>
            <w:vAlign w:val="bottom"/>
          </w:tcPr>
          <w:p w14:paraId="5DE6D9E1" w14:textId="77777777" w:rsidR="00E60C2D" w:rsidRPr="000F78C5" w:rsidRDefault="00906A60" w:rsidP="008E6525">
            <w:pPr>
              <w:jc w:val="right"/>
            </w:pPr>
            <w:r w:rsidRPr="000F78C5">
              <w:t>324.5</w:t>
            </w:r>
          </w:p>
        </w:tc>
        <w:tc>
          <w:tcPr>
            <w:tcW w:w="980" w:type="dxa"/>
            <w:tcBorders>
              <w:top w:val="nil"/>
              <w:left w:val="nil"/>
              <w:bottom w:val="nil"/>
              <w:right w:val="nil"/>
            </w:tcBorders>
            <w:tcMar>
              <w:top w:w="128" w:type="dxa"/>
              <w:left w:w="43" w:type="dxa"/>
              <w:bottom w:w="43" w:type="dxa"/>
              <w:right w:w="43" w:type="dxa"/>
            </w:tcMar>
            <w:vAlign w:val="bottom"/>
          </w:tcPr>
          <w:p w14:paraId="7C4179C1" w14:textId="77777777" w:rsidR="00E60C2D" w:rsidRPr="000F78C5" w:rsidRDefault="00906A60" w:rsidP="008E6525">
            <w:pPr>
              <w:jc w:val="right"/>
            </w:pPr>
            <w:r w:rsidRPr="000F78C5">
              <w:t>366.6</w:t>
            </w:r>
          </w:p>
        </w:tc>
      </w:tr>
      <w:tr w:rsidR="00E60C2D" w:rsidRPr="000F78C5" w14:paraId="5F0F8D0B" w14:textId="77777777">
        <w:trPr>
          <w:trHeight w:val="380"/>
        </w:trPr>
        <w:tc>
          <w:tcPr>
            <w:tcW w:w="240" w:type="dxa"/>
            <w:tcBorders>
              <w:top w:val="nil"/>
              <w:left w:val="nil"/>
              <w:bottom w:val="nil"/>
              <w:right w:val="nil"/>
            </w:tcBorders>
            <w:tcMar>
              <w:top w:w="128" w:type="dxa"/>
              <w:left w:w="43" w:type="dxa"/>
              <w:bottom w:w="43" w:type="dxa"/>
              <w:right w:w="43" w:type="dxa"/>
            </w:tcMar>
          </w:tcPr>
          <w:p w14:paraId="60BF3F3C" w14:textId="77777777" w:rsidR="00E60C2D" w:rsidRPr="000F78C5" w:rsidRDefault="00906A60" w:rsidP="008E6525">
            <w:pPr>
              <w:jc w:val="both"/>
            </w:pPr>
            <w:r w:rsidRPr="000F78C5">
              <w:lastRenderedPageBreak/>
              <w:t>2</w:t>
            </w:r>
          </w:p>
        </w:tc>
        <w:tc>
          <w:tcPr>
            <w:tcW w:w="6360" w:type="dxa"/>
            <w:tcBorders>
              <w:top w:val="nil"/>
              <w:left w:val="nil"/>
              <w:bottom w:val="nil"/>
              <w:right w:val="nil"/>
            </w:tcBorders>
            <w:tcMar>
              <w:top w:w="128" w:type="dxa"/>
              <w:left w:w="43" w:type="dxa"/>
              <w:bottom w:w="43" w:type="dxa"/>
              <w:right w:w="43" w:type="dxa"/>
            </w:tcMar>
          </w:tcPr>
          <w:p w14:paraId="23E9D038" w14:textId="77777777" w:rsidR="00E60C2D" w:rsidRPr="000F78C5" w:rsidRDefault="00906A60" w:rsidP="008E6525">
            <w:pPr>
              <w:jc w:val="both"/>
            </w:pPr>
            <w:r w:rsidRPr="000F78C5">
              <w:t>Non-</w:t>
            </w:r>
            <w:proofErr w:type="spellStart"/>
            <w:r w:rsidRPr="000F78C5">
              <w:t>oil</w:t>
            </w:r>
            <w:proofErr w:type="spellEnd"/>
            <w:r w:rsidRPr="000F78C5">
              <w:t xml:space="preserve"> </w:t>
            </w:r>
            <w:proofErr w:type="spellStart"/>
            <w:r w:rsidRPr="000F78C5">
              <w:t>revenues</w:t>
            </w:r>
            <w:proofErr w:type="spellEnd"/>
            <w:r w:rsidRPr="000F78C5">
              <w:tab/>
            </w:r>
          </w:p>
        </w:tc>
        <w:tc>
          <w:tcPr>
            <w:tcW w:w="980" w:type="dxa"/>
            <w:tcBorders>
              <w:top w:val="nil"/>
              <w:left w:val="nil"/>
              <w:bottom w:val="nil"/>
              <w:right w:val="nil"/>
            </w:tcBorders>
            <w:tcMar>
              <w:top w:w="128" w:type="dxa"/>
              <w:left w:w="43" w:type="dxa"/>
              <w:bottom w:w="43" w:type="dxa"/>
              <w:right w:w="43" w:type="dxa"/>
            </w:tcMar>
            <w:vAlign w:val="bottom"/>
          </w:tcPr>
          <w:p w14:paraId="5BE5ABA4" w14:textId="77777777" w:rsidR="00E60C2D" w:rsidRPr="000F78C5" w:rsidRDefault="00906A60" w:rsidP="008E6525">
            <w:pPr>
              <w:jc w:val="right"/>
            </w:pPr>
            <w:r w:rsidRPr="000F78C5">
              <w:t>1,354.8</w:t>
            </w:r>
          </w:p>
        </w:tc>
        <w:tc>
          <w:tcPr>
            <w:tcW w:w="980" w:type="dxa"/>
            <w:tcBorders>
              <w:top w:val="nil"/>
              <w:left w:val="nil"/>
              <w:bottom w:val="nil"/>
              <w:right w:val="nil"/>
            </w:tcBorders>
            <w:tcMar>
              <w:top w:w="128" w:type="dxa"/>
              <w:left w:w="43" w:type="dxa"/>
              <w:bottom w:w="43" w:type="dxa"/>
              <w:right w:w="43" w:type="dxa"/>
            </w:tcMar>
            <w:vAlign w:val="bottom"/>
          </w:tcPr>
          <w:p w14:paraId="14F68E5E" w14:textId="77777777" w:rsidR="00E60C2D" w:rsidRPr="000F78C5" w:rsidRDefault="00906A60" w:rsidP="008E6525">
            <w:pPr>
              <w:jc w:val="right"/>
            </w:pPr>
            <w:r w:rsidRPr="000F78C5">
              <w:t>1,478.5</w:t>
            </w:r>
          </w:p>
        </w:tc>
        <w:tc>
          <w:tcPr>
            <w:tcW w:w="980" w:type="dxa"/>
            <w:tcBorders>
              <w:top w:val="nil"/>
              <w:left w:val="nil"/>
              <w:bottom w:val="nil"/>
              <w:right w:val="nil"/>
            </w:tcBorders>
            <w:tcMar>
              <w:top w:w="128" w:type="dxa"/>
              <w:left w:w="43" w:type="dxa"/>
              <w:bottom w:w="43" w:type="dxa"/>
              <w:right w:w="43" w:type="dxa"/>
            </w:tcMar>
            <w:vAlign w:val="bottom"/>
          </w:tcPr>
          <w:p w14:paraId="51C0732E" w14:textId="77777777" w:rsidR="00E60C2D" w:rsidRPr="000F78C5" w:rsidRDefault="00906A60" w:rsidP="008E6525">
            <w:pPr>
              <w:jc w:val="right"/>
            </w:pPr>
            <w:r w:rsidRPr="000F78C5">
              <w:t>1,520.1</w:t>
            </w:r>
          </w:p>
        </w:tc>
      </w:tr>
      <w:tr w:rsidR="00E60C2D" w:rsidRPr="000F78C5" w14:paraId="668202A9" w14:textId="77777777">
        <w:trPr>
          <w:trHeight w:val="380"/>
        </w:trPr>
        <w:tc>
          <w:tcPr>
            <w:tcW w:w="240" w:type="dxa"/>
            <w:tcBorders>
              <w:top w:val="nil"/>
              <w:left w:val="nil"/>
              <w:bottom w:val="nil"/>
              <w:right w:val="nil"/>
            </w:tcBorders>
            <w:tcMar>
              <w:top w:w="128" w:type="dxa"/>
              <w:left w:w="43" w:type="dxa"/>
              <w:bottom w:w="43" w:type="dxa"/>
              <w:right w:w="43" w:type="dxa"/>
            </w:tcMar>
          </w:tcPr>
          <w:p w14:paraId="72A2B6F6" w14:textId="77777777" w:rsidR="00E60C2D" w:rsidRPr="000F78C5" w:rsidRDefault="00E60C2D" w:rsidP="008E6525">
            <w:pPr>
              <w:jc w:val="both"/>
            </w:pPr>
          </w:p>
        </w:tc>
        <w:tc>
          <w:tcPr>
            <w:tcW w:w="6360" w:type="dxa"/>
            <w:tcBorders>
              <w:top w:val="nil"/>
              <w:left w:val="nil"/>
              <w:bottom w:val="nil"/>
              <w:right w:val="nil"/>
            </w:tcBorders>
            <w:tcMar>
              <w:top w:w="128" w:type="dxa"/>
              <w:left w:w="43" w:type="dxa"/>
              <w:bottom w:w="43" w:type="dxa"/>
              <w:right w:w="43" w:type="dxa"/>
            </w:tcMar>
          </w:tcPr>
          <w:p w14:paraId="6751DEA5" w14:textId="77777777" w:rsidR="00E60C2D" w:rsidRPr="000F78C5" w:rsidRDefault="00906A60" w:rsidP="008E6525">
            <w:pPr>
              <w:jc w:val="both"/>
            </w:pPr>
            <w:r w:rsidRPr="000F78C5">
              <w:t xml:space="preserve">2.1 </w:t>
            </w:r>
            <w:proofErr w:type="spellStart"/>
            <w:r w:rsidRPr="000F78C5">
              <w:t>Taxes</w:t>
            </w:r>
            <w:proofErr w:type="spellEnd"/>
            <w:r w:rsidRPr="000F78C5">
              <w:t xml:space="preserve"> from </w:t>
            </w:r>
            <w:proofErr w:type="spellStart"/>
            <w:r w:rsidRPr="000F78C5">
              <w:t>mainland</w:t>
            </w:r>
            <w:proofErr w:type="spellEnd"/>
            <w:r w:rsidRPr="000F78C5">
              <w:t xml:space="preserve"> Norway</w:t>
            </w:r>
            <w:r w:rsidRPr="000F78C5">
              <w:tab/>
            </w:r>
          </w:p>
        </w:tc>
        <w:tc>
          <w:tcPr>
            <w:tcW w:w="980" w:type="dxa"/>
            <w:tcBorders>
              <w:top w:val="nil"/>
              <w:left w:val="nil"/>
              <w:bottom w:val="nil"/>
              <w:right w:val="nil"/>
            </w:tcBorders>
            <w:tcMar>
              <w:top w:w="128" w:type="dxa"/>
              <w:left w:w="43" w:type="dxa"/>
              <w:bottom w:w="43" w:type="dxa"/>
              <w:right w:w="43" w:type="dxa"/>
            </w:tcMar>
            <w:vAlign w:val="bottom"/>
          </w:tcPr>
          <w:p w14:paraId="4AD753B5" w14:textId="77777777" w:rsidR="00E60C2D" w:rsidRPr="000F78C5" w:rsidRDefault="00906A60" w:rsidP="008E6525">
            <w:pPr>
              <w:jc w:val="right"/>
            </w:pPr>
            <w:r w:rsidRPr="000F78C5">
              <w:t>1,240.7</w:t>
            </w:r>
          </w:p>
        </w:tc>
        <w:tc>
          <w:tcPr>
            <w:tcW w:w="980" w:type="dxa"/>
            <w:tcBorders>
              <w:top w:val="nil"/>
              <w:left w:val="nil"/>
              <w:bottom w:val="nil"/>
              <w:right w:val="nil"/>
            </w:tcBorders>
            <w:tcMar>
              <w:top w:w="128" w:type="dxa"/>
              <w:left w:w="43" w:type="dxa"/>
              <w:bottom w:w="43" w:type="dxa"/>
              <w:right w:w="43" w:type="dxa"/>
            </w:tcMar>
            <w:vAlign w:val="bottom"/>
          </w:tcPr>
          <w:p w14:paraId="41B31295" w14:textId="77777777" w:rsidR="00E60C2D" w:rsidRPr="000F78C5" w:rsidRDefault="00906A60" w:rsidP="008E6525">
            <w:pPr>
              <w:jc w:val="right"/>
            </w:pPr>
            <w:r w:rsidRPr="000F78C5">
              <w:t>1,352.4</w:t>
            </w:r>
          </w:p>
        </w:tc>
        <w:tc>
          <w:tcPr>
            <w:tcW w:w="980" w:type="dxa"/>
            <w:tcBorders>
              <w:top w:val="nil"/>
              <w:left w:val="nil"/>
              <w:bottom w:val="nil"/>
              <w:right w:val="nil"/>
            </w:tcBorders>
            <w:tcMar>
              <w:top w:w="128" w:type="dxa"/>
              <w:left w:w="43" w:type="dxa"/>
              <w:bottom w:w="43" w:type="dxa"/>
              <w:right w:w="43" w:type="dxa"/>
            </w:tcMar>
            <w:vAlign w:val="bottom"/>
          </w:tcPr>
          <w:p w14:paraId="0DDCB114" w14:textId="77777777" w:rsidR="00E60C2D" w:rsidRPr="000F78C5" w:rsidRDefault="00906A60" w:rsidP="008E6525">
            <w:pPr>
              <w:jc w:val="right"/>
            </w:pPr>
            <w:r w:rsidRPr="000F78C5">
              <w:t>1,380.4</w:t>
            </w:r>
          </w:p>
        </w:tc>
      </w:tr>
      <w:tr w:rsidR="00E60C2D" w:rsidRPr="000F78C5" w14:paraId="542EA7D3"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24AD08A7" w14:textId="77777777" w:rsidR="00E60C2D" w:rsidRPr="000F78C5" w:rsidRDefault="00E60C2D" w:rsidP="008E6525">
            <w:pPr>
              <w:jc w:val="both"/>
            </w:pPr>
          </w:p>
        </w:tc>
        <w:tc>
          <w:tcPr>
            <w:tcW w:w="6360" w:type="dxa"/>
            <w:tcBorders>
              <w:top w:val="nil"/>
              <w:left w:val="nil"/>
              <w:bottom w:val="single" w:sz="4" w:space="0" w:color="000000"/>
              <w:right w:val="nil"/>
            </w:tcBorders>
            <w:tcMar>
              <w:top w:w="128" w:type="dxa"/>
              <w:left w:w="43" w:type="dxa"/>
              <w:bottom w:w="43" w:type="dxa"/>
              <w:right w:w="43" w:type="dxa"/>
            </w:tcMar>
          </w:tcPr>
          <w:p w14:paraId="1D31C0CB" w14:textId="77777777" w:rsidR="00E60C2D" w:rsidRPr="000F78C5" w:rsidRDefault="00906A60" w:rsidP="008E6525">
            <w:pPr>
              <w:jc w:val="both"/>
            </w:pPr>
            <w:r w:rsidRPr="000F78C5">
              <w:t xml:space="preserve">2.2 </w:t>
            </w:r>
            <w:proofErr w:type="spellStart"/>
            <w:r w:rsidRPr="000F78C5">
              <w:t>Other</w:t>
            </w:r>
            <w:proofErr w:type="spellEnd"/>
            <w:r w:rsidRPr="000F78C5">
              <w:t xml:space="preserve"> </w:t>
            </w:r>
            <w:proofErr w:type="spellStart"/>
            <w:r w:rsidRPr="000F78C5">
              <w:t>revenues</w:t>
            </w:r>
            <w:proofErr w:type="spellEnd"/>
            <w:r w:rsidRPr="000F78C5">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8BDE239" w14:textId="77777777" w:rsidR="00E60C2D" w:rsidRPr="000F78C5" w:rsidRDefault="00906A60" w:rsidP="008E6525">
            <w:pPr>
              <w:jc w:val="right"/>
            </w:pPr>
            <w:r w:rsidRPr="000F78C5">
              <w:t>114.2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79C5A35" w14:textId="77777777" w:rsidR="00E60C2D" w:rsidRPr="000F78C5" w:rsidRDefault="00906A60" w:rsidP="008E6525">
            <w:pPr>
              <w:jc w:val="right"/>
            </w:pPr>
            <w:r w:rsidRPr="000F78C5">
              <w:t>126.2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43D7141" w14:textId="77777777" w:rsidR="00E60C2D" w:rsidRPr="000F78C5" w:rsidRDefault="00906A60" w:rsidP="008E6525">
            <w:pPr>
              <w:jc w:val="right"/>
            </w:pPr>
            <w:r w:rsidRPr="000F78C5">
              <w:t>139.8</w:t>
            </w:r>
          </w:p>
        </w:tc>
      </w:tr>
      <w:tr w:rsidR="00E60C2D" w:rsidRPr="000F78C5" w14:paraId="02212730" w14:textId="77777777">
        <w:trPr>
          <w:trHeight w:val="380"/>
        </w:trPr>
        <w:tc>
          <w:tcPr>
            <w:tcW w:w="6600" w:type="dxa"/>
            <w:gridSpan w:val="2"/>
            <w:tcBorders>
              <w:top w:val="single" w:sz="4" w:space="0" w:color="000000"/>
              <w:left w:val="nil"/>
              <w:bottom w:val="nil"/>
              <w:right w:val="nil"/>
            </w:tcBorders>
            <w:tcMar>
              <w:top w:w="128" w:type="dxa"/>
              <w:left w:w="43" w:type="dxa"/>
              <w:bottom w:w="43" w:type="dxa"/>
              <w:right w:w="43" w:type="dxa"/>
            </w:tcMar>
          </w:tcPr>
          <w:p w14:paraId="1CE921FF" w14:textId="77777777" w:rsidR="00E60C2D" w:rsidRPr="000F78C5" w:rsidRDefault="00906A60" w:rsidP="008E6525">
            <w:pPr>
              <w:jc w:val="both"/>
            </w:pPr>
            <w:r w:rsidRPr="000F78C5">
              <w:t xml:space="preserve">Total </w:t>
            </w:r>
            <w:proofErr w:type="spellStart"/>
            <w:r w:rsidRPr="000F78C5">
              <w:t>expenditure</w:t>
            </w:r>
            <w:proofErr w:type="spellEnd"/>
            <w:r w:rsidRPr="000F78C5">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6C9ED08" w14:textId="77777777" w:rsidR="00E60C2D" w:rsidRPr="000F78C5" w:rsidRDefault="00906A60" w:rsidP="008E6525">
            <w:pPr>
              <w:jc w:val="right"/>
            </w:pPr>
            <w:r w:rsidRPr="000F78C5">
              <w:t>1,665.9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B972AFD" w14:textId="77777777" w:rsidR="00E60C2D" w:rsidRPr="000F78C5" w:rsidRDefault="00906A60" w:rsidP="008E6525">
            <w:pPr>
              <w:jc w:val="right"/>
            </w:pPr>
            <w:r w:rsidRPr="000F78C5">
              <w:t>1,796.0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1591901" w14:textId="77777777" w:rsidR="00E60C2D" w:rsidRPr="000F78C5" w:rsidRDefault="00906A60" w:rsidP="008E6525">
            <w:pPr>
              <w:jc w:val="right"/>
            </w:pPr>
            <w:r w:rsidRPr="000F78C5">
              <w:t>1,882.6</w:t>
            </w:r>
          </w:p>
        </w:tc>
      </w:tr>
      <w:tr w:rsidR="00E60C2D" w:rsidRPr="000F78C5" w14:paraId="56AAF08C" w14:textId="77777777">
        <w:trPr>
          <w:trHeight w:val="380"/>
        </w:trPr>
        <w:tc>
          <w:tcPr>
            <w:tcW w:w="240" w:type="dxa"/>
            <w:tcBorders>
              <w:top w:val="nil"/>
              <w:left w:val="nil"/>
              <w:bottom w:val="nil"/>
              <w:right w:val="nil"/>
            </w:tcBorders>
            <w:tcMar>
              <w:top w:w="128" w:type="dxa"/>
              <w:left w:w="43" w:type="dxa"/>
              <w:bottom w:w="43" w:type="dxa"/>
              <w:right w:w="43" w:type="dxa"/>
            </w:tcMar>
          </w:tcPr>
          <w:p w14:paraId="4CE91E99" w14:textId="77777777" w:rsidR="00E60C2D" w:rsidRPr="000F78C5" w:rsidRDefault="00906A60" w:rsidP="008E6525">
            <w:pPr>
              <w:jc w:val="both"/>
            </w:pPr>
            <w:r w:rsidRPr="000F78C5">
              <w:t>1</w:t>
            </w:r>
          </w:p>
        </w:tc>
        <w:tc>
          <w:tcPr>
            <w:tcW w:w="6360" w:type="dxa"/>
            <w:tcBorders>
              <w:top w:val="nil"/>
              <w:left w:val="nil"/>
              <w:bottom w:val="nil"/>
              <w:right w:val="nil"/>
            </w:tcBorders>
            <w:tcMar>
              <w:top w:w="128" w:type="dxa"/>
              <w:left w:w="43" w:type="dxa"/>
              <w:bottom w:w="43" w:type="dxa"/>
              <w:right w:w="43" w:type="dxa"/>
            </w:tcMar>
          </w:tcPr>
          <w:p w14:paraId="2647BC56" w14:textId="77777777" w:rsidR="00E60C2D" w:rsidRPr="000F78C5" w:rsidRDefault="00906A60" w:rsidP="008E6525">
            <w:pPr>
              <w:jc w:val="both"/>
            </w:pPr>
            <w:proofErr w:type="spellStart"/>
            <w:r w:rsidRPr="000F78C5">
              <w:t>Expenditure</w:t>
            </w:r>
            <w:proofErr w:type="spellEnd"/>
            <w:r w:rsidRPr="000F78C5">
              <w:t xml:space="preserve"> </w:t>
            </w:r>
            <w:proofErr w:type="spellStart"/>
            <w:r w:rsidRPr="000F78C5">
              <w:t>on</w:t>
            </w:r>
            <w:proofErr w:type="spellEnd"/>
            <w:r w:rsidRPr="000F78C5">
              <w:t xml:space="preserve"> petroleum </w:t>
            </w:r>
            <w:proofErr w:type="spellStart"/>
            <w:r w:rsidRPr="000F78C5">
              <w:t>activities</w:t>
            </w:r>
            <w:proofErr w:type="spellEnd"/>
            <w:r w:rsidRPr="000F78C5">
              <w:tab/>
            </w:r>
          </w:p>
        </w:tc>
        <w:tc>
          <w:tcPr>
            <w:tcW w:w="980" w:type="dxa"/>
            <w:tcBorders>
              <w:top w:val="nil"/>
              <w:left w:val="nil"/>
              <w:bottom w:val="nil"/>
              <w:right w:val="nil"/>
            </w:tcBorders>
            <w:tcMar>
              <w:top w:w="128" w:type="dxa"/>
              <w:left w:w="43" w:type="dxa"/>
              <w:bottom w:w="43" w:type="dxa"/>
              <w:right w:w="43" w:type="dxa"/>
            </w:tcMar>
            <w:vAlign w:val="bottom"/>
          </w:tcPr>
          <w:p w14:paraId="2910F72D" w14:textId="77777777" w:rsidR="00E60C2D" w:rsidRPr="000F78C5" w:rsidRDefault="00906A60" w:rsidP="008E6525">
            <w:pPr>
              <w:jc w:val="right"/>
            </w:pPr>
            <w:r w:rsidRPr="000F78C5">
              <w:t>28.4</w:t>
            </w:r>
          </w:p>
        </w:tc>
        <w:tc>
          <w:tcPr>
            <w:tcW w:w="980" w:type="dxa"/>
            <w:tcBorders>
              <w:top w:val="nil"/>
              <w:left w:val="nil"/>
              <w:bottom w:val="nil"/>
              <w:right w:val="nil"/>
            </w:tcBorders>
            <w:tcMar>
              <w:top w:w="128" w:type="dxa"/>
              <w:left w:w="43" w:type="dxa"/>
              <w:bottom w:w="43" w:type="dxa"/>
              <w:right w:w="43" w:type="dxa"/>
            </w:tcMar>
            <w:vAlign w:val="bottom"/>
          </w:tcPr>
          <w:p w14:paraId="0AE73B37" w14:textId="77777777" w:rsidR="00E60C2D" w:rsidRPr="000F78C5" w:rsidRDefault="00906A60" w:rsidP="008E6525">
            <w:pPr>
              <w:jc w:val="right"/>
            </w:pPr>
            <w:r w:rsidRPr="000F78C5">
              <w:t>27.0</w:t>
            </w:r>
          </w:p>
        </w:tc>
        <w:tc>
          <w:tcPr>
            <w:tcW w:w="980" w:type="dxa"/>
            <w:tcBorders>
              <w:top w:val="nil"/>
              <w:left w:val="nil"/>
              <w:bottom w:val="nil"/>
              <w:right w:val="nil"/>
            </w:tcBorders>
            <w:tcMar>
              <w:top w:w="128" w:type="dxa"/>
              <w:left w:w="43" w:type="dxa"/>
              <w:bottom w:w="43" w:type="dxa"/>
              <w:right w:w="43" w:type="dxa"/>
            </w:tcMar>
            <w:vAlign w:val="bottom"/>
          </w:tcPr>
          <w:p w14:paraId="63D7537E" w14:textId="77777777" w:rsidR="00E60C2D" w:rsidRPr="000F78C5" w:rsidRDefault="00906A60" w:rsidP="008E6525">
            <w:pPr>
              <w:jc w:val="right"/>
            </w:pPr>
            <w:r w:rsidRPr="000F78C5">
              <w:t>26.0</w:t>
            </w:r>
          </w:p>
        </w:tc>
      </w:tr>
      <w:tr w:rsidR="00E60C2D" w:rsidRPr="000F78C5" w14:paraId="4293A682"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76DB1AA6" w14:textId="77777777" w:rsidR="00E60C2D" w:rsidRPr="000F78C5" w:rsidRDefault="00906A60" w:rsidP="008E6525">
            <w:pPr>
              <w:jc w:val="both"/>
            </w:pPr>
            <w:r w:rsidRPr="000F78C5">
              <w:t>2</w:t>
            </w:r>
          </w:p>
        </w:tc>
        <w:tc>
          <w:tcPr>
            <w:tcW w:w="6360" w:type="dxa"/>
            <w:tcBorders>
              <w:top w:val="nil"/>
              <w:left w:val="nil"/>
              <w:bottom w:val="single" w:sz="4" w:space="0" w:color="000000"/>
              <w:right w:val="nil"/>
            </w:tcBorders>
            <w:tcMar>
              <w:top w:w="128" w:type="dxa"/>
              <w:left w:w="43" w:type="dxa"/>
              <w:bottom w:w="43" w:type="dxa"/>
              <w:right w:w="43" w:type="dxa"/>
            </w:tcMar>
          </w:tcPr>
          <w:p w14:paraId="4E9A52CE" w14:textId="77777777" w:rsidR="00E60C2D" w:rsidRPr="000F78C5" w:rsidRDefault="00906A60" w:rsidP="008E6525">
            <w:pPr>
              <w:jc w:val="both"/>
            </w:pPr>
            <w:r w:rsidRPr="000F78C5">
              <w:t>Non-</w:t>
            </w:r>
            <w:proofErr w:type="spellStart"/>
            <w:r w:rsidRPr="000F78C5">
              <w:t>oil</w:t>
            </w:r>
            <w:proofErr w:type="spellEnd"/>
            <w:r w:rsidRPr="000F78C5">
              <w:t xml:space="preserve"> </w:t>
            </w:r>
            <w:proofErr w:type="spellStart"/>
            <w:r w:rsidRPr="000F78C5">
              <w:t>expenditure</w:t>
            </w:r>
            <w:proofErr w:type="spellEnd"/>
            <w:r w:rsidRPr="000F78C5">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1679676" w14:textId="77777777" w:rsidR="00E60C2D" w:rsidRPr="000F78C5" w:rsidRDefault="00906A60" w:rsidP="008E6525">
            <w:pPr>
              <w:jc w:val="right"/>
            </w:pPr>
            <w:r w:rsidRPr="000F78C5">
              <w:t>1,637.6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E03D660" w14:textId="77777777" w:rsidR="00E60C2D" w:rsidRPr="000F78C5" w:rsidRDefault="00906A60" w:rsidP="008E6525">
            <w:pPr>
              <w:jc w:val="right"/>
            </w:pPr>
            <w:r w:rsidRPr="000F78C5">
              <w:t>1,769.0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44412D8" w14:textId="77777777" w:rsidR="00E60C2D" w:rsidRPr="000F78C5" w:rsidRDefault="00906A60" w:rsidP="008E6525">
            <w:pPr>
              <w:jc w:val="right"/>
            </w:pPr>
            <w:r w:rsidRPr="000F78C5">
              <w:t>1,856.6</w:t>
            </w:r>
          </w:p>
        </w:tc>
      </w:tr>
      <w:tr w:rsidR="00E60C2D" w:rsidRPr="000F78C5" w14:paraId="3757E5DA" w14:textId="77777777">
        <w:trPr>
          <w:trHeight w:val="640"/>
        </w:trPr>
        <w:tc>
          <w:tcPr>
            <w:tcW w:w="6600" w:type="dxa"/>
            <w:gridSpan w:val="2"/>
            <w:tcBorders>
              <w:top w:val="single" w:sz="4" w:space="0" w:color="000000"/>
              <w:left w:val="nil"/>
              <w:bottom w:val="nil"/>
              <w:right w:val="nil"/>
            </w:tcBorders>
            <w:tcMar>
              <w:top w:w="128" w:type="dxa"/>
              <w:left w:w="43" w:type="dxa"/>
              <w:bottom w:w="43" w:type="dxa"/>
              <w:right w:w="43" w:type="dxa"/>
            </w:tcMar>
          </w:tcPr>
          <w:p w14:paraId="3567B25A" w14:textId="77777777" w:rsidR="00E60C2D" w:rsidRPr="00076C0B" w:rsidRDefault="00906A60" w:rsidP="008E6525">
            <w:pPr>
              <w:jc w:val="both"/>
              <w:rPr>
                <w:lang w:val="en-GB"/>
              </w:rPr>
            </w:pPr>
            <w:r w:rsidRPr="00076C0B">
              <w:rPr>
                <w:lang w:val="en-GB"/>
              </w:rPr>
              <w:t xml:space="preserve">Fiscal budget surplus before transfer to the </w:t>
            </w:r>
            <w:r w:rsidRPr="00076C0B">
              <w:rPr>
                <w:lang w:val="en-GB"/>
              </w:rPr>
              <w:br/>
              <w:t>Government Pension Fund Global</w:t>
            </w:r>
            <w:r w:rsidRPr="00076C0B">
              <w:rPr>
                <w:lang w:val="en-GB"/>
              </w:rPr>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631FA77" w14:textId="77777777" w:rsidR="00E60C2D" w:rsidRPr="000F78C5" w:rsidRDefault="00906A60" w:rsidP="008E6525">
            <w:pPr>
              <w:jc w:val="right"/>
            </w:pPr>
            <w:r w:rsidRPr="000F78C5">
              <w:t>1,002.5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66283EB" w14:textId="77777777" w:rsidR="00E60C2D" w:rsidRPr="000F78C5" w:rsidRDefault="00906A60" w:rsidP="008E6525">
            <w:pPr>
              <w:jc w:val="right"/>
            </w:pPr>
            <w:r w:rsidRPr="000F78C5">
              <w:t>612.7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C6B9C4C" w14:textId="77777777" w:rsidR="00E60C2D" w:rsidRPr="000F78C5" w:rsidRDefault="00906A60" w:rsidP="008E6525">
            <w:pPr>
              <w:jc w:val="right"/>
            </w:pPr>
            <w:r w:rsidRPr="000F78C5">
              <w:t>495.7</w:t>
            </w:r>
          </w:p>
        </w:tc>
      </w:tr>
      <w:tr w:rsidR="00E60C2D" w:rsidRPr="000F78C5" w14:paraId="59F13D10"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4219B8A8" w14:textId="77777777" w:rsidR="00E60C2D" w:rsidRPr="000F78C5" w:rsidRDefault="00906A60" w:rsidP="008E6525">
            <w:pPr>
              <w:jc w:val="both"/>
            </w:pPr>
            <w:r w:rsidRPr="000F78C5">
              <w:t xml:space="preserve">- </w:t>
            </w:r>
          </w:p>
        </w:tc>
        <w:tc>
          <w:tcPr>
            <w:tcW w:w="6360" w:type="dxa"/>
            <w:tcBorders>
              <w:top w:val="nil"/>
              <w:left w:val="nil"/>
              <w:bottom w:val="single" w:sz="4" w:space="0" w:color="000000"/>
              <w:right w:val="nil"/>
            </w:tcBorders>
            <w:tcMar>
              <w:top w:w="128" w:type="dxa"/>
              <w:left w:w="43" w:type="dxa"/>
              <w:bottom w:w="43" w:type="dxa"/>
              <w:right w:w="43" w:type="dxa"/>
            </w:tcMar>
          </w:tcPr>
          <w:p w14:paraId="6FCDE46A" w14:textId="77777777" w:rsidR="00E60C2D" w:rsidRPr="00076C0B" w:rsidRDefault="00906A60" w:rsidP="008E6525">
            <w:pPr>
              <w:jc w:val="both"/>
              <w:rPr>
                <w:lang w:val="en-GB"/>
              </w:rPr>
            </w:pPr>
            <w:r w:rsidRPr="00076C0B">
              <w:rPr>
                <w:lang w:val="en-GB"/>
              </w:rPr>
              <w:t>Net cash flow from petroleum activities</w:t>
            </w:r>
            <w:r w:rsidRPr="00076C0B">
              <w:rPr>
                <w:lang w:val="en-GB"/>
              </w:rPr>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8C0991D" w14:textId="77777777" w:rsidR="00E60C2D" w:rsidRPr="000F78C5" w:rsidRDefault="00906A60" w:rsidP="008E6525">
            <w:pPr>
              <w:jc w:val="right"/>
            </w:pPr>
            <w:r w:rsidRPr="000F78C5">
              <w:t>1,285.2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FBEC8E0" w14:textId="77777777" w:rsidR="00E60C2D" w:rsidRPr="000F78C5" w:rsidRDefault="00906A60" w:rsidP="008E6525">
            <w:pPr>
              <w:jc w:val="right"/>
            </w:pPr>
            <w:r w:rsidRPr="000F78C5">
              <w:t>903.1</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52CFCF5" w14:textId="77777777" w:rsidR="00E60C2D" w:rsidRPr="000F78C5" w:rsidRDefault="00906A60" w:rsidP="008E6525">
            <w:pPr>
              <w:jc w:val="right"/>
            </w:pPr>
            <w:r w:rsidRPr="000F78C5">
              <w:t>832.2</w:t>
            </w:r>
          </w:p>
        </w:tc>
      </w:tr>
      <w:tr w:rsidR="00E60C2D" w:rsidRPr="000F78C5" w14:paraId="6B8DC8B3"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tcPr>
          <w:p w14:paraId="16C0649C" w14:textId="77777777" w:rsidR="00E60C2D" w:rsidRPr="000F78C5" w:rsidRDefault="00906A60" w:rsidP="008E6525">
            <w:pPr>
              <w:jc w:val="both"/>
            </w:pPr>
            <w:r w:rsidRPr="000F78C5">
              <w:t xml:space="preserve">= </w:t>
            </w:r>
          </w:p>
        </w:tc>
        <w:tc>
          <w:tcPr>
            <w:tcW w:w="6360" w:type="dxa"/>
            <w:tcBorders>
              <w:top w:val="single" w:sz="4" w:space="0" w:color="000000"/>
              <w:left w:val="nil"/>
              <w:bottom w:val="nil"/>
              <w:right w:val="nil"/>
            </w:tcBorders>
            <w:tcMar>
              <w:top w:w="128" w:type="dxa"/>
              <w:left w:w="43" w:type="dxa"/>
              <w:bottom w:w="43" w:type="dxa"/>
              <w:right w:w="43" w:type="dxa"/>
            </w:tcMar>
          </w:tcPr>
          <w:p w14:paraId="6DE06752" w14:textId="77777777" w:rsidR="00E60C2D" w:rsidRPr="000F78C5" w:rsidRDefault="00906A60" w:rsidP="008E6525">
            <w:pPr>
              <w:jc w:val="both"/>
            </w:pPr>
            <w:r w:rsidRPr="000F78C5">
              <w:t>Non-</w:t>
            </w:r>
            <w:proofErr w:type="spellStart"/>
            <w:r w:rsidRPr="000F78C5">
              <w:t>oil</w:t>
            </w:r>
            <w:proofErr w:type="spellEnd"/>
            <w:r w:rsidRPr="000F78C5">
              <w:t xml:space="preserve"> </w:t>
            </w:r>
            <w:proofErr w:type="spellStart"/>
            <w:r w:rsidRPr="000F78C5">
              <w:t>fiscal</w:t>
            </w:r>
            <w:proofErr w:type="spellEnd"/>
            <w:r w:rsidRPr="000F78C5">
              <w:t xml:space="preserve"> </w:t>
            </w:r>
            <w:proofErr w:type="spellStart"/>
            <w:r w:rsidRPr="000F78C5">
              <w:t>surplus</w:t>
            </w:r>
            <w:proofErr w:type="spellEnd"/>
            <w:r w:rsidRPr="000F78C5">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4E8ACE6" w14:textId="77777777" w:rsidR="00E60C2D" w:rsidRPr="000F78C5" w:rsidRDefault="00906A60" w:rsidP="008E6525">
            <w:pPr>
              <w:jc w:val="right"/>
            </w:pPr>
            <w:r w:rsidRPr="000F78C5">
              <w:t>-282.7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D3DD3FC" w14:textId="77777777" w:rsidR="00E60C2D" w:rsidRPr="000F78C5" w:rsidRDefault="00906A60" w:rsidP="008E6525">
            <w:pPr>
              <w:jc w:val="right"/>
            </w:pPr>
            <w:r w:rsidRPr="000F78C5">
              <w:t>-290.5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7FA61FC" w14:textId="77777777" w:rsidR="00E60C2D" w:rsidRPr="000F78C5" w:rsidRDefault="00906A60" w:rsidP="008E6525">
            <w:pPr>
              <w:jc w:val="right"/>
            </w:pPr>
            <w:r w:rsidRPr="000F78C5">
              <w:t>-336.5</w:t>
            </w:r>
          </w:p>
        </w:tc>
      </w:tr>
      <w:tr w:rsidR="00E60C2D" w:rsidRPr="000F78C5" w14:paraId="5DAD5633" w14:textId="77777777">
        <w:trPr>
          <w:trHeight w:val="380"/>
        </w:trPr>
        <w:tc>
          <w:tcPr>
            <w:tcW w:w="240" w:type="dxa"/>
            <w:tcBorders>
              <w:top w:val="nil"/>
              <w:left w:val="nil"/>
              <w:bottom w:val="nil"/>
              <w:right w:val="nil"/>
            </w:tcBorders>
            <w:tcMar>
              <w:top w:w="128" w:type="dxa"/>
              <w:left w:w="43" w:type="dxa"/>
              <w:bottom w:w="43" w:type="dxa"/>
              <w:right w:w="43" w:type="dxa"/>
            </w:tcMar>
          </w:tcPr>
          <w:p w14:paraId="39597829" w14:textId="77777777" w:rsidR="00E60C2D" w:rsidRPr="000F78C5" w:rsidRDefault="00906A60" w:rsidP="008E6525">
            <w:pPr>
              <w:jc w:val="both"/>
            </w:pPr>
            <w:r w:rsidRPr="000F78C5">
              <w:t xml:space="preserve">+ </w:t>
            </w:r>
          </w:p>
        </w:tc>
        <w:tc>
          <w:tcPr>
            <w:tcW w:w="6360" w:type="dxa"/>
            <w:tcBorders>
              <w:top w:val="nil"/>
              <w:left w:val="nil"/>
              <w:bottom w:val="nil"/>
              <w:right w:val="nil"/>
            </w:tcBorders>
            <w:tcMar>
              <w:top w:w="128" w:type="dxa"/>
              <w:left w:w="43" w:type="dxa"/>
              <w:bottom w:w="43" w:type="dxa"/>
              <w:right w:w="43" w:type="dxa"/>
            </w:tcMar>
          </w:tcPr>
          <w:p w14:paraId="38637D8F" w14:textId="77777777" w:rsidR="00E60C2D" w:rsidRPr="00076C0B" w:rsidRDefault="00906A60" w:rsidP="008E6525">
            <w:pPr>
              <w:jc w:val="both"/>
              <w:rPr>
                <w:lang w:val="en-GB"/>
              </w:rPr>
            </w:pPr>
            <w:r w:rsidRPr="00076C0B">
              <w:rPr>
                <w:lang w:val="en-GB"/>
              </w:rPr>
              <w:t>Transfer from the Government Pension Fund Global</w:t>
            </w:r>
            <w:r w:rsidRPr="00076C0B">
              <w:rPr>
                <w:lang w:val="en-GB"/>
              </w:rPr>
              <w:tab/>
            </w:r>
          </w:p>
        </w:tc>
        <w:tc>
          <w:tcPr>
            <w:tcW w:w="980" w:type="dxa"/>
            <w:tcBorders>
              <w:top w:val="nil"/>
              <w:left w:val="nil"/>
              <w:bottom w:val="nil"/>
              <w:right w:val="nil"/>
            </w:tcBorders>
            <w:tcMar>
              <w:top w:w="128" w:type="dxa"/>
              <w:left w:w="43" w:type="dxa"/>
              <w:bottom w:w="43" w:type="dxa"/>
              <w:right w:w="43" w:type="dxa"/>
            </w:tcMar>
            <w:vAlign w:val="bottom"/>
          </w:tcPr>
          <w:p w14:paraId="5BD4A76C" w14:textId="77777777" w:rsidR="00E60C2D" w:rsidRPr="000F78C5" w:rsidRDefault="00906A60" w:rsidP="008E6525">
            <w:pPr>
              <w:jc w:val="right"/>
            </w:pPr>
            <w:r w:rsidRPr="000F78C5">
              <w:t>309.9</w:t>
            </w:r>
          </w:p>
        </w:tc>
        <w:tc>
          <w:tcPr>
            <w:tcW w:w="980" w:type="dxa"/>
            <w:tcBorders>
              <w:top w:val="nil"/>
              <w:left w:val="nil"/>
              <w:bottom w:val="nil"/>
              <w:right w:val="nil"/>
            </w:tcBorders>
            <w:tcMar>
              <w:top w:w="128" w:type="dxa"/>
              <w:left w:w="43" w:type="dxa"/>
              <w:bottom w:w="43" w:type="dxa"/>
              <w:right w:w="43" w:type="dxa"/>
            </w:tcMar>
            <w:vAlign w:val="bottom"/>
          </w:tcPr>
          <w:p w14:paraId="0827B739" w14:textId="77777777" w:rsidR="00E60C2D" w:rsidRPr="000F78C5" w:rsidRDefault="00906A60" w:rsidP="008E6525">
            <w:pPr>
              <w:jc w:val="right"/>
            </w:pPr>
            <w:r w:rsidRPr="000F78C5">
              <w:t>290.5</w:t>
            </w:r>
          </w:p>
        </w:tc>
        <w:tc>
          <w:tcPr>
            <w:tcW w:w="980" w:type="dxa"/>
            <w:tcBorders>
              <w:top w:val="nil"/>
              <w:left w:val="nil"/>
              <w:bottom w:val="nil"/>
              <w:right w:val="nil"/>
            </w:tcBorders>
            <w:tcMar>
              <w:top w:w="128" w:type="dxa"/>
              <w:left w:w="43" w:type="dxa"/>
              <w:bottom w:w="43" w:type="dxa"/>
              <w:right w:w="43" w:type="dxa"/>
            </w:tcMar>
            <w:vAlign w:val="bottom"/>
          </w:tcPr>
          <w:p w14:paraId="76ACC924" w14:textId="77777777" w:rsidR="00E60C2D" w:rsidRPr="000F78C5" w:rsidRDefault="00906A60" w:rsidP="008E6525">
            <w:pPr>
              <w:jc w:val="right"/>
            </w:pPr>
            <w:r w:rsidRPr="000F78C5">
              <w:t>336.5</w:t>
            </w:r>
          </w:p>
        </w:tc>
      </w:tr>
      <w:tr w:rsidR="00E60C2D" w:rsidRPr="000F78C5" w14:paraId="3E3202CA" w14:textId="77777777">
        <w:trPr>
          <w:trHeight w:val="380"/>
        </w:trPr>
        <w:tc>
          <w:tcPr>
            <w:tcW w:w="240" w:type="dxa"/>
            <w:tcBorders>
              <w:top w:val="nil"/>
              <w:left w:val="nil"/>
              <w:bottom w:val="nil"/>
              <w:right w:val="nil"/>
            </w:tcBorders>
            <w:tcMar>
              <w:top w:w="128" w:type="dxa"/>
              <w:left w:w="43" w:type="dxa"/>
              <w:bottom w:w="43" w:type="dxa"/>
              <w:right w:w="43" w:type="dxa"/>
            </w:tcMar>
          </w:tcPr>
          <w:p w14:paraId="5DD0C090" w14:textId="77777777" w:rsidR="00E60C2D" w:rsidRPr="000F78C5" w:rsidRDefault="00906A60" w:rsidP="008E6525">
            <w:pPr>
              <w:jc w:val="both"/>
            </w:pPr>
            <w:r w:rsidRPr="000F78C5">
              <w:t xml:space="preserve">= </w:t>
            </w:r>
          </w:p>
        </w:tc>
        <w:tc>
          <w:tcPr>
            <w:tcW w:w="6360" w:type="dxa"/>
            <w:tcBorders>
              <w:top w:val="nil"/>
              <w:left w:val="nil"/>
              <w:bottom w:val="nil"/>
              <w:right w:val="nil"/>
            </w:tcBorders>
            <w:tcMar>
              <w:top w:w="128" w:type="dxa"/>
              <w:left w:w="43" w:type="dxa"/>
              <w:bottom w:w="43" w:type="dxa"/>
              <w:right w:w="43" w:type="dxa"/>
            </w:tcMar>
          </w:tcPr>
          <w:p w14:paraId="2C782C94" w14:textId="77777777" w:rsidR="00E60C2D" w:rsidRPr="000F78C5" w:rsidRDefault="00906A60" w:rsidP="008E6525">
            <w:pPr>
              <w:jc w:val="both"/>
            </w:pPr>
            <w:proofErr w:type="spellStart"/>
            <w:r w:rsidRPr="000F78C5">
              <w:t>Fiscal</w:t>
            </w:r>
            <w:proofErr w:type="spellEnd"/>
            <w:r w:rsidRPr="000F78C5">
              <w:t xml:space="preserve"> </w:t>
            </w:r>
            <w:proofErr w:type="spellStart"/>
            <w:r w:rsidRPr="000F78C5">
              <w:t>surplus</w:t>
            </w:r>
            <w:proofErr w:type="spellEnd"/>
            <w:r w:rsidRPr="000F78C5">
              <w:tab/>
            </w:r>
          </w:p>
        </w:tc>
        <w:tc>
          <w:tcPr>
            <w:tcW w:w="980" w:type="dxa"/>
            <w:tcBorders>
              <w:top w:val="nil"/>
              <w:left w:val="nil"/>
              <w:bottom w:val="nil"/>
              <w:right w:val="nil"/>
            </w:tcBorders>
            <w:tcMar>
              <w:top w:w="128" w:type="dxa"/>
              <w:left w:w="43" w:type="dxa"/>
              <w:bottom w:w="43" w:type="dxa"/>
              <w:right w:w="43" w:type="dxa"/>
            </w:tcMar>
            <w:vAlign w:val="bottom"/>
          </w:tcPr>
          <w:p w14:paraId="1953028F" w14:textId="77777777" w:rsidR="00E60C2D" w:rsidRPr="000F78C5" w:rsidRDefault="00906A60" w:rsidP="008E6525">
            <w:pPr>
              <w:jc w:val="right"/>
            </w:pPr>
            <w:r w:rsidRPr="000F78C5">
              <w:t>27.1</w:t>
            </w:r>
          </w:p>
        </w:tc>
        <w:tc>
          <w:tcPr>
            <w:tcW w:w="980" w:type="dxa"/>
            <w:tcBorders>
              <w:top w:val="nil"/>
              <w:left w:val="nil"/>
              <w:bottom w:val="nil"/>
              <w:right w:val="nil"/>
            </w:tcBorders>
            <w:tcMar>
              <w:top w:w="128" w:type="dxa"/>
              <w:left w:w="43" w:type="dxa"/>
              <w:bottom w:w="43" w:type="dxa"/>
              <w:right w:w="43" w:type="dxa"/>
            </w:tcMar>
            <w:vAlign w:val="bottom"/>
          </w:tcPr>
          <w:p w14:paraId="2095E4CB" w14:textId="77777777" w:rsidR="00E60C2D" w:rsidRPr="000F78C5" w:rsidRDefault="00906A60" w:rsidP="008E6525">
            <w:pPr>
              <w:jc w:val="right"/>
            </w:pPr>
            <w:r w:rsidRPr="000F78C5">
              <w:t>0.0</w:t>
            </w:r>
          </w:p>
        </w:tc>
        <w:tc>
          <w:tcPr>
            <w:tcW w:w="980" w:type="dxa"/>
            <w:tcBorders>
              <w:top w:val="nil"/>
              <w:left w:val="nil"/>
              <w:bottom w:val="nil"/>
              <w:right w:val="nil"/>
            </w:tcBorders>
            <w:tcMar>
              <w:top w:w="128" w:type="dxa"/>
              <w:left w:w="43" w:type="dxa"/>
              <w:bottom w:w="43" w:type="dxa"/>
              <w:right w:w="43" w:type="dxa"/>
            </w:tcMar>
            <w:vAlign w:val="bottom"/>
          </w:tcPr>
          <w:p w14:paraId="3177061B" w14:textId="77777777" w:rsidR="00E60C2D" w:rsidRPr="000F78C5" w:rsidRDefault="00906A60" w:rsidP="008E6525">
            <w:pPr>
              <w:jc w:val="right"/>
            </w:pPr>
            <w:r w:rsidRPr="000F78C5">
              <w:t>0.0</w:t>
            </w:r>
          </w:p>
        </w:tc>
      </w:tr>
      <w:tr w:rsidR="00E60C2D" w:rsidRPr="000F78C5" w14:paraId="3EAEF0B4" w14:textId="77777777">
        <w:trPr>
          <w:trHeight w:val="380"/>
        </w:trPr>
        <w:tc>
          <w:tcPr>
            <w:tcW w:w="240" w:type="dxa"/>
            <w:tcBorders>
              <w:top w:val="nil"/>
              <w:left w:val="nil"/>
              <w:bottom w:val="nil"/>
              <w:right w:val="nil"/>
            </w:tcBorders>
            <w:tcMar>
              <w:top w:w="128" w:type="dxa"/>
              <w:left w:w="43" w:type="dxa"/>
              <w:bottom w:w="43" w:type="dxa"/>
              <w:right w:w="43" w:type="dxa"/>
            </w:tcMar>
          </w:tcPr>
          <w:p w14:paraId="1FA1D614" w14:textId="77777777" w:rsidR="00E60C2D" w:rsidRPr="000F78C5" w:rsidRDefault="00906A60" w:rsidP="008E6525">
            <w:pPr>
              <w:jc w:val="both"/>
            </w:pPr>
            <w:r w:rsidRPr="000F78C5">
              <w:t xml:space="preserve">+ </w:t>
            </w:r>
          </w:p>
        </w:tc>
        <w:tc>
          <w:tcPr>
            <w:tcW w:w="6360" w:type="dxa"/>
            <w:tcBorders>
              <w:top w:val="nil"/>
              <w:left w:val="nil"/>
              <w:bottom w:val="nil"/>
              <w:right w:val="nil"/>
            </w:tcBorders>
            <w:tcMar>
              <w:top w:w="128" w:type="dxa"/>
              <w:left w:w="43" w:type="dxa"/>
              <w:bottom w:w="43" w:type="dxa"/>
              <w:right w:w="43" w:type="dxa"/>
            </w:tcMar>
          </w:tcPr>
          <w:p w14:paraId="1E9E76D0" w14:textId="77777777" w:rsidR="00E60C2D" w:rsidRPr="00076C0B" w:rsidRDefault="00906A60" w:rsidP="008E6525">
            <w:pPr>
              <w:jc w:val="both"/>
              <w:rPr>
                <w:lang w:val="en-GB"/>
              </w:rPr>
            </w:pPr>
            <w:r w:rsidRPr="00076C0B">
              <w:rPr>
                <w:lang w:val="en-GB"/>
              </w:rPr>
              <w:t>Net provision for the Government Pension Fund Global</w:t>
            </w:r>
            <w:r w:rsidRPr="00076C0B">
              <w:rPr>
                <w:lang w:val="en-GB"/>
              </w:rPr>
              <w:tab/>
            </w:r>
          </w:p>
        </w:tc>
        <w:tc>
          <w:tcPr>
            <w:tcW w:w="980" w:type="dxa"/>
            <w:tcBorders>
              <w:top w:val="nil"/>
              <w:left w:val="nil"/>
              <w:bottom w:val="nil"/>
              <w:right w:val="nil"/>
            </w:tcBorders>
            <w:tcMar>
              <w:top w:w="128" w:type="dxa"/>
              <w:left w:w="43" w:type="dxa"/>
              <w:bottom w:w="43" w:type="dxa"/>
              <w:right w:w="43" w:type="dxa"/>
            </w:tcMar>
            <w:vAlign w:val="bottom"/>
          </w:tcPr>
          <w:p w14:paraId="4040D038" w14:textId="77777777" w:rsidR="00E60C2D" w:rsidRPr="000F78C5" w:rsidRDefault="00906A60" w:rsidP="008E6525">
            <w:pPr>
              <w:jc w:val="right"/>
            </w:pPr>
            <w:r w:rsidRPr="000F78C5">
              <w:t>975.3</w:t>
            </w:r>
          </w:p>
        </w:tc>
        <w:tc>
          <w:tcPr>
            <w:tcW w:w="980" w:type="dxa"/>
            <w:tcBorders>
              <w:top w:val="nil"/>
              <w:left w:val="nil"/>
              <w:bottom w:val="nil"/>
              <w:right w:val="nil"/>
            </w:tcBorders>
            <w:tcMar>
              <w:top w:w="128" w:type="dxa"/>
              <w:left w:w="43" w:type="dxa"/>
              <w:bottom w:w="43" w:type="dxa"/>
              <w:right w:w="43" w:type="dxa"/>
            </w:tcMar>
            <w:vAlign w:val="bottom"/>
          </w:tcPr>
          <w:p w14:paraId="1180D933" w14:textId="77777777" w:rsidR="00E60C2D" w:rsidRPr="000F78C5" w:rsidRDefault="00906A60" w:rsidP="008E6525">
            <w:pPr>
              <w:jc w:val="right"/>
            </w:pPr>
            <w:r w:rsidRPr="000F78C5">
              <w:t>612.7</w:t>
            </w:r>
          </w:p>
        </w:tc>
        <w:tc>
          <w:tcPr>
            <w:tcW w:w="980" w:type="dxa"/>
            <w:tcBorders>
              <w:top w:val="nil"/>
              <w:left w:val="nil"/>
              <w:bottom w:val="nil"/>
              <w:right w:val="nil"/>
            </w:tcBorders>
            <w:tcMar>
              <w:top w:w="128" w:type="dxa"/>
              <w:left w:w="43" w:type="dxa"/>
              <w:bottom w:w="43" w:type="dxa"/>
              <w:right w:w="43" w:type="dxa"/>
            </w:tcMar>
            <w:vAlign w:val="bottom"/>
          </w:tcPr>
          <w:p w14:paraId="17193FBD" w14:textId="77777777" w:rsidR="00E60C2D" w:rsidRPr="000F78C5" w:rsidRDefault="00906A60" w:rsidP="008E6525">
            <w:pPr>
              <w:jc w:val="right"/>
            </w:pPr>
            <w:r w:rsidRPr="000F78C5">
              <w:t>495.7</w:t>
            </w:r>
          </w:p>
        </w:tc>
      </w:tr>
      <w:tr w:rsidR="00E60C2D" w:rsidRPr="000F78C5" w14:paraId="7AB30C43" w14:textId="77777777">
        <w:trPr>
          <w:trHeight w:val="640"/>
        </w:trPr>
        <w:tc>
          <w:tcPr>
            <w:tcW w:w="240" w:type="dxa"/>
            <w:tcBorders>
              <w:top w:val="nil"/>
              <w:left w:val="nil"/>
              <w:bottom w:val="single" w:sz="4" w:space="0" w:color="000000"/>
              <w:right w:val="nil"/>
            </w:tcBorders>
            <w:tcMar>
              <w:top w:w="128" w:type="dxa"/>
              <w:left w:w="43" w:type="dxa"/>
              <w:bottom w:w="43" w:type="dxa"/>
              <w:right w:w="43" w:type="dxa"/>
            </w:tcMar>
          </w:tcPr>
          <w:p w14:paraId="58550853" w14:textId="77777777" w:rsidR="00E60C2D" w:rsidRPr="000F78C5" w:rsidRDefault="00906A60" w:rsidP="008E6525">
            <w:pPr>
              <w:jc w:val="both"/>
            </w:pPr>
            <w:r w:rsidRPr="000F78C5">
              <w:t xml:space="preserve">+ </w:t>
            </w:r>
          </w:p>
        </w:tc>
        <w:tc>
          <w:tcPr>
            <w:tcW w:w="6360" w:type="dxa"/>
            <w:tcBorders>
              <w:top w:val="nil"/>
              <w:left w:val="nil"/>
              <w:bottom w:val="single" w:sz="4" w:space="0" w:color="000000"/>
              <w:right w:val="nil"/>
            </w:tcBorders>
            <w:tcMar>
              <w:top w:w="128" w:type="dxa"/>
              <w:left w:w="43" w:type="dxa"/>
              <w:bottom w:w="43" w:type="dxa"/>
              <w:right w:w="43" w:type="dxa"/>
            </w:tcMar>
          </w:tcPr>
          <w:p w14:paraId="512D3750" w14:textId="77777777" w:rsidR="00E60C2D" w:rsidRPr="00076C0B" w:rsidRDefault="00906A60" w:rsidP="008E6525">
            <w:pPr>
              <w:jc w:val="both"/>
              <w:rPr>
                <w:lang w:val="en-GB"/>
              </w:rPr>
            </w:pPr>
            <w:r w:rsidRPr="00076C0B">
              <w:rPr>
                <w:lang w:val="en-GB"/>
              </w:rPr>
              <w:t xml:space="preserve">Interest and dividend income, etc., in the Government </w:t>
            </w:r>
            <w:r w:rsidRPr="00076C0B">
              <w:rPr>
                <w:lang w:val="en-GB"/>
              </w:rPr>
              <w:br/>
              <w:t>Pension Fund</w:t>
            </w:r>
            <w:r w:rsidRPr="00076C0B">
              <w:rPr>
                <w:rStyle w:val="skrift-hevet"/>
                <w:lang w:val="en-GB"/>
              </w:rPr>
              <w:t>1</w:t>
            </w:r>
            <w:r w:rsidRPr="00076C0B">
              <w:rPr>
                <w:lang w:val="en-GB"/>
              </w:rPr>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EAFC5C3" w14:textId="77777777" w:rsidR="00E60C2D" w:rsidRPr="000F78C5" w:rsidRDefault="00906A60" w:rsidP="008E6525">
            <w:pPr>
              <w:jc w:val="right"/>
            </w:pPr>
            <w:r w:rsidRPr="000F78C5">
              <w:t>279.3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842B18A" w14:textId="77777777" w:rsidR="00E60C2D" w:rsidRPr="000F78C5" w:rsidRDefault="00906A60" w:rsidP="008E6525">
            <w:pPr>
              <w:jc w:val="right"/>
            </w:pPr>
            <w:r w:rsidRPr="000F78C5">
              <w:t>328.9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1A1E3F5" w14:textId="77777777" w:rsidR="00E60C2D" w:rsidRPr="000F78C5" w:rsidRDefault="00906A60" w:rsidP="008E6525">
            <w:pPr>
              <w:jc w:val="right"/>
            </w:pPr>
            <w:r w:rsidRPr="000F78C5">
              <w:t>360.6</w:t>
            </w:r>
          </w:p>
        </w:tc>
      </w:tr>
      <w:tr w:rsidR="00E60C2D" w:rsidRPr="000F78C5" w14:paraId="35524CC5" w14:textId="77777777">
        <w:trPr>
          <w:trHeight w:val="640"/>
        </w:trPr>
        <w:tc>
          <w:tcPr>
            <w:tcW w:w="240" w:type="dxa"/>
            <w:tcBorders>
              <w:top w:val="single" w:sz="4" w:space="0" w:color="000000"/>
              <w:left w:val="nil"/>
              <w:bottom w:val="single" w:sz="4" w:space="0" w:color="000000"/>
              <w:right w:val="nil"/>
            </w:tcBorders>
            <w:tcMar>
              <w:top w:w="128" w:type="dxa"/>
              <w:left w:w="43" w:type="dxa"/>
              <w:bottom w:w="43" w:type="dxa"/>
              <w:right w:w="43" w:type="dxa"/>
            </w:tcMar>
          </w:tcPr>
          <w:p w14:paraId="41EA5383" w14:textId="77777777" w:rsidR="00E60C2D" w:rsidRPr="000F78C5" w:rsidRDefault="00906A60" w:rsidP="008E6525">
            <w:pPr>
              <w:jc w:val="both"/>
            </w:pPr>
            <w:r w:rsidRPr="000F78C5">
              <w:t xml:space="preserve">= </w:t>
            </w:r>
          </w:p>
        </w:tc>
        <w:tc>
          <w:tcPr>
            <w:tcW w:w="6360" w:type="dxa"/>
            <w:tcBorders>
              <w:top w:val="single" w:sz="4" w:space="0" w:color="000000"/>
              <w:left w:val="nil"/>
              <w:bottom w:val="single" w:sz="4" w:space="0" w:color="000000"/>
              <w:right w:val="nil"/>
            </w:tcBorders>
            <w:tcMar>
              <w:top w:w="128" w:type="dxa"/>
              <w:left w:w="43" w:type="dxa"/>
              <w:bottom w:w="43" w:type="dxa"/>
              <w:right w:w="43" w:type="dxa"/>
            </w:tcMar>
          </w:tcPr>
          <w:p w14:paraId="55929517" w14:textId="77777777" w:rsidR="00E60C2D" w:rsidRPr="00076C0B" w:rsidRDefault="00906A60" w:rsidP="008E6525">
            <w:pPr>
              <w:jc w:val="both"/>
              <w:rPr>
                <w:lang w:val="en-GB"/>
              </w:rPr>
            </w:pPr>
            <w:r w:rsidRPr="00076C0B">
              <w:rPr>
                <w:lang w:val="en-GB"/>
              </w:rPr>
              <w:t xml:space="preserve">Combined surplus in the fiscal budget and the Government </w:t>
            </w:r>
            <w:r w:rsidRPr="00076C0B">
              <w:rPr>
                <w:lang w:val="en-GB"/>
              </w:rPr>
              <w:br/>
              <w:t>Pension Fund</w:t>
            </w:r>
            <w:r w:rsidRPr="00076C0B">
              <w:rPr>
                <w:rStyle w:val="skrift-hevet"/>
                <w:lang w:val="en-GB"/>
              </w:rPr>
              <w:t>1</w:t>
            </w:r>
            <w:r w:rsidRPr="00076C0B">
              <w:rPr>
                <w:lang w:val="en-GB"/>
              </w:rPr>
              <w:tab/>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E7EA6" w14:textId="77777777" w:rsidR="00E60C2D" w:rsidRPr="000F78C5" w:rsidRDefault="00906A60" w:rsidP="008E6525">
            <w:pPr>
              <w:jc w:val="right"/>
            </w:pPr>
            <w:r w:rsidRPr="000F78C5">
              <w:t>1,281.8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DAAB3" w14:textId="77777777" w:rsidR="00E60C2D" w:rsidRPr="000F78C5" w:rsidRDefault="00906A60" w:rsidP="008E6525">
            <w:pPr>
              <w:jc w:val="right"/>
            </w:pPr>
            <w:r w:rsidRPr="000F78C5">
              <w:t>941.6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A93BB" w14:textId="77777777" w:rsidR="00E60C2D" w:rsidRPr="000F78C5" w:rsidRDefault="00906A60" w:rsidP="008E6525">
            <w:pPr>
              <w:jc w:val="right"/>
            </w:pPr>
            <w:r w:rsidRPr="000F78C5">
              <w:t>856.3</w:t>
            </w:r>
          </w:p>
        </w:tc>
      </w:tr>
      <w:tr w:rsidR="00E60C2D" w:rsidRPr="000F78C5" w14:paraId="2709CAD4" w14:textId="77777777">
        <w:trPr>
          <w:trHeight w:val="380"/>
        </w:trPr>
        <w:tc>
          <w:tcPr>
            <w:tcW w:w="6600" w:type="dxa"/>
            <w:gridSpan w:val="2"/>
            <w:tcBorders>
              <w:top w:val="single" w:sz="4" w:space="0" w:color="000000"/>
              <w:left w:val="nil"/>
              <w:bottom w:val="nil"/>
              <w:right w:val="nil"/>
            </w:tcBorders>
            <w:tcMar>
              <w:top w:w="128" w:type="dxa"/>
              <w:left w:w="43" w:type="dxa"/>
              <w:bottom w:w="43" w:type="dxa"/>
              <w:right w:w="43" w:type="dxa"/>
            </w:tcMar>
          </w:tcPr>
          <w:p w14:paraId="3157E142" w14:textId="77777777" w:rsidR="00E60C2D" w:rsidRPr="000F78C5" w:rsidRDefault="00906A60" w:rsidP="008E6525">
            <w:pPr>
              <w:jc w:val="both"/>
            </w:pPr>
            <w:r w:rsidRPr="000F78C5">
              <w:t>Memo:</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3696397" w14:textId="77777777" w:rsidR="00E60C2D" w:rsidRPr="000F78C5" w:rsidRDefault="00E60C2D" w:rsidP="008E6525">
            <w:pPr>
              <w:jc w:val="right"/>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D1E5DB0" w14:textId="77777777" w:rsidR="00E60C2D" w:rsidRPr="000F78C5" w:rsidRDefault="00E60C2D" w:rsidP="008E6525">
            <w:pPr>
              <w:jc w:val="right"/>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0FD0DDE" w14:textId="77777777" w:rsidR="00E60C2D" w:rsidRPr="000F78C5" w:rsidRDefault="00E60C2D" w:rsidP="008E6525">
            <w:pPr>
              <w:jc w:val="right"/>
            </w:pPr>
          </w:p>
        </w:tc>
      </w:tr>
      <w:tr w:rsidR="00E60C2D" w:rsidRPr="000F78C5" w14:paraId="242C148A" w14:textId="77777777">
        <w:trPr>
          <w:trHeight w:val="640"/>
        </w:trPr>
        <w:tc>
          <w:tcPr>
            <w:tcW w:w="6600" w:type="dxa"/>
            <w:gridSpan w:val="2"/>
            <w:tcBorders>
              <w:top w:val="nil"/>
              <w:left w:val="nil"/>
              <w:bottom w:val="nil"/>
              <w:right w:val="nil"/>
            </w:tcBorders>
            <w:tcMar>
              <w:top w:w="128" w:type="dxa"/>
              <w:left w:w="43" w:type="dxa"/>
              <w:bottom w:w="43" w:type="dxa"/>
              <w:right w:w="43" w:type="dxa"/>
            </w:tcMar>
          </w:tcPr>
          <w:p w14:paraId="3DB6DDF0" w14:textId="77777777" w:rsidR="00E60C2D" w:rsidRPr="00076C0B" w:rsidRDefault="00906A60" w:rsidP="008E6525">
            <w:pPr>
              <w:jc w:val="both"/>
              <w:rPr>
                <w:lang w:val="en-GB"/>
              </w:rPr>
            </w:pPr>
            <w:r w:rsidRPr="00076C0B">
              <w:rPr>
                <w:lang w:val="en-GB"/>
              </w:rPr>
              <w:t xml:space="preserve">Interest and dividend income, etc., in the Government Pension </w:t>
            </w:r>
            <w:r w:rsidRPr="00076C0B">
              <w:rPr>
                <w:lang w:val="en-GB"/>
              </w:rPr>
              <w:br/>
              <w:t>Fund Global</w:t>
            </w:r>
            <w:r w:rsidRPr="00076C0B">
              <w:rPr>
                <w:lang w:val="en-GB"/>
              </w:rPr>
              <w:tab/>
            </w:r>
          </w:p>
        </w:tc>
        <w:tc>
          <w:tcPr>
            <w:tcW w:w="980" w:type="dxa"/>
            <w:tcBorders>
              <w:top w:val="nil"/>
              <w:left w:val="nil"/>
              <w:bottom w:val="nil"/>
              <w:right w:val="nil"/>
            </w:tcBorders>
            <w:tcMar>
              <w:top w:w="128" w:type="dxa"/>
              <w:left w:w="43" w:type="dxa"/>
              <w:bottom w:w="43" w:type="dxa"/>
              <w:right w:w="43" w:type="dxa"/>
            </w:tcMar>
            <w:vAlign w:val="bottom"/>
          </w:tcPr>
          <w:p w14:paraId="2B6D1F7F" w14:textId="77777777" w:rsidR="00E60C2D" w:rsidRPr="000F78C5" w:rsidRDefault="00906A60" w:rsidP="008E6525">
            <w:pPr>
              <w:jc w:val="right"/>
            </w:pPr>
            <w:r w:rsidRPr="000F78C5">
              <w:t>267.4</w:t>
            </w:r>
          </w:p>
        </w:tc>
        <w:tc>
          <w:tcPr>
            <w:tcW w:w="980" w:type="dxa"/>
            <w:tcBorders>
              <w:top w:val="nil"/>
              <w:left w:val="nil"/>
              <w:bottom w:val="nil"/>
              <w:right w:val="nil"/>
            </w:tcBorders>
            <w:tcMar>
              <w:top w:w="128" w:type="dxa"/>
              <w:left w:w="43" w:type="dxa"/>
              <w:bottom w:w="43" w:type="dxa"/>
              <w:right w:w="43" w:type="dxa"/>
            </w:tcMar>
            <w:vAlign w:val="bottom"/>
          </w:tcPr>
          <w:p w14:paraId="145E26C7" w14:textId="77777777" w:rsidR="00E60C2D" w:rsidRPr="000F78C5" w:rsidRDefault="00906A60" w:rsidP="008E6525">
            <w:pPr>
              <w:jc w:val="right"/>
            </w:pPr>
            <w:r w:rsidRPr="000F78C5">
              <w:t>312.7</w:t>
            </w:r>
          </w:p>
        </w:tc>
        <w:tc>
          <w:tcPr>
            <w:tcW w:w="980" w:type="dxa"/>
            <w:tcBorders>
              <w:top w:val="nil"/>
              <w:left w:val="nil"/>
              <w:bottom w:val="nil"/>
              <w:right w:val="nil"/>
            </w:tcBorders>
            <w:tcMar>
              <w:top w:w="128" w:type="dxa"/>
              <w:left w:w="43" w:type="dxa"/>
              <w:bottom w:w="43" w:type="dxa"/>
              <w:right w:w="43" w:type="dxa"/>
            </w:tcMar>
            <w:vAlign w:val="bottom"/>
          </w:tcPr>
          <w:p w14:paraId="7B025963" w14:textId="77777777" w:rsidR="00E60C2D" w:rsidRPr="000F78C5" w:rsidRDefault="00906A60" w:rsidP="008E6525">
            <w:pPr>
              <w:jc w:val="right"/>
            </w:pPr>
            <w:r w:rsidRPr="000F78C5">
              <w:t>344.0</w:t>
            </w:r>
          </w:p>
        </w:tc>
      </w:tr>
      <w:tr w:rsidR="00E60C2D" w:rsidRPr="000F78C5" w14:paraId="2A2B6970" w14:textId="77777777">
        <w:trPr>
          <w:trHeight w:val="380"/>
        </w:trPr>
        <w:tc>
          <w:tcPr>
            <w:tcW w:w="6600" w:type="dxa"/>
            <w:gridSpan w:val="2"/>
            <w:tcBorders>
              <w:top w:val="nil"/>
              <w:left w:val="nil"/>
              <w:bottom w:val="nil"/>
              <w:right w:val="nil"/>
            </w:tcBorders>
            <w:tcMar>
              <w:top w:w="128" w:type="dxa"/>
              <w:left w:w="43" w:type="dxa"/>
              <w:bottom w:w="43" w:type="dxa"/>
              <w:right w:w="43" w:type="dxa"/>
            </w:tcMar>
          </w:tcPr>
          <w:p w14:paraId="4A1CC96D" w14:textId="77777777" w:rsidR="00E60C2D" w:rsidRPr="00076C0B" w:rsidRDefault="00906A60" w:rsidP="008E6525">
            <w:pPr>
              <w:jc w:val="both"/>
              <w:rPr>
                <w:lang w:val="en-GB"/>
              </w:rPr>
            </w:pPr>
            <w:r w:rsidRPr="00076C0B">
              <w:rPr>
                <w:lang w:val="en-GB"/>
              </w:rPr>
              <w:t>Market value of the Government Pension Fund Global</w:t>
            </w:r>
            <w:r w:rsidRPr="00076C0B">
              <w:rPr>
                <w:rStyle w:val="skrift-hevet"/>
                <w:lang w:val="en-GB"/>
              </w:rPr>
              <w:t>2</w:t>
            </w:r>
            <w:r w:rsidRPr="00076C0B">
              <w:rPr>
                <w:lang w:val="en-GB"/>
              </w:rPr>
              <w:tab/>
            </w:r>
          </w:p>
        </w:tc>
        <w:tc>
          <w:tcPr>
            <w:tcW w:w="980" w:type="dxa"/>
            <w:tcBorders>
              <w:top w:val="nil"/>
              <w:left w:val="nil"/>
              <w:bottom w:val="nil"/>
              <w:right w:val="nil"/>
            </w:tcBorders>
            <w:tcMar>
              <w:top w:w="128" w:type="dxa"/>
              <w:left w:w="43" w:type="dxa"/>
              <w:bottom w:w="43" w:type="dxa"/>
              <w:right w:w="43" w:type="dxa"/>
            </w:tcMar>
            <w:vAlign w:val="bottom"/>
          </w:tcPr>
          <w:p w14:paraId="4D682587" w14:textId="77777777" w:rsidR="00E60C2D" w:rsidRPr="000F78C5" w:rsidRDefault="00906A60" w:rsidP="008E6525">
            <w:pPr>
              <w:jc w:val="right"/>
            </w:pPr>
            <w:r w:rsidRPr="000F78C5">
              <w:t>12,355</w:t>
            </w:r>
          </w:p>
        </w:tc>
        <w:tc>
          <w:tcPr>
            <w:tcW w:w="980" w:type="dxa"/>
            <w:tcBorders>
              <w:top w:val="nil"/>
              <w:left w:val="nil"/>
              <w:bottom w:val="nil"/>
              <w:right w:val="nil"/>
            </w:tcBorders>
            <w:tcMar>
              <w:top w:w="128" w:type="dxa"/>
              <w:left w:w="43" w:type="dxa"/>
              <w:bottom w:w="43" w:type="dxa"/>
              <w:right w:w="43" w:type="dxa"/>
            </w:tcMar>
            <w:vAlign w:val="bottom"/>
          </w:tcPr>
          <w:p w14:paraId="2F747819" w14:textId="77777777" w:rsidR="00E60C2D" w:rsidRPr="000F78C5" w:rsidRDefault="00906A60" w:rsidP="008E6525">
            <w:pPr>
              <w:jc w:val="right"/>
            </w:pPr>
            <w:r w:rsidRPr="000F78C5">
              <w:t>12,413</w:t>
            </w:r>
          </w:p>
        </w:tc>
        <w:tc>
          <w:tcPr>
            <w:tcW w:w="980" w:type="dxa"/>
            <w:tcBorders>
              <w:top w:val="nil"/>
              <w:left w:val="nil"/>
              <w:bottom w:val="nil"/>
              <w:right w:val="nil"/>
            </w:tcBorders>
            <w:tcMar>
              <w:top w:w="128" w:type="dxa"/>
              <w:left w:w="43" w:type="dxa"/>
              <w:bottom w:w="43" w:type="dxa"/>
              <w:right w:w="43" w:type="dxa"/>
            </w:tcMar>
            <w:vAlign w:val="bottom"/>
          </w:tcPr>
          <w:p w14:paraId="22301892" w14:textId="77777777" w:rsidR="00E60C2D" w:rsidRPr="000F78C5" w:rsidRDefault="00906A60" w:rsidP="008E6525">
            <w:pPr>
              <w:jc w:val="right"/>
            </w:pPr>
            <w:r w:rsidRPr="000F78C5">
              <w:t>15,300</w:t>
            </w:r>
          </w:p>
        </w:tc>
      </w:tr>
      <w:tr w:rsidR="00E60C2D" w:rsidRPr="000F78C5" w14:paraId="638B9D18" w14:textId="77777777">
        <w:trPr>
          <w:trHeight w:val="380"/>
        </w:trPr>
        <w:tc>
          <w:tcPr>
            <w:tcW w:w="6600" w:type="dxa"/>
            <w:gridSpan w:val="2"/>
            <w:tcBorders>
              <w:top w:val="nil"/>
              <w:left w:val="nil"/>
              <w:bottom w:val="nil"/>
              <w:right w:val="nil"/>
            </w:tcBorders>
            <w:tcMar>
              <w:top w:w="128" w:type="dxa"/>
              <w:left w:w="43" w:type="dxa"/>
              <w:bottom w:w="43" w:type="dxa"/>
              <w:right w:w="43" w:type="dxa"/>
            </w:tcMar>
          </w:tcPr>
          <w:p w14:paraId="5E78C3B4" w14:textId="77777777" w:rsidR="00E60C2D" w:rsidRPr="00076C0B" w:rsidRDefault="00906A60" w:rsidP="008E6525">
            <w:pPr>
              <w:jc w:val="both"/>
              <w:rPr>
                <w:lang w:val="en-GB"/>
              </w:rPr>
            </w:pPr>
            <w:r w:rsidRPr="00076C0B">
              <w:rPr>
                <w:lang w:val="en-GB"/>
              </w:rPr>
              <w:t>Market value of the Government Pension Fund</w:t>
            </w:r>
            <w:r w:rsidRPr="00076C0B">
              <w:rPr>
                <w:rStyle w:val="skrift-hevet"/>
                <w:lang w:val="en-GB"/>
              </w:rPr>
              <w:t>2</w:t>
            </w:r>
            <w:r w:rsidRPr="00076C0B">
              <w:rPr>
                <w:lang w:val="en-GB"/>
              </w:rPr>
              <w:tab/>
            </w:r>
          </w:p>
        </w:tc>
        <w:tc>
          <w:tcPr>
            <w:tcW w:w="980" w:type="dxa"/>
            <w:tcBorders>
              <w:top w:val="nil"/>
              <w:left w:val="nil"/>
              <w:bottom w:val="nil"/>
              <w:right w:val="nil"/>
            </w:tcBorders>
            <w:tcMar>
              <w:top w:w="128" w:type="dxa"/>
              <w:left w:w="43" w:type="dxa"/>
              <w:bottom w:w="43" w:type="dxa"/>
              <w:right w:w="43" w:type="dxa"/>
            </w:tcMar>
            <w:vAlign w:val="bottom"/>
          </w:tcPr>
          <w:p w14:paraId="59F8BE4F" w14:textId="77777777" w:rsidR="00E60C2D" w:rsidRPr="000F78C5" w:rsidRDefault="00906A60" w:rsidP="008E6525">
            <w:pPr>
              <w:jc w:val="right"/>
            </w:pPr>
            <w:r w:rsidRPr="000F78C5">
              <w:t>12,688</w:t>
            </w:r>
          </w:p>
        </w:tc>
        <w:tc>
          <w:tcPr>
            <w:tcW w:w="980" w:type="dxa"/>
            <w:tcBorders>
              <w:top w:val="nil"/>
              <w:left w:val="nil"/>
              <w:bottom w:val="nil"/>
              <w:right w:val="nil"/>
            </w:tcBorders>
            <w:tcMar>
              <w:top w:w="128" w:type="dxa"/>
              <w:left w:w="43" w:type="dxa"/>
              <w:bottom w:w="43" w:type="dxa"/>
              <w:right w:w="43" w:type="dxa"/>
            </w:tcMar>
            <w:vAlign w:val="bottom"/>
          </w:tcPr>
          <w:p w14:paraId="36A9C872" w14:textId="77777777" w:rsidR="00E60C2D" w:rsidRPr="000F78C5" w:rsidRDefault="00906A60" w:rsidP="008E6525">
            <w:pPr>
              <w:jc w:val="right"/>
            </w:pPr>
            <w:r w:rsidRPr="000F78C5">
              <w:t>12,732</w:t>
            </w:r>
          </w:p>
        </w:tc>
        <w:tc>
          <w:tcPr>
            <w:tcW w:w="980" w:type="dxa"/>
            <w:tcBorders>
              <w:top w:val="nil"/>
              <w:left w:val="nil"/>
              <w:bottom w:val="nil"/>
              <w:right w:val="nil"/>
            </w:tcBorders>
            <w:tcMar>
              <w:top w:w="128" w:type="dxa"/>
              <w:left w:w="43" w:type="dxa"/>
              <w:bottom w:w="43" w:type="dxa"/>
              <w:right w:w="43" w:type="dxa"/>
            </w:tcMar>
            <w:vAlign w:val="bottom"/>
          </w:tcPr>
          <w:p w14:paraId="2A7B9EE6" w14:textId="77777777" w:rsidR="00E60C2D" w:rsidRPr="000F78C5" w:rsidRDefault="00906A60" w:rsidP="008E6525">
            <w:pPr>
              <w:jc w:val="right"/>
            </w:pPr>
            <w:r w:rsidRPr="000F78C5">
              <w:t>15,637</w:t>
            </w:r>
          </w:p>
        </w:tc>
      </w:tr>
      <w:tr w:rsidR="00E60C2D" w:rsidRPr="000F78C5" w14:paraId="04600122" w14:textId="77777777">
        <w:trPr>
          <w:trHeight w:val="640"/>
        </w:trPr>
        <w:tc>
          <w:tcPr>
            <w:tcW w:w="6600" w:type="dxa"/>
            <w:gridSpan w:val="2"/>
            <w:tcBorders>
              <w:top w:val="nil"/>
              <w:left w:val="nil"/>
              <w:bottom w:val="single" w:sz="4" w:space="0" w:color="000000"/>
              <w:right w:val="nil"/>
            </w:tcBorders>
            <w:tcMar>
              <w:top w:w="128" w:type="dxa"/>
              <w:left w:w="43" w:type="dxa"/>
              <w:bottom w:w="43" w:type="dxa"/>
              <w:right w:w="43" w:type="dxa"/>
            </w:tcMar>
          </w:tcPr>
          <w:p w14:paraId="7E167CC1" w14:textId="77777777" w:rsidR="00E60C2D" w:rsidRPr="00076C0B" w:rsidRDefault="00906A60" w:rsidP="008E6525">
            <w:pPr>
              <w:jc w:val="both"/>
              <w:rPr>
                <w:lang w:val="en-GB"/>
              </w:rPr>
            </w:pPr>
            <w:r w:rsidRPr="00076C0B">
              <w:rPr>
                <w:lang w:val="en-GB"/>
              </w:rPr>
              <w:t xml:space="preserve">Retirement pension commitments under the National Insurance </w:t>
            </w:r>
            <w:r w:rsidRPr="00076C0B">
              <w:rPr>
                <w:lang w:val="en-GB"/>
              </w:rPr>
              <w:br/>
              <w:t>Scheme</w:t>
            </w:r>
            <w:r w:rsidRPr="00076C0B">
              <w:rPr>
                <w:rStyle w:val="skrift-hevet"/>
                <w:lang w:val="en-GB"/>
              </w:rPr>
              <w:t>2,3</w:t>
            </w:r>
            <w:r w:rsidRPr="00076C0B">
              <w:rPr>
                <w:lang w:val="en-GB"/>
              </w:rPr>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FBCEC8D" w14:textId="77777777" w:rsidR="00E60C2D" w:rsidRPr="000F78C5" w:rsidRDefault="00906A60" w:rsidP="008E6525">
            <w:pPr>
              <w:jc w:val="right"/>
            </w:pPr>
            <w:r w:rsidRPr="000F78C5">
              <w:t>9,621</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DCBC18D" w14:textId="77777777" w:rsidR="00E60C2D" w:rsidRPr="000F78C5" w:rsidRDefault="00906A60" w:rsidP="008E6525">
            <w:pPr>
              <w:jc w:val="right"/>
            </w:pPr>
            <w:r w:rsidRPr="000F78C5">
              <w:t>10,175</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CCD2062" w14:textId="77777777" w:rsidR="00E60C2D" w:rsidRPr="000F78C5" w:rsidRDefault="00906A60" w:rsidP="008E6525">
            <w:pPr>
              <w:jc w:val="right"/>
            </w:pPr>
            <w:r w:rsidRPr="000F78C5">
              <w:t>10,861</w:t>
            </w:r>
          </w:p>
        </w:tc>
      </w:tr>
    </w:tbl>
    <w:p w14:paraId="2441FA6C" w14:textId="77777777" w:rsidR="00E60C2D" w:rsidRPr="00076C0B" w:rsidRDefault="00906A60" w:rsidP="000F78C5">
      <w:pPr>
        <w:pStyle w:val="tabell-noter"/>
        <w:rPr>
          <w:rStyle w:val="skrift-hevet"/>
          <w:lang w:val="en-GB"/>
        </w:rPr>
      </w:pPr>
      <w:r w:rsidRPr="00076C0B">
        <w:rPr>
          <w:rStyle w:val="skrift-hevet"/>
          <w:lang w:val="en-GB"/>
        </w:rPr>
        <w:t>1</w:t>
      </w:r>
      <w:r w:rsidRPr="00076C0B">
        <w:rPr>
          <w:rStyle w:val="skrift-hevet"/>
          <w:lang w:val="en-GB"/>
        </w:rPr>
        <w:tab/>
      </w:r>
      <w:r w:rsidRPr="00076C0B">
        <w:rPr>
          <w:lang w:val="en-GB"/>
        </w:rPr>
        <w:t>Does not include foreign exchange gains or losses.</w:t>
      </w:r>
    </w:p>
    <w:p w14:paraId="1230C5CC" w14:textId="77777777" w:rsidR="00E60C2D" w:rsidRPr="00076C0B" w:rsidRDefault="00906A60" w:rsidP="000F78C5">
      <w:pPr>
        <w:pStyle w:val="tabell-noter"/>
        <w:rPr>
          <w:rStyle w:val="skrift-hevet"/>
          <w:lang w:val="en-GB"/>
        </w:rPr>
      </w:pPr>
      <w:r w:rsidRPr="00076C0B">
        <w:rPr>
          <w:rStyle w:val="skrift-hevet"/>
          <w:lang w:val="en-GB"/>
        </w:rPr>
        <w:t>2</w:t>
      </w:r>
      <w:r w:rsidRPr="00076C0B">
        <w:rPr>
          <w:rStyle w:val="skrift-hevet"/>
          <w:lang w:val="en-GB"/>
        </w:rPr>
        <w:tab/>
      </w:r>
      <w:r w:rsidRPr="00076C0B">
        <w:rPr>
          <w:lang w:val="en-GB"/>
        </w:rPr>
        <w:t>At the beginning of the year.</w:t>
      </w:r>
    </w:p>
    <w:p w14:paraId="7420DE4D" w14:textId="77777777" w:rsidR="00E60C2D" w:rsidRPr="00076C0B" w:rsidRDefault="00906A60" w:rsidP="000F78C5">
      <w:pPr>
        <w:pStyle w:val="tabell-noter"/>
        <w:rPr>
          <w:rStyle w:val="skrift-hevet"/>
          <w:lang w:val="en-GB"/>
        </w:rPr>
      </w:pPr>
      <w:r w:rsidRPr="00076C0B">
        <w:rPr>
          <w:rStyle w:val="skrift-hevet"/>
          <w:lang w:val="en-GB"/>
        </w:rPr>
        <w:lastRenderedPageBreak/>
        <w:t>3</w:t>
      </w:r>
      <w:r w:rsidRPr="00076C0B">
        <w:rPr>
          <w:rStyle w:val="skrift-hevet"/>
          <w:lang w:val="en-GB"/>
        </w:rPr>
        <w:tab/>
      </w:r>
      <w:r w:rsidRPr="00076C0B">
        <w:rPr>
          <w:lang w:val="en-GB"/>
        </w:rPr>
        <w:t>The present value of existing accrued rights to future retirement pension benefits under the National Insurance Scheme.</w:t>
      </w:r>
    </w:p>
    <w:p w14:paraId="2BFD1CD8" w14:textId="77777777" w:rsidR="00E60C2D" w:rsidRPr="00076C0B" w:rsidRDefault="00906A60" w:rsidP="000F78C5">
      <w:pPr>
        <w:pStyle w:val="Kilde"/>
        <w:rPr>
          <w:lang w:val="en-GB"/>
        </w:rPr>
      </w:pPr>
      <w:r w:rsidRPr="00076C0B">
        <w:rPr>
          <w:lang w:val="en-GB"/>
        </w:rPr>
        <w:t>Sources: Ministry of Finance and Statistics Norway.</w:t>
      </w:r>
    </w:p>
    <w:p w14:paraId="28486176" w14:textId="1E8748C4" w:rsidR="00E60C2D" w:rsidRPr="00076C0B" w:rsidRDefault="00906A60" w:rsidP="000F78C5">
      <w:pPr>
        <w:rPr>
          <w:lang w:val="en-GB"/>
        </w:rPr>
      </w:pPr>
      <w:r w:rsidRPr="00076C0B">
        <w:rPr>
          <w:lang w:val="en-GB"/>
        </w:rPr>
        <w:t xml:space="preserve">Public expenditure, </w:t>
      </w:r>
      <w:proofErr w:type="gramStart"/>
      <w:r w:rsidRPr="00076C0B">
        <w:rPr>
          <w:lang w:val="en-GB"/>
        </w:rPr>
        <w:t>i.e.</w:t>
      </w:r>
      <w:proofErr w:type="gramEnd"/>
      <w:r w:rsidRPr="00076C0B">
        <w:rPr>
          <w:lang w:val="en-GB"/>
        </w:rPr>
        <w:t xml:space="preserve"> combined expenditure in the central government administration, the regional government administration and the local government administration, exceeded 60 per cent of mainland Norway trend GDP for the first time in 2020; see Figure 3.7. Under the budget proposal in this white paper, this share is projected to be 61.9 per cent in 2024. Underlying fiscal budget expenditure growth measured in </w:t>
      </w:r>
      <w:proofErr w:type="spellStart"/>
      <w:r w:rsidRPr="00076C0B">
        <w:rPr>
          <w:lang w:val="en-GB"/>
        </w:rPr>
        <w:t>fixec</w:t>
      </w:r>
      <w:proofErr w:type="spellEnd"/>
      <w:r w:rsidRPr="00076C0B">
        <w:rPr>
          <w:lang w:val="en-GB"/>
        </w:rPr>
        <w:t xml:space="preserve"> prices is projected to be 0.7 per cent in 2024; see Figure 3.8 and Table 3.3.</w:t>
      </w:r>
    </w:p>
    <w:p w14:paraId="46FF3BA7" w14:textId="48A05534" w:rsidR="000F78C5" w:rsidRPr="00076C0B" w:rsidRDefault="000F78C5" w:rsidP="000F78C5">
      <w:pPr>
        <w:pStyle w:val="tabell-tittel"/>
        <w:rPr>
          <w:lang w:val="en-GB"/>
        </w:rPr>
      </w:pPr>
      <w:r w:rsidRPr="00076C0B">
        <w:rPr>
          <w:lang w:val="en-GB"/>
        </w:rPr>
        <w:t>Underlying fiscal budget expenditure</w:t>
      </w:r>
      <w:r w:rsidRPr="00076C0B">
        <w:rPr>
          <w:rStyle w:val="skrift-hevet"/>
          <w:lang w:val="en-GB"/>
        </w:rPr>
        <w:t>1</w:t>
      </w:r>
      <w:r w:rsidRPr="00076C0B">
        <w:rPr>
          <w:lang w:val="en-GB"/>
        </w:rPr>
        <w:t>. Projections in NOK billion and percentage change</w:t>
      </w:r>
    </w:p>
    <w:p w14:paraId="7BCFC148" w14:textId="77777777" w:rsidR="00E60C2D" w:rsidRPr="000F78C5" w:rsidRDefault="00906A60" w:rsidP="000F78C5">
      <w:pPr>
        <w:pStyle w:val="Tabellnavn"/>
      </w:pPr>
      <w:r w:rsidRPr="000F78C5">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6740"/>
        <w:gridCol w:w="1280"/>
        <w:gridCol w:w="1280"/>
      </w:tblGrid>
      <w:tr w:rsidR="00E60C2D" w:rsidRPr="000F78C5" w14:paraId="79E88010" w14:textId="77777777">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CE41E" w14:textId="77777777" w:rsidR="00E60C2D" w:rsidRPr="000F78C5" w:rsidRDefault="00E60C2D" w:rsidP="008E6525">
            <w:pPr>
              <w:jc w:val="both"/>
            </w:pPr>
          </w:p>
        </w:tc>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DD83175" w14:textId="77777777" w:rsidR="00E60C2D" w:rsidRPr="000F78C5" w:rsidRDefault="00E60C2D" w:rsidP="008E6525">
            <w:pPr>
              <w:jc w:val="both"/>
            </w:pP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E3830" w14:textId="77777777" w:rsidR="00E60C2D" w:rsidRPr="000F78C5" w:rsidRDefault="00906A60" w:rsidP="008E6525">
            <w:pPr>
              <w:jc w:val="right"/>
            </w:pPr>
            <w:r w:rsidRPr="000F78C5">
              <w:t>2023</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E4562" w14:textId="77777777" w:rsidR="00E60C2D" w:rsidRPr="000F78C5" w:rsidRDefault="00906A60" w:rsidP="008E6525">
            <w:pPr>
              <w:jc w:val="right"/>
            </w:pPr>
            <w:r w:rsidRPr="000F78C5">
              <w:t>2024</w:t>
            </w:r>
          </w:p>
        </w:tc>
      </w:tr>
      <w:tr w:rsidR="00E60C2D" w:rsidRPr="000F78C5" w14:paraId="1B628DD9" w14:textId="77777777">
        <w:trPr>
          <w:trHeight w:val="380"/>
        </w:trPr>
        <w:tc>
          <w:tcPr>
            <w:tcW w:w="6980" w:type="dxa"/>
            <w:gridSpan w:val="2"/>
            <w:tcBorders>
              <w:top w:val="single" w:sz="4" w:space="0" w:color="000000"/>
              <w:left w:val="nil"/>
              <w:bottom w:val="nil"/>
              <w:right w:val="nil"/>
            </w:tcBorders>
            <w:tcMar>
              <w:top w:w="128" w:type="dxa"/>
              <w:left w:w="43" w:type="dxa"/>
              <w:bottom w:w="43" w:type="dxa"/>
              <w:right w:w="43" w:type="dxa"/>
            </w:tcMar>
          </w:tcPr>
          <w:p w14:paraId="6785E03E" w14:textId="77777777" w:rsidR="00E60C2D" w:rsidRPr="000F78C5" w:rsidRDefault="00906A60" w:rsidP="008E6525">
            <w:pPr>
              <w:jc w:val="both"/>
            </w:pPr>
            <w:proofErr w:type="spellStart"/>
            <w:r w:rsidRPr="000F78C5">
              <w:t>Fiscal</w:t>
            </w:r>
            <w:proofErr w:type="spellEnd"/>
            <w:r w:rsidRPr="000F78C5">
              <w:t xml:space="preserve"> </w:t>
            </w:r>
            <w:proofErr w:type="spellStart"/>
            <w:r w:rsidRPr="000F78C5">
              <w:t>budget</w:t>
            </w:r>
            <w:proofErr w:type="spellEnd"/>
            <w:r w:rsidRPr="000F78C5">
              <w:t xml:space="preserve"> </w:t>
            </w:r>
            <w:proofErr w:type="spellStart"/>
            <w:r w:rsidRPr="000F78C5">
              <w:t>expenditure</w:t>
            </w:r>
            <w:proofErr w:type="spellEnd"/>
            <w:r w:rsidRPr="000F78C5">
              <w:tab/>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5F8A33C" w14:textId="77777777" w:rsidR="00E60C2D" w:rsidRPr="000F78C5" w:rsidRDefault="00906A60" w:rsidP="008E6525">
            <w:pPr>
              <w:jc w:val="right"/>
            </w:pPr>
            <w:r w:rsidRPr="000F78C5">
              <w:t>1,796.0</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E9B002C" w14:textId="77777777" w:rsidR="00E60C2D" w:rsidRPr="000F78C5" w:rsidRDefault="00906A60" w:rsidP="008E6525">
            <w:pPr>
              <w:jc w:val="right"/>
            </w:pPr>
            <w:r w:rsidRPr="000F78C5">
              <w:t>1,882.6</w:t>
            </w:r>
          </w:p>
        </w:tc>
      </w:tr>
      <w:tr w:rsidR="00E60C2D" w:rsidRPr="000F78C5" w14:paraId="3F86DFB9" w14:textId="77777777">
        <w:trPr>
          <w:trHeight w:val="380"/>
        </w:trPr>
        <w:tc>
          <w:tcPr>
            <w:tcW w:w="240" w:type="dxa"/>
            <w:tcBorders>
              <w:top w:val="nil"/>
              <w:left w:val="nil"/>
              <w:bottom w:val="nil"/>
              <w:right w:val="nil"/>
            </w:tcBorders>
            <w:tcMar>
              <w:top w:w="128" w:type="dxa"/>
              <w:left w:w="43" w:type="dxa"/>
              <w:bottom w:w="43" w:type="dxa"/>
              <w:right w:w="43" w:type="dxa"/>
            </w:tcMar>
          </w:tcPr>
          <w:p w14:paraId="2EE88D08" w14:textId="77777777" w:rsidR="00E60C2D" w:rsidRPr="000F78C5" w:rsidRDefault="00906A60" w:rsidP="008E6525">
            <w:pPr>
              <w:jc w:val="both"/>
            </w:pPr>
            <w:r w:rsidRPr="000F78C5">
              <w:t>-</w:t>
            </w:r>
          </w:p>
        </w:tc>
        <w:tc>
          <w:tcPr>
            <w:tcW w:w="6740" w:type="dxa"/>
            <w:tcBorders>
              <w:top w:val="nil"/>
              <w:left w:val="nil"/>
              <w:bottom w:val="nil"/>
              <w:right w:val="nil"/>
            </w:tcBorders>
            <w:tcMar>
              <w:top w:w="128" w:type="dxa"/>
              <w:left w:w="43" w:type="dxa"/>
              <w:bottom w:w="43" w:type="dxa"/>
              <w:right w:w="43" w:type="dxa"/>
            </w:tcMar>
          </w:tcPr>
          <w:p w14:paraId="2A774586" w14:textId="77777777" w:rsidR="00E60C2D" w:rsidRPr="000F78C5" w:rsidRDefault="00906A60" w:rsidP="008E6525">
            <w:pPr>
              <w:jc w:val="both"/>
            </w:pPr>
            <w:proofErr w:type="spellStart"/>
            <w:r w:rsidRPr="000F78C5">
              <w:t>Government</w:t>
            </w:r>
            <w:proofErr w:type="spellEnd"/>
            <w:r w:rsidRPr="000F78C5">
              <w:t xml:space="preserve"> petroleum </w:t>
            </w:r>
            <w:proofErr w:type="spellStart"/>
            <w:r w:rsidRPr="000F78C5">
              <w:t>activities</w:t>
            </w:r>
            <w:proofErr w:type="spellEnd"/>
            <w:r w:rsidRPr="000F78C5">
              <w:tab/>
            </w:r>
          </w:p>
        </w:tc>
        <w:tc>
          <w:tcPr>
            <w:tcW w:w="1280" w:type="dxa"/>
            <w:tcBorders>
              <w:top w:val="nil"/>
              <w:left w:val="nil"/>
              <w:bottom w:val="nil"/>
              <w:right w:val="nil"/>
            </w:tcBorders>
            <w:tcMar>
              <w:top w:w="128" w:type="dxa"/>
              <w:left w:w="43" w:type="dxa"/>
              <w:bottom w:w="43" w:type="dxa"/>
              <w:right w:w="43" w:type="dxa"/>
            </w:tcMar>
            <w:vAlign w:val="bottom"/>
          </w:tcPr>
          <w:p w14:paraId="3CB2E272" w14:textId="77777777" w:rsidR="00E60C2D" w:rsidRPr="000F78C5" w:rsidRDefault="00906A60" w:rsidP="008E6525">
            <w:pPr>
              <w:jc w:val="right"/>
            </w:pPr>
            <w:r w:rsidRPr="000F78C5">
              <w:t xml:space="preserve">27.0 </w:t>
            </w:r>
          </w:p>
        </w:tc>
        <w:tc>
          <w:tcPr>
            <w:tcW w:w="1280" w:type="dxa"/>
            <w:tcBorders>
              <w:top w:val="nil"/>
              <w:left w:val="nil"/>
              <w:bottom w:val="nil"/>
              <w:right w:val="nil"/>
            </w:tcBorders>
            <w:tcMar>
              <w:top w:w="128" w:type="dxa"/>
              <w:left w:w="43" w:type="dxa"/>
              <w:bottom w:w="43" w:type="dxa"/>
              <w:right w:w="43" w:type="dxa"/>
            </w:tcMar>
            <w:vAlign w:val="bottom"/>
          </w:tcPr>
          <w:p w14:paraId="35A6152B" w14:textId="77777777" w:rsidR="00E60C2D" w:rsidRPr="000F78C5" w:rsidRDefault="00906A60" w:rsidP="008E6525">
            <w:pPr>
              <w:jc w:val="right"/>
            </w:pPr>
            <w:r w:rsidRPr="000F78C5">
              <w:t xml:space="preserve">26.0 </w:t>
            </w:r>
          </w:p>
        </w:tc>
      </w:tr>
      <w:tr w:rsidR="00E60C2D" w:rsidRPr="000F78C5" w14:paraId="5D371827" w14:textId="77777777">
        <w:trPr>
          <w:trHeight w:val="380"/>
        </w:trPr>
        <w:tc>
          <w:tcPr>
            <w:tcW w:w="240" w:type="dxa"/>
            <w:tcBorders>
              <w:top w:val="nil"/>
              <w:left w:val="nil"/>
              <w:bottom w:val="nil"/>
              <w:right w:val="nil"/>
            </w:tcBorders>
            <w:tcMar>
              <w:top w:w="128" w:type="dxa"/>
              <w:left w:w="43" w:type="dxa"/>
              <w:bottom w:w="43" w:type="dxa"/>
              <w:right w:w="43" w:type="dxa"/>
            </w:tcMar>
          </w:tcPr>
          <w:p w14:paraId="34419287" w14:textId="77777777" w:rsidR="00E60C2D" w:rsidRPr="000F78C5" w:rsidRDefault="00906A60" w:rsidP="008E6525">
            <w:pPr>
              <w:jc w:val="both"/>
            </w:pPr>
            <w:r w:rsidRPr="000F78C5">
              <w:t>-</w:t>
            </w:r>
          </w:p>
        </w:tc>
        <w:tc>
          <w:tcPr>
            <w:tcW w:w="6740" w:type="dxa"/>
            <w:tcBorders>
              <w:top w:val="nil"/>
              <w:left w:val="nil"/>
              <w:bottom w:val="nil"/>
              <w:right w:val="nil"/>
            </w:tcBorders>
            <w:tcMar>
              <w:top w:w="128" w:type="dxa"/>
              <w:left w:w="43" w:type="dxa"/>
              <w:bottom w:w="43" w:type="dxa"/>
              <w:right w:w="43" w:type="dxa"/>
            </w:tcMar>
          </w:tcPr>
          <w:p w14:paraId="529F021C" w14:textId="77777777" w:rsidR="00E60C2D" w:rsidRPr="000F78C5" w:rsidRDefault="00906A60" w:rsidP="008E6525">
            <w:pPr>
              <w:jc w:val="both"/>
            </w:pPr>
            <w:proofErr w:type="spellStart"/>
            <w:r w:rsidRPr="000F78C5">
              <w:t>Unemployment</w:t>
            </w:r>
            <w:proofErr w:type="spellEnd"/>
            <w:r w:rsidRPr="000F78C5">
              <w:t xml:space="preserve"> </w:t>
            </w:r>
            <w:proofErr w:type="spellStart"/>
            <w:r w:rsidRPr="000F78C5">
              <w:t>benefits</w:t>
            </w:r>
            <w:proofErr w:type="spellEnd"/>
            <w:r w:rsidRPr="000F78C5">
              <w:tab/>
            </w:r>
          </w:p>
        </w:tc>
        <w:tc>
          <w:tcPr>
            <w:tcW w:w="1280" w:type="dxa"/>
            <w:tcBorders>
              <w:top w:val="nil"/>
              <w:left w:val="nil"/>
              <w:bottom w:val="nil"/>
              <w:right w:val="nil"/>
            </w:tcBorders>
            <w:tcMar>
              <w:top w:w="128" w:type="dxa"/>
              <w:left w:w="43" w:type="dxa"/>
              <w:bottom w:w="43" w:type="dxa"/>
              <w:right w:w="43" w:type="dxa"/>
            </w:tcMar>
            <w:vAlign w:val="bottom"/>
          </w:tcPr>
          <w:p w14:paraId="3920C76F" w14:textId="77777777" w:rsidR="00E60C2D" w:rsidRPr="000F78C5" w:rsidRDefault="00906A60" w:rsidP="008E6525">
            <w:pPr>
              <w:jc w:val="right"/>
            </w:pPr>
            <w:r w:rsidRPr="000F78C5">
              <w:t>10.8</w:t>
            </w:r>
          </w:p>
        </w:tc>
        <w:tc>
          <w:tcPr>
            <w:tcW w:w="1280" w:type="dxa"/>
            <w:tcBorders>
              <w:top w:val="nil"/>
              <w:left w:val="nil"/>
              <w:bottom w:val="nil"/>
              <w:right w:val="nil"/>
            </w:tcBorders>
            <w:tcMar>
              <w:top w:w="128" w:type="dxa"/>
              <w:left w:w="43" w:type="dxa"/>
              <w:bottom w:w="43" w:type="dxa"/>
              <w:right w:w="43" w:type="dxa"/>
            </w:tcMar>
            <w:vAlign w:val="bottom"/>
          </w:tcPr>
          <w:p w14:paraId="398FD04E" w14:textId="77777777" w:rsidR="00E60C2D" w:rsidRPr="000F78C5" w:rsidRDefault="00906A60" w:rsidP="008E6525">
            <w:pPr>
              <w:jc w:val="right"/>
            </w:pPr>
            <w:r w:rsidRPr="000F78C5">
              <w:t>12.9</w:t>
            </w:r>
          </w:p>
        </w:tc>
      </w:tr>
      <w:tr w:rsidR="00E60C2D" w:rsidRPr="000F78C5" w14:paraId="35680E10"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25A66583" w14:textId="77777777" w:rsidR="00E60C2D" w:rsidRPr="000F78C5" w:rsidRDefault="00906A60" w:rsidP="008E6525">
            <w:pPr>
              <w:jc w:val="both"/>
            </w:pPr>
            <w:r w:rsidRPr="000F78C5">
              <w:t>-</w:t>
            </w:r>
          </w:p>
        </w:tc>
        <w:tc>
          <w:tcPr>
            <w:tcW w:w="6740" w:type="dxa"/>
            <w:tcBorders>
              <w:top w:val="nil"/>
              <w:left w:val="nil"/>
              <w:bottom w:val="single" w:sz="4" w:space="0" w:color="000000"/>
              <w:right w:val="nil"/>
            </w:tcBorders>
            <w:tcMar>
              <w:top w:w="128" w:type="dxa"/>
              <w:left w:w="43" w:type="dxa"/>
              <w:bottom w:w="43" w:type="dxa"/>
              <w:right w:w="43" w:type="dxa"/>
            </w:tcMar>
          </w:tcPr>
          <w:p w14:paraId="7B912828" w14:textId="77777777" w:rsidR="00E60C2D" w:rsidRPr="000F78C5" w:rsidRDefault="00906A60" w:rsidP="008E6525">
            <w:pPr>
              <w:jc w:val="both"/>
            </w:pPr>
            <w:proofErr w:type="spellStart"/>
            <w:r w:rsidRPr="000F78C5">
              <w:t>Interest</w:t>
            </w:r>
            <w:proofErr w:type="spellEnd"/>
            <w:r w:rsidRPr="000F78C5">
              <w:t xml:space="preserve"> </w:t>
            </w:r>
            <w:proofErr w:type="spellStart"/>
            <w:r w:rsidRPr="000F78C5">
              <w:t>expenses</w:t>
            </w:r>
            <w:proofErr w:type="spellEnd"/>
            <w:r w:rsidRPr="000F78C5">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ABE7102" w14:textId="77777777" w:rsidR="00E60C2D" w:rsidRPr="000F78C5" w:rsidRDefault="00906A60" w:rsidP="008E6525">
            <w:pPr>
              <w:jc w:val="right"/>
            </w:pPr>
            <w:r w:rsidRPr="000F78C5">
              <w:t>11.4</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702118C" w14:textId="77777777" w:rsidR="00E60C2D" w:rsidRPr="000F78C5" w:rsidRDefault="00906A60" w:rsidP="008E6525">
            <w:pPr>
              <w:jc w:val="right"/>
            </w:pPr>
            <w:r w:rsidRPr="000F78C5">
              <w:t>13.6</w:t>
            </w:r>
          </w:p>
        </w:tc>
      </w:tr>
      <w:tr w:rsidR="00E60C2D" w:rsidRPr="000F78C5" w14:paraId="5104EF10" w14:textId="77777777">
        <w:trPr>
          <w:trHeight w:val="640"/>
        </w:trPr>
        <w:tc>
          <w:tcPr>
            <w:tcW w:w="240" w:type="dxa"/>
            <w:tcBorders>
              <w:top w:val="single" w:sz="4" w:space="0" w:color="000000"/>
              <w:left w:val="nil"/>
              <w:bottom w:val="nil"/>
              <w:right w:val="nil"/>
            </w:tcBorders>
            <w:tcMar>
              <w:top w:w="128" w:type="dxa"/>
              <w:left w:w="43" w:type="dxa"/>
              <w:bottom w:w="43" w:type="dxa"/>
              <w:right w:w="43" w:type="dxa"/>
            </w:tcMar>
          </w:tcPr>
          <w:p w14:paraId="73F04C5C" w14:textId="77777777" w:rsidR="00E60C2D" w:rsidRPr="000F78C5" w:rsidRDefault="00906A60" w:rsidP="008E6525">
            <w:pPr>
              <w:jc w:val="both"/>
            </w:pPr>
            <w:r w:rsidRPr="000F78C5">
              <w:t>=</w:t>
            </w:r>
          </w:p>
        </w:tc>
        <w:tc>
          <w:tcPr>
            <w:tcW w:w="6740" w:type="dxa"/>
            <w:tcBorders>
              <w:top w:val="single" w:sz="4" w:space="0" w:color="000000"/>
              <w:left w:val="nil"/>
              <w:bottom w:val="nil"/>
              <w:right w:val="nil"/>
            </w:tcBorders>
            <w:tcMar>
              <w:top w:w="128" w:type="dxa"/>
              <w:left w:w="43" w:type="dxa"/>
              <w:bottom w:w="43" w:type="dxa"/>
              <w:right w:w="43" w:type="dxa"/>
            </w:tcMar>
          </w:tcPr>
          <w:p w14:paraId="64AE4960" w14:textId="77777777" w:rsidR="00E60C2D" w:rsidRPr="00076C0B" w:rsidRDefault="00906A60" w:rsidP="008E6525">
            <w:pPr>
              <w:jc w:val="both"/>
              <w:rPr>
                <w:lang w:val="en-GB"/>
              </w:rPr>
            </w:pPr>
            <w:r w:rsidRPr="00076C0B">
              <w:rPr>
                <w:lang w:val="en-GB"/>
              </w:rPr>
              <w:t xml:space="preserve">Expenditure other than on petroleum activities, unemployment </w:t>
            </w:r>
            <w:r w:rsidRPr="00076C0B">
              <w:rPr>
                <w:lang w:val="en-GB"/>
              </w:rPr>
              <w:br/>
              <w:t>benefits and interest expenses</w:t>
            </w:r>
            <w:r w:rsidRPr="00076C0B">
              <w:rPr>
                <w:lang w:val="en-GB"/>
              </w:rPr>
              <w:tab/>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D41CDB5" w14:textId="77777777" w:rsidR="00E60C2D" w:rsidRPr="000F78C5" w:rsidRDefault="00906A60" w:rsidP="008E6525">
            <w:pPr>
              <w:jc w:val="right"/>
            </w:pPr>
            <w:r w:rsidRPr="000F78C5">
              <w:t>1,746.8</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307D4676" w14:textId="77777777" w:rsidR="00E60C2D" w:rsidRPr="000F78C5" w:rsidRDefault="00906A60" w:rsidP="008E6525">
            <w:pPr>
              <w:jc w:val="right"/>
            </w:pPr>
            <w:r w:rsidRPr="000F78C5">
              <w:t>1,830.1</w:t>
            </w:r>
          </w:p>
        </w:tc>
      </w:tr>
      <w:tr w:rsidR="00E60C2D" w:rsidRPr="000F78C5" w14:paraId="4F689E1D" w14:textId="77777777">
        <w:trPr>
          <w:trHeight w:val="640"/>
        </w:trPr>
        <w:tc>
          <w:tcPr>
            <w:tcW w:w="240" w:type="dxa"/>
            <w:tcBorders>
              <w:top w:val="nil"/>
              <w:left w:val="nil"/>
              <w:bottom w:val="nil"/>
              <w:right w:val="nil"/>
            </w:tcBorders>
            <w:tcMar>
              <w:top w:w="128" w:type="dxa"/>
              <w:left w:w="43" w:type="dxa"/>
              <w:bottom w:w="43" w:type="dxa"/>
              <w:right w:w="43" w:type="dxa"/>
            </w:tcMar>
          </w:tcPr>
          <w:p w14:paraId="45541C9E" w14:textId="77777777" w:rsidR="00E60C2D" w:rsidRPr="000F78C5" w:rsidRDefault="00906A60" w:rsidP="008E6525">
            <w:pPr>
              <w:jc w:val="both"/>
            </w:pPr>
            <w:r w:rsidRPr="000F78C5">
              <w:t>-</w:t>
            </w:r>
          </w:p>
        </w:tc>
        <w:tc>
          <w:tcPr>
            <w:tcW w:w="6740" w:type="dxa"/>
            <w:tcBorders>
              <w:top w:val="nil"/>
              <w:left w:val="nil"/>
              <w:bottom w:val="nil"/>
              <w:right w:val="nil"/>
            </w:tcBorders>
            <w:tcMar>
              <w:top w:w="128" w:type="dxa"/>
              <w:left w:w="43" w:type="dxa"/>
              <w:bottom w:w="43" w:type="dxa"/>
              <w:right w:w="43" w:type="dxa"/>
            </w:tcMar>
          </w:tcPr>
          <w:p w14:paraId="46DAB124" w14:textId="77777777" w:rsidR="00E60C2D" w:rsidRPr="00076C0B" w:rsidRDefault="00906A60" w:rsidP="008E6525">
            <w:pPr>
              <w:jc w:val="both"/>
              <w:rPr>
                <w:lang w:val="en-GB"/>
              </w:rPr>
            </w:pPr>
            <w:r w:rsidRPr="00076C0B">
              <w:rPr>
                <w:lang w:val="en-GB"/>
              </w:rPr>
              <w:t xml:space="preserve">Refugees in Norway financed through the development aid </w:t>
            </w:r>
            <w:r w:rsidRPr="00076C0B">
              <w:rPr>
                <w:lang w:val="en-GB"/>
              </w:rPr>
              <w:br/>
              <w:t>appropriation</w:t>
            </w:r>
            <w:r w:rsidRPr="00076C0B">
              <w:rPr>
                <w:lang w:val="en-GB"/>
              </w:rPr>
              <w:tab/>
            </w:r>
          </w:p>
        </w:tc>
        <w:tc>
          <w:tcPr>
            <w:tcW w:w="1280" w:type="dxa"/>
            <w:tcBorders>
              <w:top w:val="nil"/>
              <w:left w:val="nil"/>
              <w:bottom w:val="nil"/>
              <w:right w:val="nil"/>
            </w:tcBorders>
            <w:tcMar>
              <w:top w:w="128" w:type="dxa"/>
              <w:left w:w="43" w:type="dxa"/>
              <w:bottom w:w="43" w:type="dxa"/>
              <w:right w:w="43" w:type="dxa"/>
            </w:tcMar>
            <w:vAlign w:val="bottom"/>
          </w:tcPr>
          <w:p w14:paraId="4ECA8074" w14:textId="77777777" w:rsidR="00E60C2D" w:rsidRPr="000F78C5" w:rsidRDefault="00906A60" w:rsidP="008E6525">
            <w:pPr>
              <w:jc w:val="right"/>
            </w:pPr>
            <w:r w:rsidRPr="000F78C5">
              <w:t>4.7</w:t>
            </w:r>
          </w:p>
        </w:tc>
        <w:tc>
          <w:tcPr>
            <w:tcW w:w="1280" w:type="dxa"/>
            <w:tcBorders>
              <w:top w:val="nil"/>
              <w:left w:val="nil"/>
              <w:bottom w:val="nil"/>
              <w:right w:val="nil"/>
            </w:tcBorders>
            <w:tcMar>
              <w:top w:w="128" w:type="dxa"/>
              <w:left w:w="43" w:type="dxa"/>
              <w:bottom w:w="43" w:type="dxa"/>
              <w:right w:w="43" w:type="dxa"/>
            </w:tcMar>
            <w:vAlign w:val="bottom"/>
          </w:tcPr>
          <w:p w14:paraId="49AEBBD4" w14:textId="77777777" w:rsidR="00E60C2D" w:rsidRPr="000F78C5" w:rsidRDefault="00906A60" w:rsidP="008E6525">
            <w:pPr>
              <w:jc w:val="right"/>
            </w:pPr>
            <w:r w:rsidRPr="000F78C5">
              <w:t>3.8</w:t>
            </w:r>
          </w:p>
        </w:tc>
      </w:tr>
      <w:tr w:rsidR="00E60C2D" w:rsidRPr="000F78C5" w14:paraId="6A6C8719"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7B86A02A" w14:textId="77777777" w:rsidR="00E60C2D" w:rsidRPr="000F78C5" w:rsidRDefault="00906A60" w:rsidP="008E6525">
            <w:pPr>
              <w:jc w:val="both"/>
            </w:pPr>
            <w:r w:rsidRPr="000F78C5">
              <w:t>+</w:t>
            </w:r>
          </w:p>
        </w:tc>
        <w:tc>
          <w:tcPr>
            <w:tcW w:w="6740" w:type="dxa"/>
            <w:tcBorders>
              <w:top w:val="nil"/>
              <w:left w:val="nil"/>
              <w:bottom w:val="single" w:sz="4" w:space="0" w:color="000000"/>
              <w:right w:val="nil"/>
            </w:tcBorders>
            <w:tcMar>
              <w:top w:w="128" w:type="dxa"/>
              <w:left w:w="43" w:type="dxa"/>
              <w:bottom w:w="43" w:type="dxa"/>
              <w:right w:w="43" w:type="dxa"/>
            </w:tcMar>
          </w:tcPr>
          <w:p w14:paraId="76BB5F18" w14:textId="77777777" w:rsidR="00E60C2D" w:rsidRPr="00076C0B" w:rsidRDefault="00906A60" w:rsidP="008E6525">
            <w:pPr>
              <w:jc w:val="both"/>
              <w:rPr>
                <w:lang w:val="en-GB"/>
              </w:rPr>
            </w:pPr>
            <w:r w:rsidRPr="00076C0B">
              <w:rPr>
                <w:lang w:val="en-GB"/>
              </w:rPr>
              <w:t>Adjustment for pension premiums, etc., in health enterprises</w:t>
            </w:r>
            <w:r w:rsidRPr="00076C0B">
              <w:rPr>
                <w:lang w:val="en-GB"/>
              </w:rPr>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D3C1508" w14:textId="77777777" w:rsidR="00E60C2D" w:rsidRPr="000F78C5" w:rsidRDefault="00906A60" w:rsidP="008E6525">
            <w:pPr>
              <w:jc w:val="right"/>
            </w:pPr>
            <w:r w:rsidRPr="000F78C5">
              <w:t>-1.2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4FF8A61" w14:textId="77777777" w:rsidR="00E60C2D" w:rsidRPr="000F78C5" w:rsidRDefault="00906A60" w:rsidP="008E6525">
            <w:pPr>
              <w:jc w:val="right"/>
            </w:pPr>
            <w:r w:rsidRPr="000F78C5">
              <w:t>1.2</w:t>
            </w:r>
          </w:p>
        </w:tc>
      </w:tr>
      <w:tr w:rsidR="00E60C2D" w:rsidRPr="000F78C5" w14:paraId="3FEEE6FF" w14:textId="77777777">
        <w:trPr>
          <w:trHeight w:val="380"/>
        </w:trPr>
        <w:tc>
          <w:tcPr>
            <w:tcW w:w="240" w:type="dxa"/>
            <w:tcBorders>
              <w:top w:val="single" w:sz="4" w:space="0" w:color="000000"/>
              <w:left w:val="nil"/>
              <w:bottom w:val="single" w:sz="4" w:space="0" w:color="000000"/>
              <w:right w:val="nil"/>
            </w:tcBorders>
            <w:tcMar>
              <w:top w:w="128" w:type="dxa"/>
              <w:left w:w="43" w:type="dxa"/>
              <w:bottom w:w="43" w:type="dxa"/>
              <w:right w:w="43" w:type="dxa"/>
            </w:tcMar>
          </w:tcPr>
          <w:p w14:paraId="6087BE72" w14:textId="77777777" w:rsidR="00E60C2D" w:rsidRPr="000F78C5" w:rsidRDefault="00906A60" w:rsidP="008E6525">
            <w:pPr>
              <w:jc w:val="both"/>
            </w:pPr>
            <w:r w:rsidRPr="000F78C5">
              <w:t>=</w:t>
            </w:r>
          </w:p>
        </w:tc>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2A1F8A0" w14:textId="77777777" w:rsidR="00E60C2D" w:rsidRPr="000F78C5" w:rsidRDefault="00906A60" w:rsidP="008E6525">
            <w:pPr>
              <w:jc w:val="both"/>
            </w:pPr>
            <w:r w:rsidRPr="000F78C5">
              <w:t xml:space="preserve">Underlying </w:t>
            </w:r>
            <w:proofErr w:type="spellStart"/>
            <w:r w:rsidRPr="000F78C5">
              <w:t>expenditure</w:t>
            </w:r>
            <w:proofErr w:type="spellEnd"/>
            <w:r w:rsidRPr="000F78C5">
              <w:tab/>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BEA78" w14:textId="77777777" w:rsidR="00E60C2D" w:rsidRPr="000F78C5" w:rsidRDefault="00906A60" w:rsidP="008E6525">
            <w:pPr>
              <w:jc w:val="right"/>
            </w:pPr>
            <w:r w:rsidRPr="000F78C5">
              <w:t>1,740.9</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EB6FD" w14:textId="77777777" w:rsidR="00E60C2D" w:rsidRPr="000F78C5" w:rsidRDefault="00906A60" w:rsidP="008E6525">
            <w:pPr>
              <w:jc w:val="right"/>
            </w:pPr>
            <w:r w:rsidRPr="000F78C5">
              <w:t>1,827.6</w:t>
            </w:r>
          </w:p>
        </w:tc>
      </w:tr>
      <w:tr w:rsidR="00E60C2D" w:rsidRPr="000F78C5" w14:paraId="7E631692" w14:textId="77777777">
        <w:trPr>
          <w:trHeight w:val="380"/>
        </w:trPr>
        <w:tc>
          <w:tcPr>
            <w:tcW w:w="240" w:type="dxa"/>
            <w:tcBorders>
              <w:top w:val="nil"/>
              <w:left w:val="nil"/>
              <w:bottom w:val="nil"/>
              <w:right w:val="nil"/>
            </w:tcBorders>
            <w:tcMar>
              <w:top w:w="128" w:type="dxa"/>
              <w:left w:w="43" w:type="dxa"/>
              <w:bottom w:w="43" w:type="dxa"/>
              <w:right w:w="43" w:type="dxa"/>
            </w:tcMar>
          </w:tcPr>
          <w:p w14:paraId="4B208B72" w14:textId="77777777" w:rsidR="00E60C2D" w:rsidRPr="000F78C5" w:rsidRDefault="00E60C2D" w:rsidP="008E6525">
            <w:pPr>
              <w:jc w:val="both"/>
            </w:pPr>
          </w:p>
        </w:tc>
        <w:tc>
          <w:tcPr>
            <w:tcW w:w="6740" w:type="dxa"/>
            <w:tcBorders>
              <w:top w:val="nil"/>
              <w:left w:val="nil"/>
              <w:bottom w:val="nil"/>
              <w:right w:val="nil"/>
            </w:tcBorders>
            <w:tcMar>
              <w:top w:w="128" w:type="dxa"/>
              <w:left w:w="43" w:type="dxa"/>
              <w:bottom w:w="43" w:type="dxa"/>
              <w:right w:w="43" w:type="dxa"/>
            </w:tcMar>
          </w:tcPr>
          <w:p w14:paraId="3A9260D7" w14:textId="77777777" w:rsidR="00E60C2D" w:rsidRPr="00076C0B" w:rsidRDefault="00906A60" w:rsidP="008E6525">
            <w:pPr>
              <w:jc w:val="both"/>
              <w:rPr>
                <w:lang w:val="en-GB"/>
              </w:rPr>
            </w:pPr>
            <w:r w:rsidRPr="00076C0B">
              <w:rPr>
                <w:lang w:val="en-GB"/>
              </w:rPr>
              <w:t>Value change in per cent.</w:t>
            </w:r>
            <w:r w:rsidRPr="00076C0B">
              <w:rPr>
                <w:lang w:val="en-GB"/>
              </w:rPr>
              <w:tab/>
            </w:r>
          </w:p>
        </w:tc>
        <w:tc>
          <w:tcPr>
            <w:tcW w:w="1280" w:type="dxa"/>
            <w:tcBorders>
              <w:top w:val="nil"/>
              <w:left w:val="nil"/>
              <w:bottom w:val="nil"/>
              <w:right w:val="nil"/>
            </w:tcBorders>
            <w:tcMar>
              <w:top w:w="128" w:type="dxa"/>
              <w:left w:w="43" w:type="dxa"/>
              <w:bottom w:w="43" w:type="dxa"/>
              <w:right w:w="43" w:type="dxa"/>
            </w:tcMar>
            <w:vAlign w:val="bottom"/>
          </w:tcPr>
          <w:p w14:paraId="1C99FC70" w14:textId="77777777" w:rsidR="00E60C2D" w:rsidRPr="00076C0B" w:rsidRDefault="00E60C2D" w:rsidP="008E6525">
            <w:pPr>
              <w:jc w:val="right"/>
              <w:rPr>
                <w:lang w:val="en-GB"/>
              </w:rPr>
            </w:pPr>
          </w:p>
        </w:tc>
        <w:tc>
          <w:tcPr>
            <w:tcW w:w="1280" w:type="dxa"/>
            <w:tcBorders>
              <w:top w:val="nil"/>
              <w:left w:val="nil"/>
              <w:bottom w:val="nil"/>
              <w:right w:val="nil"/>
            </w:tcBorders>
            <w:tcMar>
              <w:top w:w="128" w:type="dxa"/>
              <w:left w:w="43" w:type="dxa"/>
              <w:bottom w:w="43" w:type="dxa"/>
              <w:right w:w="43" w:type="dxa"/>
            </w:tcMar>
            <w:vAlign w:val="bottom"/>
          </w:tcPr>
          <w:p w14:paraId="5A76107B" w14:textId="77777777" w:rsidR="00E60C2D" w:rsidRPr="000F78C5" w:rsidRDefault="00906A60" w:rsidP="008E6525">
            <w:pPr>
              <w:jc w:val="right"/>
            </w:pPr>
            <w:r w:rsidRPr="000F78C5">
              <w:t>5.0</w:t>
            </w:r>
          </w:p>
        </w:tc>
      </w:tr>
      <w:tr w:rsidR="00E60C2D" w:rsidRPr="000F78C5" w14:paraId="7BD3053B" w14:textId="77777777">
        <w:trPr>
          <w:trHeight w:val="380"/>
        </w:trPr>
        <w:tc>
          <w:tcPr>
            <w:tcW w:w="240" w:type="dxa"/>
            <w:tcBorders>
              <w:top w:val="nil"/>
              <w:left w:val="nil"/>
              <w:bottom w:val="nil"/>
              <w:right w:val="nil"/>
            </w:tcBorders>
            <w:tcMar>
              <w:top w:w="128" w:type="dxa"/>
              <w:left w:w="43" w:type="dxa"/>
              <w:bottom w:w="43" w:type="dxa"/>
              <w:right w:w="43" w:type="dxa"/>
            </w:tcMar>
          </w:tcPr>
          <w:p w14:paraId="3A65E1B7" w14:textId="77777777" w:rsidR="00E60C2D" w:rsidRPr="000F78C5" w:rsidRDefault="00E60C2D" w:rsidP="008E6525">
            <w:pPr>
              <w:jc w:val="both"/>
            </w:pPr>
          </w:p>
        </w:tc>
        <w:tc>
          <w:tcPr>
            <w:tcW w:w="6740" w:type="dxa"/>
            <w:tcBorders>
              <w:top w:val="nil"/>
              <w:left w:val="nil"/>
              <w:bottom w:val="nil"/>
              <w:right w:val="nil"/>
            </w:tcBorders>
            <w:tcMar>
              <w:top w:w="128" w:type="dxa"/>
              <w:left w:w="43" w:type="dxa"/>
              <w:bottom w:w="43" w:type="dxa"/>
              <w:right w:w="43" w:type="dxa"/>
            </w:tcMar>
          </w:tcPr>
          <w:p w14:paraId="7190FAED" w14:textId="77777777" w:rsidR="00E60C2D" w:rsidRPr="00076C0B" w:rsidRDefault="00906A60" w:rsidP="008E6525">
            <w:pPr>
              <w:jc w:val="both"/>
              <w:rPr>
                <w:lang w:val="en-GB"/>
              </w:rPr>
            </w:pPr>
            <w:r w:rsidRPr="00076C0B">
              <w:rPr>
                <w:lang w:val="en-GB"/>
              </w:rPr>
              <w:t>Price change in per cent.</w:t>
            </w:r>
            <w:r w:rsidRPr="00076C0B">
              <w:rPr>
                <w:lang w:val="en-GB"/>
              </w:rPr>
              <w:tab/>
            </w:r>
          </w:p>
        </w:tc>
        <w:tc>
          <w:tcPr>
            <w:tcW w:w="1280" w:type="dxa"/>
            <w:tcBorders>
              <w:top w:val="nil"/>
              <w:left w:val="nil"/>
              <w:bottom w:val="nil"/>
              <w:right w:val="nil"/>
            </w:tcBorders>
            <w:tcMar>
              <w:top w:w="128" w:type="dxa"/>
              <w:left w:w="43" w:type="dxa"/>
              <w:bottom w:w="43" w:type="dxa"/>
              <w:right w:w="43" w:type="dxa"/>
            </w:tcMar>
            <w:vAlign w:val="bottom"/>
          </w:tcPr>
          <w:p w14:paraId="61F740F2" w14:textId="77777777" w:rsidR="00E60C2D" w:rsidRPr="00076C0B" w:rsidRDefault="00E60C2D" w:rsidP="008E6525">
            <w:pPr>
              <w:jc w:val="right"/>
              <w:rPr>
                <w:lang w:val="en-GB"/>
              </w:rPr>
            </w:pPr>
          </w:p>
        </w:tc>
        <w:tc>
          <w:tcPr>
            <w:tcW w:w="1280" w:type="dxa"/>
            <w:tcBorders>
              <w:top w:val="nil"/>
              <w:left w:val="nil"/>
              <w:bottom w:val="nil"/>
              <w:right w:val="nil"/>
            </w:tcBorders>
            <w:tcMar>
              <w:top w:w="128" w:type="dxa"/>
              <w:left w:w="43" w:type="dxa"/>
              <w:bottom w:w="43" w:type="dxa"/>
              <w:right w:w="43" w:type="dxa"/>
            </w:tcMar>
            <w:vAlign w:val="bottom"/>
          </w:tcPr>
          <w:p w14:paraId="65835EA6" w14:textId="77777777" w:rsidR="00E60C2D" w:rsidRPr="000F78C5" w:rsidRDefault="00906A60" w:rsidP="008E6525">
            <w:pPr>
              <w:jc w:val="right"/>
            </w:pPr>
            <w:r w:rsidRPr="000F78C5">
              <w:t>4.2</w:t>
            </w:r>
          </w:p>
        </w:tc>
      </w:tr>
      <w:tr w:rsidR="00E60C2D" w:rsidRPr="000F78C5" w14:paraId="1B5E5227"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697C9D18" w14:textId="77777777" w:rsidR="00E60C2D" w:rsidRPr="000F78C5" w:rsidRDefault="00E60C2D" w:rsidP="008E6525">
            <w:pPr>
              <w:jc w:val="both"/>
            </w:pPr>
          </w:p>
        </w:tc>
        <w:tc>
          <w:tcPr>
            <w:tcW w:w="6740" w:type="dxa"/>
            <w:tcBorders>
              <w:top w:val="nil"/>
              <w:left w:val="nil"/>
              <w:bottom w:val="single" w:sz="4" w:space="0" w:color="000000"/>
              <w:right w:val="nil"/>
            </w:tcBorders>
            <w:tcMar>
              <w:top w:w="128" w:type="dxa"/>
              <w:left w:w="43" w:type="dxa"/>
              <w:bottom w:w="43" w:type="dxa"/>
              <w:right w:w="43" w:type="dxa"/>
            </w:tcMar>
          </w:tcPr>
          <w:p w14:paraId="6CA39AE0" w14:textId="77777777" w:rsidR="00E60C2D" w:rsidRPr="00076C0B" w:rsidRDefault="00906A60" w:rsidP="008E6525">
            <w:pPr>
              <w:jc w:val="both"/>
              <w:rPr>
                <w:lang w:val="en-GB"/>
              </w:rPr>
            </w:pPr>
            <w:r w:rsidRPr="00076C0B">
              <w:rPr>
                <w:lang w:val="en-GB"/>
              </w:rPr>
              <w:t xml:space="preserve">Volume </w:t>
            </w:r>
            <w:proofErr w:type="gramStart"/>
            <w:r w:rsidRPr="00076C0B">
              <w:rPr>
                <w:lang w:val="en-GB"/>
              </w:rPr>
              <w:t>change</w:t>
            </w:r>
            <w:proofErr w:type="gramEnd"/>
            <w:r w:rsidRPr="00076C0B">
              <w:rPr>
                <w:lang w:val="en-GB"/>
              </w:rPr>
              <w:t xml:space="preserve"> in per cent.</w:t>
            </w:r>
            <w:r w:rsidRPr="00076C0B">
              <w:rPr>
                <w:lang w:val="en-GB"/>
              </w:rPr>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B797890" w14:textId="77777777" w:rsidR="00E60C2D" w:rsidRPr="00076C0B" w:rsidRDefault="00E60C2D" w:rsidP="008E6525">
            <w:pPr>
              <w:jc w:val="right"/>
              <w:rPr>
                <w:lang w:val="en-GB"/>
              </w:rPr>
            </w:pP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E130972" w14:textId="77777777" w:rsidR="00E60C2D" w:rsidRPr="000F78C5" w:rsidRDefault="00906A60" w:rsidP="008E6525">
            <w:pPr>
              <w:jc w:val="right"/>
            </w:pPr>
            <w:r w:rsidRPr="000F78C5">
              <w:t>0.7</w:t>
            </w:r>
          </w:p>
        </w:tc>
      </w:tr>
    </w:tbl>
    <w:p w14:paraId="009D9B4A" w14:textId="77777777" w:rsidR="00E60C2D" w:rsidRPr="00076C0B" w:rsidRDefault="00906A60" w:rsidP="000F78C5">
      <w:pPr>
        <w:pStyle w:val="tabell-noter"/>
        <w:rPr>
          <w:rStyle w:val="skrift-hevet"/>
          <w:lang w:val="en-GB"/>
        </w:rPr>
      </w:pPr>
      <w:r w:rsidRPr="00076C0B">
        <w:rPr>
          <w:rStyle w:val="skrift-hevet"/>
          <w:lang w:val="en-GB"/>
        </w:rPr>
        <w:t>1</w:t>
      </w:r>
      <w:r w:rsidRPr="00076C0B">
        <w:rPr>
          <w:rStyle w:val="skrift-hevet"/>
          <w:lang w:val="en-GB"/>
        </w:rPr>
        <w:tab/>
      </w:r>
      <w:r w:rsidRPr="00076C0B">
        <w:rPr>
          <w:lang w:val="en-GB"/>
        </w:rPr>
        <w:t xml:space="preserve">The calculation of underlying expenditure growth excludes fiscal budget expenditure on government petroleum activities, interest expenses and unemployment benefits. </w:t>
      </w:r>
      <w:proofErr w:type="gramStart"/>
      <w:r w:rsidRPr="00076C0B">
        <w:rPr>
          <w:lang w:val="en-GB"/>
        </w:rPr>
        <w:t>In order to</w:t>
      </w:r>
      <w:proofErr w:type="gramEnd"/>
      <w:r w:rsidRPr="00076C0B">
        <w:rPr>
          <w:lang w:val="en-GB"/>
        </w:rPr>
        <w:t xml:space="preserve"> make expenditure comparable over time, adjustments have been made for extraordinary changes and certain accounting considerations in accordance with standard procedures.</w:t>
      </w:r>
    </w:p>
    <w:p w14:paraId="395B09C6" w14:textId="443275E0"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5EE0E53E" w14:textId="74C777AD" w:rsidR="000F78C5" w:rsidRPr="000F78C5" w:rsidRDefault="000F78C5" w:rsidP="000F78C5">
      <w:pPr>
        <w:pStyle w:val="tabell-tittel"/>
      </w:pPr>
      <w:r w:rsidRPr="00076C0B">
        <w:rPr>
          <w:lang w:val="en-GB"/>
        </w:rPr>
        <w:lastRenderedPageBreak/>
        <w:t xml:space="preserve">Government Pension Fund Global, 3 per cent real return and structural non-oil fiscal deficit. </w:t>
      </w:r>
      <w:r w:rsidRPr="000F78C5">
        <w:t>NOK billion and per cent</w:t>
      </w:r>
    </w:p>
    <w:p w14:paraId="7492CAFE" w14:textId="77777777" w:rsidR="00E60C2D" w:rsidRPr="000F78C5" w:rsidRDefault="00906A60" w:rsidP="000F78C5">
      <w:pPr>
        <w:pStyle w:val="Tabellnavn"/>
      </w:pPr>
      <w:r w:rsidRPr="000F78C5">
        <w:t>11J2xt2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1860"/>
        <w:gridCol w:w="740"/>
        <w:gridCol w:w="1040"/>
        <w:gridCol w:w="220"/>
        <w:gridCol w:w="740"/>
        <w:gridCol w:w="1040"/>
        <w:gridCol w:w="1040"/>
        <w:gridCol w:w="220"/>
        <w:gridCol w:w="1220"/>
        <w:gridCol w:w="740"/>
      </w:tblGrid>
      <w:tr w:rsidR="00E60C2D" w:rsidRPr="000F78C5" w14:paraId="7AA524F2" w14:textId="77777777">
        <w:trPr>
          <w:trHeight w:val="360"/>
        </w:trPr>
        <w:tc>
          <w:tcPr>
            <w:tcW w:w="620" w:type="dxa"/>
            <w:tcBorders>
              <w:top w:val="single" w:sz="4" w:space="0" w:color="000000"/>
              <w:left w:val="nil"/>
              <w:bottom w:val="nil"/>
              <w:right w:val="nil"/>
            </w:tcBorders>
            <w:tcMar>
              <w:top w:w="128" w:type="dxa"/>
              <w:left w:w="43" w:type="dxa"/>
              <w:bottom w:w="43" w:type="dxa"/>
              <w:right w:w="43" w:type="dxa"/>
            </w:tcMar>
            <w:vAlign w:val="bottom"/>
          </w:tcPr>
          <w:p w14:paraId="19D41312" w14:textId="77777777" w:rsidR="00E60C2D" w:rsidRPr="000F78C5" w:rsidRDefault="00E60C2D" w:rsidP="007A4337">
            <w:pPr>
              <w:jc w:val="both"/>
            </w:pPr>
          </w:p>
        </w:tc>
        <w:tc>
          <w:tcPr>
            <w:tcW w:w="36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7EC6570" w14:textId="77777777" w:rsidR="00E60C2D" w:rsidRPr="000F78C5" w:rsidRDefault="00906A60" w:rsidP="007A4337">
            <w:pPr>
              <w:jc w:val="center"/>
            </w:pPr>
            <w:proofErr w:type="spellStart"/>
            <w:r w:rsidRPr="000F78C5">
              <w:t>Current</w:t>
            </w:r>
            <w:proofErr w:type="spellEnd"/>
            <w:r w:rsidRPr="000F78C5">
              <w:t xml:space="preserve"> </w:t>
            </w:r>
            <w:proofErr w:type="spellStart"/>
            <w:r w:rsidRPr="000F78C5">
              <w:t>prices</w:t>
            </w:r>
            <w:proofErr w:type="spellEnd"/>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42FC79F7" w14:textId="77777777" w:rsidR="00E60C2D" w:rsidRPr="000F78C5" w:rsidRDefault="00E60C2D" w:rsidP="007A4337">
            <w:pPr>
              <w:jc w:val="center"/>
            </w:pPr>
          </w:p>
        </w:tc>
        <w:tc>
          <w:tcPr>
            <w:tcW w:w="28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ADFD15E" w14:textId="77777777" w:rsidR="00E60C2D" w:rsidRPr="000F78C5" w:rsidRDefault="00906A60" w:rsidP="007A4337">
            <w:pPr>
              <w:jc w:val="center"/>
            </w:pPr>
            <w:proofErr w:type="spellStart"/>
            <w:r w:rsidRPr="000F78C5">
              <w:t>Fixed</w:t>
            </w:r>
            <w:proofErr w:type="spellEnd"/>
            <w:r w:rsidRPr="000F78C5">
              <w:t xml:space="preserve"> 2024 </w:t>
            </w:r>
            <w:proofErr w:type="spellStart"/>
            <w:r w:rsidRPr="000F78C5">
              <w:t>prices</w:t>
            </w:r>
            <w:proofErr w:type="spellEnd"/>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276FFEC8" w14:textId="77777777" w:rsidR="00E60C2D" w:rsidRPr="000F78C5" w:rsidRDefault="00E60C2D" w:rsidP="007A4337">
            <w:pPr>
              <w:jc w:val="center"/>
            </w:pP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E8E0D69" w14:textId="77777777" w:rsidR="00E60C2D" w:rsidRPr="000F78C5" w:rsidRDefault="00906A60" w:rsidP="007A4337">
            <w:pPr>
              <w:jc w:val="center"/>
            </w:pPr>
            <w:proofErr w:type="spellStart"/>
            <w:r w:rsidRPr="000F78C5">
              <w:t>Structural</w:t>
            </w:r>
            <w:proofErr w:type="spellEnd"/>
            <w:r w:rsidRPr="000F78C5">
              <w:t xml:space="preserve"> deficit</w:t>
            </w:r>
          </w:p>
        </w:tc>
      </w:tr>
      <w:tr w:rsidR="00E60C2D" w:rsidRPr="00661D47" w14:paraId="5AEF564A" w14:textId="77777777">
        <w:trPr>
          <w:trHeight w:val="112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2C8753C6" w14:textId="77777777" w:rsidR="00E60C2D" w:rsidRPr="000F78C5" w:rsidRDefault="00E60C2D" w:rsidP="007A4337">
            <w:pPr>
              <w:jc w:val="both"/>
            </w:pP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EA59025" w14:textId="77777777" w:rsidR="00E60C2D" w:rsidRPr="00076C0B" w:rsidRDefault="00906A60" w:rsidP="007A4337">
            <w:pPr>
              <w:jc w:val="right"/>
              <w:rPr>
                <w:lang w:val="en-GB"/>
              </w:rPr>
            </w:pPr>
            <w:r w:rsidRPr="00076C0B">
              <w:rPr>
                <w:lang w:val="en-GB"/>
              </w:rPr>
              <w:t>Government</w:t>
            </w:r>
            <w:r w:rsidRPr="00076C0B">
              <w:rPr>
                <w:lang w:val="en-GB"/>
              </w:rPr>
              <w:br/>
              <w:t xml:space="preserve"> Pension Fund Global at the beginning</w:t>
            </w:r>
            <w:r w:rsidRPr="00076C0B">
              <w:rPr>
                <w:lang w:val="en-GB"/>
              </w:rPr>
              <w:br/>
              <w:t xml:space="preserve"> of the year</w:t>
            </w:r>
            <w:r w:rsidRPr="00076C0B">
              <w:rPr>
                <w:rStyle w:val="skrift-hevet"/>
                <w:lang w:val="en-GB"/>
              </w:rPr>
              <w:t>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097C4A5" w14:textId="77777777" w:rsidR="00E60C2D" w:rsidRPr="00076C0B" w:rsidRDefault="00906A60" w:rsidP="007A4337">
            <w:pPr>
              <w:jc w:val="right"/>
              <w:rPr>
                <w:lang w:val="en-GB"/>
              </w:rPr>
            </w:pPr>
            <w:r w:rsidRPr="00076C0B">
              <w:rPr>
                <w:lang w:val="en-GB"/>
              </w:rPr>
              <w:t>3 per cent of Fund capital</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95FA251" w14:textId="77777777" w:rsidR="00E60C2D" w:rsidRPr="00076C0B" w:rsidRDefault="00906A60" w:rsidP="007A4337">
            <w:pPr>
              <w:jc w:val="right"/>
              <w:rPr>
                <w:lang w:val="en-GB"/>
              </w:rPr>
            </w:pPr>
            <w:r w:rsidRPr="00076C0B">
              <w:rPr>
                <w:lang w:val="en-GB"/>
              </w:rPr>
              <w:t>Structural non-oil</w:t>
            </w:r>
            <w:r w:rsidRPr="00076C0B">
              <w:rPr>
                <w:lang w:val="en-GB"/>
              </w:rPr>
              <w:br/>
              <w:t xml:space="preserve"> fiscal</w:t>
            </w:r>
            <w:r w:rsidRPr="00076C0B">
              <w:rPr>
                <w:lang w:val="en-GB"/>
              </w:rPr>
              <w:br/>
              <w:t xml:space="preserve"> deficit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54E2D5FD" w14:textId="77777777" w:rsidR="00E60C2D" w:rsidRPr="00076C0B" w:rsidRDefault="00E60C2D" w:rsidP="007A4337">
            <w:pPr>
              <w:jc w:val="right"/>
              <w:rPr>
                <w:lang w:val="en-GB"/>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D383F93" w14:textId="77777777" w:rsidR="00E60C2D" w:rsidRPr="00076C0B" w:rsidRDefault="00906A60" w:rsidP="007A4337">
            <w:pPr>
              <w:jc w:val="right"/>
              <w:rPr>
                <w:lang w:val="en-GB"/>
              </w:rPr>
            </w:pPr>
            <w:r w:rsidRPr="00076C0B">
              <w:rPr>
                <w:lang w:val="en-GB"/>
              </w:rPr>
              <w:t>3 per cent of Fund capital</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1EBBD20" w14:textId="77777777" w:rsidR="00E60C2D" w:rsidRPr="00076C0B" w:rsidRDefault="00906A60" w:rsidP="007A4337">
            <w:pPr>
              <w:jc w:val="right"/>
              <w:rPr>
                <w:lang w:val="en-GB"/>
              </w:rPr>
            </w:pPr>
            <w:r w:rsidRPr="00076C0B">
              <w:rPr>
                <w:lang w:val="en-GB"/>
              </w:rPr>
              <w:t>Structural non-oil</w:t>
            </w:r>
            <w:r w:rsidRPr="00076C0B">
              <w:rPr>
                <w:lang w:val="en-GB"/>
              </w:rPr>
              <w:br/>
              <w:t xml:space="preserve"> fiscal</w:t>
            </w:r>
            <w:r w:rsidRPr="00076C0B">
              <w:rPr>
                <w:lang w:val="en-GB"/>
              </w:rPr>
              <w:br/>
              <w:t xml:space="preserve"> deficit</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BC33C7C" w14:textId="77777777" w:rsidR="00E60C2D" w:rsidRPr="00076C0B" w:rsidRDefault="00906A60" w:rsidP="007A4337">
            <w:pPr>
              <w:jc w:val="right"/>
              <w:rPr>
                <w:lang w:val="en-GB"/>
              </w:rPr>
            </w:pPr>
            <w:r w:rsidRPr="00076C0B">
              <w:rPr>
                <w:lang w:val="en-GB"/>
              </w:rPr>
              <w:t>Deviation</w:t>
            </w:r>
            <w:r w:rsidRPr="00076C0B">
              <w:rPr>
                <w:lang w:val="en-GB"/>
              </w:rPr>
              <w:br/>
              <w:t>from</w:t>
            </w:r>
            <w:r w:rsidRPr="00076C0B">
              <w:rPr>
                <w:lang w:val="en-GB"/>
              </w:rPr>
              <w:br/>
              <w:t xml:space="preserve"> 3 per cent</w:t>
            </w:r>
            <w:r w:rsidRPr="00076C0B">
              <w:rPr>
                <w:lang w:val="en-GB"/>
              </w:rPr>
              <w:br/>
              <w:t>trajectory</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2BF41BF1" w14:textId="77777777" w:rsidR="00E60C2D" w:rsidRPr="00076C0B" w:rsidRDefault="00E60C2D" w:rsidP="007A4337">
            <w:pPr>
              <w:jc w:val="right"/>
              <w:rPr>
                <w:lang w:val="en-GB"/>
              </w:rPr>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EE0BD8C" w14:textId="77777777" w:rsidR="00E60C2D" w:rsidRPr="00076C0B" w:rsidRDefault="00906A60" w:rsidP="007A4337">
            <w:pPr>
              <w:jc w:val="right"/>
              <w:rPr>
                <w:lang w:val="en-GB"/>
              </w:rPr>
            </w:pPr>
            <w:r w:rsidRPr="00076C0B">
              <w:rPr>
                <w:lang w:val="en-GB"/>
              </w:rPr>
              <w:t xml:space="preserve">Per cent of mainland Norway trend GDP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ED48B43" w14:textId="77777777" w:rsidR="00E60C2D" w:rsidRPr="00076C0B" w:rsidRDefault="00906A60" w:rsidP="007A4337">
            <w:pPr>
              <w:jc w:val="right"/>
              <w:rPr>
                <w:lang w:val="en-GB"/>
              </w:rPr>
            </w:pPr>
            <w:r w:rsidRPr="00076C0B">
              <w:rPr>
                <w:lang w:val="en-GB"/>
              </w:rPr>
              <w:t>Per cent of Fund capital</w:t>
            </w:r>
          </w:p>
        </w:tc>
      </w:tr>
      <w:tr w:rsidR="00E60C2D" w:rsidRPr="000F78C5" w14:paraId="01EF1E9C"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2ACE43A1" w14:textId="77777777" w:rsidR="00E60C2D" w:rsidRPr="000F78C5" w:rsidRDefault="00906A60" w:rsidP="007A4337">
            <w:pPr>
              <w:jc w:val="both"/>
            </w:pPr>
            <w:r w:rsidRPr="000F78C5">
              <w:t>2001</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46053CCC" w14:textId="77777777" w:rsidR="00E60C2D" w:rsidRPr="000F78C5" w:rsidRDefault="00906A60" w:rsidP="007A4337">
            <w:pPr>
              <w:jc w:val="right"/>
            </w:pPr>
            <w:r w:rsidRPr="000F78C5">
              <w:t>386.6</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1FA389F" w14:textId="77777777" w:rsidR="00E60C2D" w:rsidRPr="000F78C5" w:rsidRDefault="00906A60" w:rsidP="007A4337">
            <w:pPr>
              <w:jc w:val="right"/>
            </w:pPr>
            <w:r w:rsidRPr="000F78C5">
              <w:t>-</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75B15CA" w14:textId="77777777" w:rsidR="00E60C2D" w:rsidRPr="000F78C5" w:rsidRDefault="00906A60" w:rsidP="007A4337">
            <w:pPr>
              <w:jc w:val="right"/>
            </w:pPr>
            <w:r w:rsidRPr="000F78C5">
              <w:t>16.7</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4C5F9AAF" w14:textId="77777777" w:rsidR="00E60C2D" w:rsidRPr="000F78C5" w:rsidRDefault="00E60C2D" w:rsidP="007A4337">
            <w:pPr>
              <w:jc w:val="right"/>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ABDFD2D" w14:textId="77777777" w:rsidR="00E60C2D" w:rsidRPr="000F78C5" w:rsidRDefault="00906A60" w:rsidP="007A4337">
            <w:pPr>
              <w:jc w:val="right"/>
            </w:pPr>
            <w:r w:rsidRPr="000F78C5">
              <w:t>-</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5A65368" w14:textId="77777777" w:rsidR="00E60C2D" w:rsidRPr="000F78C5" w:rsidRDefault="00906A60" w:rsidP="007A4337">
            <w:pPr>
              <w:jc w:val="right"/>
            </w:pPr>
            <w:r w:rsidRPr="000F78C5">
              <w:t>37.6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8DA8F21" w14:textId="77777777" w:rsidR="00E60C2D" w:rsidRPr="000F78C5" w:rsidRDefault="00906A60" w:rsidP="007A4337">
            <w:pPr>
              <w:jc w:val="right"/>
            </w:pPr>
            <w:r w:rsidRPr="000F78C5">
              <w:t xml:space="preserve"> -</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03B1B05F" w14:textId="77777777" w:rsidR="00E60C2D" w:rsidRPr="000F78C5" w:rsidRDefault="00E60C2D" w:rsidP="007A4337">
            <w:pPr>
              <w:jc w:val="right"/>
            </w:pP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2C7D5A6" w14:textId="77777777" w:rsidR="00E60C2D" w:rsidRPr="000F78C5" w:rsidRDefault="00906A60" w:rsidP="007A4337">
            <w:pPr>
              <w:jc w:val="right"/>
            </w:pPr>
            <w:r w:rsidRPr="000F78C5">
              <w:t>1.4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75C106E" w14:textId="77777777" w:rsidR="00E60C2D" w:rsidRPr="000F78C5" w:rsidRDefault="00906A60" w:rsidP="007A4337">
            <w:pPr>
              <w:jc w:val="right"/>
            </w:pPr>
            <w:r w:rsidRPr="000F78C5">
              <w:t>4.3</w:t>
            </w:r>
          </w:p>
        </w:tc>
      </w:tr>
      <w:tr w:rsidR="00E60C2D" w:rsidRPr="000F78C5" w14:paraId="1C0615F5" w14:textId="77777777">
        <w:trPr>
          <w:trHeight w:val="380"/>
        </w:trPr>
        <w:tc>
          <w:tcPr>
            <w:tcW w:w="620" w:type="dxa"/>
            <w:tcBorders>
              <w:top w:val="nil"/>
              <w:left w:val="nil"/>
              <w:bottom w:val="nil"/>
              <w:right w:val="nil"/>
            </w:tcBorders>
            <w:tcMar>
              <w:top w:w="128" w:type="dxa"/>
              <w:left w:w="43" w:type="dxa"/>
              <w:bottom w:w="43" w:type="dxa"/>
              <w:right w:w="43" w:type="dxa"/>
            </w:tcMar>
          </w:tcPr>
          <w:p w14:paraId="4D76078F" w14:textId="77777777" w:rsidR="00E60C2D" w:rsidRPr="000F78C5" w:rsidRDefault="00906A60" w:rsidP="007A4337">
            <w:pPr>
              <w:jc w:val="both"/>
            </w:pPr>
            <w:r w:rsidRPr="000F78C5">
              <w:t>2002</w:t>
            </w:r>
          </w:p>
        </w:tc>
        <w:tc>
          <w:tcPr>
            <w:tcW w:w="1860" w:type="dxa"/>
            <w:tcBorders>
              <w:top w:val="nil"/>
              <w:left w:val="nil"/>
              <w:bottom w:val="nil"/>
              <w:right w:val="nil"/>
            </w:tcBorders>
            <w:tcMar>
              <w:top w:w="128" w:type="dxa"/>
              <w:left w:w="43" w:type="dxa"/>
              <w:bottom w:w="43" w:type="dxa"/>
              <w:right w:w="43" w:type="dxa"/>
            </w:tcMar>
            <w:vAlign w:val="bottom"/>
          </w:tcPr>
          <w:p w14:paraId="440CDE54" w14:textId="77777777" w:rsidR="00E60C2D" w:rsidRPr="000F78C5" w:rsidRDefault="00906A60" w:rsidP="007A4337">
            <w:pPr>
              <w:jc w:val="right"/>
            </w:pPr>
            <w:r w:rsidRPr="000F78C5">
              <w:t>619.3</w:t>
            </w:r>
          </w:p>
        </w:tc>
        <w:tc>
          <w:tcPr>
            <w:tcW w:w="740" w:type="dxa"/>
            <w:tcBorders>
              <w:top w:val="nil"/>
              <w:left w:val="nil"/>
              <w:bottom w:val="nil"/>
              <w:right w:val="nil"/>
            </w:tcBorders>
            <w:tcMar>
              <w:top w:w="128" w:type="dxa"/>
              <w:left w:w="43" w:type="dxa"/>
              <w:bottom w:w="43" w:type="dxa"/>
              <w:right w:w="43" w:type="dxa"/>
            </w:tcMar>
            <w:vAlign w:val="bottom"/>
          </w:tcPr>
          <w:p w14:paraId="3CBA2424"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4C095AEF" w14:textId="77777777" w:rsidR="00E60C2D" w:rsidRPr="000F78C5" w:rsidRDefault="00906A60" w:rsidP="007A4337">
            <w:pPr>
              <w:jc w:val="right"/>
            </w:pPr>
            <w:r w:rsidRPr="000F78C5">
              <w:t>32.3</w:t>
            </w:r>
          </w:p>
        </w:tc>
        <w:tc>
          <w:tcPr>
            <w:tcW w:w="220" w:type="dxa"/>
            <w:tcBorders>
              <w:top w:val="nil"/>
              <w:left w:val="nil"/>
              <w:bottom w:val="nil"/>
              <w:right w:val="nil"/>
            </w:tcBorders>
            <w:tcMar>
              <w:top w:w="128" w:type="dxa"/>
              <w:left w:w="43" w:type="dxa"/>
              <w:bottom w:w="43" w:type="dxa"/>
              <w:right w:w="43" w:type="dxa"/>
            </w:tcMar>
            <w:vAlign w:val="bottom"/>
          </w:tcPr>
          <w:p w14:paraId="1DF26535"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772168AF"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57B9F7E3" w14:textId="77777777" w:rsidR="00E60C2D" w:rsidRPr="000F78C5" w:rsidRDefault="00906A60" w:rsidP="007A4337">
            <w:pPr>
              <w:jc w:val="right"/>
            </w:pPr>
            <w:r w:rsidRPr="000F78C5">
              <w:t>69.5</w:t>
            </w:r>
          </w:p>
        </w:tc>
        <w:tc>
          <w:tcPr>
            <w:tcW w:w="1040" w:type="dxa"/>
            <w:tcBorders>
              <w:top w:val="nil"/>
              <w:left w:val="nil"/>
              <w:bottom w:val="nil"/>
              <w:right w:val="nil"/>
            </w:tcBorders>
            <w:tcMar>
              <w:top w:w="128" w:type="dxa"/>
              <w:left w:w="43" w:type="dxa"/>
              <w:bottom w:w="43" w:type="dxa"/>
              <w:right w:w="43" w:type="dxa"/>
            </w:tcMar>
            <w:vAlign w:val="bottom"/>
          </w:tcPr>
          <w:p w14:paraId="1467921D"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645D236C"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6424CB9C" w14:textId="77777777" w:rsidR="00E60C2D" w:rsidRPr="000F78C5" w:rsidRDefault="00906A60" w:rsidP="007A4337">
            <w:pPr>
              <w:jc w:val="right"/>
            </w:pPr>
            <w:r w:rsidRPr="000F78C5">
              <w:t>2.5</w:t>
            </w:r>
          </w:p>
        </w:tc>
        <w:tc>
          <w:tcPr>
            <w:tcW w:w="740" w:type="dxa"/>
            <w:tcBorders>
              <w:top w:val="nil"/>
              <w:left w:val="nil"/>
              <w:bottom w:val="nil"/>
              <w:right w:val="nil"/>
            </w:tcBorders>
            <w:tcMar>
              <w:top w:w="128" w:type="dxa"/>
              <w:left w:w="43" w:type="dxa"/>
              <w:bottom w:w="43" w:type="dxa"/>
              <w:right w:w="43" w:type="dxa"/>
            </w:tcMar>
            <w:vAlign w:val="bottom"/>
          </w:tcPr>
          <w:p w14:paraId="72A416A8" w14:textId="77777777" w:rsidR="00E60C2D" w:rsidRPr="000F78C5" w:rsidRDefault="00906A60" w:rsidP="007A4337">
            <w:pPr>
              <w:jc w:val="right"/>
            </w:pPr>
            <w:r w:rsidRPr="000F78C5">
              <w:t>5.2</w:t>
            </w:r>
          </w:p>
        </w:tc>
      </w:tr>
      <w:tr w:rsidR="00E60C2D" w:rsidRPr="000F78C5" w14:paraId="33662940" w14:textId="77777777">
        <w:trPr>
          <w:trHeight w:val="380"/>
        </w:trPr>
        <w:tc>
          <w:tcPr>
            <w:tcW w:w="620" w:type="dxa"/>
            <w:tcBorders>
              <w:top w:val="nil"/>
              <w:left w:val="nil"/>
              <w:bottom w:val="nil"/>
              <w:right w:val="nil"/>
            </w:tcBorders>
            <w:tcMar>
              <w:top w:w="128" w:type="dxa"/>
              <w:left w:w="43" w:type="dxa"/>
              <w:bottom w:w="43" w:type="dxa"/>
              <w:right w:w="43" w:type="dxa"/>
            </w:tcMar>
          </w:tcPr>
          <w:p w14:paraId="30851346" w14:textId="77777777" w:rsidR="00E60C2D" w:rsidRPr="000F78C5" w:rsidRDefault="00906A60" w:rsidP="007A4337">
            <w:pPr>
              <w:jc w:val="both"/>
            </w:pPr>
            <w:r w:rsidRPr="000F78C5">
              <w:t>2003</w:t>
            </w:r>
          </w:p>
        </w:tc>
        <w:tc>
          <w:tcPr>
            <w:tcW w:w="1860" w:type="dxa"/>
            <w:tcBorders>
              <w:top w:val="nil"/>
              <w:left w:val="nil"/>
              <w:bottom w:val="nil"/>
              <w:right w:val="nil"/>
            </w:tcBorders>
            <w:tcMar>
              <w:top w:w="128" w:type="dxa"/>
              <w:left w:w="43" w:type="dxa"/>
              <w:bottom w:w="43" w:type="dxa"/>
              <w:right w:w="43" w:type="dxa"/>
            </w:tcMar>
            <w:vAlign w:val="bottom"/>
          </w:tcPr>
          <w:p w14:paraId="7C4131E7" w14:textId="77777777" w:rsidR="00E60C2D" w:rsidRPr="000F78C5" w:rsidRDefault="00906A60" w:rsidP="007A4337">
            <w:pPr>
              <w:jc w:val="right"/>
            </w:pPr>
            <w:r w:rsidRPr="000F78C5">
              <w:t>604.6</w:t>
            </w:r>
          </w:p>
        </w:tc>
        <w:tc>
          <w:tcPr>
            <w:tcW w:w="740" w:type="dxa"/>
            <w:tcBorders>
              <w:top w:val="nil"/>
              <w:left w:val="nil"/>
              <w:bottom w:val="nil"/>
              <w:right w:val="nil"/>
            </w:tcBorders>
            <w:tcMar>
              <w:top w:w="128" w:type="dxa"/>
              <w:left w:w="43" w:type="dxa"/>
              <w:bottom w:w="43" w:type="dxa"/>
              <w:right w:w="43" w:type="dxa"/>
            </w:tcMar>
            <w:vAlign w:val="bottom"/>
          </w:tcPr>
          <w:p w14:paraId="6C246413"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4B20222A" w14:textId="77777777" w:rsidR="00E60C2D" w:rsidRPr="000F78C5" w:rsidRDefault="00906A60" w:rsidP="007A4337">
            <w:pPr>
              <w:jc w:val="right"/>
            </w:pPr>
            <w:r w:rsidRPr="000F78C5">
              <w:t>36.0</w:t>
            </w:r>
          </w:p>
        </w:tc>
        <w:tc>
          <w:tcPr>
            <w:tcW w:w="220" w:type="dxa"/>
            <w:tcBorders>
              <w:top w:val="nil"/>
              <w:left w:val="nil"/>
              <w:bottom w:val="nil"/>
              <w:right w:val="nil"/>
            </w:tcBorders>
            <w:tcMar>
              <w:top w:w="128" w:type="dxa"/>
              <w:left w:w="43" w:type="dxa"/>
              <w:bottom w:w="43" w:type="dxa"/>
              <w:right w:w="43" w:type="dxa"/>
            </w:tcMar>
            <w:vAlign w:val="bottom"/>
          </w:tcPr>
          <w:p w14:paraId="2ACB8970"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5D6461E8"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6F0CE169" w14:textId="77777777" w:rsidR="00E60C2D" w:rsidRPr="000F78C5" w:rsidRDefault="00906A60" w:rsidP="007A4337">
            <w:pPr>
              <w:jc w:val="right"/>
            </w:pPr>
            <w:r w:rsidRPr="000F78C5">
              <w:t>74.6</w:t>
            </w:r>
          </w:p>
        </w:tc>
        <w:tc>
          <w:tcPr>
            <w:tcW w:w="1040" w:type="dxa"/>
            <w:tcBorders>
              <w:top w:val="nil"/>
              <w:left w:val="nil"/>
              <w:bottom w:val="nil"/>
              <w:right w:val="nil"/>
            </w:tcBorders>
            <w:tcMar>
              <w:top w:w="128" w:type="dxa"/>
              <w:left w:w="43" w:type="dxa"/>
              <w:bottom w:w="43" w:type="dxa"/>
              <w:right w:w="43" w:type="dxa"/>
            </w:tcMar>
            <w:vAlign w:val="bottom"/>
          </w:tcPr>
          <w:p w14:paraId="5C307B12"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4AEE3A2E"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303ACBFB" w14:textId="77777777" w:rsidR="00E60C2D" w:rsidRPr="000F78C5" w:rsidRDefault="00906A60" w:rsidP="007A4337">
            <w:pPr>
              <w:jc w:val="right"/>
            </w:pPr>
            <w:r w:rsidRPr="000F78C5">
              <w:t>2.7</w:t>
            </w:r>
          </w:p>
        </w:tc>
        <w:tc>
          <w:tcPr>
            <w:tcW w:w="740" w:type="dxa"/>
            <w:tcBorders>
              <w:top w:val="nil"/>
              <w:left w:val="nil"/>
              <w:bottom w:val="nil"/>
              <w:right w:val="nil"/>
            </w:tcBorders>
            <w:tcMar>
              <w:top w:w="128" w:type="dxa"/>
              <w:left w:w="43" w:type="dxa"/>
              <w:bottom w:w="43" w:type="dxa"/>
              <w:right w:w="43" w:type="dxa"/>
            </w:tcMar>
            <w:vAlign w:val="bottom"/>
          </w:tcPr>
          <w:p w14:paraId="5AB02AC8" w14:textId="77777777" w:rsidR="00E60C2D" w:rsidRPr="000F78C5" w:rsidRDefault="00906A60" w:rsidP="007A4337">
            <w:pPr>
              <w:jc w:val="right"/>
            </w:pPr>
            <w:r w:rsidRPr="000F78C5">
              <w:t>6.0</w:t>
            </w:r>
          </w:p>
        </w:tc>
      </w:tr>
      <w:tr w:rsidR="00E60C2D" w:rsidRPr="000F78C5" w14:paraId="001E777A" w14:textId="77777777">
        <w:trPr>
          <w:trHeight w:val="380"/>
        </w:trPr>
        <w:tc>
          <w:tcPr>
            <w:tcW w:w="620" w:type="dxa"/>
            <w:tcBorders>
              <w:top w:val="nil"/>
              <w:left w:val="nil"/>
              <w:bottom w:val="nil"/>
              <w:right w:val="nil"/>
            </w:tcBorders>
            <w:tcMar>
              <w:top w:w="128" w:type="dxa"/>
              <w:left w:w="43" w:type="dxa"/>
              <w:bottom w:w="43" w:type="dxa"/>
              <w:right w:w="43" w:type="dxa"/>
            </w:tcMar>
          </w:tcPr>
          <w:p w14:paraId="714959FC" w14:textId="77777777" w:rsidR="00E60C2D" w:rsidRPr="000F78C5" w:rsidRDefault="00906A60" w:rsidP="007A4337">
            <w:pPr>
              <w:jc w:val="both"/>
            </w:pPr>
            <w:r w:rsidRPr="000F78C5">
              <w:t>2004</w:t>
            </w:r>
          </w:p>
        </w:tc>
        <w:tc>
          <w:tcPr>
            <w:tcW w:w="1860" w:type="dxa"/>
            <w:tcBorders>
              <w:top w:val="nil"/>
              <w:left w:val="nil"/>
              <w:bottom w:val="nil"/>
              <w:right w:val="nil"/>
            </w:tcBorders>
            <w:tcMar>
              <w:top w:w="128" w:type="dxa"/>
              <w:left w:w="43" w:type="dxa"/>
              <w:bottom w:w="43" w:type="dxa"/>
              <w:right w:w="43" w:type="dxa"/>
            </w:tcMar>
            <w:vAlign w:val="bottom"/>
          </w:tcPr>
          <w:p w14:paraId="260DFB4E" w14:textId="77777777" w:rsidR="00E60C2D" w:rsidRPr="000F78C5" w:rsidRDefault="00906A60" w:rsidP="007A4337">
            <w:pPr>
              <w:jc w:val="right"/>
            </w:pPr>
            <w:r w:rsidRPr="000F78C5">
              <w:t>847.1</w:t>
            </w:r>
          </w:p>
        </w:tc>
        <w:tc>
          <w:tcPr>
            <w:tcW w:w="740" w:type="dxa"/>
            <w:tcBorders>
              <w:top w:val="nil"/>
              <w:left w:val="nil"/>
              <w:bottom w:val="nil"/>
              <w:right w:val="nil"/>
            </w:tcBorders>
            <w:tcMar>
              <w:top w:w="128" w:type="dxa"/>
              <w:left w:w="43" w:type="dxa"/>
              <w:bottom w:w="43" w:type="dxa"/>
              <w:right w:w="43" w:type="dxa"/>
            </w:tcMar>
            <w:vAlign w:val="bottom"/>
          </w:tcPr>
          <w:p w14:paraId="016EA267"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0C58EC57" w14:textId="77777777" w:rsidR="00E60C2D" w:rsidRPr="000F78C5" w:rsidRDefault="00906A60" w:rsidP="007A4337">
            <w:pPr>
              <w:jc w:val="right"/>
            </w:pPr>
            <w:r w:rsidRPr="000F78C5">
              <w:t>42.1</w:t>
            </w:r>
          </w:p>
        </w:tc>
        <w:tc>
          <w:tcPr>
            <w:tcW w:w="220" w:type="dxa"/>
            <w:tcBorders>
              <w:top w:val="nil"/>
              <w:left w:val="nil"/>
              <w:bottom w:val="nil"/>
              <w:right w:val="nil"/>
            </w:tcBorders>
            <w:tcMar>
              <w:top w:w="128" w:type="dxa"/>
              <w:left w:w="43" w:type="dxa"/>
              <w:bottom w:w="43" w:type="dxa"/>
              <w:right w:w="43" w:type="dxa"/>
            </w:tcMar>
            <w:vAlign w:val="bottom"/>
          </w:tcPr>
          <w:p w14:paraId="4A6F6B72"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2F79CF57"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6F14135F" w14:textId="77777777" w:rsidR="00E60C2D" w:rsidRPr="000F78C5" w:rsidRDefault="00906A60" w:rsidP="007A4337">
            <w:pPr>
              <w:jc w:val="right"/>
            </w:pPr>
            <w:r w:rsidRPr="000F78C5">
              <w:t>84.7</w:t>
            </w:r>
          </w:p>
        </w:tc>
        <w:tc>
          <w:tcPr>
            <w:tcW w:w="1040" w:type="dxa"/>
            <w:tcBorders>
              <w:top w:val="nil"/>
              <w:left w:val="nil"/>
              <w:bottom w:val="nil"/>
              <w:right w:val="nil"/>
            </w:tcBorders>
            <w:tcMar>
              <w:top w:w="128" w:type="dxa"/>
              <w:left w:w="43" w:type="dxa"/>
              <w:bottom w:w="43" w:type="dxa"/>
              <w:right w:w="43" w:type="dxa"/>
            </w:tcMar>
            <w:vAlign w:val="bottom"/>
          </w:tcPr>
          <w:p w14:paraId="70380A63"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30F360F1"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03DAC376" w14:textId="77777777" w:rsidR="00E60C2D" w:rsidRPr="000F78C5" w:rsidRDefault="00906A60" w:rsidP="007A4337">
            <w:pPr>
              <w:jc w:val="right"/>
            </w:pPr>
            <w:r w:rsidRPr="000F78C5">
              <w:t>2.9</w:t>
            </w:r>
          </w:p>
        </w:tc>
        <w:tc>
          <w:tcPr>
            <w:tcW w:w="740" w:type="dxa"/>
            <w:tcBorders>
              <w:top w:val="nil"/>
              <w:left w:val="nil"/>
              <w:bottom w:val="nil"/>
              <w:right w:val="nil"/>
            </w:tcBorders>
            <w:tcMar>
              <w:top w:w="128" w:type="dxa"/>
              <w:left w:w="43" w:type="dxa"/>
              <w:bottom w:w="43" w:type="dxa"/>
              <w:right w:w="43" w:type="dxa"/>
            </w:tcMar>
            <w:vAlign w:val="bottom"/>
          </w:tcPr>
          <w:p w14:paraId="7A894B66" w14:textId="77777777" w:rsidR="00E60C2D" w:rsidRPr="000F78C5" w:rsidRDefault="00906A60" w:rsidP="007A4337">
            <w:pPr>
              <w:jc w:val="right"/>
            </w:pPr>
            <w:r w:rsidRPr="000F78C5">
              <w:t>5.0</w:t>
            </w:r>
          </w:p>
        </w:tc>
      </w:tr>
      <w:tr w:rsidR="00E60C2D" w:rsidRPr="000F78C5" w14:paraId="20BBC848" w14:textId="77777777">
        <w:trPr>
          <w:trHeight w:val="380"/>
        </w:trPr>
        <w:tc>
          <w:tcPr>
            <w:tcW w:w="620" w:type="dxa"/>
            <w:tcBorders>
              <w:top w:val="nil"/>
              <w:left w:val="nil"/>
              <w:bottom w:val="nil"/>
              <w:right w:val="nil"/>
            </w:tcBorders>
            <w:tcMar>
              <w:top w:w="128" w:type="dxa"/>
              <w:left w:w="43" w:type="dxa"/>
              <w:bottom w:w="43" w:type="dxa"/>
              <w:right w:w="43" w:type="dxa"/>
            </w:tcMar>
          </w:tcPr>
          <w:p w14:paraId="2BDA3AB2" w14:textId="77777777" w:rsidR="00E60C2D" w:rsidRPr="000F78C5" w:rsidRDefault="00906A60" w:rsidP="007A4337">
            <w:pPr>
              <w:jc w:val="both"/>
            </w:pPr>
            <w:r w:rsidRPr="000F78C5">
              <w:t>2005</w:t>
            </w:r>
          </w:p>
        </w:tc>
        <w:tc>
          <w:tcPr>
            <w:tcW w:w="1860" w:type="dxa"/>
            <w:tcBorders>
              <w:top w:val="nil"/>
              <w:left w:val="nil"/>
              <w:bottom w:val="nil"/>
              <w:right w:val="nil"/>
            </w:tcBorders>
            <w:tcMar>
              <w:top w:w="128" w:type="dxa"/>
              <w:left w:w="43" w:type="dxa"/>
              <w:bottom w:w="43" w:type="dxa"/>
              <w:right w:w="43" w:type="dxa"/>
            </w:tcMar>
            <w:vAlign w:val="bottom"/>
          </w:tcPr>
          <w:p w14:paraId="6E0A7B0E" w14:textId="77777777" w:rsidR="00E60C2D" w:rsidRPr="000F78C5" w:rsidRDefault="00906A60" w:rsidP="007A4337">
            <w:pPr>
              <w:jc w:val="right"/>
            </w:pPr>
            <w:r w:rsidRPr="000F78C5">
              <w:t>1,011.5</w:t>
            </w:r>
          </w:p>
        </w:tc>
        <w:tc>
          <w:tcPr>
            <w:tcW w:w="740" w:type="dxa"/>
            <w:tcBorders>
              <w:top w:val="nil"/>
              <w:left w:val="nil"/>
              <w:bottom w:val="nil"/>
              <w:right w:val="nil"/>
            </w:tcBorders>
            <w:tcMar>
              <w:top w:w="128" w:type="dxa"/>
              <w:left w:w="43" w:type="dxa"/>
              <w:bottom w:w="43" w:type="dxa"/>
              <w:right w:w="43" w:type="dxa"/>
            </w:tcMar>
            <w:vAlign w:val="bottom"/>
          </w:tcPr>
          <w:p w14:paraId="231FBFC0"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140BDF60" w14:textId="77777777" w:rsidR="00E60C2D" w:rsidRPr="000F78C5" w:rsidRDefault="00906A60" w:rsidP="007A4337">
            <w:pPr>
              <w:jc w:val="right"/>
            </w:pPr>
            <w:r w:rsidRPr="000F78C5">
              <w:t>44.3</w:t>
            </w:r>
          </w:p>
        </w:tc>
        <w:tc>
          <w:tcPr>
            <w:tcW w:w="220" w:type="dxa"/>
            <w:tcBorders>
              <w:top w:val="nil"/>
              <w:left w:val="nil"/>
              <w:bottom w:val="nil"/>
              <w:right w:val="nil"/>
            </w:tcBorders>
            <w:tcMar>
              <w:top w:w="128" w:type="dxa"/>
              <w:left w:w="43" w:type="dxa"/>
              <w:bottom w:w="43" w:type="dxa"/>
              <w:right w:w="43" w:type="dxa"/>
            </w:tcMar>
            <w:vAlign w:val="bottom"/>
          </w:tcPr>
          <w:p w14:paraId="26852950"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5D8EA7D2"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44C90140" w14:textId="77777777" w:rsidR="00E60C2D" w:rsidRPr="000F78C5" w:rsidRDefault="00906A60" w:rsidP="007A4337">
            <w:pPr>
              <w:jc w:val="right"/>
            </w:pPr>
            <w:r w:rsidRPr="000F78C5">
              <w:t>86.4</w:t>
            </w:r>
          </w:p>
        </w:tc>
        <w:tc>
          <w:tcPr>
            <w:tcW w:w="1040" w:type="dxa"/>
            <w:tcBorders>
              <w:top w:val="nil"/>
              <w:left w:val="nil"/>
              <w:bottom w:val="nil"/>
              <w:right w:val="nil"/>
            </w:tcBorders>
            <w:tcMar>
              <w:top w:w="128" w:type="dxa"/>
              <w:left w:w="43" w:type="dxa"/>
              <w:bottom w:w="43" w:type="dxa"/>
              <w:right w:w="43" w:type="dxa"/>
            </w:tcMar>
            <w:vAlign w:val="bottom"/>
          </w:tcPr>
          <w:p w14:paraId="6E41C58B"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6C4468C5"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17743066" w14:textId="77777777" w:rsidR="00E60C2D" w:rsidRPr="000F78C5" w:rsidRDefault="00906A60" w:rsidP="007A4337">
            <w:pPr>
              <w:jc w:val="right"/>
            </w:pPr>
            <w:r w:rsidRPr="000F78C5">
              <w:t>2.9</w:t>
            </w:r>
          </w:p>
        </w:tc>
        <w:tc>
          <w:tcPr>
            <w:tcW w:w="740" w:type="dxa"/>
            <w:tcBorders>
              <w:top w:val="nil"/>
              <w:left w:val="nil"/>
              <w:bottom w:val="nil"/>
              <w:right w:val="nil"/>
            </w:tcBorders>
            <w:tcMar>
              <w:top w:w="128" w:type="dxa"/>
              <w:left w:w="43" w:type="dxa"/>
              <w:bottom w:w="43" w:type="dxa"/>
              <w:right w:w="43" w:type="dxa"/>
            </w:tcMar>
            <w:vAlign w:val="bottom"/>
          </w:tcPr>
          <w:p w14:paraId="5F718302" w14:textId="77777777" w:rsidR="00E60C2D" w:rsidRPr="000F78C5" w:rsidRDefault="00906A60" w:rsidP="007A4337">
            <w:pPr>
              <w:jc w:val="right"/>
            </w:pPr>
            <w:r w:rsidRPr="000F78C5">
              <w:t>4.4</w:t>
            </w:r>
          </w:p>
        </w:tc>
      </w:tr>
      <w:tr w:rsidR="00E60C2D" w:rsidRPr="000F78C5" w14:paraId="41C88D4C" w14:textId="77777777">
        <w:trPr>
          <w:trHeight w:val="380"/>
        </w:trPr>
        <w:tc>
          <w:tcPr>
            <w:tcW w:w="620" w:type="dxa"/>
            <w:tcBorders>
              <w:top w:val="nil"/>
              <w:left w:val="nil"/>
              <w:bottom w:val="nil"/>
              <w:right w:val="nil"/>
            </w:tcBorders>
            <w:tcMar>
              <w:top w:w="128" w:type="dxa"/>
              <w:left w:w="43" w:type="dxa"/>
              <w:bottom w:w="43" w:type="dxa"/>
              <w:right w:w="43" w:type="dxa"/>
            </w:tcMar>
          </w:tcPr>
          <w:p w14:paraId="5EFF42DA" w14:textId="77777777" w:rsidR="00E60C2D" w:rsidRPr="000F78C5" w:rsidRDefault="00906A60" w:rsidP="007A4337">
            <w:pPr>
              <w:jc w:val="both"/>
            </w:pPr>
            <w:r w:rsidRPr="000F78C5">
              <w:t>2006</w:t>
            </w:r>
          </w:p>
        </w:tc>
        <w:tc>
          <w:tcPr>
            <w:tcW w:w="1860" w:type="dxa"/>
            <w:tcBorders>
              <w:top w:val="nil"/>
              <w:left w:val="nil"/>
              <w:bottom w:val="nil"/>
              <w:right w:val="nil"/>
            </w:tcBorders>
            <w:tcMar>
              <w:top w:w="128" w:type="dxa"/>
              <w:left w:w="43" w:type="dxa"/>
              <w:bottom w:w="43" w:type="dxa"/>
              <w:right w:w="43" w:type="dxa"/>
            </w:tcMar>
            <w:vAlign w:val="bottom"/>
          </w:tcPr>
          <w:p w14:paraId="01B49717" w14:textId="77777777" w:rsidR="00E60C2D" w:rsidRPr="000F78C5" w:rsidRDefault="00906A60" w:rsidP="007A4337">
            <w:pPr>
              <w:jc w:val="right"/>
            </w:pPr>
            <w:r w:rsidRPr="000F78C5">
              <w:t>1,390.1</w:t>
            </w:r>
          </w:p>
        </w:tc>
        <w:tc>
          <w:tcPr>
            <w:tcW w:w="740" w:type="dxa"/>
            <w:tcBorders>
              <w:top w:val="nil"/>
              <w:left w:val="nil"/>
              <w:bottom w:val="nil"/>
              <w:right w:val="nil"/>
            </w:tcBorders>
            <w:tcMar>
              <w:top w:w="128" w:type="dxa"/>
              <w:left w:w="43" w:type="dxa"/>
              <w:bottom w:w="43" w:type="dxa"/>
              <w:right w:w="43" w:type="dxa"/>
            </w:tcMar>
            <w:vAlign w:val="bottom"/>
          </w:tcPr>
          <w:p w14:paraId="0815046E"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2957B6D9" w14:textId="77777777" w:rsidR="00E60C2D" w:rsidRPr="000F78C5" w:rsidRDefault="00906A60" w:rsidP="007A4337">
            <w:pPr>
              <w:jc w:val="right"/>
            </w:pPr>
            <w:r w:rsidRPr="000F78C5">
              <w:t>43.0</w:t>
            </w:r>
          </w:p>
        </w:tc>
        <w:tc>
          <w:tcPr>
            <w:tcW w:w="220" w:type="dxa"/>
            <w:tcBorders>
              <w:top w:val="nil"/>
              <w:left w:val="nil"/>
              <w:bottom w:val="nil"/>
              <w:right w:val="nil"/>
            </w:tcBorders>
            <w:tcMar>
              <w:top w:w="128" w:type="dxa"/>
              <w:left w:w="43" w:type="dxa"/>
              <w:bottom w:w="43" w:type="dxa"/>
              <w:right w:w="43" w:type="dxa"/>
            </w:tcMar>
            <w:vAlign w:val="bottom"/>
          </w:tcPr>
          <w:p w14:paraId="250E66DC"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348CCDD1"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18C09C7D" w14:textId="77777777" w:rsidR="00E60C2D" w:rsidRPr="000F78C5" w:rsidRDefault="00906A60" w:rsidP="007A4337">
            <w:pPr>
              <w:jc w:val="right"/>
            </w:pPr>
            <w:r w:rsidRPr="000F78C5">
              <w:t>81.1</w:t>
            </w:r>
          </w:p>
        </w:tc>
        <w:tc>
          <w:tcPr>
            <w:tcW w:w="1040" w:type="dxa"/>
            <w:tcBorders>
              <w:top w:val="nil"/>
              <w:left w:val="nil"/>
              <w:bottom w:val="nil"/>
              <w:right w:val="nil"/>
            </w:tcBorders>
            <w:tcMar>
              <w:top w:w="128" w:type="dxa"/>
              <w:left w:w="43" w:type="dxa"/>
              <w:bottom w:w="43" w:type="dxa"/>
              <w:right w:w="43" w:type="dxa"/>
            </w:tcMar>
            <w:vAlign w:val="bottom"/>
          </w:tcPr>
          <w:p w14:paraId="3040232B"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2791E9D9"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23C4F506" w14:textId="77777777" w:rsidR="00E60C2D" w:rsidRPr="000F78C5" w:rsidRDefault="00906A60" w:rsidP="007A4337">
            <w:pPr>
              <w:jc w:val="right"/>
            </w:pPr>
            <w:r w:rsidRPr="000F78C5">
              <w:t>2.6</w:t>
            </w:r>
          </w:p>
        </w:tc>
        <w:tc>
          <w:tcPr>
            <w:tcW w:w="740" w:type="dxa"/>
            <w:tcBorders>
              <w:top w:val="nil"/>
              <w:left w:val="nil"/>
              <w:bottom w:val="nil"/>
              <w:right w:val="nil"/>
            </w:tcBorders>
            <w:tcMar>
              <w:top w:w="128" w:type="dxa"/>
              <w:left w:w="43" w:type="dxa"/>
              <w:bottom w:w="43" w:type="dxa"/>
              <w:right w:w="43" w:type="dxa"/>
            </w:tcMar>
            <w:vAlign w:val="bottom"/>
          </w:tcPr>
          <w:p w14:paraId="55F8B870" w14:textId="77777777" w:rsidR="00E60C2D" w:rsidRPr="000F78C5" w:rsidRDefault="00906A60" w:rsidP="007A4337">
            <w:pPr>
              <w:jc w:val="right"/>
            </w:pPr>
            <w:r w:rsidRPr="000F78C5">
              <w:t>3.1</w:t>
            </w:r>
          </w:p>
        </w:tc>
      </w:tr>
      <w:tr w:rsidR="00E60C2D" w:rsidRPr="000F78C5" w14:paraId="5A893BFA" w14:textId="77777777">
        <w:trPr>
          <w:trHeight w:val="380"/>
        </w:trPr>
        <w:tc>
          <w:tcPr>
            <w:tcW w:w="620" w:type="dxa"/>
            <w:tcBorders>
              <w:top w:val="nil"/>
              <w:left w:val="nil"/>
              <w:bottom w:val="nil"/>
              <w:right w:val="nil"/>
            </w:tcBorders>
            <w:tcMar>
              <w:top w:w="128" w:type="dxa"/>
              <w:left w:w="43" w:type="dxa"/>
              <w:bottom w:w="43" w:type="dxa"/>
              <w:right w:w="43" w:type="dxa"/>
            </w:tcMar>
          </w:tcPr>
          <w:p w14:paraId="45E16E48" w14:textId="77777777" w:rsidR="00E60C2D" w:rsidRPr="000F78C5" w:rsidRDefault="00906A60" w:rsidP="007A4337">
            <w:pPr>
              <w:jc w:val="both"/>
            </w:pPr>
            <w:r w:rsidRPr="000F78C5">
              <w:t>2007</w:t>
            </w:r>
          </w:p>
        </w:tc>
        <w:tc>
          <w:tcPr>
            <w:tcW w:w="1860" w:type="dxa"/>
            <w:tcBorders>
              <w:top w:val="nil"/>
              <w:left w:val="nil"/>
              <w:bottom w:val="nil"/>
              <w:right w:val="nil"/>
            </w:tcBorders>
            <w:tcMar>
              <w:top w:w="128" w:type="dxa"/>
              <w:left w:w="43" w:type="dxa"/>
              <w:bottom w:w="43" w:type="dxa"/>
              <w:right w:w="43" w:type="dxa"/>
            </w:tcMar>
            <w:vAlign w:val="bottom"/>
          </w:tcPr>
          <w:p w14:paraId="7450998B" w14:textId="77777777" w:rsidR="00E60C2D" w:rsidRPr="000F78C5" w:rsidRDefault="00906A60" w:rsidP="007A4337">
            <w:pPr>
              <w:jc w:val="right"/>
            </w:pPr>
            <w:r w:rsidRPr="000F78C5">
              <w:t>1,782.8</w:t>
            </w:r>
          </w:p>
        </w:tc>
        <w:tc>
          <w:tcPr>
            <w:tcW w:w="740" w:type="dxa"/>
            <w:tcBorders>
              <w:top w:val="nil"/>
              <w:left w:val="nil"/>
              <w:bottom w:val="nil"/>
              <w:right w:val="nil"/>
            </w:tcBorders>
            <w:tcMar>
              <w:top w:w="128" w:type="dxa"/>
              <w:left w:w="43" w:type="dxa"/>
              <w:bottom w:w="43" w:type="dxa"/>
              <w:right w:w="43" w:type="dxa"/>
            </w:tcMar>
            <w:vAlign w:val="bottom"/>
          </w:tcPr>
          <w:p w14:paraId="531F5E15"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75693DBE" w14:textId="77777777" w:rsidR="00E60C2D" w:rsidRPr="000F78C5" w:rsidRDefault="00906A60" w:rsidP="007A4337">
            <w:pPr>
              <w:jc w:val="right"/>
            </w:pPr>
            <w:r w:rsidRPr="000F78C5">
              <w:t>42.5</w:t>
            </w:r>
          </w:p>
        </w:tc>
        <w:tc>
          <w:tcPr>
            <w:tcW w:w="220" w:type="dxa"/>
            <w:tcBorders>
              <w:top w:val="nil"/>
              <w:left w:val="nil"/>
              <w:bottom w:val="nil"/>
              <w:right w:val="nil"/>
            </w:tcBorders>
            <w:tcMar>
              <w:top w:w="128" w:type="dxa"/>
              <w:left w:w="43" w:type="dxa"/>
              <w:bottom w:w="43" w:type="dxa"/>
              <w:right w:w="43" w:type="dxa"/>
            </w:tcMar>
            <w:vAlign w:val="bottom"/>
          </w:tcPr>
          <w:p w14:paraId="6172945D"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03B294D2"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7503F861" w14:textId="77777777" w:rsidR="00E60C2D" w:rsidRPr="000F78C5" w:rsidRDefault="00906A60" w:rsidP="007A4337">
            <w:pPr>
              <w:jc w:val="right"/>
            </w:pPr>
            <w:r w:rsidRPr="000F78C5">
              <w:t>76.5</w:t>
            </w:r>
          </w:p>
        </w:tc>
        <w:tc>
          <w:tcPr>
            <w:tcW w:w="1040" w:type="dxa"/>
            <w:tcBorders>
              <w:top w:val="nil"/>
              <w:left w:val="nil"/>
              <w:bottom w:val="nil"/>
              <w:right w:val="nil"/>
            </w:tcBorders>
            <w:tcMar>
              <w:top w:w="128" w:type="dxa"/>
              <w:left w:w="43" w:type="dxa"/>
              <w:bottom w:w="43" w:type="dxa"/>
              <w:right w:w="43" w:type="dxa"/>
            </w:tcMar>
            <w:vAlign w:val="bottom"/>
          </w:tcPr>
          <w:p w14:paraId="345C9501"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5ECD1344"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7C68F19D" w14:textId="77777777" w:rsidR="00E60C2D" w:rsidRPr="000F78C5" w:rsidRDefault="00906A60" w:rsidP="007A4337">
            <w:pPr>
              <w:jc w:val="right"/>
            </w:pPr>
            <w:r w:rsidRPr="000F78C5">
              <w:t>2.5</w:t>
            </w:r>
          </w:p>
        </w:tc>
        <w:tc>
          <w:tcPr>
            <w:tcW w:w="740" w:type="dxa"/>
            <w:tcBorders>
              <w:top w:val="nil"/>
              <w:left w:val="nil"/>
              <w:bottom w:val="nil"/>
              <w:right w:val="nil"/>
            </w:tcBorders>
            <w:tcMar>
              <w:top w:w="128" w:type="dxa"/>
              <w:left w:w="43" w:type="dxa"/>
              <w:bottom w:w="43" w:type="dxa"/>
              <w:right w:w="43" w:type="dxa"/>
            </w:tcMar>
            <w:vAlign w:val="bottom"/>
          </w:tcPr>
          <w:p w14:paraId="610A1309" w14:textId="77777777" w:rsidR="00E60C2D" w:rsidRPr="000F78C5" w:rsidRDefault="00906A60" w:rsidP="007A4337">
            <w:pPr>
              <w:jc w:val="right"/>
            </w:pPr>
            <w:r w:rsidRPr="000F78C5">
              <w:t>2.4</w:t>
            </w:r>
          </w:p>
        </w:tc>
      </w:tr>
      <w:tr w:rsidR="00E60C2D" w:rsidRPr="000F78C5" w14:paraId="66C826B1" w14:textId="77777777">
        <w:trPr>
          <w:trHeight w:val="380"/>
        </w:trPr>
        <w:tc>
          <w:tcPr>
            <w:tcW w:w="620" w:type="dxa"/>
            <w:tcBorders>
              <w:top w:val="nil"/>
              <w:left w:val="nil"/>
              <w:bottom w:val="nil"/>
              <w:right w:val="nil"/>
            </w:tcBorders>
            <w:tcMar>
              <w:top w:w="128" w:type="dxa"/>
              <w:left w:w="43" w:type="dxa"/>
              <w:bottom w:w="43" w:type="dxa"/>
              <w:right w:w="43" w:type="dxa"/>
            </w:tcMar>
          </w:tcPr>
          <w:p w14:paraId="5DCEBB63" w14:textId="77777777" w:rsidR="00E60C2D" w:rsidRPr="000F78C5" w:rsidRDefault="00906A60" w:rsidP="007A4337">
            <w:pPr>
              <w:jc w:val="both"/>
            </w:pPr>
            <w:r w:rsidRPr="000F78C5">
              <w:t>2008</w:t>
            </w:r>
          </w:p>
        </w:tc>
        <w:tc>
          <w:tcPr>
            <w:tcW w:w="1860" w:type="dxa"/>
            <w:tcBorders>
              <w:top w:val="nil"/>
              <w:left w:val="nil"/>
              <w:bottom w:val="nil"/>
              <w:right w:val="nil"/>
            </w:tcBorders>
            <w:tcMar>
              <w:top w:w="128" w:type="dxa"/>
              <w:left w:w="43" w:type="dxa"/>
              <w:bottom w:w="43" w:type="dxa"/>
              <w:right w:w="43" w:type="dxa"/>
            </w:tcMar>
            <w:vAlign w:val="bottom"/>
          </w:tcPr>
          <w:p w14:paraId="5EF7AF70" w14:textId="77777777" w:rsidR="00E60C2D" w:rsidRPr="000F78C5" w:rsidRDefault="00906A60" w:rsidP="007A4337">
            <w:pPr>
              <w:jc w:val="right"/>
            </w:pPr>
            <w:r w:rsidRPr="000F78C5">
              <w:t>2,018.5</w:t>
            </w:r>
          </w:p>
        </w:tc>
        <w:tc>
          <w:tcPr>
            <w:tcW w:w="740" w:type="dxa"/>
            <w:tcBorders>
              <w:top w:val="nil"/>
              <w:left w:val="nil"/>
              <w:bottom w:val="nil"/>
              <w:right w:val="nil"/>
            </w:tcBorders>
            <w:tcMar>
              <w:top w:w="128" w:type="dxa"/>
              <w:left w:w="43" w:type="dxa"/>
              <w:bottom w:w="43" w:type="dxa"/>
              <w:right w:w="43" w:type="dxa"/>
            </w:tcMar>
            <w:vAlign w:val="bottom"/>
          </w:tcPr>
          <w:p w14:paraId="5F1239CC"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59402658" w14:textId="77777777" w:rsidR="00E60C2D" w:rsidRPr="000F78C5" w:rsidRDefault="00906A60" w:rsidP="007A4337">
            <w:pPr>
              <w:jc w:val="right"/>
            </w:pPr>
            <w:r w:rsidRPr="000F78C5">
              <w:t>51.2</w:t>
            </w:r>
          </w:p>
        </w:tc>
        <w:tc>
          <w:tcPr>
            <w:tcW w:w="220" w:type="dxa"/>
            <w:tcBorders>
              <w:top w:val="nil"/>
              <w:left w:val="nil"/>
              <w:bottom w:val="nil"/>
              <w:right w:val="nil"/>
            </w:tcBorders>
            <w:tcMar>
              <w:top w:w="128" w:type="dxa"/>
              <w:left w:w="43" w:type="dxa"/>
              <w:bottom w:w="43" w:type="dxa"/>
              <w:right w:w="43" w:type="dxa"/>
            </w:tcMar>
            <w:vAlign w:val="bottom"/>
          </w:tcPr>
          <w:p w14:paraId="0D0BD2A4"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199C9ACC"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27EB46F2" w14:textId="77777777" w:rsidR="00E60C2D" w:rsidRPr="000F78C5" w:rsidRDefault="00906A60" w:rsidP="007A4337">
            <w:pPr>
              <w:jc w:val="right"/>
            </w:pPr>
            <w:r w:rsidRPr="000F78C5">
              <w:t>86.8</w:t>
            </w:r>
          </w:p>
        </w:tc>
        <w:tc>
          <w:tcPr>
            <w:tcW w:w="1040" w:type="dxa"/>
            <w:tcBorders>
              <w:top w:val="nil"/>
              <w:left w:val="nil"/>
              <w:bottom w:val="nil"/>
              <w:right w:val="nil"/>
            </w:tcBorders>
            <w:tcMar>
              <w:top w:w="128" w:type="dxa"/>
              <w:left w:w="43" w:type="dxa"/>
              <w:bottom w:w="43" w:type="dxa"/>
              <w:right w:w="43" w:type="dxa"/>
            </w:tcMar>
            <w:vAlign w:val="bottom"/>
          </w:tcPr>
          <w:p w14:paraId="080D8CA8"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0AD9BB3D"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5DF0BB18" w14:textId="77777777" w:rsidR="00E60C2D" w:rsidRPr="000F78C5" w:rsidRDefault="00906A60" w:rsidP="007A4337">
            <w:pPr>
              <w:jc w:val="right"/>
            </w:pPr>
            <w:r w:rsidRPr="000F78C5">
              <w:t>2.8</w:t>
            </w:r>
          </w:p>
        </w:tc>
        <w:tc>
          <w:tcPr>
            <w:tcW w:w="740" w:type="dxa"/>
            <w:tcBorders>
              <w:top w:val="nil"/>
              <w:left w:val="nil"/>
              <w:bottom w:val="nil"/>
              <w:right w:val="nil"/>
            </w:tcBorders>
            <w:tcMar>
              <w:top w:w="128" w:type="dxa"/>
              <w:left w:w="43" w:type="dxa"/>
              <w:bottom w:w="43" w:type="dxa"/>
              <w:right w:w="43" w:type="dxa"/>
            </w:tcMar>
            <w:vAlign w:val="bottom"/>
          </w:tcPr>
          <w:p w14:paraId="774680CD" w14:textId="77777777" w:rsidR="00E60C2D" w:rsidRPr="000F78C5" w:rsidRDefault="00906A60" w:rsidP="007A4337">
            <w:pPr>
              <w:jc w:val="right"/>
            </w:pPr>
            <w:r w:rsidRPr="000F78C5">
              <w:t>2.5</w:t>
            </w:r>
          </w:p>
        </w:tc>
      </w:tr>
      <w:tr w:rsidR="00E60C2D" w:rsidRPr="000F78C5" w14:paraId="6C45AE47" w14:textId="77777777">
        <w:trPr>
          <w:trHeight w:val="380"/>
        </w:trPr>
        <w:tc>
          <w:tcPr>
            <w:tcW w:w="620" w:type="dxa"/>
            <w:tcBorders>
              <w:top w:val="nil"/>
              <w:left w:val="nil"/>
              <w:bottom w:val="nil"/>
              <w:right w:val="nil"/>
            </w:tcBorders>
            <w:tcMar>
              <w:top w:w="128" w:type="dxa"/>
              <w:left w:w="43" w:type="dxa"/>
              <w:bottom w:w="43" w:type="dxa"/>
              <w:right w:w="43" w:type="dxa"/>
            </w:tcMar>
          </w:tcPr>
          <w:p w14:paraId="278135A2" w14:textId="77777777" w:rsidR="00E60C2D" w:rsidRPr="000F78C5" w:rsidRDefault="00906A60" w:rsidP="007A4337">
            <w:pPr>
              <w:jc w:val="both"/>
            </w:pPr>
            <w:r w:rsidRPr="000F78C5">
              <w:t>2009</w:t>
            </w:r>
          </w:p>
        </w:tc>
        <w:tc>
          <w:tcPr>
            <w:tcW w:w="1860" w:type="dxa"/>
            <w:tcBorders>
              <w:top w:val="nil"/>
              <w:left w:val="nil"/>
              <w:bottom w:val="nil"/>
              <w:right w:val="nil"/>
            </w:tcBorders>
            <w:tcMar>
              <w:top w:w="128" w:type="dxa"/>
              <w:left w:w="43" w:type="dxa"/>
              <w:bottom w:w="43" w:type="dxa"/>
              <w:right w:w="43" w:type="dxa"/>
            </w:tcMar>
            <w:vAlign w:val="bottom"/>
          </w:tcPr>
          <w:p w14:paraId="22F35FD2" w14:textId="77777777" w:rsidR="00E60C2D" w:rsidRPr="000F78C5" w:rsidRDefault="00906A60" w:rsidP="007A4337">
            <w:pPr>
              <w:jc w:val="right"/>
            </w:pPr>
            <w:r w:rsidRPr="000F78C5">
              <w:t>2,279.6</w:t>
            </w:r>
          </w:p>
        </w:tc>
        <w:tc>
          <w:tcPr>
            <w:tcW w:w="740" w:type="dxa"/>
            <w:tcBorders>
              <w:top w:val="nil"/>
              <w:left w:val="nil"/>
              <w:bottom w:val="nil"/>
              <w:right w:val="nil"/>
            </w:tcBorders>
            <w:tcMar>
              <w:top w:w="128" w:type="dxa"/>
              <w:left w:w="43" w:type="dxa"/>
              <w:bottom w:w="43" w:type="dxa"/>
              <w:right w:w="43" w:type="dxa"/>
            </w:tcMar>
            <w:vAlign w:val="bottom"/>
          </w:tcPr>
          <w:p w14:paraId="6DAFB834"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093A9695" w14:textId="77777777" w:rsidR="00E60C2D" w:rsidRPr="000F78C5" w:rsidRDefault="00906A60" w:rsidP="007A4337">
            <w:pPr>
              <w:jc w:val="right"/>
            </w:pPr>
            <w:r w:rsidRPr="000F78C5">
              <w:t>90.4</w:t>
            </w:r>
          </w:p>
        </w:tc>
        <w:tc>
          <w:tcPr>
            <w:tcW w:w="220" w:type="dxa"/>
            <w:tcBorders>
              <w:top w:val="nil"/>
              <w:left w:val="nil"/>
              <w:bottom w:val="nil"/>
              <w:right w:val="nil"/>
            </w:tcBorders>
            <w:tcMar>
              <w:top w:w="128" w:type="dxa"/>
              <w:left w:w="43" w:type="dxa"/>
              <w:bottom w:w="43" w:type="dxa"/>
              <w:right w:w="43" w:type="dxa"/>
            </w:tcMar>
            <w:vAlign w:val="bottom"/>
          </w:tcPr>
          <w:p w14:paraId="27AF96FD"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16403EFB"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39BCD935" w14:textId="77777777" w:rsidR="00E60C2D" w:rsidRPr="000F78C5" w:rsidRDefault="00906A60" w:rsidP="007A4337">
            <w:pPr>
              <w:jc w:val="right"/>
            </w:pPr>
            <w:r w:rsidRPr="000F78C5">
              <w:t>147.6</w:t>
            </w:r>
          </w:p>
        </w:tc>
        <w:tc>
          <w:tcPr>
            <w:tcW w:w="1040" w:type="dxa"/>
            <w:tcBorders>
              <w:top w:val="nil"/>
              <w:left w:val="nil"/>
              <w:bottom w:val="nil"/>
              <w:right w:val="nil"/>
            </w:tcBorders>
            <w:tcMar>
              <w:top w:w="128" w:type="dxa"/>
              <w:left w:w="43" w:type="dxa"/>
              <w:bottom w:w="43" w:type="dxa"/>
              <w:right w:w="43" w:type="dxa"/>
            </w:tcMar>
            <w:vAlign w:val="bottom"/>
          </w:tcPr>
          <w:p w14:paraId="1CE59EAC"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3004ECD9"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47FF1BCB" w14:textId="77777777" w:rsidR="00E60C2D" w:rsidRPr="000F78C5" w:rsidRDefault="00906A60" w:rsidP="007A4337">
            <w:pPr>
              <w:jc w:val="right"/>
            </w:pPr>
            <w:r w:rsidRPr="000F78C5">
              <w:t>4.6</w:t>
            </w:r>
          </w:p>
        </w:tc>
        <w:tc>
          <w:tcPr>
            <w:tcW w:w="740" w:type="dxa"/>
            <w:tcBorders>
              <w:top w:val="nil"/>
              <w:left w:val="nil"/>
              <w:bottom w:val="nil"/>
              <w:right w:val="nil"/>
            </w:tcBorders>
            <w:tcMar>
              <w:top w:w="128" w:type="dxa"/>
              <w:left w:w="43" w:type="dxa"/>
              <w:bottom w:w="43" w:type="dxa"/>
              <w:right w:w="43" w:type="dxa"/>
            </w:tcMar>
            <w:vAlign w:val="bottom"/>
          </w:tcPr>
          <w:p w14:paraId="20DA2838" w14:textId="77777777" w:rsidR="00E60C2D" w:rsidRPr="000F78C5" w:rsidRDefault="00906A60" w:rsidP="007A4337">
            <w:pPr>
              <w:jc w:val="right"/>
            </w:pPr>
            <w:r w:rsidRPr="000F78C5">
              <w:t>4.0</w:t>
            </w:r>
          </w:p>
        </w:tc>
      </w:tr>
      <w:tr w:rsidR="00E60C2D" w:rsidRPr="000F78C5" w14:paraId="67777014" w14:textId="77777777">
        <w:trPr>
          <w:trHeight w:val="380"/>
        </w:trPr>
        <w:tc>
          <w:tcPr>
            <w:tcW w:w="620" w:type="dxa"/>
            <w:tcBorders>
              <w:top w:val="nil"/>
              <w:left w:val="nil"/>
              <w:bottom w:val="nil"/>
              <w:right w:val="nil"/>
            </w:tcBorders>
            <w:tcMar>
              <w:top w:w="128" w:type="dxa"/>
              <w:left w:w="43" w:type="dxa"/>
              <w:bottom w:w="43" w:type="dxa"/>
              <w:right w:w="43" w:type="dxa"/>
            </w:tcMar>
          </w:tcPr>
          <w:p w14:paraId="483BD400" w14:textId="77777777" w:rsidR="00E60C2D" w:rsidRPr="000F78C5" w:rsidRDefault="00906A60" w:rsidP="007A4337">
            <w:pPr>
              <w:jc w:val="both"/>
            </w:pPr>
            <w:r w:rsidRPr="000F78C5">
              <w:t>2010</w:t>
            </w:r>
          </w:p>
        </w:tc>
        <w:tc>
          <w:tcPr>
            <w:tcW w:w="1860" w:type="dxa"/>
            <w:tcBorders>
              <w:top w:val="nil"/>
              <w:left w:val="nil"/>
              <w:bottom w:val="nil"/>
              <w:right w:val="nil"/>
            </w:tcBorders>
            <w:tcMar>
              <w:top w:w="128" w:type="dxa"/>
              <w:left w:w="43" w:type="dxa"/>
              <w:bottom w:w="43" w:type="dxa"/>
              <w:right w:w="43" w:type="dxa"/>
            </w:tcMar>
            <w:vAlign w:val="bottom"/>
          </w:tcPr>
          <w:p w14:paraId="3A40E7BB" w14:textId="77777777" w:rsidR="00E60C2D" w:rsidRPr="000F78C5" w:rsidRDefault="00906A60" w:rsidP="007A4337">
            <w:pPr>
              <w:jc w:val="right"/>
            </w:pPr>
            <w:r w:rsidRPr="000F78C5">
              <w:t>2,642.0</w:t>
            </w:r>
          </w:p>
        </w:tc>
        <w:tc>
          <w:tcPr>
            <w:tcW w:w="740" w:type="dxa"/>
            <w:tcBorders>
              <w:top w:val="nil"/>
              <w:left w:val="nil"/>
              <w:bottom w:val="nil"/>
              <w:right w:val="nil"/>
            </w:tcBorders>
            <w:tcMar>
              <w:top w:w="128" w:type="dxa"/>
              <w:left w:w="43" w:type="dxa"/>
              <w:bottom w:w="43" w:type="dxa"/>
              <w:right w:w="43" w:type="dxa"/>
            </w:tcMar>
            <w:vAlign w:val="bottom"/>
          </w:tcPr>
          <w:p w14:paraId="6706C1B4"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09420F41" w14:textId="77777777" w:rsidR="00E60C2D" w:rsidRPr="000F78C5" w:rsidRDefault="00906A60" w:rsidP="007A4337">
            <w:pPr>
              <w:jc w:val="right"/>
            </w:pPr>
            <w:r w:rsidRPr="000F78C5">
              <w:t>101.1</w:t>
            </w:r>
          </w:p>
        </w:tc>
        <w:tc>
          <w:tcPr>
            <w:tcW w:w="220" w:type="dxa"/>
            <w:tcBorders>
              <w:top w:val="nil"/>
              <w:left w:val="nil"/>
              <w:bottom w:val="nil"/>
              <w:right w:val="nil"/>
            </w:tcBorders>
            <w:tcMar>
              <w:top w:w="128" w:type="dxa"/>
              <w:left w:w="43" w:type="dxa"/>
              <w:bottom w:w="43" w:type="dxa"/>
              <w:right w:w="43" w:type="dxa"/>
            </w:tcMar>
            <w:vAlign w:val="bottom"/>
          </w:tcPr>
          <w:p w14:paraId="464FE391"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01D9F8F0"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222FB8B3" w14:textId="77777777" w:rsidR="00E60C2D" w:rsidRPr="000F78C5" w:rsidRDefault="00906A60" w:rsidP="007A4337">
            <w:pPr>
              <w:jc w:val="right"/>
            </w:pPr>
            <w:r w:rsidRPr="000F78C5">
              <w:t>159.3</w:t>
            </w:r>
          </w:p>
        </w:tc>
        <w:tc>
          <w:tcPr>
            <w:tcW w:w="1040" w:type="dxa"/>
            <w:tcBorders>
              <w:top w:val="nil"/>
              <w:left w:val="nil"/>
              <w:bottom w:val="nil"/>
              <w:right w:val="nil"/>
            </w:tcBorders>
            <w:tcMar>
              <w:top w:w="128" w:type="dxa"/>
              <w:left w:w="43" w:type="dxa"/>
              <w:bottom w:w="43" w:type="dxa"/>
              <w:right w:w="43" w:type="dxa"/>
            </w:tcMar>
            <w:vAlign w:val="bottom"/>
          </w:tcPr>
          <w:p w14:paraId="1BCD76A3"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344CF9E5"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081BA641" w14:textId="77777777" w:rsidR="00E60C2D" w:rsidRPr="000F78C5" w:rsidRDefault="00906A60" w:rsidP="007A4337">
            <w:pPr>
              <w:jc w:val="right"/>
            </w:pPr>
            <w:r w:rsidRPr="000F78C5">
              <w:t>4.9</w:t>
            </w:r>
          </w:p>
        </w:tc>
        <w:tc>
          <w:tcPr>
            <w:tcW w:w="740" w:type="dxa"/>
            <w:tcBorders>
              <w:top w:val="nil"/>
              <w:left w:val="nil"/>
              <w:bottom w:val="nil"/>
              <w:right w:val="nil"/>
            </w:tcBorders>
            <w:tcMar>
              <w:top w:w="128" w:type="dxa"/>
              <w:left w:w="43" w:type="dxa"/>
              <w:bottom w:w="43" w:type="dxa"/>
              <w:right w:w="43" w:type="dxa"/>
            </w:tcMar>
            <w:vAlign w:val="bottom"/>
          </w:tcPr>
          <w:p w14:paraId="27C5B9D9" w14:textId="77777777" w:rsidR="00E60C2D" w:rsidRPr="000F78C5" w:rsidRDefault="00906A60" w:rsidP="007A4337">
            <w:pPr>
              <w:jc w:val="right"/>
            </w:pPr>
            <w:r w:rsidRPr="000F78C5">
              <w:t>3.8</w:t>
            </w:r>
          </w:p>
        </w:tc>
      </w:tr>
      <w:tr w:rsidR="00E60C2D" w:rsidRPr="000F78C5" w14:paraId="0CD3E86F" w14:textId="77777777">
        <w:trPr>
          <w:trHeight w:val="380"/>
        </w:trPr>
        <w:tc>
          <w:tcPr>
            <w:tcW w:w="620" w:type="dxa"/>
            <w:tcBorders>
              <w:top w:val="nil"/>
              <w:left w:val="nil"/>
              <w:bottom w:val="nil"/>
              <w:right w:val="nil"/>
            </w:tcBorders>
            <w:tcMar>
              <w:top w:w="128" w:type="dxa"/>
              <w:left w:w="43" w:type="dxa"/>
              <w:bottom w:w="43" w:type="dxa"/>
              <w:right w:w="43" w:type="dxa"/>
            </w:tcMar>
          </w:tcPr>
          <w:p w14:paraId="6C139C95" w14:textId="77777777" w:rsidR="00E60C2D" w:rsidRPr="000F78C5" w:rsidRDefault="00906A60" w:rsidP="007A4337">
            <w:pPr>
              <w:jc w:val="both"/>
            </w:pPr>
            <w:r w:rsidRPr="000F78C5">
              <w:t>2011</w:t>
            </w:r>
          </w:p>
        </w:tc>
        <w:tc>
          <w:tcPr>
            <w:tcW w:w="1860" w:type="dxa"/>
            <w:tcBorders>
              <w:top w:val="nil"/>
              <w:left w:val="nil"/>
              <w:bottom w:val="nil"/>
              <w:right w:val="nil"/>
            </w:tcBorders>
            <w:tcMar>
              <w:top w:w="128" w:type="dxa"/>
              <w:left w:w="43" w:type="dxa"/>
              <w:bottom w:w="43" w:type="dxa"/>
              <w:right w:w="43" w:type="dxa"/>
            </w:tcMar>
            <w:vAlign w:val="bottom"/>
          </w:tcPr>
          <w:p w14:paraId="476B00DB" w14:textId="77777777" w:rsidR="00E60C2D" w:rsidRPr="000F78C5" w:rsidRDefault="00906A60" w:rsidP="007A4337">
            <w:pPr>
              <w:jc w:val="right"/>
            </w:pPr>
            <w:r w:rsidRPr="000F78C5">
              <w:t>3,080.9</w:t>
            </w:r>
          </w:p>
        </w:tc>
        <w:tc>
          <w:tcPr>
            <w:tcW w:w="740" w:type="dxa"/>
            <w:tcBorders>
              <w:top w:val="nil"/>
              <w:left w:val="nil"/>
              <w:bottom w:val="nil"/>
              <w:right w:val="nil"/>
            </w:tcBorders>
            <w:tcMar>
              <w:top w:w="128" w:type="dxa"/>
              <w:left w:w="43" w:type="dxa"/>
              <w:bottom w:w="43" w:type="dxa"/>
              <w:right w:w="43" w:type="dxa"/>
            </w:tcMar>
            <w:vAlign w:val="bottom"/>
          </w:tcPr>
          <w:p w14:paraId="6F0CADCB"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54743596" w14:textId="77777777" w:rsidR="00E60C2D" w:rsidRPr="000F78C5" w:rsidRDefault="00906A60" w:rsidP="007A4337">
            <w:pPr>
              <w:jc w:val="right"/>
            </w:pPr>
            <w:r w:rsidRPr="000F78C5">
              <w:t>88.2</w:t>
            </w:r>
          </w:p>
        </w:tc>
        <w:tc>
          <w:tcPr>
            <w:tcW w:w="220" w:type="dxa"/>
            <w:tcBorders>
              <w:top w:val="nil"/>
              <w:left w:val="nil"/>
              <w:bottom w:val="nil"/>
              <w:right w:val="nil"/>
            </w:tcBorders>
            <w:tcMar>
              <w:top w:w="128" w:type="dxa"/>
              <w:left w:w="43" w:type="dxa"/>
              <w:bottom w:w="43" w:type="dxa"/>
              <w:right w:w="43" w:type="dxa"/>
            </w:tcMar>
            <w:vAlign w:val="bottom"/>
          </w:tcPr>
          <w:p w14:paraId="0938AA9D"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5DF60AD2"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430A0690" w14:textId="77777777" w:rsidR="00E60C2D" w:rsidRPr="000F78C5" w:rsidRDefault="00906A60" w:rsidP="007A4337">
            <w:pPr>
              <w:jc w:val="right"/>
            </w:pPr>
            <w:r w:rsidRPr="000F78C5">
              <w:t>134.2</w:t>
            </w:r>
          </w:p>
        </w:tc>
        <w:tc>
          <w:tcPr>
            <w:tcW w:w="1040" w:type="dxa"/>
            <w:tcBorders>
              <w:top w:val="nil"/>
              <w:left w:val="nil"/>
              <w:bottom w:val="nil"/>
              <w:right w:val="nil"/>
            </w:tcBorders>
            <w:tcMar>
              <w:top w:w="128" w:type="dxa"/>
              <w:left w:w="43" w:type="dxa"/>
              <w:bottom w:w="43" w:type="dxa"/>
              <w:right w:w="43" w:type="dxa"/>
            </w:tcMar>
            <w:vAlign w:val="bottom"/>
          </w:tcPr>
          <w:p w14:paraId="72AA87D8"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132A58E4"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5AA0DA33" w14:textId="77777777" w:rsidR="00E60C2D" w:rsidRPr="000F78C5" w:rsidRDefault="00906A60" w:rsidP="007A4337">
            <w:pPr>
              <w:jc w:val="right"/>
            </w:pPr>
            <w:r w:rsidRPr="000F78C5">
              <w:t>4.1</w:t>
            </w:r>
          </w:p>
        </w:tc>
        <w:tc>
          <w:tcPr>
            <w:tcW w:w="740" w:type="dxa"/>
            <w:tcBorders>
              <w:top w:val="nil"/>
              <w:left w:val="nil"/>
              <w:bottom w:val="nil"/>
              <w:right w:val="nil"/>
            </w:tcBorders>
            <w:tcMar>
              <w:top w:w="128" w:type="dxa"/>
              <w:left w:w="43" w:type="dxa"/>
              <w:bottom w:w="43" w:type="dxa"/>
              <w:right w:w="43" w:type="dxa"/>
            </w:tcMar>
            <w:vAlign w:val="bottom"/>
          </w:tcPr>
          <w:p w14:paraId="67DFB948" w14:textId="77777777" w:rsidR="00E60C2D" w:rsidRPr="000F78C5" w:rsidRDefault="00906A60" w:rsidP="007A4337">
            <w:pPr>
              <w:jc w:val="right"/>
            </w:pPr>
            <w:r w:rsidRPr="000F78C5">
              <w:t>2.9</w:t>
            </w:r>
          </w:p>
        </w:tc>
      </w:tr>
      <w:tr w:rsidR="00E60C2D" w:rsidRPr="000F78C5" w14:paraId="733A4EC2" w14:textId="77777777">
        <w:trPr>
          <w:trHeight w:val="380"/>
        </w:trPr>
        <w:tc>
          <w:tcPr>
            <w:tcW w:w="620" w:type="dxa"/>
            <w:tcBorders>
              <w:top w:val="nil"/>
              <w:left w:val="nil"/>
              <w:bottom w:val="nil"/>
              <w:right w:val="nil"/>
            </w:tcBorders>
            <w:tcMar>
              <w:top w:w="128" w:type="dxa"/>
              <w:left w:w="43" w:type="dxa"/>
              <w:bottom w:w="43" w:type="dxa"/>
              <w:right w:w="43" w:type="dxa"/>
            </w:tcMar>
          </w:tcPr>
          <w:p w14:paraId="3888A5AB" w14:textId="77777777" w:rsidR="00E60C2D" w:rsidRPr="000F78C5" w:rsidRDefault="00906A60" w:rsidP="007A4337">
            <w:pPr>
              <w:jc w:val="both"/>
            </w:pPr>
            <w:r w:rsidRPr="000F78C5">
              <w:t>2012</w:t>
            </w:r>
          </w:p>
        </w:tc>
        <w:tc>
          <w:tcPr>
            <w:tcW w:w="1860" w:type="dxa"/>
            <w:tcBorders>
              <w:top w:val="nil"/>
              <w:left w:val="nil"/>
              <w:bottom w:val="nil"/>
              <w:right w:val="nil"/>
            </w:tcBorders>
            <w:tcMar>
              <w:top w:w="128" w:type="dxa"/>
              <w:left w:w="43" w:type="dxa"/>
              <w:bottom w:w="43" w:type="dxa"/>
              <w:right w:w="43" w:type="dxa"/>
            </w:tcMar>
            <w:vAlign w:val="bottom"/>
          </w:tcPr>
          <w:p w14:paraId="6D486590" w14:textId="77777777" w:rsidR="00E60C2D" w:rsidRPr="000F78C5" w:rsidRDefault="00906A60" w:rsidP="007A4337">
            <w:pPr>
              <w:jc w:val="right"/>
            </w:pPr>
            <w:r w:rsidRPr="000F78C5">
              <w:t>3,307.9</w:t>
            </w:r>
          </w:p>
        </w:tc>
        <w:tc>
          <w:tcPr>
            <w:tcW w:w="740" w:type="dxa"/>
            <w:tcBorders>
              <w:top w:val="nil"/>
              <w:left w:val="nil"/>
              <w:bottom w:val="nil"/>
              <w:right w:val="nil"/>
            </w:tcBorders>
            <w:tcMar>
              <w:top w:w="128" w:type="dxa"/>
              <w:left w:w="43" w:type="dxa"/>
              <w:bottom w:w="43" w:type="dxa"/>
              <w:right w:w="43" w:type="dxa"/>
            </w:tcMar>
            <w:vAlign w:val="bottom"/>
          </w:tcPr>
          <w:p w14:paraId="0D6D3A5B"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32645E0C" w14:textId="77777777" w:rsidR="00E60C2D" w:rsidRPr="000F78C5" w:rsidRDefault="00906A60" w:rsidP="007A4337">
            <w:pPr>
              <w:jc w:val="right"/>
            </w:pPr>
            <w:r w:rsidRPr="000F78C5">
              <w:t>107.1</w:t>
            </w:r>
          </w:p>
        </w:tc>
        <w:tc>
          <w:tcPr>
            <w:tcW w:w="220" w:type="dxa"/>
            <w:tcBorders>
              <w:top w:val="nil"/>
              <w:left w:val="nil"/>
              <w:bottom w:val="nil"/>
              <w:right w:val="nil"/>
            </w:tcBorders>
            <w:tcMar>
              <w:top w:w="128" w:type="dxa"/>
              <w:left w:w="43" w:type="dxa"/>
              <w:bottom w:w="43" w:type="dxa"/>
              <w:right w:w="43" w:type="dxa"/>
            </w:tcMar>
            <w:vAlign w:val="bottom"/>
          </w:tcPr>
          <w:p w14:paraId="4F78B38C"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648CDCBF"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0AFD71E4" w14:textId="77777777" w:rsidR="00E60C2D" w:rsidRPr="000F78C5" w:rsidRDefault="00906A60" w:rsidP="007A4337">
            <w:pPr>
              <w:jc w:val="right"/>
            </w:pPr>
            <w:r w:rsidRPr="000F78C5">
              <w:t>157.8</w:t>
            </w:r>
          </w:p>
        </w:tc>
        <w:tc>
          <w:tcPr>
            <w:tcW w:w="1040" w:type="dxa"/>
            <w:tcBorders>
              <w:top w:val="nil"/>
              <w:left w:val="nil"/>
              <w:bottom w:val="nil"/>
              <w:right w:val="nil"/>
            </w:tcBorders>
            <w:tcMar>
              <w:top w:w="128" w:type="dxa"/>
              <w:left w:w="43" w:type="dxa"/>
              <w:bottom w:w="43" w:type="dxa"/>
              <w:right w:w="43" w:type="dxa"/>
            </w:tcMar>
            <w:vAlign w:val="bottom"/>
          </w:tcPr>
          <w:p w14:paraId="3806FDE3"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7F46C0EE"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58647800" w14:textId="77777777" w:rsidR="00E60C2D" w:rsidRPr="000F78C5" w:rsidRDefault="00906A60" w:rsidP="007A4337">
            <w:pPr>
              <w:jc w:val="right"/>
            </w:pPr>
            <w:r w:rsidRPr="000F78C5">
              <w:t>4.7</w:t>
            </w:r>
          </w:p>
        </w:tc>
        <w:tc>
          <w:tcPr>
            <w:tcW w:w="740" w:type="dxa"/>
            <w:tcBorders>
              <w:top w:val="nil"/>
              <w:left w:val="nil"/>
              <w:bottom w:val="nil"/>
              <w:right w:val="nil"/>
            </w:tcBorders>
            <w:tcMar>
              <w:top w:w="128" w:type="dxa"/>
              <w:left w:w="43" w:type="dxa"/>
              <w:bottom w:w="43" w:type="dxa"/>
              <w:right w:w="43" w:type="dxa"/>
            </w:tcMar>
            <w:vAlign w:val="bottom"/>
          </w:tcPr>
          <w:p w14:paraId="215C767D" w14:textId="77777777" w:rsidR="00E60C2D" w:rsidRPr="000F78C5" w:rsidRDefault="00906A60" w:rsidP="007A4337">
            <w:pPr>
              <w:jc w:val="right"/>
            </w:pPr>
            <w:r w:rsidRPr="000F78C5">
              <w:t>3.2</w:t>
            </w:r>
          </w:p>
        </w:tc>
      </w:tr>
      <w:tr w:rsidR="00E60C2D" w:rsidRPr="000F78C5" w14:paraId="0263BF4B" w14:textId="77777777">
        <w:trPr>
          <w:trHeight w:val="380"/>
        </w:trPr>
        <w:tc>
          <w:tcPr>
            <w:tcW w:w="620" w:type="dxa"/>
            <w:tcBorders>
              <w:top w:val="nil"/>
              <w:left w:val="nil"/>
              <w:bottom w:val="nil"/>
              <w:right w:val="nil"/>
            </w:tcBorders>
            <w:tcMar>
              <w:top w:w="128" w:type="dxa"/>
              <w:left w:w="43" w:type="dxa"/>
              <w:bottom w:w="43" w:type="dxa"/>
              <w:right w:w="43" w:type="dxa"/>
            </w:tcMar>
          </w:tcPr>
          <w:p w14:paraId="1EEC4EE8" w14:textId="77777777" w:rsidR="00E60C2D" w:rsidRPr="000F78C5" w:rsidRDefault="00906A60" w:rsidP="007A4337">
            <w:pPr>
              <w:jc w:val="both"/>
            </w:pPr>
            <w:r w:rsidRPr="000F78C5">
              <w:t>2013</w:t>
            </w:r>
          </w:p>
        </w:tc>
        <w:tc>
          <w:tcPr>
            <w:tcW w:w="1860" w:type="dxa"/>
            <w:tcBorders>
              <w:top w:val="nil"/>
              <w:left w:val="nil"/>
              <w:bottom w:val="nil"/>
              <w:right w:val="nil"/>
            </w:tcBorders>
            <w:tcMar>
              <w:top w:w="128" w:type="dxa"/>
              <w:left w:w="43" w:type="dxa"/>
              <w:bottom w:w="43" w:type="dxa"/>
              <w:right w:w="43" w:type="dxa"/>
            </w:tcMar>
            <w:vAlign w:val="bottom"/>
          </w:tcPr>
          <w:p w14:paraId="6A9BD972" w14:textId="77777777" w:rsidR="00E60C2D" w:rsidRPr="000F78C5" w:rsidRDefault="00906A60" w:rsidP="007A4337">
            <w:pPr>
              <w:jc w:val="right"/>
            </w:pPr>
            <w:r w:rsidRPr="000F78C5">
              <w:t>3,824.5</w:t>
            </w:r>
          </w:p>
        </w:tc>
        <w:tc>
          <w:tcPr>
            <w:tcW w:w="740" w:type="dxa"/>
            <w:tcBorders>
              <w:top w:val="nil"/>
              <w:left w:val="nil"/>
              <w:bottom w:val="nil"/>
              <w:right w:val="nil"/>
            </w:tcBorders>
            <w:tcMar>
              <w:top w:w="128" w:type="dxa"/>
              <w:left w:w="43" w:type="dxa"/>
              <w:bottom w:w="43" w:type="dxa"/>
              <w:right w:w="43" w:type="dxa"/>
            </w:tcMar>
            <w:vAlign w:val="bottom"/>
          </w:tcPr>
          <w:p w14:paraId="77F1C8F8"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11B7DB24" w14:textId="77777777" w:rsidR="00E60C2D" w:rsidRPr="000F78C5" w:rsidRDefault="00906A60" w:rsidP="007A4337">
            <w:pPr>
              <w:jc w:val="right"/>
            </w:pPr>
            <w:r w:rsidRPr="000F78C5">
              <w:t>121.1</w:t>
            </w:r>
          </w:p>
        </w:tc>
        <w:tc>
          <w:tcPr>
            <w:tcW w:w="220" w:type="dxa"/>
            <w:tcBorders>
              <w:top w:val="nil"/>
              <w:left w:val="nil"/>
              <w:bottom w:val="nil"/>
              <w:right w:val="nil"/>
            </w:tcBorders>
            <w:tcMar>
              <w:top w:w="128" w:type="dxa"/>
              <w:left w:w="43" w:type="dxa"/>
              <w:bottom w:w="43" w:type="dxa"/>
              <w:right w:w="43" w:type="dxa"/>
            </w:tcMar>
            <w:vAlign w:val="bottom"/>
          </w:tcPr>
          <w:p w14:paraId="555EB018"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2C967584"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232718E7" w14:textId="77777777" w:rsidR="00E60C2D" w:rsidRPr="000F78C5" w:rsidRDefault="00906A60" w:rsidP="007A4337">
            <w:pPr>
              <w:jc w:val="right"/>
            </w:pPr>
            <w:r w:rsidRPr="000F78C5">
              <w:t>172.6</w:t>
            </w:r>
          </w:p>
        </w:tc>
        <w:tc>
          <w:tcPr>
            <w:tcW w:w="1040" w:type="dxa"/>
            <w:tcBorders>
              <w:top w:val="nil"/>
              <w:left w:val="nil"/>
              <w:bottom w:val="nil"/>
              <w:right w:val="nil"/>
            </w:tcBorders>
            <w:tcMar>
              <w:top w:w="128" w:type="dxa"/>
              <w:left w:w="43" w:type="dxa"/>
              <w:bottom w:w="43" w:type="dxa"/>
              <w:right w:w="43" w:type="dxa"/>
            </w:tcMar>
            <w:vAlign w:val="bottom"/>
          </w:tcPr>
          <w:p w14:paraId="2DF3287E"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646523B1"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171726CD" w14:textId="77777777" w:rsidR="00E60C2D" w:rsidRPr="000F78C5" w:rsidRDefault="00906A60" w:rsidP="007A4337">
            <w:pPr>
              <w:jc w:val="right"/>
            </w:pPr>
            <w:r w:rsidRPr="000F78C5">
              <w:t>5.1</w:t>
            </w:r>
          </w:p>
        </w:tc>
        <w:tc>
          <w:tcPr>
            <w:tcW w:w="740" w:type="dxa"/>
            <w:tcBorders>
              <w:top w:val="nil"/>
              <w:left w:val="nil"/>
              <w:bottom w:val="nil"/>
              <w:right w:val="nil"/>
            </w:tcBorders>
            <w:tcMar>
              <w:top w:w="128" w:type="dxa"/>
              <w:left w:w="43" w:type="dxa"/>
              <w:bottom w:w="43" w:type="dxa"/>
              <w:right w:w="43" w:type="dxa"/>
            </w:tcMar>
            <w:vAlign w:val="bottom"/>
          </w:tcPr>
          <w:p w14:paraId="6E3856B8" w14:textId="77777777" w:rsidR="00E60C2D" w:rsidRPr="000F78C5" w:rsidRDefault="00906A60" w:rsidP="007A4337">
            <w:pPr>
              <w:jc w:val="right"/>
            </w:pPr>
            <w:r w:rsidRPr="000F78C5">
              <w:t>3.2</w:t>
            </w:r>
          </w:p>
        </w:tc>
      </w:tr>
      <w:tr w:rsidR="00E60C2D" w:rsidRPr="000F78C5" w14:paraId="67CAE078" w14:textId="77777777">
        <w:trPr>
          <w:trHeight w:val="380"/>
        </w:trPr>
        <w:tc>
          <w:tcPr>
            <w:tcW w:w="620" w:type="dxa"/>
            <w:tcBorders>
              <w:top w:val="nil"/>
              <w:left w:val="nil"/>
              <w:bottom w:val="nil"/>
              <w:right w:val="nil"/>
            </w:tcBorders>
            <w:tcMar>
              <w:top w:w="128" w:type="dxa"/>
              <w:left w:w="43" w:type="dxa"/>
              <w:bottom w:w="43" w:type="dxa"/>
              <w:right w:w="43" w:type="dxa"/>
            </w:tcMar>
          </w:tcPr>
          <w:p w14:paraId="47AE49D5" w14:textId="77777777" w:rsidR="00E60C2D" w:rsidRPr="000F78C5" w:rsidRDefault="00906A60" w:rsidP="007A4337">
            <w:pPr>
              <w:jc w:val="both"/>
            </w:pPr>
            <w:r w:rsidRPr="000F78C5">
              <w:t>2014</w:t>
            </w:r>
          </w:p>
        </w:tc>
        <w:tc>
          <w:tcPr>
            <w:tcW w:w="1860" w:type="dxa"/>
            <w:tcBorders>
              <w:top w:val="nil"/>
              <w:left w:val="nil"/>
              <w:bottom w:val="nil"/>
              <w:right w:val="nil"/>
            </w:tcBorders>
            <w:tcMar>
              <w:top w:w="128" w:type="dxa"/>
              <w:left w:w="43" w:type="dxa"/>
              <w:bottom w:w="43" w:type="dxa"/>
              <w:right w:w="43" w:type="dxa"/>
            </w:tcMar>
            <w:vAlign w:val="bottom"/>
          </w:tcPr>
          <w:p w14:paraId="045342F5" w14:textId="77777777" w:rsidR="00E60C2D" w:rsidRPr="000F78C5" w:rsidRDefault="00906A60" w:rsidP="007A4337">
            <w:pPr>
              <w:jc w:val="right"/>
            </w:pPr>
            <w:r w:rsidRPr="000F78C5">
              <w:t>5,032.4</w:t>
            </w:r>
          </w:p>
        </w:tc>
        <w:tc>
          <w:tcPr>
            <w:tcW w:w="740" w:type="dxa"/>
            <w:tcBorders>
              <w:top w:val="nil"/>
              <w:left w:val="nil"/>
              <w:bottom w:val="nil"/>
              <w:right w:val="nil"/>
            </w:tcBorders>
            <w:tcMar>
              <w:top w:w="128" w:type="dxa"/>
              <w:left w:w="43" w:type="dxa"/>
              <w:bottom w:w="43" w:type="dxa"/>
              <w:right w:w="43" w:type="dxa"/>
            </w:tcMar>
            <w:vAlign w:val="bottom"/>
          </w:tcPr>
          <w:p w14:paraId="093C5B91"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6B9183BE" w14:textId="77777777" w:rsidR="00E60C2D" w:rsidRPr="000F78C5" w:rsidRDefault="00906A60" w:rsidP="007A4337">
            <w:pPr>
              <w:jc w:val="right"/>
            </w:pPr>
            <w:r w:rsidRPr="000F78C5">
              <w:t>144.0</w:t>
            </w:r>
          </w:p>
        </w:tc>
        <w:tc>
          <w:tcPr>
            <w:tcW w:w="220" w:type="dxa"/>
            <w:tcBorders>
              <w:top w:val="nil"/>
              <w:left w:val="nil"/>
              <w:bottom w:val="nil"/>
              <w:right w:val="nil"/>
            </w:tcBorders>
            <w:tcMar>
              <w:top w:w="128" w:type="dxa"/>
              <w:left w:w="43" w:type="dxa"/>
              <w:bottom w:w="43" w:type="dxa"/>
              <w:right w:w="43" w:type="dxa"/>
            </w:tcMar>
            <w:vAlign w:val="bottom"/>
          </w:tcPr>
          <w:p w14:paraId="48780775"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3FC30206"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373176F3" w14:textId="77777777" w:rsidR="00E60C2D" w:rsidRPr="000F78C5" w:rsidRDefault="00906A60" w:rsidP="007A4337">
            <w:pPr>
              <w:jc w:val="right"/>
            </w:pPr>
            <w:r w:rsidRPr="000F78C5">
              <w:t>199.3</w:t>
            </w:r>
          </w:p>
        </w:tc>
        <w:tc>
          <w:tcPr>
            <w:tcW w:w="1040" w:type="dxa"/>
            <w:tcBorders>
              <w:top w:val="nil"/>
              <w:left w:val="nil"/>
              <w:bottom w:val="nil"/>
              <w:right w:val="nil"/>
            </w:tcBorders>
            <w:tcMar>
              <w:top w:w="128" w:type="dxa"/>
              <w:left w:w="43" w:type="dxa"/>
              <w:bottom w:w="43" w:type="dxa"/>
              <w:right w:w="43" w:type="dxa"/>
            </w:tcMar>
            <w:vAlign w:val="bottom"/>
          </w:tcPr>
          <w:p w14:paraId="7FAD08C9"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2C371649"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585EAD62" w14:textId="77777777" w:rsidR="00E60C2D" w:rsidRPr="000F78C5" w:rsidRDefault="00906A60" w:rsidP="007A4337">
            <w:pPr>
              <w:jc w:val="right"/>
            </w:pPr>
            <w:r w:rsidRPr="000F78C5">
              <w:t>5.8</w:t>
            </w:r>
          </w:p>
        </w:tc>
        <w:tc>
          <w:tcPr>
            <w:tcW w:w="740" w:type="dxa"/>
            <w:tcBorders>
              <w:top w:val="nil"/>
              <w:left w:val="nil"/>
              <w:bottom w:val="nil"/>
              <w:right w:val="nil"/>
            </w:tcBorders>
            <w:tcMar>
              <w:top w:w="128" w:type="dxa"/>
              <w:left w:w="43" w:type="dxa"/>
              <w:bottom w:w="43" w:type="dxa"/>
              <w:right w:w="43" w:type="dxa"/>
            </w:tcMar>
            <w:vAlign w:val="bottom"/>
          </w:tcPr>
          <w:p w14:paraId="432E71A7" w14:textId="77777777" w:rsidR="00E60C2D" w:rsidRPr="000F78C5" w:rsidRDefault="00906A60" w:rsidP="007A4337">
            <w:pPr>
              <w:jc w:val="right"/>
            </w:pPr>
            <w:r w:rsidRPr="000F78C5">
              <w:t>2.9</w:t>
            </w:r>
          </w:p>
        </w:tc>
      </w:tr>
      <w:tr w:rsidR="00E60C2D" w:rsidRPr="000F78C5" w14:paraId="74277CD4" w14:textId="77777777">
        <w:trPr>
          <w:trHeight w:val="380"/>
        </w:trPr>
        <w:tc>
          <w:tcPr>
            <w:tcW w:w="620" w:type="dxa"/>
            <w:tcBorders>
              <w:top w:val="nil"/>
              <w:left w:val="nil"/>
              <w:bottom w:val="nil"/>
              <w:right w:val="nil"/>
            </w:tcBorders>
            <w:tcMar>
              <w:top w:w="128" w:type="dxa"/>
              <w:left w:w="43" w:type="dxa"/>
              <w:bottom w:w="43" w:type="dxa"/>
              <w:right w:w="43" w:type="dxa"/>
            </w:tcMar>
          </w:tcPr>
          <w:p w14:paraId="6D123C66" w14:textId="77777777" w:rsidR="00E60C2D" w:rsidRPr="000F78C5" w:rsidRDefault="00906A60" w:rsidP="007A4337">
            <w:pPr>
              <w:jc w:val="both"/>
            </w:pPr>
            <w:r w:rsidRPr="000F78C5">
              <w:t>2015</w:t>
            </w:r>
          </w:p>
        </w:tc>
        <w:tc>
          <w:tcPr>
            <w:tcW w:w="1860" w:type="dxa"/>
            <w:tcBorders>
              <w:top w:val="nil"/>
              <w:left w:val="nil"/>
              <w:bottom w:val="nil"/>
              <w:right w:val="nil"/>
            </w:tcBorders>
            <w:tcMar>
              <w:top w:w="128" w:type="dxa"/>
              <w:left w:w="43" w:type="dxa"/>
              <w:bottom w:w="43" w:type="dxa"/>
              <w:right w:w="43" w:type="dxa"/>
            </w:tcMar>
            <w:vAlign w:val="bottom"/>
          </w:tcPr>
          <w:p w14:paraId="6FA408F7" w14:textId="77777777" w:rsidR="00E60C2D" w:rsidRPr="000F78C5" w:rsidRDefault="00906A60" w:rsidP="007A4337">
            <w:pPr>
              <w:jc w:val="right"/>
            </w:pPr>
            <w:r w:rsidRPr="000F78C5">
              <w:t>6,430.6</w:t>
            </w:r>
          </w:p>
        </w:tc>
        <w:tc>
          <w:tcPr>
            <w:tcW w:w="740" w:type="dxa"/>
            <w:tcBorders>
              <w:top w:val="nil"/>
              <w:left w:val="nil"/>
              <w:bottom w:val="nil"/>
              <w:right w:val="nil"/>
            </w:tcBorders>
            <w:tcMar>
              <w:top w:w="128" w:type="dxa"/>
              <w:left w:w="43" w:type="dxa"/>
              <w:bottom w:w="43" w:type="dxa"/>
              <w:right w:w="43" w:type="dxa"/>
            </w:tcMar>
            <w:vAlign w:val="bottom"/>
          </w:tcPr>
          <w:p w14:paraId="02F8EBF0"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22800193" w14:textId="77777777" w:rsidR="00E60C2D" w:rsidRPr="000F78C5" w:rsidRDefault="00906A60" w:rsidP="007A4337">
            <w:pPr>
              <w:jc w:val="right"/>
            </w:pPr>
            <w:r w:rsidRPr="000F78C5">
              <w:t>167.9</w:t>
            </w:r>
          </w:p>
        </w:tc>
        <w:tc>
          <w:tcPr>
            <w:tcW w:w="220" w:type="dxa"/>
            <w:tcBorders>
              <w:top w:val="nil"/>
              <w:left w:val="nil"/>
              <w:bottom w:val="nil"/>
              <w:right w:val="nil"/>
            </w:tcBorders>
            <w:tcMar>
              <w:top w:w="128" w:type="dxa"/>
              <w:left w:w="43" w:type="dxa"/>
              <w:bottom w:w="43" w:type="dxa"/>
              <w:right w:w="43" w:type="dxa"/>
            </w:tcMar>
            <w:vAlign w:val="bottom"/>
          </w:tcPr>
          <w:p w14:paraId="23C91E67"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75A01029"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1898DE52" w14:textId="77777777" w:rsidR="00E60C2D" w:rsidRPr="000F78C5" w:rsidRDefault="00906A60" w:rsidP="007A4337">
            <w:pPr>
              <w:jc w:val="right"/>
            </w:pPr>
            <w:r w:rsidRPr="000F78C5">
              <w:t>227.0</w:t>
            </w:r>
          </w:p>
        </w:tc>
        <w:tc>
          <w:tcPr>
            <w:tcW w:w="1040" w:type="dxa"/>
            <w:tcBorders>
              <w:top w:val="nil"/>
              <w:left w:val="nil"/>
              <w:bottom w:val="nil"/>
              <w:right w:val="nil"/>
            </w:tcBorders>
            <w:tcMar>
              <w:top w:w="128" w:type="dxa"/>
              <w:left w:w="43" w:type="dxa"/>
              <w:bottom w:w="43" w:type="dxa"/>
              <w:right w:w="43" w:type="dxa"/>
            </w:tcMar>
            <w:vAlign w:val="bottom"/>
          </w:tcPr>
          <w:p w14:paraId="3B95B925"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79EC939C"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03E7B958" w14:textId="77777777" w:rsidR="00E60C2D" w:rsidRPr="000F78C5" w:rsidRDefault="00906A60" w:rsidP="007A4337">
            <w:pPr>
              <w:jc w:val="right"/>
            </w:pPr>
            <w:r w:rsidRPr="000F78C5">
              <w:t>6.5</w:t>
            </w:r>
          </w:p>
        </w:tc>
        <w:tc>
          <w:tcPr>
            <w:tcW w:w="740" w:type="dxa"/>
            <w:tcBorders>
              <w:top w:val="nil"/>
              <w:left w:val="nil"/>
              <w:bottom w:val="nil"/>
              <w:right w:val="nil"/>
            </w:tcBorders>
            <w:tcMar>
              <w:top w:w="128" w:type="dxa"/>
              <w:left w:w="43" w:type="dxa"/>
              <w:bottom w:w="43" w:type="dxa"/>
              <w:right w:w="43" w:type="dxa"/>
            </w:tcMar>
            <w:vAlign w:val="bottom"/>
          </w:tcPr>
          <w:p w14:paraId="6BBE0735" w14:textId="77777777" w:rsidR="00E60C2D" w:rsidRPr="000F78C5" w:rsidRDefault="00906A60" w:rsidP="007A4337">
            <w:pPr>
              <w:jc w:val="right"/>
            </w:pPr>
            <w:r w:rsidRPr="000F78C5">
              <w:t>2.6</w:t>
            </w:r>
          </w:p>
        </w:tc>
      </w:tr>
      <w:tr w:rsidR="00E60C2D" w:rsidRPr="000F78C5" w14:paraId="5F014F8D" w14:textId="77777777">
        <w:trPr>
          <w:trHeight w:val="380"/>
        </w:trPr>
        <w:tc>
          <w:tcPr>
            <w:tcW w:w="620" w:type="dxa"/>
            <w:tcBorders>
              <w:top w:val="nil"/>
              <w:left w:val="nil"/>
              <w:bottom w:val="nil"/>
              <w:right w:val="nil"/>
            </w:tcBorders>
            <w:tcMar>
              <w:top w:w="128" w:type="dxa"/>
              <w:left w:w="43" w:type="dxa"/>
              <w:bottom w:w="43" w:type="dxa"/>
              <w:right w:w="43" w:type="dxa"/>
            </w:tcMar>
          </w:tcPr>
          <w:p w14:paraId="29ECC588" w14:textId="77777777" w:rsidR="00E60C2D" w:rsidRPr="000F78C5" w:rsidRDefault="00906A60" w:rsidP="007A4337">
            <w:pPr>
              <w:jc w:val="both"/>
            </w:pPr>
            <w:r w:rsidRPr="000F78C5">
              <w:t>2016</w:t>
            </w:r>
          </w:p>
        </w:tc>
        <w:tc>
          <w:tcPr>
            <w:tcW w:w="1860" w:type="dxa"/>
            <w:tcBorders>
              <w:top w:val="nil"/>
              <w:left w:val="nil"/>
              <w:bottom w:val="nil"/>
              <w:right w:val="nil"/>
            </w:tcBorders>
            <w:tcMar>
              <w:top w:w="128" w:type="dxa"/>
              <w:left w:w="43" w:type="dxa"/>
              <w:bottom w:w="43" w:type="dxa"/>
              <w:right w:w="43" w:type="dxa"/>
            </w:tcMar>
            <w:vAlign w:val="bottom"/>
          </w:tcPr>
          <w:p w14:paraId="7B62B743" w14:textId="77777777" w:rsidR="00E60C2D" w:rsidRPr="000F78C5" w:rsidRDefault="00906A60" w:rsidP="007A4337">
            <w:pPr>
              <w:jc w:val="right"/>
            </w:pPr>
            <w:r w:rsidRPr="000F78C5">
              <w:t>7,460.8</w:t>
            </w:r>
          </w:p>
        </w:tc>
        <w:tc>
          <w:tcPr>
            <w:tcW w:w="740" w:type="dxa"/>
            <w:tcBorders>
              <w:top w:val="nil"/>
              <w:left w:val="nil"/>
              <w:bottom w:val="nil"/>
              <w:right w:val="nil"/>
            </w:tcBorders>
            <w:tcMar>
              <w:top w:w="128" w:type="dxa"/>
              <w:left w:w="43" w:type="dxa"/>
              <w:bottom w:w="43" w:type="dxa"/>
              <w:right w:w="43" w:type="dxa"/>
            </w:tcMar>
            <w:vAlign w:val="bottom"/>
          </w:tcPr>
          <w:p w14:paraId="151D82C6"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282E9C1B" w14:textId="77777777" w:rsidR="00E60C2D" w:rsidRPr="000F78C5" w:rsidRDefault="00906A60" w:rsidP="007A4337">
            <w:pPr>
              <w:jc w:val="right"/>
            </w:pPr>
            <w:r w:rsidRPr="000F78C5">
              <w:t>199.5</w:t>
            </w:r>
          </w:p>
        </w:tc>
        <w:tc>
          <w:tcPr>
            <w:tcW w:w="220" w:type="dxa"/>
            <w:tcBorders>
              <w:top w:val="nil"/>
              <w:left w:val="nil"/>
              <w:bottom w:val="nil"/>
              <w:right w:val="nil"/>
            </w:tcBorders>
            <w:tcMar>
              <w:top w:w="128" w:type="dxa"/>
              <w:left w:w="43" w:type="dxa"/>
              <w:bottom w:w="43" w:type="dxa"/>
              <w:right w:w="43" w:type="dxa"/>
            </w:tcMar>
            <w:vAlign w:val="bottom"/>
          </w:tcPr>
          <w:p w14:paraId="1F2777CD"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482BAB98"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4E62C1EE" w14:textId="77777777" w:rsidR="00E60C2D" w:rsidRPr="000F78C5" w:rsidRDefault="00906A60" w:rsidP="007A4337">
            <w:pPr>
              <w:jc w:val="right"/>
            </w:pPr>
            <w:r w:rsidRPr="000F78C5">
              <w:t>263.4</w:t>
            </w:r>
          </w:p>
        </w:tc>
        <w:tc>
          <w:tcPr>
            <w:tcW w:w="1040" w:type="dxa"/>
            <w:tcBorders>
              <w:top w:val="nil"/>
              <w:left w:val="nil"/>
              <w:bottom w:val="nil"/>
              <w:right w:val="nil"/>
            </w:tcBorders>
            <w:tcMar>
              <w:top w:w="128" w:type="dxa"/>
              <w:left w:w="43" w:type="dxa"/>
              <w:bottom w:w="43" w:type="dxa"/>
              <w:right w:w="43" w:type="dxa"/>
            </w:tcMar>
            <w:vAlign w:val="bottom"/>
          </w:tcPr>
          <w:p w14:paraId="3DB6ADE3"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2439C2EB"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56F788F6" w14:textId="77777777" w:rsidR="00E60C2D" w:rsidRPr="000F78C5" w:rsidRDefault="00906A60" w:rsidP="007A4337">
            <w:pPr>
              <w:jc w:val="right"/>
            </w:pPr>
            <w:r w:rsidRPr="000F78C5">
              <w:t>7.4</w:t>
            </w:r>
          </w:p>
        </w:tc>
        <w:tc>
          <w:tcPr>
            <w:tcW w:w="740" w:type="dxa"/>
            <w:tcBorders>
              <w:top w:val="nil"/>
              <w:left w:val="nil"/>
              <w:bottom w:val="nil"/>
              <w:right w:val="nil"/>
            </w:tcBorders>
            <w:tcMar>
              <w:top w:w="128" w:type="dxa"/>
              <w:left w:w="43" w:type="dxa"/>
              <w:bottom w:w="43" w:type="dxa"/>
              <w:right w:w="43" w:type="dxa"/>
            </w:tcMar>
            <w:vAlign w:val="bottom"/>
          </w:tcPr>
          <w:p w14:paraId="714E2C2B" w14:textId="77777777" w:rsidR="00E60C2D" w:rsidRPr="000F78C5" w:rsidRDefault="00906A60" w:rsidP="007A4337">
            <w:pPr>
              <w:jc w:val="right"/>
            </w:pPr>
            <w:r w:rsidRPr="000F78C5">
              <w:t>2.7</w:t>
            </w:r>
          </w:p>
        </w:tc>
      </w:tr>
      <w:tr w:rsidR="00E60C2D" w:rsidRPr="000F78C5" w14:paraId="6656876A" w14:textId="77777777">
        <w:trPr>
          <w:trHeight w:val="380"/>
        </w:trPr>
        <w:tc>
          <w:tcPr>
            <w:tcW w:w="620" w:type="dxa"/>
            <w:tcBorders>
              <w:top w:val="nil"/>
              <w:left w:val="nil"/>
              <w:bottom w:val="nil"/>
              <w:right w:val="nil"/>
            </w:tcBorders>
            <w:tcMar>
              <w:top w:w="128" w:type="dxa"/>
              <w:left w:w="43" w:type="dxa"/>
              <w:bottom w:w="43" w:type="dxa"/>
              <w:right w:w="43" w:type="dxa"/>
            </w:tcMar>
          </w:tcPr>
          <w:p w14:paraId="5055BDA5" w14:textId="77777777" w:rsidR="00E60C2D" w:rsidRPr="000F78C5" w:rsidRDefault="00906A60" w:rsidP="007A4337">
            <w:pPr>
              <w:jc w:val="both"/>
            </w:pPr>
            <w:r w:rsidRPr="000F78C5">
              <w:t>2017</w:t>
            </w:r>
          </w:p>
        </w:tc>
        <w:tc>
          <w:tcPr>
            <w:tcW w:w="1860" w:type="dxa"/>
            <w:tcBorders>
              <w:top w:val="nil"/>
              <w:left w:val="nil"/>
              <w:bottom w:val="nil"/>
              <w:right w:val="nil"/>
            </w:tcBorders>
            <w:tcMar>
              <w:top w:w="128" w:type="dxa"/>
              <w:left w:w="43" w:type="dxa"/>
              <w:bottom w:w="43" w:type="dxa"/>
              <w:right w:w="43" w:type="dxa"/>
            </w:tcMar>
            <w:vAlign w:val="bottom"/>
          </w:tcPr>
          <w:p w14:paraId="04595297" w14:textId="77777777" w:rsidR="00E60C2D" w:rsidRPr="000F78C5" w:rsidRDefault="00906A60" w:rsidP="007A4337">
            <w:pPr>
              <w:jc w:val="right"/>
            </w:pPr>
            <w:r w:rsidRPr="000F78C5">
              <w:t>7,509.9</w:t>
            </w:r>
          </w:p>
        </w:tc>
        <w:tc>
          <w:tcPr>
            <w:tcW w:w="740" w:type="dxa"/>
            <w:tcBorders>
              <w:top w:val="nil"/>
              <w:left w:val="nil"/>
              <w:bottom w:val="nil"/>
              <w:right w:val="nil"/>
            </w:tcBorders>
            <w:tcMar>
              <w:top w:w="128" w:type="dxa"/>
              <w:left w:w="43" w:type="dxa"/>
              <w:bottom w:w="43" w:type="dxa"/>
              <w:right w:w="43" w:type="dxa"/>
            </w:tcMar>
            <w:vAlign w:val="bottom"/>
          </w:tcPr>
          <w:p w14:paraId="71C210B1"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3D074C17" w14:textId="77777777" w:rsidR="00E60C2D" w:rsidRPr="000F78C5" w:rsidRDefault="00906A60" w:rsidP="007A4337">
            <w:pPr>
              <w:jc w:val="right"/>
            </w:pPr>
            <w:r w:rsidRPr="000F78C5">
              <w:t>213.0</w:t>
            </w:r>
          </w:p>
        </w:tc>
        <w:tc>
          <w:tcPr>
            <w:tcW w:w="220" w:type="dxa"/>
            <w:tcBorders>
              <w:top w:val="nil"/>
              <w:left w:val="nil"/>
              <w:bottom w:val="nil"/>
              <w:right w:val="nil"/>
            </w:tcBorders>
            <w:tcMar>
              <w:top w:w="128" w:type="dxa"/>
              <w:left w:w="43" w:type="dxa"/>
              <w:bottom w:w="43" w:type="dxa"/>
              <w:right w:w="43" w:type="dxa"/>
            </w:tcMar>
            <w:vAlign w:val="bottom"/>
          </w:tcPr>
          <w:p w14:paraId="5BFED683"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5A78365B" w14:textId="77777777" w:rsidR="00E60C2D" w:rsidRPr="000F78C5" w:rsidRDefault="00906A60" w:rsidP="007A4337">
            <w:pPr>
              <w:jc w:val="right"/>
            </w:pPr>
            <w:r w:rsidRPr="000F78C5">
              <w:t>-</w:t>
            </w:r>
          </w:p>
        </w:tc>
        <w:tc>
          <w:tcPr>
            <w:tcW w:w="1040" w:type="dxa"/>
            <w:tcBorders>
              <w:top w:val="nil"/>
              <w:left w:val="nil"/>
              <w:bottom w:val="nil"/>
              <w:right w:val="nil"/>
            </w:tcBorders>
            <w:tcMar>
              <w:top w:w="128" w:type="dxa"/>
              <w:left w:w="43" w:type="dxa"/>
              <w:bottom w:w="43" w:type="dxa"/>
              <w:right w:w="43" w:type="dxa"/>
            </w:tcMar>
            <w:vAlign w:val="bottom"/>
          </w:tcPr>
          <w:p w14:paraId="50CA27EF" w14:textId="77777777" w:rsidR="00E60C2D" w:rsidRPr="000F78C5" w:rsidRDefault="00906A60" w:rsidP="007A4337">
            <w:pPr>
              <w:jc w:val="right"/>
            </w:pPr>
            <w:r w:rsidRPr="000F78C5">
              <w:t>275.4</w:t>
            </w:r>
          </w:p>
        </w:tc>
        <w:tc>
          <w:tcPr>
            <w:tcW w:w="1040" w:type="dxa"/>
            <w:tcBorders>
              <w:top w:val="nil"/>
              <w:left w:val="nil"/>
              <w:bottom w:val="nil"/>
              <w:right w:val="nil"/>
            </w:tcBorders>
            <w:tcMar>
              <w:top w:w="128" w:type="dxa"/>
              <w:left w:w="43" w:type="dxa"/>
              <w:bottom w:w="43" w:type="dxa"/>
              <w:right w:w="43" w:type="dxa"/>
            </w:tcMar>
            <w:vAlign w:val="bottom"/>
          </w:tcPr>
          <w:p w14:paraId="766AE4B9" w14:textId="77777777" w:rsidR="00E60C2D" w:rsidRPr="000F78C5" w:rsidRDefault="00906A60" w:rsidP="007A4337">
            <w:pPr>
              <w:jc w:val="right"/>
            </w:pPr>
            <w:r w:rsidRPr="000F78C5">
              <w:t>-</w:t>
            </w:r>
          </w:p>
        </w:tc>
        <w:tc>
          <w:tcPr>
            <w:tcW w:w="220" w:type="dxa"/>
            <w:tcBorders>
              <w:top w:val="nil"/>
              <w:left w:val="nil"/>
              <w:bottom w:val="nil"/>
              <w:right w:val="nil"/>
            </w:tcBorders>
            <w:tcMar>
              <w:top w:w="128" w:type="dxa"/>
              <w:left w:w="43" w:type="dxa"/>
              <w:bottom w:w="43" w:type="dxa"/>
              <w:right w:w="43" w:type="dxa"/>
            </w:tcMar>
            <w:vAlign w:val="bottom"/>
          </w:tcPr>
          <w:p w14:paraId="7DD5726F"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0093F574" w14:textId="77777777" w:rsidR="00E60C2D" w:rsidRPr="000F78C5" w:rsidRDefault="00906A60" w:rsidP="007A4337">
            <w:pPr>
              <w:jc w:val="right"/>
            </w:pPr>
            <w:r w:rsidRPr="000F78C5">
              <w:t>7.6</w:t>
            </w:r>
          </w:p>
        </w:tc>
        <w:tc>
          <w:tcPr>
            <w:tcW w:w="740" w:type="dxa"/>
            <w:tcBorders>
              <w:top w:val="nil"/>
              <w:left w:val="nil"/>
              <w:bottom w:val="nil"/>
              <w:right w:val="nil"/>
            </w:tcBorders>
            <w:tcMar>
              <w:top w:w="128" w:type="dxa"/>
              <w:left w:w="43" w:type="dxa"/>
              <w:bottom w:w="43" w:type="dxa"/>
              <w:right w:w="43" w:type="dxa"/>
            </w:tcMar>
            <w:vAlign w:val="bottom"/>
          </w:tcPr>
          <w:p w14:paraId="473C109F" w14:textId="77777777" w:rsidR="00E60C2D" w:rsidRPr="000F78C5" w:rsidRDefault="00906A60" w:rsidP="007A4337">
            <w:pPr>
              <w:jc w:val="right"/>
            </w:pPr>
            <w:r w:rsidRPr="000F78C5">
              <w:t>2.8</w:t>
            </w:r>
          </w:p>
        </w:tc>
      </w:tr>
      <w:tr w:rsidR="00E60C2D" w:rsidRPr="000F78C5" w14:paraId="22AFB04E" w14:textId="77777777">
        <w:trPr>
          <w:trHeight w:val="380"/>
        </w:trPr>
        <w:tc>
          <w:tcPr>
            <w:tcW w:w="620" w:type="dxa"/>
            <w:tcBorders>
              <w:top w:val="nil"/>
              <w:left w:val="nil"/>
              <w:bottom w:val="nil"/>
              <w:right w:val="nil"/>
            </w:tcBorders>
            <w:tcMar>
              <w:top w:w="128" w:type="dxa"/>
              <w:left w:w="43" w:type="dxa"/>
              <w:bottom w:w="43" w:type="dxa"/>
              <w:right w:w="43" w:type="dxa"/>
            </w:tcMar>
          </w:tcPr>
          <w:p w14:paraId="2095E924" w14:textId="77777777" w:rsidR="00E60C2D" w:rsidRPr="000F78C5" w:rsidRDefault="00906A60" w:rsidP="007A4337">
            <w:pPr>
              <w:jc w:val="both"/>
            </w:pPr>
            <w:r w:rsidRPr="000F78C5">
              <w:lastRenderedPageBreak/>
              <w:t>2018</w:t>
            </w:r>
          </w:p>
        </w:tc>
        <w:tc>
          <w:tcPr>
            <w:tcW w:w="1860" w:type="dxa"/>
            <w:tcBorders>
              <w:top w:val="nil"/>
              <w:left w:val="nil"/>
              <w:bottom w:val="nil"/>
              <w:right w:val="nil"/>
            </w:tcBorders>
            <w:tcMar>
              <w:top w:w="128" w:type="dxa"/>
              <w:left w:w="43" w:type="dxa"/>
              <w:bottom w:w="43" w:type="dxa"/>
              <w:right w:w="43" w:type="dxa"/>
            </w:tcMar>
            <w:vAlign w:val="bottom"/>
          </w:tcPr>
          <w:p w14:paraId="321DD8AE" w14:textId="77777777" w:rsidR="00E60C2D" w:rsidRPr="000F78C5" w:rsidRDefault="00906A60" w:rsidP="007A4337">
            <w:pPr>
              <w:jc w:val="right"/>
            </w:pPr>
            <w:r w:rsidRPr="000F78C5">
              <w:t>8,484.1</w:t>
            </w:r>
          </w:p>
        </w:tc>
        <w:tc>
          <w:tcPr>
            <w:tcW w:w="740" w:type="dxa"/>
            <w:tcBorders>
              <w:top w:val="nil"/>
              <w:left w:val="nil"/>
              <w:bottom w:val="nil"/>
              <w:right w:val="nil"/>
            </w:tcBorders>
            <w:tcMar>
              <w:top w:w="128" w:type="dxa"/>
              <w:left w:w="43" w:type="dxa"/>
              <w:bottom w:w="43" w:type="dxa"/>
              <w:right w:w="43" w:type="dxa"/>
            </w:tcMar>
            <w:vAlign w:val="bottom"/>
          </w:tcPr>
          <w:p w14:paraId="3E0E5371" w14:textId="77777777" w:rsidR="00E60C2D" w:rsidRPr="000F78C5" w:rsidRDefault="00906A60" w:rsidP="007A4337">
            <w:pPr>
              <w:jc w:val="right"/>
            </w:pPr>
            <w:r w:rsidRPr="000F78C5">
              <w:t>254.5</w:t>
            </w:r>
          </w:p>
        </w:tc>
        <w:tc>
          <w:tcPr>
            <w:tcW w:w="1040" w:type="dxa"/>
            <w:tcBorders>
              <w:top w:val="nil"/>
              <w:left w:val="nil"/>
              <w:bottom w:val="nil"/>
              <w:right w:val="nil"/>
            </w:tcBorders>
            <w:tcMar>
              <w:top w:w="128" w:type="dxa"/>
              <w:left w:w="43" w:type="dxa"/>
              <w:bottom w:w="43" w:type="dxa"/>
              <w:right w:w="43" w:type="dxa"/>
            </w:tcMar>
            <w:vAlign w:val="bottom"/>
          </w:tcPr>
          <w:p w14:paraId="46A3F3C9" w14:textId="77777777" w:rsidR="00E60C2D" w:rsidRPr="000F78C5" w:rsidRDefault="00906A60" w:rsidP="007A4337">
            <w:pPr>
              <w:jc w:val="right"/>
            </w:pPr>
            <w:r w:rsidRPr="000F78C5">
              <w:t>212.9</w:t>
            </w:r>
          </w:p>
        </w:tc>
        <w:tc>
          <w:tcPr>
            <w:tcW w:w="220" w:type="dxa"/>
            <w:tcBorders>
              <w:top w:val="nil"/>
              <w:left w:val="nil"/>
              <w:bottom w:val="nil"/>
              <w:right w:val="nil"/>
            </w:tcBorders>
            <w:tcMar>
              <w:top w:w="128" w:type="dxa"/>
              <w:left w:w="43" w:type="dxa"/>
              <w:bottom w:w="43" w:type="dxa"/>
              <w:right w:w="43" w:type="dxa"/>
            </w:tcMar>
            <w:vAlign w:val="bottom"/>
          </w:tcPr>
          <w:p w14:paraId="1ACC48C7"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2A10BD35" w14:textId="77777777" w:rsidR="00E60C2D" w:rsidRPr="000F78C5" w:rsidRDefault="00906A60" w:rsidP="007A4337">
            <w:pPr>
              <w:jc w:val="right"/>
            </w:pPr>
            <w:r w:rsidRPr="000F78C5">
              <w:t>319.8</w:t>
            </w:r>
          </w:p>
        </w:tc>
        <w:tc>
          <w:tcPr>
            <w:tcW w:w="1040" w:type="dxa"/>
            <w:tcBorders>
              <w:top w:val="nil"/>
              <w:left w:val="nil"/>
              <w:bottom w:val="nil"/>
              <w:right w:val="nil"/>
            </w:tcBorders>
            <w:tcMar>
              <w:top w:w="128" w:type="dxa"/>
              <w:left w:w="43" w:type="dxa"/>
              <w:bottom w:w="43" w:type="dxa"/>
              <w:right w:w="43" w:type="dxa"/>
            </w:tcMar>
            <w:vAlign w:val="bottom"/>
          </w:tcPr>
          <w:p w14:paraId="5F375598" w14:textId="77777777" w:rsidR="00E60C2D" w:rsidRPr="000F78C5" w:rsidRDefault="00906A60" w:rsidP="007A4337">
            <w:pPr>
              <w:jc w:val="right"/>
            </w:pPr>
            <w:r w:rsidRPr="000F78C5">
              <w:t>267.5</w:t>
            </w:r>
          </w:p>
        </w:tc>
        <w:tc>
          <w:tcPr>
            <w:tcW w:w="1040" w:type="dxa"/>
            <w:tcBorders>
              <w:top w:val="nil"/>
              <w:left w:val="nil"/>
              <w:bottom w:val="nil"/>
              <w:right w:val="nil"/>
            </w:tcBorders>
            <w:tcMar>
              <w:top w:w="128" w:type="dxa"/>
              <w:left w:w="43" w:type="dxa"/>
              <w:bottom w:w="43" w:type="dxa"/>
              <w:right w:w="43" w:type="dxa"/>
            </w:tcMar>
            <w:vAlign w:val="bottom"/>
          </w:tcPr>
          <w:p w14:paraId="68DBA306" w14:textId="77777777" w:rsidR="00E60C2D" w:rsidRPr="000F78C5" w:rsidRDefault="00906A60" w:rsidP="007A4337">
            <w:pPr>
              <w:jc w:val="right"/>
            </w:pPr>
            <w:r w:rsidRPr="000F78C5">
              <w:t>-52.3</w:t>
            </w:r>
          </w:p>
        </w:tc>
        <w:tc>
          <w:tcPr>
            <w:tcW w:w="220" w:type="dxa"/>
            <w:tcBorders>
              <w:top w:val="nil"/>
              <w:left w:val="nil"/>
              <w:bottom w:val="nil"/>
              <w:right w:val="nil"/>
            </w:tcBorders>
            <w:tcMar>
              <w:top w:w="128" w:type="dxa"/>
              <w:left w:w="43" w:type="dxa"/>
              <w:bottom w:w="43" w:type="dxa"/>
              <w:right w:w="43" w:type="dxa"/>
            </w:tcMar>
            <w:vAlign w:val="bottom"/>
          </w:tcPr>
          <w:p w14:paraId="4D0A1238"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1669BD8C" w14:textId="77777777" w:rsidR="00E60C2D" w:rsidRPr="000F78C5" w:rsidRDefault="00906A60" w:rsidP="007A4337">
            <w:pPr>
              <w:jc w:val="right"/>
            </w:pPr>
            <w:r w:rsidRPr="000F78C5">
              <w:t>7.2</w:t>
            </w:r>
          </w:p>
        </w:tc>
        <w:tc>
          <w:tcPr>
            <w:tcW w:w="740" w:type="dxa"/>
            <w:tcBorders>
              <w:top w:val="nil"/>
              <w:left w:val="nil"/>
              <w:bottom w:val="nil"/>
              <w:right w:val="nil"/>
            </w:tcBorders>
            <w:tcMar>
              <w:top w:w="128" w:type="dxa"/>
              <w:left w:w="43" w:type="dxa"/>
              <w:bottom w:w="43" w:type="dxa"/>
              <w:right w:w="43" w:type="dxa"/>
            </w:tcMar>
            <w:vAlign w:val="bottom"/>
          </w:tcPr>
          <w:p w14:paraId="7199571C" w14:textId="77777777" w:rsidR="00E60C2D" w:rsidRPr="000F78C5" w:rsidRDefault="00906A60" w:rsidP="007A4337">
            <w:pPr>
              <w:jc w:val="right"/>
            </w:pPr>
            <w:r w:rsidRPr="000F78C5">
              <w:t>2.5</w:t>
            </w:r>
          </w:p>
        </w:tc>
      </w:tr>
      <w:tr w:rsidR="00E60C2D" w:rsidRPr="000F78C5" w14:paraId="26522FDD" w14:textId="77777777">
        <w:trPr>
          <w:trHeight w:val="380"/>
        </w:trPr>
        <w:tc>
          <w:tcPr>
            <w:tcW w:w="620" w:type="dxa"/>
            <w:tcBorders>
              <w:top w:val="nil"/>
              <w:left w:val="nil"/>
              <w:bottom w:val="nil"/>
              <w:right w:val="nil"/>
            </w:tcBorders>
            <w:tcMar>
              <w:top w:w="128" w:type="dxa"/>
              <w:left w:w="43" w:type="dxa"/>
              <w:bottom w:w="43" w:type="dxa"/>
              <w:right w:w="43" w:type="dxa"/>
            </w:tcMar>
          </w:tcPr>
          <w:p w14:paraId="490B5FCD" w14:textId="77777777" w:rsidR="00E60C2D" w:rsidRPr="000F78C5" w:rsidRDefault="00906A60" w:rsidP="007A4337">
            <w:pPr>
              <w:jc w:val="both"/>
            </w:pPr>
            <w:r w:rsidRPr="000F78C5">
              <w:t>2019</w:t>
            </w:r>
          </w:p>
        </w:tc>
        <w:tc>
          <w:tcPr>
            <w:tcW w:w="1860" w:type="dxa"/>
            <w:tcBorders>
              <w:top w:val="nil"/>
              <w:left w:val="nil"/>
              <w:bottom w:val="nil"/>
              <w:right w:val="nil"/>
            </w:tcBorders>
            <w:tcMar>
              <w:top w:w="128" w:type="dxa"/>
              <w:left w:w="43" w:type="dxa"/>
              <w:bottom w:w="43" w:type="dxa"/>
              <w:right w:w="43" w:type="dxa"/>
            </w:tcMar>
            <w:vAlign w:val="bottom"/>
          </w:tcPr>
          <w:p w14:paraId="54670F8B" w14:textId="77777777" w:rsidR="00E60C2D" w:rsidRPr="000F78C5" w:rsidRDefault="00906A60" w:rsidP="007A4337">
            <w:pPr>
              <w:jc w:val="right"/>
            </w:pPr>
            <w:r w:rsidRPr="000F78C5">
              <w:t>8,243.4</w:t>
            </w:r>
          </w:p>
        </w:tc>
        <w:tc>
          <w:tcPr>
            <w:tcW w:w="740" w:type="dxa"/>
            <w:tcBorders>
              <w:top w:val="nil"/>
              <w:left w:val="nil"/>
              <w:bottom w:val="nil"/>
              <w:right w:val="nil"/>
            </w:tcBorders>
            <w:tcMar>
              <w:top w:w="128" w:type="dxa"/>
              <w:left w:w="43" w:type="dxa"/>
              <w:bottom w:w="43" w:type="dxa"/>
              <w:right w:w="43" w:type="dxa"/>
            </w:tcMar>
            <w:vAlign w:val="bottom"/>
          </w:tcPr>
          <w:p w14:paraId="10CC19B2" w14:textId="77777777" w:rsidR="00E60C2D" w:rsidRPr="000F78C5" w:rsidRDefault="00906A60" w:rsidP="007A4337">
            <w:pPr>
              <w:jc w:val="right"/>
            </w:pPr>
            <w:r w:rsidRPr="000F78C5">
              <w:t>247.3</w:t>
            </w:r>
          </w:p>
        </w:tc>
        <w:tc>
          <w:tcPr>
            <w:tcW w:w="1040" w:type="dxa"/>
            <w:tcBorders>
              <w:top w:val="nil"/>
              <w:left w:val="nil"/>
              <w:bottom w:val="nil"/>
              <w:right w:val="nil"/>
            </w:tcBorders>
            <w:tcMar>
              <w:top w:w="128" w:type="dxa"/>
              <w:left w:w="43" w:type="dxa"/>
              <w:bottom w:w="43" w:type="dxa"/>
              <w:right w:w="43" w:type="dxa"/>
            </w:tcMar>
            <w:vAlign w:val="bottom"/>
          </w:tcPr>
          <w:p w14:paraId="01027F1C" w14:textId="77777777" w:rsidR="00E60C2D" w:rsidRPr="000F78C5" w:rsidRDefault="00906A60" w:rsidP="007A4337">
            <w:pPr>
              <w:jc w:val="right"/>
            </w:pPr>
            <w:r w:rsidRPr="000F78C5">
              <w:t>241.1</w:t>
            </w:r>
          </w:p>
        </w:tc>
        <w:tc>
          <w:tcPr>
            <w:tcW w:w="220" w:type="dxa"/>
            <w:tcBorders>
              <w:top w:val="nil"/>
              <w:left w:val="nil"/>
              <w:bottom w:val="nil"/>
              <w:right w:val="nil"/>
            </w:tcBorders>
            <w:tcMar>
              <w:top w:w="128" w:type="dxa"/>
              <w:left w:w="43" w:type="dxa"/>
              <w:bottom w:w="43" w:type="dxa"/>
              <w:right w:w="43" w:type="dxa"/>
            </w:tcMar>
            <w:vAlign w:val="bottom"/>
          </w:tcPr>
          <w:p w14:paraId="57D3068C"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55AF1D99" w14:textId="77777777" w:rsidR="00E60C2D" w:rsidRPr="000F78C5" w:rsidRDefault="00906A60" w:rsidP="007A4337">
            <w:pPr>
              <w:jc w:val="right"/>
            </w:pPr>
            <w:r w:rsidRPr="000F78C5">
              <w:t>301.7</w:t>
            </w:r>
          </w:p>
        </w:tc>
        <w:tc>
          <w:tcPr>
            <w:tcW w:w="1040" w:type="dxa"/>
            <w:tcBorders>
              <w:top w:val="nil"/>
              <w:left w:val="nil"/>
              <w:bottom w:val="nil"/>
              <w:right w:val="nil"/>
            </w:tcBorders>
            <w:tcMar>
              <w:top w:w="128" w:type="dxa"/>
              <w:left w:w="43" w:type="dxa"/>
              <w:bottom w:w="43" w:type="dxa"/>
              <w:right w:w="43" w:type="dxa"/>
            </w:tcMar>
            <w:vAlign w:val="bottom"/>
          </w:tcPr>
          <w:p w14:paraId="3A0F5BBC" w14:textId="77777777" w:rsidR="00E60C2D" w:rsidRPr="000F78C5" w:rsidRDefault="00906A60" w:rsidP="007A4337">
            <w:pPr>
              <w:jc w:val="right"/>
            </w:pPr>
            <w:r w:rsidRPr="000F78C5">
              <w:t>294.1</w:t>
            </w:r>
          </w:p>
        </w:tc>
        <w:tc>
          <w:tcPr>
            <w:tcW w:w="1040" w:type="dxa"/>
            <w:tcBorders>
              <w:top w:val="nil"/>
              <w:left w:val="nil"/>
              <w:bottom w:val="nil"/>
              <w:right w:val="nil"/>
            </w:tcBorders>
            <w:tcMar>
              <w:top w:w="128" w:type="dxa"/>
              <w:left w:w="43" w:type="dxa"/>
              <w:bottom w:w="43" w:type="dxa"/>
              <w:right w:w="43" w:type="dxa"/>
            </w:tcMar>
            <w:vAlign w:val="bottom"/>
          </w:tcPr>
          <w:p w14:paraId="7A3F1D60" w14:textId="77777777" w:rsidR="00E60C2D" w:rsidRPr="000F78C5" w:rsidRDefault="00906A60" w:rsidP="007A4337">
            <w:pPr>
              <w:jc w:val="right"/>
            </w:pPr>
            <w:r w:rsidRPr="000F78C5">
              <w:t>-7.5</w:t>
            </w:r>
          </w:p>
        </w:tc>
        <w:tc>
          <w:tcPr>
            <w:tcW w:w="220" w:type="dxa"/>
            <w:tcBorders>
              <w:top w:val="nil"/>
              <w:left w:val="nil"/>
              <w:bottom w:val="nil"/>
              <w:right w:val="nil"/>
            </w:tcBorders>
            <w:tcMar>
              <w:top w:w="128" w:type="dxa"/>
              <w:left w:w="43" w:type="dxa"/>
              <w:bottom w:w="43" w:type="dxa"/>
              <w:right w:w="43" w:type="dxa"/>
            </w:tcMar>
            <w:vAlign w:val="bottom"/>
          </w:tcPr>
          <w:p w14:paraId="6256E329"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3A557C54" w14:textId="77777777" w:rsidR="00E60C2D" w:rsidRPr="000F78C5" w:rsidRDefault="00906A60" w:rsidP="007A4337">
            <w:pPr>
              <w:jc w:val="right"/>
            </w:pPr>
            <w:r w:rsidRPr="000F78C5">
              <w:t>7.8</w:t>
            </w:r>
          </w:p>
        </w:tc>
        <w:tc>
          <w:tcPr>
            <w:tcW w:w="740" w:type="dxa"/>
            <w:tcBorders>
              <w:top w:val="nil"/>
              <w:left w:val="nil"/>
              <w:bottom w:val="nil"/>
              <w:right w:val="nil"/>
            </w:tcBorders>
            <w:tcMar>
              <w:top w:w="128" w:type="dxa"/>
              <w:left w:w="43" w:type="dxa"/>
              <w:bottom w:w="43" w:type="dxa"/>
              <w:right w:w="43" w:type="dxa"/>
            </w:tcMar>
            <w:vAlign w:val="bottom"/>
          </w:tcPr>
          <w:p w14:paraId="7C8F7396" w14:textId="77777777" w:rsidR="00E60C2D" w:rsidRPr="000F78C5" w:rsidRDefault="00906A60" w:rsidP="007A4337">
            <w:pPr>
              <w:jc w:val="right"/>
            </w:pPr>
            <w:r w:rsidRPr="000F78C5">
              <w:t>2.9</w:t>
            </w:r>
          </w:p>
        </w:tc>
      </w:tr>
      <w:tr w:rsidR="00E60C2D" w:rsidRPr="000F78C5" w14:paraId="60918F91" w14:textId="77777777">
        <w:trPr>
          <w:trHeight w:val="380"/>
        </w:trPr>
        <w:tc>
          <w:tcPr>
            <w:tcW w:w="620" w:type="dxa"/>
            <w:tcBorders>
              <w:top w:val="nil"/>
              <w:left w:val="nil"/>
              <w:bottom w:val="nil"/>
              <w:right w:val="nil"/>
            </w:tcBorders>
            <w:tcMar>
              <w:top w:w="128" w:type="dxa"/>
              <w:left w:w="43" w:type="dxa"/>
              <w:bottom w:w="43" w:type="dxa"/>
              <w:right w:w="43" w:type="dxa"/>
            </w:tcMar>
          </w:tcPr>
          <w:p w14:paraId="3A02FA31" w14:textId="77777777" w:rsidR="00E60C2D" w:rsidRPr="000F78C5" w:rsidRDefault="00906A60" w:rsidP="007A4337">
            <w:pPr>
              <w:jc w:val="both"/>
            </w:pPr>
            <w:r w:rsidRPr="000F78C5">
              <w:t>2020</w:t>
            </w:r>
          </w:p>
        </w:tc>
        <w:tc>
          <w:tcPr>
            <w:tcW w:w="1860" w:type="dxa"/>
            <w:tcBorders>
              <w:top w:val="nil"/>
              <w:left w:val="nil"/>
              <w:bottom w:val="nil"/>
              <w:right w:val="nil"/>
            </w:tcBorders>
            <w:tcMar>
              <w:top w:w="128" w:type="dxa"/>
              <w:left w:w="43" w:type="dxa"/>
              <w:bottom w:w="43" w:type="dxa"/>
              <w:right w:w="43" w:type="dxa"/>
            </w:tcMar>
            <w:vAlign w:val="bottom"/>
          </w:tcPr>
          <w:p w14:paraId="1F44F987" w14:textId="77777777" w:rsidR="00E60C2D" w:rsidRPr="000F78C5" w:rsidRDefault="00906A60" w:rsidP="007A4337">
            <w:pPr>
              <w:jc w:val="right"/>
            </w:pPr>
            <w:r w:rsidRPr="000F78C5">
              <w:t>10,086.2</w:t>
            </w:r>
          </w:p>
        </w:tc>
        <w:tc>
          <w:tcPr>
            <w:tcW w:w="740" w:type="dxa"/>
            <w:tcBorders>
              <w:top w:val="nil"/>
              <w:left w:val="nil"/>
              <w:bottom w:val="nil"/>
              <w:right w:val="nil"/>
            </w:tcBorders>
            <w:tcMar>
              <w:top w:w="128" w:type="dxa"/>
              <w:left w:w="43" w:type="dxa"/>
              <w:bottom w:w="43" w:type="dxa"/>
              <w:right w:w="43" w:type="dxa"/>
            </w:tcMar>
            <w:vAlign w:val="bottom"/>
          </w:tcPr>
          <w:p w14:paraId="34256DB6" w14:textId="77777777" w:rsidR="00E60C2D" w:rsidRPr="000F78C5" w:rsidRDefault="00906A60" w:rsidP="007A4337">
            <w:pPr>
              <w:jc w:val="right"/>
            </w:pPr>
            <w:r w:rsidRPr="000F78C5">
              <w:t>302.6</w:t>
            </w:r>
          </w:p>
        </w:tc>
        <w:tc>
          <w:tcPr>
            <w:tcW w:w="1040" w:type="dxa"/>
            <w:tcBorders>
              <w:top w:val="nil"/>
              <w:left w:val="nil"/>
              <w:bottom w:val="nil"/>
              <w:right w:val="nil"/>
            </w:tcBorders>
            <w:tcMar>
              <w:top w:w="128" w:type="dxa"/>
              <w:left w:w="43" w:type="dxa"/>
              <w:bottom w:w="43" w:type="dxa"/>
              <w:right w:w="43" w:type="dxa"/>
            </w:tcMar>
            <w:vAlign w:val="bottom"/>
          </w:tcPr>
          <w:p w14:paraId="1AEEA567" w14:textId="77777777" w:rsidR="00E60C2D" w:rsidRPr="000F78C5" w:rsidRDefault="00906A60" w:rsidP="007A4337">
            <w:pPr>
              <w:jc w:val="right"/>
            </w:pPr>
            <w:r w:rsidRPr="000F78C5">
              <w:t>374.1</w:t>
            </w:r>
          </w:p>
        </w:tc>
        <w:tc>
          <w:tcPr>
            <w:tcW w:w="220" w:type="dxa"/>
            <w:tcBorders>
              <w:top w:val="nil"/>
              <w:left w:val="nil"/>
              <w:bottom w:val="nil"/>
              <w:right w:val="nil"/>
            </w:tcBorders>
            <w:tcMar>
              <w:top w:w="128" w:type="dxa"/>
              <w:left w:w="43" w:type="dxa"/>
              <w:bottom w:w="43" w:type="dxa"/>
              <w:right w:w="43" w:type="dxa"/>
            </w:tcMar>
            <w:vAlign w:val="bottom"/>
          </w:tcPr>
          <w:p w14:paraId="504C226E"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13D1B0C7" w14:textId="77777777" w:rsidR="00E60C2D" w:rsidRPr="000F78C5" w:rsidRDefault="00906A60" w:rsidP="007A4337">
            <w:pPr>
              <w:jc w:val="right"/>
            </w:pPr>
            <w:r w:rsidRPr="000F78C5">
              <w:t>363.7</w:t>
            </w:r>
          </w:p>
        </w:tc>
        <w:tc>
          <w:tcPr>
            <w:tcW w:w="1040" w:type="dxa"/>
            <w:tcBorders>
              <w:top w:val="nil"/>
              <w:left w:val="nil"/>
              <w:bottom w:val="nil"/>
              <w:right w:val="nil"/>
            </w:tcBorders>
            <w:tcMar>
              <w:top w:w="128" w:type="dxa"/>
              <w:left w:w="43" w:type="dxa"/>
              <w:bottom w:w="43" w:type="dxa"/>
              <w:right w:w="43" w:type="dxa"/>
            </w:tcMar>
            <w:vAlign w:val="bottom"/>
          </w:tcPr>
          <w:p w14:paraId="6E777B76" w14:textId="77777777" w:rsidR="00E60C2D" w:rsidRPr="000F78C5" w:rsidRDefault="00906A60" w:rsidP="007A4337">
            <w:pPr>
              <w:jc w:val="right"/>
            </w:pPr>
            <w:r w:rsidRPr="000F78C5">
              <w:t>449.7</w:t>
            </w:r>
          </w:p>
        </w:tc>
        <w:tc>
          <w:tcPr>
            <w:tcW w:w="1040" w:type="dxa"/>
            <w:tcBorders>
              <w:top w:val="nil"/>
              <w:left w:val="nil"/>
              <w:bottom w:val="nil"/>
              <w:right w:val="nil"/>
            </w:tcBorders>
            <w:tcMar>
              <w:top w:w="128" w:type="dxa"/>
              <w:left w:w="43" w:type="dxa"/>
              <w:bottom w:w="43" w:type="dxa"/>
              <w:right w:w="43" w:type="dxa"/>
            </w:tcMar>
            <w:vAlign w:val="bottom"/>
          </w:tcPr>
          <w:p w14:paraId="78C84E68" w14:textId="77777777" w:rsidR="00E60C2D" w:rsidRPr="000F78C5" w:rsidRDefault="00906A60" w:rsidP="007A4337">
            <w:pPr>
              <w:jc w:val="right"/>
            </w:pPr>
            <w:r w:rsidRPr="000F78C5">
              <w:t>86.0</w:t>
            </w:r>
          </w:p>
        </w:tc>
        <w:tc>
          <w:tcPr>
            <w:tcW w:w="220" w:type="dxa"/>
            <w:tcBorders>
              <w:top w:val="nil"/>
              <w:left w:val="nil"/>
              <w:bottom w:val="nil"/>
              <w:right w:val="nil"/>
            </w:tcBorders>
            <w:tcMar>
              <w:top w:w="128" w:type="dxa"/>
              <w:left w:w="43" w:type="dxa"/>
              <w:bottom w:w="43" w:type="dxa"/>
              <w:right w:w="43" w:type="dxa"/>
            </w:tcMar>
            <w:vAlign w:val="bottom"/>
          </w:tcPr>
          <w:p w14:paraId="3774E564"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1A90FFAD" w14:textId="77777777" w:rsidR="00E60C2D" w:rsidRPr="000F78C5" w:rsidRDefault="00906A60" w:rsidP="007A4337">
            <w:pPr>
              <w:jc w:val="right"/>
            </w:pPr>
            <w:r w:rsidRPr="000F78C5">
              <w:t>11.6</w:t>
            </w:r>
          </w:p>
        </w:tc>
        <w:tc>
          <w:tcPr>
            <w:tcW w:w="740" w:type="dxa"/>
            <w:tcBorders>
              <w:top w:val="nil"/>
              <w:left w:val="nil"/>
              <w:bottom w:val="nil"/>
              <w:right w:val="nil"/>
            </w:tcBorders>
            <w:tcMar>
              <w:top w:w="128" w:type="dxa"/>
              <w:left w:w="43" w:type="dxa"/>
              <w:bottom w:w="43" w:type="dxa"/>
              <w:right w:w="43" w:type="dxa"/>
            </w:tcMar>
            <w:vAlign w:val="bottom"/>
          </w:tcPr>
          <w:p w14:paraId="47AD5B3A" w14:textId="77777777" w:rsidR="00E60C2D" w:rsidRPr="000F78C5" w:rsidRDefault="00906A60" w:rsidP="007A4337">
            <w:pPr>
              <w:jc w:val="right"/>
            </w:pPr>
            <w:r w:rsidRPr="000F78C5">
              <w:t>3.7</w:t>
            </w:r>
          </w:p>
        </w:tc>
      </w:tr>
      <w:tr w:rsidR="00E60C2D" w:rsidRPr="000F78C5" w14:paraId="31CD3804" w14:textId="77777777">
        <w:trPr>
          <w:trHeight w:val="380"/>
        </w:trPr>
        <w:tc>
          <w:tcPr>
            <w:tcW w:w="620" w:type="dxa"/>
            <w:tcBorders>
              <w:top w:val="nil"/>
              <w:left w:val="nil"/>
              <w:bottom w:val="nil"/>
              <w:right w:val="nil"/>
            </w:tcBorders>
            <w:tcMar>
              <w:top w:w="128" w:type="dxa"/>
              <w:left w:w="43" w:type="dxa"/>
              <w:bottom w:w="43" w:type="dxa"/>
              <w:right w:w="43" w:type="dxa"/>
            </w:tcMar>
          </w:tcPr>
          <w:p w14:paraId="4B3DA32A" w14:textId="77777777" w:rsidR="00E60C2D" w:rsidRPr="000F78C5" w:rsidRDefault="00906A60" w:rsidP="007A4337">
            <w:pPr>
              <w:jc w:val="both"/>
            </w:pPr>
            <w:r w:rsidRPr="000F78C5">
              <w:t>2021</w:t>
            </w:r>
          </w:p>
        </w:tc>
        <w:tc>
          <w:tcPr>
            <w:tcW w:w="1860" w:type="dxa"/>
            <w:tcBorders>
              <w:top w:val="nil"/>
              <w:left w:val="nil"/>
              <w:bottom w:val="nil"/>
              <w:right w:val="nil"/>
            </w:tcBorders>
            <w:tcMar>
              <w:top w:w="128" w:type="dxa"/>
              <w:left w:w="43" w:type="dxa"/>
              <w:bottom w:w="43" w:type="dxa"/>
              <w:right w:w="43" w:type="dxa"/>
            </w:tcMar>
            <w:vAlign w:val="bottom"/>
          </w:tcPr>
          <w:p w14:paraId="16A954E8" w14:textId="77777777" w:rsidR="00E60C2D" w:rsidRPr="000F78C5" w:rsidRDefault="00906A60" w:rsidP="007A4337">
            <w:pPr>
              <w:jc w:val="right"/>
            </w:pPr>
            <w:r w:rsidRPr="000F78C5">
              <w:t>10,907.1</w:t>
            </w:r>
          </w:p>
        </w:tc>
        <w:tc>
          <w:tcPr>
            <w:tcW w:w="740" w:type="dxa"/>
            <w:tcBorders>
              <w:top w:val="nil"/>
              <w:left w:val="nil"/>
              <w:bottom w:val="nil"/>
              <w:right w:val="nil"/>
            </w:tcBorders>
            <w:tcMar>
              <w:top w:w="128" w:type="dxa"/>
              <w:left w:w="43" w:type="dxa"/>
              <w:bottom w:w="43" w:type="dxa"/>
              <w:right w:w="43" w:type="dxa"/>
            </w:tcMar>
            <w:vAlign w:val="bottom"/>
          </w:tcPr>
          <w:p w14:paraId="792B092A" w14:textId="77777777" w:rsidR="00E60C2D" w:rsidRPr="000F78C5" w:rsidRDefault="00906A60" w:rsidP="007A4337">
            <w:pPr>
              <w:jc w:val="right"/>
            </w:pPr>
            <w:r w:rsidRPr="000F78C5">
              <w:t>327.2</w:t>
            </w:r>
          </w:p>
        </w:tc>
        <w:tc>
          <w:tcPr>
            <w:tcW w:w="1040" w:type="dxa"/>
            <w:tcBorders>
              <w:top w:val="nil"/>
              <w:left w:val="nil"/>
              <w:bottom w:val="nil"/>
              <w:right w:val="nil"/>
            </w:tcBorders>
            <w:tcMar>
              <w:top w:w="128" w:type="dxa"/>
              <w:left w:w="43" w:type="dxa"/>
              <w:bottom w:w="43" w:type="dxa"/>
              <w:right w:w="43" w:type="dxa"/>
            </w:tcMar>
            <w:vAlign w:val="bottom"/>
          </w:tcPr>
          <w:p w14:paraId="030B9C01" w14:textId="77777777" w:rsidR="00E60C2D" w:rsidRPr="000F78C5" w:rsidRDefault="00906A60" w:rsidP="007A4337">
            <w:pPr>
              <w:jc w:val="right"/>
            </w:pPr>
            <w:r w:rsidRPr="000F78C5">
              <w:t>358.0</w:t>
            </w:r>
          </w:p>
        </w:tc>
        <w:tc>
          <w:tcPr>
            <w:tcW w:w="220" w:type="dxa"/>
            <w:tcBorders>
              <w:top w:val="nil"/>
              <w:left w:val="nil"/>
              <w:bottom w:val="nil"/>
              <w:right w:val="nil"/>
            </w:tcBorders>
            <w:tcMar>
              <w:top w:w="128" w:type="dxa"/>
              <w:left w:w="43" w:type="dxa"/>
              <w:bottom w:w="43" w:type="dxa"/>
              <w:right w:w="43" w:type="dxa"/>
            </w:tcMar>
            <w:vAlign w:val="bottom"/>
          </w:tcPr>
          <w:p w14:paraId="6F6C7CB2"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2FF8AA8F" w14:textId="77777777" w:rsidR="00E60C2D" w:rsidRPr="000F78C5" w:rsidRDefault="00906A60" w:rsidP="007A4337">
            <w:pPr>
              <w:jc w:val="right"/>
            </w:pPr>
            <w:r w:rsidRPr="000F78C5">
              <w:t>377.4</w:t>
            </w:r>
          </w:p>
        </w:tc>
        <w:tc>
          <w:tcPr>
            <w:tcW w:w="1040" w:type="dxa"/>
            <w:tcBorders>
              <w:top w:val="nil"/>
              <w:left w:val="nil"/>
              <w:bottom w:val="nil"/>
              <w:right w:val="nil"/>
            </w:tcBorders>
            <w:tcMar>
              <w:top w:w="128" w:type="dxa"/>
              <w:left w:w="43" w:type="dxa"/>
              <w:bottom w:w="43" w:type="dxa"/>
              <w:right w:w="43" w:type="dxa"/>
            </w:tcMar>
            <w:vAlign w:val="bottom"/>
          </w:tcPr>
          <w:p w14:paraId="71B3FE19" w14:textId="77777777" w:rsidR="00E60C2D" w:rsidRPr="000F78C5" w:rsidRDefault="00906A60" w:rsidP="007A4337">
            <w:pPr>
              <w:jc w:val="right"/>
            </w:pPr>
            <w:r w:rsidRPr="000F78C5">
              <w:t>412.9</w:t>
            </w:r>
          </w:p>
        </w:tc>
        <w:tc>
          <w:tcPr>
            <w:tcW w:w="1040" w:type="dxa"/>
            <w:tcBorders>
              <w:top w:val="nil"/>
              <w:left w:val="nil"/>
              <w:bottom w:val="nil"/>
              <w:right w:val="nil"/>
            </w:tcBorders>
            <w:tcMar>
              <w:top w:w="128" w:type="dxa"/>
              <w:left w:w="43" w:type="dxa"/>
              <w:bottom w:w="43" w:type="dxa"/>
              <w:right w:w="43" w:type="dxa"/>
            </w:tcMar>
            <w:vAlign w:val="bottom"/>
          </w:tcPr>
          <w:p w14:paraId="2127F03B" w14:textId="77777777" w:rsidR="00E60C2D" w:rsidRPr="000F78C5" w:rsidRDefault="00906A60" w:rsidP="007A4337">
            <w:pPr>
              <w:jc w:val="right"/>
            </w:pPr>
            <w:r w:rsidRPr="000F78C5">
              <w:t>35.5</w:t>
            </w:r>
          </w:p>
        </w:tc>
        <w:tc>
          <w:tcPr>
            <w:tcW w:w="220" w:type="dxa"/>
            <w:tcBorders>
              <w:top w:val="nil"/>
              <w:left w:val="nil"/>
              <w:bottom w:val="nil"/>
              <w:right w:val="nil"/>
            </w:tcBorders>
            <w:tcMar>
              <w:top w:w="128" w:type="dxa"/>
              <w:left w:w="43" w:type="dxa"/>
              <w:bottom w:w="43" w:type="dxa"/>
              <w:right w:w="43" w:type="dxa"/>
            </w:tcMar>
            <w:vAlign w:val="bottom"/>
          </w:tcPr>
          <w:p w14:paraId="1437D7AF"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3D5A1CA8" w14:textId="77777777" w:rsidR="00E60C2D" w:rsidRPr="000F78C5" w:rsidRDefault="00906A60" w:rsidP="007A4337">
            <w:pPr>
              <w:jc w:val="right"/>
            </w:pPr>
            <w:r w:rsidRPr="000F78C5">
              <w:t>10.5</w:t>
            </w:r>
          </w:p>
        </w:tc>
        <w:tc>
          <w:tcPr>
            <w:tcW w:w="740" w:type="dxa"/>
            <w:tcBorders>
              <w:top w:val="nil"/>
              <w:left w:val="nil"/>
              <w:bottom w:val="nil"/>
              <w:right w:val="nil"/>
            </w:tcBorders>
            <w:tcMar>
              <w:top w:w="128" w:type="dxa"/>
              <w:left w:w="43" w:type="dxa"/>
              <w:bottom w:w="43" w:type="dxa"/>
              <w:right w:w="43" w:type="dxa"/>
            </w:tcMar>
            <w:vAlign w:val="bottom"/>
          </w:tcPr>
          <w:p w14:paraId="450A28D4" w14:textId="77777777" w:rsidR="00E60C2D" w:rsidRPr="000F78C5" w:rsidRDefault="00906A60" w:rsidP="007A4337">
            <w:pPr>
              <w:jc w:val="right"/>
            </w:pPr>
            <w:r w:rsidRPr="000F78C5">
              <w:t>3.3</w:t>
            </w:r>
          </w:p>
        </w:tc>
      </w:tr>
      <w:tr w:rsidR="00E60C2D" w:rsidRPr="000F78C5" w14:paraId="447875AD" w14:textId="77777777">
        <w:trPr>
          <w:trHeight w:val="380"/>
        </w:trPr>
        <w:tc>
          <w:tcPr>
            <w:tcW w:w="620" w:type="dxa"/>
            <w:tcBorders>
              <w:top w:val="nil"/>
              <w:left w:val="nil"/>
              <w:bottom w:val="nil"/>
              <w:right w:val="nil"/>
            </w:tcBorders>
            <w:tcMar>
              <w:top w:w="128" w:type="dxa"/>
              <w:left w:w="43" w:type="dxa"/>
              <w:bottom w:w="43" w:type="dxa"/>
              <w:right w:w="43" w:type="dxa"/>
            </w:tcMar>
          </w:tcPr>
          <w:p w14:paraId="28EAB39E" w14:textId="77777777" w:rsidR="00E60C2D" w:rsidRPr="000F78C5" w:rsidRDefault="00906A60" w:rsidP="007A4337">
            <w:pPr>
              <w:jc w:val="both"/>
            </w:pPr>
            <w:r w:rsidRPr="000F78C5">
              <w:t>2022</w:t>
            </w:r>
          </w:p>
        </w:tc>
        <w:tc>
          <w:tcPr>
            <w:tcW w:w="1860" w:type="dxa"/>
            <w:tcBorders>
              <w:top w:val="nil"/>
              <w:left w:val="nil"/>
              <w:bottom w:val="nil"/>
              <w:right w:val="nil"/>
            </w:tcBorders>
            <w:tcMar>
              <w:top w:w="128" w:type="dxa"/>
              <w:left w:w="43" w:type="dxa"/>
              <w:bottom w:w="43" w:type="dxa"/>
              <w:right w:w="43" w:type="dxa"/>
            </w:tcMar>
            <w:vAlign w:val="bottom"/>
          </w:tcPr>
          <w:p w14:paraId="4EF976C9" w14:textId="77777777" w:rsidR="00E60C2D" w:rsidRPr="000F78C5" w:rsidRDefault="00906A60" w:rsidP="007A4337">
            <w:pPr>
              <w:jc w:val="right"/>
            </w:pPr>
            <w:r w:rsidRPr="000F78C5">
              <w:t>12,355.2</w:t>
            </w:r>
          </w:p>
        </w:tc>
        <w:tc>
          <w:tcPr>
            <w:tcW w:w="740" w:type="dxa"/>
            <w:tcBorders>
              <w:top w:val="nil"/>
              <w:left w:val="nil"/>
              <w:bottom w:val="nil"/>
              <w:right w:val="nil"/>
            </w:tcBorders>
            <w:tcMar>
              <w:top w:w="128" w:type="dxa"/>
              <w:left w:w="43" w:type="dxa"/>
              <w:bottom w:w="43" w:type="dxa"/>
              <w:right w:w="43" w:type="dxa"/>
            </w:tcMar>
            <w:vAlign w:val="bottom"/>
          </w:tcPr>
          <w:p w14:paraId="534ED44F" w14:textId="77777777" w:rsidR="00E60C2D" w:rsidRPr="000F78C5" w:rsidRDefault="00906A60" w:rsidP="007A4337">
            <w:pPr>
              <w:jc w:val="right"/>
            </w:pPr>
            <w:r w:rsidRPr="000F78C5">
              <w:t>370.7</w:t>
            </w:r>
          </w:p>
        </w:tc>
        <w:tc>
          <w:tcPr>
            <w:tcW w:w="1040" w:type="dxa"/>
            <w:tcBorders>
              <w:top w:val="nil"/>
              <w:left w:val="nil"/>
              <w:bottom w:val="nil"/>
              <w:right w:val="nil"/>
            </w:tcBorders>
            <w:tcMar>
              <w:top w:w="128" w:type="dxa"/>
              <w:left w:w="43" w:type="dxa"/>
              <w:bottom w:w="43" w:type="dxa"/>
              <w:right w:w="43" w:type="dxa"/>
            </w:tcMar>
            <w:vAlign w:val="bottom"/>
          </w:tcPr>
          <w:p w14:paraId="1233CBFE" w14:textId="77777777" w:rsidR="00E60C2D" w:rsidRPr="000F78C5" w:rsidRDefault="00906A60" w:rsidP="007A4337">
            <w:pPr>
              <w:jc w:val="right"/>
            </w:pPr>
            <w:r w:rsidRPr="000F78C5">
              <w:t>338.6</w:t>
            </w:r>
          </w:p>
        </w:tc>
        <w:tc>
          <w:tcPr>
            <w:tcW w:w="220" w:type="dxa"/>
            <w:tcBorders>
              <w:top w:val="nil"/>
              <w:left w:val="nil"/>
              <w:bottom w:val="nil"/>
              <w:right w:val="nil"/>
            </w:tcBorders>
            <w:tcMar>
              <w:top w:w="128" w:type="dxa"/>
              <w:left w:w="43" w:type="dxa"/>
              <w:bottom w:w="43" w:type="dxa"/>
              <w:right w:w="43" w:type="dxa"/>
            </w:tcMar>
            <w:vAlign w:val="bottom"/>
          </w:tcPr>
          <w:p w14:paraId="68259B53"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05C4A702" w14:textId="77777777" w:rsidR="00E60C2D" w:rsidRPr="000F78C5" w:rsidRDefault="00906A60" w:rsidP="007A4337">
            <w:pPr>
              <w:jc w:val="right"/>
            </w:pPr>
            <w:r w:rsidRPr="000F78C5">
              <w:t>404.5</w:t>
            </w:r>
          </w:p>
        </w:tc>
        <w:tc>
          <w:tcPr>
            <w:tcW w:w="1040" w:type="dxa"/>
            <w:tcBorders>
              <w:top w:val="nil"/>
              <w:left w:val="nil"/>
              <w:bottom w:val="nil"/>
              <w:right w:val="nil"/>
            </w:tcBorders>
            <w:tcMar>
              <w:top w:w="128" w:type="dxa"/>
              <w:left w:w="43" w:type="dxa"/>
              <w:bottom w:w="43" w:type="dxa"/>
              <w:right w:w="43" w:type="dxa"/>
            </w:tcMar>
            <w:vAlign w:val="bottom"/>
          </w:tcPr>
          <w:p w14:paraId="6447A1C2" w14:textId="77777777" w:rsidR="00E60C2D" w:rsidRPr="000F78C5" w:rsidRDefault="00906A60" w:rsidP="007A4337">
            <w:pPr>
              <w:jc w:val="right"/>
            </w:pPr>
            <w:r w:rsidRPr="000F78C5">
              <w:t>369.5</w:t>
            </w:r>
          </w:p>
        </w:tc>
        <w:tc>
          <w:tcPr>
            <w:tcW w:w="1040" w:type="dxa"/>
            <w:tcBorders>
              <w:top w:val="nil"/>
              <w:left w:val="nil"/>
              <w:bottom w:val="nil"/>
              <w:right w:val="nil"/>
            </w:tcBorders>
            <w:tcMar>
              <w:top w:w="128" w:type="dxa"/>
              <w:left w:w="43" w:type="dxa"/>
              <w:bottom w:w="43" w:type="dxa"/>
              <w:right w:w="43" w:type="dxa"/>
            </w:tcMar>
            <w:vAlign w:val="bottom"/>
          </w:tcPr>
          <w:p w14:paraId="2B158BDC" w14:textId="77777777" w:rsidR="00E60C2D" w:rsidRPr="000F78C5" w:rsidRDefault="00906A60" w:rsidP="007A4337">
            <w:pPr>
              <w:jc w:val="right"/>
            </w:pPr>
            <w:r w:rsidRPr="000F78C5">
              <w:t>-35.0</w:t>
            </w:r>
          </w:p>
        </w:tc>
        <w:tc>
          <w:tcPr>
            <w:tcW w:w="220" w:type="dxa"/>
            <w:tcBorders>
              <w:top w:val="nil"/>
              <w:left w:val="nil"/>
              <w:bottom w:val="nil"/>
              <w:right w:val="nil"/>
            </w:tcBorders>
            <w:tcMar>
              <w:top w:w="128" w:type="dxa"/>
              <w:left w:w="43" w:type="dxa"/>
              <w:bottom w:w="43" w:type="dxa"/>
              <w:right w:w="43" w:type="dxa"/>
            </w:tcMar>
            <w:vAlign w:val="bottom"/>
          </w:tcPr>
          <w:p w14:paraId="74A33E7A"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35A0BA11" w14:textId="77777777" w:rsidR="00E60C2D" w:rsidRPr="000F78C5" w:rsidRDefault="00906A60" w:rsidP="007A4337">
            <w:pPr>
              <w:jc w:val="right"/>
            </w:pPr>
            <w:r w:rsidRPr="000F78C5">
              <w:t>9.5</w:t>
            </w:r>
          </w:p>
        </w:tc>
        <w:tc>
          <w:tcPr>
            <w:tcW w:w="740" w:type="dxa"/>
            <w:tcBorders>
              <w:top w:val="nil"/>
              <w:left w:val="nil"/>
              <w:bottom w:val="nil"/>
              <w:right w:val="nil"/>
            </w:tcBorders>
            <w:tcMar>
              <w:top w:w="128" w:type="dxa"/>
              <w:left w:w="43" w:type="dxa"/>
              <w:bottom w:w="43" w:type="dxa"/>
              <w:right w:w="43" w:type="dxa"/>
            </w:tcMar>
            <w:vAlign w:val="bottom"/>
          </w:tcPr>
          <w:p w14:paraId="720EFFCE" w14:textId="77777777" w:rsidR="00E60C2D" w:rsidRPr="000F78C5" w:rsidRDefault="00906A60" w:rsidP="007A4337">
            <w:pPr>
              <w:jc w:val="right"/>
            </w:pPr>
            <w:r w:rsidRPr="000F78C5">
              <w:t>2.7</w:t>
            </w:r>
          </w:p>
        </w:tc>
      </w:tr>
      <w:tr w:rsidR="00E60C2D" w:rsidRPr="000F78C5" w14:paraId="3F73C6C1" w14:textId="77777777">
        <w:trPr>
          <w:trHeight w:val="380"/>
        </w:trPr>
        <w:tc>
          <w:tcPr>
            <w:tcW w:w="620" w:type="dxa"/>
            <w:tcBorders>
              <w:top w:val="nil"/>
              <w:left w:val="nil"/>
              <w:bottom w:val="nil"/>
              <w:right w:val="nil"/>
            </w:tcBorders>
            <w:tcMar>
              <w:top w:w="128" w:type="dxa"/>
              <w:left w:w="43" w:type="dxa"/>
              <w:bottom w:w="43" w:type="dxa"/>
              <w:right w:w="43" w:type="dxa"/>
            </w:tcMar>
          </w:tcPr>
          <w:p w14:paraId="5C4740CB" w14:textId="77777777" w:rsidR="00E60C2D" w:rsidRPr="000F78C5" w:rsidRDefault="00906A60" w:rsidP="007A4337">
            <w:pPr>
              <w:jc w:val="both"/>
            </w:pPr>
            <w:r w:rsidRPr="000F78C5">
              <w:t>2023</w:t>
            </w:r>
          </w:p>
        </w:tc>
        <w:tc>
          <w:tcPr>
            <w:tcW w:w="1860" w:type="dxa"/>
            <w:tcBorders>
              <w:top w:val="nil"/>
              <w:left w:val="nil"/>
              <w:bottom w:val="nil"/>
              <w:right w:val="nil"/>
            </w:tcBorders>
            <w:tcMar>
              <w:top w:w="128" w:type="dxa"/>
              <w:left w:w="43" w:type="dxa"/>
              <w:bottom w:w="43" w:type="dxa"/>
              <w:right w:w="43" w:type="dxa"/>
            </w:tcMar>
            <w:vAlign w:val="bottom"/>
          </w:tcPr>
          <w:p w14:paraId="348D8882" w14:textId="77777777" w:rsidR="00E60C2D" w:rsidRPr="000F78C5" w:rsidRDefault="00906A60" w:rsidP="007A4337">
            <w:pPr>
              <w:jc w:val="right"/>
            </w:pPr>
            <w:r w:rsidRPr="000F78C5">
              <w:t>12,413.5</w:t>
            </w:r>
          </w:p>
        </w:tc>
        <w:tc>
          <w:tcPr>
            <w:tcW w:w="740" w:type="dxa"/>
            <w:tcBorders>
              <w:top w:val="nil"/>
              <w:left w:val="nil"/>
              <w:bottom w:val="nil"/>
              <w:right w:val="nil"/>
            </w:tcBorders>
            <w:tcMar>
              <w:top w:w="128" w:type="dxa"/>
              <w:left w:w="43" w:type="dxa"/>
              <w:bottom w:w="43" w:type="dxa"/>
              <w:right w:w="43" w:type="dxa"/>
            </w:tcMar>
            <w:vAlign w:val="bottom"/>
          </w:tcPr>
          <w:p w14:paraId="34BAB81F" w14:textId="77777777" w:rsidR="00E60C2D" w:rsidRPr="000F78C5" w:rsidRDefault="00906A60" w:rsidP="007A4337">
            <w:pPr>
              <w:jc w:val="right"/>
            </w:pPr>
            <w:r w:rsidRPr="000F78C5">
              <w:t>372.4</w:t>
            </w:r>
          </w:p>
        </w:tc>
        <w:tc>
          <w:tcPr>
            <w:tcW w:w="1040" w:type="dxa"/>
            <w:tcBorders>
              <w:top w:val="nil"/>
              <w:left w:val="nil"/>
              <w:bottom w:val="nil"/>
              <w:right w:val="nil"/>
            </w:tcBorders>
            <w:tcMar>
              <w:top w:w="128" w:type="dxa"/>
              <w:left w:w="43" w:type="dxa"/>
              <w:bottom w:w="43" w:type="dxa"/>
              <w:right w:w="43" w:type="dxa"/>
            </w:tcMar>
            <w:vAlign w:val="bottom"/>
          </w:tcPr>
          <w:p w14:paraId="7A364F61" w14:textId="77777777" w:rsidR="00E60C2D" w:rsidRPr="000F78C5" w:rsidRDefault="00906A60" w:rsidP="007A4337">
            <w:pPr>
              <w:jc w:val="right"/>
            </w:pPr>
            <w:r w:rsidRPr="000F78C5">
              <w:t>372.3</w:t>
            </w:r>
          </w:p>
        </w:tc>
        <w:tc>
          <w:tcPr>
            <w:tcW w:w="220" w:type="dxa"/>
            <w:tcBorders>
              <w:top w:val="nil"/>
              <w:left w:val="nil"/>
              <w:bottom w:val="nil"/>
              <w:right w:val="nil"/>
            </w:tcBorders>
            <w:tcMar>
              <w:top w:w="128" w:type="dxa"/>
              <w:left w:w="43" w:type="dxa"/>
              <w:bottom w:w="43" w:type="dxa"/>
              <w:right w:w="43" w:type="dxa"/>
            </w:tcMar>
            <w:vAlign w:val="bottom"/>
          </w:tcPr>
          <w:p w14:paraId="10903F71" w14:textId="77777777" w:rsidR="00E60C2D" w:rsidRPr="000F78C5" w:rsidRDefault="00E60C2D" w:rsidP="007A4337">
            <w:pPr>
              <w:jc w:val="right"/>
            </w:pPr>
          </w:p>
        </w:tc>
        <w:tc>
          <w:tcPr>
            <w:tcW w:w="740" w:type="dxa"/>
            <w:tcBorders>
              <w:top w:val="nil"/>
              <w:left w:val="nil"/>
              <w:bottom w:val="nil"/>
              <w:right w:val="nil"/>
            </w:tcBorders>
            <w:tcMar>
              <w:top w:w="128" w:type="dxa"/>
              <w:left w:w="43" w:type="dxa"/>
              <w:bottom w:w="43" w:type="dxa"/>
              <w:right w:w="43" w:type="dxa"/>
            </w:tcMar>
            <w:vAlign w:val="bottom"/>
          </w:tcPr>
          <w:p w14:paraId="08DE87A1" w14:textId="77777777" w:rsidR="00E60C2D" w:rsidRPr="000F78C5" w:rsidRDefault="00906A60" w:rsidP="007A4337">
            <w:pPr>
              <w:jc w:val="right"/>
            </w:pPr>
            <w:r w:rsidRPr="000F78C5">
              <w:t>388.0</w:t>
            </w:r>
          </w:p>
        </w:tc>
        <w:tc>
          <w:tcPr>
            <w:tcW w:w="1040" w:type="dxa"/>
            <w:tcBorders>
              <w:top w:val="nil"/>
              <w:left w:val="nil"/>
              <w:bottom w:val="nil"/>
              <w:right w:val="nil"/>
            </w:tcBorders>
            <w:tcMar>
              <w:top w:w="128" w:type="dxa"/>
              <w:left w:w="43" w:type="dxa"/>
              <w:bottom w:w="43" w:type="dxa"/>
              <w:right w:w="43" w:type="dxa"/>
            </w:tcMar>
            <w:vAlign w:val="bottom"/>
          </w:tcPr>
          <w:p w14:paraId="5C05DA18" w14:textId="77777777" w:rsidR="00E60C2D" w:rsidRPr="000F78C5" w:rsidRDefault="00906A60" w:rsidP="007A4337">
            <w:pPr>
              <w:jc w:val="right"/>
            </w:pPr>
            <w:r w:rsidRPr="000F78C5">
              <w:t>387.9</w:t>
            </w:r>
          </w:p>
        </w:tc>
        <w:tc>
          <w:tcPr>
            <w:tcW w:w="1040" w:type="dxa"/>
            <w:tcBorders>
              <w:top w:val="nil"/>
              <w:left w:val="nil"/>
              <w:bottom w:val="nil"/>
              <w:right w:val="nil"/>
            </w:tcBorders>
            <w:tcMar>
              <w:top w:w="128" w:type="dxa"/>
              <w:left w:w="43" w:type="dxa"/>
              <w:bottom w:w="43" w:type="dxa"/>
              <w:right w:w="43" w:type="dxa"/>
            </w:tcMar>
            <w:vAlign w:val="bottom"/>
          </w:tcPr>
          <w:p w14:paraId="678CA3CE" w14:textId="77777777" w:rsidR="00E60C2D" w:rsidRPr="000F78C5" w:rsidRDefault="00906A60" w:rsidP="007A4337">
            <w:pPr>
              <w:jc w:val="right"/>
            </w:pPr>
            <w:r w:rsidRPr="000F78C5">
              <w:t>-0.1</w:t>
            </w:r>
          </w:p>
        </w:tc>
        <w:tc>
          <w:tcPr>
            <w:tcW w:w="220" w:type="dxa"/>
            <w:tcBorders>
              <w:top w:val="nil"/>
              <w:left w:val="nil"/>
              <w:bottom w:val="nil"/>
              <w:right w:val="nil"/>
            </w:tcBorders>
            <w:tcMar>
              <w:top w:w="128" w:type="dxa"/>
              <w:left w:w="43" w:type="dxa"/>
              <w:bottom w:w="43" w:type="dxa"/>
              <w:right w:w="43" w:type="dxa"/>
            </w:tcMar>
            <w:vAlign w:val="bottom"/>
          </w:tcPr>
          <w:p w14:paraId="197514EB" w14:textId="77777777" w:rsidR="00E60C2D" w:rsidRPr="000F78C5" w:rsidRDefault="00E60C2D" w:rsidP="007A4337">
            <w:pPr>
              <w:jc w:val="right"/>
            </w:pPr>
          </w:p>
        </w:tc>
        <w:tc>
          <w:tcPr>
            <w:tcW w:w="1220" w:type="dxa"/>
            <w:tcBorders>
              <w:top w:val="nil"/>
              <w:left w:val="nil"/>
              <w:bottom w:val="nil"/>
              <w:right w:val="nil"/>
            </w:tcBorders>
            <w:tcMar>
              <w:top w:w="128" w:type="dxa"/>
              <w:left w:w="43" w:type="dxa"/>
              <w:bottom w:w="43" w:type="dxa"/>
              <w:right w:w="43" w:type="dxa"/>
            </w:tcMar>
            <w:vAlign w:val="bottom"/>
          </w:tcPr>
          <w:p w14:paraId="3BB0313F" w14:textId="77777777" w:rsidR="00E60C2D" w:rsidRPr="000F78C5" w:rsidRDefault="00906A60" w:rsidP="007A4337">
            <w:pPr>
              <w:jc w:val="right"/>
            </w:pPr>
            <w:r w:rsidRPr="000F78C5">
              <w:t>9.9</w:t>
            </w:r>
          </w:p>
        </w:tc>
        <w:tc>
          <w:tcPr>
            <w:tcW w:w="740" w:type="dxa"/>
            <w:tcBorders>
              <w:top w:val="nil"/>
              <w:left w:val="nil"/>
              <w:bottom w:val="nil"/>
              <w:right w:val="nil"/>
            </w:tcBorders>
            <w:tcMar>
              <w:top w:w="128" w:type="dxa"/>
              <w:left w:w="43" w:type="dxa"/>
              <w:bottom w:w="43" w:type="dxa"/>
              <w:right w:w="43" w:type="dxa"/>
            </w:tcMar>
            <w:vAlign w:val="bottom"/>
          </w:tcPr>
          <w:p w14:paraId="715E085D" w14:textId="77777777" w:rsidR="00E60C2D" w:rsidRPr="000F78C5" w:rsidRDefault="00906A60" w:rsidP="007A4337">
            <w:pPr>
              <w:jc w:val="right"/>
            </w:pPr>
            <w:r w:rsidRPr="000F78C5">
              <w:t>3.0</w:t>
            </w:r>
          </w:p>
        </w:tc>
      </w:tr>
      <w:tr w:rsidR="00E60C2D" w:rsidRPr="000F78C5" w14:paraId="1A3B332F"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579CB467" w14:textId="77777777" w:rsidR="00E60C2D" w:rsidRPr="000F78C5" w:rsidRDefault="00906A60" w:rsidP="007A4337">
            <w:pPr>
              <w:jc w:val="both"/>
            </w:pPr>
            <w:r w:rsidRPr="000F78C5">
              <w:t>2024</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31C1A88A" w14:textId="77777777" w:rsidR="00E60C2D" w:rsidRPr="000F78C5" w:rsidRDefault="00906A60" w:rsidP="007A4337">
            <w:pPr>
              <w:jc w:val="right"/>
            </w:pPr>
            <w:r w:rsidRPr="000F78C5">
              <w:t>15,300.0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D6B76CB" w14:textId="77777777" w:rsidR="00E60C2D" w:rsidRPr="000F78C5" w:rsidRDefault="00906A60" w:rsidP="007A4337">
            <w:pPr>
              <w:jc w:val="right"/>
            </w:pPr>
            <w:r w:rsidRPr="000F78C5">
              <w:t>459.0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EB94095" w14:textId="77777777" w:rsidR="00E60C2D" w:rsidRPr="000F78C5" w:rsidRDefault="00906A60" w:rsidP="007A4337">
            <w:pPr>
              <w:jc w:val="right"/>
            </w:pPr>
            <w:r w:rsidRPr="000F78C5">
              <w:t>409.8</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33EF7144" w14:textId="77777777" w:rsidR="00E60C2D" w:rsidRPr="000F78C5" w:rsidRDefault="00E60C2D" w:rsidP="007A4337">
            <w:pPr>
              <w:jc w:val="right"/>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3D90F14" w14:textId="77777777" w:rsidR="00E60C2D" w:rsidRPr="000F78C5" w:rsidRDefault="00906A60" w:rsidP="007A4337">
            <w:pPr>
              <w:jc w:val="right"/>
            </w:pPr>
            <w:r w:rsidRPr="000F78C5">
              <w:t>459.0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9242FC8" w14:textId="77777777" w:rsidR="00E60C2D" w:rsidRPr="000F78C5" w:rsidRDefault="00906A60" w:rsidP="007A4337">
            <w:pPr>
              <w:jc w:val="right"/>
            </w:pPr>
            <w:r w:rsidRPr="000F78C5">
              <w:t>409.8</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C49EA5E" w14:textId="77777777" w:rsidR="00E60C2D" w:rsidRPr="000F78C5" w:rsidRDefault="00906A60" w:rsidP="007A4337">
            <w:pPr>
              <w:jc w:val="right"/>
            </w:pPr>
            <w:r w:rsidRPr="000F78C5">
              <w:t>-49.2</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7AB0E266" w14:textId="77777777" w:rsidR="00E60C2D" w:rsidRPr="000F78C5" w:rsidRDefault="00E60C2D" w:rsidP="007A4337">
            <w:pPr>
              <w:jc w:val="right"/>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EEA637B" w14:textId="77777777" w:rsidR="00E60C2D" w:rsidRPr="000F78C5" w:rsidRDefault="00906A60" w:rsidP="007A4337">
            <w:pPr>
              <w:jc w:val="right"/>
            </w:pPr>
            <w:r w:rsidRPr="000F78C5">
              <w:t>10.3</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0F74C69" w14:textId="77777777" w:rsidR="00E60C2D" w:rsidRPr="000F78C5" w:rsidRDefault="00906A60" w:rsidP="007A4337">
            <w:pPr>
              <w:jc w:val="right"/>
            </w:pPr>
            <w:r w:rsidRPr="000F78C5">
              <w:t>2.7</w:t>
            </w:r>
          </w:p>
        </w:tc>
      </w:tr>
    </w:tbl>
    <w:p w14:paraId="3DA075FC" w14:textId="77777777" w:rsidR="00E60C2D" w:rsidRPr="00076C0B" w:rsidRDefault="00906A60" w:rsidP="000F78C5">
      <w:pPr>
        <w:pStyle w:val="tabell-noter"/>
        <w:rPr>
          <w:rStyle w:val="skrift-hevet"/>
          <w:lang w:val="en-GB"/>
        </w:rPr>
      </w:pPr>
      <w:r w:rsidRPr="00076C0B">
        <w:rPr>
          <w:rStyle w:val="skrift-hevet"/>
          <w:lang w:val="en-GB"/>
        </w:rPr>
        <w:t>1</w:t>
      </w:r>
      <w:r w:rsidRPr="00076C0B">
        <w:rPr>
          <w:rStyle w:val="skrift-hevet"/>
          <w:lang w:val="en-GB"/>
        </w:rPr>
        <w:tab/>
      </w:r>
      <w:r w:rsidRPr="00076C0B">
        <w:rPr>
          <w:lang w:val="en-GB"/>
        </w:rPr>
        <w:t>The estimate is based on the Fund value at the end of Q2 2023, projected with expected real return.</w:t>
      </w:r>
    </w:p>
    <w:p w14:paraId="4FDB18D7"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2354D735" w14:textId="77777777" w:rsidR="00E60C2D" w:rsidRPr="00076C0B" w:rsidRDefault="00906A60" w:rsidP="000F78C5">
      <w:pPr>
        <w:pStyle w:val="Overskrift3"/>
        <w:rPr>
          <w:lang w:val="en-GB"/>
        </w:rPr>
      </w:pPr>
      <w:r w:rsidRPr="00076C0B">
        <w:rPr>
          <w:lang w:val="en-GB"/>
        </w:rPr>
        <w:t xml:space="preserve">Updated fiscal policy figures for </w:t>
      </w:r>
      <w:proofErr w:type="gramStart"/>
      <w:r w:rsidRPr="00076C0B">
        <w:rPr>
          <w:lang w:val="en-GB"/>
        </w:rPr>
        <w:t>2023</w:t>
      </w:r>
      <w:proofErr w:type="gramEnd"/>
    </w:p>
    <w:p w14:paraId="08D0E3B3" w14:textId="184AB9C7" w:rsidR="00E60C2D" w:rsidRPr="00076C0B" w:rsidRDefault="00906A60" w:rsidP="000F78C5">
      <w:pPr>
        <w:rPr>
          <w:lang w:val="en-GB"/>
        </w:rPr>
      </w:pPr>
      <w:r w:rsidRPr="00076C0B">
        <w:rPr>
          <w:lang w:val="en-GB"/>
        </w:rPr>
        <w:t xml:space="preserve">Fund spending in 2023 is now projected to be NOK 372.3 billion, measured by the </w:t>
      </w:r>
      <w:r w:rsidRPr="00076C0B">
        <w:rPr>
          <w:rStyle w:val="kursiv"/>
          <w:lang w:val="en-GB"/>
        </w:rPr>
        <w:t>structural non-oil fiscal deficit.</w:t>
      </w:r>
      <w:r w:rsidRPr="00076C0B">
        <w:rPr>
          <w:lang w:val="en-GB"/>
        </w:rPr>
        <w:t xml:space="preserve"> Fund spending projections have changed extensively since the budget adopted by the </w:t>
      </w:r>
      <w:proofErr w:type="spellStart"/>
      <w:r w:rsidRPr="00076C0B">
        <w:rPr>
          <w:lang w:val="en-GB"/>
        </w:rPr>
        <w:t>Storting</w:t>
      </w:r>
      <w:proofErr w:type="spellEnd"/>
      <w:r w:rsidRPr="00076C0B">
        <w:rPr>
          <w:lang w:val="en-GB"/>
        </w:rPr>
        <w:t xml:space="preserve"> in December 2022 (Balanced Budget 2023); see Table 3.5. In the Revised National Budget 2023 (RNB23), Fund spending increased, especially </w:t>
      </w:r>
      <w:proofErr w:type="gramStart"/>
      <w:r w:rsidRPr="00076C0B">
        <w:rPr>
          <w:lang w:val="en-GB"/>
        </w:rPr>
        <w:t>as a result of</w:t>
      </w:r>
      <w:proofErr w:type="gramEnd"/>
      <w:r w:rsidRPr="00076C0B">
        <w:rPr>
          <w:lang w:val="en-GB"/>
        </w:rPr>
        <w:t xml:space="preserve"> the consequences of the war in Ukraine, as well as higher wage and price growth than assumed last autumn. Structural deficit projections have not changed much since RNB23. The current projections for wage and price growth in 2023 are slightly lower than those that formed the basis for the wage and price adjustment in RNB23. This suggests that recipients of funds via the fiscal budget are likely to be overcompensated for cost growth in 2023.</w:t>
      </w:r>
    </w:p>
    <w:p w14:paraId="05C5BB13" w14:textId="0DA668B9" w:rsidR="000F78C5" w:rsidRPr="00076C0B" w:rsidRDefault="000F78C5" w:rsidP="000F78C5">
      <w:pPr>
        <w:pStyle w:val="tabell-tittel"/>
        <w:rPr>
          <w:lang w:val="en-GB"/>
        </w:rPr>
      </w:pPr>
      <w:r w:rsidRPr="00076C0B">
        <w:rPr>
          <w:lang w:val="en-GB"/>
        </w:rPr>
        <w:t>Key figures in the budget for 2023. Projections made at different times.</w:t>
      </w:r>
      <w:r w:rsidRPr="00076C0B">
        <w:rPr>
          <w:rStyle w:val="skrift-hevet"/>
          <w:lang w:val="en-GB"/>
        </w:rPr>
        <w:t>1</w:t>
      </w:r>
      <w:r w:rsidRPr="00076C0B">
        <w:rPr>
          <w:lang w:val="en-GB"/>
        </w:rPr>
        <w:t xml:space="preserve"> NOK billion</w:t>
      </w:r>
    </w:p>
    <w:p w14:paraId="50BBFC87" w14:textId="77777777" w:rsidR="00E60C2D" w:rsidRPr="000F78C5" w:rsidRDefault="00906A60" w:rsidP="000F78C5">
      <w:pPr>
        <w:pStyle w:val="Tabellnavn"/>
      </w:pPr>
      <w:r w:rsidRPr="000F78C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600"/>
        <w:gridCol w:w="920"/>
        <w:gridCol w:w="920"/>
        <w:gridCol w:w="920"/>
        <w:gridCol w:w="920"/>
        <w:gridCol w:w="920"/>
      </w:tblGrid>
      <w:tr w:rsidR="00E60C2D" w:rsidRPr="000F78C5" w14:paraId="248F527C" w14:textId="77777777">
        <w:trPr>
          <w:trHeight w:val="380"/>
        </w:trPr>
        <w:tc>
          <w:tcPr>
            <w:tcW w:w="49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A58E47D" w14:textId="77777777" w:rsidR="00E60C2D" w:rsidRPr="000F78C5" w:rsidRDefault="00906A60" w:rsidP="007A4337">
            <w:pPr>
              <w:jc w:val="both"/>
            </w:pPr>
            <w:r w:rsidRPr="000F78C5">
              <w:t>Non-</w:t>
            </w:r>
            <w:proofErr w:type="spellStart"/>
            <w:r w:rsidRPr="000F78C5">
              <w:t>oil</w:t>
            </w:r>
            <w:proofErr w:type="spellEnd"/>
            <w:r w:rsidRPr="000F78C5">
              <w:t xml:space="preserve"> </w:t>
            </w:r>
            <w:proofErr w:type="spellStart"/>
            <w:r w:rsidRPr="000F78C5">
              <w:t>fiscal</w:t>
            </w:r>
            <w:proofErr w:type="spellEnd"/>
            <w:r w:rsidRPr="000F78C5">
              <w:t xml:space="preserve"> deficit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23C37" w14:textId="77777777" w:rsidR="00E60C2D" w:rsidRPr="000F78C5" w:rsidRDefault="00906A60" w:rsidP="007A4337">
            <w:pPr>
              <w:jc w:val="right"/>
            </w:pPr>
            <w:r w:rsidRPr="000F78C5">
              <w:t>256.9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CFBA6" w14:textId="77777777" w:rsidR="00E60C2D" w:rsidRPr="000F78C5" w:rsidRDefault="00906A60" w:rsidP="007A4337">
            <w:pPr>
              <w:jc w:val="right"/>
            </w:pPr>
            <w:r w:rsidRPr="000F78C5">
              <w:t>45.7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ED7D7" w14:textId="77777777" w:rsidR="00E60C2D" w:rsidRPr="000F78C5" w:rsidRDefault="00906A60" w:rsidP="007A4337">
            <w:pPr>
              <w:jc w:val="right"/>
            </w:pPr>
            <w:r w:rsidRPr="000F78C5">
              <w:t>302.6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AFFFE" w14:textId="77777777" w:rsidR="00E60C2D" w:rsidRPr="000F78C5" w:rsidRDefault="00906A60" w:rsidP="007A4337">
            <w:pPr>
              <w:jc w:val="right"/>
            </w:pPr>
            <w:r w:rsidRPr="000F78C5">
              <w:t>-12.1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B5F2E" w14:textId="77777777" w:rsidR="00E60C2D" w:rsidRPr="000F78C5" w:rsidRDefault="00906A60" w:rsidP="007A4337">
            <w:pPr>
              <w:jc w:val="right"/>
            </w:pPr>
            <w:r w:rsidRPr="000F78C5">
              <w:t>290.5</w:t>
            </w:r>
          </w:p>
        </w:tc>
      </w:tr>
      <w:tr w:rsidR="00E60C2D" w:rsidRPr="000F78C5" w14:paraId="2E41B998" w14:textId="77777777">
        <w:trPr>
          <w:trHeight w:val="380"/>
        </w:trPr>
        <w:tc>
          <w:tcPr>
            <w:tcW w:w="4920" w:type="dxa"/>
            <w:gridSpan w:val="2"/>
            <w:tcBorders>
              <w:top w:val="single" w:sz="4" w:space="0" w:color="000000"/>
              <w:left w:val="nil"/>
              <w:bottom w:val="nil"/>
              <w:right w:val="nil"/>
            </w:tcBorders>
            <w:tcMar>
              <w:top w:w="128" w:type="dxa"/>
              <w:left w:w="43" w:type="dxa"/>
              <w:bottom w:w="43" w:type="dxa"/>
              <w:right w:w="43" w:type="dxa"/>
            </w:tcMar>
          </w:tcPr>
          <w:p w14:paraId="295C32AB" w14:textId="77777777" w:rsidR="00E60C2D" w:rsidRPr="00076C0B" w:rsidRDefault="00906A60" w:rsidP="007A4337">
            <w:pPr>
              <w:jc w:val="both"/>
              <w:rPr>
                <w:lang w:val="en-GB"/>
              </w:rPr>
            </w:pPr>
            <w:r w:rsidRPr="00076C0B">
              <w:rPr>
                <w:lang w:val="en-GB"/>
              </w:rPr>
              <w:t>Structural non-oil fiscal deficit</w:t>
            </w:r>
            <w:r w:rsidRPr="00076C0B">
              <w:rPr>
                <w:lang w:val="en-GB"/>
              </w:rPr>
              <w:tab/>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11098DF" w14:textId="77777777" w:rsidR="00E60C2D" w:rsidRPr="000F78C5" w:rsidRDefault="00906A60" w:rsidP="007A4337">
            <w:pPr>
              <w:jc w:val="right"/>
            </w:pPr>
            <w:r w:rsidRPr="000F78C5">
              <w:t>316.6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4C5792F" w14:textId="77777777" w:rsidR="00E60C2D" w:rsidRPr="000F78C5" w:rsidRDefault="00906A60" w:rsidP="007A4337">
            <w:pPr>
              <w:jc w:val="right"/>
            </w:pPr>
            <w:r w:rsidRPr="000F78C5">
              <w:t>57.5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6C6AF35" w14:textId="77777777" w:rsidR="00E60C2D" w:rsidRPr="000F78C5" w:rsidRDefault="00906A60" w:rsidP="007A4337">
            <w:pPr>
              <w:jc w:val="right"/>
            </w:pPr>
            <w:r w:rsidRPr="000F78C5">
              <w:t>374.1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F3C4166" w14:textId="77777777" w:rsidR="00E60C2D" w:rsidRPr="000F78C5" w:rsidRDefault="00906A60" w:rsidP="007A4337">
            <w:pPr>
              <w:jc w:val="right"/>
            </w:pPr>
            <w:r w:rsidRPr="000F78C5">
              <w:t>-1.8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5A5A1EC" w14:textId="77777777" w:rsidR="00E60C2D" w:rsidRPr="000F78C5" w:rsidRDefault="00906A60" w:rsidP="007A4337">
            <w:pPr>
              <w:jc w:val="right"/>
            </w:pPr>
            <w:r w:rsidRPr="000F78C5">
              <w:t>372.3</w:t>
            </w:r>
          </w:p>
        </w:tc>
      </w:tr>
      <w:tr w:rsidR="00E60C2D" w:rsidRPr="000F78C5" w14:paraId="6A248153" w14:textId="77777777">
        <w:trPr>
          <w:trHeight w:val="380"/>
        </w:trPr>
        <w:tc>
          <w:tcPr>
            <w:tcW w:w="320" w:type="dxa"/>
            <w:tcBorders>
              <w:top w:val="nil"/>
              <w:left w:val="nil"/>
              <w:bottom w:val="nil"/>
              <w:right w:val="nil"/>
            </w:tcBorders>
            <w:tcMar>
              <w:top w:w="128" w:type="dxa"/>
              <w:left w:w="43" w:type="dxa"/>
              <w:bottom w:w="43" w:type="dxa"/>
              <w:right w:w="43" w:type="dxa"/>
            </w:tcMar>
          </w:tcPr>
          <w:p w14:paraId="2A79D469" w14:textId="77777777" w:rsidR="00E60C2D" w:rsidRPr="000F78C5" w:rsidRDefault="00E60C2D" w:rsidP="007A4337">
            <w:pPr>
              <w:jc w:val="both"/>
            </w:pPr>
          </w:p>
        </w:tc>
        <w:tc>
          <w:tcPr>
            <w:tcW w:w="4600" w:type="dxa"/>
            <w:tcBorders>
              <w:top w:val="nil"/>
              <w:left w:val="nil"/>
              <w:bottom w:val="nil"/>
              <w:right w:val="nil"/>
            </w:tcBorders>
            <w:tcMar>
              <w:top w:w="128" w:type="dxa"/>
              <w:left w:w="43" w:type="dxa"/>
              <w:bottom w:w="43" w:type="dxa"/>
              <w:right w:w="43" w:type="dxa"/>
            </w:tcMar>
          </w:tcPr>
          <w:p w14:paraId="1ED691F8" w14:textId="77777777" w:rsidR="00E60C2D" w:rsidRPr="00076C0B" w:rsidRDefault="00906A60" w:rsidP="007A4337">
            <w:pPr>
              <w:jc w:val="both"/>
              <w:rPr>
                <w:lang w:val="en-GB"/>
              </w:rPr>
            </w:pPr>
            <w:r w:rsidRPr="00076C0B">
              <w:rPr>
                <w:lang w:val="en-GB"/>
              </w:rPr>
              <w:t>Per cent of mainland Norway trend GDP</w:t>
            </w:r>
            <w:r w:rsidRPr="00076C0B">
              <w:rPr>
                <w:lang w:val="en-GB"/>
              </w:rPr>
              <w:tab/>
            </w:r>
          </w:p>
        </w:tc>
        <w:tc>
          <w:tcPr>
            <w:tcW w:w="920" w:type="dxa"/>
            <w:tcBorders>
              <w:top w:val="nil"/>
              <w:left w:val="nil"/>
              <w:bottom w:val="nil"/>
              <w:right w:val="nil"/>
            </w:tcBorders>
            <w:tcMar>
              <w:top w:w="128" w:type="dxa"/>
              <w:left w:w="43" w:type="dxa"/>
              <w:bottom w:w="43" w:type="dxa"/>
              <w:right w:w="43" w:type="dxa"/>
            </w:tcMar>
            <w:vAlign w:val="bottom"/>
          </w:tcPr>
          <w:p w14:paraId="28AA980F" w14:textId="77777777" w:rsidR="00E60C2D" w:rsidRPr="000F78C5" w:rsidRDefault="00906A60" w:rsidP="007A4337">
            <w:pPr>
              <w:jc w:val="right"/>
            </w:pPr>
            <w:r w:rsidRPr="000F78C5">
              <w:t>8.8</w:t>
            </w:r>
          </w:p>
        </w:tc>
        <w:tc>
          <w:tcPr>
            <w:tcW w:w="920" w:type="dxa"/>
            <w:tcBorders>
              <w:top w:val="nil"/>
              <w:left w:val="nil"/>
              <w:bottom w:val="nil"/>
              <w:right w:val="nil"/>
            </w:tcBorders>
            <w:tcMar>
              <w:top w:w="128" w:type="dxa"/>
              <w:left w:w="43" w:type="dxa"/>
              <w:bottom w:w="43" w:type="dxa"/>
              <w:right w:w="43" w:type="dxa"/>
            </w:tcMar>
            <w:vAlign w:val="bottom"/>
          </w:tcPr>
          <w:p w14:paraId="33983D6F" w14:textId="77777777" w:rsidR="00E60C2D" w:rsidRPr="000F78C5" w:rsidRDefault="00906A60" w:rsidP="007A4337">
            <w:pPr>
              <w:jc w:val="right"/>
            </w:pPr>
            <w:r w:rsidRPr="000F78C5">
              <w:t>1.2</w:t>
            </w:r>
          </w:p>
        </w:tc>
        <w:tc>
          <w:tcPr>
            <w:tcW w:w="920" w:type="dxa"/>
            <w:tcBorders>
              <w:top w:val="nil"/>
              <w:left w:val="nil"/>
              <w:bottom w:val="nil"/>
              <w:right w:val="nil"/>
            </w:tcBorders>
            <w:tcMar>
              <w:top w:w="128" w:type="dxa"/>
              <w:left w:w="43" w:type="dxa"/>
              <w:bottom w:w="43" w:type="dxa"/>
              <w:right w:w="43" w:type="dxa"/>
            </w:tcMar>
            <w:vAlign w:val="bottom"/>
          </w:tcPr>
          <w:p w14:paraId="727997D3" w14:textId="77777777" w:rsidR="00E60C2D" w:rsidRPr="000F78C5" w:rsidRDefault="00906A60" w:rsidP="007A4337">
            <w:pPr>
              <w:jc w:val="right"/>
            </w:pPr>
            <w:r w:rsidRPr="000F78C5">
              <w:t>10.0</w:t>
            </w:r>
          </w:p>
        </w:tc>
        <w:tc>
          <w:tcPr>
            <w:tcW w:w="920" w:type="dxa"/>
            <w:tcBorders>
              <w:top w:val="nil"/>
              <w:left w:val="nil"/>
              <w:bottom w:val="nil"/>
              <w:right w:val="nil"/>
            </w:tcBorders>
            <w:tcMar>
              <w:top w:w="128" w:type="dxa"/>
              <w:left w:w="43" w:type="dxa"/>
              <w:bottom w:w="43" w:type="dxa"/>
              <w:right w:w="43" w:type="dxa"/>
            </w:tcMar>
            <w:vAlign w:val="bottom"/>
          </w:tcPr>
          <w:p w14:paraId="3DC264F3" w14:textId="77777777" w:rsidR="00E60C2D" w:rsidRPr="000F78C5" w:rsidRDefault="00906A60" w:rsidP="007A4337">
            <w:pPr>
              <w:jc w:val="right"/>
            </w:pPr>
            <w:r w:rsidRPr="000F78C5">
              <w:t>-0.1</w:t>
            </w:r>
          </w:p>
        </w:tc>
        <w:tc>
          <w:tcPr>
            <w:tcW w:w="920" w:type="dxa"/>
            <w:tcBorders>
              <w:top w:val="nil"/>
              <w:left w:val="nil"/>
              <w:bottom w:val="nil"/>
              <w:right w:val="nil"/>
            </w:tcBorders>
            <w:tcMar>
              <w:top w:w="128" w:type="dxa"/>
              <w:left w:w="43" w:type="dxa"/>
              <w:bottom w:w="43" w:type="dxa"/>
              <w:right w:w="43" w:type="dxa"/>
            </w:tcMar>
            <w:vAlign w:val="bottom"/>
          </w:tcPr>
          <w:p w14:paraId="65A79C4F" w14:textId="77777777" w:rsidR="00E60C2D" w:rsidRPr="000F78C5" w:rsidRDefault="00906A60" w:rsidP="007A4337">
            <w:pPr>
              <w:jc w:val="right"/>
            </w:pPr>
            <w:r w:rsidRPr="000F78C5">
              <w:t>9.9</w:t>
            </w:r>
          </w:p>
        </w:tc>
      </w:tr>
      <w:tr w:rsidR="00E60C2D" w:rsidRPr="000F78C5" w14:paraId="792425F2" w14:textId="77777777">
        <w:trPr>
          <w:trHeight w:val="380"/>
        </w:trPr>
        <w:tc>
          <w:tcPr>
            <w:tcW w:w="320" w:type="dxa"/>
            <w:tcBorders>
              <w:top w:val="nil"/>
              <w:left w:val="nil"/>
              <w:bottom w:val="nil"/>
              <w:right w:val="nil"/>
            </w:tcBorders>
            <w:tcMar>
              <w:top w:w="128" w:type="dxa"/>
              <w:left w:w="43" w:type="dxa"/>
              <w:bottom w:w="43" w:type="dxa"/>
              <w:right w:w="43" w:type="dxa"/>
            </w:tcMar>
          </w:tcPr>
          <w:p w14:paraId="15824C4F" w14:textId="77777777" w:rsidR="00E60C2D" w:rsidRPr="000F78C5" w:rsidRDefault="00E60C2D" w:rsidP="007A4337">
            <w:pPr>
              <w:jc w:val="both"/>
            </w:pPr>
          </w:p>
        </w:tc>
        <w:tc>
          <w:tcPr>
            <w:tcW w:w="4600" w:type="dxa"/>
            <w:tcBorders>
              <w:top w:val="nil"/>
              <w:left w:val="nil"/>
              <w:bottom w:val="nil"/>
              <w:right w:val="nil"/>
            </w:tcBorders>
            <w:tcMar>
              <w:top w:w="128" w:type="dxa"/>
              <w:left w:w="43" w:type="dxa"/>
              <w:bottom w:w="43" w:type="dxa"/>
              <w:right w:w="43" w:type="dxa"/>
            </w:tcMar>
          </w:tcPr>
          <w:p w14:paraId="42B62F8B" w14:textId="77777777" w:rsidR="00E60C2D" w:rsidRPr="00076C0B" w:rsidRDefault="00906A60" w:rsidP="007A4337">
            <w:pPr>
              <w:jc w:val="both"/>
              <w:rPr>
                <w:lang w:val="en-GB"/>
              </w:rPr>
            </w:pPr>
            <w:r w:rsidRPr="00076C0B">
              <w:rPr>
                <w:lang w:val="en-GB"/>
              </w:rPr>
              <w:t>Per cent of Fund capital</w:t>
            </w:r>
            <w:r w:rsidRPr="00076C0B">
              <w:rPr>
                <w:lang w:val="en-GB"/>
              </w:rPr>
              <w:tab/>
            </w:r>
          </w:p>
        </w:tc>
        <w:tc>
          <w:tcPr>
            <w:tcW w:w="920" w:type="dxa"/>
            <w:tcBorders>
              <w:top w:val="nil"/>
              <w:left w:val="nil"/>
              <w:bottom w:val="nil"/>
              <w:right w:val="nil"/>
            </w:tcBorders>
            <w:tcMar>
              <w:top w:w="128" w:type="dxa"/>
              <w:left w:w="43" w:type="dxa"/>
              <w:bottom w:w="43" w:type="dxa"/>
              <w:right w:w="43" w:type="dxa"/>
            </w:tcMar>
            <w:vAlign w:val="bottom"/>
          </w:tcPr>
          <w:p w14:paraId="624AADDA" w14:textId="77777777" w:rsidR="00E60C2D" w:rsidRPr="000F78C5" w:rsidRDefault="00906A60" w:rsidP="007A4337">
            <w:pPr>
              <w:jc w:val="right"/>
            </w:pPr>
            <w:r w:rsidRPr="000F78C5">
              <w:t>2.5</w:t>
            </w:r>
          </w:p>
        </w:tc>
        <w:tc>
          <w:tcPr>
            <w:tcW w:w="920" w:type="dxa"/>
            <w:tcBorders>
              <w:top w:val="nil"/>
              <w:left w:val="nil"/>
              <w:bottom w:val="nil"/>
              <w:right w:val="nil"/>
            </w:tcBorders>
            <w:tcMar>
              <w:top w:w="128" w:type="dxa"/>
              <w:left w:w="43" w:type="dxa"/>
              <w:bottom w:w="43" w:type="dxa"/>
              <w:right w:w="43" w:type="dxa"/>
            </w:tcMar>
            <w:vAlign w:val="bottom"/>
          </w:tcPr>
          <w:p w14:paraId="65FC7389" w14:textId="77777777" w:rsidR="00E60C2D" w:rsidRPr="000F78C5" w:rsidRDefault="00906A60" w:rsidP="007A4337">
            <w:pPr>
              <w:jc w:val="right"/>
            </w:pPr>
            <w:r w:rsidRPr="000F78C5">
              <w:t>0.5</w:t>
            </w:r>
          </w:p>
        </w:tc>
        <w:tc>
          <w:tcPr>
            <w:tcW w:w="920" w:type="dxa"/>
            <w:tcBorders>
              <w:top w:val="nil"/>
              <w:left w:val="nil"/>
              <w:bottom w:val="nil"/>
              <w:right w:val="nil"/>
            </w:tcBorders>
            <w:tcMar>
              <w:top w:w="128" w:type="dxa"/>
              <w:left w:w="43" w:type="dxa"/>
              <w:bottom w:w="43" w:type="dxa"/>
              <w:right w:w="43" w:type="dxa"/>
            </w:tcMar>
            <w:vAlign w:val="bottom"/>
          </w:tcPr>
          <w:p w14:paraId="20E94BD4" w14:textId="77777777" w:rsidR="00E60C2D" w:rsidRPr="000F78C5" w:rsidRDefault="00906A60" w:rsidP="007A4337">
            <w:pPr>
              <w:jc w:val="right"/>
            </w:pPr>
            <w:r w:rsidRPr="000F78C5">
              <w:t>3.0</w:t>
            </w:r>
          </w:p>
        </w:tc>
        <w:tc>
          <w:tcPr>
            <w:tcW w:w="920" w:type="dxa"/>
            <w:tcBorders>
              <w:top w:val="nil"/>
              <w:left w:val="nil"/>
              <w:bottom w:val="nil"/>
              <w:right w:val="nil"/>
            </w:tcBorders>
            <w:tcMar>
              <w:top w:w="128" w:type="dxa"/>
              <w:left w:w="43" w:type="dxa"/>
              <w:bottom w:w="43" w:type="dxa"/>
              <w:right w:w="43" w:type="dxa"/>
            </w:tcMar>
            <w:vAlign w:val="bottom"/>
          </w:tcPr>
          <w:p w14:paraId="310EBD90" w14:textId="77777777" w:rsidR="00E60C2D" w:rsidRPr="000F78C5" w:rsidRDefault="00906A60" w:rsidP="007A4337">
            <w:pPr>
              <w:jc w:val="right"/>
            </w:pPr>
            <w:r w:rsidRPr="000F78C5">
              <w:t>0.0</w:t>
            </w:r>
          </w:p>
        </w:tc>
        <w:tc>
          <w:tcPr>
            <w:tcW w:w="920" w:type="dxa"/>
            <w:tcBorders>
              <w:top w:val="nil"/>
              <w:left w:val="nil"/>
              <w:bottom w:val="nil"/>
              <w:right w:val="nil"/>
            </w:tcBorders>
            <w:tcMar>
              <w:top w:w="128" w:type="dxa"/>
              <w:left w:w="43" w:type="dxa"/>
              <w:bottom w:w="43" w:type="dxa"/>
              <w:right w:w="43" w:type="dxa"/>
            </w:tcMar>
            <w:vAlign w:val="bottom"/>
          </w:tcPr>
          <w:p w14:paraId="1D8B03F9" w14:textId="77777777" w:rsidR="00E60C2D" w:rsidRPr="000F78C5" w:rsidRDefault="00906A60" w:rsidP="007A4337">
            <w:pPr>
              <w:jc w:val="right"/>
            </w:pPr>
            <w:r w:rsidRPr="000F78C5">
              <w:t>3.0</w:t>
            </w:r>
          </w:p>
        </w:tc>
      </w:tr>
      <w:tr w:rsidR="00E60C2D" w:rsidRPr="000F78C5" w14:paraId="15BD89FC"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7AD0A17B" w14:textId="77777777" w:rsidR="00E60C2D" w:rsidRPr="000F78C5" w:rsidRDefault="00906A60" w:rsidP="007A4337">
            <w:pPr>
              <w:jc w:val="both"/>
            </w:pPr>
            <w:proofErr w:type="spellStart"/>
            <w:r w:rsidRPr="000F78C5">
              <w:t>Fiscal</w:t>
            </w:r>
            <w:proofErr w:type="spellEnd"/>
            <w:r w:rsidRPr="000F78C5">
              <w:t xml:space="preserve"> </w:t>
            </w:r>
            <w:proofErr w:type="spellStart"/>
            <w:r w:rsidRPr="000F78C5">
              <w:t>impulse</w:t>
            </w:r>
            <w:proofErr w:type="spellEnd"/>
            <w:r w:rsidRPr="000F78C5">
              <w:t xml:space="preserve"> (</w:t>
            </w:r>
            <w:proofErr w:type="spellStart"/>
            <w:r w:rsidRPr="000F78C5">
              <w:t>percentage</w:t>
            </w:r>
            <w:proofErr w:type="spellEnd"/>
            <w:r w:rsidRPr="000F78C5">
              <w:t xml:space="preserve"> </w:t>
            </w:r>
            <w:proofErr w:type="spellStart"/>
            <w:r w:rsidRPr="000F78C5">
              <w:t>points</w:t>
            </w:r>
            <w:proofErr w:type="spellEnd"/>
            <w:r w:rsidRPr="000F78C5">
              <w:t>)</w:t>
            </w:r>
            <w:r w:rsidRPr="000F78C5">
              <w:rPr>
                <w:rStyle w:val="skrift-hevet"/>
              </w:rPr>
              <w:t>2</w:t>
            </w:r>
            <w:r w:rsidRPr="000F78C5">
              <w:tab/>
            </w:r>
          </w:p>
        </w:tc>
        <w:tc>
          <w:tcPr>
            <w:tcW w:w="920" w:type="dxa"/>
            <w:tcBorders>
              <w:top w:val="nil"/>
              <w:left w:val="nil"/>
              <w:bottom w:val="nil"/>
              <w:right w:val="nil"/>
            </w:tcBorders>
            <w:tcMar>
              <w:top w:w="128" w:type="dxa"/>
              <w:left w:w="43" w:type="dxa"/>
              <w:bottom w:w="43" w:type="dxa"/>
              <w:right w:w="43" w:type="dxa"/>
            </w:tcMar>
            <w:vAlign w:val="bottom"/>
          </w:tcPr>
          <w:p w14:paraId="30CFF388" w14:textId="77777777" w:rsidR="00E60C2D" w:rsidRPr="000F78C5" w:rsidRDefault="00906A60" w:rsidP="007A4337">
            <w:pPr>
              <w:jc w:val="right"/>
            </w:pPr>
            <w:r w:rsidRPr="000F78C5">
              <w:t>-0.6</w:t>
            </w:r>
          </w:p>
        </w:tc>
        <w:tc>
          <w:tcPr>
            <w:tcW w:w="920" w:type="dxa"/>
            <w:tcBorders>
              <w:top w:val="nil"/>
              <w:left w:val="nil"/>
              <w:bottom w:val="nil"/>
              <w:right w:val="nil"/>
            </w:tcBorders>
            <w:tcMar>
              <w:top w:w="128" w:type="dxa"/>
              <w:left w:w="43" w:type="dxa"/>
              <w:bottom w:w="43" w:type="dxa"/>
              <w:right w:w="43" w:type="dxa"/>
            </w:tcMar>
            <w:vAlign w:val="bottom"/>
          </w:tcPr>
          <w:p w14:paraId="34BE6805" w14:textId="77777777" w:rsidR="00E60C2D" w:rsidRPr="000F78C5" w:rsidRDefault="00906A60" w:rsidP="007A4337">
            <w:pPr>
              <w:jc w:val="right"/>
            </w:pPr>
            <w:r w:rsidRPr="000F78C5">
              <w:t>1.0</w:t>
            </w:r>
          </w:p>
        </w:tc>
        <w:tc>
          <w:tcPr>
            <w:tcW w:w="920" w:type="dxa"/>
            <w:tcBorders>
              <w:top w:val="nil"/>
              <w:left w:val="nil"/>
              <w:bottom w:val="nil"/>
              <w:right w:val="nil"/>
            </w:tcBorders>
            <w:tcMar>
              <w:top w:w="128" w:type="dxa"/>
              <w:left w:w="43" w:type="dxa"/>
              <w:bottom w:w="43" w:type="dxa"/>
              <w:right w:w="43" w:type="dxa"/>
            </w:tcMar>
            <w:vAlign w:val="bottom"/>
          </w:tcPr>
          <w:p w14:paraId="07A969D4" w14:textId="77777777" w:rsidR="00E60C2D" w:rsidRPr="000F78C5" w:rsidRDefault="00906A60" w:rsidP="007A4337">
            <w:pPr>
              <w:jc w:val="right"/>
            </w:pPr>
            <w:r w:rsidRPr="000F78C5">
              <w:t>0.5</w:t>
            </w:r>
          </w:p>
        </w:tc>
        <w:tc>
          <w:tcPr>
            <w:tcW w:w="920" w:type="dxa"/>
            <w:tcBorders>
              <w:top w:val="nil"/>
              <w:left w:val="nil"/>
              <w:bottom w:val="nil"/>
              <w:right w:val="nil"/>
            </w:tcBorders>
            <w:tcMar>
              <w:top w:w="128" w:type="dxa"/>
              <w:left w:w="43" w:type="dxa"/>
              <w:bottom w:w="43" w:type="dxa"/>
              <w:right w:w="43" w:type="dxa"/>
            </w:tcMar>
            <w:vAlign w:val="bottom"/>
          </w:tcPr>
          <w:p w14:paraId="094D8D9C" w14:textId="77777777" w:rsidR="00E60C2D" w:rsidRPr="000F78C5" w:rsidRDefault="00906A60" w:rsidP="007A4337">
            <w:pPr>
              <w:jc w:val="right"/>
            </w:pPr>
            <w:r w:rsidRPr="000F78C5">
              <w:t>-0.1</w:t>
            </w:r>
          </w:p>
        </w:tc>
        <w:tc>
          <w:tcPr>
            <w:tcW w:w="920" w:type="dxa"/>
            <w:tcBorders>
              <w:top w:val="nil"/>
              <w:left w:val="nil"/>
              <w:bottom w:val="nil"/>
              <w:right w:val="nil"/>
            </w:tcBorders>
            <w:tcMar>
              <w:top w:w="128" w:type="dxa"/>
              <w:left w:w="43" w:type="dxa"/>
              <w:bottom w:w="43" w:type="dxa"/>
              <w:right w:w="43" w:type="dxa"/>
            </w:tcMar>
            <w:vAlign w:val="bottom"/>
          </w:tcPr>
          <w:p w14:paraId="7F3E57DC" w14:textId="77777777" w:rsidR="00E60C2D" w:rsidRPr="000F78C5" w:rsidRDefault="00906A60" w:rsidP="007A4337">
            <w:pPr>
              <w:jc w:val="right"/>
            </w:pPr>
            <w:r w:rsidRPr="000F78C5">
              <w:t>0.4</w:t>
            </w:r>
          </w:p>
        </w:tc>
      </w:tr>
      <w:tr w:rsidR="00E60C2D" w:rsidRPr="000F78C5" w14:paraId="65102A37"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23635427" w14:textId="77777777" w:rsidR="00E60C2D" w:rsidRPr="00076C0B" w:rsidRDefault="00906A60" w:rsidP="007A4337">
            <w:pPr>
              <w:jc w:val="both"/>
              <w:rPr>
                <w:lang w:val="en-GB"/>
              </w:rPr>
            </w:pPr>
            <w:r w:rsidRPr="00076C0B">
              <w:rPr>
                <w:lang w:val="en-GB"/>
              </w:rPr>
              <w:lastRenderedPageBreak/>
              <w:t>Real, underlying expenditure growth (per cent)</w:t>
            </w:r>
            <w:r w:rsidRPr="00076C0B">
              <w:rPr>
                <w:lang w:val="en-GB"/>
              </w:rPr>
              <w:tab/>
            </w:r>
          </w:p>
        </w:tc>
        <w:tc>
          <w:tcPr>
            <w:tcW w:w="920" w:type="dxa"/>
            <w:tcBorders>
              <w:top w:val="nil"/>
              <w:left w:val="nil"/>
              <w:bottom w:val="nil"/>
              <w:right w:val="nil"/>
            </w:tcBorders>
            <w:tcMar>
              <w:top w:w="128" w:type="dxa"/>
              <w:left w:w="43" w:type="dxa"/>
              <w:bottom w:w="43" w:type="dxa"/>
              <w:right w:w="43" w:type="dxa"/>
            </w:tcMar>
            <w:vAlign w:val="bottom"/>
          </w:tcPr>
          <w:p w14:paraId="34A01A36" w14:textId="77777777" w:rsidR="00E60C2D" w:rsidRPr="000F78C5" w:rsidRDefault="00906A60" w:rsidP="007A4337">
            <w:pPr>
              <w:jc w:val="right"/>
            </w:pPr>
            <w:r w:rsidRPr="000F78C5">
              <w:t>1.7</w:t>
            </w:r>
          </w:p>
        </w:tc>
        <w:tc>
          <w:tcPr>
            <w:tcW w:w="920" w:type="dxa"/>
            <w:tcBorders>
              <w:top w:val="nil"/>
              <w:left w:val="nil"/>
              <w:bottom w:val="nil"/>
              <w:right w:val="nil"/>
            </w:tcBorders>
            <w:tcMar>
              <w:top w:w="128" w:type="dxa"/>
              <w:left w:w="43" w:type="dxa"/>
              <w:bottom w:w="43" w:type="dxa"/>
              <w:right w:w="43" w:type="dxa"/>
            </w:tcMar>
            <w:vAlign w:val="bottom"/>
          </w:tcPr>
          <w:p w14:paraId="7D1A4C60" w14:textId="77777777" w:rsidR="00E60C2D" w:rsidRPr="000F78C5" w:rsidRDefault="00906A60" w:rsidP="007A4337">
            <w:pPr>
              <w:jc w:val="right"/>
            </w:pPr>
            <w:r w:rsidRPr="000F78C5">
              <w:t>-0.1</w:t>
            </w:r>
          </w:p>
        </w:tc>
        <w:tc>
          <w:tcPr>
            <w:tcW w:w="920" w:type="dxa"/>
            <w:tcBorders>
              <w:top w:val="nil"/>
              <w:left w:val="nil"/>
              <w:bottom w:val="nil"/>
              <w:right w:val="nil"/>
            </w:tcBorders>
            <w:tcMar>
              <w:top w:w="128" w:type="dxa"/>
              <w:left w:w="43" w:type="dxa"/>
              <w:bottom w:w="43" w:type="dxa"/>
              <w:right w:w="43" w:type="dxa"/>
            </w:tcMar>
            <w:vAlign w:val="bottom"/>
          </w:tcPr>
          <w:p w14:paraId="74F0F901" w14:textId="77777777" w:rsidR="00E60C2D" w:rsidRPr="000F78C5" w:rsidRDefault="00906A60" w:rsidP="007A4337">
            <w:pPr>
              <w:jc w:val="right"/>
            </w:pPr>
            <w:r w:rsidRPr="000F78C5">
              <w:t>1.6</w:t>
            </w:r>
          </w:p>
        </w:tc>
        <w:tc>
          <w:tcPr>
            <w:tcW w:w="920" w:type="dxa"/>
            <w:tcBorders>
              <w:top w:val="nil"/>
              <w:left w:val="nil"/>
              <w:bottom w:val="nil"/>
              <w:right w:val="nil"/>
            </w:tcBorders>
            <w:tcMar>
              <w:top w:w="128" w:type="dxa"/>
              <w:left w:w="43" w:type="dxa"/>
              <w:bottom w:w="43" w:type="dxa"/>
              <w:right w:w="43" w:type="dxa"/>
            </w:tcMar>
            <w:vAlign w:val="bottom"/>
          </w:tcPr>
          <w:p w14:paraId="5B8D9E90" w14:textId="77777777" w:rsidR="00E60C2D" w:rsidRPr="000F78C5" w:rsidRDefault="00906A60" w:rsidP="007A4337">
            <w:pPr>
              <w:jc w:val="right"/>
            </w:pPr>
            <w:r w:rsidRPr="000F78C5">
              <w:t>0.7</w:t>
            </w:r>
          </w:p>
        </w:tc>
        <w:tc>
          <w:tcPr>
            <w:tcW w:w="920" w:type="dxa"/>
            <w:tcBorders>
              <w:top w:val="nil"/>
              <w:left w:val="nil"/>
              <w:bottom w:val="nil"/>
              <w:right w:val="nil"/>
            </w:tcBorders>
            <w:tcMar>
              <w:top w:w="128" w:type="dxa"/>
              <w:left w:w="43" w:type="dxa"/>
              <w:bottom w:w="43" w:type="dxa"/>
              <w:right w:w="43" w:type="dxa"/>
            </w:tcMar>
            <w:vAlign w:val="bottom"/>
          </w:tcPr>
          <w:p w14:paraId="6308D63F" w14:textId="77777777" w:rsidR="00E60C2D" w:rsidRPr="000F78C5" w:rsidRDefault="00906A60" w:rsidP="007A4337">
            <w:pPr>
              <w:jc w:val="right"/>
            </w:pPr>
            <w:r w:rsidRPr="000F78C5">
              <w:t>2.3</w:t>
            </w:r>
          </w:p>
        </w:tc>
      </w:tr>
      <w:tr w:rsidR="00E60C2D" w:rsidRPr="000F78C5" w14:paraId="51C35793" w14:textId="77777777">
        <w:trPr>
          <w:trHeight w:val="640"/>
        </w:trPr>
        <w:tc>
          <w:tcPr>
            <w:tcW w:w="4920" w:type="dxa"/>
            <w:gridSpan w:val="2"/>
            <w:tcBorders>
              <w:top w:val="nil"/>
              <w:left w:val="nil"/>
              <w:bottom w:val="single" w:sz="4" w:space="0" w:color="000000"/>
              <w:right w:val="nil"/>
            </w:tcBorders>
            <w:tcMar>
              <w:top w:w="128" w:type="dxa"/>
              <w:left w:w="43" w:type="dxa"/>
              <w:bottom w:w="43" w:type="dxa"/>
              <w:right w:w="43" w:type="dxa"/>
            </w:tcMar>
          </w:tcPr>
          <w:p w14:paraId="38307F6F" w14:textId="77777777" w:rsidR="00E60C2D" w:rsidRPr="00076C0B" w:rsidRDefault="00906A60" w:rsidP="007A4337">
            <w:pPr>
              <w:jc w:val="both"/>
              <w:rPr>
                <w:lang w:val="en-GB"/>
              </w:rPr>
            </w:pPr>
            <w:r w:rsidRPr="00076C0B">
              <w:rPr>
                <w:lang w:val="en-GB"/>
              </w:rPr>
              <w:t xml:space="preserve">Combined surplus in the fiscal budget and </w:t>
            </w:r>
            <w:r w:rsidRPr="00076C0B">
              <w:rPr>
                <w:lang w:val="en-GB"/>
              </w:rPr>
              <w:br/>
              <w:t>the Government Pension Fund</w:t>
            </w:r>
            <w:r w:rsidRPr="00076C0B">
              <w:rPr>
                <w:rStyle w:val="skrift-hevet"/>
                <w:lang w:val="en-GB"/>
              </w:rPr>
              <w:t>3</w:t>
            </w:r>
            <w:r w:rsidRPr="00076C0B">
              <w:rPr>
                <w:lang w:val="en-GB"/>
              </w:rPr>
              <w:tab/>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7959E0A" w14:textId="77777777" w:rsidR="00E60C2D" w:rsidRPr="000F78C5" w:rsidRDefault="00906A60" w:rsidP="007A4337">
            <w:pPr>
              <w:jc w:val="right"/>
            </w:pPr>
            <w:r w:rsidRPr="000F78C5">
              <w:t>1,415.4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1DCC1E0" w14:textId="77777777" w:rsidR="00E60C2D" w:rsidRPr="000F78C5" w:rsidRDefault="00906A60" w:rsidP="007A4337">
            <w:pPr>
              <w:jc w:val="right"/>
            </w:pPr>
            <w:r w:rsidRPr="000F78C5">
              <w:t>-366.4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D06527E" w14:textId="77777777" w:rsidR="00E60C2D" w:rsidRPr="000F78C5" w:rsidRDefault="00906A60" w:rsidP="007A4337">
            <w:pPr>
              <w:jc w:val="right"/>
            </w:pPr>
            <w:r w:rsidRPr="000F78C5">
              <w:t>1 048.9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6977462" w14:textId="77777777" w:rsidR="00E60C2D" w:rsidRPr="000F78C5" w:rsidRDefault="00906A60" w:rsidP="007A4337">
            <w:pPr>
              <w:jc w:val="right"/>
            </w:pPr>
            <w:r w:rsidRPr="000F78C5">
              <w:t>-107.3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B589E72" w14:textId="77777777" w:rsidR="00E60C2D" w:rsidRPr="000F78C5" w:rsidRDefault="00906A60" w:rsidP="007A4337">
            <w:pPr>
              <w:jc w:val="right"/>
            </w:pPr>
            <w:r w:rsidRPr="000F78C5">
              <w:t>941.6</w:t>
            </w:r>
          </w:p>
        </w:tc>
      </w:tr>
    </w:tbl>
    <w:p w14:paraId="79294C84" w14:textId="77777777" w:rsidR="00E60C2D" w:rsidRPr="00076C0B" w:rsidRDefault="00906A60" w:rsidP="000F78C5">
      <w:pPr>
        <w:pStyle w:val="tabell-noter"/>
        <w:rPr>
          <w:lang w:val="en-GB"/>
        </w:rPr>
      </w:pPr>
      <w:r w:rsidRPr="00076C0B">
        <w:rPr>
          <w:rStyle w:val="skrift-hevet"/>
          <w:lang w:val="en-GB"/>
        </w:rPr>
        <w:t>1</w:t>
      </w:r>
      <w:r w:rsidRPr="00076C0B">
        <w:rPr>
          <w:rStyle w:val="skrift-hevet"/>
          <w:lang w:val="en-GB"/>
        </w:rPr>
        <w:tab/>
      </w:r>
      <w:r w:rsidRPr="00076C0B">
        <w:rPr>
          <w:lang w:val="en-GB"/>
        </w:rPr>
        <w:t xml:space="preserve">Balanced Budget 2023 adopted in autumn 2022 (Balanced), adopted Revised National Budget 2023 following deliberation of RNB23 by the </w:t>
      </w:r>
      <w:proofErr w:type="spellStart"/>
      <w:r w:rsidRPr="00076C0B">
        <w:rPr>
          <w:lang w:val="en-GB"/>
        </w:rPr>
        <w:t>Storting</w:t>
      </w:r>
      <w:proofErr w:type="spellEnd"/>
      <w:r w:rsidRPr="00076C0B">
        <w:rPr>
          <w:lang w:val="en-GB"/>
        </w:rPr>
        <w:t xml:space="preserve"> in June 2023 (RNB23) and National Budget 2024 (NB24).</w:t>
      </w:r>
    </w:p>
    <w:p w14:paraId="40696428" w14:textId="77777777" w:rsidR="00E60C2D" w:rsidRPr="00076C0B" w:rsidRDefault="00906A60" w:rsidP="000F78C5">
      <w:pPr>
        <w:pStyle w:val="tabell-noter"/>
        <w:rPr>
          <w:lang w:val="en-GB"/>
        </w:rPr>
      </w:pPr>
      <w:r w:rsidRPr="00076C0B">
        <w:rPr>
          <w:rStyle w:val="skrift-hevet"/>
          <w:lang w:val="en-GB"/>
        </w:rPr>
        <w:t>2</w:t>
      </w:r>
      <w:r w:rsidRPr="00076C0B">
        <w:rPr>
          <w:rStyle w:val="skrift-hevet"/>
          <w:lang w:val="en-GB"/>
        </w:rPr>
        <w:tab/>
      </w:r>
      <w:r w:rsidRPr="00076C0B">
        <w:rPr>
          <w:lang w:val="en-GB"/>
        </w:rPr>
        <w:t xml:space="preserve">Change in structural non-oil fiscal deficit measured as a share of mainland Norway trend GDP. A positive number indicates that the budget has an expansionary effect. The indicator does not </w:t>
      </w:r>
      <w:proofErr w:type="gramStart"/>
      <w:r w:rsidRPr="00076C0B">
        <w:rPr>
          <w:lang w:val="en-GB"/>
        </w:rPr>
        <w:t>take into account</w:t>
      </w:r>
      <w:proofErr w:type="gramEnd"/>
      <w:r w:rsidRPr="00076C0B">
        <w:rPr>
          <w:lang w:val="en-GB"/>
        </w:rPr>
        <w:t xml:space="preserve"> that different revenue and expenditure items may differ in their effect on economic activity.</w:t>
      </w:r>
    </w:p>
    <w:p w14:paraId="26342448" w14:textId="77777777" w:rsidR="00E60C2D" w:rsidRPr="00076C0B" w:rsidRDefault="00906A60" w:rsidP="000F78C5">
      <w:pPr>
        <w:pStyle w:val="tabell-noter"/>
        <w:rPr>
          <w:lang w:val="en-GB"/>
        </w:rPr>
      </w:pPr>
      <w:r w:rsidRPr="00076C0B">
        <w:rPr>
          <w:rStyle w:val="skrift-hevet"/>
          <w:lang w:val="en-GB"/>
        </w:rPr>
        <w:t>3</w:t>
      </w:r>
      <w:r w:rsidRPr="00076C0B">
        <w:rPr>
          <w:rStyle w:val="skrift-hevet"/>
          <w:lang w:val="en-GB"/>
        </w:rPr>
        <w:tab/>
      </w:r>
      <w:r w:rsidRPr="00076C0B">
        <w:rPr>
          <w:lang w:val="en-GB"/>
        </w:rPr>
        <w:t>Including the Government Pension Fund Global and the Government Pension Fund Norway.</w:t>
      </w:r>
    </w:p>
    <w:p w14:paraId="39609827" w14:textId="77777777" w:rsidR="00E60C2D" w:rsidRPr="00076C0B" w:rsidRDefault="00906A60" w:rsidP="000F78C5">
      <w:pPr>
        <w:pStyle w:val="Kilde"/>
        <w:rPr>
          <w:lang w:val="en-GB"/>
        </w:rPr>
      </w:pPr>
      <w:r w:rsidRPr="00076C0B">
        <w:rPr>
          <w:lang w:val="en-GB"/>
        </w:rPr>
        <w:t>Source: Ministry of Finance.</w:t>
      </w:r>
    </w:p>
    <w:p w14:paraId="49B9DA46" w14:textId="77777777" w:rsidR="00E60C2D" w:rsidRPr="00076C0B" w:rsidRDefault="00906A60" w:rsidP="000F78C5">
      <w:pPr>
        <w:rPr>
          <w:lang w:val="en-GB"/>
        </w:rPr>
      </w:pPr>
      <w:r w:rsidRPr="00076C0B">
        <w:rPr>
          <w:lang w:val="en-GB"/>
        </w:rPr>
        <w:t xml:space="preserve">The increased Fund spending in RNB23 also resulted in a fiscal impulse increase for the current year. The </w:t>
      </w:r>
      <w:r w:rsidRPr="00076C0B">
        <w:rPr>
          <w:rStyle w:val="kursiv"/>
          <w:lang w:val="en-GB"/>
        </w:rPr>
        <w:t>fiscal impulse</w:t>
      </w:r>
      <w:r w:rsidRPr="00076C0B">
        <w:rPr>
          <w:lang w:val="en-GB"/>
        </w:rPr>
        <w:t xml:space="preserve"> is now projected to be 0.4 per cent in 2023, up from a projected -0.6 per cent in the Balanced Budget 2023.</w:t>
      </w:r>
    </w:p>
    <w:p w14:paraId="79F77B8E" w14:textId="77777777" w:rsidR="00E60C2D" w:rsidRPr="00076C0B" w:rsidRDefault="00906A60" w:rsidP="000F78C5">
      <w:pPr>
        <w:rPr>
          <w:lang w:val="en-GB"/>
        </w:rPr>
      </w:pPr>
      <w:r w:rsidRPr="00076C0B">
        <w:rPr>
          <w:lang w:val="en-GB"/>
        </w:rPr>
        <w:t xml:space="preserve">Fund spending in 2023 is projected to be 3.0 per cent of the capital in the Government Pension Fund Global at the beginning of the year; the same as in RNB23. The </w:t>
      </w:r>
      <w:r w:rsidRPr="00076C0B">
        <w:rPr>
          <w:rStyle w:val="kursiv"/>
          <w:lang w:val="en-GB"/>
        </w:rPr>
        <w:t>non-oil fiscal deficit</w:t>
      </w:r>
      <w:r w:rsidRPr="00076C0B">
        <w:rPr>
          <w:lang w:val="en-GB"/>
        </w:rPr>
        <w:t xml:space="preserve"> is projected to be NOK 290.5 billion.</w:t>
      </w:r>
    </w:p>
    <w:p w14:paraId="264BE568" w14:textId="77777777" w:rsidR="00E60C2D" w:rsidRPr="00076C0B" w:rsidRDefault="00906A60" w:rsidP="000F78C5">
      <w:pPr>
        <w:rPr>
          <w:lang w:val="en-GB"/>
        </w:rPr>
      </w:pPr>
      <w:r w:rsidRPr="00076C0B">
        <w:rPr>
          <w:lang w:val="en-GB"/>
        </w:rPr>
        <w:t xml:space="preserve">The estimate for the </w:t>
      </w:r>
      <w:r w:rsidRPr="00076C0B">
        <w:rPr>
          <w:rStyle w:val="kursiv"/>
          <w:lang w:val="en-GB"/>
        </w:rPr>
        <w:t>central government’s net cash flow</w:t>
      </w:r>
      <w:r w:rsidRPr="00076C0B">
        <w:rPr>
          <w:lang w:val="en-GB"/>
        </w:rPr>
        <w:t xml:space="preserve"> from petroleum activities in 2023 has been revised downwards since RNB23, to NOK 903.1 billion. This downward revision is primarily due to a lower gas price estimate. The </w:t>
      </w:r>
      <w:r w:rsidRPr="00076C0B">
        <w:rPr>
          <w:rStyle w:val="kursiv"/>
          <w:lang w:val="en-GB"/>
        </w:rPr>
        <w:t>combined surplus in the fiscal budget and the Government Pension Fund</w:t>
      </w:r>
      <w:r w:rsidRPr="00076C0B">
        <w:rPr>
          <w:lang w:val="en-GB"/>
        </w:rPr>
        <w:t>, which includes interest and dividend income from the Government Pension Fund Global and the Government Pension Fund Norway, as well as the cash flow from petroleum activities, has thereby also been revised downwards, and is now projected to be NOK 941.6 billion in 2023; somewhat less than in RNB23. This corresponds to almost 25 per cent of mainland Norway GDP.</w:t>
      </w:r>
    </w:p>
    <w:p w14:paraId="48AC9322" w14:textId="77777777" w:rsidR="00E60C2D" w:rsidRPr="000F78C5" w:rsidRDefault="00906A60" w:rsidP="000F78C5">
      <w:pPr>
        <w:pStyle w:val="Overskrift3"/>
      </w:pPr>
      <w:proofErr w:type="spellStart"/>
      <w:r w:rsidRPr="000F78C5">
        <w:t>Fiscal</w:t>
      </w:r>
      <w:proofErr w:type="spellEnd"/>
      <w:r w:rsidRPr="000F78C5">
        <w:t xml:space="preserve"> policy </w:t>
      </w:r>
      <w:proofErr w:type="spellStart"/>
      <w:r w:rsidRPr="000F78C5">
        <w:t>going</w:t>
      </w:r>
      <w:proofErr w:type="spellEnd"/>
      <w:r w:rsidRPr="000F78C5">
        <w:t xml:space="preserve"> forward</w:t>
      </w:r>
    </w:p>
    <w:p w14:paraId="1F955CB7" w14:textId="77777777" w:rsidR="00E60C2D" w:rsidRPr="00076C0B" w:rsidRDefault="00906A60" w:rsidP="000F78C5">
      <w:pPr>
        <w:rPr>
          <w:lang w:val="en-GB"/>
        </w:rPr>
      </w:pPr>
      <w:r w:rsidRPr="00076C0B">
        <w:rPr>
          <w:lang w:val="en-GB"/>
        </w:rPr>
        <w:t>The Ministry of Finance presents analyses of fiscal policy sustainability in the white papers on long-term perspectives on the Norwegian economy, which are published about every four years. The most recent white paper was published in February 2021. The next white paper on long-term perspectives is scheduled to be published in spring 2024.</w:t>
      </w:r>
    </w:p>
    <w:p w14:paraId="40129865" w14:textId="77777777" w:rsidR="00E60C2D" w:rsidRPr="00076C0B" w:rsidRDefault="00906A60" w:rsidP="000F78C5">
      <w:pPr>
        <w:rPr>
          <w:lang w:val="en-GB"/>
        </w:rPr>
      </w:pPr>
      <w:r w:rsidRPr="00076C0B">
        <w:rPr>
          <w:lang w:val="en-GB"/>
        </w:rPr>
        <w:t xml:space="preserve">Previous calculations, including in the White paper on Long-term Perspectives on the Norwegian Economy 2021, have shown that fiscal budget revenues are expected to grow less over the period to 2030. The projections indicated both that petroleum revenues will gradually decrease and that growth in employment and productivity will be lower than in the previous decade. This will result in weaker tax revenue growth, while an increasing share of elderly people will mean increased expenditure on pensions, </w:t>
      </w:r>
      <w:proofErr w:type="gramStart"/>
      <w:r w:rsidRPr="00076C0B">
        <w:rPr>
          <w:lang w:val="en-GB"/>
        </w:rPr>
        <w:t>health</w:t>
      </w:r>
      <w:proofErr w:type="gramEnd"/>
      <w:r w:rsidRPr="00076C0B">
        <w:rPr>
          <w:lang w:val="en-GB"/>
        </w:rPr>
        <w:t xml:space="preserve"> and care. With Fund spending in line with the fiscal guideline, the calculations showed that the room for manoeuvre in the current decade will be reduced and will be in line with the growth in expenditure projected to result from increased </w:t>
      </w:r>
      <w:proofErr w:type="gramStart"/>
      <w:r w:rsidRPr="00076C0B">
        <w:rPr>
          <w:lang w:val="en-GB"/>
        </w:rPr>
        <w:t>demographically-driven</w:t>
      </w:r>
      <w:proofErr w:type="gramEnd"/>
      <w:r w:rsidRPr="00076C0B">
        <w:rPr>
          <w:lang w:val="en-GB"/>
        </w:rPr>
        <w:t xml:space="preserve"> costs in local government and health enterprises. Looking beyond 2030, the challenges posed by rising expenditure due to an ageing population will increase.</w:t>
      </w:r>
    </w:p>
    <w:p w14:paraId="246D3236" w14:textId="77777777" w:rsidR="00E60C2D" w:rsidRPr="00076C0B" w:rsidRDefault="00906A60" w:rsidP="000F78C5">
      <w:pPr>
        <w:rPr>
          <w:lang w:val="en-GB"/>
        </w:rPr>
      </w:pPr>
      <w:r w:rsidRPr="00076C0B">
        <w:rPr>
          <w:lang w:val="en-GB"/>
        </w:rPr>
        <w:lastRenderedPageBreak/>
        <w:t xml:space="preserve">Political goals, as expressed in for example declarations of intent, white papers to the </w:t>
      </w:r>
      <w:proofErr w:type="spellStart"/>
      <w:r w:rsidRPr="00076C0B">
        <w:rPr>
          <w:lang w:val="en-GB"/>
        </w:rPr>
        <w:t>Storting</w:t>
      </w:r>
      <w:proofErr w:type="spellEnd"/>
      <w:r w:rsidRPr="00076C0B">
        <w:rPr>
          <w:lang w:val="en-GB"/>
        </w:rPr>
        <w:t xml:space="preserve"> and plural notes in the </w:t>
      </w:r>
      <w:proofErr w:type="spellStart"/>
      <w:r w:rsidRPr="00076C0B">
        <w:rPr>
          <w:lang w:val="en-GB"/>
        </w:rPr>
        <w:t>Storting</w:t>
      </w:r>
      <w:proofErr w:type="spellEnd"/>
      <w:r w:rsidRPr="00076C0B">
        <w:rPr>
          <w:lang w:val="en-GB"/>
        </w:rPr>
        <w:t>, entail significant future budget commitments. Follow-up of the long-term plan for the defence sector is an example of a high-priority area with political commitments. In addition, unforeseen events may require major expenditure via the fiscal budget. The financial crisis (2009), the oil price slump (2014), the Covid pandemic (2020) and the war in Ukraine are salient examples.</w:t>
      </w:r>
    </w:p>
    <w:p w14:paraId="0C2BFB17" w14:textId="77777777" w:rsidR="00E60C2D" w:rsidRPr="00076C0B" w:rsidRDefault="00906A60" w:rsidP="000F78C5">
      <w:pPr>
        <w:rPr>
          <w:lang w:val="en-GB"/>
        </w:rPr>
      </w:pPr>
      <w:r w:rsidRPr="00076C0B">
        <w:rPr>
          <w:lang w:val="en-GB"/>
        </w:rPr>
        <w:t>The geopolitical situation, a more fragmented world, as well as climate policy and climate adaptation, will require increased expenditure or changed priorities in the years to come. In addition, these trends may affect international conditions and lead to higher prices on goods imported by Norway.</w:t>
      </w:r>
    </w:p>
    <w:p w14:paraId="0E4C610C" w14:textId="77777777" w:rsidR="00E60C2D" w:rsidRPr="00076C0B" w:rsidRDefault="00906A60" w:rsidP="000F78C5">
      <w:pPr>
        <w:rPr>
          <w:lang w:val="en-GB"/>
        </w:rPr>
      </w:pPr>
      <w:r w:rsidRPr="00076C0B">
        <w:rPr>
          <w:lang w:val="en-GB"/>
        </w:rPr>
        <w:t>The sustainability of public finances also depends on developments in the Fund value and cash flow from the petroleum activity. In recent years, the Fund value has developed more favourably than previously assumed, which will influence new calculations of funding needs. The future Fund value is subject to considerable uncertainty, both due to much uncertainty about international financial market developments and due to significant uncertainty about central government’s future cash flow from the petroleum activity.</w:t>
      </w:r>
    </w:p>
    <w:p w14:paraId="2333CBF9" w14:textId="77777777" w:rsidR="00E60C2D" w:rsidRPr="00076C0B" w:rsidRDefault="00906A60" w:rsidP="000F78C5">
      <w:pPr>
        <w:pStyle w:val="Overskrift3"/>
        <w:rPr>
          <w:lang w:val="en-GB"/>
        </w:rPr>
      </w:pPr>
      <w:r w:rsidRPr="00076C0B">
        <w:rPr>
          <w:lang w:val="en-GB"/>
        </w:rPr>
        <w:t xml:space="preserve">The fiscal set-up for the local and regional government sector – not </w:t>
      </w:r>
      <w:proofErr w:type="gramStart"/>
      <w:r w:rsidRPr="00076C0B">
        <w:rPr>
          <w:lang w:val="en-GB"/>
        </w:rPr>
        <w:t>translated</w:t>
      </w:r>
      <w:proofErr w:type="gramEnd"/>
    </w:p>
    <w:p w14:paraId="1524D54B" w14:textId="77777777" w:rsidR="00E60C2D" w:rsidRPr="000F78C5" w:rsidRDefault="00906A60" w:rsidP="000F78C5">
      <w:pPr>
        <w:pStyle w:val="Overskrift3"/>
      </w:pPr>
      <w:r w:rsidRPr="000F78C5">
        <w:t xml:space="preserve">Developments in </w:t>
      </w:r>
      <w:proofErr w:type="spellStart"/>
      <w:r w:rsidRPr="000F78C5">
        <w:t>public</w:t>
      </w:r>
      <w:proofErr w:type="spellEnd"/>
      <w:r w:rsidRPr="000F78C5">
        <w:t xml:space="preserve"> </w:t>
      </w:r>
      <w:proofErr w:type="spellStart"/>
      <w:r w:rsidRPr="000F78C5">
        <w:t>finances</w:t>
      </w:r>
      <w:proofErr w:type="spellEnd"/>
    </w:p>
    <w:p w14:paraId="41175CD0" w14:textId="77777777" w:rsidR="00E60C2D" w:rsidRPr="00076C0B" w:rsidRDefault="00906A60" w:rsidP="000F78C5">
      <w:pPr>
        <w:rPr>
          <w:lang w:val="en-GB"/>
        </w:rPr>
      </w:pPr>
      <w:r w:rsidRPr="00076C0B">
        <w:rPr>
          <w:lang w:val="en-GB"/>
        </w:rPr>
        <w:t>The public administration surplus is measured in the national accounts by net lending. For Norway, public administration net lending</w:t>
      </w:r>
      <w:r w:rsidRPr="000F78C5">
        <w:rPr>
          <w:rStyle w:val="Fotnotereferanse"/>
        </w:rPr>
        <w:footnoteReference w:id="1"/>
      </w:r>
      <w:r w:rsidRPr="00076C0B">
        <w:rPr>
          <w:lang w:val="en-GB"/>
        </w:rPr>
        <w:t xml:space="preserve"> is projected to be about NOK 889 billion in 2024. This corresponds to 16.8 per cent of GDP; see Table 3.9. For 2023, public administration net lending is projected to be about NOK 727 billion, corresponding to 14.6 per cent of GDP.</w:t>
      </w:r>
    </w:p>
    <w:p w14:paraId="385064BD" w14:textId="03119503" w:rsidR="00E60C2D" w:rsidRPr="00076C0B" w:rsidRDefault="00906A60" w:rsidP="000F78C5">
      <w:pPr>
        <w:rPr>
          <w:lang w:val="en-GB"/>
        </w:rPr>
      </w:pPr>
      <w:r w:rsidRPr="00076C0B">
        <w:rPr>
          <w:lang w:val="en-GB"/>
        </w:rPr>
        <w:t xml:space="preserve">Developments in the Norwegian public administration surplus </w:t>
      </w:r>
      <w:proofErr w:type="gramStart"/>
      <w:r w:rsidRPr="00076C0B">
        <w:rPr>
          <w:lang w:val="en-GB"/>
        </w:rPr>
        <w:t>are</w:t>
      </w:r>
      <w:proofErr w:type="gramEnd"/>
      <w:r w:rsidRPr="00076C0B">
        <w:rPr>
          <w:lang w:val="en-GB"/>
        </w:rPr>
        <w:t xml:space="preserve"> heavily affected by revenues from petroleum activities, as well as by interest and dividend income in the Government Pension Fund. Excluding these revenues, central government has in recent years been recording a deficit. In accordance with the Government Pension Fund Act, this deficit is covered by a transfer from the Government Pension Fund Global to the fiscal budget. Local and regional government have also had negative net lending for a long time, thus implying that the net debt of the local and regional government sector has increased.</w:t>
      </w:r>
    </w:p>
    <w:p w14:paraId="548E561A" w14:textId="7389FE42" w:rsidR="000F78C5" w:rsidRPr="00076C0B" w:rsidRDefault="000F78C5" w:rsidP="00906A60">
      <w:pPr>
        <w:pStyle w:val="tabell-tittel"/>
        <w:numPr>
          <w:ilvl w:val="6"/>
          <w:numId w:val="25"/>
        </w:numPr>
        <w:rPr>
          <w:lang w:val="en-GB"/>
        </w:rPr>
      </w:pPr>
      <w:r w:rsidRPr="00076C0B">
        <w:rPr>
          <w:lang w:val="en-GB"/>
        </w:rPr>
        <w:t>Public administration net lending.</w:t>
      </w:r>
      <w:r w:rsidRPr="00076C0B">
        <w:rPr>
          <w:rStyle w:val="skrift-hevet"/>
          <w:lang w:val="en-GB"/>
        </w:rPr>
        <w:t>1</w:t>
      </w:r>
      <w:r w:rsidRPr="00076C0B">
        <w:rPr>
          <w:lang w:val="en-GB"/>
        </w:rPr>
        <w:t xml:space="preserve"> NOK billion and per cent of GDP</w:t>
      </w:r>
    </w:p>
    <w:p w14:paraId="7F3583F1" w14:textId="77777777" w:rsidR="00E60C2D" w:rsidRPr="000F78C5" w:rsidRDefault="00906A60" w:rsidP="000F78C5">
      <w:pPr>
        <w:pStyle w:val="Tabellnavn"/>
      </w:pPr>
      <w:r w:rsidRPr="000F78C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3"/>
        <w:gridCol w:w="217"/>
        <w:gridCol w:w="5800"/>
        <w:gridCol w:w="1040"/>
        <w:gridCol w:w="1040"/>
        <w:gridCol w:w="1040"/>
      </w:tblGrid>
      <w:tr w:rsidR="00E60C2D" w:rsidRPr="000F78C5" w14:paraId="24FCAD5A" w14:textId="77777777" w:rsidTr="007A4337">
        <w:trPr>
          <w:trHeight w:val="360"/>
        </w:trPr>
        <w:tc>
          <w:tcPr>
            <w:tcW w:w="3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3276E" w14:textId="77777777" w:rsidR="00E60C2D" w:rsidRPr="000F78C5" w:rsidRDefault="00E60C2D" w:rsidP="007A4337">
            <w:pPr>
              <w:jc w:val="both"/>
            </w:pPr>
          </w:p>
        </w:tc>
        <w:tc>
          <w:tcPr>
            <w:tcW w:w="2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C6A2D" w14:textId="77777777" w:rsidR="00E60C2D" w:rsidRPr="000F78C5" w:rsidRDefault="00E60C2D" w:rsidP="007A4337">
            <w:pPr>
              <w:jc w:val="both"/>
            </w:pPr>
          </w:p>
        </w:tc>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1F133" w14:textId="77777777" w:rsidR="00E60C2D" w:rsidRPr="000F78C5" w:rsidRDefault="00E60C2D" w:rsidP="007A4337">
            <w:pPr>
              <w:jc w:val="both"/>
            </w:pP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F1BDA" w14:textId="77777777" w:rsidR="00E60C2D" w:rsidRPr="000F78C5" w:rsidRDefault="00906A60" w:rsidP="007A4337">
            <w:pPr>
              <w:jc w:val="right"/>
            </w:pPr>
            <w:r w:rsidRPr="000F78C5">
              <w:t>2022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C6160" w14:textId="77777777" w:rsidR="00E60C2D" w:rsidRPr="000F78C5" w:rsidRDefault="00906A60" w:rsidP="007A4337">
            <w:pPr>
              <w:jc w:val="right"/>
            </w:pPr>
            <w:r w:rsidRPr="000F78C5">
              <w:t>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C05800" w14:textId="77777777" w:rsidR="00E60C2D" w:rsidRPr="000F78C5" w:rsidRDefault="00906A60" w:rsidP="007A4337">
            <w:pPr>
              <w:jc w:val="right"/>
            </w:pPr>
            <w:r w:rsidRPr="000F78C5">
              <w:t>2024</w:t>
            </w:r>
          </w:p>
        </w:tc>
      </w:tr>
      <w:tr w:rsidR="00E60C2D" w:rsidRPr="000F78C5" w14:paraId="6AAE2351" w14:textId="77777777" w:rsidTr="007A4337">
        <w:trPr>
          <w:trHeight w:val="380"/>
        </w:trPr>
        <w:tc>
          <w:tcPr>
            <w:tcW w:w="383" w:type="dxa"/>
            <w:tcBorders>
              <w:top w:val="single" w:sz="4" w:space="0" w:color="000000"/>
              <w:left w:val="nil"/>
              <w:bottom w:val="nil"/>
              <w:right w:val="nil"/>
            </w:tcBorders>
            <w:tcMar>
              <w:top w:w="128" w:type="dxa"/>
              <w:left w:w="43" w:type="dxa"/>
              <w:bottom w:w="43" w:type="dxa"/>
              <w:right w:w="43" w:type="dxa"/>
            </w:tcMar>
          </w:tcPr>
          <w:p w14:paraId="0C9315C3" w14:textId="77777777" w:rsidR="00E60C2D" w:rsidRPr="000F78C5" w:rsidRDefault="00906A60" w:rsidP="007A4337">
            <w:pPr>
              <w:jc w:val="both"/>
            </w:pPr>
            <w:r w:rsidRPr="000F78C5">
              <w:t>A.</w:t>
            </w:r>
          </w:p>
        </w:tc>
        <w:tc>
          <w:tcPr>
            <w:tcW w:w="6017" w:type="dxa"/>
            <w:gridSpan w:val="2"/>
            <w:tcBorders>
              <w:top w:val="single" w:sz="4" w:space="0" w:color="000000"/>
              <w:left w:val="nil"/>
              <w:bottom w:val="nil"/>
              <w:right w:val="nil"/>
            </w:tcBorders>
            <w:tcMar>
              <w:top w:w="128" w:type="dxa"/>
              <w:left w:w="43" w:type="dxa"/>
              <w:bottom w:w="43" w:type="dxa"/>
              <w:right w:w="43" w:type="dxa"/>
            </w:tcMar>
          </w:tcPr>
          <w:p w14:paraId="01B698EF" w14:textId="77777777" w:rsidR="00E60C2D" w:rsidRPr="00076C0B" w:rsidRDefault="00906A60" w:rsidP="007A4337">
            <w:pPr>
              <w:jc w:val="both"/>
              <w:rPr>
                <w:lang w:val="en-GB"/>
              </w:rPr>
            </w:pPr>
            <w:r w:rsidRPr="00076C0B">
              <w:rPr>
                <w:lang w:val="en-GB"/>
              </w:rPr>
              <w:t>Central government net lending, accrued value</w:t>
            </w:r>
            <w:r w:rsidRPr="00076C0B">
              <w:rPr>
                <w:lang w:val="en-GB"/>
              </w:rPr>
              <w:tab/>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515BA0D" w14:textId="77777777" w:rsidR="00E60C2D" w:rsidRPr="000F78C5" w:rsidRDefault="00906A60" w:rsidP="007A4337">
            <w:pPr>
              <w:jc w:val="right"/>
            </w:pPr>
            <w:r w:rsidRPr="000F78C5">
              <w:t>1,507.5</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D8F6B87" w14:textId="77777777" w:rsidR="00E60C2D" w:rsidRPr="000F78C5" w:rsidRDefault="00906A60" w:rsidP="007A4337">
            <w:pPr>
              <w:jc w:val="right"/>
            </w:pPr>
            <w:r w:rsidRPr="000F78C5">
              <w:t>759.8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21CEC9D" w14:textId="77777777" w:rsidR="00E60C2D" w:rsidRPr="000F78C5" w:rsidRDefault="00906A60" w:rsidP="007A4337">
            <w:pPr>
              <w:jc w:val="right"/>
            </w:pPr>
            <w:r w:rsidRPr="000F78C5">
              <w:t>930.0</w:t>
            </w:r>
          </w:p>
        </w:tc>
      </w:tr>
      <w:tr w:rsidR="00E60C2D" w:rsidRPr="000F78C5" w14:paraId="67A26767" w14:textId="77777777" w:rsidTr="007A4337">
        <w:trPr>
          <w:trHeight w:val="640"/>
        </w:trPr>
        <w:tc>
          <w:tcPr>
            <w:tcW w:w="383" w:type="dxa"/>
            <w:tcBorders>
              <w:top w:val="nil"/>
              <w:left w:val="nil"/>
              <w:bottom w:val="nil"/>
              <w:right w:val="nil"/>
            </w:tcBorders>
            <w:tcMar>
              <w:top w:w="128" w:type="dxa"/>
              <w:left w:w="43" w:type="dxa"/>
              <w:bottom w:w="43" w:type="dxa"/>
              <w:right w:w="43" w:type="dxa"/>
            </w:tcMar>
          </w:tcPr>
          <w:p w14:paraId="358DC3ED" w14:textId="77777777" w:rsidR="00E60C2D" w:rsidRPr="000F78C5" w:rsidRDefault="00E60C2D" w:rsidP="007A4337">
            <w:pPr>
              <w:jc w:val="both"/>
            </w:pPr>
          </w:p>
        </w:tc>
        <w:tc>
          <w:tcPr>
            <w:tcW w:w="6017" w:type="dxa"/>
            <w:gridSpan w:val="2"/>
            <w:tcBorders>
              <w:top w:val="nil"/>
              <w:left w:val="nil"/>
              <w:bottom w:val="nil"/>
              <w:right w:val="nil"/>
            </w:tcBorders>
            <w:tcMar>
              <w:top w:w="128" w:type="dxa"/>
              <w:left w:w="43" w:type="dxa"/>
              <w:bottom w:w="43" w:type="dxa"/>
              <w:right w:w="43" w:type="dxa"/>
            </w:tcMar>
          </w:tcPr>
          <w:p w14:paraId="1AA22B59" w14:textId="77777777" w:rsidR="00E60C2D" w:rsidRPr="00076C0B" w:rsidRDefault="00906A60" w:rsidP="007A4337">
            <w:pPr>
              <w:jc w:val="both"/>
              <w:rPr>
                <w:lang w:val="en-GB"/>
              </w:rPr>
            </w:pPr>
            <w:r w:rsidRPr="00076C0B">
              <w:rPr>
                <w:lang w:val="en-GB"/>
              </w:rPr>
              <w:t xml:space="preserve">Combined surplus in the fiscal budget and the Government </w:t>
            </w:r>
            <w:r w:rsidRPr="00076C0B">
              <w:rPr>
                <w:lang w:val="en-GB"/>
              </w:rPr>
              <w:br/>
              <w:t>Pension Fund</w:t>
            </w:r>
            <w:r w:rsidRPr="00076C0B">
              <w:rPr>
                <w:lang w:val="en-GB"/>
              </w:rPr>
              <w:tab/>
            </w:r>
          </w:p>
        </w:tc>
        <w:tc>
          <w:tcPr>
            <w:tcW w:w="1040" w:type="dxa"/>
            <w:tcBorders>
              <w:top w:val="nil"/>
              <w:left w:val="nil"/>
              <w:bottom w:val="nil"/>
              <w:right w:val="nil"/>
            </w:tcBorders>
            <w:tcMar>
              <w:top w:w="128" w:type="dxa"/>
              <w:left w:w="43" w:type="dxa"/>
              <w:bottom w:w="43" w:type="dxa"/>
              <w:right w:w="43" w:type="dxa"/>
            </w:tcMar>
            <w:vAlign w:val="bottom"/>
          </w:tcPr>
          <w:p w14:paraId="5A65BD69" w14:textId="77777777" w:rsidR="00E60C2D" w:rsidRPr="000F78C5" w:rsidRDefault="00906A60" w:rsidP="007A4337">
            <w:pPr>
              <w:jc w:val="right"/>
            </w:pPr>
            <w:r w:rsidRPr="000F78C5">
              <w:t>1,281.8</w:t>
            </w:r>
          </w:p>
        </w:tc>
        <w:tc>
          <w:tcPr>
            <w:tcW w:w="1040" w:type="dxa"/>
            <w:tcBorders>
              <w:top w:val="nil"/>
              <w:left w:val="nil"/>
              <w:bottom w:val="nil"/>
              <w:right w:val="nil"/>
            </w:tcBorders>
            <w:tcMar>
              <w:top w:w="128" w:type="dxa"/>
              <w:left w:w="43" w:type="dxa"/>
              <w:bottom w:w="43" w:type="dxa"/>
              <w:right w:w="43" w:type="dxa"/>
            </w:tcMar>
            <w:vAlign w:val="bottom"/>
          </w:tcPr>
          <w:p w14:paraId="0C205B4F" w14:textId="77777777" w:rsidR="00E60C2D" w:rsidRPr="000F78C5" w:rsidRDefault="00906A60" w:rsidP="007A4337">
            <w:pPr>
              <w:jc w:val="right"/>
            </w:pPr>
            <w:r w:rsidRPr="000F78C5">
              <w:t>941.6</w:t>
            </w:r>
          </w:p>
        </w:tc>
        <w:tc>
          <w:tcPr>
            <w:tcW w:w="1040" w:type="dxa"/>
            <w:tcBorders>
              <w:top w:val="nil"/>
              <w:left w:val="nil"/>
              <w:bottom w:val="nil"/>
              <w:right w:val="nil"/>
            </w:tcBorders>
            <w:tcMar>
              <w:top w:w="128" w:type="dxa"/>
              <w:left w:w="43" w:type="dxa"/>
              <w:bottom w:w="43" w:type="dxa"/>
              <w:right w:w="43" w:type="dxa"/>
            </w:tcMar>
            <w:vAlign w:val="bottom"/>
          </w:tcPr>
          <w:p w14:paraId="505BAA55" w14:textId="77777777" w:rsidR="00E60C2D" w:rsidRPr="000F78C5" w:rsidRDefault="00906A60" w:rsidP="007A4337">
            <w:pPr>
              <w:jc w:val="right"/>
            </w:pPr>
            <w:r w:rsidRPr="000F78C5">
              <w:t>856.3</w:t>
            </w:r>
          </w:p>
        </w:tc>
      </w:tr>
      <w:tr w:rsidR="00E60C2D" w:rsidRPr="000F78C5" w14:paraId="2DE90B78" w14:textId="77777777" w:rsidTr="007A4337">
        <w:trPr>
          <w:trHeight w:val="380"/>
        </w:trPr>
        <w:tc>
          <w:tcPr>
            <w:tcW w:w="383" w:type="dxa"/>
            <w:tcBorders>
              <w:top w:val="nil"/>
              <w:left w:val="nil"/>
              <w:bottom w:val="nil"/>
              <w:right w:val="nil"/>
            </w:tcBorders>
            <w:tcMar>
              <w:top w:w="128" w:type="dxa"/>
              <w:left w:w="43" w:type="dxa"/>
              <w:bottom w:w="43" w:type="dxa"/>
              <w:right w:w="43" w:type="dxa"/>
            </w:tcMar>
          </w:tcPr>
          <w:p w14:paraId="5C65C32B" w14:textId="77777777" w:rsidR="00E60C2D" w:rsidRPr="000F78C5" w:rsidRDefault="00E60C2D" w:rsidP="007A4337">
            <w:pPr>
              <w:jc w:val="both"/>
            </w:pPr>
          </w:p>
        </w:tc>
        <w:tc>
          <w:tcPr>
            <w:tcW w:w="217" w:type="dxa"/>
            <w:tcBorders>
              <w:top w:val="nil"/>
              <w:left w:val="nil"/>
              <w:bottom w:val="nil"/>
              <w:right w:val="nil"/>
            </w:tcBorders>
            <w:tcMar>
              <w:top w:w="128" w:type="dxa"/>
              <w:left w:w="43" w:type="dxa"/>
              <w:bottom w:w="43" w:type="dxa"/>
              <w:right w:w="43" w:type="dxa"/>
            </w:tcMar>
          </w:tcPr>
          <w:p w14:paraId="46FD1FEA" w14:textId="77777777" w:rsidR="00E60C2D" w:rsidRPr="000F78C5" w:rsidRDefault="00E60C2D" w:rsidP="007A4337">
            <w:pPr>
              <w:jc w:val="both"/>
            </w:pPr>
          </w:p>
        </w:tc>
        <w:tc>
          <w:tcPr>
            <w:tcW w:w="5800" w:type="dxa"/>
            <w:tcBorders>
              <w:top w:val="nil"/>
              <w:left w:val="nil"/>
              <w:bottom w:val="nil"/>
              <w:right w:val="nil"/>
            </w:tcBorders>
            <w:tcMar>
              <w:top w:w="128" w:type="dxa"/>
              <w:left w:w="43" w:type="dxa"/>
              <w:bottom w:w="43" w:type="dxa"/>
              <w:right w:w="43" w:type="dxa"/>
            </w:tcMar>
          </w:tcPr>
          <w:p w14:paraId="77BE1EEF" w14:textId="77777777" w:rsidR="00E60C2D" w:rsidRPr="000F78C5" w:rsidRDefault="00906A60" w:rsidP="007A4337">
            <w:pPr>
              <w:jc w:val="both"/>
            </w:pPr>
            <w:r w:rsidRPr="000F78C5">
              <w:t>Non-</w:t>
            </w:r>
            <w:proofErr w:type="spellStart"/>
            <w:r w:rsidRPr="000F78C5">
              <w:t>oil</w:t>
            </w:r>
            <w:proofErr w:type="spellEnd"/>
            <w:r w:rsidRPr="000F78C5">
              <w:t xml:space="preserve"> </w:t>
            </w:r>
            <w:proofErr w:type="spellStart"/>
            <w:r w:rsidRPr="000F78C5">
              <w:t>fiscal</w:t>
            </w:r>
            <w:proofErr w:type="spellEnd"/>
            <w:r w:rsidRPr="000F78C5">
              <w:t xml:space="preserve"> deficit</w:t>
            </w:r>
            <w:r w:rsidRPr="000F78C5">
              <w:tab/>
            </w:r>
          </w:p>
        </w:tc>
        <w:tc>
          <w:tcPr>
            <w:tcW w:w="1040" w:type="dxa"/>
            <w:tcBorders>
              <w:top w:val="nil"/>
              <w:left w:val="nil"/>
              <w:bottom w:val="nil"/>
              <w:right w:val="nil"/>
            </w:tcBorders>
            <w:tcMar>
              <w:top w:w="128" w:type="dxa"/>
              <w:left w:w="43" w:type="dxa"/>
              <w:bottom w:w="43" w:type="dxa"/>
              <w:right w:w="43" w:type="dxa"/>
            </w:tcMar>
            <w:vAlign w:val="bottom"/>
          </w:tcPr>
          <w:p w14:paraId="53B5A93D" w14:textId="77777777" w:rsidR="00E60C2D" w:rsidRPr="000F78C5" w:rsidRDefault="00906A60" w:rsidP="007A4337">
            <w:pPr>
              <w:jc w:val="right"/>
            </w:pPr>
            <w:r w:rsidRPr="000F78C5">
              <w:t>-282.7</w:t>
            </w:r>
          </w:p>
        </w:tc>
        <w:tc>
          <w:tcPr>
            <w:tcW w:w="1040" w:type="dxa"/>
            <w:tcBorders>
              <w:top w:val="nil"/>
              <w:left w:val="nil"/>
              <w:bottom w:val="nil"/>
              <w:right w:val="nil"/>
            </w:tcBorders>
            <w:tcMar>
              <w:top w:w="128" w:type="dxa"/>
              <w:left w:w="43" w:type="dxa"/>
              <w:bottom w:w="43" w:type="dxa"/>
              <w:right w:w="43" w:type="dxa"/>
            </w:tcMar>
            <w:vAlign w:val="bottom"/>
          </w:tcPr>
          <w:p w14:paraId="7B2A7115" w14:textId="77777777" w:rsidR="00E60C2D" w:rsidRPr="000F78C5" w:rsidRDefault="00906A60" w:rsidP="007A4337">
            <w:pPr>
              <w:jc w:val="right"/>
            </w:pPr>
            <w:r w:rsidRPr="000F78C5">
              <w:t>-290.5</w:t>
            </w:r>
          </w:p>
        </w:tc>
        <w:tc>
          <w:tcPr>
            <w:tcW w:w="1040" w:type="dxa"/>
            <w:tcBorders>
              <w:top w:val="nil"/>
              <w:left w:val="nil"/>
              <w:bottom w:val="nil"/>
              <w:right w:val="nil"/>
            </w:tcBorders>
            <w:tcMar>
              <w:top w:w="128" w:type="dxa"/>
              <w:left w:w="43" w:type="dxa"/>
              <w:bottom w:w="43" w:type="dxa"/>
              <w:right w:w="43" w:type="dxa"/>
            </w:tcMar>
            <w:vAlign w:val="bottom"/>
          </w:tcPr>
          <w:p w14:paraId="2641305C" w14:textId="77777777" w:rsidR="00E60C2D" w:rsidRPr="000F78C5" w:rsidRDefault="00906A60" w:rsidP="007A4337">
            <w:pPr>
              <w:jc w:val="right"/>
            </w:pPr>
            <w:r w:rsidRPr="000F78C5">
              <w:t>-336.5</w:t>
            </w:r>
          </w:p>
        </w:tc>
      </w:tr>
      <w:tr w:rsidR="00E60C2D" w:rsidRPr="000F78C5" w14:paraId="5768AFCB" w14:textId="77777777" w:rsidTr="007A4337">
        <w:trPr>
          <w:trHeight w:val="380"/>
        </w:trPr>
        <w:tc>
          <w:tcPr>
            <w:tcW w:w="383" w:type="dxa"/>
            <w:tcBorders>
              <w:top w:val="nil"/>
              <w:left w:val="nil"/>
              <w:bottom w:val="nil"/>
              <w:right w:val="nil"/>
            </w:tcBorders>
            <w:tcMar>
              <w:top w:w="128" w:type="dxa"/>
              <w:left w:w="43" w:type="dxa"/>
              <w:bottom w:w="43" w:type="dxa"/>
              <w:right w:w="43" w:type="dxa"/>
            </w:tcMar>
          </w:tcPr>
          <w:p w14:paraId="6069D076" w14:textId="77777777" w:rsidR="00E60C2D" w:rsidRPr="000F78C5" w:rsidRDefault="00E60C2D" w:rsidP="007A4337">
            <w:pPr>
              <w:jc w:val="both"/>
            </w:pPr>
          </w:p>
        </w:tc>
        <w:tc>
          <w:tcPr>
            <w:tcW w:w="217" w:type="dxa"/>
            <w:tcBorders>
              <w:top w:val="nil"/>
              <w:left w:val="nil"/>
              <w:bottom w:val="nil"/>
              <w:right w:val="nil"/>
            </w:tcBorders>
            <w:tcMar>
              <w:top w:w="128" w:type="dxa"/>
              <w:left w:w="43" w:type="dxa"/>
              <w:bottom w:w="43" w:type="dxa"/>
              <w:right w:w="43" w:type="dxa"/>
            </w:tcMar>
          </w:tcPr>
          <w:p w14:paraId="566F1ED9" w14:textId="77777777" w:rsidR="00E60C2D" w:rsidRPr="000F78C5" w:rsidRDefault="00E60C2D" w:rsidP="007A4337">
            <w:pPr>
              <w:jc w:val="both"/>
            </w:pPr>
          </w:p>
        </w:tc>
        <w:tc>
          <w:tcPr>
            <w:tcW w:w="5800" w:type="dxa"/>
            <w:tcBorders>
              <w:top w:val="nil"/>
              <w:left w:val="nil"/>
              <w:bottom w:val="nil"/>
              <w:right w:val="nil"/>
            </w:tcBorders>
            <w:tcMar>
              <w:top w:w="128" w:type="dxa"/>
              <w:left w:w="43" w:type="dxa"/>
              <w:bottom w:w="43" w:type="dxa"/>
              <w:right w:w="43" w:type="dxa"/>
            </w:tcMar>
          </w:tcPr>
          <w:p w14:paraId="7FFF5ED1" w14:textId="77777777" w:rsidR="00E60C2D" w:rsidRPr="00076C0B" w:rsidRDefault="00906A60" w:rsidP="007A4337">
            <w:pPr>
              <w:jc w:val="both"/>
              <w:rPr>
                <w:lang w:val="en-GB"/>
              </w:rPr>
            </w:pPr>
            <w:r w:rsidRPr="00076C0B">
              <w:rPr>
                <w:lang w:val="en-GB"/>
              </w:rPr>
              <w:t>Net cash flow from petroleum activities</w:t>
            </w:r>
            <w:r w:rsidRPr="00076C0B">
              <w:rPr>
                <w:lang w:val="en-GB"/>
              </w:rPr>
              <w:tab/>
              <w:t xml:space="preserve"> </w:t>
            </w:r>
          </w:p>
        </w:tc>
        <w:tc>
          <w:tcPr>
            <w:tcW w:w="1040" w:type="dxa"/>
            <w:tcBorders>
              <w:top w:val="nil"/>
              <w:left w:val="nil"/>
              <w:bottom w:val="nil"/>
              <w:right w:val="nil"/>
            </w:tcBorders>
            <w:tcMar>
              <w:top w:w="128" w:type="dxa"/>
              <w:left w:w="43" w:type="dxa"/>
              <w:bottom w:w="43" w:type="dxa"/>
              <w:right w:w="43" w:type="dxa"/>
            </w:tcMar>
            <w:vAlign w:val="bottom"/>
          </w:tcPr>
          <w:p w14:paraId="02E57F07" w14:textId="77777777" w:rsidR="00E60C2D" w:rsidRPr="000F78C5" w:rsidRDefault="00906A60" w:rsidP="007A4337">
            <w:pPr>
              <w:jc w:val="right"/>
            </w:pPr>
            <w:r w:rsidRPr="000F78C5">
              <w:t>1,285.2</w:t>
            </w:r>
          </w:p>
        </w:tc>
        <w:tc>
          <w:tcPr>
            <w:tcW w:w="1040" w:type="dxa"/>
            <w:tcBorders>
              <w:top w:val="nil"/>
              <w:left w:val="nil"/>
              <w:bottom w:val="nil"/>
              <w:right w:val="nil"/>
            </w:tcBorders>
            <w:tcMar>
              <w:top w:w="128" w:type="dxa"/>
              <w:left w:w="43" w:type="dxa"/>
              <w:bottom w:w="43" w:type="dxa"/>
              <w:right w:w="43" w:type="dxa"/>
            </w:tcMar>
            <w:vAlign w:val="bottom"/>
          </w:tcPr>
          <w:p w14:paraId="3946CFD6" w14:textId="77777777" w:rsidR="00E60C2D" w:rsidRPr="000F78C5" w:rsidRDefault="00906A60" w:rsidP="007A4337">
            <w:pPr>
              <w:jc w:val="right"/>
            </w:pPr>
            <w:r w:rsidRPr="000F78C5">
              <w:t>903.1</w:t>
            </w:r>
          </w:p>
        </w:tc>
        <w:tc>
          <w:tcPr>
            <w:tcW w:w="1040" w:type="dxa"/>
            <w:tcBorders>
              <w:top w:val="nil"/>
              <w:left w:val="nil"/>
              <w:bottom w:val="nil"/>
              <w:right w:val="nil"/>
            </w:tcBorders>
            <w:tcMar>
              <w:top w:w="128" w:type="dxa"/>
              <w:left w:w="43" w:type="dxa"/>
              <w:bottom w:w="43" w:type="dxa"/>
              <w:right w:w="43" w:type="dxa"/>
            </w:tcMar>
            <w:vAlign w:val="bottom"/>
          </w:tcPr>
          <w:p w14:paraId="6CA02998" w14:textId="77777777" w:rsidR="00E60C2D" w:rsidRPr="000F78C5" w:rsidRDefault="00906A60" w:rsidP="007A4337">
            <w:pPr>
              <w:jc w:val="right"/>
            </w:pPr>
            <w:r w:rsidRPr="000F78C5">
              <w:t>832.2</w:t>
            </w:r>
          </w:p>
        </w:tc>
      </w:tr>
      <w:tr w:rsidR="00E60C2D" w:rsidRPr="000F78C5" w14:paraId="067D0BF5" w14:textId="77777777" w:rsidTr="007A4337">
        <w:trPr>
          <w:trHeight w:val="640"/>
        </w:trPr>
        <w:tc>
          <w:tcPr>
            <w:tcW w:w="383" w:type="dxa"/>
            <w:tcBorders>
              <w:top w:val="nil"/>
              <w:left w:val="nil"/>
              <w:bottom w:val="nil"/>
              <w:right w:val="nil"/>
            </w:tcBorders>
            <w:tcMar>
              <w:top w:w="128" w:type="dxa"/>
              <w:left w:w="43" w:type="dxa"/>
              <w:bottom w:w="43" w:type="dxa"/>
              <w:right w:w="43" w:type="dxa"/>
            </w:tcMar>
          </w:tcPr>
          <w:p w14:paraId="662CD716" w14:textId="77777777" w:rsidR="00E60C2D" w:rsidRPr="000F78C5" w:rsidRDefault="00E60C2D" w:rsidP="007A4337">
            <w:pPr>
              <w:jc w:val="both"/>
            </w:pPr>
          </w:p>
        </w:tc>
        <w:tc>
          <w:tcPr>
            <w:tcW w:w="217" w:type="dxa"/>
            <w:tcBorders>
              <w:top w:val="nil"/>
              <w:left w:val="nil"/>
              <w:bottom w:val="nil"/>
              <w:right w:val="nil"/>
            </w:tcBorders>
            <w:tcMar>
              <w:top w:w="128" w:type="dxa"/>
              <w:left w:w="43" w:type="dxa"/>
              <w:bottom w:w="43" w:type="dxa"/>
              <w:right w:w="43" w:type="dxa"/>
            </w:tcMar>
          </w:tcPr>
          <w:p w14:paraId="614446C0" w14:textId="77777777" w:rsidR="00E60C2D" w:rsidRPr="000F78C5" w:rsidRDefault="00E60C2D" w:rsidP="007A4337">
            <w:pPr>
              <w:jc w:val="both"/>
            </w:pPr>
          </w:p>
        </w:tc>
        <w:tc>
          <w:tcPr>
            <w:tcW w:w="5800" w:type="dxa"/>
            <w:tcBorders>
              <w:top w:val="nil"/>
              <w:left w:val="nil"/>
              <w:bottom w:val="nil"/>
              <w:right w:val="nil"/>
            </w:tcBorders>
            <w:tcMar>
              <w:top w:w="128" w:type="dxa"/>
              <w:left w:w="43" w:type="dxa"/>
              <w:bottom w:w="43" w:type="dxa"/>
              <w:right w:w="43" w:type="dxa"/>
            </w:tcMar>
          </w:tcPr>
          <w:p w14:paraId="135B12D6" w14:textId="77777777" w:rsidR="00E60C2D" w:rsidRPr="00076C0B" w:rsidRDefault="00906A60" w:rsidP="007A4337">
            <w:pPr>
              <w:jc w:val="both"/>
              <w:rPr>
                <w:lang w:val="en-GB"/>
              </w:rPr>
            </w:pPr>
            <w:r w:rsidRPr="00076C0B">
              <w:rPr>
                <w:lang w:val="en-GB"/>
              </w:rPr>
              <w:t xml:space="preserve">Interest and dividend income, etc., in the Government </w:t>
            </w:r>
            <w:r w:rsidRPr="00076C0B">
              <w:rPr>
                <w:lang w:val="en-GB"/>
              </w:rPr>
              <w:br/>
              <w:t>Pension Fund</w:t>
            </w:r>
            <w:r w:rsidRPr="00076C0B">
              <w:rPr>
                <w:lang w:val="en-GB"/>
              </w:rPr>
              <w:tab/>
            </w:r>
          </w:p>
        </w:tc>
        <w:tc>
          <w:tcPr>
            <w:tcW w:w="1040" w:type="dxa"/>
            <w:tcBorders>
              <w:top w:val="nil"/>
              <w:left w:val="nil"/>
              <w:bottom w:val="nil"/>
              <w:right w:val="nil"/>
            </w:tcBorders>
            <w:tcMar>
              <w:top w:w="128" w:type="dxa"/>
              <w:left w:w="43" w:type="dxa"/>
              <w:bottom w:w="43" w:type="dxa"/>
              <w:right w:w="43" w:type="dxa"/>
            </w:tcMar>
            <w:vAlign w:val="bottom"/>
          </w:tcPr>
          <w:p w14:paraId="27EE627A" w14:textId="77777777" w:rsidR="00E60C2D" w:rsidRPr="000F78C5" w:rsidRDefault="00906A60" w:rsidP="007A4337">
            <w:pPr>
              <w:jc w:val="right"/>
            </w:pPr>
            <w:r w:rsidRPr="000F78C5">
              <w:t>279.3</w:t>
            </w:r>
          </w:p>
        </w:tc>
        <w:tc>
          <w:tcPr>
            <w:tcW w:w="1040" w:type="dxa"/>
            <w:tcBorders>
              <w:top w:val="nil"/>
              <w:left w:val="nil"/>
              <w:bottom w:val="nil"/>
              <w:right w:val="nil"/>
            </w:tcBorders>
            <w:tcMar>
              <w:top w:w="128" w:type="dxa"/>
              <w:left w:w="43" w:type="dxa"/>
              <w:bottom w:w="43" w:type="dxa"/>
              <w:right w:w="43" w:type="dxa"/>
            </w:tcMar>
            <w:vAlign w:val="bottom"/>
          </w:tcPr>
          <w:p w14:paraId="7F44A7C6" w14:textId="77777777" w:rsidR="00E60C2D" w:rsidRPr="000F78C5" w:rsidRDefault="00906A60" w:rsidP="007A4337">
            <w:pPr>
              <w:jc w:val="right"/>
            </w:pPr>
            <w:r w:rsidRPr="000F78C5">
              <w:t>328.9</w:t>
            </w:r>
          </w:p>
        </w:tc>
        <w:tc>
          <w:tcPr>
            <w:tcW w:w="1040" w:type="dxa"/>
            <w:tcBorders>
              <w:top w:val="nil"/>
              <w:left w:val="nil"/>
              <w:bottom w:val="nil"/>
              <w:right w:val="nil"/>
            </w:tcBorders>
            <w:tcMar>
              <w:top w:w="128" w:type="dxa"/>
              <w:left w:w="43" w:type="dxa"/>
              <w:bottom w:w="43" w:type="dxa"/>
              <w:right w:w="43" w:type="dxa"/>
            </w:tcMar>
            <w:vAlign w:val="bottom"/>
          </w:tcPr>
          <w:p w14:paraId="07E565BF" w14:textId="77777777" w:rsidR="00E60C2D" w:rsidRPr="000F78C5" w:rsidRDefault="00906A60" w:rsidP="007A4337">
            <w:pPr>
              <w:jc w:val="right"/>
            </w:pPr>
            <w:r w:rsidRPr="000F78C5">
              <w:t>360.6</w:t>
            </w:r>
          </w:p>
        </w:tc>
      </w:tr>
      <w:tr w:rsidR="00E60C2D" w:rsidRPr="000F78C5" w14:paraId="6BBE0982" w14:textId="77777777" w:rsidTr="007A4337">
        <w:trPr>
          <w:trHeight w:val="380"/>
        </w:trPr>
        <w:tc>
          <w:tcPr>
            <w:tcW w:w="383" w:type="dxa"/>
            <w:tcBorders>
              <w:top w:val="nil"/>
              <w:left w:val="nil"/>
              <w:bottom w:val="nil"/>
              <w:right w:val="nil"/>
            </w:tcBorders>
            <w:tcMar>
              <w:top w:w="128" w:type="dxa"/>
              <w:left w:w="43" w:type="dxa"/>
              <w:bottom w:w="43" w:type="dxa"/>
              <w:right w:w="43" w:type="dxa"/>
            </w:tcMar>
          </w:tcPr>
          <w:p w14:paraId="064078FE" w14:textId="77777777" w:rsidR="00E60C2D" w:rsidRPr="000F78C5" w:rsidRDefault="00E60C2D" w:rsidP="007A4337">
            <w:pPr>
              <w:jc w:val="both"/>
            </w:pPr>
          </w:p>
        </w:tc>
        <w:tc>
          <w:tcPr>
            <w:tcW w:w="6017" w:type="dxa"/>
            <w:gridSpan w:val="2"/>
            <w:tcBorders>
              <w:top w:val="nil"/>
              <w:left w:val="nil"/>
              <w:bottom w:val="nil"/>
              <w:right w:val="nil"/>
            </w:tcBorders>
            <w:tcMar>
              <w:top w:w="128" w:type="dxa"/>
              <w:left w:w="43" w:type="dxa"/>
              <w:bottom w:w="43" w:type="dxa"/>
              <w:right w:w="43" w:type="dxa"/>
            </w:tcMar>
          </w:tcPr>
          <w:p w14:paraId="726E6A95" w14:textId="77777777" w:rsidR="00E60C2D" w:rsidRPr="00076C0B" w:rsidRDefault="00906A60" w:rsidP="007A4337">
            <w:pPr>
              <w:jc w:val="both"/>
              <w:rPr>
                <w:lang w:val="en-GB"/>
              </w:rPr>
            </w:pPr>
            <w:r w:rsidRPr="00076C0B">
              <w:rPr>
                <w:lang w:val="en-GB"/>
              </w:rPr>
              <w:t>Surplus in other government and social security accounts</w:t>
            </w:r>
            <w:r w:rsidRPr="00076C0B">
              <w:rPr>
                <w:lang w:val="en-GB"/>
              </w:rPr>
              <w:tab/>
            </w:r>
          </w:p>
        </w:tc>
        <w:tc>
          <w:tcPr>
            <w:tcW w:w="1040" w:type="dxa"/>
            <w:tcBorders>
              <w:top w:val="nil"/>
              <w:left w:val="nil"/>
              <w:bottom w:val="nil"/>
              <w:right w:val="nil"/>
            </w:tcBorders>
            <w:tcMar>
              <w:top w:w="128" w:type="dxa"/>
              <w:left w:w="43" w:type="dxa"/>
              <w:bottom w:w="43" w:type="dxa"/>
              <w:right w:w="43" w:type="dxa"/>
            </w:tcMar>
            <w:vAlign w:val="bottom"/>
          </w:tcPr>
          <w:p w14:paraId="10FBCCD2" w14:textId="77777777" w:rsidR="00E60C2D" w:rsidRPr="000F78C5" w:rsidRDefault="00906A60" w:rsidP="007A4337">
            <w:pPr>
              <w:jc w:val="right"/>
            </w:pPr>
            <w:r w:rsidRPr="000F78C5">
              <w:t>-8.1</w:t>
            </w:r>
          </w:p>
        </w:tc>
        <w:tc>
          <w:tcPr>
            <w:tcW w:w="1040" w:type="dxa"/>
            <w:tcBorders>
              <w:top w:val="nil"/>
              <w:left w:val="nil"/>
              <w:bottom w:val="nil"/>
              <w:right w:val="nil"/>
            </w:tcBorders>
            <w:tcMar>
              <w:top w:w="128" w:type="dxa"/>
              <w:left w:w="43" w:type="dxa"/>
              <w:bottom w:w="43" w:type="dxa"/>
              <w:right w:w="43" w:type="dxa"/>
            </w:tcMar>
            <w:vAlign w:val="bottom"/>
          </w:tcPr>
          <w:p w14:paraId="26ED3CFA" w14:textId="77777777" w:rsidR="00E60C2D" w:rsidRPr="000F78C5" w:rsidRDefault="00906A60" w:rsidP="007A4337">
            <w:pPr>
              <w:jc w:val="right"/>
            </w:pPr>
            <w:r w:rsidRPr="000F78C5">
              <w:t>-13.2</w:t>
            </w:r>
          </w:p>
        </w:tc>
        <w:tc>
          <w:tcPr>
            <w:tcW w:w="1040" w:type="dxa"/>
            <w:tcBorders>
              <w:top w:val="nil"/>
              <w:left w:val="nil"/>
              <w:bottom w:val="nil"/>
              <w:right w:val="nil"/>
            </w:tcBorders>
            <w:tcMar>
              <w:top w:w="128" w:type="dxa"/>
              <w:left w:w="43" w:type="dxa"/>
              <w:bottom w:w="43" w:type="dxa"/>
              <w:right w:w="43" w:type="dxa"/>
            </w:tcMar>
            <w:vAlign w:val="bottom"/>
          </w:tcPr>
          <w:p w14:paraId="76490E7F" w14:textId="77777777" w:rsidR="00E60C2D" w:rsidRPr="000F78C5" w:rsidRDefault="00906A60" w:rsidP="007A4337">
            <w:pPr>
              <w:jc w:val="right"/>
            </w:pPr>
            <w:r w:rsidRPr="000F78C5">
              <w:t>-9.4</w:t>
            </w:r>
          </w:p>
        </w:tc>
      </w:tr>
      <w:tr w:rsidR="00E60C2D" w:rsidRPr="000F78C5" w14:paraId="6B086E5A" w14:textId="77777777" w:rsidTr="007A4337">
        <w:trPr>
          <w:trHeight w:val="640"/>
        </w:trPr>
        <w:tc>
          <w:tcPr>
            <w:tcW w:w="383" w:type="dxa"/>
            <w:tcBorders>
              <w:top w:val="nil"/>
              <w:left w:val="nil"/>
              <w:bottom w:val="nil"/>
              <w:right w:val="nil"/>
            </w:tcBorders>
            <w:tcMar>
              <w:top w:w="128" w:type="dxa"/>
              <w:left w:w="43" w:type="dxa"/>
              <w:bottom w:w="43" w:type="dxa"/>
              <w:right w:w="43" w:type="dxa"/>
            </w:tcMar>
          </w:tcPr>
          <w:p w14:paraId="747FA54D" w14:textId="77777777" w:rsidR="00E60C2D" w:rsidRPr="000F78C5" w:rsidRDefault="00E60C2D" w:rsidP="007A4337">
            <w:pPr>
              <w:jc w:val="both"/>
            </w:pPr>
          </w:p>
        </w:tc>
        <w:tc>
          <w:tcPr>
            <w:tcW w:w="6017" w:type="dxa"/>
            <w:gridSpan w:val="2"/>
            <w:tcBorders>
              <w:top w:val="nil"/>
              <w:left w:val="nil"/>
              <w:bottom w:val="nil"/>
              <w:right w:val="nil"/>
            </w:tcBorders>
            <w:tcMar>
              <w:top w:w="128" w:type="dxa"/>
              <w:left w:w="43" w:type="dxa"/>
              <w:bottom w:w="43" w:type="dxa"/>
              <w:right w:w="43" w:type="dxa"/>
            </w:tcMar>
          </w:tcPr>
          <w:p w14:paraId="5FF57C86" w14:textId="77777777" w:rsidR="00E60C2D" w:rsidRPr="00076C0B" w:rsidRDefault="00906A60" w:rsidP="007A4337">
            <w:pPr>
              <w:jc w:val="both"/>
              <w:rPr>
                <w:lang w:val="en-GB"/>
              </w:rPr>
            </w:pPr>
            <w:r w:rsidRPr="00076C0B">
              <w:rPr>
                <w:lang w:val="en-GB"/>
              </w:rPr>
              <w:t>Differences in definitions between central government accounts and national accounts</w:t>
            </w:r>
            <w:r w:rsidRPr="00076C0B">
              <w:rPr>
                <w:rStyle w:val="skrift-hevet"/>
                <w:lang w:val="en-GB"/>
              </w:rPr>
              <w:t>2</w:t>
            </w:r>
            <w:r w:rsidRPr="00076C0B">
              <w:rPr>
                <w:lang w:val="en-GB"/>
              </w:rPr>
              <w:tab/>
            </w:r>
          </w:p>
        </w:tc>
        <w:tc>
          <w:tcPr>
            <w:tcW w:w="1040" w:type="dxa"/>
            <w:tcBorders>
              <w:top w:val="nil"/>
              <w:left w:val="nil"/>
              <w:bottom w:val="nil"/>
              <w:right w:val="nil"/>
            </w:tcBorders>
            <w:tcMar>
              <w:top w:w="128" w:type="dxa"/>
              <w:left w:w="43" w:type="dxa"/>
              <w:bottom w:w="43" w:type="dxa"/>
              <w:right w:w="43" w:type="dxa"/>
            </w:tcMar>
            <w:vAlign w:val="bottom"/>
          </w:tcPr>
          <w:p w14:paraId="67B6FCC4" w14:textId="77777777" w:rsidR="00E60C2D" w:rsidRPr="000F78C5" w:rsidRDefault="00906A60" w:rsidP="007A4337">
            <w:pPr>
              <w:jc w:val="right"/>
            </w:pPr>
            <w:r w:rsidRPr="000F78C5">
              <w:t>233.8</w:t>
            </w:r>
          </w:p>
        </w:tc>
        <w:tc>
          <w:tcPr>
            <w:tcW w:w="1040" w:type="dxa"/>
            <w:tcBorders>
              <w:top w:val="nil"/>
              <w:left w:val="nil"/>
              <w:bottom w:val="nil"/>
              <w:right w:val="nil"/>
            </w:tcBorders>
            <w:tcMar>
              <w:top w:w="128" w:type="dxa"/>
              <w:left w:w="43" w:type="dxa"/>
              <w:bottom w:w="43" w:type="dxa"/>
              <w:right w:w="43" w:type="dxa"/>
            </w:tcMar>
            <w:vAlign w:val="bottom"/>
          </w:tcPr>
          <w:p w14:paraId="720BCE1B" w14:textId="77777777" w:rsidR="00E60C2D" w:rsidRPr="000F78C5" w:rsidRDefault="00906A60" w:rsidP="007A4337">
            <w:pPr>
              <w:jc w:val="right"/>
            </w:pPr>
            <w:r w:rsidRPr="000F78C5">
              <w:t>-168.6</w:t>
            </w:r>
          </w:p>
        </w:tc>
        <w:tc>
          <w:tcPr>
            <w:tcW w:w="1040" w:type="dxa"/>
            <w:tcBorders>
              <w:top w:val="nil"/>
              <w:left w:val="nil"/>
              <w:bottom w:val="nil"/>
              <w:right w:val="nil"/>
            </w:tcBorders>
            <w:tcMar>
              <w:top w:w="128" w:type="dxa"/>
              <w:left w:w="43" w:type="dxa"/>
              <w:bottom w:w="43" w:type="dxa"/>
              <w:right w:w="43" w:type="dxa"/>
            </w:tcMar>
            <w:vAlign w:val="bottom"/>
          </w:tcPr>
          <w:p w14:paraId="49EED905" w14:textId="77777777" w:rsidR="00E60C2D" w:rsidRPr="000F78C5" w:rsidRDefault="00906A60" w:rsidP="007A4337">
            <w:pPr>
              <w:jc w:val="right"/>
            </w:pPr>
            <w:r w:rsidRPr="000F78C5">
              <w:t>83.1</w:t>
            </w:r>
          </w:p>
        </w:tc>
      </w:tr>
      <w:tr w:rsidR="00E60C2D" w:rsidRPr="000F78C5" w14:paraId="77C504C5" w14:textId="77777777" w:rsidTr="007A4337">
        <w:trPr>
          <w:trHeight w:val="380"/>
        </w:trPr>
        <w:tc>
          <w:tcPr>
            <w:tcW w:w="383" w:type="dxa"/>
            <w:tcBorders>
              <w:top w:val="nil"/>
              <w:left w:val="nil"/>
              <w:bottom w:val="nil"/>
              <w:right w:val="nil"/>
            </w:tcBorders>
            <w:tcMar>
              <w:top w:w="128" w:type="dxa"/>
              <w:left w:w="43" w:type="dxa"/>
              <w:bottom w:w="43" w:type="dxa"/>
              <w:right w:w="43" w:type="dxa"/>
            </w:tcMar>
          </w:tcPr>
          <w:p w14:paraId="3D7E7539" w14:textId="77777777" w:rsidR="00E60C2D" w:rsidRPr="000F78C5" w:rsidRDefault="00906A60" w:rsidP="007A4337">
            <w:pPr>
              <w:jc w:val="both"/>
            </w:pPr>
            <w:r w:rsidRPr="000F78C5">
              <w:t>B.</w:t>
            </w:r>
          </w:p>
        </w:tc>
        <w:tc>
          <w:tcPr>
            <w:tcW w:w="6017" w:type="dxa"/>
            <w:gridSpan w:val="2"/>
            <w:tcBorders>
              <w:top w:val="nil"/>
              <w:left w:val="nil"/>
              <w:bottom w:val="nil"/>
              <w:right w:val="nil"/>
            </w:tcBorders>
            <w:tcMar>
              <w:top w:w="128" w:type="dxa"/>
              <w:left w:w="43" w:type="dxa"/>
              <w:bottom w:w="43" w:type="dxa"/>
              <w:right w:w="43" w:type="dxa"/>
            </w:tcMar>
          </w:tcPr>
          <w:p w14:paraId="3763CF5E" w14:textId="77777777" w:rsidR="00E60C2D" w:rsidRPr="00076C0B" w:rsidRDefault="00906A60" w:rsidP="007A4337">
            <w:pPr>
              <w:jc w:val="both"/>
              <w:rPr>
                <w:lang w:val="en-GB"/>
              </w:rPr>
            </w:pPr>
            <w:r w:rsidRPr="00076C0B">
              <w:rPr>
                <w:lang w:val="en-GB"/>
              </w:rPr>
              <w:t>Local and regional government net lending, accrued value</w:t>
            </w:r>
            <w:r w:rsidRPr="00076C0B">
              <w:rPr>
                <w:lang w:val="en-GB"/>
              </w:rPr>
              <w:tab/>
            </w:r>
          </w:p>
        </w:tc>
        <w:tc>
          <w:tcPr>
            <w:tcW w:w="1040" w:type="dxa"/>
            <w:tcBorders>
              <w:top w:val="nil"/>
              <w:left w:val="nil"/>
              <w:bottom w:val="nil"/>
              <w:right w:val="nil"/>
            </w:tcBorders>
            <w:tcMar>
              <w:top w:w="128" w:type="dxa"/>
              <w:left w:w="43" w:type="dxa"/>
              <w:bottom w:w="43" w:type="dxa"/>
              <w:right w:w="43" w:type="dxa"/>
            </w:tcMar>
            <w:vAlign w:val="bottom"/>
          </w:tcPr>
          <w:p w14:paraId="0B1723D1" w14:textId="77777777" w:rsidR="00E60C2D" w:rsidRPr="000F78C5" w:rsidRDefault="00906A60" w:rsidP="007A4337">
            <w:pPr>
              <w:jc w:val="right"/>
            </w:pPr>
            <w:r w:rsidRPr="000F78C5">
              <w:t>-47.5</w:t>
            </w:r>
          </w:p>
        </w:tc>
        <w:tc>
          <w:tcPr>
            <w:tcW w:w="1040" w:type="dxa"/>
            <w:tcBorders>
              <w:top w:val="nil"/>
              <w:left w:val="nil"/>
              <w:bottom w:val="nil"/>
              <w:right w:val="nil"/>
            </w:tcBorders>
            <w:tcMar>
              <w:top w:w="128" w:type="dxa"/>
              <w:left w:w="43" w:type="dxa"/>
              <w:bottom w:w="43" w:type="dxa"/>
              <w:right w:w="43" w:type="dxa"/>
            </w:tcMar>
            <w:vAlign w:val="bottom"/>
          </w:tcPr>
          <w:p w14:paraId="11C5B42A" w14:textId="77777777" w:rsidR="00E60C2D" w:rsidRPr="000F78C5" w:rsidRDefault="00906A60" w:rsidP="007A4337">
            <w:pPr>
              <w:jc w:val="right"/>
            </w:pPr>
            <w:r w:rsidRPr="000F78C5">
              <w:t>-32.4</w:t>
            </w:r>
          </w:p>
        </w:tc>
        <w:tc>
          <w:tcPr>
            <w:tcW w:w="1040" w:type="dxa"/>
            <w:tcBorders>
              <w:top w:val="nil"/>
              <w:left w:val="nil"/>
              <w:bottom w:val="nil"/>
              <w:right w:val="nil"/>
            </w:tcBorders>
            <w:tcMar>
              <w:top w:w="128" w:type="dxa"/>
              <w:left w:w="43" w:type="dxa"/>
              <w:bottom w:w="43" w:type="dxa"/>
              <w:right w:w="43" w:type="dxa"/>
            </w:tcMar>
            <w:vAlign w:val="bottom"/>
          </w:tcPr>
          <w:p w14:paraId="689D5B50" w14:textId="77777777" w:rsidR="00E60C2D" w:rsidRPr="000F78C5" w:rsidRDefault="00906A60" w:rsidP="007A4337">
            <w:pPr>
              <w:jc w:val="right"/>
            </w:pPr>
            <w:r w:rsidRPr="000F78C5">
              <w:t>-40.7</w:t>
            </w:r>
          </w:p>
        </w:tc>
      </w:tr>
      <w:tr w:rsidR="00E60C2D" w:rsidRPr="000F78C5" w14:paraId="00831A2F" w14:textId="77777777" w:rsidTr="007A4337">
        <w:trPr>
          <w:trHeight w:val="380"/>
        </w:trPr>
        <w:tc>
          <w:tcPr>
            <w:tcW w:w="383" w:type="dxa"/>
            <w:tcBorders>
              <w:top w:val="nil"/>
              <w:left w:val="nil"/>
              <w:bottom w:val="single" w:sz="4" w:space="0" w:color="000000"/>
              <w:right w:val="nil"/>
            </w:tcBorders>
            <w:tcMar>
              <w:top w:w="128" w:type="dxa"/>
              <w:left w:w="43" w:type="dxa"/>
              <w:bottom w:w="43" w:type="dxa"/>
              <w:right w:w="43" w:type="dxa"/>
            </w:tcMar>
          </w:tcPr>
          <w:p w14:paraId="5C54EB4E" w14:textId="77777777" w:rsidR="00E60C2D" w:rsidRPr="000F78C5" w:rsidRDefault="00E60C2D" w:rsidP="007A4337">
            <w:pPr>
              <w:jc w:val="both"/>
            </w:pPr>
          </w:p>
        </w:tc>
        <w:tc>
          <w:tcPr>
            <w:tcW w:w="6017" w:type="dxa"/>
            <w:gridSpan w:val="2"/>
            <w:tcBorders>
              <w:top w:val="nil"/>
              <w:left w:val="nil"/>
              <w:bottom w:val="single" w:sz="4" w:space="0" w:color="000000"/>
              <w:right w:val="nil"/>
            </w:tcBorders>
            <w:tcMar>
              <w:top w:w="128" w:type="dxa"/>
              <w:left w:w="43" w:type="dxa"/>
              <w:bottom w:w="43" w:type="dxa"/>
              <w:right w:w="43" w:type="dxa"/>
            </w:tcMar>
          </w:tcPr>
          <w:p w14:paraId="40D40559" w14:textId="77777777" w:rsidR="00E60C2D" w:rsidRPr="00076C0B" w:rsidRDefault="00906A60" w:rsidP="007A4337">
            <w:pPr>
              <w:jc w:val="both"/>
              <w:rPr>
                <w:lang w:val="en-GB"/>
              </w:rPr>
            </w:pPr>
            <w:r w:rsidRPr="00076C0B">
              <w:rPr>
                <w:lang w:val="en-GB"/>
              </w:rPr>
              <w:t>Local and regional government deficit, book value</w:t>
            </w:r>
            <w:r w:rsidRPr="00076C0B">
              <w:rPr>
                <w:lang w:val="en-GB"/>
              </w:rPr>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0DE0465" w14:textId="77777777" w:rsidR="00E60C2D" w:rsidRPr="000F78C5" w:rsidRDefault="00906A60" w:rsidP="007A4337">
            <w:pPr>
              <w:jc w:val="right"/>
            </w:pPr>
            <w:r w:rsidRPr="000F78C5">
              <w:t>-19.6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05B6119" w14:textId="77777777" w:rsidR="00E60C2D" w:rsidRPr="000F78C5" w:rsidRDefault="00906A60" w:rsidP="007A4337">
            <w:pPr>
              <w:jc w:val="right"/>
            </w:pPr>
            <w:r w:rsidRPr="000F78C5">
              <w:t>-39.5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CA8BDB8" w14:textId="77777777" w:rsidR="00E60C2D" w:rsidRPr="000F78C5" w:rsidRDefault="00906A60" w:rsidP="007A4337">
            <w:pPr>
              <w:jc w:val="right"/>
            </w:pPr>
            <w:r w:rsidRPr="000F78C5">
              <w:t>-41.6</w:t>
            </w:r>
          </w:p>
        </w:tc>
      </w:tr>
      <w:tr w:rsidR="00E60C2D" w:rsidRPr="000F78C5" w14:paraId="7E9AE68D" w14:textId="77777777" w:rsidTr="007A4337">
        <w:trPr>
          <w:trHeight w:val="380"/>
        </w:trPr>
        <w:tc>
          <w:tcPr>
            <w:tcW w:w="383" w:type="dxa"/>
            <w:tcBorders>
              <w:top w:val="single" w:sz="4" w:space="0" w:color="000000"/>
              <w:left w:val="nil"/>
              <w:bottom w:val="nil"/>
              <w:right w:val="nil"/>
            </w:tcBorders>
            <w:tcMar>
              <w:top w:w="128" w:type="dxa"/>
              <w:left w:w="43" w:type="dxa"/>
              <w:bottom w:w="43" w:type="dxa"/>
              <w:right w:w="43" w:type="dxa"/>
            </w:tcMar>
          </w:tcPr>
          <w:p w14:paraId="409032DF" w14:textId="77777777" w:rsidR="00E60C2D" w:rsidRPr="000F78C5" w:rsidRDefault="00906A60" w:rsidP="007A4337">
            <w:pPr>
              <w:jc w:val="both"/>
            </w:pPr>
            <w:r w:rsidRPr="000F78C5">
              <w:t>C.</w:t>
            </w:r>
          </w:p>
        </w:tc>
        <w:tc>
          <w:tcPr>
            <w:tcW w:w="6017" w:type="dxa"/>
            <w:gridSpan w:val="2"/>
            <w:tcBorders>
              <w:top w:val="single" w:sz="4" w:space="0" w:color="000000"/>
              <w:left w:val="nil"/>
              <w:bottom w:val="nil"/>
              <w:right w:val="nil"/>
            </w:tcBorders>
            <w:tcMar>
              <w:top w:w="128" w:type="dxa"/>
              <w:left w:w="43" w:type="dxa"/>
              <w:bottom w:w="43" w:type="dxa"/>
              <w:right w:w="43" w:type="dxa"/>
            </w:tcMar>
          </w:tcPr>
          <w:p w14:paraId="76FC7EE2" w14:textId="77777777" w:rsidR="00E60C2D" w:rsidRPr="00076C0B" w:rsidRDefault="00906A60" w:rsidP="007A4337">
            <w:pPr>
              <w:jc w:val="both"/>
              <w:rPr>
                <w:lang w:val="en-GB"/>
              </w:rPr>
            </w:pPr>
            <w:r w:rsidRPr="00076C0B">
              <w:rPr>
                <w:lang w:val="en-GB"/>
              </w:rPr>
              <w:t>Public administration net lending (A+B)</w:t>
            </w:r>
            <w:r w:rsidRPr="00076C0B">
              <w:rPr>
                <w:lang w:val="en-GB"/>
              </w:rPr>
              <w:tab/>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F9CA2A8" w14:textId="77777777" w:rsidR="00E60C2D" w:rsidRPr="000F78C5" w:rsidRDefault="00906A60" w:rsidP="007A4337">
            <w:pPr>
              <w:jc w:val="right"/>
            </w:pPr>
            <w:r w:rsidRPr="000F78C5">
              <w:t>1,460.0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718D8EE" w14:textId="77777777" w:rsidR="00E60C2D" w:rsidRPr="000F78C5" w:rsidRDefault="00906A60" w:rsidP="007A4337">
            <w:pPr>
              <w:jc w:val="right"/>
            </w:pPr>
            <w:r w:rsidRPr="000F78C5">
              <w:t>727.4</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F46EA65" w14:textId="77777777" w:rsidR="00E60C2D" w:rsidRPr="000F78C5" w:rsidRDefault="00906A60" w:rsidP="007A4337">
            <w:pPr>
              <w:jc w:val="right"/>
            </w:pPr>
            <w:r w:rsidRPr="000F78C5">
              <w:t>889.3</w:t>
            </w:r>
          </w:p>
        </w:tc>
      </w:tr>
      <w:tr w:rsidR="00E60C2D" w:rsidRPr="000F78C5" w14:paraId="47C0C0B6" w14:textId="77777777" w:rsidTr="007A4337">
        <w:trPr>
          <w:trHeight w:val="380"/>
        </w:trPr>
        <w:tc>
          <w:tcPr>
            <w:tcW w:w="383" w:type="dxa"/>
            <w:tcBorders>
              <w:top w:val="nil"/>
              <w:left w:val="nil"/>
              <w:bottom w:val="single" w:sz="4" w:space="0" w:color="000000"/>
              <w:right w:val="nil"/>
            </w:tcBorders>
            <w:tcMar>
              <w:top w:w="128" w:type="dxa"/>
              <w:left w:w="43" w:type="dxa"/>
              <w:bottom w:w="43" w:type="dxa"/>
              <w:right w:w="43" w:type="dxa"/>
            </w:tcMar>
          </w:tcPr>
          <w:p w14:paraId="178BA277" w14:textId="77777777" w:rsidR="00E60C2D" w:rsidRPr="000F78C5" w:rsidRDefault="00E60C2D" w:rsidP="007A4337">
            <w:pPr>
              <w:jc w:val="both"/>
            </w:pPr>
          </w:p>
        </w:tc>
        <w:tc>
          <w:tcPr>
            <w:tcW w:w="6017" w:type="dxa"/>
            <w:gridSpan w:val="2"/>
            <w:tcBorders>
              <w:top w:val="nil"/>
              <w:left w:val="nil"/>
              <w:bottom w:val="single" w:sz="4" w:space="0" w:color="000000"/>
              <w:right w:val="nil"/>
            </w:tcBorders>
            <w:tcMar>
              <w:top w:w="128" w:type="dxa"/>
              <w:left w:w="43" w:type="dxa"/>
              <w:bottom w:w="43" w:type="dxa"/>
              <w:right w:w="43" w:type="dxa"/>
            </w:tcMar>
          </w:tcPr>
          <w:p w14:paraId="62E470CA" w14:textId="77777777" w:rsidR="00E60C2D" w:rsidRPr="00076C0B" w:rsidRDefault="00906A60" w:rsidP="007A4337">
            <w:pPr>
              <w:jc w:val="both"/>
              <w:rPr>
                <w:lang w:val="en-GB"/>
              </w:rPr>
            </w:pPr>
            <w:r w:rsidRPr="00076C0B">
              <w:rPr>
                <w:lang w:val="en-GB"/>
              </w:rPr>
              <w:t>Measured as a share of GDP</w:t>
            </w:r>
            <w:r w:rsidRPr="00076C0B">
              <w:rPr>
                <w:lang w:val="en-GB"/>
              </w:rPr>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0C7F31C" w14:textId="77777777" w:rsidR="00E60C2D" w:rsidRPr="000F78C5" w:rsidRDefault="00906A60" w:rsidP="007A4337">
            <w:pPr>
              <w:jc w:val="right"/>
            </w:pPr>
            <w:r w:rsidRPr="000F78C5">
              <w:t xml:space="preserve">26.2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1C6716F" w14:textId="77777777" w:rsidR="00E60C2D" w:rsidRPr="000F78C5" w:rsidRDefault="00906A60" w:rsidP="007A4337">
            <w:pPr>
              <w:jc w:val="right"/>
            </w:pPr>
            <w:r w:rsidRPr="000F78C5">
              <w:t xml:space="preserve">14.6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4FA7754" w14:textId="77777777" w:rsidR="00E60C2D" w:rsidRPr="000F78C5" w:rsidRDefault="00906A60" w:rsidP="007A4337">
            <w:pPr>
              <w:jc w:val="right"/>
            </w:pPr>
            <w:r w:rsidRPr="000F78C5">
              <w:t xml:space="preserve">16.8 </w:t>
            </w:r>
          </w:p>
        </w:tc>
      </w:tr>
    </w:tbl>
    <w:p w14:paraId="4EE62929" w14:textId="77777777" w:rsidR="00E60C2D" w:rsidRPr="00076C0B" w:rsidRDefault="00906A60" w:rsidP="000F78C5">
      <w:pPr>
        <w:pStyle w:val="tabell-noter"/>
        <w:rPr>
          <w:rStyle w:val="skrift-hevet"/>
          <w:lang w:val="en-GB"/>
        </w:rPr>
      </w:pPr>
      <w:r w:rsidRPr="00076C0B">
        <w:rPr>
          <w:rStyle w:val="skrift-hevet"/>
          <w:lang w:val="en-GB"/>
        </w:rPr>
        <w:t>1</w:t>
      </w:r>
      <w:r w:rsidRPr="00076C0B">
        <w:rPr>
          <w:rStyle w:val="skrift-hevet"/>
          <w:lang w:val="en-GB"/>
        </w:rPr>
        <w:tab/>
      </w:r>
      <w:r w:rsidRPr="00076C0B">
        <w:rPr>
          <w:lang w:val="en-GB"/>
        </w:rPr>
        <w:t>Includes central government’s accrued, but not booked, taxes, in relation to, inter alia, petroleum activities. Adjustment has also been made to reflect that capital contributions in commercial operations, including government petroleum activities, are recorded as lending in the national accounts.</w:t>
      </w:r>
    </w:p>
    <w:p w14:paraId="6EC5F62A" w14:textId="77777777" w:rsidR="00E60C2D" w:rsidRPr="00076C0B" w:rsidRDefault="00906A60" w:rsidP="000F78C5">
      <w:pPr>
        <w:pStyle w:val="tabell-noter"/>
        <w:rPr>
          <w:rStyle w:val="skrift-hevet"/>
          <w:lang w:val="en-GB"/>
        </w:rPr>
      </w:pPr>
      <w:r w:rsidRPr="00076C0B">
        <w:rPr>
          <w:rStyle w:val="skrift-hevet"/>
          <w:lang w:val="en-GB"/>
        </w:rPr>
        <w:t>2</w:t>
      </w:r>
      <w:r w:rsidRPr="00076C0B">
        <w:rPr>
          <w:rStyle w:val="skrift-hevet"/>
          <w:lang w:val="en-GB"/>
        </w:rPr>
        <w:tab/>
      </w:r>
      <w:r w:rsidRPr="00076C0B">
        <w:rPr>
          <w:lang w:val="en-GB"/>
        </w:rPr>
        <w:t>The table is based on the definitions in the national accounts, which use accrued amounts. This entails, inter alia, a large difference between 2022 and 2023 due to accrued corporate taxes, including petroleum taxes, being significantly higher than booked amounts in 2022, which must be seen in relation with the high gas and electricity prices. This is reversed in 2023. Accrued petroleum taxes and corporate taxes from mainland Norway GDP are again projected to be higher than booked amounts in 2024.</w:t>
      </w:r>
    </w:p>
    <w:p w14:paraId="3B819528" w14:textId="77777777" w:rsidR="00E60C2D" w:rsidRPr="00076C0B" w:rsidRDefault="00906A60" w:rsidP="000F78C5">
      <w:pPr>
        <w:pStyle w:val="Kilde"/>
        <w:rPr>
          <w:lang w:val="en-GB"/>
        </w:rPr>
      </w:pPr>
      <w:r w:rsidRPr="00076C0B">
        <w:rPr>
          <w:lang w:val="en-GB"/>
        </w:rPr>
        <w:t>Sources: Statistics Norway and Ministry of Finance.</w:t>
      </w:r>
    </w:p>
    <w:p w14:paraId="7543E895" w14:textId="77777777" w:rsidR="00E60C2D" w:rsidRPr="00076C0B" w:rsidRDefault="00906A60" w:rsidP="000F78C5">
      <w:pPr>
        <w:rPr>
          <w:lang w:val="en-GB"/>
        </w:rPr>
      </w:pPr>
      <w:r w:rsidRPr="00076C0B">
        <w:rPr>
          <w:lang w:val="en-GB"/>
        </w:rPr>
        <w:t>A frequently used indicator of fiscal balance in European countries is net lending as a percentage of GDP. On average, the OECD and eurozone countries have recorded public sector deficits; see Figure 3.15. OECD projections suggest that member countries will collectively record public sector deficits equivalent to 3.1 per cent of GDP in 2024.</w:t>
      </w:r>
    </w:p>
    <w:p w14:paraId="493EA027" w14:textId="77777777" w:rsidR="00E60C2D" w:rsidRPr="00076C0B" w:rsidRDefault="00906A60" w:rsidP="000F78C5">
      <w:pPr>
        <w:rPr>
          <w:lang w:val="en-GB"/>
        </w:rPr>
      </w:pPr>
      <w:r w:rsidRPr="00076C0B">
        <w:rPr>
          <w:lang w:val="en-GB"/>
        </w:rPr>
        <w:t>Norway’s tax level is higher than the OECD average, but roughly in line with that of Sweden and Denmark, measured as a share of GDP; see Figure 3.16. The tax revenue share will vary somewhat depending on factors such as the extent to which pensions are a public sector responsibility and whether public pension and benefit payments are subject to taxation.</w:t>
      </w:r>
    </w:p>
    <w:p w14:paraId="0292D41C" w14:textId="7AE34E50" w:rsidR="00E60C2D" w:rsidRPr="000F78C5" w:rsidRDefault="00592343" w:rsidP="000F78C5">
      <w:r>
        <w:rPr>
          <w:noProof/>
        </w:rPr>
        <w:lastRenderedPageBreak/>
        <w:drawing>
          <wp:inline distT="0" distB="0" distL="0" distR="0" wp14:anchorId="27C5F797" wp14:editId="7549EB90">
            <wp:extent cx="2916000" cy="2646339"/>
            <wp:effectExtent l="0" t="0" r="0" b="190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5DFE4C7" w14:textId="77777777" w:rsidR="00E60C2D" w:rsidRPr="00076C0B" w:rsidRDefault="00906A60" w:rsidP="00906A60">
      <w:pPr>
        <w:pStyle w:val="figur-tittel"/>
        <w:numPr>
          <w:ilvl w:val="5"/>
          <w:numId w:val="24"/>
        </w:numPr>
        <w:rPr>
          <w:lang w:val="en-GB"/>
        </w:rPr>
      </w:pPr>
      <w:r w:rsidRPr="00076C0B">
        <w:rPr>
          <w:lang w:val="en-GB"/>
        </w:rPr>
        <w:t>Public administration net lending. Per cent of GDP</w:t>
      </w:r>
    </w:p>
    <w:p w14:paraId="09587F64" w14:textId="77777777" w:rsidR="00E60C2D" w:rsidRPr="00076C0B" w:rsidRDefault="00906A60" w:rsidP="000F78C5">
      <w:pPr>
        <w:pStyle w:val="Kilde"/>
        <w:rPr>
          <w:lang w:val="en-GB"/>
        </w:rPr>
      </w:pPr>
      <w:r w:rsidRPr="00076C0B">
        <w:rPr>
          <w:lang w:val="en-GB"/>
        </w:rPr>
        <w:t>Sources: Ministry of Finance and OECD.</w:t>
      </w:r>
    </w:p>
    <w:p w14:paraId="231BC252" w14:textId="6F81FE5F" w:rsidR="00E60C2D" w:rsidRPr="000F78C5" w:rsidRDefault="00592343" w:rsidP="000F78C5">
      <w:r>
        <w:rPr>
          <w:noProof/>
        </w:rPr>
        <w:drawing>
          <wp:inline distT="0" distB="0" distL="0" distR="0" wp14:anchorId="5AA88BB0" wp14:editId="47B63A80">
            <wp:extent cx="2916000" cy="2646339"/>
            <wp:effectExtent l="0" t="0" r="0" b="190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7AFA96F5" w14:textId="77777777" w:rsidR="00E60C2D" w:rsidRPr="00076C0B" w:rsidRDefault="00906A60" w:rsidP="000F78C5">
      <w:pPr>
        <w:pStyle w:val="figur-tittel"/>
        <w:rPr>
          <w:lang w:val="en-GB"/>
        </w:rPr>
      </w:pPr>
      <w:r w:rsidRPr="00076C0B">
        <w:rPr>
          <w:lang w:val="en-GB"/>
        </w:rPr>
        <w:t>Public tax revenues. Per cent of GDP</w:t>
      </w:r>
    </w:p>
    <w:p w14:paraId="7A7E26AB" w14:textId="77777777" w:rsidR="00E60C2D" w:rsidRPr="00076C0B" w:rsidRDefault="00906A60" w:rsidP="000F78C5">
      <w:pPr>
        <w:pStyle w:val="Kilde"/>
        <w:rPr>
          <w:lang w:val="en-GB"/>
        </w:rPr>
      </w:pPr>
      <w:r w:rsidRPr="00076C0B">
        <w:rPr>
          <w:lang w:val="en-GB"/>
        </w:rPr>
        <w:t>Sources: Norwegian Ministry of Finance, Swedish Ministry of Finance, Danish Ministry of Finance and OECD.</w:t>
      </w:r>
    </w:p>
    <w:p w14:paraId="549E5D17" w14:textId="77777777" w:rsidR="00E60C2D" w:rsidRPr="00076C0B" w:rsidRDefault="00906A60" w:rsidP="000F78C5">
      <w:pPr>
        <w:rPr>
          <w:lang w:val="en-GB"/>
        </w:rPr>
      </w:pPr>
      <w:r w:rsidRPr="00076C0B">
        <w:rPr>
          <w:lang w:val="en-GB"/>
        </w:rPr>
        <w:t xml:space="preserve">The level of public expenditure as a share of GDP is high in Norway, compared with Sweden, </w:t>
      </w:r>
      <w:proofErr w:type="gramStart"/>
      <w:r w:rsidRPr="00076C0B">
        <w:rPr>
          <w:lang w:val="en-GB"/>
        </w:rPr>
        <w:t>Denmark</w:t>
      </w:r>
      <w:proofErr w:type="gramEnd"/>
      <w:r w:rsidRPr="00076C0B">
        <w:rPr>
          <w:lang w:val="en-GB"/>
        </w:rPr>
        <w:t xml:space="preserve"> and the OECD and eurozone average. Like in other countries, Norwegian public expenditure as a share of GDP increased during the Covid pandemic. In 2024, the expenditure share is projected to be 61.7 per cent of Mainland Norway GDP; about the same level as in 2023, but higher than in the pre-pandemic years; see Figure 3.17. Higher expenditure will increase this share, while higher mainland GDP will</w:t>
      </w:r>
      <w:proofErr w:type="gramStart"/>
      <w:r w:rsidRPr="00076C0B">
        <w:rPr>
          <w:lang w:val="en-GB"/>
        </w:rPr>
        <w:t>, in itself, reduce</w:t>
      </w:r>
      <w:proofErr w:type="gramEnd"/>
      <w:r w:rsidRPr="00076C0B">
        <w:rPr>
          <w:lang w:val="en-GB"/>
        </w:rPr>
        <w:t xml:space="preserve"> such share.</w:t>
      </w:r>
    </w:p>
    <w:p w14:paraId="5A6615A5" w14:textId="77777777" w:rsidR="00E60C2D" w:rsidRPr="00076C0B" w:rsidRDefault="00906A60" w:rsidP="000F78C5">
      <w:pPr>
        <w:rPr>
          <w:lang w:val="en-GB"/>
        </w:rPr>
      </w:pPr>
      <w:r w:rsidRPr="00076C0B">
        <w:rPr>
          <w:lang w:val="en-GB"/>
        </w:rPr>
        <w:t xml:space="preserve">Public expenditure is comprised of consumption expenditure, </w:t>
      </w:r>
      <w:proofErr w:type="gramStart"/>
      <w:r w:rsidRPr="00076C0B">
        <w:rPr>
          <w:lang w:val="en-GB"/>
        </w:rPr>
        <w:t>transfers</w:t>
      </w:r>
      <w:proofErr w:type="gramEnd"/>
      <w:r w:rsidRPr="00076C0B">
        <w:rPr>
          <w:lang w:val="en-GB"/>
        </w:rPr>
        <w:t xml:space="preserve"> and gross fixed capital formation. Consumption expenditure in Norway has been higher as a share of GDP than in other European countries in recent years; see Figure </w:t>
      </w:r>
      <w:proofErr w:type="gramStart"/>
      <w:r w:rsidRPr="00076C0B">
        <w:rPr>
          <w:lang w:val="en-GB"/>
        </w:rPr>
        <w:t>3.18, and</w:t>
      </w:r>
      <w:proofErr w:type="gramEnd"/>
      <w:r w:rsidRPr="00076C0B">
        <w:rPr>
          <w:lang w:val="en-GB"/>
        </w:rPr>
        <w:t xml:space="preserve"> is developing in line with public expenditure developments.</w:t>
      </w:r>
    </w:p>
    <w:p w14:paraId="19593010" w14:textId="18695A37" w:rsidR="00E60C2D" w:rsidRPr="000F78C5" w:rsidRDefault="00592343" w:rsidP="000F78C5">
      <w:r>
        <w:rPr>
          <w:noProof/>
        </w:rPr>
        <w:lastRenderedPageBreak/>
        <w:drawing>
          <wp:inline distT="0" distB="0" distL="0" distR="0" wp14:anchorId="4825362E" wp14:editId="76BCD17A">
            <wp:extent cx="2916000" cy="2646339"/>
            <wp:effectExtent l="0" t="0" r="0" b="190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0D95967B" w14:textId="77777777" w:rsidR="00E60C2D" w:rsidRPr="00076C0B" w:rsidRDefault="00906A60" w:rsidP="000F78C5">
      <w:pPr>
        <w:pStyle w:val="figur-tittel"/>
        <w:rPr>
          <w:lang w:val="en-GB"/>
        </w:rPr>
      </w:pPr>
      <w:r w:rsidRPr="00076C0B">
        <w:rPr>
          <w:lang w:val="en-GB"/>
        </w:rPr>
        <w:t>Public expenditure. Per cent of GDP</w:t>
      </w:r>
    </w:p>
    <w:p w14:paraId="3EBA96CB" w14:textId="77777777" w:rsidR="00E60C2D" w:rsidRPr="00076C0B" w:rsidRDefault="00906A60" w:rsidP="000F78C5">
      <w:pPr>
        <w:pStyle w:val="Kilde"/>
        <w:rPr>
          <w:lang w:val="en-GB"/>
        </w:rPr>
      </w:pPr>
      <w:r w:rsidRPr="00076C0B">
        <w:rPr>
          <w:lang w:val="en-GB"/>
        </w:rPr>
        <w:t>Sources: Ministry of Finance and OECD.</w:t>
      </w:r>
    </w:p>
    <w:p w14:paraId="1737C6BC" w14:textId="375A2B50" w:rsidR="00E60C2D" w:rsidRPr="000F78C5" w:rsidRDefault="00592343" w:rsidP="000F78C5">
      <w:r>
        <w:rPr>
          <w:noProof/>
        </w:rPr>
        <w:drawing>
          <wp:inline distT="0" distB="0" distL="0" distR="0" wp14:anchorId="474E0A71" wp14:editId="49A490A6">
            <wp:extent cx="2916000" cy="2646339"/>
            <wp:effectExtent l="0" t="0" r="0" b="190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51CFDDBB" w14:textId="77777777" w:rsidR="00E60C2D" w:rsidRPr="00076C0B" w:rsidRDefault="00906A60" w:rsidP="000F78C5">
      <w:pPr>
        <w:pStyle w:val="figur-tittel"/>
        <w:rPr>
          <w:lang w:val="en-GB"/>
        </w:rPr>
      </w:pPr>
      <w:r w:rsidRPr="00076C0B">
        <w:rPr>
          <w:lang w:val="en-GB"/>
        </w:rPr>
        <w:t>Consumption expenditure. Per cent of GDP</w:t>
      </w:r>
    </w:p>
    <w:p w14:paraId="2E7A3B0E" w14:textId="77777777" w:rsidR="00E60C2D" w:rsidRPr="00076C0B" w:rsidRDefault="00906A60" w:rsidP="000F78C5">
      <w:pPr>
        <w:pStyle w:val="Kilde"/>
        <w:rPr>
          <w:lang w:val="en-GB"/>
        </w:rPr>
      </w:pPr>
      <w:r w:rsidRPr="00076C0B">
        <w:rPr>
          <w:lang w:val="en-GB"/>
        </w:rPr>
        <w:t>Source: Ministry of Finance and OECD.</w:t>
      </w:r>
    </w:p>
    <w:p w14:paraId="2238660C" w14:textId="77777777" w:rsidR="00E60C2D" w:rsidRPr="00076C0B" w:rsidRDefault="00906A60" w:rsidP="000F78C5">
      <w:pPr>
        <w:rPr>
          <w:lang w:val="en-GB"/>
        </w:rPr>
      </w:pPr>
      <w:r w:rsidRPr="00076C0B">
        <w:rPr>
          <w:lang w:val="en-GB"/>
        </w:rPr>
        <w:t xml:space="preserve">Public administration gross fixed capital formation, </w:t>
      </w:r>
      <w:proofErr w:type="gramStart"/>
      <w:r w:rsidRPr="00076C0B">
        <w:rPr>
          <w:lang w:val="en-GB"/>
        </w:rPr>
        <w:t>i.e.</w:t>
      </w:r>
      <w:proofErr w:type="gramEnd"/>
      <w:r w:rsidRPr="00076C0B">
        <w:rPr>
          <w:lang w:val="en-GB"/>
        </w:rPr>
        <w:t xml:space="preserve"> public expenditure on the construction of roads, railways and public buildings, has also increased. The level of public sector gross fixed capital formation has for many years been higher in Norway than in many other OECD countries. Figure 3.19 compares public administration gross fixed capital formation as a share of Mainland Norway GDP with the corresponding shares in Sweden and Denmark.</w:t>
      </w:r>
    </w:p>
    <w:p w14:paraId="68AFABA8" w14:textId="6761EF10" w:rsidR="00E60C2D" w:rsidRPr="000F78C5" w:rsidRDefault="00592343" w:rsidP="000F78C5">
      <w:r>
        <w:rPr>
          <w:noProof/>
        </w:rPr>
        <w:lastRenderedPageBreak/>
        <w:drawing>
          <wp:inline distT="0" distB="0" distL="0" distR="0" wp14:anchorId="136F460D" wp14:editId="6E754AEB">
            <wp:extent cx="2916000" cy="2646339"/>
            <wp:effectExtent l="0" t="0" r="0" b="190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365928F1" w14:textId="77777777" w:rsidR="00E60C2D" w:rsidRPr="00592343" w:rsidRDefault="00906A60" w:rsidP="000F78C5">
      <w:pPr>
        <w:pStyle w:val="figur-tittel"/>
        <w:rPr>
          <w:lang w:val="en-GB"/>
        </w:rPr>
      </w:pPr>
      <w:r w:rsidRPr="00592343">
        <w:rPr>
          <w:lang w:val="en-GB"/>
        </w:rPr>
        <w:t>Public administration gross fixed capital formation. Per cent of GDP</w:t>
      </w:r>
    </w:p>
    <w:p w14:paraId="15848862" w14:textId="77777777" w:rsidR="00E60C2D" w:rsidRPr="00076C0B" w:rsidRDefault="00906A60" w:rsidP="000F78C5">
      <w:pPr>
        <w:pStyle w:val="Kilde"/>
        <w:rPr>
          <w:lang w:val="en-GB"/>
        </w:rPr>
      </w:pPr>
      <w:r w:rsidRPr="00076C0B">
        <w:rPr>
          <w:lang w:val="en-GB"/>
        </w:rPr>
        <w:t>Sources: Ministry of Finance and OECD.</w:t>
      </w:r>
    </w:p>
    <w:p w14:paraId="1870E17C" w14:textId="54F7312D" w:rsidR="00E60C2D" w:rsidRPr="000F78C5" w:rsidRDefault="00592343" w:rsidP="000F78C5">
      <w:r>
        <w:rPr>
          <w:noProof/>
        </w:rPr>
        <w:drawing>
          <wp:inline distT="0" distB="0" distL="0" distR="0" wp14:anchorId="33E0DA01" wp14:editId="2D474DC6">
            <wp:extent cx="2916000" cy="2646339"/>
            <wp:effectExtent l="0" t="0" r="0" b="190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3D870945" w14:textId="77777777" w:rsidR="00E60C2D" w:rsidRPr="00592343" w:rsidRDefault="00906A60" w:rsidP="000F78C5">
      <w:pPr>
        <w:pStyle w:val="figur-tittel"/>
        <w:rPr>
          <w:lang w:val="en-GB"/>
        </w:rPr>
      </w:pPr>
      <w:r w:rsidRPr="00592343">
        <w:rPr>
          <w:lang w:val="en-GB"/>
        </w:rPr>
        <w:t>Public administration net financial assets. Per cent of GDP</w:t>
      </w:r>
    </w:p>
    <w:p w14:paraId="007B70E4" w14:textId="77777777" w:rsidR="00E60C2D" w:rsidRPr="00076C0B" w:rsidRDefault="00906A60" w:rsidP="000F78C5">
      <w:pPr>
        <w:pStyle w:val="Kilde"/>
        <w:rPr>
          <w:lang w:val="en-GB"/>
        </w:rPr>
      </w:pPr>
      <w:r w:rsidRPr="00076C0B">
        <w:rPr>
          <w:lang w:val="en-GB"/>
        </w:rPr>
        <w:t>Sources: Ministry of Finance and OECD.</w:t>
      </w:r>
    </w:p>
    <w:p w14:paraId="1AA67F9F" w14:textId="77777777" w:rsidR="00E60C2D" w:rsidRPr="00076C0B" w:rsidRDefault="00906A60" w:rsidP="000F78C5">
      <w:pPr>
        <w:rPr>
          <w:lang w:val="en-GB"/>
        </w:rPr>
      </w:pPr>
      <w:r w:rsidRPr="00076C0B">
        <w:rPr>
          <w:lang w:val="en-GB"/>
        </w:rPr>
        <w:t>Developments in public sector net financial assets depend both on the current surplus or deficit and on changes in the market value of the portfolio of outstanding receivables and liabilities, such as shares and bonds. Including the capital in the Government Pension Fund and capital contributions in government commercial operations, public administration net financial assets are projected to be about NOK 18,430 billion at the end of 2024, or 348.1 per cent of GDP; see Figure 3.20. This is predominantly in the form of capital in the Government Pension Fund.</w:t>
      </w:r>
    </w:p>
    <w:p w14:paraId="007AB15C" w14:textId="77777777" w:rsidR="00E60C2D" w:rsidRPr="00076C0B" w:rsidRDefault="00906A60" w:rsidP="000F78C5">
      <w:pPr>
        <w:rPr>
          <w:lang w:val="en-GB"/>
        </w:rPr>
      </w:pPr>
      <w:r w:rsidRPr="00076C0B">
        <w:rPr>
          <w:lang w:val="en-GB"/>
        </w:rPr>
        <w:t xml:space="preserve">Very few OECD countries have positive public administration net financial assets. For the OECD countries as a whole, the public administration is projected to have negative net financial assets, </w:t>
      </w:r>
      <w:proofErr w:type="gramStart"/>
      <w:r w:rsidRPr="00076C0B">
        <w:rPr>
          <w:lang w:val="en-GB"/>
        </w:rPr>
        <w:t>i.e.</w:t>
      </w:r>
      <w:proofErr w:type="gramEnd"/>
      <w:r w:rsidRPr="00076C0B">
        <w:rPr>
          <w:lang w:val="en-GB"/>
        </w:rPr>
        <w:t xml:space="preserve"> net debt, equivalent to 67 per cent of GDP in 2024. Such net debt rose sharply in 2020 and 2021 </w:t>
      </w:r>
      <w:proofErr w:type="gramStart"/>
      <w:r w:rsidRPr="00076C0B">
        <w:rPr>
          <w:lang w:val="en-GB"/>
        </w:rPr>
        <w:t>as a result of</w:t>
      </w:r>
      <w:proofErr w:type="gramEnd"/>
      <w:r w:rsidRPr="00076C0B">
        <w:rPr>
          <w:lang w:val="en-GB"/>
        </w:rPr>
        <w:t xml:space="preserve"> large public sector deficits during the pandemic.</w:t>
      </w:r>
    </w:p>
    <w:p w14:paraId="7DF2D70B" w14:textId="77777777" w:rsidR="00E60C2D" w:rsidRPr="000F78C5" w:rsidRDefault="00906A60" w:rsidP="000F78C5">
      <w:pPr>
        <w:pStyle w:val="tittel-ramme"/>
      </w:pPr>
      <w:r w:rsidRPr="000F78C5">
        <w:lastRenderedPageBreak/>
        <w:t xml:space="preserve">The </w:t>
      </w:r>
      <w:proofErr w:type="spellStart"/>
      <w:r w:rsidRPr="000F78C5">
        <w:t>fiscal</w:t>
      </w:r>
      <w:proofErr w:type="spellEnd"/>
      <w:r w:rsidRPr="000F78C5">
        <w:t xml:space="preserve"> policy </w:t>
      </w:r>
      <w:proofErr w:type="spellStart"/>
      <w:r w:rsidRPr="000F78C5">
        <w:t>framework</w:t>
      </w:r>
      <w:proofErr w:type="spellEnd"/>
    </w:p>
    <w:p w14:paraId="6830C787" w14:textId="77777777" w:rsidR="00E60C2D" w:rsidRPr="00076C0B" w:rsidRDefault="00906A60" w:rsidP="000F78C5">
      <w:pPr>
        <w:rPr>
          <w:lang w:val="en-GB"/>
        </w:rPr>
      </w:pPr>
      <w:r w:rsidRPr="00076C0B">
        <w:rPr>
          <w:lang w:val="en-GB"/>
        </w:rPr>
        <w:t>Like most other countries, Norway has a fiscal policy framework with fiscal balance requirements. In addition, the Norwegian framework is customised for the special Norwegian context of substantial, temporary petroleum revenues and substantial Fund income.</w:t>
      </w:r>
    </w:p>
    <w:p w14:paraId="326383D9" w14:textId="77777777" w:rsidR="00E60C2D" w:rsidRPr="00076C0B" w:rsidRDefault="00906A60" w:rsidP="000F78C5">
      <w:pPr>
        <w:rPr>
          <w:lang w:val="en-GB"/>
        </w:rPr>
      </w:pPr>
      <w:r w:rsidRPr="00076C0B">
        <w:rPr>
          <w:lang w:val="en-GB"/>
        </w:rPr>
        <w:t>A key purpose of the fiscal policy framework is to convert a temporary revenue stream from the extraction of petroleum resources into a lasting revenue source. This is achieved by allocating the revenues from petroleum activities to the Government Pension Fund Global (GPFG) and, over time, spending only the expected real return on the Fund via the fiscal budget.</w:t>
      </w:r>
    </w:p>
    <w:p w14:paraId="2EC5F4B3" w14:textId="77777777" w:rsidR="00E60C2D" w:rsidRPr="00076C0B" w:rsidRDefault="00E60C2D" w:rsidP="000F78C5">
      <w:pPr>
        <w:rPr>
          <w:lang w:val="en-GB"/>
        </w:rPr>
      </w:pPr>
    </w:p>
    <w:p w14:paraId="7B493AD6" w14:textId="7E0A792C" w:rsidR="00E60C2D" w:rsidRPr="000F78C5" w:rsidRDefault="00592343" w:rsidP="000F78C5">
      <w:r>
        <w:rPr>
          <w:noProof/>
        </w:rPr>
        <w:drawing>
          <wp:inline distT="0" distB="0" distL="0" distR="0" wp14:anchorId="02658D6E" wp14:editId="0F064179">
            <wp:extent cx="6076950" cy="327660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3276600"/>
                    </a:xfrm>
                    <a:prstGeom prst="rect">
                      <a:avLst/>
                    </a:prstGeom>
                    <a:noFill/>
                    <a:ln>
                      <a:noFill/>
                    </a:ln>
                  </pic:spPr>
                </pic:pic>
              </a:graphicData>
            </a:graphic>
          </wp:inline>
        </w:drawing>
      </w:r>
    </w:p>
    <w:p w14:paraId="43630C58" w14:textId="77777777" w:rsidR="00E60C2D" w:rsidRPr="000F78C5" w:rsidRDefault="00906A60" w:rsidP="000F78C5">
      <w:pPr>
        <w:pStyle w:val="figur-tittel"/>
      </w:pPr>
      <w:r w:rsidRPr="00592343">
        <w:rPr>
          <w:lang w:val="en-GB"/>
        </w:rPr>
        <w:t xml:space="preserve">Cash flows between the fiscal budget and the GPFG. </w:t>
      </w:r>
      <w:r w:rsidRPr="00076C0B">
        <w:rPr>
          <w:lang w:val="en-GB"/>
        </w:rPr>
        <w:t xml:space="preserve">Figures from the National Budget for 2024. </w:t>
      </w:r>
      <w:r w:rsidRPr="000F78C5">
        <w:t>NOK billion</w:t>
      </w:r>
    </w:p>
    <w:p w14:paraId="49DD5553" w14:textId="77777777" w:rsidR="00E60C2D" w:rsidRPr="00076C0B" w:rsidRDefault="00906A60" w:rsidP="000F78C5">
      <w:pPr>
        <w:pStyle w:val="figur-noter"/>
        <w:rPr>
          <w:rStyle w:val="skrift-hevet"/>
          <w:lang w:val="en-GB"/>
        </w:rPr>
      </w:pPr>
      <w:r w:rsidRPr="00076C0B">
        <w:rPr>
          <w:rStyle w:val="skrift-hevet"/>
          <w:lang w:val="en-GB"/>
        </w:rPr>
        <w:t>1</w:t>
      </w:r>
      <w:r w:rsidRPr="00076C0B">
        <w:rPr>
          <w:rStyle w:val="skrift-hevet"/>
          <w:lang w:val="en-GB"/>
        </w:rPr>
        <w:tab/>
      </w:r>
      <w:r w:rsidRPr="00076C0B">
        <w:rPr>
          <w:lang w:val="en-GB"/>
        </w:rPr>
        <w:t>Government revenues from petroleum activities are recognised in the fiscal budget before the net cash flow from petroleum activities is transferred to the GPFG, but this is simplified in the chart.</w:t>
      </w:r>
    </w:p>
    <w:p w14:paraId="4B1F2453" w14:textId="77777777" w:rsidR="00E60C2D" w:rsidRPr="00076C0B" w:rsidRDefault="00906A60" w:rsidP="000F78C5">
      <w:pPr>
        <w:pStyle w:val="Kilde"/>
        <w:rPr>
          <w:lang w:val="en-GB"/>
        </w:rPr>
      </w:pPr>
      <w:r w:rsidRPr="00076C0B">
        <w:rPr>
          <w:lang w:val="en-GB"/>
        </w:rPr>
        <w:t>Source: Ministry of Finance.</w:t>
      </w:r>
    </w:p>
    <w:p w14:paraId="04C14F76" w14:textId="77777777" w:rsidR="00E60C2D" w:rsidRPr="00076C0B" w:rsidRDefault="00906A60" w:rsidP="000F78C5">
      <w:pPr>
        <w:rPr>
          <w:lang w:val="en-GB"/>
        </w:rPr>
      </w:pPr>
      <w:r w:rsidRPr="00076C0B">
        <w:rPr>
          <w:lang w:val="en-GB"/>
        </w:rPr>
        <w:t xml:space="preserve">How the petroleum wealth is saved in the GPFG and phased into the economy is regulated in the Government Pension Fund Act. The Act ensures that central government’s net cash flow from petroleum activities is in its entirety transferred from the fiscal budget to the GPFG, and that the Fund capital can only be transferred to the fiscal budget pursuant to a resolution of the </w:t>
      </w:r>
      <w:proofErr w:type="spellStart"/>
      <w:r w:rsidRPr="00076C0B">
        <w:rPr>
          <w:lang w:val="en-GB"/>
        </w:rPr>
        <w:t>Storting</w:t>
      </w:r>
      <w:proofErr w:type="spellEnd"/>
      <w:r w:rsidRPr="00076C0B">
        <w:rPr>
          <w:lang w:val="en-GB"/>
        </w:rPr>
        <w:t xml:space="preserve">. Interest and dividend income from the investment management is recognised as income directly in the Fund. The transfer from the Fund corresponds to the non-oil fiscal deficit, which is authorised by the </w:t>
      </w:r>
      <w:proofErr w:type="spellStart"/>
      <w:r w:rsidRPr="00076C0B">
        <w:rPr>
          <w:lang w:val="en-GB"/>
        </w:rPr>
        <w:t>Storting</w:t>
      </w:r>
      <w:proofErr w:type="spellEnd"/>
      <w:r w:rsidRPr="00076C0B">
        <w:rPr>
          <w:lang w:val="en-GB"/>
        </w:rPr>
        <w:t xml:space="preserve"> during its deliberation of the fiscal budget; see Figure 3.21.</w:t>
      </w:r>
    </w:p>
    <w:p w14:paraId="0712040A" w14:textId="77777777" w:rsidR="00E60C2D" w:rsidRPr="00076C0B" w:rsidRDefault="00906A60" w:rsidP="000F78C5">
      <w:pPr>
        <w:pStyle w:val="avsnitt-undertittel"/>
        <w:rPr>
          <w:lang w:val="en-GB"/>
        </w:rPr>
      </w:pPr>
      <w:r w:rsidRPr="00076C0B">
        <w:rPr>
          <w:lang w:val="en-GB"/>
        </w:rPr>
        <w:t>The fiscal guideline</w:t>
      </w:r>
    </w:p>
    <w:p w14:paraId="5931A083" w14:textId="77777777" w:rsidR="00E60C2D" w:rsidRPr="00076C0B" w:rsidRDefault="00906A60" w:rsidP="000F78C5">
      <w:pPr>
        <w:rPr>
          <w:lang w:val="en-GB"/>
        </w:rPr>
      </w:pPr>
      <w:r w:rsidRPr="00076C0B">
        <w:rPr>
          <w:lang w:val="en-GB"/>
        </w:rPr>
        <w:t>The fiscal guideline has guided Fund spending since 2001:</w:t>
      </w:r>
    </w:p>
    <w:p w14:paraId="5FE7BA39" w14:textId="77777777" w:rsidR="00E60C2D" w:rsidRPr="00076C0B" w:rsidRDefault="00906A60" w:rsidP="000F78C5">
      <w:pPr>
        <w:pStyle w:val="Liste"/>
        <w:rPr>
          <w:lang w:val="en-GB"/>
        </w:rPr>
      </w:pPr>
      <w:r w:rsidRPr="00076C0B">
        <w:rPr>
          <w:lang w:val="en-GB"/>
        </w:rPr>
        <w:lastRenderedPageBreak/>
        <w:t>Fund spending shall over time be in line with the expected real return on the Government Pension Fund Global.</w:t>
      </w:r>
    </w:p>
    <w:p w14:paraId="57E0077B" w14:textId="77777777" w:rsidR="00E60C2D" w:rsidRPr="00076C0B" w:rsidRDefault="00906A60" w:rsidP="000F78C5">
      <w:pPr>
        <w:pStyle w:val="Liste"/>
        <w:rPr>
          <w:lang w:val="en-GB"/>
        </w:rPr>
      </w:pPr>
      <w:r w:rsidRPr="00076C0B">
        <w:rPr>
          <w:lang w:val="en-GB"/>
        </w:rPr>
        <w:t>A strong emphasis shall be put on smoothing out economic fluctuations to ensure sound capacity utilisation and low unemployment.</w:t>
      </w:r>
    </w:p>
    <w:p w14:paraId="488BCD4E" w14:textId="77777777" w:rsidR="00E60C2D" w:rsidRPr="00076C0B" w:rsidRDefault="00906A60" w:rsidP="000F78C5">
      <w:pPr>
        <w:pStyle w:val="avsnitt-undertittel"/>
        <w:rPr>
          <w:lang w:val="en-GB"/>
        </w:rPr>
      </w:pPr>
      <w:r w:rsidRPr="00076C0B">
        <w:rPr>
          <w:lang w:val="en-GB"/>
        </w:rPr>
        <w:t xml:space="preserve">Considerations and trade-offs when applying the fiscal </w:t>
      </w:r>
      <w:proofErr w:type="gramStart"/>
      <w:r w:rsidRPr="00076C0B">
        <w:rPr>
          <w:lang w:val="en-GB"/>
        </w:rPr>
        <w:t>guideline</w:t>
      </w:r>
      <w:proofErr w:type="gramEnd"/>
    </w:p>
    <w:p w14:paraId="364FF816" w14:textId="77777777" w:rsidR="00E60C2D" w:rsidRPr="00076C0B" w:rsidRDefault="00906A60" w:rsidP="000F78C5">
      <w:pPr>
        <w:rPr>
          <w:lang w:val="en-GB"/>
        </w:rPr>
      </w:pPr>
      <w:r w:rsidRPr="00076C0B">
        <w:rPr>
          <w:lang w:val="en-GB"/>
        </w:rPr>
        <w:t>The fiscal guideline calls for the Fund capital to be spent in a manner that provides a fair distribution between generations and that facilitates stable development in the Norwegian economy. These considerations need to be weighed against one other when assessing Fund spending.</w:t>
      </w:r>
    </w:p>
    <w:p w14:paraId="34ED3A29" w14:textId="77777777" w:rsidR="00E60C2D" w:rsidRPr="00076C0B" w:rsidRDefault="00906A60" w:rsidP="000F78C5">
      <w:pPr>
        <w:rPr>
          <w:lang w:val="en-GB"/>
        </w:rPr>
      </w:pPr>
      <w:r w:rsidRPr="00076C0B">
        <w:rPr>
          <w:lang w:val="en-GB"/>
        </w:rPr>
        <w:t>On the one hand, Fund spending today needs to be weighed against the consideration that this wealth should also be available for spending in the future. Although this is often referred to as a matter of intergenerational distribution of the Fund capital, it also includes the consideration that current generations should have wealth available for future spending. The fiscal guideline facilitates preservation of the real value of the Fund. Spending that preserves the real value of the Fund will balance Fund spending today and in the future. A well-balanced distribution of the capital between generations also contributes to long-term economic stability.</w:t>
      </w:r>
    </w:p>
    <w:p w14:paraId="0BDD0C64" w14:textId="77777777" w:rsidR="00E60C2D" w:rsidRPr="00076C0B" w:rsidRDefault="00906A60" w:rsidP="000F78C5">
      <w:pPr>
        <w:rPr>
          <w:lang w:val="en-GB"/>
        </w:rPr>
      </w:pPr>
      <w:r w:rsidRPr="00076C0B">
        <w:rPr>
          <w:lang w:val="en-GB"/>
        </w:rPr>
        <w:t>On the other hand, consideration for a stable economic development from one year to the next suggests that significant weight should be accorded to the prevailing economic situation in the assessment of Fund spending. It is also important to ensure that the Fund spending does not in itself become a source of instability in the economy. The latter consideration means that especially large changes in the value of the Fund should not immediately result in major changes in Fund spending, and that changes in Fund spending should instead be modified over several years to avoid creating unstable conditions and contributing to abrupt booms and busts in the economy.</w:t>
      </w:r>
    </w:p>
    <w:p w14:paraId="3A311578" w14:textId="77777777" w:rsidR="00E60C2D" w:rsidRPr="00076C0B" w:rsidRDefault="00906A60" w:rsidP="000F78C5">
      <w:pPr>
        <w:rPr>
          <w:lang w:val="en-GB"/>
        </w:rPr>
      </w:pPr>
      <w:r w:rsidRPr="00076C0B">
        <w:rPr>
          <w:lang w:val="en-GB"/>
        </w:rPr>
        <w:t>The fiscal guideline links Fund spending over time to the expected real return on the Fund, which is currently projected to be 3 per cent. To achieve this, it has in recent years been noted in the national budgets that Fund spending should in normal years, which will be most years, be well below 3 per cent. This is related to the need for an extra savings buffer that can be dipped into in the event of major economic setbacks or large Fund value reductions, and we can thereby avoid difficult policy changes involving major cuts in budget expenditure or significant tax increases; see Box 3.4 for further discussion.</w:t>
      </w:r>
    </w:p>
    <w:p w14:paraId="08117ED4" w14:textId="77777777" w:rsidR="00E60C2D" w:rsidRPr="00076C0B" w:rsidRDefault="00906A60" w:rsidP="000F78C5">
      <w:pPr>
        <w:rPr>
          <w:lang w:val="en-GB"/>
        </w:rPr>
      </w:pPr>
      <w:r w:rsidRPr="00076C0B">
        <w:rPr>
          <w:lang w:val="en-GB"/>
        </w:rPr>
        <w:t>Application of the guideline has become more challenging as the Fund has become more important to the fiscal budget and the economy. In addition, it can in coming years no longer be expected that a Fund value decline will be offset by Fund inflows from petroleum activities.</w:t>
      </w:r>
    </w:p>
    <w:p w14:paraId="223B4384" w14:textId="77777777" w:rsidR="00E60C2D" w:rsidRPr="00076C0B" w:rsidRDefault="00906A60" w:rsidP="000F78C5">
      <w:pPr>
        <w:rPr>
          <w:lang w:val="en-GB"/>
        </w:rPr>
      </w:pPr>
      <w:r w:rsidRPr="00076C0B">
        <w:rPr>
          <w:lang w:val="en-GB"/>
        </w:rPr>
        <w:t xml:space="preserve">The fiscal guideline is flexible. A considerable degree of discretionary assessment is required in the application of the fiscal guideline </w:t>
      </w:r>
      <w:proofErr w:type="gramStart"/>
      <w:r w:rsidRPr="00076C0B">
        <w:rPr>
          <w:lang w:val="en-GB"/>
        </w:rPr>
        <w:t>in order to</w:t>
      </w:r>
      <w:proofErr w:type="gramEnd"/>
      <w:r w:rsidRPr="00076C0B">
        <w:rPr>
          <w:lang w:val="en-GB"/>
        </w:rPr>
        <w:t xml:space="preserve"> strike the right balance between the relevant considerations and to ensure that the guideline works as intended.</w:t>
      </w:r>
    </w:p>
    <w:p w14:paraId="5699D0C8" w14:textId="77777777" w:rsidR="00E60C2D" w:rsidRPr="00076C0B" w:rsidRDefault="00906A60" w:rsidP="000F78C5">
      <w:pPr>
        <w:pStyle w:val="avsnitt-undertittel"/>
        <w:rPr>
          <w:lang w:val="en-GB"/>
        </w:rPr>
      </w:pPr>
      <w:r w:rsidRPr="00076C0B">
        <w:rPr>
          <w:lang w:val="en-GB"/>
        </w:rPr>
        <w:t>The structural non-oil fiscal deficit and automatic stabilisers</w:t>
      </w:r>
    </w:p>
    <w:p w14:paraId="65EB5A7A" w14:textId="77777777" w:rsidR="00E60C2D" w:rsidRPr="00076C0B" w:rsidRDefault="00906A60" w:rsidP="000F78C5">
      <w:pPr>
        <w:rPr>
          <w:lang w:val="en-GB"/>
        </w:rPr>
      </w:pPr>
      <w:r w:rsidRPr="00076C0B">
        <w:rPr>
          <w:lang w:val="en-GB"/>
        </w:rPr>
        <w:t xml:space="preserve">Fund spending is usually measured by the structural non-oil fiscal deficit, which is the non-oil fiscal deficit adjusted for cyclical fluctuations and other random fluctuations in individual revenue </w:t>
      </w:r>
      <w:r w:rsidRPr="00076C0B">
        <w:rPr>
          <w:lang w:val="en-GB"/>
        </w:rPr>
        <w:lastRenderedPageBreak/>
        <w:t xml:space="preserve">and expenditure </w:t>
      </w:r>
      <w:proofErr w:type="gramStart"/>
      <w:r w:rsidRPr="00076C0B">
        <w:rPr>
          <w:lang w:val="en-GB"/>
        </w:rPr>
        <w:t>items;</w:t>
      </w:r>
      <w:proofErr w:type="gramEnd"/>
      <w:r w:rsidRPr="00076C0B">
        <w:rPr>
          <w:lang w:val="en-GB"/>
        </w:rPr>
        <w:t xml:space="preserve"> so-called activity adjustment. See Appendix 1 for a more detailed description.</w:t>
      </w:r>
    </w:p>
    <w:p w14:paraId="10FAE1A6" w14:textId="77777777" w:rsidR="00E60C2D" w:rsidRPr="00076C0B" w:rsidRDefault="00906A60" w:rsidP="000F78C5">
      <w:pPr>
        <w:rPr>
          <w:lang w:val="en-GB"/>
        </w:rPr>
      </w:pPr>
      <w:r w:rsidRPr="00076C0B">
        <w:rPr>
          <w:lang w:val="en-GB"/>
        </w:rPr>
        <w:t>In a boom, it is normal for tax revenues to be high and unemployment benefit expenditure to be low, while the opposite is true in a recession. The structural fiscal deficit is adjusted for such cyclical factors. By linking Fund spending to the structural deficit, fiscal policy automatically has an expansionary effect during recessions and a contractionary effect during booms. Fiscal policy thereby contributes to stabilising economic development. Such fiscal policy effects are called automatic stabilisers and can be significant in the event of major cyclical fluctuations.</w:t>
      </w:r>
    </w:p>
    <w:p w14:paraId="03AF634B" w14:textId="77777777" w:rsidR="00E60C2D" w:rsidRPr="00076C0B" w:rsidRDefault="00906A60" w:rsidP="000F78C5">
      <w:pPr>
        <w:pStyle w:val="avsnitt-undertittel"/>
        <w:rPr>
          <w:lang w:val="en-GB"/>
        </w:rPr>
      </w:pPr>
      <w:r w:rsidRPr="00076C0B">
        <w:rPr>
          <w:lang w:val="en-GB"/>
        </w:rPr>
        <w:t>Fund spending forms part of an integrated budgetary process</w:t>
      </w:r>
    </w:p>
    <w:p w14:paraId="7A80DA62" w14:textId="77777777" w:rsidR="00E60C2D" w:rsidRPr="00076C0B" w:rsidRDefault="00906A60" w:rsidP="000F78C5">
      <w:pPr>
        <w:rPr>
          <w:lang w:val="en-GB"/>
        </w:rPr>
      </w:pPr>
      <w:r w:rsidRPr="00076C0B">
        <w:rPr>
          <w:lang w:val="en-GB"/>
        </w:rPr>
        <w:t xml:space="preserve">The Government Pension Fund Act stipulates that Fund capital can only be transferred to the fiscal budget pursuant to a resolution of the </w:t>
      </w:r>
      <w:proofErr w:type="spellStart"/>
      <w:r w:rsidRPr="00076C0B">
        <w:rPr>
          <w:lang w:val="en-GB"/>
        </w:rPr>
        <w:t>Storting</w:t>
      </w:r>
      <w:proofErr w:type="spellEnd"/>
      <w:r w:rsidRPr="00076C0B">
        <w:rPr>
          <w:lang w:val="en-GB"/>
        </w:rPr>
        <w:t>. This ensures Fund spending transparency by including and identifying such spending in the fiscal budget and the fiscal accounts. This means that the Fund capital forms part of an integrated budgetary process and is not earmarked for special purposes. This prevents the Fund from becoming an alternative source of funding for expenditure that is not prioritised in the ordinary budgetary process. The Government Pension Fund Act also stipulates that any fiscal deficit shall be covered by transfers from the Fund, rather than by borrowing, provided that the Fund capital has not already been exhausted.</w:t>
      </w:r>
    </w:p>
    <w:p w14:paraId="3C46CCE6" w14:textId="7F4EE93F" w:rsidR="00E60C2D" w:rsidRDefault="007A4337" w:rsidP="007A4337">
      <w:pPr>
        <w:pStyle w:val="Ramme-slutt"/>
        <w:rPr>
          <w:lang w:val="en-GB"/>
        </w:rPr>
      </w:pPr>
      <w:r>
        <w:rPr>
          <w:lang w:val="en-GB"/>
        </w:rPr>
        <w:t xml:space="preserve">[Boks </w:t>
      </w:r>
      <w:proofErr w:type="spellStart"/>
      <w:r>
        <w:rPr>
          <w:lang w:val="en-GB"/>
        </w:rPr>
        <w:t>slutt</w:t>
      </w:r>
      <w:proofErr w:type="spellEnd"/>
      <w:r>
        <w:rPr>
          <w:lang w:val="en-GB"/>
        </w:rPr>
        <w:t>]</w:t>
      </w:r>
    </w:p>
    <w:p w14:paraId="4E25861F" w14:textId="77777777" w:rsidR="00E60C2D" w:rsidRPr="007A4337" w:rsidRDefault="00906A60" w:rsidP="000F78C5">
      <w:pPr>
        <w:pStyle w:val="tittel-ramme"/>
        <w:rPr>
          <w:lang w:val="en-GB"/>
        </w:rPr>
      </w:pPr>
      <w:r w:rsidRPr="007A4337">
        <w:rPr>
          <w:lang w:val="en-GB"/>
        </w:rPr>
        <w:t xml:space="preserve">Fiscal and monetary policy should work in </w:t>
      </w:r>
      <w:proofErr w:type="gramStart"/>
      <w:r w:rsidRPr="007A4337">
        <w:rPr>
          <w:lang w:val="en-GB"/>
        </w:rPr>
        <w:t>tandem</w:t>
      </w:r>
      <w:proofErr w:type="gramEnd"/>
    </w:p>
    <w:p w14:paraId="10972C0F" w14:textId="77777777" w:rsidR="00E60C2D" w:rsidRPr="00076C0B" w:rsidRDefault="00906A60" w:rsidP="000F78C5">
      <w:pPr>
        <w:rPr>
          <w:lang w:val="en-GB"/>
        </w:rPr>
      </w:pPr>
      <w:r w:rsidRPr="00076C0B">
        <w:rPr>
          <w:lang w:val="en-GB"/>
        </w:rPr>
        <w:t>Major fluctuations in economic activity and employment will normally impose major costs on households and complicate planning. Consequently, economic policy aims to smooth out economic fluctuations and avert major booms and busts.</w:t>
      </w:r>
    </w:p>
    <w:p w14:paraId="1281E8EF" w14:textId="77777777" w:rsidR="00E60C2D" w:rsidRPr="00076C0B" w:rsidRDefault="00906A60" w:rsidP="000F78C5">
      <w:pPr>
        <w:rPr>
          <w:lang w:val="en-GB"/>
        </w:rPr>
      </w:pPr>
      <w:r w:rsidRPr="00076C0B">
        <w:rPr>
          <w:lang w:val="en-GB"/>
        </w:rPr>
        <w:t xml:space="preserve">In the overall stabilisation policy, responsibility for monetary policy has been delegated to </w:t>
      </w:r>
      <w:proofErr w:type="spellStart"/>
      <w:r w:rsidRPr="00076C0B">
        <w:rPr>
          <w:lang w:val="en-GB"/>
        </w:rPr>
        <w:t>Norges</w:t>
      </w:r>
      <w:proofErr w:type="spellEnd"/>
      <w:r w:rsidRPr="00076C0B">
        <w:rPr>
          <w:lang w:val="en-GB"/>
        </w:rPr>
        <w:t xml:space="preserve"> Bank, while the </w:t>
      </w:r>
      <w:proofErr w:type="spellStart"/>
      <w:r w:rsidRPr="00076C0B">
        <w:rPr>
          <w:lang w:val="en-GB"/>
        </w:rPr>
        <w:t>Storting</w:t>
      </w:r>
      <w:proofErr w:type="spellEnd"/>
      <w:r w:rsidRPr="00076C0B">
        <w:rPr>
          <w:lang w:val="en-GB"/>
        </w:rPr>
        <w:t xml:space="preserve"> makes fiscal policy decisions based on proposals from the Government. Through a well-functioning labour market and responsible wage settlements, the Norwegian model for wage formation can contribute to permanently low unemployment and high employment compared with other countries.</w:t>
      </w:r>
    </w:p>
    <w:p w14:paraId="1CD1D61E" w14:textId="77777777" w:rsidR="00E60C2D" w:rsidRPr="00076C0B" w:rsidRDefault="00906A60" w:rsidP="000F78C5">
      <w:pPr>
        <w:rPr>
          <w:lang w:val="en-GB"/>
        </w:rPr>
      </w:pPr>
      <w:r w:rsidRPr="00076C0B">
        <w:rPr>
          <w:lang w:val="en-GB"/>
        </w:rPr>
        <w:t xml:space="preserve">A key stabilisation policy focus is to maintain stable and high employment, </w:t>
      </w:r>
      <w:proofErr w:type="gramStart"/>
      <w:r w:rsidRPr="00076C0B">
        <w:rPr>
          <w:lang w:val="en-GB"/>
        </w:rPr>
        <w:t>in order to</w:t>
      </w:r>
      <w:proofErr w:type="gramEnd"/>
      <w:r w:rsidRPr="00076C0B">
        <w:rPr>
          <w:lang w:val="en-GB"/>
        </w:rPr>
        <w:t xml:space="preserve"> make sure that people have jobs. A prerequisite for achieving this over time is low and stable inflation.</w:t>
      </w:r>
    </w:p>
    <w:p w14:paraId="391006B4" w14:textId="77777777" w:rsidR="00E60C2D" w:rsidRPr="00076C0B" w:rsidRDefault="00906A60" w:rsidP="000F78C5">
      <w:pPr>
        <w:rPr>
          <w:lang w:val="en-GB"/>
        </w:rPr>
      </w:pPr>
      <w:r w:rsidRPr="00076C0B">
        <w:rPr>
          <w:lang w:val="en-GB"/>
        </w:rPr>
        <w:t xml:space="preserve">Monetary policy is best suited for, and is given the task of, controlling inflation. By changing the policy rate, </w:t>
      </w:r>
      <w:proofErr w:type="spellStart"/>
      <w:r w:rsidRPr="00076C0B">
        <w:rPr>
          <w:lang w:val="en-GB"/>
        </w:rPr>
        <w:t>Norges</w:t>
      </w:r>
      <w:proofErr w:type="spellEnd"/>
      <w:r w:rsidRPr="00076C0B">
        <w:rPr>
          <w:lang w:val="en-GB"/>
        </w:rPr>
        <w:t xml:space="preserve"> Bank can influence the Norwegian kroner exchange rate and overall demand for goods and services. All else being equal, a higher interest rate will make it more attractive to buy Norwegian kroner, thereby causing Norwegian kroner to appreciate. It will also cause investment plans to be postponed or scaled </w:t>
      </w:r>
      <w:proofErr w:type="gramStart"/>
      <w:r w:rsidRPr="00076C0B">
        <w:rPr>
          <w:lang w:val="en-GB"/>
        </w:rPr>
        <w:t>back, and</w:t>
      </w:r>
      <w:proofErr w:type="gramEnd"/>
      <w:r w:rsidRPr="00076C0B">
        <w:rPr>
          <w:lang w:val="en-GB"/>
        </w:rPr>
        <w:t xml:space="preserve"> will reduce the disposable income and consumption of households. Over time, this will reduce inflation. </w:t>
      </w:r>
      <w:proofErr w:type="gramStart"/>
      <w:r w:rsidRPr="00076C0B">
        <w:rPr>
          <w:lang w:val="en-GB"/>
        </w:rPr>
        <w:t>As a general rule</w:t>
      </w:r>
      <w:proofErr w:type="gramEnd"/>
      <w:r w:rsidRPr="00076C0B">
        <w:rPr>
          <w:lang w:val="en-GB"/>
        </w:rPr>
        <w:t>, changing the interest rate level is an effective measure, since interest rate changes can be decided at short notice, can have a broad impact and can in many cases have a relatively rapid effect on the economy.</w:t>
      </w:r>
    </w:p>
    <w:p w14:paraId="36DDFE02" w14:textId="77777777" w:rsidR="00E60C2D" w:rsidRPr="00076C0B" w:rsidRDefault="00906A60" w:rsidP="000F78C5">
      <w:pPr>
        <w:rPr>
          <w:lang w:val="en-GB"/>
        </w:rPr>
      </w:pPr>
      <w:r w:rsidRPr="00076C0B">
        <w:rPr>
          <w:lang w:val="en-GB"/>
        </w:rPr>
        <w:lastRenderedPageBreak/>
        <w:t xml:space="preserve">Fiscal policy also works by influencing the demand for goods and </w:t>
      </w:r>
      <w:proofErr w:type="gramStart"/>
      <w:r w:rsidRPr="00076C0B">
        <w:rPr>
          <w:lang w:val="en-GB"/>
        </w:rPr>
        <w:t>services, but</w:t>
      </w:r>
      <w:proofErr w:type="gramEnd"/>
      <w:r w:rsidRPr="00076C0B">
        <w:rPr>
          <w:lang w:val="en-GB"/>
        </w:rPr>
        <w:t xml:space="preserve"> is directed to a broader set of objectives and has a more finely meshed set of policy tools. The fiscal guideline is a long-term fiscal policy guideline, but also calls for a strong emphasis to be placed on smoothing out economic fluctuations; see Box 3.1.</w:t>
      </w:r>
    </w:p>
    <w:p w14:paraId="7D666BAA" w14:textId="77777777" w:rsidR="00E60C2D" w:rsidRPr="00076C0B" w:rsidRDefault="00906A60" w:rsidP="000F78C5">
      <w:pPr>
        <w:rPr>
          <w:lang w:val="en-GB"/>
        </w:rPr>
      </w:pPr>
      <w:r w:rsidRPr="00076C0B">
        <w:rPr>
          <w:lang w:val="en-GB"/>
        </w:rPr>
        <w:t>There are nevertheless several reasons why it can be challenging to use fiscal policy very actively in stabilisation policy:</w:t>
      </w:r>
    </w:p>
    <w:p w14:paraId="5D3D49E6" w14:textId="77777777" w:rsidR="00E60C2D" w:rsidRPr="00076C0B" w:rsidRDefault="00906A60" w:rsidP="000F78C5">
      <w:pPr>
        <w:rPr>
          <w:rStyle w:val="kursiv"/>
          <w:lang w:val="en-GB"/>
        </w:rPr>
      </w:pPr>
      <w:r w:rsidRPr="00076C0B">
        <w:rPr>
          <w:rStyle w:val="kursiv"/>
          <w:lang w:val="en-GB"/>
        </w:rPr>
        <w:t>Implementation time</w:t>
      </w:r>
      <w:r w:rsidRPr="00076C0B">
        <w:rPr>
          <w:lang w:val="en-GB"/>
        </w:rPr>
        <w:t>: It often takes a long time from a fiscal policy measure is analysed and decided until it has any discernible effect on the economy. One example would be government investment projects. However, there are exceptions, such as modification of cash transfers under existing schemes.</w:t>
      </w:r>
    </w:p>
    <w:p w14:paraId="1348E130" w14:textId="77777777" w:rsidR="00E60C2D" w:rsidRPr="00076C0B" w:rsidRDefault="00906A60" w:rsidP="000F78C5">
      <w:pPr>
        <w:rPr>
          <w:rStyle w:val="kursiv"/>
          <w:lang w:val="en-GB"/>
        </w:rPr>
      </w:pPr>
      <w:r w:rsidRPr="00076C0B">
        <w:rPr>
          <w:rStyle w:val="kursiv"/>
          <w:lang w:val="en-GB"/>
        </w:rPr>
        <w:t>Consideration for stability and predictability in welfare services and the policy framework</w:t>
      </w:r>
      <w:r w:rsidRPr="00076C0B">
        <w:rPr>
          <w:lang w:val="en-GB"/>
        </w:rPr>
        <w:t xml:space="preserve">: </w:t>
      </w:r>
      <w:proofErr w:type="gramStart"/>
      <w:r w:rsidRPr="00076C0B">
        <w:rPr>
          <w:lang w:val="en-GB"/>
        </w:rPr>
        <w:t>Large</w:t>
      </w:r>
      <w:proofErr w:type="gramEnd"/>
      <w:r w:rsidRPr="00076C0B">
        <w:rPr>
          <w:lang w:val="en-GB"/>
        </w:rPr>
        <w:t xml:space="preserve"> parts of the fiscal budget is comprised of expenditure that is necessary for a sound and well-functioning welfare system. It is not desirable to vary service provision as a part of stabilisation policy. Besides, many economic decisions depend on the general policy framework, including the tax system. Planning is easier when this framework is predictable. Under normal circumstances, policy framework changes will rarely be an appropriate stabilisation policy component.</w:t>
      </w:r>
    </w:p>
    <w:p w14:paraId="6DF39FBD" w14:textId="77777777" w:rsidR="00E60C2D" w:rsidRPr="00076C0B" w:rsidRDefault="00906A60" w:rsidP="000F78C5">
      <w:pPr>
        <w:rPr>
          <w:rStyle w:val="kursiv"/>
          <w:lang w:val="en-GB"/>
        </w:rPr>
      </w:pPr>
      <w:r w:rsidRPr="00076C0B">
        <w:rPr>
          <w:rStyle w:val="kursiv"/>
          <w:lang w:val="en-GB"/>
        </w:rPr>
        <w:t>Asymmetry in fiscal policy</w:t>
      </w:r>
      <w:r w:rsidRPr="00076C0B">
        <w:rPr>
          <w:lang w:val="en-GB"/>
        </w:rPr>
        <w:t>: It is generally more politically expedient to implement tax cuts than tax increases and, correspondingly, more expedient to implement expenditure increases than expenditure cuts. Active use of fiscal policy for stabilisation policy purposes would require any expenditure increase that boosts demand for goods and services to be swiftly reversed when the economy rebounds. This can be difficult in practice, and there is a risk that the fiscal deficit will grow over time if fiscal policy is given a key role in stabilisation policy.</w:t>
      </w:r>
    </w:p>
    <w:p w14:paraId="3644036E" w14:textId="77777777" w:rsidR="00E60C2D" w:rsidRPr="00076C0B" w:rsidRDefault="00906A60" w:rsidP="000F78C5">
      <w:pPr>
        <w:rPr>
          <w:lang w:val="en-GB"/>
        </w:rPr>
      </w:pPr>
      <w:r w:rsidRPr="00076C0B">
        <w:rPr>
          <w:lang w:val="en-GB"/>
        </w:rPr>
        <w:t xml:space="preserve">These limitations mean that it will in periods of moderate cyclical fluctuations be appropriate for monetary policy to take centre stage in stabilisation policy. The most important contribution from fiscal policy will in such case be through the </w:t>
      </w:r>
      <w:r w:rsidRPr="00076C0B">
        <w:rPr>
          <w:rStyle w:val="kursiv"/>
          <w:lang w:val="en-GB"/>
        </w:rPr>
        <w:t>automatic stabilisers</w:t>
      </w:r>
      <w:r w:rsidRPr="00076C0B">
        <w:rPr>
          <w:lang w:val="en-GB"/>
        </w:rPr>
        <w:t xml:space="preserve">, </w:t>
      </w:r>
      <w:proofErr w:type="gramStart"/>
      <w:r w:rsidRPr="00076C0B">
        <w:rPr>
          <w:lang w:val="en-GB"/>
        </w:rPr>
        <w:t>i.e.</w:t>
      </w:r>
      <w:proofErr w:type="gramEnd"/>
      <w:r w:rsidRPr="00076C0B">
        <w:rPr>
          <w:lang w:val="en-GB"/>
        </w:rPr>
        <w:t xml:space="preserve"> the inherent budget features that serve to smooth out economic fluctuations. These include</w:t>
      </w:r>
      <w:proofErr w:type="gramStart"/>
      <w:r w:rsidRPr="00076C0B">
        <w:rPr>
          <w:lang w:val="en-GB"/>
        </w:rPr>
        <w:t>, in particular, the</w:t>
      </w:r>
      <w:proofErr w:type="gramEnd"/>
      <w:r w:rsidRPr="00076C0B">
        <w:rPr>
          <w:lang w:val="en-GB"/>
        </w:rPr>
        <w:t xml:space="preserve"> tax system and unemployment benefits.</w:t>
      </w:r>
    </w:p>
    <w:p w14:paraId="6A4470D8" w14:textId="77777777" w:rsidR="00E60C2D" w:rsidRPr="00076C0B" w:rsidRDefault="00906A60" w:rsidP="000F78C5">
      <w:pPr>
        <w:rPr>
          <w:lang w:val="en-GB"/>
        </w:rPr>
      </w:pPr>
      <w:r w:rsidRPr="00076C0B">
        <w:rPr>
          <w:lang w:val="en-GB"/>
        </w:rPr>
        <w:t xml:space="preserve">In the event of major cyclical </w:t>
      </w:r>
      <w:proofErr w:type="gramStart"/>
      <w:r w:rsidRPr="00076C0B">
        <w:rPr>
          <w:lang w:val="en-GB"/>
        </w:rPr>
        <w:t>fluctuations</w:t>
      </w:r>
      <w:proofErr w:type="gramEnd"/>
      <w:r w:rsidRPr="00076C0B">
        <w:rPr>
          <w:lang w:val="en-GB"/>
        </w:rPr>
        <w:t xml:space="preserve"> it may nevertheless be necessary for fiscal policy to support monetary policy with active measures. In deep recessions, the policy rate may reach its effective lower bound close to zero, thereby preventing monetary policy from being sufficiently expansionary. Moreover, it may be necessary to use active fiscal policy to stimulate activity when there is a risk of prolonged recession, both to prevent unemployment from becoming entrenched at a high level and because long periods of very low interest rates may have unfavourable effects on risk-taking and financial stability. In addition, fiscal policy can work rapidly and effectively when there is a need for boosting household incomes, as during the pandemic. Fiscal policy should in such situations seek to stimulate the economy beyond the contribution from the automatic stabilisers. </w:t>
      </w:r>
      <w:r w:rsidRPr="00076C0B">
        <w:rPr>
          <w:rStyle w:val="kursiv"/>
          <w:lang w:val="en-GB"/>
        </w:rPr>
        <w:t>Fiscal and monetary policy should work in tandem in such scenarios</w:t>
      </w:r>
      <w:r w:rsidRPr="00076C0B">
        <w:rPr>
          <w:lang w:val="en-GB"/>
        </w:rPr>
        <w:t>.</w:t>
      </w:r>
    </w:p>
    <w:p w14:paraId="5EA9FF29" w14:textId="77777777" w:rsidR="00E60C2D" w:rsidRPr="00076C0B" w:rsidRDefault="00906A60" w:rsidP="000F78C5">
      <w:pPr>
        <w:rPr>
          <w:lang w:val="en-GB"/>
        </w:rPr>
      </w:pPr>
      <w:r w:rsidRPr="00076C0B">
        <w:rPr>
          <w:lang w:val="en-GB"/>
        </w:rPr>
        <w:t>Fiscal policy and monetary policy should also work in tandem during booms or periods of very high inflation, such as now. This is also recommended by both the International Monetary Fund (IMF) and the OECD.</w:t>
      </w:r>
      <w:r w:rsidRPr="00076C0B">
        <w:rPr>
          <w:rStyle w:val="skrift-hevet"/>
          <w:lang w:val="en-GB"/>
        </w:rPr>
        <w:t>1</w:t>
      </w:r>
      <w:r w:rsidRPr="00076C0B">
        <w:rPr>
          <w:lang w:val="en-GB"/>
        </w:rPr>
        <w:t xml:space="preserve"> Large interest rate increases can be very challenging to handle for those with high debt, and distributional and financial stability considerations may limit what level of </w:t>
      </w:r>
      <w:r w:rsidRPr="00076C0B">
        <w:rPr>
          <w:lang w:val="en-GB"/>
        </w:rPr>
        <w:lastRenderedPageBreak/>
        <w:t>interest rate increases is desirable. To limit the need for sharp interest rate hikes, fiscal policy should in such situations not add to the need for interest rate increases by boosting economic activity. The Government has emphasised this consideration in its budgets for both this year and next year. Fiscal policy must nevertheless mitigate the burden of high inflation for particularly vulnerable groups. Moreover, it is important to maintain stable and predictable public welfare services, and it is not desirable to cut these as part of stabilisation policy.</w:t>
      </w:r>
    </w:p>
    <w:p w14:paraId="3AAEA8ED" w14:textId="77777777" w:rsidR="00E60C2D" w:rsidRPr="00076C0B" w:rsidRDefault="00906A60" w:rsidP="000F78C5">
      <w:pPr>
        <w:pStyle w:val="ramme-noter"/>
        <w:rPr>
          <w:rStyle w:val="skrift-hevet"/>
          <w:lang w:val="en-GB"/>
        </w:rPr>
      </w:pPr>
      <w:r w:rsidRPr="00076C0B">
        <w:rPr>
          <w:rStyle w:val="skrift-hevet"/>
          <w:lang w:val="en-GB"/>
        </w:rPr>
        <w:t>1</w:t>
      </w:r>
      <w:r w:rsidRPr="00076C0B">
        <w:rPr>
          <w:rStyle w:val="skrift-hevet"/>
          <w:lang w:val="en-GB"/>
        </w:rPr>
        <w:tab/>
      </w:r>
      <w:r w:rsidRPr="00076C0B">
        <w:rPr>
          <w:lang w:val="en-GB"/>
        </w:rPr>
        <w:t>See IMF Fiscal Monitor, April 2023, and OECD Economic Outlook, June 2023. The IMF states, inter alia, that “Fiscal policy can and should support monetary policy in bringing inflation back to target in a timely manner”.</w:t>
      </w:r>
    </w:p>
    <w:p w14:paraId="59936E8D" w14:textId="17D6F99B" w:rsidR="00E60C2D" w:rsidRDefault="007A4337" w:rsidP="007A4337">
      <w:pPr>
        <w:pStyle w:val="Ramme-slutt"/>
        <w:rPr>
          <w:lang w:val="en-GB"/>
        </w:rPr>
      </w:pPr>
      <w:r>
        <w:rPr>
          <w:lang w:val="en-GB"/>
        </w:rPr>
        <w:t xml:space="preserve">[Boks </w:t>
      </w:r>
      <w:proofErr w:type="spellStart"/>
      <w:r>
        <w:rPr>
          <w:lang w:val="en-GB"/>
        </w:rPr>
        <w:t>slutt</w:t>
      </w:r>
      <w:proofErr w:type="spellEnd"/>
      <w:r>
        <w:rPr>
          <w:lang w:val="en-GB"/>
        </w:rPr>
        <w:t>]</w:t>
      </w:r>
    </w:p>
    <w:p w14:paraId="08050AFE" w14:textId="77777777" w:rsidR="00E60C2D" w:rsidRPr="007A4337" w:rsidRDefault="00906A60" w:rsidP="000F78C5">
      <w:pPr>
        <w:pStyle w:val="tittel-ramme"/>
        <w:rPr>
          <w:lang w:val="en-GB"/>
        </w:rPr>
      </w:pPr>
      <w:r w:rsidRPr="007A4337">
        <w:rPr>
          <w:lang w:val="en-GB"/>
        </w:rPr>
        <w:t>Activity effects of fiscal policy in 2022–2025</w:t>
      </w:r>
    </w:p>
    <w:p w14:paraId="448357BD" w14:textId="77777777" w:rsidR="00E60C2D" w:rsidRPr="00076C0B" w:rsidRDefault="00906A60" w:rsidP="000F78C5">
      <w:pPr>
        <w:rPr>
          <w:lang w:val="en-GB"/>
        </w:rPr>
      </w:pPr>
      <w:r w:rsidRPr="00076C0B">
        <w:rPr>
          <w:lang w:val="en-GB"/>
        </w:rPr>
        <w:t xml:space="preserve">When assessing how a budget programme influences economic activity, it needs to be </w:t>
      </w:r>
      <w:proofErr w:type="gramStart"/>
      <w:r w:rsidRPr="00076C0B">
        <w:rPr>
          <w:lang w:val="en-GB"/>
        </w:rPr>
        <w:t>taken into account</w:t>
      </w:r>
      <w:proofErr w:type="gramEnd"/>
      <w:r w:rsidRPr="00076C0B">
        <w:rPr>
          <w:lang w:val="en-GB"/>
        </w:rPr>
        <w:t xml:space="preserve"> that different revenue and expenditure items differ in their effect on activity. The Ministry of Finance uses the macroeconomic models KVARTS and NORA for this purpose.</w:t>
      </w:r>
      <w:r w:rsidRPr="00076C0B">
        <w:rPr>
          <w:rStyle w:val="skrift-hevet"/>
          <w:lang w:val="en-GB"/>
        </w:rPr>
        <w:t>1</w:t>
      </w:r>
    </w:p>
    <w:p w14:paraId="7DC9C09A" w14:textId="45C06846" w:rsidR="00E60C2D" w:rsidRPr="00076C0B" w:rsidRDefault="00906A60" w:rsidP="000F78C5">
      <w:pPr>
        <w:rPr>
          <w:lang w:val="en-GB"/>
        </w:rPr>
      </w:pPr>
      <w:r w:rsidRPr="00076C0B">
        <w:rPr>
          <w:lang w:val="en-GB"/>
        </w:rPr>
        <w:t xml:space="preserve">The model calculations show that the Government’s budget proposal for 2024 has a </w:t>
      </w:r>
      <w:proofErr w:type="gramStart"/>
      <w:r w:rsidRPr="00076C0B">
        <w:rPr>
          <w:lang w:val="en-GB"/>
        </w:rPr>
        <w:t>more or less neutral</w:t>
      </w:r>
      <w:proofErr w:type="gramEnd"/>
      <w:r w:rsidRPr="00076C0B">
        <w:rPr>
          <w:lang w:val="en-GB"/>
        </w:rPr>
        <w:t xml:space="preserve"> effect on the level of economic activity in the fiscal year; see Tables 3.10 and 3.11. The revenue side of the budget is increasing by less than trend growth in the economy, due to lower revenues from the hydro power sector, amongst other things. This serves to increase the structural non-oil fiscal deficit as a share of mainland Norway trend </w:t>
      </w:r>
      <w:proofErr w:type="gramStart"/>
      <w:r w:rsidRPr="00076C0B">
        <w:rPr>
          <w:lang w:val="en-GB"/>
        </w:rPr>
        <w:t>GDP, but</w:t>
      </w:r>
      <w:proofErr w:type="gramEnd"/>
      <w:r w:rsidRPr="00076C0B">
        <w:rPr>
          <w:lang w:val="en-GB"/>
        </w:rPr>
        <w:t xml:space="preserve"> does not have much of a stimulating effect on the economy. The expenditure side is in aggregate growing somewhat slower than trend growth in the economy, which has a slight contractionary impact on the economy. All in all, the measured activity effect of the budget proposal for next year is therefore close to neutral. This contrasts with the fiscal impulse, </w:t>
      </w:r>
      <w:proofErr w:type="gramStart"/>
      <w:r w:rsidRPr="00076C0B">
        <w:rPr>
          <w:lang w:val="en-GB"/>
        </w:rPr>
        <w:t>i.e.</w:t>
      </w:r>
      <w:proofErr w:type="gramEnd"/>
      <w:r w:rsidRPr="00076C0B">
        <w:rPr>
          <w:lang w:val="en-GB"/>
        </w:rPr>
        <w:t xml:space="preserve"> the change in the structural non-oil fiscal deficit as a share of trend growth in the economy, which is positive. The fiscal impulse is a simple way of putting the change in Fund spending into perspective, as a share of mainland Norway GDP, but it primarily measures how the structural balance of the fiscal budget develops when we adjust for activity effects and other temporary factors. The budget effect calculations take into account the effects of so-called automatic stabilisers in the budget, </w:t>
      </w:r>
      <w:proofErr w:type="gramStart"/>
      <w:r w:rsidRPr="00076C0B">
        <w:rPr>
          <w:lang w:val="en-GB"/>
        </w:rPr>
        <w:t>i.e.</w:t>
      </w:r>
      <w:proofErr w:type="gramEnd"/>
      <w:r w:rsidRPr="00076C0B">
        <w:rPr>
          <w:lang w:val="en-GB"/>
        </w:rPr>
        <w:t xml:space="preserve"> that unemployment benefit expenditure increases and tax revenues fall in a recession, while the reverse happens during a boom. In addition, </w:t>
      </w:r>
      <w:proofErr w:type="gramStart"/>
      <w:r w:rsidRPr="00076C0B">
        <w:rPr>
          <w:lang w:val="en-GB"/>
        </w:rPr>
        <w:t>revenue</w:t>
      </w:r>
      <w:proofErr w:type="gramEnd"/>
      <w:r w:rsidRPr="00076C0B">
        <w:rPr>
          <w:lang w:val="en-GB"/>
        </w:rPr>
        <w:t xml:space="preserve"> and expenditure items (accrued) are analysed for the entire public administration.</w:t>
      </w:r>
    </w:p>
    <w:p w14:paraId="016D19E1" w14:textId="5186750D" w:rsidR="000F78C5" w:rsidRPr="000F78C5" w:rsidRDefault="000F78C5" w:rsidP="000F78C5">
      <w:pPr>
        <w:pStyle w:val="tabell-tittel"/>
      </w:pPr>
      <w:r w:rsidRPr="00076C0B">
        <w:rPr>
          <w:lang w:val="en-GB"/>
        </w:rPr>
        <w:t xml:space="preserve">Budget effects on mainland GDP according to KVARTS. </w:t>
      </w:r>
      <w:r w:rsidRPr="000F78C5">
        <w:t>Per cent</w:t>
      </w:r>
    </w:p>
    <w:p w14:paraId="3FEED712" w14:textId="77777777" w:rsidR="00E60C2D" w:rsidRPr="000F78C5" w:rsidRDefault="00906A60" w:rsidP="000F78C5">
      <w:pPr>
        <w:pStyle w:val="Tabellnavn"/>
      </w:pPr>
      <w:r w:rsidRPr="000F78C5">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180"/>
        <w:gridCol w:w="1180"/>
        <w:gridCol w:w="1180"/>
        <w:gridCol w:w="1180"/>
      </w:tblGrid>
      <w:tr w:rsidR="00E60C2D" w:rsidRPr="000F78C5" w14:paraId="5DEC2446" w14:textId="77777777">
        <w:trPr>
          <w:trHeight w:val="360"/>
        </w:trPr>
        <w:tc>
          <w:tcPr>
            <w:tcW w:w="4460" w:type="dxa"/>
            <w:tcBorders>
              <w:top w:val="single" w:sz="4" w:space="0" w:color="000000"/>
              <w:left w:val="nil"/>
              <w:bottom w:val="nil"/>
              <w:right w:val="nil"/>
            </w:tcBorders>
            <w:tcMar>
              <w:top w:w="128" w:type="dxa"/>
              <w:left w:w="43" w:type="dxa"/>
              <w:bottom w:w="43" w:type="dxa"/>
              <w:right w:w="43" w:type="dxa"/>
            </w:tcMar>
            <w:vAlign w:val="bottom"/>
          </w:tcPr>
          <w:p w14:paraId="2C141C08" w14:textId="77777777" w:rsidR="00E60C2D" w:rsidRPr="000F78C5" w:rsidRDefault="00E60C2D" w:rsidP="007A4337">
            <w:pPr>
              <w:jc w:val="both"/>
            </w:pPr>
          </w:p>
        </w:tc>
        <w:tc>
          <w:tcPr>
            <w:tcW w:w="47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A843B85" w14:textId="77777777" w:rsidR="00E60C2D" w:rsidRPr="000F78C5" w:rsidRDefault="00906A60" w:rsidP="007A4337">
            <w:pPr>
              <w:jc w:val="center"/>
            </w:pPr>
            <w:proofErr w:type="spellStart"/>
            <w:r w:rsidRPr="000F78C5">
              <w:t>Effects</w:t>
            </w:r>
            <w:proofErr w:type="spellEnd"/>
            <w:r w:rsidRPr="000F78C5">
              <w:t xml:space="preserve"> </w:t>
            </w:r>
            <w:proofErr w:type="spellStart"/>
            <w:r w:rsidRPr="000F78C5">
              <w:t>on</w:t>
            </w:r>
            <w:proofErr w:type="spellEnd"/>
            <w:r w:rsidRPr="000F78C5">
              <w:t xml:space="preserve"> </w:t>
            </w:r>
            <w:proofErr w:type="spellStart"/>
            <w:r w:rsidRPr="000F78C5">
              <w:t>mainland</w:t>
            </w:r>
            <w:proofErr w:type="spellEnd"/>
            <w:r w:rsidRPr="000F78C5">
              <w:t xml:space="preserve"> GDP</w:t>
            </w:r>
            <w:r w:rsidRPr="000F78C5">
              <w:rPr>
                <w:rStyle w:val="skrift-hevet"/>
              </w:rPr>
              <w:t>1</w:t>
            </w:r>
          </w:p>
        </w:tc>
      </w:tr>
      <w:tr w:rsidR="00E60C2D" w:rsidRPr="000F78C5" w14:paraId="240FC43B" w14:textId="77777777">
        <w:trPr>
          <w:trHeight w:val="360"/>
        </w:trPr>
        <w:tc>
          <w:tcPr>
            <w:tcW w:w="4460" w:type="dxa"/>
            <w:tcBorders>
              <w:top w:val="nil"/>
              <w:left w:val="nil"/>
              <w:bottom w:val="single" w:sz="4" w:space="0" w:color="000000"/>
              <w:right w:val="nil"/>
            </w:tcBorders>
            <w:tcMar>
              <w:top w:w="128" w:type="dxa"/>
              <w:left w:w="43" w:type="dxa"/>
              <w:bottom w:w="43" w:type="dxa"/>
              <w:right w:w="43" w:type="dxa"/>
            </w:tcMar>
            <w:vAlign w:val="bottom"/>
          </w:tcPr>
          <w:p w14:paraId="47386BCB" w14:textId="77777777" w:rsidR="00E60C2D" w:rsidRPr="000F78C5" w:rsidRDefault="00E60C2D" w:rsidP="007A4337">
            <w:pPr>
              <w:jc w:val="both"/>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A8C26D5" w14:textId="77777777" w:rsidR="00E60C2D" w:rsidRPr="000F78C5" w:rsidRDefault="00906A60" w:rsidP="007A4337">
            <w:pPr>
              <w:jc w:val="right"/>
            </w:pPr>
            <w:r w:rsidRPr="000F78C5">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DBA9C49" w14:textId="77777777" w:rsidR="00E60C2D" w:rsidRPr="000F78C5" w:rsidRDefault="00906A60" w:rsidP="007A4337">
            <w:pPr>
              <w:jc w:val="right"/>
            </w:pPr>
            <w:r w:rsidRPr="000F78C5">
              <w:t>2023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B0A6D5F" w14:textId="77777777" w:rsidR="00E60C2D" w:rsidRPr="000F78C5" w:rsidRDefault="00906A60" w:rsidP="007A4337">
            <w:pPr>
              <w:jc w:val="right"/>
            </w:pPr>
            <w:r w:rsidRPr="000F78C5">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A12889D" w14:textId="77777777" w:rsidR="00E60C2D" w:rsidRPr="000F78C5" w:rsidRDefault="00906A60" w:rsidP="007A4337">
            <w:pPr>
              <w:jc w:val="right"/>
            </w:pPr>
            <w:r w:rsidRPr="000F78C5">
              <w:t>2025</w:t>
            </w:r>
          </w:p>
        </w:tc>
      </w:tr>
      <w:tr w:rsidR="00E60C2D" w:rsidRPr="000F78C5" w14:paraId="11ED1C8C"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0BE7D312" w14:textId="77777777" w:rsidR="00E60C2D" w:rsidRPr="000F78C5" w:rsidRDefault="00906A60" w:rsidP="007A4337">
            <w:pPr>
              <w:jc w:val="both"/>
            </w:pPr>
            <w:r w:rsidRPr="000F78C5">
              <w:t xml:space="preserve">Budget </w:t>
            </w:r>
            <w:proofErr w:type="spellStart"/>
            <w:r w:rsidRPr="000F78C5">
              <w:t>proposal</w:t>
            </w:r>
            <w:proofErr w:type="spellEnd"/>
            <w:r w:rsidRPr="000F78C5">
              <w:t xml:space="preserve"> for 2022</w:t>
            </w:r>
            <w:r w:rsidRPr="000F78C5">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798FF87" w14:textId="77777777" w:rsidR="00E60C2D" w:rsidRPr="000F78C5" w:rsidRDefault="00906A60" w:rsidP="007A4337">
            <w:pPr>
              <w:jc w:val="right"/>
            </w:pPr>
            <w:r w:rsidRPr="000F78C5">
              <w:t>0.5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38FBB68" w14:textId="77777777" w:rsidR="00E60C2D" w:rsidRPr="000F78C5" w:rsidRDefault="00906A60" w:rsidP="007A4337">
            <w:pPr>
              <w:jc w:val="right"/>
            </w:pPr>
            <w:r w:rsidRPr="000F78C5">
              <w:t>0.3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C1544B2" w14:textId="77777777" w:rsidR="00E60C2D" w:rsidRPr="000F78C5" w:rsidRDefault="00906A60" w:rsidP="007A4337">
            <w:pPr>
              <w:jc w:val="right"/>
            </w:pPr>
            <w:r w:rsidRPr="000F78C5">
              <w:t>0.3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6F9382E" w14:textId="77777777" w:rsidR="00E60C2D" w:rsidRPr="000F78C5" w:rsidRDefault="00906A60" w:rsidP="007A4337">
            <w:pPr>
              <w:jc w:val="right"/>
            </w:pPr>
            <w:r w:rsidRPr="000F78C5">
              <w:t>0.2</w:t>
            </w:r>
          </w:p>
        </w:tc>
      </w:tr>
      <w:tr w:rsidR="00E60C2D" w:rsidRPr="000F78C5" w14:paraId="1809D860" w14:textId="77777777">
        <w:trPr>
          <w:trHeight w:val="380"/>
        </w:trPr>
        <w:tc>
          <w:tcPr>
            <w:tcW w:w="4460" w:type="dxa"/>
            <w:tcBorders>
              <w:top w:val="nil"/>
              <w:left w:val="nil"/>
              <w:bottom w:val="nil"/>
              <w:right w:val="nil"/>
            </w:tcBorders>
            <w:tcMar>
              <w:top w:w="128" w:type="dxa"/>
              <w:left w:w="43" w:type="dxa"/>
              <w:bottom w:w="43" w:type="dxa"/>
              <w:right w:w="43" w:type="dxa"/>
            </w:tcMar>
          </w:tcPr>
          <w:p w14:paraId="506CE68C" w14:textId="77777777" w:rsidR="00E60C2D" w:rsidRPr="000F78C5" w:rsidRDefault="00906A60" w:rsidP="007A4337">
            <w:pPr>
              <w:jc w:val="both"/>
            </w:pPr>
            <w:r w:rsidRPr="000F78C5">
              <w:t xml:space="preserve">Budget </w:t>
            </w:r>
            <w:proofErr w:type="spellStart"/>
            <w:r w:rsidRPr="000F78C5">
              <w:t>proposal</w:t>
            </w:r>
            <w:proofErr w:type="spellEnd"/>
            <w:r w:rsidRPr="000F78C5">
              <w:t xml:space="preserve"> for 2023</w:t>
            </w:r>
            <w:r w:rsidRPr="000F78C5">
              <w:tab/>
            </w:r>
          </w:p>
        </w:tc>
        <w:tc>
          <w:tcPr>
            <w:tcW w:w="1180" w:type="dxa"/>
            <w:tcBorders>
              <w:top w:val="nil"/>
              <w:left w:val="nil"/>
              <w:bottom w:val="nil"/>
              <w:right w:val="nil"/>
            </w:tcBorders>
            <w:tcMar>
              <w:top w:w="128" w:type="dxa"/>
              <w:left w:w="43" w:type="dxa"/>
              <w:bottom w:w="43" w:type="dxa"/>
              <w:right w:w="43" w:type="dxa"/>
            </w:tcMar>
            <w:vAlign w:val="bottom"/>
          </w:tcPr>
          <w:p w14:paraId="7CD571D5" w14:textId="77777777" w:rsidR="00E60C2D" w:rsidRPr="000F78C5" w:rsidRDefault="00E60C2D" w:rsidP="007A4337">
            <w:pPr>
              <w:jc w:val="right"/>
            </w:pPr>
          </w:p>
        </w:tc>
        <w:tc>
          <w:tcPr>
            <w:tcW w:w="1180" w:type="dxa"/>
            <w:tcBorders>
              <w:top w:val="nil"/>
              <w:left w:val="nil"/>
              <w:bottom w:val="nil"/>
              <w:right w:val="nil"/>
            </w:tcBorders>
            <w:tcMar>
              <w:top w:w="128" w:type="dxa"/>
              <w:left w:w="43" w:type="dxa"/>
              <w:bottom w:w="43" w:type="dxa"/>
              <w:right w:w="43" w:type="dxa"/>
            </w:tcMar>
            <w:vAlign w:val="bottom"/>
          </w:tcPr>
          <w:p w14:paraId="237CE494" w14:textId="77777777" w:rsidR="00E60C2D" w:rsidRPr="000F78C5" w:rsidRDefault="00906A60" w:rsidP="007A4337">
            <w:pPr>
              <w:jc w:val="right"/>
            </w:pPr>
            <w:r w:rsidRPr="000F78C5">
              <w:t>0.3</w:t>
            </w:r>
          </w:p>
        </w:tc>
        <w:tc>
          <w:tcPr>
            <w:tcW w:w="1180" w:type="dxa"/>
            <w:tcBorders>
              <w:top w:val="nil"/>
              <w:left w:val="nil"/>
              <w:bottom w:val="nil"/>
              <w:right w:val="nil"/>
            </w:tcBorders>
            <w:tcMar>
              <w:top w:w="128" w:type="dxa"/>
              <w:left w:w="43" w:type="dxa"/>
              <w:bottom w:w="43" w:type="dxa"/>
              <w:right w:w="43" w:type="dxa"/>
            </w:tcMar>
            <w:vAlign w:val="bottom"/>
          </w:tcPr>
          <w:p w14:paraId="0959C056" w14:textId="77777777" w:rsidR="00E60C2D" w:rsidRPr="000F78C5" w:rsidRDefault="00906A60" w:rsidP="007A4337">
            <w:pPr>
              <w:jc w:val="right"/>
            </w:pPr>
            <w:r w:rsidRPr="000F78C5">
              <w:t>0.4</w:t>
            </w:r>
          </w:p>
        </w:tc>
        <w:tc>
          <w:tcPr>
            <w:tcW w:w="1180" w:type="dxa"/>
            <w:tcBorders>
              <w:top w:val="nil"/>
              <w:left w:val="nil"/>
              <w:bottom w:val="nil"/>
              <w:right w:val="nil"/>
            </w:tcBorders>
            <w:tcMar>
              <w:top w:w="128" w:type="dxa"/>
              <w:left w:w="43" w:type="dxa"/>
              <w:bottom w:w="43" w:type="dxa"/>
              <w:right w:w="43" w:type="dxa"/>
            </w:tcMar>
            <w:vAlign w:val="bottom"/>
          </w:tcPr>
          <w:p w14:paraId="53344A0E" w14:textId="77777777" w:rsidR="00E60C2D" w:rsidRPr="000F78C5" w:rsidRDefault="00906A60" w:rsidP="007A4337">
            <w:pPr>
              <w:jc w:val="right"/>
            </w:pPr>
            <w:r w:rsidRPr="000F78C5">
              <w:t>0.5</w:t>
            </w:r>
          </w:p>
        </w:tc>
      </w:tr>
      <w:tr w:rsidR="00E60C2D" w:rsidRPr="000F78C5" w14:paraId="1AA4EA7F" w14:textId="77777777">
        <w:trPr>
          <w:trHeight w:val="380"/>
        </w:trPr>
        <w:tc>
          <w:tcPr>
            <w:tcW w:w="4460" w:type="dxa"/>
            <w:tcBorders>
              <w:top w:val="nil"/>
              <w:left w:val="nil"/>
              <w:bottom w:val="nil"/>
              <w:right w:val="nil"/>
            </w:tcBorders>
            <w:tcMar>
              <w:top w:w="128" w:type="dxa"/>
              <w:left w:w="43" w:type="dxa"/>
              <w:bottom w:w="43" w:type="dxa"/>
              <w:right w:w="43" w:type="dxa"/>
            </w:tcMar>
          </w:tcPr>
          <w:p w14:paraId="4CBE93D2" w14:textId="77777777" w:rsidR="00E60C2D" w:rsidRPr="000F78C5" w:rsidRDefault="00906A60" w:rsidP="007A4337">
            <w:pPr>
              <w:jc w:val="both"/>
            </w:pPr>
            <w:r w:rsidRPr="000F78C5">
              <w:lastRenderedPageBreak/>
              <w:t xml:space="preserve">Budget </w:t>
            </w:r>
            <w:proofErr w:type="spellStart"/>
            <w:r w:rsidRPr="000F78C5">
              <w:t>proposal</w:t>
            </w:r>
            <w:proofErr w:type="spellEnd"/>
            <w:r w:rsidRPr="000F78C5">
              <w:t xml:space="preserve"> for 2024</w:t>
            </w:r>
            <w:r w:rsidRPr="000F78C5">
              <w:tab/>
            </w:r>
          </w:p>
        </w:tc>
        <w:tc>
          <w:tcPr>
            <w:tcW w:w="1180" w:type="dxa"/>
            <w:tcBorders>
              <w:top w:val="nil"/>
              <w:left w:val="nil"/>
              <w:bottom w:val="nil"/>
              <w:right w:val="nil"/>
            </w:tcBorders>
            <w:tcMar>
              <w:top w:w="128" w:type="dxa"/>
              <w:left w:w="43" w:type="dxa"/>
              <w:bottom w:w="43" w:type="dxa"/>
              <w:right w:w="43" w:type="dxa"/>
            </w:tcMar>
            <w:vAlign w:val="bottom"/>
          </w:tcPr>
          <w:p w14:paraId="4639BAED" w14:textId="77777777" w:rsidR="00E60C2D" w:rsidRPr="000F78C5" w:rsidRDefault="00E60C2D" w:rsidP="007A4337">
            <w:pPr>
              <w:jc w:val="right"/>
            </w:pPr>
          </w:p>
        </w:tc>
        <w:tc>
          <w:tcPr>
            <w:tcW w:w="1180" w:type="dxa"/>
            <w:tcBorders>
              <w:top w:val="nil"/>
              <w:left w:val="nil"/>
              <w:bottom w:val="nil"/>
              <w:right w:val="nil"/>
            </w:tcBorders>
            <w:tcMar>
              <w:top w:w="128" w:type="dxa"/>
              <w:left w:w="43" w:type="dxa"/>
              <w:bottom w:w="43" w:type="dxa"/>
              <w:right w:w="43" w:type="dxa"/>
            </w:tcMar>
            <w:vAlign w:val="bottom"/>
          </w:tcPr>
          <w:p w14:paraId="2FC4F58F" w14:textId="77777777" w:rsidR="00E60C2D" w:rsidRPr="000F78C5" w:rsidRDefault="00E60C2D" w:rsidP="007A4337">
            <w:pPr>
              <w:jc w:val="right"/>
            </w:pPr>
          </w:p>
        </w:tc>
        <w:tc>
          <w:tcPr>
            <w:tcW w:w="1180" w:type="dxa"/>
            <w:tcBorders>
              <w:top w:val="nil"/>
              <w:left w:val="nil"/>
              <w:bottom w:val="nil"/>
              <w:right w:val="nil"/>
            </w:tcBorders>
            <w:tcMar>
              <w:top w:w="128" w:type="dxa"/>
              <w:left w:w="43" w:type="dxa"/>
              <w:bottom w:w="43" w:type="dxa"/>
              <w:right w:w="43" w:type="dxa"/>
            </w:tcMar>
            <w:vAlign w:val="bottom"/>
          </w:tcPr>
          <w:p w14:paraId="320D3229" w14:textId="77777777" w:rsidR="00E60C2D" w:rsidRPr="000F78C5" w:rsidRDefault="00906A60" w:rsidP="007A4337">
            <w:pPr>
              <w:jc w:val="right"/>
            </w:pPr>
            <w:r w:rsidRPr="000F78C5">
              <w:t>0.0</w:t>
            </w:r>
          </w:p>
        </w:tc>
        <w:tc>
          <w:tcPr>
            <w:tcW w:w="1180" w:type="dxa"/>
            <w:tcBorders>
              <w:top w:val="nil"/>
              <w:left w:val="nil"/>
              <w:bottom w:val="nil"/>
              <w:right w:val="nil"/>
            </w:tcBorders>
            <w:tcMar>
              <w:top w:w="128" w:type="dxa"/>
              <w:left w:w="43" w:type="dxa"/>
              <w:bottom w:w="43" w:type="dxa"/>
              <w:right w:w="43" w:type="dxa"/>
            </w:tcMar>
            <w:vAlign w:val="bottom"/>
          </w:tcPr>
          <w:p w14:paraId="3F4A261D" w14:textId="77777777" w:rsidR="00E60C2D" w:rsidRPr="000F78C5" w:rsidRDefault="00906A60" w:rsidP="007A4337">
            <w:pPr>
              <w:jc w:val="right"/>
            </w:pPr>
            <w:r w:rsidRPr="000F78C5">
              <w:t>0.0</w:t>
            </w:r>
          </w:p>
        </w:tc>
      </w:tr>
      <w:tr w:rsidR="00E60C2D" w:rsidRPr="000F78C5" w14:paraId="2472E4AC"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43C4DA4F" w14:textId="77777777" w:rsidR="00E60C2D" w:rsidRPr="000F78C5" w:rsidRDefault="00906A60" w:rsidP="007A4337">
            <w:pPr>
              <w:jc w:val="both"/>
            </w:pPr>
            <w:r w:rsidRPr="000F78C5">
              <w:t>2022–2024 in total</w:t>
            </w:r>
            <w:r w:rsidRPr="000F78C5">
              <w:rPr>
                <w:rStyle w:val="skrift-hevet"/>
              </w:rPr>
              <w:t>2</w:t>
            </w:r>
            <w:r w:rsidRPr="000F78C5">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1F7F02C" w14:textId="77777777" w:rsidR="00E60C2D" w:rsidRPr="000F78C5" w:rsidRDefault="00906A60" w:rsidP="007A4337">
            <w:pPr>
              <w:jc w:val="right"/>
            </w:pPr>
            <w:r w:rsidRPr="000F78C5">
              <w:t>0.5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FC5C244" w14:textId="77777777" w:rsidR="00E60C2D" w:rsidRPr="000F78C5" w:rsidRDefault="00906A60" w:rsidP="007A4337">
            <w:pPr>
              <w:jc w:val="right"/>
            </w:pPr>
            <w:r w:rsidRPr="000F78C5">
              <w:t>0.6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0BA9553" w14:textId="77777777" w:rsidR="00E60C2D" w:rsidRPr="000F78C5" w:rsidRDefault="00906A60" w:rsidP="007A4337">
            <w:pPr>
              <w:jc w:val="right"/>
            </w:pPr>
            <w:r w:rsidRPr="000F78C5">
              <w:t>0.6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0FF7D33" w14:textId="77777777" w:rsidR="00E60C2D" w:rsidRPr="000F78C5" w:rsidRDefault="00906A60" w:rsidP="007A4337">
            <w:pPr>
              <w:jc w:val="right"/>
            </w:pPr>
            <w:r w:rsidRPr="000F78C5">
              <w:t>0.7</w:t>
            </w:r>
          </w:p>
        </w:tc>
      </w:tr>
    </w:tbl>
    <w:p w14:paraId="0B080210" w14:textId="4D43E6C5" w:rsidR="000F78C5" w:rsidRPr="007A4337" w:rsidRDefault="000F78C5" w:rsidP="000F78C5">
      <w:pPr>
        <w:pStyle w:val="tabell-tittel"/>
        <w:rPr>
          <w:lang w:val="en-GB"/>
        </w:rPr>
      </w:pPr>
      <w:r w:rsidRPr="007A4337">
        <w:rPr>
          <w:lang w:val="en-GB"/>
        </w:rPr>
        <w:t>Budget effects on mainland GDP according to NORA. Per cent</w:t>
      </w:r>
    </w:p>
    <w:p w14:paraId="3C17B79D" w14:textId="2E4542ED" w:rsidR="00E60C2D" w:rsidRPr="000F78C5" w:rsidRDefault="00906A60" w:rsidP="000F78C5">
      <w:pPr>
        <w:pStyle w:val="Tabellnavn"/>
      </w:pPr>
      <w:r w:rsidRPr="000F78C5">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180"/>
        <w:gridCol w:w="1180"/>
        <w:gridCol w:w="1180"/>
        <w:gridCol w:w="1180"/>
      </w:tblGrid>
      <w:tr w:rsidR="00E60C2D" w:rsidRPr="000F78C5" w14:paraId="69D542EC" w14:textId="77777777">
        <w:trPr>
          <w:trHeight w:val="360"/>
        </w:trPr>
        <w:tc>
          <w:tcPr>
            <w:tcW w:w="4460" w:type="dxa"/>
            <w:tcBorders>
              <w:top w:val="single" w:sz="4" w:space="0" w:color="000000"/>
              <w:left w:val="nil"/>
              <w:bottom w:val="nil"/>
              <w:right w:val="nil"/>
            </w:tcBorders>
            <w:tcMar>
              <w:top w:w="128" w:type="dxa"/>
              <w:left w:w="43" w:type="dxa"/>
              <w:bottom w:w="43" w:type="dxa"/>
              <w:right w:w="43" w:type="dxa"/>
            </w:tcMar>
            <w:vAlign w:val="bottom"/>
          </w:tcPr>
          <w:p w14:paraId="6F27C678" w14:textId="77777777" w:rsidR="00E60C2D" w:rsidRPr="000F78C5" w:rsidRDefault="00E60C2D" w:rsidP="007A4337">
            <w:pPr>
              <w:jc w:val="both"/>
            </w:pPr>
          </w:p>
        </w:tc>
        <w:tc>
          <w:tcPr>
            <w:tcW w:w="47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3F5DABC" w14:textId="77777777" w:rsidR="00E60C2D" w:rsidRPr="000F78C5" w:rsidRDefault="00906A60" w:rsidP="007A4337">
            <w:pPr>
              <w:jc w:val="center"/>
            </w:pPr>
            <w:proofErr w:type="spellStart"/>
            <w:r w:rsidRPr="000F78C5">
              <w:t>Effects</w:t>
            </w:r>
            <w:proofErr w:type="spellEnd"/>
            <w:r w:rsidRPr="000F78C5">
              <w:t xml:space="preserve"> </w:t>
            </w:r>
            <w:proofErr w:type="spellStart"/>
            <w:r w:rsidRPr="000F78C5">
              <w:t>on</w:t>
            </w:r>
            <w:proofErr w:type="spellEnd"/>
            <w:r w:rsidRPr="000F78C5">
              <w:t xml:space="preserve"> </w:t>
            </w:r>
            <w:proofErr w:type="spellStart"/>
            <w:r w:rsidRPr="000F78C5">
              <w:t>mainland</w:t>
            </w:r>
            <w:proofErr w:type="spellEnd"/>
            <w:r w:rsidRPr="000F78C5">
              <w:t xml:space="preserve"> GDP</w:t>
            </w:r>
            <w:r w:rsidRPr="000F78C5">
              <w:rPr>
                <w:rStyle w:val="skrift-hevet"/>
              </w:rPr>
              <w:t>1</w:t>
            </w:r>
          </w:p>
        </w:tc>
      </w:tr>
      <w:tr w:rsidR="00E60C2D" w:rsidRPr="000F78C5" w14:paraId="091D09E9" w14:textId="77777777">
        <w:trPr>
          <w:trHeight w:val="360"/>
        </w:trPr>
        <w:tc>
          <w:tcPr>
            <w:tcW w:w="4460" w:type="dxa"/>
            <w:tcBorders>
              <w:top w:val="nil"/>
              <w:left w:val="nil"/>
              <w:bottom w:val="single" w:sz="4" w:space="0" w:color="000000"/>
              <w:right w:val="nil"/>
            </w:tcBorders>
            <w:tcMar>
              <w:top w:w="128" w:type="dxa"/>
              <w:left w:w="43" w:type="dxa"/>
              <w:bottom w:w="43" w:type="dxa"/>
              <w:right w:w="43" w:type="dxa"/>
            </w:tcMar>
            <w:vAlign w:val="bottom"/>
          </w:tcPr>
          <w:p w14:paraId="357555C4" w14:textId="77777777" w:rsidR="00E60C2D" w:rsidRPr="000F78C5" w:rsidRDefault="00E60C2D" w:rsidP="007A4337">
            <w:pPr>
              <w:jc w:val="both"/>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168079B" w14:textId="77777777" w:rsidR="00E60C2D" w:rsidRPr="000F78C5" w:rsidRDefault="00906A60" w:rsidP="007A4337">
            <w:pPr>
              <w:jc w:val="right"/>
            </w:pPr>
            <w:r w:rsidRPr="000F78C5">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EF8C97C" w14:textId="77777777" w:rsidR="00E60C2D" w:rsidRPr="000F78C5" w:rsidRDefault="00906A60" w:rsidP="007A4337">
            <w:pPr>
              <w:jc w:val="right"/>
            </w:pPr>
            <w:r w:rsidRPr="000F78C5">
              <w:t>2023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9565D68" w14:textId="77777777" w:rsidR="00E60C2D" w:rsidRPr="000F78C5" w:rsidRDefault="00906A60" w:rsidP="007A4337">
            <w:pPr>
              <w:jc w:val="right"/>
            </w:pPr>
            <w:r w:rsidRPr="000F78C5">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4A43F0" w14:textId="77777777" w:rsidR="00E60C2D" w:rsidRPr="000F78C5" w:rsidRDefault="00906A60" w:rsidP="007A4337">
            <w:pPr>
              <w:jc w:val="right"/>
            </w:pPr>
            <w:r w:rsidRPr="000F78C5">
              <w:t>2025</w:t>
            </w:r>
          </w:p>
        </w:tc>
      </w:tr>
      <w:tr w:rsidR="00E60C2D" w:rsidRPr="000F78C5" w14:paraId="5941C2B5"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3A11DA34" w14:textId="77777777" w:rsidR="00E60C2D" w:rsidRPr="000F78C5" w:rsidRDefault="00906A60" w:rsidP="007A4337">
            <w:pPr>
              <w:jc w:val="both"/>
            </w:pPr>
            <w:r w:rsidRPr="000F78C5">
              <w:t xml:space="preserve">Budget </w:t>
            </w:r>
            <w:proofErr w:type="spellStart"/>
            <w:r w:rsidRPr="000F78C5">
              <w:t>proposal</w:t>
            </w:r>
            <w:proofErr w:type="spellEnd"/>
            <w:r w:rsidRPr="000F78C5">
              <w:t xml:space="preserve"> for 2022</w:t>
            </w:r>
            <w:r w:rsidRPr="000F78C5">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9ECDD52" w14:textId="77777777" w:rsidR="00E60C2D" w:rsidRPr="000F78C5" w:rsidRDefault="00906A60" w:rsidP="007A4337">
            <w:pPr>
              <w:jc w:val="right"/>
            </w:pPr>
            <w:r w:rsidRPr="000F78C5">
              <w:t>0.3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EF38A39" w14:textId="77777777" w:rsidR="00E60C2D" w:rsidRPr="000F78C5" w:rsidRDefault="00906A60" w:rsidP="007A4337">
            <w:pPr>
              <w:jc w:val="right"/>
            </w:pPr>
            <w:r w:rsidRPr="000F78C5">
              <w:t>0.1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00A9B14" w14:textId="77777777" w:rsidR="00E60C2D" w:rsidRPr="000F78C5" w:rsidRDefault="00906A60" w:rsidP="007A4337">
            <w:pPr>
              <w:jc w:val="right"/>
            </w:pPr>
            <w:r w:rsidRPr="000F78C5">
              <w:t>0.1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1EC172D" w14:textId="77777777" w:rsidR="00E60C2D" w:rsidRPr="000F78C5" w:rsidRDefault="00906A60" w:rsidP="007A4337">
            <w:pPr>
              <w:jc w:val="right"/>
            </w:pPr>
            <w:r w:rsidRPr="000F78C5">
              <w:t>0.0</w:t>
            </w:r>
          </w:p>
        </w:tc>
      </w:tr>
      <w:tr w:rsidR="00E60C2D" w:rsidRPr="000F78C5" w14:paraId="723E4A26" w14:textId="77777777">
        <w:trPr>
          <w:trHeight w:val="380"/>
        </w:trPr>
        <w:tc>
          <w:tcPr>
            <w:tcW w:w="4460" w:type="dxa"/>
            <w:tcBorders>
              <w:top w:val="nil"/>
              <w:left w:val="nil"/>
              <w:bottom w:val="nil"/>
              <w:right w:val="nil"/>
            </w:tcBorders>
            <w:tcMar>
              <w:top w:w="128" w:type="dxa"/>
              <w:left w:w="43" w:type="dxa"/>
              <w:bottom w:w="43" w:type="dxa"/>
              <w:right w:w="43" w:type="dxa"/>
            </w:tcMar>
          </w:tcPr>
          <w:p w14:paraId="4AD77DC9" w14:textId="77777777" w:rsidR="00E60C2D" w:rsidRPr="000F78C5" w:rsidRDefault="00906A60" w:rsidP="007A4337">
            <w:pPr>
              <w:jc w:val="both"/>
            </w:pPr>
            <w:r w:rsidRPr="000F78C5">
              <w:t xml:space="preserve">Budget </w:t>
            </w:r>
            <w:proofErr w:type="spellStart"/>
            <w:r w:rsidRPr="000F78C5">
              <w:t>proposal</w:t>
            </w:r>
            <w:proofErr w:type="spellEnd"/>
            <w:r w:rsidRPr="000F78C5">
              <w:t xml:space="preserve"> for 2023</w:t>
            </w:r>
            <w:r w:rsidRPr="000F78C5">
              <w:tab/>
            </w:r>
          </w:p>
        </w:tc>
        <w:tc>
          <w:tcPr>
            <w:tcW w:w="1180" w:type="dxa"/>
            <w:tcBorders>
              <w:top w:val="nil"/>
              <w:left w:val="nil"/>
              <w:bottom w:val="nil"/>
              <w:right w:val="nil"/>
            </w:tcBorders>
            <w:tcMar>
              <w:top w:w="128" w:type="dxa"/>
              <w:left w:w="43" w:type="dxa"/>
              <w:bottom w:w="43" w:type="dxa"/>
              <w:right w:w="43" w:type="dxa"/>
            </w:tcMar>
            <w:vAlign w:val="bottom"/>
          </w:tcPr>
          <w:p w14:paraId="4801654E" w14:textId="77777777" w:rsidR="00E60C2D" w:rsidRPr="000F78C5" w:rsidRDefault="00E60C2D" w:rsidP="007A4337">
            <w:pPr>
              <w:jc w:val="right"/>
            </w:pPr>
          </w:p>
        </w:tc>
        <w:tc>
          <w:tcPr>
            <w:tcW w:w="1180" w:type="dxa"/>
            <w:tcBorders>
              <w:top w:val="nil"/>
              <w:left w:val="nil"/>
              <w:bottom w:val="nil"/>
              <w:right w:val="nil"/>
            </w:tcBorders>
            <w:tcMar>
              <w:top w:w="128" w:type="dxa"/>
              <w:left w:w="43" w:type="dxa"/>
              <w:bottom w:w="43" w:type="dxa"/>
              <w:right w:w="43" w:type="dxa"/>
            </w:tcMar>
            <w:vAlign w:val="bottom"/>
          </w:tcPr>
          <w:p w14:paraId="789840A4" w14:textId="77777777" w:rsidR="00E60C2D" w:rsidRPr="000F78C5" w:rsidRDefault="00906A60" w:rsidP="007A4337">
            <w:pPr>
              <w:jc w:val="right"/>
            </w:pPr>
            <w:r w:rsidRPr="000F78C5">
              <w:t>0.3</w:t>
            </w:r>
          </w:p>
        </w:tc>
        <w:tc>
          <w:tcPr>
            <w:tcW w:w="1180" w:type="dxa"/>
            <w:tcBorders>
              <w:top w:val="nil"/>
              <w:left w:val="nil"/>
              <w:bottom w:val="nil"/>
              <w:right w:val="nil"/>
            </w:tcBorders>
            <w:tcMar>
              <w:top w:w="128" w:type="dxa"/>
              <w:left w:w="43" w:type="dxa"/>
              <w:bottom w:w="43" w:type="dxa"/>
              <w:right w:w="43" w:type="dxa"/>
            </w:tcMar>
            <w:vAlign w:val="bottom"/>
          </w:tcPr>
          <w:p w14:paraId="03F4D595" w14:textId="77777777" w:rsidR="00E60C2D" w:rsidRPr="000F78C5" w:rsidRDefault="00906A60" w:rsidP="007A4337">
            <w:pPr>
              <w:jc w:val="right"/>
            </w:pPr>
            <w:r w:rsidRPr="000F78C5">
              <w:t>0.2</w:t>
            </w:r>
          </w:p>
        </w:tc>
        <w:tc>
          <w:tcPr>
            <w:tcW w:w="1180" w:type="dxa"/>
            <w:tcBorders>
              <w:top w:val="nil"/>
              <w:left w:val="nil"/>
              <w:bottom w:val="nil"/>
              <w:right w:val="nil"/>
            </w:tcBorders>
            <w:tcMar>
              <w:top w:w="128" w:type="dxa"/>
              <w:left w:w="43" w:type="dxa"/>
              <w:bottom w:w="43" w:type="dxa"/>
              <w:right w:w="43" w:type="dxa"/>
            </w:tcMar>
            <w:vAlign w:val="bottom"/>
          </w:tcPr>
          <w:p w14:paraId="62B26E4C" w14:textId="77777777" w:rsidR="00E60C2D" w:rsidRPr="000F78C5" w:rsidRDefault="00906A60" w:rsidP="007A4337">
            <w:pPr>
              <w:jc w:val="right"/>
            </w:pPr>
            <w:r w:rsidRPr="000F78C5">
              <w:t>0.2</w:t>
            </w:r>
          </w:p>
        </w:tc>
      </w:tr>
      <w:tr w:rsidR="00E60C2D" w:rsidRPr="000F78C5" w14:paraId="70A2C4A5" w14:textId="77777777">
        <w:trPr>
          <w:trHeight w:val="380"/>
        </w:trPr>
        <w:tc>
          <w:tcPr>
            <w:tcW w:w="4460" w:type="dxa"/>
            <w:tcBorders>
              <w:top w:val="nil"/>
              <w:left w:val="nil"/>
              <w:bottom w:val="nil"/>
              <w:right w:val="nil"/>
            </w:tcBorders>
            <w:tcMar>
              <w:top w:w="128" w:type="dxa"/>
              <w:left w:w="43" w:type="dxa"/>
              <w:bottom w:w="43" w:type="dxa"/>
              <w:right w:w="43" w:type="dxa"/>
            </w:tcMar>
          </w:tcPr>
          <w:p w14:paraId="5AAF8D43" w14:textId="77777777" w:rsidR="00E60C2D" w:rsidRPr="000F78C5" w:rsidRDefault="00906A60" w:rsidP="007A4337">
            <w:pPr>
              <w:jc w:val="both"/>
            </w:pPr>
            <w:r w:rsidRPr="000F78C5">
              <w:t xml:space="preserve">Budget </w:t>
            </w:r>
            <w:proofErr w:type="spellStart"/>
            <w:r w:rsidRPr="000F78C5">
              <w:t>proposal</w:t>
            </w:r>
            <w:proofErr w:type="spellEnd"/>
            <w:r w:rsidRPr="000F78C5">
              <w:t xml:space="preserve"> for 2024</w:t>
            </w:r>
            <w:r w:rsidRPr="000F78C5">
              <w:tab/>
            </w:r>
          </w:p>
        </w:tc>
        <w:tc>
          <w:tcPr>
            <w:tcW w:w="1180" w:type="dxa"/>
            <w:tcBorders>
              <w:top w:val="nil"/>
              <w:left w:val="nil"/>
              <w:bottom w:val="nil"/>
              <w:right w:val="nil"/>
            </w:tcBorders>
            <w:tcMar>
              <w:top w:w="128" w:type="dxa"/>
              <w:left w:w="43" w:type="dxa"/>
              <w:bottom w:w="43" w:type="dxa"/>
              <w:right w:w="43" w:type="dxa"/>
            </w:tcMar>
            <w:vAlign w:val="bottom"/>
          </w:tcPr>
          <w:p w14:paraId="1BCB2E1D" w14:textId="77777777" w:rsidR="00E60C2D" w:rsidRPr="000F78C5" w:rsidRDefault="00E60C2D" w:rsidP="007A4337">
            <w:pPr>
              <w:jc w:val="right"/>
            </w:pPr>
          </w:p>
        </w:tc>
        <w:tc>
          <w:tcPr>
            <w:tcW w:w="1180" w:type="dxa"/>
            <w:tcBorders>
              <w:top w:val="nil"/>
              <w:left w:val="nil"/>
              <w:bottom w:val="nil"/>
              <w:right w:val="nil"/>
            </w:tcBorders>
            <w:tcMar>
              <w:top w:w="128" w:type="dxa"/>
              <w:left w:w="43" w:type="dxa"/>
              <w:bottom w:w="43" w:type="dxa"/>
              <w:right w:w="43" w:type="dxa"/>
            </w:tcMar>
            <w:vAlign w:val="bottom"/>
          </w:tcPr>
          <w:p w14:paraId="5CB4E227" w14:textId="77777777" w:rsidR="00E60C2D" w:rsidRPr="000F78C5" w:rsidRDefault="00E60C2D" w:rsidP="007A4337">
            <w:pPr>
              <w:jc w:val="right"/>
            </w:pPr>
          </w:p>
        </w:tc>
        <w:tc>
          <w:tcPr>
            <w:tcW w:w="1180" w:type="dxa"/>
            <w:tcBorders>
              <w:top w:val="nil"/>
              <w:left w:val="nil"/>
              <w:bottom w:val="nil"/>
              <w:right w:val="nil"/>
            </w:tcBorders>
            <w:tcMar>
              <w:top w:w="128" w:type="dxa"/>
              <w:left w:w="43" w:type="dxa"/>
              <w:bottom w:w="43" w:type="dxa"/>
              <w:right w:w="43" w:type="dxa"/>
            </w:tcMar>
            <w:vAlign w:val="bottom"/>
          </w:tcPr>
          <w:p w14:paraId="2254E748" w14:textId="77777777" w:rsidR="00E60C2D" w:rsidRPr="000F78C5" w:rsidRDefault="00906A60" w:rsidP="007A4337">
            <w:pPr>
              <w:jc w:val="right"/>
            </w:pPr>
            <w:r w:rsidRPr="000F78C5">
              <w:t>0.1</w:t>
            </w:r>
          </w:p>
        </w:tc>
        <w:tc>
          <w:tcPr>
            <w:tcW w:w="1180" w:type="dxa"/>
            <w:tcBorders>
              <w:top w:val="nil"/>
              <w:left w:val="nil"/>
              <w:bottom w:val="nil"/>
              <w:right w:val="nil"/>
            </w:tcBorders>
            <w:tcMar>
              <w:top w:w="128" w:type="dxa"/>
              <w:left w:w="43" w:type="dxa"/>
              <w:bottom w:w="43" w:type="dxa"/>
              <w:right w:w="43" w:type="dxa"/>
            </w:tcMar>
            <w:vAlign w:val="bottom"/>
          </w:tcPr>
          <w:p w14:paraId="2E398B53" w14:textId="77777777" w:rsidR="00E60C2D" w:rsidRPr="000F78C5" w:rsidRDefault="00906A60" w:rsidP="007A4337">
            <w:pPr>
              <w:jc w:val="right"/>
            </w:pPr>
            <w:r w:rsidRPr="000F78C5">
              <w:t>0.1</w:t>
            </w:r>
          </w:p>
        </w:tc>
      </w:tr>
      <w:tr w:rsidR="00E60C2D" w:rsidRPr="000F78C5" w14:paraId="60498018"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2F5ED173" w14:textId="77777777" w:rsidR="00E60C2D" w:rsidRPr="000F78C5" w:rsidRDefault="00906A60" w:rsidP="007A4337">
            <w:pPr>
              <w:jc w:val="both"/>
            </w:pPr>
            <w:r w:rsidRPr="000F78C5">
              <w:t>2022–2024 in total</w:t>
            </w:r>
            <w:r w:rsidRPr="000F78C5">
              <w:rPr>
                <w:rStyle w:val="skrift-hevet"/>
              </w:rPr>
              <w:t>2</w:t>
            </w:r>
            <w:r w:rsidRPr="000F78C5">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395E4A5" w14:textId="77777777" w:rsidR="00E60C2D" w:rsidRPr="000F78C5" w:rsidRDefault="00906A60" w:rsidP="007A4337">
            <w:pPr>
              <w:jc w:val="right"/>
            </w:pPr>
            <w:r w:rsidRPr="000F78C5">
              <w:t>0.3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8716CCE" w14:textId="77777777" w:rsidR="00E60C2D" w:rsidRPr="000F78C5" w:rsidRDefault="00906A60" w:rsidP="007A4337">
            <w:pPr>
              <w:jc w:val="right"/>
            </w:pPr>
            <w:r w:rsidRPr="000F78C5">
              <w:t>0.4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267CCAB" w14:textId="77777777" w:rsidR="00E60C2D" w:rsidRPr="000F78C5" w:rsidRDefault="00906A60" w:rsidP="007A4337">
            <w:pPr>
              <w:jc w:val="right"/>
            </w:pPr>
            <w:r w:rsidRPr="000F78C5">
              <w:t>0.4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3236794" w14:textId="77777777" w:rsidR="00E60C2D" w:rsidRPr="000F78C5" w:rsidRDefault="00906A60" w:rsidP="007A4337">
            <w:pPr>
              <w:jc w:val="right"/>
            </w:pPr>
            <w:r w:rsidRPr="000F78C5">
              <w:t>0.3</w:t>
            </w:r>
          </w:p>
        </w:tc>
      </w:tr>
    </w:tbl>
    <w:p w14:paraId="3EB5E431" w14:textId="77777777" w:rsidR="00E60C2D" w:rsidRPr="00076C0B" w:rsidRDefault="00906A60" w:rsidP="000F78C5">
      <w:pPr>
        <w:pStyle w:val="tabell-noter"/>
        <w:rPr>
          <w:lang w:val="en-GB"/>
        </w:rPr>
      </w:pPr>
      <w:r w:rsidRPr="00076C0B">
        <w:rPr>
          <w:rStyle w:val="skrift-hevet"/>
          <w:lang w:val="en-GB"/>
        </w:rPr>
        <w:t>1</w:t>
      </w:r>
      <w:r w:rsidRPr="00076C0B">
        <w:rPr>
          <w:rStyle w:val="skrift-hevet"/>
          <w:lang w:val="en-GB"/>
        </w:rPr>
        <w:tab/>
      </w:r>
      <w:r w:rsidRPr="00076C0B">
        <w:rPr>
          <w:lang w:val="en-GB"/>
        </w:rPr>
        <w:t xml:space="preserve">The effect on economic activity is based on how various revenue and expenditure items (accrued) for the public administration </w:t>
      </w:r>
      <w:proofErr w:type="gramStart"/>
      <w:r w:rsidRPr="00076C0B">
        <w:rPr>
          <w:lang w:val="en-GB"/>
        </w:rPr>
        <w:t>as a whole develop</w:t>
      </w:r>
      <w:proofErr w:type="gramEnd"/>
      <w:r w:rsidRPr="00076C0B">
        <w:rPr>
          <w:lang w:val="en-GB"/>
        </w:rPr>
        <w:t xml:space="preserve"> compared with trend growth in the economy. The deviation from the baseline scenario is combined with fiscal multipliers. The multipliers are based on the models and describe the extent to which changes in various expenditure and revenue items influence economic activity. The effects of the so-called automatic stabilisers in the budget are taken into account, </w:t>
      </w:r>
      <w:proofErr w:type="gramStart"/>
      <w:r w:rsidRPr="00076C0B">
        <w:rPr>
          <w:lang w:val="en-GB"/>
        </w:rPr>
        <w:t>i.e.</w:t>
      </w:r>
      <w:proofErr w:type="gramEnd"/>
      <w:r w:rsidRPr="00076C0B">
        <w:rPr>
          <w:lang w:val="en-GB"/>
        </w:rPr>
        <w:t xml:space="preserve"> that unemployment benefit expenditure increases and tax revenues decline during a recession, while the reverse happens during a boom.</w:t>
      </w:r>
    </w:p>
    <w:p w14:paraId="62FFF18F" w14:textId="77777777" w:rsidR="00E60C2D" w:rsidRPr="00076C0B" w:rsidRDefault="00906A60" w:rsidP="000F78C5">
      <w:pPr>
        <w:pStyle w:val="tabell-noter"/>
        <w:rPr>
          <w:lang w:val="en-GB"/>
        </w:rPr>
      </w:pPr>
      <w:r w:rsidRPr="00076C0B">
        <w:rPr>
          <w:rStyle w:val="skrift-hevet"/>
          <w:lang w:val="en-GB"/>
        </w:rPr>
        <w:t>2</w:t>
      </w:r>
      <w:r w:rsidRPr="00076C0B">
        <w:rPr>
          <w:rStyle w:val="skrift-hevet"/>
          <w:lang w:val="en-GB"/>
        </w:rPr>
        <w:tab/>
      </w:r>
      <w:r w:rsidRPr="00076C0B">
        <w:rPr>
          <w:lang w:val="en-GB"/>
        </w:rPr>
        <w:t>Due to rounding, the sum of the individual elements above may differ from the total presented in this row.</w:t>
      </w:r>
    </w:p>
    <w:p w14:paraId="0FE2D8EA"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0CA833F2" w14:textId="77777777" w:rsidR="00E60C2D" w:rsidRPr="00076C0B" w:rsidRDefault="00906A60" w:rsidP="000F78C5">
      <w:pPr>
        <w:rPr>
          <w:lang w:val="en-GB"/>
        </w:rPr>
      </w:pPr>
      <w:r w:rsidRPr="00076C0B">
        <w:rPr>
          <w:lang w:val="en-GB"/>
        </w:rPr>
        <w:t xml:space="preserve">The effects of fiscal policy in a single year will be subject to a time </w:t>
      </w:r>
      <w:proofErr w:type="gramStart"/>
      <w:r w:rsidRPr="00076C0B">
        <w:rPr>
          <w:lang w:val="en-GB"/>
        </w:rPr>
        <w:t>lag, and</w:t>
      </w:r>
      <w:proofErr w:type="gramEnd"/>
      <w:r w:rsidRPr="00076C0B">
        <w:rPr>
          <w:lang w:val="en-GB"/>
        </w:rPr>
        <w:t xml:space="preserve"> will therefore also be carried into subsequent years. The model calculations show that fiscal policy for 2022 and 2023 will also contribute to increasing the level of activity in 2024. Overall, fiscal policy for the years 2022–2024 serves to increase the level of activity next year by 0.4–0.6 per cent.</w:t>
      </w:r>
    </w:p>
    <w:p w14:paraId="2BDD8177" w14:textId="77777777" w:rsidR="00E60C2D" w:rsidRPr="00076C0B" w:rsidRDefault="00906A60" w:rsidP="000F78C5">
      <w:pPr>
        <w:rPr>
          <w:lang w:val="en-GB"/>
        </w:rPr>
      </w:pPr>
      <w:r w:rsidRPr="00076C0B">
        <w:rPr>
          <w:lang w:val="en-GB"/>
        </w:rPr>
        <w:t xml:space="preserve">Just as fiscal policy in previous years has effects on the economy next year, the Government’s budget proposal for 2024 will also have effects on economic activity in the years following the fiscal year. For 2025, the budget proposal for 2024 is also projected to have a </w:t>
      </w:r>
      <w:proofErr w:type="gramStart"/>
      <w:r w:rsidRPr="00076C0B">
        <w:rPr>
          <w:lang w:val="en-GB"/>
        </w:rPr>
        <w:t>more or less neutral</w:t>
      </w:r>
      <w:proofErr w:type="gramEnd"/>
      <w:r w:rsidRPr="00076C0B">
        <w:rPr>
          <w:lang w:val="en-GB"/>
        </w:rPr>
        <w:t xml:space="preserve"> effect on the level of activity. This is based on the technical assumption that public revenues and expenditure will grow in line with trend GDP in 2025. If the expansionary effects of fiscal policy in the two previous years (2022 and 2023) are included, the model calculations indicate that the fiscal policy contribution over the period 2022–2024 will</w:t>
      </w:r>
      <w:proofErr w:type="gramStart"/>
      <w:r w:rsidRPr="00076C0B">
        <w:rPr>
          <w:lang w:val="en-GB"/>
        </w:rPr>
        <w:t>, in itself, serve</w:t>
      </w:r>
      <w:proofErr w:type="gramEnd"/>
      <w:r w:rsidRPr="00076C0B">
        <w:rPr>
          <w:lang w:val="en-GB"/>
        </w:rPr>
        <w:t xml:space="preserve"> to increase mainland GDP in 2025 by 0.3–0.7 per cent.</w:t>
      </w:r>
    </w:p>
    <w:p w14:paraId="6BBC6EB2" w14:textId="1BED19B1" w:rsidR="00E60C2D" w:rsidRPr="00076C0B" w:rsidRDefault="00906A60" w:rsidP="000F78C5">
      <w:pPr>
        <w:pStyle w:val="ramme-noter"/>
        <w:rPr>
          <w:lang w:val="en-GB"/>
        </w:rPr>
      </w:pPr>
      <w:r w:rsidRPr="007A4337">
        <w:rPr>
          <w:rStyle w:val="skrift-hevet"/>
          <w:lang w:val="en-GB"/>
        </w:rPr>
        <w:t>1</w:t>
      </w:r>
      <w:r w:rsidRPr="007A4337">
        <w:rPr>
          <w:lang w:val="en-GB"/>
        </w:rPr>
        <w:tab/>
        <w:t xml:space="preserve">KVARTS is a </w:t>
      </w:r>
      <w:proofErr w:type="spellStart"/>
      <w:r w:rsidRPr="007A4337">
        <w:rPr>
          <w:lang w:val="en-GB"/>
        </w:rPr>
        <w:t>macroeconometric</w:t>
      </w:r>
      <w:proofErr w:type="spellEnd"/>
      <w:r w:rsidRPr="007A4337">
        <w:rPr>
          <w:lang w:val="en-GB"/>
        </w:rPr>
        <w:t xml:space="preserve"> model estimated on Norwegian data (mainly time series from quarterly national accounts statistics); see, inter alia, Appendix C in </w:t>
      </w:r>
      <w:proofErr w:type="spellStart"/>
      <w:r w:rsidRPr="007A4337">
        <w:rPr>
          <w:lang w:val="en-GB"/>
        </w:rPr>
        <w:t>Bjertnæs</w:t>
      </w:r>
      <w:proofErr w:type="spellEnd"/>
      <w:r w:rsidRPr="007A4337">
        <w:rPr>
          <w:lang w:val="en-GB"/>
        </w:rPr>
        <w:t xml:space="preserve">, G., </w:t>
      </w:r>
      <w:proofErr w:type="spellStart"/>
      <w:r w:rsidRPr="007A4337">
        <w:rPr>
          <w:lang w:val="en-GB"/>
        </w:rPr>
        <w:t>Brasch</w:t>
      </w:r>
      <w:proofErr w:type="spellEnd"/>
      <w:r w:rsidRPr="007A4337">
        <w:rPr>
          <w:lang w:val="en-GB"/>
        </w:rPr>
        <w:t xml:space="preserve"> T. von, Cappelen, Å., </w:t>
      </w:r>
      <w:proofErr w:type="spellStart"/>
      <w:r w:rsidRPr="007A4337">
        <w:rPr>
          <w:lang w:val="en-GB"/>
        </w:rPr>
        <w:t>Holmøy</w:t>
      </w:r>
      <w:proofErr w:type="spellEnd"/>
      <w:r w:rsidRPr="007A4337">
        <w:rPr>
          <w:lang w:val="en-GB"/>
        </w:rPr>
        <w:t xml:space="preserve">, E., Slettebø, O., Sletten, P. and </w:t>
      </w:r>
      <w:proofErr w:type="spellStart"/>
      <w:r w:rsidRPr="007A4337">
        <w:rPr>
          <w:lang w:val="en-GB"/>
        </w:rPr>
        <w:t>Zhulanova</w:t>
      </w:r>
      <w:proofErr w:type="spellEnd"/>
      <w:r w:rsidRPr="007A4337">
        <w:rPr>
          <w:lang w:val="en-GB"/>
        </w:rPr>
        <w:t xml:space="preserve">, J. (2021) </w:t>
      </w:r>
      <w:r w:rsidRPr="007A4337">
        <w:rPr>
          <w:rStyle w:val="kursiv"/>
          <w:lang w:val="en-GB"/>
        </w:rPr>
        <w:t xml:space="preserve">Covid 19, </w:t>
      </w:r>
      <w:proofErr w:type="spellStart"/>
      <w:r w:rsidRPr="007A4337">
        <w:rPr>
          <w:rStyle w:val="kursiv"/>
          <w:lang w:val="en-GB"/>
        </w:rPr>
        <w:t>tapt</w:t>
      </w:r>
      <w:proofErr w:type="spellEnd"/>
      <w:r w:rsidRPr="007A4337">
        <w:rPr>
          <w:rStyle w:val="kursiv"/>
          <w:lang w:val="en-GB"/>
        </w:rPr>
        <w:t xml:space="preserve"> </w:t>
      </w:r>
      <w:proofErr w:type="spellStart"/>
      <w:r w:rsidRPr="007A4337">
        <w:rPr>
          <w:rStyle w:val="kursiv"/>
          <w:lang w:val="en-GB"/>
        </w:rPr>
        <w:t>verdiskaping</w:t>
      </w:r>
      <w:proofErr w:type="spellEnd"/>
      <w:r w:rsidRPr="007A4337">
        <w:rPr>
          <w:rStyle w:val="kursiv"/>
          <w:lang w:val="en-GB"/>
        </w:rPr>
        <w:t xml:space="preserve"> </w:t>
      </w:r>
      <w:proofErr w:type="spellStart"/>
      <w:r w:rsidRPr="007A4337">
        <w:rPr>
          <w:rStyle w:val="kursiv"/>
          <w:lang w:val="en-GB"/>
        </w:rPr>
        <w:t>og</w:t>
      </w:r>
      <w:proofErr w:type="spellEnd"/>
      <w:r w:rsidRPr="007A4337">
        <w:rPr>
          <w:rStyle w:val="kursiv"/>
          <w:lang w:val="en-GB"/>
        </w:rPr>
        <w:t xml:space="preserve"> </w:t>
      </w:r>
      <w:proofErr w:type="spellStart"/>
      <w:r w:rsidRPr="007A4337">
        <w:rPr>
          <w:rStyle w:val="kursiv"/>
          <w:lang w:val="en-GB"/>
        </w:rPr>
        <w:t>finanspolitikkens</w:t>
      </w:r>
      <w:proofErr w:type="spellEnd"/>
      <w:r w:rsidRPr="007A4337">
        <w:rPr>
          <w:rStyle w:val="kursiv"/>
          <w:lang w:val="en-GB"/>
        </w:rPr>
        <w:t xml:space="preserve"> </w:t>
      </w:r>
      <w:proofErr w:type="spellStart"/>
      <w:r w:rsidRPr="007A4337">
        <w:rPr>
          <w:rStyle w:val="kursiv"/>
          <w:lang w:val="en-GB"/>
        </w:rPr>
        <w:t>rolle</w:t>
      </w:r>
      <w:proofErr w:type="spellEnd"/>
      <w:r w:rsidRPr="007A4337">
        <w:rPr>
          <w:lang w:val="en-GB"/>
        </w:rPr>
        <w:t xml:space="preserve">, Statistics Norway, Reports 2021/13, for an overview of model properties and fiscal multipliers. </w:t>
      </w:r>
      <w:r w:rsidRPr="00076C0B">
        <w:rPr>
          <w:lang w:val="en-GB"/>
        </w:rPr>
        <w:t xml:space="preserve">NORA is a dynamic stochastic general equilibrium model which is calibrated, but not estimated, on Norwegian data, with a particular focus on analysing effects of fiscal policy, cf. </w:t>
      </w:r>
      <w:r w:rsidRPr="00076C0B">
        <w:rPr>
          <w:rStyle w:val="kursiv"/>
          <w:lang w:val="en-GB"/>
        </w:rPr>
        <w:t xml:space="preserve">NORA – A </w:t>
      </w:r>
      <w:proofErr w:type="spellStart"/>
      <w:r w:rsidRPr="00076C0B">
        <w:rPr>
          <w:rStyle w:val="kursiv"/>
          <w:lang w:val="en-GB"/>
        </w:rPr>
        <w:t>Microfounded</w:t>
      </w:r>
      <w:proofErr w:type="spellEnd"/>
      <w:r w:rsidRPr="00076C0B">
        <w:rPr>
          <w:rStyle w:val="kursiv"/>
          <w:lang w:val="en-GB"/>
        </w:rPr>
        <w:t xml:space="preserve"> Model for Fiscal Policy Analysis in Norway</w:t>
      </w:r>
      <w:r w:rsidRPr="00076C0B">
        <w:rPr>
          <w:lang w:val="en-GB"/>
        </w:rPr>
        <w:t xml:space="preserve">, available on the Government’s </w:t>
      </w:r>
      <w:r w:rsidRPr="00076C0B">
        <w:rPr>
          <w:lang w:val="en-GB"/>
        </w:rPr>
        <w:lastRenderedPageBreak/>
        <w:t>website. There is generally more inertia in KVARTS than in NORA, thus implying that the effects of fiscal policy changes are more prone to increase or persist in KVARTS than in NORA. Both models are maintained and developed by Statistics Norway.</w:t>
      </w:r>
    </w:p>
    <w:p w14:paraId="71FF6C85" w14:textId="67B9DEB8" w:rsidR="007A4337" w:rsidRPr="00076C0B" w:rsidRDefault="007A4337" w:rsidP="007A4337">
      <w:pPr>
        <w:pStyle w:val="Ramme-slutt"/>
        <w:rPr>
          <w:lang w:val="en-GB"/>
        </w:rPr>
      </w:pPr>
      <w:r w:rsidRPr="00076C0B">
        <w:rPr>
          <w:lang w:val="en-GB"/>
        </w:rPr>
        <w:t xml:space="preserve">[Boks </w:t>
      </w:r>
      <w:proofErr w:type="spellStart"/>
      <w:r w:rsidRPr="00076C0B">
        <w:rPr>
          <w:lang w:val="en-GB"/>
        </w:rPr>
        <w:t>slutt</w:t>
      </w:r>
      <w:proofErr w:type="spellEnd"/>
      <w:r w:rsidRPr="00076C0B">
        <w:rPr>
          <w:lang w:val="en-GB"/>
        </w:rPr>
        <w:t>]</w:t>
      </w:r>
    </w:p>
    <w:p w14:paraId="36EF92E8" w14:textId="77777777" w:rsidR="00E60C2D" w:rsidRPr="007A4337" w:rsidRDefault="00906A60" w:rsidP="000F78C5">
      <w:pPr>
        <w:pStyle w:val="tittel-ramme"/>
        <w:rPr>
          <w:lang w:val="en-GB"/>
        </w:rPr>
      </w:pPr>
      <w:r w:rsidRPr="007A4337">
        <w:rPr>
          <w:lang w:val="en-GB"/>
        </w:rPr>
        <w:t>Asymmetric considerations in the application of the fiscal guideline</w:t>
      </w:r>
    </w:p>
    <w:p w14:paraId="1FE3AC05" w14:textId="77777777" w:rsidR="00E60C2D" w:rsidRPr="00076C0B" w:rsidRDefault="00906A60" w:rsidP="000F78C5">
      <w:pPr>
        <w:rPr>
          <w:lang w:val="en-GB"/>
        </w:rPr>
      </w:pPr>
      <w:r w:rsidRPr="00076C0B">
        <w:rPr>
          <w:lang w:val="en-GB"/>
        </w:rPr>
        <w:t xml:space="preserve">The fiscal guideline calls for Fund spending </w:t>
      </w:r>
      <w:r w:rsidRPr="00076C0B">
        <w:rPr>
          <w:rStyle w:val="kursiv"/>
          <w:lang w:val="en-GB"/>
        </w:rPr>
        <w:t>over time</w:t>
      </w:r>
      <w:r w:rsidRPr="00076C0B">
        <w:rPr>
          <w:lang w:val="en-GB"/>
        </w:rPr>
        <w:t xml:space="preserve"> to be in line with the expected real return on the Government Pension Fund Global (GPFG); see Box 3.1, </w:t>
      </w:r>
      <w:r w:rsidRPr="00076C0B">
        <w:rPr>
          <w:rStyle w:val="kursiv"/>
          <w:lang w:val="en-GB"/>
        </w:rPr>
        <w:t>The fiscal policy framework.</w:t>
      </w:r>
    </w:p>
    <w:p w14:paraId="7C4AF835" w14:textId="77777777" w:rsidR="00E60C2D" w:rsidRPr="00076C0B" w:rsidRDefault="00906A60" w:rsidP="000F78C5">
      <w:pPr>
        <w:rPr>
          <w:lang w:val="en-GB"/>
        </w:rPr>
      </w:pPr>
      <w:r w:rsidRPr="00076C0B">
        <w:rPr>
          <w:lang w:val="en-GB"/>
        </w:rPr>
        <w:t xml:space="preserve">The value of the Fund is now almost four times the annual value of production in the mainland economy. The size of the Fund and its mounting importance in financing the welfare state mean that fiscal policy is more vulnerable to long-lasting reductions in the value of the Fund than previously. It has in the national budgets in recent years been noted that </w:t>
      </w:r>
      <w:proofErr w:type="gramStart"/>
      <w:r w:rsidRPr="00076C0B">
        <w:rPr>
          <w:lang w:val="en-GB"/>
        </w:rPr>
        <w:t>in order to</w:t>
      </w:r>
      <w:proofErr w:type="gramEnd"/>
      <w:r w:rsidRPr="00076C0B">
        <w:rPr>
          <w:lang w:val="en-GB"/>
        </w:rPr>
        <w:t xml:space="preserve"> comply with the fiscal guideline over time, and at the same time avoid difficult policy changes involving major cuts in budget expenditure or significant tax increases following large reductions in the value of the Fund, Fund spending should in normal times be well below 3 per cent.</w:t>
      </w:r>
    </w:p>
    <w:p w14:paraId="6320F287" w14:textId="77777777" w:rsidR="00E60C2D" w:rsidRPr="00076C0B" w:rsidRDefault="00906A60" w:rsidP="000F78C5">
      <w:pPr>
        <w:rPr>
          <w:lang w:val="en-GB"/>
        </w:rPr>
      </w:pPr>
      <w:r w:rsidRPr="00076C0B">
        <w:rPr>
          <w:lang w:val="en-GB"/>
        </w:rPr>
        <w:t xml:space="preserve">A similar need arises </w:t>
      </w:r>
      <w:proofErr w:type="gramStart"/>
      <w:r w:rsidRPr="00076C0B">
        <w:rPr>
          <w:lang w:val="en-GB"/>
        </w:rPr>
        <w:t>as a result of</w:t>
      </w:r>
      <w:proofErr w:type="gramEnd"/>
      <w:r w:rsidRPr="00076C0B">
        <w:rPr>
          <w:lang w:val="en-GB"/>
        </w:rPr>
        <w:t xml:space="preserve"> the economy periodically undergoing major and sudden downturns. These may take the form of a financial crisis, a substantial oil price slump, a pandemic, or a war or crisis in our neighbouring region that triggers a major slump. These episodes are not normally matched by correspondingly large and sudden booms. When such sharp downturns occur, it is often desirable to pursue an expansionary fiscal policy to cushion the impact on economic activity and employment. This entails a weakening of the fiscal balance that cannot be expected to be matched by any automatic strengthening when the crisis is over. Moreover, it may take time to phase out crisis expenditure, as it may not be desirable to swiftly reverse measures that have been introduced, as this may involve abrupt public sector downsizing or terminating projects prior to their completion.</w:t>
      </w:r>
    </w:p>
    <w:p w14:paraId="020506D4" w14:textId="77777777" w:rsidR="00E60C2D" w:rsidRPr="00076C0B" w:rsidRDefault="00906A60" w:rsidP="000F78C5">
      <w:pPr>
        <w:rPr>
          <w:lang w:val="en-GB"/>
        </w:rPr>
      </w:pPr>
      <w:r w:rsidRPr="00076C0B">
        <w:rPr>
          <w:lang w:val="en-GB"/>
        </w:rPr>
        <w:t>Crises are asymmetric in nature. Similarly, the cost of major budget modifications is asymmetric; it is more politically challenging to implement large expenditure cuts or tax increases than to implement correspondingly large expenditure increases or tax cuts.</w:t>
      </w:r>
    </w:p>
    <w:p w14:paraId="15E3A811" w14:textId="77777777" w:rsidR="00E60C2D" w:rsidRPr="00076C0B" w:rsidRDefault="00906A60" w:rsidP="000F78C5">
      <w:pPr>
        <w:rPr>
          <w:lang w:val="en-GB"/>
        </w:rPr>
      </w:pPr>
      <w:r w:rsidRPr="00076C0B">
        <w:rPr>
          <w:lang w:val="en-GB"/>
        </w:rPr>
        <w:t xml:space="preserve">This box presents a simple model analysis that quantifies what level of Fund spending in normal times that will ensure compliance with the fiscal guideline over time, despite the economy being faced with such asymmetries. This “asymmetry buffer” will depend on how often crises occur, how much Fund spending is increased in times of crisis and, how challenging it is to cut expenditure or increase taxes after a period of high Fund spending. The analysis finds that Fund spending should be around 2.7 per cent in normal times, when </w:t>
      </w:r>
      <w:proofErr w:type="gramStart"/>
      <w:r w:rsidRPr="00076C0B">
        <w:rPr>
          <w:lang w:val="en-GB"/>
        </w:rPr>
        <w:t>taking into account</w:t>
      </w:r>
      <w:proofErr w:type="gramEnd"/>
      <w:r w:rsidRPr="00076C0B">
        <w:rPr>
          <w:lang w:val="en-GB"/>
        </w:rPr>
        <w:t xml:space="preserve"> that it is more challenging to reduce high Fund spending in the aftermath of crises or Fund value reductions than it is to increase Fund spending. The magnitude of the buffer depends on the ability and willingness to modify fiscal policy. The faster one </w:t>
      </w:r>
      <w:proofErr w:type="gramStart"/>
      <w:r w:rsidRPr="00076C0B">
        <w:rPr>
          <w:lang w:val="en-GB"/>
        </w:rPr>
        <w:t>is able to</w:t>
      </w:r>
      <w:proofErr w:type="gramEnd"/>
      <w:r w:rsidRPr="00076C0B">
        <w:rPr>
          <w:lang w:val="en-GB"/>
        </w:rPr>
        <w:t xml:space="preserve"> phase out temporarily large fiscal deficits, the closer Fund spending can be to the expected real return in normal times.</w:t>
      </w:r>
    </w:p>
    <w:p w14:paraId="59B35EBB" w14:textId="77777777" w:rsidR="00E60C2D" w:rsidRPr="00076C0B" w:rsidRDefault="00906A60" w:rsidP="000F78C5">
      <w:pPr>
        <w:pStyle w:val="avsnitt-undertittel"/>
        <w:rPr>
          <w:lang w:val="en-GB"/>
        </w:rPr>
      </w:pPr>
      <w:r w:rsidRPr="00076C0B">
        <w:rPr>
          <w:lang w:val="en-GB"/>
        </w:rPr>
        <w:t>A model for Fund spending over time</w:t>
      </w:r>
    </w:p>
    <w:p w14:paraId="51461282" w14:textId="77777777" w:rsidR="00E60C2D" w:rsidRPr="00076C0B" w:rsidRDefault="00906A60" w:rsidP="000F78C5">
      <w:pPr>
        <w:rPr>
          <w:lang w:val="en-GB"/>
        </w:rPr>
      </w:pPr>
      <w:r w:rsidRPr="00076C0B">
        <w:rPr>
          <w:lang w:val="en-GB"/>
        </w:rPr>
        <w:t xml:space="preserve">The analysis is conducted by way of a </w:t>
      </w:r>
      <w:proofErr w:type="spellStart"/>
      <w:r w:rsidRPr="00076C0B">
        <w:rPr>
          <w:lang w:val="en-GB"/>
        </w:rPr>
        <w:t>macrofinancial</w:t>
      </w:r>
      <w:proofErr w:type="spellEnd"/>
      <w:r w:rsidRPr="00076C0B">
        <w:rPr>
          <w:lang w:val="en-GB"/>
        </w:rPr>
        <w:t xml:space="preserve"> model developed by the Ministry of Finance.</w:t>
      </w:r>
      <w:r w:rsidRPr="00076C0B">
        <w:rPr>
          <w:rStyle w:val="skrift-hevet"/>
          <w:lang w:val="en-GB"/>
        </w:rPr>
        <w:t>1</w:t>
      </w:r>
      <w:r w:rsidRPr="00076C0B">
        <w:rPr>
          <w:lang w:val="en-GB"/>
        </w:rPr>
        <w:t xml:space="preserve"> This is an empirically based model that simulates developments in, inter alia, oil and gas </w:t>
      </w:r>
      <w:r w:rsidRPr="00076C0B">
        <w:rPr>
          <w:lang w:val="en-GB"/>
        </w:rPr>
        <w:lastRenderedPageBreak/>
        <w:t xml:space="preserve">prices, the international stock </w:t>
      </w:r>
      <w:proofErr w:type="gramStart"/>
      <w:r w:rsidRPr="00076C0B">
        <w:rPr>
          <w:lang w:val="en-GB"/>
        </w:rPr>
        <w:t>market</w:t>
      </w:r>
      <w:proofErr w:type="gramEnd"/>
      <w:r w:rsidRPr="00076C0B">
        <w:rPr>
          <w:lang w:val="en-GB"/>
        </w:rPr>
        <w:t xml:space="preserve"> and the economic situation in Norway. In addition to these relationships, Fund spending needs to be specified.</w:t>
      </w:r>
      <w:r w:rsidRPr="00076C0B">
        <w:rPr>
          <w:rStyle w:val="skrift-hevet"/>
          <w:lang w:val="en-GB"/>
        </w:rPr>
        <w:t>2</w:t>
      </w:r>
      <w:r w:rsidRPr="00076C0B">
        <w:rPr>
          <w:lang w:val="en-GB"/>
        </w:rPr>
        <w:t xml:space="preserve"> To keep the model simple, specific public expenditure and tax decisions are disregarded. Instead, actual Fund spending, </w:t>
      </w:r>
      <w:proofErr w:type="gramStart"/>
      <w:r w:rsidRPr="00076C0B">
        <w:rPr>
          <w:lang w:val="en-GB"/>
        </w:rPr>
        <w:t>i.e.</w:t>
      </w:r>
      <w:proofErr w:type="gramEnd"/>
      <w:r w:rsidRPr="00076C0B">
        <w:rPr>
          <w:lang w:val="en-GB"/>
        </w:rPr>
        <w:t xml:space="preserve"> the non-oil fiscal deficit, is modelled directly. It is useful to break down the Fund spending in the following way:</w:t>
      </w:r>
    </w:p>
    <w:p w14:paraId="3F8E94BF" w14:textId="77777777" w:rsidR="00E60C2D" w:rsidRPr="00076C0B" w:rsidRDefault="00E60C2D" w:rsidP="000F78C5">
      <w:pPr>
        <w:rPr>
          <w:lang w:val="en-GB"/>
        </w:rPr>
      </w:pPr>
    </w:p>
    <w:p w14:paraId="5BED4AF0" w14:textId="42B37C12" w:rsidR="00E60C2D" w:rsidRPr="000F78C5" w:rsidRDefault="00642FF1" w:rsidP="000F78C5">
      <w:r>
        <w:rPr>
          <w:noProof/>
        </w:rPr>
        <w:drawing>
          <wp:inline distT="0" distB="0" distL="0" distR="0" wp14:anchorId="16BA4DCE" wp14:editId="7978B91F">
            <wp:extent cx="2916000" cy="536336"/>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000" cy="536336"/>
                    </a:xfrm>
                    <a:prstGeom prst="rect">
                      <a:avLst/>
                    </a:prstGeom>
                    <a:noFill/>
                    <a:ln>
                      <a:noFill/>
                    </a:ln>
                  </pic:spPr>
                </pic:pic>
              </a:graphicData>
            </a:graphic>
          </wp:inline>
        </w:drawing>
      </w:r>
    </w:p>
    <w:p w14:paraId="3960B414" w14:textId="77777777" w:rsidR="00E60C2D" w:rsidRPr="000F78C5" w:rsidRDefault="00E60C2D" w:rsidP="000F78C5"/>
    <w:p w14:paraId="040012D8" w14:textId="77777777" w:rsidR="00E60C2D" w:rsidRPr="00076C0B" w:rsidRDefault="00906A60" w:rsidP="000F78C5">
      <w:pPr>
        <w:rPr>
          <w:rStyle w:val="kursiv"/>
          <w:lang w:val="en-GB"/>
        </w:rPr>
      </w:pPr>
      <w:r w:rsidRPr="007A4337">
        <w:rPr>
          <w:rStyle w:val="kursiv"/>
          <w:lang w:val="en-GB"/>
        </w:rPr>
        <w:t>Structural spending</w:t>
      </w:r>
      <w:r w:rsidRPr="007A4337">
        <w:rPr>
          <w:lang w:val="en-GB"/>
        </w:rPr>
        <w:t xml:space="preserve"> is comprised of </w:t>
      </w:r>
      <w:r w:rsidRPr="007A4337">
        <w:rPr>
          <w:rStyle w:val="kursiv"/>
          <w:lang w:val="en-GB"/>
        </w:rPr>
        <w:t>underlying spending</w:t>
      </w:r>
      <w:r w:rsidRPr="007A4337">
        <w:rPr>
          <w:lang w:val="en-GB"/>
        </w:rPr>
        <w:t xml:space="preserve"> from the Fund, which is driven by the market value of the Fund, and </w:t>
      </w:r>
      <w:r w:rsidRPr="007A4337">
        <w:rPr>
          <w:rStyle w:val="kursiv"/>
          <w:lang w:val="en-GB"/>
        </w:rPr>
        <w:t>discretionary countercyclical fiscal policy</w:t>
      </w:r>
      <w:r w:rsidRPr="007A4337">
        <w:rPr>
          <w:lang w:val="en-GB"/>
        </w:rPr>
        <w:t xml:space="preserve">, which is driven by unemployment and crises. </w:t>
      </w:r>
      <w:r w:rsidRPr="00076C0B">
        <w:rPr>
          <w:lang w:val="en-GB"/>
        </w:rPr>
        <w:t>It is assumed that underlying spending adapts to changes in the value of the Fund over time, although it is easier to increase spending than it is to reduce it. The countercyclical spending will be asymmetric in nature, as major crises are not matched by correspondingly booms. However, this spending can also be assumed to be even more asymmetric, in that spending is swiftly increased during a recession or crisis, while it takes a fair bit of time to reduce spending when the economic situation improves.</w:t>
      </w:r>
    </w:p>
    <w:p w14:paraId="11DF9594" w14:textId="77777777" w:rsidR="00E60C2D" w:rsidRPr="00076C0B" w:rsidRDefault="00906A60" w:rsidP="000F78C5">
      <w:pPr>
        <w:rPr>
          <w:rStyle w:val="kursiv"/>
          <w:lang w:val="en-GB"/>
        </w:rPr>
      </w:pPr>
      <w:r w:rsidRPr="00076C0B">
        <w:rPr>
          <w:rStyle w:val="kursiv"/>
          <w:lang w:val="en-GB"/>
        </w:rPr>
        <w:t>Automatic stabilisers</w:t>
      </w:r>
      <w:r w:rsidRPr="00076C0B">
        <w:rPr>
          <w:lang w:val="en-GB"/>
        </w:rPr>
        <w:t xml:space="preserve"> describe the fiscal balance effects of how tax revenue and unemployment benefits expenditure vary with the level of economic activity. This is captured in the model by letting the deficit vary with unemployment and crises. The automatic stabilisers will also be asymmetric in nature, as major crises are not matched by corresponding booms. It is assumed that expenditure increases due to the automatic stabilisers will be immediately reversed when the situation improves.</w:t>
      </w:r>
    </w:p>
    <w:p w14:paraId="497A0F94" w14:textId="5E9FFFCA" w:rsidR="00E60C2D" w:rsidRPr="00076C0B" w:rsidRDefault="00906A60" w:rsidP="000F78C5">
      <w:pPr>
        <w:rPr>
          <w:lang w:val="en-GB"/>
        </w:rPr>
      </w:pPr>
      <w:r w:rsidRPr="000F78C5">
        <w:rPr>
          <w:lang w:val="en-GB"/>
        </w:rPr>
        <w:t xml:space="preserve">Underlying spending is gradually moving around a level of Fund spending corresponding </w:t>
      </w:r>
      <w:r w:rsidR="00642FF1" w:rsidRPr="00912DE0">
        <w:rPr>
          <w:lang w:val="en-GB"/>
        </w:rPr>
        <w:t xml:space="preserve">to </w:t>
      </w:r>
      <m:oMath>
        <m:sSup>
          <m:sSupPr>
            <m:ctrlPr>
              <w:rPr>
                <w:rFonts w:ascii="Cambria Math" w:hAnsi="Cambria Math"/>
                <w:i/>
                <w:lang w:val="en-GB"/>
              </w:rPr>
            </m:ctrlPr>
          </m:sSupPr>
          <m:e>
            <m:r>
              <w:rPr>
                <w:rFonts w:ascii="Cambria Math" w:hAnsi="Cambria Math"/>
                <w:lang w:val="en-GB"/>
              </w:rPr>
              <m:t>μ</m:t>
            </m:r>
          </m:e>
          <m:sup>
            <m:r>
              <w:rPr>
                <w:rFonts w:ascii="Cambria Math" w:hAnsi="Cambria Math"/>
                <w:lang w:val="en-GB"/>
              </w:rPr>
              <m:t>*</m:t>
            </m:r>
          </m:sup>
        </m:sSup>
      </m:oMath>
      <w:r w:rsidR="00642FF1" w:rsidRPr="00912DE0">
        <w:rPr>
          <w:lang w:val="en-GB"/>
        </w:rPr>
        <w:t xml:space="preserve"> per</w:t>
      </w:r>
      <w:r w:rsidRPr="000F78C5">
        <w:rPr>
          <w:lang w:val="en-GB"/>
        </w:rPr>
        <w:t xml:space="preserve"> cent of the Fund. This is a key parameter, since the analysis will focus on examining which value </w:t>
      </w:r>
      <w:r w:rsidR="00642FF1" w:rsidRPr="00912DE0">
        <w:rPr>
          <w:lang w:val="en-GB"/>
        </w:rPr>
        <w:t xml:space="preserve">of </w:t>
      </w:r>
      <m:oMath>
        <m:sSup>
          <m:sSupPr>
            <m:ctrlPr>
              <w:rPr>
                <w:rFonts w:ascii="Cambria Math" w:hAnsi="Cambria Math"/>
                <w:i/>
                <w:lang w:val="en-GB"/>
              </w:rPr>
            </m:ctrlPr>
          </m:sSupPr>
          <m:e>
            <m:r>
              <w:rPr>
                <w:rFonts w:ascii="Cambria Math" w:hAnsi="Cambria Math"/>
                <w:lang w:val="en-GB"/>
              </w:rPr>
              <m:t>μ</m:t>
            </m:r>
          </m:e>
          <m:sup>
            <m:r>
              <w:rPr>
                <w:rFonts w:ascii="Cambria Math" w:hAnsi="Cambria Math"/>
                <w:lang w:val="en-GB"/>
              </w:rPr>
              <m:t>*</m:t>
            </m:r>
          </m:sup>
        </m:sSup>
      </m:oMath>
      <w:r w:rsidR="00642FF1" w:rsidRPr="00912DE0">
        <w:rPr>
          <w:lang w:val="en-GB"/>
        </w:rPr>
        <w:t xml:space="preserve"> ensures</w:t>
      </w:r>
      <w:r w:rsidRPr="000F78C5">
        <w:rPr>
          <w:lang w:val="en-GB"/>
        </w:rPr>
        <w:t xml:space="preserve"> that the Fund spending over time corresponds to the expected real return, represented </w:t>
      </w:r>
      <w:r w:rsidR="00642FF1" w:rsidRPr="00912DE0">
        <w:rPr>
          <w:lang w:val="en-GB"/>
        </w:rPr>
        <w:t xml:space="preserve">by </w:t>
      </w:r>
      <m:oMath>
        <m:r>
          <w:rPr>
            <w:rFonts w:ascii="Cambria Math" w:hAnsi="Cambria Math"/>
            <w:lang w:val="en-GB"/>
          </w:rPr>
          <m:t>μ</m:t>
        </m:r>
      </m:oMath>
      <w:r w:rsidR="00642FF1" w:rsidRPr="00912DE0">
        <w:rPr>
          <w:lang w:val="en-GB"/>
        </w:rPr>
        <w:t>. The</w:t>
      </w:r>
      <w:r w:rsidRPr="000F78C5">
        <w:rPr>
          <w:lang w:val="en-GB"/>
        </w:rPr>
        <w:t xml:space="preserve"> </w:t>
      </w:r>
      <w:r w:rsidR="00642FF1" w:rsidRPr="00912DE0">
        <w:rPr>
          <w:lang w:val="en-GB"/>
        </w:rPr>
        <w:t xml:space="preserve">difference </w:t>
      </w:r>
      <m:oMath>
        <m:r>
          <w:rPr>
            <w:rFonts w:ascii="Cambria Math" w:hAnsi="Cambria Math"/>
            <w:lang w:val="en-GB"/>
          </w:rPr>
          <m:t>μ-</m:t>
        </m:r>
        <m:sSup>
          <m:sSupPr>
            <m:ctrlPr>
              <w:rPr>
                <w:rFonts w:ascii="Cambria Math" w:hAnsi="Cambria Math"/>
                <w:i/>
                <w:lang w:val="en-GB"/>
              </w:rPr>
            </m:ctrlPr>
          </m:sSupPr>
          <m:e>
            <m:r>
              <w:rPr>
                <w:rFonts w:ascii="Cambria Math" w:hAnsi="Cambria Math"/>
                <w:lang w:val="en-GB"/>
              </w:rPr>
              <m:t>μ</m:t>
            </m:r>
          </m:e>
          <m:sup>
            <m:r>
              <w:rPr>
                <w:rFonts w:ascii="Cambria Math" w:hAnsi="Cambria Math"/>
                <w:lang w:val="en-GB"/>
              </w:rPr>
              <m:t>*</m:t>
            </m:r>
          </m:sup>
        </m:sSup>
      </m:oMath>
      <w:r w:rsidR="00642FF1" w:rsidRPr="00912DE0">
        <w:rPr>
          <w:lang w:val="en-GB"/>
        </w:rPr>
        <w:t xml:space="preserve"> will</w:t>
      </w:r>
      <w:r w:rsidR="00642FF1" w:rsidRPr="000F78C5">
        <w:rPr>
          <w:lang w:val="en-GB"/>
        </w:rPr>
        <w:t xml:space="preserve"> </w:t>
      </w:r>
      <w:r w:rsidRPr="000F78C5">
        <w:rPr>
          <w:lang w:val="en-GB"/>
        </w:rPr>
        <w:t xml:space="preserve">be referred to as the </w:t>
      </w:r>
      <w:r w:rsidRPr="000F78C5">
        <w:rPr>
          <w:rStyle w:val="kursiv"/>
          <w:lang w:val="en-GB"/>
        </w:rPr>
        <w:t>asymmetry buffer</w:t>
      </w:r>
      <w:r w:rsidRPr="000F78C5">
        <w:rPr>
          <w:lang w:val="en-GB"/>
        </w:rPr>
        <w:t xml:space="preserve">. </w:t>
      </w:r>
      <w:r w:rsidRPr="00076C0B">
        <w:rPr>
          <w:lang w:val="en-GB"/>
        </w:rPr>
        <w:t xml:space="preserve">The expected real return on the GPFG is projected to be 3 per cent. The asymmetry buffer will thus be the buffer required in normal times, beneath 3 per cent, </w:t>
      </w:r>
      <w:proofErr w:type="gramStart"/>
      <w:r w:rsidRPr="00076C0B">
        <w:rPr>
          <w:lang w:val="en-GB"/>
        </w:rPr>
        <w:t>in order to</w:t>
      </w:r>
      <w:proofErr w:type="gramEnd"/>
      <w:r w:rsidRPr="00076C0B">
        <w:rPr>
          <w:lang w:val="en-GB"/>
        </w:rPr>
        <w:t xml:space="preserve"> achieve a Fund spending that corresponds to 3 per cent over time. The size of the buffer will depend on how frequent and severe the crises are (“inherent asymmetry”</w:t>
      </w:r>
      <w:proofErr w:type="gramStart"/>
      <w:r w:rsidRPr="00076C0B">
        <w:rPr>
          <w:lang w:val="en-GB"/>
        </w:rPr>
        <w:t>), but</w:t>
      </w:r>
      <w:proofErr w:type="gramEnd"/>
      <w:r w:rsidRPr="00076C0B">
        <w:rPr>
          <w:lang w:val="en-GB"/>
        </w:rPr>
        <w:t xml:space="preserve"> is mostly about how </w:t>
      </w:r>
      <w:r w:rsidRPr="00076C0B">
        <w:rPr>
          <w:rStyle w:val="kursiv"/>
          <w:lang w:val="en-GB"/>
        </w:rPr>
        <w:t>countercyclical policy</w:t>
      </w:r>
      <w:r w:rsidRPr="00076C0B">
        <w:rPr>
          <w:lang w:val="en-GB"/>
        </w:rPr>
        <w:t xml:space="preserve"> is implemented (“political asymmetry”). The key question is: Will increased Fund spending during downturns and periods when the Fund value declines be reversed quickly or slowly?</w:t>
      </w:r>
    </w:p>
    <w:p w14:paraId="6AB47F2C" w14:textId="77777777" w:rsidR="00E60C2D" w:rsidRPr="00076C0B" w:rsidRDefault="00906A60" w:rsidP="000F78C5">
      <w:pPr>
        <w:rPr>
          <w:lang w:val="en-GB"/>
        </w:rPr>
      </w:pPr>
      <w:proofErr w:type="gramStart"/>
      <w:r w:rsidRPr="00076C0B">
        <w:rPr>
          <w:lang w:val="en-GB"/>
        </w:rPr>
        <w:t>In order to</w:t>
      </w:r>
      <w:proofErr w:type="gramEnd"/>
      <w:r w:rsidRPr="00076C0B">
        <w:rPr>
          <w:lang w:val="en-GB"/>
        </w:rPr>
        <w:t xml:space="preserve"> quantify the parameters that determine Fund spending in this model, we have looked at developments in Fund value and Fund spending in Norway over the period from 2004 to 2024. Several of the parameters can be quantified </w:t>
      </w:r>
      <w:proofErr w:type="gramStart"/>
      <w:r w:rsidRPr="00076C0B">
        <w:rPr>
          <w:lang w:val="en-GB"/>
        </w:rPr>
        <w:t>on the basis of</w:t>
      </w:r>
      <w:proofErr w:type="gramEnd"/>
      <w:r w:rsidRPr="00076C0B">
        <w:rPr>
          <w:lang w:val="en-GB"/>
        </w:rPr>
        <w:t xml:space="preserve"> these data, but it is difficult to obtain precise estimates with so few observations. It is also challenging to quantify how slowly spending will adapt to a Fund value decline or how quickly it will be reversed after a crisis. During both the financial crisis and the pandemic, the post-crisis Fund value was significantly higher than the pre-crisis Fund value, thus implying that spending did not necessarily have to be reversed to pre-crisis levels. In the calculations, we will therefore base the results on different sets of assumptions to highlight the importance of various channels.</w:t>
      </w:r>
    </w:p>
    <w:p w14:paraId="297FB618" w14:textId="77777777" w:rsidR="00E60C2D" w:rsidRPr="00076C0B" w:rsidRDefault="00906A60" w:rsidP="000F78C5">
      <w:pPr>
        <w:pStyle w:val="avsnitt-undertittel"/>
        <w:rPr>
          <w:lang w:val="en-GB"/>
        </w:rPr>
      </w:pPr>
      <w:r w:rsidRPr="00076C0B">
        <w:rPr>
          <w:lang w:val="en-GB"/>
        </w:rPr>
        <w:lastRenderedPageBreak/>
        <w:t>Model simulations</w:t>
      </w:r>
    </w:p>
    <w:p w14:paraId="23797AE8" w14:textId="581A2CF3" w:rsidR="00E60C2D" w:rsidRPr="00642FF1" w:rsidRDefault="00906A60" w:rsidP="000F78C5">
      <w:pPr>
        <w:rPr>
          <w:lang w:val="en-GB"/>
        </w:rPr>
      </w:pPr>
      <w:r w:rsidRPr="000F78C5">
        <w:rPr>
          <w:lang w:val="en-GB"/>
        </w:rPr>
        <w:t xml:space="preserve">Using simulations on this model, it can be estimated what spending percentage in normal </w:t>
      </w:r>
      <w:r w:rsidR="00642FF1" w:rsidRPr="00912DE0">
        <w:rPr>
          <w:rFonts w:cs="Times New Roman"/>
          <w:szCs w:val="24"/>
          <w:lang w:val="en-GB"/>
        </w:rPr>
        <w:t xml:space="preserve">times, </w:t>
      </w:r>
      <m:oMath>
        <m:sSup>
          <m:sSupPr>
            <m:ctrlPr>
              <w:rPr>
                <w:rFonts w:ascii="Cambria Math" w:hAnsi="Cambria Math" w:cs="Times New Roman"/>
                <w:i/>
                <w:szCs w:val="24"/>
                <w:lang w:val="en-GB"/>
              </w:rPr>
            </m:ctrlPr>
          </m:sSupPr>
          <m:e>
            <m:r>
              <w:rPr>
                <w:rFonts w:ascii="Cambria Math" w:hAnsi="Cambria Math" w:cs="Times New Roman"/>
                <w:szCs w:val="24"/>
                <w:lang w:val="en-GB"/>
              </w:rPr>
              <m:t>μ</m:t>
            </m:r>
          </m:e>
          <m:sup>
            <m:r>
              <w:rPr>
                <w:rFonts w:ascii="Cambria Math" w:hAnsi="Cambria Math" w:cs="Times New Roman"/>
                <w:szCs w:val="24"/>
                <w:lang w:val="en-GB"/>
              </w:rPr>
              <m:t>*</m:t>
            </m:r>
          </m:sup>
        </m:sSup>
      </m:oMath>
      <w:r w:rsidR="00642FF1" w:rsidRPr="00912DE0">
        <w:rPr>
          <w:rFonts w:cs="Times New Roman"/>
          <w:szCs w:val="24"/>
          <w:lang w:val="en-GB"/>
        </w:rPr>
        <w:t>, will</w:t>
      </w:r>
      <w:r w:rsidR="00642FF1" w:rsidRPr="000F78C5">
        <w:rPr>
          <w:lang w:val="en-GB"/>
        </w:rPr>
        <w:t xml:space="preserve"> </w:t>
      </w:r>
      <w:r w:rsidRPr="000F78C5">
        <w:rPr>
          <w:lang w:val="en-GB"/>
        </w:rPr>
        <w:t xml:space="preserve">ensure that the average actual spending percentage corresponds to the expected real return on the </w:t>
      </w:r>
      <w:r w:rsidR="00642FF1" w:rsidRPr="00912DE0">
        <w:rPr>
          <w:rFonts w:cs="Times New Roman"/>
          <w:szCs w:val="24"/>
          <w:lang w:val="en-GB"/>
        </w:rPr>
        <w:t xml:space="preserve">Fund, </w:t>
      </w:r>
      <m:oMath>
        <m:r>
          <w:rPr>
            <w:rFonts w:ascii="Cambria Math" w:hAnsi="Cambria Math" w:cs="Times New Roman"/>
            <w:szCs w:val="24"/>
            <w:lang w:val="en-GB"/>
          </w:rPr>
          <m:t>μ</m:t>
        </m:r>
      </m:oMath>
      <w:r w:rsidR="00642FF1" w:rsidRPr="00912DE0">
        <w:rPr>
          <w:rFonts w:cs="Times New Roman"/>
          <w:szCs w:val="24"/>
          <w:lang w:val="en-GB"/>
        </w:rPr>
        <w:t xml:space="preserve">, which </w:t>
      </w:r>
      <w:r w:rsidRPr="000F78C5">
        <w:rPr>
          <w:lang w:val="en-GB"/>
        </w:rPr>
        <w:t xml:space="preserve">is assumed to be 3 per cent. </w:t>
      </w:r>
      <w:r w:rsidRPr="00642FF1">
        <w:rPr>
          <w:lang w:val="en-GB"/>
        </w:rPr>
        <w:t xml:space="preserve">This provides an estimate of the asymmetry </w:t>
      </w:r>
      <w:r w:rsidR="00642FF1" w:rsidRPr="00912DE0">
        <w:rPr>
          <w:rFonts w:cs="Times New Roman"/>
          <w:szCs w:val="24"/>
          <w:lang w:val="en-GB"/>
        </w:rPr>
        <w:t>buffer (</w:t>
      </w:r>
      <m:oMath>
        <m:r>
          <w:rPr>
            <w:rFonts w:ascii="Cambria Math" w:hAnsi="Cambria Math" w:cs="Times New Roman"/>
            <w:szCs w:val="24"/>
            <w:lang w:val="en-GB"/>
          </w:rPr>
          <m:t>3-</m:t>
        </m:r>
        <m:sSup>
          <m:sSupPr>
            <m:ctrlPr>
              <w:rPr>
                <w:rFonts w:ascii="Cambria Math" w:hAnsi="Cambria Math" w:cs="Times New Roman"/>
                <w:i/>
                <w:szCs w:val="24"/>
                <w:lang w:val="en-GB"/>
              </w:rPr>
            </m:ctrlPr>
          </m:sSupPr>
          <m:e>
            <m:r>
              <w:rPr>
                <w:rFonts w:ascii="Cambria Math" w:hAnsi="Cambria Math" w:cs="Times New Roman"/>
                <w:szCs w:val="24"/>
                <w:lang w:val="en-GB"/>
              </w:rPr>
              <m:t>μ</m:t>
            </m:r>
          </m:e>
          <m:sup>
            <m:r>
              <w:rPr>
                <w:rFonts w:ascii="Cambria Math" w:hAnsi="Cambria Math" w:cs="Times New Roman"/>
                <w:szCs w:val="24"/>
                <w:lang w:val="en-GB"/>
              </w:rPr>
              <m:t>*</m:t>
            </m:r>
          </m:sup>
        </m:sSup>
        <m:r>
          <w:rPr>
            <w:rFonts w:ascii="Cambria Math" w:hAnsi="Cambria Math" w:cs="Times New Roman"/>
            <w:szCs w:val="24"/>
            <w:lang w:val="en-GB"/>
          </w:rPr>
          <m:t>)</m:t>
        </m:r>
      </m:oMath>
      <w:r w:rsidR="00642FF1" w:rsidRPr="00912DE0">
        <w:rPr>
          <w:rFonts w:cs="Times New Roman"/>
          <w:szCs w:val="24"/>
          <w:lang w:val="en-GB"/>
        </w:rPr>
        <w:t>.</w:t>
      </w:r>
    </w:p>
    <w:p w14:paraId="183415C1" w14:textId="115562AF" w:rsidR="00E60C2D" w:rsidRPr="000F78C5" w:rsidRDefault="00592343" w:rsidP="000F78C5">
      <w:r>
        <w:rPr>
          <w:noProof/>
        </w:rPr>
        <w:drawing>
          <wp:inline distT="0" distB="0" distL="0" distR="0" wp14:anchorId="11BD593D" wp14:editId="5722F735">
            <wp:extent cx="2916000" cy="2646339"/>
            <wp:effectExtent l="0" t="0" r="0" b="190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21333BCC" w14:textId="77777777" w:rsidR="00E60C2D" w:rsidRPr="000F78C5" w:rsidRDefault="00906A60" w:rsidP="000F78C5">
      <w:pPr>
        <w:pStyle w:val="figur-tittel"/>
      </w:pPr>
      <w:proofErr w:type="spellStart"/>
      <w:r w:rsidRPr="000F78C5">
        <w:t>Asymmetry</w:t>
      </w:r>
      <w:proofErr w:type="spellEnd"/>
      <w:r w:rsidRPr="000F78C5">
        <w:t xml:space="preserve"> buffer. </w:t>
      </w:r>
      <w:proofErr w:type="spellStart"/>
      <w:r w:rsidRPr="000F78C5">
        <w:t>Percentage</w:t>
      </w:r>
      <w:proofErr w:type="spellEnd"/>
      <w:r w:rsidRPr="000F78C5">
        <w:t xml:space="preserve"> </w:t>
      </w:r>
      <w:proofErr w:type="spellStart"/>
      <w:r w:rsidRPr="000F78C5">
        <w:t>points</w:t>
      </w:r>
      <w:proofErr w:type="spellEnd"/>
      <w:r w:rsidRPr="000F78C5">
        <w:t>.</w:t>
      </w:r>
    </w:p>
    <w:p w14:paraId="4589BACE"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4FD0456E" w14:textId="77777777" w:rsidR="00E60C2D" w:rsidRPr="00076C0B" w:rsidRDefault="00906A60" w:rsidP="000F78C5">
      <w:pPr>
        <w:rPr>
          <w:lang w:val="en-GB"/>
        </w:rPr>
      </w:pPr>
      <w:r w:rsidRPr="00076C0B">
        <w:rPr>
          <w:lang w:val="en-GB"/>
        </w:rPr>
        <w:t>The simulations show how the asymmetry buffer is based on three considerations:</w:t>
      </w:r>
    </w:p>
    <w:p w14:paraId="04046994" w14:textId="77777777" w:rsidR="00E60C2D" w:rsidRPr="00076C0B" w:rsidRDefault="00906A60" w:rsidP="000F78C5">
      <w:pPr>
        <w:pStyle w:val="Nummerertliste"/>
        <w:rPr>
          <w:rStyle w:val="kursiv"/>
          <w:lang w:val="en-GB"/>
        </w:rPr>
      </w:pPr>
      <w:r w:rsidRPr="00076C0B">
        <w:rPr>
          <w:rStyle w:val="kursiv"/>
          <w:lang w:val="en-GB"/>
        </w:rPr>
        <w:t>Crises are inherently asymmetric.</w:t>
      </w:r>
      <w:r w:rsidRPr="00076C0B">
        <w:rPr>
          <w:lang w:val="en-GB"/>
        </w:rPr>
        <w:t xml:space="preserve"> In the model, crises occur about once a decade. It is assumed that the countercyclical policy during crises is equivalent to 4 per cent of GDP. This entails a need for an asymmetry buffer, even if we assume that Fund spending otherwise varies symmetrically around the normal spending percentage. Rare, but regular, crises increase the average spending percentage. </w:t>
      </w:r>
      <w:proofErr w:type="gramStart"/>
      <w:r w:rsidRPr="00076C0B">
        <w:rPr>
          <w:lang w:val="en-GB"/>
        </w:rPr>
        <w:t>In itself, this</w:t>
      </w:r>
      <w:proofErr w:type="gramEnd"/>
      <w:r w:rsidRPr="00076C0B">
        <w:rPr>
          <w:lang w:val="en-GB"/>
        </w:rPr>
        <w:t xml:space="preserve"> consideration suggests that an asymmetry buffer of around 0.1 percentage points should be assumed in normal times; see the first bar in Figure 3.22.</w:t>
      </w:r>
      <w:r w:rsidRPr="00076C0B">
        <w:rPr>
          <w:rStyle w:val="skrift-hevet"/>
          <w:lang w:val="en-GB"/>
        </w:rPr>
        <w:t>3</w:t>
      </w:r>
    </w:p>
    <w:p w14:paraId="3852F35C" w14:textId="77777777" w:rsidR="00E60C2D" w:rsidRPr="00076C0B" w:rsidRDefault="00906A60" w:rsidP="000F78C5">
      <w:pPr>
        <w:pStyle w:val="Nummerertliste"/>
        <w:rPr>
          <w:rStyle w:val="kursiv"/>
          <w:lang w:val="en-GB"/>
        </w:rPr>
      </w:pPr>
      <w:r w:rsidRPr="00076C0B">
        <w:rPr>
          <w:rStyle w:val="kursiv"/>
          <w:lang w:val="en-GB"/>
        </w:rPr>
        <w:t>Asymmetric adjustment to changes in Fund value.</w:t>
      </w:r>
      <w:r w:rsidRPr="00076C0B">
        <w:rPr>
          <w:lang w:val="en-GB"/>
        </w:rPr>
        <w:t xml:space="preserve"> It is more difficult to reduce underlying spending than it is to increase it. This constitutes another source of asymmetry. If we add this to the effect of potential crises, the asymmetry buffer increases to around 0.2 percentage points; see the second bar in Figure 3.22.</w:t>
      </w:r>
    </w:p>
    <w:p w14:paraId="614EEAC9" w14:textId="77777777" w:rsidR="00E60C2D" w:rsidRPr="00076C0B" w:rsidRDefault="00906A60" w:rsidP="000F78C5">
      <w:pPr>
        <w:pStyle w:val="Nummerertliste"/>
        <w:rPr>
          <w:rStyle w:val="kursiv"/>
          <w:lang w:val="en-GB"/>
        </w:rPr>
      </w:pPr>
      <w:r w:rsidRPr="00076C0B">
        <w:rPr>
          <w:rStyle w:val="kursiv"/>
          <w:lang w:val="en-GB"/>
        </w:rPr>
        <w:t>Slow phaseout of countercyclical policies.</w:t>
      </w:r>
      <w:r w:rsidRPr="00076C0B">
        <w:rPr>
          <w:lang w:val="en-GB"/>
        </w:rPr>
        <w:t xml:space="preserve"> It takes longer to reverse temporarily large deficits caused by crises or other cyclical fluctuations than it takes to increase deficits when a crisis occurs. This extends the policy asymmetry from the previous paragraph to include both deficits resulting from underlying spending and discretionary countercyclical policy. This consideration serves to further increase the asymmetry buffer, to 0.3 percentage points.</w:t>
      </w:r>
    </w:p>
    <w:p w14:paraId="2B91FD1C" w14:textId="77777777" w:rsidR="00E60C2D" w:rsidRPr="00076C0B" w:rsidRDefault="00906A60" w:rsidP="000F78C5">
      <w:pPr>
        <w:rPr>
          <w:lang w:val="en-GB"/>
        </w:rPr>
      </w:pPr>
      <w:r w:rsidRPr="00076C0B">
        <w:rPr>
          <w:lang w:val="en-GB"/>
        </w:rPr>
        <w:t>The effects of crisis expenditure and slow adjustment reinforce each other. The explanation is simple: Slow adjustment means less when large deficits are a rare occurrence. And crisis expenditure means less when it can be reversed quickly. If high crisis expenditure is combined with slow reversal, the impact on the asymmetry buffer may be significant.</w:t>
      </w:r>
    </w:p>
    <w:p w14:paraId="1AA7D7B7" w14:textId="77777777" w:rsidR="00E60C2D" w:rsidRPr="00076C0B" w:rsidRDefault="00906A60" w:rsidP="000F78C5">
      <w:pPr>
        <w:pStyle w:val="avsnitt-undertittel"/>
        <w:rPr>
          <w:lang w:val="en-GB"/>
        </w:rPr>
      </w:pPr>
      <w:r w:rsidRPr="00076C0B">
        <w:rPr>
          <w:lang w:val="en-GB"/>
        </w:rPr>
        <w:lastRenderedPageBreak/>
        <w:t>Significance for application of the fiscal guideline</w:t>
      </w:r>
    </w:p>
    <w:p w14:paraId="340B5854" w14:textId="77777777" w:rsidR="00E60C2D" w:rsidRPr="00076C0B" w:rsidRDefault="00906A60" w:rsidP="000F78C5">
      <w:pPr>
        <w:rPr>
          <w:lang w:val="en-GB"/>
        </w:rPr>
      </w:pPr>
      <w:r w:rsidRPr="00076C0B">
        <w:rPr>
          <w:lang w:val="en-GB"/>
        </w:rPr>
        <w:t xml:space="preserve">The fiscal guideline calls for Fund spending </w:t>
      </w:r>
      <w:r w:rsidRPr="00076C0B">
        <w:rPr>
          <w:rStyle w:val="kursiv"/>
          <w:lang w:val="en-GB"/>
        </w:rPr>
        <w:t>over time</w:t>
      </w:r>
      <w:r w:rsidRPr="00076C0B">
        <w:rPr>
          <w:lang w:val="en-GB"/>
        </w:rPr>
        <w:t xml:space="preserve"> to be in line with the expected real return. However, asymmetric features of the economy and of fiscal policy suggest that it is in normal times necessary to aim for a level of Fund spending that entails an “asymmetry buffer” to compensate for excess expenditure that occurs during periods of large deficits. The simulations show that Fund spending should in normal times be 0.3 percentage points less than the expected real return when taking into consideration that it is difficult to quickly reduce Fund spending again after it has increased sharply. This entails aiming for a spending percentage of 2.7 per cent during normal times. The estimate depends on how the model is quantified, and other assumptions could have resulted in both a larger and a smaller buffer.</w:t>
      </w:r>
    </w:p>
    <w:p w14:paraId="324867FB" w14:textId="77777777" w:rsidR="00E60C2D" w:rsidRPr="00076C0B" w:rsidRDefault="00906A60" w:rsidP="000F78C5">
      <w:pPr>
        <w:rPr>
          <w:lang w:val="en-GB"/>
        </w:rPr>
      </w:pPr>
      <w:r w:rsidRPr="00076C0B">
        <w:rPr>
          <w:lang w:val="en-GB"/>
        </w:rPr>
        <w:t>The size of the buffer depends on the ability and willingness to adjust fiscal policy. The more swiftly temporarily large fiscal deficits can be phased out, the closer to the expected real return Fund spending can be in normal times. However, it is not always a goal to reverse expenditure quickly – there may be sound reasons for avoiding, for example, abrupt public sector downsizing or the cancellation of uncompleted projects. Aiming for a spending percentage that includes an asymmetry buffer facilitates such considerations.</w:t>
      </w:r>
    </w:p>
    <w:p w14:paraId="1EC9DD61" w14:textId="77777777" w:rsidR="00E60C2D" w:rsidRPr="00076C0B" w:rsidRDefault="00906A60" w:rsidP="000F78C5">
      <w:pPr>
        <w:pStyle w:val="ramme-noter"/>
        <w:rPr>
          <w:rStyle w:val="skrift-hevet"/>
          <w:lang w:val="en-GB"/>
        </w:rPr>
      </w:pPr>
      <w:r w:rsidRPr="00076C0B">
        <w:rPr>
          <w:rStyle w:val="skrift-hevet"/>
          <w:lang w:val="en-GB"/>
        </w:rPr>
        <w:t>1</w:t>
      </w:r>
      <w:r w:rsidRPr="00076C0B">
        <w:rPr>
          <w:lang w:val="en-GB"/>
        </w:rPr>
        <w:tab/>
        <w:t xml:space="preserve">The analysis will be documented in a forthcoming Ministry of Finance working paper. The </w:t>
      </w:r>
      <w:proofErr w:type="spellStart"/>
      <w:r w:rsidRPr="00076C0B">
        <w:rPr>
          <w:lang w:val="en-GB"/>
        </w:rPr>
        <w:t>macrofinancial</w:t>
      </w:r>
      <w:proofErr w:type="spellEnd"/>
      <w:r w:rsidRPr="00076C0B">
        <w:rPr>
          <w:lang w:val="en-GB"/>
        </w:rPr>
        <w:t xml:space="preserve"> model is based on an estimated VAR model, which includes numerous foreign macroeconomic and financial variables, as well as the Norwegian business cycle modelled through unemployment. To shed light on spending percentage developments, the VAR model is extended with Fund spending development assumptions.</w:t>
      </w:r>
    </w:p>
    <w:p w14:paraId="413E99DF" w14:textId="77777777" w:rsidR="00E60C2D" w:rsidRPr="000F78C5" w:rsidRDefault="00906A60" w:rsidP="000F78C5">
      <w:pPr>
        <w:pStyle w:val="ramme-noter"/>
        <w:rPr>
          <w:rStyle w:val="skrift-hevet"/>
        </w:rPr>
      </w:pPr>
      <w:r w:rsidRPr="00076C0B">
        <w:rPr>
          <w:rStyle w:val="skrift-hevet"/>
          <w:lang w:val="en-GB"/>
        </w:rPr>
        <w:t>2</w:t>
      </w:r>
      <w:r w:rsidRPr="00076C0B">
        <w:rPr>
          <w:rStyle w:val="skrift-hevet"/>
          <w:lang w:val="en-GB"/>
        </w:rPr>
        <w:tab/>
      </w:r>
      <w:r w:rsidRPr="00076C0B">
        <w:rPr>
          <w:lang w:val="en-GB"/>
        </w:rPr>
        <w:t xml:space="preserve">The specific assumptions on Fund spending developments are as follows: Underlying spending is determined by an asymmetric variant of the well-known </w:t>
      </w:r>
      <w:r w:rsidRPr="00076C0B">
        <w:rPr>
          <w:rStyle w:val="kursiv"/>
          <w:lang w:val="en-GB"/>
        </w:rPr>
        <w:t>Tobin</w:t>
      </w:r>
      <w:r w:rsidRPr="00076C0B">
        <w:rPr>
          <w:lang w:val="en-GB"/>
        </w:rPr>
        <w:t xml:space="preserve"> rule, which attaches some weight to expected real return, but also attaches weight to previous levels of underlying spending. The asymmetry arises because more weight is attached to past spending when spending is declining than when it is increasing. Discretionary spending depends on the economic situation, as measured by unemployment, and on whether crises occur. Asymmetric adjustment is modelled by assuming that countercyclical policies are </w:t>
      </w:r>
      <w:proofErr w:type="spellStart"/>
      <w:r w:rsidRPr="00076C0B">
        <w:rPr>
          <w:lang w:val="en-GB"/>
        </w:rPr>
        <w:t>fased</w:t>
      </w:r>
      <w:proofErr w:type="spellEnd"/>
      <w:r w:rsidRPr="00076C0B">
        <w:rPr>
          <w:lang w:val="en-GB"/>
        </w:rPr>
        <w:t xml:space="preserve"> out more slowly after crises or economic downturns than in booms. </w:t>
      </w:r>
      <w:r w:rsidRPr="000F78C5">
        <w:t xml:space="preserve">Automatic </w:t>
      </w:r>
      <w:proofErr w:type="spellStart"/>
      <w:r w:rsidRPr="000F78C5">
        <w:t>stabilisers</w:t>
      </w:r>
      <w:proofErr w:type="spellEnd"/>
      <w:r w:rsidRPr="000F78C5">
        <w:t xml:space="preserve"> </w:t>
      </w:r>
      <w:proofErr w:type="spellStart"/>
      <w:r w:rsidRPr="000F78C5">
        <w:t>only</w:t>
      </w:r>
      <w:proofErr w:type="spellEnd"/>
      <w:r w:rsidRPr="000F78C5">
        <w:t xml:space="preserve"> </w:t>
      </w:r>
      <w:proofErr w:type="spellStart"/>
      <w:r w:rsidRPr="000F78C5">
        <w:t>depend</w:t>
      </w:r>
      <w:proofErr w:type="spellEnd"/>
      <w:r w:rsidRPr="000F78C5">
        <w:t xml:space="preserve"> </w:t>
      </w:r>
      <w:proofErr w:type="spellStart"/>
      <w:r w:rsidRPr="000F78C5">
        <w:t>on</w:t>
      </w:r>
      <w:proofErr w:type="spellEnd"/>
      <w:r w:rsidRPr="000F78C5">
        <w:t xml:space="preserve"> the current economic situation.</w:t>
      </w:r>
    </w:p>
    <w:p w14:paraId="19A1CC5E" w14:textId="77777777" w:rsidR="00E60C2D" w:rsidRPr="00076C0B" w:rsidRDefault="00906A60" w:rsidP="000F78C5">
      <w:pPr>
        <w:pStyle w:val="ramme-noter"/>
        <w:rPr>
          <w:rStyle w:val="skrift-hevet"/>
          <w:lang w:val="en-GB"/>
        </w:rPr>
      </w:pPr>
      <w:r w:rsidRPr="00076C0B">
        <w:rPr>
          <w:rStyle w:val="skrift-hevet"/>
          <w:lang w:val="en-GB"/>
        </w:rPr>
        <w:t>3</w:t>
      </w:r>
      <w:r w:rsidRPr="00076C0B">
        <w:rPr>
          <w:rStyle w:val="skrift-hevet"/>
          <w:lang w:val="en-GB"/>
        </w:rPr>
        <w:tab/>
      </w:r>
      <w:r w:rsidRPr="00076C0B">
        <w:rPr>
          <w:lang w:val="en-GB"/>
        </w:rPr>
        <w:t xml:space="preserve">It may be noted that we would have an asymmetry buffer even without the crisis expenditure, </w:t>
      </w:r>
      <w:proofErr w:type="gramStart"/>
      <w:r w:rsidRPr="00076C0B">
        <w:rPr>
          <w:lang w:val="en-GB"/>
        </w:rPr>
        <w:t>as a result of</w:t>
      </w:r>
      <w:proofErr w:type="gramEnd"/>
      <w:r w:rsidRPr="00076C0B">
        <w:rPr>
          <w:lang w:val="en-GB"/>
        </w:rPr>
        <w:t xml:space="preserve"> the automatic stabilisers and the symmetric inertia in structural spending. However, these effects are very </w:t>
      </w:r>
      <w:proofErr w:type="gramStart"/>
      <w:r w:rsidRPr="00076C0B">
        <w:rPr>
          <w:lang w:val="en-GB"/>
        </w:rPr>
        <w:t>small</w:t>
      </w:r>
      <w:proofErr w:type="gramEnd"/>
      <w:r w:rsidRPr="00076C0B">
        <w:rPr>
          <w:lang w:val="en-GB"/>
        </w:rPr>
        <w:t xml:space="preserve"> and the implied buffer is close to zero.</w:t>
      </w:r>
    </w:p>
    <w:p w14:paraId="6F29E925" w14:textId="10E70BEE" w:rsidR="00E60C2D" w:rsidRDefault="007A4337" w:rsidP="007A4337">
      <w:pPr>
        <w:pStyle w:val="Ramme-slutt"/>
        <w:rPr>
          <w:lang w:val="en-GB"/>
        </w:rPr>
      </w:pPr>
      <w:r>
        <w:rPr>
          <w:lang w:val="en-GB"/>
        </w:rPr>
        <w:t xml:space="preserve">[Boks </w:t>
      </w:r>
      <w:proofErr w:type="spellStart"/>
      <w:r>
        <w:rPr>
          <w:lang w:val="en-GB"/>
        </w:rPr>
        <w:t>slutt</w:t>
      </w:r>
      <w:proofErr w:type="spellEnd"/>
      <w:r>
        <w:rPr>
          <w:lang w:val="en-GB"/>
        </w:rPr>
        <w:t>]</w:t>
      </w:r>
    </w:p>
    <w:p w14:paraId="35E216B8" w14:textId="77777777" w:rsidR="00E60C2D" w:rsidRPr="007A4337" w:rsidRDefault="00906A60" w:rsidP="000F78C5">
      <w:pPr>
        <w:pStyle w:val="tittel-ramme"/>
        <w:rPr>
          <w:lang w:val="en-GB"/>
        </w:rPr>
      </w:pPr>
      <w:r w:rsidRPr="007A4337">
        <w:rPr>
          <w:lang w:val="en-GB"/>
        </w:rPr>
        <w:t>Effects of a weaker Norwegian krone exchange rate on the Norwegian economy</w:t>
      </w:r>
    </w:p>
    <w:p w14:paraId="3D8E686F" w14:textId="77777777" w:rsidR="00E60C2D" w:rsidRPr="00076C0B" w:rsidRDefault="00906A60" w:rsidP="000F78C5">
      <w:pPr>
        <w:rPr>
          <w:lang w:val="en-GB"/>
        </w:rPr>
      </w:pPr>
      <w:r w:rsidRPr="00076C0B">
        <w:rPr>
          <w:lang w:val="en-GB"/>
        </w:rPr>
        <w:t xml:space="preserve">Over the past year, Norwegian kroner have depreciated markedly against the currencies of our trading partners. We use the macroeconomic model NORA to analyse the various effects of Norwegian kroner depreciation on the Norwegian economy. The model shows that Norwegian kroner depreciation can provide a significant export stimulus, while lowering investments and private consumption. The </w:t>
      </w:r>
      <w:proofErr w:type="gramStart"/>
      <w:r w:rsidRPr="00076C0B">
        <w:rPr>
          <w:lang w:val="en-GB"/>
        </w:rPr>
        <w:t>sum total</w:t>
      </w:r>
      <w:proofErr w:type="gramEnd"/>
      <w:r w:rsidRPr="00076C0B">
        <w:rPr>
          <w:lang w:val="en-GB"/>
        </w:rPr>
        <w:t xml:space="preserve"> of these effects in the model is that there is little impact on the overall level of activity, but that depends on how monetary policy responds. Norwegian kroner depreciation also increases inflation and, through increased profitability in the sector exposed to international competition, wage growth. Public finances improve in the short term when Norwegian kroner depreciate. This is because the domestic purchasing power of the Government Pension Fund Global (GPFG) is temporarily increased when Norwegian kroner depreciate. In addition, tax revenues increase </w:t>
      </w:r>
      <w:proofErr w:type="gramStart"/>
      <w:r w:rsidRPr="00076C0B">
        <w:rPr>
          <w:lang w:val="en-GB"/>
        </w:rPr>
        <w:t>as a result of</w:t>
      </w:r>
      <w:proofErr w:type="gramEnd"/>
      <w:r w:rsidRPr="00076C0B">
        <w:rPr>
          <w:lang w:val="en-GB"/>
        </w:rPr>
        <w:t xml:space="preserve"> temporarily high profitability in the export sector.</w:t>
      </w:r>
    </w:p>
    <w:p w14:paraId="1B495121" w14:textId="77777777" w:rsidR="00E60C2D" w:rsidRPr="00076C0B" w:rsidRDefault="00906A60" w:rsidP="000F78C5">
      <w:pPr>
        <w:pStyle w:val="avsnitt-undertittel"/>
        <w:rPr>
          <w:lang w:val="en-GB"/>
        </w:rPr>
      </w:pPr>
      <w:r w:rsidRPr="00076C0B">
        <w:rPr>
          <w:lang w:val="en-GB"/>
        </w:rPr>
        <w:lastRenderedPageBreak/>
        <w:t xml:space="preserve">The Norwegian kroner exchange rate influences the Norwegian economy in various </w:t>
      </w:r>
      <w:proofErr w:type="gramStart"/>
      <w:r w:rsidRPr="00076C0B">
        <w:rPr>
          <w:lang w:val="en-GB"/>
        </w:rPr>
        <w:t>ways</w:t>
      </w:r>
      <w:proofErr w:type="gramEnd"/>
    </w:p>
    <w:p w14:paraId="66BA1A8E" w14:textId="77777777" w:rsidR="00E60C2D" w:rsidRPr="000F78C5" w:rsidRDefault="00906A60" w:rsidP="000F78C5">
      <w:r w:rsidRPr="00076C0B">
        <w:rPr>
          <w:lang w:val="en-GB"/>
        </w:rPr>
        <w:t xml:space="preserve">Over the past year, Norwegian kroner have depreciated markedly against the currencies of our trading partners. </w:t>
      </w:r>
      <w:r w:rsidRPr="000F78C5">
        <w:t xml:space="preserve">This </w:t>
      </w:r>
      <w:proofErr w:type="spellStart"/>
      <w:r w:rsidRPr="000F78C5">
        <w:t>influences</w:t>
      </w:r>
      <w:proofErr w:type="spellEnd"/>
      <w:r w:rsidRPr="000F78C5">
        <w:t xml:space="preserve"> </w:t>
      </w:r>
      <w:proofErr w:type="spellStart"/>
      <w:r w:rsidRPr="000F78C5">
        <w:t>the</w:t>
      </w:r>
      <w:proofErr w:type="spellEnd"/>
      <w:r w:rsidRPr="000F78C5">
        <w:t xml:space="preserve"> Norwegian </w:t>
      </w:r>
      <w:proofErr w:type="spellStart"/>
      <w:r w:rsidRPr="000F78C5">
        <w:t>economy</w:t>
      </w:r>
      <w:proofErr w:type="spellEnd"/>
      <w:r w:rsidRPr="000F78C5">
        <w:t xml:space="preserve"> in </w:t>
      </w:r>
      <w:proofErr w:type="spellStart"/>
      <w:r w:rsidRPr="000F78C5">
        <w:t>various</w:t>
      </w:r>
      <w:proofErr w:type="spellEnd"/>
      <w:r w:rsidRPr="000F78C5">
        <w:t xml:space="preserve"> </w:t>
      </w:r>
      <w:proofErr w:type="spellStart"/>
      <w:r w:rsidRPr="000F78C5">
        <w:t>ways</w:t>
      </w:r>
      <w:proofErr w:type="spellEnd"/>
      <w:r w:rsidRPr="000F78C5">
        <w:t xml:space="preserve">, </w:t>
      </w:r>
      <w:proofErr w:type="spellStart"/>
      <w:r w:rsidRPr="000F78C5">
        <w:t>including</w:t>
      </w:r>
      <w:proofErr w:type="spellEnd"/>
      <w:r w:rsidRPr="000F78C5">
        <w:t>:</w:t>
      </w:r>
    </w:p>
    <w:p w14:paraId="0C99A2F0" w14:textId="77777777" w:rsidR="00E60C2D" w:rsidRPr="00076C0B" w:rsidRDefault="00906A60" w:rsidP="000F78C5">
      <w:pPr>
        <w:pStyle w:val="Liste"/>
        <w:rPr>
          <w:lang w:val="en-GB"/>
        </w:rPr>
      </w:pPr>
      <w:r w:rsidRPr="00076C0B">
        <w:rPr>
          <w:lang w:val="en-GB"/>
        </w:rPr>
        <w:t xml:space="preserve">higher exports because international competitiveness is improved by making Norwegian goods and services cheaper when measured in foreign </w:t>
      </w:r>
      <w:proofErr w:type="gramStart"/>
      <w:r w:rsidRPr="00076C0B">
        <w:rPr>
          <w:lang w:val="en-GB"/>
        </w:rPr>
        <w:t>currency;</w:t>
      </w:r>
      <w:proofErr w:type="gramEnd"/>
    </w:p>
    <w:p w14:paraId="7D0C937F" w14:textId="77777777" w:rsidR="00E60C2D" w:rsidRPr="00076C0B" w:rsidRDefault="00906A60" w:rsidP="000F78C5">
      <w:pPr>
        <w:pStyle w:val="Liste"/>
        <w:rPr>
          <w:lang w:val="en-GB"/>
        </w:rPr>
      </w:pPr>
      <w:r w:rsidRPr="00076C0B">
        <w:rPr>
          <w:lang w:val="en-GB"/>
        </w:rPr>
        <w:t xml:space="preserve">higher consumer price inflation and thereby weaker purchasing power development and weaker private consumption </w:t>
      </w:r>
      <w:proofErr w:type="gramStart"/>
      <w:r w:rsidRPr="00076C0B">
        <w:rPr>
          <w:lang w:val="en-GB"/>
        </w:rPr>
        <w:t>development;</w:t>
      </w:r>
      <w:proofErr w:type="gramEnd"/>
    </w:p>
    <w:p w14:paraId="668365D2" w14:textId="77777777" w:rsidR="00E60C2D" w:rsidRPr="00076C0B" w:rsidRDefault="00906A60" w:rsidP="000F78C5">
      <w:pPr>
        <w:pStyle w:val="Liste"/>
        <w:rPr>
          <w:lang w:val="en-GB"/>
        </w:rPr>
      </w:pPr>
      <w:r w:rsidRPr="00076C0B">
        <w:rPr>
          <w:lang w:val="en-GB"/>
        </w:rPr>
        <w:t xml:space="preserve">higher wage growth because Norwegian kroner depreciation means an ability to pay higher wages in the manufacturing industry, which is traditionally the first sector to negotiate in the Norwegian model for wage </w:t>
      </w:r>
      <w:proofErr w:type="gramStart"/>
      <w:r w:rsidRPr="00076C0B">
        <w:rPr>
          <w:lang w:val="en-GB"/>
        </w:rPr>
        <w:t>formation;</w:t>
      </w:r>
      <w:proofErr w:type="gramEnd"/>
    </w:p>
    <w:p w14:paraId="59E61EB3" w14:textId="77777777" w:rsidR="00E60C2D" w:rsidRPr="00076C0B" w:rsidRDefault="00906A60" w:rsidP="000F78C5">
      <w:pPr>
        <w:pStyle w:val="Liste"/>
        <w:rPr>
          <w:lang w:val="en-GB"/>
        </w:rPr>
      </w:pPr>
      <w:r w:rsidRPr="00076C0B">
        <w:rPr>
          <w:lang w:val="en-GB"/>
        </w:rPr>
        <w:t xml:space="preserve">higher interest rates because inflation is </w:t>
      </w:r>
      <w:proofErr w:type="gramStart"/>
      <w:r w:rsidRPr="00076C0B">
        <w:rPr>
          <w:lang w:val="en-GB"/>
        </w:rPr>
        <w:t>rising</w:t>
      </w:r>
      <w:proofErr w:type="gramEnd"/>
      <w:r w:rsidRPr="00076C0B">
        <w:rPr>
          <w:lang w:val="en-GB"/>
        </w:rPr>
        <w:t xml:space="preserve"> and </w:t>
      </w:r>
      <w:proofErr w:type="spellStart"/>
      <w:r w:rsidRPr="00076C0B">
        <w:rPr>
          <w:lang w:val="en-GB"/>
        </w:rPr>
        <w:t>Norges</w:t>
      </w:r>
      <w:proofErr w:type="spellEnd"/>
      <w:r w:rsidRPr="00076C0B">
        <w:rPr>
          <w:lang w:val="en-GB"/>
        </w:rPr>
        <w:t xml:space="preserve"> Bank is pursuing an inflation target;</w:t>
      </w:r>
    </w:p>
    <w:p w14:paraId="6C34AB11" w14:textId="77777777" w:rsidR="00E60C2D" w:rsidRPr="00076C0B" w:rsidRDefault="00906A60" w:rsidP="000F78C5">
      <w:pPr>
        <w:pStyle w:val="Liste"/>
        <w:rPr>
          <w:lang w:val="en-GB"/>
        </w:rPr>
      </w:pPr>
      <w:r w:rsidRPr="00076C0B">
        <w:rPr>
          <w:lang w:val="en-GB"/>
        </w:rPr>
        <w:t xml:space="preserve">increased value of the Government Pension Fund measured in Norwegian kroner, and thereby a higher trajectory for the expected return on the Fund. Norwegian kroner depreciation will also influence the fiscal room for manoeuvre through its effect on macroeconomic variables such as inflation, foreign trade, </w:t>
      </w:r>
      <w:proofErr w:type="gramStart"/>
      <w:r w:rsidRPr="00076C0B">
        <w:rPr>
          <w:lang w:val="en-GB"/>
        </w:rPr>
        <w:t>employment</w:t>
      </w:r>
      <w:proofErr w:type="gramEnd"/>
      <w:r w:rsidRPr="00076C0B">
        <w:rPr>
          <w:lang w:val="en-GB"/>
        </w:rPr>
        <w:t xml:space="preserve"> and wage growth, which in turn have implications for public finances.</w:t>
      </w:r>
    </w:p>
    <w:p w14:paraId="3B93968C" w14:textId="77777777" w:rsidR="00E60C2D" w:rsidRPr="00076C0B" w:rsidRDefault="00906A60" w:rsidP="000F78C5">
      <w:pPr>
        <w:rPr>
          <w:lang w:val="en-GB"/>
        </w:rPr>
      </w:pPr>
      <w:r w:rsidRPr="00076C0B">
        <w:rPr>
          <w:lang w:val="en-GB"/>
        </w:rPr>
        <w:t>All in all, Norwegian kroner depreciation will influence virtually all economic variables in the Norwegian economy. We have in this box used the macroeconomic model NORA</w:t>
      </w:r>
      <w:r w:rsidRPr="00076C0B">
        <w:rPr>
          <w:rStyle w:val="skrift-hevet"/>
          <w:lang w:val="en-GB"/>
        </w:rPr>
        <w:t>1</w:t>
      </w:r>
      <w:r w:rsidRPr="00076C0B">
        <w:rPr>
          <w:lang w:val="en-GB"/>
        </w:rPr>
        <w:t xml:space="preserve"> to shed </w:t>
      </w:r>
      <w:proofErr w:type="gramStart"/>
      <w:r w:rsidRPr="00076C0B">
        <w:rPr>
          <w:lang w:val="en-GB"/>
        </w:rPr>
        <w:t>more light</w:t>
      </w:r>
      <w:proofErr w:type="gramEnd"/>
      <w:r w:rsidRPr="00076C0B">
        <w:rPr>
          <w:lang w:val="en-GB"/>
        </w:rPr>
        <w:t xml:space="preserve"> on this. NORA is a general equilibrium model that pays heed to the behaviour and expectations of economic agents. In the model, the responses of economic agents depend on how permanent the Norwegian kroner depreciation is expected to be. The effects will be weak if the depreciation is expected to be transient and temporary, while the effects will be stronger if the depreciation is persistent.</w:t>
      </w:r>
    </w:p>
    <w:p w14:paraId="28035DF0" w14:textId="77777777" w:rsidR="00E60C2D" w:rsidRPr="00076C0B" w:rsidRDefault="00906A60" w:rsidP="000F78C5">
      <w:pPr>
        <w:rPr>
          <w:lang w:val="en-GB"/>
        </w:rPr>
      </w:pPr>
      <w:r w:rsidRPr="00076C0B">
        <w:rPr>
          <w:lang w:val="en-GB"/>
        </w:rPr>
        <w:t xml:space="preserve">In the analysis, we assume that Norwegian kroner depreciate immediately by 10 per cent </w:t>
      </w:r>
      <w:proofErr w:type="gramStart"/>
      <w:r w:rsidRPr="00076C0B">
        <w:rPr>
          <w:lang w:val="en-GB"/>
        </w:rPr>
        <w:t>as a result of</w:t>
      </w:r>
      <w:proofErr w:type="gramEnd"/>
      <w:r w:rsidRPr="00076C0B">
        <w:rPr>
          <w:lang w:val="en-GB"/>
        </w:rPr>
        <w:t xml:space="preserve"> an increase in the risk premium on Norwegian kroner; see Table 3.12. This may happen, for example, if increased uncertainty among international financial market investors causes them to divest Norwegian kroner. The depreciation is </w:t>
      </w:r>
      <w:proofErr w:type="gramStart"/>
      <w:r w:rsidRPr="00076C0B">
        <w:rPr>
          <w:lang w:val="en-GB"/>
        </w:rPr>
        <w:t>fairly persistent</w:t>
      </w:r>
      <w:proofErr w:type="gramEnd"/>
      <w:r w:rsidRPr="00076C0B">
        <w:rPr>
          <w:lang w:val="en-GB"/>
        </w:rPr>
        <w:t>, and the exchange rate remains about 5 per cent weaker after two years.</w:t>
      </w:r>
    </w:p>
    <w:p w14:paraId="24379B4D" w14:textId="77777777" w:rsidR="00E60C2D" w:rsidRPr="00076C0B" w:rsidRDefault="00906A60" w:rsidP="000F78C5">
      <w:pPr>
        <w:pStyle w:val="avsnitt-undertittel"/>
        <w:rPr>
          <w:lang w:val="en-GB"/>
        </w:rPr>
      </w:pPr>
      <w:r w:rsidRPr="00076C0B">
        <w:rPr>
          <w:lang w:val="en-GB"/>
        </w:rPr>
        <w:t>Increased exports, but lower consumption and investments</w:t>
      </w:r>
    </w:p>
    <w:p w14:paraId="044DAE05" w14:textId="77777777" w:rsidR="00E60C2D" w:rsidRPr="00076C0B" w:rsidRDefault="00906A60" w:rsidP="000F78C5">
      <w:pPr>
        <w:rPr>
          <w:lang w:val="en-GB"/>
        </w:rPr>
      </w:pPr>
      <w:r w:rsidRPr="00076C0B">
        <w:rPr>
          <w:lang w:val="en-GB"/>
        </w:rPr>
        <w:t xml:space="preserve">Norwegian kroner depreciation will result in goods produced in Norway becoming cheaper relative to foreign goods. Economic activity in Norway is thus stimulated through increased exports of Norwegian goods combined with lower imports of foreign goods. On the other hand, economic activity is curtailed by lower consumption and investments. This is a result both of higher import prices and of the central bank in the model pursuing a tighter monetary policy to bring inflation back to the inflation target. All in all, Norwegian kroner depreciation will have moderate positive effects on GDP; see Table 3.12, but noticeable effects on the </w:t>
      </w:r>
      <w:r w:rsidRPr="00076C0B">
        <w:rPr>
          <w:rStyle w:val="kursiv"/>
          <w:lang w:val="en-GB"/>
        </w:rPr>
        <w:t>composition</w:t>
      </w:r>
      <w:r w:rsidRPr="00076C0B">
        <w:rPr>
          <w:lang w:val="en-GB"/>
        </w:rPr>
        <w:t xml:space="preserve"> of GDP. Figure 3.23 shows the deviation from the baseline scenario for mainland GDP, decompiled into the contributions from private consumption, </w:t>
      </w:r>
      <w:proofErr w:type="gramStart"/>
      <w:r w:rsidRPr="00076C0B">
        <w:rPr>
          <w:lang w:val="en-GB"/>
        </w:rPr>
        <w:t>investments</w:t>
      </w:r>
      <w:proofErr w:type="gramEnd"/>
      <w:r w:rsidRPr="00076C0B">
        <w:rPr>
          <w:lang w:val="en-GB"/>
        </w:rPr>
        <w:t xml:space="preserve"> and net exports, respectively.</w:t>
      </w:r>
    </w:p>
    <w:p w14:paraId="3319AF83" w14:textId="42DA113A" w:rsidR="00E60C2D" w:rsidRPr="000F78C5" w:rsidRDefault="00592343" w:rsidP="000F78C5">
      <w:r>
        <w:rPr>
          <w:noProof/>
        </w:rPr>
        <w:lastRenderedPageBreak/>
        <w:drawing>
          <wp:inline distT="0" distB="0" distL="0" distR="0" wp14:anchorId="40DA50D4" wp14:editId="5CFF4CCB">
            <wp:extent cx="2916000" cy="2646339"/>
            <wp:effectExtent l="0" t="0" r="0" b="190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7B6F092E" w14:textId="77777777" w:rsidR="00E60C2D" w:rsidRPr="00076C0B" w:rsidRDefault="00906A60" w:rsidP="000F78C5">
      <w:pPr>
        <w:pStyle w:val="figur-tittel"/>
        <w:rPr>
          <w:lang w:val="en-GB"/>
        </w:rPr>
      </w:pPr>
      <w:r w:rsidRPr="00592343">
        <w:rPr>
          <w:lang w:val="en-GB"/>
        </w:rPr>
        <w:t xml:space="preserve">Effect of Norwegian kroner depreciation on mainland GDP. </w:t>
      </w:r>
      <w:r w:rsidRPr="00076C0B">
        <w:rPr>
          <w:lang w:val="en-GB"/>
        </w:rPr>
        <w:t>Deviation from baseline scenario in per cent of mainland GDP</w:t>
      </w:r>
    </w:p>
    <w:p w14:paraId="6DC02CAF" w14:textId="77777777" w:rsidR="00E60C2D" w:rsidRPr="00076C0B" w:rsidRDefault="00906A60" w:rsidP="000F78C5">
      <w:pPr>
        <w:pStyle w:val="Kilde"/>
        <w:rPr>
          <w:lang w:val="en-GB"/>
        </w:rPr>
      </w:pPr>
      <w:r w:rsidRPr="00076C0B">
        <w:rPr>
          <w:lang w:val="en-GB"/>
        </w:rPr>
        <w:t>Source: Ministry of Finance.</w:t>
      </w:r>
    </w:p>
    <w:p w14:paraId="007F22E6" w14:textId="77777777" w:rsidR="00E60C2D" w:rsidRPr="00076C0B" w:rsidRDefault="00906A60" w:rsidP="000F78C5">
      <w:pPr>
        <w:rPr>
          <w:lang w:val="en-GB"/>
        </w:rPr>
      </w:pPr>
      <w:r w:rsidRPr="00076C0B">
        <w:rPr>
          <w:lang w:val="en-GB"/>
        </w:rPr>
        <w:t>Norwegian kroner depreciation results in higher inflation. Figure 3.24 shows the deviation from the baseline scenario for consumer price inflation decompiled into the contributions from imported and domestic inflation, respectively. It shows that the initial increase in inflation is solely due to the contribution from imported inflation, while domestic inflation will also gradually contribute over time, which amplifies the increase in inflation.</w:t>
      </w:r>
    </w:p>
    <w:p w14:paraId="286A85A2" w14:textId="77777777" w:rsidR="00E60C2D" w:rsidRPr="00076C0B" w:rsidRDefault="00906A60" w:rsidP="000F78C5">
      <w:pPr>
        <w:rPr>
          <w:lang w:val="en-GB"/>
        </w:rPr>
      </w:pPr>
      <w:r w:rsidRPr="00076C0B">
        <w:rPr>
          <w:lang w:val="en-GB"/>
        </w:rPr>
        <w:t>An important reason why domestic inflation increases is higher wage growth. In the NORA model, wages are determined through bargaining between a trade union and representatives of the sector exposed to international competition, in line with the Norwegian model for wage formation.</w:t>
      </w:r>
      <w:r w:rsidRPr="00076C0B">
        <w:rPr>
          <w:rStyle w:val="skrift-hevet"/>
          <w:lang w:val="en-GB"/>
        </w:rPr>
        <w:t>2</w:t>
      </w:r>
      <w:r w:rsidRPr="00076C0B">
        <w:rPr>
          <w:lang w:val="en-GB"/>
        </w:rPr>
        <w:t xml:space="preserve"> The parties will </w:t>
      </w:r>
      <w:proofErr w:type="gramStart"/>
      <w:r w:rsidRPr="00076C0B">
        <w:rPr>
          <w:lang w:val="en-GB"/>
        </w:rPr>
        <w:t>take into account</w:t>
      </w:r>
      <w:proofErr w:type="gramEnd"/>
      <w:r w:rsidRPr="00076C0B">
        <w:rPr>
          <w:lang w:val="en-GB"/>
        </w:rPr>
        <w:t xml:space="preserve"> the macroeconomic situation, including how long the economic disruption is expected to last. When Norwegian kroner depreciation leads to higher profitability in the manufacturing industry, this serves to increase wages, although there is a time lag between profitability changes and wage growth changes. Over time, higher interest expenses will have the opposite effect on profitability, thereby resulting in lower real wages. Real wages increase by 0.3 per cent in the first </w:t>
      </w:r>
      <w:proofErr w:type="gramStart"/>
      <w:r w:rsidRPr="00076C0B">
        <w:rPr>
          <w:lang w:val="en-GB"/>
        </w:rPr>
        <w:t>year, but</w:t>
      </w:r>
      <w:proofErr w:type="gramEnd"/>
      <w:r w:rsidRPr="00076C0B">
        <w:rPr>
          <w:lang w:val="en-GB"/>
        </w:rPr>
        <w:t xml:space="preserve"> will after a few years be lower than in the baseline scenario, when the interest rate effect dominates and reduces profitability. In the model analysis, economic agents are assumed to have precise knowledge of the duration of the Norwegian kroner depreciation. </w:t>
      </w:r>
      <w:proofErr w:type="gramStart"/>
      <w:r w:rsidRPr="00076C0B">
        <w:rPr>
          <w:lang w:val="en-GB"/>
        </w:rPr>
        <w:t>In reality, uncertainty</w:t>
      </w:r>
      <w:proofErr w:type="gramEnd"/>
      <w:r w:rsidRPr="00076C0B">
        <w:rPr>
          <w:lang w:val="en-GB"/>
        </w:rPr>
        <w:t xml:space="preserve"> in this regard may result in a somewhat different and more sluggish wage growth response than described by the model.</w:t>
      </w:r>
    </w:p>
    <w:p w14:paraId="1995548C" w14:textId="77777777" w:rsidR="00E60C2D" w:rsidRPr="00076C0B" w:rsidRDefault="00906A60" w:rsidP="000F78C5">
      <w:pPr>
        <w:pStyle w:val="avsnitt-undertittel"/>
        <w:rPr>
          <w:lang w:val="en-GB"/>
        </w:rPr>
      </w:pPr>
      <w:r w:rsidRPr="00076C0B">
        <w:rPr>
          <w:lang w:val="en-GB"/>
        </w:rPr>
        <w:t xml:space="preserve">Norwegian kroner depreciation strengthens public </w:t>
      </w:r>
      <w:proofErr w:type="gramStart"/>
      <w:r w:rsidRPr="00076C0B">
        <w:rPr>
          <w:lang w:val="en-GB"/>
        </w:rPr>
        <w:t>finances</w:t>
      </w:r>
      <w:proofErr w:type="gramEnd"/>
    </w:p>
    <w:p w14:paraId="10D942C9" w14:textId="77777777" w:rsidR="00E60C2D" w:rsidRPr="00076C0B" w:rsidRDefault="00906A60" w:rsidP="000F78C5">
      <w:pPr>
        <w:rPr>
          <w:lang w:val="en-GB"/>
        </w:rPr>
      </w:pPr>
      <w:r w:rsidRPr="00076C0B">
        <w:rPr>
          <w:lang w:val="en-GB"/>
        </w:rPr>
        <w:t xml:space="preserve">Norwegian kroner depreciation influences public finances because the </w:t>
      </w:r>
      <w:r w:rsidRPr="00076C0B">
        <w:rPr>
          <w:rStyle w:val="kursiv"/>
          <w:lang w:val="en-GB"/>
        </w:rPr>
        <w:t>Government Pension Fund increases in value measured in Norwegian kroner</w:t>
      </w:r>
      <w:r w:rsidRPr="00076C0B">
        <w:rPr>
          <w:lang w:val="en-GB"/>
        </w:rPr>
        <w:t xml:space="preserve">, thereby shifting the expected Fund return trajectory upwards. The increase in the first year is equivalent to 0.5 per cent of mainland GDP; see Table 3.13. In subsequent years, the effect diminishes as Norwegian kroner appreciate somewhat and </w:t>
      </w:r>
      <w:r w:rsidRPr="00076C0B">
        <w:rPr>
          <w:lang w:val="en-GB"/>
        </w:rPr>
        <w:lastRenderedPageBreak/>
        <w:t xml:space="preserve">the domestic price level increases. Norwegian kroner depreciation improves the domestic purchasing power of the Fund capital </w:t>
      </w:r>
      <w:proofErr w:type="gramStart"/>
      <w:r w:rsidRPr="00076C0B">
        <w:rPr>
          <w:lang w:val="en-GB"/>
        </w:rPr>
        <w:t>as long as</w:t>
      </w:r>
      <w:proofErr w:type="gramEnd"/>
      <w:r w:rsidRPr="00076C0B">
        <w:rPr>
          <w:lang w:val="en-GB"/>
        </w:rPr>
        <w:t xml:space="preserve"> the real exchange rate is also weaker.</w:t>
      </w:r>
    </w:p>
    <w:p w14:paraId="79E3D286" w14:textId="77777777" w:rsidR="00E60C2D" w:rsidRPr="00076C0B" w:rsidRDefault="00906A60" w:rsidP="000F78C5">
      <w:pPr>
        <w:rPr>
          <w:lang w:val="en-GB"/>
        </w:rPr>
      </w:pPr>
      <w:r w:rsidRPr="00076C0B">
        <w:rPr>
          <w:lang w:val="en-GB"/>
        </w:rPr>
        <w:t xml:space="preserve">Higher wage and price growth also influences public revenues and expenditure. The main effect </w:t>
      </w:r>
      <w:r w:rsidRPr="00076C0B">
        <w:rPr>
          <w:rStyle w:val="kursiv"/>
          <w:lang w:val="en-GB"/>
        </w:rPr>
        <w:t>on the revenue side</w:t>
      </w:r>
      <w:r w:rsidRPr="00076C0B">
        <w:rPr>
          <w:lang w:val="en-GB"/>
        </w:rPr>
        <w:t xml:space="preserve"> comes through the effect of Norwegian kroner depreciation on manufacturing industry earnings, which in the model results in higher operating income, higher dividend income for owners and higher wages for employees. In total, this will strengthen the revenue side by 0.5 per cent of mainland Norway trend GDP in the first year and by 0.4 per cent in the second year. In the long term, when all prices have been adjusted, the effect is neutral, as all revenue components have been normalised and are growing in line with mainland GDP.</w:t>
      </w:r>
    </w:p>
    <w:p w14:paraId="34105B66" w14:textId="06E1A269" w:rsidR="00E60C2D" w:rsidRPr="000F78C5" w:rsidRDefault="00592343" w:rsidP="000F78C5">
      <w:r>
        <w:rPr>
          <w:noProof/>
        </w:rPr>
        <w:drawing>
          <wp:inline distT="0" distB="0" distL="0" distR="0" wp14:anchorId="452BA00E" wp14:editId="5D12D048">
            <wp:extent cx="2916000" cy="2646339"/>
            <wp:effectExtent l="0" t="0" r="0" b="190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6000" cy="2646339"/>
                    </a:xfrm>
                    <a:prstGeom prst="rect">
                      <a:avLst/>
                    </a:prstGeom>
                    <a:noFill/>
                    <a:ln>
                      <a:noFill/>
                    </a:ln>
                  </pic:spPr>
                </pic:pic>
              </a:graphicData>
            </a:graphic>
          </wp:inline>
        </w:drawing>
      </w:r>
    </w:p>
    <w:p w14:paraId="728F2BE6" w14:textId="77777777" w:rsidR="00E60C2D" w:rsidRPr="00592343" w:rsidRDefault="00906A60" w:rsidP="000F78C5">
      <w:pPr>
        <w:pStyle w:val="figur-tittel"/>
        <w:rPr>
          <w:lang w:val="en-GB"/>
        </w:rPr>
      </w:pPr>
      <w:r w:rsidRPr="00592343">
        <w:rPr>
          <w:lang w:val="en-GB"/>
        </w:rPr>
        <w:t>Effect of Norwegian kroner depreciation on consumer price inflation. Deviation from baseline scenario in percentage points</w:t>
      </w:r>
    </w:p>
    <w:p w14:paraId="7993FA35" w14:textId="3851500D"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2278DC30" w14:textId="11A3F2A2" w:rsidR="000F78C5" w:rsidRPr="000F78C5" w:rsidRDefault="000F78C5" w:rsidP="000F78C5">
      <w:pPr>
        <w:pStyle w:val="tabell-tittel"/>
      </w:pPr>
      <w:r w:rsidRPr="00076C0B">
        <w:rPr>
          <w:lang w:val="en-GB"/>
        </w:rPr>
        <w:t xml:space="preserve">Effect of Norwegian kroner depreciation on macroeconomic variables. </w:t>
      </w:r>
      <w:proofErr w:type="spellStart"/>
      <w:r w:rsidRPr="000F78C5">
        <w:t>Deviation</w:t>
      </w:r>
      <w:proofErr w:type="spellEnd"/>
      <w:r w:rsidRPr="000F78C5">
        <w:t xml:space="preserve"> from baseline scenario in per cent</w:t>
      </w:r>
    </w:p>
    <w:p w14:paraId="3CF2B392" w14:textId="77777777" w:rsidR="00E60C2D" w:rsidRPr="000F78C5" w:rsidRDefault="00906A60" w:rsidP="000F78C5">
      <w:pPr>
        <w:pStyle w:val="Tabellnavn"/>
      </w:pPr>
      <w:r w:rsidRPr="000F78C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0"/>
        <w:gridCol w:w="940"/>
        <w:gridCol w:w="940"/>
        <w:gridCol w:w="940"/>
        <w:gridCol w:w="940"/>
      </w:tblGrid>
      <w:tr w:rsidR="00E60C2D" w:rsidRPr="000F78C5" w14:paraId="5470C8CA" w14:textId="77777777">
        <w:trPr>
          <w:trHeight w:val="360"/>
        </w:trPr>
        <w:tc>
          <w:tcPr>
            <w:tcW w:w="5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173C9" w14:textId="77777777" w:rsidR="00E60C2D" w:rsidRPr="000F78C5" w:rsidRDefault="00906A60" w:rsidP="007A4337">
            <w:pPr>
              <w:jc w:val="both"/>
            </w:pPr>
            <w:proofErr w:type="spellStart"/>
            <w:r w:rsidRPr="000F78C5">
              <w:t>Year</w:t>
            </w:r>
            <w:proofErr w:type="spellEnd"/>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3EA32" w14:textId="77777777" w:rsidR="00E60C2D" w:rsidRPr="000F78C5" w:rsidRDefault="00906A60" w:rsidP="007A4337">
            <w:pPr>
              <w:jc w:val="right"/>
            </w:pPr>
            <w:r w:rsidRPr="000F78C5">
              <w:t>1</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C4387" w14:textId="77777777" w:rsidR="00E60C2D" w:rsidRPr="000F78C5" w:rsidRDefault="00906A60" w:rsidP="007A4337">
            <w:pPr>
              <w:jc w:val="right"/>
            </w:pPr>
            <w:r w:rsidRPr="000F78C5">
              <w:t>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5750D6" w14:textId="77777777" w:rsidR="00E60C2D" w:rsidRPr="000F78C5" w:rsidRDefault="00906A60" w:rsidP="007A4337">
            <w:pPr>
              <w:jc w:val="right"/>
            </w:pPr>
            <w:r w:rsidRPr="000F78C5">
              <w:t>3</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4DD77" w14:textId="77777777" w:rsidR="00E60C2D" w:rsidRPr="000F78C5" w:rsidRDefault="00906A60" w:rsidP="007A4337">
            <w:pPr>
              <w:jc w:val="right"/>
            </w:pPr>
            <w:r w:rsidRPr="000F78C5">
              <w:t>10</w:t>
            </w:r>
          </w:p>
        </w:tc>
      </w:tr>
      <w:tr w:rsidR="00E60C2D" w:rsidRPr="000F78C5" w14:paraId="7A3FCA5C" w14:textId="77777777">
        <w:trPr>
          <w:trHeight w:val="380"/>
        </w:trPr>
        <w:tc>
          <w:tcPr>
            <w:tcW w:w="5400" w:type="dxa"/>
            <w:tcBorders>
              <w:top w:val="single" w:sz="4" w:space="0" w:color="000000"/>
              <w:left w:val="nil"/>
              <w:bottom w:val="nil"/>
              <w:right w:val="nil"/>
            </w:tcBorders>
            <w:tcMar>
              <w:top w:w="128" w:type="dxa"/>
              <w:left w:w="43" w:type="dxa"/>
              <w:bottom w:w="43" w:type="dxa"/>
              <w:right w:w="43" w:type="dxa"/>
            </w:tcMar>
          </w:tcPr>
          <w:p w14:paraId="05D3D952" w14:textId="77777777" w:rsidR="00E60C2D" w:rsidRPr="000F78C5" w:rsidRDefault="00906A60" w:rsidP="007A4337">
            <w:pPr>
              <w:jc w:val="both"/>
            </w:pPr>
            <w:r w:rsidRPr="000F78C5">
              <w:t xml:space="preserve">Nominal </w:t>
            </w:r>
            <w:proofErr w:type="spellStart"/>
            <w:r w:rsidRPr="000F78C5">
              <w:t>exchange</w:t>
            </w:r>
            <w:proofErr w:type="spellEnd"/>
            <w:r w:rsidRPr="000F78C5">
              <w:t xml:space="preserve"> rate</w:t>
            </w:r>
            <w:r w:rsidRPr="000F78C5">
              <w:tab/>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B44D830" w14:textId="77777777" w:rsidR="00E60C2D" w:rsidRPr="000F78C5" w:rsidRDefault="00906A60" w:rsidP="007A4337">
            <w:pPr>
              <w:jc w:val="right"/>
            </w:pPr>
            <w:r w:rsidRPr="000F78C5">
              <w:t>6.2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B266229" w14:textId="77777777" w:rsidR="00E60C2D" w:rsidRPr="000F78C5" w:rsidRDefault="00906A60" w:rsidP="007A4337">
            <w:pPr>
              <w:jc w:val="right"/>
            </w:pPr>
            <w:r w:rsidRPr="000F78C5">
              <w:t>5.2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A9085A0" w14:textId="77777777" w:rsidR="00E60C2D" w:rsidRPr="000F78C5" w:rsidRDefault="00906A60" w:rsidP="007A4337">
            <w:pPr>
              <w:jc w:val="right"/>
            </w:pPr>
            <w:r w:rsidRPr="000F78C5">
              <w:t>3.9</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56336F2" w14:textId="77777777" w:rsidR="00E60C2D" w:rsidRPr="000F78C5" w:rsidRDefault="00906A60" w:rsidP="007A4337">
            <w:pPr>
              <w:jc w:val="right"/>
            </w:pPr>
            <w:r w:rsidRPr="000F78C5">
              <w:t>3.4</w:t>
            </w:r>
          </w:p>
        </w:tc>
      </w:tr>
      <w:tr w:rsidR="00E60C2D" w:rsidRPr="000F78C5" w14:paraId="1766399A" w14:textId="77777777">
        <w:trPr>
          <w:trHeight w:val="380"/>
        </w:trPr>
        <w:tc>
          <w:tcPr>
            <w:tcW w:w="5400" w:type="dxa"/>
            <w:tcBorders>
              <w:top w:val="nil"/>
              <w:left w:val="nil"/>
              <w:bottom w:val="nil"/>
              <w:right w:val="nil"/>
            </w:tcBorders>
            <w:tcMar>
              <w:top w:w="128" w:type="dxa"/>
              <w:left w:w="43" w:type="dxa"/>
              <w:bottom w:w="43" w:type="dxa"/>
              <w:right w:w="43" w:type="dxa"/>
            </w:tcMar>
          </w:tcPr>
          <w:p w14:paraId="7C4333B7" w14:textId="77777777" w:rsidR="00E60C2D" w:rsidRPr="000F78C5" w:rsidRDefault="00906A60" w:rsidP="007A4337">
            <w:pPr>
              <w:jc w:val="both"/>
            </w:pPr>
            <w:r w:rsidRPr="000F78C5">
              <w:t xml:space="preserve">Real </w:t>
            </w:r>
            <w:proofErr w:type="spellStart"/>
            <w:r w:rsidRPr="000F78C5">
              <w:t>exchange</w:t>
            </w:r>
            <w:proofErr w:type="spellEnd"/>
            <w:r w:rsidRPr="000F78C5">
              <w:t xml:space="preserve"> rate</w:t>
            </w:r>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3923DCE8" w14:textId="77777777" w:rsidR="00E60C2D" w:rsidRPr="000F78C5" w:rsidRDefault="00906A60" w:rsidP="007A4337">
            <w:pPr>
              <w:jc w:val="right"/>
            </w:pPr>
            <w:r w:rsidRPr="000F78C5">
              <w:t>5.9</w:t>
            </w:r>
          </w:p>
        </w:tc>
        <w:tc>
          <w:tcPr>
            <w:tcW w:w="940" w:type="dxa"/>
            <w:tcBorders>
              <w:top w:val="nil"/>
              <w:left w:val="nil"/>
              <w:bottom w:val="nil"/>
              <w:right w:val="nil"/>
            </w:tcBorders>
            <w:tcMar>
              <w:top w:w="128" w:type="dxa"/>
              <w:left w:w="43" w:type="dxa"/>
              <w:bottom w:w="43" w:type="dxa"/>
              <w:right w:w="43" w:type="dxa"/>
            </w:tcMar>
            <w:vAlign w:val="bottom"/>
          </w:tcPr>
          <w:p w14:paraId="2FDE79A3" w14:textId="77777777" w:rsidR="00E60C2D" w:rsidRPr="000F78C5" w:rsidRDefault="00906A60" w:rsidP="007A4337">
            <w:pPr>
              <w:jc w:val="right"/>
            </w:pPr>
            <w:r w:rsidRPr="000F78C5">
              <w:t>4.3</w:t>
            </w:r>
          </w:p>
        </w:tc>
        <w:tc>
          <w:tcPr>
            <w:tcW w:w="940" w:type="dxa"/>
            <w:tcBorders>
              <w:top w:val="nil"/>
              <w:left w:val="nil"/>
              <w:bottom w:val="nil"/>
              <w:right w:val="nil"/>
            </w:tcBorders>
            <w:tcMar>
              <w:top w:w="128" w:type="dxa"/>
              <w:left w:w="43" w:type="dxa"/>
              <w:bottom w:w="43" w:type="dxa"/>
              <w:right w:w="43" w:type="dxa"/>
            </w:tcMar>
            <w:vAlign w:val="bottom"/>
          </w:tcPr>
          <w:p w14:paraId="04ED3564" w14:textId="77777777" w:rsidR="00E60C2D" w:rsidRPr="000F78C5" w:rsidRDefault="00906A60" w:rsidP="007A4337">
            <w:pPr>
              <w:jc w:val="right"/>
            </w:pPr>
            <w:r w:rsidRPr="000F78C5">
              <w:t>2.2</w:t>
            </w:r>
          </w:p>
        </w:tc>
        <w:tc>
          <w:tcPr>
            <w:tcW w:w="940" w:type="dxa"/>
            <w:tcBorders>
              <w:top w:val="nil"/>
              <w:left w:val="nil"/>
              <w:bottom w:val="nil"/>
              <w:right w:val="nil"/>
            </w:tcBorders>
            <w:tcMar>
              <w:top w:w="128" w:type="dxa"/>
              <w:left w:w="43" w:type="dxa"/>
              <w:bottom w:w="43" w:type="dxa"/>
              <w:right w:w="43" w:type="dxa"/>
            </w:tcMar>
            <w:vAlign w:val="bottom"/>
          </w:tcPr>
          <w:p w14:paraId="1B25E245" w14:textId="77777777" w:rsidR="00E60C2D" w:rsidRPr="000F78C5" w:rsidRDefault="00906A60" w:rsidP="007A4337">
            <w:pPr>
              <w:jc w:val="right"/>
            </w:pPr>
            <w:r w:rsidRPr="000F78C5">
              <w:t>-0.5</w:t>
            </w:r>
          </w:p>
        </w:tc>
      </w:tr>
      <w:tr w:rsidR="00E60C2D" w:rsidRPr="000F78C5" w14:paraId="4C7B754C" w14:textId="77777777">
        <w:trPr>
          <w:trHeight w:val="380"/>
        </w:trPr>
        <w:tc>
          <w:tcPr>
            <w:tcW w:w="5400" w:type="dxa"/>
            <w:tcBorders>
              <w:top w:val="nil"/>
              <w:left w:val="nil"/>
              <w:bottom w:val="nil"/>
              <w:right w:val="nil"/>
            </w:tcBorders>
            <w:tcMar>
              <w:top w:w="128" w:type="dxa"/>
              <w:left w:w="43" w:type="dxa"/>
              <w:bottom w:w="43" w:type="dxa"/>
              <w:right w:w="43" w:type="dxa"/>
            </w:tcMar>
          </w:tcPr>
          <w:p w14:paraId="47BC75D4" w14:textId="77777777" w:rsidR="00E60C2D" w:rsidRPr="000F78C5" w:rsidRDefault="00906A60" w:rsidP="007A4337">
            <w:pPr>
              <w:jc w:val="both"/>
            </w:pPr>
            <w:r w:rsidRPr="000F78C5">
              <w:t xml:space="preserve">Mainland Norway GDP, </w:t>
            </w:r>
            <w:proofErr w:type="spellStart"/>
            <w:r w:rsidRPr="000F78C5">
              <w:t>volume</w:t>
            </w:r>
            <w:proofErr w:type="spellEnd"/>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2401184A" w14:textId="77777777" w:rsidR="00E60C2D" w:rsidRPr="000F78C5" w:rsidRDefault="00906A60" w:rsidP="007A4337">
            <w:pPr>
              <w:jc w:val="right"/>
            </w:pPr>
            <w:r w:rsidRPr="000F78C5">
              <w:t>0.0</w:t>
            </w:r>
          </w:p>
        </w:tc>
        <w:tc>
          <w:tcPr>
            <w:tcW w:w="940" w:type="dxa"/>
            <w:tcBorders>
              <w:top w:val="nil"/>
              <w:left w:val="nil"/>
              <w:bottom w:val="nil"/>
              <w:right w:val="nil"/>
            </w:tcBorders>
            <w:tcMar>
              <w:top w:w="128" w:type="dxa"/>
              <w:left w:w="43" w:type="dxa"/>
              <w:bottom w:w="43" w:type="dxa"/>
              <w:right w:w="43" w:type="dxa"/>
            </w:tcMar>
            <w:vAlign w:val="bottom"/>
          </w:tcPr>
          <w:p w14:paraId="590D934B" w14:textId="77777777" w:rsidR="00E60C2D" w:rsidRPr="000F78C5" w:rsidRDefault="00906A60" w:rsidP="007A4337">
            <w:pPr>
              <w:jc w:val="right"/>
            </w:pPr>
            <w:r w:rsidRPr="000F78C5">
              <w:t>0.1</w:t>
            </w:r>
          </w:p>
        </w:tc>
        <w:tc>
          <w:tcPr>
            <w:tcW w:w="940" w:type="dxa"/>
            <w:tcBorders>
              <w:top w:val="nil"/>
              <w:left w:val="nil"/>
              <w:bottom w:val="nil"/>
              <w:right w:val="nil"/>
            </w:tcBorders>
            <w:tcMar>
              <w:top w:w="128" w:type="dxa"/>
              <w:left w:w="43" w:type="dxa"/>
              <w:bottom w:w="43" w:type="dxa"/>
              <w:right w:w="43" w:type="dxa"/>
            </w:tcMar>
            <w:vAlign w:val="bottom"/>
          </w:tcPr>
          <w:p w14:paraId="78D877DD" w14:textId="77777777" w:rsidR="00E60C2D" w:rsidRPr="000F78C5" w:rsidRDefault="00906A60" w:rsidP="007A4337">
            <w:pPr>
              <w:jc w:val="right"/>
            </w:pPr>
            <w:r w:rsidRPr="000F78C5">
              <w:t>0.0</w:t>
            </w:r>
          </w:p>
        </w:tc>
        <w:tc>
          <w:tcPr>
            <w:tcW w:w="940" w:type="dxa"/>
            <w:tcBorders>
              <w:top w:val="nil"/>
              <w:left w:val="nil"/>
              <w:bottom w:val="nil"/>
              <w:right w:val="nil"/>
            </w:tcBorders>
            <w:tcMar>
              <w:top w:w="128" w:type="dxa"/>
              <w:left w:w="43" w:type="dxa"/>
              <w:bottom w:w="43" w:type="dxa"/>
              <w:right w:w="43" w:type="dxa"/>
            </w:tcMar>
            <w:vAlign w:val="bottom"/>
          </w:tcPr>
          <w:p w14:paraId="237B4E66" w14:textId="77777777" w:rsidR="00E60C2D" w:rsidRPr="000F78C5" w:rsidRDefault="00906A60" w:rsidP="007A4337">
            <w:pPr>
              <w:jc w:val="right"/>
            </w:pPr>
            <w:r w:rsidRPr="000F78C5">
              <w:t>-0.1</w:t>
            </w:r>
          </w:p>
        </w:tc>
      </w:tr>
      <w:tr w:rsidR="00E60C2D" w:rsidRPr="000F78C5" w14:paraId="2D30DF32" w14:textId="77777777">
        <w:trPr>
          <w:trHeight w:val="380"/>
        </w:trPr>
        <w:tc>
          <w:tcPr>
            <w:tcW w:w="5400" w:type="dxa"/>
            <w:tcBorders>
              <w:top w:val="nil"/>
              <w:left w:val="nil"/>
              <w:bottom w:val="nil"/>
              <w:right w:val="nil"/>
            </w:tcBorders>
            <w:tcMar>
              <w:top w:w="128" w:type="dxa"/>
              <w:left w:w="43" w:type="dxa"/>
              <w:bottom w:w="43" w:type="dxa"/>
              <w:right w:w="43" w:type="dxa"/>
            </w:tcMar>
          </w:tcPr>
          <w:p w14:paraId="374FC112" w14:textId="77777777" w:rsidR="00E60C2D" w:rsidRPr="000F78C5" w:rsidRDefault="00906A60" w:rsidP="007A4337">
            <w:pPr>
              <w:jc w:val="both"/>
            </w:pPr>
            <w:r w:rsidRPr="000F78C5">
              <w:t>Mainland Norway GDP, nominal</w:t>
            </w:r>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09AEAEED" w14:textId="77777777" w:rsidR="00E60C2D" w:rsidRPr="000F78C5" w:rsidRDefault="00906A60" w:rsidP="007A4337">
            <w:pPr>
              <w:jc w:val="right"/>
            </w:pPr>
            <w:r w:rsidRPr="000F78C5">
              <w:t>0.3</w:t>
            </w:r>
          </w:p>
        </w:tc>
        <w:tc>
          <w:tcPr>
            <w:tcW w:w="940" w:type="dxa"/>
            <w:tcBorders>
              <w:top w:val="nil"/>
              <w:left w:val="nil"/>
              <w:bottom w:val="nil"/>
              <w:right w:val="nil"/>
            </w:tcBorders>
            <w:tcMar>
              <w:top w:w="128" w:type="dxa"/>
              <w:left w:w="43" w:type="dxa"/>
              <w:bottom w:w="43" w:type="dxa"/>
              <w:right w:w="43" w:type="dxa"/>
            </w:tcMar>
            <w:vAlign w:val="bottom"/>
          </w:tcPr>
          <w:p w14:paraId="0D797658" w14:textId="77777777" w:rsidR="00E60C2D" w:rsidRPr="000F78C5" w:rsidRDefault="00906A60" w:rsidP="007A4337">
            <w:pPr>
              <w:jc w:val="right"/>
            </w:pPr>
            <w:r w:rsidRPr="000F78C5">
              <w:t>0.9</w:t>
            </w:r>
          </w:p>
        </w:tc>
        <w:tc>
          <w:tcPr>
            <w:tcW w:w="940" w:type="dxa"/>
            <w:tcBorders>
              <w:top w:val="nil"/>
              <w:left w:val="nil"/>
              <w:bottom w:val="nil"/>
              <w:right w:val="nil"/>
            </w:tcBorders>
            <w:tcMar>
              <w:top w:w="128" w:type="dxa"/>
              <w:left w:w="43" w:type="dxa"/>
              <w:bottom w:w="43" w:type="dxa"/>
              <w:right w:w="43" w:type="dxa"/>
            </w:tcMar>
            <w:vAlign w:val="bottom"/>
          </w:tcPr>
          <w:p w14:paraId="07BDC2F2" w14:textId="77777777" w:rsidR="00E60C2D" w:rsidRPr="000F78C5" w:rsidRDefault="00906A60" w:rsidP="007A4337">
            <w:pPr>
              <w:jc w:val="right"/>
            </w:pPr>
            <w:r w:rsidRPr="000F78C5">
              <w:t>1.6</w:t>
            </w:r>
          </w:p>
        </w:tc>
        <w:tc>
          <w:tcPr>
            <w:tcW w:w="940" w:type="dxa"/>
            <w:tcBorders>
              <w:top w:val="nil"/>
              <w:left w:val="nil"/>
              <w:bottom w:val="nil"/>
              <w:right w:val="nil"/>
            </w:tcBorders>
            <w:tcMar>
              <w:top w:w="128" w:type="dxa"/>
              <w:left w:w="43" w:type="dxa"/>
              <w:bottom w:w="43" w:type="dxa"/>
              <w:right w:w="43" w:type="dxa"/>
            </w:tcMar>
            <w:vAlign w:val="bottom"/>
          </w:tcPr>
          <w:p w14:paraId="15EC8181" w14:textId="77777777" w:rsidR="00E60C2D" w:rsidRPr="000F78C5" w:rsidRDefault="00906A60" w:rsidP="007A4337">
            <w:pPr>
              <w:jc w:val="right"/>
            </w:pPr>
            <w:r w:rsidRPr="000F78C5">
              <w:t>3.9</w:t>
            </w:r>
          </w:p>
        </w:tc>
      </w:tr>
      <w:tr w:rsidR="00E60C2D" w:rsidRPr="000F78C5" w14:paraId="5D8070F2" w14:textId="77777777">
        <w:trPr>
          <w:trHeight w:val="380"/>
        </w:trPr>
        <w:tc>
          <w:tcPr>
            <w:tcW w:w="5400" w:type="dxa"/>
            <w:tcBorders>
              <w:top w:val="nil"/>
              <w:left w:val="nil"/>
              <w:bottom w:val="nil"/>
              <w:right w:val="nil"/>
            </w:tcBorders>
            <w:tcMar>
              <w:top w:w="128" w:type="dxa"/>
              <w:left w:w="43" w:type="dxa"/>
              <w:bottom w:w="43" w:type="dxa"/>
              <w:right w:w="43" w:type="dxa"/>
            </w:tcMar>
          </w:tcPr>
          <w:p w14:paraId="46EF56E2" w14:textId="77777777" w:rsidR="00E60C2D" w:rsidRPr="000F78C5" w:rsidRDefault="00906A60" w:rsidP="007A4337">
            <w:pPr>
              <w:jc w:val="both"/>
            </w:pPr>
            <w:r w:rsidRPr="000F78C5">
              <w:t xml:space="preserve">Price </w:t>
            </w:r>
            <w:proofErr w:type="spellStart"/>
            <w:r w:rsidRPr="000F78C5">
              <w:t>level</w:t>
            </w:r>
            <w:proofErr w:type="spellEnd"/>
            <w:r w:rsidRPr="000F78C5">
              <w:t xml:space="preserve"> (CPI)</w:t>
            </w:r>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66E4EE25" w14:textId="77777777" w:rsidR="00E60C2D" w:rsidRPr="000F78C5" w:rsidRDefault="00906A60" w:rsidP="007A4337">
            <w:pPr>
              <w:jc w:val="right"/>
            </w:pPr>
            <w:r w:rsidRPr="000F78C5">
              <w:t>0.6</w:t>
            </w:r>
          </w:p>
        </w:tc>
        <w:tc>
          <w:tcPr>
            <w:tcW w:w="940" w:type="dxa"/>
            <w:tcBorders>
              <w:top w:val="nil"/>
              <w:left w:val="nil"/>
              <w:bottom w:val="nil"/>
              <w:right w:val="nil"/>
            </w:tcBorders>
            <w:tcMar>
              <w:top w:w="128" w:type="dxa"/>
              <w:left w:w="43" w:type="dxa"/>
              <w:bottom w:w="43" w:type="dxa"/>
              <w:right w:w="43" w:type="dxa"/>
            </w:tcMar>
            <w:vAlign w:val="bottom"/>
          </w:tcPr>
          <w:p w14:paraId="7790FDAB" w14:textId="77777777" w:rsidR="00E60C2D" w:rsidRPr="000F78C5" w:rsidRDefault="00906A60" w:rsidP="007A4337">
            <w:pPr>
              <w:jc w:val="right"/>
            </w:pPr>
            <w:r w:rsidRPr="000F78C5">
              <w:t>1.3</w:t>
            </w:r>
          </w:p>
        </w:tc>
        <w:tc>
          <w:tcPr>
            <w:tcW w:w="940" w:type="dxa"/>
            <w:tcBorders>
              <w:top w:val="nil"/>
              <w:left w:val="nil"/>
              <w:bottom w:val="nil"/>
              <w:right w:val="nil"/>
            </w:tcBorders>
            <w:tcMar>
              <w:top w:w="128" w:type="dxa"/>
              <w:left w:w="43" w:type="dxa"/>
              <w:bottom w:w="43" w:type="dxa"/>
              <w:right w:w="43" w:type="dxa"/>
            </w:tcMar>
            <w:vAlign w:val="bottom"/>
          </w:tcPr>
          <w:p w14:paraId="10608F79" w14:textId="77777777" w:rsidR="00E60C2D" w:rsidRPr="000F78C5" w:rsidRDefault="00906A60" w:rsidP="007A4337">
            <w:pPr>
              <w:jc w:val="right"/>
            </w:pPr>
            <w:r w:rsidRPr="000F78C5">
              <w:t>1.9</w:t>
            </w:r>
          </w:p>
        </w:tc>
        <w:tc>
          <w:tcPr>
            <w:tcW w:w="940" w:type="dxa"/>
            <w:tcBorders>
              <w:top w:val="nil"/>
              <w:left w:val="nil"/>
              <w:bottom w:val="nil"/>
              <w:right w:val="nil"/>
            </w:tcBorders>
            <w:tcMar>
              <w:top w:w="128" w:type="dxa"/>
              <w:left w:w="43" w:type="dxa"/>
              <w:bottom w:w="43" w:type="dxa"/>
              <w:right w:w="43" w:type="dxa"/>
            </w:tcMar>
            <w:vAlign w:val="bottom"/>
          </w:tcPr>
          <w:p w14:paraId="636CBC4B" w14:textId="77777777" w:rsidR="00E60C2D" w:rsidRPr="000F78C5" w:rsidRDefault="00906A60" w:rsidP="007A4337">
            <w:pPr>
              <w:jc w:val="right"/>
            </w:pPr>
            <w:r w:rsidRPr="000F78C5">
              <w:t>4.0</w:t>
            </w:r>
          </w:p>
        </w:tc>
      </w:tr>
      <w:tr w:rsidR="00E60C2D" w:rsidRPr="000F78C5" w14:paraId="124B71F9" w14:textId="77777777">
        <w:trPr>
          <w:trHeight w:val="380"/>
        </w:trPr>
        <w:tc>
          <w:tcPr>
            <w:tcW w:w="5400" w:type="dxa"/>
            <w:tcBorders>
              <w:top w:val="nil"/>
              <w:left w:val="nil"/>
              <w:bottom w:val="nil"/>
              <w:right w:val="nil"/>
            </w:tcBorders>
            <w:tcMar>
              <w:top w:w="128" w:type="dxa"/>
              <w:left w:w="43" w:type="dxa"/>
              <w:bottom w:w="43" w:type="dxa"/>
              <w:right w:w="43" w:type="dxa"/>
            </w:tcMar>
          </w:tcPr>
          <w:p w14:paraId="2379DCBE" w14:textId="77777777" w:rsidR="00E60C2D" w:rsidRPr="00076C0B" w:rsidRDefault="00906A60" w:rsidP="007A4337">
            <w:pPr>
              <w:jc w:val="both"/>
              <w:rPr>
                <w:lang w:val="en-GB"/>
              </w:rPr>
            </w:pPr>
            <w:r w:rsidRPr="00076C0B">
              <w:rPr>
                <w:lang w:val="en-GB"/>
              </w:rPr>
              <w:lastRenderedPageBreak/>
              <w:t>Money market rate, deviation in percentage points</w:t>
            </w:r>
            <w:r w:rsidRPr="00076C0B">
              <w:rPr>
                <w:lang w:val="en-GB"/>
              </w:rPr>
              <w:tab/>
            </w:r>
          </w:p>
        </w:tc>
        <w:tc>
          <w:tcPr>
            <w:tcW w:w="940" w:type="dxa"/>
            <w:tcBorders>
              <w:top w:val="nil"/>
              <w:left w:val="nil"/>
              <w:bottom w:val="nil"/>
              <w:right w:val="nil"/>
            </w:tcBorders>
            <w:tcMar>
              <w:top w:w="128" w:type="dxa"/>
              <w:left w:w="43" w:type="dxa"/>
              <w:bottom w:w="43" w:type="dxa"/>
              <w:right w:w="43" w:type="dxa"/>
            </w:tcMar>
            <w:vAlign w:val="bottom"/>
          </w:tcPr>
          <w:p w14:paraId="15161CEC" w14:textId="77777777" w:rsidR="00E60C2D" w:rsidRPr="000F78C5" w:rsidRDefault="00906A60" w:rsidP="007A4337">
            <w:pPr>
              <w:jc w:val="right"/>
            </w:pPr>
            <w:r w:rsidRPr="000F78C5">
              <w:t>1.0</w:t>
            </w:r>
          </w:p>
        </w:tc>
        <w:tc>
          <w:tcPr>
            <w:tcW w:w="940" w:type="dxa"/>
            <w:tcBorders>
              <w:top w:val="nil"/>
              <w:left w:val="nil"/>
              <w:bottom w:val="nil"/>
              <w:right w:val="nil"/>
            </w:tcBorders>
            <w:tcMar>
              <w:top w:w="128" w:type="dxa"/>
              <w:left w:w="43" w:type="dxa"/>
              <w:bottom w:w="43" w:type="dxa"/>
              <w:right w:w="43" w:type="dxa"/>
            </w:tcMar>
            <w:vAlign w:val="bottom"/>
          </w:tcPr>
          <w:p w14:paraId="0C60508C" w14:textId="77777777" w:rsidR="00E60C2D" w:rsidRPr="000F78C5" w:rsidRDefault="00906A60" w:rsidP="007A4337">
            <w:pPr>
              <w:jc w:val="right"/>
            </w:pPr>
            <w:r w:rsidRPr="000F78C5">
              <w:t>1.6</w:t>
            </w:r>
          </w:p>
        </w:tc>
        <w:tc>
          <w:tcPr>
            <w:tcW w:w="940" w:type="dxa"/>
            <w:tcBorders>
              <w:top w:val="nil"/>
              <w:left w:val="nil"/>
              <w:bottom w:val="nil"/>
              <w:right w:val="nil"/>
            </w:tcBorders>
            <w:tcMar>
              <w:top w:w="128" w:type="dxa"/>
              <w:left w:w="43" w:type="dxa"/>
              <w:bottom w:w="43" w:type="dxa"/>
              <w:right w:w="43" w:type="dxa"/>
            </w:tcMar>
            <w:vAlign w:val="bottom"/>
          </w:tcPr>
          <w:p w14:paraId="65FEB0EC" w14:textId="77777777" w:rsidR="00E60C2D" w:rsidRPr="000F78C5" w:rsidRDefault="00906A60" w:rsidP="007A4337">
            <w:pPr>
              <w:jc w:val="right"/>
            </w:pPr>
            <w:r w:rsidRPr="000F78C5">
              <w:t>1.4</w:t>
            </w:r>
          </w:p>
        </w:tc>
        <w:tc>
          <w:tcPr>
            <w:tcW w:w="940" w:type="dxa"/>
            <w:tcBorders>
              <w:top w:val="nil"/>
              <w:left w:val="nil"/>
              <w:bottom w:val="nil"/>
              <w:right w:val="nil"/>
            </w:tcBorders>
            <w:tcMar>
              <w:top w:w="128" w:type="dxa"/>
              <w:left w:w="43" w:type="dxa"/>
              <w:bottom w:w="43" w:type="dxa"/>
              <w:right w:w="43" w:type="dxa"/>
            </w:tcMar>
            <w:vAlign w:val="bottom"/>
          </w:tcPr>
          <w:p w14:paraId="76D6320F" w14:textId="77777777" w:rsidR="00E60C2D" w:rsidRPr="000F78C5" w:rsidRDefault="00906A60" w:rsidP="007A4337">
            <w:pPr>
              <w:jc w:val="right"/>
            </w:pPr>
            <w:r w:rsidRPr="000F78C5">
              <w:t>0.2</w:t>
            </w:r>
          </w:p>
        </w:tc>
      </w:tr>
      <w:tr w:rsidR="00E60C2D" w:rsidRPr="000F78C5" w14:paraId="282F80FE" w14:textId="77777777">
        <w:trPr>
          <w:trHeight w:val="380"/>
        </w:trPr>
        <w:tc>
          <w:tcPr>
            <w:tcW w:w="5400" w:type="dxa"/>
            <w:tcBorders>
              <w:top w:val="nil"/>
              <w:left w:val="nil"/>
              <w:bottom w:val="nil"/>
              <w:right w:val="nil"/>
            </w:tcBorders>
            <w:tcMar>
              <w:top w:w="128" w:type="dxa"/>
              <w:left w:w="43" w:type="dxa"/>
              <w:bottom w:w="43" w:type="dxa"/>
              <w:right w:w="43" w:type="dxa"/>
            </w:tcMar>
          </w:tcPr>
          <w:p w14:paraId="73600F22" w14:textId="77777777" w:rsidR="00E60C2D" w:rsidRPr="00076C0B" w:rsidRDefault="00906A60" w:rsidP="007A4337">
            <w:pPr>
              <w:jc w:val="both"/>
              <w:rPr>
                <w:lang w:val="en-GB"/>
              </w:rPr>
            </w:pPr>
            <w:r w:rsidRPr="00076C0B">
              <w:rPr>
                <w:lang w:val="en-GB"/>
              </w:rPr>
              <w:t>Inflation (CPI growth), deviation in percentage points</w:t>
            </w:r>
            <w:r w:rsidRPr="00076C0B">
              <w:rPr>
                <w:lang w:val="en-GB"/>
              </w:rPr>
              <w:tab/>
            </w:r>
          </w:p>
        </w:tc>
        <w:tc>
          <w:tcPr>
            <w:tcW w:w="940" w:type="dxa"/>
            <w:tcBorders>
              <w:top w:val="nil"/>
              <w:left w:val="nil"/>
              <w:bottom w:val="nil"/>
              <w:right w:val="nil"/>
            </w:tcBorders>
            <w:tcMar>
              <w:top w:w="128" w:type="dxa"/>
              <w:left w:w="43" w:type="dxa"/>
              <w:bottom w:w="43" w:type="dxa"/>
              <w:right w:w="43" w:type="dxa"/>
            </w:tcMar>
            <w:vAlign w:val="bottom"/>
          </w:tcPr>
          <w:p w14:paraId="4731759A" w14:textId="77777777" w:rsidR="00E60C2D" w:rsidRPr="000F78C5" w:rsidRDefault="00906A60" w:rsidP="007A4337">
            <w:pPr>
              <w:jc w:val="right"/>
            </w:pPr>
            <w:r w:rsidRPr="000F78C5">
              <w:t>0.5</w:t>
            </w:r>
          </w:p>
        </w:tc>
        <w:tc>
          <w:tcPr>
            <w:tcW w:w="940" w:type="dxa"/>
            <w:tcBorders>
              <w:top w:val="nil"/>
              <w:left w:val="nil"/>
              <w:bottom w:val="nil"/>
              <w:right w:val="nil"/>
            </w:tcBorders>
            <w:tcMar>
              <w:top w:w="128" w:type="dxa"/>
              <w:left w:w="43" w:type="dxa"/>
              <w:bottom w:w="43" w:type="dxa"/>
              <w:right w:w="43" w:type="dxa"/>
            </w:tcMar>
            <w:vAlign w:val="bottom"/>
          </w:tcPr>
          <w:p w14:paraId="4F795E4D" w14:textId="77777777" w:rsidR="00E60C2D" w:rsidRPr="000F78C5" w:rsidRDefault="00906A60" w:rsidP="007A4337">
            <w:pPr>
              <w:jc w:val="right"/>
            </w:pPr>
            <w:r w:rsidRPr="000F78C5">
              <w:t>0.7</w:t>
            </w:r>
          </w:p>
        </w:tc>
        <w:tc>
          <w:tcPr>
            <w:tcW w:w="940" w:type="dxa"/>
            <w:tcBorders>
              <w:top w:val="nil"/>
              <w:left w:val="nil"/>
              <w:bottom w:val="nil"/>
              <w:right w:val="nil"/>
            </w:tcBorders>
            <w:tcMar>
              <w:top w:w="128" w:type="dxa"/>
              <w:left w:w="43" w:type="dxa"/>
              <w:bottom w:w="43" w:type="dxa"/>
              <w:right w:w="43" w:type="dxa"/>
            </w:tcMar>
            <w:vAlign w:val="bottom"/>
          </w:tcPr>
          <w:p w14:paraId="7E238324" w14:textId="77777777" w:rsidR="00E60C2D" w:rsidRPr="000F78C5" w:rsidRDefault="00906A60" w:rsidP="007A4337">
            <w:pPr>
              <w:jc w:val="right"/>
            </w:pPr>
            <w:r w:rsidRPr="000F78C5">
              <w:t>0.6</w:t>
            </w:r>
          </w:p>
        </w:tc>
        <w:tc>
          <w:tcPr>
            <w:tcW w:w="940" w:type="dxa"/>
            <w:tcBorders>
              <w:top w:val="nil"/>
              <w:left w:val="nil"/>
              <w:bottom w:val="nil"/>
              <w:right w:val="nil"/>
            </w:tcBorders>
            <w:tcMar>
              <w:top w:w="128" w:type="dxa"/>
              <w:left w:w="43" w:type="dxa"/>
              <w:bottom w:w="43" w:type="dxa"/>
              <w:right w:w="43" w:type="dxa"/>
            </w:tcMar>
            <w:vAlign w:val="bottom"/>
          </w:tcPr>
          <w:p w14:paraId="336AEDBF" w14:textId="77777777" w:rsidR="00E60C2D" w:rsidRPr="000F78C5" w:rsidRDefault="00906A60" w:rsidP="007A4337">
            <w:pPr>
              <w:jc w:val="right"/>
            </w:pPr>
            <w:r w:rsidRPr="000F78C5">
              <w:t>0.2</w:t>
            </w:r>
          </w:p>
        </w:tc>
      </w:tr>
      <w:tr w:rsidR="00E60C2D" w:rsidRPr="000F78C5" w14:paraId="5AC4CC62" w14:textId="77777777">
        <w:trPr>
          <w:trHeight w:val="380"/>
        </w:trPr>
        <w:tc>
          <w:tcPr>
            <w:tcW w:w="5400" w:type="dxa"/>
            <w:tcBorders>
              <w:top w:val="nil"/>
              <w:left w:val="nil"/>
              <w:bottom w:val="nil"/>
              <w:right w:val="nil"/>
            </w:tcBorders>
            <w:tcMar>
              <w:top w:w="128" w:type="dxa"/>
              <w:left w:w="43" w:type="dxa"/>
              <w:bottom w:w="43" w:type="dxa"/>
              <w:right w:w="43" w:type="dxa"/>
            </w:tcMar>
          </w:tcPr>
          <w:p w14:paraId="41746A7D" w14:textId="77777777" w:rsidR="00E60C2D" w:rsidRPr="00076C0B" w:rsidRDefault="00906A60" w:rsidP="007A4337">
            <w:pPr>
              <w:jc w:val="both"/>
              <w:rPr>
                <w:lang w:val="en-GB"/>
              </w:rPr>
            </w:pPr>
            <w:r w:rsidRPr="00076C0B">
              <w:rPr>
                <w:lang w:val="en-GB"/>
              </w:rPr>
              <w:t>Real money market rate, deviation in percentage points</w:t>
            </w:r>
            <w:r w:rsidRPr="00076C0B">
              <w:rPr>
                <w:lang w:val="en-GB"/>
              </w:rPr>
              <w:tab/>
            </w:r>
          </w:p>
        </w:tc>
        <w:tc>
          <w:tcPr>
            <w:tcW w:w="940" w:type="dxa"/>
            <w:tcBorders>
              <w:top w:val="nil"/>
              <w:left w:val="nil"/>
              <w:bottom w:val="nil"/>
              <w:right w:val="nil"/>
            </w:tcBorders>
            <w:tcMar>
              <w:top w:w="128" w:type="dxa"/>
              <w:left w:w="43" w:type="dxa"/>
              <w:bottom w:w="43" w:type="dxa"/>
              <w:right w:w="43" w:type="dxa"/>
            </w:tcMar>
            <w:vAlign w:val="bottom"/>
          </w:tcPr>
          <w:p w14:paraId="2A260B90" w14:textId="77777777" w:rsidR="00E60C2D" w:rsidRPr="000F78C5" w:rsidRDefault="00906A60" w:rsidP="007A4337">
            <w:pPr>
              <w:jc w:val="right"/>
            </w:pPr>
            <w:r w:rsidRPr="000F78C5">
              <w:t>0.5</w:t>
            </w:r>
          </w:p>
        </w:tc>
        <w:tc>
          <w:tcPr>
            <w:tcW w:w="940" w:type="dxa"/>
            <w:tcBorders>
              <w:top w:val="nil"/>
              <w:left w:val="nil"/>
              <w:bottom w:val="nil"/>
              <w:right w:val="nil"/>
            </w:tcBorders>
            <w:tcMar>
              <w:top w:w="128" w:type="dxa"/>
              <w:left w:w="43" w:type="dxa"/>
              <w:bottom w:w="43" w:type="dxa"/>
              <w:right w:w="43" w:type="dxa"/>
            </w:tcMar>
            <w:vAlign w:val="bottom"/>
          </w:tcPr>
          <w:p w14:paraId="1096581A" w14:textId="77777777" w:rsidR="00E60C2D" w:rsidRPr="000F78C5" w:rsidRDefault="00906A60" w:rsidP="007A4337">
            <w:pPr>
              <w:jc w:val="right"/>
            </w:pPr>
            <w:r w:rsidRPr="000F78C5">
              <w:t>0.9</w:t>
            </w:r>
          </w:p>
        </w:tc>
        <w:tc>
          <w:tcPr>
            <w:tcW w:w="940" w:type="dxa"/>
            <w:tcBorders>
              <w:top w:val="nil"/>
              <w:left w:val="nil"/>
              <w:bottom w:val="nil"/>
              <w:right w:val="nil"/>
            </w:tcBorders>
            <w:tcMar>
              <w:top w:w="128" w:type="dxa"/>
              <w:left w:w="43" w:type="dxa"/>
              <w:bottom w:w="43" w:type="dxa"/>
              <w:right w:w="43" w:type="dxa"/>
            </w:tcMar>
            <w:vAlign w:val="bottom"/>
          </w:tcPr>
          <w:p w14:paraId="72BE872D" w14:textId="77777777" w:rsidR="00E60C2D" w:rsidRPr="000F78C5" w:rsidRDefault="00906A60" w:rsidP="007A4337">
            <w:pPr>
              <w:jc w:val="right"/>
            </w:pPr>
            <w:r w:rsidRPr="000F78C5">
              <w:t>0.7</w:t>
            </w:r>
          </w:p>
        </w:tc>
        <w:tc>
          <w:tcPr>
            <w:tcW w:w="940" w:type="dxa"/>
            <w:tcBorders>
              <w:top w:val="nil"/>
              <w:left w:val="nil"/>
              <w:bottom w:val="nil"/>
              <w:right w:val="nil"/>
            </w:tcBorders>
            <w:tcMar>
              <w:top w:w="128" w:type="dxa"/>
              <w:left w:w="43" w:type="dxa"/>
              <w:bottom w:w="43" w:type="dxa"/>
              <w:right w:w="43" w:type="dxa"/>
            </w:tcMar>
            <w:vAlign w:val="bottom"/>
          </w:tcPr>
          <w:p w14:paraId="1254D039" w14:textId="77777777" w:rsidR="00E60C2D" w:rsidRPr="000F78C5" w:rsidRDefault="00906A60" w:rsidP="007A4337">
            <w:pPr>
              <w:jc w:val="right"/>
            </w:pPr>
            <w:r w:rsidRPr="000F78C5">
              <w:t>0.1</w:t>
            </w:r>
          </w:p>
        </w:tc>
      </w:tr>
      <w:tr w:rsidR="00E60C2D" w:rsidRPr="000F78C5" w14:paraId="790A5720" w14:textId="77777777">
        <w:trPr>
          <w:trHeight w:val="380"/>
        </w:trPr>
        <w:tc>
          <w:tcPr>
            <w:tcW w:w="5400" w:type="dxa"/>
            <w:tcBorders>
              <w:top w:val="nil"/>
              <w:left w:val="nil"/>
              <w:bottom w:val="nil"/>
              <w:right w:val="nil"/>
            </w:tcBorders>
            <w:tcMar>
              <w:top w:w="128" w:type="dxa"/>
              <w:left w:w="43" w:type="dxa"/>
              <w:bottom w:w="43" w:type="dxa"/>
              <w:right w:w="43" w:type="dxa"/>
            </w:tcMar>
          </w:tcPr>
          <w:p w14:paraId="4AE1B5D9" w14:textId="77777777" w:rsidR="00E60C2D" w:rsidRPr="000F78C5" w:rsidRDefault="00906A60" w:rsidP="007A4337">
            <w:pPr>
              <w:jc w:val="both"/>
            </w:pPr>
            <w:r w:rsidRPr="000F78C5">
              <w:t xml:space="preserve">Real </w:t>
            </w:r>
            <w:proofErr w:type="spellStart"/>
            <w:r w:rsidRPr="000F78C5">
              <w:t>wages</w:t>
            </w:r>
            <w:proofErr w:type="spellEnd"/>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500A3566" w14:textId="77777777" w:rsidR="00E60C2D" w:rsidRPr="000F78C5" w:rsidRDefault="00906A60" w:rsidP="007A4337">
            <w:pPr>
              <w:jc w:val="right"/>
            </w:pPr>
            <w:r w:rsidRPr="000F78C5">
              <w:t>0.3</w:t>
            </w:r>
          </w:p>
        </w:tc>
        <w:tc>
          <w:tcPr>
            <w:tcW w:w="940" w:type="dxa"/>
            <w:tcBorders>
              <w:top w:val="nil"/>
              <w:left w:val="nil"/>
              <w:bottom w:val="nil"/>
              <w:right w:val="nil"/>
            </w:tcBorders>
            <w:tcMar>
              <w:top w:w="128" w:type="dxa"/>
              <w:left w:w="43" w:type="dxa"/>
              <w:bottom w:w="43" w:type="dxa"/>
              <w:right w:w="43" w:type="dxa"/>
            </w:tcMar>
            <w:vAlign w:val="bottom"/>
          </w:tcPr>
          <w:p w14:paraId="32AF75A7" w14:textId="77777777" w:rsidR="00E60C2D" w:rsidRPr="000F78C5" w:rsidRDefault="00906A60" w:rsidP="007A4337">
            <w:pPr>
              <w:jc w:val="right"/>
            </w:pPr>
            <w:r w:rsidRPr="000F78C5">
              <w:t>0.3</w:t>
            </w:r>
          </w:p>
        </w:tc>
        <w:tc>
          <w:tcPr>
            <w:tcW w:w="940" w:type="dxa"/>
            <w:tcBorders>
              <w:top w:val="nil"/>
              <w:left w:val="nil"/>
              <w:bottom w:val="nil"/>
              <w:right w:val="nil"/>
            </w:tcBorders>
            <w:tcMar>
              <w:top w:w="128" w:type="dxa"/>
              <w:left w:w="43" w:type="dxa"/>
              <w:bottom w:w="43" w:type="dxa"/>
              <w:right w:w="43" w:type="dxa"/>
            </w:tcMar>
            <w:vAlign w:val="bottom"/>
          </w:tcPr>
          <w:p w14:paraId="10415B37" w14:textId="77777777" w:rsidR="00E60C2D" w:rsidRPr="000F78C5" w:rsidRDefault="00906A60" w:rsidP="007A4337">
            <w:pPr>
              <w:jc w:val="right"/>
            </w:pPr>
            <w:r w:rsidRPr="000F78C5">
              <w:t>0.1</w:t>
            </w:r>
          </w:p>
        </w:tc>
        <w:tc>
          <w:tcPr>
            <w:tcW w:w="940" w:type="dxa"/>
            <w:tcBorders>
              <w:top w:val="nil"/>
              <w:left w:val="nil"/>
              <w:bottom w:val="nil"/>
              <w:right w:val="nil"/>
            </w:tcBorders>
            <w:tcMar>
              <w:top w:w="128" w:type="dxa"/>
              <w:left w:w="43" w:type="dxa"/>
              <w:bottom w:w="43" w:type="dxa"/>
              <w:right w:w="43" w:type="dxa"/>
            </w:tcMar>
            <w:vAlign w:val="bottom"/>
          </w:tcPr>
          <w:p w14:paraId="365514C3" w14:textId="77777777" w:rsidR="00E60C2D" w:rsidRPr="000F78C5" w:rsidRDefault="00906A60" w:rsidP="007A4337">
            <w:pPr>
              <w:jc w:val="right"/>
            </w:pPr>
            <w:r w:rsidRPr="000F78C5">
              <w:t>-0.2</w:t>
            </w:r>
          </w:p>
        </w:tc>
      </w:tr>
      <w:tr w:rsidR="00E60C2D" w:rsidRPr="000F78C5" w14:paraId="77284008" w14:textId="77777777">
        <w:trPr>
          <w:trHeight w:val="380"/>
        </w:trPr>
        <w:tc>
          <w:tcPr>
            <w:tcW w:w="5400" w:type="dxa"/>
            <w:tcBorders>
              <w:top w:val="nil"/>
              <w:left w:val="nil"/>
              <w:bottom w:val="nil"/>
              <w:right w:val="nil"/>
            </w:tcBorders>
            <w:tcMar>
              <w:top w:w="128" w:type="dxa"/>
              <w:left w:w="43" w:type="dxa"/>
              <w:bottom w:w="43" w:type="dxa"/>
              <w:right w:w="43" w:type="dxa"/>
            </w:tcMar>
          </w:tcPr>
          <w:p w14:paraId="1CBD621C" w14:textId="77777777" w:rsidR="00E60C2D" w:rsidRPr="000F78C5" w:rsidRDefault="00906A60" w:rsidP="007A4337">
            <w:pPr>
              <w:jc w:val="both"/>
            </w:pPr>
            <w:proofErr w:type="spellStart"/>
            <w:r w:rsidRPr="000F78C5">
              <w:t>Employment</w:t>
            </w:r>
            <w:proofErr w:type="spellEnd"/>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28698CD6" w14:textId="77777777" w:rsidR="00E60C2D" w:rsidRPr="000F78C5" w:rsidRDefault="00906A60" w:rsidP="007A4337">
            <w:pPr>
              <w:jc w:val="right"/>
            </w:pPr>
            <w:r w:rsidRPr="000F78C5">
              <w:t>0.0</w:t>
            </w:r>
          </w:p>
        </w:tc>
        <w:tc>
          <w:tcPr>
            <w:tcW w:w="940" w:type="dxa"/>
            <w:tcBorders>
              <w:top w:val="nil"/>
              <w:left w:val="nil"/>
              <w:bottom w:val="nil"/>
              <w:right w:val="nil"/>
            </w:tcBorders>
            <w:tcMar>
              <w:top w:w="128" w:type="dxa"/>
              <w:left w:w="43" w:type="dxa"/>
              <w:bottom w:w="43" w:type="dxa"/>
              <w:right w:w="43" w:type="dxa"/>
            </w:tcMar>
            <w:vAlign w:val="bottom"/>
          </w:tcPr>
          <w:p w14:paraId="744CBE36" w14:textId="77777777" w:rsidR="00E60C2D" w:rsidRPr="000F78C5" w:rsidRDefault="00906A60" w:rsidP="007A4337">
            <w:pPr>
              <w:jc w:val="right"/>
            </w:pPr>
            <w:r w:rsidRPr="000F78C5">
              <w:t>0.1</w:t>
            </w:r>
          </w:p>
        </w:tc>
        <w:tc>
          <w:tcPr>
            <w:tcW w:w="940" w:type="dxa"/>
            <w:tcBorders>
              <w:top w:val="nil"/>
              <w:left w:val="nil"/>
              <w:bottom w:val="nil"/>
              <w:right w:val="nil"/>
            </w:tcBorders>
            <w:tcMar>
              <w:top w:w="128" w:type="dxa"/>
              <w:left w:w="43" w:type="dxa"/>
              <w:bottom w:w="43" w:type="dxa"/>
              <w:right w:w="43" w:type="dxa"/>
            </w:tcMar>
            <w:vAlign w:val="bottom"/>
          </w:tcPr>
          <w:p w14:paraId="3F2A20F8" w14:textId="77777777" w:rsidR="00E60C2D" w:rsidRPr="000F78C5" w:rsidRDefault="00906A60" w:rsidP="007A4337">
            <w:pPr>
              <w:jc w:val="right"/>
            </w:pPr>
            <w:r w:rsidRPr="000F78C5">
              <w:t>0.2</w:t>
            </w:r>
          </w:p>
        </w:tc>
        <w:tc>
          <w:tcPr>
            <w:tcW w:w="940" w:type="dxa"/>
            <w:tcBorders>
              <w:top w:val="nil"/>
              <w:left w:val="nil"/>
              <w:bottom w:val="nil"/>
              <w:right w:val="nil"/>
            </w:tcBorders>
            <w:tcMar>
              <w:top w:w="128" w:type="dxa"/>
              <w:left w:w="43" w:type="dxa"/>
              <w:bottom w:w="43" w:type="dxa"/>
              <w:right w:w="43" w:type="dxa"/>
            </w:tcMar>
            <w:vAlign w:val="bottom"/>
          </w:tcPr>
          <w:p w14:paraId="4E3F8D9B" w14:textId="77777777" w:rsidR="00E60C2D" w:rsidRPr="000F78C5" w:rsidRDefault="00906A60" w:rsidP="007A4337">
            <w:pPr>
              <w:jc w:val="right"/>
            </w:pPr>
            <w:r w:rsidRPr="000F78C5">
              <w:t>-0.1</w:t>
            </w:r>
          </w:p>
        </w:tc>
      </w:tr>
      <w:tr w:rsidR="00E60C2D" w:rsidRPr="000F78C5" w14:paraId="4DA0ED4C" w14:textId="77777777">
        <w:trPr>
          <w:trHeight w:val="380"/>
        </w:trPr>
        <w:tc>
          <w:tcPr>
            <w:tcW w:w="5400" w:type="dxa"/>
            <w:tcBorders>
              <w:top w:val="nil"/>
              <w:left w:val="nil"/>
              <w:bottom w:val="single" w:sz="4" w:space="0" w:color="000000"/>
              <w:right w:val="nil"/>
            </w:tcBorders>
            <w:tcMar>
              <w:top w:w="128" w:type="dxa"/>
              <w:left w:w="43" w:type="dxa"/>
              <w:bottom w:w="43" w:type="dxa"/>
              <w:right w:w="43" w:type="dxa"/>
            </w:tcMar>
          </w:tcPr>
          <w:p w14:paraId="5E2D731B" w14:textId="77777777" w:rsidR="00E60C2D" w:rsidRPr="00076C0B" w:rsidRDefault="00906A60" w:rsidP="007A4337">
            <w:pPr>
              <w:jc w:val="both"/>
              <w:rPr>
                <w:lang w:val="en-GB"/>
              </w:rPr>
            </w:pPr>
            <w:r w:rsidRPr="00076C0B">
              <w:rPr>
                <w:lang w:val="en-GB"/>
              </w:rPr>
              <w:t>Unemployment, deviation in percentage points</w:t>
            </w:r>
            <w:r w:rsidRPr="00076C0B">
              <w:rPr>
                <w:lang w:val="en-GB"/>
              </w:rPr>
              <w:tab/>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0A5CAEC" w14:textId="77777777" w:rsidR="00E60C2D" w:rsidRPr="000F78C5" w:rsidRDefault="00906A60" w:rsidP="007A4337">
            <w:pPr>
              <w:jc w:val="right"/>
            </w:pPr>
            <w:r w:rsidRPr="000F78C5">
              <w:t>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36679BB" w14:textId="77777777" w:rsidR="00E60C2D" w:rsidRPr="000F78C5" w:rsidRDefault="00906A60" w:rsidP="007A4337">
            <w:pPr>
              <w:jc w:val="right"/>
            </w:pPr>
            <w:r w:rsidRPr="000F78C5">
              <w:t>-0.1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D58C50A" w14:textId="77777777" w:rsidR="00E60C2D" w:rsidRPr="000F78C5" w:rsidRDefault="00906A60" w:rsidP="007A4337">
            <w:pPr>
              <w:jc w:val="right"/>
            </w:pPr>
            <w:r w:rsidRPr="000F78C5">
              <w:t>-0.1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18BDCC2" w14:textId="77777777" w:rsidR="00E60C2D" w:rsidRPr="000F78C5" w:rsidRDefault="00906A60" w:rsidP="007A4337">
            <w:pPr>
              <w:jc w:val="right"/>
            </w:pPr>
            <w:r w:rsidRPr="000F78C5">
              <w:t>-0.1</w:t>
            </w:r>
          </w:p>
        </w:tc>
      </w:tr>
    </w:tbl>
    <w:p w14:paraId="1F4502DC"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358B75F5" w14:textId="77777777" w:rsidR="00E60C2D" w:rsidRPr="00076C0B" w:rsidRDefault="00906A60" w:rsidP="000F78C5">
      <w:pPr>
        <w:rPr>
          <w:rStyle w:val="kursiv"/>
          <w:lang w:val="en-GB"/>
        </w:rPr>
      </w:pPr>
      <w:r w:rsidRPr="00076C0B">
        <w:rPr>
          <w:rStyle w:val="kursiv"/>
          <w:lang w:val="en-GB"/>
        </w:rPr>
        <w:t>On the expenditure side,</w:t>
      </w:r>
      <w:r w:rsidRPr="00076C0B">
        <w:rPr>
          <w:lang w:val="en-GB"/>
        </w:rPr>
        <w:t xml:space="preserve"> we make the technical assumption that the real level of public expenditure remains unchanged when inflation changes.</w:t>
      </w:r>
      <w:r w:rsidRPr="00076C0B">
        <w:rPr>
          <w:rStyle w:val="skrift-hevet"/>
          <w:lang w:val="en-GB"/>
        </w:rPr>
        <w:t>3</w:t>
      </w:r>
      <w:r w:rsidRPr="00076C0B">
        <w:rPr>
          <w:lang w:val="en-GB"/>
        </w:rPr>
        <w:t xml:space="preserve"> Consequently, higher inflation and wage growth will lead to increased public expenditure measured in current prices, primarily through higher prices of goods and services and wages that form part of consumption expenditure and investment, as well as increased transfers. Measured as a share of mainland Norway trend GDP, the expenditure side is </w:t>
      </w:r>
      <w:proofErr w:type="gramStart"/>
      <w:r w:rsidRPr="00076C0B">
        <w:rPr>
          <w:lang w:val="en-GB"/>
        </w:rPr>
        <w:t>more or less neutral</w:t>
      </w:r>
      <w:proofErr w:type="gramEnd"/>
      <w:r w:rsidRPr="00076C0B">
        <w:rPr>
          <w:lang w:val="en-GB"/>
        </w:rPr>
        <w:t xml:space="preserve"> since expenditure grows roughly in line with trend.</w:t>
      </w:r>
    </w:p>
    <w:p w14:paraId="42390F25" w14:textId="77777777" w:rsidR="00E60C2D" w:rsidRPr="00076C0B" w:rsidRDefault="00906A60" w:rsidP="000F78C5">
      <w:pPr>
        <w:rPr>
          <w:lang w:val="en-GB"/>
        </w:rPr>
      </w:pPr>
      <w:r w:rsidRPr="00076C0B">
        <w:rPr>
          <w:lang w:val="en-GB"/>
        </w:rPr>
        <w:t xml:space="preserve">Overall, the fiscal room for manoeuvre is expanded in the short term. Whether such expanded room for manoeuvre should be used needs to be assessed </w:t>
      </w:r>
      <w:proofErr w:type="gramStart"/>
      <w:r w:rsidRPr="00076C0B">
        <w:rPr>
          <w:lang w:val="en-GB"/>
        </w:rPr>
        <w:t>on the basis of</w:t>
      </w:r>
      <w:proofErr w:type="gramEnd"/>
      <w:r w:rsidRPr="00076C0B">
        <w:rPr>
          <w:lang w:val="en-GB"/>
        </w:rPr>
        <w:t xml:space="preserve"> applicable fiscal policy guidance. The fiscal guideline stipulates that major changes in the value of the Fund should not immediately result in major changes in Fund spending, which should instead be adjusted over several years. In the short term, Fund spending should also be adjusted to the economic situation. This white </w:t>
      </w:r>
      <w:proofErr w:type="spellStart"/>
      <w:r w:rsidRPr="00076C0B">
        <w:rPr>
          <w:lang w:val="en-GB"/>
        </w:rPr>
        <w:t>paperhighlights</w:t>
      </w:r>
      <w:proofErr w:type="spellEnd"/>
      <w:r w:rsidRPr="00076C0B">
        <w:rPr>
          <w:lang w:val="en-GB"/>
        </w:rPr>
        <w:t xml:space="preserve"> the importance of fiscal policy working in tandem with monetary policy, so as not to put undue upward pressure on interest rates. This calls for fiscal policy restraint when exchange rate depreciation exerts upward pressure on price and wage growth in the economy, while the impact on activity levels and unemployment is </w:t>
      </w:r>
      <w:proofErr w:type="gramStart"/>
      <w:r w:rsidRPr="00076C0B">
        <w:rPr>
          <w:lang w:val="en-GB"/>
        </w:rPr>
        <w:t>fairly modest</w:t>
      </w:r>
      <w:proofErr w:type="gramEnd"/>
      <w:r w:rsidRPr="00076C0B">
        <w:rPr>
          <w:lang w:val="en-GB"/>
        </w:rPr>
        <w:t>.</w:t>
      </w:r>
    </w:p>
    <w:p w14:paraId="2206E1CC" w14:textId="191A97CA" w:rsidR="00E60C2D" w:rsidRPr="00076C0B" w:rsidRDefault="00906A60" w:rsidP="000F78C5">
      <w:pPr>
        <w:rPr>
          <w:lang w:val="en-GB"/>
        </w:rPr>
      </w:pPr>
      <w:r w:rsidRPr="00076C0B">
        <w:rPr>
          <w:lang w:val="en-GB"/>
        </w:rPr>
        <w:t xml:space="preserve">In the long term, the effect of the Norwegian kroner depreciation on the budget and expected Fund return is neutral, </w:t>
      </w:r>
      <w:proofErr w:type="gramStart"/>
      <w:r w:rsidRPr="00076C0B">
        <w:rPr>
          <w:lang w:val="en-GB"/>
        </w:rPr>
        <w:t>i.e.</w:t>
      </w:r>
      <w:proofErr w:type="gramEnd"/>
      <w:r w:rsidRPr="00076C0B">
        <w:rPr>
          <w:lang w:val="en-GB"/>
        </w:rPr>
        <w:t xml:space="preserve"> revenue, expenditure and expected Fund return will then be unchanged as a share of nominal mainland GDP. The long-term effect of the Norwegian kroner depreciation is an increase in </w:t>
      </w:r>
      <w:r w:rsidRPr="00076C0B">
        <w:rPr>
          <w:rStyle w:val="kursiv"/>
          <w:lang w:val="en-GB"/>
        </w:rPr>
        <w:t>nominal</w:t>
      </w:r>
      <w:r w:rsidRPr="00076C0B">
        <w:rPr>
          <w:lang w:val="en-GB"/>
        </w:rPr>
        <w:t xml:space="preserve"> values measured in Norwegian kroner, but in real terms the long-term situation is the same as in the baseline scenario. This clearly illustrates how the Norwegian kroner depreciation, regardless of how persistent it is, can only have a temporary effect on the domestic purchasing power of Fund returns. In the long term, domestic prices adjust, neutralising the purchasing power improvement resulting from the Norwegian kroner depreciation.</w:t>
      </w:r>
    </w:p>
    <w:p w14:paraId="2C3DD18A" w14:textId="5A9C549A" w:rsidR="000F78C5" w:rsidRPr="00076C0B" w:rsidRDefault="000F78C5" w:rsidP="000F78C5">
      <w:pPr>
        <w:pStyle w:val="tabell-tittel"/>
        <w:rPr>
          <w:lang w:val="en-GB"/>
        </w:rPr>
      </w:pPr>
      <w:r w:rsidRPr="00076C0B">
        <w:rPr>
          <w:lang w:val="en-GB"/>
        </w:rPr>
        <w:t xml:space="preserve">Contribution to change in fiscal balance and expected Fund return, per cent of nominal mainland GDP </w:t>
      </w:r>
      <w:proofErr w:type="gramStart"/>
      <w:r w:rsidRPr="00076C0B">
        <w:rPr>
          <w:lang w:val="en-GB"/>
        </w:rPr>
        <w:t>trend</w:t>
      </w:r>
      <w:proofErr w:type="gramEnd"/>
    </w:p>
    <w:p w14:paraId="7D112366" w14:textId="77777777" w:rsidR="00E60C2D" w:rsidRPr="000F78C5" w:rsidRDefault="00906A60" w:rsidP="000F78C5">
      <w:pPr>
        <w:pStyle w:val="Tabellnavn"/>
      </w:pPr>
      <w:r w:rsidRPr="000F78C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0"/>
        <w:gridCol w:w="940"/>
        <w:gridCol w:w="940"/>
        <w:gridCol w:w="940"/>
        <w:gridCol w:w="940"/>
      </w:tblGrid>
      <w:tr w:rsidR="00E60C2D" w:rsidRPr="000F78C5" w14:paraId="2F032036" w14:textId="77777777">
        <w:trPr>
          <w:trHeight w:val="360"/>
        </w:trPr>
        <w:tc>
          <w:tcPr>
            <w:tcW w:w="5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AB157" w14:textId="77777777" w:rsidR="00E60C2D" w:rsidRPr="000F78C5" w:rsidRDefault="00906A60" w:rsidP="007A4337">
            <w:proofErr w:type="spellStart"/>
            <w:r w:rsidRPr="000F78C5">
              <w:lastRenderedPageBreak/>
              <w:t>Year</w:t>
            </w:r>
            <w:proofErr w:type="spellEnd"/>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240C8" w14:textId="77777777" w:rsidR="00E60C2D" w:rsidRPr="000F78C5" w:rsidRDefault="00906A60" w:rsidP="007A4337">
            <w:pPr>
              <w:jc w:val="right"/>
            </w:pPr>
            <w:r w:rsidRPr="000F78C5">
              <w:t>1</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BFAE4" w14:textId="77777777" w:rsidR="00E60C2D" w:rsidRPr="000F78C5" w:rsidRDefault="00906A60" w:rsidP="007A4337">
            <w:pPr>
              <w:jc w:val="right"/>
            </w:pPr>
            <w:r w:rsidRPr="000F78C5">
              <w:t>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4EC8C" w14:textId="77777777" w:rsidR="00E60C2D" w:rsidRPr="000F78C5" w:rsidRDefault="00906A60" w:rsidP="007A4337">
            <w:pPr>
              <w:jc w:val="right"/>
            </w:pPr>
            <w:r w:rsidRPr="000F78C5">
              <w:t>3</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38A08" w14:textId="77777777" w:rsidR="00E60C2D" w:rsidRPr="000F78C5" w:rsidRDefault="00906A60" w:rsidP="007A4337">
            <w:pPr>
              <w:jc w:val="right"/>
            </w:pPr>
            <w:r w:rsidRPr="000F78C5">
              <w:t>10</w:t>
            </w:r>
          </w:p>
        </w:tc>
      </w:tr>
      <w:tr w:rsidR="00E60C2D" w:rsidRPr="000F78C5" w14:paraId="109F2AF0" w14:textId="77777777">
        <w:trPr>
          <w:trHeight w:val="380"/>
        </w:trPr>
        <w:tc>
          <w:tcPr>
            <w:tcW w:w="5400" w:type="dxa"/>
            <w:tcBorders>
              <w:top w:val="single" w:sz="4" w:space="0" w:color="000000"/>
              <w:left w:val="nil"/>
              <w:bottom w:val="nil"/>
              <w:right w:val="nil"/>
            </w:tcBorders>
            <w:tcMar>
              <w:top w:w="128" w:type="dxa"/>
              <w:left w:w="43" w:type="dxa"/>
              <w:bottom w:w="43" w:type="dxa"/>
              <w:right w:w="43" w:type="dxa"/>
            </w:tcMar>
          </w:tcPr>
          <w:p w14:paraId="25F78026" w14:textId="77777777" w:rsidR="00E60C2D" w:rsidRPr="000F78C5" w:rsidRDefault="00906A60" w:rsidP="007A4337">
            <w:r w:rsidRPr="000F78C5">
              <w:t>Revenue side (A)</w:t>
            </w:r>
            <w:r w:rsidRPr="000F78C5">
              <w:tab/>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2FC050D" w14:textId="77777777" w:rsidR="00E60C2D" w:rsidRPr="000F78C5" w:rsidRDefault="00906A60" w:rsidP="007A4337">
            <w:pPr>
              <w:jc w:val="right"/>
            </w:pPr>
            <w:r w:rsidRPr="000F78C5">
              <w:t>0.5</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95A95FF" w14:textId="77777777" w:rsidR="00E60C2D" w:rsidRPr="000F78C5" w:rsidRDefault="00906A60" w:rsidP="007A4337">
            <w:pPr>
              <w:jc w:val="right"/>
            </w:pPr>
            <w:r w:rsidRPr="000F78C5">
              <w:t>0.4</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3391C0B" w14:textId="77777777" w:rsidR="00E60C2D" w:rsidRPr="000F78C5" w:rsidRDefault="00906A60" w:rsidP="007A4337">
            <w:pPr>
              <w:jc w:val="right"/>
            </w:pPr>
            <w:r w:rsidRPr="000F78C5">
              <w:t>0.1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0F5CBFB" w14:textId="77777777" w:rsidR="00E60C2D" w:rsidRPr="000F78C5" w:rsidRDefault="00906A60" w:rsidP="007A4337">
            <w:pPr>
              <w:jc w:val="right"/>
            </w:pPr>
            <w:r w:rsidRPr="000F78C5">
              <w:t>0.1</w:t>
            </w:r>
          </w:p>
        </w:tc>
      </w:tr>
      <w:tr w:rsidR="00E60C2D" w:rsidRPr="000F78C5" w14:paraId="5865F7D7" w14:textId="77777777">
        <w:trPr>
          <w:trHeight w:val="380"/>
        </w:trPr>
        <w:tc>
          <w:tcPr>
            <w:tcW w:w="5400" w:type="dxa"/>
            <w:tcBorders>
              <w:top w:val="nil"/>
              <w:left w:val="nil"/>
              <w:bottom w:val="nil"/>
              <w:right w:val="nil"/>
            </w:tcBorders>
            <w:tcMar>
              <w:top w:w="128" w:type="dxa"/>
              <w:left w:w="43" w:type="dxa"/>
              <w:bottom w:w="43" w:type="dxa"/>
              <w:right w:w="43" w:type="dxa"/>
            </w:tcMar>
          </w:tcPr>
          <w:p w14:paraId="453EE8FE" w14:textId="77777777" w:rsidR="00E60C2D" w:rsidRPr="000F78C5" w:rsidRDefault="00906A60" w:rsidP="007A4337">
            <w:proofErr w:type="spellStart"/>
            <w:r w:rsidRPr="000F78C5">
              <w:t>Expenditure</w:t>
            </w:r>
            <w:proofErr w:type="spellEnd"/>
            <w:r w:rsidRPr="000F78C5">
              <w:t xml:space="preserve"> side (B)</w:t>
            </w:r>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197D2DC5" w14:textId="77777777" w:rsidR="00E60C2D" w:rsidRPr="000F78C5" w:rsidRDefault="00906A60" w:rsidP="007A4337">
            <w:pPr>
              <w:jc w:val="right"/>
            </w:pPr>
            <w:r w:rsidRPr="000F78C5">
              <w:t>0.0</w:t>
            </w:r>
          </w:p>
        </w:tc>
        <w:tc>
          <w:tcPr>
            <w:tcW w:w="940" w:type="dxa"/>
            <w:tcBorders>
              <w:top w:val="nil"/>
              <w:left w:val="nil"/>
              <w:bottom w:val="nil"/>
              <w:right w:val="nil"/>
            </w:tcBorders>
            <w:tcMar>
              <w:top w:w="128" w:type="dxa"/>
              <w:left w:w="43" w:type="dxa"/>
              <w:bottom w:w="43" w:type="dxa"/>
              <w:right w:w="43" w:type="dxa"/>
            </w:tcMar>
            <w:vAlign w:val="bottom"/>
          </w:tcPr>
          <w:p w14:paraId="72519BB5" w14:textId="77777777" w:rsidR="00E60C2D" w:rsidRPr="000F78C5" w:rsidRDefault="00906A60" w:rsidP="007A4337">
            <w:pPr>
              <w:jc w:val="right"/>
            </w:pPr>
            <w:r w:rsidRPr="000F78C5">
              <w:t>0.1</w:t>
            </w:r>
          </w:p>
        </w:tc>
        <w:tc>
          <w:tcPr>
            <w:tcW w:w="940" w:type="dxa"/>
            <w:tcBorders>
              <w:top w:val="nil"/>
              <w:left w:val="nil"/>
              <w:bottom w:val="nil"/>
              <w:right w:val="nil"/>
            </w:tcBorders>
            <w:tcMar>
              <w:top w:w="128" w:type="dxa"/>
              <w:left w:w="43" w:type="dxa"/>
              <w:bottom w:w="43" w:type="dxa"/>
              <w:right w:w="43" w:type="dxa"/>
            </w:tcMar>
            <w:vAlign w:val="bottom"/>
          </w:tcPr>
          <w:p w14:paraId="3FCF50FC" w14:textId="77777777" w:rsidR="00E60C2D" w:rsidRPr="000F78C5" w:rsidRDefault="00906A60" w:rsidP="007A4337">
            <w:pPr>
              <w:jc w:val="right"/>
            </w:pPr>
            <w:r w:rsidRPr="000F78C5">
              <w:t>0.0</w:t>
            </w:r>
          </w:p>
        </w:tc>
        <w:tc>
          <w:tcPr>
            <w:tcW w:w="940" w:type="dxa"/>
            <w:tcBorders>
              <w:top w:val="nil"/>
              <w:left w:val="nil"/>
              <w:bottom w:val="nil"/>
              <w:right w:val="nil"/>
            </w:tcBorders>
            <w:tcMar>
              <w:top w:w="128" w:type="dxa"/>
              <w:left w:w="43" w:type="dxa"/>
              <w:bottom w:w="43" w:type="dxa"/>
              <w:right w:w="43" w:type="dxa"/>
            </w:tcMar>
            <w:vAlign w:val="bottom"/>
          </w:tcPr>
          <w:p w14:paraId="0F62B27C" w14:textId="77777777" w:rsidR="00E60C2D" w:rsidRPr="000F78C5" w:rsidRDefault="00906A60" w:rsidP="007A4337">
            <w:pPr>
              <w:jc w:val="right"/>
            </w:pPr>
            <w:r w:rsidRPr="000F78C5">
              <w:t>0.0</w:t>
            </w:r>
          </w:p>
        </w:tc>
      </w:tr>
      <w:tr w:rsidR="00E60C2D" w:rsidRPr="000F78C5" w14:paraId="0D33E24D" w14:textId="77777777">
        <w:trPr>
          <w:trHeight w:val="640"/>
        </w:trPr>
        <w:tc>
          <w:tcPr>
            <w:tcW w:w="5400" w:type="dxa"/>
            <w:tcBorders>
              <w:top w:val="nil"/>
              <w:left w:val="nil"/>
              <w:bottom w:val="nil"/>
              <w:right w:val="nil"/>
            </w:tcBorders>
            <w:tcMar>
              <w:top w:w="128" w:type="dxa"/>
              <w:left w:w="43" w:type="dxa"/>
              <w:bottom w:w="43" w:type="dxa"/>
              <w:right w:w="43" w:type="dxa"/>
            </w:tcMar>
          </w:tcPr>
          <w:p w14:paraId="5AE1E72B" w14:textId="77777777" w:rsidR="00E60C2D" w:rsidRPr="000F78C5" w:rsidRDefault="00906A60" w:rsidP="007A4337">
            <w:r w:rsidRPr="00076C0B">
              <w:rPr>
                <w:lang w:val="en-GB"/>
              </w:rPr>
              <w:t xml:space="preserve">Net effect on the budget of changes in prices </w:t>
            </w:r>
            <w:r w:rsidRPr="00076C0B">
              <w:rPr>
                <w:lang w:val="en-GB"/>
              </w:rPr>
              <w:br/>
              <w:t xml:space="preserve">and wages, etc. </w:t>
            </w:r>
            <w:r w:rsidRPr="000F78C5">
              <w:t>(A-B)</w:t>
            </w:r>
            <w:r w:rsidRPr="000F78C5">
              <w:tab/>
            </w:r>
          </w:p>
        </w:tc>
        <w:tc>
          <w:tcPr>
            <w:tcW w:w="940" w:type="dxa"/>
            <w:tcBorders>
              <w:top w:val="nil"/>
              <w:left w:val="nil"/>
              <w:bottom w:val="nil"/>
              <w:right w:val="nil"/>
            </w:tcBorders>
            <w:tcMar>
              <w:top w:w="128" w:type="dxa"/>
              <w:left w:w="43" w:type="dxa"/>
              <w:bottom w:w="43" w:type="dxa"/>
              <w:right w:w="43" w:type="dxa"/>
            </w:tcMar>
            <w:vAlign w:val="bottom"/>
          </w:tcPr>
          <w:p w14:paraId="276E4453" w14:textId="77777777" w:rsidR="00E60C2D" w:rsidRPr="000F78C5" w:rsidRDefault="00906A60" w:rsidP="007A4337">
            <w:pPr>
              <w:jc w:val="right"/>
            </w:pPr>
            <w:r w:rsidRPr="000F78C5">
              <w:t>0.5</w:t>
            </w:r>
          </w:p>
        </w:tc>
        <w:tc>
          <w:tcPr>
            <w:tcW w:w="940" w:type="dxa"/>
            <w:tcBorders>
              <w:top w:val="nil"/>
              <w:left w:val="nil"/>
              <w:bottom w:val="nil"/>
              <w:right w:val="nil"/>
            </w:tcBorders>
            <w:tcMar>
              <w:top w:w="128" w:type="dxa"/>
              <w:left w:w="43" w:type="dxa"/>
              <w:bottom w:w="43" w:type="dxa"/>
              <w:right w:w="43" w:type="dxa"/>
            </w:tcMar>
            <w:vAlign w:val="bottom"/>
          </w:tcPr>
          <w:p w14:paraId="4C3FE69D" w14:textId="77777777" w:rsidR="00E60C2D" w:rsidRPr="000F78C5" w:rsidRDefault="00906A60" w:rsidP="007A4337">
            <w:pPr>
              <w:jc w:val="right"/>
            </w:pPr>
            <w:r w:rsidRPr="000F78C5">
              <w:t>0.3</w:t>
            </w:r>
          </w:p>
        </w:tc>
        <w:tc>
          <w:tcPr>
            <w:tcW w:w="940" w:type="dxa"/>
            <w:tcBorders>
              <w:top w:val="nil"/>
              <w:left w:val="nil"/>
              <w:bottom w:val="nil"/>
              <w:right w:val="nil"/>
            </w:tcBorders>
            <w:tcMar>
              <w:top w:w="128" w:type="dxa"/>
              <w:left w:w="43" w:type="dxa"/>
              <w:bottom w:w="43" w:type="dxa"/>
              <w:right w:w="43" w:type="dxa"/>
            </w:tcMar>
            <w:vAlign w:val="bottom"/>
          </w:tcPr>
          <w:p w14:paraId="4A7EF34B" w14:textId="77777777" w:rsidR="00E60C2D" w:rsidRPr="000F78C5" w:rsidRDefault="00906A60" w:rsidP="007A4337">
            <w:pPr>
              <w:jc w:val="right"/>
            </w:pPr>
            <w:r w:rsidRPr="000F78C5">
              <w:t>0.0</w:t>
            </w:r>
          </w:p>
        </w:tc>
        <w:tc>
          <w:tcPr>
            <w:tcW w:w="940" w:type="dxa"/>
            <w:tcBorders>
              <w:top w:val="nil"/>
              <w:left w:val="nil"/>
              <w:bottom w:val="nil"/>
              <w:right w:val="nil"/>
            </w:tcBorders>
            <w:tcMar>
              <w:top w:w="128" w:type="dxa"/>
              <w:left w:w="43" w:type="dxa"/>
              <w:bottom w:w="43" w:type="dxa"/>
              <w:right w:w="43" w:type="dxa"/>
            </w:tcMar>
            <w:vAlign w:val="bottom"/>
          </w:tcPr>
          <w:p w14:paraId="0348716C" w14:textId="77777777" w:rsidR="00E60C2D" w:rsidRPr="000F78C5" w:rsidRDefault="00906A60" w:rsidP="007A4337">
            <w:pPr>
              <w:jc w:val="right"/>
            </w:pPr>
            <w:r w:rsidRPr="000F78C5">
              <w:t>0.0</w:t>
            </w:r>
          </w:p>
        </w:tc>
      </w:tr>
      <w:tr w:rsidR="00E60C2D" w:rsidRPr="000F78C5" w14:paraId="44559F72" w14:textId="77777777">
        <w:trPr>
          <w:trHeight w:val="380"/>
        </w:trPr>
        <w:tc>
          <w:tcPr>
            <w:tcW w:w="5400" w:type="dxa"/>
            <w:tcBorders>
              <w:top w:val="nil"/>
              <w:left w:val="nil"/>
              <w:bottom w:val="nil"/>
              <w:right w:val="nil"/>
            </w:tcBorders>
            <w:tcMar>
              <w:top w:w="128" w:type="dxa"/>
              <w:left w:w="43" w:type="dxa"/>
              <w:bottom w:w="43" w:type="dxa"/>
              <w:right w:w="43" w:type="dxa"/>
            </w:tcMar>
          </w:tcPr>
          <w:p w14:paraId="1A7D61F1" w14:textId="77777777" w:rsidR="00E60C2D" w:rsidRPr="000F78C5" w:rsidRDefault="00906A60" w:rsidP="007A4337">
            <w:r w:rsidRPr="000F78C5">
              <w:t xml:space="preserve"> </w:t>
            </w:r>
          </w:p>
        </w:tc>
        <w:tc>
          <w:tcPr>
            <w:tcW w:w="940" w:type="dxa"/>
            <w:tcBorders>
              <w:top w:val="nil"/>
              <w:left w:val="nil"/>
              <w:bottom w:val="nil"/>
              <w:right w:val="nil"/>
            </w:tcBorders>
            <w:tcMar>
              <w:top w:w="128" w:type="dxa"/>
              <w:left w:w="43" w:type="dxa"/>
              <w:bottom w:w="43" w:type="dxa"/>
              <w:right w:w="43" w:type="dxa"/>
            </w:tcMar>
            <w:vAlign w:val="bottom"/>
          </w:tcPr>
          <w:p w14:paraId="57232D56" w14:textId="77777777" w:rsidR="00E60C2D" w:rsidRPr="000F78C5" w:rsidRDefault="00906A60" w:rsidP="007A4337">
            <w:pPr>
              <w:jc w:val="right"/>
            </w:pPr>
            <w:r w:rsidRPr="000F78C5">
              <w:t xml:space="preserve"> </w:t>
            </w:r>
          </w:p>
        </w:tc>
        <w:tc>
          <w:tcPr>
            <w:tcW w:w="940" w:type="dxa"/>
            <w:tcBorders>
              <w:top w:val="nil"/>
              <w:left w:val="nil"/>
              <w:bottom w:val="nil"/>
              <w:right w:val="nil"/>
            </w:tcBorders>
            <w:tcMar>
              <w:top w:w="128" w:type="dxa"/>
              <w:left w:w="43" w:type="dxa"/>
              <w:bottom w:w="43" w:type="dxa"/>
              <w:right w:w="43" w:type="dxa"/>
            </w:tcMar>
            <w:vAlign w:val="bottom"/>
          </w:tcPr>
          <w:p w14:paraId="7B8F222E" w14:textId="77777777" w:rsidR="00E60C2D" w:rsidRPr="000F78C5" w:rsidRDefault="00906A60" w:rsidP="007A4337">
            <w:pPr>
              <w:jc w:val="right"/>
            </w:pPr>
            <w:r w:rsidRPr="000F78C5">
              <w:t xml:space="preserve"> </w:t>
            </w:r>
          </w:p>
        </w:tc>
        <w:tc>
          <w:tcPr>
            <w:tcW w:w="940" w:type="dxa"/>
            <w:tcBorders>
              <w:top w:val="nil"/>
              <w:left w:val="nil"/>
              <w:bottom w:val="nil"/>
              <w:right w:val="nil"/>
            </w:tcBorders>
            <w:tcMar>
              <w:top w:w="128" w:type="dxa"/>
              <w:left w:w="43" w:type="dxa"/>
              <w:bottom w:w="43" w:type="dxa"/>
              <w:right w:w="43" w:type="dxa"/>
            </w:tcMar>
            <w:vAlign w:val="bottom"/>
          </w:tcPr>
          <w:p w14:paraId="3D1F3074" w14:textId="77777777" w:rsidR="00E60C2D" w:rsidRPr="000F78C5" w:rsidRDefault="00906A60" w:rsidP="007A4337">
            <w:pPr>
              <w:jc w:val="right"/>
            </w:pPr>
            <w:r w:rsidRPr="000F78C5">
              <w:t xml:space="preserve"> </w:t>
            </w:r>
          </w:p>
        </w:tc>
        <w:tc>
          <w:tcPr>
            <w:tcW w:w="940" w:type="dxa"/>
            <w:tcBorders>
              <w:top w:val="nil"/>
              <w:left w:val="nil"/>
              <w:bottom w:val="nil"/>
              <w:right w:val="nil"/>
            </w:tcBorders>
            <w:tcMar>
              <w:top w:w="128" w:type="dxa"/>
              <w:left w:w="43" w:type="dxa"/>
              <w:bottom w:w="43" w:type="dxa"/>
              <w:right w:w="43" w:type="dxa"/>
            </w:tcMar>
            <w:vAlign w:val="bottom"/>
          </w:tcPr>
          <w:p w14:paraId="7092A1C9" w14:textId="77777777" w:rsidR="00E60C2D" w:rsidRPr="000F78C5" w:rsidRDefault="00906A60" w:rsidP="007A4337">
            <w:pPr>
              <w:jc w:val="right"/>
            </w:pPr>
            <w:r w:rsidRPr="000F78C5">
              <w:t xml:space="preserve"> </w:t>
            </w:r>
          </w:p>
        </w:tc>
      </w:tr>
      <w:tr w:rsidR="00E60C2D" w:rsidRPr="000F78C5" w14:paraId="3A036658" w14:textId="77777777">
        <w:trPr>
          <w:trHeight w:val="380"/>
        </w:trPr>
        <w:tc>
          <w:tcPr>
            <w:tcW w:w="5400" w:type="dxa"/>
            <w:tcBorders>
              <w:top w:val="nil"/>
              <w:left w:val="nil"/>
              <w:bottom w:val="single" w:sz="4" w:space="0" w:color="000000"/>
              <w:right w:val="nil"/>
            </w:tcBorders>
            <w:tcMar>
              <w:top w:w="128" w:type="dxa"/>
              <w:left w:w="43" w:type="dxa"/>
              <w:bottom w:w="43" w:type="dxa"/>
              <w:right w:w="43" w:type="dxa"/>
            </w:tcMar>
          </w:tcPr>
          <w:p w14:paraId="23D2A2F8" w14:textId="77777777" w:rsidR="00E60C2D" w:rsidRPr="000F78C5" w:rsidRDefault="00906A60" w:rsidP="007A4337">
            <w:proofErr w:type="spellStart"/>
            <w:r w:rsidRPr="000F78C5">
              <w:t>Expected</w:t>
            </w:r>
            <w:proofErr w:type="spellEnd"/>
            <w:r w:rsidRPr="000F78C5">
              <w:t xml:space="preserve"> Fund </w:t>
            </w:r>
            <w:proofErr w:type="spellStart"/>
            <w:r w:rsidRPr="000F78C5">
              <w:t>return</w:t>
            </w:r>
            <w:proofErr w:type="spellEnd"/>
            <w:r w:rsidRPr="000F78C5">
              <w:tab/>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2C2D3AA" w14:textId="77777777" w:rsidR="00E60C2D" w:rsidRPr="000F78C5" w:rsidRDefault="00906A60" w:rsidP="007A4337">
            <w:pPr>
              <w:jc w:val="right"/>
            </w:pPr>
            <w:r w:rsidRPr="000F78C5">
              <w:t>0.5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73F1D36" w14:textId="77777777" w:rsidR="00E60C2D" w:rsidRPr="000F78C5" w:rsidRDefault="00906A60" w:rsidP="007A4337">
            <w:pPr>
              <w:jc w:val="right"/>
            </w:pPr>
            <w:r w:rsidRPr="000F78C5">
              <w:t>0.4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B509581" w14:textId="77777777" w:rsidR="00E60C2D" w:rsidRPr="000F78C5" w:rsidRDefault="00906A60" w:rsidP="007A4337">
            <w:pPr>
              <w:jc w:val="right"/>
            </w:pPr>
            <w:r w:rsidRPr="000F78C5">
              <w:t>0.2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D845D7D" w14:textId="77777777" w:rsidR="00E60C2D" w:rsidRPr="000F78C5" w:rsidRDefault="00906A60" w:rsidP="007A4337">
            <w:pPr>
              <w:jc w:val="right"/>
            </w:pPr>
            <w:r w:rsidRPr="000F78C5">
              <w:t>0.0</w:t>
            </w:r>
          </w:p>
        </w:tc>
      </w:tr>
    </w:tbl>
    <w:p w14:paraId="76837950" w14:textId="77777777" w:rsidR="00E60C2D" w:rsidRPr="000F78C5" w:rsidRDefault="00906A60" w:rsidP="000F78C5">
      <w:pPr>
        <w:pStyle w:val="Kilde"/>
      </w:pPr>
      <w:r w:rsidRPr="000F78C5">
        <w:t xml:space="preserve">Source: Ministry </w:t>
      </w:r>
      <w:proofErr w:type="spellStart"/>
      <w:r w:rsidRPr="000F78C5">
        <w:t>of</w:t>
      </w:r>
      <w:proofErr w:type="spellEnd"/>
      <w:r w:rsidRPr="000F78C5">
        <w:t xml:space="preserve"> Finance.</w:t>
      </w:r>
    </w:p>
    <w:p w14:paraId="2CD1E8C0" w14:textId="77777777" w:rsidR="00E60C2D" w:rsidRPr="00076C0B" w:rsidRDefault="00906A60" w:rsidP="000F78C5">
      <w:pPr>
        <w:pStyle w:val="ramme-noter"/>
        <w:rPr>
          <w:rStyle w:val="skrift-hevet"/>
          <w:lang w:val="en-GB"/>
        </w:rPr>
      </w:pPr>
      <w:r w:rsidRPr="00076C0B">
        <w:rPr>
          <w:rStyle w:val="skrift-hevet"/>
          <w:lang w:val="en-GB"/>
        </w:rPr>
        <w:t>1</w:t>
      </w:r>
      <w:r w:rsidRPr="00076C0B">
        <w:rPr>
          <w:rStyle w:val="skrift-hevet"/>
          <w:lang w:val="en-GB"/>
        </w:rPr>
        <w:tab/>
      </w:r>
      <w:r w:rsidRPr="00076C0B">
        <w:rPr>
          <w:lang w:val="en-GB"/>
        </w:rPr>
        <w:t>NORA (</w:t>
      </w:r>
      <w:proofErr w:type="spellStart"/>
      <w:r w:rsidRPr="00076C0B">
        <w:rPr>
          <w:lang w:val="en-GB"/>
        </w:rPr>
        <w:t>NORwegian</w:t>
      </w:r>
      <w:proofErr w:type="spellEnd"/>
      <w:r w:rsidRPr="00076C0B">
        <w:rPr>
          <w:lang w:val="en-GB"/>
        </w:rPr>
        <w:t xml:space="preserve"> fiscal policy Analysis model) is a macroeconomic model that can be used to analyse how fiscal policy influences key macroeconomic variables in the medium term. Thus far, the model has been calibrated, and the model is currently being quantified using Norwegian data. This analysis is based on the 2019 calibration of the NORA model. This analysis complements a previous analysis of a similar issue in a simple theoretical model and using simulations in the KVARTS macroeconomic model; see </w:t>
      </w:r>
      <w:proofErr w:type="spellStart"/>
      <w:r w:rsidRPr="00076C0B">
        <w:rPr>
          <w:lang w:val="en-GB"/>
        </w:rPr>
        <w:t>Dyvi</w:t>
      </w:r>
      <w:proofErr w:type="spellEnd"/>
      <w:r w:rsidRPr="00076C0B">
        <w:rPr>
          <w:lang w:val="en-GB"/>
        </w:rPr>
        <w:t xml:space="preserve">, Y. (2022), </w:t>
      </w:r>
      <w:proofErr w:type="spellStart"/>
      <w:r w:rsidRPr="00076C0B">
        <w:rPr>
          <w:rStyle w:val="kursiv"/>
          <w:lang w:val="en-GB"/>
        </w:rPr>
        <w:t>Kronekursendringer</w:t>
      </w:r>
      <w:proofErr w:type="spellEnd"/>
      <w:r w:rsidRPr="00076C0B">
        <w:rPr>
          <w:rStyle w:val="kursiv"/>
          <w:lang w:val="en-GB"/>
        </w:rPr>
        <w:t xml:space="preserve"> </w:t>
      </w:r>
      <w:proofErr w:type="spellStart"/>
      <w:r w:rsidRPr="00076C0B">
        <w:rPr>
          <w:rStyle w:val="kursiv"/>
          <w:lang w:val="en-GB"/>
        </w:rPr>
        <w:t>og</w:t>
      </w:r>
      <w:proofErr w:type="spellEnd"/>
      <w:r w:rsidRPr="00076C0B">
        <w:rPr>
          <w:rStyle w:val="kursiv"/>
          <w:lang w:val="en-GB"/>
        </w:rPr>
        <w:t xml:space="preserve"> </w:t>
      </w:r>
      <w:proofErr w:type="spellStart"/>
      <w:r w:rsidRPr="00076C0B">
        <w:rPr>
          <w:rStyle w:val="kursiv"/>
          <w:lang w:val="en-GB"/>
        </w:rPr>
        <w:t>handlingsrommet</w:t>
      </w:r>
      <w:proofErr w:type="spellEnd"/>
      <w:r w:rsidRPr="00076C0B">
        <w:rPr>
          <w:rStyle w:val="kursiv"/>
          <w:lang w:val="en-GB"/>
        </w:rPr>
        <w:t xml:space="preserve"> </w:t>
      </w:r>
      <w:proofErr w:type="spellStart"/>
      <w:r w:rsidRPr="00076C0B">
        <w:rPr>
          <w:rStyle w:val="kursiv"/>
          <w:lang w:val="en-GB"/>
        </w:rPr>
        <w:t>i</w:t>
      </w:r>
      <w:proofErr w:type="spellEnd"/>
      <w:r w:rsidRPr="00076C0B">
        <w:rPr>
          <w:rStyle w:val="kursiv"/>
          <w:lang w:val="en-GB"/>
        </w:rPr>
        <w:t xml:space="preserve"> </w:t>
      </w:r>
      <w:proofErr w:type="spellStart"/>
      <w:r w:rsidRPr="00076C0B">
        <w:rPr>
          <w:rStyle w:val="kursiv"/>
          <w:lang w:val="en-GB"/>
        </w:rPr>
        <w:t>finanspolitikken</w:t>
      </w:r>
      <w:proofErr w:type="spellEnd"/>
      <w:r w:rsidRPr="00076C0B">
        <w:rPr>
          <w:rStyle w:val="kursiv"/>
          <w:lang w:val="en-GB"/>
        </w:rPr>
        <w:t>,</w:t>
      </w:r>
      <w:r w:rsidRPr="00076C0B">
        <w:rPr>
          <w:lang w:val="en-GB"/>
        </w:rPr>
        <w:t xml:space="preserve"> Working Paper 2022/1, Ministry of Finance.</w:t>
      </w:r>
    </w:p>
    <w:p w14:paraId="0BDADCCE" w14:textId="77777777" w:rsidR="00E60C2D" w:rsidRPr="00076C0B" w:rsidRDefault="00906A60" w:rsidP="000F78C5">
      <w:pPr>
        <w:pStyle w:val="ramme-noter"/>
        <w:rPr>
          <w:rStyle w:val="skrift-hevet"/>
          <w:lang w:val="en-GB"/>
        </w:rPr>
      </w:pPr>
      <w:r w:rsidRPr="00076C0B">
        <w:rPr>
          <w:rStyle w:val="skrift-hevet"/>
          <w:lang w:val="en-GB"/>
        </w:rPr>
        <w:t>2</w:t>
      </w:r>
      <w:r w:rsidRPr="00076C0B">
        <w:rPr>
          <w:lang w:val="en-GB"/>
        </w:rPr>
        <w:tab/>
        <w:t xml:space="preserve">In NORA, the trade union and employers negotiate the level of the </w:t>
      </w:r>
      <w:r w:rsidRPr="00076C0B">
        <w:rPr>
          <w:rStyle w:val="kursiv"/>
          <w:lang w:val="en-GB"/>
        </w:rPr>
        <w:t>real consumption wage,</w:t>
      </w:r>
      <w:r w:rsidRPr="00076C0B">
        <w:rPr>
          <w:lang w:val="en-GB"/>
        </w:rPr>
        <w:t xml:space="preserve"> which is the wage level relative to the consumer price index. A common representation of the Norwegian model for wage </w:t>
      </w:r>
      <w:proofErr w:type="spellStart"/>
      <w:r w:rsidRPr="00076C0B">
        <w:rPr>
          <w:lang w:val="en-GB"/>
        </w:rPr>
        <w:t>formationis</w:t>
      </w:r>
      <w:proofErr w:type="spellEnd"/>
      <w:r w:rsidRPr="00076C0B">
        <w:rPr>
          <w:lang w:val="en-GB"/>
        </w:rPr>
        <w:t xml:space="preserve"> that the </w:t>
      </w:r>
      <w:r w:rsidRPr="00076C0B">
        <w:rPr>
          <w:rStyle w:val="kursiv"/>
          <w:lang w:val="en-GB"/>
        </w:rPr>
        <w:t>real product wage,</w:t>
      </w:r>
      <w:r w:rsidRPr="00076C0B">
        <w:rPr>
          <w:lang w:val="en-GB"/>
        </w:rPr>
        <w:t xml:space="preserve"> </w:t>
      </w:r>
      <w:proofErr w:type="gramStart"/>
      <w:r w:rsidRPr="00076C0B">
        <w:rPr>
          <w:lang w:val="en-GB"/>
        </w:rPr>
        <w:t>i.e.</w:t>
      </w:r>
      <w:proofErr w:type="gramEnd"/>
      <w:r w:rsidRPr="00076C0B">
        <w:rPr>
          <w:lang w:val="en-GB"/>
        </w:rPr>
        <w:t xml:space="preserve"> the wage level relative to producer prices, is negotiated. In the case of a shift in the exchange rate, as analysed here, this difference will not necessarily be of much significance, since the main reason why the bargaining outcome is influenced is the direct increase in profitability in the sector exposed to international competition, </w:t>
      </w:r>
      <w:proofErr w:type="gramStart"/>
      <w:r w:rsidRPr="00076C0B">
        <w:rPr>
          <w:lang w:val="en-GB"/>
        </w:rPr>
        <w:t>as a result of</w:t>
      </w:r>
      <w:proofErr w:type="gramEnd"/>
      <w:r w:rsidRPr="00076C0B">
        <w:rPr>
          <w:lang w:val="en-GB"/>
        </w:rPr>
        <w:t xml:space="preserve"> exchange rate depreciation.</w:t>
      </w:r>
    </w:p>
    <w:p w14:paraId="66557026" w14:textId="77777777" w:rsidR="00E60C2D" w:rsidRPr="00076C0B" w:rsidRDefault="00906A60" w:rsidP="000F78C5">
      <w:pPr>
        <w:pStyle w:val="ramme-noter"/>
        <w:rPr>
          <w:rStyle w:val="skrift-hevet"/>
          <w:lang w:val="en-GB"/>
        </w:rPr>
      </w:pPr>
      <w:r w:rsidRPr="00076C0B">
        <w:rPr>
          <w:rStyle w:val="skrift-hevet"/>
          <w:lang w:val="en-GB"/>
        </w:rPr>
        <w:t>3</w:t>
      </w:r>
      <w:r w:rsidRPr="00076C0B">
        <w:rPr>
          <w:lang w:val="en-GB"/>
        </w:rPr>
        <w:tab/>
        <w:t>Since public finances improve through both an increase in the Norwegian krone value of expected Fund returns and higher taxes, the authorities will in principle be able to increase expenditure more than is assumed in the analysis. The analysis is based on the technical assumption that the expanded room for manoeuvre is used for cash transfers to non-liquidity-constrained households, but this is excluded from the expenditure calculation. This ensures that the expanded room for manoeuvre is only to a minimal extent used in a way that has macroeconomic effects (since these households will save virtually the entire cash transfer</w:t>
      </w:r>
      <w:proofErr w:type="gramStart"/>
      <w:r w:rsidRPr="00076C0B">
        <w:rPr>
          <w:lang w:val="en-GB"/>
        </w:rPr>
        <w:t>), and</w:t>
      </w:r>
      <w:proofErr w:type="gramEnd"/>
      <w:r w:rsidRPr="00076C0B">
        <w:rPr>
          <w:lang w:val="en-GB"/>
        </w:rPr>
        <w:t xml:space="preserve"> will in practice have the same effect as retaining the capital in the Fund.</w:t>
      </w:r>
    </w:p>
    <w:p w14:paraId="30E99C5A" w14:textId="16F3DA3E" w:rsidR="00E60C2D" w:rsidRPr="007A4337" w:rsidRDefault="007A4337" w:rsidP="007A4337">
      <w:pPr>
        <w:pStyle w:val="Ramme-slutt"/>
        <w:rPr>
          <w:lang w:val="en-GB"/>
        </w:rPr>
      </w:pPr>
      <w:r>
        <w:rPr>
          <w:lang w:val="en-GB"/>
        </w:rPr>
        <w:t xml:space="preserve">[Boks </w:t>
      </w:r>
      <w:proofErr w:type="spellStart"/>
      <w:r>
        <w:rPr>
          <w:lang w:val="en-GB"/>
        </w:rPr>
        <w:t>slutt</w:t>
      </w:r>
      <w:proofErr w:type="spellEnd"/>
      <w:r>
        <w:rPr>
          <w:lang w:val="en-GB"/>
        </w:rPr>
        <w:t>]</w:t>
      </w:r>
    </w:p>
    <w:sectPr w:rsidR="00E60C2D" w:rsidRPr="007A433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8CE1" w14:textId="77777777" w:rsidR="00E60C2D" w:rsidRDefault="00906A60">
      <w:pPr>
        <w:spacing w:after="0" w:line="240" w:lineRule="auto"/>
      </w:pPr>
      <w:r>
        <w:separator/>
      </w:r>
    </w:p>
  </w:endnote>
  <w:endnote w:type="continuationSeparator" w:id="0">
    <w:p w14:paraId="156F0FB4" w14:textId="77777777" w:rsidR="00E60C2D" w:rsidRDefault="0090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9C128" w14:textId="77777777" w:rsidR="00E60C2D" w:rsidRDefault="00906A60">
      <w:pPr>
        <w:spacing w:after="0" w:line="240" w:lineRule="auto"/>
      </w:pPr>
      <w:r>
        <w:separator/>
      </w:r>
    </w:p>
  </w:footnote>
  <w:footnote w:type="continuationSeparator" w:id="0">
    <w:p w14:paraId="2FB4A38C" w14:textId="77777777" w:rsidR="00E60C2D" w:rsidRDefault="00906A60">
      <w:pPr>
        <w:spacing w:after="0" w:line="240" w:lineRule="auto"/>
      </w:pPr>
      <w:r>
        <w:continuationSeparator/>
      </w:r>
    </w:p>
  </w:footnote>
  <w:footnote w:id="1">
    <w:p w14:paraId="62F1C428" w14:textId="0D42DDBC" w:rsidR="00E60C2D" w:rsidRPr="000F78C5" w:rsidRDefault="00906A60">
      <w:pPr>
        <w:pStyle w:val="Fotnotetekst"/>
        <w:rPr>
          <w:lang w:val="en-GB"/>
        </w:rPr>
      </w:pPr>
      <w:r>
        <w:rPr>
          <w:vertAlign w:val="superscript"/>
        </w:rPr>
        <w:footnoteRef/>
      </w:r>
      <w:r w:rsidRPr="000F78C5">
        <w:rPr>
          <w:lang w:val="en-GB"/>
        </w:rPr>
        <w:t>Central, regional and local government as a whole, and including the Government Pension Fund.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941987957">
    <w:abstractNumId w:val="26"/>
  </w:num>
  <w:num w:numId="2" w16cid:durableId="1666547350">
    <w:abstractNumId w:val="21"/>
  </w:num>
  <w:num w:numId="3" w16cid:durableId="268705962">
    <w:abstractNumId w:val="25"/>
  </w:num>
  <w:num w:numId="4" w16cid:durableId="1401513918">
    <w:abstractNumId w:val="5"/>
  </w:num>
  <w:num w:numId="5" w16cid:durableId="925576367">
    <w:abstractNumId w:val="9"/>
  </w:num>
  <w:num w:numId="6" w16cid:durableId="28842050">
    <w:abstractNumId w:val="2"/>
  </w:num>
  <w:num w:numId="7" w16cid:durableId="1616524806">
    <w:abstractNumId w:val="0"/>
  </w:num>
  <w:num w:numId="8" w16cid:durableId="988168049">
    <w:abstractNumId w:val="13"/>
  </w:num>
  <w:num w:numId="9" w16cid:durableId="442727042">
    <w:abstractNumId w:val="16"/>
  </w:num>
  <w:num w:numId="10" w16cid:durableId="787505676">
    <w:abstractNumId w:val="15"/>
  </w:num>
  <w:num w:numId="11" w16cid:durableId="939214506">
    <w:abstractNumId w:val="1"/>
  </w:num>
  <w:num w:numId="12" w16cid:durableId="825172024">
    <w:abstractNumId w:val="10"/>
  </w:num>
  <w:num w:numId="13" w16cid:durableId="1133324836">
    <w:abstractNumId w:val="3"/>
  </w:num>
  <w:num w:numId="14" w16cid:durableId="1686248872">
    <w:abstractNumId w:val="4"/>
  </w:num>
  <w:num w:numId="15" w16cid:durableId="1805272018">
    <w:abstractNumId w:val="14"/>
  </w:num>
  <w:num w:numId="16" w16cid:durableId="302010069">
    <w:abstractNumId w:val="19"/>
  </w:num>
  <w:num w:numId="17" w16cid:durableId="16276500">
    <w:abstractNumId w:val="23"/>
  </w:num>
  <w:num w:numId="18" w16cid:durableId="1148981030">
    <w:abstractNumId w:val="7"/>
  </w:num>
  <w:num w:numId="19" w16cid:durableId="1235552536">
    <w:abstractNumId w:val="17"/>
  </w:num>
  <w:num w:numId="20" w16cid:durableId="537935692">
    <w:abstractNumId w:val="24"/>
  </w:num>
  <w:num w:numId="21" w16cid:durableId="187137137">
    <w:abstractNumId w:val="11"/>
  </w:num>
  <w:num w:numId="22" w16cid:durableId="1017931024">
    <w:abstractNumId w:val="12"/>
  </w:num>
  <w:num w:numId="23" w16cid:durableId="969215115">
    <w:abstractNumId w:val="22"/>
    <w:lvlOverride w:ilvl="0">
      <w:lvl w:ilvl="0">
        <w:start w:val="1"/>
        <w:numFmt w:val="decimal"/>
        <w:pStyle w:val="Overskrift1"/>
        <w:lvlText w:val="%1"/>
        <w:lvlJc w:val="left"/>
        <w:pPr>
          <w:ind w:left="432" w:hanging="432"/>
        </w:pPr>
        <w:rPr>
          <w:rFonts w:hint="default"/>
          <w:color w:val="FFFFFF" w:themeColor="background1"/>
        </w:rPr>
      </w:lvl>
    </w:lvlOverride>
  </w:num>
  <w:num w:numId="24" w16cid:durableId="244800795">
    <w:abstractNumId w:val="22"/>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5"/>
    </w:lvlOverride>
    <w:lvlOverride w:ilvl="6">
      <w:startOverride w:val="1"/>
    </w:lvlOverride>
    <w:lvlOverride w:ilvl="7">
      <w:startOverride w:val="1"/>
    </w:lvlOverride>
    <w:lvlOverride w:ilvl="8">
      <w:startOverride w:val="1"/>
    </w:lvlOverride>
  </w:num>
  <w:num w:numId="25" w16cid:durableId="1470247626">
    <w:abstractNumId w:val="22"/>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9"/>
    </w:lvlOverride>
    <w:lvlOverride w:ilvl="6">
      <w:startOverride w:val="9"/>
    </w:lvlOverride>
    <w:lvlOverride w:ilvl="7">
      <w:startOverride w:val="1"/>
    </w:lvlOverride>
    <w:lvlOverride w:ilvl="8">
      <w:startOverride w:val="1"/>
    </w:lvlOverride>
  </w:num>
  <w:num w:numId="26" w16cid:durableId="1302153555">
    <w:abstractNumId w:val="8"/>
  </w:num>
  <w:num w:numId="27" w16cid:durableId="762192512">
    <w:abstractNumId w:val="18"/>
  </w:num>
  <w:num w:numId="28" w16cid:durableId="1364986011">
    <w:abstractNumId w:val="6"/>
  </w:num>
  <w:num w:numId="29" w16cid:durableId="159910019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F78C5"/>
    <w:rsid w:val="00076C0B"/>
    <w:rsid w:val="000F78C5"/>
    <w:rsid w:val="00153F64"/>
    <w:rsid w:val="00592343"/>
    <w:rsid w:val="00642FF1"/>
    <w:rsid w:val="00661D47"/>
    <w:rsid w:val="007A4337"/>
    <w:rsid w:val="008E6525"/>
    <w:rsid w:val="00906A60"/>
    <w:rsid w:val="00E60C2D"/>
    <w:rsid w:val="00F47B27"/>
    <w:rsid w:val="00F846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BDC95A"/>
  <w14:defaultImageDpi w14:val="0"/>
  <w15:docId w15:val="{957573A6-CECE-4250-A5BD-102EBFB45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D47"/>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661D47"/>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61D47"/>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61D47"/>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61D47"/>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61D47"/>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61D47"/>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61D4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61D4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61D47"/>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61D4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61D4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661D47"/>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661D47"/>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661D47"/>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661D47"/>
    <w:pPr>
      <w:numPr>
        <w:numId w:val="9"/>
      </w:numPr>
      <w:spacing w:after="0"/>
    </w:pPr>
    <w:rPr>
      <w:spacing w:val="4"/>
    </w:rPr>
  </w:style>
  <w:style w:type="paragraph" w:customStyle="1" w:styleId="alfaliste2">
    <w:name w:val="alfaliste 2"/>
    <w:basedOn w:val="Normal"/>
    <w:rsid w:val="00661D47"/>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61D47"/>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61D47"/>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61D47"/>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661D47"/>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661D47"/>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661D47"/>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2Tegn">
    <w:name w:val="Overskrift 2 Tegn"/>
    <w:basedOn w:val="Standardskriftforavsnitt"/>
    <w:link w:val="Overskrift2"/>
    <w:rsid w:val="00661D47"/>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661D47"/>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661D47"/>
  </w:style>
  <w:style w:type="paragraph" w:customStyle="1" w:styleId="del-nr">
    <w:name w:val="del-nr"/>
    <w:basedOn w:val="Normal"/>
    <w:qFormat/>
    <w:rsid w:val="00661D47"/>
    <w:pPr>
      <w:keepNext/>
      <w:keepLines/>
      <w:spacing w:before="360" w:after="0" w:line="240" w:lineRule="auto"/>
      <w:jc w:val="center"/>
    </w:pPr>
    <w:rPr>
      <w:rFonts w:eastAsia="Batang"/>
      <w:i/>
      <w:sz w:val="48"/>
      <w:szCs w:val="20"/>
    </w:rPr>
  </w:style>
  <w:style w:type="paragraph" w:customStyle="1" w:styleId="del-tittel">
    <w:name w:val="del-tittel"/>
    <w:uiPriority w:val="99"/>
    <w:rsid w:val="00661D4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661D47"/>
    <w:rPr>
      <w:spacing w:val="4"/>
    </w:rPr>
  </w:style>
  <w:style w:type="paragraph" w:customStyle="1" w:styleId="figur-noter">
    <w:name w:val="figur-noter"/>
    <w:basedOn w:val="Normal"/>
    <w:next w:val="Normal"/>
    <w:rsid w:val="00661D47"/>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61D47"/>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661D47"/>
    <w:rPr>
      <w:spacing w:val="4"/>
      <w:sz w:val="20"/>
    </w:rPr>
  </w:style>
  <w:style w:type="character" w:customStyle="1" w:styleId="FotnotetekstTegn">
    <w:name w:val="Fotnotetekst Tegn"/>
    <w:basedOn w:val="Standardskriftforavsnitt"/>
    <w:link w:val="Fotnotetekst"/>
    <w:rsid w:val="00661D47"/>
    <w:rPr>
      <w:rFonts w:ascii="Times New Roman" w:eastAsia="Times New Roman" w:hAnsi="Times New Roman"/>
      <w:spacing w:val="4"/>
      <w:sz w:val="20"/>
    </w:rPr>
  </w:style>
  <w:style w:type="paragraph" w:customStyle="1" w:styleId="friliste">
    <w:name w:val="friliste"/>
    <w:basedOn w:val="Normal"/>
    <w:qFormat/>
    <w:rsid w:val="00661D47"/>
    <w:pPr>
      <w:tabs>
        <w:tab w:val="left" w:pos="397"/>
      </w:tabs>
      <w:spacing w:after="0"/>
      <w:ind w:left="397" w:hanging="397"/>
    </w:pPr>
  </w:style>
  <w:style w:type="paragraph" w:customStyle="1" w:styleId="friliste2">
    <w:name w:val="friliste 2"/>
    <w:basedOn w:val="Normal"/>
    <w:qFormat/>
    <w:rsid w:val="00661D47"/>
    <w:pPr>
      <w:tabs>
        <w:tab w:val="left" w:pos="794"/>
      </w:tabs>
      <w:spacing w:after="0"/>
      <w:ind w:left="794" w:hanging="397"/>
    </w:pPr>
  </w:style>
  <w:style w:type="paragraph" w:customStyle="1" w:styleId="friliste3">
    <w:name w:val="friliste 3"/>
    <w:basedOn w:val="Normal"/>
    <w:qFormat/>
    <w:rsid w:val="00661D47"/>
    <w:pPr>
      <w:tabs>
        <w:tab w:val="left" w:pos="1191"/>
      </w:tabs>
      <w:spacing w:after="0"/>
      <w:ind w:left="1191" w:hanging="397"/>
    </w:pPr>
  </w:style>
  <w:style w:type="paragraph" w:customStyle="1" w:styleId="friliste4">
    <w:name w:val="friliste 4"/>
    <w:basedOn w:val="Normal"/>
    <w:qFormat/>
    <w:rsid w:val="00661D47"/>
    <w:pPr>
      <w:tabs>
        <w:tab w:val="left" w:pos="1588"/>
      </w:tabs>
      <w:spacing w:after="0"/>
      <w:ind w:left="1588" w:hanging="397"/>
    </w:pPr>
  </w:style>
  <w:style w:type="paragraph" w:customStyle="1" w:styleId="friliste5">
    <w:name w:val="friliste 5"/>
    <w:basedOn w:val="Normal"/>
    <w:qFormat/>
    <w:rsid w:val="00661D47"/>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61D47"/>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661D47"/>
    <w:pPr>
      <w:jc w:val="right"/>
    </w:pPr>
    <w:rPr>
      <w:rFonts w:ascii="Times" w:hAnsi="Times"/>
      <w:b/>
      <w:noProof/>
      <w:spacing w:val="4"/>
      <w:u w:val="single"/>
    </w:rPr>
  </w:style>
  <w:style w:type="paragraph" w:customStyle="1" w:styleId="i-hode">
    <w:name w:val="i-hode"/>
    <w:basedOn w:val="Normal"/>
    <w:next w:val="Normal"/>
    <w:rsid w:val="00661D47"/>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661D47"/>
    <w:pPr>
      <w:keepNext/>
      <w:keepLines/>
      <w:jc w:val="center"/>
    </w:pPr>
    <w:rPr>
      <w:rFonts w:eastAsia="Batang"/>
      <w:b/>
      <w:spacing w:val="4"/>
      <w:sz w:val="28"/>
    </w:rPr>
  </w:style>
  <w:style w:type="paragraph" w:customStyle="1" w:styleId="i-mtit">
    <w:name w:val="i-mtit"/>
    <w:basedOn w:val="Normal"/>
    <w:next w:val="Normal"/>
    <w:rsid w:val="00661D47"/>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661D47"/>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661D47"/>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661D47"/>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661D47"/>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661D47"/>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661D47"/>
    <w:pPr>
      <w:numPr>
        <w:numId w:val="10"/>
      </w:numPr>
    </w:pPr>
    <w:rPr>
      <w:rFonts w:eastAsiaTheme="minorEastAsia"/>
    </w:rPr>
  </w:style>
  <w:style w:type="paragraph" w:customStyle="1" w:styleId="l-alfaliste2">
    <w:name w:val="l-alfaliste 2"/>
    <w:basedOn w:val="alfaliste2"/>
    <w:qFormat/>
    <w:rsid w:val="00661D47"/>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61D47"/>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61D47"/>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61D47"/>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661D47"/>
    <w:rPr>
      <w:lang w:val="nn-NO"/>
    </w:rPr>
  </w:style>
  <w:style w:type="paragraph" w:customStyle="1" w:styleId="l-ledd">
    <w:name w:val="l-ledd"/>
    <w:basedOn w:val="Normal"/>
    <w:qFormat/>
    <w:rsid w:val="00661D47"/>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61D47"/>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61D47"/>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61D47"/>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661D47"/>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661D47"/>
    <w:pPr>
      <w:spacing w:after="0"/>
    </w:pPr>
    <w:rPr>
      <w:spacing w:val="4"/>
    </w:rPr>
  </w:style>
  <w:style w:type="paragraph" w:customStyle="1" w:styleId="l-tit-endr-avsnitt">
    <w:name w:val="l-tit-endr-avsnitt"/>
    <w:basedOn w:val="l-tit-endr-lovkap"/>
    <w:qFormat/>
    <w:rsid w:val="00661D47"/>
  </w:style>
  <w:style w:type="paragraph" w:customStyle="1" w:styleId="l-tit-endr-ledd">
    <w:name w:val="l-tit-endr-ledd"/>
    <w:basedOn w:val="Normal"/>
    <w:qFormat/>
    <w:rsid w:val="00661D4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61D47"/>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61D47"/>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661D4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61D4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61D4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661D47"/>
    <w:pPr>
      <w:numPr>
        <w:numId w:val="16"/>
      </w:numPr>
      <w:spacing w:line="240" w:lineRule="auto"/>
      <w:contextualSpacing/>
    </w:pPr>
    <w:rPr>
      <w:spacing w:val="4"/>
    </w:rPr>
  </w:style>
  <w:style w:type="paragraph" w:styleId="Liste2">
    <w:name w:val="List 2"/>
    <w:basedOn w:val="Normal"/>
    <w:rsid w:val="00661D47"/>
    <w:pPr>
      <w:numPr>
        <w:ilvl w:val="1"/>
        <w:numId w:val="16"/>
      </w:numPr>
      <w:spacing w:after="0"/>
    </w:pPr>
    <w:rPr>
      <w:spacing w:val="4"/>
    </w:rPr>
  </w:style>
  <w:style w:type="paragraph" w:styleId="Liste3">
    <w:name w:val="List 3"/>
    <w:basedOn w:val="Normal"/>
    <w:rsid w:val="00661D47"/>
    <w:pPr>
      <w:numPr>
        <w:ilvl w:val="2"/>
        <w:numId w:val="16"/>
      </w:numPr>
      <w:spacing w:after="0"/>
    </w:pPr>
  </w:style>
  <w:style w:type="paragraph" w:styleId="Liste4">
    <w:name w:val="List 4"/>
    <w:basedOn w:val="Normal"/>
    <w:rsid w:val="00661D47"/>
    <w:pPr>
      <w:numPr>
        <w:ilvl w:val="3"/>
        <w:numId w:val="16"/>
      </w:numPr>
      <w:spacing w:after="0"/>
    </w:pPr>
  </w:style>
  <w:style w:type="paragraph" w:styleId="Liste5">
    <w:name w:val="List 5"/>
    <w:basedOn w:val="Normal"/>
    <w:rsid w:val="00661D47"/>
    <w:pPr>
      <w:numPr>
        <w:ilvl w:val="4"/>
        <w:numId w:val="16"/>
      </w:numPr>
      <w:spacing w:after="0"/>
    </w:pPr>
  </w:style>
  <w:style w:type="paragraph" w:customStyle="1" w:styleId="Listebombe">
    <w:name w:val="Liste bombe"/>
    <w:basedOn w:val="Liste"/>
    <w:qFormat/>
    <w:rsid w:val="00661D47"/>
    <w:pPr>
      <w:numPr>
        <w:numId w:val="18"/>
      </w:numPr>
    </w:pPr>
  </w:style>
  <w:style w:type="paragraph" w:customStyle="1" w:styleId="Listebombe2">
    <w:name w:val="Liste bombe 2"/>
    <w:basedOn w:val="Liste2"/>
    <w:qFormat/>
    <w:rsid w:val="00661D47"/>
    <w:pPr>
      <w:numPr>
        <w:ilvl w:val="0"/>
        <w:numId w:val="19"/>
      </w:numPr>
    </w:pPr>
  </w:style>
  <w:style w:type="paragraph" w:customStyle="1" w:styleId="Listebombe3">
    <w:name w:val="Liste bombe 3"/>
    <w:basedOn w:val="Liste3"/>
    <w:qFormat/>
    <w:rsid w:val="00661D47"/>
    <w:pPr>
      <w:numPr>
        <w:ilvl w:val="0"/>
        <w:numId w:val="20"/>
      </w:numPr>
    </w:pPr>
  </w:style>
  <w:style w:type="paragraph" w:customStyle="1" w:styleId="Listebombe4">
    <w:name w:val="Liste bombe 4"/>
    <w:basedOn w:val="Liste4"/>
    <w:qFormat/>
    <w:rsid w:val="00661D47"/>
    <w:pPr>
      <w:numPr>
        <w:ilvl w:val="0"/>
        <w:numId w:val="21"/>
      </w:numPr>
    </w:pPr>
  </w:style>
  <w:style w:type="paragraph" w:customStyle="1" w:styleId="Listebombe5">
    <w:name w:val="Liste bombe 5"/>
    <w:basedOn w:val="Liste5"/>
    <w:qFormat/>
    <w:rsid w:val="00661D47"/>
    <w:pPr>
      <w:numPr>
        <w:ilvl w:val="0"/>
        <w:numId w:val="22"/>
      </w:numPr>
    </w:pPr>
  </w:style>
  <w:style w:type="paragraph" w:styleId="Listeavsnitt">
    <w:name w:val="List Paragraph"/>
    <w:basedOn w:val="Normal"/>
    <w:uiPriority w:val="34"/>
    <w:qFormat/>
    <w:rsid w:val="00661D47"/>
    <w:pPr>
      <w:spacing w:before="60" w:after="0"/>
      <w:ind w:left="397"/>
    </w:pPr>
  </w:style>
  <w:style w:type="paragraph" w:customStyle="1" w:styleId="Listeavsnitt2">
    <w:name w:val="Listeavsnitt 2"/>
    <w:basedOn w:val="Normal"/>
    <w:qFormat/>
    <w:rsid w:val="00661D47"/>
    <w:pPr>
      <w:spacing w:before="60" w:after="0"/>
      <w:ind w:left="794"/>
    </w:pPr>
  </w:style>
  <w:style w:type="paragraph" w:customStyle="1" w:styleId="Listeavsnitt3">
    <w:name w:val="Listeavsnitt 3"/>
    <w:basedOn w:val="Normal"/>
    <w:qFormat/>
    <w:rsid w:val="00661D47"/>
    <w:pPr>
      <w:spacing w:before="60" w:after="0"/>
      <w:ind w:left="1191"/>
    </w:pPr>
  </w:style>
  <w:style w:type="paragraph" w:customStyle="1" w:styleId="Listeavsnitt4">
    <w:name w:val="Listeavsnitt 4"/>
    <w:basedOn w:val="Normal"/>
    <w:qFormat/>
    <w:rsid w:val="00661D47"/>
    <w:pPr>
      <w:spacing w:before="60" w:after="0"/>
      <w:ind w:left="1588"/>
    </w:pPr>
  </w:style>
  <w:style w:type="paragraph" w:customStyle="1" w:styleId="Listeavsnitt5">
    <w:name w:val="Listeavsnitt 5"/>
    <w:basedOn w:val="Normal"/>
    <w:qFormat/>
    <w:rsid w:val="00661D47"/>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61D47"/>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661D47"/>
    <w:pPr>
      <w:numPr>
        <w:numId w:val="12"/>
      </w:numPr>
      <w:spacing w:after="0"/>
    </w:pPr>
    <w:rPr>
      <w:rFonts w:ascii="Times" w:eastAsia="Batang" w:hAnsi="Times"/>
      <w:szCs w:val="20"/>
    </w:rPr>
  </w:style>
  <w:style w:type="paragraph" w:styleId="Nummerertliste2">
    <w:name w:val="List Number 2"/>
    <w:basedOn w:val="Normal"/>
    <w:rsid w:val="00661D47"/>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61D47"/>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61D47"/>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661D47"/>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661D47"/>
    <w:pPr>
      <w:spacing w:after="0"/>
      <w:ind w:left="397"/>
    </w:pPr>
    <w:rPr>
      <w:lang w:val="en-US"/>
    </w:rPr>
  </w:style>
  <w:style w:type="paragraph" w:customStyle="1" w:styleId="opplisting3">
    <w:name w:val="opplisting 3"/>
    <w:basedOn w:val="Normal"/>
    <w:qFormat/>
    <w:rsid w:val="00661D47"/>
    <w:pPr>
      <w:spacing w:after="0"/>
      <w:ind w:left="794"/>
    </w:pPr>
  </w:style>
  <w:style w:type="paragraph" w:customStyle="1" w:styleId="opplisting4">
    <w:name w:val="opplisting 4"/>
    <w:basedOn w:val="Normal"/>
    <w:qFormat/>
    <w:rsid w:val="00661D47"/>
    <w:pPr>
      <w:spacing w:after="0"/>
      <w:ind w:left="1191"/>
    </w:pPr>
  </w:style>
  <w:style w:type="paragraph" w:customStyle="1" w:styleId="opplisting5">
    <w:name w:val="opplisting 5"/>
    <w:basedOn w:val="Normal"/>
    <w:qFormat/>
    <w:rsid w:val="00661D47"/>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character" w:customStyle="1" w:styleId="Overskrift1Tegn">
    <w:name w:val="Overskrift 1 Tegn"/>
    <w:basedOn w:val="Standardskriftforavsnitt"/>
    <w:link w:val="Overskrift1"/>
    <w:rsid w:val="00661D47"/>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661D47"/>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661D47"/>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661D47"/>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661D47"/>
    <w:rPr>
      <w:spacing w:val="6"/>
      <w:sz w:val="19"/>
    </w:rPr>
  </w:style>
  <w:style w:type="paragraph" w:customStyle="1" w:styleId="ramme-noter">
    <w:name w:val="ramme-noter"/>
    <w:basedOn w:val="Normal"/>
    <w:next w:val="Normal"/>
    <w:rsid w:val="00661D47"/>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661D47"/>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661D47"/>
    <w:pPr>
      <w:numPr>
        <w:numId w:val="17"/>
      </w:numPr>
      <w:spacing w:after="0" w:line="240" w:lineRule="auto"/>
    </w:pPr>
    <w:rPr>
      <w:rFonts w:ascii="Times" w:eastAsia="Batang" w:hAnsi="Times"/>
      <w:szCs w:val="20"/>
    </w:rPr>
  </w:style>
  <w:style w:type="paragraph" w:customStyle="1" w:styleId="romertallliste2">
    <w:name w:val="romertall liste 2"/>
    <w:basedOn w:val="Normal"/>
    <w:rsid w:val="00661D47"/>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61D47"/>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61D47"/>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61D47"/>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61D47"/>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661D47"/>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661D47"/>
    <w:rPr>
      <w:rFonts w:ascii="Times" w:hAnsi="Times"/>
      <w:vanish/>
      <w:color w:val="00B050"/>
    </w:rPr>
  </w:style>
  <w:style w:type="paragraph" w:customStyle="1" w:styleId="Tabellnavn-kode">
    <w:name w:val="Tabellnavn-kode"/>
    <w:basedOn w:val="Tabellnavn"/>
    <w:qFormat/>
    <w:rsid w:val="00661D47"/>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661D4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661D47"/>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61D47"/>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61D47"/>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661D47"/>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661D47"/>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61D47"/>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661D47"/>
    <w:pPr>
      <w:numPr>
        <w:numId w:val="0"/>
      </w:numPr>
    </w:pPr>
    <w:rPr>
      <w:b w:val="0"/>
      <w:i/>
    </w:rPr>
  </w:style>
  <w:style w:type="paragraph" w:customStyle="1" w:styleId="Undervedl-tittel">
    <w:name w:val="Undervedl-tittel"/>
    <w:basedOn w:val="Normal"/>
    <w:next w:val="Normal"/>
    <w:rsid w:val="00661D47"/>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61D47"/>
    <w:pPr>
      <w:numPr>
        <w:numId w:val="0"/>
      </w:numPr>
      <w:outlineLvl w:val="9"/>
    </w:pPr>
  </w:style>
  <w:style w:type="paragraph" w:customStyle="1" w:styleId="v-Overskrift2">
    <w:name w:val="v-Overskrift 2"/>
    <w:basedOn w:val="Overskrift2"/>
    <w:next w:val="Normal"/>
    <w:rsid w:val="00661D4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661D4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661D47"/>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i-saerskilt-vedl">
    <w:name w:val="i-saerskilt-vedl"/>
    <w:basedOn w:val="Normal"/>
    <w:next w:val="Normal"/>
    <w:rsid w:val="00661D47"/>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661D47"/>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661D47"/>
    <w:pPr>
      <w:keepNext/>
      <w:keepLines/>
      <w:numPr>
        <w:numId w:val="7"/>
      </w:numPr>
    </w:pPr>
    <w:rPr>
      <w:rFonts w:ascii="Arial" w:hAnsi="Arial"/>
      <w:b/>
      <w:spacing w:val="4"/>
      <w:u w:val="single"/>
    </w:rPr>
  </w:style>
  <w:style w:type="paragraph" w:customStyle="1" w:styleId="Kilde">
    <w:name w:val="Kilde"/>
    <w:basedOn w:val="Normal"/>
    <w:next w:val="Normal"/>
    <w:rsid w:val="00661D47"/>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661D47"/>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661D47"/>
    <w:rPr>
      <w:rFonts w:ascii="Times New Roman" w:eastAsia="Times New Roman" w:hAnsi="Times New Roman"/>
      <w:sz w:val="24"/>
    </w:rPr>
  </w:style>
  <w:style w:type="character" w:styleId="Fotnotereferanse">
    <w:name w:val="footnote reference"/>
    <w:basedOn w:val="Standardskriftforavsnitt"/>
    <w:rsid w:val="00661D47"/>
    <w:rPr>
      <w:vertAlign w:val="superscript"/>
    </w:rPr>
  </w:style>
  <w:style w:type="character" w:customStyle="1" w:styleId="gjennomstreket">
    <w:name w:val="gjennomstreket"/>
    <w:uiPriority w:val="1"/>
    <w:rsid w:val="00661D47"/>
    <w:rPr>
      <w:strike/>
      <w:dstrike w:val="0"/>
    </w:rPr>
  </w:style>
  <w:style w:type="character" w:customStyle="1" w:styleId="halvfet0">
    <w:name w:val="halvfet"/>
    <w:basedOn w:val="Standardskriftforavsnitt"/>
    <w:rsid w:val="00661D47"/>
    <w:rPr>
      <w:b/>
    </w:rPr>
  </w:style>
  <w:style w:type="character" w:styleId="Hyperkobling">
    <w:name w:val="Hyperlink"/>
    <w:basedOn w:val="Standardskriftforavsnitt"/>
    <w:uiPriority w:val="99"/>
    <w:unhideWhenUsed/>
    <w:rsid w:val="00661D47"/>
    <w:rPr>
      <w:color w:val="0563C1" w:themeColor="hyperlink"/>
      <w:u w:val="single"/>
    </w:rPr>
  </w:style>
  <w:style w:type="character" w:customStyle="1" w:styleId="kursiv">
    <w:name w:val="kursiv"/>
    <w:basedOn w:val="Standardskriftforavsnitt"/>
    <w:rsid w:val="00661D47"/>
    <w:rPr>
      <w:i/>
    </w:rPr>
  </w:style>
  <w:style w:type="character" w:customStyle="1" w:styleId="l-endring">
    <w:name w:val="l-endring"/>
    <w:basedOn w:val="Standardskriftforavsnitt"/>
    <w:rsid w:val="00661D4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61D47"/>
  </w:style>
  <w:style w:type="character" w:styleId="Plassholdertekst">
    <w:name w:val="Placeholder Text"/>
    <w:basedOn w:val="Standardskriftforavsnitt"/>
    <w:uiPriority w:val="99"/>
    <w:rsid w:val="00661D47"/>
    <w:rPr>
      <w:color w:val="808080"/>
    </w:rPr>
  </w:style>
  <w:style w:type="character" w:customStyle="1" w:styleId="regular">
    <w:name w:val="regular"/>
    <w:basedOn w:val="Standardskriftforavsnitt"/>
    <w:uiPriority w:val="1"/>
    <w:qFormat/>
    <w:rsid w:val="00661D4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61D47"/>
    <w:rPr>
      <w:sz w:val="20"/>
      <w:vertAlign w:val="superscript"/>
    </w:rPr>
  </w:style>
  <w:style w:type="character" w:customStyle="1" w:styleId="skrift-senket">
    <w:name w:val="skrift-senket"/>
    <w:basedOn w:val="Standardskriftforavsnitt"/>
    <w:rsid w:val="00661D47"/>
    <w:rPr>
      <w:sz w:val="20"/>
      <w:vertAlign w:val="subscript"/>
    </w:rPr>
  </w:style>
  <w:style w:type="character" w:customStyle="1" w:styleId="SluttnotetekstTegn">
    <w:name w:val="Sluttnotetekst Tegn"/>
    <w:basedOn w:val="Standardskriftforavsnitt"/>
    <w:link w:val="Sluttnotetekst"/>
    <w:uiPriority w:val="99"/>
    <w:semiHidden/>
    <w:rsid w:val="00661D47"/>
    <w:rPr>
      <w:rFonts w:ascii="Times New Roman" w:eastAsia="Times New Roman" w:hAnsi="Times New Roman"/>
      <w:sz w:val="20"/>
      <w:szCs w:val="20"/>
    </w:rPr>
  </w:style>
  <w:style w:type="character" w:customStyle="1" w:styleId="sperret0">
    <w:name w:val="sperret"/>
    <w:basedOn w:val="Standardskriftforavsnitt"/>
    <w:rsid w:val="00661D47"/>
    <w:rPr>
      <w:spacing w:val="30"/>
    </w:rPr>
  </w:style>
  <w:style w:type="character" w:customStyle="1" w:styleId="SterktsitatTegn">
    <w:name w:val="Sterkt sitat Tegn"/>
    <w:basedOn w:val="Standardskriftforavsnitt"/>
    <w:link w:val="Sterktsitat"/>
    <w:uiPriority w:val="30"/>
    <w:rsid w:val="00661D47"/>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661D47"/>
  </w:style>
  <w:style w:type="character" w:customStyle="1" w:styleId="stikkord0">
    <w:name w:val="stikkord"/>
    <w:uiPriority w:val="99"/>
  </w:style>
  <w:style w:type="character" w:styleId="Sterk">
    <w:name w:val="Strong"/>
    <w:basedOn w:val="Standardskriftforavsnitt"/>
    <w:uiPriority w:val="22"/>
    <w:qFormat/>
    <w:rsid w:val="00661D47"/>
    <w:rPr>
      <w:b/>
      <w:bCs/>
    </w:rPr>
  </w:style>
  <w:style w:type="character" w:customStyle="1" w:styleId="TopptekstTegn">
    <w:name w:val="Topptekst Tegn"/>
    <w:basedOn w:val="Standardskriftforavsnitt"/>
    <w:link w:val="Topptekst"/>
    <w:rsid w:val="00661D47"/>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661D47"/>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661D47"/>
    <w:pPr>
      <w:tabs>
        <w:tab w:val="center" w:pos="4536"/>
        <w:tab w:val="right" w:pos="9072"/>
      </w:tabs>
    </w:pPr>
  </w:style>
  <w:style w:type="character" w:customStyle="1" w:styleId="TopptekstTegn1">
    <w:name w:val="Topptekst Tegn1"/>
    <w:basedOn w:val="Standardskriftforavsnitt"/>
    <w:uiPriority w:val="99"/>
    <w:semiHidden/>
    <w:rsid w:val="000F78C5"/>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661D47"/>
    <w:pPr>
      <w:tabs>
        <w:tab w:val="center" w:pos="4153"/>
        <w:tab w:val="right" w:pos="8306"/>
      </w:tabs>
    </w:pPr>
    <w:rPr>
      <w:spacing w:val="4"/>
    </w:rPr>
  </w:style>
  <w:style w:type="character" w:customStyle="1" w:styleId="BunntekstTegn1">
    <w:name w:val="Bunntekst Tegn1"/>
    <w:basedOn w:val="Standardskriftforavsnitt"/>
    <w:uiPriority w:val="99"/>
    <w:semiHidden/>
    <w:rsid w:val="000F78C5"/>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661D47"/>
    <w:rPr>
      <w:rFonts w:ascii="Arial" w:eastAsia="Times New Roman" w:hAnsi="Arial"/>
      <w:i/>
    </w:rPr>
  </w:style>
  <w:style w:type="character" w:customStyle="1" w:styleId="Overskrift7Tegn">
    <w:name w:val="Overskrift 7 Tegn"/>
    <w:basedOn w:val="Standardskriftforavsnitt"/>
    <w:link w:val="Overskrift7"/>
    <w:rsid w:val="00661D47"/>
    <w:rPr>
      <w:rFonts w:ascii="Arial" w:eastAsia="Times New Roman" w:hAnsi="Arial"/>
      <w:sz w:val="24"/>
    </w:rPr>
  </w:style>
  <w:style w:type="character" w:customStyle="1" w:styleId="Overskrift8Tegn">
    <w:name w:val="Overskrift 8 Tegn"/>
    <w:basedOn w:val="Standardskriftforavsnitt"/>
    <w:link w:val="Overskrift8"/>
    <w:rsid w:val="00661D47"/>
    <w:rPr>
      <w:rFonts w:ascii="Arial" w:eastAsia="Times New Roman" w:hAnsi="Arial"/>
      <w:i/>
      <w:sz w:val="24"/>
    </w:rPr>
  </w:style>
  <w:style w:type="character" w:customStyle="1" w:styleId="Overskrift9Tegn">
    <w:name w:val="Overskrift 9 Tegn"/>
    <w:basedOn w:val="Standardskriftforavsnitt"/>
    <w:link w:val="Overskrift9"/>
    <w:rsid w:val="00661D47"/>
    <w:rPr>
      <w:rFonts w:ascii="Arial" w:eastAsia="Times New Roman" w:hAnsi="Arial"/>
      <w:b/>
      <w:i/>
      <w:sz w:val="18"/>
    </w:rPr>
  </w:style>
  <w:style w:type="table" w:styleId="Tabelltemaer">
    <w:name w:val="Table Theme"/>
    <w:basedOn w:val="Vanligtabell"/>
    <w:uiPriority w:val="99"/>
    <w:semiHidden/>
    <w:unhideWhenUsed/>
    <w:rsid w:val="00661D4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1D47"/>
    <w:rPr>
      <w:szCs w:val="24"/>
    </w:rPr>
  </w:style>
  <w:style w:type="paragraph" w:styleId="INNH1">
    <w:name w:val="toc 1"/>
    <w:basedOn w:val="Normal"/>
    <w:next w:val="Normal"/>
    <w:semiHidden/>
    <w:rsid w:val="00661D47"/>
    <w:pPr>
      <w:tabs>
        <w:tab w:val="right" w:leader="dot" w:pos="8306"/>
      </w:tabs>
    </w:pPr>
  </w:style>
  <w:style w:type="paragraph" w:styleId="INNH2">
    <w:name w:val="toc 2"/>
    <w:basedOn w:val="Normal"/>
    <w:next w:val="Normal"/>
    <w:semiHidden/>
    <w:rsid w:val="00661D47"/>
    <w:pPr>
      <w:tabs>
        <w:tab w:val="right" w:leader="dot" w:pos="8306"/>
      </w:tabs>
      <w:ind w:left="200"/>
    </w:pPr>
  </w:style>
  <w:style w:type="paragraph" w:styleId="INNH3">
    <w:name w:val="toc 3"/>
    <w:basedOn w:val="Normal"/>
    <w:next w:val="Normal"/>
    <w:semiHidden/>
    <w:rsid w:val="00661D47"/>
    <w:pPr>
      <w:tabs>
        <w:tab w:val="right" w:leader="dot" w:pos="8306"/>
      </w:tabs>
      <w:ind w:left="400"/>
    </w:pPr>
  </w:style>
  <w:style w:type="paragraph" w:styleId="INNH4">
    <w:name w:val="toc 4"/>
    <w:basedOn w:val="Normal"/>
    <w:next w:val="Normal"/>
    <w:semiHidden/>
    <w:rsid w:val="00661D47"/>
    <w:pPr>
      <w:tabs>
        <w:tab w:val="right" w:leader="dot" w:pos="8306"/>
      </w:tabs>
      <w:ind w:left="600"/>
    </w:pPr>
  </w:style>
  <w:style w:type="paragraph" w:styleId="INNH5">
    <w:name w:val="toc 5"/>
    <w:basedOn w:val="Normal"/>
    <w:next w:val="Normal"/>
    <w:semiHidden/>
    <w:rsid w:val="00661D47"/>
    <w:pPr>
      <w:tabs>
        <w:tab w:val="right" w:leader="dot" w:pos="8306"/>
      </w:tabs>
      <w:ind w:left="800"/>
    </w:pPr>
  </w:style>
  <w:style w:type="character" w:styleId="Merknadsreferanse">
    <w:name w:val="annotation reference"/>
    <w:basedOn w:val="Standardskriftforavsnitt"/>
    <w:semiHidden/>
    <w:rsid w:val="00661D47"/>
    <w:rPr>
      <w:sz w:val="16"/>
    </w:rPr>
  </w:style>
  <w:style w:type="paragraph" w:styleId="Merknadstekst">
    <w:name w:val="annotation text"/>
    <w:basedOn w:val="Normal"/>
    <w:link w:val="MerknadstekstTegn"/>
    <w:semiHidden/>
    <w:rsid w:val="00661D47"/>
  </w:style>
  <w:style w:type="character" w:customStyle="1" w:styleId="MerknadstekstTegn">
    <w:name w:val="Merknadstekst Tegn"/>
    <w:basedOn w:val="Standardskriftforavsnitt"/>
    <w:link w:val="Merknadstekst"/>
    <w:semiHidden/>
    <w:rsid w:val="00661D47"/>
    <w:rPr>
      <w:rFonts w:ascii="Times New Roman" w:eastAsia="Times New Roman" w:hAnsi="Times New Roman"/>
      <w:sz w:val="24"/>
    </w:rPr>
  </w:style>
  <w:style w:type="paragraph" w:styleId="Punktliste">
    <w:name w:val="List Bullet"/>
    <w:basedOn w:val="Normal"/>
    <w:rsid w:val="00661D47"/>
    <w:pPr>
      <w:numPr>
        <w:numId w:val="2"/>
      </w:numPr>
      <w:spacing w:after="0"/>
    </w:pPr>
    <w:rPr>
      <w:spacing w:val="4"/>
    </w:rPr>
  </w:style>
  <w:style w:type="paragraph" w:styleId="Punktliste2">
    <w:name w:val="List Bullet 2"/>
    <w:basedOn w:val="Normal"/>
    <w:rsid w:val="00661D47"/>
    <w:pPr>
      <w:numPr>
        <w:numId w:val="3"/>
      </w:numPr>
      <w:spacing w:after="0"/>
    </w:pPr>
    <w:rPr>
      <w:spacing w:val="4"/>
    </w:rPr>
  </w:style>
  <w:style w:type="paragraph" w:styleId="Punktliste3">
    <w:name w:val="List Bullet 3"/>
    <w:basedOn w:val="Normal"/>
    <w:rsid w:val="00661D47"/>
    <w:pPr>
      <w:numPr>
        <w:numId w:val="4"/>
      </w:numPr>
      <w:spacing w:after="0"/>
    </w:pPr>
    <w:rPr>
      <w:spacing w:val="4"/>
    </w:rPr>
  </w:style>
  <w:style w:type="paragraph" w:styleId="Punktliste4">
    <w:name w:val="List Bullet 4"/>
    <w:basedOn w:val="Normal"/>
    <w:rsid w:val="00661D47"/>
    <w:pPr>
      <w:numPr>
        <w:numId w:val="5"/>
      </w:numPr>
      <w:spacing w:after="0"/>
    </w:pPr>
  </w:style>
  <w:style w:type="paragraph" w:styleId="Punktliste5">
    <w:name w:val="List Bullet 5"/>
    <w:basedOn w:val="Normal"/>
    <w:rsid w:val="00661D47"/>
    <w:pPr>
      <w:numPr>
        <w:numId w:val="6"/>
      </w:numPr>
      <w:spacing w:after="0"/>
    </w:pPr>
  </w:style>
  <w:style w:type="table" w:customStyle="1" w:styleId="Tabell-VM">
    <w:name w:val="Tabell-VM"/>
    <w:basedOn w:val="Tabelltemaer"/>
    <w:uiPriority w:val="99"/>
    <w:qFormat/>
    <w:rsid w:val="00661D47"/>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61D4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61D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61D47"/>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61D47"/>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61D47"/>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61D47"/>
    <w:pPr>
      <w:spacing w:after="0" w:line="240" w:lineRule="auto"/>
      <w:ind w:left="240" w:hanging="240"/>
    </w:pPr>
  </w:style>
  <w:style w:type="paragraph" w:styleId="Indeks2">
    <w:name w:val="index 2"/>
    <w:basedOn w:val="Normal"/>
    <w:next w:val="Normal"/>
    <w:autoRedefine/>
    <w:uiPriority w:val="99"/>
    <w:semiHidden/>
    <w:unhideWhenUsed/>
    <w:rsid w:val="00661D47"/>
    <w:pPr>
      <w:spacing w:after="0" w:line="240" w:lineRule="auto"/>
      <w:ind w:left="480" w:hanging="240"/>
    </w:pPr>
  </w:style>
  <w:style w:type="paragraph" w:styleId="Indeks3">
    <w:name w:val="index 3"/>
    <w:basedOn w:val="Normal"/>
    <w:next w:val="Normal"/>
    <w:autoRedefine/>
    <w:uiPriority w:val="99"/>
    <w:semiHidden/>
    <w:unhideWhenUsed/>
    <w:rsid w:val="00661D47"/>
    <w:pPr>
      <w:spacing w:after="0" w:line="240" w:lineRule="auto"/>
      <w:ind w:left="720" w:hanging="240"/>
    </w:pPr>
  </w:style>
  <w:style w:type="paragraph" w:styleId="Indeks4">
    <w:name w:val="index 4"/>
    <w:basedOn w:val="Normal"/>
    <w:next w:val="Normal"/>
    <w:autoRedefine/>
    <w:uiPriority w:val="99"/>
    <w:semiHidden/>
    <w:unhideWhenUsed/>
    <w:rsid w:val="00661D47"/>
    <w:pPr>
      <w:spacing w:after="0" w:line="240" w:lineRule="auto"/>
      <w:ind w:left="960" w:hanging="240"/>
    </w:pPr>
  </w:style>
  <w:style w:type="paragraph" w:styleId="Indeks5">
    <w:name w:val="index 5"/>
    <w:basedOn w:val="Normal"/>
    <w:next w:val="Normal"/>
    <w:autoRedefine/>
    <w:uiPriority w:val="99"/>
    <w:semiHidden/>
    <w:unhideWhenUsed/>
    <w:rsid w:val="00661D47"/>
    <w:pPr>
      <w:spacing w:after="0" w:line="240" w:lineRule="auto"/>
      <w:ind w:left="1200" w:hanging="240"/>
    </w:pPr>
  </w:style>
  <w:style w:type="paragraph" w:styleId="Indeks6">
    <w:name w:val="index 6"/>
    <w:basedOn w:val="Normal"/>
    <w:next w:val="Normal"/>
    <w:autoRedefine/>
    <w:uiPriority w:val="99"/>
    <w:semiHidden/>
    <w:unhideWhenUsed/>
    <w:rsid w:val="00661D47"/>
    <w:pPr>
      <w:spacing w:after="0" w:line="240" w:lineRule="auto"/>
      <w:ind w:left="1440" w:hanging="240"/>
    </w:pPr>
  </w:style>
  <w:style w:type="paragraph" w:styleId="Indeks7">
    <w:name w:val="index 7"/>
    <w:basedOn w:val="Normal"/>
    <w:next w:val="Normal"/>
    <w:autoRedefine/>
    <w:uiPriority w:val="99"/>
    <w:semiHidden/>
    <w:unhideWhenUsed/>
    <w:rsid w:val="00661D47"/>
    <w:pPr>
      <w:spacing w:after="0" w:line="240" w:lineRule="auto"/>
      <w:ind w:left="1680" w:hanging="240"/>
    </w:pPr>
  </w:style>
  <w:style w:type="paragraph" w:styleId="Indeks8">
    <w:name w:val="index 8"/>
    <w:basedOn w:val="Normal"/>
    <w:next w:val="Normal"/>
    <w:autoRedefine/>
    <w:uiPriority w:val="99"/>
    <w:semiHidden/>
    <w:unhideWhenUsed/>
    <w:rsid w:val="00661D47"/>
    <w:pPr>
      <w:spacing w:after="0" w:line="240" w:lineRule="auto"/>
      <w:ind w:left="1920" w:hanging="240"/>
    </w:pPr>
  </w:style>
  <w:style w:type="paragraph" w:styleId="Indeks9">
    <w:name w:val="index 9"/>
    <w:basedOn w:val="Normal"/>
    <w:next w:val="Normal"/>
    <w:autoRedefine/>
    <w:uiPriority w:val="99"/>
    <w:semiHidden/>
    <w:unhideWhenUsed/>
    <w:rsid w:val="00661D47"/>
    <w:pPr>
      <w:spacing w:after="0" w:line="240" w:lineRule="auto"/>
      <w:ind w:left="2160" w:hanging="240"/>
    </w:pPr>
  </w:style>
  <w:style w:type="paragraph" w:styleId="INNH6">
    <w:name w:val="toc 6"/>
    <w:basedOn w:val="Normal"/>
    <w:next w:val="Normal"/>
    <w:autoRedefine/>
    <w:uiPriority w:val="39"/>
    <w:semiHidden/>
    <w:unhideWhenUsed/>
    <w:rsid w:val="00661D47"/>
    <w:pPr>
      <w:spacing w:after="100"/>
      <w:ind w:left="1200"/>
    </w:pPr>
  </w:style>
  <w:style w:type="paragraph" w:styleId="INNH7">
    <w:name w:val="toc 7"/>
    <w:basedOn w:val="Normal"/>
    <w:next w:val="Normal"/>
    <w:autoRedefine/>
    <w:uiPriority w:val="39"/>
    <w:semiHidden/>
    <w:unhideWhenUsed/>
    <w:rsid w:val="00661D47"/>
    <w:pPr>
      <w:spacing w:after="100"/>
      <w:ind w:left="1440"/>
    </w:pPr>
  </w:style>
  <w:style w:type="paragraph" w:styleId="INNH8">
    <w:name w:val="toc 8"/>
    <w:basedOn w:val="Normal"/>
    <w:next w:val="Normal"/>
    <w:autoRedefine/>
    <w:uiPriority w:val="39"/>
    <w:semiHidden/>
    <w:unhideWhenUsed/>
    <w:rsid w:val="00661D47"/>
    <w:pPr>
      <w:spacing w:after="100"/>
      <w:ind w:left="1680"/>
    </w:pPr>
  </w:style>
  <w:style w:type="paragraph" w:styleId="INNH9">
    <w:name w:val="toc 9"/>
    <w:basedOn w:val="Normal"/>
    <w:next w:val="Normal"/>
    <w:autoRedefine/>
    <w:uiPriority w:val="39"/>
    <w:semiHidden/>
    <w:unhideWhenUsed/>
    <w:rsid w:val="00661D47"/>
    <w:pPr>
      <w:spacing w:after="100"/>
      <w:ind w:left="1920"/>
    </w:pPr>
  </w:style>
  <w:style w:type="paragraph" w:styleId="Vanliginnrykk">
    <w:name w:val="Normal Indent"/>
    <w:basedOn w:val="Normal"/>
    <w:uiPriority w:val="99"/>
    <w:semiHidden/>
    <w:unhideWhenUsed/>
    <w:rsid w:val="00661D47"/>
    <w:pPr>
      <w:ind w:left="708"/>
    </w:pPr>
  </w:style>
  <w:style w:type="paragraph" w:styleId="Stikkordregisteroverskrift">
    <w:name w:val="index heading"/>
    <w:basedOn w:val="Normal"/>
    <w:next w:val="Indeks1"/>
    <w:uiPriority w:val="99"/>
    <w:semiHidden/>
    <w:unhideWhenUsed/>
    <w:rsid w:val="00661D47"/>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61D47"/>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61D47"/>
    <w:pPr>
      <w:spacing w:after="0"/>
    </w:pPr>
  </w:style>
  <w:style w:type="paragraph" w:styleId="Konvoluttadresse">
    <w:name w:val="envelope address"/>
    <w:basedOn w:val="Normal"/>
    <w:uiPriority w:val="99"/>
    <w:semiHidden/>
    <w:unhideWhenUsed/>
    <w:rsid w:val="00661D4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61D47"/>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61D47"/>
  </w:style>
  <w:style w:type="character" w:styleId="Sluttnotereferanse">
    <w:name w:val="endnote reference"/>
    <w:basedOn w:val="Standardskriftforavsnitt"/>
    <w:uiPriority w:val="99"/>
    <w:semiHidden/>
    <w:unhideWhenUsed/>
    <w:rsid w:val="00661D47"/>
    <w:rPr>
      <w:vertAlign w:val="superscript"/>
    </w:rPr>
  </w:style>
  <w:style w:type="paragraph" w:styleId="Sluttnotetekst">
    <w:name w:val="endnote text"/>
    <w:basedOn w:val="Normal"/>
    <w:link w:val="SluttnotetekstTegn"/>
    <w:uiPriority w:val="99"/>
    <w:semiHidden/>
    <w:unhideWhenUsed/>
    <w:rsid w:val="00661D47"/>
    <w:pPr>
      <w:spacing w:after="0" w:line="240" w:lineRule="auto"/>
    </w:pPr>
    <w:rPr>
      <w:sz w:val="20"/>
      <w:szCs w:val="20"/>
    </w:rPr>
  </w:style>
  <w:style w:type="character" w:customStyle="1" w:styleId="SluttnotetekstTegn1">
    <w:name w:val="Sluttnotetekst Tegn1"/>
    <w:basedOn w:val="Standardskriftforavsnitt"/>
    <w:uiPriority w:val="99"/>
    <w:semiHidden/>
    <w:rsid w:val="000F78C5"/>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661D47"/>
    <w:pPr>
      <w:spacing w:after="0"/>
      <w:ind w:left="240" w:hanging="240"/>
    </w:pPr>
  </w:style>
  <w:style w:type="paragraph" w:styleId="Makrotekst">
    <w:name w:val="macro"/>
    <w:link w:val="MakrotekstTegn"/>
    <w:uiPriority w:val="99"/>
    <w:semiHidden/>
    <w:unhideWhenUsed/>
    <w:rsid w:val="00661D4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661D47"/>
    <w:rPr>
      <w:rFonts w:ascii="Consolas" w:eastAsia="Times New Roman" w:hAnsi="Consolas"/>
      <w:sz w:val="20"/>
      <w:szCs w:val="20"/>
    </w:rPr>
  </w:style>
  <w:style w:type="paragraph" w:styleId="Kildelisteoverskrift">
    <w:name w:val="toa heading"/>
    <w:basedOn w:val="Normal"/>
    <w:next w:val="Normal"/>
    <w:uiPriority w:val="99"/>
    <w:semiHidden/>
    <w:unhideWhenUsed/>
    <w:rsid w:val="00661D47"/>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61D4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61D47"/>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61D47"/>
    <w:pPr>
      <w:spacing w:after="0" w:line="240" w:lineRule="auto"/>
      <w:ind w:left="4252"/>
    </w:pPr>
  </w:style>
  <w:style w:type="character" w:customStyle="1" w:styleId="HilsenTegn">
    <w:name w:val="Hilsen Tegn"/>
    <w:basedOn w:val="Standardskriftforavsnitt"/>
    <w:link w:val="Hilsen"/>
    <w:uiPriority w:val="99"/>
    <w:semiHidden/>
    <w:rsid w:val="00661D47"/>
    <w:rPr>
      <w:rFonts w:ascii="Times New Roman" w:eastAsia="Times New Roman" w:hAnsi="Times New Roman"/>
      <w:sz w:val="24"/>
    </w:rPr>
  </w:style>
  <w:style w:type="paragraph" w:styleId="Underskrift">
    <w:name w:val="Signature"/>
    <w:basedOn w:val="Normal"/>
    <w:link w:val="UnderskriftTegn"/>
    <w:uiPriority w:val="99"/>
    <w:semiHidden/>
    <w:unhideWhenUsed/>
    <w:rsid w:val="00661D47"/>
    <w:pPr>
      <w:spacing w:after="0" w:line="240" w:lineRule="auto"/>
      <w:ind w:left="4252"/>
    </w:pPr>
  </w:style>
  <w:style w:type="character" w:customStyle="1" w:styleId="UnderskriftTegn1">
    <w:name w:val="Underskrift Tegn1"/>
    <w:basedOn w:val="Standardskriftforavsnitt"/>
    <w:uiPriority w:val="99"/>
    <w:semiHidden/>
    <w:rsid w:val="000F78C5"/>
    <w:rPr>
      <w:rFonts w:ascii="Times New Roman" w:eastAsia="Times New Roman" w:hAnsi="Times New Roman"/>
      <w:sz w:val="24"/>
    </w:rPr>
  </w:style>
  <w:style w:type="paragraph" w:styleId="Brdtekst">
    <w:name w:val="Body Text"/>
    <w:basedOn w:val="Normal"/>
    <w:link w:val="BrdtekstTegn"/>
    <w:uiPriority w:val="99"/>
    <w:semiHidden/>
    <w:unhideWhenUsed/>
    <w:rsid w:val="00661D47"/>
  </w:style>
  <w:style w:type="character" w:customStyle="1" w:styleId="BrdtekstTegn">
    <w:name w:val="Brødtekst Tegn"/>
    <w:basedOn w:val="Standardskriftforavsnitt"/>
    <w:link w:val="Brdtekst"/>
    <w:uiPriority w:val="99"/>
    <w:semiHidden/>
    <w:rsid w:val="00661D47"/>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661D47"/>
    <w:pPr>
      <w:ind w:left="283"/>
    </w:pPr>
  </w:style>
  <w:style w:type="character" w:customStyle="1" w:styleId="BrdtekstinnrykkTegn">
    <w:name w:val="Brødtekstinnrykk Tegn"/>
    <w:basedOn w:val="Standardskriftforavsnitt"/>
    <w:link w:val="Brdtekstinnrykk"/>
    <w:uiPriority w:val="99"/>
    <w:semiHidden/>
    <w:rsid w:val="00661D47"/>
    <w:rPr>
      <w:rFonts w:ascii="Times New Roman" w:eastAsia="Times New Roman" w:hAnsi="Times New Roman"/>
      <w:sz w:val="24"/>
    </w:rPr>
  </w:style>
  <w:style w:type="numbering" w:customStyle="1" w:styleId="l-ListeStilMal">
    <w:name w:val="l-ListeStilMal"/>
    <w:uiPriority w:val="99"/>
    <w:rsid w:val="00661D47"/>
    <w:pPr>
      <w:numPr>
        <w:numId w:val="8"/>
      </w:numPr>
    </w:pPr>
  </w:style>
  <w:style w:type="paragraph" w:styleId="Meldingshode">
    <w:name w:val="Message Header"/>
    <w:basedOn w:val="Normal"/>
    <w:link w:val="MeldingshodeTegn"/>
    <w:uiPriority w:val="99"/>
    <w:semiHidden/>
    <w:unhideWhenUsed/>
    <w:rsid w:val="00661D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61D47"/>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661D47"/>
  </w:style>
  <w:style w:type="character" w:customStyle="1" w:styleId="InnledendehilsenTegn">
    <w:name w:val="Innledende hilsen Tegn"/>
    <w:basedOn w:val="Standardskriftforavsnitt"/>
    <w:link w:val="Innledendehilsen"/>
    <w:uiPriority w:val="99"/>
    <w:semiHidden/>
    <w:rsid w:val="00661D47"/>
    <w:rPr>
      <w:rFonts w:ascii="Times New Roman" w:eastAsia="Times New Roman" w:hAnsi="Times New Roman"/>
      <w:sz w:val="24"/>
    </w:rPr>
  </w:style>
  <w:style w:type="paragraph" w:styleId="Dato0">
    <w:name w:val="Date"/>
    <w:basedOn w:val="Normal"/>
    <w:next w:val="Normal"/>
    <w:link w:val="DatoTegn"/>
    <w:uiPriority w:val="99"/>
    <w:unhideWhenUsed/>
    <w:rsid w:val="00661D47"/>
  </w:style>
  <w:style w:type="character" w:customStyle="1" w:styleId="DatoTegn1">
    <w:name w:val="Dato Tegn1"/>
    <w:basedOn w:val="Standardskriftforavsnitt"/>
    <w:uiPriority w:val="99"/>
    <w:semiHidden/>
    <w:rsid w:val="000F78C5"/>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661D47"/>
    <w:pPr>
      <w:spacing w:after="0" w:line="240" w:lineRule="auto"/>
    </w:pPr>
  </w:style>
  <w:style w:type="character" w:customStyle="1" w:styleId="NotatoverskriftTegn">
    <w:name w:val="Notatoverskrift Tegn"/>
    <w:basedOn w:val="Standardskriftforavsnitt"/>
    <w:link w:val="Notatoverskrift"/>
    <w:uiPriority w:val="99"/>
    <w:semiHidden/>
    <w:rsid w:val="00661D47"/>
    <w:rPr>
      <w:rFonts w:ascii="Times New Roman" w:eastAsia="Times New Roman" w:hAnsi="Times New Roman"/>
      <w:sz w:val="24"/>
    </w:rPr>
  </w:style>
  <w:style w:type="paragraph" w:styleId="Brdtekst2">
    <w:name w:val="Body Text 2"/>
    <w:basedOn w:val="Normal"/>
    <w:link w:val="Brdtekst2Tegn"/>
    <w:uiPriority w:val="99"/>
    <w:semiHidden/>
    <w:unhideWhenUsed/>
    <w:rsid w:val="00661D47"/>
    <w:pPr>
      <w:spacing w:line="480" w:lineRule="auto"/>
    </w:pPr>
  </w:style>
  <w:style w:type="character" w:customStyle="1" w:styleId="Brdtekst2Tegn">
    <w:name w:val="Brødtekst 2 Tegn"/>
    <w:basedOn w:val="Standardskriftforavsnitt"/>
    <w:link w:val="Brdtekst2"/>
    <w:uiPriority w:val="99"/>
    <w:semiHidden/>
    <w:rsid w:val="00661D47"/>
    <w:rPr>
      <w:rFonts w:ascii="Times New Roman" w:eastAsia="Times New Roman" w:hAnsi="Times New Roman"/>
      <w:sz w:val="24"/>
    </w:rPr>
  </w:style>
  <w:style w:type="paragraph" w:styleId="Brdtekst3">
    <w:name w:val="Body Text 3"/>
    <w:basedOn w:val="Normal"/>
    <w:link w:val="Brdtekst3Tegn"/>
    <w:uiPriority w:val="99"/>
    <w:semiHidden/>
    <w:unhideWhenUsed/>
    <w:rsid w:val="00661D47"/>
    <w:rPr>
      <w:sz w:val="16"/>
      <w:szCs w:val="16"/>
    </w:rPr>
  </w:style>
  <w:style w:type="character" w:customStyle="1" w:styleId="Brdtekst3Tegn">
    <w:name w:val="Brødtekst 3 Tegn"/>
    <w:basedOn w:val="Standardskriftforavsnitt"/>
    <w:link w:val="Brdtekst3"/>
    <w:uiPriority w:val="99"/>
    <w:semiHidden/>
    <w:rsid w:val="00661D47"/>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661D47"/>
    <w:pPr>
      <w:spacing w:line="480" w:lineRule="auto"/>
      <w:ind w:left="283"/>
    </w:pPr>
  </w:style>
  <w:style w:type="character" w:customStyle="1" w:styleId="Brdtekstinnrykk2Tegn">
    <w:name w:val="Brødtekstinnrykk 2 Tegn"/>
    <w:basedOn w:val="Standardskriftforavsnitt"/>
    <w:link w:val="Brdtekstinnrykk2"/>
    <w:uiPriority w:val="99"/>
    <w:semiHidden/>
    <w:rsid w:val="00661D47"/>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661D47"/>
    <w:pPr>
      <w:ind w:left="283"/>
    </w:pPr>
    <w:rPr>
      <w:sz w:val="16"/>
      <w:szCs w:val="16"/>
    </w:rPr>
  </w:style>
  <w:style w:type="character" w:customStyle="1" w:styleId="Brdtekstinnrykk3Tegn">
    <w:name w:val="Brødtekstinnrykk 3 Tegn"/>
    <w:basedOn w:val="Standardskriftforavsnitt"/>
    <w:link w:val="Brdtekstinnrykk3"/>
    <w:uiPriority w:val="99"/>
    <w:semiHidden/>
    <w:rsid w:val="00661D47"/>
    <w:rPr>
      <w:rFonts w:ascii="Times New Roman" w:eastAsia="Times New Roman" w:hAnsi="Times New Roman"/>
      <w:sz w:val="16"/>
      <w:szCs w:val="16"/>
    </w:rPr>
  </w:style>
  <w:style w:type="paragraph" w:styleId="Blokktekst">
    <w:name w:val="Block Text"/>
    <w:basedOn w:val="Normal"/>
    <w:uiPriority w:val="99"/>
    <w:semiHidden/>
    <w:unhideWhenUsed/>
    <w:rsid w:val="00661D4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661D47"/>
    <w:rPr>
      <w:color w:val="954F72" w:themeColor="followedHyperlink"/>
      <w:u w:val="single"/>
    </w:rPr>
  </w:style>
  <w:style w:type="character" w:styleId="Utheving">
    <w:name w:val="Emphasis"/>
    <w:basedOn w:val="Standardskriftforavsnitt"/>
    <w:uiPriority w:val="20"/>
    <w:qFormat/>
    <w:rsid w:val="00661D47"/>
    <w:rPr>
      <w:i/>
      <w:iCs/>
    </w:rPr>
  </w:style>
  <w:style w:type="paragraph" w:styleId="Dokumentkart">
    <w:name w:val="Document Map"/>
    <w:basedOn w:val="Normal"/>
    <w:link w:val="DokumentkartTegn"/>
    <w:uiPriority w:val="99"/>
    <w:semiHidden/>
    <w:unhideWhenUsed/>
    <w:rsid w:val="00661D4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61D47"/>
    <w:rPr>
      <w:rFonts w:ascii="Tahoma" w:eastAsia="Times New Roman" w:hAnsi="Tahoma" w:cs="Tahoma"/>
      <w:sz w:val="16"/>
      <w:szCs w:val="16"/>
    </w:rPr>
  </w:style>
  <w:style w:type="paragraph" w:styleId="Rentekst">
    <w:name w:val="Plain Text"/>
    <w:basedOn w:val="Normal"/>
    <w:link w:val="RentekstTegn"/>
    <w:uiPriority w:val="99"/>
    <w:semiHidden/>
    <w:unhideWhenUsed/>
    <w:rsid w:val="00661D4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61D47"/>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661D47"/>
    <w:pPr>
      <w:spacing w:after="0" w:line="240" w:lineRule="auto"/>
    </w:pPr>
  </w:style>
  <w:style w:type="character" w:customStyle="1" w:styleId="E-postsignaturTegn">
    <w:name w:val="E-postsignatur Tegn"/>
    <w:basedOn w:val="Standardskriftforavsnitt"/>
    <w:link w:val="E-postsignatur"/>
    <w:uiPriority w:val="99"/>
    <w:semiHidden/>
    <w:rsid w:val="00661D47"/>
    <w:rPr>
      <w:rFonts w:ascii="Times New Roman" w:eastAsia="Times New Roman" w:hAnsi="Times New Roman"/>
      <w:sz w:val="24"/>
    </w:rPr>
  </w:style>
  <w:style w:type="character" w:styleId="HTML-akronym">
    <w:name w:val="HTML Acronym"/>
    <w:basedOn w:val="Standardskriftforavsnitt"/>
    <w:uiPriority w:val="99"/>
    <w:semiHidden/>
    <w:unhideWhenUsed/>
    <w:rsid w:val="00661D47"/>
  </w:style>
  <w:style w:type="paragraph" w:styleId="HTML-adresse">
    <w:name w:val="HTML Address"/>
    <w:basedOn w:val="Normal"/>
    <w:link w:val="HTML-adresseTegn"/>
    <w:uiPriority w:val="99"/>
    <w:semiHidden/>
    <w:unhideWhenUsed/>
    <w:rsid w:val="00661D47"/>
    <w:pPr>
      <w:spacing w:after="0" w:line="240" w:lineRule="auto"/>
    </w:pPr>
    <w:rPr>
      <w:i/>
      <w:iCs/>
    </w:rPr>
  </w:style>
  <w:style w:type="character" w:customStyle="1" w:styleId="HTML-adresseTegn">
    <w:name w:val="HTML-adresse Tegn"/>
    <w:basedOn w:val="Standardskriftforavsnitt"/>
    <w:link w:val="HTML-adresse"/>
    <w:uiPriority w:val="99"/>
    <w:semiHidden/>
    <w:rsid w:val="00661D47"/>
    <w:rPr>
      <w:rFonts w:ascii="Times New Roman" w:eastAsia="Times New Roman" w:hAnsi="Times New Roman"/>
      <w:i/>
      <w:iCs/>
      <w:sz w:val="24"/>
    </w:rPr>
  </w:style>
  <w:style w:type="character" w:styleId="HTML-sitat">
    <w:name w:val="HTML Cite"/>
    <w:basedOn w:val="Standardskriftforavsnitt"/>
    <w:uiPriority w:val="99"/>
    <w:semiHidden/>
    <w:unhideWhenUsed/>
    <w:rsid w:val="00661D47"/>
    <w:rPr>
      <w:i/>
      <w:iCs/>
    </w:rPr>
  </w:style>
  <w:style w:type="character" w:styleId="HTML-kode">
    <w:name w:val="HTML Code"/>
    <w:basedOn w:val="Standardskriftforavsnitt"/>
    <w:uiPriority w:val="99"/>
    <w:semiHidden/>
    <w:unhideWhenUsed/>
    <w:rsid w:val="00661D47"/>
    <w:rPr>
      <w:rFonts w:ascii="Consolas" w:hAnsi="Consolas"/>
      <w:sz w:val="20"/>
      <w:szCs w:val="20"/>
    </w:rPr>
  </w:style>
  <w:style w:type="character" w:styleId="HTML-definisjon">
    <w:name w:val="HTML Definition"/>
    <w:basedOn w:val="Standardskriftforavsnitt"/>
    <w:uiPriority w:val="99"/>
    <w:semiHidden/>
    <w:unhideWhenUsed/>
    <w:rsid w:val="00661D47"/>
    <w:rPr>
      <w:i/>
      <w:iCs/>
    </w:rPr>
  </w:style>
  <w:style w:type="character" w:styleId="HTML-tastatur">
    <w:name w:val="HTML Keyboard"/>
    <w:basedOn w:val="Standardskriftforavsnitt"/>
    <w:uiPriority w:val="99"/>
    <w:semiHidden/>
    <w:unhideWhenUsed/>
    <w:rsid w:val="00661D47"/>
    <w:rPr>
      <w:rFonts w:ascii="Consolas" w:hAnsi="Consolas"/>
      <w:sz w:val="20"/>
      <w:szCs w:val="20"/>
    </w:rPr>
  </w:style>
  <w:style w:type="paragraph" w:styleId="HTML-forhndsformatert">
    <w:name w:val="HTML Preformatted"/>
    <w:basedOn w:val="Normal"/>
    <w:link w:val="HTML-forhndsformatertTegn"/>
    <w:uiPriority w:val="99"/>
    <w:semiHidden/>
    <w:unhideWhenUsed/>
    <w:rsid w:val="00661D47"/>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61D47"/>
    <w:rPr>
      <w:rFonts w:ascii="Consolas" w:eastAsia="Times New Roman" w:hAnsi="Consolas"/>
      <w:sz w:val="20"/>
      <w:szCs w:val="20"/>
    </w:rPr>
  </w:style>
  <w:style w:type="character" w:styleId="HTML-eksempel">
    <w:name w:val="HTML Sample"/>
    <w:basedOn w:val="Standardskriftforavsnitt"/>
    <w:uiPriority w:val="99"/>
    <w:semiHidden/>
    <w:unhideWhenUsed/>
    <w:rsid w:val="00661D47"/>
    <w:rPr>
      <w:rFonts w:ascii="Consolas" w:hAnsi="Consolas"/>
      <w:sz w:val="24"/>
      <w:szCs w:val="24"/>
    </w:rPr>
  </w:style>
  <w:style w:type="character" w:styleId="HTML-skrivemaskin">
    <w:name w:val="HTML Typewriter"/>
    <w:basedOn w:val="Standardskriftforavsnitt"/>
    <w:uiPriority w:val="99"/>
    <w:semiHidden/>
    <w:unhideWhenUsed/>
    <w:rsid w:val="00661D47"/>
    <w:rPr>
      <w:rFonts w:ascii="Consolas" w:hAnsi="Consolas"/>
      <w:sz w:val="20"/>
      <w:szCs w:val="20"/>
    </w:rPr>
  </w:style>
  <w:style w:type="character" w:styleId="HTML-variabel">
    <w:name w:val="HTML Variable"/>
    <w:basedOn w:val="Standardskriftforavsnitt"/>
    <w:uiPriority w:val="99"/>
    <w:semiHidden/>
    <w:unhideWhenUsed/>
    <w:rsid w:val="00661D47"/>
    <w:rPr>
      <w:i/>
      <w:iCs/>
    </w:rPr>
  </w:style>
  <w:style w:type="paragraph" w:styleId="Kommentaremne">
    <w:name w:val="annotation subject"/>
    <w:basedOn w:val="Merknadstekst"/>
    <w:next w:val="Merknadstekst"/>
    <w:link w:val="KommentaremneTegn"/>
    <w:uiPriority w:val="99"/>
    <w:semiHidden/>
    <w:unhideWhenUsed/>
    <w:rsid w:val="00661D47"/>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61D47"/>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661D4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1D47"/>
    <w:rPr>
      <w:rFonts w:ascii="Tahoma" w:eastAsia="Times New Roman" w:hAnsi="Tahoma" w:cs="Tahoma"/>
      <w:sz w:val="16"/>
      <w:szCs w:val="16"/>
    </w:rPr>
  </w:style>
  <w:style w:type="paragraph" w:styleId="Ingenmellomrom">
    <w:name w:val="No Spacing"/>
    <w:uiPriority w:val="1"/>
    <w:qFormat/>
    <w:rsid w:val="00661D47"/>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661D47"/>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0F78C5"/>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661D47"/>
    <w:rPr>
      <w:i/>
      <w:iCs/>
      <w:color w:val="808080" w:themeColor="text1" w:themeTint="7F"/>
    </w:rPr>
  </w:style>
  <w:style w:type="character" w:styleId="Sterkutheving">
    <w:name w:val="Intense Emphasis"/>
    <w:basedOn w:val="Standardskriftforavsnitt"/>
    <w:uiPriority w:val="21"/>
    <w:qFormat/>
    <w:rsid w:val="00661D47"/>
    <w:rPr>
      <w:b/>
      <w:bCs/>
      <w:i/>
      <w:iCs/>
      <w:color w:val="4472C4" w:themeColor="accent1"/>
    </w:rPr>
  </w:style>
  <w:style w:type="character" w:styleId="Svakreferanse">
    <w:name w:val="Subtle Reference"/>
    <w:basedOn w:val="Standardskriftforavsnitt"/>
    <w:uiPriority w:val="31"/>
    <w:qFormat/>
    <w:rsid w:val="00661D47"/>
    <w:rPr>
      <w:smallCaps/>
      <w:color w:val="ED7D31" w:themeColor="accent2"/>
      <w:u w:val="single"/>
    </w:rPr>
  </w:style>
  <w:style w:type="character" w:styleId="Sterkreferanse">
    <w:name w:val="Intense Reference"/>
    <w:basedOn w:val="Standardskriftforavsnitt"/>
    <w:uiPriority w:val="32"/>
    <w:qFormat/>
    <w:rsid w:val="00661D47"/>
    <w:rPr>
      <w:b/>
      <w:bCs/>
      <w:smallCaps/>
      <w:color w:val="ED7D31" w:themeColor="accent2"/>
      <w:spacing w:val="5"/>
      <w:u w:val="single"/>
    </w:rPr>
  </w:style>
  <w:style w:type="character" w:styleId="Boktittel">
    <w:name w:val="Book Title"/>
    <w:basedOn w:val="Standardskriftforavsnitt"/>
    <w:uiPriority w:val="33"/>
    <w:qFormat/>
    <w:rsid w:val="00661D47"/>
    <w:rPr>
      <w:b/>
      <w:bCs/>
      <w:smallCaps/>
      <w:spacing w:val="5"/>
    </w:rPr>
  </w:style>
  <w:style w:type="paragraph" w:styleId="Bibliografi">
    <w:name w:val="Bibliography"/>
    <w:basedOn w:val="Normal"/>
    <w:next w:val="Normal"/>
    <w:uiPriority w:val="37"/>
    <w:semiHidden/>
    <w:unhideWhenUsed/>
    <w:rsid w:val="00661D47"/>
  </w:style>
  <w:style w:type="paragraph" w:styleId="Overskriftforinnholdsfortegnelse">
    <w:name w:val="TOC Heading"/>
    <w:basedOn w:val="Overskrift1"/>
    <w:next w:val="Normal"/>
    <w:uiPriority w:val="39"/>
    <w:semiHidden/>
    <w:unhideWhenUsed/>
    <w:qFormat/>
    <w:rsid w:val="00661D47"/>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661D47"/>
    <w:pPr>
      <w:suppressAutoHyphens/>
      <w:spacing w:before="400" w:after="200" w:line="240" w:lineRule="auto"/>
      <w:jc w:val="center"/>
    </w:pPr>
    <w:rPr>
      <w:b/>
      <w:color w:val="FF0000"/>
    </w:rPr>
  </w:style>
  <w:style w:type="numbering" w:customStyle="1" w:styleId="AlfaListeStil">
    <w:name w:val="AlfaListeStil"/>
    <w:uiPriority w:val="99"/>
    <w:rsid w:val="00661D47"/>
    <w:pPr>
      <w:numPr>
        <w:numId w:val="9"/>
      </w:numPr>
    </w:pPr>
  </w:style>
  <w:style w:type="numbering" w:customStyle="1" w:styleId="l-AlfaListeStil">
    <w:name w:val="l-AlfaListeStil"/>
    <w:uiPriority w:val="99"/>
    <w:rsid w:val="00661D47"/>
    <w:pPr>
      <w:numPr>
        <w:numId w:val="10"/>
      </w:numPr>
    </w:pPr>
  </w:style>
  <w:style w:type="numbering" w:customStyle="1" w:styleId="l-NummerertListeStil">
    <w:name w:val="l-NummerertListeStil"/>
    <w:uiPriority w:val="99"/>
    <w:rsid w:val="00661D47"/>
    <w:pPr>
      <w:numPr>
        <w:numId w:val="11"/>
      </w:numPr>
    </w:pPr>
  </w:style>
  <w:style w:type="numbering" w:customStyle="1" w:styleId="NrListeStil">
    <w:name w:val="NrListeStil"/>
    <w:uiPriority w:val="99"/>
    <w:rsid w:val="00661D47"/>
    <w:pPr>
      <w:numPr>
        <w:numId w:val="12"/>
      </w:numPr>
    </w:pPr>
  </w:style>
  <w:style w:type="numbering" w:customStyle="1" w:styleId="OpplistingListeStil">
    <w:name w:val="OpplistingListeStil"/>
    <w:uiPriority w:val="99"/>
    <w:rsid w:val="00661D47"/>
    <w:pPr>
      <w:numPr>
        <w:numId w:val="13"/>
      </w:numPr>
    </w:pPr>
  </w:style>
  <w:style w:type="numbering" w:customStyle="1" w:styleId="OverskrifterListeStil">
    <w:name w:val="OverskrifterListeStil"/>
    <w:uiPriority w:val="99"/>
    <w:rsid w:val="00661D47"/>
    <w:pPr>
      <w:numPr>
        <w:numId w:val="14"/>
      </w:numPr>
    </w:pPr>
  </w:style>
  <w:style w:type="numbering" w:customStyle="1" w:styleId="RomListeStil">
    <w:name w:val="RomListeStil"/>
    <w:uiPriority w:val="99"/>
    <w:rsid w:val="00661D47"/>
    <w:pPr>
      <w:numPr>
        <w:numId w:val="15"/>
      </w:numPr>
    </w:pPr>
  </w:style>
  <w:style w:type="numbering" w:customStyle="1" w:styleId="StrekListeStil">
    <w:name w:val="StrekListeStil"/>
    <w:uiPriority w:val="99"/>
    <w:rsid w:val="00661D47"/>
    <w:pPr>
      <w:numPr>
        <w:numId w:val="16"/>
      </w:numPr>
    </w:pPr>
  </w:style>
  <w:style w:type="paragraph" w:styleId="Brdtekst-frsteinnrykk">
    <w:name w:val="Body Text First Indent"/>
    <w:basedOn w:val="Brdtekst"/>
    <w:link w:val="Brdtekst-frsteinnrykkTegn"/>
    <w:uiPriority w:val="99"/>
    <w:semiHidden/>
    <w:unhideWhenUsed/>
    <w:rsid w:val="00661D47"/>
    <w:pPr>
      <w:ind w:firstLine="360"/>
    </w:pPr>
  </w:style>
  <w:style w:type="character" w:customStyle="1" w:styleId="Brdtekst-frsteinnrykkTegn">
    <w:name w:val="Brødtekst - første innrykk Tegn"/>
    <w:basedOn w:val="BrdtekstTegn"/>
    <w:link w:val="Brdtekst-frsteinnrykk"/>
    <w:uiPriority w:val="99"/>
    <w:semiHidden/>
    <w:rsid w:val="00661D47"/>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661D47"/>
    <w:pPr>
      <w:ind w:left="360" w:firstLine="360"/>
    </w:pPr>
  </w:style>
  <w:style w:type="character" w:customStyle="1" w:styleId="Brdtekst-frsteinnrykk2Tegn">
    <w:name w:val="Brødtekst - første innrykk 2 Tegn"/>
    <w:basedOn w:val="BrdtekstinnrykkTegn"/>
    <w:link w:val="Brdtekst-frsteinnrykk2"/>
    <w:uiPriority w:val="99"/>
    <w:semiHidden/>
    <w:rsid w:val="00661D47"/>
    <w:rPr>
      <w:rFonts w:ascii="Times New Roman" w:eastAsia="Times New Roman" w:hAnsi="Times New Roman"/>
      <w:sz w:val="24"/>
    </w:rPr>
  </w:style>
  <w:style w:type="paragraph" w:styleId="Liste-forts">
    <w:name w:val="List Continue"/>
    <w:basedOn w:val="Normal"/>
    <w:uiPriority w:val="99"/>
    <w:semiHidden/>
    <w:unhideWhenUsed/>
    <w:rsid w:val="00661D47"/>
    <w:pPr>
      <w:ind w:left="283"/>
      <w:contextualSpacing/>
    </w:pPr>
  </w:style>
  <w:style w:type="paragraph" w:styleId="Liste-forts2">
    <w:name w:val="List Continue 2"/>
    <w:basedOn w:val="Normal"/>
    <w:uiPriority w:val="99"/>
    <w:semiHidden/>
    <w:unhideWhenUsed/>
    <w:rsid w:val="00661D47"/>
    <w:pPr>
      <w:ind w:left="566"/>
      <w:contextualSpacing/>
    </w:pPr>
  </w:style>
  <w:style w:type="paragraph" w:styleId="Liste-forts3">
    <w:name w:val="List Continue 3"/>
    <w:basedOn w:val="Normal"/>
    <w:uiPriority w:val="99"/>
    <w:semiHidden/>
    <w:unhideWhenUsed/>
    <w:rsid w:val="00661D47"/>
    <w:pPr>
      <w:ind w:left="849"/>
      <w:contextualSpacing/>
    </w:pPr>
  </w:style>
  <w:style w:type="paragraph" w:styleId="Liste-forts4">
    <w:name w:val="List Continue 4"/>
    <w:basedOn w:val="Normal"/>
    <w:uiPriority w:val="99"/>
    <w:semiHidden/>
    <w:unhideWhenUsed/>
    <w:rsid w:val="00661D47"/>
    <w:pPr>
      <w:ind w:left="1132"/>
      <w:contextualSpacing/>
    </w:pPr>
  </w:style>
  <w:style w:type="paragraph" w:styleId="Liste-forts5">
    <w:name w:val="List Continue 5"/>
    <w:basedOn w:val="Normal"/>
    <w:uiPriority w:val="99"/>
    <w:semiHidden/>
    <w:unhideWhenUsed/>
    <w:rsid w:val="00661D47"/>
    <w:pPr>
      <w:ind w:left="1415"/>
      <w:contextualSpacing/>
    </w:pPr>
  </w:style>
  <w:style w:type="paragraph" w:customStyle="1" w:styleId="Sammendrag">
    <w:name w:val="Sammendrag"/>
    <w:basedOn w:val="Overskrift1"/>
    <w:qFormat/>
    <w:rsid w:val="00661D47"/>
    <w:pPr>
      <w:numPr>
        <w:numId w:val="0"/>
      </w:numPr>
    </w:pPr>
  </w:style>
  <w:style w:type="paragraph" w:customStyle="1" w:styleId="TrykkeriMerknad">
    <w:name w:val="TrykkeriMerknad"/>
    <w:basedOn w:val="Normal"/>
    <w:qFormat/>
    <w:rsid w:val="00661D47"/>
    <w:pPr>
      <w:spacing w:before="60"/>
    </w:pPr>
    <w:rPr>
      <w:rFonts w:ascii="Arial" w:hAnsi="Arial"/>
      <w:color w:val="C45911" w:themeColor="accent2" w:themeShade="BF"/>
      <w:spacing w:val="4"/>
      <w:sz w:val="26"/>
    </w:rPr>
  </w:style>
  <w:style w:type="table" w:styleId="Tabellrutenett">
    <w:name w:val="Table Grid"/>
    <w:basedOn w:val="Vanligtabell"/>
    <w:uiPriority w:val="59"/>
    <w:rsid w:val="00661D4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61D47"/>
    <w:pPr>
      <w:spacing w:before="360" w:after="240"/>
      <w:jc w:val="center"/>
    </w:pPr>
    <w:rPr>
      <w:b/>
      <w:spacing w:val="4"/>
      <w:sz w:val="28"/>
    </w:rPr>
  </w:style>
  <w:style w:type="paragraph" w:customStyle="1" w:styleId="ForfatterMerknad">
    <w:name w:val="ForfatterMerknad"/>
    <w:basedOn w:val="TrykkeriMerknad"/>
    <w:qFormat/>
    <w:rsid w:val="00661D47"/>
    <w:pPr>
      <w:shd w:val="clear" w:color="auto" w:fill="FFFF99"/>
      <w:spacing w:line="240" w:lineRule="auto"/>
    </w:pPr>
    <w:rPr>
      <w:color w:val="833C0B" w:themeColor="accent2" w:themeShade="80"/>
    </w:rPr>
  </w:style>
  <w:style w:type="paragraph" w:customStyle="1" w:styleId="tblRad">
    <w:name w:val="tblRad"/>
    <w:rsid w:val="00661D4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61D47"/>
  </w:style>
  <w:style w:type="paragraph" w:customStyle="1" w:styleId="tbl2LinjeSumBold">
    <w:name w:val="tbl2LinjeSumBold"/>
    <w:basedOn w:val="tblRad"/>
    <w:rsid w:val="00661D47"/>
    <w:rPr>
      <w:b/>
    </w:rPr>
  </w:style>
  <w:style w:type="paragraph" w:customStyle="1" w:styleId="tblDelsum1">
    <w:name w:val="tblDelsum1"/>
    <w:basedOn w:val="tblRad"/>
    <w:rsid w:val="00661D47"/>
    <w:rPr>
      <w:i/>
    </w:rPr>
  </w:style>
  <w:style w:type="paragraph" w:customStyle="1" w:styleId="tblDelsum1-Kapittel">
    <w:name w:val="tblDelsum1 - Kapittel"/>
    <w:basedOn w:val="tblDelsum1"/>
    <w:rsid w:val="00661D47"/>
    <w:pPr>
      <w:keepNext w:val="0"/>
    </w:pPr>
  </w:style>
  <w:style w:type="paragraph" w:customStyle="1" w:styleId="tblDelsum2">
    <w:name w:val="tblDelsum2"/>
    <w:basedOn w:val="tblRad"/>
    <w:rsid w:val="00661D47"/>
    <w:rPr>
      <w:b/>
      <w:i/>
    </w:rPr>
  </w:style>
  <w:style w:type="paragraph" w:customStyle="1" w:styleId="tblDelsum2-Kapittel">
    <w:name w:val="tblDelsum2 - Kapittel"/>
    <w:basedOn w:val="tblDelsum2"/>
    <w:rsid w:val="00661D47"/>
    <w:pPr>
      <w:keepNext w:val="0"/>
    </w:pPr>
  </w:style>
  <w:style w:type="paragraph" w:customStyle="1" w:styleId="tblTabelloverskrift">
    <w:name w:val="tblTabelloverskrift"/>
    <w:rsid w:val="00661D4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61D47"/>
    <w:pPr>
      <w:spacing w:after="0"/>
      <w:jc w:val="right"/>
    </w:pPr>
    <w:rPr>
      <w:b w:val="0"/>
      <w:caps w:val="0"/>
      <w:sz w:val="16"/>
    </w:rPr>
  </w:style>
  <w:style w:type="paragraph" w:customStyle="1" w:styleId="tblKategoriOverskrift">
    <w:name w:val="tblKategoriOverskrift"/>
    <w:basedOn w:val="tblRad"/>
    <w:rsid w:val="00661D47"/>
    <w:pPr>
      <w:spacing w:before="120"/>
    </w:pPr>
    <w:rPr>
      <w:b/>
    </w:rPr>
  </w:style>
  <w:style w:type="paragraph" w:customStyle="1" w:styleId="tblKolonneoverskrift">
    <w:name w:val="tblKolonneoverskrift"/>
    <w:basedOn w:val="Normal"/>
    <w:rsid w:val="00661D47"/>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61D47"/>
    <w:pPr>
      <w:spacing w:after="360"/>
      <w:jc w:val="center"/>
    </w:pPr>
    <w:rPr>
      <w:b w:val="0"/>
      <w:caps w:val="0"/>
    </w:rPr>
  </w:style>
  <w:style w:type="paragraph" w:customStyle="1" w:styleId="tblKolonneoverskrift-Vedtak">
    <w:name w:val="tblKolonneoverskrift - Vedtak"/>
    <w:basedOn w:val="tblTabelloverskrift-Vedtak"/>
    <w:rsid w:val="00661D47"/>
    <w:pPr>
      <w:spacing w:after="0"/>
    </w:pPr>
  </w:style>
  <w:style w:type="paragraph" w:customStyle="1" w:styleId="tblOverskrift-Vedtak">
    <w:name w:val="tblOverskrift - Vedtak"/>
    <w:basedOn w:val="tblRad"/>
    <w:rsid w:val="00661D47"/>
    <w:pPr>
      <w:spacing w:before="360"/>
      <w:jc w:val="center"/>
    </w:pPr>
  </w:style>
  <w:style w:type="paragraph" w:customStyle="1" w:styleId="tblRadBold">
    <w:name w:val="tblRadBold"/>
    <w:basedOn w:val="tblRad"/>
    <w:rsid w:val="00661D47"/>
    <w:rPr>
      <w:b/>
    </w:rPr>
  </w:style>
  <w:style w:type="paragraph" w:customStyle="1" w:styleId="tblRadItalic">
    <w:name w:val="tblRadItalic"/>
    <w:basedOn w:val="tblRad"/>
    <w:rsid w:val="00661D47"/>
    <w:rPr>
      <w:i/>
    </w:rPr>
  </w:style>
  <w:style w:type="paragraph" w:customStyle="1" w:styleId="tblRadItalicSiste">
    <w:name w:val="tblRadItalicSiste"/>
    <w:basedOn w:val="tblRadItalic"/>
    <w:rsid w:val="00661D47"/>
  </w:style>
  <w:style w:type="paragraph" w:customStyle="1" w:styleId="tblRadMedLuft">
    <w:name w:val="tblRadMedLuft"/>
    <w:basedOn w:val="tblRad"/>
    <w:rsid w:val="00661D47"/>
    <w:pPr>
      <w:spacing w:before="120"/>
    </w:pPr>
  </w:style>
  <w:style w:type="paragraph" w:customStyle="1" w:styleId="tblRadMedLuftSiste">
    <w:name w:val="tblRadMedLuftSiste"/>
    <w:basedOn w:val="tblRadMedLuft"/>
    <w:rsid w:val="00661D47"/>
    <w:pPr>
      <w:spacing w:after="120"/>
    </w:pPr>
  </w:style>
  <w:style w:type="paragraph" w:customStyle="1" w:styleId="tblRadMedLuftSiste-Vedtak">
    <w:name w:val="tblRadMedLuftSiste - Vedtak"/>
    <w:basedOn w:val="tblRadMedLuftSiste"/>
    <w:rsid w:val="00661D47"/>
    <w:pPr>
      <w:keepNext w:val="0"/>
    </w:pPr>
  </w:style>
  <w:style w:type="paragraph" w:customStyle="1" w:styleId="tblRadSiste">
    <w:name w:val="tblRadSiste"/>
    <w:basedOn w:val="tblRad"/>
    <w:rsid w:val="00661D47"/>
  </w:style>
  <w:style w:type="paragraph" w:customStyle="1" w:styleId="tblSluttsum">
    <w:name w:val="tblSluttsum"/>
    <w:basedOn w:val="tblRad"/>
    <w:rsid w:val="00661D47"/>
    <w:pPr>
      <w:spacing w:before="120"/>
    </w:pPr>
    <w:rPr>
      <w:b/>
      <w:i/>
    </w:rPr>
  </w:style>
  <w:style w:type="character" w:styleId="Emneknagg">
    <w:name w:val="Hashtag"/>
    <w:basedOn w:val="Standardskriftforavsnitt"/>
    <w:uiPriority w:val="99"/>
    <w:semiHidden/>
    <w:unhideWhenUsed/>
    <w:rsid w:val="00153F64"/>
    <w:rPr>
      <w:color w:val="2B579A"/>
      <w:shd w:val="clear" w:color="auto" w:fill="E1DFDD"/>
    </w:rPr>
  </w:style>
  <w:style w:type="character" w:styleId="Omtale">
    <w:name w:val="Mention"/>
    <w:basedOn w:val="Standardskriftforavsnitt"/>
    <w:uiPriority w:val="99"/>
    <w:semiHidden/>
    <w:unhideWhenUsed/>
    <w:rsid w:val="00153F64"/>
    <w:rPr>
      <w:color w:val="2B579A"/>
      <w:shd w:val="clear" w:color="auto" w:fill="E1DFDD"/>
    </w:rPr>
  </w:style>
  <w:style w:type="paragraph" w:styleId="Sitat0">
    <w:name w:val="Quote"/>
    <w:basedOn w:val="Normal"/>
    <w:next w:val="Normal"/>
    <w:link w:val="SitatTegn1"/>
    <w:uiPriority w:val="29"/>
    <w:qFormat/>
    <w:rsid w:val="00153F64"/>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53F64"/>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153F64"/>
    <w:rPr>
      <w:u w:val="dotted"/>
    </w:rPr>
  </w:style>
  <w:style w:type="character" w:styleId="Smartkobling">
    <w:name w:val="Smart Link"/>
    <w:basedOn w:val="Standardskriftforavsnitt"/>
    <w:uiPriority w:val="99"/>
    <w:semiHidden/>
    <w:unhideWhenUsed/>
    <w:rsid w:val="00153F64"/>
    <w:rPr>
      <w:color w:val="0000FF"/>
      <w:u w:val="single"/>
      <w:shd w:val="clear" w:color="auto" w:fill="F3F2F1"/>
    </w:rPr>
  </w:style>
  <w:style w:type="character" w:styleId="Ulstomtale">
    <w:name w:val="Unresolved Mention"/>
    <w:basedOn w:val="Standardskriftforavsnitt"/>
    <w:uiPriority w:val="99"/>
    <w:semiHidden/>
    <w:unhideWhenUsed/>
    <w:rsid w:val="00153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AD51F-1567-4520-BAA7-B1F868D92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Meld-St-mal-V11.dotx</Template>
  <TotalTime>3</TotalTime>
  <Pages>41</Pages>
  <Words>13847</Words>
  <Characters>73353</Characters>
  <Application>Microsoft Office Word</Application>
  <DocSecurity>0</DocSecurity>
  <Lines>611</Lines>
  <Paragraphs>174</Paragraphs>
  <ScaleCrop>false</ScaleCrop>
  <Company/>
  <LinksUpToDate>false</LinksUpToDate>
  <CharactersWithSpaces>87026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4</cp:revision>
  <dcterms:created xsi:type="dcterms:W3CDTF">2023-11-01T11:19:00Z</dcterms:created>
  <dcterms:modified xsi:type="dcterms:W3CDTF">2023-11-01T12:02:00Z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2023-11-01T09:46:39Z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6fcbf1a9-9628-4a81-bd93-59de10dfe808</vt:lpwstr>
  </property>
  <property fmtid="{D5CDD505-2E9C-101B-9397-08002B2CF9AE}" pid="8" name="MSIP_Label_b22f7043-6caf-4431-9109-8eff758a1d8b_ContentBits">
    <vt:lpwstr>0</vt:lpwstr>
  </property>
</Properties>
</file>