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FABDF" w14:textId="2F44DE3A" w:rsidR="00214496" w:rsidRPr="00134C68" w:rsidRDefault="00134C68" w:rsidP="00134C68">
      <w:pPr>
        <w:pStyle w:val="i-dep"/>
      </w:pPr>
      <w:r>
        <w:t>Det kongelege kommunal- og distriktsdepartement</w:t>
      </w:r>
    </w:p>
    <w:p w14:paraId="51819753" w14:textId="77777777" w:rsidR="00214496" w:rsidRPr="00134C68" w:rsidRDefault="00214496" w:rsidP="00134C68">
      <w:pPr>
        <w:pStyle w:val="i-hode"/>
      </w:pPr>
      <w:r w:rsidRPr="00134C68">
        <w:t>Prop. 1 S</w:t>
      </w:r>
    </w:p>
    <w:p w14:paraId="73973B2B" w14:textId="77777777" w:rsidR="00214496" w:rsidRPr="00134C68" w:rsidRDefault="00214496" w:rsidP="00134C68">
      <w:pPr>
        <w:pStyle w:val="i-sesjon"/>
      </w:pPr>
      <w:r w:rsidRPr="00134C68">
        <w:t>(2024–2025)</w:t>
      </w:r>
    </w:p>
    <w:p w14:paraId="0BC5CFAB" w14:textId="77777777" w:rsidR="00214496" w:rsidRPr="00134C68" w:rsidRDefault="00214496" w:rsidP="00134C68">
      <w:pPr>
        <w:pStyle w:val="i-hode-tit"/>
      </w:pPr>
      <w:r w:rsidRPr="00134C68">
        <w:t>Proposisjon til Stortinget (forslag til stortingsvedtak)</w:t>
      </w:r>
    </w:p>
    <w:p w14:paraId="3EBC8E17" w14:textId="77777777" w:rsidR="00214496" w:rsidRPr="00134C68" w:rsidRDefault="00214496" w:rsidP="00134C68">
      <w:pPr>
        <w:pStyle w:val="i-termin"/>
      </w:pPr>
      <w:r w:rsidRPr="00134C68">
        <w:t>FOR BUDSJETTÅRET 2025</w:t>
      </w:r>
    </w:p>
    <w:p w14:paraId="62A3E052" w14:textId="77777777" w:rsidR="00214496" w:rsidRPr="00134C68" w:rsidRDefault="00214496" w:rsidP="00134C68">
      <w:pPr>
        <w:pStyle w:val="i-undertit"/>
      </w:pPr>
      <w:r w:rsidRPr="00134C68">
        <w:t>Utgiftskapittel: 500–595 og 2412</w:t>
      </w:r>
    </w:p>
    <w:p w14:paraId="43E18D12" w14:textId="77777777" w:rsidR="00214496" w:rsidRPr="00134C68" w:rsidRDefault="00214496" w:rsidP="00134C68">
      <w:pPr>
        <w:pStyle w:val="i-undertit"/>
      </w:pPr>
      <w:r w:rsidRPr="00134C68">
        <w:t>Inntektskapittel: 3500–3595, 5312, 5615, 5616 og 5635</w:t>
      </w:r>
    </w:p>
    <w:p w14:paraId="3EEDB8DE" w14:textId="16C92050" w:rsidR="00214496" w:rsidRPr="00134C68" w:rsidRDefault="00214496" w:rsidP="00134C68">
      <w:pPr>
        <w:pStyle w:val="i-saerskilt-vedl"/>
      </w:pPr>
      <w:r w:rsidRPr="00134C68">
        <w:tab/>
      </w:r>
      <w:r w:rsidRPr="00134C68">
        <w:t xml:space="preserve">H-2558 N </w:t>
      </w:r>
      <w:proofErr w:type="spellStart"/>
      <w:r w:rsidRPr="00134C68">
        <w:t>Berekningsteknisk</w:t>
      </w:r>
      <w:proofErr w:type="spellEnd"/>
      <w:r w:rsidRPr="00134C68">
        <w:t xml:space="preserve"> dokumentasjon til </w:t>
      </w:r>
      <w:proofErr w:type="spellStart"/>
      <w:r w:rsidRPr="00134C68">
        <w:t>Prop</w:t>
      </w:r>
      <w:proofErr w:type="spellEnd"/>
      <w:r w:rsidRPr="00134C68">
        <w:t>. 1 S (2024–2025)</w:t>
      </w:r>
      <w:r w:rsidR="003C0F8B">
        <w:t xml:space="preserve"> </w:t>
      </w:r>
      <w:r w:rsidRPr="00134C68">
        <w:t xml:space="preserve">Inntektssystemet for </w:t>
      </w:r>
      <w:proofErr w:type="spellStart"/>
      <w:r w:rsidRPr="00134C68">
        <w:t>kommunar</w:t>
      </w:r>
      <w:proofErr w:type="spellEnd"/>
      <w:r w:rsidRPr="00134C68">
        <w:t xml:space="preserve"> og </w:t>
      </w:r>
      <w:proofErr w:type="spellStart"/>
      <w:r w:rsidRPr="00134C68">
        <w:t>fylkeskommunar</w:t>
      </w:r>
      <w:proofErr w:type="spellEnd"/>
      <w:r w:rsidRPr="00134C68">
        <w:t xml:space="preserve"> 2025</w:t>
      </w:r>
      <w:r w:rsidR="003C0F8B">
        <w:t xml:space="preserve"> </w:t>
      </w:r>
      <w:r w:rsidRPr="00134C68">
        <w:t>Grønt hefte</w:t>
      </w:r>
    </w:p>
    <w:p w14:paraId="40D9E182" w14:textId="675CF97D" w:rsidR="00214496" w:rsidRPr="00134C68" w:rsidRDefault="00134C68" w:rsidP="00134C68">
      <w:pPr>
        <w:pStyle w:val="i-dep"/>
      </w:pPr>
      <w:r>
        <w:t>Det kongelege kommunal- og distriktsdepartement</w:t>
      </w:r>
    </w:p>
    <w:p w14:paraId="01AD0F4C" w14:textId="77777777" w:rsidR="00214496" w:rsidRPr="00134C68" w:rsidRDefault="00214496" w:rsidP="00134C68">
      <w:pPr>
        <w:pStyle w:val="i-hode"/>
      </w:pPr>
      <w:r w:rsidRPr="00134C68">
        <w:t>Prop. 1 S</w:t>
      </w:r>
    </w:p>
    <w:p w14:paraId="67308CA1" w14:textId="77777777" w:rsidR="00214496" w:rsidRPr="00134C68" w:rsidRDefault="00214496" w:rsidP="00134C68">
      <w:pPr>
        <w:pStyle w:val="i-sesjon"/>
      </w:pPr>
      <w:r w:rsidRPr="00134C68">
        <w:t>(2024–2025)</w:t>
      </w:r>
    </w:p>
    <w:p w14:paraId="4C8FFB45" w14:textId="77777777" w:rsidR="00214496" w:rsidRPr="00134C68" w:rsidRDefault="00214496" w:rsidP="00134C68">
      <w:pPr>
        <w:pStyle w:val="i-hode-tit"/>
      </w:pPr>
      <w:r w:rsidRPr="00134C68">
        <w:t>Proposisjon til Stortinget (forslag til stortingsvedtak)</w:t>
      </w:r>
    </w:p>
    <w:p w14:paraId="4AA75D6F" w14:textId="77777777" w:rsidR="00214496" w:rsidRPr="00134C68" w:rsidRDefault="00214496" w:rsidP="00134C68">
      <w:pPr>
        <w:pStyle w:val="i-termin"/>
      </w:pPr>
      <w:r w:rsidRPr="00134C68">
        <w:t>FOR BUDSJETTÅRET 2025</w:t>
      </w:r>
    </w:p>
    <w:p w14:paraId="11B83D39" w14:textId="77777777" w:rsidR="00214496" w:rsidRPr="00134C68" w:rsidRDefault="00214496" w:rsidP="00134C68">
      <w:pPr>
        <w:pStyle w:val="i-undertit"/>
      </w:pPr>
      <w:r w:rsidRPr="00134C68">
        <w:t>Utgiftskapittel: 500–595 og 2412</w:t>
      </w:r>
    </w:p>
    <w:p w14:paraId="64117BA3" w14:textId="77777777" w:rsidR="00214496" w:rsidRPr="00134C68" w:rsidRDefault="00214496" w:rsidP="00134C68">
      <w:pPr>
        <w:pStyle w:val="i-undertit"/>
      </w:pPr>
      <w:r w:rsidRPr="00134C68">
        <w:t>Inntektskapittel: 3500–3595, 5312, 5615, 5616 og 5635</w:t>
      </w:r>
    </w:p>
    <w:p w14:paraId="0DC10472" w14:textId="77777777" w:rsidR="00214496" w:rsidRPr="00134C68" w:rsidRDefault="00214496" w:rsidP="00134C68">
      <w:pPr>
        <w:pStyle w:val="i-statsrdato"/>
      </w:pPr>
      <w:r w:rsidRPr="00134C68">
        <w:t>Tilråding frå Kommunal- og distriktsdepartementet 20. september 2024,</w:t>
      </w:r>
      <w:r w:rsidRPr="00134C68">
        <w:br/>
        <w:t>godkjend i statsråd same dagen.</w:t>
      </w:r>
      <w:r w:rsidRPr="00134C68">
        <w:br/>
        <w:t>(Regjeringa Støre)</w:t>
      </w:r>
    </w:p>
    <w:p w14:paraId="40D42FED" w14:textId="0F8F99A9" w:rsidR="00214496" w:rsidRPr="00134C68" w:rsidRDefault="00134C68" w:rsidP="00134C68">
      <w:pPr>
        <w:pStyle w:val="del-nr"/>
      </w:pPr>
      <w:r>
        <w:lastRenderedPageBreak/>
        <w:t>Del I</w:t>
      </w:r>
    </w:p>
    <w:p w14:paraId="273F7EE0" w14:textId="77777777" w:rsidR="00214496" w:rsidRPr="00134C68" w:rsidRDefault="00214496" w:rsidP="00134C68">
      <w:pPr>
        <w:pStyle w:val="del-tittel"/>
      </w:pPr>
      <w:proofErr w:type="spellStart"/>
      <w:r w:rsidRPr="00134C68">
        <w:t>Innleiande</w:t>
      </w:r>
      <w:proofErr w:type="spellEnd"/>
      <w:r w:rsidRPr="00134C68">
        <w:t xml:space="preserve"> del</w:t>
      </w:r>
    </w:p>
    <w:p w14:paraId="49F320CE" w14:textId="77777777" w:rsidR="00214496" w:rsidRPr="00134C68" w:rsidRDefault="00214496" w:rsidP="00134C68">
      <w:pPr>
        <w:pStyle w:val="Overskrift1"/>
      </w:pPr>
      <w:r w:rsidRPr="00134C68">
        <w:t>Satsingsområde</w:t>
      </w:r>
    </w:p>
    <w:p w14:paraId="0F3E58FA" w14:textId="77777777" w:rsidR="00214496" w:rsidRPr="00134C68" w:rsidRDefault="00214496" w:rsidP="00134C68">
      <w:pPr>
        <w:pStyle w:val="Overskrift2"/>
      </w:pPr>
      <w:proofErr w:type="spellStart"/>
      <w:r w:rsidRPr="00134C68">
        <w:t>Ein</w:t>
      </w:r>
      <w:proofErr w:type="spellEnd"/>
      <w:r w:rsidRPr="00134C68">
        <w:t xml:space="preserve"> </w:t>
      </w:r>
      <w:proofErr w:type="spellStart"/>
      <w:r w:rsidRPr="00134C68">
        <w:t>heilskapleg</w:t>
      </w:r>
      <w:proofErr w:type="spellEnd"/>
      <w:r w:rsidRPr="00134C68">
        <w:t xml:space="preserve"> politikk for heile </w:t>
      </w:r>
      <w:proofErr w:type="spellStart"/>
      <w:r w:rsidRPr="00134C68">
        <w:t>Noreg</w:t>
      </w:r>
      <w:proofErr w:type="spellEnd"/>
    </w:p>
    <w:p w14:paraId="65E83600" w14:textId="77777777" w:rsidR="00214496" w:rsidRPr="00134C68" w:rsidRDefault="00214496" w:rsidP="00134C68">
      <w:proofErr w:type="spellStart"/>
      <w:r w:rsidRPr="00134C68">
        <w:t>Noreg</w:t>
      </w:r>
      <w:proofErr w:type="spellEnd"/>
      <w:r w:rsidRPr="00134C68">
        <w:t xml:space="preserve"> er </w:t>
      </w:r>
      <w:proofErr w:type="spellStart"/>
      <w:r w:rsidRPr="00134C68">
        <w:t>eit</w:t>
      </w:r>
      <w:proofErr w:type="spellEnd"/>
      <w:r w:rsidRPr="00134C68">
        <w:t xml:space="preserve"> langstrakt land med store lokale </w:t>
      </w:r>
      <w:proofErr w:type="spellStart"/>
      <w:r w:rsidRPr="00134C68">
        <w:t>forskjellar</w:t>
      </w:r>
      <w:proofErr w:type="spellEnd"/>
      <w:r w:rsidRPr="00134C68">
        <w:t xml:space="preserve"> i samfunns- og næringsliv. Vi har </w:t>
      </w:r>
      <w:proofErr w:type="spellStart"/>
      <w:r w:rsidRPr="00134C68">
        <w:t>eit</w:t>
      </w:r>
      <w:proofErr w:type="spellEnd"/>
      <w:r w:rsidRPr="00134C68">
        <w:t xml:space="preserve"> velutvikla nasjonalt, regionalt og lokalt folkestyre og </w:t>
      </w:r>
      <w:proofErr w:type="spellStart"/>
      <w:r w:rsidRPr="00134C68">
        <w:t>eit</w:t>
      </w:r>
      <w:proofErr w:type="spellEnd"/>
      <w:r w:rsidRPr="00134C68">
        <w:t xml:space="preserve"> samfunn med </w:t>
      </w:r>
      <w:proofErr w:type="spellStart"/>
      <w:r w:rsidRPr="00134C68">
        <w:t>høg</w:t>
      </w:r>
      <w:proofErr w:type="spellEnd"/>
      <w:r w:rsidRPr="00134C68">
        <w:t xml:space="preserve"> tillit og relativt små </w:t>
      </w:r>
      <w:proofErr w:type="spellStart"/>
      <w:r w:rsidRPr="00134C68">
        <w:t>forskjellar</w:t>
      </w:r>
      <w:proofErr w:type="spellEnd"/>
      <w:r w:rsidRPr="00134C68">
        <w:t xml:space="preserve">. Det er </w:t>
      </w:r>
      <w:proofErr w:type="spellStart"/>
      <w:r w:rsidRPr="00134C68">
        <w:t>ein</w:t>
      </w:r>
      <w:proofErr w:type="spellEnd"/>
      <w:r w:rsidRPr="00134C68">
        <w:t xml:space="preserve"> </w:t>
      </w:r>
      <w:proofErr w:type="spellStart"/>
      <w:r w:rsidRPr="00134C68">
        <w:t>bærande</w:t>
      </w:r>
      <w:proofErr w:type="spellEnd"/>
      <w:r w:rsidRPr="00134C68">
        <w:t xml:space="preserve"> idé i samfunnet vårt at </w:t>
      </w:r>
      <w:proofErr w:type="spellStart"/>
      <w:r w:rsidRPr="00134C68">
        <w:t>innbyggarane</w:t>
      </w:r>
      <w:proofErr w:type="spellEnd"/>
      <w:r w:rsidRPr="00134C68">
        <w:t xml:space="preserve">, folket, skal kunne </w:t>
      </w:r>
      <w:proofErr w:type="spellStart"/>
      <w:r w:rsidRPr="00134C68">
        <w:t>påverke</w:t>
      </w:r>
      <w:proofErr w:type="spellEnd"/>
      <w:r w:rsidRPr="00134C68">
        <w:t xml:space="preserve"> utviklinga i samfunnet, nasjonalt, regionalt og lokalt. Det lokale folkestyret, både i </w:t>
      </w:r>
      <w:proofErr w:type="spellStart"/>
      <w:r w:rsidRPr="00134C68">
        <w:t>kommunar</w:t>
      </w:r>
      <w:proofErr w:type="spellEnd"/>
      <w:r w:rsidRPr="00134C68">
        <w:t xml:space="preserve"> og </w:t>
      </w:r>
      <w:proofErr w:type="spellStart"/>
      <w:r w:rsidRPr="00134C68">
        <w:t>fylkeskommunar</w:t>
      </w:r>
      <w:proofErr w:type="spellEnd"/>
      <w:r w:rsidRPr="00134C68">
        <w:t xml:space="preserve">, gir </w:t>
      </w:r>
      <w:proofErr w:type="spellStart"/>
      <w:r w:rsidRPr="00134C68">
        <w:t>innbyggarane</w:t>
      </w:r>
      <w:proofErr w:type="spellEnd"/>
      <w:r w:rsidRPr="00134C68">
        <w:t xml:space="preserve"> </w:t>
      </w:r>
      <w:proofErr w:type="spellStart"/>
      <w:r w:rsidRPr="00134C68">
        <w:t>innverknad</w:t>
      </w:r>
      <w:proofErr w:type="spellEnd"/>
      <w:r w:rsidRPr="00134C68">
        <w:t xml:space="preserve"> på utviklinga av sine lokalsamfunn og </w:t>
      </w:r>
      <w:proofErr w:type="spellStart"/>
      <w:r w:rsidRPr="00134C68">
        <w:t>si</w:t>
      </w:r>
      <w:proofErr w:type="spellEnd"/>
      <w:r w:rsidRPr="00134C68">
        <w:t xml:space="preserve"> framtid. Motivasjonen for å delta i lokal</w:t>
      </w:r>
      <w:r w:rsidRPr="00134C68">
        <w:t xml:space="preserve">politikken og i det lokale organisasjonslivet er ei gjensidig </w:t>
      </w:r>
      <w:proofErr w:type="spellStart"/>
      <w:r w:rsidRPr="00134C68">
        <w:t>avhengigheit</w:t>
      </w:r>
      <w:proofErr w:type="spellEnd"/>
      <w:r w:rsidRPr="00134C68">
        <w:t xml:space="preserve"> og solidaritet i samfunnet. Dei lokale </w:t>
      </w:r>
      <w:proofErr w:type="spellStart"/>
      <w:r w:rsidRPr="00134C68">
        <w:t>folkevalte</w:t>
      </w:r>
      <w:proofErr w:type="spellEnd"/>
      <w:r w:rsidRPr="00134C68">
        <w:t xml:space="preserve"> har òg den kunnskapen om </w:t>
      </w:r>
      <w:proofErr w:type="spellStart"/>
      <w:r w:rsidRPr="00134C68">
        <w:t>dei</w:t>
      </w:r>
      <w:proofErr w:type="spellEnd"/>
      <w:r w:rsidRPr="00134C68">
        <w:t xml:space="preserve"> lokale forholda som </w:t>
      </w:r>
      <w:proofErr w:type="spellStart"/>
      <w:r w:rsidRPr="00134C68">
        <w:t>gjer</w:t>
      </w:r>
      <w:proofErr w:type="spellEnd"/>
      <w:r w:rsidRPr="00134C68">
        <w:t xml:space="preserve"> det </w:t>
      </w:r>
      <w:proofErr w:type="spellStart"/>
      <w:r w:rsidRPr="00134C68">
        <w:t>mogleg</w:t>
      </w:r>
      <w:proofErr w:type="spellEnd"/>
      <w:r w:rsidRPr="00134C68">
        <w:t xml:space="preserve"> å tilpasse politikken til </w:t>
      </w:r>
      <w:proofErr w:type="spellStart"/>
      <w:r w:rsidRPr="00134C68">
        <w:t>innbyggarane</w:t>
      </w:r>
      <w:proofErr w:type="spellEnd"/>
      <w:r w:rsidRPr="00134C68">
        <w:t xml:space="preserve"> sine </w:t>
      </w:r>
      <w:proofErr w:type="spellStart"/>
      <w:r w:rsidRPr="00134C68">
        <w:t>ønskjer</w:t>
      </w:r>
      <w:proofErr w:type="spellEnd"/>
      <w:r w:rsidRPr="00134C68">
        <w:t xml:space="preserve"> og lokalsamfunnet sine </w:t>
      </w:r>
      <w:proofErr w:type="spellStart"/>
      <w:r w:rsidRPr="00134C68">
        <w:t>føresetnader</w:t>
      </w:r>
      <w:proofErr w:type="spellEnd"/>
      <w:r w:rsidRPr="00134C68">
        <w:t xml:space="preserve">. Derfor er det viktig at </w:t>
      </w:r>
      <w:proofErr w:type="spellStart"/>
      <w:r w:rsidRPr="00134C68">
        <w:t>einingane</w:t>
      </w:r>
      <w:proofErr w:type="spellEnd"/>
      <w:r w:rsidRPr="00134C68">
        <w:t xml:space="preserve"> </w:t>
      </w:r>
      <w:proofErr w:type="spellStart"/>
      <w:r w:rsidRPr="00134C68">
        <w:t>ikkje</w:t>
      </w:r>
      <w:proofErr w:type="spellEnd"/>
      <w:r w:rsidRPr="00134C68">
        <w:t xml:space="preserve"> blir for store, og at </w:t>
      </w:r>
      <w:proofErr w:type="spellStart"/>
      <w:r w:rsidRPr="00134C68">
        <w:t>dei</w:t>
      </w:r>
      <w:proofErr w:type="spellEnd"/>
      <w:r w:rsidRPr="00134C68">
        <w:t xml:space="preserve"> </w:t>
      </w:r>
      <w:proofErr w:type="spellStart"/>
      <w:r w:rsidRPr="00134C68">
        <w:t>omfattar</w:t>
      </w:r>
      <w:proofErr w:type="spellEnd"/>
      <w:r w:rsidRPr="00134C68">
        <w:t xml:space="preserve"> </w:t>
      </w:r>
      <w:proofErr w:type="spellStart"/>
      <w:r w:rsidRPr="00134C68">
        <w:t>eit</w:t>
      </w:r>
      <w:proofErr w:type="spellEnd"/>
      <w:r w:rsidRPr="00134C68">
        <w:t xml:space="preserve"> geografisk område som er hensiktsmessig og som har lokal oppslutning. Dette fører til </w:t>
      </w:r>
      <w:proofErr w:type="spellStart"/>
      <w:r w:rsidRPr="00134C68">
        <w:t>ein</w:t>
      </w:r>
      <w:proofErr w:type="spellEnd"/>
      <w:r w:rsidRPr="00134C68">
        <w:t xml:space="preserve"> variasjon som er verdifull og som </w:t>
      </w:r>
      <w:proofErr w:type="spellStart"/>
      <w:r w:rsidRPr="00134C68">
        <w:t>avspeglar</w:t>
      </w:r>
      <w:proofErr w:type="spellEnd"/>
      <w:r w:rsidRPr="00134C68">
        <w:t xml:space="preserve"> ulike </w:t>
      </w:r>
      <w:proofErr w:type="spellStart"/>
      <w:r w:rsidRPr="00134C68">
        <w:t>preferansar</w:t>
      </w:r>
      <w:proofErr w:type="spellEnd"/>
      <w:r w:rsidRPr="00134C68">
        <w:t xml:space="preserve"> i </w:t>
      </w:r>
      <w:r w:rsidRPr="00134C68">
        <w:t xml:space="preserve">befolkninga. Slik variasjon og </w:t>
      </w:r>
      <w:proofErr w:type="spellStart"/>
      <w:r w:rsidRPr="00134C68">
        <w:t>mangfald</w:t>
      </w:r>
      <w:proofErr w:type="spellEnd"/>
      <w:r w:rsidRPr="00134C68">
        <w:t xml:space="preserve"> er </w:t>
      </w:r>
      <w:proofErr w:type="spellStart"/>
      <w:r w:rsidRPr="00134C68">
        <w:t>eit</w:t>
      </w:r>
      <w:proofErr w:type="spellEnd"/>
      <w:r w:rsidRPr="00134C68">
        <w:t xml:space="preserve"> sjølvstendig mål.</w:t>
      </w:r>
    </w:p>
    <w:p w14:paraId="186C8D45" w14:textId="77777777" w:rsidR="00214496" w:rsidRPr="00134C68" w:rsidRDefault="00214496" w:rsidP="00134C68">
      <w:proofErr w:type="spellStart"/>
      <w:r w:rsidRPr="00134C68">
        <w:t>Tenester</w:t>
      </w:r>
      <w:proofErr w:type="spellEnd"/>
      <w:r w:rsidRPr="00134C68">
        <w:t xml:space="preserve"> </w:t>
      </w:r>
      <w:proofErr w:type="gramStart"/>
      <w:r w:rsidRPr="00134C68">
        <w:t>nær folk</w:t>
      </w:r>
      <w:proofErr w:type="gramEnd"/>
      <w:r w:rsidRPr="00134C68">
        <w:t xml:space="preserve"> i heile landet er </w:t>
      </w:r>
      <w:proofErr w:type="spellStart"/>
      <w:r w:rsidRPr="00134C68">
        <w:t>eit</w:t>
      </w:r>
      <w:proofErr w:type="spellEnd"/>
      <w:r w:rsidRPr="00134C68">
        <w:t xml:space="preserve"> </w:t>
      </w:r>
      <w:proofErr w:type="spellStart"/>
      <w:r w:rsidRPr="00134C68">
        <w:t>grunnleggande</w:t>
      </w:r>
      <w:proofErr w:type="spellEnd"/>
      <w:r w:rsidRPr="00134C68">
        <w:t xml:space="preserve"> mål for denne regjeringa. </w:t>
      </w:r>
      <w:proofErr w:type="spellStart"/>
      <w:r w:rsidRPr="00134C68">
        <w:t>Kommunane</w:t>
      </w:r>
      <w:proofErr w:type="spellEnd"/>
      <w:r w:rsidRPr="00134C68">
        <w:t xml:space="preserve"> har ansvar for mange av </w:t>
      </w:r>
      <w:proofErr w:type="spellStart"/>
      <w:r w:rsidRPr="00134C68">
        <w:t>dei</w:t>
      </w:r>
      <w:proofErr w:type="spellEnd"/>
      <w:r w:rsidRPr="00134C68">
        <w:t xml:space="preserve"> </w:t>
      </w:r>
      <w:proofErr w:type="spellStart"/>
      <w:r w:rsidRPr="00134C68">
        <w:t>viktigaste</w:t>
      </w:r>
      <w:proofErr w:type="spellEnd"/>
      <w:r w:rsidRPr="00134C68">
        <w:t xml:space="preserve"> </w:t>
      </w:r>
      <w:proofErr w:type="spellStart"/>
      <w:r w:rsidRPr="00134C68">
        <w:t>velferdsoppgåvene</w:t>
      </w:r>
      <w:proofErr w:type="spellEnd"/>
      <w:r w:rsidRPr="00134C68">
        <w:t xml:space="preserve">, og bidrar til å sikre gode levekår og tilgang til </w:t>
      </w:r>
      <w:proofErr w:type="spellStart"/>
      <w:r w:rsidRPr="00134C68">
        <w:t>grunnleggande</w:t>
      </w:r>
      <w:proofErr w:type="spellEnd"/>
      <w:r w:rsidRPr="00134C68">
        <w:t xml:space="preserve"> </w:t>
      </w:r>
      <w:proofErr w:type="spellStart"/>
      <w:r w:rsidRPr="00134C68">
        <w:t>tenester</w:t>
      </w:r>
      <w:proofErr w:type="spellEnd"/>
      <w:r w:rsidRPr="00134C68">
        <w:t xml:space="preserve"> både i bygd og by i heile </w:t>
      </w:r>
      <w:proofErr w:type="spellStart"/>
      <w:r w:rsidRPr="00134C68">
        <w:t>Noreg</w:t>
      </w:r>
      <w:proofErr w:type="spellEnd"/>
      <w:r w:rsidRPr="00134C68">
        <w:t>.</w:t>
      </w:r>
    </w:p>
    <w:p w14:paraId="17745FCB" w14:textId="77777777" w:rsidR="00214496" w:rsidRPr="00134C68" w:rsidRDefault="00214496" w:rsidP="00134C68">
      <w:r w:rsidRPr="00134C68">
        <w:t xml:space="preserve">Det er </w:t>
      </w:r>
      <w:proofErr w:type="spellStart"/>
      <w:r w:rsidRPr="00134C68">
        <w:t>kommunane</w:t>
      </w:r>
      <w:proofErr w:type="spellEnd"/>
      <w:r w:rsidRPr="00134C68">
        <w:t xml:space="preserve"> som er best i stand til å vurdere </w:t>
      </w:r>
      <w:proofErr w:type="spellStart"/>
      <w:r w:rsidRPr="00134C68">
        <w:t>kva</w:t>
      </w:r>
      <w:proofErr w:type="spellEnd"/>
      <w:r w:rsidRPr="00134C68">
        <w:t xml:space="preserve"> som trengs mest i kommunen </w:t>
      </w:r>
      <w:proofErr w:type="spellStart"/>
      <w:r w:rsidRPr="00134C68">
        <w:t>deira</w:t>
      </w:r>
      <w:proofErr w:type="spellEnd"/>
      <w:r w:rsidRPr="00134C68">
        <w:t xml:space="preserve">. Det kommunale </w:t>
      </w:r>
      <w:proofErr w:type="spellStart"/>
      <w:r w:rsidRPr="00134C68">
        <w:t>sjølvstyret</w:t>
      </w:r>
      <w:proofErr w:type="spellEnd"/>
      <w:r w:rsidRPr="00134C68">
        <w:t xml:space="preserve"> gir rom for </w:t>
      </w:r>
      <w:proofErr w:type="spellStart"/>
      <w:r w:rsidRPr="00134C68">
        <w:t>skreddarsydde</w:t>
      </w:r>
      <w:proofErr w:type="spellEnd"/>
      <w:r w:rsidRPr="00134C68">
        <w:t xml:space="preserve"> </w:t>
      </w:r>
      <w:proofErr w:type="spellStart"/>
      <w:r w:rsidRPr="00134C68">
        <w:t>løysingar</w:t>
      </w:r>
      <w:proofErr w:type="spellEnd"/>
      <w:r w:rsidRPr="00134C68">
        <w:t xml:space="preserve"> for </w:t>
      </w:r>
      <w:proofErr w:type="spellStart"/>
      <w:r w:rsidRPr="00134C68">
        <w:t>kvart</w:t>
      </w:r>
      <w:proofErr w:type="spellEnd"/>
      <w:r w:rsidRPr="00134C68">
        <w:t xml:space="preserve"> enkelt lokalsamfunn, tilpassa </w:t>
      </w:r>
      <w:proofErr w:type="spellStart"/>
      <w:r w:rsidRPr="00134C68">
        <w:t>dei</w:t>
      </w:r>
      <w:proofErr w:type="spellEnd"/>
      <w:r w:rsidRPr="00134C68">
        <w:t xml:space="preserve"> </w:t>
      </w:r>
      <w:proofErr w:type="spellStart"/>
      <w:r w:rsidRPr="00134C68">
        <w:t>utfordringane</w:t>
      </w:r>
      <w:proofErr w:type="spellEnd"/>
      <w:r w:rsidRPr="00134C68">
        <w:t xml:space="preserve"> </w:t>
      </w:r>
      <w:proofErr w:type="spellStart"/>
      <w:r w:rsidRPr="00134C68">
        <w:t>ein</w:t>
      </w:r>
      <w:proofErr w:type="spellEnd"/>
      <w:r w:rsidRPr="00134C68">
        <w:t xml:space="preserve"> står overfor. Derfor skal kommunesektoren i all </w:t>
      </w:r>
      <w:proofErr w:type="spellStart"/>
      <w:r w:rsidRPr="00134C68">
        <w:t>hovudsak</w:t>
      </w:r>
      <w:proofErr w:type="spellEnd"/>
      <w:r w:rsidRPr="00134C68">
        <w:t xml:space="preserve"> </w:t>
      </w:r>
      <w:proofErr w:type="spellStart"/>
      <w:r w:rsidRPr="00134C68">
        <w:t>vere</w:t>
      </w:r>
      <w:proofErr w:type="spellEnd"/>
      <w:r w:rsidRPr="00134C68">
        <w:t xml:space="preserve"> rammefinansiert og </w:t>
      </w:r>
      <w:proofErr w:type="spellStart"/>
      <w:r w:rsidRPr="00134C68">
        <w:t>hovudsakeleg</w:t>
      </w:r>
      <w:proofErr w:type="spellEnd"/>
      <w:r w:rsidRPr="00134C68">
        <w:t xml:space="preserve"> bli gitt frie </w:t>
      </w:r>
      <w:proofErr w:type="spellStart"/>
      <w:r w:rsidRPr="00134C68">
        <w:t>midlar</w:t>
      </w:r>
      <w:proofErr w:type="spellEnd"/>
      <w:r w:rsidRPr="00134C68">
        <w:t xml:space="preserve">. </w:t>
      </w:r>
      <w:proofErr w:type="spellStart"/>
      <w:r w:rsidRPr="00134C68">
        <w:t>Øyremerka</w:t>
      </w:r>
      <w:proofErr w:type="spellEnd"/>
      <w:r w:rsidRPr="00134C68">
        <w:t xml:space="preserve"> </w:t>
      </w:r>
      <w:proofErr w:type="spellStart"/>
      <w:r w:rsidRPr="00134C68">
        <w:t>tilskot</w:t>
      </w:r>
      <w:proofErr w:type="spellEnd"/>
      <w:r w:rsidRPr="00134C68">
        <w:t xml:space="preserve"> skal som </w:t>
      </w:r>
      <w:proofErr w:type="spellStart"/>
      <w:r w:rsidRPr="00134C68">
        <w:t>hovudregel</w:t>
      </w:r>
      <w:proofErr w:type="spellEnd"/>
      <w:r w:rsidRPr="00134C68">
        <w:t xml:space="preserve"> </w:t>
      </w:r>
      <w:proofErr w:type="spellStart"/>
      <w:r w:rsidRPr="00134C68">
        <w:t>berre</w:t>
      </w:r>
      <w:proofErr w:type="spellEnd"/>
      <w:r w:rsidRPr="00134C68">
        <w:t xml:space="preserve"> gå til viktige nasjonale prioriteringsområde i </w:t>
      </w:r>
      <w:proofErr w:type="spellStart"/>
      <w:r w:rsidRPr="00134C68">
        <w:t>ein</w:t>
      </w:r>
      <w:proofErr w:type="spellEnd"/>
      <w:r w:rsidRPr="00134C68">
        <w:t xml:space="preserve"> oppstartsfase, eller finansiering av </w:t>
      </w:r>
      <w:proofErr w:type="spellStart"/>
      <w:r w:rsidRPr="00134C68">
        <w:t>oppgåver</w:t>
      </w:r>
      <w:proofErr w:type="spellEnd"/>
      <w:r w:rsidRPr="00134C68">
        <w:t xml:space="preserve"> som få </w:t>
      </w:r>
      <w:proofErr w:type="spellStart"/>
      <w:r w:rsidRPr="00134C68">
        <w:t>kommunar</w:t>
      </w:r>
      <w:proofErr w:type="spellEnd"/>
      <w:r w:rsidRPr="00134C68">
        <w:t xml:space="preserve"> har ansvar for. Regjeringa er </w:t>
      </w:r>
      <w:proofErr w:type="spellStart"/>
      <w:r w:rsidRPr="00134C68">
        <w:t>opp</w:t>
      </w:r>
      <w:r w:rsidRPr="00134C68">
        <w:t>teken</w:t>
      </w:r>
      <w:proofErr w:type="spellEnd"/>
      <w:r w:rsidRPr="00134C68">
        <w:t xml:space="preserve"> av å gi </w:t>
      </w:r>
      <w:proofErr w:type="spellStart"/>
      <w:r w:rsidRPr="00134C68">
        <w:t>kommunane</w:t>
      </w:r>
      <w:proofErr w:type="spellEnd"/>
      <w:r w:rsidRPr="00134C68">
        <w:t xml:space="preserve"> handlingsrom til å løyse </w:t>
      </w:r>
      <w:proofErr w:type="spellStart"/>
      <w:r w:rsidRPr="00134C68">
        <w:t>oppgåvene</w:t>
      </w:r>
      <w:proofErr w:type="spellEnd"/>
      <w:r w:rsidRPr="00134C68">
        <w:t xml:space="preserve"> lokalt.</w:t>
      </w:r>
    </w:p>
    <w:p w14:paraId="668BAC69" w14:textId="77777777" w:rsidR="00214496" w:rsidRPr="00134C68" w:rsidRDefault="00214496" w:rsidP="00134C68">
      <w:r w:rsidRPr="00134C68">
        <w:t xml:space="preserve">Rammefinansiering skal </w:t>
      </w:r>
      <w:proofErr w:type="spellStart"/>
      <w:r w:rsidRPr="00134C68">
        <w:t>vere</w:t>
      </w:r>
      <w:proofErr w:type="spellEnd"/>
      <w:r w:rsidRPr="00134C68">
        <w:t xml:space="preserve"> </w:t>
      </w:r>
      <w:proofErr w:type="spellStart"/>
      <w:r w:rsidRPr="00134C68">
        <w:t>berebjelken</w:t>
      </w:r>
      <w:proofErr w:type="spellEnd"/>
      <w:r w:rsidRPr="00134C68">
        <w:t xml:space="preserve"> i finansieringa av kommunesektoren. Inntektssystemet er viktig for å sikre </w:t>
      </w:r>
      <w:proofErr w:type="spellStart"/>
      <w:r w:rsidRPr="00134C68">
        <w:t>eit</w:t>
      </w:r>
      <w:proofErr w:type="spellEnd"/>
      <w:r w:rsidRPr="00134C68">
        <w:t xml:space="preserve"> likeverdig </w:t>
      </w:r>
      <w:proofErr w:type="spellStart"/>
      <w:r w:rsidRPr="00134C68">
        <w:t>tenestetilbod</w:t>
      </w:r>
      <w:proofErr w:type="spellEnd"/>
      <w:r w:rsidRPr="00134C68">
        <w:t xml:space="preserve"> i heile landet. Regjeringa la i </w:t>
      </w:r>
      <w:proofErr w:type="spellStart"/>
      <w:r w:rsidRPr="00134C68">
        <w:t>Prop</w:t>
      </w:r>
      <w:proofErr w:type="spellEnd"/>
      <w:r w:rsidRPr="00134C68">
        <w:t xml:space="preserve">. 102 S (2023–2024) </w:t>
      </w:r>
      <w:r w:rsidRPr="00134C68">
        <w:rPr>
          <w:rStyle w:val="kursiv"/>
        </w:rPr>
        <w:t xml:space="preserve">Kommuneproposisjonen 2025 </w:t>
      </w:r>
      <w:r w:rsidRPr="00134C68">
        <w:t xml:space="preserve">fram forslag om </w:t>
      </w:r>
      <w:proofErr w:type="spellStart"/>
      <w:r w:rsidRPr="00134C68">
        <w:t>eit</w:t>
      </w:r>
      <w:proofErr w:type="spellEnd"/>
      <w:r w:rsidRPr="00134C68">
        <w:t xml:space="preserve"> nytt inntektssystem for </w:t>
      </w:r>
      <w:proofErr w:type="spellStart"/>
      <w:r w:rsidRPr="00134C68">
        <w:t>kommunane</w:t>
      </w:r>
      <w:proofErr w:type="spellEnd"/>
      <w:r w:rsidRPr="00134C68">
        <w:t xml:space="preserve">, jf. </w:t>
      </w:r>
      <w:proofErr w:type="spellStart"/>
      <w:r w:rsidRPr="00134C68">
        <w:t>Innst</w:t>
      </w:r>
      <w:proofErr w:type="spellEnd"/>
      <w:r w:rsidRPr="00134C68">
        <w:t xml:space="preserve">. 440 S (2023–2024). Forslaget er mellom anna basert på NOU 2022: 10 </w:t>
      </w:r>
      <w:r w:rsidRPr="00134C68">
        <w:rPr>
          <w:rStyle w:val="kursiv"/>
        </w:rPr>
        <w:t xml:space="preserve">Inntektssystemet for kommunene </w:t>
      </w:r>
      <w:r w:rsidRPr="00134C68">
        <w:t xml:space="preserve">som </w:t>
      </w:r>
      <w:proofErr w:type="spellStart"/>
      <w:r w:rsidRPr="00134C68">
        <w:t>vart</w:t>
      </w:r>
      <w:proofErr w:type="spellEnd"/>
      <w:r w:rsidRPr="00134C68">
        <w:t xml:space="preserve"> levert i august 2022, </w:t>
      </w:r>
      <w:proofErr w:type="spellStart"/>
      <w:r w:rsidRPr="00134C68">
        <w:t>innspel</w:t>
      </w:r>
      <w:proofErr w:type="spellEnd"/>
      <w:r w:rsidRPr="00134C68">
        <w:t xml:space="preserve"> </w:t>
      </w:r>
      <w:proofErr w:type="spellStart"/>
      <w:r w:rsidRPr="00134C68">
        <w:t>frå</w:t>
      </w:r>
      <w:proofErr w:type="spellEnd"/>
      <w:r w:rsidRPr="00134C68">
        <w:t xml:space="preserve"> </w:t>
      </w:r>
      <w:proofErr w:type="spellStart"/>
      <w:r w:rsidRPr="00134C68">
        <w:t>høyringa</w:t>
      </w:r>
      <w:proofErr w:type="spellEnd"/>
      <w:r w:rsidRPr="00134C68">
        <w:t xml:space="preserve"> av NOU-en og måla i Hurdalsplattforma. Stortinget </w:t>
      </w:r>
      <w:proofErr w:type="spellStart"/>
      <w:r w:rsidRPr="00134C68">
        <w:t>slutta</w:t>
      </w:r>
      <w:proofErr w:type="spellEnd"/>
      <w:r w:rsidRPr="00134C68">
        <w:t xml:space="preserve"> seg til forslaget til regjeringa, og det nye inntektssystemet </w:t>
      </w:r>
      <w:proofErr w:type="gramStart"/>
      <w:r w:rsidRPr="00134C68">
        <w:t>trår</w:t>
      </w:r>
      <w:proofErr w:type="gramEnd"/>
      <w:r w:rsidRPr="00134C68">
        <w:t xml:space="preserve"> i kraft </w:t>
      </w:r>
      <w:proofErr w:type="spellStart"/>
      <w:r w:rsidRPr="00134C68">
        <w:t>frå</w:t>
      </w:r>
      <w:proofErr w:type="spellEnd"/>
      <w:r w:rsidRPr="00134C68">
        <w:t xml:space="preserve"> og med 2025.</w:t>
      </w:r>
    </w:p>
    <w:p w14:paraId="176224CB" w14:textId="77777777" w:rsidR="00214496" w:rsidRPr="00134C68" w:rsidRDefault="00214496" w:rsidP="00134C68">
      <w:proofErr w:type="spellStart"/>
      <w:r w:rsidRPr="00134C68">
        <w:t>Kommunane</w:t>
      </w:r>
      <w:proofErr w:type="spellEnd"/>
      <w:r w:rsidRPr="00134C68">
        <w:t xml:space="preserve"> er </w:t>
      </w:r>
      <w:proofErr w:type="spellStart"/>
      <w:r w:rsidRPr="00134C68">
        <w:t>ein</w:t>
      </w:r>
      <w:proofErr w:type="spellEnd"/>
      <w:r w:rsidRPr="00134C68">
        <w:t xml:space="preserve"> </w:t>
      </w:r>
      <w:proofErr w:type="spellStart"/>
      <w:r w:rsidRPr="00134C68">
        <w:t>berebjelke</w:t>
      </w:r>
      <w:proofErr w:type="spellEnd"/>
      <w:r w:rsidRPr="00134C68">
        <w:t xml:space="preserve"> i velferdsstaten og inntektssystemet skal bidra til at </w:t>
      </w:r>
      <w:proofErr w:type="spellStart"/>
      <w:r w:rsidRPr="00134C68">
        <w:t>kommunane</w:t>
      </w:r>
      <w:proofErr w:type="spellEnd"/>
      <w:r w:rsidRPr="00134C68">
        <w:t xml:space="preserve"> kan løyse </w:t>
      </w:r>
      <w:proofErr w:type="spellStart"/>
      <w:r w:rsidRPr="00134C68">
        <w:t>dei</w:t>
      </w:r>
      <w:proofErr w:type="spellEnd"/>
      <w:r w:rsidRPr="00134C68">
        <w:t xml:space="preserve"> </w:t>
      </w:r>
      <w:proofErr w:type="spellStart"/>
      <w:r w:rsidRPr="00134C68">
        <w:t>oppgåvene</w:t>
      </w:r>
      <w:proofErr w:type="spellEnd"/>
      <w:r w:rsidRPr="00134C68">
        <w:t xml:space="preserve"> Stortinget har gitt </w:t>
      </w:r>
      <w:proofErr w:type="spellStart"/>
      <w:r w:rsidRPr="00134C68">
        <w:t>dei</w:t>
      </w:r>
      <w:proofErr w:type="spellEnd"/>
      <w:r w:rsidRPr="00134C68">
        <w:t xml:space="preserve">. Derfor var det nødvendig med ei </w:t>
      </w:r>
      <w:proofErr w:type="spellStart"/>
      <w:r w:rsidRPr="00134C68">
        <w:t>sterkare</w:t>
      </w:r>
      <w:proofErr w:type="spellEnd"/>
      <w:r w:rsidRPr="00134C68">
        <w:t xml:space="preserve"> utjamning av inntektene gjennom inntektssystemet.</w:t>
      </w:r>
    </w:p>
    <w:p w14:paraId="2B2A41C2" w14:textId="77777777" w:rsidR="00214496" w:rsidRPr="00134C68" w:rsidRDefault="00214496" w:rsidP="00134C68">
      <w:proofErr w:type="spellStart"/>
      <w:r w:rsidRPr="00134C68">
        <w:t>Endringane</w:t>
      </w:r>
      <w:proofErr w:type="spellEnd"/>
      <w:r w:rsidRPr="00134C68">
        <w:t xml:space="preserve"> i inntektssystemet </w:t>
      </w:r>
      <w:proofErr w:type="spellStart"/>
      <w:r w:rsidRPr="00134C68">
        <w:t>sikrar</w:t>
      </w:r>
      <w:proofErr w:type="spellEnd"/>
      <w:r w:rsidRPr="00134C68">
        <w:t xml:space="preserve"> ei </w:t>
      </w:r>
      <w:proofErr w:type="spellStart"/>
      <w:r w:rsidRPr="00134C68">
        <w:t>jamnare</w:t>
      </w:r>
      <w:proofErr w:type="spellEnd"/>
      <w:r w:rsidRPr="00134C68">
        <w:t xml:space="preserve"> fordeling av skatteinntektene mellom </w:t>
      </w:r>
      <w:proofErr w:type="spellStart"/>
      <w:r w:rsidRPr="00134C68">
        <w:t>kommunane</w:t>
      </w:r>
      <w:proofErr w:type="spellEnd"/>
      <w:r w:rsidRPr="00134C68">
        <w:t xml:space="preserve">, både gjennom </w:t>
      </w:r>
      <w:proofErr w:type="spellStart"/>
      <w:r w:rsidRPr="00134C68">
        <w:t>endringar</w:t>
      </w:r>
      <w:proofErr w:type="spellEnd"/>
      <w:r w:rsidRPr="00134C68">
        <w:t xml:space="preserve"> i skattegrunnlaga til </w:t>
      </w:r>
      <w:proofErr w:type="spellStart"/>
      <w:r w:rsidRPr="00134C68">
        <w:t>kommunane</w:t>
      </w:r>
      <w:proofErr w:type="spellEnd"/>
      <w:r w:rsidRPr="00134C68">
        <w:t xml:space="preserve"> og ved å </w:t>
      </w:r>
      <w:proofErr w:type="spellStart"/>
      <w:r w:rsidRPr="00134C68">
        <w:t>auke</w:t>
      </w:r>
      <w:proofErr w:type="spellEnd"/>
      <w:r w:rsidRPr="00134C68">
        <w:t xml:space="preserve"> utjamningsgraden i inntektsutjamninga. Det er òg gjennomført ei </w:t>
      </w:r>
      <w:proofErr w:type="spellStart"/>
      <w:r w:rsidRPr="00134C68">
        <w:t>fagleg</w:t>
      </w:r>
      <w:proofErr w:type="spellEnd"/>
      <w:r w:rsidRPr="00134C68">
        <w:t xml:space="preserve"> oppdatering av </w:t>
      </w:r>
      <w:proofErr w:type="spellStart"/>
      <w:r w:rsidRPr="00134C68">
        <w:t>kostnadsnøklane</w:t>
      </w:r>
      <w:proofErr w:type="spellEnd"/>
      <w:r w:rsidRPr="00134C68">
        <w:t xml:space="preserve"> i </w:t>
      </w:r>
      <w:proofErr w:type="spellStart"/>
      <w:r w:rsidRPr="00134C68">
        <w:t>utgiftsutjamninga</w:t>
      </w:r>
      <w:proofErr w:type="spellEnd"/>
      <w:r w:rsidRPr="00134C68">
        <w:t xml:space="preserve">, samt </w:t>
      </w:r>
      <w:proofErr w:type="spellStart"/>
      <w:r w:rsidRPr="00134C68">
        <w:t>endringar</w:t>
      </w:r>
      <w:proofErr w:type="spellEnd"/>
      <w:r w:rsidRPr="00134C68">
        <w:t xml:space="preserve"> i </w:t>
      </w:r>
      <w:proofErr w:type="spellStart"/>
      <w:r w:rsidRPr="00134C68">
        <w:t>dei</w:t>
      </w:r>
      <w:proofErr w:type="spellEnd"/>
      <w:r w:rsidRPr="00134C68">
        <w:t xml:space="preserve"> regionalpolitiske </w:t>
      </w:r>
      <w:proofErr w:type="spellStart"/>
      <w:r w:rsidRPr="00134C68">
        <w:t>tilskota</w:t>
      </w:r>
      <w:proofErr w:type="spellEnd"/>
      <w:r w:rsidRPr="00134C68">
        <w:t xml:space="preserve"> for å sikre ei </w:t>
      </w:r>
      <w:proofErr w:type="spellStart"/>
      <w:r w:rsidRPr="00134C68">
        <w:t>meir</w:t>
      </w:r>
      <w:proofErr w:type="spellEnd"/>
      <w:r w:rsidRPr="00134C68">
        <w:t xml:space="preserve"> treffsikker fordeling av </w:t>
      </w:r>
      <w:proofErr w:type="spellStart"/>
      <w:r w:rsidRPr="00134C68">
        <w:t>desse</w:t>
      </w:r>
      <w:proofErr w:type="spellEnd"/>
      <w:r w:rsidRPr="00134C68">
        <w:t xml:space="preserve"> </w:t>
      </w:r>
      <w:proofErr w:type="spellStart"/>
      <w:r w:rsidRPr="00134C68">
        <w:t>tilskota</w:t>
      </w:r>
      <w:proofErr w:type="spellEnd"/>
      <w:r w:rsidRPr="00134C68">
        <w:t xml:space="preserve">. I samband med omlegginga av inntektssystemet </w:t>
      </w:r>
      <w:proofErr w:type="spellStart"/>
      <w:r w:rsidRPr="00134C68">
        <w:t>aukar</w:t>
      </w:r>
      <w:proofErr w:type="spellEnd"/>
      <w:r w:rsidRPr="00134C68">
        <w:t xml:space="preserve"> regjeringa den økonomiske ramma til kommunesektoren. Av denne veksten vil </w:t>
      </w:r>
      <w:r w:rsidRPr="00134C68">
        <w:t xml:space="preserve">1,5 mrd. kroner bli fordelt særskilt slik at </w:t>
      </w:r>
      <w:proofErr w:type="spellStart"/>
      <w:r w:rsidRPr="00134C68">
        <w:t>kommunar</w:t>
      </w:r>
      <w:proofErr w:type="spellEnd"/>
      <w:r w:rsidRPr="00134C68">
        <w:t xml:space="preserve"> som både har låge skatteinntekter og låge inntekter </w:t>
      </w:r>
      <w:proofErr w:type="spellStart"/>
      <w:r w:rsidRPr="00134C68">
        <w:t>utanfor</w:t>
      </w:r>
      <w:proofErr w:type="spellEnd"/>
      <w:r w:rsidRPr="00134C68">
        <w:t xml:space="preserve"> inntektssystemet blir prioritert. I tillegg er kompensasjon til </w:t>
      </w:r>
      <w:proofErr w:type="spellStart"/>
      <w:r w:rsidRPr="00134C68">
        <w:t>kommunar</w:t>
      </w:r>
      <w:proofErr w:type="spellEnd"/>
      <w:r w:rsidRPr="00134C68">
        <w:t xml:space="preserve"> som </w:t>
      </w:r>
      <w:proofErr w:type="spellStart"/>
      <w:r w:rsidRPr="00134C68">
        <w:t>tapar</w:t>
      </w:r>
      <w:proofErr w:type="spellEnd"/>
      <w:r w:rsidRPr="00134C68">
        <w:t xml:space="preserve"> på </w:t>
      </w:r>
      <w:proofErr w:type="spellStart"/>
      <w:r w:rsidRPr="00134C68">
        <w:t>endringane</w:t>
      </w:r>
      <w:proofErr w:type="spellEnd"/>
      <w:r w:rsidRPr="00134C68">
        <w:t xml:space="preserve"> finansiert </w:t>
      </w:r>
      <w:proofErr w:type="spellStart"/>
      <w:r w:rsidRPr="00134C68">
        <w:t>innanfor</w:t>
      </w:r>
      <w:proofErr w:type="spellEnd"/>
      <w:r w:rsidRPr="00134C68">
        <w:t xml:space="preserve"> veksten.</w:t>
      </w:r>
    </w:p>
    <w:p w14:paraId="0F298A4B" w14:textId="77777777" w:rsidR="00214496" w:rsidRPr="00134C68" w:rsidRDefault="00214496" w:rsidP="00134C68">
      <w:r w:rsidRPr="00134C68">
        <w:t xml:space="preserve">Regjeringa foreslår </w:t>
      </w:r>
      <w:proofErr w:type="spellStart"/>
      <w:r w:rsidRPr="00134C68">
        <w:t>ein</w:t>
      </w:r>
      <w:proofErr w:type="spellEnd"/>
      <w:r w:rsidRPr="00134C68">
        <w:t xml:space="preserve"> vekst i frie inntekter på 6,8 mrd. kroner. Veksten blir fordelt med 5,15 mrd. kroner til </w:t>
      </w:r>
      <w:proofErr w:type="spellStart"/>
      <w:r w:rsidRPr="00134C68">
        <w:t>kommunane</w:t>
      </w:r>
      <w:proofErr w:type="spellEnd"/>
      <w:r w:rsidRPr="00134C68">
        <w:t xml:space="preserve"> og 1,65 mrd. kroner til </w:t>
      </w:r>
      <w:proofErr w:type="spellStart"/>
      <w:r w:rsidRPr="00134C68">
        <w:t>fylkeskommunane</w:t>
      </w:r>
      <w:proofErr w:type="spellEnd"/>
      <w:r w:rsidRPr="00134C68">
        <w:t xml:space="preserve">. Kommunesektoren sine samla inntekter </w:t>
      </w:r>
      <w:proofErr w:type="spellStart"/>
      <w:r w:rsidRPr="00134C68">
        <w:t>utgjer</w:t>
      </w:r>
      <w:proofErr w:type="spellEnd"/>
      <w:r w:rsidRPr="00134C68">
        <w:t xml:space="preserve"> om lag 18,5 pst. av BNP for fastlands-</w:t>
      </w:r>
      <w:proofErr w:type="spellStart"/>
      <w:r w:rsidRPr="00134C68">
        <w:t>Noreg</w:t>
      </w:r>
      <w:proofErr w:type="spellEnd"/>
      <w:r w:rsidRPr="00134C68">
        <w:t xml:space="preserve">. Om lag kvar femte sysselsette i landet er tilsett i kommunal sektor. Storleiken på kommunesektoren </w:t>
      </w:r>
      <w:proofErr w:type="spellStart"/>
      <w:r w:rsidRPr="00134C68">
        <w:t>inneber</w:t>
      </w:r>
      <w:proofErr w:type="spellEnd"/>
      <w:r w:rsidRPr="00134C68">
        <w:t xml:space="preserve"> at utviklinga i sektoren er av stor betydning for utviklinga i norsk økonomi, og sektoren sin samla ressursbruk har stor verknad på heilskapen i økonomien. Det økonomiske o</w:t>
      </w:r>
      <w:r w:rsidRPr="00134C68">
        <w:t xml:space="preserve">pplegget for kommunesektoren er </w:t>
      </w:r>
      <w:proofErr w:type="spellStart"/>
      <w:r w:rsidRPr="00134C68">
        <w:t>omtala</w:t>
      </w:r>
      <w:proofErr w:type="spellEnd"/>
      <w:r w:rsidRPr="00134C68">
        <w:t xml:space="preserve"> i kapittel 2.</w:t>
      </w:r>
    </w:p>
    <w:p w14:paraId="47AB186B" w14:textId="77777777" w:rsidR="00214496" w:rsidRPr="00134C68" w:rsidRDefault="00214496" w:rsidP="00134C68">
      <w:r w:rsidRPr="00134C68">
        <w:t xml:space="preserve">I møte med nye </w:t>
      </w:r>
      <w:proofErr w:type="spellStart"/>
      <w:r w:rsidRPr="00134C68">
        <w:t>utfordringar</w:t>
      </w:r>
      <w:proofErr w:type="spellEnd"/>
      <w:r w:rsidRPr="00134C68">
        <w:t xml:space="preserve"> skal </w:t>
      </w:r>
      <w:proofErr w:type="spellStart"/>
      <w:r w:rsidRPr="00134C68">
        <w:t>offentleg</w:t>
      </w:r>
      <w:proofErr w:type="spellEnd"/>
      <w:r w:rsidRPr="00134C68">
        <w:t xml:space="preserve"> sektor </w:t>
      </w:r>
      <w:proofErr w:type="spellStart"/>
      <w:r w:rsidRPr="00134C68">
        <w:t>vere</w:t>
      </w:r>
      <w:proofErr w:type="spellEnd"/>
      <w:r w:rsidRPr="00134C68">
        <w:t xml:space="preserve"> utviklingsorientert. Forsøk</w:t>
      </w:r>
      <w:r w:rsidRPr="00134C68">
        <w:t xml:space="preserve">sordninga for </w:t>
      </w:r>
      <w:proofErr w:type="spellStart"/>
      <w:r w:rsidRPr="00134C68">
        <w:t>kommunar</w:t>
      </w:r>
      <w:proofErr w:type="spellEnd"/>
      <w:r w:rsidRPr="00134C68">
        <w:t xml:space="preserve"> og </w:t>
      </w:r>
      <w:proofErr w:type="spellStart"/>
      <w:r w:rsidRPr="00134C68">
        <w:t>fylkeskommunar</w:t>
      </w:r>
      <w:proofErr w:type="spellEnd"/>
      <w:r w:rsidRPr="00134C68">
        <w:t xml:space="preserve">, som regjeringa inviterte til i 2023, vil kunne bidra til å teste ut </w:t>
      </w:r>
      <w:proofErr w:type="spellStart"/>
      <w:r w:rsidRPr="00134C68">
        <w:t>smartare</w:t>
      </w:r>
      <w:proofErr w:type="spellEnd"/>
      <w:r w:rsidRPr="00134C68">
        <w:t xml:space="preserve"> organisering av kommunen sine </w:t>
      </w:r>
      <w:proofErr w:type="spellStart"/>
      <w:r w:rsidRPr="00134C68">
        <w:t>oppgåver</w:t>
      </w:r>
      <w:proofErr w:type="spellEnd"/>
      <w:r w:rsidRPr="00134C68">
        <w:t xml:space="preserve"> og </w:t>
      </w:r>
      <w:proofErr w:type="spellStart"/>
      <w:r w:rsidRPr="00134C68">
        <w:t>verksemd</w:t>
      </w:r>
      <w:proofErr w:type="spellEnd"/>
      <w:r w:rsidRPr="00134C68">
        <w:t>.</w:t>
      </w:r>
    </w:p>
    <w:p w14:paraId="09D48B0E" w14:textId="77777777" w:rsidR="00214496" w:rsidRPr="00134C68" w:rsidRDefault="00214496" w:rsidP="00134C68">
      <w:r w:rsidRPr="00134C68">
        <w:t xml:space="preserve">Regjeringa vil fortsette å legge til rette for at omsynet til </w:t>
      </w:r>
      <w:proofErr w:type="spellStart"/>
      <w:r w:rsidRPr="00134C68">
        <w:t>samane</w:t>
      </w:r>
      <w:proofErr w:type="spellEnd"/>
      <w:r w:rsidRPr="00134C68">
        <w:t xml:space="preserve"> og </w:t>
      </w:r>
      <w:proofErr w:type="spellStart"/>
      <w:r w:rsidRPr="00134C68">
        <w:t>dei</w:t>
      </w:r>
      <w:proofErr w:type="spellEnd"/>
      <w:r w:rsidRPr="00134C68">
        <w:t xml:space="preserve"> nasjonale </w:t>
      </w:r>
      <w:proofErr w:type="spellStart"/>
      <w:r w:rsidRPr="00134C68">
        <w:t>minoritetane</w:t>
      </w:r>
      <w:proofErr w:type="spellEnd"/>
      <w:r w:rsidRPr="00134C68">
        <w:t xml:space="preserve"> blir i </w:t>
      </w:r>
      <w:proofErr w:type="spellStart"/>
      <w:r w:rsidRPr="00134C68">
        <w:t>vareteke</w:t>
      </w:r>
      <w:proofErr w:type="spellEnd"/>
      <w:r w:rsidRPr="00134C68">
        <w:t xml:space="preserve"> og at </w:t>
      </w:r>
      <w:proofErr w:type="spellStart"/>
      <w:r w:rsidRPr="00134C68">
        <w:t>dei</w:t>
      </w:r>
      <w:proofErr w:type="spellEnd"/>
      <w:r w:rsidRPr="00134C68">
        <w:t xml:space="preserve"> </w:t>
      </w:r>
      <w:proofErr w:type="spellStart"/>
      <w:r w:rsidRPr="00134C68">
        <w:t>folkerettslege</w:t>
      </w:r>
      <w:proofErr w:type="spellEnd"/>
      <w:r w:rsidRPr="00134C68">
        <w:t xml:space="preserve"> </w:t>
      </w:r>
      <w:proofErr w:type="spellStart"/>
      <w:r w:rsidRPr="00134C68">
        <w:t>forpliktingane</w:t>
      </w:r>
      <w:proofErr w:type="spellEnd"/>
      <w:r w:rsidRPr="00134C68">
        <w:t xml:space="preserve"> blir etterlevde. Det blir lagt til grunn at </w:t>
      </w:r>
      <w:proofErr w:type="spellStart"/>
      <w:r w:rsidRPr="00134C68">
        <w:t>kommunar</w:t>
      </w:r>
      <w:proofErr w:type="spellEnd"/>
      <w:r w:rsidRPr="00134C68">
        <w:t xml:space="preserve"> og </w:t>
      </w:r>
      <w:proofErr w:type="spellStart"/>
      <w:r w:rsidRPr="00134C68">
        <w:t>fylkeskommunar</w:t>
      </w:r>
      <w:proofErr w:type="spellEnd"/>
      <w:r w:rsidRPr="00134C68">
        <w:t xml:space="preserve"> på eige initiativ, og som del av lokaldemokratiet, følgjer opp </w:t>
      </w:r>
      <w:proofErr w:type="spellStart"/>
      <w:r w:rsidRPr="00134C68">
        <w:t>forpliktingane</w:t>
      </w:r>
      <w:proofErr w:type="spellEnd"/>
      <w:r w:rsidRPr="00134C68">
        <w:t xml:space="preserve"> sine overfor </w:t>
      </w:r>
      <w:proofErr w:type="spellStart"/>
      <w:r w:rsidRPr="00134C68">
        <w:t>samar</w:t>
      </w:r>
      <w:proofErr w:type="spellEnd"/>
      <w:r w:rsidRPr="00134C68">
        <w:t xml:space="preserve"> og nasjonale </w:t>
      </w:r>
      <w:proofErr w:type="spellStart"/>
      <w:r w:rsidRPr="00134C68">
        <w:t>minoritetar</w:t>
      </w:r>
      <w:proofErr w:type="spellEnd"/>
      <w:r w:rsidRPr="00134C68">
        <w:t>.</w:t>
      </w:r>
    </w:p>
    <w:p w14:paraId="39E744D2" w14:textId="77777777" w:rsidR="00214496" w:rsidRPr="00134C68" w:rsidRDefault="00214496" w:rsidP="00134C68">
      <w:pPr>
        <w:pStyle w:val="Overskrift2"/>
      </w:pPr>
      <w:proofErr w:type="spellStart"/>
      <w:r w:rsidRPr="00134C68">
        <w:t>Ein</w:t>
      </w:r>
      <w:proofErr w:type="spellEnd"/>
      <w:r w:rsidRPr="00134C68">
        <w:t xml:space="preserve"> aktiv distriktspolitikk</w:t>
      </w:r>
    </w:p>
    <w:p w14:paraId="7847F09F" w14:textId="77777777" w:rsidR="00214496" w:rsidRPr="00134C68" w:rsidRDefault="00214496" w:rsidP="00134C68">
      <w:r w:rsidRPr="00134C68">
        <w:t xml:space="preserve">Målet for distrikts- og regionalpolitikken er at folk skal kunne leve </w:t>
      </w:r>
      <w:proofErr w:type="spellStart"/>
      <w:r w:rsidRPr="00134C68">
        <w:t>eit</w:t>
      </w:r>
      <w:proofErr w:type="spellEnd"/>
      <w:r w:rsidRPr="00134C68">
        <w:t xml:space="preserve"> godt liv i heile </w:t>
      </w:r>
      <w:proofErr w:type="spellStart"/>
      <w:r w:rsidRPr="00134C68">
        <w:t>Noreg</w:t>
      </w:r>
      <w:proofErr w:type="spellEnd"/>
      <w:r w:rsidRPr="00134C68">
        <w:t xml:space="preserve">, at alle lokalsamfunn skal ha rom for utvikling og verdiskaping, og at </w:t>
      </w:r>
      <w:proofErr w:type="spellStart"/>
      <w:r w:rsidRPr="00134C68">
        <w:t>folketalet</w:t>
      </w:r>
      <w:proofErr w:type="spellEnd"/>
      <w:r w:rsidRPr="00134C68">
        <w:t xml:space="preserve"> skal </w:t>
      </w:r>
      <w:proofErr w:type="spellStart"/>
      <w:r w:rsidRPr="00134C68">
        <w:t>auke</w:t>
      </w:r>
      <w:proofErr w:type="spellEnd"/>
      <w:r w:rsidRPr="00134C68">
        <w:t xml:space="preserve"> i </w:t>
      </w:r>
      <w:proofErr w:type="spellStart"/>
      <w:r w:rsidRPr="00134C68">
        <w:t>distriktskommunar</w:t>
      </w:r>
      <w:proofErr w:type="spellEnd"/>
      <w:r w:rsidRPr="00134C68">
        <w:t xml:space="preserve">. Regjeringa arbeider for at folk har tilgang på arbeid, bustad og gode </w:t>
      </w:r>
      <w:proofErr w:type="spellStart"/>
      <w:r w:rsidRPr="00134C68">
        <w:t>tenester</w:t>
      </w:r>
      <w:proofErr w:type="spellEnd"/>
      <w:r w:rsidRPr="00134C68">
        <w:t xml:space="preserve"> nær der </w:t>
      </w:r>
      <w:proofErr w:type="spellStart"/>
      <w:r w:rsidRPr="00134C68">
        <w:t>dei</w:t>
      </w:r>
      <w:proofErr w:type="spellEnd"/>
      <w:r w:rsidRPr="00134C68">
        <w:t xml:space="preserve"> bur, og vil legge til rette for trygge, </w:t>
      </w:r>
      <w:proofErr w:type="spellStart"/>
      <w:r w:rsidRPr="00134C68">
        <w:t>berekraftige</w:t>
      </w:r>
      <w:proofErr w:type="spellEnd"/>
      <w:r w:rsidRPr="00134C68">
        <w:t xml:space="preserve"> og </w:t>
      </w:r>
      <w:proofErr w:type="spellStart"/>
      <w:r w:rsidRPr="00134C68">
        <w:t>levande</w:t>
      </w:r>
      <w:proofErr w:type="spellEnd"/>
      <w:r w:rsidRPr="00134C68">
        <w:t xml:space="preserve"> lokalsamfunn i heile landet gjennom desentraliserte </w:t>
      </w:r>
      <w:proofErr w:type="spellStart"/>
      <w:r w:rsidRPr="00134C68">
        <w:t>løysingar</w:t>
      </w:r>
      <w:proofErr w:type="spellEnd"/>
      <w:r w:rsidRPr="00134C68">
        <w:t xml:space="preserve">, jf. Meld. St. 27 (2022–2023) </w:t>
      </w:r>
      <w:proofErr w:type="spellStart"/>
      <w:r w:rsidRPr="00134C68">
        <w:rPr>
          <w:rStyle w:val="kursiv"/>
        </w:rPr>
        <w:t>Eit</w:t>
      </w:r>
      <w:proofErr w:type="spellEnd"/>
      <w:r w:rsidRPr="00134C68">
        <w:rPr>
          <w:rStyle w:val="kursiv"/>
        </w:rPr>
        <w:t xml:space="preserve"> godt liv i heile </w:t>
      </w:r>
      <w:proofErr w:type="spellStart"/>
      <w:r w:rsidRPr="00134C68">
        <w:rPr>
          <w:rStyle w:val="kursiv"/>
        </w:rPr>
        <w:t>Noreg</w:t>
      </w:r>
      <w:proofErr w:type="spellEnd"/>
      <w:r w:rsidRPr="00134C68">
        <w:rPr>
          <w:rStyle w:val="kursiv"/>
        </w:rPr>
        <w:t xml:space="preserve"> – Distriktspolitikk for framtida</w:t>
      </w:r>
      <w:r w:rsidRPr="00134C68">
        <w:t>.</w:t>
      </w:r>
    </w:p>
    <w:p w14:paraId="7AE6F6C6" w14:textId="77777777" w:rsidR="00214496" w:rsidRPr="00134C68" w:rsidRDefault="00214496" w:rsidP="00134C68">
      <w:r w:rsidRPr="00134C68">
        <w:t xml:space="preserve">Regjeringa har tatt initiativ til å utforske bygdevekstavtaler som nytt distriktspolitisk </w:t>
      </w:r>
      <w:proofErr w:type="spellStart"/>
      <w:r w:rsidRPr="00134C68">
        <w:t>verkemiddel</w:t>
      </w:r>
      <w:proofErr w:type="spellEnd"/>
      <w:r w:rsidRPr="00134C68">
        <w:t xml:space="preserve">. Ordninga har som </w:t>
      </w:r>
      <w:proofErr w:type="spellStart"/>
      <w:r w:rsidRPr="00134C68">
        <w:t>føremål</w:t>
      </w:r>
      <w:proofErr w:type="spellEnd"/>
      <w:r w:rsidRPr="00134C68">
        <w:t xml:space="preserve"> å legge til rette for styrkt utviklingskraft i </w:t>
      </w:r>
      <w:proofErr w:type="spellStart"/>
      <w:r w:rsidRPr="00134C68">
        <w:t>utvalde</w:t>
      </w:r>
      <w:proofErr w:type="spellEnd"/>
      <w:r w:rsidRPr="00134C68">
        <w:t xml:space="preserve"> </w:t>
      </w:r>
      <w:proofErr w:type="spellStart"/>
      <w:r w:rsidRPr="00134C68">
        <w:t>distriktskommunar</w:t>
      </w:r>
      <w:proofErr w:type="spellEnd"/>
      <w:r w:rsidRPr="00134C68">
        <w:t xml:space="preserve">. Avtalene skal </w:t>
      </w:r>
      <w:proofErr w:type="spellStart"/>
      <w:r w:rsidRPr="00134C68">
        <w:t>styrkje</w:t>
      </w:r>
      <w:proofErr w:type="spellEnd"/>
      <w:r w:rsidRPr="00134C68">
        <w:t xml:space="preserve"> samordninga av </w:t>
      </w:r>
      <w:proofErr w:type="spellStart"/>
      <w:r w:rsidRPr="00134C68">
        <w:t>offentlege</w:t>
      </w:r>
      <w:proofErr w:type="spellEnd"/>
      <w:r w:rsidRPr="00134C68">
        <w:t xml:space="preserve"> </w:t>
      </w:r>
      <w:proofErr w:type="spellStart"/>
      <w:r w:rsidRPr="00134C68">
        <w:t>aktørar</w:t>
      </w:r>
      <w:proofErr w:type="spellEnd"/>
      <w:r w:rsidRPr="00134C68">
        <w:t xml:space="preserve"> på tvers av </w:t>
      </w:r>
      <w:proofErr w:type="spellStart"/>
      <w:r w:rsidRPr="00134C68">
        <w:t>sektorar</w:t>
      </w:r>
      <w:proofErr w:type="spellEnd"/>
      <w:r w:rsidRPr="00134C68">
        <w:t xml:space="preserve"> og forvaltingsnivå. Ved å bringe </w:t>
      </w:r>
      <w:proofErr w:type="spellStart"/>
      <w:r w:rsidRPr="00134C68">
        <w:t>aktørane</w:t>
      </w:r>
      <w:proofErr w:type="spellEnd"/>
      <w:r w:rsidRPr="00134C68">
        <w:t xml:space="preserve"> </w:t>
      </w:r>
      <w:proofErr w:type="spellStart"/>
      <w:r w:rsidRPr="00134C68">
        <w:t>saman</w:t>
      </w:r>
      <w:proofErr w:type="spellEnd"/>
      <w:r w:rsidRPr="00134C68">
        <w:t xml:space="preserve"> for å utforske nye </w:t>
      </w:r>
      <w:proofErr w:type="spellStart"/>
      <w:r w:rsidRPr="00134C68">
        <w:t>løysingar</w:t>
      </w:r>
      <w:proofErr w:type="spellEnd"/>
      <w:r w:rsidRPr="00134C68">
        <w:t xml:space="preserve"> på lokale </w:t>
      </w:r>
      <w:proofErr w:type="spellStart"/>
      <w:r w:rsidRPr="00134C68">
        <w:t>utfordringar</w:t>
      </w:r>
      <w:proofErr w:type="spellEnd"/>
      <w:r w:rsidRPr="00134C68">
        <w:t xml:space="preserve"> vil dette kunne </w:t>
      </w:r>
      <w:proofErr w:type="spellStart"/>
      <w:r w:rsidRPr="00134C68">
        <w:t>kome</w:t>
      </w:r>
      <w:proofErr w:type="spellEnd"/>
      <w:r w:rsidRPr="00134C68">
        <w:t xml:space="preserve"> </w:t>
      </w:r>
      <w:proofErr w:type="spellStart"/>
      <w:r w:rsidRPr="00134C68">
        <w:t>fleire</w:t>
      </w:r>
      <w:proofErr w:type="spellEnd"/>
      <w:r w:rsidRPr="00134C68">
        <w:t xml:space="preserve"> til gode. Dei fyrste avtalene vart signerte våren 2024.</w:t>
      </w:r>
    </w:p>
    <w:p w14:paraId="0996033E" w14:textId="77777777" w:rsidR="00214496" w:rsidRPr="00134C68" w:rsidRDefault="00214496" w:rsidP="00134C68">
      <w:proofErr w:type="spellStart"/>
      <w:r w:rsidRPr="00134C68">
        <w:t>Ein</w:t>
      </w:r>
      <w:proofErr w:type="spellEnd"/>
      <w:r w:rsidRPr="00134C68">
        <w:t xml:space="preserve"> </w:t>
      </w:r>
      <w:proofErr w:type="spellStart"/>
      <w:r w:rsidRPr="00134C68">
        <w:t>velfungerande</w:t>
      </w:r>
      <w:proofErr w:type="spellEnd"/>
      <w:r w:rsidRPr="00134C68">
        <w:t xml:space="preserve"> </w:t>
      </w:r>
      <w:proofErr w:type="spellStart"/>
      <w:r w:rsidRPr="00134C68">
        <w:t>bustadmarknad</w:t>
      </w:r>
      <w:proofErr w:type="spellEnd"/>
      <w:r w:rsidRPr="00134C68">
        <w:t xml:space="preserve"> er </w:t>
      </w:r>
      <w:proofErr w:type="spellStart"/>
      <w:r w:rsidRPr="00134C68">
        <w:t>ein</w:t>
      </w:r>
      <w:proofErr w:type="spellEnd"/>
      <w:r w:rsidRPr="00134C68">
        <w:t xml:space="preserve"> </w:t>
      </w:r>
      <w:proofErr w:type="spellStart"/>
      <w:r w:rsidRPr="00134C68">
        <w:t>føresetnad</w:t>
      </w:r>
      <w:proofErr w:type="spellEnd"/>
      <w:r w:rsidRPr="00134C68">
        <w:t xml:space="preserve"> for nærings- og samfunnsutvikling i alle </w:t>
      </w:r>
      <w:proofErr w:type="spellStart"/>
      <w:r w:rsidRPr="00134C68">
        <w:t>kommunar</w:t>
      </w:r>
      <w:proofErr w:type="spellEnd"/>
      <w:r w:rsidRPr="00134C68">
        <w:t xml:space="preserve">, og bustadmeldinga, som </w:t>
      </w:r>
      <w:proofErr w:type="spellStart"/>
      <w:r w:rsidRPr="00134C68">
        <w:t>vart</w:t>
      </w:r>
      <w:proofErr w:type="spellEnd"/>
      <w:r w:rsidRPr="00134C68">
        <w:t xml:space="preserve"> lagt fram våren 2024, </w:t>
      </w:r>
      <w:proofErr w:type="spellStart"/>
      <w:r w:rsidRPr="00134C68">
        <w:t>inneheld</w:t>
      </w:r>
      <w:proofErr w:type="spellEnd"/>
      <w:r w:rsidRPr="00134C68">
        <w:t xml:space="preserve"> derfor </w:t>
      </w:r>
      <w:proofErr w:type="spellStart"/>
      <w:r w:rsidRPr="00134C68">
        <w:t>fleire</w:t>
      </w:r>
      <w:proofErr w:type="spellEnd"/>
      <w:r w:rsidRPr="00134C68">
        <w:t xml:space="preserve"> tiltak for å </w:t>
      </w:r>
      <w:proofErr w:type="spellStart"/>
      <w:r w:rsidRPr="00134C68">
        <w:t>styrkje</w:t>
      </w:r>
      <w:proofErr w:type="spellEnd"/>
      <w:r w:rsidRPr="00134C68">
        <w:t xml:space="preserve"> </w:t>
      </w:r>
      <w:proofErr w:type="spellStart"/>
      <w:r w:rsidRPr="00134C68">
        <w:t>bustadtilbodet</w:t>
      </w:r>
      <w:proofErr w:type="spellEnd"/>
      <w:r w:rsidRPr="00134C68">
        <w:t xml:space="preserve"> og </w:t>
      </w:r>
      <w:proofErr w:type="spellStart"/>
      <w:r w:rsidRPr="00134C68">
        <w:t>gjere</w:t>
      </w:r>
      <w:proofErr w:type="spellEnd"/>
      <w:r w:rsidRPr="00134C68">
        <w:t xml:space="preserve"> det </w:t>
      </w:r>
      <w:proofErr w:type="spellStart"/>
      <w:r w:rsidRPr="00134C68">
        <w:t>enklare</w:t>
      </w:r>
      <w:proofErr w:type="spellEnd"/>
      <w:r w:rsidRPr="00134C68">
        <w:t xml:space="preserve"> å etablere seg i distrikta.</w:t>
      </w:r>
    </w:p>
    <w:p w14:paraId="5B0717FF" w14:textId="77777777" w:rsidR="00214496" w:rsidRPr="00134C68" w:rsidRDefault="00214496" w:rsidP="00134C68">
      <w:r w:rsidRPr="00134C68">
        <w:t xml:space="preserve">Forslag til nye </w:t>
      </w:r>
      <w:proofErr w:type="spellStart"/>
      <w:r w:rsidRPr="00134C68">
        <w:t>statlege</w:t>
      </w:r>
      <w:proofErr w:type="spellEnd"/>
      <w:r w:rsidRPr="00134C68">
        <w:t xml:space="preserve"> planretningslinjer for arealbruk og mobilitet har ei </w:t>
      </w:r>
      <w:proofErr w:type="spellStart"/>
      <w:r w:rsidRPr="00134C68">
        <w:t>tydelegare</w:t>
      </w:r>
      <w:proofErr w:type="spellEnd"/>
      <w:r w:rsidRPr="00134C68">
        <w:t xml:space="preserve"> differensiering mellom </w:t>
      </w:r>
      <w:proofErr w:type="spellStart"/>
      <w:r w:rsidRPr="00134C68">
        <w:t>regionar</w:t>
      </w:r>
      <w:proofErr w:type="spellEnd"/>
      <w:r w:rsidRPr="00134C68">
        <w:t xml:space="preserve"> med større </w:t>
      </w:r>
      <w:proofErr w:type="spellStart"/>
      <w:r w:rsidRPr="00134C68">
        <w:t>byar</w:t>
      </w:r>
      <w:proofErr w:type="spellEnd"/>
      <w:r w:rsidRPr="00134C68">
        <w:t xml:space="preserve"> og distriktsområde. </w:t>
      </w:r>
      <w:proofErr w:type="spellStart"/>
      <w:r w:rsidRPr="00134C68">
        <w:t>Kommunane</w:t>
      </w:r>
      <w:proofErr w:type="spellEnd"/>
      <w:r w:rsidRPr="00134C68">
        <w:t xml:space="preserve"> skal ha handlingsrom til å kunne bestemme kvar nye </w:t>
      </w:r>
      <w:proofErr w:type="spellStart"/>
      <w:r w:rsidRPr="00134C68">
        <w:t>bustader</w:t>
      </w:r>
      <w:proofErr w:type="spellEnd"/>
      <w:r w:rsidRPr="00134C68">
        <w:t xml:space="preserve"> skal kunne </w:t>
      </w:r>
      <w:proofErr w:type="spellStart"/>
      <w:r w:rsidRPr="00134C68">
        <w:t>byggast</w:t>
      </w:r>
      <w:proofErr w:type="spellEnd"/>
      <w:r w:rsidRPr="00134C68">
        <w:t xml:space="preserve"> ut </w:t>
      </w:r>
      <w:proofErr w:type="spellStart"/>
      <w:r w:rsidRPr="00134C68">
        <w:t>frå</w:t>
      </w:r>
      <w:proofErr w:type="spellEnd"/>
      <w:r w:rsidRPr="00134C68">
        <w:t xml:space="preserve"> lokale </w:t>
      </w:r>
      <w:proofErr w:type="spellStart"/>
      <w:r w:rsidRPr="00134C68">
        <w:t>føresetnader</w:t>
      </w:r>
      <w:proofErr w:type="spellEnd"/>
      <w:r w:rsidRPr="00134C68">
        <w:t xml:space="preserve">. I mindre </w:t>
      </w:r>
      <w:proofErr w:type="spellStart"/>
      <w:r w:rsidRPr="00134C68">
        <w:t>tettstader</w:t>
      </w:r>
      <w:proofErr w:type="spellEnd"/>
      <w:r w:rsidRPr="00134C68">
        <w:t xml:space="preserve"> og spredtbygde område skal det bli lagt til rette for å utvikle gode og attraktive lokalsamfunn med tilgang til </w:t>
      </w:r>
      <w:proofErr w:type="spellStart"/>
      <w:r w:rsidRPr="00134C68">
        <w:t>bustader</w:t>
      </w:r>
      <w:proofErr w:type="spellEnd"/>
      <w:r w:rsidRPr="00134C68">
        <w:t xml:space="preserve"> og </w:t>
      </w:r>
      <w:proofErr w:type="spellStart"/>
      <w:r w:rsidRPr="00134C68">
        <w:t>tenester</w:t>
      </w:r>
      <w:proofErr w:type="spellEnd"/>
      <w:r w:rsidRPr="00134C68">
        <w:t>.</w:t>
      </w:r>
    </w:p>
    <w:p w14:paraId="3A306D80" w14:textId="77777777" w:rsidR="00214496" w:rsidRPr="00134C68" w:rsidRDefault="00214496" w:rsidP="00134C68">
      <w:proofErr w:type="spellStart"/>
      <w:r w:rsidRPr="00134C68">
        <w:t>Eit</w:t>
      </w:r>
      <w:proofErr w:type="spellEnd"/>
      <w:r w:rsidRPr="00134C68">
        <w:t xml:space="preserve"> variert og </w:t>
      </w:r>
      <w:proofErr w:type="spellStart"/>
      <w:r w:rsidRPr="00134C68">
        <w:t>inkluderande</w:t>
      </w:r>
      <w:proofErr w:type="spellEnd"/>
      <w:r w:rsidRPr="00134C68">
        <w:t xml:space="preserve"> kulturliv er òg viktig for å skape attraktive og </w:t>
      </w:r>
      <w:proofErr w:type="spellStart"/>
      <w:r w:rsidRPr="00134C68">
        <w:t>levande</w:t>
      </w:r>
      <w:proofErr w:type="spellEnd"/>
      <w:r w:rsidRPr="00134C68">
        <w:t xml:space="preserve"> lokalsamfunn. Regjeringa har som oppfølging av Hurdalsplattforma sett i gang arbeidet med å etablere regionale kulturfond, forvalta av </w:t>
      </w:r>
      <w:proofErr w:type="spellStart"/>
      <w:r w:rsidRPr="00134C68">
        <w:t>fylkeskommunane</w:t>
      </w:r>
      <w:proofErr w:type="spellEnd"/>
      <w:r w:rsidRPr="00134C68">
        <w:t xml:space="preserve"> og Oslo kommune. </w:t>
      </w:r>
      <w:proofErr w:type="spellStart"/>
      <w:r w:rsidRPr="00134C68">
        <w:t>Desse</w:t>
      </w:r>
      <w:proofErr w:type="spellEnd"/>
      <w:r w:rsidRPr="00134C68">
        <w:t xml:space="preserve"> fonda skal stimulere til </w:t>
      </w:r>
      <w:proofErr w:type="spellStart"/>
      <w:r w:rsidRPr="00134C68">
        <w:t>auka</w:t>
      </w:r>
      <w:proofErr w:type="spellEnd"/>
      <w:r w:rsidRPr="00134C68">
        <w:t xml:space="preserve"> aktivitet og deltaking i kulturlivet, </w:t>
      </w:r>
      <w:proofErr w:type="spellStart"/>
      <w:r w:rsidRPr="00134C68">
        <w:t>styrkje</w:t>
      </w:r>
      <w:proofErr w:type="spellEnd"/>
      <w:r w:rsidRPr="00134C68">
        <w:t xml:space="preserve"> </w:t>
      </w:r>
      <w:proofErr w:type="spellStart"/>
      <w:r w:rsidRPr="00134C68">
        <w:t>samspel</w:t>
      </w:r>
      <w:proofErr w:type="spellEnd"/>
      <w:r w:rsidRPr="00134C68">
        <w:t xml:space="preserve"> mellom profesjonelt og frivillig kulturliv og bidra til </w:t>
      </w:r>
      <w:proofErr w:type="spellStart"/>
      <w:r w:rsidRPr="00134C68">
        <w:t>høgare</w:t>
      </w:r>
      <w:proofErr w:type="spellEnd"/>
      <w:r w:rsidRPr="00134C68">
        <w:t xml:space="preserve"> kvalitet på kunst- og </w:t>
      </w:r>
      <w:proofErr w:type="spellStart"/>
      <w:r w:rsidRPr="00134C68">
        <w:t>kulturtilbodet</w:t>
      </w:r>
      <w:proofErr w:type="spellEnd"/>
      <w:r w:rsidRPr="00134C68">
        <w:t xml:space="preserve"> lokalt og regionalt.</w:t>
      </w:r>
    </w:p>
    <w:p w14:paraId="6EE5957F" w14:textId="77777777" w:rsidR="00214496" w:rsidRPr="00134C68" w:rsidRDefault="00214496" w:rsidP="00134C68">
      <w:r w:rsidRPr="00134C68">
        <w:t xml:space="preserve">Infrastruktur som veg, jernbane, hamner, ferjer, </w:t>
      </w:r>
      <w:proofErr w:type="spellStart"/>
      <w:r w:rsidRPr="00134C68">
        <w:t>flyplassar</w:t>
      </w:r>
      <w:proofErr w:type="spellEnd"/>
      <w:r w:rsidRPr="00134C68">
        <w:t xml:space="preserve">, breiband og mobilnett bind </w:t>
      </w:r>
      <w:proofErr w:type="spellStart"/>
      <w:r w:rsidRPr="00134C68">
        <w:t>Noreg</w:t>
      </w:r>
      <w:proofErr w:type="spellEnd"/>
      <w:r w:rsidRPr="00134C68">
        <w:t xml:space="preserve"> </w:t>
      </w:r>
      <w:proofErr w:type="spellStart"/>
      <w:r w:rsidRPr="00134C68">
        <w:t>saman</w:t>
      </w:r>
      <w:proofErr w:type="spellEnd"/>
      <w:r w:rsidRPr="00134C68">
        <w:t xml:space="preserve"> og er viktig for busetting og </w:t>
      </w:r>
      <w:proofErr w:type="spellStart"/>
      <w:r w:rsidRPr="00134C68">
        <w:t>arbeidsplassar</w:t>
      </w:r>
      <w:proofErr w:type="spellEnd"/>
      <w:r w:rsidRPr="00134C68">
        <w:t xml:space="preserve"> i heile landet. Fylkesvegnettet er langt og samansett, og har </w:t>
      </w:r>
      <w:proofErr w:type="spellStart"/>
      <w:r w:rsidRPr="00134C68">
        <w:t>ein</w:t>
      </w:r>
      <w:proofErr w:type="spellEnd"/>
      <w:r w:rsidRPr="00134C68">
        <w:t xml:space="preserve"> </w:t>
      </w:r>
      <w:proofErr w:type="spellStart"/>
      <w:r w:rsidRPr="00134C68">
        <w:t>avgjerande</w:t>
      </w:r>
      <w:proofErr w:type="spellEnd"/>
      <w:r w:rsidRPr="00134C68">
        <w:t xml:space="preserve"> funksjon for samfunns- og næringsutviklinga. Regjeringa foreslår å </w:t>
      </w:r>
      <w:proofErr w:type="spellStart"/>
      <w:r w:rsidRPr="00134C68">
        <w:t>styrkje</w:t>
      </w:r>
      <w:proofErr w:type="spellEnd"/>
      <w:r w:rsidRPr="00134C68">
        <w:t xml:space="preserve"> ordninga med </w:t>
      </w:r>
      <w:proofErr w:type="spellStart"/>
      <w:r w:rsidRPr="00134C68">
        <w:t>særskild</w:t>
      </w:r>
      <w:proofErr w:type="spellEnd"/>
      <w:r w:rsidRPr="00134C68">
        <w:t xml:space="preserve"> fordeling til opprusting og fornying av fylkesveg med 300 mill. kroner i 2025. </w:t>
      </w:r>
      <w:proofErr w:type="spellStart"/>
      <w:r w:rsidRPr="00134C68">
        <w:t>Midlane</w:t>
      </w:r>
      <w:proofErr w:type="spellEnd"/>
      <w:r w:rsidRPr="00134C68">
        <w:t xml:space="preserve"> er </w:t>
      </w:r>
      <w:proofErr w:type="spellStart"/>
      <w:r w:rsidRPr="00134C68">
        <w:t>ein</w:t>
      </w:r>
      <w:proofErr w:type="spellEnd"/>
      <w:r w:rsidRPr="00134C68">
        <w:t xml:space="preserve"> del av veksten i </w:t>
      </w:r>
      <w:proofErr w:type="spellStart"/>
      <w:r w:rsidRPr="00134C68">
        <w:t>dei</w:t>
      </w:r>
      <w:proofErr w:type="spellEnd"/>
      <w:r w:rsidRPr="00134C68">
        <w:t xml:space="preserve"> frie inntektene til </w:t>
      </w:r>
      <w:proofErr w:type="spellStart"/>
      <w:r w:rsidRPr="00134C68">
        <w:t>fylkeskommunane</w:t>
      </w:r>
      <w:proofErr w:type="spellEnd"/>
      <w:r w:rsidRPr="00134C68">
        <w:t xml:space="preserve">, jf. kapittel 2. Auken er i tråd med </w:t>
      </w:r>
      <w:proofErr w:type="spellStart"/>
      <w:r w:rsidRPr="00134C68">
        <w:t>prioriteringane</w:t>
      </w:r>
      <w:proofErr w:type="spellEnd"/>
      <w:r w:rsidRPr="00134C68">
        <w:t xml:space="preserve"> i Nasjonal transportplan 2025–2036 og </w:t>
      </w:r>
      <w:r w:rsidRPr="00134C68">
        <w:t xml:space="preserve">vil bidra til at </w:t>
      </w:r>
      <w:proofErr w:type="spellStart"/>
      <w:r w:rsidRPr="00134C68">
        <w:t>fylkeskommunane</w:t>
      </w:r>
      <w:proofErr w:type="spellEnd"/>
      <w:r w:rsidRPr="00134C68">
        <w:t xml:space="preserve"> kan forsterke innsatsen for å redusere etterslepet på </w:t>
      </w:r>
      <w:proofErr w:type="spellStart"/>
      <w:r w:rsidRPr="00134C68">
        <w:t>fylkesvegane</w:t>
      </w:r>
      <w:proofErr w:type="spellEnd"/>
      <w:r w:rsidRPr="00134C68">
        <w:t xml:space="preserve">. </w:t>
      </w:r>
      <w:proofErr w:type="spellStart"/>
      <w:r w:rsidRPr="00134C68">
        <w:t>Vidare</w:t>
      </w:r>
      <w:proofErr w:type="spellEnd"/>
      <w:r w:rsidRPr="00134C68">
        <w:t xml:space="preserve"> foreslår regjeringa å avvikle </w:t>
      </w:r>
      <w:proofErr w:type="spellStart"/>
      <w:r w:rsidRPr="00134C68">
        <w:t>tilskotet</w:t>
      </w:r>
      <w:proofErr w:type="spellEnd"/>
      <w:r w:rsidRPr="00134C68">
        <w:t xml:space="preserve"> til </w:t>
      </w:r>
      <w:proofErr w:type="spellStart"/>
      <w:r w:rsidRPr="00134C68">
        <w:t>fylkesvegar</w:t>
      </w:r>
      <w:proofErr w:type="spellEnd"/>
      <w:r w:rsidRPr="00134C68">
        <w:t xml:space="preserve"> over budsjettet til Statens vegvesen (kap. 1320, post 65) og overføre </w:t>
      </w:r>
      <w:proofErr w:type="spellStart"/>
      <w:r w:rsidRPr="00134C68">
        <w:t>midlane</w:t>
      </w:r>
      <w:proofErr w:type="spellEnd"/>
      <w:r w:rsidRPr="00134C68">
        <w:t xml:space="preserve"> til </w:t>
      </w:r>
      <w:proofErr w:type="spellStart"/>
      <w:r w:rsidRPr="00134C68">
        <w:t>rammetilskotet</w:t>
      </w:r>
      <w:proofErr w:type="spellEnd"/>
      <w:r w:rsidRPr="00134C68">
        <w:t xml:space="preserve">, med </w:t>
      </w:r>
      <w:proofErr w:type="spellStart"/>
      <w:r w:rsidRPr="00134C68">
        <w:t>særskild</w:t>
      </w:r>
      <w:proofErr w:type="spellEnd"/>
      <w:r w:rsidRPr="00134C68">
        <w:t xml:space="preserve"> fordeling til opprusting og fornying av fylkesvegnettet. Endringa vil gi større fridom til </w:t>
      </w:r>
      <w:proofErr w:type="spellStart"/>
      <w:r w:rsidRPr="00134C68">
        <w:t>fylkeskommunane</w:t>
      </w:r>
      <w:proofErr w:type="spellEnd"/>
      <w:r w:rsidRPr="00134C68">
        <w:t xml:space="preserve"> og redusere </w:t>
      </w:r>
      <w:proofErr w:type="spellStart"/>
      <w:r w:rsidRPr="00134C68">
        <w:t>administrasjonskostnadane</w:t>
      </w:r>
      <w:proofErr w:type="spellEnd"/>
      <w:r w:rsidRPr="00134C68">
        <w:t>.</w:t>
      </w:r>
    </w:p>
    <w:p w14:paraId="78A52CB5" w14:textId="77777777" w:rsidR="00214496" w:rsidRPr="00134C68" w:rsidRDefault="00214496" w:rsidP="00134C68">
      <w:r w:rsidRPr="00134C68">
        <w:t xml:space="preserve">Regjeringa vil innføre krav til nullutslepp i </w:t>
      </w:r>
      <w:proofErr w:type="spellStart"/>
      <w:r w:rsidRPr="00134C68">
        <w:t>offentlege</w:t>
      </w:r>
      <w:proofErr w:type="spellEnd"/>
      <w:r w:rsidRPr="00134C68">
        <w:t xml:space="preserve"> </w:t>
      </w:r>
      <w:proofErr w:type="spellStart"/>
      <w:r w:rsidRPr="00134C68">
        <w:t>anbod</w:t>
      </w:r>
      <w:proofErr w:type="spellEnd"/>
      <w:r w:rsidRPr="00134C68">
        <w:t xml:space="preserve"> for ferjer og </w:t>
      </w:r>
      <w:proofErr w:type="spellStart"/>
      <w:r w:rsidRPr="00134C68">
        <w:t>ferjetenester</w:t>
      </w:r>
      <w:proofErr w:type="spellEnd"/>
      <w:r w:rsidRPr="00134C68">
        <w:t xml:space="preserve"> </w:t>
      </w:r>
      <w:proofErr w:type="spellStart"/>
      <w:r w:rsidRPr="00134C68">
        <w:t>frå</w:t>
      </w:r>
      <w:proofErr w:type="spellEnd"/>
      <w:r w:rsidRPr="00134C68">
        <w:t xml:space="preserve"> 2025. Som kompensasjon blir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i 2025 </w:t>
      </w:r>
      <w:proofErr w:type="spellStart"/>
      <w:r w:rsidRPr="00134C68">
        <w:t>auka</w:t>
      </w:r>
      <w:proofErr w:type="spellEnd"/>
      <w:r w:rsidRPr="00134C68">
        <w:t xml:space="preserve"> med 50 mill. kroner som blir fordelt </w:t>
      </w:r>
      <w:proofErr w:type="spellStart"/>
      <w:r w:rsidRPr="00134C68">
        <w:t>særskild</w:t>
      </w:r>
      <w:proofErr w:type="spellEnd"/>
      <w:r w:rsidRPr="00134C68">
        <w:t xml:space="preserve">. Regjeringa foreslår </w:t>
      </w:r>
      <w:proofErr w:type="spellStart"/>
      <w:r w:rsidRPr="00134C68">
        <w:t>vidare</w:t>
      </w:r>
      <w:proofErr w:type="spellEnd"/>
      <w:r w:rsidRPr="00134C68">
        <w:t xml:space="preserve"> å </w:t>
      </w:r>
      <w:proofErr w:type="spellStart"/>
      <w:r w:rsidRPr="00134C68">
        <w:t>styrkje</w:t>
      </w:r>
      <w:proofErr w:type="spellEnd"/>
      <w:r w:rsidRPr="00134C68">
        <w:t xml:space="preserve"> Hurtigbåtprogrammet i Miljødirektoratet med 200 mill. kroner i form av </w:t>
      </w:r>
      <w:proofErr w:type="spellStart"/>
      <w:r w:rsidRPr="00134C68">
        <w:t>auka</w:t>
      </w:r>
      <w:proofErr w:type="spellEnd"/>
      <w:r w:rsidRPr="00134C68">
        <w:t xml:space="preserve"> </w:t>
      </w:r>
      <w:proofErr w:type="spellStart"/>
      <w:r w:rsidRPr="00134C68">
        <w:t>tilsegnsfullmakt</w:t>
      </w:r>
      <w:proofErr w:type="spellEnd"/>
      <w:r w:rsidRPr="00134C68">
        <w:t xml:space="preserve"> i 2025 for å finansiere </w:t>
      </w:r>
      <w:proofErr w:type="spellStart"/>
      <w:r w:rsidRPr="00134C68">
        <w:t>pilotstrekningar</w:t>
      </w:r>
      <w:proofErr w:type="spellEnd"/>
      <w:r w:rsidRPr="00134C68">
        <w:t xml:space="preserve"> etter søknad og konkurranse.</w:t>
      </w:r>
    </w:p>
    <w:p w14:paraId="73B11A74" w14:textId="77777777" w:rsidR="00214496" w:rsidRPr="00134C68" w:rsidRDefault="00214496" w:rsidP="00134C68">
      <w:r w:rsidRPr="00134C68">
        <w:t xml:space="preserve">Regjeringa har langt på veg sikra alle </w:t>
      </w:r>
      <w:proofErr w:type="spellStart"/>
      <w:r w:rsidRPr="00134C68">
        <w:t>husstandar</w:t>
      </w:r>
      <w:proofErr w:type="spellEnd"/>
      <w:r w:rsidRPr="00134C68">
        <w:t xml:space="preserve"> og </w:t>
      </w:r>
      <w:proofErr w:type="spellStart"/>
      <w:r w:rsidRPr="00134C68">
        <w:t>verksemder</w:t>
      </w:r>
      <w:proofErr w:type="spellEnd"/>
      <w:r w:rsidRPr="00134C68">
        <w:t xml:space="preserve"> i </w:t>
      </w:r>
      <w:proofErr w:type="spellStart"/>
      <w:r w:rsidRPr="00134C68">
        <w:t>Noreg</w:t>
      </w:r>
      <w:proofErr w:type="spellEnd"/>
      <w:r w:rsidRPr="00134C68">
        <w:t xml:space="preserve"> tilgang til </w:t>
      </w:r>
      <w:proofErr w:type="spellStart"/>
      <w:r w:rsidRPr="00134C68">
        <w:t>høghastigheitsbreiband</w:t>
      </w:r>
      <w:proofErr w:type="spellEnd"/>
      <w:r w:rsidRPr="00134C68">
        <w:t xml:space="preserve">. For 2025 er det foreslått å løyve 415,6 mill. kroner til breiband i område </w:t>
      </w:r>
      <w:proofErr w:type="spellStart"/>
      <w:r w:rsidRPr="00134C68">
        <w:t>utan</w:t>
      </w:r>
      <w:proofErr w:type="spellEnd"/>
      <w:r w:rsidRPr="00134C68">
        <w:t xml:space="preserve"> grunnlag for kommersiell utbygging. Det skjer ei rask utbygging av femte generasjons mobilnett (5G), der den </w:t>
      </w:r>
      <w:proofErr w:type="spellStart"/>
      <w:r w:rsidRPr="00134C68">
        <w:t>grunnleggande</w:t>
      </w:r>
      <w:proofErr w:type="spellEnd"/>
      <w:r w:rsidRPr="00134C68">
        <w:t xml:space="preserve"> dekninga (basisdekning) har </w:t>
      </w:r>
      <w:proofErr w:type="spellStart"/>
      <w:r w:rsidRPr="00134C68">
        <w:t>auka</w:t>
      </w:r>
      <w:proofErr w:type="spellEnd"/>
      <w:r w:rsidRPr="00134C68">
        <w:t xml:space="preserve"> </w:t>
      </w:r>
      <w:proofErr w:type="spellStart"/>
      <w:r w:rsidRPr="00134C68">
        <w:t>frå</w:t>
      </w:r>
      <w:proofErr w:type="spellEnd"/>
      <w:r w:rsidRPr="00134C68">
        <w:t xml:space="preserve"> 23 pst. av befolkninga i 2021 til om lag 99 pst. i 2024.</w:t>
      </w:r>
    </w:p>
    <w:p w14:paraId="6C50DA56" w14:textId="77777777" w:rsidR="00214496" w:rsidRPr="00134C68" w:rsidRDefault="00214496" w:rsidP="00134C68">
      <w:r w:rsidRPr="00134C68">
        <w:t xml:space="preserve">Grøn omstilling og attraktive </w:t>
      </w:r>
      <w:proofErr w:type="spellStart"/>
      <w:r w:rsidRPr="00134C68">
        <w:t>arbeidsplassar</w:t>
      </w:r>
      <w:proofErr w:type="spellEnd"/>
      <w:r w:rsidRPr="00134C68">
        <w:t xml:space="preserve"> er viktig for framtida. </w:t>
      </w:r>
      <w:proofErr w:type="spellStart"/>
      <w:r w:rsidRPr="00134C68">
        <w:t>Noreg</w:t>
      </w:r>
      <w:proofErr w:type="spellEnd"/>
      <w:r w:rsidRPr="00134C68">
        <w:t xml:space="preserve"> treng </w:t>
      </w:r>
      <w:proofErr w:type="spellStart"/>
      <w:r w:rsidRPr="00134C68">
        <w:t>næringar</w:t>
      </w:r>
      <w:proofErr w:type="spellEnd"/>
      <w:r w:rsidRPr="00134C68">
        <w:t xml:space="preserve"> som gir landet verdiskaping og </w:t>
      </w:r>
      <w:proofErr w:type="spellStart"/>
      <w:r w:rsidRPr="00134C68">
        <w:t>arbeidsplassar</w:t>
      </w:r>
      <w:proofErr w:type="spellEnd"/>
      <w:r w:rsidRPr="00134C68">
        <w:t xml:space="preserve">, som </w:t>
      </w:r>
      <w:proofErr w:type="spellStart"/>
      <w:r w:rsidRPr="00134C68">
        <w:t>tek</w:t>
      </w:r>
      <w:proofErr w:type="spellEnd"/>
      <w:r w:rsidRPr="00134C68">
        <w:t xml:space="preserve"> klimaomsyn og </w:t>
      </w:r>
      <w:proofErr w:type="spellStart"/>
      <w:r w:rsidRPr="00134C68">
        <w:t>nyttar</w:t>
      </w:r>
      <w:proofErr w:type="spellEnd"/>
      <w:r w:rsidRPr="00134C68">
        <w:t xml:space="preserve"> </w:t>
      </w:r>
      <w:proofErr w:type="spellStart"/>
      <w:r w:rsidRPr="00134C68">
        <w:t>ressursane</w:t>
      </w:r>
      <w:proofErr w:type="spellEnd"/>
      <w:r w:rsidRPr="00134C68">
        <w:t xml:space="preserve"> på </w:t>
      </w:r>
      <w:proofErr w:type="spellStart"/>
      <w:r w:rsidRPr="00134C68">
        <w:t>ein</w:t>
      </w:r>
      <w:proofErr w:type="spellEnd"/>
      <w:r w:rsidRPr="00134C68">
        <w:t xml:space="preserve"> </w:t>
      </w:r>
      <w:proofErr w:type="spellStart"/>
      <w:r w:rsidRPr="00134C68">
        <w:t>berekraftig</w:t>
      </w:r>
      <w:proofErr w:type="spellEnd"/>
      <w:r w:rsidRPr="00134C68">
        <w:t xml:space="preserve"> måte. Regjeringa vil legge til rette for at små og mellomstore </w:t>
      </w:r>
      <w:proofErr w:type="spellStart"/>
      <w:r w:rsidRPr="00134C68">
        <w:t>verksemder</w:t>
      </w:r>
      <w:proofErr w:type="spellEnd"/>
      <w:r w:rsidRPr="00134C68">
        <w:t xml:space="preserve"> i heile landet </w:t>
      </w:r>
      <w:proofErr w:type="spellStart"/>
      <w:r w:rsidRPr="00134C68">
        <w:t>tek</w:t>
      </w:r>
      <w:proofErr w:type="spellEnd"/>
      <w:r w:rsidRPr="00134C68">
        <w:t xml:space="preserve"> del i denne omstillinga. Ressursgrunnlaget som </w:t>
      </w:r>
      <w:proofErr w:type="spellStart"/>
      <w:r w:rsidRPr="00134C68">
        <w:t>finst</w:t>
      </w:r>
      <w:proofErr w:type="spellEnd"/>
      <w:r w:rsidRPr="00134C68">
        <w:t xml:space="preserve"> regionalt og lokalt er viktige </w:t>
      </w:r>
      <w:proofErr w:type="spellStart"/>
      <w:r w:rsidRPr="00134C68">
        <w:t>føresetnader</w:t>
      </w:r>
      <w:proofErr w:type="spellEnd"/>
      <w:r w:rsidRPr="00134C68">
        <w:t xml:space="preserve"> når nye og </w:t>
      </w:r>
      <w:proofErr w:type="spellStart"/>
      <w:r w:rsidRPr="00134C68">
        <w:t>eksisterande</w:t>
      </w:r>
      <w:proofErr w:type="spellEnd"/>
      <w:r w:rsidRPr="00134C68">
        <w:t xml:space="preserve"> </w:t>
      </w:r>
      <w:proofErr w:type="spellStart"/>
      <w:r w:rsidRPr="00134C68">
        <w:t>næringar</w:t>
      </w:r>
      <w:proofErr w:type="spellEnd"/>
      <w:r w:rsidRPr="00134C68">
        <w:t xml:space="preserve"> skal </w:t>
      </w:r>
      <w:proofErr w:type="spellStart"/>
      <w:r w:rsidRPr="00134C68">
        <w:t>utviklast</w:t>
      </w:r>
      <w:proofErr w:type="spellEnd"/>
      <w:r w:rsidRPr="00134C68">
        <w:t xml:space="preserve">. Regjeringa meiner at det er viktig med lokal forankring for inntekter </w:t>
      </w:r>
      <w:proofErr w:type="spellStart"/>
      <w:r w:rsidRPr="00134C68">
        <w:t>frå</w:t>
      </w:r>
      <w:proofErr w:type="spellEnd"/>
      <w:r w:rsidRPr="00134C68">
        <w:t xml:space="preserve"> </w:t>
      </w:r>
      <w:proofErr w:type="spellStart"/>
      <w:r w:rsidRPr="00134C68">
        <w:t>naturressursar</w:t>
      </w:r>
      <w:proofErr w:type="spellEnd"/>
      <w:r w:rsidRPr="00134C68">
        <w:t>, og varsla i Hurda</w:t>
      </w:r>
      <w:r w:rsidRPr="00134C68">
        <w:t xml:space="preserve">lsplattforma at lokalsamfunn som stiller sine </w:t>
      </w:r>
      <w:proofErr w:type="spellStart"/>
      <w:r w:rsidRPr="00134C68">
        <w:t>naturressursar</w:t>
      </w:r>
      <w:proofErr w:type="spellEnd"/>
      <w:r w:rsidRPr="00134C68">
        <w:t xml:space="preserve"> til disposisjon for utbygging skal få </w:t>
      </w:r>
      <w:proofErr w:type="spellStart"/>
      <w:r w:rsidRPr="00134C68">
        <w:t>meir</w:t>
      </w:r>
      <w:proofErr w:type="spellEnd"/>
      <w:r w:rsidRPr="00134C68">
        <w:t xml:space="preserve"> igjen for det og </w:t>
      </w:r>
      <w:proofErr w:type="spellStart"/>
      <w:r w:rsidRPr="00134C68">
        <w:t>sikrast</w:t>
      </w:r>
      <w:proofErr w:type="spellEnd"/>
      <w:r w:rsidRPr="00134C68">
        <w:t xml:space="preserve"> </w:t>
      </w:r>
      <w:proofErr w:type="spellStart"/>
      <w:r w:rsidRPr="00134C68">
        <w:t>ein</w:t>
      </w:r>
      <w:proofErr w:type="spellEnd"/>
      <w:r w:rsidRPr="00134C68">
        <w:t xml:space="preserve"> rettmessig del av verdiskapinga. Grunnrenteskatt på havbruk og landbasert vindkraft er innført i 2023 og 2024, med fordeling til staten, </w:t>
      </w:r>
      <w:proofErr w:type="spellStart"/>
      <w:r w:rsidRPr="00134C68">
        <w:t>vertskommunar</w:t>
      </w:r>
      <w:proofErr w:type="spellEnd"/>
      <w:r w:rsidRPr="00134C68">
        <w:t xml:space="preserve">, vertsfylke og kommunesektoren. I nytt inntektssystem blir dette </w:t>
      </w:r>
      <w:proofErr w:type="spellStart"/>
      <w:r w:rsidRPr="00134C68">
        <w:t>følgt</w:t>
      </w:r>
      <w:proofErr w:type="spellEnd"/>
      <w:r w:rsidRPr="00134C68">
        <w:t xml:space="preserve"> opp, ved at inntekter </w:t>
      </w:r>
      <w:proofErr w:type="spellStart"/>
      <w:r w:rsidRPr="00134C68">
        <w:t>frå</w:t>
      </w:r>
      <w:proofErr w:type="spellEnd"/>
      <w:r w:rsidRPr="00134C68">
        <w:t xml:space="preserve"> </w:t>
      </w:r>
      <w:proofErr w:type="spellStart"/>
      <w:r w:rsidRPr="00134C68">
        <w:t>naturressursar</w:t>
      </w:r>
      <w:proofErr w:type="spellEnd"/>
      <w:r w:rsidRPr="00134C68">
        <w:t xml:space="preserve"> som vasskraft, vindkraft og havbruk framleis blir </w:t>
      </w:r>
      <w:proofErr w:type="spellStart"/>
      <w:r w:rsidRPr="00134C68">
        <w:t>halde</w:t>
      </w:r>
      <w:proofErr w:type="spellEnd"/>
      <w:r w:rsidRPr="00134C68">
        <w:t xml:space="preserve"> </w:t>
      </w:r>
      <w:proofErr w:type="spellStart"/>
      <w:r w:rsidRPr="00134C68">
        <w:t>utanfor</w:t>
      </w:r>
      <w:proofErr w:type="spellEnd"/>
      <w:r w:rsidRPr="00134C68">
        <w:t xml:space="preserve"> inntektsutjamninga.</w:t>
      </w:r>
    </w:p>
    <w:p w14:paraId="74D4FB5E" w14:textId="77777777" w:rsidR="00214496" w:rsidRPr="00134C68" w:rsidRDefault="00214496" w:rsidP="00134C68">
      <w:r w:rsidRPr="00134C68">
        <w:t xml:space="preserve">Næringsutvikling innafor </w:t>
      </w:r>
      <w:proofErr w:type="spellStart"/>
      <w:r w:rsidRPr="00134C68">
        <w:t>dei</w:t>
      </w:r>
      <w:proofErr w:type="spellEnd"/>
      <w:r w:rsidRPr="00134C68">
        <w:t xml:space="preserve"> </w:t>
      </w:r>
      <w:proofErr w:type="spellStart"/>
      <w:r w:rsidRPr="00134C68">
        <w:t>grøne</w:t>
      </w:r>
      <w:proofErr w:type="spellEnd"/>
      <w:r w:rsidRPr="00134C68">
        <w:t xml:space="preserve"> og blå </w:t>
      </w:r>
      <w:proofErr w:type="spellStart"/>
      <w:r w:rsidRPr="00134C68">
        <w:t>næringane</w:t>
      </w:r>
      <w:proofErr w:type="spellEnd"/>
      <w:r w:rsidRPr="00134C68">
        <w:t xml:space="preserve"> kjem heile landet til gode. </w:t>
      </w:r>
      <w:proofErr w:type="spellStart"/>
      <w:r w:rsidRPr="00134C68">
        <w:t>Fylkeskommunane</w:t>
      </w:r>
      <w:proofErr w:type="spellEnd"/>
      <w:r w:rsidRPr="00134C68">
        <w:t xml:space="preserve"> har ansvar for å legge til rette for verdiskaping og samfunnsutvikling i sitt fylke, og har ei viktig rolle knytt til utviklingsarbeid overfor </w:t>
      </w:r>
      <w:proofErr w:type="spellStart"/>
      <w:r w:rsidRPr="00134C68">
        <w:t>kommunane</w:t>
      </w:r>
      <w:proofErr w:type="spellEnd"/>
      <w:r w:rsidRPr="00134C68">
        <w:t xml:space="preserve"> og i regional kompetansepolitikk. Regjeringa er i gang med ei stortingsmelding om grønt industriløft. Departementa arbeider òg med å </w:t>
      </w:r>
      <w:proofErr w:type="spellStart"/>
      <w:r w:rsidRPr="00134C68">
        <w:t>gjere</w:t>
      </w:r>
      <w:proofErr w:type="spellEnd"/>
      <w:r w:rsidRPr="00134C68">
        <w:t xml:space="preserve"> ferdig regionvekstavtaler med pilotfylka Nordland og Rogaland, som begge har </w:t>
      </w:r>
      <w:proofErr w:type="spellStart"/>
      <w:r w:rsidRPr="00134C68">
        <w:t>valt</w:t>
      </w:r>
      <w:proofErr w:type="spellEnd"/>
      <w:r w:rsidRPr="00134C68">
        <w:t xml:space="preserve"> grønt industriløft som overordna tema for sine </w:t>
      </w:r>
      <w:proofErr w:type="spellStart"/>
      <w:r w:rsidRPr="00134C68">
        <w:t>avtalar</w:t>
      </w:r>
      <w:proofErr w:type="spellEnd"/>
      <w:r w:rsidRPr="00134C68">
        <w:t xml:space="preserve">. </w:t>
      </w:r>
      <w:proofErr w:type="spellStart"/>
      <w:r w:rsidRPr="00134C68">
        <w:t>Avtalane</w:t>
      </w:r>
      <w:proofErr w:type="spellEnd"/>
      <w:r w:rsidRPr="00134C68">
        <w:t xml:space="preserve"> vi</w:t>
      </w:r>
      <w:r w:rsidRPr="00134C68">
        <w:t xml:space="preserve">l </w:t>
      </w:r>
      <w:proofErr w:type="spellStart"/>
      <w:r w:rsidRPr="00134C68">
        <w:t>styrkje</w:t>
      </w:r>
      <w:proofErr w:type="spellEnd"/>
      <w:r w:rsidRPr="00134C68">
        <w:t xml:space="preserve"> gjennomføringa av nasjonal politikk og forsterke rolla til fylkeskommunen som </w:t>
      </w:r>
      <w:proofErr w:type="spellStart"/>
      <w:r w:rsidRPr="00134C68">
        <w:t>samfunnsutviklar</w:t>
      </w:r>
      <w:proofErr w:type="spellEnd"/>
      <w:r w:rsidRPr="00134C68">
        <w:t>.</w:t>
      </w:r>
    </w:p>
    <w:p w14:paraId="29BC352B" w14:textId="77777777" w:rsidR="00214496" w:rsidRPr="00134C68" w:rsidRDefault="00214496" w:rsidP="00134C68">
      <w:r w:rsidRPr="00134C68">
        <w:t xml:space="preserve">Landbruk og landbruksbasert </w:t>
      </w:r>
      <w:proofErr w:type="spellStart"/>
      <w:r w:rsidRPr="00134C68">
        <w:t>verksemd</w:t>
      </w:r>
      <w:proofErr w:type="spellEnd"/>
      <w:r w:rsidRPr="00134C68">
        <w:t xml:space="preserve"> er viktig for verdiskaping og sysselsetting i mange </w:t>
      </w:r>
      <w:proofErr w:type="spellStart"/>
      <w:r w:rsidRPr="00134C68">
        <w:t>distriktskommunar</w:t>
      </w:r>
      <w:proofErr w:type="spellEnd"/>
      <w:r w:rsidRPr="00134C68">
        <w:t xml:space="preserve">. I Meld. St. 11 (2023–2024) </w:t>
      </w:r>
      <w:r w:rsidRPr="00134C68">
        <w:rPr>
          <w:rStyle w:val="kursiv"/>
        </w:rPr>
        <w:t xml:space="preserve">Strategi for </w:t>
      </w:r>
      <w:proofErr w:type="spellStart"/>
      <w:r w:rsidRPr="00134C68">
        <w:rPr>
          <w:rStyle w:val="kursiv"/>
        </w:rPr>
        <w:t>auka</w:t>
      </w:r>
      <w:proofErr w:type="spellEnd"/>
      <w:r w:rsidRPr="00134C68">
        <w:rPr>
          <w:rStyle w:val="kursiv"/>
        </w:rPr>
        <w:t xml:space="preserve"> </w:t>
      </w:r>
      <w:proofErr w:type="spellStart"/>
      <w:r w:rsidRPr="00134C68">
        <w:rPr>
          <w:rStyle w:val="kursiv"/>
        </w:rPr>
        <w:t>sjølvforsyning</w:t>
      </w:r>
      <w:proofErr w:type="spellEnd"/>
      <w:r w:rsidRPr="00134C68">
        <w:rPr>
          <w:rStyle w:val="kursiv"/>
        </w:rPr>
        <w:t xml:space="preserve"> av jordbruksvarer og plan for opptrapping av </w:t>
      </w:r>
      <w:proofErr w:type="spellStart"/>
      <w:r w:rsidRPr="00134C68">
        <w:rPr>
          <w:rStyle w:val="kursiv"/>
        </w:rPr>
        <w:t>inntektsmoglegheitene</w:t>
      </w:r>
      <w:proofErr w:type="spellEnd"/>
      <w:r w:rsidRPr="00134C68">
        <w:rPr>
          <w:rStyle w:val="kursiv"/>
        </w:rPr>
        <w:t xml:space="preserve"> i jordbruket </w:t>
      </w:r>
      <w:r w:rsidRPr="00134C68">
        <w:t xml:space="preserve">er </w:t>
      </w:r>
      <w:proofErr w:type="spellStart"/>
      <w:r w:rsidRPr="00134C68">
        <w:t>auka</w:t>
      </w:r>
      <w:proofErr w:type="spellEnd"/>
      <w:r w:rsidRPr="00134C68">
        <w:t xml:space="preserve"> </w:t>
      </w:r>
      <w:proofErr w:type="spellStart"/>
      <w:r w:rsidRPr="00134C68">
        <w:t>sjølvforsyning</w:t>
      </w:r>
      <w:proofErr w:type="spellEnd"/>
      <w:r w:rsidRPr="00134C68">
        <w:t xml:space="preserve"> </w:t>
      </w:r>
      <w:proofErr w:type="spellStart"/>
      <w:r w:rsidRPr="00134C68">
        <w:t>eit</w:t>
      </w:r>
      <w:proofErr w:type="spellEnd"/>
      <w:r w:rsidRPr="00134C68">
        <w:t xml:space="preserve"> viktig element i den samla satsinga på beredskap. I </w:t>
      </w:r>
      <w:proofErr w:type="spellStart"/>
      <w:r w:rsidRPr="00134C68">
        <w:t>jordbruksavtala</w:t>
      </w:r>
      <w:proofErr w:type="spellEnd"/>
      <w:r w:rsidRPr="00134C68">
        <w:t xml:space="preserve"> </w:t>
      </w:r>
      <w:proofErr w:type="spellStart"/>
      <w:r w:rsidRPr="00134C68">
        <w:t>Prop</w:t>
      </w:r>
      <w:proofErr w:type="spellEnd"/>
      <w:r w:rsidRPr="00134C68">
        <w:t xml:space="preserve">. 105 S (2023–2024) </w:t>
      </w:r>
      <w:r w:rsidRPr="00134C68">
        <w:rPr>
          <w:rStyle w:val="kursiv"/>
        </w:rPr>
        <w:t>Endringer i statsbudsjettet 2024 under Landbruks- og matdepartementet (Jordbruksoppgjøret 2024)</w:t>
      </w:r>
      <w:r w:rsidRPr="00134C68">
        <w:t xml:space="preserve"> og i </w:t>
      </w:r>
      <w:proofErr w:type="spellStart"/>
      <w:r w:rsidRPr="00134C68">
        <w:t>Reindriftsavtala</w:t>
      </w:r>
      <w:proofErr w:type="spellEnd"/>
      <w:r w:rsidRPr="00134C68">
        <w:t xml:space="preserve"> (1. juli 2024–30. juni 2025) vart </w:t>
      </w:r>
      <w:proofErr w:type="spellStart"/>
      <w:r w:rsidRPr="00134C68">
        <w:t>partane</w:t>
      </w:r>
      <w:proofErr w:type="spellEnd"/>
      <w:r w:rsidRPr="00134C68">
        <w:t xml:space="preserve"> samde om </w:t>
      </w:r>
      <w:proofErr w:type="spellStart"/>
      <w:r w:rsidRPr="00134C68">
        <w:t>ein</w:t>
      </w:r>
      <w:proofErr w:type="spellEnd"/>
      <w:r w:rsidRPr="00134C68">
        <w:t xml:space="preserve"> </w:t>
      </w:r>
      <w:proofErr w:type="spellStart"/>
      <w:r w:rsidRPr="00134C68">
        <w:t>vesentleg</w:t>
      </w:r>
      <w:proofErr w:type="spellEnd"/>
      <w:r w:rsidRPr="00134C68">
        <w:t xml:space="preserve"> </w:t>
      </w:r>
      <w:proofErr w:type="spellStart"/>
      <w:r w:rsidRPr="00134C68">
        <w:t>auke</w:t>
      </w:r>
      <w:proofErr w:type="spellEnd"/>
      <w:r w:rsidRPr="00134C68">
        <w:t xml:space="preserve"> utover satsinga </w:t>
      </w:r>
      <w:proofErr w:type="spellStart"/>
      <w:r w:rsidRPr="00134C68">
        <w:t>dei</w:t>
      </w:r>
      <w:proofErr w:type="spellEnd"/>
      <w:r w:rsidRPr="00134C68">
        <w:t xml:space="preserve"> to siste åra. Regjeringa skal </w:t>
      </w:r>
      <w:proofErr w:type="spellStart"/>
      <w:r w:rsidRPr="00134C68">
        <w:t>styrkje</w:t>
      </w:r>
      <w:proofErr w:type="spellEnd"/>
      <w:r w:rsidRPr="00134C68">
        <w:t xml:space="preserve"> </w:t>
      </w:r>
      <w:proofErr w:type="spellStart"/>
      <w:r w:rsidRPr="00134C68">
        <w:t>tilskot</w:t>
      </w:r>
      <w:proofErr w:type="spellEnd"/>
      <w:r w:rsidRPr="00134C68">
        <w:t xml:space="preserve"> som </w:t>
      </w:r>
      <w:proofErr w:type="spellStart"/>
      <w:r w:rsidRPr="00134C68">
        <w:t>bidreg</w:t>
      </w:r>
      <w:proofErr w:type="spellEnd"/>
      <w:r w:rsidRPr="00134C68">
        <w:t xml:space="preserve"> direkte til å betre produsentøkonomien, og foreslår mellom anna </w:t>
      </w:r>
      <w:proofErr w:type="spellStart"/>
      <w:r w:rsidRPr="00134C68">
        <w:t>eit</w:t>
      </w:r>
      <w:proofErr w:type="spellEnd"/>
      <w:r w:rsidRPr="00134C68">
        <w:t xml:space="preserve"> </w:t>
      </w:r>
      <w:proofErr w:type="spellStart"/>
      <w:r w:rsidRPr="00134C68">
        <w:t>tilskot</w:t>
      </w:r>
      <w:proofErr w:type="spellEnd"/>
      <w:r w:rsidRPr="00134C68">
        <w:t xml:space="preserve"> til </w:t>
      </w:r>
      <w:proofErr w:type="spellStart"/>
      <w:r w:rsidRPr="00134C68">
        <w:t>næringsmiddelverksemder</w:t>
      </w:r>
      <w:proofErr w:type="spellEnd"/>
      <w:r w:rsidRPr="00134C68">
        <w:t xml:space="preserve"> i Troms og i Finnmark. Regjeringa </w:t>
      </w:r>
      <w:proofErr w:type="spellStart"/>
      <w:r w:rsidRPr="00134C68">
        <w:t>styrkjar</w:t>
      </w:r>
      <w:proofErr w:type="spellEnd"/>
      <w:r w:rsidRPr="00134C68">
        <w:t xml:space="preserve"> i tillegg </w:t>
      </w:r>
      <w:proofErr w:type="spellStart"/>
      <w:r w:rsidRPr="00134C68">
        <w:t>si</w:t>
      </w:r>
      <w:proofErr w:type="spellEnd"/>
      <w:r w:rsidRPr="00134C68">
        <w:t xml:space="preserve"> satsing på </w:t>
      </w:r>
      <w:proofErr w:type="spellStart"/>
      <w:r w:rsidRPr="00134C68">
        <w:t>berekraftig</w:t>
      </w:r>
      <w:proofErr w:type="spellEnd"/>
      <w:r w:rsidRPr="00134C68">
        <w:t xml:space="preserve"> matproduksjon og verdiskaping.</w:t>
      </w:r>
    </w:p>
    <w:p w14:paraId="34507B61" w14:textId="77777777" w:rsidR="00214496" w:rsidRPr="00134C68" w:rsidRDefault="00214496" w:rsidP="00134C68">
      <w:r w:rsidRPr="00134C68">
        <w:t xml:space="preserve">Det å </w:t>
      </w:r>
      <w:proofErr w:type="spellStart"/>
      <w:r w:rsidRPr="00134C68">
        <w:t>styrkje</w:t>
      </w:r>
      <w:proofErr w:type="spellEnd"/>
      <w:r w:rsidRPr="00134C68">
        <w:t xml:space="preserve"> </w:t>
      </w:r>
      <w:proofErr w:type="spellStart"/>
      <w:r w:rsidRPr="00134C68">
        <w:t>berekrafta</w:t>
      </w:r>
      <w:proofErr w:type="spellEnd"/>
      <w:r w:rsidRPr="00134C68">
        <w:t xml:space="preserve"> og </w:t>
      </w:r>
      <w:proofErr w:type="spellStart"/>
      <w:r w:rsidRPr="00134C68">
        <w:t>lønnsemda</w:t>
      </w:r>
      <w:proofErr w:type="spellEnd"/>
      <w:r w:rsidRPr="00134C68">
        <w:t xml:space="preserve"> i reiselivet er viktig for denne regjeringa. </w:t>
      </w:r>
      <w:proofErr w:type="spellStart"/>
      <w:r w:rsidRPr="00134C68">
        <w:t>Eit</w:t>
      </w:r>
      <w:proofErr w:type="spellEnd"/>
      <w:r w:rsidRPr="00134C68">
        <w:t xml:space="preserve"> anna viktig mål er aktivitet i heile landet, gjennom heile året. Regjeringa er opptatt av reisemål som både er attraktive og </w:t>
      </w:r>
      <w:proofErr w:type="spellStart"/>
      <w:r w:rsidRPr="00134C68">
        <w:t>tek</w:t>
      </w:r>
      <w:proofErr w:type="spellEnd"/>
      <w:r w:rsidRPr="00134C68">
        <w:t xml:space="preserve"> vare på natur og lokalsamfunn, og vil mellom anna gjennomføre </w:t>
      </w:r>
      <w:proofErr w:type="spellStart"/>
      <w:r w:rsidRPr="00134C68">
        <w:t>eit</w:t>
      </w:r>
      <w:proofErr w:type="spellEnd"/>
      <w:r w:rsidRPr="00134C68">
        <w:t xml:space="preserve"> pilotprosjekt med lokale besøksbidrag, der </w:t>
      </w:r>
      <w:proofErr w:type="spellStart"/>
      <w:r w:rsidRPr="00134C68">
        <w:t>kommunane</w:t>
      </w:r>
      <w:proofErr w:type="spellEnd"/>
      <w:r w:rsidRPr="00134C68">
        <w:t xml:space="preserve"> i samarbeid med næringslivet kan tilpasse innrettinga lokalt.</w:t>
      </w:r>
    </w:p>
    <w:p w14:paraId="0E99FA07" w14:textId="77777777" w:rsidR="00214496" w:rsidRPr="00134C68" w:rsidRDefault="00214496" w:rsidP="00134C68">
      <w:r w:rsidRPr="00134C68">
        <w:t xml:space="preserve">Regjeringa arbeider for å sikre kompetanse og gode </w:t>
      </w:r>
      <w:proofErr w:type="spellStart"/>
      <w:r w:rsidRPr="00134C68">
        <w:t>velferdstenester</w:t>
      </w:r>
      <w:proofErr w:type="spellEnd"/>
      <w:r w:rsidRPr="00134C68">
        <w:t xml:space="preserve"> i heile </w:t>
      </w:r>
      <w:proofErr w:type="spellStart"/>
      <w:r w:rsidRPr="00134C68">
        <w:t>Noreg</w:t>
      </w:r>
      <w:proofErr w:type="spellEnd"/>
      <w:r w:rsidRPr="00134C68">
        <w:t xml:space="preserve">. God samfunnsplanlegging er </w:t>
      </w:r>
      <w:proofErr w:type="spellStart"/>
      <w:r w:rsidRPr="00134C68">
        <w:t>ein</w:t>
      </w:r>
      <w:proofErr w:type="spellEnd"/>
      <w:r w:rsidRPr="00134C68">
        <w:t xml:space="preserve"> </w:t>
      </w:r>
      <w:proofErr w:type="spellStart"/>
      <w:r w:rsidRPr="00134C68">
        <w:t>føresetnad</w:t>
      </w:r>
      <w:proofErr w:type="spellEnd"/>
      <w:r w:rsidRPr="00134C68">
        <w:t xml:space="preserve"> for utvikling av gode kommunale </w:t>
      </w:r>
      <w:proofErr w:type="spellStart"/>
      <w:r w:rsidRPr="00134C68">
        <w:t>tenester</w:t>
      </w:r>
      <w:proofErr w:type="spellEnd"/>
      <w:r w:rsidRPr="00134C68">
        <w:t xml:space="preserve">. I Møre og Romsdal har </w:t>
      </w:r>
      <w:proofErr w:type="spellStart"/>
      <w:r w:rsidRPr="00134C68">
        <w:t>statsforvaltar</w:t>
      </w:r>
      <w:proofErr w:type="spellEnd"/>
      <w:r w:rsidRPr="00134C68">
        <w:t xml:space="preserve">, fylkeskommunen og Distriktssenteret </w:t>
      </w:r>
      <w:proofErr w:type="spellStart"/>
      <w:r w:rsidRPr="00134C68">
        <w:t>saman</w:t>
      </w:r>
      <w:proofErr w:type="spellEnd"/>
      <w:r w:rsidRPr="00134C68">
        <w:t xml:space="preserve"> utarbeidd </w:t>
      </w:r>
      <w:proofErr w:type="spellStart"/>
      <w:r w:rsidRPr="00134C68">
        <w:t>ein</w:t>
      </w:r>
      <w:proofErr w:type="spellEnd"/>
      <w:r w:rsidRPr="00134C68">
        <w:t xml:space="preserve"> pilot for </w:t>
      </w:r>
      <w:proofErr w:type="spellStart"/>
      <w:r w:rsidRPr="00134C68">
        <w:t>eit</w:t>
      </w:r>
      <w:proofErr w:type="spellEnd"/>
      <w:r w:rsidRPr="00134C68">
        <w:t xml:space="preserve"> fagprogram om samfunnsplanlegging, retta mot </w:t>
      </w:r>
      <w:proofErr w:type="spellStart"/>
      <w:r w:rsidRPr="00134C68">
        <w:t>folkevalte</w:t>
      </w:r>
      <w:proofErr w:type="spellEnd"/>
      <w:r w:rsidRPr="00134C68">
        <w:t xml:space="preserve"> i </w:t>
      </w:r>
      <w:proofErr w:type="spellStart"/>
      <w:r w:rsidRPr="00134C68">
        <w:t>utvalde</w:t>
      </w:r>
      <w:proofErr w:type="spellEnd"/>
      <w:r w:rsidRPr="00134C68">
        <w:t xml:space="preserve"> </w:t>
      </w:r>
      <w:proofErr w:type="spellStart"/>
      <w:r w:rsidRPr="00134C68">
        <w:t>distriktskommunar</w:t>
      </w:r>
      <w:proofErr w:type="spellEnd"/>
      <w:r w:rsidRPr="00134C68">
        <w:t xml:space="preserve"> i fylket. Helse- og omsorgsdepartementet har tatt initiativ til </w:t>
      </w:r>
      <w:proofErr w:type="spellStart"/>
      <w:r w:rsidRPr="00134C68">
        <w:t>eit</w:t>
      </w:r>
      <w:proofErr w:type="spellEnd"/>
      <w:r w:rsidRPr="00134C68">
        <w:t xml:space="preserve"> samarbeid for utvikling av </w:t>
      </w:r>
      <w:proofErr w:type="spellStart"/>
      <w:r w:rsidRPr="00134C68">
        <w:t>ein</w:t>
      </w:r>
      <w:proofErr w:type="spellEnd"/>
      <w:r w:rsidRPr="00134C68">
        <w:t xml:space="preserve"> tilleggsmodul i programmet, om korleis planlegging i helse- og omsorgssektoren kan inngå i den </w:t>
      </w:r>
      <w:proofErr w:type="spellStart"/>
      <w:r w:rsidRPr="00134C68">
        <w:t>heilskaple</w:t>
      </w:r>
      <w:r w:rsidRPr="00134C68">
        <w:t>ge</w:t>
      </w:r>
      <w:proofErr w:type="spellEnd"/>
      <w:r w:rsidRPr="00134C68">
        <w:t>, kommunale samfunnsplanlegginga.</w:t>
      </w:r>
    </w:p>
    <w:p w14:paraId="4419A473" w14:textId="77777777" w:rsidR="00214496" w:rsidRPr="00134C68" w:rsidRDefault="00214496" w:rsidP="00134C68">
      <w:r w:rsidRPr="00134C68">
        <w:t>Meld. St. 19 (2023</w:t>
      </w:r>
      <w:r w:rsidRPr="00134C68">
        <w:rPr>
          <w:rStyle w:val="kursiv"/>
        </w:rPr>
        <w:t>–</w:t>
      </w:r>
      <w:r w:rsidRPr="00134C68">
        <w:t xml:space="preserve">2024) </w:t>
      </w:r>
      <w:r w:rsidRPr="00134C68">
        <w:rPr>
          <w:rStyle w:val="kursiv"/>
        </w:rPr>
        <w:t xml:space="preserve">Profesjonsnære </w:t>
      </w:r>
      <w:proofErr w:type="spellStart"/>
      <w:r w:rsidRPr="00134C68">
        <w:rPr>
          <w:rStyle w:val="kursiv"/>
        </w:rPr>
        <w:t>utdanningar</w:t>
      </w:r>
      <w:proofErr w:type="spellEnd"/>
      <w:r w:rsidRPr="00134C68">
        <w:rPr>
          <w:rStyle w:val="kursiv"/>
        </w:rPr>
        <w:t xml:space="preserve"> over heile landet </w:t>
      </w:r>
      <w:proofErr w:type="spellStart"/>
      <w:r w:rsidRPr="00134C68">
        <w:t>fremjar</w:t>
      </w:r>
      <w:proofErr w:type="spellEnd"/>
      <w:r w:rsidRPr="00134C68">
        <w:t xml:space="preserve"> tiltak for </w:t>
      </w:r>
      <w:proofErr w:type="spellStart"/>
      <w:r w:rsidRPr="00134C68">
        <w:t>utdanningar</w:t>
      </w:r>
      <w:proofErr w:type="spellEnd"/>
      <w:r w:rsidRPr="00134C68">
        <w:t xml:space="preserve"> som </w:t>
      </w:r>
      <w:proofErr w:type="spellStart"/>
      <w:r w:rsidRPr="00134C68">
        <w:t>spelar</w:t>
      </w:r>
      <w:proofErr w:type="spellEnd"/>
      <w:r w:rsidRPr="00134C68">
        <w:t xml:space="preserve"> ei nøkkelrolle i samfunnet, slik som </w:t>
      </w:r>
      <w:proofErr w:type="spellStart"/>
      <w:r w:rsidRPr="00134C68">
        <w:t>lærarar</w:t>
      </w:r>
      <w:proofErr w:type="spellEnd"/>
      <w:r w:rsidRPr="00134C68">
        <w:t xml:space="preserve">, </w:t>
      </w:r>
      <w:proofErr w:type="spellStart"/>
      <w:r w:rsidRPr="00134C68">
        <w:t>sjukepleiarar</w:t>
      </w:r>
      <w:proofErr w:type="spellEnd"/>
      <w:r w:rsidRPr="00134C68">
        <w:t xml:space="preserve"> og </w:t>
      </w:r>
      <w:proofErr w:type="spellStart"/>
      <w:r w:rsidRPr="00134C68">
        <w:t>ingeniørar</w:t>
      </w:r>
      <w:proofErr w:type="spellEnd"/>
      <w:r w:rsidRPr="00134C68">
        <w:t xml:space="preserve">. </w:t>
      </w:r>
      <w:proofErr w:type="spellStart"/>
      <w:r w:rsidRPr="00134C68">
        <w:t>Ein</w:t>
      </w:r>
      <w:proofErr w:type="spellEnd"/>
      <w:r w:rsidRPr="00134C68">
        <w:t xml:space="preserve"> av </w:t>
      </w:r>
      <w:proofErr w:type="spellStart"/>
      <w:r w:rsidRPr="00134C68">
        <w:t>ambisjonane</w:t>
      </w:r>
      <w:proofErr w:type="spellEnd"/>
      <w:r w:rsidRPr="00134C68">
        <w:t xml:space="preserve"> er </w:t>
      </w:r>
      <w:proofErr w:type="spellStart"/>
      <w:r w:rsidRPr="00134C68">
        <w:t>auka</w:t>
      </w:r>
      <w:proofErr w:type="spellEnd"/>
      <w:r w:rsidRPr="00134C68">
        <w:t xml:space="preserve"> bruk av </w:t>
      </w:r>
      <w:proofErr w:type="spellStart"/>
      <w:r w:rsidRPr="00134C68">
        <w:t>praksisplassar</w:t>
      </w:r>
      <w:proofErr w:type="spellEnd"/>
      <w:r w:rsidRPr="00134C68">
        <w:t xml:space="preserve">, </w:t>
      </w:r>
      <w:proofErr w:type="spellStart"/>
      <w:r w:rsidRPr="00134C68">
        <w:t>særleg</w:t>
      </w:r>
      <w:proofErr w:type="spellEnd"/>
      <w:r w:rsidRPr="00134C68">
        <w:t xml:space="preserve"> i distrikta. I Meld. St. 20 (2023–2024) </w:t>
      </w:r>
      <w:r w:rsidRPr="00134C68">
        <w:rPr>
          <w:rStyle w:val="kursiv"/>
        </w:rPr>
        <w:t xml:space="preserve">Opptak til </w:t>
      </w:r>
      <w:proofErr w:type="spellStart"/>
      <w:r w:rsidRPr="00134C68">
        <w:rPr>
          <w:rStyle w:val="kursiv"/>
        </w:rPr>
        <w:t>høgare</w:t>
      </w:r>
      <w:proofErr w:type="spellEnd"/>
      <w:r w:rsidRPr="00134C68">
        <w:rPr>
          <w:rStyle w:val="kursiv"/>
        </w:rPr>
        <w:t xml:space="preserve"> utdanning </w:t>
      </w:r>
      <w:r w:rsidRPr="00134C68">
        <w:t xml:space="preserve">legg regjeringa fram forslag til </w:t>
      </w:r>
      <w:proofErr w:type="spellStart"/>
      <w:r w:rsidRPr="00134C68">
        <w:t>endringar</w:t>
      </w:r>
      <w:proofErr w:type="spellEnd"/>
      <w:r w:rsidRPr="00134C68">
        <w:t xml:space="preserve"> i regelverk for opptak til </w:t>
      </w:r>
      <w:proofErr w:type="spellStart"/>
      <w:r w:rsidRPr="00134C68">
        <w:t>høgare</w:t>
      </w:r>
      <w:proofErr w:type="spellEnd"/>
      <w:r w:rsidRPr="00134C68">
        <w:t xml:space="preserve"> utdanning. </w:t>
      </w:r>
      <w:proofErr w:type="spellStart"/>
      <w:r w:rsidRPr="00134C68">
        <w:t>Endringane</w:t>
      </w:r>
      <w:proofErr w:type="spellEnd"/>
      <w:r w:rsidRPr="00134C68">
        <w:t xml:space="preserve"> skal få </w:t>
      </w:r>
      <w:proofErr w:type="spellStart"/>
      <w:r w:rsidRPr="00134C68">
        <w:t>fleire</w:t>
      </w:r>
      <w:proofErr w:type="spellEnd"/>
      <w:r w:rsidRPr="00134C68">
        <w:t xml:space="preserve"> </w:t>
      </w:r>
      <w:proofErr w:type="spellStart"/>
      <w:r w:rsidRPr="00134C68">
        <w:t>raskare</w:t>
      </w:r>
      <w:proofErr w:type="spellEnd"/>
      <w:r w:rsidRPr="00134C68">
        <w:t xml:space="preserve"> i gang med utdanning og bidra til </w:t>
      </w:r>
      <w:proofErr w:type="spellStart"/>
      <w:r w:rsidRPr="00134C68">
        <w:t>auka</w:t>
      </w:r>
      <w:proofErr w:type="spellEnd"/>
      <w:r w:rsidRPr="00134C68">
        <w:t xml:space="preserve"> rekruttering til </w:t>
      </w:r>
      <w:proofErr w:type="spellStart"/>
      <w:r w:rsidRPr="00134C68">
        <w:t>lærar</w:t>
      </w:r>
      <w:proofErr w:type="spellEnd"/>
      <w:r w:rsidRPr="00134C68">
        <w:t xml:space="preserve">- og </w:t>
      </w:r>
      <w:proofErr w:type="spellStart"/>
      <w:r w:rsidRPr="00134C68">
        <w:t>sjukepleiarutdanningane</w:t>
      </w:r>
      <w:proofErr w:type="spellEnd"/>
      <w:r w:rsidRPr="00134C68">
        <w:t>.</w:t>
      </w:r>
    </w:p>
    <w:p w14:paraId="26C6BBAD" w14:textId="77777777" w:rsidR="00214496" w:rsidRPr="00134C68" w:rsidRDefault="00214496" w:rsidP="00134C68">
      <w:r w:rsidRPr="00134C68">
        <w:t xml:space="preserve">Regjeringa vil våren 2025 legge fram ei melding til Stortinget om </w:t>
      </w:r>
      <w:proofErr w:type="spellStart"/>
      <w:r w:rsidRPr="00134C68">
        <w:t>høgare</w:t>
      </w:r>
      <w:proofErr w:type="spellEnd"/>
      <w:r w:rsidRPr="00134C68">
        <w:t xml:space="preserve"> </w:t>
      </w:r>
      <w:proofErr w:type="spellStart"/>
      <w:r w:rsidRPr="00134C68">
        <w:t>yrkesfagleg</w:t>
      </w:r>
      <w:proofErr w:type="spellEnd"/>
      <w:r w:rsidRPr="00134C68">
        <w:t xml:space="preserve"> utdanning, som mellom anna skal sjå på den kompetanse</w:t>
      </w:r>
      <w:r w:rsidRPr="00134C68">
        <w:t xml:space="preserve">politiske rolla til fylkeskommunen. I meldinga skal det </w:t>
      </w:r>
      <w:proofErr w:type="spellStart"/>
      <w:r w:rsidRPr="00134C68">
        <w:t>vurderast</w:t>
      </w:r>
      <w:proofErr w:type="spellEnd"/>
      <w:r w:rsidRPr="00134C68">
        <w:t xml:space="preserve"> korleis </w:t>
      </w:r>
      <w:proofErr w:type="spellStart"/>
      <w:r w:rsidRPr="00134C68">
        <w:t>yrkesfagleg</w:t>
      </w:r>
      <w:proofErr w:type="spellEnd"/>
      <w:r w:rsidRPr="00134C68">
        <w:t xml:space="preserve"> utdanning best kan møte kompetansebehova framover. Regjeringa </w:t>
      </w:r>
      <w:proofErr w:type="spellStart"/>
      <w:r w:rsidRPr="00134C68">
        <w:t>satsar</w:t>
      </w:r>
      <w:proofErr w:type="spellEnd"/>
      <w:r w:rsidRPr="00134C68">
        <w:t xml:space="preserve"> på desentralisert og fleksibel utdanning mellom anna gjennom studiesenter, som mobiliserer til utdanning lokalt og </w:t>
      </w:r>
      <w:proofErr w:type="spellStart"/>
      <w:r w:rsidRPr="00134C68">
        <w:t>legg</w:t>
      </w:r>
      <w:proofErr w:type="spellEnd"/>
      <w:r w:rsidRPr="00134C68">
        <w:t xml:space="preserve"> til rette for relevante </w:t>
      </w:r>
      <w:proofErr w:type="spellStart"/>
      <w:r w:rsidRPr="00134C68">
        <w:t>utdanningstilbod</w:t>
      </w:r>
      <w:proofErr w:type="spellEnd"/>
      <w:r w:rsidRPr="00134C68">
        <w:t>.</w:t>
      </w:r>
    </w:p>
    <w:p w14:paraId="311AA4E7" w14:textId="77777777" w:rsidR="00214496" w:rsidRPr="00134C68" w:rsidRDefault="00214496" w:rsidP="00134C68">
      <w:proofErr w:type="spellStart"/>
      <w:r w:rsidRPr="00134C68">
        <w:t>Eit</w:t>
      </w:r>
      <w:proofErr w:type="spellEnd"/>
      <w:r w:rsidRPr="00134C68">
        <w:t xml:space="preserve"> anna mål er å få </w:t>
      </w:r>
      <w:proofErr w:type="spellStart"/>
      <w:r w:rsidRPr="00134C68">
        <w:t>fleire</w:t>
      </w:r>
      <w:proofErr w:type="spellEnd"/>
      <w:r w:rsidRPr="00134C68">
        <w:t xml:space="preserve"> i arbeid. Kombinasjonen av </w:t>
      </w:r>
      <w:proofErr w:type="spellStart"/>
      <w:r w:rsidRPr="00134C68">
        <w:t>høg</w:t>
      </w:r>
      <w:proofErr w:type="spellEnd"/>
      <w:r w:rsidRPr="00134C68">
        <w:t xml:space="preserve"> etterspørsel etter arbeidskraft og færre folk i arbeidsdyktig alder i distrikta, </w:t>
      </w:r>
      <w:proofErr w:type="spellStart"/>
      <w:r w:rsidRPr="00134C68">
        <w:t>gjer</w:t>
      </w:r>
      <w:proofErr w:type="spellEnd"/>
      <w:r w:rsidRPr="00134C68">
        <w:t xml:space="preserve"> at tiltak for å få </w:t>
      </w:r>
      <w:proofErr w:type="spellStart"/>
      <w:r w:rsidRPr="00134C68">
        <w:t>fleire</w:t>
      </w:r>
      <w:proofErr w:type="spellEnd"/>
      <w:r w:rsidRPr="00134C68">
        <w:t xml:space="preserve"> </w:t>
      </w:r>
      <w:proofErr w:type="spellStart"/>
      <w:r w:rsidRPr="00134C68">
        <w:t>utanfor</w:t>
      </w:r>
      <w:proofErr w:type="spellEnd"/>
      <w:r w:rsidRPr="00134C68">
        <w:t xml:space="preserve"> arbeidslivet i jobb vil bli </w:t>
      </w:r>
      <w:proofErr w:type="spellStart"/>
      <w:r w:rsidRPr="00134C68">
        <w:t>særleg</w:t>
      </w:r>
      <w:proofErr w:type="spellEnd"/>
      <w:r w:rsidRPr="00134C68">
        <w:t xml:space="preserve"> viktig for distrikta framover. Regjeringa la i juni fram ei stortingsmelding om </w:t>
      </w:r>
      <w:proofErr w:type="spellStart"/>
      <w:r w:rsidRPr="00134C68">
        <w:t>arbeidsmarknadspolitikken</w:t>
      </w:r>
      <w:proofErr w:type="spellEnd"/>
      <w:r w:rsidRPr="00134C68">
        <w:t xml:space="preserve"> med </w:t>
      </w:r>
      <w:proofErr w:type="spellStart"/>
      <w:r w:rsidRPr="00134C68">
        <w:t>eit</w:t>
      </w:r>
      <w:proofErr w:type="spellEnd"/>
      <w:r w:rsidRPr="00134C68">
        <w:t xml:space="preserve"> konkret mål om at sysselsettingsdelen i </w:t>
      </w:r>
      <w:proofErr w:type="spellStart"/>
      <w:r w:rsidRPr="00134C68">
        <w:t>Noreg</w:t>
      </w:r>
      <w:proofErr w:type="spellEnd"/>
      <w:r w:rsidRPr="00134C68">
        <w:t xml:space="preserve"> </w:t>
      </w:r>
      <w:proofErr w:type="spellStart"/>
      <w:r w:rsidRPr="00134C68">
        <w:t>innan</w:t>
      </w:r>
      <w:proofErr w:type="spellEnd"/>
      <w:r w:rsidRPr="00134C68">
        <w:t xml:space="preserve"> 2030 skal </w:t>
      </w:r>
      <w:proofErr w:type="spellStart"/>
      <w:r w:rsidRPr="00134C68">
        <w:t>vere</w:t>
      </w:r>
      <w:proofErr w:type="spellEnd"/>
      <w:r w:rsidRPr="00134C68">
        <w:t xml:space="preserve"> 82 pst. i aldersgruppa 20–64 år.</w:t>
      </w:r>
    </w:p>
    <w:p w14:paraId="66350F94" w14:textId="77777777" w:rsidR="00214496" w:rsidRPr="00134C68" w:rsidRDefault="00214496" w:rsidP="00134C68">
      <w:r w:rsidRPr="00134C68">
        <w:t xml:space="preserve">Regjeringa </w:t>
      </w:r>
      <w:proofErr w:type="spellStart"/>
      <w:r w:rsidRPr="00134C68">
        <w:t>ønskjer</w:t>
      </w:r>
      <w:proofErr w:type="spellEnd"/>
      <w:r w:rsidRPr="00134C68">
        <w:t xml:space="preserve"> </w:t>
      </w:r>
      <w:proofErr w:type="spellStart"/>
      <w:r w:rsidRPr="00134C68">
        <w:t>vidare</w:t>
      </w:r>
      <w:proofErr w:type="spellEnd"/>
      <w:r w:rsidRPr="00134C68">
        <w:t xml:space="preserve"> ei </w:t>
      </w:r>
      <w:proofErr w:type="spellStart"/>
      <w:r w:rsidRPr="00134C68">
        <w:t>meir</w:t>
      </w:r>
      <w:proofErr w:type="spellEnd"/>
      <w:r w:rsidRPr="00134C68">
        <w:t xml:space="preserve"> balansert utvikling i landet. Lokaliseringspolitikken har som mål å sikre ei god fordeling av </w:t>
      </w:r>
      <w:proofErr w:type="spellStart"/>
      <w:r w:rsidRPr="00134C68">
        <w:t>statlege</w:t>
      </w:r>
      <w:proofErr w:type="spellEnd"/>
      <w:r w:rsidRPr="00134C68">
        <w:t xml:space="preserve"> </w:t>
      </w:r>
      <w:proofErr w:type="spellStart"/>
      <w:r w:rsidRPr="00134C68">
        <w:t>arbeidsplassar</w:t>
      </w:r>
      <w:proofErr w:type="spellEnd"/>
      <w:r w:rsidRPr="00134C68">
        <w:t xml:space="preserve"> over heile landet. Dette bidrar til å utvikle </w:t>
      </w:r>
      <w:proofErr w:type="gramStart"/>
      <w:r w:rsidRPr="00134C68">
        <w:t>robuste</w:t>
      </w:r>
      <w:proofErr w:type="gramEnd"/>
      <w:r w:rsidRPr="00134C68">
        <w:t xml:space="preserve"> </w:t>
      </w:r>
      <w:proofErr w:type="spellStart"/>
      <w:r w:rsidRPr="00134C68">
        <w:t>arbeidsmarknadar</w:t>
      </w:r>
      <w:proofErr w:type="spellEnd"/>
      <w:r w:rsidRPr="00134C68">
        <w:t xml:space="preserve"> i alle </w:t>
      </w:r>
      <w:proofErr w:type="spellStart"/>
      <w:r w:rsidRPr="00134C68">
        <w:t>regionar</w:t>
      </w:r>
      <w:proofErr w:type="spellEnd"/>
      <w:r w:rsidRPr="00134C68">
        <w:t xml:space="preserve"> og gir tilgang til </w:t>
      </w:r>
      <w:proofErr w:type="spellStart"/>
      <w:r w:rsidRPr="00134C68">
        <w:t>statlege</w:t>
      </w:r>
      <w:proofErr w:type="spellEnd"/>
      <w:r w:rsidRPr="00134C68">
        <w:t xml:space="preserve"> </w:t>
      </w:r>
      <w:proofErr w:type="spellStart"/>
      <w:r w:rsidRPr="00134C68">
        <w:t>tenester</w:t>
      </w:r>
      <w:proofErr w:type="spellEnd"/>
      <w:r w:rsidRPr="00134C68">
        <w:t xml:space="preserve">. I si utgreiing </w:t>
      </w:r>
      <w:proofErr w:type="spellStart"/>
      <w:r w:rsidRPr="00134C68">
        <w:t>omtalar</w:t>
      </w:r>
      <w:proofErr w:type="spellEnd"/>
      <w:r w:rsidRPr="00134C68">
        <w:t xml:space="preserve"> </w:t>
      </w:r>
      <w:proofErr w:type="spellStart"/>
      <w:r w:rsidRPr="00134C68">
        <w:t>Distriktsnæringsutvalet</w:t>
      </w:r>
      <w:proofErr w:type="spellEnd"/>
      <w:r w:rsidRPr="00134C68">
        <w:t xml:space="preserve"> (NOU 2020: 12) utviklinga til </w:t>
      </w:r>
      <w:proofErr w:type="spellStart"/>
      <w:r w:rsidRPr="00134C68">
        <w:t>offentlege</w:t>
      </w:r>
      <w:proofErr w:type="spellEnd"/>
      <w:r w:rsidRPr="00134C68">
        <w:t xml:space="preserve"> </w:t>
      </w:r>
      <w:proofErr w:type="spellStart"/>
      <w:r w:rsidRPr="00134C68">
        <w:t>arbeidsplassar</w:t>
      </w:r>
      <w:proofErr w:type="spellEnd"/>
      <w:r w:rsidRPr="00134C68">
        <w:t xml:space="preserve"> i </w:t>
      </w:r>
      <w:proofErr w:type="spellStart"/>
      <w:r w:rsidRPr="00134C68">
        <w:t>distriktskommunane</w:t>
      </w:r>
      <w:proofErr w:type="spellEnd"/>
      <w:r w:rsidRPr="00134C68">
        <w:t xml:space="preserve">. </w:t>
      </w:r>
      <w:proofErr w:type="spellStart"/>
      <w:r w:rsidRPr="00134C68">
        <w:t>Utvalet</w:t>
      </w:r>
      <w:proofErr w:type="spellEnd"/>
      <w:r w:rsidRPr="00134C68">
        <w:t xml:space="preserve"> viser til at samstundes som sysselsettinga i staten </w:t>
      </w:r>
      <w:proofErr w:type="spellStart"/>
      <w:r w:rsidRPr="00134C68">
        <w:t>veks</w:t>
      </w:r>
      <w:proofErr w:type="spellEnd"/>
      <w:r w:rsidRPr="00134C68">
        <w:t xml:space="preserve">, så er den relative delen sysselsette i distrikta blitt </w:t>
      </w:r>
      <w:proofErr w:type="spellStart"/>
      <w:r w:rsidRPr="00134C68">
        <w:t>lågare</w:t>
      </w:r>
      <w:proofErr w:type="spellEnd"/>
      <w:r w:rsidRPr="00134C68">
        <w:t xml:space="preserve">. </w:t>
      </w:r>
      <w:proofErr w:type="spellStart"/>
      <w:r w:rsidRPr="00134C68">
        <w:t>Talet</w:t>
      </w:r>
      <w:proofErr w:type="spellEnd"/>
      <w:r w:rsidRPr="00134C68">
        <w:t xml:space="preserve"> på </w:t>
      </w:r>
      <w:proofErr w:type="spellStart"/>
      <w:r w:rsidRPr="00134C68">
        <w:t>statlege</w:t>
      </w:r>
      <w:proofErr w:type="spellEnd"/>
      <w:r w:rsidRPr="00134C68">
        <w:t xml:space="preserve"> sysselsette, fordelt etter bustad, er </w:t>
      </w:r>
      <w:proofErr w:type="spellStart"/>
      <w:r w:rsidRPr="00134C68">
        <w:t>betydeleg</w:t>
      </w:r>
      <w:proofErr w:type="spellEnd"/>
      <w:r w:rsidRPr="00134C68">
        <w:t xml:space="preserve"> </w:t>
      </w:r>
      <w:proofErr w:type="spellStart"/>
      <w:r w:rsidRPr="00134C68">
        <w:t>lågare</w:t>
      </w:r>
      <w:proofErr w:type="spellEnd"/>
      <w:r w:rsidRPr="00134C68">
        <w:t xml:space="preserve"> i mindre sentrale </w:t>
      </w:r>
      <w:proofErr w:type="spellStart"/>
      <w:r w:rsidRPr="00134C68">
        <w:t>kommunar</w:t>
      </w:r>
      <w:proofErr w:type="spellEnd"/>
      <w:r w:rsidRPr="00134C68">
        <w:t xml:space="preserve"> enn i </w:t>
      </w:r>
      <w:proofErr w:type="spellStart"/>
      <w:r w:rsidRPr="00134C68">
        <w:t>meir</w:t>
      </w:r>
      <w:proofErr w:type="spellEnd"/>
      <w:r w:rsidRPr="00134C68">
        <w:t xml:space="preserve"> sentrale </w:t>
      </w:r>
      <w:proofErr w:type="spellStart"/>
      <w:r w:rsidRPr="00134C68">
        <w:t>kommunar</w:t>
      </w:r>
      <w:proofErr w:type="spellEnd"/>
      <w:r w:rsidRPr="00134C68">
        <w:t xml:space="preserve">, som vist i kap. 16.4 i kommuneproposisjonen for 2025. Derfor </w:t>
      </w:r>
      <w:proofErr w:type="spellStart"/>
      <w:r w:rsidRPr="00134C68">
        <w:t>ønskjer</w:t>
      </w:r>
      <w:proofErr w:type="spellEnd"/>
      <w:r w:rsidRPr="00134C68">
        <w:t xml:space="preserve"> regjeringa å lokalisere </w:t>
      </w:r>
      <w:proofErr w:type="spellStart"/>
      <w:r w:rsidRPr="00134C68">
        <w:t>fleire</w:t>
      </w:r>
      <w:proofErr w:type="spellEnd"/>
      <w:r w:rsidRPr="00134C68">
        <w:t xml:space="preserve"> </w:t>
      </w:r>
      <w:proofErr w:type="spellStart"/>
      <w:r w:rsidRPr="00134C68">
        <w:t>statlege</w:t>
      </w:r>
      <w:proofErr w:type="spellEnd"/>
      <w:r w:rsidRPr="00134C68">
        <w:t xml:space="preserve"> </w:t>
      </w:r>
      <w:proofErr w:type="spellStart"/>
      <w:r w:rsidRPr="00134C68">
        <w:t>arbeidsplassar</w:t>
      </w:r>
      <w:proofErr w:type="spellEnd"/>
      <w:r w:rsidRPr="00134C68">
        <w:t xml:space="preserve"> </w:t>
      </w:r>
      <w:proofErr w:type="spellStart"/>
      <w:r w:rsidRPr="00134C68">
        <w:t>utanfor</w:t>
      </w:r>
      <w:proofErr w:type="spellEnd"/>
      <w:r w:rsidRPr="00134C68">
        <w:t xml:space="preserve"> </w:t>
      </w:r>
      <w:proofErr w:type="spellStart"/>
      <w:r w:rsidRPr="00134C68">
        <w:t>dei</w:t>
      </w:r>
      <w:proofErr w:type="spellEnd"/>
      <w:r w:rsidRPr="00134C68">
        <w:t xml:space="preserve"> største </w:t>
      </w:r>
      <w:proofErr w:type="spellStart"/>
      <w:r w:rsidRPr="00134C68">
        <w:t>byane</w:t>
      </w:r>
      <w:proofErr w:type="spellEnd"/>
      <w:r w:rsidRPr="00134C68">
        <w:t xml:space="preserve">, og å legge </w:t>
      </w:r>
      <w:proofErr w:type="spellStart"/>
      <w:r w:rsidRPr="00134C68">
        <w:t>betre</w:t>
      </w:r>
      <w:proofErr w:type="spellEnd"/>
      <w:r w:rsidRPr="00134C68">
        <w:t xml:space="preserve"> til rette for desentralisert arbeid i </w:t>
      </w:r>
      <w:proofErr w:type="spellStart"/>
      <w:r w:rsidRPr="00134C68">
        <w:t>statlege</w:t>
      </w:r>
      <w:proofErr w:type="spellEnd"/>
      <w:r w:rsidRPr="00134C68">
        <w:t xml:space="preserve"> </w:t>
      </w:r>
      <w:proofErr w:type="spellStart"/>
      <w:r w:rsidRPr="00134C68">
        <w:t>verksemder</w:t>
      </w:r>
      <w:proofErr w:type="spellEnd"/>
      <w:r w:rsidRPr="00134C68">
        <w:t xml:space="preserve">. Det kan </w:t>
      </w:r>
      <w:proofErr w:type="spellStart"/>
      <w:r w:rsidRPr="00134C68">
        <w:t>styrkje</w:t>
      </w:r>
      <w:proofErr w:type="spellEnd"/>
      <w:r w:rsidRPr="00134C68">
        <w:t xml:space="preserve"> lokale kompetansemiljø og </w:t>
      </w:r>
      <w:proofErr w:type="spellStart"/>
      <w:r w:rsidRPr="00134C68">
        <w:t>auke</w:t>
      </w:r>
      <w:proofErr w:type="spellEnd"/>
      <w:r w:rsidRPr="00134C68">
        <w:t xml:space="preserve"> tilgangen på </w:t>
      </w:r>
      <w:proofErr w:type="spellStart"/>
      <w:r w:rsidRPr="00134C68">
        <w:t>kompetansearbeidsplassar</w:t>
      </w:r>
      <w:proofErr w:type="spellEnd"/>
      <w:r w:rsidRPr="00134C68">
        <w:t xml:space="preserve"> i distrikta. Ambisjonen er </w:t>
      </w:r>
      <w:proofErr w:type="spellStart"/>
      <w:r w:rsidRPr="00134C68">
        <w:t>auka</w:t>
      </w:r>
      <w:proofErr w:type="spellEnd"/>
      <w:r w:rsidRPr="00134C68">
        <w:t xml:space="preserve"> bruk av </w:t>
      </w:r>
      <w:proofErr w:type="spellStart"/>
      <w:r w:rsidRPr="00134C68">
        <w:t>stillingar</w:t>
      </w:r>
      <w:proofErr w:type="spellEnd"/>
      <w:r w:rsidRPr="00134C68">
        <w:t xml:space="preserve"> i staten so</w:t>
      </w:r>
      <w:r w:rsidRPr="00134C68">
        <w:t>m blir lyste ut med høve til desentralisert arbeid.</w:t>
      </w:r>
    </w:p>
    <w:p w14:paraId="1CA37C8E" w14:textId="77777777" w:rsidR="00214496" w:rsidRPr="00134C68" w:rsidRDefault="00214496" w:rsidP="00134C68">
      <w:r w:rsidRPr="00134C68">
        <w:t xml:space="preserve">Med pilot </w:t>
      </w:r>
      <w:proofErr w:type="spellStart"/>
      <w:r w:rsidRPr="00134C68">
        <w:t>nærtenestesenter</w:t>
      </w:r>
      <w:proofErr w:type="spellEnd"/>
      <w:r w:rsidRPr="00134C68">
        <w:t xml:space="preserve"> vil regjeringa i samarbeid med </w:t>
      </w:r>
      <w:proofErr w:type="spellStart"/>
      <w:r w:rsidRPr="00134C68">
        <w:t>kommunane</w:t>
      </w:r>
      <w:proofErr w:type="spellEnd"/>
      <w:r w:rsidRPr="00134C68">
        <w:t xml:space="preserve"> teste ut ulike </w:t>
      </w:r>
      <w:proofErr w:type="spellStart"/>
      <w:r w:rsidRPr="00134C68">
        <w:t>modellar</w:t>
      </w:r>
      <w:proofErr w:type="spellEnd"/>
      <w:r w:rsidRPr="00134C68">
        <w:t xml:space="preserve"> for å </w:t>
      </w:r>
      <w:proofErr w:type="spellStart"/>
      <w:r w:rsidRPr="00134C68">
        <w:t>gjere</w:t>
      </w:r>
      <w:proofErr w:type="spellEnd"/>
      <w:r w:rsidRPr="00134C68">
        <w:t xml:space="preserve"> </w:t>
      </w:r>
      <w:proofErr w:type="spellStart"/>
      <w:r w:rsidRPr="00134C68">
        <w:t>statlege</w:t>
      </w:r>
      <w:proofErr w:type="spellEnd"/>
      <w:r w:rsidRPr="00134C68">
        <w:t xml:space="preserve"> </w:t>
      </w:r>
      <w:proofErr w:type="spellStart"/>
      <w:r w:rsidRPr="00134C68">
        <w:t>publikumstenester</w:t>
      </w:r>
      <w:proofErr w:type="spellEnd"/>
      <w:r w:rsidRPr="00134C68">
        <w:t xml:space="preserve"> </w:t>
      </w:r>
      <w:proofErr w:type="spellStart"/>
      <w:r w:rsidRPr="00134C68">
        <w:t>meir</w:t>
      </w:r>
      <w:proofErr w:type="spellEnd"/>
      <w:r w:rsidRPr="00134C68">
        <w:t xml:space="preserve"> </w:t>
      </w:r>
      <w:proofErr w:type="spellStart"/>
      <w:r w:rsidRPr="00134C68">
        <w:t>tilgjengelege</w:t>
      </w:r>
      <w:proofErr w:type="spellEnd"/>
      <w:r w:rsidRPr="00134C68">
        <w:t xml:space="preserve"> i område der </w:t>
      </w:r>
      <w:proofErr w:type="spellStart"/>
      <w:r w:rsidRPr="00134C68">
        <w:t>innbyggarane</w:t>
      </w:r>
      <w:proofErr w:type="spellEnd"/>
      <w:r w:rsidRPr="00134C68">
        <w:t xml:space="preserve"> har lang </w:t>
      </w:r>
      <w:proofErr w:type="spellStart"/>
      <w:r w:rsidRPr="00134C68">
        <w:t>reiseveg</w:t>
      </w:r>
      <w:proofErr w:type="spellEnd"/>
      <w:r w:rsidRPr="00134C68">
        <w:t xml:space="preserve"> til </w:t>
      </w:r>
      <w:proofErr w:type="spellStart"/>
      <w:r w:rsidRPr="00134C68">
        <w:t>desse</w:t>
      </w:r>
      <w:proofErr w:type="spellEnd"/>
      <w:r w:rsidRPr="00134C68">
        <w:t xml:space="preserve"> </w:t>
      </w:r>
      <w:proofErr w:type="spellStart"/>
      <w:r w:rsidRPr="00134C68">
        <w:t>tenestene</w:t>
      </w:r>
      <w:proofErr w:type="spellEnd"/>
      <w:r w:rsidRPr="00134C68">
        <w:t xml:space="preserve">. Regjeringa har oppretta nye </w:t>
      </w:r>
      <w:proofErr w:type="spellStart"/>
      <w:r w:rsidRPr="00134C68">
        <w:t>polititenestestader</w:t>
      </w:r>
      <w:proofErr w:type="spellEnd"/>
      <w:r w:rsidRPr="00134C68">
        <w:t xml:space="preserve">, passkontor og </w:t>
      </w:r>
      <w:proofErr w:type="spellStart"/>
      <w:r w:rsidRPr="00134C68">
        <w:t>tingrettar</w:t>
      </w:r>
      <w:proofErr w:type="spellEnd"/>
      <w:r w:rsidRPr="00134C68">
        <w:t>.</w:t>
      </w:r>
    </w:p>
    <w:p w14:paraId="46EE1A9E" w14:textId="77777777" w:rsidR="00214496" w:rsidRPr="00134C68" w:rsidRDefault="00214496" w:rsidP="00134C68">
      <w:r w:rsidRPr="00134C68">
        <w:t xml:space="preserve">Merkur-programmet er </w:t>
      </w:r>
      <w:proofErr w:type="spellStart"/>
      <w:r w:rsidRPr="00134C68">
        <w:t>eit</w:t>
      </w:r>
      <w:proofErr w:type="spellEnd"/>
      <w:r w:rsidRPr="00134C68">
        <w:t xml:space="preserve"> viktig </w:t>
      </w:r>
      <w:proofErr w:type="spellStart"/>
      <w:r w:rsidRPr="00134C68">
        <w:t>verkemiddel</w:t>
      </w:r>
      <w:proofErr w:type="spellEnd"/>
      <w:r w:rsidRPr="00134C68">
        <w:t xml:space="preserve"> for å sikre </w:t>
      </w:r>
      <w:proofErr w:type="spellStart"/>
      <w:r w:rsidRPr="00134C68">
        <w:t>innbyggarane</w:t>
      </w:r>
      <w:proofErr w:type="spellEnd"/>
      <w:r w:rsidRPr="00134C68">
        <w:t xml:space="preserve"> i distrikta tilgang til </w:t>
      </w:r>
      <w:proofErr w:type="spellStart"/>
      <w:r w:rsidRPr="00134C68">
        <w:t>ein</w:t>
      </w:r>
      <w:proofErr w:type="spellEnd"/>
      <w:r w:rsidRPr="00134C68">
        <w:t xml:space="preserve"> </w:t>
      </w:r>
      <w:proofErr w:type="spellStart"/>
      <w:r w:rsidRPr="00134C68">
        <w:t>nærliggande</w:t>
      </w:r>
      <w:proofErr w:type="spellEnd"/>
      <w:r w:rsidRPr="00134C68">
        <w:t xml:space="preserve"> </w:t>
      </w:r>
      <w:proofErr w:type="spellStart"/>
      <w:r w:rsidRPr="00134C68">
        <w:t>daglegvarebutikk</w:t>
      </w:r>
      <w:proofErr w:type="spellEnd"/>
      <w:r w:rsidRPr="00134C68">
        <w:t xml:space="preserve"> av god kvalitet. Kommunal- og </w:t>
      </w:r>
      <w:proofErr w:type="spellStart"/>
      <w:r w:rsidRPr="00134C68">
        <w:t>distriktsdepartementet</w:t>
      </w:r>
      <w:proofErr w:type="spellEnd"/>
      <w:r w:rsidRPr="00134C68">
        <w:t xml:space="preserve"> foreslår derfor å </w:t>
      </w:r>
      <w:proofErr w:type="spellStart"/>
      <w:r w:rsidRPr="00134C68">
        <w:t>auke</w:t>
      </w:r>
      <w:proofErr w:type="spellEnd"/>
      <w:r w:rsidRPr="00134C68">
        <w:t xml:space="preserve"> </w:t>
      </w:r>
      <w:proofErr w:type="spellStart"/>
      <w:r w:rsidRPr="00134C68">
        <w:t>tilskotet</w:t>
      </w:r>
      <w:proofErr w:type="spellEnd"/>
      <w:r w:rsidRPr="00134C68">
        <w:t xml:space="preserve"> i 2025.</w:t>
      </w:r>
    </w:p>
    <w:p w14:paraId="378000BB" w14:textId="77777777" w:rsidR="00214496" w:rsidRPr="00134C68" w:rsidRDefault="00214496" w:rsidP="00134C68">
      <w:r w:rsidRPr="00134C68">
        <w:t xml:space="preserve">I langtidsplanen for forsvarssektoren legg regjeringa opp til </w:t>
      </w:r>
      <w:proofErr w:type="spellStart"/>
      <w:r w:rsidRPr="00134C68">
        <w:t>eit</w:t>
      </w:r>
      <w:proofErr w:type="spellEnd"/>
      <w:r w:rsidRPr="00134C68">
        <w:t xml:space="preserve"> kraftig forsvarsløft for å </w:t>
      </w:r>
      <w:proofErr w:type="spellStart"/>
      <w:r w:rsidRPr="00134C68">
        <w:t>styrkje</w:t>
      </w:r>
      <w:proofErr w:type="spellEnd"/>
      <w:r w:rsidRPr="00134C68">
        <w:t xml:space="preserve"> evna til å forebygge, </w:t>
      </w:r>
      <w:proofErr w:type="spellStart"/>
      <w:r w:rsidRPr="00134C68">
        <w:t>avverje</w:t>
      </w:r>
      <w:proofErr w:type="spellEnd"/>
      <w:r w:rsidRPr="00134C68">
        <w:t xml:space="preserve"> og handtere krise og krig. Regjeringa vil satse på </w:t>
      </w:r>
      <w:proofErr w:type="spellStart"/>
      <w:r w:rsidRPr="00134C68">
        <w:t>eit</w:t>
      </w:r>
      <w:proofErr w:type="spellEnd"/>
      <w:r w:rsidRPr="00134C68">
        <w:t xml:space="preserve"> sterkt forsvar i heile landet ved å </w:t>
      </w:r>
      <w:proofErr w:type="spellStart"/>
      <w:r w:rsidRPr="00134C68">
        <w:t>auke</w:t>
      </w:r>
      <w:proofErr w:type="spellEnd"/>
      <w:r w:rsidRPr="00134C68">
        <w:t xml:space="preserve"> bemanninga og </w:t>
      </w:r>
      <w:proofErr w:type="spellStart"/>
      <w:r w:rsidRPr="00134C68">
        <w:t>styrkje</w:t>
      </w:r>
      <w:proofErr w:type="spellEnd"/>
      <w:r w:rsidRPr="00134C68">
        <w:t xml:space="preserve"> drifta, </w:t>
      </w:r>
      <w:proofErr w:type="spellStart"/>
      <w:r w:rsidRPr="00134C68">
        <w:t>ikkje</w:t>
      </w:r>
      <w:proofErr w:type="spellEnd"/>
      <w:r w:rsidRPr="00134C68">
        <w:t xml:space="preserve"> minst i nordområda og Finnmark. Langtidsplanen vil </w:t>
      </w:r>
      <w:proofErr w:type="spellStart"/>
      <w:r w:rsidRPr="00134C68">
        <w:t>krevje</w:t>
      </w:r>
      <w:proofErr w:type="spellEnd"/>
      <w:r w:rsidRPr="00134C68">
        <w:t xml:space="preserve"> store </w:t>
      </w:r>
      <w:proofErr w:type="spellStart"/>
      <w:r w:rsidRPr="00134C68">
        <w:t>ressursar</w:t>
      </w:r>
      <w:proofErr w:type="spellEnd"/>
      <w:r w:rsidRPr="00134C68">
        <w:t xml:space="preserve">, </w:t>
      </w:r>
      <w:proofErr w:type="spellStart"/>
      <w:r w:rsidRPr="00134C68">
        <w:t>fleire</w:t>
      </w:r>
      <w:proofErr w:type="spellEnd"/>
      <w:r w:rsidRPr="00134C68">
        <w:t xml:space="preserve"> tilsette og store </w:t>
      </w:r>
      <w:proofErr w:type="spellStart"/>
      <w:r w:rsidRPr="00134C68">
        <w:t>investeringar</w:t>
      </w:r>
      <w:proofErr w:type="spellEnd"/>
      <w:r w:rsidRPr="00134C68">
        <w:t xml:space="preserve">. Dette kan gi store verknader for busetting og næringsutvikling i lokalsamfunn over heile landet dersom forholda </w:t>
      </w:r>
      <w:proofErr w:type="spellStart"/>
      <w:r w:rsidRPr="00134C68">
        <w:t>leggast</w:t>
      </w:r>
      <w:proofErr w:type="spellEnd"/>
      <w:r w:rsidRPr="00134C68">
        <w:t xml:space="preserve"> til rette og handlingsrommet blir utnytta.</w:t>
      </w:r>
    </w:p>
    <w:p w14:paraId="44A8DDE6" w14:textId="77777777" w:rsidR="00214496" w:rsidRPr="00134C68" w:rsidRDefault="00214496" w:rsidP="00134C68">
      <w:r w:rsidRPr="00134C68">
        <w:t xml:space="preserve">Regjeringa </w:t>
      </w:r>
      <w:proofErr w:type="spellStart"/>
      <w:r w:rsidRPr="00134C68">
        <w:t>legg</w:t>
      </w:r>
      <w:proofErr w:type="spellEnd"/>
      <w:r w:rsidRPr="00134C68">
        <w:t xml:space="preserve"> til rette for aktivitet og bu</w:t>
      </w:r>
      <w:r w:rsidRPr="00134C68">
        <w:t>setting i Nord-</w:t>
      </w:r>
      <w:proofErr w:type="spellStart"/>
      <w:r w:rsidRPr="00134C68">
        <w:t>Noreg</w:t>
      </w:r>
      <w:proofErr w:type="spellEnd"/>
      <w:r w:rsidRPr="00134C68">
        <w:t xml:space="preserve">. </w:t>
      </w:r>
      <w:proofErr w:type="spellStart"/>
      <w:r w:rsidRPr="00134C68">
        <w:t>Fleire</w:t>
      </w:r>
      <w:proofErr w:type="spellEnd"/>
      <w:r w:rsidRPr="00134C68">
        <w:t xml:space="preserve"> </w:t>
      </w:r>
      <w:proofErr w:type="spellStart"/>
      <w:r w:rsidRPr="00134C68">
        <w:t>ordningar</w:t>
      </w:r>
      <w:proofErr w:type="spellEnd"/>
      <w:r w:rsidRPr="00134C68">
        <w:t xml:space="preserve"> tek omsyn til </w:t>
      </w:r>
      <w:proofErr w:type="spellStart"/>
      <w:r w:rsidRPr="00134C68">
        <w:t>dei</w:t>
      </w:r>
      <w:proofErr w:type="spellEnd"/>
      <w:r w:rsidRPr="00134C68">
        <w:t xml:space="preserve"> spesielle </w:t>
      </w:r>
      <w:proofErr w:type="spellStart"/>
      <w:r w:rsidRPr="00134C68">
        <w:t>utfordringane</w:t>
      </w:r>
      <w:proofErr w:type="spellEnd"/>
      <w:r w:rsidRPr="00134C68">
        <w:t xml:space="preserve"> i Nord-</w:t>
      </w:r>
      <w:proofErr w:type="spellStart"/>
      <w:r w:rsidRPr="00134C68">
        <w:t>Noreg</w:t>
      </w:r>
      <w:proofErr w:type="spellEnd"/>
      <w:r w:rsidRPr="00134C68">
        <w:t xml:space="preserve">. Det er òg </w:t>
      </w:r>
      <w:proofErr w:type="spellStart"/>
      <w:r w:rsidRPr="00134C68">
        <w:t>fleire</w:t>
      </w:r>
      <w:proofErr w:type="spellEnd"/>
      <w:r w:rsidRPr="00134C68">
        <w:t xml:space="preserve"> tiltak som er retta mot landsdelen spesielt. Regjeringa har i regjeringsperioden styrkt </w:t>
      </w:r>
      <w:proofErr w:type="spellStart"/>
      <w:r w:rsidRPr="00134C68">
        <w:t>dei</w:t>
      </w:r>
      <w:proofErr w:type="spellEnd"/>
      <w:r w:rsidRPr="00134C68">
        <w:t xml:space="preserve"> personretta </w:t>
      </w:r>
      <w:proofErr w:type="spellStart"/>
      <w:r w:rsidRPr="00134C68">
        <w:t>ordningane</w:t>
      </w:r>
      <w:proofErr w:type="spellEnd"/>
      <w:r w:rsidRPr="00134C68">
        <w:t xml:space="preserve"> i innsatssona for Nord-Troms og Finnmark, og har mellom anna innført gratis barnehage, </w:t>
      </w:r>
      <w:proofErr w:type="spellStart"/>
      <w:r w:rsidRPr="00134C68">
        <w:t>auka</w:t>
      </w:r>
      <w:proofErr w:type="spellEnd"/>
      <w:r w:rsidRPr="00134C68">
        <w:t xml:space="preserve"> </w:t>
      </w:r>
      <w:proofErr w:type="spellStart"/>
      <w:r w:rsidRPr="00134C68">
        <w:t>Finnmarksfrådraget</w:t>
      </w:r>
      <w:proofErr w:type="spellEnd"/>
      <w:r w:rsidRPr="00134C68">
        <w:t xml:space="preserve"> og gjeldsletta for studielån. Det blir etablert </w:t>
      </w:r>
      <w:proofErr w:type="spellStart"/>
      <w:r w:rsidRPr="00134C68">
        <w:t>ein</w:t>
      </w:r>
      <w:proofErr w:type="spellEnd"/>
      <w:r w:rsidRPr="00134C68">
        <w:t xml:space="preserve"> «sonekalkulator» som skal </w:t>
      </w:r>
      <w:proofErr w:type="spellStart"/>
      <w:r w:rsidRPr="00134C68">
        <w:t>synleggjere</w:t>
      </w:r>
      <w:proofErr w:type="spellEnd"/>
      <w:r w:rsidRPr="00134C68">
        <w:t xml:space="preserve"> </w:t>
      </w:r>
      <w:proofErr w:type="spellStart"/>
      <w:r w:rsidRPr="00134C68">
        <w:t>dei</w:t>
      </w:r>
      <w:proofErr w:type="spellEnd"/>
      <w:r w:rsidRPr="00134C68">
        <w:t xml:space="preserve"> økonomiske </w:t>
      </w:r>
      <w:proofErr w:type="spellStart"/>
      <w:r w:rsidRPr="00134C68">
        <w:t>fordelane</w:t>
      </w:r>
      <w:proofErr w:type="spellEnd"/>
      <w:r w:rsidRPr="00134C68">
        <w:t xml:space="preserve"> ved å bu i denne delen av landet (sjå </w:t>
      </w:r>
      <w:proofErr w:type="spellStart"/>
      <w:r w:rsidRPr="00134C68">
        <w:t>meir</w:t>
      </w:r>
      <w:proofErr w:type="spellEnd"/>
      <w:r w:rsidRPr="00134C68">
        <w:t xml:space="preserve"> under del 3 Nord</w:t>
      </w:r>
      <w:r w:rsidRPr="00134C68">
        <w:t>områdepolitikken).</w:t>
      </w:r>
    </w:p>
    <w:p w14:paraId="1D55A3D6" w14:textId="77777777" w:rsidR="00214496" w:rsidRPr="00134C68" w:rsidRDefault="00214496" w:rsidP="00134C68">
      <w:r w:rsidRPr="00134C68">
        <w:t xml:space="preserve">Det er strategisk viktig for </w:t>
      </w:r>
      <w:proofErr w:type="spellStart"/>
      <w:r w:rsidRPr="00134C68">
        <w:t>Noreg</w:t>
      </w:r>
      <w:proofErr w:type="spellEnd"/>
      <w:r w:rsidRPr="00134C68">
        <w:t xml:space="preserve"> at det er aktivitet og busetting i Aust-Finnmark. Regjeringa arbeider for </w:t>
      </w:r>
      <w:proofErr w:type="spellStart"/>
      <w:r w:rsidRPr="00134C68">
        <w:t>meir</w:t>
      </w:r>
      <w:proofErr w:type="spellEnd"/>
      <w:r w:rsidRPr="00134C68">
        <w:t xml:space="preserve"> langsiktig og </w:t>
      </w:r>
      <w:proofErr w:type="spellStart"/>
      <w:r w:rsidRPr="00134C68">
        <w:t>kontinuerleg</w:t>
      </w:r>
      <w:proofErr w:type="spellEnd"/>
      <w:r w:rsidRPr="00134C68">
        <w:t xml:space="preserve"> samarbeid mellom departementa – og med regionale og lokale </w:t>
      </w:r>
      <w:proofErr w:type="spellStart"/>
      <w:r w:rsidRPr="00134C68">
        <w:t>aktørar</w:t>
      </w:r>
      <w:proofErr w:type="spellEnd"/>
      <w:r w:rsidRPr="00134C68">
        <w:t xml:space="preserve"> – om innsats for utvikling i Aust-Finnmark. Det er etablert tverrsektorielt arbeid for å vurdere utfordrings- og </w:t>
      </w:r>
      <w:proofErr w:type="spellStart"/>
      <w:r w:rsidRPr="00134C68">
        <w:t>målbiletet</w:t>
      </w:r>
      <w:proofErr w:type="spellEnd"/>
      <w:r w:rsidRPr="00134C68">
        <w:t xml:space="preserve">, og behovet for samordna innsats i Aust-Finnmark. Regjeringa vil invitere Finnmark fylkeskommune, Sametinget og </w:t>
      </w:r>
      <w:proofErr w:type="spellStart"/>
      <w:r w:rsidRPr="00134C68">
        <w:t>kommunane</w:t>
      </w:r>
      <w:proofErr w:type="spellEnd"/>
      <w:r w:rsidRPr="00134C68">
        <w:t xml:space="preserve"> i Aust-Finnmark til </w:t>
      </w:r>
      <w:proofErr w:type="spellStart"/>
      <w:r w:rsidRPr="00134C68">
        <w:t>jamleg</w:t>
      </w:r>
      <w:proofErr w:type="spellEnd"/>
      <w:r w:rsidRPr="00134C68">
        <w:t xml:space="preserve"> politisk dialog. Regjeringa foreslår å løyve </w:t>
      </w:r>
      <w:proofErr w:type="spellStart"/>
      <w:r w:rsidRPr="00134C68">
        <w:t>midlar</w:t>
      </w:r>
      <w:proofErr w:type="spellEnd"/>
      <w:r w:rsidRPr="00134C68">
        <w:t xml:space="preserve"> til komm</w:t>
      </w:r>
      <w:r w:rsidRPr="00134C68">
        <w:t xml:space="preserve">unale næringsfond og omstilling i </w:t>
      </w:r>
      <w:proofErr w:type="spellStart"/>
      <w:r w:rsidRPr="00134C68">
        <w:t>kystkommunar</w:t>
      </w:r>
      <w:proofErr w:type="spellEnd"/>
      <w:r w:rsidRPr="00134C68">
        <w:t xml:space="preserve"> i Finnmark som no opplever </w:t>
      </w:r>
      <w:proofErr w:type="spellStart"/>
      <w:r w:rsidRPr="00134C68">
        <w:t>utfordringar</w:t>
      </w:r>
      <w:proofErr w:type="spellEnd"/>
      <w:r w:rsidRPr="00134C68">
        <w:t xml:space="preserve"> som </w:t>
      </w:r>
      <w:proofErr w:type="spellStart"/>
      <w:r w:rsidRPr="00134C68">
        <w:t>følgje</w:t>
      </w:r>
      <w:proofErr w:type="spellEnd"/>
      <w:r w:rsidRPr="00134C68">
        <w:t xml:space="preserve"> av nedgangen i </w:t>
      </w:r>
      <w:proofErr w:type="spellStart"/>
      <w:r w:rsidRPr="00134C68">
        <w:t>fiskekvotar</w:t>
      </w:r>
      <w:proofErr w:type="spellEnd"/>
      <w:r w:rsidRPr="00134C68">
        <w:t>.</w:t>
      </w:r>
    </w:p>
    <w:p w14:paraId="797B1611" w14:textId="77777777" w:rsidR="00214496" w:rsidRPr="00134C68" w:rsidRDefault="00214496" w:rsidP="00134C68">
      <w:r w:rsidRPr="00134C68">
        <w:t xml:space="preserve">Ei viktig ordning i distriktspolitikken er den differensierte </w:t>
      </w:r>
      <w:proofErr w:type="spellStart"/>
      <w:r w:rsidRPr="00134C68">
        <w:t>arbeidsgivaravgifta</w:t>
      </w:r>
      <w:proofErr w:type="spellEnd"/>
      <w:r w:rsidRPr="00134C68">
        <w:t xml:space="preserve">, med nullsats i innsatssona i Nord-Troms og Finnmark og </w:t>
      </w:r>
      <w:proofErr w:type="spellStart"/>
      <w:r w:rsidRPr="00134C68">
        <w:t>låg</w:t>
      </w:r>
      <w:proofErr w:type="spellEnd"/>
      <w:r w:rsidRPr="00134C68">
        <w:t xml:space="preserve"> avgift i landsdelen elles. Provenytapet av dette tiltaket er estimert til om lag 24,3 mrd. kroner i 2025, sjå vedlegg 1. Regjeringa har </w:t>
      </w:r>
      <w:proofErr w:type="spellStart"/>
      <w:r w:rsidRPr="00134C68">
        <w:t>auka</w:t>
      </w:r>
      <w:proofErr w:type="spellEnd"/>
      <w:r w:rsidRPr="00134C68">
        <w:t xml:space="preserve"> fribeløpet kraftig innafor ordninga, </w:t>
      </w:r>
      <w:proofErr w:type="spellStart"/>
      <w:r w:rsidRPr="00134C68">
        <w:t>frå</w:t>
      </w:r>
      <w:proofErr w:type="spellEnd"/>
      <w:r w:rsidRPr="00134C68">
        <w:t xml:space="preserve"> 500 000 kroner til 850 000 kroner.</w:t>
      </w:r>
    </w:p>
    <w:p w14:paraId="020A7567" w14:textId="77777777" w:rsidR="00214496" w:rsidRPr="00134C68" w:rsidRDefault="00214496" w:rsidP="00134C68">
      <w:pPr>
        <w:pStyle w:val="Overskrift2"/>
      </w:pPr>
      <w:proofErr w:type="spellStart"/>
      <w:r w:rsidRPr="00134C68">
        <w:t>Ein</w:t>
      </w:r>
      <w:proofErr w:type="spellEnd"/>
      <w:r w:rsidRPr="00134C68">
        <w:t xml:space="preserve"> </w:t>
      </w:r>
      <w:proofErr w:type="spellStart"/>
      <w:r w:rsidRPr="00134C68">
        <w:t>heilskapleg</w:t>
      </w:r>
      <w:proofErr w:type="spellEnd"/>
      <w:r w:rsidRPr="00134C68">
        <w:t xml:space="preserve"> bustadpolitikk</w:t>
      </w:r>
    </w:p>
    <w:p w14:paraId="6646A132" w14:textId="77777777" w:rsidR="00214496" w:rsidRPr="00134C68" w:rsidRDefault="00214496" w:rsidP="00134C68">
      <w:r w:rsidRPr="00134C68">
        <w:t>Våren 2024 la regjeringa fram Meld. St. 13 (2023–2024)</w:t>
      </w:r>
      <w:r w:rsidRPr="00134C68">
        <w:rPr>
          <w:rStyle w:val="kursiv"/>
        </w:rPr>
        <w:t xml:space="preserve"> Bustadmeldinga – </w:t>
      </w:r>
      <w:proofErr w:type="spellStart"/>
      <w:r w:rsidRPr="00134C68">
        <w:rPr>
          <w:rStyle w:val="kursiv"/>
        </w:rPr>
        <w:t>ein</w:t>
      </w:r>
      <w:proofErr w:type="spellEnd"/>
      <w:r w:rsidRPr="00134C68">
        <w:rPr>
          <w:rStyle w:val="kursiv"/>
        </w:rPr>
        <w:t xml:space="preserve"> </w:t>
      </w:r>
      <w:proofErr w:type="spellStart"/>
      <w:r w:rsidRPr="00134C68">
        <w:rPr>
          <w:rStyle w:val="kursiv"/>
        </w:rPr>
        <w:t>heilskapleg</w:t>
      </w:r>
      <w:proofErr w:type="spellEnd"/>
      <w:r w:rsidRPr="00134C68">
        <w:rPr>
          <w:rStyle w:val="kursiv"/>
        </w:rPr>
        <w:t xml:space="preserve"> og aktiv bustadpolitikk for heile landet.</w:t>
      </w:r>
      <w:r w:rsidRPr="00134C68">
        <w:t xml:space="preserve"> Målet for den fornya bustadpolitikken er at folk skal kunne bu i </w:t>
      </w:r>
      <w:proofErr w:type="spellStart"/>
      <w:r w:rsidRPr="00134C68">
        <w:t>ein</w:t>
      </w:r>
      <w:proofErr w:type="spellEnd"/>
      <w:r w:rsidRPr="00134C68">
        <w:t xml:space="preserve"> eigna bustad i heile landet.</w:t>
      </w:r>
    </w:p>
    <w:p w14:paraId="3EA2DE86" w14:textId="77777777" w:rsidR="00214496" w:rsidRPr="00134C68" w:rsidRDefault="00214496" w:rsidP="00134C68">
      <w:r w:rsidRPr="00134C68">
        <w:t xml:space="preserve">Gjennom bustadpolitikken vil regjeringa legge til rette for </w:t>
      </w:r>
      <w:proofErr w:type="spellStart"/>
      <w:r w:rsidRPr="00134C68">
        <w:t>velfungerande</w:t>
      </w:r>
      <w:proofErr w:type="spellEnd"/>
      <w:r w:rsidRPr="00134C68">
        <w:t xml:space="preserve"> </w:t>
      </w:r>
      <w:proofErr w:type="spellStart"/>
      <w:r w:rsidRPr="00134C68">
        <w:t>bustadmarknadar</w:t>
      </w:r>
      <w:proofErr w:type="spellEnd"/>
      <w:r w:rsidRPr="00134C68">
        <w:t xml:space="preserve"> slik at terskelen for å kunne skaffe seg </w:t>
      </w:r>
      <w:proofErr w:type="spellStart"/>
      <w:r w:rsidRPr="00134C68">
        <w:t>ein</w:t>
      </w:r>
      <w:proofErr w:type="spellEnd"/>
      <w:r w:rsidRPr="00134C68">
        <w:t xml:space="preserve"> eigna bustad </w:t>
      </w:r>
      <w:proofErr w:type="spellStart"/>
      <w:r w:rsidRPr="00134C68">
        <w:t>ikkje</w:t>
      </w:r>
      <w:proofErr w:type="spellEnd"/>
      <w:r w:rsidRPr="00134C68">
        <w:t xml:space="preserve"> blir for </w:t>
      </w:r>
      <w:proofErr w:type="spellStart"/>
      <w:r w:rsidRPr="00134C68">
        <w:t>høg</w:t>
      </w:r>
      <w:proofErr w:type="spellEnd"/>
      <w:r w:rsidRPr="00134C68">
        <w:t xml:space="preserve">. Bustadpolitikken skal bidra til å redusere og jamne ut sosiale og geografiske </w:t>
      </w:r>
      <w:proofErr w:type="spellStart"/>
      <w:r w:rsidRPr="00134C68">
        <w:t>forskjellar</w:t>
      </w:r>
      <w:proofErr w:type="spellEnd"/>
      <w:r w:rsidRPr="00134C68">
        <w:t xml:space="preserve"> og legge til rette for at </w:t>
      </w:r>
      <w:proofErr w:type="spellStart"/>
      <w:r w:rsidRPr="00134C68">
        <w:t>bustadmarknaden</w:t>
      </w:r>
      <w:proofErr w:type="spellEnd"/>
      <w:r w:rsidRPr="00134C68">
        <w:t xml:space="preserve"> gir minst </w:t>
      </w:r>
      <w:proofErr w:type="spellStart"/>
      <w:r w:rsidRPr="00134C68">
        <w:t>mogleg</w:t>
      </w:r>
      <w:proofErr w:type="spellEnd"/>
      <w:r w:rsidRPr="00134C68">
        <w:t xml:space="preserve"> miljø- og klimabelastning.</w:t>
      </w:r>
    </w:p>
    <w:p w14:paraId="093F7F9E" w14:textId="77777777" w:rsidR="00214496" w:rsidRPr="00134C68" w:rsidRDefault="00214496" w:rsidP="00134C68">
      <w:r w:rsidRPr="00134C68">
        <w:t xml:space="preserve">Dei fleste bur godt og trygt i </w:t>
      </w:r>
      <w:proofErr w:type="spellStart"/>
      <w:r w:rsidRPr="00134C68">
        <w:t>Noreg</w:t>
      </w:r>
      <w:proofErr w:type="spellEnd"/>
      <w:r w:rsidRPr="00134C68">
        <w:t xml:space="preserve"> i dag, og regjeringa meiner at den norske bustadmodellen i all </w:t>
      </w:r>
      <w:proofErr w:type="spellStart"/>
      <w:r w:rsidRPr="00134C68">
        <w:t>hovudsak</w:t>
      </w:r>
      <w:proofErr w:type="spellEnd"/>
      <w:r w:rsidRPr="00134C68">
        <w:t xml:space="preserve"> er </w:t>
      </w:r>
      <w:proofErr w:type="spellStart"/>
      <w:r w:rsidRPr="00134C68">
        <w:t>vellukka</w:t>
      </w:r>
      <w:proofErr w:type="spellEnd"/>
      <w:r w:rsidRPr="00134C68">
        <w:t xml:space="preserve">. Fire av fem bur i </w:t>
      </w:r>
      <w:proofErr w:type="spellStart"/>
      <w:r w:rsidRPr="00134C68">
        <w:t>ein</w:t>
      </w:r>
      <w:proofErr w:type="spellEnd"/>
      <w:r w:rsidRPr="00134C68">
        <w:t xml:space="preserve"> bustad </w:t>
      </w:r>
      <w:proofErr w:type="spellStart"/>
      <w:r w:rsidRPr="00134C68">
        <w:t>dei</w:t>
      </w:r>
      <w:proofErr w:type="spellEnd"/>
      <w:r w:rsidRPr="00134C68">
        <w:t xml:space="preserve"> </w:t>
      </w:r>
      <w:proofErr w:type="spellStart"/>
      <w:r w:rsidRPr="00134C68">
        <w:t>eig</w:t>
      </w:r>
      <w:proofErr w:type="spellEnd"/>
      <w:r w:rsidRPr="00134C68">
        <w:t xml:space="preserve">. Fram til starten av 2022 var det òg ei positiv utvikling i den bustadsosiale politikken. Færre vart </w:t>
      </w:r>
      <w:proofErr w:type="spellStart"/>
      <w:r w:rsidRPr="00134C68">
        <w:t>vanskelegstilte</w:t>
      </w:r>
      <w:proofErr w:type="spellEnd"/>
      <w:r w:rsidRPr="00134C68">
        <w:t xml:space="preserve"> på </w:t>
      </w:r>
      <w:proofErr w:type="spellStart"/>
      <w:r w:rsidRPr="00134C68">
        <w:t>bustadmarknaden</w:t>
      </w:r>
      <w:proofErr w:type="spellEnd"/>
      <w:r w:rsidRPr="00134C68">
        <w:t xml:space="preserve">, og </w:t>
      </w:r>
      <w:proofErr w:type="spellStart"/>
      <w:r w:rsidRPr="00134C68">
        <w:t>talet</w:t>
      </w:r>
      <w:proofErr w:type="spellEnd"/>
      <w:r w:rsidRPr="00134C68">
        <w:t xml:space="preserve"> på bustadlause var historisk lågt.</w:t>
      </w:r>
    </w:p>
    <w:p w14:paraId="640F8811" w14:textId="77777777" w:rsidR="00214496" w:rsidRPr="00134C68" w:rsidRDefault="00214496" w:rsidP="00134C68">
      <w:r w:rsidRPr="00134C68">
        <w:t xml:space="preserve">Den siste tida har gitt </w:t>
      </w:r>
      <w:proofErr w:type="spellStart"/>
      <w:r w:rsidRPr="00134C68">
        <w:t>ein</w:t>
      </w:r>
      <w:proofErr w:type="spellEnd"/>
      <w:r w:rsidRPr="00134C68">
        <w:t xml:space="preserve"> </w:t>
      </w:r>
      <w:proofErr w:type="spellStart"/>
      <w:r w:rsidRPr="00134C68">
        <w:t>meir</w:t>
      </w:r>
      <w:proofErr w:type="spellEnd"/>
      <w:r w:rsidRPr="00134C68">
        <w:t xml:space="preserve"> </w:t>
      </w:r>
      <w:proofErr w:type="spellStart"/>
      <w:r w:rsidRPr="00134C68">
        <w:t>krevjande</w:t>
      </w:r>
      <w:proofErr w:type="spellEnd"/>
      <w:r w:rsidRPr="00134C68">
        <w:t xml:space="preserve"> bustadsituasjon for mange. Det er blitt </w:t>
      </w:r>
      <w:proofErr w:type="spellStart"/>
      <w:r w:rsidRPr="00134C68">
        <w:t>dyrare</w:t>
      </w:r>
      <w:proofErr w:type="spellEnd"/>
      <w:r w:rsidRPr="00134C68">
        <w:t xml:space="preserve"> å bu, og </w:t>
      </w:r>
      <w:proofErr w:type="spellStart"/>
      <w:r w:rsidRPr="00134C68">
        <w:t>auka</w:t>
      </w:r>
      <w:proofErr w:type="spellEnd"/>
      <w:r w:rsidRPr="00134C68">
        <w:t xml:space="preserve"> kostnader har gjort </w:t>
      </w:r>
      <w:proofErr w:type="spellStart"/>
      <w:r w:rsidRPr="00134C68">
        <w:t>buutgiftene</w:t>
      </w:r>
      <w:proofErr w:type="spellEnd"/>
      <w:r w:rsidRPr="00134C68">
        <w:t xml:space="preserve"> </w:t>
      </w:r>
      <w:proofErr w:type="spellStart"/>
      <w:r w:rsidRPr="00134C68">
        <w:t>meir</w:t>
      </w:r>
      <w:proofErr w:type="spellEnd"/>
      <w:r w:rsidRPr="00134C68">
        <w:t xml:space="preserve"> </w:t>
      </w:r>
      <w:proofErr w:type="spellStart"/>
      <w:r w:rsidRPr="00134C68">
        <w:t>krevjande</w:t>
      </w:r>
      <w:proofErr w:type="spellEnd"/>
      <w:r w:rsidRPr="00134C68">
        <w:t xml:space="preserve"> å handtere for mange. Det har </w:t>
      </w:r>
      <w:proofErr w:type="spellStart"/>
      <w:r w:rsidRPr="00134C68">
        <w:t>vore</w:t>
      </w:r>
      <w:proofErr w:type="spellEnd"/>
      <w:r w:rsidRPr="00134C68">
        <w:t xml:space="preserve"> </w:t>
      </w:r>
      <w:proofErr w:type="spellStart"/>
      <w:r w:rsidRPr="00134C68">
        <w:t>ein</w:t>
      </w:r>
      <w:proofErr w:type="spellEnd"/>
      <w:r w:rsidRPr="00134C68">
        <w:t xml:space="preserve"> nedgang i bustadbygginga, og presset i </w:t>
      </w:r>
      <w:proofErr w:type="spellStart"/>
      <w:r w:rsidRPr="00134C68">
        <w:t>leigemarknaden</w:t>
      </w:r>
      <w:proofErr w:type="spellEnd"/>
      <w:r w:rsidRPr="00134C68">
        <w:t xml:space="preserve"> er høgt </w:t>
      </w:r>
      <w:proofErr w:type="spellStart"/>
      <w:r w:rsidRPr="00134C68">
        <w:t>fleire</w:t>
      </w:r>
      <w:proofErr w:type="spellEnd"/>
      <w:r w:rsidRPr="00134C68">
        <w:t xml:space="preserve"> </w:t>
      </w:r>
      <w:proofErr w:type="spellStart"/>
      <w:r w:rsidRPr="00134C68">
        <w:t>stader</w:t>
      </w:r>
      <w:proofErr w:type="spellEnd"/>
      <w:r w:rsidRPr="00134C68">
        <w:t xml:space="preserve"> i landet. Det er òg </w:t>
      </w:r>
      <w:proofErr w:type="spellStart"/>
      <w:r w:rsidRPr="00134C68">
        <w:t>indikasjonar</w:t>
      </w:r>
      <w:proofErr w:type="spellEnd"/>
      <w:r w:rsidRPr="00134C68">
        <w:t xml:space="preserve"> på at </w:t>
      </w:r>
      <w:proofErr w:type="spellStart"/>
      <w:r w:rsidRPr="00134C68">
        <w:t>talet</w:t>
      </w:r>
      <w:proofErr w:type="spellEnd"/>
      <w:r w:rsidRPr="00134C68">
        <w:t xml:space="preserve"> på bustadlause </w:t>
      </w:r>
      <w:proofErr w:type="spellStart"/>
      <w:r w:rsidRPr="00134C68">
        <w:t>aukar</w:t>
      </w:r>
      <w:proofErr w:type="spellEnd"/>
      <w:r w:rsidRPr="00134C68">
        <w:t xml:space="preserve">. </w:t>
      </w:r>
      <w:proofErr w:type="spellStart"/>
      <w:r w:rsidRPr="00134C68">
        <w:t>Bustadmarknaden</w:t>
      </w:r>
      <w:proofErr w:type="spellEnd"/>
      <w:r w:rsidRPr="00134C68">
        <w:t xml:space="preserve"> i </w:t>
      </w:r>
      <w:proofErr w:type="spellStart"/>
      <w:r w:rsidRPr="00134C68">
        <w:t>byane</w:t>
      </w:r>
      <w:proofErr w:type="spellEnd"/>
      <w:r w:rsidRPr="00134C68">
        <w:t xml:space="preserve"> og befolkningstette områder er prega av høge </w:t>
      </w:r>
      <w:proofErr w:type="spellStart"/>
      <w:r w:rsidRPr="00134C68">
        <w:t>bustadprisar</w:t>
      </w:r>
      <w:proofErr w:type="spellEnd"/>
      <w:r w:rsidRPr="00134C68">
        <w:t xml:space="preserve"> og stort press på </w:t>
      </w:r>
      <w:proofErr w:type="spellStart"/>
      <w:r w:rsidRPr="00134C68">
        <w:t>leigemarknaden</w:t>
      </w:r>
      <w:proofErr w:type="spellEnd"/>
      <w:r w:rsidRPr="00134C68">
        <w:t xml:space="preserve">. </w:t>
      </w:r>
      <w:proofErr w:type="spellStart"/>
      <w:r w:rsidRPr="00134C68">
        <w:t>Fleire</w:t>
      </w:r>
      <w:proofErr w:type="spellEnd"/>
      <w:r w:rsidRPr="00134C68">
        <w:t xml:space="preserve"> slit med å få kjøpt eller </w:t>
      </w:r>
      <w:proofErr w:type="spellStart"/>
      <w:r w:rsidRPr="00134C68">
        <w:t>leigd</w:t>
      </w:r>
      <w:proofErr w:type="spellEnd"/>
      <w:r w:rsidRPr="00134C68">
        <w:t xml:space="preserve"> </w:t>
      </w:r>
      <w:proofErr w:type="spellStart"/>
      <w:r w:rsidRPr="00134C68">
        <w:t>ein</w:t>
      </w:r>
      <w:proofErr w:type="spellEnd"/>
      <w:r w:rsidRPr="00134C68">
        <w:t xml:space="preserve"> eigna bustad, </w:t>
      </w:r>
      <w:proofErr w:type="spellStart"/>
      <w:r w:rsidRPr="00134C68">
        <w:t>fleire</w:t>
      </w:r>
      <w:proofErr w:type="spellEnd"/>
      <w:r w:rsidRPr="00134C68">
        <w:t xml:space="preserve"> bur </w:t>
      </w:r>
      <w:proofErr w:type="spellStart"/>
      <w:r w:rsidRPr="00134C68">
        <w:t>trongt</w:t>
      </w:r>
      <w:proofErr w:type="spellEnd"/>
      <w:r w:rsidRPr="00134C68">
        <w:t>, og det er s</w:t>
      </w:r>
      <w:r w:rsidRPr="00134C68">
        <w:t xml:space="preserve">tørre </w:t>
      </w:r>
      <w:proofErr w:type="spellStart"/>
      <w:r w:rsidRPr="00134C68">
        <w:t>utfordringar</w:t>
      </w:r>
      <w:proofErr w:type="spellEnd"/>
      <w:r w:rsidRPr="00134C68">
        <w:t xml:space="preserve"> med opphoping av </w:t>
      </w:r>
      <w:proofErr w:type="spellStart"/>
      <w:r w:rsidRPr="00134C68">
        <w:t>dårlege</w:t>
      </w:r>
      <w:proofErr w:type="spellEnd"/>
      <w:r w:rsidRPr="00134C68">
        <w:t xml:space="preserve"> </w:t>
      </w:r>
      <w:proofErr w:type="spellStart"/>
      <w:r w:rsidRPr="00134C68">
        <w:t>buforhold</w:t>
      </w:r>
      <w:proofErr w:type="spellEnd"/>
      <w:r w:rsidRPr="00134C68">
        <w:t xml:space="preserve"> og levekår. </w:t>
      </w:r>
      <w:proofErr w:type="spellStart"/>
      <w:r w:rsidRPr="00134C68">
        <w:t>Bustadmarknadane</w:t>
      </w:r>
      <w:proofErr w:type="spellEnd"/>
      <w:r w:rsidRPr="00134C68">
        <w:t xml:space="preserve"> i distrikta er ofte prega av </w:t>
      </w:r>
      <w:proofErr w:type="spellStart"/>
      <w:r w:rsidRPr="00134C68">
        <w:t>eit</w:t>
      </w:r>
      <w:proofErr w:type="spellEnd"/>
      <w:r w:rsidRPr="00134C68">
        <w:t xml:space="preserve"> </w:t>
      </w:r>
      <w:proofErr w:type="spellStart"/>
      <w:r w:rsidRPr="00134C68">
        <w:t>einsidig</w:t>
      </w:r>
      <w:proofErr w:type="spellEnd"/>
      <w:r w:rsidRPr="00134C68">
        <w:t xml:space="preserve"> </w:t>
      </w:r>
      <w:proofErr w:type="spellStart"/>
      <w:r w:rsidRPr="00134C68">
        <w:t>tilbod</w:t>
      </w:r>
      <w:proofErr w:type="spellEnd"/>
      <w:r w:rsidRPr="00134C68">
        <w:t xml:space="preserve"> av </w:t>
      </w:r>
      <w:proofErr w:type="spellStart"/>
      <w:r w:rsidRPr="00134C68">
        <w:t>einebustader</w:t>
      </w:r>
      <w:proofErr w:type="spellEnd"/>
      <w:r w:rsidRPr="00134C68">
        <w:t xml:space="preserve">, låg </w:t>
      </w:r>
      <w:proofErr w:type="spellStart"/>
      <w:r w:rsidRPr="00134C68">
        <w:t>omsetjingstakt</w:t>
      </w:r>
      <w:proofErr w:type="spellEnd"/>
      <w:r w:rsidRPr="00134C68">
        <w:t xml:space="preserve">, få nye </w:t>
      </w:r>
      <w:proofErr w:type="spellStart"/>
      <w:r w:rsidRPr="00134C68">
        <w:t>bustader</w:t>
      </w:r>
      <w:proofErr w:type="spellEnd"/>
      <w:r w:rsidRPr="00134C68">
        <w:t xml:space="preserve"> og lite fornying av </w:t>
      </w:r>
      <w:proofErr w:type="spellStart"/>
      <w:r w:rsidRPr="00134C68">
        <w:t>bustadene</w:t>
      </w:r>
      <w:proofErr w:type="spellEnd"/>
      <w:r w:rsidRPr="00134C68">
        <w:t xml:space="preserve">. </w:t>
      </w:r>
    </w:p>
    <w:p w14:paraId="42E3F2CE" w14:textId="77777777" w:rsidR="00214496" w:rsidRPr="00134C68" w:rsidRDefault="00214496" w:rsidP="00134C68">
      <w:r w:rsidRPr="00134C68">
        <w:t xml:space="preserve">I bustadmeldinga legg regjeringa fram </w:t>
      </w:r>
      <w:proofErr w:type="gramStart"/>
      <w:r w:rsidRPr="00134C68">
        <w:t>fire innsatsområde</w:t>
      </w:r>
      <w:proofErr w:type="gramEnd"/>
      <w:r w:rsidRPr="00134C68">
        <w:t xml:space="preserve"> for bustadpolitikken:</w:t>
      </w:r>
    </w:p>
    <w:p w14:paraId="3DE6A1A0" w14:textId="77777777" w:rsidR="00214496" w:rsidRPr="00134C68" w:rsidRDefault="00214496" w:rsidP="00134C68">
      <w:pPr>
        <w:pStyle w:val="Nummerertliste"/>
      </w:pPr>
      <w:proofErr w:type="spellStart"/>
      <w:r w:rsidRPr="00134C68">
        <w:t>Fleire</w:t>
      </w:r>
      <w:proofErr w:type="spellEnd"/>
      <w:r w:rsidRPr="00134C68">
        <w:t xml:space="preserve"> skal få høve til å eige eigen bustad.</w:t>
      </w:r>
    </w:p>
    <w:p w14:paraId="53D35A54" w14:textId="77777777" w:rsidR="00214496" w:rsidRPr="00134C68" w:rsidRDefault="00214496" w:rsidP="00134C68">
      <w:pPr>
        <w:pStyle w:val="Nummerertliste"/>
      </w:pPr>
      <w:proofErr w:type="spellStart"/>
      <w:r w:rsidRPr="00134C68">
        <w:t>Leigemarknaden</w:t>
      </w:r>
      <w:proofErr w:type="spellEnd"/>
      <w:r w:rsidRPr="00134C68">
        <w:t xml:space="preserve"> skal </w:t>
      </w:r>
      <w:proofErr w:type="spellStart"/>
      <w:r w:rsidRPr="00134C68">
        <w:t>vere</w:t>
      </w:r>
      <w:proofErr w:type="spellEnd"/>
      <w:r w:rsidRPr="00134C68">
        <w:t xml:space="preserve"> trygg og </w:t>
      </w:r>
      <w:proofErr w:type="spellStart"/>
      <w:r w:rsidRPr="00134C68">
        <w:t>føreseieleg</w:t>
      </w:r>
      <w:proofErr w:type="spellEnd"/>
      <w:r w:rsidRPr="00134C68">
        <w:t>.</w:t>
      </w:r>
    </w:p>
    <w:p w14:paraId="6E3D353C" w14:textId="77777777" w:rsidR="00214496" w:rsidRPr="00134C68" w:rsidRDefault="00214496" w:rsidP="00134C68">
      <w:pPr>
        <w:pStyle w:val="Nummerertliste"/>
      </w:pPr>
      <w:r w:rsidRPr="00134C68">
        <w:t xml:space="preserve">Ta vare på </w:t>
      </w:r>
      <w:proofErr w:type="spellStart"/>
      <w:r w:rsidRPr="00134C68">
        <w:t>bustadane</w:t>
      </w:r>
      <w:proofErr w:type="spellEnd"/>
      <w:r w:rsidRPr="00134C68">
        <w:t xml:space="preserve"> vi har, og bygge </w:t>
      </w:r>
      <w:proofErr w:type="spellStart"/>
      <w:r w:rsidRPr="00134C68">
        <w:t>dei</w:t>
      </w:r>
      <w:proofErr w:type="spellEnd"/>
      <w:r w:rsidRPr="00134C68">
        <w:t xml:space="preserve"> vi treng.</w:t>
      </w:r>
    </w:p>
    <w:p w14:paraId="3D302E24" w14:textId="77777777" w:rsidR="00214496" w:rsidRPr="00134C68" w:rsidRDefault="00214496" w:rsidP="00134C68">
      <w:pPr>
        <w:pStyle w:val="Nummerertliste"/>
      </w:pPr>
      <w:r w:rsidRPr="00134C68">
        <w:t xml:space="preserve">Forsterka innsats for </w:t>
      </w:r>
      <w:proofErr w:type="spellStart"/>
      <w:r w:rsidRPr="00134C68">
        <w:t>dei</w:t>
      </w:r>
      <w:proofErr w:type="spellEnd"/>
      <w:r w:rsidRPr="00134C68">
        <w:t xml:space="preserve"> som </w:t>
      </w:r>
      <w:proofErr w:type="spellStart"/>
      <w:r w:rsidRPr="00134C68">
        <w:t>ikkje</w:t>
      </w:r>
      <w:proofErr w:type="spellEnd"/>
      <w:r w:rsidRPr="00134C68">
        <w:t xml:space="preserve"> sjølve klarer å</w:t>
      </w:r>
      <w:r w:rsidRPr="00134C68">
        <w:t xml:space="preserve"> skaffe seg og </w:t>
      </w:r>
      <w:proofErr w:type="spellStart"/>
      <w:r w:rsidRPr="00134C68">
        <w:t>behalde</w:t>
      </w:r>
      <w:proofErr w:type="spellEnd"/>
      <w:r w:rsidRPr="00134C68">
        <w:t xml:space="preserve"> </w:t>
      </w:r>
      <w:proofErr w:type="spellStart"/>
      <w:r w:rsidRPr="00134C68">
        <w:t>ein</w:t>
      </w:r>
      <w:proofErr w:type="spellEnd"/>
      <w:r w:rsidRPr="00134C68">
        <w:t xml:space="preserve"> eigna bustad.</w:t>
      </w:r>
    </w:p>
    <w:p w14:paraId="7C66F1EB" w14:textId="77777777" w:rsidR="00214496" w:rsidRPr="00134C68" w:rsidRDefault="00214496" w:rsidP="00134C68">
      <w:r w:rsidRPr="00134C68">
        <w:t xml:space="preserve">I meldinga foreslår regjeringa tiltak som gir </w:t>
      </w:r>
      <w:proofErr w:type="spellStart"/>
      <w:r w:rsidRPr="00134C68">
        <w:t>fleire</w:t>
      </w:r>
      <w:proofErr w:type="spellEnd"/>
      <w:r w:rsidRPr="00134C68">
        <w:t xml:space="preserve"> høve til å eige eigen bustad både i by og bygd. Regjeringa vil, mellom anna, </w:t>
      </w:r>
      <w:proofErr w:type="spellStart"/>
      <w:r w:rsidRPr="00134C68">
        <w:t>gjere</w:t>
      </w:r>
      <w:proofErr w:type="spellEnd"/>
      <w:r w:rsidRPr="00134C68">
        <w:t xml:space="preserve"> startlån </w:t>
      </w:r>
      <w:proofErr w:type="spellStart"/>
      <w:r w:rsidRPr="00134C68">
        <w:t>meir</w:t>
      </w:r>
      <w:proofErr w:type="spellEnd"/>
      <w:r w:rsidRPr="00134C68">
        <w:t xml:space="preserve"> treffsikkert, både i distrikt og i pressområde. Regjeringa vil </w:t>
      </w:r>
      <w:proofErr w:type="spellStart"/>
      <w:r w:rsidRPr="00134C68">
        <w:t>setje</w:t>
      </w:r>
      <w:proofErr w:type="spellEnd"/>
      <w:r w:rsidRPr="00134C68">
        <w:t xml:space="preserve"> i gang </w:t>
      </w:r>
      <w:proofErr w:type="spellStart"/>
      <w:r w:rsidRPr="00134C68">
        <w:t>eit</w:t>
      </w:r>
      <w:proofErr w:type="spellEnd"/>
      <w:r w:rsidRPr="00134C68">
        <w:t xml:space="preserve"> forsøk der </w:t>
      </w:r>
      <w:proofErr w:type="spellStart"/>
      <w:r w:rsidRPr="00134C68">
        <w:t>kommunane</w:t>
      </w:r>
      <w:proofErr w:type="spellEnd"/>
      <w:r w:rsidRPr="00134C68">
        <w:t xml:space="preserve"> kan gi startlån til </w:t>
      </w:r>
      <w:proofErr w:type="spellStart"/>
      <w:r w:rsidRPr="00134C68">
        <w:t>husstandar</w:t>
      </w:r>
      <w:proofErr w:type="spellEnd"/>
      <w:r w:rsidRPr="00134C68">
        <w:t xml:space="preserve"> som er </w:t>
      </w:r>
      <w:proofErr w:type="spellStart"/>
      <w:r w:rsidRPr="00134C68">
        <w:t>noko</w:t>
      </w:r>
      <w:proofErr w:type="spellEnd"/>
      <w:r w:rsidRPr="00134C68">
        <w:t xml:space="preserve"> betre økonomisk stilte enn </w:t>
      </w:r>
      <w:proofErr w:type="spellStart"/>
      <w:r w:rsidRPr="00134C68">
        <w:t>dei</w:t>
      </w:r>
      <w:proofErr w:type="spellEnd"/>
      <w:r w:rsidRPr="00134C68">
        <w:t xml:space="preserve"> som </w:t>
      </w:r>
      <w:proofErr w:type="spellStart"/>
      <w:r w:rsidRPr="00134C68">
        <w:t>kommunane</w:t>
      </w:r>
      <w:proofErr w:type="spellEnd"/>
      <w:r w:rsidRPr="00134C68">
        <w:t xml:space="preserve"> gir startlån til i dag. Regjeringa sende våren 2023 på </w:t>
      </w:r>
      <w:proofErr w:type="spellStart"/>
      <w:r w:rsidRPr="00134C68">
        <w:t>høyring</w:t>
      </w:r>
      <w:proofErr w:type="spellEnd"/>
      <w:r w:rsidRPr="00134C68">
        <w:t xml:space="preserve"> </w:t>
      </w:r>
      <w:proofErr w:type="spellStart"/>
      <w:r w:rsidRPr="00134C68">
        <w:t>eit</w:t>
      </w:r>
      <w:proofErr w:type="spellEnd"/>
      <w:r w:rsidRPr="00134C68">
        <w:t xml:space="preserve"> forslag om å </w:t>
      </w:r>
      <w:proofErr w:type="spellStart"/>
      <w:r w:rsidRPr="00134C68">
        <w:t>gjere</w:t>
      </w:r>
      <w:proofErr w:type="spellEnd"/>
      <w:r w:rsidRPr="00134C68">
        <w:t xml:space="preserve"> </w:t>
      </w:r>
      <w:proofErr w:type="spellStart"/>
      <w:r w:rsidRPr="00134C68">
        <w:t>endringar</w:t>
      </w:r>
      <w:proofErr w:type="spellEnd"/>
      <w:r w:rsidRPr="00134C68">
        <w:t xml:space="preserve"> i </w:t>
      </w:r>
      <w:proofErr w:type="spellStart"/>
      <w:r w:rsidRPr="00134C68">
        <w:t>burettslagslova</w:t>
      </w:r>
      <w:proofErr w:type="spellEnd"/>
      <w:r w:rsidRPr="00134C68">
        <w:t xml:space="preserve"> og </w:t>
      </w:r>
      <w:proofErr w:type="spellStart"/>
      <w:r w:rsidRPr="00134C68">
        <w:t>eigarseksjonslova</w:t>
      </w:r>
      <w:proofErr w:type="spellEnd"/>
      <w:r w:rsidRPr="00134C68">
        <w:t xml:space="preserve"> for å legge </w:t>
      </w:r>
      <w:proofErr w:type="spellStart"/>
      <w:r w:rsidRPr="00134C68">
        <w:t>betre</w:t>
      </w:r>
      <w:proofErr w:type="spellEnd"/>
      <w:r w:rsidRPr="00134C68">
        <w:t xml:space="preserve"> til rette for bruk av </w:t>
      </w:r>
      <w:proofErr w:type="spellStart"/>
      <w:r w:rsidRPr="00134C68">
        <w:t>leige</w:t>
      </w:r>
      <w:proofErr w:type="spellEnd"/>
      <w:r w:rsidRPr="00134C68">
        <w:t xml:space="preserve">- til </w:t>
      </w:r>
      <w:proofErr w:type="spellStart"/>
      <w:r w:rsidRPr="00134C68">
        <w:t>eigemodellar</w:t>
      </w:r>
      <w:proofErr w:type="spellEnd"/>
      <w:r w:rsidRPr="00134C68">
        <w:t xml:space="preserve"> og andre </w:t>
      </w:r>
      <w:proofErr w:type="spellStart"/>
      <w:r w:rsidRPr="00134C68">
        <w:t>bustadkjøps</w:t>
      </w:r>
      <w:r w:rsidRPr="00134C68">
        <w:t>modellar</w:t>
      </w:r>
      <w:proofErr w:type="spellEnd"/>
      <w:r w:rsidRPr="00134C68">
        <w:t xml:space="preserve">, og for å </w:t>
      </w:r>
      <w:proofErr w:type="spellStart"/>
      <w:r w:rsidRPr="00134C68">
        <w:t>styrkje</w:t>
      </w:r>
      <w:proofErr w:type="spellEnd"/>
      <w:r w:rsidRPr="00134C68">
        <w:t xml:space="preserve"> forbrukaromsynet i slike </w:t>
      </w:r>
      <w:proofErr w:type="spellStart"/>
      <w:r w:rsidRPr="00134C68">
        <w:t>modellar</w:t>
      </w:r>
      <w:proofErr w:type="spellEnd"/>
      <w:r w:rsidRPr="00134C68">
        <w:t xml:space="preserve">. Regjeringa </w:t>
      </w:r>
      <w:proofErr w:type="spellStart"/>
      <w:r w:rsidRPr="00134C68">
        <w:t>tek</w:t>
      </w:r>
      <w:proofErr w:type="spellEnd"/>
      <w:r w:rsidRPr="00134C68">
        <w:t xml:space="preserve"> sikte på å </w:t>
      </w:r>
      <w:proofErr w:type="spellStart"/>
      <w:r w:rsidRPr="00134C68">
        <w:t>følgje</w:t>
      </w:r>
      <w:proofErr w:type="spellEnd"/>
      <w:r w:rsidRPr="00134C68">
        <w:t xml:space="preserve"> det opp og legge fram </w:t>
      </w:r>
      <w:proofErr w:type="spellStart"/>
      <w:r w:rsidRPr="00134C68">
        <w:t>ein</w:t>
      </w:r>
      <w:proofErr w:type="spellEnd"/>
      <w:r w:rsidRPr="00134C68">
        <w:t xml:space="preserve"> stortingsproposisjon i 2025. I statsbudsjettet for 2025 foreslår regjeringa òg </w:t>
      </w:r>
      <w:proofErr w:type="spellStart"/>
      <w:r w:rsidRPr="00134C68">
        <w:t>eit</w:t>
      </w:r>
      <w:proofErr w:type="spellEnd"/>
      <w:r w:rsidRPr="00134C68">
        <w:t xml:space="preserve"> nytt </w:t>
      </w:r>
      <w:proofErr w:type="spellStart"/>
      <w:r w:rsidRPr="00134C68">
        <w:t>tilskot</w:t>
      </w:r>
      <w:proofErr w:type="spellEnd"/>
      <w:r w:rsidRPr="00134C68">
        <w:t xml:space="preserve"> til etablering og tilpassing i </w:t>
      </w:r>
      <w:proofErr w:type="spellStart"/>
      <w:r w:rsidRPr="00134C68">
        <w:t>distriktskommunar</w:t>
      </w:r>
      <w:proofErr w:type="spellEnd"/>
      <w:r w:rsidRPr="00134C68">
        <w:t>.</w:t>
      </w:r>
    </w:p>
    <w:p w14:paraId="145BB238" w14:textId="77777777" w:rsidR="00214496" w:rsidRPr="00134C68" w:rsidRDefault="00214496" w:rsidP="00134C68">
      <w:r w:rsidRPr="00134C68">
        <w:t xml:space="preserve">Byggenæringa har ei stund møtt </w:t>
      </w:r>
      <w:proofErr w:type="spellStart"/>
      <w:r w:rsidRPr="00134C68">
        <w:t>utfordringar</w:t>
      </w:r>
      <w:proofErr w:type="spellEnd"/>
      <w:r w:rsidRPr="00134C68">
        <w:t xml:space="preserve"> med høge </w:t>
      </w:r>
      <w:proofErr w:type="spellStart"/>
      <w:r w:rsidRPr="00134C68">
        <w:t>byggekostnader</w:t>
      </w:r>
      <w:proofErr w:type="spellEnd"/>
      <w:r w:rsidRPr="00134C68">
        <w:t xml:space="preserve"> og redusert sal av nye </w:t>
      </w:r>
      <w:proofErr w:type="spellStart"/>
      <w:r w:rsidRPr="00134C68">
        <w:t>bustader</w:t>
      </w:r>
      <w:proofErr w:type="spellEnd"/>
      <w:r w:rsidRPr="00134C68">
        <w:t xml:space="preserve">. Når få </w:t>
      </w:r>
      <w:proofErr w:type="spellStart"/>
      <w:r w:rsidRPr="00134C68">
        <w:t>ønskjer</w:t>
      </w:r>
      <w:proofErr w:type="spellEnd"/>
      <w:r w:rsidRPr="00134C68">
        <w:t xml:space="preserve"> å kjøpe nye </w:t>
      </w:r>
      <w:proofErr w:type="spellStart"/>
      <w:r w:rsidRPr="00134C68">
        <w:t>bustader</w:t>
      </w:r>
      <w:proofErr w:type="spellEnd"/>
      <w:r w:rsidRPr="00134C68">
        <w:t xml:space="preserve">, kan </w:t>
      </w:r>
      <w:proofErr w:type="spellStart"/>
      <w:r w:rsidRPr="00134C68">
        <w:t>ikkje</w:t>
      </w:r>
      <w:proofErr w:type="spellEnd"/>
      <w:r w:rsidRPr="00134C68">
        <w:t xml:space="preserve"> næringa starte opp nye prosjekt. Det </w:t>
      </w:r>
      <w:proofErr w:type="spellStart"/>
      <w:r w:rsidRPr="00134C68">
        <w:t>gjer</w:t>
      </w:r>
      <w:proofErr w:type="spellEnd"/>
      <w:r w:rsidRPr="00134C68">
        <w:t xml:space="preserve"> at bustadbygginga blir sterkt </w:t>
      </w:r>
      <w:proofErr w:type="spellStart"/>
      <w:r w:rsidRPr="00134C68">
        <w:t>påverka</w:t>
      </w:r>
      <w:proofErr w:type="spellEnd"/>
      <w:r w:rsidRPr="00134C68">
        <w:t xml:space="preserve"> av </w:t>
      </w:r>
      <w:proofErr w:type="spellStart"/>
      <w:r w:rsidRPr="00134C68">
        <w:t>konjunkturane</w:t>
      </w:r>
      <w:proofErr w:type="spellEnd"/>
      <w:r w:rsidRPr="00134C68">
        <w:t xml:space="preserve">. Lån </w:t>
      </w:r>
      <w:proofErr w:type="spellStart"/>
      <w:r w:rsidRPr="00134C68">
        <w:t>frå</w:t>
      </w:r>
      <w:proofErr w:type="spellEnd"/>
      <w:r w:rsidRPr="00134C68">
        <w:t xml:space="preserve"> Husbanken går til å finansiere </w:t>
      </w:r>
      <w:proofErr w:type="spellStart"/>
      <w:r w:rsidRPr="00134C68">
        <w:t>bustader</w:t>
      </w:r>
      <w:proofErr w:type="spellEnd"/>
      <w:r w:rsidRPr="00134C68">
        <w:t xml:space="preserve"> som samfunnet treng, for eksempel </w:t>
      </w:r>
      <w:proofErr w:type="spellStart"/>
      <w:r w:rsidRPr="00134C68">
        <w:t>utleigebustader</w:t>
      </w:r>
      <w:proofErr w:type="spellEnd"/>
      <w:r w:rsidRPr="00134C68">
        <w:t xml:space="preserve"> til </w:t>
      </w:r>
      <w:proofErr w:type="spellStart"/>
      <w:r w:rsidRPr="00134C68">
        <w:t>vanskelegstilte</w:t>
      </w:r>
      <w:proofErr w:type="spellEnd"/>
      <w:r w:rsidRPr="00134C68">
        <w:t xml:space="preserve">, </w:t>
      </w:r>
      <w:proofErr w:type="spellStart"/>
      <w:r w:rsidRPr="00134C68">
        <w:t>miljøvennlege</w:t>
      </w:r>
      <w:proofErr w:type="spellEnd"/>
      <w:r w:rsidRPr="00134C68">
        <w:t xml:space="preserve"> </w:t>
      </w:r>
      <w:proofErr w:type="spellStart"/>
      <w:r w:rsidRPr="00134C68">
        <w:t>bustader</w:t>
      </w:r>
      <w:proofErr w:type="spellEnd"/>
      <w:r w:rsidRPr="00134C68">
        <w:t xml:space="preserve"> og </w:t>
      </w:r>
      <w:proofErr w:type="spellStart"/>
      <w:r w:rsidRPr="00134C68">
        <w:t>livsløpsbustader</w:t>
      </w:r>
      <w:proofErr w:type="spellEnd"/>
      <w:r w:rsidRPr="00134C68">
        <w:t xml:space="preserve">. I </w:t>
      </w:r>
      <w:proofErr w:type="spellStart"/>
      <w:r w:rsidRPr="00134C68">
        <w:t>desse</w:t>
      </w:r>
      <w:proofErr w:type="spellEnd"/>
      <w:r w:rsidRPr="00134C68">
        <w:t xml:space="preserve"> tider kan låna òg bidra til å </w:t>
      </w:r>
      <w:proofErr w:type="spellStart"/>
      <w:r w:rsidRPr="00134C68">
        <w:t>halde</w:t>
      </w:r>
      <w:proofErr w:type="spellEnd"/>
      <w:r w:rsidRPr="00134C68">
        <w:t xml:space="preserve"> hjula i næringa i gang, redusere </w:t>
      </w:r>
      <w:proofErr w:type="spellStart"/>
      <w:r w:rsidRPr="00134C68">
        <w:t>talet</w:t>
      </w:r>
      <w:proofErr w:type="spellEnd"/>
      <w:r w:rsidRPr="00134C68">
        <w:t xml:space="preserve"> på </w:t>
      </w:r>
      <w:proofErr w:type="spellStart"/>
      <w:r w:rsidRPr="00134C68">
        <w:t>konkursar</w:t>
      </w:r>
      <w:proofErr w:type="spellEnd"/>
      <w:r w:rsidRPr="00134C68">
        <w:t xml:space="preserve"> og til at byggenæringa kan </w:t>
      </w:r>
      <w:proofErr w:type="spellStart"/>
      <w:r w:rsidRPr="00134C68">
        <w:t>halde</w:t>
      </w:r>
      <w:proofErr w:type="spellEnd"/>
      <w:r w:rsidRPr="00134C68">
        <w:t xml:space="preserve"> på kv</w:t>
      </w:r>
      <w:r w:rsidRPr="00134C68">
        <w:t xml:space="preserve">alifisert arbeidskraft. Regjeringa foreslår å </w:t>
      </w:r>
      <w:proofErr w:type="spellStart"/>
      <w:r w:rsidRPr="00134C68">
        <w:t>vidareføre</w:t>
      </w:r>
      <w:proofErr w:type="spellEnd"/>
      <w:r w:rsidRPr="00134C68">
        <w:t xml:space="preserve"> Husbanken si låneramme på 29 mrd. kroner </w:t>
      </w:r>
      <w:proofErr w:type="spellStart"/>
      <w:r w:rsidRPr="00134C68">
        <w:t>frå</w:t>
      </w:r>
      <w:proofErr w:type="spellEnd"/>
      <w:r w:rsidRPr="00134C68">
        <w:t xml:space="preserve"> saldert budsjett for 2024.</w:t>
      </w:r>
    </w:p>
    <w:p w14:paraId="1CD0CCE9" w14:textId="77777777" w:rsidR="00214496" w:rsidRPr="00134C68" w:rsidRDefault="00214496" w:rsidP="00134C68">
      <w:r w:rsidRPr="00134C68">
        <w:t xml:space="preserve">Regjeringa ser behov for forenklingstiltak i alle ledd i plan- og byggesaksprosessen og foreslår derfor ei rekke tiltak i 2025 for å </w:t>
      </w:r>
      <w:proofErr w:type="spellStart"/>
      <w:r w:rsidRPr="00134C68">
        <w:t>gjere</w:t>
      </w:r>
      <w:proofErr w:type="spellEnd"/>
      <w:r w:rsidRPr="00134C68">
        <w:t xml:space="preserve"> </w:t>
      </w:r>
      <w:proofErr w:type="spellStart"/>
      <w:r w:rsidRPr="00134C68">
        <w:t>prosessane</w:t>
      </w:r>
      <w:proofErr w:type="spellEnd"/>
      <w:r w:rsidRPr="00134C68">
        <w:t xml:space="preserve"> </w:t>
      </w:r>
      <w:proofErr w:type="spellStart"/>
      <w:r w:rsidRPr="00134C68">
        <w:t>billigare</w:t>
      </w:r>
      <w:proofErr w:type="spellEnd"/>
      <w:r w:rsidRPr="00134C68">
        <w:t xml:space="preserve"> og </w:t>
      </w:r>
      <w:proofErr w:type="spellStart"/>
      <w:r w:rsidRPr="00134C68">
        <w:t>raskare</w:t>
      </w:r>
      <w:proofErr w:type="spellEnd"/>
      <w:r w:rsidRPr="00134C68">
        <w:t xml:space="preserve">. For å </w:t>
      </w:r>
      <w:proofErr w:type="spellStart"/>
      <w:r w:rsidRPr="00134C68">
        <w:t>fremje</w:t>
      </w:r>
      <w:proofErr w:type="spellEnd"/>
      <w:r w:rsidRPr="00134C68">
        <w:t xml:space="preserve"> </w:t>
      </w:r>
      <w:proofErr w:type="spellStart"/>
      <w:r w:rsidRPr="00134C68">
        <w:t>klimavennleg</w:t>
      </w:r>
      <w:proofErr w:type="spellEnd"/>
      <w:r w:rsidRPr="00134C68">
        <w:t xml:space="preserve"> </w:t>
      </w:r>
      <w:proofErr w:type="spellStart"/>
      <w:r w:rsidRPr="00134C68">
        <w:t>byggeverksemd</w:t>
      </w:r>
      <w:proofErr w:type="spellEnd"/>
      <w:r w:rsidRPr="00134C68">
        <w:t xml:space="preserve"> har regjeringa invitert byggenæringa til dialog om </w:t>
      </w:r>
      <w:proofErr w:type="spellStart"/>
      <w:r w:rsidRPr="00134C68">
        <w:t>ein</w:t>
      </w:r>
      <w:proofErr w:type="spellEnd"/>
      <w:r w:rsidRPr="00134C68">
        <w:t xml:space="preserve"> </w:t>
      </w:r>
      <w:proofErr w:type="spellStart"/>
      <w:r w:rsidRPr="00134C68">
        <w:t>klimapartnarskapsavtale</w:t>
      </w:r>
      <w:proofErr w:type="spellEnd"/>
      <w:r w:rsidRPr="00134C68">
        <w:t xml:space="preserve">. Dette vil </w:t>
      </w:r>
      <w:proofErr w:type="spellStart"/>
      <w:r w:rsidRPr="00134C68">
        <w:t>vere</w:t>
      </w:r>
      <w:proofErr w:type="spellEnd"/>
      <w:r w:rsidRPr="00134C68">
        <w:t xml:space="preserve"> </w:t>
      </w:r>
      <w:proofErr w:type="spellStart"/>
      <w:r w:rsidRPr="00134C68">
        <w:t>eit</w:t>
      </w:r>
      <w:proofErr w:type="spellEnd"/>
      <w:r w:rsidRPr="00134C68">
        <w:t xml:space="preserve"> </w:t>
      </w:r>
      <w:proofErr w:type="spellStart"/>
      <w:r w:rsidRPr="00134C68">
        <w:t>forpliktande</w:t>
      </w:r>
      <w:proofErr w:type="spellEnd"/>
      <w:r w:rsidRPr="00134C68">
        <w:t xml:space="preserve"> </w:t>
      </w:r>
      <w:proofErr w:type="spellStart"/>
      <w:r w:rsidRPr="00134C68">
        <w:t>trepartsamarbeid</w:t>
      </w:r>
      <w:proofErr w:type="spellEnd"/>
      <w:r w:rsidRPr="00134C68">
        <w:t xml:space="preserve"> med </w:t>
      </w:r>
      <w:proofErr w:type="spellStart"/>
      <w:r w:rsidRPr="00134C68">
        <w:t>arbeidsgivar</w:t>
      </w:r>
      <w:proofErr w:type="spellEnd"/>
      <w:r w:rsidRPr="00134C68">
        <w:t xml:space="preserve">- og </w:t>
      </w:r>
      <w:proofErr w:type="spellStart"/>
      <w:r w:rsidRPr="00134C68">
        <w:t>arbeidstakarorganisasjonar</w:t>
      </w:r>
      <w:proofErr w:type="spellEnd"/>
      <w:r w:rsidRPr="00134C68">
        <w:t xml:space="preserve">. </w:t>
      </w:r>
      <w:proofErr w:type="spellStart"/>
      <w:r w:rsidRPr="00134C68">
        <w:t>Klimapartnarskapet</w:t>
      </w:r>
      <w:proofErr w:type="spellEnd"/>
      <w:r w:rsidRPr="00134C68">
        <w:t xml:space="preserve"> skal </w:t>
      </w:r>
      <w:proofErr w:type="spellStart"/>
      <w:r w:rsidRPr="00134C68">
        <w:t>vere</w:t>
      </w:r>
      <w:proofErr w:type="spellEnd"/>
      <w:r w:rsidRPr="00134C68">
        <w:t xml:space="preserve"> </w:t>
      </w:r>
      <w:proofErr w:type="spellStart"/>
      <w:r w:rsidRPr="00134C68">
        <w:t>ein</w:t>
      </w:r>
      <w:proofErr w:type="spellEnd"/>
      <w:r w:rsidRPr="00134C68">
        <w:t xml:space="preserve"> arena for dialog om kva som skal til for å for å redusere klimafotavtrykket </w:t>
      </w:r>
      <w:proofErr w:type="spellStart"/>
      <w:r w:rsidRPr="00134C68">
        <w:t>frå</w:t>
      </w:r>
      <w:proofErr w:type="spellEnd"/>
      <w:r w:rsidRPr="00134C68">
        <w:t xml:space="preserve"> bygging. Samarbeidet skal bidra til felles forståing, </w:t>
      </w:r>
      <w:proofErr w:type="spellStart"/>
      <w:r w:rsidRPr="00134C68">
        <w:t>føreseielege</w:t>
      </w:r>
      <w:proofErr w:type="spellEnd"/>
      <w:r w:rsidRPr="00134C68">
        <w:t xml:space="preserve"> rammevilkår og legge til rette for at tiltak og </w:t>
      </w:r>
      <w:proofErr w:type="spellStart"/>
      <w:r w:rsidRPr="00134C68">
        <w:t>verkemiddel</w:t>
      </w:r>
      <w:proofErr w:type="spellEnd"/>
      <w:r w:rsidRPr="00134C68">
        <w:t xml:space="preserve"> fungerer etter </w:t>
      </w:r>
      <w:r w:rsidRPr="00134C68">
        <w:t>intensjonen.</w:t>
      </w:r>
    </w:p>
    <w:p w14:paraId="1151D3D3" w14:textId="77777777" w:rsidR="00214496" w:rsidRPr="00134C68" w:rsidRDefault="00214496" w:rsidP="00134C68">
      <w:r w:rsidRPr="00134C68">
        <w:t xml:space="preserve">Regjeringa vil </w:t>
      </w:r>
      <w:proofErr w:type="spellStart"/>
      <w:r w:rsidRPr="00134C68">
        <w:t>vidare</w:t>
      </w:r>
      <w:proofErr w:type="spellEnd"/>
      <w:r w:rsidRPr="00134C68">
        <w:t xml:space="preserve"> gi </w:t>
      </w:r>
      <w:proofErr w:type="spellStart"/>
      <w:r w:rsidRPr="00134C68">
        <w:t>kommunane</w:t>
      </w:r>
      <w:proofErr w:type="spellEnd"/>
      <w:r w:rsidRPr="00134C68">
        <w:t xml:space="preserve"> betre </w:t>
      </w:r>
      <w:proofErr w:type="spellStart"/>
      <w:r w:rsidRPr="00134C68">
        <w:t>føresetnader</w:t>
      </w:r>
      <w:proofErr w:type="spellEnd"/>
      <w:r w:rsidRPr="00134C68">
        <w:t xml:space="preserve"> for å ta ei aktiv bustadpolitisk rolle og har hatt på </w:t>
      </w:r>
      <w:proofErr w:type="spellStart"/>
      <w:r w:rsidRPr="00134C68">
        <w:t>høyring</w:t>
      </w:r>
      <w:proofErr w:type="spellEnd"/>
      <w:r w:rsidRPr="00134C68">
        <w:t xml:space="preserve"> </w:t>
      </w:r>
      <w:proofErr w:type="spellStart"/>
      <w:r w:rsidRPr="00134C68">
        <w:t>eit</w:t>
      </w:r>
      <w:proofErr w:type="spellEnd"/>
      <w:r w:rsidRPr="00134C68">
        <w:t xml:space="preserve"> lovforslag om å gi </w:t>
      </w:r>
      <w:proofErr w:type="spellStart"/>
      <w:r w:rsidRPr="00134C68">
        <w:t>kommunane</w:t>
      </w:r>
      <w:proofErr w:type="spellEnd"/>
      <w:r w:rsidRPr="00134C68">
        <w:t xml:space="preserve"> høve til å stille krav om bustadsamansetning i nye bustadprosjekt.</w:t>
      </w:r>
    </w:p>
    <w:p w14:paraId="0B37FC94" w14:textId="77777777" w:rsidR="00214496" w:rsidRPr="00134C68" w:rsidRDefault="00214496" w:rsidP="00134C68">
      <w:r w:rsidRPr="00134C68">
        <w:t xml:space="preserve">Nær </w:t>
      </w:r>
      <w:proofErr w:type="spellStart"/>
      <w:r w:rsidRPr="00134C68">
        <w:t>ein</w:t>
      </w:r>
      <w:proofErr w:type="spellEnd"/>
      <w:r w:rsidRPr="00134C68">
        <w:t xml:space="preserve"> million </w:t>
      </w:r>
      <w:proofErr w:type="spellStart"/>
      <w:r w:rsidRPr="00134C68">
        <w:t>leiger</w:t>
      </w:r>
      <w:proofErr w:type="spellEnd"/>
      <w:r w:rsidRPr="00134C68">
        <w:t xml:space="preserve"> bustaden </w:t>
      </w:r>
      <w:proofErr w:type="spellStart"/>
      <w:r w:rsidRPr="00134C68">
        <w:t>dei</w:t>
      </w:r>
      <w:proofErr w:type="spellEnd"/>
      <w:r w:rsidRPr="00134C68">
        <w:t xml:space="preserve"> bur i. Regjeringa legg i </w:t>
      </w:r>
      <w:proofErr w:type="spellStart"/>
      <w:r w:rsidRPr="00134C68">
        <w:t>budstadmeldinga</w:t>
      </w:r>
      <w:proofErr w:type="spellEnd"/>
      <w:r w:rsidRPr="00134C68">
        <w:t xml:space="preserve"> fram </w:t>
      </w:r>
      <w:proofErr w:type="spellStart"/>
      <w:r w:rsidRPr="00134C68">
        <w:t>ein</w:t>
      </w:r>
      <w:proofErr w:type="spellEnd"/>
      <w:r w:rsidRPr="00134C68">
        <w:t xml:space="preserve"> fornya </w:t>
      </w:r>
      <w:proofErr w:type="spellStart"/>
      <w:r w:rsidRPr="00134C68">
        <w:t>leigemarknadspolitikk</w:t>
      </w:r>
      <w:proofErr w:type="spellEnd"/>
      <w:r w:rsidRPr="00134C68">
        <w:t xml:space="preserve"> og foreslår fire mål for </w:t>
      </w:r>
      <w:proofErr w:type="spellStart"/>
      <w:r w:rsidRPr="00134C68">
        <w:t>leigemarknaden</w:t>
      </w:r>
      <w:proofErr w:type="spellEnd"/>
      <w:r w:rsidRPr="00134C68">
        <w:t xml:space="preserve">: trygge </w:t>
      </w:r>
      <w:proofErr w:type="spellStart"/>
      <w:r w:rsidRPr="00134C68">
        <w:t>leigeforhold</w:t>
      </w:r>
      <w:proofErr w:type="spellEnd"/>
      <w:r w:rsidRPr="00134C68">
        <w:t xml:space="preserve">, </w:t>
      </w:r>
      <w:proofErr w:type="spellStart"/>
      <w:r w:rsidRPr="00134C68">
        <w:t>eit</w:t>
      </w:r>
      <w:proofErr w:type="spellEnd"/>
      <w:r w:rsidRPr="00134C68">
        <w:t xml:space="preserve"> </w:t>
      </w:r>
      <w:proofErr w:type="spellStart"/>
      <w:r w:rsidRPr="00134C68">
        <w:t>tilstrekkeleg</w:t>
      </w:r>
      <w:proofErr w:type="spellEnd"/>
      <w:r w:rsidRPr="00134C68">
        <w:t xml:space="preserve"> </w:t>
      </w:r>
      <w:proofErr w:type="spellStart"/>
      <w:r w:rsidRPr="00134C68">
        <w:t>tilbod</w:t>
      </w:r>
      <w:proofErr w:type="spellEnd"/>
      <w:r w:rsidRPr="00134C68">
        <w:t xml:space="preserve"> av </w:t>
      </w:r>
      <w:proofErr w:type="spellStart"/>
      <w:r w:rsidRPr="00134C68">
        <w:t>utleigebustader</w:t>
      </w:r>
      <w:proofErr w:type="spellEnd"/>
      <w:r w:rsidRPr="00134C68">
        <w:t xml:space="preserve">, solid kunnskap om </w:t>
      </w:r>
      <w:proofErr w:type="spellStart"/>
      <w:r w:rsidRPr="00134C68">
        <w:t>leigemarknaden</w:t>
      </w:r>
      <w:proofErr w:type="spellEnd"/>
      <w:r w:rsidRPr="00134C68">
        <w:t xml:space="preserve"> og </w:t>
      </w:r>
      <w:proofErr w:type="spellStart"/>
      <w:r w:rsidRPr="00134C68">
        <w:t>ein</w:t>
      </w:r>
      <w:proofErr w:type="spellEnd"/>
      <w:r w:rsidRPr="00134C68">
        <w:t xml:space="preserve"> </w:t>
      </w:r>
      <w:proofErr w:type="spellStart"/>
      <w:r w:rsidRPr="00134C68">
        <w:t>berekraftig</w:t>
      </w:r>
      <w:proofErr w:type="spellEnd"/>
      <w:r w:rsidRPr="00134C68">
        <w:t xml:space="preserve"> kommunal </w:t>
      </w:r>
      <w:proofErr w:type="spellStart"/>
      <w:r w:rsidRPr="00134C68">
        <w:t>utleigesektor</w:t>
      </w:r>
      <w:proofErr w:type="spellEnd"/>
      <w:r w:rsidRPr="00134C68">
        <w:t xml:space="preserve">. Det skal </w:t>
      </w:r>
      <w:proofErr w:type="spellStart"/>
      <w:r w:rsidRPr="00134C68">
        <w:t>vere</w:t>
      </w:r>
      <w:proofErr w:type="spellEnd"/>
      <w:r w:rsidRPr="00134C68">
        <w:t xml:space="preserve"> </w:t>
      </w:r>
      <w:proofErr w:type="spellStart"/>
      <w:r w:rsidRPr="00134C68">
        <w:t>føreseieleg</w:t>
      </w:r>
      <w:proofErr w:type="spellEnd"/>
      <w:r w:rsidRPr="00134C68">
        <w:t xml:space="preserve"> både å </w:t>
      </w:r>
      <w:proofErr w:type="spellStart"/>
      <w:r w:rsidRPr="00134C68">
        <w:t>leige</w:t>
      </w:r>
      <w:proofErr w:type="spellEnd"/>
      <w:r w:rsidRPr="00134C68">
        <w:t xml:space="preserve"> og </w:t>
      </w:r>
      <w:proofErr w:type="spellStart"/>
      <w:r w:rsidRPr="00134C68">
        <w:t>leige</w:t>
      </w:r>
      <w:proofErr w:type="spellEnd"/>
      <w:r w:rsidRPr="00134C68">
        <w:t xml:space="preserve"> ut bustad. Regjeringa </w:t>
      </w:r>
      <w:proofErr w:type="spellStart"/>
      <w:r w:rsidRPr="00134C68">
        <w:t>fornyar</w:t>
      </w:r>
      <w:proofErr w:type="spellEnd"/>
      <w:r w:rsidRPr="00134C68">
        <w:t xml:space="preserve"> </w:t>
      </w:r>
      <w:proofErr w:type="spellStart"/>
      <w:r w:rsidRPr="00134C68">
        <w:t>husleigelova</w:t>
      </w:r>
      <w:proofErr w:type="spellEnd"/>
      <w:r w:rsidRPr="00134C68">
        <w:t xml:space="preserve">, </w:t>
      </w:r>
      <w:proofErr w:type="spellStart"/>
      <w:r w:rsidRPr="00134C68">
        <w:t>forbetrar</w:t>
      </w:r>
      <w:proofErr w:type="spellEnd"/>
      <w:r w:rsidRPr="00134C68">
        <w:t xml:space="preserve"> bustøtta og reduserer </w:t>
      </w:r>
      <w:proofErr w:type="spellStart"/>
      <w:r w:rsidRPr="00134C68">
        <w:t>talet</w:t>
      </w:r>
      <w:proofErr w:type="spellEnd"/>
      <w:r w:rsidRPr="00134C68">
        <w:t xml:space="preserve"> på </w:t>
      </w:r>
      <w:proofErr w:type="spellStart"/>
      <w:r w:rsidRPr="00134C68">
        <w:t>konfliktar</w:t>
      </w:r>
      <w:proofErr w:type="spellEnd"/>
      <w:r w:rsidRPr="00134C68">
        <w:t xml:space="preserve"> gjennom </w:t>
      </w:r>
      <w:proofErr w:type="spellStart"/>
      <w:r w:rsidRPr="00134C68">
        <w:t>eit</w:t>
      </w:r>
      <w:proofErr w:type="spellEnd"/>
      <w:r w:rsidRPr="00134C68">
        <w:t xml:space="preserve"> effektivt og kompetent </w:t>
      </w:r>
      <w:proofErr w:type="spellStart"/>
      <w:r w:rsidRPr="00134C68">
        <w:t>husleigetvistutval</w:t>
      </w:r>
      <w:proofErr w:type="spellEnd"/>
      <w:r w:rsidRPr="00134C68">
        <w:t>.</w:t>
      </w:r>
    </w:p>
    <w:p w14:paraId="7DE172B5" w14:textId="77777777" w:rsidR="00214496" w:rsidRPr="00134C68" w:rsidRDefault="00214496" w:rsidP="00134C68">
      <w:r w:rsidRPr="00134C68">
        <w:t>I samband med revid</w:t>
      </w:r>
      <w:r w:rsidRPr="00134C68">
        <w:t xml:space="preserve">ert nasjonalbudsjett for 2024, vart bustøtta </w:t>
      </w:r>
      <w:proofErr w:type="spellStart"/>
      <w:r w:rsidRPr="00134C68">
        <w:t>vesentleg</w:t>
      </w:r>
      <w:proofErr w:type="spellEnd"/>
      <w:r w:rsidRPr="00134C68">
        <w:t xml:space="preserve"> styrkt gjennom ei rekke tiltak som regjeringa foreslår å </w:t>
      </w:r>
      <w:proofErr w:type="spellStart"/>
      <w:r w:rsidRPr="00134C68">
        <w:t>vidareføre</w:t>
      </w:r>
      <w:proofErr w:type="spellEnd"/>
      <w:r w:rsidRPr="00134C68">
        <w:t xml:space="preserve"> i budsjettet for 2025. Dei </w:t>
      </w:r>
      <w:proofErr w:type="spellStart"/>
      <w:r w:rsidRPr="00134C68">
        <w:t>årlege</w:t>
      </w:r>
      <w:proofErr w:type="spellEnd"/>
      <w:r w:rsidRPr="00134C68">
        <w:t xml:space="preserve"> </w:t>
      </w:r>
      <w:proofErr w:type="spellStart"/>
      <w:r w:rsidRPr="00134C68">
        <w:t>buutgiftstaka</w:t>
      </w:r>
      <w:proofErr w:type="spellEnd"/>
      <w:r w:rsidRPr="00134C68">
        <w:t xml:space="preserve"> er </w:t>
      </w:r>
      <w:proofErr w:type="spellStart"/>
      <w:r w:rsidRPr="00134C68">
        <w:t>auka</w:t>
      </w:r>
      <w:proofErr w:type="spellEnd"/>
      <w:r w:rsidRPr="00134C68">
        <w:t xml:space="preserve"> med 4 000 kroner og </w:t>
      </w:r>
      <w:proofErr w:type="spellStart"/>
      <w:r w:rsidRPr="00134C68">
        <w:t>berekninga</w:t>
      </w:r>
      <w:proofErr w:type="spellEnd"/>
      <w:r w:rsidRPr="00134C68">
        <w:t xml:space="preserve"> av </w:t>
      </w:r>
      <w:proofErr w:type="spellStart"/>
      <w:r w:rsidRPr="00134C68">
        <w:t>eigendelen</w:t>
      </w:r>
      <w:proofErr w:type="spellEnd"/>
      <w:r w:rsidRPr="00134C68">
        <w:t xml:space="preserve"> er forenkla. I tillegg </w:t>
      </w:r>
      <w:proofErr w:type="spellStart"/>
      <w:r w:rsidRPr="00134C68">
        <w:t>vart</w:t>
      </w:r>
      <w:proofErr w:type="spellEnd"/>
      <w:r w:rsidRPr="00134C68">
        <w:t xml:space="preserve"> det vedtatt at inntekta til </w:t>
      </w:r>
      <w:proofErr w:type="spellStart"/>
      <w:r w:rsidRPr="00134C68">
        <w:t>heimebuande</w:t>
      </w:r>
      <w:proofErr w:type="spellEnd"/>
      <w:r w:rsidRPr="00134C68">
        <w:t xml:space="preserve"> 18- og 19-åringar </w:t>
      </w:r>
      <w:proofErr w:type="spellStart"/>
      <w:r w:rsidRPr="00134C68">
        <w:t>ikkje</w:t>
      </w:r>
      <w:proofErr w:type="spellEnd"/>
      <w:r w:rsidRPr="00134C68">
        <w:t xml:space="preserve"> skal </w:t>
      </w:r>
      <w:proofErr w:type="spellStart"/>
      <w:r w:rsidRPr="00134C68">
        <w:t>telje</w:t>
      </w:r>
      <w:proofErr w:type="spellEnd"/>
      <w:r w:rsidRPr="00134C68">
        <w:t xml:space="preserve"> med når bustøtta til </w:t>
      </w:r>
      <w:proofErr w:type="spellStart"/>
      <w:r w:rsidRPr="00134C68">
        <w:t>ein</w:t>
      </w:r>
      <w:proofErr w:type="spellEnd"/>
      <w:r w:rsidRPr="00134C68">
        <w:t xml:space="preserve"> husstand blir berekna. Alle </w:t>
      </w:r>
      <w:proofErr w:type="spellStart"/>
      <w:r w:rsidRPr="00134C68">
        <w:t>mottakarar</w:t>
      </w:r>
      <w:proofErr w:type="spellEnd"/>
      <w:r w:rsidRPr="00134C68">
        <w:t xml:space="preserve"> som </w:t>
      </w:r>
      <w:proofErr w:type="spellStart"/>
      <w:r w:rsidRPr="00134C68">
        <w:t>ikkje</w:t>
      </w:r>
      <w:proofErr w:type="spellEnd"/>
      <w:r w:rsidRPr="00134C68">
        <w:t xml:space="preserve"> har oppvarming inkludert i </w:t>
      </w:r>
      <w:proofErr w:type="spellStart"/>
      <w:r w:rsidRPr="00134C68">
        <w:t>husleige</w:t>
      </w:r>
      <w:proofErr w:type="spellEnd"/>
      <w:r w:rsidRPr="00134C68">
        <w:t xml:space="preserve"> eller fellesutgifter får </w:t>
      </w:r>
      <w:proofErr w:type="spellStart"/>
      <w:r w:rsidRPr="00134C68">
        <w:t>eit</w:t>
      </w:r>
      <w:proofErr w:type="spellEnd"/>
      <w:r w:rsidRPr="00134C68">
        <w:t xml:space="preserve"> </w:t>
      </w:r>
      <w:proofErr w:type="spellStart"/>
      <w:r w:rsidRPr="00134C68">
        <w:t>årleg</w:t>
      </w:r>
      <w:proofErr w:type="spellEnd"/>
      <w:r w:rsidRPr="00134C68">
        <w:t xml:space="preserve"> tillegg på over 7 000 kroner i </w:t>
      </w:r>
      <w:proofErr w:type="spellStart"/>
      <w:r w:rsidRPr="00134C68">
        <w:t>buutgifte</w:t>
      </w:r>
      <w:r w:rsidRPr="00134C68">
        <w:t>ne</w:t>
      </w:r>
      <w:proofErr w:type="spellEnd"/>
      <w:r w:rsidRPr="00134C68">
        <w:t xml:space="preserve"> når bustøtta blir </w:t>
      </w:r>
      <w:proofErr w:type="spellStart"/>
      <w:r w:rsidRPr="00134C68">
        <w:t>utrekna</w:t>
      </w:r>
      <w:proofErr w:type="spellEnd"/>
      <w:r w:rsidRPr="00134C68">
        <w:t xml:space="preserve">. Regjeringa vil òg satse på forsking for å skaffe </w:t>
      </w:r>
      <w:proofErr w:type="spellStart"/>
      <w:r w:rsidRPr="00134C68">
        <w:t>meir</w:t>
      </w:r>
      <w:proofErr w:type="spellEnd"/>
      <w:r w:rsidRPr="00134C68">
        <w:t xml:space="preserve"> kunnskap om </w:t>
      </w:r>
      <w:proofErr w:type="spellStart"/>
      <w:r w:rsidRPr="00134C68">
        <w:t>leigemarknaden</w:t>
      </w:r>
      <w:proofErr w:type="spellEnd"/>
      <w:r w:rsidRPr="00134C68">
        <w:t xml:space="preserve"> og </w:t>
      </w:r>
      <w:proofErr w:type="spellStart"/>
      <w:r w:rsidRPr="00134C68">
        <w:t>leigeprisar</w:t>
      </w:r>
      <w:proofErr w:type="spellEnd"/>
      <w:r w:rsidRPr="00134C68">
        <w:t xml:space="preserve"> og vil gi Husbanken ei nasjonal fagrolle for </w:t>
      </w:r>
      <w:proofErr w:type="spellStart"/>
      <w:r w:rsidRPr="00134C68">
        <w:t>leigemarknaden</w:t>
      </w:r>
      <w:proofErr w:type="spellEnd"/>
      <w:r w:rsidRPr="00134C68">
        <w:t>.</w:t>
      </w:r>
    </w:p>
    <w:p w14:paraId="4CFA8BC1" w14:textId="77777777" w:rsidR="00214496" w:rsidRPr="00134C68" w:rsidRDefault="00214496" w:rsidP="00134C68">
      <w:r w:rsidRPr="00134C68">
        <w:t xml:space="preserve">Regjeringa vil bidra til </w:t>
      </w:r>
      <w:proofErr w:type="spellStart"/>
      <w:r w:rsidRPr="00134C68">
        <w:t>fleire</w:t>
      </w:r>
      <w:proofErr w:type="spellEnd"/>
      <w:r w:rsidRPr="00134C68">
        <w:t xml:space="preserve"> </w:t>
      </w:r>
      <w:proofErr w:type="spellStart"/>
      <w:r w:rsidRPr="00134C68">
        <w:t>rimelege</w:t>
      </w:r>
      <w:proofErr w:type="spellEnd"/>
      <w:r w:rsidRPr="00134C68">
        <w:t xml:space="preserve"> </w:t>
      </w:r>
      <w:proofErr w:type="spellStart"/>
      <w:r w:rsidRPr="00134C68">
        <w:t>utleigebustader</w:t>
      </w:r>
      <w:proofErr w:type="spellEnd"/>
      <w:r w:rsidRPr="00134C68">
        <w:t xml:space="preserve"> og har gjennom boligdugnaden.no lagt til rette for at </w:t>
      </w:r>
      <w:proofErr w:type="spellStart"/>
      <w:r w:rsidRPr="00134C68">
        <w:t>fleire</w:t>
      </w:r>
      <w:proofErr w:type="spellEnd"/>
      <w:r w:rsidRPr="00134C68">
        <w:t xml:space="preserve"> private </w:t>
      </w:r>
      <w:proofErr w:type="spellStart"/>
      <w:r w:rsidRPr="00134C68">
        <w:t>leiger</w:t>
      </w:r>
      <w:proofErr w:type="spellEnd"/>
      <w:r w:rsidRPr="00134C68">
        <w:t xml:space="preserve"> ut. I samband med revidert nasjonalbudsjett for 2024, vart det </w:t>
      </w:r>
      <w:proofErr w:type="spellStart"/>
      <w:r w:rsidRPr="00134C68">
        <w:t>einigheit</w:t>
      </w:r>
      <w:proofErr w:type="spellEnd"/>
      <w:r w:rsidRPr="00134C68">
        <w:t xml:space="preserve"> om at regjeringa skal sende på </w:t>
      </w:r>
      <w:proofErr w:type="spellStart"/>
      <w:r w:rsidRPr="00134C68">
        <w:t>høyring</w:t>
      </w:r>
      <w:proofErr w:type="spellEnd"/>
      <w:r w:rsidRPr="00134C68">
        <w:t xml:space="preserve"> endra retningslinjer for tildeling av Husbanklån til </w:t>
      </w:r>
      <w:proofErr w:type="spellStart"/>
      <w:r w:rsidRPr="00134C68">
        <w:t>studentbustader</w:t>
      </w:r>
      <w:proofErr w:type="spellEnd"/>
      <w:r w:rsidRPr="00134C68">
        <w:t xml:space="preserve">, slik at òg ideelle </w:t>
      </w:r>
      <w:proofErr w:type="spellStart"/>
      <w:r w:rsidRPr="00134C68">
        <w:t>stiftelsar</w:t>
      </w:r>
      <w:proofErr w:type="spellEnd"/>
      <w:r w:rsidRPr="00134C68">
        <w:t xml:space="preserve"> får rett til Husbanklån til bygging av </w:t>
      </w:r>
      <w:proofErr w:type="spellStart"/>
      <w:r w:rsidRPr="00134C68">
        <w:t>studentbustader</w:t>
      </w:r>
      <w:proofErr w:type="spellEnd"/>
      <w:r w:rsidRPr="00134C68">
        <w:t>.</w:t>
      </w:r>
    </w:p>
    <w:p w14:paraId="42D04AA6" w14:textId="77777777" w:rsidR="00214496" w:rsidRPr="00134C68" w:rsidRDefault="00214496" w:rsidP="00134C68">
      <w:r w:rsidRPr="00134C68">
        <w:t xml:space="preserve">Husbanken har utvikla </w:t>
      </w:r>
      <w:proofErr w:type="spellStart"/>
      <w:r w:rsidRPr="00134C68">
        <w:t>eit</w:t>
      </w:r>
      <w:proofErr w:type="spellEnd"/>
      <w:r w:rsidRPr="00134C68">
        <w:t xml:space="preserve"> nytt digitalt fagsystem, </w:t>
      </w:r>
      <w:proofErr w:type="spellStart"/>
      <w:r w:rsidRPr="00134C68">
        <w:t>Kobo</w:t>
      </w:r>
      <w:proofErr w:type="spellEnd"/>
      <w:r w:rsidRPr="00134C68">
        <w:t xml:space="preserve">, for å </w:t>
      </w:r>
      <w:proofErr w:type="spellStart"/>
      <w:r w:rsidRPr="00134C68">
        <w:t>søkje</w:t>
      </w:r>
      <w:proofErr w:type="spellEnd"/>
      <w:r w:rsidRPr="00134C68">
        <w:t xml:space="preserve">, tildele og administrere kommunale </w:t>
      </w:r>
      <w:proofErr w:type="spellStart"/>
      <w:r w:rsidRPr="00134C68">
        <w:t>utleigebustader</w:t>
      </w:r>
      <w:proofErr w:type="spellEnd"/>
      <w:r w:rsidRPr="00134C68">
        <w:t xml:space="preserve">. </w:t>
      </w:r>
      <w:proofErr w:type="spellStart"/>
      <w:r w:rsidRPr="00134C68">
        <w:t>Kobo</w:t>
      </w:r>
      <w:proofErr w:type="spellEnd"/>
      <w:r w:rsidRPr="00134C68">
        <w:t xml:space="preserve"> </w:t>
      </w:r>
      <w:proofErr w:type="spellStart"/>
      <w:r w:rsidRPr="00134C68">
        <w:t>gjer</w:t>
      </w:r>
      <w:proofErr w:type="spellEnd"/>
      <w:r w:rsidRPr="00134C68">
        <w:t xml:space="preserve"> det </w:t>
      </w:r>
      <w:proofErr w:type="spellStart"/>
      <w:r w:rsidRPr="00134C68">
        <w:t>enklare</w:t>
      </w:r>
      <w:proofErr w:type="spellEnd"/>
      <w:r w:rsidRPr="00134C68">
        <w:t xml:space="preserve"> for </w:t>
      </w:r>
      <w:proofErr w:type="spellStart"/>
      <w:r w:rsidRPr="00134C68">
        <w:t>kommunane</w:t>
      </w:r>
      <w:proofErr w:type="spellEnd"/>
      <w:r w:rsidRPr="00134C68">
        <w:t xml:space="preserve"> å finne rett bustad til kvar enkelt </w:t>
      </w:r>
      <w:proofErr w:type="spellStart"/>
      <w:r w:rsidRPr="00134C68">
        <w:t>søkjar</w:t>
      </w:r>
      <w:proofErr w:type="spellEnd"/>
      <w:r w:rsidRPr="00134C68">
        <w:t xml:space="preserve">. Husbanken tilbyr </w:t>
      </w:r>
      <w:proofErr w:type="spellStart"/>
      <w:r w:rsidRPr="00134C68">
        <w:t>Kobo</w:t>
      </w:r>
      <w:proofErr w:type="spellEnd"/>
      <w:r w:rsidRPr="00134C68">
        <w:t xml:space="preserve"> til alle </w:t>
      </w:r>
      <w:proofErr w:type="spellStart"/>
      <w:r w:rsidRPr="00134C68">
        <w:t>kommunar</w:t>
      </w:r>
      <w:proofErr w:type="spellEnd"/>
      <w:r w:rsidRPr="00134C68">
        <w:t>.</w:t>
      </w:r>
    </w:p>
    <w:p w14:paraId="4BCC8C7C" w14:textId="77777777" w:rsidR="00214496" w:rsidRPr="00134C68" w:rsidRDefault="00214496" w:rsidP="00134C68">
      <w:r w:rsidRPr="00134C68">
        <w:t xml:space="preserve">Regjeringa vil forsterke innsatsen for </w:t>
      </w:r>
      <w:proofErr w:type="spellStart"/>
      <w:r w:rsidRPr="00134C68">
        <w:t>dei</w:t>
      </w:r>
      <w:proofErr w:type="spellEnd"/>
      <w:r w:rsidRPr="00134C68">
        <w:t xml:space="preserve"> aller mest </w:t>
      </w:r>
      <w:proofErr w:type="spellStart"/>
      <w:r w:rsidRPr="00134C68">
        <w:t>vanskelegstilte</w:t>
      </w:r>
      <w:proofErr w:type="spellEnd"/>
      <w:r w:rsidRPr="00134C68">
        <w:t xml:space="preserve"> på </w:t>
      </w:r>
      <w:proofErr w:type="spellStart"/>
      <w:r w:rsidRPr="00134C68">
        <w:t>bustadmarknaden</w:t>
      </w:r>
      <w:proofErr w:type="spellEnd"/>
      <w:r w:rsidRPr="00134C68">
        <w:t xml:space="preserve">. Staten vil støtte </w:t>
      </w:r>
      <w:proofErr w:type="spellStart"/>
      <w:r w:rsidRPr="00134C68">
        <w:t>kommunane</w:t>
      </w:r>
      <w:proofErr w:type="spellEnd"/>
      <w:r w:rsidRPr="00134C68">
        <w:t xml:space="preserve"> i </w:t>
      </w:r>
      <w:proofErr w:type="spellStart"/>
      <w:r w:rsidRPr="00134C68">
        <w:t>deira</w:t>
      </w:r>
      <w:proofErr w:type="spellEnd"/>
      <w:r w:rsidRPr="00134C68">
        <w:t xml:space="preserve"> bustadsosiale arbeid gjennom Husbanken. Mange får hjelp til </w:t>
      </w:r>
      <w:proofErr w:type="spellStart"/>
      <w:r w:rsidRPr="00134C68">
        <w:t>ein</w:t>
      </w:r>
      <w:proofErr w:type="spellEnd"/>
      <w:r w:rsidRPr="00134C68">
        <w:t xml:space="preserve"> betre </w:t>
      </w:r>
      <w:proofErr w:type="spellStart"/>
      <w:r w:rsidRPr="00134C68">
        <w:t>busituasjon</w:t>
      </w:r>
      <w:proofErr w:type="spellEnd"/>
      <w:r w:rsidRPr="00134C68">
        <w:t xml:space="preserve"> gjennom bustadsosiale </w:t>
      </w:r>
      <w:proofErr w:type="spellStart"/>
      <w:r w:rsidRPr="00134C68">
        <w:t>verkemiddel</w:t>
      </w:r>
      <w:proofErr w:type="spellEnd"/>
      <w:r w:rsidRPr="00134C68">
        <w:t xml:space="preserve"> som kommunale </w:t>
      </w:r>
      <w:proofErr w:type="spellStart"/>
      <w:r w:rsidRPr="00134C68">
        <w:t>utleigebustader</w:t>
      </w:r>
      <w:proofErr w:type="spellEnd"/>
      <w:r w:rsidRPr="00134C68">
        <w:t xml:space="preserve">, startlån og bustøtte. Men for </w:t>
      </w:r>
      <w:proofErr w:type="spellStart"/>
      <w:r w:rsidRPr="00134C68">
        <w:t>nokre</w:t>
      </w:r>
      <w:proofErr w:type="spellEnd"/>
      <w:r w:rsidRPr="00134C68">
        <w:t xml:space="preserve"> er </w:t>
      </w:r>
      <w:proofErr w:type="spellStart"/>
      <w:r w:rsidRPr="00134C68">
        <w:t>ikkje</w:t>
      </w:r>
      <w:proofErr w:type="spellEnd"/>
      <w:r w:rsidRPr="00134C68">
        <w:t xml:space="preserve"> bustadsosiale tiltak og </w:t>
      </w:r>
      <w:proofErr w:type="spellStart"/>
      <w:r w:rsidRPr="00134C68">
        <w:t>verkemiddel</w:t>
      </w:r>
      <w:proofErr w:type="spellEnd"/>
      <w:r w:rsidRPr="00134C68">
        <w:t xml:space="preserve"> nok, og </w:t>
      </w:r>
      <w:proofErr w:type="spellStart"/>
      <w:r w:rsidRPr="00134C68">
        <w:t>dei</w:t>
      </w:r>
      <w:proofErr w:type="spellEnd"/>
      <w:r w:rsidRPr="00134C68">
        <w:t xml:space="preserve"> har behov for </w:t>
      </w:r>
      <w:proofErr w:type="spellStart"/>
      <w:r w:rsidRPr="00134C68">
        <w:t>ytterlegare</w:t>
      </w:r>
      <w:proofErr w:type="spellEnd"/>
      <w:r w:rsidRPr="00134C68">
        <w:t xml:space="preserve"> tiltak og innsats </w:t>
      </w:r>
      <w:proofErr w:type="spellStart"/>
      <w:r w:rsidRPr="00134C68">
        <w:t>frå</w:t>
      </w:r>
      <w:proofErr w:type="spellEnd"/>
      <w:r w:rsidRPr="00134C68">
        <w:t xml:space="preserve"> </w:t>
      </w:r>
      <w:proofErr w:type="spellStart"/>
      <w:r w:rsidRPr="00134C68">
        <w:t>fleire</w:t>
      </w:r>
      <w:proofErr w:type="spellEnd"/>
      <w:r w:rsidRPr="00134C68">
        <w:t xml:space="preserve"> </w:t>
      </w:r>
      <w:proofErr w:type="spellStart"/>
      <w:r w:rsidRPr="00134C68">
        <w:t>sektorar</w:t>
      </w:r>
      <w:proofErr w:type="spellEnd"/>
      <w:r w:rsidRPr="00134C68">
        <w:t xml:space="preserve"> og forvaltingsnivå.</w:t>
      </w:r>
    </w:p>
    <w:p w14:paraId="01364426" w14:textId="77777777" w:rsidR="00214496" w:rsidRPr="00134C68" w:rsidRDefault="00214496" w:rsidP="00134C68">
      <w:pPr>
        <w:pStyle w:val="Overskrift2"/>
      </w:pPr>
      <w:proofErr w:type="spellStart"/>
      <w:r w:rsidRPr="00134C68">
        <w:t>Berekraftig</w:t>
      </w:r>
      <w:proofErr w:type="spellEnd"/>
      <w:r w:rsidRPr="00134C68">
        <w:t xml:space="preserve"> samfunnsutvikling</w:t>
      </w:r>
    </w:p>
    <w:p w14:paraId="19E103C7" w14:textId="77777777" w:rsidR="00214496" w:rsidRPr="00134C68" w:rsidRDefault="00214496" w:rsidP="00134C68">
      <w:proofErr w:type="spellStart"/>
      <w:r w:rsidRPr="00134C68">
        <w:t>Kommunar</w:t>
      </w:r>
      <w:proofErr w:type="spellEnd"/>
      <w:r w:rsidRPr="00134C68">
        <w:t xml:space="preserve"> og </w:t>
      </w:r>
      <w:proofErr w:type="spellStart"/>
      <w:r w:rsidRPr="00134C68">
        <w:t>fylkeskommunar</w:t>
      </w:r>
      <w:proofErr w:type="spellEnd"/>
      <w:r w:rsidRPr="00134C68">
        <w:t xml:space="preserve"> er </w:t>
      </w:r>
      <w:proofErr w:type="spellStart"/>
      <w:r w:rsidRPr="00134C68">
        <w:t>avgjerande</w:t>
      </w:r>
      <w:proofErr w:type="spellEnd"/>
      <w:r w:rsidRPr="00134C68">
        <w:t xml:space="preserve"> for å realisere ei </w:t>
      </w:r>
      <w:proofErr w:type="spellStart"/>
      <w:r w:rsidRPr="00134C68">
        <w:t>berekraftig</w:t>
      </w:r>
      <w:proofErr w:type="spellEnd"/>
      <w:r w:rsidRPr="00134C68">
        <w:t xml:space="preserve"> utvikling, gjennom ansvaret </w:t>
      </w:r>
      <w:proofErr w:type="spellStart"/>
      <w:r w:rsidRPr="00134C68">
        <w:t>deira</w:t>
      </w:r>
      <w:proofErr w:type="spellEnd"/>
      <w:r w:rsidRPr="00134C68">
        <w:t xml:space="preserve"> for mellom anna samfunnsutvikling, </w:t>
      </w:r>
      <w:proofErr w:type="spellStart"/>
      <w:r w:rsidRPr="00134C68">
        <w:t>tenesteyting</w:t>
      </w:r>
      <w:proofErr w:type="spellEnd"/>
      <w:r w:rsidRPr="00134C68">
        <w:t xml:space="preserve"> og planlegging.</w:t>
      </w:r>
    </w:p>
    <w:p w14:paraId="685AB5F2" w14:textId="77777777" w:rsidR="00214496" w:rsidRPr="00134C68" w:rsidRDefault="00214496" w:rsidP="00134C68">
      <w:r w:rsidRPr="00134C68">
        <w:t xml:space="preserve">Regjeringa la i juni 2023 fram nye nasjonale </w:t>
      </w:r>
      <w:proofErr w:type="spellStart"/>
      <w:r w:rsidRPr="00134C68">
        <w:t>forventingar</w:t>
      </w:r>
      <w:proofErr w:type="spellEnd"/>
      <w:r w:rsidRPr="00134C68">
        <w:t xml:space="preserve"> til regional og kommunal planlegging for perioden 2023–2027. Regjeringa </w:t>
      </w:r>
      <w:proofErr w:type="spellStart"/>
      <w:r w:rsidRPr="00134C68">
        <w:t>forventar</w:t>
      </w:r>
      <w:proofErr w:type="spellEnd"/>
      <w:r w:rsidRPr="00134C68">
        <w:t xml:space="preserve"> at </w:t>
      </w:r>
      <w:proofErr w:type="spellStart"/>
      <w:r w:rsidRPr="00134C68">
        <w:t>fylkeskommunane</w:t>
      </w:r>
      <w:proofErr w:type="spellEnd"/>
      <w:r w:rsidRPr="00134C68">
        <w:t xml:space="preserve"> og </w:t>
      </w:r>
      <w:proofErr w:type="spellStart"/>
      <w:r w:rsidRPr="00134C68">
        <w:t>kommunane</w:t>
      </w:r>
      <w:proofErr w:type="spellEnd"/>
      <w:r w:rsidRPr="00134C68">
        <w:t xml:space="preserve"> legg </w:t>
      </w:r>
      <w:proofErr w:type="spellStart"/>
      <w:r w:rsidRPr="00134C68">
        <w:t>berekraftsmåla</w:t>
      </w:r>
      <w:proofErr w:type="spellEnd"/>
      <w:r w:rsidRPr="00134C68">
        <w:t xml:space="preserve">, nasjonale klima- og miljømål og lokalt folkestyre til grunn for samfunns- og arealplanlegginga, og </w:t>
      </w:r>
      <w:proofErr w:type="spellStart"/>
      <w:r w:rsidRPr="00134C68">
        <w:t>legg</w:t>
      </w:r>
      <w:proofErr w:type="spellEnd"/>
      <w:r w:rsidRPr="00134C68">
        <w:t xml:space="preserve"> til rette for trygge, </w:t>
      </w:r>
      <w:proofErr w:type="spellStart"/>
      <w:r w:rsidRPr="00134C68">
        <w:t>berekraftige</w:t>
      </w:r>
      <w:proofErr w:type="spellEnd"/>
      <w:r w:rsidRPr="00134C68">
        <w:t xml:space="preserve"> og </w:t>
      </w:r>
      <w:proofErr w:type="spellStart"/>
      <w:r w:rsidRPr="00134C68">
        <w:t>levande</w:t>
      </w:r>
      <w:proofErr w:type="spellEnd"/>
      <w:r w:rsidRPr="00134C68">
        <w:t xml:space="preserve"> lokalsamfunn i heile landet. Gode lokalsamfunn er </w:t>
      </w:r>
      <w:proofErr w:type="spellStart"/>
      <w:r w:rsidRPr="00134C68">
        <w:t>grunnsteinane</w:t>
      </w:r>
      <w:proofErr w:type="spellEnd"/>
      <w:r w:rsidRPr="00134C68">
        <w:t xml:space="preserve"> i ei </w:t>
      </w:r>
      <w:proofErr w:type="spellStart"/>
      <w:r w:rsidRPr="00134C68">
        <w:t>berekraftig</w:t>
      </w:r>
      <w:proofErr w:type="spellEnd"/>
      <w:r w:rsidRPr="00134C68">
        <w:t xml:space="preserve"> utvikling, og det er viktig å </w:t>
      </w:r>
      <w:proofErr w:type="spellStart"/>
      <w:r w:rsidRPr="00134C68">
        <w:t>motverke</w:t>
      </w:r>
      <w:proofErr w:type="spellEnd"/>
      <w:r w:rsidRPr="00134C68">
        <w:t xml:space="preserve"> sentralisering som svekker lokale </w:t>
      </w:r>
      <w:proofErr w:type="spellStart"/>
      <w:r w:rsidRPr="00134C68">
        <w:t>tenester</w:t>
      </w:r>
      <w:proofErr w:type="spellEnd"/>
      <w:r w:rsidRPr="00134C68">
        <w:t xml:space="preserve"> og </w:t>
      </w:r>
      <w:proofErr w:type="spellStart"/>
      <w:r w:rsidRPr="00134C68">
        <w:t>tilbod</w:t>
      </w:r>
      <w:proofErr w:type="spellEnd"/>
      <w:r w:rsidRPr="00134C68">
        <w:t xml:space="preserve">. </w:t>
      </w:r>
      <w:proofErr w:type="spellStart"/>
      <w:r w:rsidRPr="00134C68">
        <w:t>Levande</w:t>
      </w:r>
      <w:proofErr w:type="spellEnd"/>
      <w:r w:rsidRPr="00134C68">
        <w:t xml:space="preserve"> distrikt er òg </w:t>
      </w:r>
      <w:proofErr w:type="spellStart"/>
      <w:r w:rsidRPr="00134C68">
        <w:t>avgjerande</w:t>
      </w:r>
      <w:proofErr w:type="spellEnd"/>
      <w:r w:rsidRPr="00134C68">
        <w:t xml:space="preserve"> for å </w:t>
      </w:r>
      <w:r w:rsidRPr="00134C68">
        <w:t xml:space="preserve">sikre matproduksjon og at jordbruksareala blir </w:t>
      </w:r>
      <w:proofErr w:type="spellStart"/>
      <w:r w:rsidRPr="00134C68">
        <w:t>halde</w:t>
      </w:r>
      <w:proofErr w:type="spellEnd"/>
      <w:r w:rsidRPr="00134C68">
        <w:t xml:space="preserve"> i drift. Godt kommunalt og regionalt planarbeid er viktig for å få til ønska samfunnsutvikling. Målet er å praktisere </w:t>
      </w:r>
      <w:proofErr w:type="spellStart"/>
      <w:r w:rsidRPr="00134C68">
        <w:t>ein</w:t>
      </w:r>
      <w:proofErr w:type="spellEnd"/>
      <w:r w:rsidRPr="00134C68">
        <w:t xml:space="preserve"> differensiert arealpolitikk slik at den er tilpassa lokale og regionale forhold, og legge til rette for ny vekst og </w:t>
      </w:r>
      <w:proofErr w:type="spellStart"/>
      <w:r w:rsidRPr="00134C68">
        <w:t>sterkare</w:t>
      </w:r>
      <w:proofErr w:type="spellEnd"/>
      <w:r w:rsidRPr="00134C68">
        <w:t xml:space="preserve"> utvikling i område med svak eller negativ befolkningsutvikling.</w:t>
      </w:r>
    </w:p>
    <w:p w14:paraId="7B02E348" w14:textId="77777777" w:rsidR="00214496" w:rsidRPr="00134C68" w:rsidRDefault="00214496" w:rsidP="00134C68">
      <w:proofErr w:type="spellStart"/>
      <w:r w:rsidRPr="00134C68">
        <w:t>Kommunane</w:t>
      </w:r>
      <w:proofErr w:type="spellEnd"/>
      <w:r w:rsidRPr="00134C68">
        <w:t xml:space="preserve"> har </w:t>
      </w:r>
      <w:proofErr w:type="spellStart"/>
      <w:r w:rsidRPr="00134C68">
        <w:t>eit</w:t>
      </w:r>
      <w:proofErr w:type="spellEnd"/>
      <w:r w:rsidRPr="00134C68">
        <w:t xml:space="preserve"> stort ansvar for </w:t>
      </w:r>
      <w:proofErr w:type="spellStart"/>
      <w:r w:rsidRPr="00134C68">
        <w:t>berekraftig</w:t>
      </w:r>
      <w:proofErr w:type="spellEnd"/>
      <w:r w:rsidRPr="00134C68">
        <w:t xml:space="preserve"> planlegging som </w:t>
      </w:r>
      <w:proofErr w:type="spellStart"/>
      <w:r w:rsidRPr="00134C68">
        <w:t>tek</w:t>
      </w:r>
      <w:proofErr w:type="spellEnd"/>
      <w:r w:rsidRPr="00134C68">
        <w:t xml:space="preserve"> omsyn til sosiale, miljømessige og økonomiske behov for </w:t>
      </w:r>
      <w:proofErr w:type="spellStart"/>
      <w:r w:rsidRPr="00134C68">
        <w:t>innbyggarar</w:t>
      </w:r>
      <w:proofErr w:type="spellEnd"/>
      <w:r w:rsidRPr="00134C68">
        <w:t xml:space="preserve">, natur og næringsliv. Plan- og bygningslova gir </w:t>
      </w:r>
      <w:proofErr w:type="spellStart"/>
      <w:r w:rsidRPr="00134C68">
        <w:t>fylkeskommunane</w:t>
      </w:r>
      <w:proofErr w:type="spellEnd"/>
      <w:r w:rsidRPr="00134C68">
        <w:t xml:space="preserve"> og </w:t>
      </w:r>
      <w:proofErr w:type="spellStart"/>
      <w:r w:rsidRPr="00134C68">
        <w:t>kommunane</w:t>
      </w:r>
      <w:proofErr w:type="spellEnd"/>
      <w:r w:rsidRPr="00134C68">
        <w:t xml:space="preserve"> fleksibilitet til å tilpasse planlegginga til behovet. Det er viktig at dette handlingsrommet blir utnytta for å legge til rette for ønska utvikling, samstundes som planlegginga </w:t>
      </w:r>
      <w:proofErr w:type="spellStart"/>
      <w:r w:rsidRPr="00134C68">
        <w:t>ikkje</w:t>
      </w:r>
      <w:proofErr w:type="spellEnd"/>
      <w:r w:rsidRPr="00134C68">
        <w:t xml:space="preserve"> blir gjort </w:t>
      </w:r>
      <w:proofErr w:type="spellStart"/>
      <w:r w:rsidRPr="00134C68">
        <w:t>meir</w:t>
      </w:r>
      <w:proofErr w:type="spellEnd"/>
      <w:r w:rsidRPr="00134C68">
        <w:t xml:space="preserve"> </w:t>
      </w:r>
      <w:proofErr w:type="spellStart"/>
      <w:r w:rsidRPr="00134C68">
        <w:t>omfattande</w:t>
      </w:r>
      <w:proofErr w:type="spellEnd"/>
      <w:r w:rsidRPr="00134C68">
        <w:t xml:space="preserve"> enn nødvendig. </w:t>
      </w:r>
      <w:proofErr w:type="spellStart"/>
      <w:r w:rsidRPr="00134C68">
        <w:t>Statlege</w:t>
      </w:r>
      <w:proofErr w:type="spellEnd"/>
      <w:r w:rsidRPr="00134C68">
        <w:t xml:space="preserve"> og regionale styresmakter skal legge vekt på lokaldemokratiet når </w:t>
      </w:r>
      <w:proofErr w:type="spellStart"/>
      <w:r w:rsidRPr="00134C68">
        <w:t>dei</w:t>
      </w:r>
      <w:proofErr w:type="spellEnd"/>
      <w:r w:rsidRPr="00134C68">
        <w:t xml:space="preserve"> vurd</w:t>
      </w:r>
      <w:r w:rsidRPr="00134C68">
        <w:t xml:space="preserve">erer om det skal </w:t>
      </w:r>
      <w:proofErr w:type="spellStart"/>
      <w:r w:rsidRPr="00134C68">
        <w:t>leggast</w:t>
      </w:r>
      <w:proofErr w:type="spellEnd"/>
      <w:r w:rsidRPr="00134C68">
        <w:t xml:space="preserve"> fram ei </w:t>
      </w:r>
      <w:proofErr w:type="spellStart"/>
      <w:r w:rsidRPr="00134C68">
        <w:t>motsegn</w:t>
      </w:r>
      <w:proofErr w:type="spellEnd"/>
      <w:r w:rsidRPr="00134C68">
        <w:t xml:space="preserve">. </w:t>
      </w:r>
      <w:proofErr w:type="spellStart"/>
      <w:r w:rsidRPr="00134C68">
        <w:t>Statsforvaltaren</w:t>
      </w:r>
      <w:proofErr w:type="spellEnd"/>
      <w:r w:rsidRPr="00134C68">
        <w:t xml:space="preserve"> skal ha god kjennskap til </w:t>
      </w:r>
      <w:proofErr w:type="spellStart"/>
      <w:r w:rsidRPr="00134C68">
        <w:t>dei</w:t>
      </w:r>
      <w:proofErr w:type="spellEnd"/>
      <w:r w:rsidRPr="00134C68">
        <w:t xml:space="preserve"> ulike </w:t>
      </w:r>
      <w:proofErr w:type="spellStart"/>
      <w:r w:rsidRPr="00134C68">
        <w:t>kommunanes</w:t>
      </w:r>
      <w:proofErr w:type="spellEnd"/>
      <w:r w:rsidRPr="00134C68">
        <w:t xml:space="preserve"> eigenart, samt </w:t>
      </w:r>
      <w:proofErr w:type="spellStart"/>
      <w:r w:rsidRPr="00134C68">
        <w:t>styrkar</w:t>
      </w:r>
      <w:proofErr w:type="spellEnd"/>
      <w:r w:rsidRPr="00134C68">
        <w:t xml:space="preserve">, </w:t>
      </w:r>
      <w:proofErr w:type="spellStart"/>
      <w:r w:rsidRPr="00134C68">
        <w:t>svakheiter</w:t>
      </w:r>
      <w:proofErr w:type="spellEnd"/>
      <w:r w:rsidRPr="00134C68">
        <w:t xml:space="preserve"> og behov. </w:t>
      </w:r>
      <w:proofErr w:type="spellStart"/>
      <w:r w:rsidRPr="00134C68">
        <w:t>Statsforvaltaren</w:t>
      </w:r>
      <w:proofErr w:type="spellEnd"/>
      <w:r w:rsidRPr="00134C68">
        <w:t xml:space="preserve"> har ei viktig rolle som aktiv </w:t>
      </w:r>
      <w:proofErr w:type="spellStart"/>
      <w:r w:rsidRPr="00134C68">
        <w:t>støttespelar</w:t>
      </w:r>
      <w:proofErr w:type="spellEnd"/>
      <w:r w:rsidRPr="00134C68">
        <w:t xml:space="preserve"> for utvikling i </w:t>
      </w:r>
      <w:proofErr w:type="spellStart"/>
      <w:r w:rsidRPr="00134C68">
        <w:t>kommunane</w:t>
      </w:r>
      <w:proofErr w:type="spellEnd"/>
      <w:r w:rsidRPr="00134C68">
        <w:t xml:space="preserve"> og skal </w:t>
      </w:r>
      <w:proofErr w:type="spellStart"/>
      <w:r w:rsidRPr="00134C68">
        <w:t>medverke</w:t>
      </w:r>
      <w:proofErr w:type="spellEnd"/>
      <w:r w:rsidRPr="00134C68">
        <w:t xml:space="preserve"> til gode, lokalt tilpassa </w:t>
      </w:r>
      <w:proofErr w:type="spellStart"/>
      <w:r w:rsidRPr="00134C68">
        <w:t>løysingar</w:t>
      </w:r>
      <w:proofErr w:type="spellEnd"/>
      <w:r w:rsidRPr="00134C68">
        <w:t xml:space="preserve">. </w:t>
      </w:r>
      <w:proofErr w:type="spellStart"/>
      <w:r w:rsidRPr="00134C68">
        <w:t>Kommunane</w:t>
      </w:r>
      <w:proofErr w:type="spellEnd"/>
      <w:r w:rsidRPr="00134C68">
        <w:t xml:space="preserve"> og lokalsamfunna står overfor svært ulike </w:t>
      </w:r>
      <w:proofErr w:type="spellStart"/>
      <w:r w:rsidRPr="00134C68">
        <w:t>utfordringar</w:t>
      </w:r>
      <w:proofErr w:type="spellEnd"/>
      <w:r w:rsidRPr="00134C68">
        <w:t xml:space="preserve">. Det er stor forskjell mellom område med sterk befolkningsvekst og område med nedgang i befolkning. </w:t>
      </w:r>
      <w:proofErr w:type="spellStart"/>
      <w:r w:rsidRPr="00134C68">
        <w:t>Kommunane</w:t>
      </w:r>
      <w:proofErr w:type="spellEnd"/>
      <w:r w:rsidRPr="00134C68">
        <w:t xml:space="preserve"> har derfor ulike behov for bistand og rettleii</w:t>
      </w:r>
      <w:r w:rsidRPr="00134C68">
        <w:t>ng i utviklinga si.</w:t>
      </w:r>
    </w:p>
    <w:p w14:paraId="38D64BED" w14:textId="77777777" w:rsidR="00214496" w:rsidRPr="00134C68" w:rsidRDefault="00214496" w:rsidP="00134C68">
      <w:r w:rsidRPr="00134C68">
        <w:t xml:space="preserve">Regjeringa vil legge fram nye </w:t>
      </w:r>
      <w:proofErr w:type="spellStart"/>
      <w:r w:rsidRPr="00134C68">
        <w:t>statlege</w:t>
      </w:r>
      <w:proofErr w:type="spellEnd"/>
      <w:r w:rsidRPr="00134C68">
        <w:t xml:space="preserve"> planretningslinjer for arealbruk og mobilitet som skal erstatte </w:t>
      </w:r>
      <w:proofErr w:type="spellStart"/>
      <w:r w:rsidRPr="00134C68">
        <w:t>Statlege</w:t>
      </w:r>
      <w:proofErr w:type="spellEnd"/>
      <w:r w:rsidRPr="00134C68">
        <w:t xml:space="preserve"> planretningslinjer for samordna bustad-, areal- og transportplanlegging. Dei nye retningslinjene har </w:t>
      </w:r>
      <w:proofErr w:type="spellStart"/>
      <w:r w:rsidRPr="00134C68">
        <w:t>vore</w:t>
      </w:r>
      <w:proofErr w:type="spellEnd"/>
      <w:r w:rsidRPr="00134C68">
        <w:t xml:space="preserve"> på </w:t>
      </w:r>
      <w:proofErr w:type="spellStart"/>
      <w:r w:rsidRPr="00134C68">
        <w:t>høyring</w:t>
      </w:r>
      <w:proofErr w:type="spellEnd"/>
      <w:r w:rsidRPr="00134C68">
        <w:t xml:space="preserve"> våren 2024. Arealpolitikken skal bli praktisert slik at den er tilpassa regionale og lokale forhold, og slik at det kan </w:t>
      </w:r>
      <w:proofErr w:type="spellStart"/>
      <w:r w:rsidRPr="00134C68">
        <w:t>leggast</w:t>
      </w:r>
      <w:proofErr w:type="spellEnd"/>
      <w:r w:rsidRPr="00134C68">
        <w:t xml:space="preserve"> til rette for ny vekst og </w:t>
      </w:r>
      <w:proofErr w:type="spellStart"/>
      <w:r w:rsidRPr="00134C68">
        <w:t>sterkare</w:t>
      </w:r>
      <w:proofErr w:type="spellEnd"/>
      <w:r w:rsidRPr="00134C68">
        <w:t xml:space="preserve"> utvikling i område med svak eller negativ utvikling i </w:t>
      </w:r>
      <w:proofErr w:type="spellStart"/>
      <w:r w:rsidRPr="00134C68">
        <w:t>folkesetnaden</w:t>
      </w:r>
      <w:proofErr w:type="spellEnd"/>
      <w:r w:rsidRPr="00134C68">
        <w:t xml:space="preserve">. Alle </w:t>
      </w:r>
      <w:proofErr w:type="spellStart"/>
      <w:r w:rsidRPr="00134C68">
        <w:t>kommunar</w:t>
      </w:r>
      <w:proofErr w:type="spellEnd"/>
      <w:r w:rsidRPr="00134C68">
        <w:t xml:space="preserve"> skal ha </w:t>
      </w:r>
      <w:proofErr w:type="spellStart"/>
      <w:r w:rsidRPr="00134C68">
        <w:t>moglegheit</w:t>
      </w:r>
      <w:proofErr w:type="spellEnd"/>
      <w:r w:rsidRPr="00134C68">
        <w:t xml:space="preserve"> til å utvikle små og store lokalsamfunn, og det </w:t>
      </w:r>
      <w:r w:rsidRPr="00134C68">
        <w:t xml:space="preserve">skal </w:t>
      </w:r>
      <w:proofErr w:type="spellStart"/>
      <w:r w:rsidRPr="00134C68">
        <w:t>leggast</w:t>
      </w:r>
      <w:proofErr w:type="spellEnd"/>
      <w:r w:rsidRPr="00134C68">
        <w:t xml:space="preserve"> til rette for </w:t>
      </w:r>
      <w:proofErr w:type="spellStart"/>
      <w:r w:rsidRPr="00134C68">
        <w:t>meir</w:t>
      </w:r>
      <w:proofErr w:type="spellEnd"/>
      <w:r w:rsidRPr="00134C68">
        <w:t xml:space="preserve"> bustadbygging i område med lav befolkningstettleik. I område med </w:t>
      </w:r>
      <w:proofErr w:type="gramStart"/>
      <w:r w:rsidRPr="00134C68">
        <w:t>lågt utbyggingspress</w:t>
      </w:r>
      <w:proofErr w:type="gramEnd"/>
      <w:r w:rsidRPr="00134C68">
        <w:t xml:space="preserve">, lågt </w:t>
      </w:r>
      <w:proofErr w:type="spellStart"/>
      <w:r w:rsidRPr="00134C68">
        <w:t>folketal</w:t>
      </w:r>
      <w:proofErr w:type="spellEnd"/>
      <w:r w:rsidRPr="00134C68">
        <w:t xml:space="preserve"> eller negativ befolkningsutvikling skal </w:t>
      </w:r>
      <w:proofErr w:type="spellStart"/>
      <w:r w:rsidRPr="00134C68">
        <w:t>dei</w:t>
      </w:r>
      <w:proofErr w:type="spellEnd"/>
      <w:r w:rsidRPr="00134C68">
        <w:t xml:space="preserve"> bidra til utvikling av levedyktige lokalsamfunn og legge til rette for verdiskaping og næringsutvikling. Det er ei </w:t>
      </w:r>
      <w:proofErr w:type="spellStart"/>
      <w:r w:rsidRPr="00134C68">
        <w:t>tydeleg</w:t>
      </w:r>
      <w:proofErr w:type="spellEnd"/>
      <w:r w:rsidRPr="00134C68">
        <w:t xml:space="preserve"> målsetting å </w:t>
      </w:r>
      <w:proofErr w:type="spellStart"/>
      <w:r w:rsidRPr="00134C68">
        <w:t>styrkje</w:t>
      </w:r>
      <w:proofErr w:type="spellEnd"/>
      <w:r w:rsidRPr="00134C68">
        <w:t xml:space="preserve"> jordvernet.</w:t>
      </w:r>
    </w:p>
    <w:p w14:paraId="102B85DD" w14:textId="77777777" w:rsidR="00214496" w:rsidRPr="00134C68" w:rsidRDefault="00214496" w:rsidP="00134C68">
      <w:r w:rsidRPr="00134C68">
        <w:t xml:space="preserve">I forslaget til nye planretningslinjer står det at potensialet for fortetting og transformasjon skal </w:t>
      </w:r>
      <w:proofErr w:type="spellStart"/>
      <w:r w:rsidRPr="00134C68">
        <w:t>kartleggast</w:t>
      </w:r>
      <w:proofErr w:type="spellEnd"/>
      <w:r w:rsidRPr="00134C68">
        <w:t xml:space="preserve"> og bør </w:t>
      </w:r>
      <w:proofErr w:type="spellStart"/>
      <w:r w:rsidRPr="00134C68">
        <w:t>utnyttast</w:t>
      </w:r>
      <w:proofErr w:type="spellEnd"/>
      <w:r w:rsidRPr="00134C68">
        <w:t xml:space="preserve"> før det blir vurdert å ta i bruk dyrka eller dyrkbar jord til </w:t>
      </w:r>
      <w:proofErr w:type="spellStart"/>
      <w:r w:rsidRPr="00134C68">
        <w:t>utbyggingsføremål</w:t>
      </w:r>
      <w:proofErr w:type="spellEnd"/>
      <w:r w:rsidRPr="00134C68">
        <w:t xml:space="preserve">. Arealbruken skal òg bidra til å redusere tapet av </w:t>
      </w:r>
      <w:proofErr w:type="spellStart"/>
      <w:r w:rsidRPr="00134C68">
        <w:t>naturmangfald</w:t>
      </w:r>
      <w:proofErr w:type="spellEnd"/>
      <w:r w:rsidRPr="00134C68">
        <w:t xml:space="preserve"> og friluftsområde. Fortettingspotensialet i fritidsbustadområde skal derfor </w:t>
      </w:r>
      <w:proofErr w:type="spellStart"/>
      <w:r w:rsidRPr="00134C68">
        <w:t>kartleggast</w:t>
      </w:r>
      <w:proofErr w:type="spellEnd"/>
      <w:r w:rsidRPr="00134C68">
        <w:t xml:space="preserve"> og bør </w:t>
      </w:r>
      <w:proofErr w:type="spellStart"/>
      <w:r w:rsidRPr="00134C68">
        <w:t>utnyttast</w:t>
      </w:r>
      <w:proofErr w:type="spellEnd"/>
      <w:r w:rsidRPr="00134C68">
        <w:t xml:space="preserve"> før det blir lagt til rette for utviding av </w:t>
      </w:r>
      <w:proofErr w:type="spellStart"/>
      <w:r w:rsidRPr="00134C68">
        <w:t>eksisterande</w:t>
      </w:r>
      <w:proofErr w:type="spellEnd"/>
      <w:r w:rsidRPr="00134C68">
        <w:t xml:space="preserve"> fritidsbustadområde og utbygging i </w:t>
      </w:r>
      <w:proofErr w:type="gramStart"/>
      <w:r w:rsidRPr="00134C68">
        <w:t>potensielt</w:t>
      </w:r>
      <w:proofErr w:type="gramEnd"/>
      <w:r w:rsidRPr="00134C68">
        <w:t xml:space="preserve"> nye område.</w:t>
      </w:r>
    </w:p>
    <w:p w14:paraId="70BB1CB0" w14:textId="77777777" w:rsidR="00214496" w:rsidRPr="00134C68" w:rsidRDefault="00214496" w:rsidP="00134C68">
      <w:r w:rsidRPr="00134C68">
        <w:t xml:space="preserve">I </w:t>
      </w:r>
      <w:proofErr w:type="spellStart"/>
      <w:r w:rsidRPr="00134C68">
        <w:t>dei</w:t>
      </w:r>
      <w:proofErr w:type="spellEnd"/>
      <w:r w:rsidRPr="00134C68">
        <w:t xml:space="preserve"> store byområda er det vekst og press på areal og på transportsystema. I befolkningstette område skal retningslinjene derfor mellom anna bidra til effektiv arealbruk gjennom samordning av utbyggingsmønster og transportsystem.</w:t>
      </w:r>
    </w:p>
    <w:p w14:paraId="55488EFC" w14:textId="77777777" w:rsidR="00214496" w:rsidRPr="00134C68" w:rsidRDefault="00214496" w:rsidP="00134C68">
      <w:r w:rsidRPr="00134C68">
        <w:t xml:space="preserve">Byvekstavtalene </w:t>
      </w:r>
      <w:proofErr w:type="spellStart"/>
      <w:r w:rsidRPr="00134C68">
        <w:t>eit</w:t>
      </w:r>
      <w:proofErr w:type="spellEnd"/>
      <w:r w:rsidRPr="00134C68">
        <w:t xml:space="preserve"> viktig </w:t>
      </w:r>
      <w:proofErr w:type="spellStart"/>
      <w:r w:rsidRPr="00134C68">
        <w:t>verkemiddel</w:t>
      </w:r>
      <w:proofErr w:type="spellEnd"/>
      <w:r w:rsidRPr="00134C68">
        <w:t xml:space="preserve"> for å sikre ei </w:t>
      </w:r>
      <w:proofErr w:type="spellStart"/>
      <w:r w:rsidRPr="00134C68">
        <w:t>naudsynt</w:t>
      </w:r>
      <w:proofErr w:type="spellEnd"/>
      <w:r w:rsidRPr="00134C68">
        <w:t xml:space="preserve"> samordning av transport- og arealutviklinga. Regjeringa prioriterer no nye </w:t>
      </w:r>
      <w:proofErr w:type="spellStart"/>
      <w:r w:rsidRPr="00134C68">
        <w:t>avtalar</w:t>
      </w:r>
      <w:proofErr w:type="spellEnd"/>
      <w:r w:rsidRPr="00134C68">
        <w:t xml:space="preserve"> i </w:t>
      </w:r>
      <w:proofErr w:type="spellStart"/>
      <w:r w:rsidRPr="00134C68">
        <w:t>dei</w:t>
      </w:r>
      <w:proofErr w:type="spellEnd"/>
      <w:r w:rsidRPr="00134C68">
        <w:t xml:space="preserve"> mellomstore byområda Nedre Glomma og Kristiansand-regionen, i tillegg til byvekstavtalen i Tromsø. Regjeringa samarbeider òg med </w:t>
      </w:r>
      <w:proofErr w:type="spellStart"/>
      <w:r w:rsidRPr="00134C68">
        <w:t>dei</w:t>
      </w:r>
      <w:proofErr w:type="spellEnd"/>
      <w:r w:rsidRPr="00134C68">
        <w:t xml:space="preserve"> mellomstore </w:t>
      </w:r>
      <w:proofErr w:type="spellStart"/>
      <w:r w:rsidRPr="00134C68">
        <w:t>byane</w:t>
      </w:r>
      <w:proofErr w:type="spellEnd"/>
      <w:r w:rsidRPr="00134C68">
        <w:t xml:space="preserve"> gjennom </w:t>
      </w:r>
      <w:proofErr w:type="spellStart"/>
      <w:r w:rsidRPr="00134C68">
        <w:t>bypakkar</w:t>
      </w:r>
      <w:proofErr w:type="spellEnd"/>
      <w:r w:rsidRPr="00134C68">
        <w:t xml:space="preserve"> og </w:t>
      </w:r>
      <w:proofErr w:type="spellStart"/>
      <w:r w:rsidRPr="00134C68">
        <w:t>tilskot</w:t>
      </w:r>
      <w:proofErr w:type="spellEnd"/>
      <w:r w:rsidRPr="00134C68">
        <w:t xml:space="preserve"> til </w:t>
      </w:r>
      <w:proofErr w:type="spellStart"/>
      <w:r w:rsidRPr="00134C68">
        <w:t>ein</w:t>
      </w:r>
      <w:proofErr w:type="spellEnd"/>
      <w:r w:rsidRPr="00134C68">
        <w:t xml:space="preserve"> </w:t>
      </w:r>
      <w:proofErr w:type="spellStart"/>
      <w:r w:rsidRPr="00134C68">
        <w:t>miljøvennleg</w:t>
      </w:r>
      <w:proofErr w:type="spellEnd"/>
      <w:r w:rsidRPr="00134C68">
        <w:t xml:space="preserve"> transportpolitikk</w:t>
      </w:r>
    </w:p>
    <w:p w14:paraId="5BA24DE9" w14:textId="77777777" w:rsidR="00214496" w:rsidRPr="00134C68" w:rsidRDefault="00214496" w:rsidP="00134C68">
      <w:r w:rsidRPr="00134C68">
        <w:t xml:space="preserve">I arbeidet med byvekstavtaler i </w:t>
      </w:r>
      <w:proofErr w:type="spellStart"/>
      <w:r w:rsidRPr="00134C68">
        <w:t>dei</w:t>
      </w:r>
      <w:proofErr w:type="spellEnd"/>
      <w:r w:rsidRPr="00134C68">
        <w:t xml:space="preserve"> store </w:t>
      </w:r>
      <w:proofErr w:type="spellStart"/>
      <w:r w:rsidRPr="00134C68">
        <w:t>byane</w:t>
      </w:r>
      <w:proofErr w:type="spellEnd"/>
      <w:r w:rsidRPr="00134C68">
        <w:t xml:space="preserve"> skal </w:t>
      </w:r>
      <w:proofErr w:type="spellStart"/>
      <w:r w:rsidRPr="00134C68">
        <w:t>hovudtyngda</w:t>
      </w:r>
      <w:proofErr w:type="spellEnd"/>
      <w:r w:rsidRPr="00134C68">
        <w:t xml:space="preserve"> av vekst i </w:t>
      </w:r>
      <w:proofErr w:type="spellStart"/>
      <w:r w:rsidRPr="00134C68">
        <w:t>bustader</w:t>
      </w:r>
      <w:proofErr w:type="spellEnd"/>
      <w:r w:rsidRPr="00134C68">
        <w:t xml:space="preserve"> og </w:t>
      </w:r>
      <w:proofErr w:type="spellStart"/>
      <w:r w:rsidRPr="00134C68">
        <w:t>arbeidsplassar</w:t>
      </w:r>
      <w:proofErr w:type="spellEnd"/>
      <w:r w:rsidRPr="00134C68">
        <w:t xml:space="preserve"> </w:t>
      </w:r>
      <w:proofErr w:type="spellStart"/>
      <w:r w:rsidRPr="00134C68">
        <w:t>kome</w:t>
      </w:r>
      <w:proofErr w:type="spellEnd"/>
      <w:r w:rsidRPr="00134C68">
        <w:t xml:space="preserve"> i, eller i nærleiken av, større knutepunkt for å bygge opp under nullvekstmålet, med </w:t>
      </w:r>
      <w:proofErr w:type="spellStart"/>
      <w:r w:rsidRPr="00134C68">
        <w:t>dei</w:t>
      </w:r>
      <w:proofErr w:type="spellEnd"/>
      <w:r w:rsidRPr="00134C68">
        <w:t xml:space="preserve"> </w:t>
      </w:r>
      <w:proofErr w:type="spellStart"/>
      <w:r w:rsidRPr="00134C68">
        <w:t>tilpassingane</w:t>
      </w:r>
      <w:proofErr w:type="spellEnd"/>
      <w:r w:rsidRPr="00134C68">
        <w:t xml:space="preserve"> som følgjer av kvar enkelt avtale. Utbyggingsmønster og transportsystem må </w:t>
      </w:r>
      <w:proofErr w:type="spellStart"/>
      <w:r w:rsidRPr="00134C68">
        <w:t>samordnast</w:t>
      </w:r>
      <w:proofErr w:type="spellEnd"/>
      <w:r w:rsidRPr="00134C68">
        <w:t xml:space="preserve"> for å oppnå </w:t>
      </w:r>
      <w:proofErr w:type="spellStart"/>
      <w:r w:rsidRPr="00134C68">
        <w:t>løysingar</w:t>
      </w:r>
      <w:proofErr w:type="spellEnd"/>
      <w:r w:rsidRPr="00134C68">
        <w:t xml:space="preserve"> som er arealeffektive, samfunnsøkonomisk </w:t>
      </w:r>
      <w:proofErr w:type="spellStart"/>
      <w:r w:rsidRPr="00134C68">
        <w:t>lønsame</w:t>
      </w:r>
      <w:proofErr w:type="spellEnd"/>
      <w:r w:rsidRPr="00134C68">
        <w:t xml:space="preserve">, og som </w:t>
      </w:r>
      <w:proofErr w:type="spellStart"/>
      <w:r w:rsidRPr="00134C68">
        <w:t>legg</w:t>
      </w:r>
      <w:proofErr w:type="spellEnd"/>
      <w:r w:rsidRPr="00134C68">
        <w:t xml:space="preserve"> til rette for </w:t>
      </w:r>
      <w:proofErr w:type="spellStart"/>
      <w:r w:rsidRPr="00134C68">
        <w:t>miljøvennleg</w:t>
      </w:r>
      <w:proofErr w:type="spellEnd"/>
      <w:r w:rsidRPr="00134C68">
        <w:t xml:space="preserve"> transport. Planlegginga skal bidra til å </w:t>
      </w:r>
      <w:proofErr w:type="spellStart"/>
      <w:r w:rsidRPr="00134C68">
        <w:t>styrkje</w:t>
      </w:r>
      <w:proofErr w:type="spellEnd"/>
      <w:r w:rsidRPr="00134C68">
        <w:t xml:space="preserve"> kollektivtransport, sykkel og </w:t>
      </w:r>
      <w:proofErr w:type="spellStart"/>
      <w:r w:rsidRPr="00134C68">
        <w:t>gonge</w:t>
      </w:r>
      <w:proofErr w:type="spellEnd"/>
      <w:r w:rsidRPr="00134C68">
        <w:t xml:space="preserve"> som transportform.</w:t>
      </w:r>
    </w:p>
    <w:p w14:paraId="7C93C0DA" w14:textId="77777777" w:rsidR="00214496" w:rsidRPr="00134C68" w:rsidRDefault="00214496" w:rsidP="00134C68">
      <w:r w:rsidRPr="00134C68">
        <w:t>Kommunesektoren har ei viktig ro</w:t>
      </w:r>
      <w:r w:rsidRPr="00134C68">
        <w:t xml:space="preserve">lle i omstillinga til </w:t>
      </w:r>
      <w:proofErr w:type="spellStart"/>
      <w:r w:rsidRPr="00134C68">
        <w:t>eit</w:t>
      </w:r>
      <w:proofErr w:type="spellEnd"/>
      <w:r w:rsidRPr="00134C68">
        <w:t xml:space="preserve"> </w:t>
      </w:r>
      <w:proofErr w:type="spellStart"/>
      <w:r w:rsidRPr="00134C68">
        <w:t>lågutsleppssamfunn</w:t>
      </w:r>
      <w:proofErr w:type="spellEnd"/>
      <w:r w:rsidRPr="00134C68">
        <w:t xml:space="preserve">, skal bidra til å tilpasse samfunnet til </w:t>
      </w:r>
      <w:proofErr w:type="spellStart"/>
      <w:r w:rsidRPr="00134C68">
        <w:t>klimaendringane</w:t>
      </w:r>
      <w:proofErr w:type="spellEnd"/>
      <w:r w:rsidRPr="00134C68">
        <w:t xml:space="preserve"> og ta vare på natur. Våren 2024 sendte regjeringa nye </w:t>
      </w:r>
      <w:proofErr w:type="spellStart"/>
      <w:r w:rsidRPr="00134C68">
        <w:t>statlege</w:t>
      </w:r>
      <w:proofErr w:type="spellEnd"/>
      <w:r w:rsidRPr="00134C68">
        <w:t xml:space="preserve"> planretningslinjer for klima og energi på </w:t>
      </w:r>
      <w:proofErr w:type="spellStart"/>
      <w:r w:rsidRPr="00134C68">
        <w:t>høyring</w:t>
      </w:r>
      <w:proofErr w:type="spellEnd"/>
      <w:r w:rsidRPr="00134C68">
        <w:t xml:space="preserve">. Retningslinjene </w:t>
      </w:r>
      <w:proofErr w:type="spellStart"/>
      <w:r w:rsidRPr="00134C68">
        <w:t>tydeleggjer</w:t>
      </w:r>
      <w:proofErr w:type="spellEnd"/>
      <w:r w:rsidRPr="00134C68">
        <w:t xml:space="preserve"> korleis </w:t>
      </w:r>
      <w:proofErr w:type="spellStart"/>
      <w:r w:rsidRPr="00134C68">
        <w:t>kommunane</w:t>
      </w:r>
      <w:proofErr w:type="spellEnd"/>
      <w:r w:rsidRPr="00134C68">
        <w:t xml:space="preserve"> skal ta klimaomsyn og legge til rette for energiomstilling. Regjeringa planlegg å legge fram </w:t>
      </w:r>
      <w:proofErr w:type="spellStart"/>
      <w:r w:rsidRPr="00134C68">
        <w:t>stortingsmeldingar</w:t>
      </w:r>
      <w:proofErr w:type="spellEnd"/>
      <w:r w:rsidRPr="00134C68">
        <w:t xml:space="preserve"> om både klima- og naturpolitikken </w:t>
      </w:r>
      <w:proofErr w:type="spellStart"/>
      <w:r w:rsidRPr="00134C68">
        <w:t>inneverande</w:t>
      </w:r>
      <w:proofErr w:type="spellEnd"/>
      <w:r w:rsidRPr="00134C68">
        <w:t xml:space="preserve"> stortingsperiode. Sjå òg omtale i del III om klima- og miljøpolitikk.</w:t>
      </w:r>
    </w:p>
    <w:p w14:paraId="4B5A69E6" w14:textId="77777777" w:rsidR="00214496" w:rsidRPr="00134C68" w:rsidRDefault="00214496" w:rsidP="00134C68">
      <w:r w:rsidRPr="00134C68">
        <w:t>Oslo, Stavanger og Tro</w:t>
      </w:r>
      <w:r w:rsidRPr="00134C68">
        <w:t xml:space="preserve">ndheim </w:t>
      </w:r>
      <w:proofErr w:type="spellStart"/>
      <w:r w:rsidRPr="00134C68">
        <w:t>kommunar</w:t>
      </w:r>
      <w:proofErr w:type="spellEnd"/>
      <w:r w:rsidRPr="00134C68">
        <w:t xml:space="preserve"> har søkt og er </w:t>
      </w:r>
      <w:proofErr w:type="spellStart"/>
      <w:r w:rsidRPr="00134C68">
        <w:t>valt</w:t>
      </w:r>
      <w:proofErr w:type="spellEnd"/>
      <w:r w:rsidRPr="00134C68">
        <w:t xml:space="preserve"> ut av EU-kommisjonen til å delta i samfunnsoppdraget «Klimanøytrale og smarte </w:t>
      </w:r>
      <w:proofErr w:type="spellStart"/>
      <w:r w:rsidRPr="00134C68">
        <w:t>byar</w:t>
      </w:r>
      <w:proofErr w:type="spellEnd"/>
      <w:r w:rsidRPr="00134C68">
        <w:t>». Regjeringa vil støtte opp om dette arbeidet.</w:t>
      </w:r>
    </w:p>
    <w:p w14:paraId="669D7C63" w14:textId="77777777" w:rsidR="00214496" w:rsidRPr="00134C68" w:rsidRDefault="00214496" w:rsidP="00134C68">
      <w:r w:rsidRPr="00134C68">
        <w:t xml:space="preserve">I enkelte </w:t>
      </w:r>
      <w:proofErr w:type="spellStart"/>
      <w:r w:rsidRPr="00134C68">
        <w:t>byar</w:t>
      </w:r>
      <w:proofErr w:type="spellEnd"/>
      <w:r w:rsidRPr="00134C68">
        <w:t xml:space="preserve"> og område med </w:t>
      </w:r>
      <w:proofErr w:type="spellStart"/>
      <w:r w:rsidRPr="00134C68">
        <w:t>ein</w:t>
      </w:r>
      <w:proofErr w:type="spellEnd"/>
      <w:r w:rsidRPr="00134C68">
        <w:t xml:space="preserve"> konsentrasjon av </w:t>
      </w:r>
      <w:proofErr w:type="spellStart"/>
      <w:r w:rsidRPr="00134C68">
        <w:t>levekårsutfordringar</w:t>
      </w:r>
      <w:proofErr w:type="spellEnd"/>
      <w:r w:rsidRPr="00134C68">
        <w:t xml:space="preserve"> har staten og </w:t>
      </w:r>
      <w:proofErr w:type="spellStart"/>
      <w:r w:rsidRPr="00134C68">
        <w:t>kommunane</w:t>
      </w:r>
      <w:proofErr w:type="spellEnd"/>
      <w:r w:rsidRPr="00134C68">
        <w:t xml:space="preserve"> avtalebaserte samarbeid om felles ekstra innsats, kalla </w:t>
      </w:r>
      <w:proofErr w:type="spellStart"/>
      <w:r w:rsidRPr="00134C68">
        <w:t>områdesatsingar</w:t>
      </w:r>
      <w:proofErr w:type="spellEnd"/>
      <w:r w:rsidRPr="00134C68">
        <w:t xml:space="preserve">. </w:t>
      </w:r>
      <w:proofErr w:type="spellStart"/>
      <w:r w:rsidRPr="00134C68">
        <w:t>Områdesatsingane</w:t>
      </w:r>
      <w:proofErr w:type="spellEnd"/>
      <w:r w:rsidRPr="00134C68">
        <w:t xml:space="preserve"> er viktige for å bidra til gode bu- og levekår for alle. Regjeringa har derfor styrkt arbeidet med </w:t>
      </w:r>
      <w:proofErr w:type="spellStart"/>
      <w:r w:rsidRPr="00134C68">
        <w:t>områdesatsingar</w:t>
      </w:r>
      <w:proofErr w:type="spellEnd"/>
      <w:r w:rsidRPr="00134C68">
        <w:t xml:space="preserve">, og </w:t>
      </w:r>
      <w:proofErr w:type="spellStart"/>
      <w:r w:rsidRPr="00134C68">
        <w:t>satsar</w:t>
      </w:r>
      <w:proofErr w:type="spellEnd"/>
      <w:r w:rsidRPr="00134C68">
        <w:t xml:space="preserve"> no på langt </w:t>
      </w:r>
      <w:proofErr w:type="spellStart"/>
      <w:r w:rsidRPr="00134C68">
        <w:t>fleire</w:t>
      </w:r>
      <w:proofErr w:type="spellEnd"/>
      <w:r w:rsidRPr="00134C68">
        <w:t xml:space="preserve"> område over heile landet, sjå </w:t>
      </w:r>
      <w:proofErr w:type="spellStart"/>
      <w:r w:rsidRPr="00134C68">
        <w:t>nærare</w:t>
      </w:r>
      <w:proofErr w:type="spellEnd"/>
      <w:r w:rsidRPr="00134C68">
        <w:t xml:space="preserve"> omtale under kap. 590, post 65.</w:t>
      </w:r>
    </w:p>
    <w:p w14:paraId="42B9C804"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w:t>
      </w:r>
      <w:proofErr w:type="spellStart"/>
      <w:r w:rsidRPr="00134C68">
        <w:t>støttar</w:t>
      </w:r>
      <w:proofErr w:type="spellEnd"/>
      <w:r w:rsidRPr="00134C68">
        <w:t xml:space="preserve"> opp om planarbeidet i </w:t>
      </w:r>
      <w:proofErr w:type="spellStart"/>
      <w:r w:rsidRPr="00134C68">
        <w:t>fylkeskommunane</w:t>
      </w:r>
      <w:proofErr w:type="spellEnd"/>
      <w:r w:rsidRPr="00134C68">
        <w:t xml:space="preserve"> og </w:t>
      </w:r>
      <w:proofErr w:type="spellStart"/>
      <w:r w:rsidRPr="00134C68">
        <w:t>kommunane</w:t>
      </w:r>
      <w:proofErr w:type="spellEnd"/>
      <w:r w:rsidRPr="00134C68">
        <w:t xml:space="preserve"> gjennom kompetansetiltak, kunnskapsdeling og ved å utvikle nye verktøy. Det er over heile landet </w:t>
      </w:r>
      <w:proofErr w:type="spellStart"/>
      <w:r w:rsidRPr="00134C68">
        <w:t>tilbod</w:t>
      </w:r>
      <w:proofErr w:type="spellEnd"/>
      <w:r w:rsidRPr="00134C68">
        <w:t xml:space="preserve"> om rettleiing og etter- og </w:t>
      </w:r>
      <w:proofErr w:type="spellStart"/>
      <w:r w:rsidRPr="00134C68">
        <w:t>vidareutdanning</w:t>
      </w:r>
      <w:proofErr w:type="spellEnd"/>
      <w:r w:rsidRPr="00134C68">
        <w:t xml:space="preserve">, i samarbeid med </w:t>
      </w:r>
      <w:proofErr w:type="spellStart"/>
      <w:r w:rsidRPr="00134C68">
        <w:t>offentlege</w:t>
      </w:r>
      <w:proofErr w:type="spellEnd"/>
      <w:r w:rsidRPr="00134C68">
        <w:t xml:space="preserve"> og private </w:t>
      </w:r>
      <w:proofErr w:type="spellStart"/>
      <w:r w:rsidRPr="00134C68">
        <w:t>aktørar</w:t>
      </w:r>
      <w:proofErr w:type="spellEnd"/>
      <w:r w:rsidRPr="00134C68">
        <w:t xml:space="preserve">. Regjeringa </w:t>
      </w:r>
      <w:proofErr w:type="spellStart"/>
      <w:r w:rsidRPr="00134C68">
        <w:t>oppmodar</w:t>
      </w:r>
      <w:proofErr w:type="spellEnd"/>
      <w:r w:rsidRPr="00134C68">
        <w:t xml:space="preserve"> </w:t>
      </w:r>
      <w:proofErr w:type="spellStart"/>
      <w:r w:rsidRPr="00134C68">
        <w:t>kommunane</w:t>
      </w:r>
      <w:proofErr w:type="spellEnd"/>
      <w:r w:rsidRPr="00134C68">
        <w:t xml:space="preserve"> til samarbeid gjennom interkommunale plankontor og andre former for interkommunalt plansamarbeid for å </w:t>
      </w:r>
      <w:proofErr w:type="spellStart"/>
      <w:r w:rsidRPr="00134C68">
        <w:t>styrkje</w:t>
      </w:r>
      <w:proofErr w:type="spellEnd"/>
      <w:r w:rsidRPr="00134C68">
        <w:t xml:space="preserve"> kapasiteten og kompetansen til å drive samfunnsutvikling. Våren 2024 utarbeida departementet </w:t>
      </w:r>
      <w:proofErr w:type="spellStart"/>
      <w:r w:rsidRPr="00134C68">
        <w:t>e</w:t>
      </w:r>
      <w:r w:rsidRPr="00134C68">
        <w:t>in</w:t>
      </w:r>
      <w:proofErr w:type="spellEnd"/>
      <w:r w:rsidRPr="00134C68">
        <w:t xml:space="preserve"> startpakke med rettleiing spesielt retta mot </w:t>
      </w:r>
      <w:proofErr w:type="spellStart"/>
      <w:r w:rsidRPr="00134C68">
        <w:t>nytilsette</w:t>
      </w:r>
      <w:proofErr w:type="spellEnd"/>
      <w:r w:rsidRPr="00134C68">
        <w:t xml:space="preserve"> </w:t>
      </w:r>
      <w:proofErr w:type="spellStart"/>
      <w:r w:rsidRPr="00134C68">
        <w:t>planleggarar</w:t>
      </w:r>
      <w:proofErr w:type="spellEnd"/>
      <w:r w:rsidRPr="00134C68">
        <w:t xml:space="preserve">. Denne er </w:t>
      </w:r>
      <w:proofErr w:type="spellStart"/>
      <w:r w:rsidRPr="00134C68">
        <w:t>tilgjengeleg</w:t>
      </w:r>
      <w:proofErr w:type="spellEnd"/>
      <w:r w:rsidRPr="00134C68">
        <w:t xml:space="preserve"> på planlegging.no.</w:t>
      </w:r>
    </w:p>
    <w:p w14:paraId="6C3B2A6D" w14:textId="77777777" w:rsidR="00214496" w:rsidRPr="00134C68" w:rsidRDefault="00214496" w:rsidP="00134C68">
      <w:r w:rsidRPr="00134C68">
        <w:t xml:space="preserve">Det politiske ansvaret for </w:t>
      </w:r>
      <w:proofErr w:type="spellStart"/>
      <w:r w:rsidRPr="00134C68">
        <w:t>dei</w:t>
      </w:r>
      <w:proofErr w:type="spellEnd"/>
      <w:r w:rsidRPr="00134C68">
        <w:t xml:space="preserve"> bygde </w:t>
      </w:r>
      <w:proofErr w:type="spellStart"/>
      <w:r w:rsidRPr="00134C68">
        <w:t>omgivnadene</w:t>
      </w:r>
      <w:proofErr w:type="spellEnd"/>
      <w:r w:rsidRPr="00134C68">
        <w:t xml:space="preserve"> er fordelt på mange departement. Kommunal- og </w:t>
      </w:r>
      <w:proofErr w:type="spellStart"/>
      <w:r w:rsidRPr="00134C68">
        <w:t>distriktsdepartementet</w:t>
      </w:r>
      <w:proofErr w:type="spellEnd"/>
      <w:r w:rsidRPr="00134C68">
        <w:t xml:space="preserve"> koordinerer den nasjonale arkitekturpolitikken, og </w:t>
      </w:r>
      <w:proofErr w:type="spellStart"/>
      <w:r w:rsidRPr="00134C68">
        <w:t>leiar</w:t>
      </w:r>
      <w:proofErr w:type="spellEnd"/>
      <w:r w:rsidRPr="00134C68">
        <w:t xml:space="preserve"> arbeidet med den </w:t>
      </w:r>
      <w:proofErr w:type="spellStart"/>
      <w:r w:rsidRPr="00134C68">
        <w:t>vidare</w:t>
      </w:r>
      <w:proofErr w:type="spellEnd"/>
      <w:r w:rsidRPr="00134C68">
        <w:t xml:space="preserve"> utviklinga av denne. Ei interdepartemental gruppe for arkitektur leverte i 2024 sin rapport med </w:t>
      </w:r>
      <w:proofErr w:type="spellStart"/>
      <w:r w:rsidRPr="00134C68">
        <w:t>anbefalingar</w:t>
      </w:r>
      <w:proofErr w:type="spellEnd"/>
      <w:r w:rsidRPr="00134C68">
        <w:t xml:space="preserve"> om nye </w:t>
      </w:r>
      <w:proofErr w:type="spellStart"/>
      <w:r w:rsidRPr="00134C68">
        <w:t>verkemiddel</w:t>
      </w:r>
      <w:proofErr w:type="spellEnd"/>
      <w:r w:rsidRPr="00134C68">
        <w:t xml:space="preserve"> for betre kvalitet i </w:t>
      </w:r>
      <w:proofErr w:type="spellStart"/>
      <w:r w:rsidRPr="00134C68">
        <w:t>dei</w:t>
      </w:r>
      <w:proofErr w:type="spellEnd"/>
      <w:r w:rsidRPr="00134C68">
        <w:t xml:space="preserve"> bygde </w:t>
      </w:r>
      <w:proofErr w:type="spellStart"/>
      <w:r w:rsidRPr="00134C68">
        <w:t>omgivnadene</w:t>
      </w:r>
      <w:proofErr w:type="spellEnd"/>
      <w:r w:rsidRPr="00134C68">
        <w:t xml:space="preserve">. Målsettinga er </w:t>
      </w:r>
      <w:proofErr w:type="spellStart"/>
      <w:r w:rsidRPr="00134C68">
        <w:t>ein</w:t>
      </w:r>
      <w:proofErr w:type="spellEnd"/>
      <w:r w:rsidRPr="00134C68">
        <w:t xml:space="preserve"> samla og målretta nasjonal politikk for kvalitet i </w:t>
      </w:r>
      <w:proofErr w:type="spellStart"/>
      <w:r w:rsidRPr="00134C68">
        <w:t>dei</w:t>
      </w:r>
      <w:proofErr w:type="spellEnd"/>
      <w:r w:rsidRPr="00134C68">
        <w:t xml:space="preserve"> bygde </w:t>
      </w:r>
      <w:proofErr w:type="spellStart"/>
      <w:r w:rsidRPr="00134C68">
        <w:t>omgivnadene</w:t>
      </w:r>
      <w:proofErr w:type="spellEnd"/>
      <w:r w:rsidRPr="00134C68">
        <w:t xml:space="preserve"> som bidrar til </w:t>
      </w:r>
      <w:proofErr w:type="spellStart"/>
      <w:r w:rsidRPr="00134C68">
        <w:t>berekraftig</w:t>
      </w:r>
      <w:proofErr w:type="spellEnd"/>
      <w:r w:rsidRPr="00134C68">
        <w:t xml:space="preserve"> utvikling, og som gir samfunnet </w:t>
      </w:r>
      <w:proofErr w:type="spellStart"/>
      <w:r w:rsidRPr="00134C68">
        <w:t>meirverdi</w:t>
      </w:r>
      <w:proofErr w:type="spellEnd"/>
      <w:r w:rsidRPr="00134C68">
        <w:t>.</w:t>
      </w:r>
    </w:p>
    <w:p w14:paraId="34D783CC" w14:textId="77777777" w:rsidR="00214496" w:rsidRPr="00134C68" w:rsidRDefault="00214496" w:rsidP="00134C68">
      <w:r w:rsidRPr="00134C68">
        <w:t>Det er</w:t>
      </w:r>
      <w:r w:rsidRPr="00134C68">
        <w:t xml:space="preserve"> behov for å styrke </w:t>
      </w:r>
      <w:proofErr w:type="spellStart"/>
      <w:r w:rsidRPr="00134C68">
        <w:t>sikkerheita</w:t>
      </w:r>
      <w:proofErr w:type="spellEnd"/>
      <w:r w:rsidRPr="00134C68">
        <w:t xml:space="preserve"> knytt til det nasjonale </w:t>
      </w:r>
      <w:proofErr w:type="spellStart"/>
      <w:r w:rsidRPr="00134C68">
        <w:t>eigedomsregisteret</w:t>
      </w:r>
      <w:proofErr w:type="spellEnd"/>
      <w:r w:rsidRPr="00134C68">
        <w:t xml:space="preserve">. I tillegg er det behov for å </w:t>
      </w:r>
      <w:proofErr w:type="spellStart"/>
      <w:r w:rsidRPr="00134C68">
        <w:t>auke</w:t>
      </w:r>
      <w:proofErr w:type="spellEnd"/>
      <w:r w:rsidRPr="00134C68">
        <w:t xml:space="preserve"> løyvinga til Kartverket for å sikre at </w:t>
      </w:r>
      <w:proofErr w:type="spellStart"/>
      <w:r w:rsidRPr="00134C68">
        <w:t>fellesløysingane</w:t>
      </w:r>
      <w:proofErr w:type="spellEnd"/>
      <w:r w:rsidRPr="00134C68">
        <w:t xml:space="preserve"> i den geografiske infrastrukturen for deling av kart og eiendomsdata blir </w:t>
      </w:r>
      <w:proofErr w:type="spellStart"/>
      <w:r w:rsidRPr="00134C68">
        <w:t>heldt</w:t>
      </w:r>
      <w:proofErr w:type="spellEnd"/>
      <w:r w:rsidRPr="00134C68">
        <w:t xml:space="preserve"> ved like. Regjeringa foreslår derfor å </w:t>
      </w:r>
      <w:proofErr w:type="spellStart"/>
      <w:r w:rsidRPr="00134C68">
        <w:t>auke</w:t>
      </w:r>
      <w:proofErr w:type="spellEnd"/>
      <w:r w:rsidRPr="00134C68">
        <w:t xml:space="preserve"> løyvinga til Kartverket med til </w:t>
      </w:r>
      <w:proofErr w:type="spellStart"/>
      <w:r w:rsidRPr="00134C68">
        <w:t>saman</w:t>
      </w:r>
      <w:proofErr w:type="spellEnd"/>
      <w:r w:rsidRPr="00134C68">
        <w:t xml:space="preserve"> 80 mill. kroner. </w:t>
      </w:r>
      <w:proofErr w:type="spellStart"/>
      <w:r w:rsidRPr="00134C68">
        <w:t>Eit</w:t>
      </w:r>
      <w:proofErr w:type="spellEnd"/>
      <w:r w:rsidRPr="00134C68">
        <w:t xml:space="preserve"> </w:t>
      </w:r>
      <w:proofErr w:type="spellStart"/>
      <w:r w:rsidRPr="00134C68">
        <w:t>sikrare</w:t>
      </w:r>
      <w:proofErr w:type="spellEnd"/>
      <w:r w:rsidRPr="00134C68">
        <w:t xml:space="preserve"> </w:t>
      </w:r>
      <w:proofErr w:type="spellStart"/>
      <w:r w:rsidRPr="00134C68">
        <w:t>eigedomsregister</w:t>
      </w:r>
      <w:proofErr w:type="spellEnd"/>
      <w:r w:rsidRPr="00134C68">
        <w:t xml:space="preserve"> og ei effektiv forvalting og fordeling av geografiske data vil gi betre beredskap.</w:t>
      </w:r>
    </w:p>
    <w:p w14:paraId="4AE7E7AD" w14:textId="77777777" w:rsidR="00214496" w:rsidRPr="00134C68" w:rsidRDefault="00214496" w:rsidP="00134C68">
      <w:r w:rsidRPr="00134C68">
        <w:t>Det blir vist til omtale i del III pkt. 7 om oppfølging</w:t>
      </w:r>
      <w:r w:rsidRPr="00134C68">
        <w:t xml:space="preserve"> av </w:t>
      </w:r>
      <w:proofErr w:type="spellStart"/>
      <w:r w:rsidRPr="00134C68">
        <w:t>berekraftsmåla</w:t>
      </w:r>
      <w:proofErr w:type="spellEnd"/>
      <w:r w:rsidRPr="00134C68">
        <w:t xml:space="preserve"> i Kommunal- og </w:t>
      </w:r>
      <w:proofErr w:type="spellStart"/>
      <w:r w:rsidRPr="00134C68">
        <w:t>distriktsdepartementet</w:t>
      </w:r>
      <w:proofErr w:type="spellEnd"/>
      <w:r w:rsidRPr="00134C68">
        <w:t>.</w:t>
      </w:r>
    </w:p>
    <w:p w14:paraId="3DAFA506" w14:textId="77777777" w:rsidR="00214496" w:rsidRPr="00134C68" w:rsidRDefault="00214496" w:rsidP="00134C68">
      <w:pPr>
        <w:pStyle w:val="Overskrift1"/>
      </w:pPr>
      <w:r w:rsidRPr="00134C68">
        <w:t>Det økonomiske opplegget for kommunesektoren</w:t>
      </w:r>
    </w:p>
    <w:p w14:paraId="165AB478" w14:textId="77777777" w:rsidR="00214496" w:rsidRPr="00134C68" w:rsidRDefault="00214496" w:rsidP="00134C68">
      <w:pPr>
        <w:pStyle w:val="Overskrift2"/>
      </w:pPr>
      <w:r w:rsidRPr="00134C68">
        <w:t>Kommunesektoren sine inntekter i 2024</w:t>
      </w:r>
    </w:p>
    <w:p w14:paraId="30CA188A" w14:textId="77777777" w:rsidR="00214496" w:rsidRPr="00134C68" w:rsidRDefault="00214496" w:rsidP="00134C68">
      <w:r w:rsidRPr="00134C68">
        <w:t xml:space="preserve">I saldert budsjett for 2024 </w:t>
      </w:r>
      <w:proofErr w:type="spellStart"/>
      <w:r w:rsidRPr="00134C68">
        <w:t>vart</w:t>
      </w:r>
      <w:proofErr w:type="spellEnd"/>
      <w:r w:rsidRPr="00134C68">
        <w:t xml:space="preserve"> de</w:t>
      </w:r>
      <w:r w:rsidRPr="00134C68">
        <w:t xml:space="preserve">t lagt opp til </w:t>
      </w:r>
      <w:proofErr w:type="spellStart"/>
      <w:r w:rsidRPr="00134C68">
        <w:t>ein</w:t>
      </w:r>
      <w:proofErr w:type="spellEnd"/>
      <w:r w:rsidRPr="00134C68">
        <w:t xml:space="preserve"> realvekst i </w:t>
      </w:r>
      <w:proofErr w:type="spellStart"/>
      <w:r w:rsidRPr="00134C68">
        <w:t>dei</w:t>
      </w:r>
      <w:proofErr w:type="spellEnd"/>
      <w:r w:rsidRPr="00134C68">
        <w:t xml:space="preserve"> frie inntektene på 6,4 mrd. kroner </w:t>
      </w:r>
      <w:proofErr w:type="spellStart"/>
      <w:r w:rsidRPr="00134C68">
        <w:t>rekna</w:t>
      </w:r>
      <w:proofErr w:type="spellEnd"/>
      <w:r w:rsidRPr="00134C68">
        <w:t xml:space="preserve"> </w:t>
      </w:r>
      <w:proofErr w:type="spellStart"/>
      <w:r w:rsidRPr="00134C68">
        <w:t>frå</w:t>
      </w:r>
      <w:proofErr w:type="spellEnd"/>
      <w:r w:rsidRPr="00134C68">
        <w:t xml:space="preserve"> inntektsnivået i revidert nasjonalbudsjett for 2023. </w:t>
      </w:r>
      <w:proofErr w:type="spellStart"/>
      <w:r w:rsidRPr="00134C68">
        <w:t>Rekna</w:t>
      </w:r>
      <w:proofErr w:type="spellEnd"/>
      <w:r w:rsidRPr="00134C68">
        <w:t xml:space="preserve"> </w:t>
      </w:r>
      <w:proofErr w:type="spellStart"/>
      <w:r w:rsidRPr="00134C68">
        <w:t>frå</w:t>
      </w:r>
      <w:proofErr w:type="spellEnd"/>
      <w:r w:rsidRPr="00134C68">
        <w:t xml:space="preserve"> anslag på </w:t>
      </w:r>
      <w:proofErr w:type="spellStart"/>
      <w:r w:rsidRPr="00134C68">
        <w:t>rekneskap</w:t>
      </w:r>
      <w:proofErr w:type="spellEnd"/>
      <w:r w:rsidRPr="00134C68">
        <w:t xml:space="preserve"> for 2023, der </w:t>
      </w:r>
      <w:proofErr w:type="spellStart"/>
      <w:r w:rsidRPr="00134C68">
        <w:t>ein</w:t>
      </w:r>
      <w:proofErr w:type="spellEnd"/>
      <w:r w:rsidRPr="00134C68">
        <w:t xml:space="preserve"> tok omsyn til </w:t>
      </w:r>
      <w:proofErr w:type="spellStart"/>
      <w:r w:rsidRPr="00134C68">
        <w:t>auka</w:t>
      </w:r>
      <w:proofErr w:type="spellEnd"/>
      <w:r w:rsidRPr="00134C68">
        <w:t xml:space="preserve"> skatteanslag i 2023 knytt til inntekt og formue på om lag 4,1 mrd. kroner, vart veksten </w:t>
      </w:r>
      <w:proofErr w:type="spellStart"/>
      <w:r w:rsidRPr="00134C68">
        <w:t>rekna</w:t>
      </w:r>
      <w:proofErr w:type="spellEnd"/>
      <w:r w:rsidRPr="00134C68">
        <w:t xml:space="preserve"> til 2,2 mrd. kroner.</w:t>
      </w:r>
    </w:p>
    <w:p w14:paraId="541C41C5" w14:textId="77777777" w:rsidR="00214496" w:rsidRPr="00134C68" w:rsidRDefault="00214496" w:rsidP="00134C68">
      <w:r w:rsidRPr="00134C68">
        <w:t xml:space="preserve">I Meld. St. 2 (2023–2024) </w:t>
      </w:r>
      <w:r w:rsidRPr="00134C68">
        <w:rPr>
          <w:rStyle w:val="kursiv"/>
        </w:rPr>
        <w:t xml:space="preserve">Revidert nasjonalbudsjett 2024 </w:t>
      </w:r>
      <w:r w:rsidRPr="00134C68">
        <w:t xml:space="preserve">vart realveksten i </w:t>
      </w:r>
      <w:proofErr w:type="spellStart"/>
      <w:r w:rsidRPr="00134C68">
        <w:t>dei</w:t>
      </w:r>
      <w:proofErr w:type="spellEnd"/>
      <w:r w:rsidRPr="00134C68">
        <w:t xml:space="preserve"> frie inntektene til kommunesektoren i 2024 </w:t>
      </w:r>
      <w:proofErr w:type="spellStart"/>
      <w:r w:rsidRPr="00134C68">
        <w:t>rekna</w:t>
      </w:r>
      <w:proofErr w:type="spellEnd"/>
      <w:r w:rsidRPr="00134C68">
        <w:t xml:space="preserve"> til -1,0 mrd. kroner. </w:t>
      </w:r>
      <w:proofErr w:type="spellStart"/>
      <w:r w:rsidRPr="00134C68">
        <w:t>Ein</w:t>
      </w:r>
      <w:proofErr w:type="spellEnd"/>
      <w:r w:rsidRPr="00134C68">
        <w:t xml:space="preserve"> må sjå dette i </w:t>
      </w:r>
      <w:proofErr w:type="spellStart"/>
      <w:r w:rsidRPr="00134C68">
        <w:t>samanheng</w:t>
      </w:r>
      <w:proofErr w:type="spellEnd"/>
      <w:r w:rsidRPr="00134C68">
        <w:t xml:space="preserve"> med </w:t>
      </w:r>
      <w:proofErr w:type="spellStart"/>
      <w:r w:rsidRPr="00134C68">
        <w:t>meirskattevekst</w:t>
      </w:r>
      <w:proofErr w:type="spellEnd"/>
      <w:r w:rsidRPr="00134C68">
        <w:t xml:space="preserve"> knytt til inntekt og formue mot slutten av 2023 på om lag 3 mrd. kroner.</w:t>
      </w:r>
    </w:p>
    <w:p w14:paraId="5B140206" w14:textId="77777777" w:rsidR="00214496" w:rsidRPr="00134C68" w:rsidRDefault="00214496" w:rsidP="00134C68">
      <w:r w:rsidRPr="00134C68">
        <w:t xml:space="preserve">Realveksten i </w:t>
      </w:r>
      <w:proofErr w:type="spellStart"/>
      <w:r w:rsidRPr="00134C68">
        <w:t>dei</w:t>
      </w:r>
      <w:proofErr w:type="spellEnd"/>
      <w:r w:rsidRPr="00134C68">
        <w:t xml:space="preserve"> frie inntektene er no </w:t>
      </w:r>
      <w:proofErr w:type="spellStart"/>
      <w:r w:rsidRPr="00134C68">
        <w:t>rekna</w:t>
      </w:r>
      <w:proofErr w:type="spellEnd"/>
      <w:r w:rsidRPr="00134C68">
        <w:t xml:space="preserve"> til -4,0 mrd. kroner. Dette kjem av at skatteinntektene til kommunesektoren i 2024 er </w:t>
      </w:r>
      <w:proofErr w:type="spellStart"/>
      <w:r w:rsidRPr="00134C68">
        <w:t>rekna</w:t>
      </w:r>
      <w:proofErr w:type="spellEnd"/>
      <w:r w:rsidRPr="00134C68">
        <w:t xml:space="preserve"> til å bli 2,5 mrd. kroner </w:t>
      </w:r>
      <w:proofErr w:type="spellStart"/>
      <w:r w:rsidRPr="00134C68">
        <w:t>lågare</w:t>
      </w:r>
      <w:proofErr w:type="spellEnd"/>
      <w:r w:rsidRPr="00134C68">
        <w:t xml:space="preserve"> enn lagt til grunn i revidert nasjonalbudsjett for 2024. Samstundes er kostnadsveksten for 2024 justert opp </w:t>
      </w:r>
      <w:proofErr w:type="spellStart"/>
      <w:r w:rsidRPr="00134C68">
        <w:t>frå</w:t>
      </w:r>
      <w:proofErr w:type="spellEnd"/>
      <w:r w:rsidRPr="00134C68">
        <w:t xml:space="preserve"> 4,3 pst. i revidert nasjonalbudsjett 2024 til 4,4 pst. Dette trekker isolert sett inntektsveksten i 2024 ned med 0,5 mrd. kroner.</w:t>
      </w:r>
    </w:p>
    <w:p w14:paraId="299E89C1" w14:textId="77777777" w:rsidR="00214496" w:rsidRPr="00134C68" w:rsidRDefault="00214496" w:rsidP="00134C68">
      <w:pPr>
        <w:pStyle w:val="Overskrift2"/>
      </w:pPr>
      <w:r w:rsidRPr="00134C68">
        <w:t>Kommunesektoren sine inntekter i 2025</w:t>
      </w:r>
    </w:p>
    <w:p w14:paraId="42178854" w14:textId="77777777" w:rsidR="00214496" w:rsidRPr="00134C68" w:rsidRDefault="00214496" w:rsidP="00134C68">
      <w:pPr>
        <w:pStyle w:val="avsnitt-undertittel"/>
      </w:pPr>
      <w:r w:rsidRPr="00134C68">
        <w:t>Signal i kommuneproposisjonen</w:t>
      </w:r>
    </w:p>
    <w:p w14:paraId="1BD5E8D7" w14:textId="77777777" w:rsidR="00214496" w:rsidRPr="00134C68" w:rsidRDefault="00214496" w:rsidP="00134C68">
      <w:r w:rsidRPr="00134C68">
        <w:t xml:space="preserve">I kommuneproposisjonen for 2025 la regjeringa opp til </w:t>
      </w:r>
      <w:proofErr w:type="spellStart"/>
      <w:r w:rsidRPr="00134C68">
        <w:t>ein</w:t>
      </w:r>
      <w:proofErr w:type="spellEnd"/>
      <w:r w:rsidRPr="00134C68">
        <w:t xml:space="preserve"> realvekst i kommunesektoren sine frie inntekter på 6,4 mrd. kroner. Det vart lagt opp til at </w:t>
      </w:r>
      <w:proofErr w:type="spellStart"/>
      <w:r w:rsidRPr="00134C68">
        <w:t>kommunane</w:t>
      </w:r>
      <w:proofErr w:type="spellEnd"/>
      <w:r w:rsidRPr="00134C68">
        <w:t xml:space="preserve"> skulle få 5,0 mrd. kroner av den samla veksten i frie inntekter, </w:t>
      </w:r>
      <w:proofErr w:type="spellStart"/>
      <w:r w:rsidRPr="00134C68">
        <w:t>medan</w:t>
      </w:r>
      <w:proofErr w:type="spellEnd"/>
      <w:r w:rsidRPr="00134C68">
        <w:t xml:space="preserve"> </w:t>
      </w:r>
      <w:proofErr w:type="spellStart"/>
      <w:r w:rsidRPr="00134C68">
        <w:t>fylkeskommunane</w:t>
      </w:r>
      <w:proofErr w:type="spellEnd"/>
      <w:r w:rsidRPr="00134C68">
        <w:t xml:space="preserve"> skulle få 1,4 mrd. kroner av veksten. </w:t>
      </w:r>
      <w:proofErr w:type="spellStart"/>
      <w:r w:rsidRPr="00134C68">
        <w:t>Vidare</w:t>
      </w:r>
      <w:proofErr w:type="spellEnd"/>
      <w:r w:rsidRPr="00134C68">
        <w:t xml:space="preserve"> vart det varsla at dersom anslaga for </w:t>
      </w:r>
      <w:proofErr w:type="spellStart"/>
      <w:r w:rsidRPr="00134C68">
        <w:t>kostnadane</w:t>
      </w:r>
      <w:proofErr w:type="spellEnd"/>
      <w:r w:rsidRPr="00134C68">
        <w:t xml:space="preserve"> til demografi og pensjon skulle bli </w:t>
      </w:r>
      <w:proofErr w:type="spellStart"/>
      <w:r w:rsidRPr="00134C68">
        <w:t>vesentleg</w:t>
      </w:r>
      <w:proofErr w:type="spellEnd"/>
      <w:r w:rsidRPr="00134C68">
        <w:t xml:space="preserve"> annleis enn lagt til grunn i kommuneproposisjonen for 2025, kunne forslaget til vekst i frie inntekter i statsbudsjettet for 2025 bli annleis.</w:t>
      </w:r>
    </w:p>
    <w:p w14:paraId="78525047" w14:textId="77777777" w:rsidR="00214496" w:rsidRPr="00134C68" w:rsidRDefault="00214496" w:rsidP="00134C68">
      <w:r w:rsidRPr="00134C68">
        <w:t xml:space="preserve">I kommuneproposisjonen for 2025 </w:t>
      </w:r>
      <w:proofErr w:type="spellStart"/>
      <w:r w:rsidRPr="00134C68">
        <w:t>vart</w:t>
      </w:r>
      <w:proofErr w:type="spellEnd"/>
      <w:r w:rsidRPr="00134C68">
        <w:t xml:space="preserve"> det anslått </w:t>
      </w:r>
      <w:proofErr w:type="spellStart"/>
      <w:r w:rsidRPr="00134C68">
        <w:t>ein</w:t>
      </w:r>
      <w:proofErr w:type="spellEnd"/>
      <w:r w:rsidRPr="00134C68">
        <w:t xml:space="preserve"> vekst i kommunesektoren sine </w:t>
      </w:r>
      <w:proofErr w:type="spellStart"/>
      <w:r w:rsidRPr="00134C68">
        <w:t>demografikostnadar</w:t>
      </w:r>
      <w:proofErr w:type="spellEnd"/>
      <w:r w:rsidRPr="00134C68">
        <w:t xml:space="preserve"> på 4,3 mrd. 2024-kroner. Av dette var 3,6 mrd. kroner knytt til </w:t>
      </w:r>
      <w:proofErr w:type="spellStart"/>
      <w:r w:rsidRPr="00134C68">
        <w:t>tenester</w:t>
      </w:r>
      <w:proofErr w:type="spellEnd"/>
      <w:r w:rsidRPr="00134C68">
        <w:t xml:space="preserve"> som blir finansiert av </w:t>
      </w:r>
      <w:proofErr w:type="spellStart"/>
      <w:r w:rsidRPr="00134C68">
        <w:t>dei</w:t>
      </w:r>
      <w:proofErr w:type="spellEnd"/>
      <w:r w:rsidRPr="00134C68">
        <w:t xml:space="preserve"> frie inntektene, </w:t>
      </w:r>
      <w:proofErr w:type="spellStart"/>
      <w:r w:rsidRPr="00134C68">
        <w:t>tilsvarande</w:t>
      </w:r>
      <w:proofErr w:type="spellEnd"/>
      <w:r w:rsidRPr="00134C68">
        <w:t xml:space="preserve"> 3,7 mrd. 2025-kroner, fordelt med 2,5 mrd. kroner på </w:t>
      </w:r>
      <w:proofErr w:type="spellStart"/>
      <w:r w:rsidRPr="00134C68">
        <w:t>kommunane</w:t>
      </w:r>
      <w:proofErr w:type="spellEnd"/>
      <w:r w:rsidRPr="00134C68">
        <w:t xml:space="preserve"> og 1,2 mrd. kroner på </w:t>
      </w:r>
      <w:proofErr w:type="spellStart"/>
      <w:r w:rsidRPr="00134C68">
        <w:t>fylkeskommunane</w:t>
      </w:r>
      <w:proofErr w:type="spellEnd"/>
      <w:r w:rsidRPr="00134C68">
        <w:t xml:space="preserve">. </w:t>
      </w:r>
      <w:proofErr w:type="spellStart"/>
      <w:r w:rsidRPr="00134C68">
        <w:t>Vidare</w:t>
      </w:r>
      <w:proofErr w:type="spellEnd"/>
      <w:r w:rsidRPr="00134C68">
        <w:t xml:space="preserve"> vart det anslått </w:t>
      </w:r>
      <w:proofErr w:type="spellStart"/>
      <w:r w:rsidRPr="00134C68">
        <w:t>ein</w:t>
      </w:r>
      <w:proofErr w:type="spellEnd"/>
      <w:r w:rsidRPr="00134C68">
        <w:t xml:space="preserve"> vekst i kommunesektoren sine samla pensjonskostnader på om lag 0,2 mrd. kroner utover anslått lønnsvekst i 2025.</w:t>
      </w:r>
    </w:p>
    <w:p w14:paraId="08DE9B46" w14:textId="77777777" w:rsidR="00214496" w:rsidRPr="00134C68" w:rsidRDefault="00214496" w:rsidP="00134C68">
      <w:pPr>
        <w:pStyle w:val="avsnitt-undertittel"/>
      </w:pPr>
      <w:r w:rsidRPr="00134C68">
        <w:t xml:space="preserve">Nye anslag for </w:t>
      </w:r>
      <w:proofErr w:type="spellStart"/>
      <w:r w:rsidRPr="00134C68">
        <w:t>meirkostnader</w:t>
      </w:r>
      <w:proofErr w:type="spellEnd"/>
      <w:r w:rsidRPr="00134C68">
        <w:t xml:space="preserve"> til demografi og pensjon</w:t>
      </w:r>
    </w:p>
    <w:p w14:paraId="5EF77A0F" w14:textId="77777777" w:rsidR="00214496" w:rsidRPr="00134C68" w:rsidRDefault="00214496" w:rsidP="00134C68">
      <w:r w:rsidRPr="00134C68">
        <w:t xml:space="preserve">Teknisk </w:t>
      </w:r>
      <w:proofErr w:type="spellStart"/>
      <w:r w:rsidRPr="00134C68">
        <w:t>berekningsutval</w:t>
      </w:r>
      <w:proofErr w:type="spellEnd"/>
      <w:r w:rsidRPr="00134C68">
        <w:t xml:space="preserve"> for kommunal og fylkeskommunal økonomi (TBU) oppdaterte anslaget for demografikostnader i juni 2024. Det nye anslaget er uendra </w:t>
      </w:r>
      <w:proofErr w:type="spellStart"/>
      <w:r w:rsidRPr="00134C68">
        <w:t>samanlikna</w:t>
      </w:r>
      <w:proofErr w:type="spellEnd"/>
      <w:r w:rsidRPr="00134C68">
        <w:t xml:space="preserve"> med kommuneproposisjonen for 2025.</w:t>
      </w:r>
    </w:p>
    <w:p w14:paraId="5712830A" w14:textId="77777777" w:rsidR="00214496" w:rsidRPr="00134C68" w:rsidRDefault="00214496" w:rsidP="00134C68">
      <w:r w:rsidRPr="00134C68">
        <w:t xml:space="preserve">Departementet laga i august 2024 nytt anslag for veksten i kommunesektoren sine pensjonskostnader basert på oppdaterte tal </w:t>
      </w:r>
      <w:proofErr w:type="spellStart"/>
      <w:r w:rsidRPr="00134C68">
        <w:t>frå</w:t>
      </w:r>
      <w:proofErr w:type="spellEnd"/>
      <w:r w:rsidRPr="00134C68">
        <w:t xml:space="preserve"> </w:t>
      </w:r>
      <w:proofErr w:type="spellStart"/>
      <w:r w:rsidRPr="00134C68">
        <w:t>pensjonsleverandør</w:t>
      </w:r>
      <w:r w:rsidRPr="00134C68">
        <w:t>ane</w:t>
      </w:r>
      <w:proofErr w:type="spellEnd"/>
      <w:r w:rsidRPr="00134C68">
        <w:t xml:space="preserve">. Anslaget viser </w:t>
      </w:r>
      <w:proofErr w:type="spellStart"/>
      <w:r w:rsidRPr="00134C68">
        <w:t>ein</w:t>
      </w:r>
      <w:proofErr w:type="spellEnd"/>
      <w:r w:rsidRPr="00134C68">
        <w:t xml:space="preserve"> negativ vekst utover anslått </w:t>
      </w:r>
      <w:proofErr w:type="spellStart"/>
      <w:r w:rsidRPr="00134C68">
        <w:t>lønsvekst</w:t>
      </w:r>
      <w:proofErr w:type="spellEnd"/>
      <w:r w:rsidRPr="00134C68">
        <w:t xml:space="preserve"> på om lag 0,5 mrd. kroner. Det er 0,7 mrd. kroner </w:t>
      </w:r>
      <w:proofErr w:type="spellStart"/>
      <w:r w:rsidRPr="00134C68">
        <w:t>lågare</w:t>
      </w:r>
      <w:proofErr w:type="spellEnd"/>
      <w:r w:rsidRPr="00134C68">
        <w:t xml:space="preserve"> enn anslått til kommuneproposisjonen for 2025. Anslaget inkluderer </w:t>
      </w:r>
      <w:proofErr w:type="spellStart"/>
      <w:r w:rsidRPr="00134C68">
        <w:t>ikkje</w:t>
      </w:r>
      <w:proofErr w:type="spellEnd"/>
      <w:r w:rsidRPr="00134C68">
        <w:t xml:space="preserve"> effekten av ny </w:t>
      </w:r>
      <w:proofErr w:type="spellStart"/>
      <w:r w:rsidRPr="00134C68">
        <w:t>offentleg</w:t>
      </w:r>
      <w:proofErr w:type="spellEnd"/>
      <w:r w:rsidRPr="00134C68">
        <w:t xml:space="preserve"> AFP som vert innført </w:t>
      </w:r>
      <w:proofErr w:type="spellStart"/>
      <w:r w:rsidRPr="00134C68">
        <w:t>frå</w:t>
      </w:r>
      <w:proofErr w:type="spellEnd"/>
      <w:r w:rsidRPr="00134C68">
        <w:t xml:space="preserve"> 1. januar 2025. Ny </w:t>
      </w:r>
      <w:proofErr w:type="spellStart"/>
      <w:r w:rsidRPr="00134C68">
        <w:t>offentleg</w:t>
      </w:r>
      <w:proofErr w:type="spellEnd"/>
      <w:r w:rsidRPr="00134C68">
        <w:t xml:space="preserve"> AFP vil inngå i </w:t>
      </w:r>
      <w:proofErr w:type="spellStart"/>
      <w:r w:rsidRPr="00134C68">
        <w:t>pensjonspremiane</w:t>
      </w:r>
      <w:proofErr w:type="spellEnd"/>
      <w:r w:rsidRPr="00134C68">
        <w:t xml:space="preserve"> som kommunesektoren skal betale i 2025.</w:t>
      </w:r>
    </w:p>
    <w:p w14:paraId="7C39FE8E" w14:textId="77777777" w:rsidR="00214496" w:rsidRPr="00134C68" w:rsidRDefault="00214496" w:rsidP="00134C68">
      <w:r w:rsidRPr="00134C68">
        <w:t xml:space="preserve">I september 2024 </w:t>
      </w:r>
      <w:proofErr w:type="spellStart"/>
      <w:r w:rsidRPr="00134C68">
        <w:t>fekk</w:t>
      </w:r>
      <w:proofErr w:type="spellEnd"/>
      <w:r w:rsidRPr="00134C68">
        <w:t xml:space="preserve"> departementet informasjon som indikerer at effekten av ny </w:t>
      </w:r>
      <w:proofErr w:type="spellStart"/>
      <w:r w:rsidRPr="00134C68">
        <w:t>offentleg</w:t>
      </w:r>
      <w:proofErr w:type="spellEnd"/>
      <w:r w:rsidRPr="00134C68">
        <w:t xml:space="preserve"> AFP på pensjonskostnadene vil bli </w:t>
      </w:r>
      <w:proofErr w:type="spellStart"/>
      <w:r w:rsidRPr="00134C68">
        <w:t>betydeleg</w:t>
      </w:r>
      <w:proofErr w:type="spellEnd"/>
      <w:r w:rsidRPr="00134C68">
        <w:t xml:space="preserve">. Informasjonen kom for seint til å kunne bli innarbeid i </w:t>
      </w:r>
      <w:proofErr w:type="spellStart"/>
      <w:r w:rsidRPr="00134C68">
        <w:t>budsjettala</w:t>
      </w:r>
      <w:proofErr w:type="spellEnd"/>
      <w:r w:rsidRPr="00134C68">
        <w:t xml:space="preserve">, samstundes som det var uvisse rundt grunnlaget for </w:t>
      </w:r>
      <w:proofErr w:type="spellStart"/>
      <w:r w:rsidRPr="00134C68">
        <w:t>berekning</w:t>
      </w:r>
      <w:proofErr w:type="spellEnd"/>
      <w:r w:rsidRPr="00134C68">
        <w:t xml:space="preserve"> av kostnadene. Departementet har i rundskriv om </w:t>
      </w:r>
      <w:proofErr w:type="spellStart"/>
      <w:r w:rsidRPr="00134C68">
        <w:t>berekningsføresetnader</w:t>
      </w:r>
      <w:proofErr w:type="spellEnd"/>
      <w:r w:rsidRPr="00134C68">
        <w:t xml:space="preserve"> for pensjonskostnadene for </w:t>
      </w:r>
      <w:proofErr w:type="spellStart"/>
      <w:r w:rsidRPr="00134C68">
        <w:t>rekneskapsåret</w:t>
      </w:r>
      <w:proofErr w:type="spellEnd"/>
      <w:r w:rsidRPr="00134C68">
        <w:t xml:space="preserve"> 2025 av 10. september 2024 fastsett at ny </w:t>
      </w:r>
      <w:proofErr w:type="spellStart"/>
      <w:r w:rsidRPr="00134C68">
        <w:t>offentleg</w:t>
      </w:r>
      <w:proofErr w:type="spellEnd"/>
      <w:r w:rsidRPr="00134C68">
        <w:t xml:space="preserve"> AFP inntil </w:t>
      </w:r>
      <w:proofErr w:type="spellStart"/>
      <w:r w:rsidRPr="00134C68">
        <w:t>vidare</w:t>
      </w:r>
      <w:proofErr w:type="spellEnd"/>
      <w:r w:rsidRPr="00134C68">
        <w:t xml:space="preserve"> </w:t>
      </w:r>
      <w:proofErr w:type="spellStart"/>
      <w:r w:rsidRPr="00134C68">
        <w:t>ikkje</w:t>
      </w:r>
      <w:proofErr w:type="spellEnd"/>
      <w:r w:rsidRPr="00134C68">
        <w:t xml:space="preserve"> skal </w:t>
      </w:r>
      <w:proofErr w:type="spellStart"/>
      <w:r w:rsidRPr="00134C68">
        <w:t>inkluderast</w:t>
      </w:r>
      <w:proofErr w:type="spellEnd"/>
      <w:r w:rsidRPr="00134C68">
        <w:t xml:space="preserve"> i kommunesektoren sine pensjonskostnader for 2025. Departe</w:t>
      </w:r>
      <w:r w:rsidRPr="00134C68">
        <w:t xml:space="preserve">mentet har i rundskrivet uttrykt at det kjem tilbake til implementeringstidspunktet for ny </w:t>
      </w:r>
      <w:proofErr w:type="spellStart"/>
      <w:r w:rsidRPr="00134C68">
        <w:t>offentleg</w:t>
      </w:r>
      <w:proofErr w:type="spellEnd"/>
      <w:r w:rsidRPr="00134C68">
        <w:t xml:space="preserve"> AFP.</w:t>
      </w:r>
    </w:p>
    <w:p w14:paraId="57E78B51" w14:textId="77777777" w:rsidR="00214496" w:rsidRPr="00134C68" w:rsidRDefault="00214496" w:rsidP="00134C68">
      <w:r w:rsidRPr="00134C68">
        <w:t xml:space="preserve">Regjeringa vil i revidert nasjonalbudsjett for 2025 </w:t>
      </w:r>
      <w:proofErr w:type="spellStart"/>
      <w:r w:rsidRPr="00134C68">
        <w:t>kome</w:t>
      </w:r>
      <w:proofErr w:type="spellEnd"/>
      <w:r w:rsidRPr="00134C68">
        <w:t xml:space="preserve"> tilbake med oppdatert anslag for </w:t>
      </w:r>
      <w:proofErr w:type="spellStart"/>
      <w:r w:rsidRPr="00134C68">
        <w:t>meirkostnadene</w:t>
      </w:r>
      <w:proofErr w:type="spellEnd"/>
      <w:r w:rsidRPr="00134C68">
        <w:t xml:space="preserve"> til pensjon inkludert effekten av ny </w:t>
      </w:r>
      <w:proofErr w:type="spellStart"/>
      <w:r w:rsidRPr="00134C68">
        <w:t>offentleg</w:t>
      </w:r>
      <w:proofErr w:type="spellEnd"/>
      <w:r w:rsidRPr="00134C68">
        <w:t xml:space="preserve"> AFP. Regjeringa vil i revidert nasjonalbudsjett for 2025 sikre at kommunesektoren kan innarbeide ny </w:t>
      </w:r>
      <w:proofErr w:type="spellStart"/>
      <w:r w:rsidRPr="00134C68">
        <w:t>offentleg</w:t>
      </w:r>
      <w:proofErr w:type="spellEnd"/>
      <w:r w:rsidRPr="00134C68">
        <w:t xml:space="preserve"> AFP i sine pensjonskostnader i 2025. Regjeringa vil i sitt framlegg til revidert nasjonalbudsjett ta utgangspunkt i oppdatert anslag for </w:t>
      </w:r>
      <w:proofErr w:type="spellStart"/>
      <w:r w:rsidRPr="00134C68">
        <w:t>meirkostnader</w:t>
      </w:r>
      <w:proofErr w:type="spellEnd"/>
      <w:r w:rsidRPr="00134C68">
        <w:t xml:space="preserve"> til pensjon for å dekke ei </w:t>
      </w:r>
      <w:proofErr w:type="spellStart"/>
      <w:r w:rsidRPr="00134C68">
        <w:t>auke</w:t>
      </w:r>
      <w:proofErr w:type="spellEnd"/>
      <w:r w:rsidRPr="00134C68">
        <w:t xml:space="preserve"> i </w:t>
      </w:r>
      <w:proofErr w:type="spellStart"/>
      <w:r w:rsidRPr="00134C68">
        <w:t>desse</w:t>
      </w:r>
      <w:proofErr w:type="spellEnd"/>
      <w:r w:rsidRPr="00134C68">
        <w:t xml:space="preserve">, men vil òg </w:t>
      </w:r>
      <w:proofErr w:type="spellStart"/>
      <w:r w:rsidRPr="00134C68">
        <w:t>gjere</w:t>
      </w:r>
      <w:proofErr w:type="spellEnd"/>
      <w:r w:rsidRPr="00134C68">
        <w:t xml:space="preserve"> ei samla vurdering av kommunesektoren sin økonomi. Departementet </w:t>
      </w:r>
      <w:proofErr w:type="spellStart"/>
      <w:r w:rsidRPr="00134C68">
        <w:t>legg</w:t>
      </w:r>
      <w:proofErr w:type="spellEnd"/>
      <w:r w:rsidRPr="00134C68">
        <w:t xml:space="preserve"> opp til å </w:t>
      </w:r>
      <w:proofErr w:type="spellStart"/>
      <w:r w:rsidRPr="00134C68">
        <w:t>fastsetje</w:t>
      </w:r>
      <w:proofErr w:type="spellEnd"/>
      <w:r w:rsidRPr="00134C68">
        <w:t xml:space="preserve"> rev</w:t>
      </w:r>
      <w:r w:rsidRPr="00134C68">
        <w:t xml:space="preserve">idert rundskriv om </w:t>
      </w:r>
      <w:proofErr w:type="spellStart"/>
      <w:r w:rsidRPr="00134C68">
        <w:t>berekningsføresetnader</w:t>
      </w:r>
      <w:proofErr w:type="spellEnd"/>
      <w:r w:rsidRPr="00134C68">
        <w:t xml:space="preserve"> for 2025 etter Stortinget </w:t>
      </w:r>
      <w:proofErr w:type="spellStart"/>
      <w:r w:rsidRPr="00134C68">
        <w:t>si</w:t>
      </w:r>
      <w:proofErr w:type="spellEnd"/>
      <w:r w:rsidRPr="00134C68">
        <w:t xml:space="preserve"> behandling av Revidert nasjonalbudsjett 2025.</w:t>
      </w:r>
    </w:p>
    <w:p w14:paraId="68D87478" w14:textId="77777777" w:rsidR="00214496" w:rsidRPr="00134C68" w:rsidRDefault="00214496" w:rsidP="00134C68">
      <w:pPr>
        <w:pStyle w:val="avsnitt-undertittel"/>
      </w:pPr>
      <w:r w:rsidRPr="00134C68">
        <w:t>Vekst i frie inntekter</w:t>
      </w:r>
    </w:p>
    <w:p w14:paraId="52F91BD3" w14:textId="77777777" w:rsidR="00214496" w:rsidRPr="00134C68" w:rsidRDefault="00214496" w:rsidP="00134C68">
      <w:r w:rsidRPr="00134C68">
        <w:t xml:space="preserve">Regjeringa legg no opp til </w:t>
      </w:r>
      <w:proofErr w:type="spellStart"/>
      <w:r w:rsidRPr="00134C68">
        <w:t>ein</w:t>
      </w:r>
      <w:proofErr w:type="spellEnd"/>
      <w:r w:rsidRPr="00134C68">
        <w:t xml:space="preserve"> realvekst i sektoren sine frie inntekter på 6,8 mrd. kroner, </w:t>
      </w:r>
      <w:proofErr w:type="spellStart"/>
      <w:r w:rsidRPr="00134C68">
        <w:t>noko</w:t>
      </w:r>
      <w:proofErr w:type="spellEnd"/>
      <w:r w:rsidRPr="00134C68">
        <w:t xml:space="preserve"> som svarer til </w:t>
      </w:r>
      <w:proofErr w:type="spellStart"/>
      <w:r w:rsidRPr="00134C68">
        <w:t>ein</w:t>
      </w:r>
      <w:proofErr w:type="spellEnd"/>
      <w:r w:rsidRPr="00134C68">
        <w:t xml:space="preserve"> realvekst på om lag 1,3 pst. Veksten er 0,4 mrd. kroner </w:t>
      </w:r>
      <w:proofErr w:type="spellStart"/>
      <w:r w:rsidRPr="00134C68">
        <w:t>høgare</w:t>
      </w:r>
      <w:proofErr w:type="spellEnd"/>
      <w:r w:rsidRPr="00134C68">
        <w:t xml:space="preserve"> enn det som vart varsla i kommuneproposisjonen. Samstundes er anslaget for </w:t>
      </w:r>
      <w:proofErr w:type="spellStart"/>
      <w:r w:rsidRPr="00134C68">
        <w:t>meirkostnadene</w:t>
      </w:r>
      <w:proofErr w:type="spellEnd"/>
      <w:r w:rsidRPr="00134C68">
        <w:t xml:space="preserve"> til pensjon om lag 0,7 mrd. kroner </w:t>
      </w:r>
      <w:proofErr w:type="spellStart"/>
      <w:r w:rsidRPr="00134C68">
        <w:t>lågare</w:t>
      </w:r>
      <w:proofErr w:type="spellEnd"/>
      <w:r w:rsidRPr="00134C68">
        <w:t xml:space="preserve">. Til </w:t>
      </w:r>
      <w:proofErr w:type="spellStart"/>
      <w:r w:rsidRPr="00134C68">
        <w:t>saman</w:t>
      </w:r>
      <w:proofErr w:type="spellEnd"/>
      <w:r w:rsidRPr="00134C68">
        <w:t xml:space="preserve"> gir dette kommunesektoren </w:t>
      </w:r>
      <w:proofErr w:type="spellStart"/>
      <w:r w:rsidRPr="00134C68">
        <w:t>eit</w:t>
      </w:r>
      <w:proofErr w:type="spellEnd"/>
      <w:r w:rsidRPr="00134C68">
        <w:t xml:space="preserve"> handlingsrom som er 1,1 mrd. kroner </w:t>
      </w:r>
      <w:proofErr w:type="spellStart"/>
      <w:r w:rsidRPr="00134C68">
        <w:t>høgare</w:t>
      </w:r>
      <w:proofErr w:type="spellEnd"/>
      <w:r w:rsidRPr="00134C68">
        <w:t xml:space="preserve"> enn det som </w:t>
      </w:r>
      <w:proofErr w:type="spellStart"/>
      <w:r w:rsidRPr="00134C68">
        <w:t>vart</w:t>
      </w:r>
      <w:proofErr w:type="spellEnd"/>
      <w:r w:rsidRPr="00134C68">
        <w:t xml:space="preserve"> lagt til grunn i kommuneproposisjonen.</w:t>
      </w:r>
    </w:p>
    <w:p w14:paraId="39AD4DA3" w14:textId="77777777" w:rsidR="00214496" w:rsidRPr="00134C68" w:rsidRDefault="00214496" w:rsidP="00134C68">
      <w:r w:rsidRPr="00134C68">
        <w:t xml:space="preserve">Regjeringa er kjent med at mange </w:t>
      </w:r>
      <w:proofErr w:type="spellStart"/>
      <w:r w:rsidRPr="00134C68">
        <w:t>kommunar</w:t>
      </w:r>
      <w:proofErr w:type="spellEnd"/>
      <w:r w:rsidRPr="00134C68">
        <w:t xml:space="preserve"> og </w:t>
      </w:r>
      <w:proofErr w:type="spellStart"/>
      <w:r w:rsidRPr="00134C68">
        <w:t>fylkeskommunar</w:t>
      </w:r>
      <w:proofErr w:type="spellEnd"/>
      <w:r w:rsidRPr="00134C68">
        <w:t xml:space="preserve"> opplever den økonomiske situasjonen som </w:t>
      </w:r>
      <w:proofErr w:type="spellStart"/>
      <w:r w:rsidRPr="00134C68">
        <w:t>krevjande</w:t>
      </w:r>
      <w:proofErr w:type="spellEnd"/>
      <w:r w:rsidRPr="00134C68">
        <w:t xml:space="preserve">. Det </w:t>
      </w:r>
      <w:proofErr w:type="spellStart"/>
      <w:r w:rsidRPr="00134C68">
        <w:t>tek</w:t>
      </w:r>
      <w:proofErr w:type="spellEnd"/>
      <w:r w:rsidRPr="00134C68">
        <w:t xml:space="preserve"> regjeringa på alvor. I 2023 var driftsresultata for kommunesektoren under tilrådinga </w:t>
      </w:r>
      <w:proofErr w:type="spellStart"/>
      <w:r w:rsidRPr="00134C68">
        <w:t>frå</w:t>
      </w:r>
      <w:proofErr w:type="spellEnd"/>
      <w:r w:rsidRPr="00134C68">
        <w:t xml:space="preserve"> TBU, og i tillegg har forskjellen i driftsresultat mellom </w:t>
      </w:r>
      <w:proofErr w:type="spellStart"/>
      <w:r w:rsidRPr="00134C68">
        <w:t>kommunane</w:t>
      </w:r>
      <w:proofErr w:type="spellEnd"/>
      <w:r w:rsidRPr="00134C68">
        <w:t xml:space="preserve"> </w:t>
      </w:r>
      <w:proofErr w:type="spellStart"/>
      <w:r w:rsidRPr="00134C68">
        <w:t>auka</w:t>
      </w:r>
      <w:proofErr w:type="spellEnd"/>
      <w:r w:rsidRPr="00134C68">
        <w:t xml:space="preserve">. For 2024 </w:t>
      </w:r>
      <w:proofErr w:type="spellStart"/>
      <w:r w:rsidRPr="00134C68">
        <w:t>tilseier</w:t>
      </w:r>
      <w:proofErr w:type="spellEnd"/>
      <w:r w:rsidRPr="00134C68">
        <w:t xml:space="preserve"> mellom anna </w:t>
      </w:r>
      <w:proofErr w:type="spellStart"/>
      <w:r w:rsidRPr="00134C68">
        <w:t>lågare</w:t>
      </w:r>
      <w:proofErr w:type="spellEnd"/>
      <w:r w:rsidRPr="00134C68">
        <w:t xml:space="preserve"> anslag for skatteinngang og </w:t>
      </w:r>
      <w:proofErr w:type="spellStart"/>
      <w:r w:rsidRPr="00134C68">
        <w:t>høgare</w:t>
      </w:r>
      <w:proofErr w:type="spellEnd"/>
      <w:r w:rsidRPr="00134C68">
        <w:t xml:space="preserve"> anslag for kostnadsvekst enn </w:t>
      </w:r>
      <w:proofErr w:type="spellStart"/>
      <w:r w:rsidRPr="00134C68">
        <w:t>tidlegare</w:t>
      </w:r>
      <w:proofErr w:type="spellEnd"/>
      <w:r w:rsidRPr="00134C68">
        <w:t xml:space="preserve"> lagt til grunn, at driftsresultata for </w:t>
      </w:r>
      <w:proofErr w:type="spellStart"/>
      <w:r w:rsidRPr="00134C68">
        <w:t>kommunane</w:t>
      </w:r>
      <w:proofErr w:type="spellEnd"/>
      <w:r w:rsidRPr="00134C68">
        <w:t xml:space="preserve"> kan bli svake. I arbeidet med 2025-budsjettet har det derfor </w:t>
      </w:r>
      <w:proofErr w:type="spellStart"/>
      <w:r w:rsidRPr="00134C68">
        <w:t>vore</w:t>
      </w:r>
      <w:proofErr w:type="spellEnd"/>
      <w:r w:rsidRPr="00134C68">
        <w:t xml:space="preserve"> viktig for regjeringa å gi sektoren </w:t>
      </w:r>
      <w:proofErr w:type="spellStart"/>
      <w:r w:rsidRPr="00134C68">
        <w:t>e</w:t>
      </w:r>
      <w:r w:rsidRPr="00134C68">
        <w:t>it</w:t>
      </w:r>
      <w:proofErr w:type="spellEnd"/>
      <w:r w:rsidRPr="00134C68">
        <w:t xml:space="preserve"> større handlingsrom enn det som vart signalisert i kommuneproposisjonen.</w:t>
      </w:r>
    </w:p>
    <w:p w14:paraId="488833D7" w14:textId="77777777" w:rsidR="00214496" w:rsidRPr="00134C68" w:rsidRDefault="00214496" w:rsidP="00134C68">
      <w:r w:rsidRPr="00134C68">
        <w:t xml:space="preserve">Regjeringa foreslår at veksten på 6,8 mrd. kroner blir fordelt med 5,15 mrd. kroner til </w:t>
      </w:r>
      <w:proofErr w:type="spellStart"/>
      <w:r w:rsidRPr="00134C68">
        <w:t>kommunane</w:t>
      </w:r>
      <w:proofErr w:type="spellEnd"/>
      <w:r w:rsidRPr="00134C68">
        <w:t xml:space="preserve"> og 1,65 mrd. kroner til </w:t>
      </w:r>
      <w:proofErr w:type="spellStart"/>
      <w:r w:rsidRPr="00134C68">
        <w:t>fylkeskommunane</w:t>
      </w:r>
      <w:proofErr w:type="spellEnd"/>
      <w:r w:rsidRPr="00134C68">
        <w:t>.</w:t>
      </w:r>
    </w:p>
    <w:p w14:paraId="2C399FD7" w14:textId="77777777" w:rsidR="00214496" w:rsidRPr="00134C68" w:rsidRDefault="00214496" w:rsidP="00134C68">
      <w:proofErr w:type="spellStart"/>
      <w:r w:rsidRPr="00134C68">
        <w:t>Innanfor</w:t>
      </w:r>
      <w:proofErr w:type="spellEnd"/>
      <w:r w:rsidRPr="00134C68">
        <w:t xml:space="preserve"> veksten til </w:t>
      </w:r>
      <w:proofErr w:type="spellStart"/>
      <w:r w:rsidRPr="00134C68">
        <w:t>kommunane</w:t>
      </w:r>
      <w:proofErr w:type="spellEnd"/>
      <w:r w:rsidRPr="00134C68">
        <w:t xml:space="preserve"> er om lag 1,7 mrd. kroner grunngitt med omlegginga av inntektssystemet til </w:t>
      </w:r>
      <w:proofErr w:type="spellStart"/>
      <w:r w:rsidRPr="00134C68">
        <w:t>kommunane</w:t>
      </w:r>
      <w:proofErr w:type="spellEnd"/>
      <w:r w:rsidRPr="00134C68">
        <w:t xml:space="preserve">, 250 mill. kroner er grunngitt med bemanning i </w:t>
      </w:r>
      <w:proofErr w:type="spellStart"/>
      <w:r w:rsidRPr="00134C68">
        <w:t>barnehagar</w:t>
      </w:r>
      <w:proofErr w:type="spellEnd"/>
      <w:r w:rsidRPr="00134C68">
        <w:t xml:space="preserve">, </w:t>
      </w:r>
      <w:proofErr w:type="spellStart"/>
      <w:r w:rsidRPr="00134C68">
        <w:t>medan</w:t>
      </w:r>
      <w:proofErr w:type="spellEnd"/>
      <w:r w:rsidRPr="00134C68">
        <w:t xml:space="preserve"> 150 mill. kroner er grunngitt med opptrappingsplanen for psykisk helse. Satsinga på psykisk helse er ny </w:t>
      </w:r>
      <w:proofErr w:type="spellStart"/>
      <w:r w:rsidRPr="00134C68">
        <w:t>samanlikna</w:t>
      </w:r>
      <w:proofErr w:type="spellEnd"/>
      <w:r w:rsidRPr="00134C68">
        <w:t xml:space="preserve"> med kommuneproposisjonen.</w:t>
      </w:r>
    </w:p>
    <w:p w14:paraId="39B5C1B0" w14:textId="77777777" w:rsidR="00214496" w:rsidRPr="00134C68" w:rsidRDefault="00214496" w:rsidP="00134C68">
      <w:proofErr w:type="spellStart"/>
      <w:r w:rsidRPr="00134C68">
        <w:t>Innanfor</w:t>
      </w:r>
      <w:proofErr w:type="spellEnd"/>
      <w:r w:rsidRPr="00134C68">
        <w:t xml:space="preserve"> veksten til </w:t>
      </w:r>
      <w:proofErr w:type="spellStart"/>
      <w:r w:rsidRPr="00134C68">
        <w:t>fylkeskommunane</w:t>
      </w:r>
      <w:proofErr w:type="spellEnd"/>
      <w:r w:rsidRPr="00134C68">
        <w:t xml:space="preserve"> er 300 mill. kroner grunngitt med opprusting og fornying av fylkesvegnettet.</w:t>
      </w:r>
    </w:p>
    <w:p w14:paraId="0CD45AD3" w14:textId="77777777" w:rsidR="00214496" w:rsidRPr="00134C68" w:rsidRDefault="00214496" w:rsidP="00134C68">
      <w:r w:rsidRPr="00134C68">
        <w:t xml:space="preserve">Med den foreslåtte veksten vil kommunesektoren få </w:t>
      </w:r>
      <w:proofErr w:type="spellStart"/>
      <w:r w:rsidRPr="00134C68">
        <w:t>eit</w:t>
      </w:r>
      <w:proofErr w:type="spellEnd"/>
      <w:r w:rsidRPr="00134C68">
        <w:t xml:space="preserve"> handlingsrom utover demografi og pensjon på 3,6 mrd. kroner, sjå tabell 2.1. Av dette vil </w:t>
      </w:r>
      <w:proofErr w:type="spellStart"/>
      <w:r w:rsidRPr="00134C68">
        <w:t>kommunane</w:t>
      </w:r>
      <w:proofErr w:type="spellEnd"/>
      <w:r w:rsidRPr="00134C68">
        <w:t xml:space="preserve"> få </w:t>
      </w:r>
      <w:proofErr w:type="spellStart"/>
      <w:r w:rsidRPr="00134C68">
        <w:t>eit</w:t>
      </w:r>
      <w:proofErr w:type="spellEnd"/>
      <w:r w:rsidRPr="00134C68">
        <w:t xml:space="preserve"> handlingsrom på 3,1 mrd. kroner, </w:t>
      </w:r>
      <w:proofErr w:type="spellStart"/>
      <w:r w:rsidRPr="00134C68">
        <w:t>noko</w:t>
      </w:r>
      <w:proofErr w:type="spellEnd"/>
      <w:r w:rsidRPr="00134C68">
        <w:t xml:space="preserve"> som er 0,8 mrd. kroner </w:t>
      </w:r>
      <w:proofErr w:type="spellStart"/>
      <w:r w:rsidRPr="00134C68">
        <w:t>høgare</w:t>
      </w:r>
      <w:proofErr w:type="spellEnd"/>
      <w:r w:rsidRPr="00134C68">
        <w:t xml:space="preserve"> enn handlingsrommet som </w:t>
      </w:r>
      <w:proofErr w:type="spellStart"/>
      <w:r w:rsidRPr="00134C68">
        <w:t>vart</w:t>
      </w:r>
      <w:proofErr w:type="spellEnd"/>
      <w:r w:rsidRPr="00134C68">
        <w:t xml:space="preserve"> lagt til grunn i kommuneproposisjonen. </w:t>
      </w:r>
      <w:proofErr w:type="spellStart"/>
      <w:r w:rsidRPr="00134C68">
        <w:t>Fylkeskommunane</w:t>
      </w:r>
      <w:proofErr w:type="spellEnd"/>
      <w:r w:rsidRPr="00134C68">
        <w:t xml:space="preserve"> vil få </w:t>
      </w:r>
      <w:proofErr w:type="spellStart"/>
      <w:r w:rsidRPr="00134C68">
        <w:t>eit</w:t>
      </w:r>
      <w:proofErr w:type="spellEnd"/>
      <w:r w:rsidRPr="00134C68">
        <w:t xml:space="preserve"> handlingsrom på 0,5 mrd. kroner, </w:t>
      </w:r>
      <w:proofErr w:type="spellStart"/>
      <w:r w:rsidRPr="00134C68">
        <w:t>noko</w:t>
      </w:r>
      <w:proofErr w:type="spellEnd"/>
      <w:r w:rsidRPr="00134C68">
        <w:t xml:space="preserve"> som er 0,3 mrd. kroner </w:t>
      </w:r>
      <w:proofErr w:type="spellStart"/>
      <w:r w:rsidRPr="00134C68">
        <w:t>høgare</w:t>
      </w:r>
      <w:proofErr w:type="spellEnd"/>
      <w:r w:rsidRPr="00134C68">
        <w:t xml:space="preserve"> enn lagt til grunn i kommuneproposisjonen.</w:t>
      </w:r>
    </w:p>
    <w:p w14:paraId="49AD1AFB" w14:textId="77777777" w:rsidR="00214496" w:rsidRPr="00134C68" w:rsidRDefault="00214496" w:rsidP="00134C68">
      <w:r w:rsidRPr="00134C68">
        <w:t xml:space="preserve">Inntektsveksten er </w:t>
      </w:r>
      <w:proofErr w:type="spellStart"/>
      <w:r w:rsidRPr="00134C68">
        <w:t>rekna</w:t>
      </w:r>
      <w:proofErr w:type="spellEnd"/>
      <w:r w:rsidRPr="00134C68">
        <w:t xml:space="preserve"> </w:t>
      </w:r>
      <w:proofErr w:type="spellStart"/>
      <w:r w:rsidRPr="00134C68">
        <w:t>frå</w:t>
      </w:r>
      <w:proofErr w:type="spellEnd"/>
      <w:r w:rsidRPr="00134C68">
        <w:t xml:space="preserve"> inntektsnivået i 2024 slik det </w:t>
      </w:r>
      <w:proofErr w:type="spellStart"/>
      <w:r w:rsidRPr="00134C68">
        <w:t>vart</w:t>
      </w:r>
      <w:proofErr w:type="spellEnd"/>
      <w:r w:rsidRPr="00134C68">
        <w:t xml:space="preserve"> anslått etter stortingsbehandlinga av revidert nasjonalbudsjett for 2024. </w:t>
      </w:r>
      <w:proofErr w:type="spellStart"/>
      <w:r w:rsidRPr="00134C68">
        <w:t>Lågare</w:t>
      </w:r>
      <w:proofErr w:type="spellEnd"/>
      <w:r w:rsidRPr="00134C68">
        <w:t xml:space="preserve"> skatteinngang i 2024 på 2,5 mrd. kroner etter revidert nasjonalbudsjett vil derfor </w:t>
      </w:r>
      <w:proofErr w:type="spellStart"/>
      <w:r w:rsidRPr="00134C68">
        <w:t>ikkje</w:t>
      </w:r>
      <w:proofErr w:type="spellEnd"/>
      <w:r w:rsidRPr="00134C68">
        <w:t xml:space="preserve"> </w:t>
      </w:r>
      <w:proofErr w:type="spellStart"/>
      <w:r w:rsidRPr="00134C68">
        <w:t>påverke</w:t>
      </w:r>
      <w:proofErr w:type="spellEnd"/>
      <w:r w:rsidRPr="00134C68">
        <w:t xml:space="preserve"> nivået på frie inntekter i 2025.</w:t>
      </w:r>
    </w:p>
    <w:p w14:paraId="10F0F038" w14:textId="77777777" w:rsidR="00214496" w:rsidRDefault="00214496" w:rsidP="00134C68">
      <w:r w:rsidRPr="00134C68">
        <w:t xml:space="preserve">Ved </w:t>
      </w:r>
      <w:proofErr w:type="spellStart"/>
      <w:r w:rsidRPr="00134C68">
        <w:t>berekning</w:t>
      </w:r>
      <w:proofErr w:type="spellEnd"/>
      <w:r w:rsidRPr="00134C68">
        <w:t xml:space="preserve"> av realvekst i kommunesektoren sine inntekter i 2025 er det lagt til grunn </w:t>
      </w:r>
      <w:proofErr w:type="spellStart"/>
      <w:r w:rsidRPr="00134C68">
        <w:t>ein</w:t>
      </w:r>
      <w:proofErr w:type="spellEnd"/>
      <w:r w:rsidRPr="00134C68">
        <w:t xml:space="preserve"> pris- og </w:t>
      </w:r>
      <w:proofErr w:type="spellStart"/>
      <w:r w:rsidRPr="00134C68">
        <w:t>lønsvekst</w:t>
      </w:r>
      <w:proofErr w:type="spellEnd"/>
      <w:r w:rsidRPr="00134C68">
        <w:t xml:space="preserve"> på 4,1 pst. </w:t>
      </w:r>
      <w:proofErr w:type="spellStart"/>
      <w:r w:rsidRPr="00134C68">
        <w:t>frå</w:t>
      </w:r>
      <w:proofErr w:type="spellEnd"/>
      <w:r w:rsidRPr="00134C68">
        <w:t xml:space="preserve"> 2024 til 2025.</w:t>
      </w:r>
    </w:p>
    <w:p w14:paraId="03F2570A" w14:textId="0301DA8D" w:rsidR="00134C68" w:rsidRPr="00134C68" w:rsidRDefault="00134C68" w:rsidP="00134C68">
      <w:pPr>
        <w:pStyle w:val="tabell-tittel"/>
      </w:pPr>
      <w:proofErr w:type="spellStart"/>
      <w:r w:rsidRPr="00134C68">
        <w:t>Auka</w:t>
      </w:r>
      <w:proofErr w:type="spellEnd"/>
      <w:r w:rsidRPr="00134C68">
        <w:t xml:space="preserve"> handlingsrom for kommunesektoren i 2025. Mrd. 2025-kroner</w:t>
      </w:r>
    </w:p>
    <w:p w14:paraId="063C5071" w14:textId="77777777" w:rsidR="00214496" w:rsidRPr="00134C68" w:rsidRDefault="00214496" w:rsidP="00134C68">
      <w:pPr>
        <w:pStyle w:val="Tabellnavn"/>
      </w:pPr>
      <w:r w:rsidRPr="00134C68">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000000" w:rsidRPr="00134C68" w14:paraId="10979889"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vAlign w:val="bottom"/>
          </w:tcPr>
          <w:p w14:paraId="12D4BA06" w14:textId="77777777" w:rsidR="00214496" w:rsidRPr="00134C68" w:rsidRDefault="00214496" w:rsidP="00134C68">
            <w:r w:rsidRPr="00134C68">
              <w:t>Vekst i frie 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5F12EA8" w14:textId="77777777" w:rsidR="00214496" w:rsidRPr="00134C68" w:rsidRDefault="00214496" w:rsidP="00134C68">
            <w:r w:rsidRPr="00134C68">
              <w:t>6,8</w:t>
            </w:r>
          </w:p>
        </w:tc>
      </w:tr>
      <w:tr w:rsidR="00000000" w:rsidRPr="00134C68" w14:paraId="14EB319E" w14:textId="77777777">
        <w:trPr>
          <w:trHeight w:val="380"/>
        </w:trPr>
        <w:tc>
          <w:tcPr>
            <w:tcW w:w="3160" w:type="dxa"/>
            <w:tcBorders>
              <w:top w:val="nil"/>
              <w:left w:val="nil"/>
              <w:bottom w:val="nil"/>
              <w:right w:val="nil"/>
            </w:tcBorders>
            <w:tcMar>
              <w:top w:w="128" w:type="dxa"/>
              <w:left w:w="43" w:type="dxa"/>
              <w:bottom w:w="43" w:type="dxa"/>
              <w:right w:w="43" w:type="dxa"/>
            </w:tcMar>
          </w:tcPr>
          <w:p w14:paraId="22C36769" w14:textId="77777777" w:rsidR="00214496" w:rsidRPr="00134C68" w:rsidRDefault="00214496" w:rsidP="00134C68">
            <w:r w:rsidRPr="00134C68">
              <w:t>-</w:t>
            </w:r>
            <w:proofErr w:type="spellStart"/>
            <w:r w:rsidRPr="00134C68">
              <w:t>Meirkostnader</w:t>
            </w:r>
            <w:proofErr w:type="spellEnd"/>
            <w:r w:rsidRPr="00134C68">
              <w:t xml:space="preserve"> til demografi</w:t>
            </w:r>
          </w:p>
        </w:tc>
        <w:tc>
          <w:tcPr>
            <w:tcW w:w="1400" w:type="dxa"/>
            <w:tcBorders>
              <w:top w:val="nil"/>
              <w:left w:val="nil"/>
              <w:bottom w:val="nil"/>
              <w:right w:val="nil"/>
            </w:tcBorders>
            <w:tcMar>
              <w:top w:w="128" w:type="dxa"/>
              <w:left w:w="43" w:type="dxa"/>
              <w:bottom w:w="43" w:type="dxa"/>
              <w:right w:w="43" w:type="dxa"/>
            </w:tcMar>
            <w:vAlign w:val="bottom"/>
          </w:tcPr>
          <w:p w14:paraId="3D62DDFE" w14:textId="77777777" w:rsidR="00214496" w:rsidRPr="00134C68" w:rsidRDefault="00214496" w:rsidP="00134C68">
            <w:r w:rsidRPr="00134C68">
              <w:t>3,7</w:t>
            </w:r>
          </w:p>
        </w:tc>
      </w:tr>
      <w:tr w:rsidR="00000000" w:rsidRPr="00134C68" w14:paraId="39A49F1D"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1DDB33CC" w14:textId="77777777" w:rsidR="00214496" w:rsidRPr="00134C68" w:rsidRDefault="00214496" w:rsidP="00134C68">
            <w:r w:rsidRPr="00134C68">
              <w:t>-</w:t>
            </w:r>
            <w:proofErr w:type="spellStart"/>
            <w:r w:rsidRPr="00134C68">
              <w:t>Meirkostnader</w:t>
            </w:r>
            <w:proofErr w:type="spellEnd"/>
            <w:r w:rsidRPr="00134C68">
              <w:t xml:space="preserve"> til pensjon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5ED1D4" w14:textId="77777777" w:rsidR="00214496" w:rsidRPr="00134C68" w:rsidRDefault="00214496" w:rsidP="00134C68">
            <w:r w:rsidRPr="00134C68">
              <w:t xml:space="preserve"> -0,5</w:t>
            </w:r>
          </w:p>
        </w:tc>
      </w:tr>
      <w:tr w:rsidR="00000000" w:rsidRPr="00134C68" w14:paraId="5CC49323" w14:textId="77777777">
        <w:trPr>
          <w:trHeight w:val="64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7B78E0FE" w14:textId="77777777" w:rsidR="00214496" w:rsidRPr="00134C68" w:rsidRDefault="00214496" w:rsidP="00134C68">
            <w:r w:rsidRPr="00134C68">
              <w:t>Handlingsrom etter demografi og pensjon</w:t>
            </w:r>
            <w:r w:rsidRPr="00134C68">
              <w:rPr>
                <w:rStyle w:val="skrift-hevet"/>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5C58B9" w14:textId="77777777" w:rsidR="00214496" w:rsidRPr="00134C68" w:rsidRDefault="00214496" w:rsidP="00134C68">
            <w:r w:rsidRPr="00134C68">
              <w:t>3,6</w:t>
            </w:r>
          </w:p>
        </w:tc>
      </w:tr>
    </w:tbl>
    <w:p w14:paraId="4676417D" w14:textId="77777777" w:rsidR="00214496" w:rsidRPr="00134C68" w:rsidRDefault="00214496" w:rsidP="00134C68">
      <w:pPr>
        <w:pStyle w:val="tabell-noter"/>
        <w:rPr>
          <w:rStyle w:val="skrift-hevet"/>
        </w:rPr>
      </w:pPr>
      <w:r w:rsidRPr="00134C68">
        <w:rPr>
          <w:rStyle w:val="skrift-hevet"/>
        </w:rPr>
        <w:t>1</w:t>
      </w:r>
      <w:r w:rsidRPr="00134C68">
        <w:tab/>
      </w:r>
      <w:proofErr w:type="spellStart"/>
      <w:r w:rsidRPr="00134C68">
        <w:t>Innanfor</w:t>
      </w:r>
      <w:proofErr w:type="spellEnd"/>
      <w:r w:rsidRPr="00134C68">
        <w:t xml:space="preserve"> veksten til </w:t>
      </w:r>
      <w:proofErr w:type="spellStart"/>
      <w:r w:rsidRPr="00134C68">
        <w:t>kommunane</w:t>
      </w:r>
      <w:proofErr w:type="spellEnd"/>
      <w:r w:rsidRPr="00134C68">
        <w:t xml:space="preserve"> er om lag 1,7 </w:t>
      </w:r>
      <w:r w:rsidRPr="00134C68">
        <w:t xml:space="preserve">mrd. kroner grunngitt med omlegginga av inntektssystemet til </w:t>
      </w:r>
      <w:proofErr w:type="spellStart"/>
      <w:r w:rsidRPr="00134C68">
        <w:t>kommunane</w:t>
      </w:r>
      <w:proofErr w:type="spellEnd"/>
      <w:r w:rsidRPr="00134C68">
        <w:t xml:space="preserve">, 250 mill. kroner er grunngitt med bemanning i </w:t>
      </w:r>
      <w:proofErr w:type="spellStart"/>
      <w:r w:rsidRPr="00134C68">
        <w:t>barnehagar</w:t>
      </w:r>
      <w:proofErr w:type="spellEnd"/>
      <w:r w:rsidRPr="00134C68">
        <w:t xml:space="preserve">, </w:t>
      </w:r>
      <w:proofErr w:type="spellStart"/>
      <w:r w:rsidRPr="00134C68">
        <w:t>medan</w:t>
      </w:r>
      <w:proofErr w:type="spellEnd"/>
      <w:r w:rsidRPr="00134C68">
        <w:t xml:space="preserve"> 150 mill. kroner er grunngitt med opptrappingsplanen for psykisk helse. Satsinga på psykisk helse er ny </w:t>
      </w:r>
      <w:proofErr w:type="spellStart"/>
      <w:r w:rsidRPr="00134C68">
        <w:t>samanlikna</w:t>
      </w:r>
      <w:proofErr w:type="spellEnd"/>
      <w:r w:rsidRPr="00134C68">
        <w:t xml:space="preserve"> med kommuneproposisjonen.</w:t>
      </w:r>
    </w:p>
    <w:p w14:paraId="41BB28CF" w14:textId="77777777" w:rsidR="00214496" w:rsidRPr="00134C68" w:rsidRDefault="00214496" w:rsidP="00134C68">
      <w:pPr>
        <w:pStyle w:val="tabell-noter"/>
      </w:pPr>
      <w:r w:rsidRPr="00134C68">
        <w:tab/>
      </w:r>
      <w:proofErr w:type="spellStart"/>
      <w:r w:rsidRPr="00134C68">
        <w:t>Innanfor</w:t>
      </w:r>
      <w:proofErr w:type="spellEnd"/>
      <w:r w:rsidRPr="00134C68">
        <w:t xml:space="preserve"> veksten til </w:t>
      </w:r>
      <w:proofErr w:type="spellStart"/>
      <w:r w:rsidRPr="00134C68">
        <w:t>fylkeskommunane</w:t>
      </w:r>
      <w:proofErr w:type="spellEnd"/>
      <w:r w:rsidRPr="00134C68">
        <w:t xml:space="preserve"> er 300 mill. kroner grunngitt med opprusting og fornying av fylkesvegnettet.</w:t>
      </w:r>
    </w:p>
    <w:p w14:paraId="44196338" w14:textId="77777777" w:rsidR="00214496" w:rsidRPr="00134C68" w:rsidRDefault="00214496" w:rsidP="00134C68">
      <w:pPr>
        <w:pStyle w:val="avsnitt-undertittel"/>
      </w:pPr>
      <w:proofErr w:type="spellStart"/>
      <w:r w:rsidRPr="00134C68">
        <w:t>Nærare</w:t>
      </w:r>
      <w:proofErr w:type="spellEnd"/>
      <w:r w:rsidRPr="00134C68">
        <w:t xml:space="preserve"> om realveksten i samla inntekter</w:t>
      </w:r>
    </w:p>
    <w:p w14:paraId="1D0022E7" w14:textId="77777777" w:rsidR="00214496" w:rsidRPr="00134C68" w:rsidRDefault="00214496" w:rsidP="00134C68">
      <w:r w:rsidRPr="00134C68">
        <w:t>I tabell 2.2 er realveksten i kommunesektoren sine samla inntekter på 10,2 mrd. kroner dekomponert.</w:t>
      </w:r>
    </w:p>
    <w:p w14:paraId="2947BD4E" w14:textId="77777777" w:rsidR="00214496" w:rsidRPr="00134C68" w:rsidRDefault="00214496" w:rsidP="00134C68">
      <w:r w:rsidRPr="00134C68">
        <w:t xml:space="preserve">Ved pålegg om nye eller utvida </w:t>
      </w:r>
      <w:proofErr w:type="spellStart"/>
      <w:r w:rsidRPr="00134C68">
        <w:t>oppgåver</w:t>
      </w:r>
      <w:proofErr w:type="spellEnd"/>
      <w:r w:rsidRPr="00134C68">
        <w:t xml:space="preserve"> for kommunesektoren, avvikling av </w:t>
      </w:r>
      <w:proofErr w:type="spellStart"/>
      <w:r w:rsidRPr="00134C68">
        <w:t>oppgåver</w:t>
      </w:r>
      <w:proofErr w:type="spellEnd"/>
      <w:r w:rsidRPr="00134C68">
        <w:t xml:space="preserve"> eller </w:t>
      </w:r>
      <w:proofErr w:type="spellStart"/>
      <w:r w:rsidRPr="00134C68">
        <w:t>regelendringar</w:t>
      </w:r>
      <w:proofErr w:type="spellEnd"/>
      <w:r w:rsidRPr="00134C68">
        <w:t xml:space="preserve"> som har økonomiske </w:t>
      </w:r>
      <w:proofErr w:type="spellStart"/>
      <w:r w:rsidRPr="00134C68">
        <w:t>konsekvensar</w:t>
      </w:r>
      <w:proofErr w:type="spellEnd"/>
      <w:r w:rsidRPr="00134C68">
        <w:t xml:space="preserve">, blir kommunesektoren kompensert eller </w:t>
      </w:r>
      <w:proofErr w:type="spellStart"/>
      <w:r w:rsidRPr="00134C68">
        <w:t>trekt</w:t>
      </w:r>
      <w:proofErr w:type="spellEnd"/>
      <w:r w:rsidRPr="00134C68">
        <w:t xml:space="preserve"> i frie inntekter basert på endring i økonomisk belastning. </w:t>
      </w:r>
      <w:proofErr w:type="spellStart"/>
      <w:r w:rsidRPr="00134C68">
        <w:t>Desse</w:t>
      </w:r>
      <w:proofErr w:type="spellEnd"/>
      <w:r w:rsidRPr="00134C68">
        <w:t xml:space="preserve"> </w:t>
      </w:r>
      <w:proofErr w:type="spellStart"/>
      <w:r w:rsidRPr="00134C68">
        <w:t>endringane</w:t>
      </w:r>
      <w:proofErr w:type="spellEnd"/>
      <w:r w:rsidRPr="00134C68">
        <w:t xml:space="preserve"> blir </w:t>
      </w:r>
      <w:proofErr w:type="spellStart"/>
      <w:r w:rsidRPr="00134C68">
        <w:t>halde</w:t>
      </w:r>
      <w:proofErr w:type="spellEnd"/>
      <w:r w:rsidRPr="00134C68">
        <w:t xml:space="preserve"> </w:t>
      </w:r>
      <w:proofErr w:type="spellStart"/>
      <w:r w:rsidRPr="00134C68">
        <w:t>utanom</w:t>
      </w:r>
      <w:proofErr w:type="spellEnd"/>
      <w:r w:rsidRPr="00134C68">
        <w:t xml:space="preserve"> berekna vekst i frie inntekter, men inngår i veksten i samla inntekter. For 2025 </w:t>
      </w:r>
      <w:proofErr w:type="spellStart"/>
      <w:r w:rsidRPr="00134C68">
        <w:t>utgjer</w:t>
      </w:r>
      <w:proofErr w:type="spellEnd"/>
      <w:r w:rsidRPr="00134C68">
        <w:t xml:space="preserve"> </w:t>
      </w:r>
      <w:proofErr w:type="spellStart"/>
      <w:r w:rsidRPr="00134C68">
        <w:t>desse</w:t>
      </w:r>
      <w:proofErr w:type="spellEnd"/>
      <w:r w:rsidRPr="00134C68">
        <w:t xml:space="preserve"> </w:t>
      </w:r>
      <w:proofErr w:type="spellStart"/>
      <w:r w:rsidRPr="00134C68">
        <w:t>endringane</w:t>
      </w:r>
      <w:proofErr w:type="spellEnd"/>
      <w:r w:rsidRPr="00134C68">
        <w:t xml:space="preserve"> i </w:t>
      </w:r>
      <w:proofErr w:type="spellStart"/>
      <w:r w:rsidRPr="00134C68">
        <w:t>løyvingane</w:t>
      </w:r>
      <w:proofErr w:type="spellEnd"/>
      <w:r w:rsidRPr="00134C68">
        <w:t xml:space="preserve"> samla sett </w:t>
      </w:r>
      <w:proofErr w:type="spellStart"/>
      <w:r w:rsidRPr="00134C68">
        <w:t>ein</w:t>
      </w:r>
      <w:proofErr w:type="spellEnd"/>
      <w:r w:rsidRPr="00134C68">
        <w:t xml:space="preserve"> </w:t>
      </w:r>
      <w:proofErr w:type="spellStart"/>
      <w:r w:rsidRPr="00134C68">
        <w:t>auke</w:t>
      </w:r>
      <w:proofErr w:type="spellEnd"/>
      <w:r w:rsidRPr="00134C68">
        <w:t xml:space="preserve"> på 3 mrd. kroner. </w:t>
      </w:r>
      <w:proofErr w:type="spellStart"/>
      <w:r w:rsidRPr="00134C68">
        <w:t>Endringane</w:t>
      </w:r>
      <w:proofErr w:type="spellEnd"/>
      <w:r w:rsidRPr="00134C68">
        <w:t xml:space="preserve"> er mellom anna knytt til </w:t>
      </w:r>
      <w:proofErr w:type="spellStart"/>
      <w:r w:rsidRPr="00134C68">
        <w:t>vidareføring</w:t>
      </w:r>
      <w:proofErr w:type="spellEnd"/>
      <w:r w:rsidRPr="00134C68">
        <w:t xml:space="preserve"> av maksimal foreldrebetaling i barnehagen i 2025 og </w:t>
      </w:r>
      <w:proofErr w:type="spellStart"/>
      <w:r w:rsidRPr="00134C68">
        <w:t>heilårseffe</w:t>
      </w:r>
      <w:r w:rsidRPr="00134C68">
        <w:t>ktar</w:t>
      </w:r>
      <w:proofErr w:type="spellEnd"/>
      <w:r w:rsidRPr="00134C68">
        <w:t xml:space="preserve"> av tiltak </w:t>
      </w:r>
      <w:proofErr w:type="spellStart"/>
      <w:r w:rsidRPr="00134C68">
        <w:t>frå</w:t>
      </w:r>
      <w:proofErr w:type="spellEnd"/>
      <w:r w:rsidRPr="00134C68">
        <w:t xml:space="preserve"> 2024 </w:t>
      </w:r>
      <w:proofErr w:type="spellStart"/>
      <w:r w:rsidRPr="00134C68">
        <w:t>innan</w:t>
      </w:r>
      <w:proofErr w:type="spellEnd"/>
      <w:r w:rsidRPr="00134C68">
        <w:t xml:space="preserve"> barnehage og SFO.</w:t>
      </w:r>
    </w:p>
    <w:p w14:paraId="40361474" w14:textId="77777777" w:rsidR="00214496" w:rsidRDefault="00214496" w:rsidP="00134C68">
      <w:r w:rsidRPr="00134C68">
        <w:t xml:space="preserve">Realveksten i </w:t>
      </w:r>
      <w:proofErr w:type="spellStart"/>
      <w:r w:rsidRPr="00134C68">
        <w:t>øyremerkte</w:t>
      </w:r>
      <w:proofErr w:type="spellEnd"/>
      <w:r w:rsidRPr="00134C68">
        <w:t xml:space="preserve"> </w:t>
      </w:r>
      <w:proofErr w:type="spellStart"/>
      <w:r w:rsidRPr="00134C68">
        <w:t>tilskot</w:t>
      </w:r>
      <w:proofErr w:type="spellEnd"/>
      <w:r w:rsidRPr="00134C68">
        <w:t xml:space="preserve"> er anslått til </w:t>
      </w:r>
      <w:r w:rsidRPr="00134C68">
        <w:t xml:space="preserve">-0,1 mrd. kroner. Det kjem mellom anna av </w:t>
      </w:r>
      <w:proofErr w:type="spellStart"/>
      <w:r w:rsidRPr="00134C68">
        <w:t>auka</w:t>
      </w:r>
      <w:proofErr w:type="spellEnd"/>
      <w:r w:rsidRPr="00134C68">
        <w:t xml:space="preserve"> løyving til </w:t>
      </w:r>
      <w:proofErr w:type="spellStart"/>
      <w:r w:rsidRPr="00134C68">
        <w:t>investeringstilskotet</w:t>
      </w:r>
      <w:proofErr w:type="spellEnd"/>
      <w:r w:rsidRPr="00134C68">
        <w:t xml:space="preserve"> til </w:t>
      </w:r>
      <w:proofErr w:type="spellStart"/>
      <w:r w:rsidRPr="00134C68">
        <w:t>heildøgns</w:t>
      </w:r>
      <w:proofErr w:type="spellEnd"/>
      <w:r w:rsidRPr="00134C68">
        <w:t xml:space="preserve"> </w:t>
      </w:r>
      <w:proofErr w:type="spellStart"/>
      <w:r w:rsidRPr="00134C68">
        <w:t>omsorgsplassar</w:t>
      </w:r>
      <w:proofErr w:type="spellEnd"/>
      <w:r w:rsidRPr="00134C68">
        <w:t xml:space="preserve"> og </w:t>
      </w:r>
      <w:proofErr w:type="spellStart"/>
      <w:r w:rsidRPr="00134C68">
        <w:t>ein</w:t>
      </w:r>
      <w:proofErr w:type="spellEnd"/>
      <w:r w:rsidRPr="00134C68">
        <w:t xml:space="preserve"> reduksjon i løyvinga til Havbruksfondet </w:t>
      </w:r>
      <w:proofErr w:type="spellStart"/>
      <w:r w:rsidRPr="00134C68">
        <w:t>samanlikna</w:t>
      </w:r>
      <w:proofErr w:type="spellEnd"/>
      <w:r w:rsidRPr="00134C68">
        <w:t xml:space="preserve"> med revidert nasjonalbudsjett for 2024.</w:t>
      </w:r>
    </w:p>
    <w:p w14:paraId="5D2CB3D4" w14:textId="16FBB0DF" w:rsidR="00134C68" w:rsidRPr="00134C68" w:rsidRDefault="00134C68" w:rsidP="00134C68">
      <w:pPr>
        <w:pStyle w:val="tabell-tittel"/>
      </w:pPr>
      <w:r w:rsidRPr="00134C68">
        <w:t>Realvekst i kommunesektoren sine samla inntekter i 2025</w:t>
      </w:r>
    </w:p>
    <w:p w14:paraId="75BB8C0A" w14:textId="77777777" w:rsidR="00214496" w:rsidRPr="00134C68" w:rsidRDefault="00214496" w:rsidP="00134C68">
      <w:pPr>
        <w:pStyle w:val="Tabellnavn"/>
      </w:pPr>
      <w:r w:rsidRPr="00134C68">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000000" w:rsidRPr="00134C68" w14:paraId="5129E855"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B52404" w14:textId="77777777" w:rsidR="00214496" w:rsidRPr="00134C68" w:rsidRDefault="00214496" w:rsidP="00134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33A410" w14:textId="77777777" w:rsidR="00214496" w:rsidRPr="00134C68" w:rsidRDefault="00214496" w:rsidP="00134C68">
            <w:r w:rsidRPr="00134C68">
              <w:t>Mrd. kroner</w:t>
            </w:r>
          </w:p>
        </w:tc>
      </w:tr>
      <w:tr w:rsidR="00000000" w:rsidRPr="00134C68" w14:paraId="6E444DD3"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4FC2DBA5" w14:textId="77777777" w:rsidR="00214496" w:rsidRPr="00134C68" w:rsidRDefault="00214496" w:rsidP="00134C68">
            <w:r w:rsidRPr="00134C68">
              <w:t xml:space="preserve">Frie inntekter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1712FD2" w14:textId="77777777" w:rsidR="00214496" w:rsidRPr="00134C68" w:rsidRDefault="00214496" w:rsidP="00134C68">
            <w:r w:rsidRPr="00134C68">
              <w:t>6,8</w:t>
            </w:r>
          </w:p>
        </w:tc>
      </w:tr>
      <w:tr w:rsidR="00000000" w:rsidRPr="00134C68" w14:paraId="52C01A23" w14:textId="77777777">
        <w:trPr>
          <w:trHeight w:val="640"/>
        </w:trPr>
        <w:tc>
          <w:tcPr>
            <w:tcW w:w="3160" w:type="dxa"/>
            <w:tcBorders>
              <w:top w:val="nil"/>
              <w:left w:val="nil"/>
              <w:bottom w:val="nil"/>
              <w:right w:val="nil"/>
            </w:tcBorders>
            <w:tcMar>
              <w:top w:w="128" w:type="dxa"/>
              <w:left w:w="43" w:type="dxa"/>
              <w:bottom w:w="43" w:type="dxa"/>
              <w:right w:w="43" w:type="dxa"/>
            </w:tcMar>
          </w:tcPr>
          <w:p w14:paraId="4D6A7CE2" w14:textId="44225496" w:rsidR="00214496" w:rsidRPr="00134C68" w:rsidRDefault="00214496" w:rsidP="00134C68">
            <w:r w:rsidRPr="00134C68">
              <w:t xml:space="preserve">Frie inntekter knytt til </w:t>
            </w:r>
            <w:proofErr w:type="spellStart"/>
            <w:r w:rsidRPr="00134C68">
              <w:t>endringar</w:t>
            </w:r>
            <w:proofErr w:type="spellEnd"/>
            <w:r w:rsidRPr="00134C68">
              <w:t xml:space="preserve"> </w:t>
            </w:r>
            <w:r w:rsidRPr="00134C68">
              <w:t>i oppgåver</w:t>
            </w:r>
            <w:r w:rsidRPr="00134C68">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0945B868" w14:textId="77777777" w:rsidR="00214496" w:rsidRPr="00134C68" w:rsidRDefault="00214496" w:rsidP="00134C68">
            <w:r w:rsidRPr="00134C68">
              <w:t>3,0</w:t>
            </w:r>
          </w:p>
        </w:tc>
      </w:tr>
      <w:tr w:rsidR="00000000" w:rsidRPr="00134C68" w14:paraId="55FDAEA0" w14:textId="77777777">
        <w:trPr>
          <w:trHeight w:val="380"/>
        </w:trPr>
        <w:tc>
          <w:tcPr>
            <w:tcW w:w="3160" w:type="dxa"/>
            <w:tcBorders>
              <w:top w:val="nil"/>
              <w:left w:val="nil"/>
              <w:bottom w:val="nil"/>
              <w:right w:val="nil"/>
            </w:tcBorders>
            <w:tcMar>
              <w:top w:w="128" w:type="dxa"/>
              <w:left w:w="43" w:type="dxa"/>
              <w:bottom w:w="43" w:type="dxa"/>
              <w:right w:w="43" w:type="dxa"/>
            </w:tcMar>
          </w:tcPr>
          <w:p w14:paraId="2EB79EF0" w14:textId="77777777" w:rsidR="00214496" w:rsidRPr="00134C68" w:rsidRDefault="00214496" w:rsidP="00134C68">
            <w:proofErr w:type="spellStart"/>
            <w:r w:rsidRPr="00134C68">
              <w:t>Øyremerkte</w:t>
            </w:r>
            <w:proofErr w:type="spellEnd"/>
            <w:r w:rsidRPr="00134C68">
              <w:t xml:space="preserve"> </w:t>
            </w:r>
            <w:proofErr w:type="spellStart"/>
            <w:r w:rsidRPr="00134C68">
              <w:t>tilskot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5591815" w14:textId="77777777" w:rsidR="00214496" w:rsidRPr="00134C68" w:rsidRDefault="00214496" w:rsidP="00134C68">
            <w:r w:rsidRPr="00134C68">
              <w:t>-0,1</w:t>
            </w:r>
          </w:p>
        </w:tc>
      </w:tr>
      <w:tr w:rsidR="00000000" w:rsidRPr="00134C68" w14:paraId="0E329906"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00211788" w14:textId="77777777" w:rsidR="00214496" w:rsidRPr="00134C68" w:rsidRDefault="00214496" w:rsidP="00134C68">
            <w:r w:rsidRPr="00134C68">
              <w:t>Gebyrinntekter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9062FF" w14:textId="77777777" w:rsidR="00214496" w:rsidRPr="00134C68" w:rsidRDefault="00214496" w:rsidP="00134C68">
            <w:r w:rsidRPr="00134C68">
              <w:t>0,5</w:t>
            </w:r>
          </w:p>
        </w:tc>
      </w:tr>
      <w:tr w:rsidR="00000000" w:rsidRPr="00134C68" w14:paraId="05B0B14C"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4625287E" w14:textId="77777777" w:rsidR="00214496" w:rsidRPr="00134C68" w:rsidRDefault="00214496" w:rsidP="00134C68">
            <w:r w:rsidRPr="00134C68">
              <w:t>Realvekst samla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8F4758" w14:textId="77777777" w:rsidR="00214496" w:rsidRPr="00134C68" w:rsidRDefault="00214496" w:rsidP="00134C68">
            <w:r w:rsidRPr="00134C68">
              <w:t>10,2</w:t>
            </w:r>
          </w:p>
        </w:tc>
      </w:tr>
    </w:tbl>
    <w:p w14:paraId="7DD96639" w14:textId="77777777" w:rsidR="00214496" w:rsidRPr="00134C68" w:rsidRDefault="00214496" w:rsidP="00134C68">
      <w:pPr>
        <w:pStyle w:val="tabell-noter"/>
      </w:pPr>
      <w:r w:rsidRPr="00134C68">
        <w:rPr>
          <w:rStyle w:val="skrift-hevet"/>
        </w:rPr>
        <w:t>1</w:t>
      </w:r>
      <w:r w:rsidRPr="00134C68">
        <w:tab/>
      </w:r>
      <w:proofErr w:type="spellStart"/>
      <w:r w:rsidRPr="00134C68">
        <w:t>Desse</w:t>
      </w:r>
      <w:proofErr w:type="spellEnd"/>
      <w:r w:rsidRPr="00134C68">
        <w:t xml:space="preserve"> </w:t>
      </w:r>
      <w:proofErr w:type="spellStart"/>
      <w:r w:rsidRPr="00134C68">
        <w:t>midlane</w:t>
      </w:r>
      <w:proofErr w:type="spellEnd"/>
      <w:r w:rsidRPr="00134C68">
        <w:t xml:space="preserve"> blir løyvd som frie inntekter, men er </w:t>
      </w:r>
      <w:proofErr w:type="spellStart"/>
      <w:r w:rsidRPr="00134C68">
        <w:t>ikkje</w:t>
      </w:r>
      <w:proofErr w:type="spellEnd"/>
      <w:r w:rsidRPr="00134C68">
        <w:t xml:space="preserve"> med i veksten i frie inntekter fordi </w:t>
      </w:r>
      <w:proofErr w:type="spellStart"/>
      <w:r w:rsidRPr="00134C68">
        <w:t>dei</w:t>
      </w:r>
      <w:proofErr w:type="spellEnd"/>
      <w:r w:rsidRPr="00134C68">
        <w:t xml:space="preserve"> er knytt til </w:t>
      </w:r>
      <w:proofErr w:type="spellStart"/>
      <w:r w:rsidRPr="00134C68">
        <w:t>endringar</w:t>
      </w:r>
      <w:proofErr w:type="spellEnd"/>
      <w:r w:rsidRPr="00134C68">
        <w:t xml:space="preserve"> i pålagte </w:t>
      </w:r>
      <w:proofErr w:type="spellStart"/>
      <w:r w:rsidRPr="00134C68">
        <w:t>oppgåver</w:t>
      </w:r>
      <w:proofErr w:type="spellEnd"/>
      <w:r w:rsidRPr="00134C68">
        <w:t xml:space="preserve">. </w:t>
      </w:r>
      <w:proofErr w:type="spellStart"/>
      <w:r w:rsidRPr="00134C68">
        <w:t>Midlane</w:t>
      </w:r>
      <w:proofErr w:type="spellEnd"/>
      <w:r w:rsidRPr="00134C68">
        <w:t xml:space="preserve"> er </w:t>
      </w:r>
      <w:proofErr w:type="spellStart"/>
      <w:r w:rsidRPr="00134C68">
        <w:t>rekna</w:t>
      </w:r>
      <w:proofErr w:type="spellEnd"/>
      <w:r w:rsidRPr="00134C68">
        <w:t xml:space="preserve"> med i veksten i </w:t>
      </w:r>
      <w:proofErr w:type="spellStart"/>
      <w:r w:rsidRPr="00134C68">
        <w:t>dei</w:t>
      </w:r>
      <w:proofErr w:type="spellEnd"/>
      <w:r w:rsidRPr="00134C68">
        <w:t xml:space="preserve"> samla inntektene.</w:t>
      </w:r>
    </w:p>
    <w:p w14:paraId="18339B89" w14:textId="77777777" w:rsidR="00214496" w:rsidRPr="00134C68" w:rsidRDefault="00214496" w:rsidP="00134C68">
      <w:pPr>
        <w:pStyle w:val="avsnitt-undertittel"/>
      </w:pPr>
      <w:proofErr w:type="spellStart"/>
      <w:r w:rsidRPr="00134C68">
        <w:t>Nærare</w:t>
      </w:r>
      <w:proofErr w:type="spellEnd"/>
      <w:r w:rsidRPr="00134C68">
        <w:t xml:space="preserve"> om realveksten i frie inntekter</w:t>
      </w:r>
    </w:p>
    <w:p w14:paraId="0EE28FF1" w14:textId="77777777" w:rsidR="00214496" w:rsidRPr="00134C68" w:rsidRDefault="00214496" w:rsidP="00134C68">
      <w:r w:rsidRPr="00134C68">
        <w:t xml:space="preserve">Tabell 2.3 viser anslag på kommunesektoren sine frie inntekter i 2024 og 2025 i </w:t>
      </w:r>
      <w:proofErr w:type="spellStart"/>
      <w:r w:rsidRPr="00134C68">
        <w:t>løpande</w:t>
      </w:r>
      <w:proofErr w:type="spellEnd"/>
      <w:r w:rsidRPr="00134C68">
        <w:t xml:space="preserve"> </w:t>
      </w:r>
      <w:proofErr w:type="spellStart"/>
      <w:r w:rsidRPr="00134C68">
        <w:t>prisar</w:t>
      </w:r>
      <w:proofErr w:type="spellEnd"/>
      <w:r w:rsidRPr="00134C68">
        <w:t xml:space="preserve">. Inntektsnivået i 2024 er anslag på </w:t>
      </w:r>
      <w:proofErr w:type="spellStart"/>
      <w:r w:rsidRPr="00134C68">
        <w:t>rekneskap</w:t>
      </w:r>
      <w:proofErr w:type="spellEnd"/>
      <w:r w:rsidRPr="00134C68">
        <w:t xml:space="preserve"> i denne proposisjonen. Det </w:t>
      </w:r>
      <w:proofErr w:type="spellStart"/>
      <w:r w:rsidRPr="00134C68">
        <w:t>inneber</w:t>
      </w:r>
      <w:proofErr w:type="spellEnd"/>
      <w:r w:rsidRPr="00134C68">
        <w:t xml:space="preserve"> at nedjusteringa av skatteanslaget knytt til inntekt og formue på 2,5 mrd. kroner er </w:t>
      </w:r>
      <w:proofErr w:type="spellStart"/>
      <w:r w:rsidRPr="00134C68">
        <w:t>medrekna</w:t>
      </w:r>
      <w:proofErr w:type="spellEnd"/>
      <w:r w:rsidRPr="00134C68">
        <w:t xml:space="preserve">. Inntektsnivået i 2024 er korrigert for </w:t>
      </w:r>
      <w:proofErr w:type="spellStart"/>
      <w:r w:rsidRPr="00134C68">
        <w:t>oppgåveendringar</w:t>
      </w:r>
      <w:proofErr w:type="spellEnd"/>
      <w:r w:rsidRPr="00134C68">
        <w:t xml:space="preserve">, </w:t>
      </w:r>
      <w:proofErr w:type="spellStart"/>
      <w:r w:rsidRPr="00134C68">
        <w:t>regelendringar</w:t>
      </w:r>
      <w:proofErr w:type="spellEnd"/>
      <w:r w:rsidRPr="00134C68">
        <w:t xml:space="preserve"> og </w:t>
      </w:r>
      <w:proofErr w:type="spellStart"/>
      <w:r w:rsidRPr="00134C68">
        <w:t>endringar</w:t>
      </w:r>
      <w:proofErr w:type="spellEnd"/>
      <w:r w:rsidRPr="00134C68">
        <w:t xml:space="preserve"> i finansieringa av kommunesektoren sine </w:t>
      </w:r>
      <w:proofErr w:type="spellStart"/>
      <w:r w:rsidRPr="00134C68">
        <w:t>oppgåver</w:t>
      </w:r>
      <w:proofErr w:type="spellEnd"/>
      <w:r w:rsidRPr="00134C68">
        <w:t xml:space="preserve">. </w:t>
      </w:r>
      <w:proofErr w:type="spellStart"/>
      <w:r w:rsidRPr="00134C68">
        <w:t>Hensikta</w:t>
      </w:r>
      <w:proofErr w:type="spellEnd"/>
      <w:r w:rsidRPr="00134C68">
        <w:t xml:space="preserve"> med å korrigere for </w:t>
      </w:r>
      <w:proofErr w:type="spellStart"/>
      <w:r w:rsidRPr="00134C68">
        <w:t>oppgåveendringar</w:t>
      </w:r>
      <w:proofErr w:type="spellEnd"/>
      <w:r w:rsidRPr="00134C68">
        <w:t xml:space="preserve"> mv. er å </w:t>
      </w:r>
      <w:proofErr w:type="spellStart"/>
      <w:r w:rsidRPr="00134C68">
        <w:t>gjere</w:t>
      </w:r>
      <w:proofErr w:type="spellEnd"/>
      <w:r w:rsidRPr="00134C68">
        <w:t xml:space="preserve"> inntektsnivået i 2024 </w:t>
      </w:r>
      <w:proofErr w:type="spellStart"/>
      <w:r w:rsidRPr="00134C68">
        <w:t>samanliknbart</w:t>
      </w:r>
      <w:proofErr w:type="spellEnd"/>
      <w:r w:rsidRPr="00134C68">
        <w:t xml:space="preserve"> med inntektsnivået i 2025. Det er gjort </w:t>
      </w:r>
      <w:proofErr w:type="spellStart"/>
      <w:r w:rsidRPr="00134C68">
        <w:t>nærare</w:t>
      </w:r>
      <w:proofErr w:type="spellEnd"/>
      <w:r w:rsidRPr="00134C68">
        <w:t xml:space="preserve"> greie for </w:t>
      </w:r>
      <w:proofErr w:type="spellStart"/>
      <w:r w:rsidRPr="00134C68">
        <w:t>korreksjonar</w:t>
      </w:r>
      <w:proofErr w:type="spellEnd"/>
      <w:r w:rsidRPr="00134C68">
        <w:t xml:space="preserve"> i programkategori 1</w:t>
      </w:r>
      <w:r w:rsidRPr="00134C68">
        <w:t>3.70, tabell 5.4.</w:t>
      </w:r>
    </w:p>
    <w:p w14:paraId="24B8DABB" w14:textId="77777777" w:rsidR="00214496" w:rsidRPr="00134C68" w:rsidRDefault="00214496" w:rsidP="00134C68">
      <w:r w:rsidRPr="00134C68">
        <w:t xml:space="preserve">I kommuneproposisjonen for 2025 vart det varsla at den kommunale </w:t>
      </w:r>
      <w:proofErr w:type="spellStart"/>
      <w:r w:rsidRPr="00134C68">
        <w:t>skattøyren</w:t>
      </w:r>
      <w:proofErr w:type="spellEnd"/>
      <w:r w:rsidRPr="00134C68">
        <w:t xml:space="preserve"> skal </w:t>
      </w:r>
      <w:proofErr w:type="spellStart"/>
      <w:r w:rsidRPr="00134C68">
        <w:t>fastsettast</w:t>
      </w:r>
      <w:proofErr w:type="spellEnd"/>
      <w:r w:rsidRPr="00134C68">
        <w:t xml:space="preserve"> ut </w:t>
      </w:r>
      <w:proofErr w:type="spellStart"/>
      <w:r w:rsidRPr="00134C68">
        <w:t>frå</w:t>
      </w:r>
      <w:proofErr w:type="spellEnd"/>
      <w:r w:rsidRPr="00134C68">
        <w:t xml:space="preserve"> ei målsetting om at skatteinntektene skal </w:t>
      </w:r>
      <w:proofErr w:type="spellStart"/>
      <w:r w:rsidRPr="00134C68">
        <w:t>utgjere</w:t>
      </w:r>
      <w:proofErr w:type="spellEnd"/>
      <w:r w:rsidRPr="00134C68">
        <w:t xml:space="preserve"> 40 pst. av </w:t>
      </w:r>
      <w:proofErr w:type="spellStart"/>
      <w:r w:rsidRPr="00134C68">
        <w:t>dei</w:t>
      </w:r>
      <w:proofErr w:type="spellEnd"/>
      <w:r w:rsidRPr="00134C68">
        <w:t xml:space="preserve"> samla inntektene for kommunesektoren. Anslaget på kommunesektoren sine skatteinntekter i 2025 bygger mellom anna på </w:t>
      </w:r>
      <w:proofErr w:type="spellStart"/>
      <w:r w:rsidRPr="00134C68">
        <w:t>ein</w:t>
      </w:r>
      <w:proofErr w:type="spellEnd"/>
      <w:r w:rsidRPr="00134C68">
        <w:t xml:space="preserve"> </w:t>
      </w:r>
      <w:proofErr w:type="spellStart"/>
      <w:r w:rsidRPr="00134C68">
        <w:t>sysselsetjingsvekst</w:t>
      </w:r>
      <w:proofErr w:type="spellEnd"/>
      <w:r w:rsidRPr="00134C68">
        <w:t xml:space="preserve"> på 0,7 pst. og </w:t>
      </w:r>
      <w:proofErr w:type="spellStart"/>
      <w:r w:rsidRPr="00134C68">
        <w:t>ein</w:t>
      </w:r>
      <w:proofErr w:type="spellEnd"/>
      <w:r w:rsidRPr="00134C68">
        <w:t xml:space="preserve"> </w:t>
      </w:r>
      <w:proofErr w:type="spellStart"/>
      <w:r w:rsidRPr="00134C68">
        <w:t>årslønsvekst</w:t>
      </w:r>
      <w:proofErr w:type="spellEnd"/>
      <w:r w:rsidRPr="00134C68">
        <w:t xml:space="preserve"> på 4,5 pst. </w:t>
      </w:r>
      <w:proofErr w:type="spellStart"/>
      <w:r w:rsidRPr="00134C68">
        <w:t>frå</w:t>
      </w:r>
      <w:proofErr w:type="spellEnd"/>
      <w:r w:rsidRPr="00134C68">
        <w:t xml:space="preserve"> 2024 til 2025.</w:t>
      </w:r>
    </w:p>
    <w:p w14:paraId="62AC0B07" w14:textId="77777777" w:rsidR="00214496" w:rsidRPr="00134C68" w:rsidRDefault="00214496" w:rsidP="00134C68">
      <w:r w:rsidRPr="00134C68">
        <w:t xml:space="preserve">I samband med Kommuneproposisjonen 2025 slutta Stortinget seg til at den kommunale </w:t>
      </w:r>
      <w:proofErr w:type="spellStart"/>
      <w:r w:rsidRPr="00134C68">
        <w:t>skattøyren</w:t>
      </w:r>
      <w:proofErr w:type="spellEnd"/>
      <w:r w:rsidRPr="00134C68">
        <w:t xml:space="preserve"> på formue skal </w:t>
      </w:r>
      <w:proofErr w:type="spellStart"/>
      <w:r w:rsidRPr="00134C68">
        <w:t>halverast</w:t>
      </w:r>
      <w:proofErr w:type="spellEnd"/>
      <w:r w:rsidRPr="00134C68">
        <w:t xml:space="preserve"> over to år, og at netto </w:t>
      </w:r>
      <w:proofErr w:type="spellStart"/>
      <w:r w:rsidRPr="00134C68">
        <w:t>eigarinntekter</w:t>
      </w:r>
      <w:proofErr w:type="spellEnd"/>
      <w:r w:rsidRPr="00134C68">
        <w:t xml:space="preserve"> blir teken ut av det kommunale inntektsskattegrunnlaget. </w:t>
      </w:r>
      <w:proofErr w:type="spellStart"/>
      <w:r w:rsidRPr="00134C68">
        <w:t>Desse</w:t>
      </w:r>
      <w:proofErr w:type="spellEnd"/>
      <w:r w:rsidRPr="00134C68">
        <w:t xml:space="preserve"> forslaga blir </w:t>
      </w:r>
      <w:proofErr w:type="spellStart"/>
      <w:r w:rsidRPr="00134C68">
        <w:t>følgde</w:t>
      </w:r>
      <w:proofErr w:type="spellEnd"/>
      <w:r w:rsidRPr="00134C68">
        <w:t xml:space="preserve"> opp i statsbudsjettet for 2025. Endringa i skattegrunnlaga </w:t>
      </w:r>
      <w:proofErr w:type="spellStart"/>
      <w:r w:rsidRPr="00134C68">
        <w:t>saman</w:t>
      </w:r>
      <w:proofErr w:type="spellEnd"/>
      <w:r w:rsidRPr="00134C68">
        <w:t xml:space="preserve"> med </w:t>
      </w:r>
      <w:proofErr w:type="spellStart"/>
      <w:r w:rsidRPr="00134C68">
        <w:t>ein</w:t>
      </w:r>
      <w:proofErr w:type="spellEnd"/>
      <w:r w:rsidRPr="00134C68">
        <w:t xml:space="preserve"> </w:t>
      </w:r>
      <w:proofErr w:type="spellStart"/>
      <w:r w:rsidRPr="00134C68">
        <w:t>vidareført</w:t>
      </w:r>
      <w:proofErr w:type="spellEnd"/>
      <w:r w:rsidRPr="00134C68">
        <w:t xml:space="preserve"> skattedel på 40 pst. </w:t>
      </w:r>
      <w:proofErr w:type="spellStart"/>
      <w:r w:rsidRPr="00134C68">
        <w:t>inneber</w:t>
      </w:r>
      <w:proofErr w:type="spellEnd"/>
      <w:r w:rsidRPr="00134C68">
        <w:t xml:space="preserve"> at </w:t>
      </w:r>
      <w:proofErr w:type="spellStart"/>
      <w:r w:rsidRPr="00134C68">
        <w:t>skattøyren</w:t>
      </w:r>
      <w:proofErr w:type="spellEnd"/>
      <w:r w:rsidRPr="00134C68">
        <w:t xml:space="preserve"> på </w:t>
      </w:r>
      <w:proofErr w:type="spellStart"/>
      <w:r w:rsidRPr="00134C68">
        <w:t>alminneleg</w:t>
      </w:r>
      <w:proofErr w:type="spellEnd"/>
      <w:r w:rsidRPr="00134C68">
        <w:t xml:space="preserve"> inntekt må </w:t>
      </w:r>
      <w:proofErr w:type="spellStart"/>
      <w:r w:rsidRPr="00134C68">
        <w:t>aukast</w:t>
      </w:r>
      <w:proofErr w:type="spellEnd"/>
      <w:r w:rsidRPr="00134C68">
        <w:t xml:space="preserve"> for å </w:t>
      </w:r>
      <w:proofErr w:type="spellStart"/>
      <w:r w:rsidRPr="00134C68">
        <w:t>kompensera</w:t>
      </w:r>
      <w:proofErr w:type="spellEnd"/>
      <w:r w:rsidRPr="00134C68">
        <w:t xml:space="preserve"> for bortfall av </w:t>
      </w:r>
      <w:proofErr w:type="spellStart"/>
      <w:r w:rsidRPr="00134C68">
        <w:t>eigarinntekter</w:t>
      </w:r>
      <w:proofErr w:type="spellEnd"/>
      <w:r w:rsidRPr="00134C68">
        <w:t xml:space="preserve"> og </w:t>
      </w:r>
      <w:proofErr w:type="spellStart"/>
      <w:r w:rsidRPr="00134C68">
        <w:t>delar</w:t>
      </w:r>
      <w:proofErr w:type="spellEnd"/>
      <w:r w:rsidRPr="00134C68">
        <w:t xml:space="preserve"> av formuesskatten. I fastsettinga av </w:t>
      </w:r>
      <w:proofErr w:type="spellStart"/>
      <w:r w:rsidRPr="00134C68">
        <w:t>skattøyrane</w:t>
      </w:r>
      <w:proofErr w:type="spellEnd"/>
      <w:r w:rsidRPr="00134C68">
        <w:t xml:space="preserve"> er det lagt vekt på at skatteveksten </w:t>
      </w:r>
      <w:proofErr w:type="spellStart"/>
      <w:r w:rsidRPr="00134C68">
        <w:t>frå</w:t>
      </w:r>
      <w:proofErr w:type="spellEnd"/>
      <w:r w:rsidRPr="00134C68">
        <w:t xml:space="preserve"> 2024 skal </w:t>
      </w:r>
      <w:proofErr w:type="spellStart"/>
      <w:r w:rsidRPr="00134C68">
        <w:t>vere</w:t>
      </w:r>
      <w:proofErr w:type="spellEnd"/>
      <w:r w:rsidRPr="00134C68">
        <w:t xml:space="preserve"> om lag lik for </w:t>
      </w:r>
      <w:proofErr w:type="spellStart"/>
      <w:r w:rsidRPr="00134C68">
        <w:t>høvesvis</w:t>
      </w:r>
      <w:proofErr w:type="spellEnd"/>
      <w:r w:rsidRPr="00134C68">
        <w:t xml:space="preserve"> </w:t>
      </w:r>
      <w:proofErr w:type="spellStart"/>
      <w:r w:rsidRPr="00134C68">
        <w:t>kommunan</w:t>
      </w:r>
      <w:r w:rsidRPr="00134C68">
        <w:t>e</w:t>
      </w:r>
      <w:proofErr w:type="spellEnd"/>
      <w:r w:rsidRPr="00134C68">
        <w:t xml:space="preserve"> og </w:t>
      </w:r>
      <w:proofErr w:type="spellStart"/>
      <w:r w:rsidRPr="00134C68">
        <w:t>fylkeskommunane</w:t>
      </w:r>
      <w:proofErr w:type="spellEnd"/>
      <w:r w:rsidRPr="00134C68">
        <w:t xml:space="preserve">. Reduksjonen i den kommunale formuesskatten </w:t>
      </w:r>
      <w:proofErr w:type="spellStart"/>
      <w:r w:rsidRPr="00134C68">
        <w:t>tilseier</w:t>
      </w:r>
      <w:proofErr w:type="spellEnd"/>
      <w:r w:rsidRPr="00134C68">
        <w:t xml:space="preserve"> då at </w:t>
      </w:r>
      <w:proofErr w:type="spellStart"/>
      <w:r w:rsidRPr="00134C68">
        <w:t>skattøyren</w:t>
      </w:r>
      <w:proofErr w:type="spellEnd"/>
      <w:r w:rsidRPr="00134C68">
        <w:t xml:space="preserve"> på </w:t>
      </w:r>
      <w:proofErr w:type="spellStart"/>
      <w:r w:rsidRPr="00134C68">
        <w:t>alminnelege</w:t>
      </w:r>
      <w:proofErr w:type="spellEnd"/>
      <w:r w:rsidRPr="00134C68">
        <w:t xml:space="preserve"> inntekter må </w:t>
      </w:r>
      <w:proofErr w:type="spellStart"/>
      <w:r w:rsidRPr="00134C68">
        <w:t>auke</w:t>
      </w:r>
      <w:proofErr w:type="spellEnd"/>
      <w:r w:rsidRPr="00134C68">
        <w:t xml:space="preserve"> </w:t>
      </w:r>
      <w:proofErr w:type="spellStart"/>
      <w:r w:rsidRPr="00134C68">
        <w:t>meir</w:t>
      </w:r>
      <w:proofErr w:type="spellEnd"/>
      <w:r w:rsidRPr="00134C68">
        <w:t xml:space="preserve"> for </w:t>
      </w:r>
      <w:proofErr w:type="spellStart"/>
      <w:r w:rsidRPr="00134C68">
        <w:t>kommunar</w:t>
      </w:r>
      <w:proofErr w:type="spellEnd"/>
      <w:r w:rsidRPr="00134C68">
        <w:t xml:space="preserve"> enn </w:t>
      </w:r>
      <w:proofErr w:type="spellStart"/>
      <w:r w:rsidRPr="00134C68">
        <w:t>fylkeskommunar</w:t>
      </w:r>
      <w:proofErr w:type="spellEnd"/>
      <w:r w:rsidRPr="00134C68">
        <w:t xml:space="preserve">. Forslag til kommunale og fylkeskommunale </w:t>
      </w:r>
      <w:proofErr w:type="spellStart"/>
      <w:r w:rsidRPr="00134C68">
        <w:t>skattøyrar</w:t>
      </w:r>
      <w:proofErr w:type="spellEnd"/>
      <w:r w:rsidRPr="00134C68">
        <w:t xml:space="preserve"> for 2025 er lagt fram i </w:t>
      </w:r>
      <w:proofErr w:type="spellStart"/>
      <w:r w:rsidRPr="00134C68">
        <w:t>Prop</w:t>
      </w:r>
      <w:proofErr w:type="spellEnd"/>
      <w:r w:rsidRPr="00134C68">
        <w:t xml:space="preserve">. 1 LS (2024–2025) </w:t>
      </w:r>
      <w:r w:rsidRPr="00134C68">
        <w:rPr>
          <w:rStyle w:val="kursiv"/>
        </w:rPr>
        <w:t>Skatter og avgifter 2025</w:t>
      </w:r>
      <w:r w:rsidRPr="00134C68">
        <w:t xml:space="preserve">. Det er foreslått at den kommunale </w:t>
      </w:r>
      <w:proofErr w:type="spellStart"/>
      <w:r w:rsidRPr="00134C68">
        <w:t>skattøyren</w:t>
      </w:r>
      <w:proofErr w:type="spellEnd"/>
      <w:r w:rsidRPr="00134C68">
        <w:t xml:space="preserve"> blir 12,75 pst., </w:t>
      </w:r>
      <w:proofErr w:type="spellStart"/>
      <w:r w:rsidRPr="00134C68">
        <w:t>medan</w:t>
      </w:r>
      <w:proofErr w:type="spellEnd"/>
      <w:r w:rsidRPr="00134C68">
        <w:t xml:space="preserve"> den fylkeskommunale </w:t>
      </w:r>
      <w:proofErr w:type="spellStart"/>
      <w:r w:rsidRPr="00134C68">
        <w:t>skattøyren</w:t>
      </w:r>
      <w:proofErr w:type="spellEnd"/>
      <w:r w:rsidRPr="00134C68">
        <w:t xml:space="preserve"> blir 2,65 pst.</w:t>
      </w:r>
    </w:p>
    <w:p w14:paraId="7D2FF63D" w14:textId="77777777" w:rsidR="00214496" w:rsidRDefault="00214496" w:rsidP="00134C68">
      <w:r w:rsidRPr="00134C68">
        <w:t xml:space="preserve">Etter dette er det anslått at skatteinntektene vil </w:t>
      </w:r>
      <w:proofErr w:type="spellStart"/>
      <w:r w:rsidRPr="00134C68">
        <w:t>utgjere</w:t>
      </w:r>
      <w:proofErr w:type="spellEnd"/>
      <w:r w:rsidRPr="00134C68">
        <w:t xml:space="preserve"> om lag 40 pst. av kommunesektoren sine samla inntekter i 2025.</w:t>
      </w:r>
    </w:p>
    <w:p w14:paraId="5AB3D700" w14:textId="404BF9A2" w:rsidR="00134C68" w:rsidRPr="00134C68" w:rsidRDefault="00134C68" w:rsidP="00134C68">
      <w:pPr>
        <w:pStyle w:val="tabell-tittel"/>
      </w:pPr>
      <w:proofErr w:type="spellStart"/>
      <w:r w:rsidRPr="00134C68">
        <w:t>Kommunane</w:t>
      </w:r>
      <w:proofErr w:type="spellEnd"/>
      <w:r w:rsidRPr="00134C68">
        <w:t xml:space="preserve"> og </w:t>
      </w:r>
      <w:proofErr w:type="spellStart"/>
      <w:r w:rsidRPr="00134C68">
        <w:t>fylkeskommunane</w:t>
      </w:r>
      <w:proofErr w:type="spellEnd"/>
      <w:r w:rsidRPr="00134C68">
        <w:t xml:space="preserve"> sine frie inntekter</w:t>
      </w:r>
    </w:p>
    <w:p w14:paraId="3406752D" w14:textId="77777777" w:rsidR="00214496" w:rsidRPr="00134C68" w:rsidRDefault="00214496" w:rsidP="00134C68">
      <w:pPr>
        <w:pStyle w:val="Tabellnavn"/>
      </w:pPr>
      <w:r w:rsidRPr="00134C68">
        <w:t>10J3xt2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920"/>
        <w:gridCol w:w="840"/>
        <w:gridCol w:w="840"/>
        <w:gridCol w:w="840"/>
        <w:gridCol w:w="840"/>
        <w:gridCol w:w="840"/>
        <w:gridCol w:w="840"/>
        <w:gridCol w:w="840"/>
        <w:gridCol w:w="840"/>
        <w:gridCol w:w="840"/>
      </w:tblGrid>
      <w:tr w:rsidR="00000000" w:rsidRPr="00134C68" w14:paraId="116D1B75" w14:textId="77777777">
        <w:trPr>
          <w:trHeight w:val="360"/>
        </w:trPr>
        <w:tc>
          <w:tcPr>
            <w:tcW w:w="1920" w:type="dxa"/>
            <w:tcBorders>
              <w:top w:val="nil"/>
              <w:left w:val="nil"/>
              <w:bottom w:val="single" w:sz="4" w:space="0" w:color="000000"/>
              <w:right w:val="nil"/>
            </w:tcBorders>
            <w:tcMar>
              <w:top w:w="128" w:type="dxa"/>
              <w:left w:w="43" w:type="dxa"/>
              <w:bottom w:w="43" w:type="dxa"/>
              <w:right w:w="43" w:type="dxa"/>
            </w:tcMar>
            <w:vAlign w:val="bottom"/>
          </w:tcPr>
          <w:p w14:paraId="689CB5C5" w14:textId="77777777" w:rsidR="00214496" w:rsidRPr="00134C68" w:rsidRDefault="00214496" w:rsidP="00134C68"/>
        </w:tc>
        <w:tc>
          <w:tcPr>
            <w:tcW w:w="2520" w:type="dxa"/>
            <w:gridSpan w:val="3"/>
            <w:tcBorders>
              <w:top w:val="nil"/>
              <w:left w:val="nil"/>
              <w:bottom w:val="single" w:sz="4" w:space="0" w:color="000000"/>
              <w:right w:val="nil"/>
            </w:tcBorders>
            <w:tcMar>
              <w:top w:w="128" w:type="dxa"/>
              <w:left w:w="43" w:type="dxa"/>
              <w:bottom w:w="43" w:type="dxa"/>
              <w:right w:w="43" w:type="dxa"/>
            </w:tcMar>
            <w:vAlign w:val="bottom"/>
          </w:tcPr>
          <w:p w14:paraId="5EF6269F" w14:textId="77777777" w:rsidR="00214496" w:rsidRPr="00134C68" w:rsidRDefault="00214496" w:rsidP="00134C68"/>
        </w:tc>
        <w:tc>
          <w:tcPr>
            <w:tcW w:w="5040" w:type="dxa"/>
            <w:gridSpan w:val="6"/>
            <w:tcBorders>
              <w:top w:val="nil"/>
              <w:left w:val="nil"/>
              <w:bottom w:val="single" w:sz="4" w:space="0" w:color="000000"/>
              <w:right w:val="nil"/>
            </w:tcBorders>
            <w:tcMar>
              <w:top w:w="128" w:type="dxa"/>
              <w:left w:w="43" w:type="dxa"/>
              <w:bottom w:w="43" w:type="dxa"/>
              <w:right w:w="43" w:type="dxa"/>
            </w:tcMar>
            <w:vAlign w:val="bottom"/>
          </w:tcPr>
          <w:p w14:paraId="24349CB9" w14:textId="77777777" w:rsidR="00214496" w:rsidRPr="00134C68" w:rsidRDefault="00214496" w:rsidP="00134C68">
            <w:r w:rsidRPr="00134C68">
              <w:t>Mill. kroner. Nominelle prisar</w:t>
            </w:r>
            <w:r w:rsidRPr="00134C68">
              <w:rPr>
                <w:rStyle w:val="skrift-hevet"/>
              </w:rPr>
              <w:t>1</w:t>
            </w:r>
          </w:p>
        </w:tc>
      </w:tr>
      <w:tr w:rsidR="00000000" w:rsidRPr="00134C68" w14:paraId="4A35FE8E" w14:textId="77777777">
        <w:trPr>
          <w:trHeight w:val="380"/>
        </w:trPr>
        <w:tc>
          <w:tcPr>
            <w:tcW w:w="1920" w:type="dxa"/>
            <w:tcBorders>
              <w:top w:val="nil"/>
              <w:left w:val="nil"/>
              <w:bottom w:val="single" w:sz="4" w:space="0" w:color="000000"/>
              <w:right w:val="nil"/>
            </w:tcBorders>
            <w:tcMar>
              <w:top w:w="128" w:type="dxa"/>
              <w:left w:w="43" w:type="dxa"/>
              <w:bottom w:w="43" w:type="dxa"/>
              <w:right w:w="43" w:type="dxa"/>
            </w:tcMar>
          </w:tcPr>
          <w:p w14:paraId="21C31E77" w14:textId="77777777" w:rsidR="00214496" w:rsidRPr="00134C68" w:rsidRDefault="00214496" w:rsidP="00134C68"/>
        </w:tc>
        <w:tc>
          <w:tcPr>
            <w:tcW w:w="2520" w:type="dxa"/>
            <w:gridSpan w:val="3"/>
            <w:tcBorders>
              <w:top w:val="nil"/>
              <w:left w:val="nil"/>
              <w:bottom w:val="single" w:sz="4" w:space="0" w:color="000000"/>
              <w:right w:val="nil"/>
            </w:tcBorders>
            <w:tcMar>
              <w:top w:w="128" w:type="dxa"/>
              <w:left w:w="43" w:type="dxa"/>
              <w:bottom w:w="43" w:type="dxa"/>
              <w:right w:w="43" w:type="dxa"/>
            </w:tcMar>
            <w:vAlign w:val="bottom"/>
          </w:tcPr>
          <w:p w14:paraId="55746F3B" w14:textId="77777777" w:rsidR="00214496" w:rsidRPr="00134C68" w:rsidRDefault="00214496" w:rsidP="00134C68">
            <w:r w:rsidRPr="00134C68">
              <w:t>Kommunane</w:t>
            </w:r>
            <w:r w:rsidRPr="00134C68">
              <w:rPr>
                <w:rStyle w:val="skrift-hevet"/>
              </w:rPr>
              <w:t>2</w:t>
            </w:r>
            <w:r w:rsidRPr="00134C68">
              <w:t xml:space="preserve"> </w:t>
            </w:r>
          </w:p>
        </w:tc>
        <w:tc>
          <w:tcPr>
            <w:tcW w:w="2520" w:type="dxa"/>
            <w:gridSpan w:val="3"/>
            <w:tcBorders>
              <w:top w:val="nil"/>
              <w:left w:val="nil"/>
              <w:bottom w:val="single" w:sz="4" w:space="0" w:color="000000"/>
              <w:right w:val="nil"/>
            </w:tcBorders>
            <w:tcMar>
              <w:top w:w="128" w:type="dxa"/>
              <w:left w:w="43" w:type="dxa"/>
              <w:bottom w:w="43" w:type="dxa"/>
              <w:right w:w="43" w:type="dxa"/>
            </w:tcMar>
            <w:vAlign w:val="bottom"/>
          </w:tcPr>
          <w:p w14:paraId="6EDC0685" w14:textId="77777777" w:rsidR="00214496" w:rsidRPr="00134C68" w:rsidRDefault="00214496" w:rsidP="00134C68">
            <w:r w:rsidRPr="00134C68">
              <w:t>Fylkeskommunane</w:t>
            </w:r>
            <w:r w:rsidRPr="00134C68">
              <w:rPr>
                <w:rStyle w:val="skrift-hevet"/>
              </w:rPr>
              <w:t>2</w:t>
            </w:r>
          </w:p>
        </w:tc>
        <w:tc>
          <w:tcPr>
            <w:tcW w:w="2520" w:type="dxa"/>
            <w:gridSpan w:val="3"/>
            <w:tcBorders>
              <w:top w:val="nil"/>
              <w:left w:val="nil"/>
              <w:bottom w:val="single" w:sz="4" w:space="0" w:color="000000"/>
              <w:right w:val="nil"/>
            </w:tcBorders>
            <w:tcMar>
              <w:top w:w="128" w:type="dxa"/>
              <w:left w:w="43" w:type="dxa"/>
              <w:bottom w:w="43" w:type="dxa"/>
              <w:right w:w="43" w:type="dxa"/>
            </w:tcMar>
            <w:vAlign w:val="bottom"/>
          </w:tcPr>
          <w:p w14:paraId="09F2FF3A" w14:textId="77777777" w:rsidR="00214496" w:rsidRPr="00134C68" w:rsidRDefault="00214496" w:rsidP="00134C68">
            <w:r w:rsidRPr="00134C68">
              <w:t>Kommunesektoren i alt</w:t>
            </w:r>
          </w:p>
        </w:tc>
      </w:tr>
      <w:tr w:rsidR="00000000" w:rsidRPr="00134C68" w14:paraId="617D47E1" w14:textId="77777777">
        <w:trPr>
          <w:trHeight w:val="640"/>
        </w:trPr>
        <w:tc>
          <w:tcPr>
            <w:tcW w:w="1920" w:type="dxa"/>
            <w:tcBorders>
              <w:top w:val="nil"/>
              <w:left w:val="nil"/>
              <w:bottom w:val="single" w:sz="4" w:space="0" w:color="000000"/>
              <w:right w:val="nil"/>
            </w:tcBorders>
            <w:tcMar>
              <w:top w:w="128" w:type="dxa"/>
              <w:left w:w="43" w:type="dxa"/>
              <w:bottom w:w="43" w:type="dxa"/>
              <w:right w:w="43" w:type="dxa"/>
            </w:tcMar>
          </w:tcPr>
          <w:p w14:paraId="1473670E" w14:textId="77777777" w:rsidR="00214496" w:rsidRPr="00134C68" w:rsidRDefault="00214496" w:rsidP="00134C68"/>
        </w:tc>
        <w:tc>
          <w:tcPr>
            <w:tcW w:w="840" w:type="dxa"/>
            <w:tcBorders>
              <w:top w:val="nil"/>
              <w:left w:val="nil"/>
              <w:bottom w:val="single" w:sz="4" w:space="0" w:color="000000"/>
              <w:right w:val="nil"/>
            </w:tcBorders>
            <w:tcMar>
              <w:top w:w="128" w:type="dxa"/>
              <w:left w:w="43" w:type="dxa"/>
              <w:bottom w:w="43" w:type="dxa"/>
              <w:right w:w="43" w:type="dxa"/>
            </w:tcMar>
            <w:vAlign w:val="bottom"/>
          </w:tcPr>
          <w:p w14:paraId="2A4532EB" w14:textId="77777777" w:rsidR="00214496" w:rsidRPr="00134C68" w:rsidRDefault="00214496" w:rsidP="00134C68">
            <w:r w:rsidRPr="00134C68">
              <w:t>2024</w:t>
            </w:r>
            <w:r w:rsidRPr="00134C68">
              <w:rPr>
                <w:rStyle w:val="skrift-hevet"/>
              </w:rPr>
              <w:t>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BBF2901" w14:textId="77777777" w:rsidR="00214496" w:rsidRPr="00134C68" w:rsidRDefault="00214496" w:rsidP="00134C68">
            <w:r w:rsidRPr="00134C68">
              <w:t>2025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F94D7B7" w14:textId="77777777" w:rsidR="00214496" w:rsidRPr="00134C68" w:rsidRDefault="00214496" w:rsidP="00134C68">
            <w:r w:rsidRPr="00134C68">
              <w:t>Pst.</w:t>
            </w:r>
            <w:r w:rsidRPr="00134C68">
              <w:br/>
            </w:r>
            <w:proofErr w:type="spellStart"/>
            <w:r w:rsidRPr="00134C68">
              <w:t>endr</w:t>
            </w:r>
            <w:proofErr w:type="spellEnd"/>
            <w:r w:rsidRPr="00134C68">
              <w:t>.</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C2464D6" w14:textId="77777777" w:rsidR="00214496" w:rsidRPr="00134C68" w:rsidRDefault="00214496" w:rsidP="00134C68">
            <w:r w:rsidRPr="00134C68">
              <w:t>2024</w:t>
            </w:r>
            <w:r w:rsidRPr="00134C68">
              <w:rPr>
                <w:rStyle w:val="skrift-hevet"/>
              </w:rPr>
              <w:t>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B3D7263" w14:textId="77777777" w:rsidR="00214496" w:rsidRPr="00134C68" w:rsidRDefault="00214496" w:rsidP="00134C68">
            <w:r w:rsidRPr="00134C68">
              <w:t>2025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F59F132" w14:textId="77777777" w:rsidR="00214496" w:rsidRPr="00134C68" w:rsidRDefault="00214496" w:rsidP="00134C68">
            <w:r w:rsidRPr="00134C68">
              <w:t>Pst.</w:t>
            </w:r>
            <w:r w:rsidRPr="00134C68">
              <w:br/>
            </w:r>
            <w:proofErr w:type="spellStart"/>
            <w:r w:rsidRPr="00134C68">
              <w:t>endr</w:t>
            </w:r>
            <w:proofErr w:type="spellEnd"/>
            <w:r w:rsidRPr="00134C68">
              <w:t>.</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886CB9A" w14:textId="77777777" w:rsidR="00214496" w:rsidRPr="00134C68" w:rsidRDefault="00214496" w:rsidP="00134C68">
            <w:r w:rsidRPr="00134C68">
              <w:t>2024</w:t>
            </w:r>
            <w:r w:rsidRPr="00134C68">
              <w:rPr>
                <w:rStyle w:val="skrift-hevet"/>
              </w:rPr>
              <w:t>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63DB4E0" w14:textId="77777777" w:rsidR="00214496" w:rsidRPr="00134C68" w:rsidRDefault="00214496" w:rsidP="00134C68">
            <w:r w:rsidRPr="00134C68">
              <w:t>2025</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850DEB9" w14:textId="77777777" w:rsidR="00214496" w:rsidRPr="00134C68" w:rsidRDefault="00214496" w:rsidP="00134C68">
            <w:r w:rsidRPr="00134C68">
              <w:t>Pst.</w:t>
            </w:r>
            <w:r w:rsidRPr="00134C68">
              <w:br/>
            </w:r>
            <w:proofErr w:type="spellStart"/>
            <w:r w:rsidRPr="00134C68">
              <w:t>endr</w:t>
            </w:r>
            <w:proofErr w:type="spellEnd"/>
            <w:r w:rsidRPr="00134C68">
              <w:t>.</w:t>
            </w:r>
          </w:p>
        </w:tc>
      </w:tr>
      <w:tr w:rsidR="00000000" w:rsidRPr="00134C68" w14:paraId="26A32625" w14:textId="77777777">
        <w:trPr>
          <w:trHeight w:val="380"/>
        </w:trPr>
        <w:tc>
          <w:tcPr>
            <w:tcW w:w="1920" w:type="dxa"/>
            <w:tcBorders>
              <w:top w:val="single" w:sz="4" w:space="0" w:color="000000"/>
              <w:left w:val="nil"/>
              <w:bottom w:val="nil"/>
              <w:right w:val="nil"/>
            </w:tcBorders>
            <w:tcMar>
              <w:top w:w="128" w:type="dxa"/>
              <w:left w:w="43" w:type="dxa"/>
              <w:bottom w:w="43" w:type="dxa"/>
              <w:right w:w="43" w:type="dxa"/>
            </w:tcMar>
          </w:tcPr>
          <w:p w14:paraId="1E3B796D" w14:textId="77777777" w:rsidR="00214496" w:rsidRPr="00134C68" w:rsidRDefault="00214496" w:rsidP="00134C68">
            <w:proofErr w:type="spellStart"/>
            <w:r w:rsidRPr="00134C68">
              <w:t>Skattar</w:t>
            </w:r>
            <w:proofErr w:type="spellEnd"/>
            <w:r w:rsidRPr="00134C68">
              <w:t xml:space="preserve"> i alt</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AAE19A5" w14:textId="77777777" w:rsidR="00214496" w:rsidRPr="00134C68" w:rsidRDefault="00214496" w:rsidP="00134C68">
            <w:r w:rsidRPr="00134C68">
              <w:t>236 600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341AC0FC" w14:textId="77777777" w:rsidR="00214496" w:rsidRPr="00134C68" w:rsidRDefault="00214496" w:rsidP="00134C68">
            <w:r w:rsidRPr="00134C68">
              <w:t>253 638</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16A488F" w14:textId="77777777" w:rsidR="00214496" w:rsidRPr="00134C68" w:rsidRDefault="00214496" w:rsidP="00134C68">
            <w:r w:rsidRPr="00134C68">
              <w:t>7,2</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56E5496" w14:textId="77777777" w:rsidR="00214496" w:rsidRPr="00134C68" w:rsidRDefault="00214496" w:rsidP="00134C68">
            <w:r w:rsidRPr="00134C68">
              <w:t>42 600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54AFF900" w14:textId="77777777" w:rsidR="00214496" w:rsidRPr="00134C68" w:rsidRDefault="00214496" w:rsidP="00134C68">
            <w:r w:rsidRPr="00134C68">
              <w:t>45 800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7DF059A0" w14:textId="77777777" w:rsidR="00214496" w:rsidRPr="00134C68" w:rsidRDefault="00214496" w:rsidP="00134C68">
            <w:r w:rsidRPr="00134C68">
              <w:t>7,5</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08AB4D28" w14:textId="77777777" w:rsidR="00214496" w:rsidRPr="00134C68" w:rsidRDefault="00214496" w:rsidP="00134C68">
            <w:r w:rsidRPr="00134C68">
              <w:t>279 200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2EBBBF17" w14:textId="77777777" w:rsidR="00214496" w:rsidRPr="00134C68" w:rsidRDefault="00214496" w:rsidP="00134C68">
            <w:r w:rsidRPr="00134C68">
              <w:t>299 438</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739E9ABC" w14:textId="77777777" w:rsidR="00214496" w:rsidRPr="00134C68" w:rsidRDefault="00214496" w:rsidP="00134C68">
            <w:r w:rsidRPr="00134C68">
              <w:t>7,2</w:t>
            </w:r>
          </w:p>
        </w:tc>
      </w:tr>
      <w:tr w:rsidR="00000000" w:rsidRPr="00134C68" w14:paraId="3774AEF2" w14:textId="77777777">
        <w:trPr>
          <w:trHeight w:val="640"/>
        </w:trPr>
        <w:tc>
          <w:tcPr>
            <w:tcW w:w="1920" w:type="dxa"/>
            <w:tcBorders>
              <w:top w:val="nil"/>
              <w:left w:val="nil"/>
              <w:bottom w:val="nil"/>
              <w:right w:val="nil"/>
            </w:tcBorders>
            <w:tcMar>
              <w:top w:w="128" w:type="dxa"/>
              <w:left w:w="43" w:type="dxa"/>
              <w:bottom w:w="43" w:type="dxa"/>
              <w:right w:w="43" w:type="dxa"/>
            </w:tcMar>
          </w:tcPr>
          <w:p w14:paraId="5BFB190E" w14:textId="77777777" w:rsidR="00214496" w:rsidRPr="00134C68" w:rsidRDefault="00214496" w:rsidP="00134C68">
            <w:r w:rsidRPr="00134C68">
              <w:rPr>
                <w:rStyle w:val="kursiv"/>
              </w:rPr>
              <w:t>Av dette skatt på inntekt og formue</w:t>
            </w:r>
          </w:p>
        </w:tc>
        <w:tc>
          <w:tcPr>
            <w:tcW w:w="840" w:type="dxa"/>
            <w:tcBorders>
              <w:top w:val="nil"/>
              <w:left w:val="nil"/>
              <w:bottom w:val="nil"/>
              <w:right w:val="nil"/>
            </w:tcBorders>
            <w:tcMar>
              <w:top w:w="128" w:type="dxa"/>
              <w:left w:w="43" w:type="dxa"/>
              <w:bottom w:w="43" w:type="dxa"/>
              <w:right w:w="43" w:type="dxa"/>
            </w:tcMar>
            <w:vAlign w:val="bottom"/>
          </w:tcPr>
          <w:p w14:paraId="4AFD1018" w14:textId="77777777" w:rsidR="00214496" w:rsidRPr="00134C68" w:rsidRDefault="00214496" w:rsidP="00134C68">
            <w:r w:rsidRPr="00134C68">
              <w:rPr>
                <w:rStyle w:val="kursiv"/>
              </w:rPr>
              <w:t>218 400</w:t>
            </w:r>
          </w:p>
        </w:tc>
        <w:tc>
          <w:tcPr>
            <w:tcW w:w="840" w:type="dxa"/>
            <w:tcBorders>
              <w:top w:val="nil"/>
              <w:left w:val="nil"/>
              <w:bottom w:val="nil"/>
              <w:right w:val="nil"/>
            </w:tcBorders>
            <w:tcMar>
              <w:top w:w="128" w:type="dxa"/>
              <w:left w:w="43" w:type="dxa"/>
              <w:bottom w:w="43" w:type="dxa"/>
              <w:right w:w="43" w:type="dxa"/>
            </w:tcMar>
            <w:vAlign w:val="bottom"/>
          </w:tcPr>
          <w:p w14:paraId="695F32AC" w14:textId="77777777" w:rsidR="00214496" w:rsidRPr="00134C68" w:rsidRDefault="00214496" w:rsidP="00134C68">
            <w:r w:rsidRPr="00134C68">
              <w:rPr>
                <w:rStyle w:val="kursiv"/>
              </w:rPr>
              <w:t>234 800</w:t>
            </w:r>
          </w:p>
        </w:tc>
        <w:tc>
          <w:tcPr>
            <w:tcW w:w="840" w:type="dxa"/>
            <w:tcBorders>
              <w:top w:val="nil"/>
              <w:left w:val="nil"/>
              <w:bottom w:val="nil"/>
              <w:right w:val="nil"/>
            </w:tcBorders>
            <w:tcMar>
              <w:top w:w="128" w:type="dxa"/>
              <w:left w:w="43" w:type="dxa"/>
              <w:bottom w:w="43" w:type="dxa"/>
              <w:right w:w="43" w:type="dxa"/>
            </w:tcMar>
            <w:vAlign w:val="bottom"/>
          </w:tcPr>
          <w:p w14:paraId="0427D50B" w14:textId="77777777" w:rsidR="00214496" w:rsidRPr="00134C68" w:rsidRDefault="00214496" w:rsidP="00134C68">
            <w:r w:rsidRPr="00134C68">
              <w:rPr>
                <w:rStyle w:val="kursiv"/>
              </w:rPr>
              <w:t>7,5</w:t>
            </w:r>
          </w:p>
        </w:tc>
        <w:tc>
          <w:tcPr>
            <w:tcW w:w="840" w:type="dxa"/>
            <w:tcBorders>
              <w:top w:val="nil"/>
              <w:left w:val="nil"/>
              <w:bottom w:val="nil"/>
              <w:right w:val="nil"/>
            </w:tcBorders>
            <w:tcMar>
              <w:top w:w="128" w:type="dxa"/>
              <w:left w:w="43" w:type="dxa"/>
              <w:bottom w:w="43" w:type="dxa"/>
              <w:right w:w="43" w:type="dxa"/>
            </w:tcMar>
            <w:vAlign w:val="bottom"/>
          </w:tcPr>
          <w:p w14:paraId="0724B156" w14:textId="77777777" w:rsidR="00214496" w:rsidRPr="00134C68" w:rsidRDefault="00214496" w:rsidP="00134C68">
            <w:r w:rsidRPr="00134C68">
              <w:rPr>
                <w:rStyle w:val="kursiv"/>
              </w:rPr>
              <w:t>42 600</w:t>
            </w:r>
          </w:p>
        </w:tc>
        <w:tc>
          <w:tcPr>
            <w:tcW w:w="840" w:type="dxa"/>
            <w:tcBorders>
              <w:top w:val="nil"/>
              <w:left w:val="nil"/>
              <w:bottom w:val="nil"/>
              <w:right w:val="nil"/>
            </w:tcBorders>
            <w:tcMar>
              <w:top w:w="128" w:type="dxa"/>
              <w:left w:w="43" w:type="dxa"/>
              <w:bottom w:w="43" w:type="dxa"/>
              <w:right w:w="43" w:type="dxa"/>
            </w:tcMar>
            <w:vAlign w:val="bottom"/>
          </w:tcPr>
          <w:p w14:paraId="25B3D569" w14:textId="77777777" w:rsidR="00214496" w:rsidRPr="00134C68" w:rsidRDefault="00214496" w:rsidP="00134C68">
            <w:r w:rsidRPr="00134C68">
              <w:rPr>
                <w:rStyle w:val="kursiv"/>
              </w:rPr>
              <w:t>45 800</w:t>
            </w:r>
          </w:p>
        </w:tc>
        <w:tc>
          <w:tcPr>
            <w:tcW w:w="840" w:type="dxa"/>
            <w:tcBorders>
              <w:top w:val="nil"/>
              <w:left w:val="nil"/>
              <w:bottom w:val="nil"/>
              <w:right w:val="nil"/>
            </w:tcBorders>
            <w:tcMar>
              <w:top w:w="128" w:type="dxa"/>
              <w:left w:w="43" w:type="dxa"/>
              <w:bottom w:w="43" w:type="dxa"/>
              <w:right w:w="43" w:type="dxa"/>
            </w:tcMar>
            <w:vAlign w:val="bottom"/>
          </w:tcPr>
          <w:p w14:paraId="7F0ED437" w14:textId="77777777" w:rsidR="00214496" w:rsidRPr="00134C68" w:rsidRDefault="00214496" w:rsidP="00134C68">
            <w:r w:rsidRPr="00134C68">
              <w:rPr>
                <w:rStyle w:val="kursiv"/>
              </w:rPr>
              <w:t>7,5</w:t>
            </w:r>
          </w:p>
        </w:tc>
        <w:tc>
          <w:tcPr>
            <w:tcW w:w="840" w:type="dxa"/>
            <w:tcBorders>
              <w:top w:val="nil"/>
              <w:left w:val="nil"/>
              <w:bottom w:val="nil"/>
              <w:right w:val="nil"/>
            </w:tcBorders>
            <w:tcMar>
              <w:top w:w="128" w:type="dxa"/>
              <w:left w:w="43" w:type="dxa"/>
              <w:bottom w:w="43" w:type="dxa"/>
              <w:right w:w="43" w:type="dxa"/>
            </w:tcMar>
            <w:vAlign w:val="bottom"/>
          </w:tcPr>
          <w:p w14:paraId="76F02F39" w14:textId="77777777" w:rsidR="00214496" w:rsidRPr="00134C68" w:rsidRDefault="00214496" w:rsidP="00134C68">
            <w:r w:rsidRPr="00134C68">
              <w:rPr>
                <w:rStyle w:val="kursiv"/>
              </w:rPr>
              <w:t>261 000</w:t>
            </w:r>
          </w:p>
        </w:tc>
        <w:tc>
          <w:tcPr>
            <w:tcW w:w="840" w:type="dxa"/>
            <w:tcBorders>
              <w:top w:val="nil"/>
              <w:left w:val="nil"/>
              <w:bottom w:val="nil"/>
              <w:right w:val="nil"/>
            </w:tcBorders>
            <w:tcMar>
              <w:top w:w="128" w:type="dxa"/>
              <w:left w:w="43" w:type="dxa"/>
              <w:bottom w:w="43" w:type="dxa"/>
              <w:right w:w="43" w:type="dxa"/>
            </w:tcMar>
            <w:vAlign w:val="bottom"/>
          </w:tcPr>
          <w:p w14:paraId="7750979D" w14:textId="77777777" w:rsidR="00214496" w:rsidRPr="00134C68" w:rsidRDefault="00214496" w:rsidP="00134C68">
            <w:r w:rsidRPr="00134C68">
              <w:rPr>
                <w:rStyle w:val="kursiv"/>
              </w:rPr>
              <w:t>280 600</w:t>
            </w:r>
          </w:p>
        </w:tc>
        <w:tc>
          <w:tcPr>
            <w:tcW w:w="840" w:type="dxa"/>
            <w:tcBorders>
              <w:top w:val="nil"/>
              <w:left w:val="nil"/>
              <w:bottom w:val="nil"/>
              <w:right w:val="nil"/>
            </w:tcBorders>
            <w:tcMar>
              <w:top w:w="128" w:type="dxa"/>
              <w:left w:w="43" w:type="dxa"/>
              <w:bottom w:w="43" w:type="dxa"/>
              <w:right w:w="43" w:type="dxa"/>
            </w:tcMar>
            <w:vAlign w:val="bottom"/>
          </w:tcPr>
          <w:p w14:paraId="69D55041" w14:textId="77777777" w:rsidR="00214496" w:rsidRPr="00134C68" w:rsidRDefault="00214496" w:rsidP="00134C68">
            <w:r w:rsidRPr="00134C68">
              <w:rPr>
                <w:rStyle w:val="kursiv"/>
              </w:rPr>
              <w:t>7,5</w:t>
            </w:r>
          </w:p>
        </w:tc>
      </w:tr>
      <w:tr w:rsidR="00000000" w:rsidRPr="00134C68" w14:paraId="65EF8406" w14:textId="77777777">
        <w:trPr>
          <w:trHeight w:val="380"/>
        </w:trPr>
        <w:tc>
          <w:tcPr>
            <w:tcW w:w="1920" w:type="dxa"/>
            <w:tcBorders>
              <w:top w:val="nil"/>
              <w:left w:val="nil"/>
              <w:bottom w:val="single" w:sz="4" w:space="0" w:color="000000"/>
              <w:right w:val="nil"/>
            </w:tcBorders>
            <w:tcMar>
              <w:top w:w="128" w:type="dxa"/>
              <w:left w:w="43" w:type="dxa"/>
              <w:bottom w:w="43" w:type="dxa"/>
              <w:right w:w="43" w:type="dxa"/>
            </w:tcMar>
          </w:tcPr>
          <w:p w14:paraId="126851E2" w14:textId="77777777" w:rsidR="00214496" w:rsidRPr="00134C68" w:rsidRDefault="00214496" w:rsidP="00134C68">
            <w:r w:rsidRPr="00134C68">
              <w:t>Rammetilskot</w:t>
            </w:r>
            <w:r w:rsidRPr="00134C68">
              <w:rPr>
                <w:rStyle w:val="skrift-hevet"/>
              </w:rPr>
              <w:t>4</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71A0805" w14:textId="77777777" w:rsidR="00214496" w:rsidRPr="00134C68" w:rsidRDefault="00214496" w:rsidP="00134C68">
            <w:r w:rsidRPr="00134C68">
              <w:t>179 197</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CB27524" w14:textId="77777777" w:rsidR="00214496" w:rsidRPr="00134C68" w:rsidRDefault="00214496" w:rsidP="00134C68">
            <w:r w:rsidRPr="00134C68">
              <w:t>186 441</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544D14C" w14:textId="77777777" w:rsidR="00214496" w:rsidRPr="00134C68" w:rsidRDefault="00214496" w:rsidP="00134C68">
            <w:r w:rsidRPr="00134C68">
              <w:t>4,0</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C1E4E09" w14:textId="77777777" w:rsidR="00214496" w:rsidRPr="00134C68" w:rsidRDefault="00214496" w:rsidP="00134C68">
            <w:r w:rsidRPr="00134C68">
              <w:t>49 169</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61A4B22B" w14:textId="77777777" w:rsidR="00214496" w:rsidRPr="00134C68" w:rsidRDefault="00214496" w:rsidP="00134C68">
            <w:r w:rsidRPr="00134C68">
              <w:t>51 898</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654020D" w14:textId="77777777" w:rsidR="00214496" w:rsidRPr="00134C68" w:rsidRDefault="00214496" w:rsidP="00134C68">
            <w:r w:rsidRPr="00134C68">
              <w:t>5,6</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FDF6BD0" w14:textId="77777777" w:rsidR="00214496" w:rsidRPr="00134C68" w:rsidRDefault="00214496" w:rsidP="00134C68">
            <w:r w:rsidRPr="00134C68">
              <w:t>228 366</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937E228" w14:textId="77777777" w:rsidR="00214496" w:rsidRPr="00134C68" w:rsidRDefault="00214496" w:rsidP="00134C68">
            <w:r w:rsidRPr="00134C68">
              <w:t>238 339</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0FEBD8F9" w14:textId="77777777" w:rsidR="00214496" w:rsidRPr="00134C68" w:rsidRDefault="00214496" w:rsidP="00134C68">
            <w:r w:rsidRPr="00134C68">
              <w:t>4,4</w:t>
            </w:r>
          </w:p>
        </w:tc>
      </w:tr>
      <w:tr w:rsidR="00000000" w:rsidRPr="00134C68" w14:paraId="1D32D829" w14:textId="77777777">
        <w:trPr>
          <w:trHeight w:val="380"/>
        </w:trPr>
        <w:tc>
          <w:tcPr>
            <w:tcW w:w="1920" w:type="dxa"/>
            <w:tcBorders>
              <w:top w:val="single" w:sz="4" w:space="0" w:color="000000"/>
              <w:left w:val="nil"/>
              <w:bottom w:val="single" w:sz="4" w:space="0" w:color="000000"/>
              <w:right w:val="nil"/>
            </w:tcBorders>
            <w:tcMar>
              <w:top w:w="128" w:type="dxa"/>
              <w:left w:w="43" w:type="dxa"/>
              <w:bottom w:w="43" w:type="dxa"/>
              <w:right w:w="43" w:type="dxa"/>
            </w:tcMar>
          </w:tcPr>
          <w:p w14:paraId="30A8C388" w14:textId="77777777" w:rsidR="00214496" w:rsidRPr="00134C68" w:rsidRDefault="00214496" w:rsidP="00134C68">
            <w:r w:rsidRPr="00134C68">
              <w:t>Sum frie inntekter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61FAB8" w14:textId="77777777" w:rsidR="00214496" w:rsidRPr="00134C68" w:rsidRDefault="00214496" w:rsidP="00134C68">
            <w:r w:rsidRPr="00134C68">
              <w:t>415 797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DC352B" w14:textId="77777777" w:rsidR="00214496" w:rsidRPr="00134C68" w:rsidRDefault="00214496" w:rsidP="00134C68">
            <w:r w:rsidRPr="00134C68">
              <w:t>440 079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F081AB" w14:textId="77777777" w:rsidR="00214496" w:rsidRPr="00134C68" w:rsidRDefault="00214496" w:rsidP="00134C68">
            <w:r w:rsidRPr="00134C68">
              <w:t>5,8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AB6F2A" w14:textId="77777777" w:rsidR="00214496" w:rsidRPr="00134C68" w:rsidRDefault="00214496" w:rsidP="00134C68">
            <w:r w:rsidRPr="00134C68">
              <w:t>91 769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D46343" w14:textId="77777777" w:rsidR="00214496" w:rsidRPr="00134C68" w:rsidRDefault="00214496" w:rsidP="00134C68">
            <w:r w:rsidRPr="00134C68">
              <w:t>97 698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F10CB6" w14:textId="77777777" w:rsidR="00214496" w:rsidRPr="00134C68" w:rsidRDefault="00214496" w:rsidP="00134C68">
            <w:r w:rsidRPr="00134C68">
              <w:t>6,5</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814FE5" w14:textId="77777777" w:rsidR="00214496" w:rsidRPr="00134C68" w:rsidRDefault="00214496" w:rsidP="00134C68">
            <w:r w:rsidRPr="00134C68">
              <w:t>507 566</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E303B8" w14:textId="77777777" w:rsidR="00214496" w:rsidRPr="00134C68" w:rsidRDefault="00214496" w:rsidP="00134C68">
            <w:r w:rsidRPr="00134C68">
              <w:t>537 777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128986" w14:textId="77777777" w:rsidR="00214496" w:rsidRPr="00134C68" w:rsidRDefault="00214496" w:rsidP="00134C68">
            <w:r w:rsidRPr="00134C68">
              <w:t>6,0</w:t>
            </w:r>
          </w:p>
        </w:tc>
      </w:tr>
    </w:tbl>
    <w:p w14:paraId="5EE7F5D5" w14:textId="77777777" w:rsidR="00214496" w:rsidRPr="00134C68" w:rsidRDefault="00214496" w:rsidP="00134C68">
      <w:pPr>
        <w:pStyle w:val="tabell-noter"/>
        <w:rPr>
          <w:rStyle w:val="skrift-hevet"/>
        </w:rPr>
      </w:pPr>
      <w:r w:rsidRPr="00134C68">
        <w:rPr>
          <w:rStyle w:val="skrift-hevet"/>
        </w:rPr>
        <w:t>1</w:t>
      </w:r>
      <w:r w:rsidRPr="00134C68">
        <w:rPr>
          <w:rStyle w:val="skrift-hevet"/>
        </w:rPr>
        <w:tab/>
      </w:r>
      <w:r w:rsidRPr="00134C68">
        <w:t xml:space="preserve">Pris- og </w:t>
      </w:r>
      <w:proofErr w:type="spellStart"/>
      <w:r w:rsidRPr="00134C68">
        <w:t>lønsveksten</w:t>
      </w:r>
      <w:proofErr w:type="spellEnd"/>
      <w:r w:rsidRPr="00134C68">
        <w:t xml:space="preserve"> i kommunesektoren i 2025 (</w:t>
      </w:r>
      <w:proofErr w:type="spellStart"/>
      <w:r w:rsidRPr="00134C68">
        <w:t>deflator</w:t>
      </w:r>
      <w:proofErr w:type="spellEnd"/>
      <w:r w:rsidRPr="00134C68">
        <w:t>) er anslått til 4,1 pst.</w:t>
      </w:r>
    </w:p>
    <w:p w14:paraId="03CED85B" w14:textId="77777777" w:rsidR="00214496" w:rsidRPr="00134C68" w:rsidRDefault="00214496" w:rsidP="00134C68">
      <w:pPr>
        <w:pStyle w:val="tabell-noter"/>
        <w:rPr>
          <w:rStyle w:val="skrift-hevet"/>
        </w:rPr>
      </w:pPr>
      <w:r w:rsidRPr="00134C68">
        <w:rPr>
          <w:rStyle w:val="skrift-hevet"/>
        </w:rPr>
        <w:t>2</w:t>
      </w:r>
      <w:r w:rsidRPr="00134C68">
        <w:rPr>
          <w:rStyle w:val="skrift-hevet"/>
        </w:rPr>
        <w:tab/>
      </w:r>
      <w:r w:rsidRPr="00134C68">
        <w:t xml:space="preserve">Oslo er delt i </w:t>
      </w:r>
      <w:proofErr w:type="spellStart"/>
      <w:r w:rsidRPr="00134C68">
        <w:t>ein</w:t>
      </w:r>
      <w:proofErr w:type="spellEnd"/>
      <w:r w:rsidRPr="00134C68">
        <w:t xml:space="preserve"> kommunedel og </w:t>
      </w:r>
      <w:proofErr w:type="spellStart"/>
      <w:r w:rsidRPr="00134C68">
        <w:t>ein</w:t>
      </w:r>
      <w:proofErr w:type="spellEnd"/>
      <w:r w:rsidRPr="00134C68">
        <w:t xml:space="preserve"> fylkeskommunedel</w:t>
      </w:r>
    </w:p>
    <w:p w14:paraId="314EC4B8" w14:textId="77777777" w:rsidR="00214496" w:rsidRPr="00134C68" w:rsidRDefault="00214496" w:rsidP="00134C68">
      <w:pPr>
        <w:pStyle w:val="tabell-noter"/>
        <w:rPr>
          <w:rStyle w:val="skrift-hevet"/>
        </w:rPr>
      </w:pPr>
      <w:r w:rsidRPr="00134C68">
        <w:rPr>
          <w:rStyle w:val="skrift-hevet"/>
        </w:rPr>
        <w:t>3</w:t>
      </w:r>
      <w:r w:rsidRPr="00134C68">
        <w:rPr>
          <w:rStyle w:val="skrift-hevet"/>
        </w:rPr>
        <w:tab/>
      </w:r>
      <w:r w:rsidRPr="00134C68">
        <w:t xml:space="preserve">Anslag på </w:t>
      </w:r>
      <w:proofErr w:type="spellStart"/>
      <w:r w:rsidRPr="00134C68">
        <w:t>rekneskap</w:t>
      </w:r>
      <w:proofErr w:type="spellEnd"/>
      <w:r w:rsidRPr="00134C68">
        <w:t xml:space="preserve"> korrigert for </w:t>
      </w:r>
      <w:proofErr w:type="spellStart"/>
      <w:r w:rsidRPr="00134C68">
        <w:t>oppgåveendringar</w:t>
      </w:r>
      <w:proofErr w:type="spellEnd"/>
      <w:r w:rsidRPr="00134C68">
        <w:t xml:space="preserve">, </w:t>
      </w:r>
      <w:proofErr w:type="spellStart"/>
      <w:r w:rsidRPr="00134C68">
        <w:t>regelendringar</w:t>
      </w:r>
      <w:proofErr w:type="spellEnd"/>
      <w:r w:rsidRPr="00134C68">
        <w:t xml:space="preserve"> og </w:t>
      </w:r>
      <w:proofErr w:type="spellStart"/>
      <w:r w:rsidRPr="00134C68">
        <w:t>eingongsløyvingar</w:t>
      </w:r>
      <w:proofErr w:type="spellEnd"/>
      <w:r w:rsidRPr="00134C68">
        <w:t xml:space="preserve">, jf. tabell 5.3 under </w:t>
      </w:r>
      <w:r w:rsidRPr="00134C68">
        <w:br/>
        <w:t>programkategori 13.70</w:t>
      </w:r>
    </w:p>
    <w:p w14:paraId="35DDA062" w14:textId="77777777" w:rsidR="00214496" w:rsidRPr="00134C68" w:rsidRDefault="00214496" w:rsidP="00134C68">
      <w:pPr>
        <w:pStyle w:val="tabell-noter"/>
      </w:pPr>
      <w:r w:rsidRPr="00134C68">
        <w:rPr>
          <w:rStyle w:val="skrift-hevet"/>
        </w:rPr>
        <w:t>4</w:t>
      </w:r>
      <w:r w:rsidRPr="00134C68">
        <w:rPr>
          <w:rStyle w:val="skrift-hevet"/>
        </w:rPr>
        <w:tab/>
      </w:r>
      <w:proofErr w:type="spellStart"/>
      <w:r w:rsidRPr="00134C68">
        <w:t>Omfattar</w:t>
      </w:r>
      <w:proofErr w:type="spellEnd"/>
      <w:r w:rsidRPr="00134C68">
        <w:t xml:space="preserve"> </w:t>
      </w:r>
      <w:proofErr w:type="spellStart"/>
      <w:r w:rsidRPr="00134C68">
        <w:t>ikkje</w:t>
      </w:r>
      <w:proofErr w:type="spellEnd"/>
      <w:r w:rsidRPr="00134C68">
        <w:t xml:space="preserve"> kap. 571, post 21 </w:t>
      </w:r>
      <w:proofErr w:type="spellStart"/>
      <w:r w:rsidRPr="00134C68">
        <w:t>Særskilde</w:t>
      </w:r>
      <w:proofErr w:type="spellEnd"/>
      <w:r w:rsidRPr="00134C68">
        <w:t xml:space="preserve"> driftsutgifter.</w:t>
      </w:r>
    </w:p>
    <w:p w14:paraId="125EABC4" w14:textId="77777777" w:rsidR="00214496" w:rsidRPr="00134C68" w:rsidRDefault="00214496" w:rsidP="00134C68">
      <w:pPr>
        <w:pStyle w:val="tittel-ramme"/>
      </w:pPr>
      <w:r w:rsidRPr="00134C68">
        <w:t>Inntektene til kommunesektoren i 2025</w:t>
      </w:r>
    </w:p>
    <w:p w14:paraId="54F041B6" w14:textId="77777777" w:rsidR="00214496" w:rsidRPr="00134C68" w:rsidRDefault="00214496" w:rsidP="00134C68">
      <w:r w:rsidRPr="00134C68">
        <w:t>Kommunesektoren sine samla inntekter er anslått til om lag 746 </w:t>
      </w:r>
      <w:r w:rsidRPr="00134C68">
        <w:t xml:space="preserve">mrd. kroner i 2025. Tabell 2.4 viser </w:t>
      </w:r>
      <w:proofErr w:type="spellStart"/>
      <w:r w:rsidRPr="00134C68">
        <w:t>samansettinga</w:t>
      </w:r>
      <w:proofErr w:type="spellEnd"/>
      <w:r w:rsidRPr="00134C68">
        <w:t xml:space="preserve"> av inntektene i 2025 og nominell endring </w:t>
      </w:r>
      <w:proofErr w:type="spellStart"/>
      <w:r w:rsidRPr="00134C68">
        <w:t>frå</w:t>
      </w:r>
      <w:proofErr w:type="spellEnd"/>
      <w:r w:rsidRPr="00134C68">
        <w:t xml:space="preserve"> 2024. Veksten er </w:t>
      </w:r>
      <w:proofErr w:type="spellStart"/>
      <w:r w:rsidRPr="00134C68">
        <w:t>rekna</w:t>
      </w:r>
      <w:proofErr w:type="spellEnd"/>
      <w:r w:rsidRPr="00134C68">
        <w:t xml:space="preserve"> </w:t>
      </w:r>
      <w:proofErr w:type="spellStart"/>
      <w:r w:rsidRPr="00134C68">
        <w:t>frå</w:t>
      </w:r>
      <w:proofErr w:type="spellEnd"/>
      <w:r w:rsidRPr="00134C68">
        <w:t xml:space="preserve"> anslag på </w:t>
      </w:r>
      <w:proofErr w:type="spellStart"/>
      <w:r w:rsidRPr="00134C68">
        <w:t>rekneskap</w:t>
      </w:r>
      <w:proofErr w:type="spellEnd"/>
      <w:r w:rsidRPr="00134C68">
        <w:t xml:space="preserve"> 2024 i denne proposisjonen, korrigert for </w:t>
      </w:r>
      <w:proofErr w:type="spellStart"/>
      <w:r w:rsidRPr="00134C68">
        <w:t>oppgåveendringar</w:t>
      </w:r>
      <w:proofErr w:type="spellEnd"/>
      <w:r w:rsidRPr="00134C68">
        <w:t xml:space="preserve">, </w:t>
      </w:r>
      <w:proofErr w:type="spellStart"/>
      <w:r w:rsidRPr="00134C68">
        <w:t>regelendringar</w:t>
      </w:r>
      <w:proofErr w:type="spellEnd"/>
      <w:r w:rsidRPr="00134C68">
        <w:t xml:space="preserve"> og </w:t>
      </w:r>
      <w:proofErr w:type="spellStart"/>
      <w:r w:rsidRPr="00134C68">
        <w:t>eingongsløyvingar</w:t>
      </w:r>
      <w:proofErr w:type="spellEnd"/>
      <w:r w:rsidRPr="00134C68">
        <w:t>.</w:t>
      </w:r>
    </w:p>
    <w:p w14:paraId="2015D636" w14:textId="77777777" w:rsidR="00214496" w:rsidRPr="00134C68" w:rsidRDefault="00214496" w:rsidP="00134C68">
      <w:r w:rsidRPr="00134C68">
        <w:t xml:space="preserve">Kommunesektoren sine skatteinntekter og </w:t>
      </w:r>
      <w:proofErr w:type="spellStart"/>
      <w:r w:rsidRPr="00134C68">
        <w:t>rammetilskot</w:t>
      </w:r>
      <w:proofErr w:type="spellEnd"/>
      <w:r w:rsidRPr="00134C68">
        <w:t xml:space="preserve"> er sektoren sine frie inntekter. Dei frie inntektene </w:t>
      </w:r>
      <w:proofErr w:type="spellStart"/>
      <w:r w:rsidRPr="00134C68">
        <w:t>utgjer</w:t>
      </w:r>
      <w:proofErr w:type="spellEnd"/>
      <w:r w:rsidRPr="00134C68">
        <w:t xml:space="preserve"> om lag 72 pst. av </w:t>
      </w:r>
      <w:proofErr w:type="spellStart"/>
      <w:r w:rsidRPr="00134C68">
        <w:t>dei</w:t>
      </w:r>
      <w:proofErr w:type="spellEnd"/>
      <w:r w:rsidRPr="00134C68">
        <w:t xml:space="preserve"> samla inntektene. </w:t>
      </w:r>
      <w:proofErr w:type="spellStart"/>
      <w:r w:rsidRPr="00134C68">
        <w:t>Desse</w:t>
      </w:r>
      <w:proofErr w:type="spellEnd"/>
      <w:r w:rsidRPr="00134C68">
        <w:t xml:space="preserve"> inntektene kan </w:t>
      </w:r>
      <w:proofErr w:type="spellStart"/>
      <w:r w:rsidRPr="00134C68">
        <w:t>disponerast</w:t>
      </w:r>
      <w:proofErr w:type="spellEnd"/>
      <w:r w:rsidRPr="00134C68">
        <w:t xml:space="preserve"> fritt </w:t>
      </w:r>
      <w:proofErr w:type="spellStart"/>
      <w:r w:rsidRPr="00134C68">
        <w:t>innanfor</w:t>
      </w:r>
      <w:proofErr w:type="spellEnd"/>
      <w:r w:rsidRPr="00134C68">
        <w:t xml:space="preserve"> ramma av lover og forskrifter, og gir kommunesektoren rom for lokal tilpassing av </w:t>
      </w:r>
      <w:proofErr w:type="spellStart"/>
      <w:r w:rsidRPr="00134C68">
        <w:t>verksemda</w:t>
      </w:r>
      <w:proofErr w:type="spellEnd"/>
      <w:r w:rsidRPr="00134C68">
        <w:t>.</w:t>
      </w:r>
    </w:p>
    <w:p w14:paraId="00C78919" w14:textId="77777777" w:rsidR="00214496" w:rsidRPr="00134C68" w:rsidRDefault="00214496" w:rsidP="00134C68">
      <w:r w:rsidRPr="00134C68">
        <w:t xml:space="preserve">Skatteinntekter er kommunesektoren sin del av skatt på </w:t>
      </w:r>
      <w:proofErr w:type="spellStart"/>
      <w:r w:rsidRPr="00134C68">
        <w:t>alminneleg</w:t>
      </w:r>
      <w:proofErr w:type="spellEnd"/>
      <w:r w:rsidRPr="00134C68">
        <w:t xml:space="preserve"> inntekt </w:t>
      </w:r>
      <w:proofErr w:type="spellStart"/>
      <w:r w:rsidRPr="00134C68">
        <w:t>frå</w:t>
      </w:r>
      <w:proofErr w:type="spellEnd"/>
      <w:r w:rsidRPr="00134C68">
        <w:t xml:space="preserve"> </w:t>
      </w:r>
      <w:proofErr w:type="spellStart"/>
      <w:r w:rsidRPr="00134C68">
        <w:t>personlege</w:t>
      </w:r>
      <w:proofErr w:type="spellEnd"/>
      <w:r w:rsidRPr="00134C68">
        <w:t xml:space="preserve"> </w:t>
      </w:r>
      <w:proofErr w:type="spellStart"/>
      <w:r w:rsidRPr="00134C68">
        <w:t>skatteytarar</w:t>
      </w:r>
      <w:proofErr w:type="spellEnd"/>
      <w:r w:rsidRPr="00134C68">
        <w:t xml:space="preserve">, formuesskatt og </w:t>
      </w:r>
      <w:proofErr w:type="spellStart"/>
      <w:r w:rsidRPr="00134C68">
        <w:t>eigedomsskatt</w:t>
      </w:r>
      <w:proofErr w:type="spellEnd"/>
      <w:r w:rsidRPr="00134C68">
        <w:t xml:space="preserve"> i </w:t>
      </w:r>
      <w:proofErr w:type="spellStart"/>
      <w:r w:rsidRPr="00134C68">
        <w:t>kommunar</w:t>
      </w:r>
      <w:proofErr w:type="spellEnd"/>
      <w:r w:rsidRPr="00134C68">
        <w:t xml:space="preserve"> som har innført det. </w:t>
      </w:r>
      <w:proofErr w:type="spellStart"/>
      <w:r w:rsidRPr="00134C68">
        <w:t>Nokre</w:t>
      </w:r>
      <w:proofErr w:type="spellEnd"/>
      <w:r w:rsidRPr="00134C68">
        <w:t xml:space="preserve"> </w:t>
      </w:r>
      <w:proofErr w:type="spellStart"/>
      <w:r w:rsidRPr="00134C68">
        <w:t>kommunar</w:t>
      </w:r>
      <w:proofErr w:type="spellEnd"/>
      <w:r w:rsidRPr="00134C68">
        <w:t xml:space="preserve"> har inntekter </w:t>
      </w:r>
      <w:proofErr w:type="spellStart"/>
      <w:r w:rsidRPr="00134C68">
        <w:t>frå</w:t>
      </w:r>
      <w:proofErr w:type="spellEnd"/>
      <w:r w:rsidRPr="00134C68">
        <w:t xml:space="preserve"> naturressursskatt </w:t>
      </w:r>
      <w:proofErr w:type="spellStart"/>
      <w:r w:rsidRPr="00134C68">
        <w:t>frå</w:t>
      </w:r>
      <w:proofErr w:type="spellEnd"/>
      <w:r w:rsidRPr="00134C68">
        <w:t xml:space="preserve"> vasskraftverk. Storleiken på skatteinntektene avheng mellom anna av utviklinga i skattegrunnlaga og av </w:t>
      </w:r>
      <w:proofErr w:type="spellStart"/>
      <w:r w:rsidRPr="00134C68">
        <w:t>dei</w:t>
      </w:r>
      <w:proofErr w:type="spellEnd"/>
      <w:r w:rsidRPr="00134C68">
        <w:t xml:space="preserve"> kommunale og fylkeskommunale </w:t>
      </w:r>
      <w:proofErr w:type="spellStart"/>
      <w:r w:rsidRPr="00134C68">
        <w:t>skattøyrane</w:t>
      </w:r>
      <w:proofErr w:type="spellEnd"/>
      <w:r w:rsidRPr="00134C68">
        <w:t xml:space="preserve">. </w:t>
      </w:r>
      <w:proofErr w:type="spellStart"/>
      <w:r w:rsidRPr="00134C68">
        <w:t>Rammetilskot</w:t>
      </w:r>
      <w:proofErr w:type="spellEnd"/>
      <w:r w:rsidRPr="00134C68">
        <w:t xml:space="preserve"> blir løyvd på Kommunal- og </w:t>
      </w:r>
      <w:proofErr w:type="spellStart"/>
      <w:r w:rsidRPr="00134C68">
        <w:t>distriktsdepartementet</w:t>
      </w:r>
      <w:proofErr w:type="spellEnd"/>
      <w:r w:rsidRPr="00134C68">
        <w:t xml:space="preserve"> sitt budsjett, kap. 571 og 572.</w:t>
      </w:r>
    </w:p>
    <w:p w14:paraId="01E32F65" w14:textId="77777777" w:rsidR="00214496" w:rsidRPr="00134C68" w:rsidRDefault="00214496" w:rsidP="00134C68">
      <w:proofErr w:type="spellStart"/>
      <w:r w:rsidRPr="00134C68">
        <w:t>Øyremerkte</w:t>
      </w:r>
      <w:proofErr w:type="spellEnd"/>
      <w:r w:rsidRPr="00134C68">
        <w:t xml:space="preserve"> </w:t>
      </w:r>
      <w:proofErr w:type="spellStart"/>
      <w:r w:rsidRPr="00134C68">
        <w:t>tilskot</w:t>
      </w:r>
      <w:proofErr w:type="spellEnd"/>
      <w:r w:rsidRPr="00134C68">
        <w:t xml:space="preserve"> skal </w:t>
      </w:r>
      <w:proofErr w:type="spellStart"/>
      <w:r w:rsidRPr="00134C68">
        <w:t>nyttast</w:t>
      </w:r>
      <w:proofErr w:type="spellEnd"/>
      <w:r w:rsidRPr="00134C68">
        <w:t xml:space="preserve"> i tråd med </w:t>
      </w:r>
      <w:proofErr w:type="spellStart"/>
      <w:r w:rsidRPr="00134C68">
        <w:t>føremålet</w:t>
      </w:r>
      <w:proofErr w:type="spellEnd"/>
      <w:r w:rsidRPr="00134C68">
        <w:t xml:space="preserve"> som er angitt for løyvinga. </w:t>
      </w:r>
      <w:proofErr w:type="spellStart"/>
      <w:r w:rsidRPr="00134C68">
        <w:t>Øyremerkte</w:t>
      </w:r>
      <w:proofErr w:type="spellEnd"/>
      <w:r w:rsidRPr="00134C68">
        <w:t xml:space="preserve"> </w:t>
      </w:r>
      <w:proofErr w:type="spellStart"/>
      <w:r w:rsidRPr="00134C68">
        <w:t>tilskot</w:t>
      </w:r>
      <w:proofErr w:type="spellEnd"/>
      <w:r w:rsidRPr="00134C68">
        <w:t xml:space="preserve"> </w:t>
      </w:r>
      <w:proofErr w:type="spellStart"/>
      <w:r w:rsidRPr="00134C68">
        <w:t>utgjer</w:t>
      </w:r>
      <w:proofErr w:type="spellEnd"/>
      <w:r w:rsidRPr="00134C68">
        <w:t xml:space="preserve"> i underkant av 6 pst. av </w:t>
      </w:r>
      <w:proofErr w:type="spellStart"/>
      <w:r w:rsidRPr="00134C68">
        <w:t>dei</w:t>
      </w:r>
      <w:proofErr w:type="spellEnd"/>
      <w:r w:rsidRPr="00134C68">
        <w:t xml:space="preserve"> samla inntektene.</w:t>
      </w:r>
    </w:p>
    <w:p w14:paraId="039DE8B9" w14:textId="77777777" w:rsidR="00214496" w:rsidRPr="00134C68" w:rsidRDefault="00214496" w:rsidP="00134C68">
      <w:r w:rsidRPr="00134C68">
        <w:t xml:space="preserve">Gebyrinntektene er kommunale avgifter og </w:t>
      </w:r>
      <w:proofErr w:type="spellStart"/>
      <w:r w:rsidRPr="00134C68">
        <w:t>eigenbetalingar</w:t>
      </w:r>
      <w:proofErr w:type="spellEnd"/>
      <w:r w:rsidRPr="00134C68">
        <w:t xml:space="preserve"> for </w:t>
      </w:r>
      <w:proofErr w:type="spellStart"/>
      <w:r w:rsidRPr="00134C68">
        <w:t>tenester</w:t>
      </w:r>
      <w:proofErr w:type="spellEnd"/>
      <w:r w:rsidRPr="00134C68">
        <w:t xml:space="preserve"> som </w:t>
      </w:r>
      <w:proofErr w:type="spellStart"/>
      <w:r w:rsidRPr="00134C68">
        <w:t>kommunane</w:t>
      </w:r>
      <w:proofErr w:type="spellEnd"/>
      <w:r w:rsidRPr="00134C68">
        <w:t xml:space="preserve"> leverer til </w:t>
      </w:r>
      <w:proofErr w:type="spellStart"/>
      <w:r w:rsidRPr="00134C68">
        <w:t>innbyggarane</w:t>
      </w:r>
      <w:proofErr w:type="spellEnd"/>
      <w:r w:rsidRPr="00134C68">
        <w:t xml:space="preserve">, til dømes tekniske </w:t>
      </w:r>
      <w:proofErr w:type="spellStart"/>
      <w:r w:rsidRPr="00134C68">
        <w:t>tenester</w:t>
      </w:r>
      <w:proofErr w:type="spellEnd"/>
      <w:r w:rsidRPr="00134C68">
        <w:t xml:space="preserve">, helse- og </w:t>
      </w:r>
      <w:proofErr w:type="spellStart"/>
      <w:r w:rsidRPr="00134C68">
        <w:t>omsorgstenester</w:t>
      </w:r>
      <w:proofErr w:type="spellEnd"/>
      <w:r w:rsidRPr="00134C68">
        <w:t xml:space="preserve"> og </w:t>
      </w:r>
      <w:proofErr w:type="spellStart"/>
      <w:r w:rsidRPr="00134C68">
        <w:t>barnehagar</w:t>
      </w:r>
      <w:proofErr w:type="spellEnd"/>
      <w:r w:rsidRPr="00134C68">
        <w:t xml:space="preserve">, og </w:t>
      </w:r>
      <w:proofErr w:type="spellStart"/>
      <w:r w:rsidRPr="00134C68">
        <w:t>utgjer</w:t>
      </w:r>
      <w:proofErr w:type="spellEnd"/>
      <w:r w:rsidRPr="00134C68">
        <w:t xml:space="preserve"> om lag 15 pst. av </w:t>
      </w:r>
      <w:proofErr w:type="spellStart"/>
      <w:r w:rsidRPr="00134C68">
        <w:t>dei</w:t>
      </w:r>
      <w:proofErr w:type="spellEnd"/>
      <w:r w:rsidRPr="00134C68">
        <w:t xml:space="preserve"> samla inntektene.</w:t>
      </w:r>
    </w:p>
    <w:p w14:paraId="5BF5B491" w14:textId="77777777" w:rsidR="00214496" w:rsidRPr="00134C68" w:rsidRDefault="00214496" w:rsidP="00134C68">
      <w:proofErr w:type="spellStart"/>
      <w:r w:rsidRPr="00134C68">
        <w:t>Meirverdiavgiftskompensasjonen</w:t>
      </w:r>
      <w:proofErr w:type="spellEnd"/>
      <w:r w:rsidRPr="00134C68">
        <w:t xml:space="preserve"> er refusjon til kommunesektoren for </w:t>
      </w:r>
      <w:proofErr w:type="spellStart"/>
      <w:r w:rsidRPr="00134C68">
        <w:t>anskaffingar</w:t>
      </w:r>
      <w:proofErr w:type="spellEnd"/>
      <w:r w:rsidRPr="00134C68">
        <w:t xml:space="preserve"> som er </w:t>
      </w:r>
      <w:proofErr w:type="spellStart"/>
      <w:r w:rsidRPr="00134C68">
        <w:t>meirverdiavgiftspliktige</w:t>
      </w:r>
      <w:proofErr w:type="spellEnd"/>
      <w:r w:rsidRPr="00134C68">
        <w:t xml:space="preserve">, og </w:t>
      </w:r>
      <w:proofErr w:type="spellStart"/>
      <w:r w:rsidRPr="00134C68">
        <w:t>utgjer</w:t>
      </w:r>
      <w:proofErr w:type="spellEnd"/>
      <w:r w:rsidRPr="00134C68">
        <w:t xml:space="preserve"> i underkant av 5 pst. av </w:t>
      </w:r>
      <w:proofErr w:type="spellStart"/>
      <w:r w:rsidRPr="00134C68">
        <w:t>dei</w:t>
      </w:r>
      <w:proofErr w:type="spellEnd"/>
      <w:r w:rsidRPr="00134C68">
        <w:t xml:space="preserve"> samla inntektene.</w:t>
      </w:r>
    </w:p>
    <w:p w14:paraId="462E3E0F" w14:textId="770FAB20" w:rsidR="00134C68" w:rsidRPr="00134C68" w:rsidRDefault="00134C68" w:rsidP="00134C68">
      <w:pPr>
        <w:pStyle w:val="tabell-tittel"/>
      </w:pPr>
      <w:r w:rsidRPr="00134C68">
        <w:t>Kommunesektoren sine inntekter i 2025</w:t>
      </w:r>
    </w:p>
    <w:p w14:paraId="00D9E21F" w14:textId="77777777" w:rsidR="00214496" w:rsidRPr="00134C68" w:rsidRDefault="00214496" w:rsidP="00134C68">
      <w:pPr>
        <w:pStyle w:val="Tabellnavn"/>
      </w:pPr>
      <w:r w:rsidRPr="00134C68">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60"/>
        <w:gridCol w:w="1340"/>
        <w:gridCol w:w="2700"/>
        <w:gridCol w:w="2160"/>
      </w:tblGrid>
      <w:tr w:rsidR="00000000" w:rsidRPr="00134C68" w14:paraId="28BD8E0C" w14:textId="77777777">
        <w:trPr>
          <w:trHeight w:val="360"/>
        </w:trPr>
        <w:tc>
          <w:tcPr>
            <w:tcW w:w="2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65B0BC" w14:textId="77777777" w:rsidR="00214496" w:rsidRPr="00134C68" w:rsidRDefault="00214496" w:rsidP="00134C68"/>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39FA7B" w14:textId="77777777" w:rsidR="00214496" w:rsidRPr="00134C68" w:rsidRDefault="00214496" w:rsidP="00134C68">
            <w:r w:rsidRPr="00134C68">
              <w:t>Mrd. kroner</w:t>
            </w:r>
          </w:p>
        </w:tc>
        <w:tc>
          <w:tcPr>
            <w:tcW w:w="2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4B26E2" w14:textId="77777777" w:rsidR="00214496" w:rsidRPr="00134C68" w:rsidRDefault="00214496" w:rsidP="00134C68">
            <w:r w:rsidRPr="00134C68">
              <w:t>Del av samla inntekter (pst.)</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FA304" w14:textId="77777777" w:rsidR="00214496" w:rsidRPr="00134C68" w:rsidRDefault="00214496" w:rsidP="00134C68">
            <w:r w:rsidRPr="00134C68">
              <w:t xml:space="preserve">Endring </w:t>
            </w:r>
            <w:proofErr w:type="spellStart"/>
            <w:r w:rsidRPr="00134C68">
              <w:t>frå</w:t>
            </w:r>
            <w:proofErr w:type="spellEnd"/>
            <w:r w:rsidRPr="00134C68">
              <w:t xml:space="preserve"> 2024</w:t>
            </w:r>
            <w:r w:rsidRPr="00134C68">
              <w:rPr>
                <w:rStyle w:val="skrift-hevet"/>
              </w:rPr>
              <w:t>1</w:t>
            </w:r>
            <w:r w:rsidRPr="00134C68">
              <w:t xml:space="preserve"> (pst.)</w:t>
            </w:r>
          </w:p>
        </w:tc>
      </w:tr>
      <w:tr w:rsidR="00000000" w:rsidRPr="00134C68" w14:paraId="09660896" w14:textId="77777777">
        <w:trPr>
          <w:trHeight w:val="380"/>
        </w:trPr>
        <w:tc>
          <w:tcPr>
            <w:tcW w:w="2960" w:type="dxa"/>
            <w:tcBorders>
              <w:top w:val="single" w:sz="4" w:space="0" w:color="000000"/>
              <w:left w:val="nil"/>
              <w:bottom w:val="nil"/>
              <w:right w:val="nil"/>
            </w:tcBorders>
            <w:tcMar>
              <w:top w:w="128" w:type="dxa"/>
              <w:left w:w="43" w:type="dxa"/>
              <w:bottom w:w="43" w:type="dxa"/>
              <w:right w:w="43" w:type="dxa"/>
            </w:tcMar>
          </w:tcPr>
          <w:p w14:paraId="0AFF21AD" w14:textId="77777777" w:rsidR="00214496" w:rsidRPr="00134C68" w:rsidRDefault="00214496" w:rsidP="00134C68">
            <w:r w:rsidRPr="00134C68">
              <w:t xml:space="preserve">Frie inntekter </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78BBAFFA" w14:textId="77777777" w:rsidR="00214496" w:rsidRPr="00134C68" w:rsidRDefault="00214496" w:rsidP="00134C68">
            <w:r w:rsidRPr="00134C68">
              <w:t>537,8</w:t>
            </w:r>
          </w:p>
        </w:tc>
        <w:tc>
          <w:tcPr>
            <w:tcW w:w="2700" w:type="dxa"/>
            <w:tcBorders>
              <w:top w:val="single" w:sz="4" w:space="0" w:color="000000"/>
              <w:left w:val="nil"/>
              <w:bottom w:val="nil"/>
              <w:right w:val="nil"/>
            </w:tcBorders>
            <w:tcMar>
              <w:top w:w="128" w:type="dxa"/>
              <w:left w:w="43" w:type="dxa"/>
              <w:bottom w:w="43" w:type="dxa"/>
              <w:right w:w="43" w:type="dxa"/>
            </w:tcMar>
            <w:vAlign w:val="bottom"/>
          </w:tcPr>
          <w:p w14:paraId="535B0A9F" w14:textId="77777777" w:rsidR="00214496" w:rsidRPr="00134C68" w:rsidRDefault="00214496" w:rsidP="00134C68">
            <w:r w:rsidRPr="00134C68">
              <w:t>72,1</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66B358E4" w14:textId="77777777" w:rsidR="00214496" w:rsidRPr="00134C68" w:rsidRDefault="00214496" w:rsidP="00134C68">
            <w:r w:rsidRPr="00134C68">
              <w:t>6,0</w:t>
            </w:r>
          </w:p>
        </w:tc>
      </w:tr>
      <w:tr w:rsidR="00000000" w:rsidRPr="00134C68" w14:paraId="15120171" w14:textId="77777777">
        <w:trPr>
          <w:trHeight w:val="380"/>
        </w:trPr>
        <w:tc>
          <w:tcPr>
            <w:tcW w:w="2960" w:type="dxa"/>
            <w:tcBorders>
              <w:top w:val="nil"/>
              <w:left w:val="nil"/>
              <w:bottom w:val="nil"/>
              <w:right w:val="nil"/>
            </w:tcBorders>
            <w:tcMar>
              <w:top w:w="128" w:type="dxa"/>
              <w:left w:w="43" w:type="dxa"/>
              <w:bottom w:w="43" w:type="dxa"/>
              <w:right w:w="43" w:type="dxa"/>
            </w:tcMar>
          </w:tcPr>
          <w:p w14:paraId="2A64093B" w14:textId="77777777" w:rsidR="00214496" w:rsidRPr="00134C68" w:rsidRDefault="00214496" w:rsidP="00134C68">
            <w:r w:rsidRPr="00134C68">
              <w:rPr>
                <w:rStyle w:val="kursiv"/>
              </w:rPr>
              <w:t>Skatteinntekter</w:t>
            </w:r>
          </w:p>
        </w:tc>
        <w:tc>
          <w:tcPr>
            <w:tcW w:w="1340" w:type="dxa"/>
            <w:tcBorders>
              <w:top w:val="nil"/>
              <w:left w:val="nil"/>
              <w:bottom w:val="nil"/>
              <w:right w:val="nil"/>
            </w:tcBorders>
            <w:tcMar>
              <w:top w:w="128" w:type="dxa"/>
              <w:left w:w="43" w:type="dxa"/>
              <w:bottom w:w="43" w:type="dxa"/>
              <w:right w:w="43" w:type="dxa"/>
            </w:tcMar>
            <w:vAlign w:val="bottom"/>
          </w:tcPr>
          <w:p w14:paraId="5AC2F2C0" w14:textId="77777777" w:rsidR="00214496" w:rsidRPr="00134C68" w:rsidRDefault="00214496" w:rsidP="00134C68">
            <w:r w:rsidRPr="00134C68">
              <w:rPr>
                <w:rStyle w:val="kursiv"/>
              </w:rPr>
              <w:t>299,4</w:t>
            </w:r>
          </w:p>
        </w:tc>
        <w:tc>
          <w:tcPr>
            <w:tcW w:w="2700" w:type="dxa"/>
            <w:tcBorders>
              <w:top w:val="nil"/>
              <w:left w:val="nil"/>
              <w:bottom w:val="nil"/>
              <w:right w:val="nil"/>
            </w:tcBorders>
            <w:tcMar>
              <w:top w:w="128" w:type="dxa"/>
              <w:left w:w="43" w:type="dxa"/>
              <w:bottom w:w="43" w:type="dxa"/>
              <w:right w:w="43" w:type="dxa"/>
            </w:tcMar>
            <w:vAlign w:val="bottom"/>
          </w:tcPr>
          <w:p w14:paraId="03E7932F" w14:textId="77777777" w:rsidR="00214496" w:rsidRPr="00134C68" w:rsidRDefault="00214496" w:rsidP="00134C68">
            <w:r w:rsidRPr="00134C68">
              <w:rPr>
                <w:rStyle w:val="kursiv"/>
              </w:rPr>
              <w:t>40,1</w:t>
            </w:r>
          </w:p>
        </w:tc>
        <w:tc>
          <w:tcPr>
            <w:tcW w:w="2160" w:type="dxa"/>
            <w:tcBorders>
              <w:top w:val="nil"/>
              <w:left w:val="nil"/>
              <w:bottom w:val="nil"/>
              <w:right w:val="nil"/>
            </w:tcBorders>
            <w:tcMar>
              <w:top w:w="128" w:type="dxa"/>
              <w:left w:w="43" w:type="dxa"/>
              <w:bottom w:w="43" w:type="dxa"/>
              <w:right w:w="43" w:type="dxa"/>
            </w:tcMar>
            <w:vAlign w:val="bottom"/>
          </w:tcPr>
          <w:p w14:paraId="660626F9" w14:textId="77777777" w:rsidR="00214496" w:rsidRPr="00134C68" w:rsidRDefault="00214496" w:rsidP="00134C68">
            <w:r w:rsidRPr="00134C68">
              <w:rPr>
                <w:rStyle w:val="kursiv"/>
              </w:rPr>
              <w:t>7,2</w:t>
            </w:r>
          </w:p>
        </w:tc>
      </w:tr>
      <w:tr w:rsidR="00000000" w:rsidRPr="00134C68" w14:paraId="1003CFB7" w14:textId="77777777">
        <w:trPr>
          <w:trHeight w:val="380"/>
        </w:trPr>
        <w:tc>
          <w:tcPr>
            <w:tcW w:w="2960" w:type="dxa"/>
            <w:tcBorders>
              <w:top w:val="nil"/>
              <w:left w:val="nil"/>
              <w:bottom w:val="nil"/>
              <w:right w:val="nil"/>
            </w:tcBorders>
            <w:tcMar>
              <w:top w:w="128" w:type="dxa"/>
              <w:left w:w="43" w:type="dxa"/>
              <w:bottom w:w="43" w:type="dxa"/>
              <w:right w:w="43" w:type="dxa"/>
            </w:tcMar>
          </w:tcPr>
          <w:p w14:paraId="6ECDFD80" w14:textId="77777777" w:rsidR="00214496" w:rsidRPr="00134C68" w:rsidRDefault="00214496" w:rsidP="00134C68">
            <w:proofErr w:type="spellStart"/>
            <w:r w:rsidRPr="00134C68">
              <w:rPr>
                <w:rStyle w:val="kursiv"/>
              </w:rPr>
              <w:t>Rammetilskot</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6F831334" w14:textId="77777777" w:rsidR="00214496" w:rsidRPr="00134C68" w:rsidRDefault="00214496" w:rsidP="00134C68">
            <w:r w:rsidRPr="00134C68">
              <w:rPr>
                <w:rStyle w:val="kursiv"/>
              </w:rPr>
              <w:t>238,3</w:t>
            </w:r>
          </w:p>
        </w:tc>
        <w:tc>
          <w:tcPr>
            <w:tcW w:w="2700" w:type="dxa"/>
            <w:tcBorders>
              <w:top w:val="nil"/>
              <w:left w:val="nil"/>
              <w:bottom w:val="nil"/>
              <w:right w:val="nil"/>
            </w:tcBorders>
            <w:tcMar>
              <w:top w:w="128" w:type="dxa"/>
              <w:left w:w="43" w:type="dxa"/>
              <w:bottom w:w="43" w:type="dxa"/>
              <w:right w:w="43" w:type="dxa"/>
            </w:tcMar>
            <w:vAlign w:val="bottom"/>
          </w:tcPr>
          <w:p w14:paraId="1284ADE6" w14:textId="77777777" w:rsidR="00214496" w:rsidRPr="00134C68" w:rsidRDefault="00214496" w:rsidP="00134C68">
            <w:r w:rsidRPr="00134C68">
              <w:rPr>
                <w:rStyle w:val="kursiv"/>
              </w:rPr>
              <w:t>31,9</w:t>
            </w:r>
          </w:p>
        </w:tc>
        <w:tc>
          <w:tcPr>
            <w:tcW w:w="2160" w:type="dxa"/>
            <w:tcBorders>
              <w:top w:val="nil"/>
              <w:left w:val="nil"/>
              <w:bottom w:val="nil"/>
              <w:right w:val="nil"/>
            </w:tcBorders>
            <w:tcMar>
              <w:top w:w="128" w:type="dxa"/>
              <w:left w:w="43" w:type="dxa"/>
              <w:bottom w:w="43" w:type="dxa"/>
              <w:right w:w="43" w:type="dxa"/>
            </w:tcMar>
            <w:vAlign w:val="bottom"/>
          </w:tcPr>
          <w:p w14:paraId="07101BB6" w14:textId="77777777" w:rsidR="00214496" w:rsidRPr="00134C68" w:rsidRDefault="00214496" w:rsidP="00134C68">
            <w:r w:rsidRPr="00134C68">
              <w:rPr>
                <w:rStyle w:val="kursiv"/>
              </w:rPr>
              <w:t>4,4</w:t>
            </w:r>
          </w:p>
        </w:tc>
      </w:tr>
      <w:tr w:rsidR="00000000" w:rsidRPr="00134C68" w14:paraId="456F1DD6" w14:textId="77777777">
        <w:trPr>
          <w:trHeight w:val="380"/>
        </w:trPr>
        <w:tc>
          <w:tcPr>
            <w:tcW w:w="2960" w:type="dxa"/>
            <w:tcBorders>
              <w:top w:val="nil"/>
              <w:left w:val="nil"/>
              <w:bottom w:val="nil"/>
              <w:right w:val="nil"/>
            </w:tcBorders>
            <w:tcMar>
              <w:top w:w="128" w:type="dxa"/>
              <w:left w:w="43" w:type="dxa"/>
              <w:bottom w:w="43" w:type="dxa"/>
              <w:right w:w="43" w:type="dxa"/>
            </w:tcMar>
          </w:tcPr>
          <w:p w14:paraId="7D44549A" w14:textId="77777777" w:rsidR="00214496" w:rsidRPr="00134C68" w:rsidRDefault="00214496" w:rsidP="00134C68">
            <w:proofErr w:type="spellStart"/>
            <w:r w:rsidRPr="00134C68">
              <w:t>Ø</w:t>
            </w:r>
            <w:r w:rsidRPr="00134C68">
              <w:t>yremerkte</w:t>
            </w:r>
            <w:proofErr w:type="spellEnd"/>
            <w:r w:rsidRPr="00134C68">
              <w:t xml:space="preserve"> tilskot</w:t>
            </w:r>
            <w:r w:rsidRPr="00134C68">
              <w:rPr>
                <w:rStyle w:val="skrift-hevet"/>
              </w:rPr>
              <w:t>2</w:t>
            </w:r>
          </w:p>
        </w:tc>
        <w:tc>
          <w:tcPr>
            <w:tcW w:w="1340" w:type="dxa"/>
            <w:tcBorders>
              <w:top w:val="nil"/>
              <w:left w:val="nil"/>
              <w:bottom w:val="nil"/>
              <w:right w:val="nil"/>
            </w:tcBorders>
            <w:tcMar>
              <w:top w:w="128" w:type="dxa"/>
              <w:left w:w="43" w:type="dxa"/>
              <w:bottom w:w="43" w:type="dxa"/>
              <w:right w:w="43" w:type="dxa"/>
            </w:tcMar>
            <w:vAlign w:val="bottom"/>
          </w:tcPr>
          <w:p w14:paraId="416E8FD5" w14:textId="77777777" w:rsidR="00214496" w:rsidRPr="00134C68" w:rsidRDefault="00214496" w:rsidP="00134C68">
            <w:r w:rsidRPr="00134C68">
              <w:t>41,9</w:t>
            </w:r>
          </w:p>
        </w:tc>
        <w:tc>
          <w:tcPr>
            <w:tcW w:w="2700" w:type="dxa"/>
            <w:tcBorders>
              <w:top w:val="nil"/>
              <w:left w:val="nil"/>
              <w:bottom w:val="nil"/>
              <w:right w:val="nil"/>
            </w:tcBorders>
            <w:tcMar>
              <w:top w:w="128" w:type="dxa"/>
              <w:left w:w="43" w:type="dxa"/>
              <w:bottom w:w="43" w:type="dxa"/>
              <w:right w:w="43" w:type="dxa"/>
            </w:tcMar>
            <w:vAlign w:val="bottom"/>
          </w:tcPr>
          <w:p w14:paraId="4990A9D5" w14:textId="77777777" w:rsidR="00214496" w:rsidRPr="00134C68" w:rsidRDefault="00214496" w:rsidP="00134C68">
            <w:r w:rsidRPr="00134C68">
              <w:t>5,6</w:t>
            </w:r>
          </w:p>
        </w:tc>
        <w:tc>
          <w:tcPr>
            <w:tcW w:w="2160" w:type="dxa"/>
            <w:tcBorders>
              <w:top w:val="nil"/>
              <w:left w:val="nil"/>
              <w:bottom w:val="nil"/>
              <w:right w:val="nil"/>
            </w:tcBorders>
            <w:tcMar>
              <w:top w:w="128" w:type="dxa"/>
              <w:left w:w="43" w:type="dxa"/>
              <w:bottom w:w="43" w:type="dxa"/>
              <w:right w:w="43" w:type="dxa"/>
            </w:tcMar>
            <w:vAlign w:val="bottom"/>
          </w:tcPr>
          <w:p w14:paraId="4DD026D8" w14:textId="77777777" w:rsidR="00214496" w:rsidRPr="00134C68" w:rsidRDefault="00214496" w:rsidP="00134C68">
            <w:r w:rsidRPr="00134C68">
              <w:t>11,9</w:t>
            </w:r>
          </w:p>
        </w:tc>
      </w:tr>
      <w:tr w:rsidR="00000000" w:rsidRPr="00134C68" w14:paraId="53E6E0C3" w14:textId="77777777">
        <w:trPr>
          <w:trHeight w:val="380"/>
        </w:trPr>
        <w:tc>
          <w:tcPr>
            <w:tcW w:w="2960" w:type="dxa"/>
            <w:tcBorders>
              <w:top w:val="nil"/>
              <w:left w:val="nil"/>
              <w:bottom w:val="nil"/>
              <w:right w:val="nil"/>
            </w:tcBorders>
            <w:tcMar>
              <w:top w:w="128" w:type="dxa"/>
              <w:left w:w="43" w:type="dxa"/>
              <w:bottom w:w="43" w:type="dxa"/>
              <w:right w:w="43" w:type="dxa"/>
            </w:tcMar>
          </w:tcPr>
          <w:p w14:paraId="52D86DC3" w14:textId="77777777" w:rsidR="00214496" w:rsidRPr="00134C68" w:rsidRDefault="00214496" w:rsidP="00134C68">
            <w:r w:rsidRPr="00134C68">
              <w:t>Gebyr</w:t>
            </w:r>
          </w:p>
        </w:tc>
        <w:tc>
          <w:tcPr>
            <w:tcW w:w="1340" w:type="dxa"/>
            <w:tcBorders>
              <w:top w:val="nil"/>
              <w:left w:val="nil"/>
              <w:bottom w:val="nil"/>
              <w:right w:val="nil"/>
            </w:tcBorders>
            <w:tcMar>
              <w:top w:w="128" w:type="dxa"/>
              <w:left w:w="43" w:type="dxa"/>
              <w:bottom w:w="43" w:type="dxa"/>
              <w:right w:w="43" w:type="dxa"/>
            </w:tcMar>
            <w:vAlign w:val="bottom"/>
          </w:tcPr>
          <w:p w14:paraId="53F7B592" w14:textId="77777777" w:rsidR="00214496" w:rsidRPr="00134C68" w:rsidRDefault="00214496" w:rsidP="00134C68">
            <w:r w:rsidRPr="00134C68">
              <w:t>107,9</w:t>
            </w:r>
          </w:p>
        </w:tc>
        <w:tc>
          <w:tcPr>
            <w:tcW w:w="2700" w:type="dxa"/>
            <w:tcBorders>
              <w:top w:val="nil"/>
              <w:left w:val="nil"/>
              <w:bottom w:val="nil"/>
              <w:right w:val="nil"/>
            </w:tcBorders>
            <w:tcMar>
              <w:top w:w="128" w:type="dxa"/>
              <w:left w:w="43" w:type="dxa"/>
              <w:bottom w:w="43" w:type="dxa"/>
              <w:right w:w="43" w:type="dxa"/>
            </w:tcMar>
            <w:vAlign w:val="bottom"/>
          </w:tcPr>
          <w:p w14:paraId="60FD72CF" w14:textId="77777777" w:rsidR="00214496" w:rsidRPr="00134C68" w:rsidRDefault="00214496" w:rsidP="00134C68">
            <w:r w:rsidRPr="00134C68">
              <w:t>14,5</w:t>
            </w:r>
          </w:p>
        </w:tc>
        <w:tc>
          <w:tcPr>
            <w:tcW w:w="2160" w:type="dxa"/>
            <w:tcBorders>
              <w:top w:val="nil"/>
              <w:left w:val="nil"/>
              <w:bottom w:val="nil"/>
              <w:right w:val="nil"/>
            </w:tcBorders>
            <w:tcMar>
              <w:top w:w="128" w:type="dxa"/>
              <w:left w:w="43" w:type="dxa"/>
              <w:bottom w:w="43" w:type="dxa"/>
              <w:right w:w="43" w:type="dxa"/>
            </w:tcMar>
            <w:vAlign w:val="bottom"/>
          </w:tcPr>
          <w:p w14:paraId="762A680E" w14:textId="77777777" w:rsidR="00214496" w:rsidRPr="00134C68" w:rsidRDefault="00214496" w:rsidP="00134C68">
            <w:r w:rsidRPr="00134C68">
              <w:t>4,6</w:t>
            </w:r>
          </w:p>
        </w:tc>
      </w:tr>
      <w:tr w:rsidR="00000000" w:rsidRPr="00134C68" w14:paraId="070D0A2C" w14:textId="77777777">
        <w:trPr>
          <w:trHeight w:val="380"/>
        </w:trPr>
        <w:tc>
          <w:tcPr>
            <w:tcW w:w="2960" w:type="dxa"/>
            <w:tcBorders>
              <w:top w:val="nil"/>
              <w:left w:val="nil"/>
              <w:bottom w:val="nil"/>
              <w:right w:val="nil"/>
            </w:tcBorders>
            <w:tcMar>
              <w:top w:w="128" w:type="dxa"/>
              <w:left w:w="43" w:type="dxa"/>
              <w:bottom w:w="43" w:type="dxa"/>
              <w:right w:w="43" w:type="dxa"/>
            </w:tcMar>
          </w:tcPr>
          <w:p w14:paraId="5B498675" w14:textId="77777777" w:rsidR="00214496" w:rsidRPr="00134C68" w:rsidRDefault="00214496" w:rsidP="00134C68">
            <w:proofErr w:type="spellStart"/>
            <w:r w:rsidRPr="00134C68">
              <w:t>Meirverdiavgiftskompensasjon</w:t>
            </w:r>
            <w:proofErr w:type="spellEnd"/>
          </w:p>
        </w:tc>
        <w:tc>
          <w:tcPr>
            <w:tcW w:w="1340" w:type="dxa"/>
            <w:tcBorders>
              <w:top w:val="nil"/>
              <w:left w:val="nil"/>
              <w:bottom w:val="nil"/>
              <w:right w:val="nil"/>
            </w:tcBorders>
            <w:tcMar>
              <w:top w:w="128" w:type="dxa"/>
              <w:left w:w="43" w:type="dxa"/>
              <w:bottom w:w="43" w:type="dxa"/>
              <w:right w:w="43" w:type="dxa"/>
            </w:tcMar>
            <w:vAlign w:val="bottom"/>
          </w:tcPr>
          <w:p w14:paraId="2EB82CBE" w14:textId="77777777" w:rsidR="00214496" w:rsidRPr="00134C68" w:rsidRDefault="00214496" w:rsidP="00134C68">
            <w:r w:rsidRPr="00134C68">
              <w:t>35,4</w:t>
            </w:r>
          </w:p>
        </w:tc>
        <w:tc>
          <w:tcPr>
            <w:tcW w:w="2700" w:type="dxa"/>
            <w:tcBorders>
              <w:top w:val="nil"/>
              <w:left w:val="nil"/>
              <w:bottom w:val="nil"/>
              <w:right w:val="nil"/>
            </w:tcBorders>
            <w:tcMar>
              <w:top w:w="128" w:type="dxa"/>
              <w:left w:w="43" w:type="dxa"/>
              <w:bottom w:w="43" w:type="dxa"/>
              <w:right w:w="43" w:type="dxa"/>
            </w:tcMar>
            <w:vAlign w:val="bottom"/>
          </w:tcPr>
          <w:p w14:paraId="6A9940A0" w14:textId="77777777" w:rsidR="00214496" w:rsidRPr="00134C68" w:rsidRDefault="00214496" w:rsidP="00134C68">
            <w:r w:rsidRPr="00134C68">
              <w:t>4,7</w:t>
            </w:r>
          </w:p>
        </w:tc>
        <w:tc>
          <w:tcPr>
            <w:tcW w:w="2160" w:type="dxa"/>
            <w:tcBorders>
              <w:top w:val="nil"/>
              <w:left w:val="nil"/>
              <w:bottom w:val="nil"/>
              <w:right w:val="nil"/>
            </w:tcBorders>
            <w:tcMar>
              <w:top w:w="128" w:type="dxa"/>
              <w:left w:w="43" w:type="dxa"/>
              <w:bottom w:w="43" w:type="dxa"/>
              <w:right w:w="43" w:type="dxa"/>
            </w:tcMar>
            <w:vAlign w:val="bottom"/>
          </w:tcPr>
          <w:p w14:paraId="14511E88" w14:textId="77777777" w:rsidR="00214496" w:rsidRPr="00134C68" w:rsidRDefault="00214496" w:rsidP="00134C68">
            <w:r w:rsidRPr="00134C68">
              <w:t>4,1</w:t>
            </w:r>
          </w:p>
        </w:tc>
      </w:tr>
      <w:tr w:rsidR="00000000" w:rsidRPr="00134C68" w14:paraId="05B78126" w14:textId="77777777">
        <w:trPr>
          <w:trHeight w:val="380"/>
        </w:trPr>
        <w:tc>
          <w:tcPr>
            <w:tcW w:w="2960" w:type="dxa"/>
            <w:tcBorders>
              <w:top w:val="nil"/>
              <w:left w:val="nil"/>
              <w:bottom w:val="single" w:sz="4" w:space="0" w:color="000000"/>
              <w:right w:val="nil"/>
            </w:tcBorders>
            <w:tcMar>
              <w:top w:w="128" w:type="dxa"/>
              <w:left w:w="43" w:type="dxa"/>
              <w:bottom w:w="43" w:type="dxa"/>
              <w:right w:w="43" w:type="dxa"/>
            </w:tcMar>
          </w:tcPr>
          <w:p w14:paraId="1A4BE765" w14:textId="77777777" w:rsidR="00214496" w:rsidRPr="00134C68" w:rsidRDefault="00214496" w:rsidP="00134C68">
            <w:r w:rsidRPr="00134C68">
              <w:t>Andre inntekter</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6CF8C403" w14:textId="77777777" w:rsidR="00214496" w:rsidRPr="00134C68" w:rsidRDefault="00214496" w:rsidP="00134C68">
            <w:r w:rsidRPr="00134C68">
              <w:t>23,3</w:t>
            </w:r>
          </w:p>
        </w:tc>
        <w:tc>
          <w:tcPr>
            <w:tcW w:w="2700" w:type="dxa"/>
            <w:tcBorders>
              <w:top w:val="nil"/>
              <w:left w:val="nil"/>
              <w:bottom w:val="single" w:sz="4" w:space="0" w:color="000000"/>
              <w:right w:val="nil"/>
            </w:tcBorders>
            <w:tcMar>
              <w:top w:w="128" w:type="dxa"/>
              <w:left w:w="43" w:type="dxa"/>
              <w:bottom w:w="43" w:type="dxa"/>
              <w:right w:w="43" w:type="dxa"/>
            </w:tcMar>
            <w:vAlign w:val="bottom"/>
          </w:tcPr>
          <w:p w14:paraId="1E849B62" w14:textId="77777777" w:rsidR="00214496" w:rsidRPr="00134C68" w:rsidRDefault="00214496" w:rsidP="00134C68">
            <w:r w:rsidRPr="00134C68">
              <w:t>3,1</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6049AE7B" w14:textId="77777777" w:rsidR="00214496" w:rsidRPr="00134C68" w:rsidRDefault="00214496" w:rsidP="00134C68">
            <w:r w:rsidRPr="00134C68">
              <w:t>0,0</w:t>
            </w:r>
          </w:p>
        </w:tc>
      </w:tr>
      <w:tr w:rsidR="00000000" w:rsidRPr="00134C68" w14:paraId="5435A4C9" w14:textId="77777777">
        <w:trPr>
          <w:trHeight w:val="380"/>
        </w:trPr>
        <w:tc>
          <w:tcPr>
            <w:tcW w:w="2960" w:type="dxa"/>
            <w:tcBorders>
              <w:top w:val="single" w:sz="4" w:space="0" w:color="000000"/>
              <w:left w:val="nil"/>
              <w:bottom w:val="single" w:sz="4" w:space="0" w:color="000000"/>
              <w:right w:val="nil"/>
            </w:tcBorders>
            <w:tcMar>
              <w:top w:w="128" w:type="dxa"/>
              <w:left w:w="43" w:type="dxa"/>
              <w:bottom w:w="43" w:type="dxa"/>
              <w:right w:w="43" w:type="dxa"/>
            </w:tcMar>
          </w:tcPr>
          <w:p w14:paraId="6BE247D3" w14:textId="77777777" w:rsidR="00214496" w:rsidRPr="00134C68" w:rsidRDefault="00214496" w:rsidP="00134C68">
            <w:r w:rsidRPr="00134C68">
              <w:t>Totalt</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EA4C42" w14:textId="77777777" w:rsidR="00214496" w:rsidRPr="00134C68" w:rsidRDefault="00214496" w:rsidP="00134C68">
            <w:r w:rsidRPr="00134C68">
              <w:t>746,3</w:t>
            </w:r>
          </w:p>
        </w:tc>
        <w:tc>
          <w:tcPr>
            <w:tcW w:w="2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7C5B50" w14:textId="77777777" w:rsidR="00214496" w:rsidRPr="00134C68" w:rsidRDefault="00214496" w:rsidP="00134C68">
            <w:r w:rsidRPr="00134C68">
              <w:t>100,0</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C7F603" w14:textId="77777777" w:rsidR="00214496" w:rsidRPr="00134C68" w:rsidRDefault="00214496" w:rsidP="00134C68">
            <w:r w:rsidRPr="00134C68">
              <w:t>5,9</w:t>
            </w:r>
          </w:p>
        </w:tc>
      </w:tr>
    </w:tbl>
    <w:p w14:paraId="6E2D8CB4" w14:textId="77777777" w:rsidR="00214496" w:rsidRPr="00134C68" w:rsidRDefault="00214496" w:rsidP="00134C68">
      <w:pPr>
        <w:pStyle w:val="tabell-noter"/>
        <w:rPr>
          <w:rStyle w:val="skrift-hevet"/>
        </w:rPr>
      </w:pPr>
      <w:r w:rsidRPr="00134C68">
        <w:rPr>
          <w:rStyle w:val="skrift-hevet"/>
        </w:rPr>
        <w:t>1</w:t>
      </w:r>
      <w:r w:rsidRPr="00134C68">
        <w:rPr>
          <w:rStyle w:val="skrift-hevet"/>
        </w:rPr>
        <w:tab/>
      </w:r>
      <w:r w:rsidRPr="00134C68">
        <w:t xml:space="preserve">Nominell endring. </w:t>
      </w:r>
      <w:proofErr w:type="spellStart"/>
      <w:r w:rsidRPr="00134C68">
        <w:t>Berekningsgrunnlaget</w:t>
      </w:r>
      <w:proofErr w:type="spellEnd"/>
      <w:r w:rsidRPr="00134C68">
        <w:t xml:space="preserve"> er anslag på</w:t>
      </w:r>
      <w:r w:rsidRPr="00134C68">
        <w:t xml:space="preserve"> </w:t>
      </w:r>
      <w:proofErr w:type="spellStart"/>
      <w:r w:rsidRPr="00134C68">
        <w:t>rekneskap</w:t>
      </w:r>
      <w:proofErr w:type="spellEnd"/>
      <w:r w:rsidRPr="00134C68">
        <w:t xml:space="preserve"> for 2024 korrigert for </w:t>
      </w:r>
      <w:proofErr w:type="spellStart"/>
      <w:r w:rsidRPr="00134C68">
        <w:t>oppgåveendringar</w:t>
      </w:r>
      <w:proofErr w:type="spellEnd"/>
      <w:r w:rsidRPr="00134C68">
        <w:t xml:space="preserve">, </w:t>
      </w:r>
      <w:proofErr w:type="spellStart"/>
      <w:r w:rsidRPr="00134C68">
        <w:t>regelendringar</w:t>
      </w:r>
      <w:proofErr w:type="spellEnd"/>
      <w:r w:rsidRPr="00134C68">
        <w:t xml:space="preserve"> og </w:t>
      </w:r>
      <w:proofErr w:type="spellStart"/>
      <w:r w:rsidRPr="00134C68">
        <w:t>eingongsløyvingar</w:t>
      </w:r>
      <w:proofErr w:type="spellEnd"/>
      <w:r w:rsidRPr="00134C68">
        <w:t>.</w:t>
      </w:r>
    </w:p>
    <w:p w14:paraId="647BD19F" w14:textId="77777777" w:rsidR="00214496" w:rsidRPr="00134C68" w:rsidRDefault="00214496" w:rsidP="00134C68">
      <w:pPr>
        <w:pStyle w:val="tabell-noter"/>
      </w:pPr>
      <w:r w:rsidRPr="00134C68">
        <w:rPr>
          <w:rStyle w:val="skrift-hevet"/>
        </w:rPr>
        <w:t>2</w:t>
      </w:r>
      <w:r w:rsidRPr="00134C68">
        <w:rPr>
          <w:rStyle w:val="skrift-hevet"/>
        </w:rPr>
        <w:tab/>
      </w:r>
      <w:r w:rsidRPr="00134C68">
        <w:t xml:space="preserve">Ekskl. </w:t>
      </w:r>
      <w:proofErr w:type="spellStart"/>
      <w:r w:rsidRPr="00134C68">
        <w:t>tilskot</w:t>
      </w:r>
      <w:proofErr w:type="spellEnd"/>
      <w:r w:rsidRPr="00134C68">
        <w:t xml:space="preserve"> til </w:t>
      </w:r>
      <w:proofErr w:type="spellStart"/>
      <w:r w:rsidRPr="00134C68">
        <w:t>kommunane</w:t>
      </w:r>
      <w:proofErr w:type="spellEnd"/>
      <w:r w:rsidRPr="00134C68">
        <w:t xml:space="preserve"> sitt arbeid med </w:t>
      </w:r>
      <w:proofErr w:type="spellStart"/>
      <w:r w:rsidRPr="00134C68">
        <w:t>flyktningar</w:t>
      </w:r>
      <w:proofErr w:type="spellEnd"/>
      <w:r w:rsidRPr="00134C68">
        <w:t xml:space="preserve">, </w:t>
      </w:r>
      <w:proofErr w:type="spellStart"/>
      <w:r w:rsidRPr="00134C68">
        <w:t>personar</w:t>
      </w:r>
      <w:proofErr w:type="spellEnd"/>
      <w:r w:rsidRPr="00134C68">
        <w:t xml:space="preserve"> med </w:t>
      </w:r>
      <w:proofErr w:type="spellStart"/>
      <w:r w:rsidRPr="00134C68">
        <w:t>opphald</w:t>
      </w:r>
      <w:proofErr w:type="spellEnd"/>
      <w:r w:rsidRPr="00134C68">
        <w:t xml:space="preserve"> på humanitært grunnlag og </w:t>
      </w:r>
      <w:proofErr w:type="spellStart"/>
      <w:r w:rsidRPr="00134C68">
        <w:t>asylsøkarar</w:t>
      </w:r>
      <w:proofErr w:type="spellEnd"/>
      <w:r w:rsidRPr="00134C68">
        <w:t>.</w:t>
      </w:r>
    </w:p>
    <w:p w14:paraId="7D25A0E4" w14:textId="77777777" w:rsidR="00214496" w:rsidRPr="00134C68" w:rsidRDefault="00214496" w:rsidP="00134C68">
      <w:pPr>
        <w:pStyle w:val="Ramme-slutt"/>
      </w:pPr>
      <w:r w:rsidRPr="00134C68">
        <w:t>Rammeslutt</w:t>
      </w:r>
    </w:p>
    <w:p w14:paraId="279A4CC1" w14:textId="77777777" w:rsidR="00214496" w:rsidRPr="00134C68" w:rsidRDefault="00214496" w:rsidP="00134C68">
      <w:pPr>
        <w:pStyle w:val="Overskrift1"/>
      </w:pPr>
      <w:r w:rsidRPr="00134C68">
        <w:t>Oppfølging av oppmodingsvedtak</w:t>
      </w:r>
    </w:p>
    <w:p w14:paraId="657F60C0" w14:textId="77777777" w:rsidR="00214496" w:rsidRDefault="00214496" w:rsidP="00134C68">
      <w:r w:rsidRPr="00134C68">
        <w:t>Nedanfor er ei oversikt over oppfølging av oppmodingsvedtak under Kommunal- og distriktsdepartementet. Oversikta omfattar alle vedtak frå stortingssesjonen 2023–2024 og alle vedtak frå</w:t>
      </w:r>
      <w:r w:rsidRPr="00134C68">
        <w:t xml:space="preserve"> tidlegare sesjonar som kontroll- og konstitusjonskomiteen i </w:t>
      </w:r>
      <w:proofErr w:type="spellStart"/>
      <w:r w:rsidRPr="00134C68">
        <w:t>Innst</w:t>
      </w:r>
      <w:proofErr w:type="spellEnd"/>
      <w:r w:rsidRPr="00134C68">
        <w:t>. 239 S (2023–2024) meinte ikkje var følgde opp ferdig. I tabellen nedanfor blir det òg opplyst om departementet planlegg at rapporteringa knytt til oppmodingsvedtaket no blir avslutta eller om departementet òg vil rapportere konkret på vedtaket i budsjettproposisjonen for neste år.</w:t>
      </w:r>
    </w:p>
    <w:p w14:paraId="4D360FBB" w14:textId="2E064EE1" w:rsidR="00134C68" w:rsidRPr="00134C68" w:rsidRDefault="00134C68" w:rsidP="00134C68">
      <w:pPr>
        <w:pStyle w:val="tabell-tittel"/>
      </w:pPr>
      <w:r w:rsidRPr="00134C68">
        <w:t>Oversikt over oppmodingsvedtak, ordna etter sesjon og nummer</w:t>
      </w:r>
    </w:p>
    <w:p w14:paraId="62AFA161" w14:textId="77777777" w:rsidR="00214496" w:rsidRPr="00134C68" w:rsidRDefault="00214496" w:rsidP="00134C68">
      <w:pPr>
        <w:pStyle w:val="Tabellnavn"/>
      </w:pPr>
      <w:r w:rsidRPr="00134C68">
        <w:t>04J1xx2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380"/>
        <w:gridCol w:w="1120"/>
        <w:gridCol w:w="5360"/>
        <w:gridCol w:w="1680"/>
      </w:tblGrid>
      <w:tr w:rsidR="00000000" w:rsidRPr="00134C68" w14:paraId="2E5FB5E5" w14:textId="77777777" w:rsidTr="00134C68">
        <w:trPr>
          <w:trHeight w:val="600"/>
        </w:trPr>
        <w:tc>
          <w:tcPr>
            <w:tcW w:w="1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2EFCFF" w14:textId="77777777" w:rsidR="00214496" w:rsidRPr="00134C68" w:rsidRDefault="00214496" w:rsidP="00134C68">
            <w:r w:rsidRPr="00134C68">
              <w:t>Sesjon</w:t>
            </w:r>
          </w:p>
        </w:tc>
        <w:tc>
          <w:tcPr>
            <w:tcW w:w="1120" w:type="dxa"/>
            <w:tcBorders>
              <w:top w:val="single" w:sz="4" w:space="0" w:color="000000"/>
              <w:left w:val="nil"/>
              <w:bottom w:val="single" w:sz="4" w:space="0" w:color="000000"/>
              <w:right w:val="nil"/>
            </w:tcBorders>
            <w:tcMar>
              <w:top w:w="128" w:type="dxa"/>
              <w:left w:w="43" w:type="dxa"/>
              <w:bottom w:w="43" w:type="dxa"/>
              <w:right w:w="203" w:type="dxa"/>
            </w:tcMar>
            <w:vAlign w:val="bottom"/>
          </w:tcPr>
          <w:p w14:paraId="61ACA564" w14:textId="77777777" w:rsidR="00214496" w:rsidRPr="00134C68" w:rsidRDefault="00214496" w:rsidP="00134C68">
            <w:r w:rsidRPr="00134C68">
              <w:t>Vedtak nr.</w:t>
            </w:r>
          </w:p>
        </w:tc>
        <w:tc>
          <w:tcPr>
            <w:tcW w:w="5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51D6C1" w14:textId="77777777" w:rsidR="00214496" w:rsidRPr="00134C68" w:rsidRDefault="00214496" w:rsidP="00134C68">
            <w:r w:rsidRPr="00134C68">
              <w:t>Stikkord</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A87364" w14:textId="77777777" w:rsidR="00214496" w:rsidRPr="00134C68" w:rsidRDefault="00214496" w:rsidP="00134C68">
            <w:r w:rsidRPr="00134C68">
              <w:t>Rapporteringa blir avslutta (Ja/Nei)</w:t>
            </w:r>
          </w:p>
        </w:tc>
      </w:tr>
      <w:tr w:rsidR="00000000" w:rsidRPr="00134C68" w14:paraId="155848F1" w14:textId="77777777" w:rsidTr="00134C68">
        <w:trPr>
          <w:trHeight w:val="380"/>
        </w:trPr>
        <w:tc>
          <w:tcPr>
            <w:tcW w:w="1380" w:type="dxa"/>
            <w:tcBorders>
              <w:top w:val="single" w:sz="4" w:space="0" w:color="000000"/>
              <w:left w:val="nil"/>
              <w:bottom w:val="nil"/>
              <w:right w:val="nil"/>
            </w:tcBorders>
            <w:tcMar>
              <w:top w:w="128" w:type="dxa"/>
              <w:left w:w="43" w:type="dxa"/>
              <w:bottom w:w="43" w:type="dxa"/>
              <w:right w:w="43" w:type="dxa"/>
            </w:tcMar>
          </w:tcPr>
          <w:p w14:paraId="28D1E19E" w14:textId="77777777" w:rsidR="00214496" w:rsidRPr="00134C68" w:rsidRDefault="00214496" w:rsidP="00134C68">
            <w:r w:rsidRPr="00134C68">
              <w:t>2023–2024</w:t>
            </w:r>
          </w:p>
        </w:tc>
        <w:tc>
          <w:tcPr>
            <w:tcW w:w="1120" w:type="dxa"/>
            <w:tcBorders>
              <w:top w:val="single" w:sz="4" w:space="0" w:color="000000"/>
              <w:left w:val="nil"/>
              <w:bottom w:val="nil"/>
              <w:right w:val="nil"/>
            </w:tcBorders>
            <w:tcMar>
              <w:top w:w="128" w:type="dxa"/>
              <w:left w:w="43" w:type="dxa"/>
              <w:bottom w:w="43" w:type="dxa"/>
              <w:right w:w="203" w:type="dxa"/>
            </w:tcMar>
          </w:tcPr>
          <w:p w14:paraId="16C9328F" w14:textId="77777777" w:rsidR="00214496" w:rsidRPr="00134C68" w:rsidRDefault="00214496" w:rsidP="00134C68">
            <w:r w:rsidRPr="00134C68">
              <w:t>1</w:t>
            </w:r>
          </w:p>
        </w:tc>
        <w:tc>
          <w:tcPr>
            <w:tcW w:w="5360" w:type="dxa"/>
            <w:tcBorders>
              <w:top w:val="single" w:sz="4" w:space="0" w:color="000000"/>
              <w:left w:val="nil"/>
              <w:bottom w:val="nil"/>
              <w:right w:val="nil"/>
            </w:tcBorders>
            <w:tcMar>
              <w:top w:w="128" w:type="dxa"/>
              <w:left w:w="43" w:type="dxa"/>
              <w:bottom w:w="43" w:type="dxa"/>
              <w:right w:w="43" w:type="dxa"/>
            </w:tcMar>
          </w:tcPr>
          <w:p w14:paraId="3FA5485A" w14:textId="77777777" w:rsidR="00214496" w:rsidRPr="00134C68" w:rsidRDefault="00214496" w:rsidP="00134C68">
            <w:proofErr w:type="spellStart"/>
            <w:r w:rsidRPr="00134C68">
              <w:t>Endringar</w:t>
            </w:r>
            <w:proofErr w:type="spellEnd"/>
            <w:r w:rsidRPr="00134C68">
              <w:t xml:space="preserve"> i partilova</w:t>
            </w:r>
          </w:p>
        </w:tc>
        <w:tc>
          <w:tcPr>
            <w:tcW w:w="1680" w:type="dxa"/>
            <w:tcBorders>
              <w:top w:val="single" w:sz="4" w:space="0" w:color="000000"/>
              <w:left w:val="nil"/>
              <w:bottom w:val="nil"/>
              <w:right w:val="nil"/>
            </w:tcBorders>
            <w:tcMar>
              <w:top w:w="128" w:type="dxa"/>
              <w:left w:w="43" w:type="dxa"/>
              <w:bottom w:w="43" w:type="dxa"/>
              <w:right w:w="43" w:type="dxa"/>
            </w:tcMar>
          </w:tcPr>
          <w:p w14:paraId="42D58B92" w14:textId="77777777" w:rsidR="00214496" w:rsidRPr="00134C68" w:rsidRDefault="00214496" w:rsidP="00134C68">
            <w:r w:rsidRPr="00134C68">
              <w:t>Nei</w:t>
            </w:r>
          </w:p>
        </w:tc>
      </w:tr>
      <w:tr w:rsidR="00000000" w:rsidRPr="00134C68" w14:paraId="17502249"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6F3046A"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63FD3F8E" w14:textId="77777777" w:rsidR="00214496" w:rsidRPr="00134C68" w:rsidRDefault="00214496" w:rsidP="00134C68">
            <w:r w:rsidRPr="00134C68">
              <w:t>74</w:t>
            </w:r>
          </w:p>
        </w:tc>
        <w:tc>
          <w:tcPr>
            <w:tcW w:w="5360" w:type="dxa"/>
            <w:tcBorders>
              <w:top w:val="nil"/>
              <w:left w:val="nil"/>
              <w:bottom w:val="nil"/>
              <w:right w:val="nil"/>
            </w:tcBorders>
            <w:tcMar>
              <w:top w:w="128" w:type="dxa"/>
              <w:left w:w="43" w:type="dxa"/>
              <w:bottom w:w="43" w:type="dxa"/>
              <w:right w:w="43" w:type="dxa"/>
            </w:tcMar>
          </w:tcPr>
          <w:p w14:paraId="057C1DE8" w14:textId="77777777" w:rsidR="00214496" w:rsidRPr="00134C68" w:rsidRDefault="00214496" w:rsidP="00134C68">
            <w:proofErr w:type="spellStart"/>
            <w:r w:rsidRPr="00134C68">
              <w:t>Klimagassrekneskap</w:t>
            </w:r>
            <w:proofErr w:type="spellEnd"/>
          </w:p>
        </w:tc>
        <w:tc>
          <w:tcPr>
            <w:tcW w:w="1680" w:type="dxa"/>
            <w:tcBorders>
              <w:top w:val="nil"/>
              <w:left w:val="nil"/>
              <w:bottom w:val="nil"/>
              <w:right w:val="nil"/>
            </w:tcBorders>
            <w:tcMar>
              <w:top w:w="128" w:type="dxa"/>
              <w:left w:w="43" w:type="dxa"/>
              <w:bottom w:w="43" w:type="dxa"/>
              <w:right w:w="43" w:type="dxa"/>
            </w:tcMar>
          </w:tcPr>
          <w:p w14:paraId="0593EF4D" w14:textId="77777777" w:rsidR="00214496" w:rsidRPr="00134C68" w:rsidRDefault="00214496" w:rsidP="00134C68">
            <w:r w:rsidRPr="00134C68">
              <w:t>Nei</w:t>
            </w:r>
          </w:p>
        </w:tc>
      </w:tr>
      <w:tr w:rsidR="00000000" w:rsidRPr="00134C68" w14:paraId="5D124117"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83FFEAB"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4A19D025" w14:textId="77777777" w:rsidR="00214496" w:rsidRPr="00134C68" w:rsidRDefault="00214496" w:rsidP="00134C68">
            <w:r w:rsidRPr="00134C68">
              <w:t>92</w:t>
            </w:r>
          </w:p>
        </w:tc>
        <w:tc>
          <w:tcPr>
            <w:tcW w:w="5360" w:type="dxa"/>
            <w:tcBorders>
              <w:top w:val="nil"/>
              <w:left w:val="nil"/>
              <w:bottom w:val="nil"/>
              <w:right w:val="nil"/>
            </w:tcBorders>
            <w:tcMar>
              <w:top w:w="128" w:type="dxa"/>
              <w:left w:w="43" w:type="dxa"/>
              <w:bottom w:w="43" w:type="dxa"/>
              <w:right w:w="43" w:type="dxa"/>
            </w:tcMar>
          </w:tcPr>
          <w:p w14:paraId="5B52F62E" w14:textId="77777777" w:rsidR="00214496" w:rsidRPr="00134C68" w:rsidRDefault="00214496" w:rsidP="00134C68">
            <w:r w:rsidRPr="00134C68">
              <w:t xml:space="preserve">Krav til </w:t>
            </w:r>
            <w:proofErr w:type="spellStart"/>
            <w:r w:rsidRPr="00134C68">
              <w:t>bustader</w:t>
            </w:r>
            <w:proofErr w:type="spellEnd"/>
            <w:r w:rsidRPr="00134C68">
              <w:t xml:space="preserve"> i kommunale planar</w:t>
            </w:r>
          </w:p>
        </w:tc>
        <w:tc>
          <w:tcPr>
            <w:tcW w:w="1680" w:type="dxa"/>
            <w:tcBorders>
              <w:top w:val="nil"/>
              <w:left w:val="nil"/>
              <w:bottom w:val="nil"/>
              <w:right w:val="nil"/>
            </w:tcBorders>
            <w:tcMar>
              <w:top w:w="128" w:type="dxa"/>
              <w:left w:w="43" w:type="dxa"/>
              <w:bottom w:w="43" w:type="dxa"/>
              <w:right w:w="43" w:type="dxa"/>
            </w:tcMar>
          </w:tcPr>
          <w:p w14:paraId="18BB1B47" w14:textId="77777777" w:rsidR="00214496" w:rsidRPr="00134C68" w:rsidRDefault="00214496" w:rsidP="00134C68">
            <w:r w:rsidRPr="00134C68">
              <w:t>Ja</w:t>
            </w:r>
          </w:p>
        </w:tc>
      </w:tr>
      <w:tr w:rsidR="00000000" w:rsidRPr="00134C68" w14:paraId="22315F22"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20580871"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6C489EE8" w14:textId="77777777" w:rsidR="00214496" w:rsidRPr="00134C68" w:rsidRDefault="00214496" w:rsidP="00134C68">
            <w:r w:rsidRPr="00134C68">
              <w:t>93</w:t>
            </w:r>
          </w:p>
        </w:tc>
        <w:tc>
          <w:tcPr>
            <w:tcW w:w="5360" w:type="dxa"/>
            <w:tcBorders>
              <w:top w:val="nil"/>
              <w:left w:val="nil"/>
              <w:bottom w:val="nil"/>
              <w:right w:val="nil"/>
            </w:tcBorders>
            <w:tcMar>
              <w:top w:w="128" w:type="dxa"/>
              <w:left w:w="43" w:type="dxa"/>
              <w:bottom w:w="43" w:type="dxa"/>
              <w:right w:w="43" w:type="dxa"/>
            </w:tcMar>
          </w:tcPr>
          <w:p w14:paraId="39050B8A" w14:textId="77777777" w:rsidR="00214496" w:rsidRPr="00134C68" w:rsidRDefault="00214496" w:rsidP="00134C68">
            <w:proofErr w:type="spellStart"/>
            <w:r w:rsidRPr="00134C68">
              <w:t>Ikkje</w:t>
            </w:r>
            <w:proofErr w:type="spellEnd"/>
            <w:r w:rsidRPr="00134C68">
              <w:t xml:space="preserve">-kommersielle </w:t>
            </w:r>
            <w:proofErr w:type="spellStart"/>
            <w:r w:rsidRPr="00134C68">
              <w:t>bustader</w:t>
            </w:r>
            <w:proofErr w:type="spellEnd"/>
          </w:p>
        </w:tc>
        <w:tc>
          <w:tcPr>
            <w:tcW w:w="1680" w:type="dxa"/>
            <w:tcBorders>
              <w:top w:val="nil"/>
              <w:left w:val="nil"/>
              <w:bottom w:val="nil"/>
              <w:right w:val="nil"/>
            </w:tcBorders>
            <w:tcMar>
              <w:top w:w="128" w:type="dxa"/>
              <w:left w:w="43" w:type="dxa"/>
              <w:bottom w:w="43" w:type="dxa"/>
              <w:right w:w="43" w:type="dxa"/>
            </w:tcMar>
          </w:tcPr>
          <w:p w14:paraId="11987E49" w14:textId="77777777" w:rsidR="00214496" w:rsidRPr="00134C68" w:rsidRDefault="00214496" w:rsidP="00134C68">
            <w:r w:rsidRPr="00134C68">
              <w:t>Ja</w:t>
            </w:r>
          </w:p>
        </w:tc>
      </w:tr>
      <w:tr w:rsidR="00000000" w:rsidRPr="00134C68" w14:paraId="175874A6"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5B1B600F"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44410EF1" w14:textId="77777777" w:rsidR="00214496" w:rsidRPr="00134C68" w:rsidRDefault="00214496" w:rsidP="00134C68">
            <w:r w:rsidRPr="00134C68">
              <w:t>94</w:t>
            </w:r>
          </w:p>
        </w:tc>
        <w:tc>
          <w:tcPr>
            <w:tcW w:w="5360" w:type="dxa"/>
            <w:tcBorders>
              <w:top w:val="nil"/>
              <w:left w:val="nil"/>
              <w:bottom w:val="nil"/>
              <w:right w:val="nil"/>
            </w:tcBorders>
            <w:tcMar>
              <w:top w:w="128" w:type="dxa"/>
              <w:left w:w="43" w:type="dxa"/>
              <w:bottom w:w="43" w:type="dxa"/>
              <w:right w:w="43" w:type="dxa"/>
            </w:tcMar>
          </w:tcPr>
          <w:p w14:paraId="0EE7182F" w14:textId="77777777" w:rsidR="00214496" w:rsidRPr="00134C68" w:rsidRDefault="00214496" w:rsidP="00134C68">
            <w:r w:rsidRPr="00134C68">
              <w:t xml:space="preserve">Forsøksordning for startlån </w:t>
            </w:r>
            <w:proofErr w:type="spellStart"/>
            <w:r w:rsidRPr="00134C68">
              <w:t>frå</w:t>
            </w:r>
            <w:proofErr w:type="spellEnd"/>
            <w:r w:rsidRPr="00134C68">
              <w:t xml:space="preserve"> Husbanken</w:t>
            </w:r>
          </w:p>
        </w:tc>
        <w:tc>
          <w:tcPr>
            <w:tcW w:w="1680" w:type="dxa"/>
            <w:tcBorders>
              <w:top w:val="nil"/>
              <w:left w:val="nil"/>
              <w:bottom w:val="nil"/>
              <w:right w:val="nil"/>
            </w:tcBorders>
            <w:tcMar>
              <w:top w:w="128" w:type="dxa"/>
              <w:left w:w="43" w:type="dxa"/>
              <w:bottom w:w="43" w:type="dxa"/>
              <w:right w:w="43" w:type="dxa"/>
            </w:tcMar>
          </w:tcPr>
          <w:p w14:paraId="52977460" w14:textId="77777777" w:rsidR="00214496" w:rsidRPr="00134C68" w:rsidRDefault="00214496" w:rsidP="00134C68">
            <w:r w:rsidRPr="00134C68">
              <w:t>Ja</w:t>
            </w:r>
          </w:p>
        </w:tc>
      </w:tr>
      <w:tr w:rsidR="00000000" w:rsidRPr="00134C68" w14:paraId="4ED76789" w14:textId="77777777" w:rsidTr="00134C68">
        <w:trPr>
          <w:trHeight w:val="640"/>
        </w:trPr>
        <w:tc>
          <w:tcPr>
            <w:tcW w:w="1380" w:type="dxa"/>
            <w:tcBorders>
              <w:top w:val="nil"/>
              <w:left w:val="nil"/>
              <w:bottom w:val="nil"/>
              <w:right w:val="nil"/>
            </w:tcBorders>
            <w:tcMar>
              <w:top w:w="128" w:type="dxa"/>
              <w:left w:w="43" w:type="dxa"/>
              <w:bottom w:w="43" w:type="dxa"/>
              <w:right w:w="43" w:type="dxa"/>
            </w:tcMar>
          </w:tcPr>
          <w:p w14:paraId="377FBBC1"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3A529E79" w14:textId="77777777" w:rsidR="00214496" w:rsidRPr="00134C68" w:rsidRDefault="00214496" w:rsidP="00134C68">
            <w:r w:rsidRPr="00134C68">
              <w:t>155</w:t>
            </w:r>
          </w:p>
        </w:tc>
        <w:tc>
          <w:tcPr>
            <w:tcW w:w="5360" w:type="dxa"/>
            <w:tcBorders>
              <w:top w:val="nil"/>
              <w:left w:val="nil"/>
              <w:bottom w:val="nil"/>
              <w:right w:val="nil"/>
            </w:tcBorders>
            <w:tcMar>
              <w:top w:w="128" w:type="dxa"/>
              <w:left w:w="43" w:type="dxa"/>
              <w:bottom w:w="43" w:type="dxa"/>
              <w:right w:w="43" w:type="dxa"/>
            </w:tcMar>
          </w:tcPr>
          <w:p w14:paraId="0E966D1D" w14:textId="77777777" w:rsidR="00214496" w:rsidRPr="00134C68" w:rsidRDefault="00214496" w:rsidP="00134C68">
            <w:proofErr w:type="spellStart"/>
            <w:r w:rsidRPr="00134C68">
              <w:t>Reg</w:t>
            </w:r>
            <w:r w:rsidRPr="00134C68">
              <w:t>jeringsmedlemmar</w:t>
            </w:r>
            <w:proofErr w:type="spellEnd"/>
            <w:r w:rsidRPr="00134C68">
              <w:t xml:space="preserve"> sine verv og økonomiske interesser</w:t>
            </w:r>
          </w:p>
        </w:tc>
        <w:tc>
          <w:tcPr>
            <w:tcW w:w="1680" w:type="dxa"/>
            <w:tcBorders>
              <w:top w:val="nil"/>
              <w:left w:val="nil"/>
              <w:bottom w:val="nil"/>
              <w:right w:val="nil"/>
            </w:tcBorders>
            <w:tcMar>
              <w:top w:w="128" w:type="dxa"/>
              <w:left w:w="43" w:type="dxa"/>
              <w:bottom w:w="43" w:type="dxa"/>
              <w:right w:w="43" w:type="dxa"/>
            </w:tcMar>
          </w:tcPr>
          <w:p w14:paraId="3BE4AD41" w14:textId="77777777" w:rsidR="00214496" w:rsidRPr="00134C68" w:rsidRDefault="00214496" w:rsidP="00134C68">
            <w:r w:rsidRPr="00134C68">
              <w:t>Nei</w:t>
            </w:r>
          </w:p>
        </w:tc>
      </w:tr>
      <w:tr w:rsidR="00000000" w:rsidRPr="00134C68" w14:paraId="4CB32687" w14:textId="77777777" w:rsidTr="00134C68">
        <w:trPr>
          <w:trHeight w:val="640"/>
        </w:trPr>
        <w:tc>
          <w:tcPr>
            <w:tcW w:w="1380" w:type="dxa"/>
            <w:tcBorders>
              <w:top w:val="nil"/>
              <w:left w:val="nil"/>
              <w:bottom w:val="nil"/>
              <w:right w:val="nil"/>
            </w:tcBorders>
            <w:tcMar>
              <w:top w:w="128" w:type="dxa"/>
              <w:left w:w="43" w:type="dxa"/>
              <w:bottom w:w="43" w:type="dxa"/>
              <w:right w:w="43" w:type="dxa"/>
            </w:tcMar>
          </w:tcPr>
          <w:p w14:paraId="38ABD334"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32D242F7" w14:textId="77777777" w:rsidR="00214496" w:rsidRPr="00134C68" w:rsidRDefault="00214496" w:rsidP="00134C68">
            <w:r w:rsidRPr="00134C68">
              <w:t>156</w:t>
            </w:r>
          </w:p>
        </w:tc>
        <w:tc>
          <w:tcPr>
            <w:tcW w:w="5360" w:type="dxa"/>
            <w:tcBorders>
              <w:top w:val="nil"/>
              <w:left w:val="nil"/>
              <w:bottom w:val="nil"/>
              <w:right w:val="nil"/>
            </w:tcBorders>
            <w:tcMar>
              <w:top w:w="128" w:type="dxa"/>
              <w:left w:w="43" w:type="dxa"/>
              <w:bottom w:w="43" w:type="dxa"/>
              <w:right w:w="43" w:type="dxa"/>
            </w:tcMar>
          </w:tcPr>
          <w:p w14:paraId="475FC5BD" w14:textId="77777777" w:rsidR="00214496" w:rsidRPr="00134C68" w:rsidRDefault="00214496" w:rsidP="00134C68">
            <w:r w:rsidRPr="00134C68">
              <w:t xml:space="preserve">Verv og økonomiske interesser i </w:t>
            </w:r>
            <w:proofErr w:type="spellStart"/>
            <w:r w:rsidRPr="00134C68">
              <w:t>regjeringsmedlemmar</w:t>
            </w:r>
            <w:proofErr w:type="spellEnd"/>
            <w:r w:rsidRPr="00134C68">
              <w:t xml:space="preserve"> sin </w:t>
            </w:r>
            <w:proofErr w:type="spellStart"/>
            <w:r w:rsidRPr="00134C68">
              <w:t>hushaldning</w:t>
            </w:r>
            <w:proofErr w:type="spellEnd"/>
          </w:p>
        </w:tc>
        <w:tc>
          <w:tcPr>
            <w:tcW w:w="1680" w:type="dxa"/>
            <w:tcBorders>
              <w:top w:val="nil"/>
              <w:left w:val="nil"/>
              <w:bottom w:val="nil"/>
              <w:right w:val="nil"/>
            </w:tcBorders>
            <w:tcMar>
              <w:top w:w="128" w:type="dxa"/>
              <w:left w:w="43" w:type="dxa"/>
              <w:bottom w:w="43" w:type="dxa"/>
              <w:right w:w="43" w:type="dxa"/>
            </w:tcMar>
          </w:tcPr>
          <w:p w14:paraId="4031AC7E" w14:textId="77777777" w:rsidR="00214496" w:rsidRPr="00134C68" w:rsidRDefault="00214496" w:rsidP="00134C68">
            <w:r w:rsidRPr="00134C68">
              <w:t xml:space="preserve">Nei </w:t>
            </w:r>
          </w:p>
        </w:tc>
      </w:tr>
      <w:tr w:rsidR="00000000" w:rsidRPr="00134C68" w14:paraId="2AC026AF"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0FD9F132"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3706D113" w14:textId="77777777" w:rsidR="00214496" w:rsidRPr="00134C68" w:rsidRDefault="00214496" w:rsidP="00134C68">
            <w:r w:rsidRPr="00134C68">
              <w:t>162</w:t>
            </w:r>
          </w:p>
        </w:tc>
        <w:tc>
          <w:tcPr>
            <w:tcW w:w="5360" w:type="dxa"/>
            <w:tcBorders>
              <w:top w:val="nil"/>
              <w:left w:val="nil"/>
              <w:bottom w:val="nil"/>
              <w:right w:val="nil"/>
            </w:tcBorders>
            <w:tcMar>
              <w:top w:w="128" w:type="dxa"/>
              <w:left w:w="43" w:type="dxa"/>
              <w:bottom w:w="43" w:type="dxa"/>
              <w:right w:w="43" w:type="dxa"/>
            </w:tcMar>
          </w:tcPr>
          <w:p w14:paraId="1B8F8B70" w14:textId="77777777" w:rsidR="00214496" w:rsidRPr="00134C68" w:rsidRDefault="00214496" w:rsidP="00134C68">
            <w:r w:rsidRPr="00134C68">
              <w:t xml:space="preserve">Lokalisering av </w:t>
            </w:r>
            <w:proofErr w:type="spellStart"/>
            <w:r w:rsidRPr="00134C68">
              <w:t>statlege</w:t>
            </w:r>
            <w:proofErr w:type="spellEnd"/>
            <w:r w:rsidRPr="00134C68">
              <w:t xml:space="preserve"> </w:t>
            </w:r>
            <w:proofErr w:type="spellStart"/>
            <w:r w:rsidRPr="00134C68">
              <w:t>arbeidsplassar</w:t>
            </w:r>
            <w:proofErr w:type="spellEnd"/>
          </w:p>
        </w:tc>
        <w:tc>
          <w:tcPr>
            <w:tcW w:w="1680" w:type="dxa"/>
            <w:tcBorders>
              <w:top w:val="nil"/>
              <w:left w:val="nil"/>
              <w:bottom w:val="nil"/>
              <w:right w:val="nil"/>
            </w:tcBorders>
            <w:tcMar>
              <w:top w:w="128" w:type="dxa"/>
              <w:left w:w="43" w:type="dxa"/>
              <w:bottom w:w="43" w:type="dxa"/>
              <w:right w:w="43" w:type="dxa"/>
            </w:tcMar>
          </w:tcPr>
          <w:p w14:paraId="6CE510BD" w14:textId="77777777" w:rsidR="00214496" w:rsidRPr="00134C68" w:rsidRDefault="00214496" w:rsidP="00134C68">
            <w:r w:rsidRPr="00134C68">
              <w:t>Ja</w:t>
            </w:r>
          </w:p>
        </w:tc>
      </w:tr>
      <w:tr w:rsidR="00000000" w:rsidRPr="00134C68" w14:paraId="53AD8A91"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2898E383"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0C5CED90" w14:textId="77777777" w:rsidR="00214496" w:rsidRPr="00134C68" w:rsidRDefault="00214496" w:rsidP="00134C68">
            <w:r w:rsidRPr="00134C68">
              <w:t>456</w:t>
            </w:r>
          </w:p>
        </w:tc>
        <w:tc>
          <w:tcPr>
            <w:tcW w:w="5360" w:type="dxa"/>
            <w:tcBorders>
              <w:top w:val="nil"/>
              <w:left w:val="nil"/>
              <w:bottom w:val="nil"/>
              <w:right w:val="nil"/>
            </w:tcBorders>
            <w:tcMar>
              <w:top w:w="128" w:type="dxa"/>
              <w:left w:w="43" w:type="dxa"/>
              <w:bottom w:w="43" w:type="dxa"/>
              <w:right w:w="43" w:type="dxa"/>
            </w:tcMar>
          </w:tcPr>
          <w:p w14:paraId="64126009" w14:textId="77777777" w:rsidR="00214496" w:rsidRPr="00134C68" w:rsidRDefault="00214496" w:rsidP="00134C68">
            <w:r w:rsidRPr="00134C68">
              <w:t xml:space="preserve">Organisatoriske tiltak mot </w:t>
            </w:r>
            <w:proofErr w:type="spellStart"/>
            <w:r w:rsidRPr="00134C68">
              <w:t>flaum</w:t>
            </w:r>
            <w:proofErr w:type="spellEnd"/>
          </w:p>
        </w:tc>
        <w:tc>
          <w:tcPr>
            <w:tcW w:w="1680" w:type="dxa"/>
            <w:tcBorders>
              <w:top w:val="nil"/>
              <w:left w:val="nil"/>
              <w:bottom w:val="nil"/>
              <w:right w:val="nil"/>
            </w:tcBorders>
            <w:tcMar>
              <w:top w:w="128" w:type="dxa"/>
              <w:left w:w="43" w:type="dxa"/>
              <w:bottom w:w="43" w:type="dxa"/>
              <w:right w:w="43" w:type="dxa"/>
            </w:tcMar>
          </w:tcPr>
          <w:p w14:paraId="2FFB3859" w14:textId="77777777" w:rsidR="00214496" w:rsidRPr="00134C68" w:rsidRDefault="00214496" w:rsidP="00134C68">
            <w:r w:rsidRPr="00134C68">
              <w:t>Nei</w:t>
            </w:r>
          </w:p>
        </w:tc>
      </w:tr>
      <w:tr w:rsidR="00000000" w:rsidRPr="00134C68" w14:paraId="0BB3B2C0" w14:textId="77777777" w:rsidTr="00134C68">
        <w:trPr>
          <w:trHeight w:val="640"/>
        </w:trPr>
        <w:tc>
          <w:tcPr>
            <w:tcW w:w="1380" w:type="dxa"/>
            <w:tcBorders>
              <w:top w:val="nil"/>
              <w:left w:val="nil"/>
              <w:bottom w:val="nil"/>
              <w:right w:val="nil"/>
            </w:tcBorders>
            <w:tcMar>
              <w:top w:w="128" w:type="dxa"/>
              <w:left w:w="43" w:type="dxa"/>
              <w:bottom w:w="43" w:type="dxa"/>
              <w:right w:w="43" w:type="dxa"/>
            </w:tcMar>
          </w:tcPr>
          <w:p w14:paraId="43A9CD85"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643E2FEC" w14:textId="77777777" w:rsidR="00214496" w:rsidRPr="00134C68" w:rsidRDefault="00214496" w:rsidP="00134C68">
            <w:r w:rsidRPr="00134C68">
              <w:t>756</w:t>
            </w:r>
          </w:p>
        </w:tc>
        <w:tc>
          <w:tcPr>
            <w:tcW w:w="5360" w:type="dxa"/>
            <w:tcBorders>
              <w:top w:val="nil"/>
              <w:left w:val="nil"/>
              <w:bottom w:val="nil"/>
              <w:right w:val="nil"/>
            </w:tcBorders>
            <w:tcMar>
              <w:top w:w="128" w:type="dxa"/>
              <w:left w:w="43" w:type="dxa"/>
              <w:bottom w:w="43" w:type="dxa"/>
              <w:right w:w="43" w:type="dxa"/>
            </w:tcMar>
          </w:tcPr>
          <w:p w14:paraId="40C14AF3" w14:textId="77777777" w:rsidR="00214496" w:rsidRPr="00134C68" w:rsidRDefault="00214496" w:rsidP="00134C68">
            <w:r w:rsidRPr="00134C68">
              <w:t xml:space="preserve">Innføre obligatorisk registrering av </w:t>
            </w:r>
            <w:proofErr w:type="spellStart"/>
            <w:r w:rsidRPr="00134C68">
              <w:t>eigarskap</w:t>
            </w:r>
            <w:proofErr w:type="spellEnd"/>
            <w:r w:rsidRPr="00134C68">
              <w:t xml:space="preserve"> i fast </w:t>
            </w:r>
            <w:proofErr w:type="spellStart"/>
            <w:r w:rsidRPr="00134C68">
              <w:t>eigedom</w:t>
            </w:r>
            <w:proofErr w:type="spellEnd"/>
          </w:p>
        </w:tc>
        <w:tc>
          <w:tcPr>
            <w:tcW w:w="1680" w:type="dxa"/>
            <w:tcBorders>
              <w:top w:val="nil"/>
              <w:left w:val="nil"/>
              <w:bottom w:val="nil"/>
              <w:right w:val="nil"/>
            </w:tcBorders>
            <w:tcMar>
              <w:top w:w="128" w:type="dxa"/>
              <w:left w:w="43" w:type="dxa"/>
              <w:bottom w:w="43" w:type="dxa"/>
              <w:right w:w="43" w:type="dxa"/>
            </w:tcMar>
          </w:tcPr>
          <w:p w14:paraId="52651A6D" w14:textId="77777777" w:rsidR="00214496" w:rsidRPr="00134C68" w:rsidRDefault="00214496" w:rsidP="00134C68">
            <w:r w:rsidRPr="00134C68">
              <w:t>Nei</w:t>
            </w:r>
          </w:p>
        </w:tc>
      </w:tr>
      <w:tr w:rsidR="00000000" w:rsidRPr="00134C68" w14:paraId="1B9D0915"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07DD197D"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48278A8E" w14:textId="77777777" w:rsidR="00214496" w:rsidRPr="00134C68" w:rsidRDefault="00214496" w:rsidP="00134C68">
            <w:r w:rsidRPr="00134C68">
              <w:t>757</w:t>
            </w:r>
          </w:p>
        </w:tc>
        <w:tc>
          <w:tcPr>
            <w:tcW w:w="5360" w:type="dxa"/>
            <w:tcBorders>
              <w:top w:val="nil"/>
              <w:left w:val="nil"/>
              <w:bottom w:val="nil"/>
              <w:right w:val="nil"/>
            </w:tcBorders>
            <w:tcMar>
              <w:top w:w="128" w:type="dxa"/>
              <w:left w:w="43" w:type="dxa"/>
              <w:bottom w:w="43" w:type="dxa"/>
              <w:right w:w="43" w:type="dxa"/>
            </w:tcMar>
          </w:tcPr>
          <w:p w14:paraId="2FFB41A1" w14:textId="77777777" w:rsidR="00214496" w:rsidRPr="00134C68" w:rsidRDefault="00214496" w:rsidP="00134C68">
            <w:proofErr w:type="spellStart"/>
            <w:r w:rsidRPr="00134C68">
              <w:t>Forbod</w:t>
            </w:r>
            <w:proofErr w:type="spellEnd"/>
            <w:r w:rsidRPr="00134C68">
              <w:t xml:space="preserve"> mot </w:t>
            </w:r>
            <w:proofErr w:type="spellStart"/>
            <w:r w:rsidRPr="00134C68">
              <w:t>blankoskøyter</w:t>
            </w:r>
            <w:proofErr w:type="spellEnd"/>
          </w:p>
        </w:tc>
        <w:tc>
          <w:tcPr>
            <w:tcW w:w="1680" w:type="dxa"/>
            <w:tcBorders>
              <w:top w:val="nil"/>
              <w:left w:val="nil"/>
              <w:bottom w:val="nil"/>
              <w:right w:val="nil"/>
            </w:tcBorders>
            <w:tcMar>
              <w:top w:w="128" w:type="dxa"/>
              <w:left w:w="43" w:type="dxa"/>
              <w:bottom w:w="43" w:type="dxa"/>
              <w:right w:w="43" w:type="dxa"/>
            </w:tcMar>
          </w:tcPr>
          <w:p w14:paraId="5511815F" w14:textId="77777777" w:rsidR="00214496" w:rsidRPr="00134C68" w:rsidRDefault="00214496" w:rsidP="00134C68">
            <w:r w:rsidRPr="00134C68">
              <w:t>Nei</w:t>
            </w:r>
          </w:p>
        </w:tc>
      </w:tr>
      <w:tr w:rsidR="00000000" w:rsidRPr="00134C68" w14:paraId="63A98C15"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2722FDC"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21A304D5" w14:textId="77777777" w:rsidR="00214496" w:rsidRPr="00134C68" w:rsidRDefault="00214496" w:rsidP="00134C68">
            <w:r w:rsidRPr="00134C68">
              <w:t>784</w:t>
            </w:r>
          </w:p>
        </w:tc>
        <w:tc>
          <w:tcPr>
            <w:tcW w:w="5360" w:type="dxa"/>
            <w:tcBorders>
              <w:top w:val="nil"/>
              <w:left w:val="nil"/>
              <w:bottom w:val="nil"/>
              <w:right w:val="nil"/>
            </w:tcBorders>
            <w:tcMar>
              <w:top w:w="128" w:type="dxa"/>
              <w:left w:w="43" w:type="dxa"/>
              <w:bottom w:w="43" w:type="dxa"/>
              <w:right w:w="43" w:type="dxa"/>
            </w:tcMar>
          </w:tcPr>
          <w:p w14:paraId="05FD273D" w14:textId="77777777" w:rsidR="00214496" w:rsidRPr="00134C68" w:rsidRDefault="00214496" w:rsidP="00134C68">
            <w:r w:rsidRPr="00134C68">
              <w:t>Styringsverktøy for områder med villrein</w:t>
            </w:r>
          </w:p>
        </w:tc>
        <w:tc>
          <w:tcPr>
            <w:tcW w:w="1680" w:type="dxa"/>
            <w:tcBorders>
              <w:top w:val="nil"/>
              <w:left w:val="nil"/>
              <w:bottom w:val="nil"/>
              <w:right w:val="nil"/>
            </w:tcBorders>
            <w:tcMar>
              <w:top w:w="128" w:type="dxa"/>
              <w:left w:w="43" w:type="dxa"/>
              <w:bottom w:w="43" w:type="dxa"/>
              <w:right w:w="43" w:type="dxa"/>
            </w:tcMar>
          </w:tcPr>
          <w:p w14:paraId="5BD70A0D" w14:textId="77777777" w:rsidR="00214496" w:rsidRPr="00134C68" w:rsidRDefault="00214496" w:rsidP="00134C68">
            <w:r w:rsidRPr="00134C68">
              <w:t>Nei</w:t>
            </w:r>
          </w:p>
        </w:tc>
      </w:tr>
      <w:tr w:rsidR="00000000" w:rsidRPr="00134C68" w14:paraId="1FF27359"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A6FE907"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324BA4DC" w14:textId="77777777" w:rsidR="00214496" w:rsidRPr="00134C68" w:rsidRDefault="00214496" w:rsidP="00134C68">
            <w:r w:rsidRPr="00134C68">
              <w:t>797</w:t>
            </w:r>
          </w:p>
        </w:tc>
        <w:tc>
          <w:tcPr>
            <w:tcW w:w="5360" w:type="dxa"/>
            <w:tcBorders>
              <w:top w:val="nil"/>
              <w:left w:val="nil"/>
              <w:bottom w:val="nil"/>
              <w:right w:val="nil"/>
            </w:tcBorders>
            <w:tcMar>
              <w:top w:w="128" w:type="dxa"/>
              <w:left w:w="43" w:type="dxa"/>
              <w:bottom w:w="43" w:type="dxa"/>
              <w:right w:w="43" w:type="dxa"/>
            </w:tcMar>
          </w:tcPr>
          <w:p w14:paraId="1B005461" w14:textId="77777777" w:rsidR="00214496" w:rsidRPr="00134C68" w:rsidRDefault="00214496" w:rsidP="00134C68">
            <w:r w:rsidRPr="00134C68">
              <w:t>Gjeninnfør</w:t>
            </w:r>
            <w:r w:rsidRPr="00134C68">
              <w:t xml:space="preserve">e </w:t>
            </w:r>
            <w:proofErr w:type="spellStart"/>
            <w:r w:rsidRPr="00134C68">
              <w:t>tilskot</w:t>
            </w:r>
            <w:proofErr w:type="spellEnd"/>
            <w:r w:rsidRPr="00134C68">
              <w:t xml:space="preserve"> til </w:t>
            </w:r>
            <w:proofErr w:type="spellStart"/>
            <w:r w:rsidRPr="00134C68">
              <w:t>utleigebustader</w:t>
            </w:r>
            <w:proofErr w:type="spellEnd"/>
            <w:r w:rsidRPr="00134C68">
              <w:t xml:space="preserve"> </w:t>
            </w:r>
          </w:p>
        </w:tc>
        <w:tc>
          <w:tcPr>
            <w:tcW w:w="1680" w:type="dxa"/>
            <w:tcBorders>
              <w:top w:val="nil"/>
              <w:left w:val="nil"/>
              <w:bottom w:val="nil"/>
              <w:right w:val="nil"/>
            </w:tcBorders>
            <w:tcMar>
              <w:top w:w="128" w:type="dxa"/>
              <w:left w:w="43" w:type="dxa"/>
              <w:bottom w:w="43" w:type="dxa"/>
              <w:right w:w="43" w:type="dxa"/>
            </w:tcMar>
          </w:tcPr>
          <w:p w14:paraId="76B1D983" w14:textId="77777777" w:rsidR="00214496" w:rsidRPr="00134C68" w:rsidRDefault="00214496" w:rsidP="00134C68">
            <w:r w:rsidRPr="00134C68">
              <w:t>Nei</w:t>
            </w:r>
          </w:p>
        </w:tc>
      </w:tr>
      <w:tr w:rsidR="00000000" w:rsidRPr="00134C68" w14:paraId="4D4BD49C"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333FE171"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34B88A29" w14:textId="77777777" w:rsidR="00214496" w:rsidRPr="00134C68" w:rsidRDefault="00214496" w:rsidP="00134C68">
            <w:r w:rsidRPr="00134C68">
              <w:t>813</w:t>
            </w:r>
          </w:p>
        </w:tc>
        <w:tc>
          <w:tcPr>
            <w:tcW w:w="5360" w:type="dxa"/>
            <w:tcBorders>
              <w:top w:val="nil"/>
              <w:left w:val="nil"/>
              <w:bottom w:val="nil"/>
              <w:right w:val="nil"/>
            </w:tcBorders>
            <w:tcMar>
              <w:top w:w="128" w:type="dxa"/>
              <w:left w:w="43" w:type="dxa"/>
              <w:bottom w:w="43" w:type="dxa"/>
              <w:right w:w="43" w:type="dxa"/>
            </w:tcMar>
          </w:tcPr>
          <w:p w14:paraId="26992621" w14:textId="77777777" w:rsidR="00214496" w:rsidRPr="00134C68" w:rsidRDefault="00214496" w:rsidP="00134C68">
            <w:r w:rsidRPr="00134C68">
              <w:t xml:space="preserve">Evaluering av nytt inntektssystem for </w:t>
            </w:r>
            <w:proofErr w:type="spellStart"/>
            <w:r w:rsidRPr="00134C68">
              <w:t>kommunane</w:t>
            </w:r>
            <w:proofErr w:type="spellEnd"/>
          </w:p>
        </w:tc>
        <w:tc>
          <w:tcPr>
            <w:tcW w:w="1680" w:type="dxa"/>
            <w:tcBorders>
              <w:top w:val="nil"/>
              <w:left w:val="nil"/>
              <w:bottom w:val="nil"/>
              <w:right w:val="nil"/>
            </w:tcBorders>
            <w:tcMar>
              <w:top w:w="128" w:type="dxa"/>
              <w:left w:w="43" w:type="dxa"/>
              <w:bottom w:w="43" w:type="dxa"/>
              <w:right w:w="43" w:type="dxa"/>
            </w:tcMar>
          </w:tcPr>
          <w:p w14:paraId="5C5894A8" w14:textId="77777777" w:rsidR="00214496" w:rsidRPr="00134C68" w:rsidRDefault="00214496" w:rsidP="00134C68">
            <w:r w:rsidRPr="00134C68">
              <w:t>Nei</w:t>
            </w:r>
          </w:p>
        </w:tc>
      </w:tr>
      <w:tr w:rsidR="00000000" w:rsidRPr="00134C68" w14:paraId="4A48ED2E"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1284DDE"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32403EC0" w14:textId="77777777" w:rsidR="00214496" w:rsidRPr="00134C68" w:rsidRDefault="00214496" w:rsidP="00134C68">
            <w:r w:rsidRPr="00134C68">
              <w:t>814</w:t>
            </w:r>
          </w:p>
        </w:tc>
        <w:tc>
          <w:tcPr>
            <w:tcW w:w="5360" w:type="dxa"/>
            <w:tcBorders>
              <w:top w:val="nil"/>
              <w:left w:val="nil"/>
              <w:bottom w:val="nil"/>
              <w:right w:val="nil"/>
            </w:tcBorders>
            <w:tcMar>
              <w:top w:w="128" w:type="dxa"/>
              <w:left w:w="43" w:type="dxa"/>
              <w:bottom w:w="43" w:type="dxa"/>
              <w:right w:w="43" w:type="dxa"/>
            </w:tcMar>
          </w:tcPr>
          <w:p w14:paraId="65B42463" w14:textId="77777777" w:rsidR="00214496" w:rsidRPr="00134C68" w:rsidRDefault="00214496" w:rsidP="00134C68">
            <w:r w:rsidRPr="00134C68">
              <w:t xml:space="preserve">PU-kriteriet i </w:t>
            </w:r>
            <w:proofErr w:type="spellStart"/>
            <w:r w:rsidRPr="00134C68">
              <w:t>utgiftsutjamninga</w:t>
            </w:r>
            <w:proofErr w:type="spellEnd"/>
            <w:r w:rsidRPr="00134C68">
              <w:t xml:space="preserve"> i inntektssystemet</w:t>
            </w:r>
          </w:p>
        </w:tc>
        <w:tc>
          <w:tcPr>
            <w:tcW w:w="1680" w:type="dxa"/>
            <w:tcBorders>
              <w:top w:val="nil"/>
              <w:left w:val="nil"/>
              <w:bottom w:val="nil"/>
              <w:right w:val="nil"/>
            </w:tcBorders>
            <w:tcMar>
              <w:top w:w="128" w:type="dxa"/>
              <w:left w:w="43" w:type="dxa"/>
              <w:bottom w:w="43" w:type="dxa"/>
              <w:right w:w="43" w:type="dxa"/>
            </w:tcMar>
          </w:tcPr>
          <w:p w14:paraId="4AE4E599" w14:textId="77777777" w:rsidR="00214496" w:rsidRPr="00134C68" w:rsidRDefault="00214496" w:rsidP="00134C68">
            <w:r w:rsidRPr="00134C68">
              <w:t>Ja</w:t>
            </w:r>
          </w:p>
        </w:tc>
      </w:tr>
      <w:tr w:rsidR="00000000" w:rsidRPr="00134C68" w14:paraId="12D60D07"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6ABFEC4E"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5FD94A12" w14:textId="77777777" w:rsidR="00214496" w:rsidRPr="00134C68" w:rsidRDefault="00214496" w:rsidP="00134C68">
            <w:r w:rsidRPr="00134C68">
              <w:t>815</w:t>
            </w:r>
          </w:p>
        </w:tc>
        <w:tc>
          <w:tcPr>
            <w:tcW w:w="5360" w:type="dxa"/>
            <w:tcBorders>
              <w:top w:val="nil"/>
              <w:left w:val="nil"/>
              <w:bottom w:val="nil"/>
              <w:right w:val="nil"/>
            </w:tcBorders>
            <w:tcMar>
              <w:top w:w="128" w:type="dxa"/>
              <w:left w:w="43" w:type="dxa"/>
              <w:bottom w:w="43" w:type="dxa"/>
              <w:right w:w="43" w:type="dxa"/>
            </w:tcMar>
          </w:tcPr>
          <w:p w14:paraId="2DFB774C" w14:textId="77777777" w:rsidR="00214496" w:rsidRPr="00134C68" w:rsidRDefault="00214496" w:rsidP="00134C68">
            <w:r w:rsidRPr="00134C68">
              <w:t>Evaluere omlegginga av toppfinansieringsordninga</w:t>
            </w:r>
          </w:p>
        </w:tc>
        <w:tc>
          <w:tcPr>
            <w:tcW w:w="1680" w:type="dxa"/>
            <w:tcBorders>
              <w:top w:val="nil"/>
              <w:left w:val="nil"/>
              <w:bottom w:val="nil"/>
              <w:right w:val="nil"/>
            </w:tcBorders>
            <w:tcMar>
              <w:top w:w="128" w:type="dxa"/>
              <w:left w:w="43" w:type="dxa"/>
              <w:bottom w:w="43" w:type="dxa"/>
              <w:right w:w="43" w:type="dxa"/>
            </w:tcMar>
          </w:tcPr>
          <w:p w14:paraId="231C6186" w14:textId="77777777" w:rsidR="00214496" w:rsidRPr="00134C68" w:rsidRDefault="00214496" w:rsidP="00134C68">
            <w:r w:rsidRPr="00134C68">
              <w:t>Nei</w:t>
            </w:r>
          </w:p>
        </w:tc>
      </w:tr>
      <w:tr w:rsidR="00000000" w:rsidRPr="00134C68" w14:paraId="546C6C15" w14:textId="77777777" w:rsidTr="00134C68">
        <w:trPr>
          <w:trHeight w:val="640"/>
        </w:trPr>
        <w:tc>
          <w:tcPr>
            <w:tcW w:w="1380" w:type="dxa"/>
            <w:tcBorders>
              <w:top w:val="nil"/>
              <w:left w:val="nil"/>
              <w:bottom w:val="nil"/>
              <w:right w:val="nil"/>
            </w:tcBorders>
            <w:tcMar>
              <w:top w:w="128" w:type="dxa"/>
              <w:left w:w="43" w:type="dxa"/>
              <w:bottom w:w="43" w:type="dxa"/>
              <w:right w:w="43" w:type="dxa"/>
            </w:tcMar>
          </w:tcPr>
          <w:p w14:paraId="38BE73A0"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7D668FCC" w14:textId="77777777" w:rsidR="00214496" w:rsidRPr="00134C68" w:rsidRDefault="00214496" w:rsidP="00134C68">
            <w:r w:rsidRPr="00134C68">
              <w:t>816</w:t>
            </w:r>
          </w:p>
        </w:tc>
        <w:tc>
          <w:tcPr>
            <w:tcW w:w="5360" w:type="dxa"/>
            <w:tcBorders>
              <w:top w:val="nil"/>
              <w:left w:val="nil"/>
              <w:bottom w:val="nil"/>
              <w:right w:val="nil"/>
            </w:tcBorders>
            <w:tcMar>
              <w:top w:w="128" w:type="dxa"/>
              <w:left w:w="43" w:type="dxa"/>
              <w:bottom w:w="43" w:type="dxa"/>
              <w:right w:w="43" w:type="dxa"/>
            </w:tcMar>
          </w:tcPr>
          <w:p w14:paraId="62A77AAC" w14:textId="77777777" w:rsidR="00214496" w:rsidRPr="00134C68" w:rsidRDefault="00214496" w:rsidP="00134C68">
            <w:r w:rsidRPr="00134C68">
              <w:t xml:space="preserve">Kompensasjon for </w:t>
            </w:r>
            <w:proofErr w:type="spellStart"/>
            <w:r w:rsidRPr="00134C68">
              <w:t>kommunar</w:t>
            </w:r>
            <w:proofErr w:type="spellEnd"/>
            <w:r w:rsidRPr="00134C68">
              <w:t xml:space="preserve"> med størst negativ verknad første år</w:t>
            </w:r>
          </w:p>
        </w:tc>
        <w:tc>
          <w:tcPr>
            <w:tcW w:w="1680" w:type="dxa"/>
            <w:tcBorders>
              <w:top w:val="nil"/>
              <w:left w:val="nil"/>
              <w:bottom w:val="nil"/>
              <w:right w:val="nil"/>
            </w:tcBorders>
            <w:tcMar>
              <w:top w:w="128" w:type="dxa"/>
              <w:left w:w="43" w:type="dxa"/>
              <w:bottom w:w="43" w:type="dxa"/>
              <w:right w:w="43" w:type="dxa"/>
            </w:tcMar>
          </w:tcPr>
          <w:p w14:paraId="4E19F22C" w14:textId="77777777" w:rsidR="00214496" w:rsidRPr="00134C68" w:rsidRDefault="00214496" w:rsidP="00134C68">
            <w:r w:rsidRPr="00134C68">
              <w:t>Ja</w:t>
            </w:r>
          </w:p>
        </w:tc>
      </w:tr>
      <w:tr w:rsidR="00000000" w:rsidRPr="00134C68" w14:paraId="7434A20B" w14:textId="77777777" w:rsidTr="00134C68">
        <w:trPr>
          <w:trHeight w:val="640"/>
        </w:trPr>
        <w:tc>
          <w:tcPr>
            <w:tcW w:w="1380" w:type="dxa"/>
            <w:tcBorders>
              <w:top w:val="nil"/>
              <w:left w:val="nil"/>
              <w:bottom w:val="nil"/>
              <w:right w:val="nil"/>
            </w:tcBorders>
            <w:tcMar>
              <w:top w:w="128" w:type="dxa"/>
              <w:left w:w="43" w:type="dxa"/>
              <w:bottom w:w="43" w:type="dxa"/>
              <w:right w:w="43" w:type="dxa"/>
            </w:tcMar>
          </w:tcPr>
          <w:p w14:paraId="5E7B4342" w14:textId="77777777" w:rsidR="00214496" w:rsidRPr="00134C68" w:rsidRDefault="00214496" w:rsidP="00134C68">
            <w:r w:rsidRPr="00134C68">
              <w:t>2023–2024</w:t>
            </w:r>
          </w:p>
        </w:tc>
        <w:tc>
          <w:tcPr>
            <w:tcW w:w="1120" w:type="dxa"/>
            <w:tcBorders>
              <w:top w:val="nil"/>
              <w:left w:val="nil"/>
              <w:bottom w:val="nil"/>
              <w:right w:val="nil"/>
            </w:tcBorders>
            <w:tcMar>
              <w:top w:w="128" w:type="dxa"/>
              <w:left w:w="43" w:type="dxa"/>
              <w:bottom w:w="43" w:type="dxa"/>
              <w:right w:w="203" w:type="dxa"/>
            </w:tcMar>
          </w:tcPr>
          <w:p w14:paraId="39D02ED1" w14:textId="77777777" w:rsidR="00214496" w:rsidRPr="00134C68" w:rsidRDefault="00214496" w:rsidP="00134C68">
            <w:r w:rsidRPr="00134C68">
              <w:t>909</w:t>
            </w:r>
          </w:p>
        </w:tc>
        <w:tc>
          <w:tcPr>
            <w:tcW w:w="5360" w:type="dxa"/>
            <w:tcBorders>
              <w:top w:val="nil"/>
              <w:left w:val="nil"/>
              <w:bottom w:val="nil"/>
              <w:right w:val="nil"/>
            </w:tcBorders>
            <w:tcMar>
              <w:top w:w="128" w:type="dxa"/>
              <w:left w:w="43" w:type="dxa"/>
              <w:bottom w:w="43" w:type="dxa"/>
              <w:right w:w="43" w:type="dxa"/>
            </w:tcMar>
          </w:tcPr>
          <w:p w14:paraId="02A0DABA" w14:textId="77777777" w:rsidR="00214496" w:rsidRPr="00134C68" w:rsidRDefault="00214496" w:rsidP="00134C68">
            <w:r w:rsidRPr="00134C68">
              <w:t>Husbanklån</w:t>
            </w:r>
            <w:r w:rsidRPr="00134C68">
              <w:t xml:space="preserve"> til ideelle </w:t>
            </w:r>
            <w:proofErr w:type="spellStart"/>
            <w:r w:rsidRPr="00134C68">
              <w:t>stiftingar</w:t>
            </w:r>
            <w:proofErr w:type="spellEnd"/>
            <w:r w:rsidRPr="00134C68">
              <w:t xml:space="preserve"> til bygging av </w:t>
            </w:r>
            <w:proofErr w:type="spellStart"/>
            <w:r w:rsidRPr="00134C68">
              <w:t>studentbustader</w:t>
            </w:r>
            <w:proofErr w:type="spellEnd"/>
          </w:p>
        </w:tc>
        <w:tc>
          <w:tcPr>
            <w:tcW w:w="1680" w:type="dxa"/>
            <w:tcBorders>
              <w:top w:val="nil"/>
              <w:left w:val="nil"/>
              <w:bottom w:val="nil"/>
              <w:right w:val="nil"/>
            </w:tcBorders>
            <w:tcMar>
              <w:top w:w="128" w:type="dxa"/>
              <w:left w:w="43" w:type="dxa"/>
              <w:bottom w:w="43" w:type="dxa"/>
              <w:right w:w="43" w:type="dxa"/>
            </w:tcMar>
          </w:tcPr>
          <w:p w14:paraId="6FF3BA07" w14:textId="77777777" w:rsidR="00214496" w:rsidRPr="00134C68" w:rsidRDefault="00214496" w:rsidP="00134C68">
            <w:r w:rsidRPr="00134C68">
              <w:t>Nei</w:t>
            </w:r>
          </w:p>
        </w:tc>
      </w:tr>
      <w:tr w:rsidR="00000000" w:rsidRPr="00134C68" w14:paraId="633B4632" w14:textId="77777777" w:rsidTr="00134C68">
        <w:trPr>
          <w:trHeight w:val="640"/>
        </w:trPr>
        <w:tc>
          <w:tcPr>
            <w:tcW w:w="1380" w:type="dxa"/>
            <w:tcBorders>
              <w:top w:val="nil"/>
              <w:left w:val="nil"/>
              <w:bottom w:val="nil"/>
              <w:right w:val="nil"/>
            </w:tcBorders>
            <w:tcMar>
              <w:top w:w="128" w:type="dxa"/>
              <w:left w:w="43" w:type="dxa"/>
              <w:bottom w:w="43" w:type="dxa"/>
              <w:right w:w="43" w:type="dxa"/>
            </w:tcMar>
          </w:tcPr>
          <w:p w14:paraId="22396860"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0F65DF67" w14:textId="77777777" w:rsidR="00214496" w:rsidRPr="00134C68" w:rsidRDefault="00214496" w:rsidP="00134C68">
            <w:r w:rsidRPr="00134C68">
              <w:t>24</w:t>
            </w:r>
          </w:p>
        </w:tc>
        <w:tc>
          <w:tcPr>
            <w:tcW w:w="5360" w:type="dxa"/>
            <w:tcBorders>
              <w:top w:val="nil"/>
              <w:left w:val="nil"/>
              <w:bottom w:val="nil"/>
              <w:right w:val="nil"/>
            </w:tcBorders>
            <w:tcMar>
              <w:top w:w="128" w:type="dxa"/>
              <w:left w:w="43" w:type="dxa"/>
              <w:bottom w:w="43" w:type="dxa"/>
              <w:right w:w="43" w:type="dxa"/>
            </w:tcMar>
          </w:tcPr>
          <w:p w14:paraId="5238328E" w14:textId="77777777" w:rsidR="00214496" w:rsidRPr="00134C68" w:rsidRDefault="00214496" w:rsidP="00134C68">
            <w:r w:rsidRPr="00134C68">
              <w:t xml:space="preserve">Unntak </w:t>
            </w:r>
            <w:proofErr w:type="spellStart"/>
            <w:r w:rsidRPr="00134C68">
              <w:t>frå</w:t>
            </w:r>
            <w:proofErr w:type="spellEnd"/>
            <w:r w:rsidRPr="00134C68">
              <w:t xml:space="preserve"> søknadsplikta etter plan- og bygningslova </w:t>
            </w:r>
            <w:r w:rsidRPr="00134C68">
              <w:br/>
              <w:t>for mindre solenergianlegg</w:t>
            </w:r>
          </w:p>
        </w:tc>
        <w:tc>
          <w:tcPr>
            <w:tcW w:w="1680" w:type="dxa"/>
            <w:tcBorders>
              <w:top w:val="nil"/>
              <w:left w:val="nil"/>
              <w:bottom w:val="nil"/>
              <w:right w:val="nil"/>
            </w:tcBorders>
            <w:tcMar>
              <w:top w:w="128" w:type="dxa"/>
              <w:left w:w="43" w:type="dxa"/>
              <w:bottom w:w="43" w:type="dxa"/>
              <w:right w:w="43" w:type="dxa"/>
            </w:tcMar>
          </w:tcPr>
          <w:p w14:paraId="50F85E02" w14:textId="77777777" w:rsidR="00214496" w:rsidRPr="00134C68" w:rsidRDefault="00214496" w:rsidP="00134C68">
            <w:r w:rsidRPr="00134C68">
              <w:t>Nei</w:t>
            </w:r>
          </w:p>
        </w:tc>
      </w:tr>
      <w:tr w:rsidR="00000000" w:rsidRPr="00134C68" w14:paraId="19161C33"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400D356"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5EB88F03" w14:textId="77777777" w:rsidR="00214496" w:rsidRPr="00134C68" w:rsidRDefault="00214496" w:rsidP="00134C68">
            <w:r w:rsidRPr="00134C68">
              <w:t>88</w:t>
            </w:r>
          </w:p>
        </w:tc>
        <w:tc>
          <w:tcPr>
            <w:tcW w:w="5360" w:type="dxa"/>
            <w:tcBorders>
              <w:top w:val="nil"/>
              <w:left w:val="nil"/>
              <w:bottom w:val="nil"/>
              <w:right w:val="nil"/>
            </w:tcBorders>
            <w:tcMar>
              <w:top w:w="128" w:type="dxa"/>
              <w:left w:w="43" w:type="dxa"/>
              <w:bottom w:w="43" w:type="dxa"/>
              <w:right w:w="43" w:type="dxa"/>
            </w:tcMar>
          </w:tcPr>
          <w:p w14:paraId="69536132" w14:textId="77777777" w:rsidR="00214496" w:rsidRPr="00134C68" w:rsidRDefault="00214496" w:rsidP="00134C68">
            <w:proofErr w:type="spellStart"/>
            <w:r w:rsidRPr="00134C68">
              <w:t>Husleigelovutval</w:t>
            </w:r>
            <w:proofErr w:type="spellEnd"/>
          </w:p>
        </w:tc>
        <w:tc>
          <w:tcPr>
            <w:tcW w:w="1680" w:type="dxa"/>
            <w:tcBorders>
              <w:top w:val="nil"/>
              <w:left w:val="nil"/>
              <w:bottom w:val="nil"/>
              <w:right w:val="nil"/>
            </w:tcBorders>
            <w:tcMar>
              <w:top w:w="128" w:type="dxa"/>
              <w:left w:w="43" w:type="dxa"/>
              <w:bottom w:w="43" w:type="dxa"/>
              <w:right w:w="43" w:type="dxa"/>
            </w:tcMar>
          </w:tcPr>
          <w:p w14:paraId="3EC4A5B6" w14:textId="77777777" w:rsidR="00214496" w:rsidRPr="00134C68" w:rsidRDefault="00214496" w:rsidP="00134C68">
            <w:r w:rsidRPr="00134C68">
              <w:t>Nei</w:t>
            </w:r>
          </w:p>
        </w:tc>
      </w:tr>
      <w:tr w:rsidR="00000000" w:rsidRPr="00134C68" w14:paraId="74D6AF07"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00448548"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5FB9C9D6" w14:textId="77777777" w:rsidR="00214496" w:rsidRPr="00134C68" w:rsidRDefault="00214496" w:rsidP="00134C68">
            <w:r w:rsidRPr="00134C68">
              <w:t>454</w:t>
            </w:r>
          </w:p>
        </w:tc>
        <w:tc>
          <w:tcPr>
            <w:tcW w:w="5360" w:type="dxa"/>
            <w:tcBorders>
              <w:top w:val="nil"/>
              <w:left w:val="nil"/>
              <w:bottom w:val="nil"/>
              <w:right w:val="nil"/>
            </w:tcBorders>
            <w:tcMar>
              <w:top w:w="128" w:type="dxa"/>
              <w:left w:w="43" w:type="dxa"/>
              <w:bottom w:w="43" w:type="dxa"/>
              <w:right w:w="43" w:type="dxa"/>
            </w:tcMar>
          </w:tcPr>
          <w:p w14:paraId="7580F6CC" w14:textId="77777777" w:rsidR="00214496" w:rsidRPr="00134C68" w:rsidRDefault="00214496" w:rsidP="00134C68">
            <w:r w:rsidRPr="00134C68">
              <w:t xml:space="preserve">Strategi for </w:t>
            </w:r>
            <w:proofErr w:type="spellStart"/>
            <w:r w:rsidRPr="00134C68">
              <w:t>massehandtering</w:t>
            </w:r>
            <w:proofErr w:type="spellEnd"/>
          </w:p>
        </w:tc>
        <w:tc>
          <w:tcPr>
            <w:tcW w:w="1680" w:type="dxa"/>
            <w:tcBorders>
              <w:top w:val="nil"/>
              <w:left w:val="nil"/>
              <w:bottom w:val="nil"/>
              <w:right w:val="nil"/>
            </w:tcBorders>
            <w:tcMar>
              <w:top w:w="128" w:type="dxa"/>
              <w:left w:w="43" w:type="dxa"/>
              <w:bottom w:w="43" w:type="dxa"/>
              <w:right w:w="43" w:type="dxa"/>
            </w:tcMar>
          </w:tcPr>
          <w:p w14:paraId="6F88F973" w14:textId="77777777" w:rsidR="00214496" w:rsidRPr="00134C68" w:rsidRDefault="00214496" w:rsidP="00134C68">
            <w:r w:rsidRPr="00134C68">
              <w:t>Nei</w:t>
            </w:r>
          </w:p>
        </w:tc>
      </w:tr>
      <w:tr w:rsidR="00000000" w:rsidRPr="00134C68" w14:paraId="5580E745"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6B05A24A"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522FEFBC" w14:textId="77777777" w:rsidR="00214496" w:rsidRPr="00134C68" w:rsidRDefault="00214496" w:rsidP="00134C68">
            <w:r w:rsidRPr="00134C68">
              <w:t>455</w:t>
            </w:r>
          </w:p>
        </w:tc>
        <w:tc>
          <w:tcPr>
            <w:tcW w:w="5360" w:type="dxa"/>
            <w:tcBorders>
              <w:top w:val="nil"/>
              <w:left w:val="nil"/>
              <w:bottom w:val="nil"/>
              <w:right w:val="nil"/>
            </w:tcBorders>
            <w:tcMar>
              <w:top w:w="128" w:type="dxa"/>
              <w:left w:w="43" w:type="dxa"/>
              <w:bottom w:w="43" w:type="dxa"/>
              <w:right w:w="43" w:type="dxa"/>
            </w:tcMar>
          </w:tcPr>
          <w:p w14:paraId="140CED12" w14:textId="77777777" w:rsidR="00214496" w:rsidRPr="00134C68" w:rsidRDefault="00214496" w:rsidP="00134C68">
            <w:r w:rsidRPr="00134C68">
              <w:t xml:space="preserve">Digital </w:t>
            </w:r>
            <w:proofErr w:type="spellStart"/>
            <w:r w:rsidRPr="00134C68">
              <w:t>marknadsplass</w:t>
            </w:r>
            <w:proofErr w:type="spellEnd"/>
            <w:r w:rsidRPr="00134C68">
              <w:t xml:space="preserve"> for </w:t>
            </w:r>
            <w:proofErr w:type="spellStart"/>
            <w:r w:rsidRPr="00134C68">
              <w:t>overskotsmassar</w:t>
            </w:r>
            <w:proofErr w:type="spellEnd"/>
          </w:p>
        </w:tc>
        <w:tc>
          <w:tcPr>
            <w:tcW w:w="1680" w:type="dxa"/>
            <w:tcBorders>
              <w:top w:val="nil"/>
              <w:left w:val="nil"/>
              <w:bottom w:val="nil"/>
              <w:right w:val="nil"/>
            </w:tcBorders>
            <w:tcMar>
              <w:top w:w="128" w:type="dxa"/>
              <w:left w:w="43" w:type="dxa"/>
              <w:bottom w:w="43" w:type="dxa"/>
              <w:right w:w="43" w:type="dxa"/>
            </w:tcMar>
          </w:tcPr>
          <w:p w14:paraId="4EEF82FC" w14:textId="77777777" w:rsidR="00214496" w:rsidRPr="00134C68" w:rsidRDefault="00214496" w:rsidP="00134C68">
            <w:r w:rsidRPr="00134C68">
              <w:t>Nei</w:t>
            </w:r>
          </w:p>
        </w:tc>
      </w:tr>
      <w:tr w:rsidR="00000000" w:rsidRPr="00134C68" w14:paraId="20C977D3"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4D352738"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0B2E716E" w14:textId="77777777" w:rsidR="00214496" w:rsidRPr="00134C68" w:rsidRDefault="00214496" w:rsidP="00134C68">
            <w:r w:rsidRPr="00134C68">
              <w:t>667</w:t>
            </w:r>
          </w:p>
        </w:tc>
        <w:tc>
          <w:tcPr>
            <w:tcW w:w="5360" w:type="dxa"/>
            <w:tcBorders>
              <w:top w:val="nil"/>
              <w:left w:val="nil"/>
              <w:bottom w:val="nil"/>
              <w:right w:val="nil"/>
            </w:tcBorders>
            <w:tcMar>
              <w:top w:w="128" w:type="dxa"/>
              <w:left w:w="43" w:type="dxa"/>
              <w:bottom w:w="43" w:type="dxa"/>
              <w:right w:w="43" w:type="dxa"/>
            </w:tcMar>
          </w:tcPr>
          <w:p w14:paraId="0FC23386" w14:textId="77777777" w:rsidR="00214496" w:rsidRPr="00134C68" w:rsidRDefault="00214496" w:rsidP="00134C68">
            <w:r w:rsidRPr="00134C68">
              <w:t xml:space="preserve">Retningslinjer for lokalisering av </w:t>
            </w:r>
            <w:proofErr w:type="spellStart"/>
            <w:r w:rsidRPr="00134C68">
              <w:t>statlege</w:t>
            </w:r>
            <w:proofErr w:type="spellEnd"/>
            <w:r w:rsidRPr="00134C68">
              <w:t xml:space="preserve"> </w:t>
            </w:r>
            <w:proofErr w:type="spellStart"/>
            <w:r w:rsidRPr="00134C68">
              <w:t>arbeidsplassar</w:t>
            </w:r>
            <w:proofErr w:type="spellEnd"/>
          </w:p>
        </w:tc>
        <w:tc>
          <w:tcPr>
            <w:tcW w:w="1680" w:type="dxa"/>
            <w:tcBorders>
              <w:top w:val="nil"/>
              <w:left w:val="nil"/>
              <w:bottom w:val="nil"/>
              <w:right w:val="nil"/>
            </w:tcBorders>
            <w:tcMar>
              <w:top w:w="128" w:type="dxa"/>
              <w:left w:w="43" w:type="dxa"/>
              <w:bottom w:w="43" w:type="dxa"/>
              <w:right w:w="43" w:type="dxa"/>
            </w:tcMar>
          </w:tcPr>
          <w:p w14:paraId="283F55C0" w14:textId="77777777" w:rsidR="00214496" w:rsidRPr="00134C68" w:rsidRDefault="00214496" w:rsidP="00134C68">
            <w:r w:rsidRPr="00134C68">
              <w:t>Ja</w:t>
            </w:r>
          </w:p>
        </w:tc>
      </w:tr>
      <w:tr w:rsidR="00000000" w:rsidRPr="00134C68" w14:paraId="593C50E5"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6C06A1A8"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55749939" w14:textId="77777777" w:rsidR="00214496" w:rsidRPr="00134C68" w:rsidRDefault="00214496" w:rsidP="00134C68">
            <w:r w:rsidRPr="00134C68">
              <w:t>780</w:t>
            </w:r>
          </w:p>
        </w:tc>
        <w:tc>
          <w:tcPr>
            <w:tcW w:w="5360" w:type="dxa"/>
            <w:tcBorders>
              <w:top w:val="nil"/>
              <w:left w:val="nil"/>
              <w:bottom w:val="nil"/>
              <w:right w:val="nil"/>
            </w:tcBorders>
            <w:tcMar>
              <w:top w:w="128" w:type="dxa"/>
              <w:left w:w="43" w:type="dxa"/>
              <w:bottom w:w="43" w:type="dxa"/>
              <w:right w:w="43" w:type="dxa"/>
            </w:tcMar>
          </w:tcPr>
          <w:p w14:paraId="75270ED3" w14:textId="77777777" w:rsidR="00214496" w:rsidRPr="00134C68" w:rsidRDefault="00214496" w:rsidP="00134C68">
            <w:r w:rsidRPr="00134C68">
              <w:t>Fordeling av førehandsstemmer og stemmer på valkrins</w:t>
            </w:r>
          </w:p>
        </w:tc>
        <w:tc>
          <w:tcPr>
            <w:tcW w:w="1680" w:type="dxa"/>
            <w:tcBorders>
              <w:top w:val="nil"/>
              <w:left w:val="nil"/>
              <w:bottom w:val="nil"/>
              <w:right w:val="nil"/>
            </w:tcBorders>
            <w:tcMar>
              <w:top w:w="128" w:type="dxa"/>
              <w:left w:w="43" w:type="dxa"/>
              <w:bottom w:w="43" w:type="dxa"/>
              <w:right w:w="43" w:type="dxa"/>
            </w:tcMar>
          </w:tcPr>
          <w:p w14:paraId="76709CCD" w14:textId="77777777" w:rsidR="00214496" w:rsidRPr="00134C68" w:rsidRDefault="00214496" w:rsidP="00134C68">
            <w:r w:rsidRPr="00134C68">
              <w:t>Nei</w:t>
            </w:r>
          </w:p>
        </w:tc>
      </w:tr>
      <w:tr w:rsidR="00000000" w:rsidRPr="00134C68" w14:paraId="6882E103"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9F834BC" w14:textId="77777777" w:rsidR="00214496" w:rsidRPr="00134C68" w:rsidRDefault="00214496" w:rsidP="00134C68">
            <w:r w:rsidRPr="00134C68">
              <w:t>2022–</w:t>
            </w:r>
            <w:r w:rsidRPr="00134C68">
              <w:t>2023</w:t>
            </w:r>
          </w:p>
        </w:tc>
        <w:tc>
          <w:tcPr>
            <w:tcW w:w="1120" w:type="dxa"/>
            <w:tcBorders>
              <w:top w:val="nil"/>
              <w:left w:val="nil"/>
              <w:bottom w:val="nil"/>
              <w:right w:val="nil"/>
            </w:tcBorders>
            <w:tcMar>
              <w:top w:w="128" w:type="dxa"/>
              <w:left w:w="43" w:type="dxa"/>
              <w:bottom w:w="43" w:type="dxa"/>
              <w:right w:w="203" w:type="dxa"/>
            </w:tcMar>
          </w:tcPr>
          <w:p w14:paraId="420BFE71" w14:textId="77777777" w:rsidR="00214496" w:rsidRPr="00134C68" w:rsidRDefault="00214496" w:rsidP="00134C68">
            <w:r w:rsidRPr="00134C68">
              <w:t>820</w:t>
            </w:r>
          </w:p>
        </w:tc>
        <w:tc>
          <w:tcPr>
            <w:tcW w:w="5360" w:type="dxa"/>
            <w:tcBorders>
              <w:top w:val="nil"/>
              <w:left w:val="nil"/>
              <w:bottom w:val="nil"/>
              <w:right w:val="nil"/>
            </w:tcBorders>
            <w:tcMar>
              <w:top w:w="128" w:type="dxa"/>
              <w:left w:w="43" w:type="dxa"/>
              <w:bottom w:w="43" w:type="dxa"/>
              <w:right w:w="43" w:type="dxa"/>
            </w:tcMar>
          </w:tcPr>
          <w:p w14:paraId="612D0F7D" w14:textId="77777777" w:rsidR="00214496" w:rsidRPr="00134C68" w:rsidRDefault="00214496" w:rsidP="00134C68">
            <w:proofErr w:type="spellStart"/>
            <w:r w:rsidRPr="00134C68">
              <w:t>Eit</w:t>
            </w:r>
            <w:proofErr w:type="spellEnd"/>
            <w:r w:rsidRPr="00134C68">
              <w:t xml:space="preserve"> </w:t>
            </w:r>
            <w:proofErr w:type="spellStart"/>
            <w:r w:rsidRPr="00134C68">
              <w:t>meir</w:t>
            </w:r>
            <w:proofErr w:type="spellEnd"/>
            <w:r w:rsidRPr="00134C68">
              <w:t xml:space="preserve"> </w:t>
            </w:r>
            <w:proofErr w:type="spellStart"/>
            <w:r w:rsidRPr="00134C68">
              <w:t>utjamnande</w:t>
            </w:r>
            <w:proofErr w:type="spellEnd"/>
            <w:r w:rsidRPr="00134C68">
              <w:t xml:space="preserve"> inntektssystem for </w:t>
            </w:r>
            <w:proofErr w:type="spellStart"/>
            <w:r w:rsidRPr="00134C68">
              <w:t>kommunane</w:t>
            </w:r>
            <w:proofErr w:type="spellEnd"/>
          </w:p>
        </w:tc>
        <w:tc>
          <w:tcPr>
            <w:tcW w:w="1680" w:type="dxa"/>
            <w:tcBorders>
              <w:top w:val="nil"/>
              <w:left w:val="nil"/>
              <w:bottom w:val="nil"/>
              <w:right w:val="nil"/>
            </w:tcBorders>
            <w:tcMar>
              <w:top w:w="128" w:type="dxa"/>
              <w:left w:w="43" w:type="dxa"/>
              <w:bottom w:w="43" w:type="dxa"/>
              <w:right w:w="43" w:type="dxa"/>
            </w:tcMar>
          </w:tcPr>
          <w:p w14:paraId="18B81178" w14:textId="77777777" w:rsidR="00214496" w:rsidRPr="00134C68" w:rsidRDefault="00214496" w:rsidP="00134C68">
            <w:r w:rsidRPr="00134C68">
              <w:t>Ja</w:t>
            </w:r>
          </w:p>
        </w:tc>
      </w:tr>
      <w:tr w:rsidR="00000000" w:rsidRPr="00134C68" w14:paraId="77017341"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FFF27AC"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7AA1EDCA" w14:textId="77777777" w:rsidR="00214496" w:rsidRPr="00134C68" w:rsidRDefault="00214496" w:rsidP="00134C68">
            <w:r w:rsidRPr="00134C68">
              <w:t>821</w:t>
            </w:r>
          </w:p>
        </w:tc>
        <w:tc>
          <w:tcPr>
            <w:tcW w:w="5360" w:type="dxa"/>
            <w:tcBorders>
              <w:top w:val="nil"/>
              <w:left w:val="nil"/>
              <w:bottom w:val="nil"/>
              <w:right w:val="nil"/>
            </w:tcBorders>
            <w:tcMar>
              <w:top w:w="128" w:type="dxa"/>
              <w:left w:w="43" w:type="dxa"/>
              <w:bottom w:w="43" w:type="dxa"/>
              <w:right w:w="43" w:type="dxa"/>
            </w:tcMar>
          </w:tcPr>
          <w:p w14:paraId="312C4569" w14:textId="77777777" w:rsidR="00214496" w:rsidRPr="00134C68" w:rsidRDefault="00214496" w:rsidP="00134C68">
            <w:r w:rsidRPr="00134C68">
              <w:t xml:space="preserve">Evaluering av inntektssystemet for </w:t>
            </w:r>
            <w:proofErr w:type="spellStart"/>
            <w:r w:rsidRPr="00134C68">
              <w:t>fylkeskommunar</w:t>
            </w:r>
            <w:proofErr w:type="spellEnd"/>
          </w:p>
        </w:tc>
        <w:tc>
          <w:tcPr>
            <w:tcW w:w="1680" w:type="dxa"/>
            <w:tcBorders>
              <w:top w:val="nil"/>
              <w:left w:val="nil"/>
              <w:bottom w:val="nil"/>
              <w:right w:val="nil"/>
            </w:tcBorders>
            <w:tcMar>
              <w:top w:w="128" w:type="dxa"/>
              <w:left w:w="43" w:type="dxa"/>
              <w:bottom w:w="43" w:type="dxa"/>
              <w:right w:w="43" w:type="dxa"/>
            </w:tcMar>
          </w:tcPr>
          <w:p w14:paraId="0A6F9DB2" w14:textId="77777777" w:rsidR="00214496" w:rsidRPr="00134C68" w:rsidRDefault="00214496" w:rsidP="00134C68">
            <w:r w:rsidRPr="00134C68">
              <w:t>Nei</w:t>
            </w:r>
          </w:p>
        </w:tc>
      </w:tr>
      <w:tr w:rsidR="00000000" w:rsidRPr="00134C68" w14:paraId="5E9253E7"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0DAF6A4B"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1D8D8575" w14:textId="77777777" w:rsidR="00214496" w:rsidRPr="00134C68" w:rsidRDefault="00214496" w:rsidP="00134C68">
            <w:r w:rsidRPr="00134C68">
              <w:t>823</w:t>
            </w:r>
          </w:p>
        </w:tc>
        <w:tc>
          <w:tcPr>
            <w:tcW w:w="5360" w:type="dxa"/>
            <w:tcBorders>
              <w:top w:val="nil"/>
              <w:left w:val="nil"/>
              <w:bottom w:val="nil"/>
              <w:right w:val="nil"/>
            </w:tcBorders>
            <w:tcMar>
              <w:top w:w="128" w:type="dxa"/>
              <w:left w:w="43" w:type="dxa"/>
              <w:bottom w:w="43" w:type="dxa"/>
              <w:right w:w="43" w:type="dxa"/>
            </w:tcMar>
          </w:tcPr>
          <w:p w14:paraId="5945948C" w14:textId="77777777" w:rsidR="00214496" w:rsidRPr="00134C68" w:rsidRDefault="00214496" w:rsidP="00134C68">
            <w:r w:rsidRPr="00134C68">
              <w:t xml:space="preserve">Namdalen og </w:t>
            </w:r>
            <w:proofErr w:type="spellStart"/>
            <w:r w:rsidRPr="00134C68">
              <w:t>distriktstilskot</w:t>
            </w:r>
            <w:proofErr w:type="spellEnd"/>
            <w:r w:rsidRPr="00134C68">
              <w:t xml:space="preserve"> Nord-</w:t>
            </w:r>
            <w:proofErr w:type="spellStart"/>
            <w:r w:rsidRPr="00134C68">
              <w:t>Noreg</w:t>
            </w:r>
            <w:proofErr w:type="spellEnd"/>
          </w:p>
        </w:tc>
        <w:tc>
          <w:tcPr>
            <w:tcW w:w="1680" w:type="dxa"/>
            <w:tcBorders>
              <w:top w:val="nil"/>
              <w:left w:val="nil"/>
              <w:bottom w:val="nil"/>
              <w:right w:val="nil"/>
            </w:tcBorders>
            <w:tcMar>
              <w:top w:w="128" w:type="dxa"/>
              <w:left w:w="43" w:type="dxa"/>
              <w:bottom w:w="43" w:type="dxa"/>
              <w:right w:w="43" w:type="dxa"/>
            </w:tcMar>
          </w:tcPr>
          <w:p w14:paraId="5D609DCB" w14:textId="77777777" w:rsidR="00214496" w:rsidRPr="00134C68" w:rsidRDefault="00214496" w:rsidP="00134C68">
            <w:r w:rsidRPr="00134C68">
              <w:t>Ja</w:t>
            </w:r>
          </w:p>
        </w:tc>
      </w:tr>
      <w:tr w:rsidR="00000000" w:rsidRPr="00134C68" w14:paraId="70D56C3A"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2EA9B8FC"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402A5CE2" w14:textId="77777777" w:rsidR="00214496" w:rsidRPr="00134C68" w:rsidRDefault="00214496" w:rsidP="00134C68">
            <w:r w:rsidRPr="00134C68">
              <w:t>824</w:t>
            </w:r>
          </w:p>
        </w:tc>
        <w:tc>
          <w:tcPr>
            <w:tcW w:w="5360" w:type="dxa"/>
            <w:tcBorders>
              <w:top w:val="nil"/>
              <w:left w:val="nil"/>
              <w:bottom w:val="nil"/>
              <w:right w:val="nil"/>
            </w:tcBorders>
            <w:tcMar>
              <w:top w:w="128" w:type="dxa"/>
              <w:left w:w="43" w:type="dxa"/>
              <w:bottom w:w="43" w:type="dxa"/>
              <w:right w:w="43" w:type="dxa"/>
            </w:tcMar>
          </w:tcPr>
          <w:p w14:paraId="343A32ED" w14:textId="77777777" w:rsidR="00214496" w:rsidRPr="00134C68" w:rsidRDefault="00214496" w:rsidP="00134C68">
            <w:r w:rsidRPr="00134C68">
              <w:t>Evaluering av frikommuneforsøk</w:t>
            </w:r>
          </w:p>
        </w:tc>
        <w:tc>
          <w:tcPr>
            <w:tcW w:w="1680" w:type="dxa"/>
            <w:tcBorders>
              <w:top w:val="nil"/>
              <w:left w:val="nil"/>
              <w:bottom w:val="nil"/>
              <w:right w:val="nil"/>
            </w:tcBorders>
            <w:tcMar>
              <w:top w:w="128" w:type="dxa"/>
              <w:left w:w="43" w:type="dxa"/>
              <w:bottom w:w="43" w:type="dxa"/>
              <w:right w:w="43" w:type="dxa"/>
            </w:tcMar>
          </w:tcPr>
          <w:p w14:paraId="37C08C5C" w14:textId="77777777" w:rsidR="00214496" w:rsidRPr="00134C68" w:rsidRDefault="00214496" w:rsidP="00134C68">
            <w:r w:rsidRPr="00134C68">
              <w:t>Nei</w:t>
            </w:r>
          </w:p>
        </w:tc>
      </w:tr>
      <w:tr w:rsidR="00000000" w:rsidRPr="00134C68" w14:paraId="498B97CC"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46A5DFDC"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6489DF40" w14:textId="77777777" w:rsidR="00214496" w:rsidRPr="00134C68" w:rsidRDefault="00214496" w:rsidP="00134C68">
            <w:r w:rsidRPr="00134C68">
              <w:t>930</w:t>
            </w:r>
          </w:p>
        </w:tc>
        <w:tc>
          <w:tcPr>
            <w:tcW w:w="5360" w:type="dxa"/>
            <w:tcBorders>
              <w:top w:val="nil"/>
              <w:left w:val="nil"/>
              <w:bottom w:val="nil"/>
              <w:right w:val="nil"/>
            </w:tcBorders>
            <w:tcMar>
              <w:top w:w="128" w:type="dxa"/>
              <w:left w:w="43" w:type="dxa"/>
              <w:bottom w:w="43" w:type="dxa"/>
              <w:right w:w="43" w:type="dxa"/>
            </w:tcMar>
          </w:tcPr>
          <w:p w14:paraId="18467C69" w14:textId="77777777" w:rsidR="00214496" w:rsidRPr="00134C68" w:rsidRDefault="00214496" w:rsidP="00134C68">
            <w:r w:rsidRPr="00134C68">
              <w:t xml:space="preserve">Bustøtte og </w:t>
            </w:r>
            <w:proofErr w:type="spellStart"/>
            <w:r w:rsidRPr="00134C68">
              <w:t>trygdeoppgjer</w:t>
            </w:r>
            <w:proofErr w:type="spellEnd"/>
          </w:p>
        </w:tc>
        <w:tc>
          <w:tcPr>
            <w:tcW w:w="1680" w:type="dxa"/>
            <w:tcBorders>
              <w:top w:val="nil"/>
              <w:left w:val="nil"/>
              <w:bottom w:val="nil"/>
              <w:right w:val="nil"/>
            </w:tcBorders>
            <w:tcMar>
              <w:top w:w="128" w:type="dxa"/>
              <w:left w:w="43" w:type="dxa"/>
              <w:bottom w:w="43" w:type="dxa"/>
              <w:right w:w="43" w:type="dxa"/>
            </w:tcMar>
          </w:tcPr>
          <w:p w14:paraId="631F79AC" w14:textId="77777777" w:rsidR="00214496" w:rsidRPr="00134C68" w:rsidRDefault="00214496" w:rsidP="00134C68">
            <w:r w:rsidRPr="00134C68">
              <w:t>Ja</w:t>
            </w:r>
          </w:p>
        </w:tc>
      </w:tr>
      <w:tr w:rsidR="00000000" w:rsidRPr="00134C68" w14:paraId="5BD6C6C1"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0B4B3E8F" w14:textId="77777777" w:rsidR="00214496" w:rsidRPr="00134C68" w:rsidRDefault="00214496" w:rsidP="00134C68">
            <w:r w:rsidRPr="00134C68">
              <w:t>2022–2023</w:t>
            </w:r>
          </w:p>
        </w:tc>
        <w:tc>
          <w:tcPr>
            <w:tcW w:w="1120" w:type="dxa"/>
            <w:tcBorders>
              <w:top w:val="nil"/>
              <w:left w:val="nil"/>
              <w:bottom w:val="nil"/>
              <w:right w:val="nil"/>
            </w:tcBorders>
            <w:tcMar>
              <w:top w:w="128" w:type="dxa"/>
              <w:left w:w="43" w:type="dxa"/>
              <w:bottom w:w="43" w:type="dxa"/>
              <w:right w:w="203" w:type="dxa"/>
            </w:tcMar>
          </w:tcPr>
          <w:p w14:paraId="60ABB86F" w14:textId="77777777" w:rsidR="00214496" w:rsidRPr="00134C68" w:rsidRDefault="00214496" w:rsidP="00134C68">
            <w:r w:rsidRPr="00134C68">
              <w:t>931</w:t>
            </w:r>
          </w:p>
        </w:tc>
        <w:tc>
          <w:tcPr>
            <w:tcW w:w="5360" w:type="dxa"/>
            <w:tcBorders>
              <w:top w:val="nil"/>
              <w:left w:val="nil"/>
              <w:bottom w:val="nil"/>
              <w:right w:val="nil"/>
            </w:tcBorders>
            <w:tcMar>
              <w:top w:w="128" w:type="dxa"/>
              <w:left w:w="43" w:type="dxa"/>
              <w:bottom w:w="43" w:type="dxa"/>
              <w:right w:w="43" w:type="dxa"/>
            </w:tcMar>
          </w:tcPr>
          <w:p w14:paraId="36CF54EA" w14:textId="77777777" w:rsidR="00214496" w:rsidRPr="00134C68" w:rsidRDefault="00214496" w:rsidP="00134C68">
            <w:proofErr w:type="spellStart"/>
            <w:r w:rsidRPr="00134C68">
              <w:t>Meir</w:t>
            </w:r>
            <w:proofErr w:type="spellEnd"/>
            <w:r w:rsidRPr="00134C68">
              <w:t xml:space="preserve"> treffsikker </w:t>
            </w:r>
            <w:proofErr w:type="spellStart"/>
            <w:r w:rsidRPr="00134C68">
              <w:t>bustøtteordning</w:t>
            </w:r>
            <w:proofErr w:type="spellEnd"/>
          </w:p>
        </w:tc>
        <w:tc>
          <w:tcPr>
            <w:tcW w:w="1680" w:type="dxa"/>
            <w:tcBorders>
              <w:top w:val="nil"/>
              <w:left w:val="nil"/>
              <w:bottom w:val="nil"/>
              <w:right w:val="nil"/>
            </w:tcBorders>
            <w:tcMar>
              <w:top w:w="128" w:type="dxa"/>
              <w:left w:w="43" w:type="dxa"/>
              <w:bottom w:w="43" w:type="dxa"/>
              <w:right w:w="43" w:type="dxa"/>
            </w:tcMar>
          </w:tcPr>
          <w:p w14:paraId="4AF95FA3" w14:textId="77777777" w:rsidR="00214496" w:rsidRPr="00134C68" w:rsidRDefault="00214496" w:rsidP="00134C68">
            <w:r w:rsidRPr="00134C68">
              <w:t>Ja</w:t>
            </w:r>
          </w:p>
        </w:tc>
      </w:tr>
      <w:tr w:rsidR="00000000" w:rsidRPr="00134C68" w14:paraId="1187CC16" w14:textId="77777777" w:rsidTr="00134C68">
        <w:trPr>
          <w:trHeight w:val="640"/>
        </w:trPr>
        <w:tc>
          <w:tcPr>
            <w:tcW w:w="1380" w:type="dxa"/>
            <w:tcBorders>
              <w:top w:val="nil"/>
              <w:left w:val="nil"/>
              <w:bottom w:val="nil"/>
              <w:right w:val="nil"/>
            </w:tcBorders>
            <w:tcMar>
              <w:top w:w="128" w:type="dxa"/>
              <w:left w:w="43" w:type="dxa"/>
              <w:bottom w:w="43" w:type="dxa"/>
              <w:right w:w="43" w:type="dxa"/>
            </w:tcMar>
          </w:tcPr>
          <w:p w14:paraId="5993D272" w14:textId="77777777" w:rsidR="00214496" w:rsidRPr="00134C68" w:rsidRDefault="00214496" w:rsidP="00134C68">
            <w:r w:rsidRPr="00134C68">
              <w:t xml:space="preserve">2022–2023 </w:t>
            </w:r>
          </w:p>
        </w:tc>
        <w:tc>
          <w:tcPr>
            <w:tcW w:w="1120" w:type="dxa"/>
            <w:tcBorders>
              <w:top w:val="nil"/>
              <w:left w:val="nil"/>
              <w:bottom w:val="nil"/>
              <w:right w:val="nil"/>
            </w:tcBorders>
            <w:tcMar>
              <w:top w:w="128" w:type="dxa"/>
              <w:left w:w="43" w:type="dxa"/>
              <w:bottom w:w="43" w:type="dxa"/>
              <w:right w:w="203" w:type="dxa"/>
            </w:tcMar>
          </w:tcPr>
          <w:p w14:paraId="16FD54AE" w14:textId="77777777" w:rsidR="00214496" w:rsidRPr="00134C68" w:rsidRDefault="00214496" w:rsidP="00134C68">
            <w:r w:rsidRPr="00134C68">
              <w:t>934</w:t>
            </w:r>
          </w:p>
        </w:tc>
        <w:tc>
          <w:tcPr>
            <w:tcW w:w="5360" w:type="dxa"/>
            <w:tcBorders>
              <w:top w:val="nil"/>
              <w:left w:val="nil"/>
              <w:bottom w:val="nil"/>
              <w:right w:val="nil"/>
            </w:tcBorders>
            <w:tcMar>
              <w:top w:w="128" w:type="dxa"/>
              <w:left w:w="43" w:type="dxa"/>
              <w:bottom w:w="43" w:type="dxa"/>
              <w:right w:w="43" w:type="dxa"/>
            </w:tcMar>
          </w:tcPr>
          <w:p w14:paraId="0FA654F5" w14:textId="77777777" w:rsidR="00214496" w:rsidRPr="00134C68" w:rsidRDefault="00214496" w:rsidP="00134C68">
            <w:r w:rsidRPr="00134C68">
              <w:t>Etablering av solceller og/eller lokalprodusert energi på nye næringsbygg</w:t>
            </w:r>
          </w:p>
        </w:tc>
        <w:tc>
          <w:tcPr>
            <w:tcW w:w="1680" w:type="dxa"/>
            <w:tcBorders>
              <w:top w:val="nil"/>
              <w:left w:val="nil"/>
              <w:bottom w:val="nil"/>
              <w:right w:val="nil"/>
            </w:tcBorders>
            <w:tcMar>
              <w:top w:w="128" w:type="dxa"/>
              <w:left w:w="43" w:type="dxa"/>
              <w:bottom w:w="43" w:type="dxa"/>
              <w:right w:w="43" w:type="dxa"/>
            </w:tcMar>
          </w:tcPr>
          <w:p w14:paraId="7B15E1E3" w14:textId="77777777" w:rsidR="00214496" w:rsidRPr="00134C68" w:rsidRDefault="00214496" w:rsidP="00134C68">
            <w:r w:rsidRPr="00134C68">
              <w:t>Nei</w:t>
            </w:r>
          </w:p>
        </w:tc>
      </w:tr>
      <w:tr w:rsidR="00000000" w:rsidRPr="00134C68" w14:paraId="3445D70C"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21AD1CF8" w14:textId="77777777" w:rsidR="00214496" w:rsidRPr="00134C68" w:rsidRDefault="00214496" w:rsidP="00134C68">
            <w:r w:rsidRPr="00134C68">
              <w:t>2021–2022</w:t>
            </w:r>
          </w:p>
        </w:tc>
        <w:tc>
          <w:tcPr>
            <w:tcW w:w="1120" w:type="dxa"/>
            <w:tcBorders>
              <w:top w:val="nil"/>
              <w:left w:val="nil"/>
              <w:bottom w:val="nil"/>
              <w:right w:val="nil"/>
            </w:tcBorders>
            <w:tcMar>
              <w:top w:w="128" w:type="dxa"/>
              <w:left w:w="43" w:type="dxa"/>
              <w:bottom w:w="43" w:type="dxa"/>
              <w:right w:w="203" w:type="dxa"/>
            </w:tcMar>
          </w:tcPr>
          <w:p w14:paraId="093D19AF" w14:textId="77777777" w:rsidR="00214496" w:rsidRPr="00134C68" w:rsidRDefault="00214496" w:rsidP="00134C68">
            <w:r w:rsidRPr="00134C68">
              <w:t>35 nr. 35</w:t>
            </w:r>
          </w:p>
        </w:tc>
        <w:tc>
          <w:tcPr>
            <w:tcW w:w="5360" w:type="dxa"/>
            <w:tcBorders>
              <w:top w:val="nil"/>
              <w:left w:val="nil"/>
              <w:bottom w:val="nil"/>
              <w:right w:val="nil"/>
            </w:tcBorders>
            <w:tcMar>
              <w:top w:w="128" w:type="dxa"/>
              <w:left w:w="43" w:type="dxa"/>
              <w:bottom w:w="43" w:type="dxa"/>
              <w:right w:w="43" w:type="dxa"/>
            </w:tcMar>
          </w:tcPr>
          <w:p w14:paraId="080EFBE9" w14:textId="77777777" w:rsidR="00214496" w:rsidRPr="00134C68" w:rsidRDefault="00214496" w:rsidP="00134C68">
            <w:proofErr w:type="spellStart"/>
            <w:r w:rsidRPr="00134C68">
              <w:t>Blankoskøyter</w:t>
            </w:r>
            <w:proofErr w:type="spellEnd"/>
            <w:r w:rsidRPr="00134C68">
              <w:t xml:space="preserve"> og plikt til tinglysing</w:t>
            </w:r>
          </w:p>
        </w:tc>
        <w:tc>
          <w:tcPr>
            <w:tcW w:w="1680" w:type="dxa"/>
            <w:tcBorders>
              <w:top w:val="nil"/>
              <w:left w:val="nil"/>
              <w:bottom w:val="nil"/>
              <w:right w:val="nil"/>
            </w:tcBorders>
            <w:tcMar>
              <w:top w:w="128" w:type="dxa"/>
              <w:left w:w="43" w:type="dxa"/>
              <w:bottom w:w="43" w:type="dxa"/>
              <w:right w:w="43" w:type="dxa"/>
            </w:tcMar>
          </w:tcPr>
          <w:p w14:paraId="41E2C900" w14:textId="77777777" w:rsidR="00214496" w:rsidRPr="00134C68" w:rsidRDefault="00214496" w:rsidP="00134C68">
            <w:r w:rsidRPr="00134C68">
              <w:t xml:space="preserve">Nei </w:t>
            </w:r>
          </w:p>
        </w:tc>
      </w:tr>
      <w:tr w:rsidR="00000000" w:rsidRPr="00134C68" w14:paraId="238E61AC"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7657BD39" w14:textId="77777777" w:rsidR="00214496" w:rsidRPr="00134C68" w:rsidRDefault="00214496" w:rsidP="00134C68">
            <w:r w:rsidRPr="00134C68">
              <w:t>2021–2022</w:t>
            </w:r>
          </w:p>
        </w:tc>
        <w:tc>
          <w:tcPr>
            <w:tcW w:w="1120" w:type="dxa"/>
            <w:tcBorders>
              <w:top w:val="nil"/>
              <w:left w:val="nil"/>
              <w:bottom w:val="nil"/>
              <w:right w:val="nil"/>
            </w:tcBorders>
            <w:tcMar>
              <w:top w:w="128" w:type="dxa"/>
              <w:left w:w="43" w:type="dxa"/>
              <w:bottom w:w="43" w:type="dxa"/>
              <w:right w:w="203" w:type="dxa"/>
            </w:tcMar>
          </w:tcPr>
          <w:p w14:paraId="1F033A0E" w14:textId="77777777" w:rsidR="00214496" w:rsidRPr="00134C68" w:rsidRDefault="00214496" w:rsidP="00134C68">
            <w:r w:rsidRPr="00134C68">
              <w:t>35 nr. 54</w:t>
            </w:r>
          </w:p>
        </w:tc>
        <w:tc>
          <w:tcPr>
            <w:tcW w:w="5360" w:type="dxa"/>
            <w:tcBorders>
              <w:top w:val="nil"/>
              <w:left w:val="nil"/>
              <w:bottom w:val="nil"/>
              <w:right w:val="nil"/>
            </w:tcBorders>
            <w:tcMar>
              <w:top w:w="128" w:type="dxa"/>
              <w:left w:w="43" w:type="dxa"/>
              <w:bottom w:w="43" w:type="dxa"/>
              <w:right w:w="43" w:type="dxa"/>
            </w:tcMar>
          </w:tcPr>
          <w:p w14:paraId="59D6F8C9" w14:textId="77777777" w:rsidR="00214496" w:rsidRPr="00134C68" w:rsidRDefault="00214496" w:rsidP="00134C68">
            <w:proofErr w:type="spellStart"/>
            <w:r w:rsidRPr="00134C68">
              <w:t>Bustader</w:t>
            </w:r>
            <w:proofErr w:type="spellEnd"/>
            <w:r w:rsidRPr="00134C68">
              <w:t xml:space="preserve"> for </w:t>
            </w:r>
            <w:proofErr w:type="spellStart"/>
            <w:r w:rsidRPr="00134C68">
              <w:t>studentar</w:t>
            </w:r>
            <w:proofErr w:type="spellEnd"/>
            <w:r w:rsidRPr="00134C68">
              <w:t xml:space="preserve"> i kommunale </w:t>
            </w:r>
            <w:proofErr w:type="spellStart"/>
            <w:r w:rsidRPr="00134C68">
              <w:t>arealplanar</w:t>
            </w:r>
            <w:proofErr w:type="spellEnd"/>
          </w:p>
        </w:tc>
        <w:tc>
          <w:tcPr>
            <w:tcW w:w="1680" w:type="dxa"/>
            <w:tcBorders>
              <w:top w:val="nil"/>
              <w:left w:val="nil"/>
              <w:bottom w:val="nil"/>
              <w:right w:val="nil"/>
            </w:tcBorders>
            <w:tcMar>
              <w:top w:w="128" w:type="dxa"/>
              <w:left w:w="43" w:type="dxa"/>
              <w:bottom w:w="43" w:type="dxa"/>
              <w:right w:w="43" w:type="dxa"/>
            </w:tcMar>
          </w:tcPr>
          <w:p w14:paraId="27131EB9" w14:textId="77777777" w:rsidR="00214496" w:rsidRPr="00134C68" w:rsidRDefault="00214496" w:rsidP="00134C68">
            <w:r w:rsidRPr="00134C68">
              <w:t>Nei</w:t>
            </w:r>
          </w:p>
        </w:tc>
      </w:tr>
      <w:tr w:rsidR="00000000" w:rsidRPr="00134C68" w14:paraId="7EAD4A4D"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2845BB62" w14:textId="77777777" w:rsidR="00214496" w:rsidRPr="00134C68" w:rsidRDefault="00214496" w:rsidP="00134C68">
            <w:r w:rsidRPr="00134C68">
              <w:t>2021–2022</w:t>
            </w:r>
          </w:p>
        </w:tc>
        <w:tc>
          <w:tcPr>
            <w:tcW w:w="1120" w:type="dxa"/>
            <w:tcBorders>
              <w:top w:val="nil"/>
              <w:left w:val="nil"/>
              <w:bottom w:val="nil"/>
              <w:right w:val="nil"/>
            </w:tcBorders>
            <w:tcMar>
              <w:top w:w="128" w:type="dxa"/>
              <w:left w:w="43" w:type="dxa"/>
              <w:bottom w:w="43" w:type="dxa"/>
              <w:right w:w="203" w:type="dxa"/>
            </w:tcMar>
          </w:tcPr>
          <w:p w14:paraId="16326569" w14:textId="77777777" w:rsidR="00214496" w:rsidRPr="00134C68" w:rsidRDefault="00214496" w:rsidP="00134C68">
            <w:r w:rsidRPr="00134C68">
              <w:t>726</w:t>
            </w:r>
          </w:p>
        </w:tc>
        <w:tc>
          <w:tcPr>
            <w:tcW w:w="5360" w:type="dxa"/>
            <w:tcBorders>
              <w:top w:val="nil"/>
              <w:left w:val="nil"/>
              <w:bottom w:val="nil"/>
              <w:right w:val="nil"/>
            </w:tcBorders>
            <w:tcMar>
              <w:top w:w="128" w:type="dxa"/>
              <w:left w:w="43" w:type="dxa"/>
              <w:bottom w:w="43" w:type="dxa"/>
              <w:right w:w="43" w:type="dxa"/>
            </w:tcMar>
          </w:tcPr>
          <w:p w14:paraId="26693993" w14:textId="77777777" w:rsidR="00214496" w:rsidRPr="00134C68" w:rsidRDefault="00214496" w:rsidP="00134C68">
            <w:r w:rsidRPr="00134C68">
              <w:t>Energifleksibel oppvarming</w:t>
            </w:r>
          </w:p>
        </w:tc>
        <w:tc>
          <w:tcPr>
            <w:tcW w:w="1680" w:type="dxa"/>
            <w:tcBorders>
              <w:top w:val="nil"/>
              <w:left w:val="nil"/>
              <w:bottom w:val="nil"/>
              <w:right w:val="nil"/>
            </w:tcBorders>
            <w:tcMar>
              <w:top w:w="128" w:type="dxa"/>
              <w:left w:w="43" w:type="dxa"/>
              <w:bottom w:w="43" w:type="dxa"/>
              <w:right w:w="43" w:type="dxa"/>
            </w:tcMar>
          </w:tcPr>
          <w:p w14:paraId="2DD27A5F" w14:textId="77777777" w:rsidR="00214496" w:rsidRPr="00134C68" w:rsidRDefault="00214496" w:rsidP="00134C68">
            <w:r w:rsidRPr="00134C68">
              <w:t>Nei</w:t>
            </w:r>
          </w:p>
        </w:tc>
      </w:tr>
      <w:tr w:rsidR="00000000" w:rsidRPr="00134C68" w14:paraId="5ED12B0B"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59086A3A" w14:textId="77777777" w:rsidR="00214496" w:rsidRPr="00134C68" w:rsidRDefault="00214496" w:rsidP="00134C68">
            <w:r w:rsidRPr="00134C68">
              <w:t>2020–2021</w:t>
            </w:r>
          </w:p>
        </w:tc>
        <w:tc>
          <w:tcPr>
            <w:tcW w:w="1120" w:type="dxa"/>
            <w:tcBorders>
              <w:top w:val="nil"/>
              <w:left w:val="nil"/>
              <w:bottom w:val="nil"/>
              <w:right w:val="nil"/>
            </w:tcBorders>
            <w:tcMar>
              <w:top w:w="128" w:type="dxa"/>
              <w:left w:w="43" w:type="dxa"/>
              <w:bottom w:w="43" w:type="dxa"/>
              <w:right w:w="203" w:type="dxa"/>
            </w:tcMar>
          </w:tcPr>
          <w:p w14:paraId="32E00F75" w14:textId="77777777" w:rsidR="00214496" w:rsidRPr="00134C68" w:rsidRDefault="00214496" w:rsidP="00134C68">
            <w:r w:rsidRPr="00134C68">
              <w:t>1252</w:t>
            </w:r>
          </w:p>
        </w:tc>
        <w:tc>
          <w:tcPr>
            <w:tcW w:w="5360" w:type="dxa"/>
            <w:tcBorders>
              <w:top w:val="nil"/>
              <w:left w:val="nil"/>
              <w:bottom w:val="nil"/>
              <w:right w:val="nil"/>
            </w:tcBorders>
            <w:tcMar>
              <w:top w:w="128" w:type="dxa"/>
              <w:left w:w="43" w:type="dxa"/>
              <w:bottom w:w="43" w:type="dxa"/>
              <w:right w:w="43" w:type="dxa"/>
            </w:tcMar>
          </w:tcPr>
          <w:p w14:paraId="58BDD3EB" w14:textId="77777777" w:rsidR="00214496" w:rsidRPr="00134C68" w:rsidRDefault="00214496" w:rsidP="00134C68">
            <w:proofErr w:type="spellStart"/>
            <w:r w:rsidRPr="00134C68">
              <w:t>Helsetenester</w:t>
            </w:r>
            <w:proofErr w:type="spellEnd"/>
            <w:r w:rsidRPr="00134C68">
              <w:t xml:space="preserve"> nytta </w:t>
            </w:r>
            <w:proofErr w:type="spellStart"/>
            <w:r w:rsidRPr="00134C68">
              <w:t>utanfor</w:t>
            </w:r>
            <w:proofErr w:type="spellEnd"/>
            <w:r w:rsidRPr="00134C68">
              <w:t xml:space="preserve"> bustadkommunen</w:t>
            </w:r>
          </w:p>
        </w:tc>
        <w:tc>
          <w:tcPr>
            <w:tcW w:w="1680" w:type="dxa"/>
            <w:tcBorders>
              <w:top w:val="nil"/>
              <w:left w:val="nil"/>
              <w:bottom w:val="nil"/>
              <w:right w:val="nil"/>
            </w:tcBorders>
            <w:tcMar>
              <w:top w:w="128" w:type="dxa"/>
              <w:left w:w="43" w:type="dxa"/>
              <w:bottom w:w="43" w:type="dxa"/>
              <w:right w:w="43" w:type="dxa"/>
            </w:tcMar>
          </w:tcPr>
          <w:p w14:paraId="0577C51A" w14:textId="77777777" w:rsidR="00214496" w:rsidRPr="00134C68" w:rsidRDefault="00214496" w:rsidP="00134C68">
            <w:r w:rsidRPr="00134C68">
              <w:t>Ja</w:t>
            </w:r>
          </w:p>
        </w:tc>
      </w:tr>
      <w:tr w:rsidR="00000000" w:rsidRPr="00134C68" w14:paraId="682F0015" w14:textId="77777777" w:rsidTr="00134C68">
        <w:trPr>
          <w:trHeight w:val="380"/>
        </w:trPr>
        <w:tc>
          <w:tcPr>
            <w:tcW w:w="1380" w:type="dxa"/>
            <w:tcBorders>
              <w:top w:val="nil"/>
              <w:left w:val="nil"/>
              <w:bottom w:val="nil"/>
              <w:right w:val="nil"/>
            </w:tcBorders>
            <w:tcMar>
              <w:top w:w="128" w:type="dxa"/>
              <w:left w:w="43" w:type="dxa"/>
              <w:bottom w:w="43" w:type="dxa"/>
              <w:right w:w="43" w:type="dxa"/>
            </w:tcMar>
          </w:tcPr>
          <w:p w14:paraId="196D3278" w14:textId="77777777" w:rsidR="00214496" w:rsidRPr="00134C68" w:rsidRDefault="00214496" w:rsidP="00134C68">
            <w:r w:rsidRPr="00134C68">
              <w:t>2018–2019</w:t>
            </w:r>
          </w:p>
        </w:tc>
        <w:tc>
          <w:tcPr>
            <w:tcW w:w="1120" w:type="dxa"/>
            <w:tcBorders>
              <w:top w:val="nil"/>
              <w:left w:val="nil"/>
              <w:bottom w:val="nil"/>
              <w:right w:val="nil"/>
            </w:tcBorders>
            <w:tcMar>
              <w:top w:w="128" w:type="dxa"/>
              <w:left w:w="43" w:type="dxa"/>
              <w:bottom w:w="43" w:type="dxa"/>
              <w:right w:w="203" w:type="dxa"/>
            </w:tcMar>
          </w:tcPr>
          <w:p w14:paraId="0D35E789" w14:textId="77777777" w:rsidR="00214496" w:rsidRPr="00134C68" w:rsidRDefault="00214496" w:rsidP="00134C68">
            <w:r w:rsidRPr="00134C68">
              <w:t>55</w:t>
            </w:r>
          </w:p>
        </w:tc>
        <w:tc>
          <w:tcPr>
            <w:tcW w:w="5360" w:type="dxa"/>
            <w:tcBorders>
              <w:top w:val="nil"/>
              <w:left w:val="nil"/>
              <w:bottom w:val="nil"/>
              <w:right w:val="nil"/>
            </w:tcBorders>
            <w:tcMar>
              <w:top w:w="128" w:type="dxa"/>
              <w:left w:w="43" w:type="dxa"/>
              <w:bottom w:w="43" w:type="dxa"/>
              <w:right w:w="43" w:type="dxa"/>
            </w:tcMar>
          </w:tcPr>
          <w:p w14:paraId="68002040" w14:textId="77777777" w:rsidR="00214496" w:rsidRPr="00134C68" w:rsidRDefault="00214496" w:rsidP="00134C68">
            <w:r w:rsidRPr="00134C68">
              <w:t xml:space="preserve">Opplysningsplikt for </w:t>
            </w:r>
            <w:proofErr w:type="spellStart"/>
            <w:r w:rsidRPr="00134C68">
              <w:t>statsrådar</w:t>
            </w:r>
            <w:proofErr w:type="spellEnd"/>
            <w:r w:rsidRPr="00134C68">
              <w:t xml:space="preserve"> og </w:t>
            </w:r>
            <w:proofErr w:type="spellStart"/>
            <w:r w:rsidRPr="00134C68">
              <w:t>statssekretærar</w:t>
            </w:r>
            <w:proofErr w:type="spellEnd"/>
          </w:p>
        </w:tc>
        <w:tc>
          <w:tcPr>
            <w:tcW w:w="1680" w:type="dxa"/>
            <w:tcBorders>
              <w:top w:val="nil"/>
              <w:left w:val="nil"/>
              <w:bottom w:val="nil"/>
              <w:right w:val="nil"/>
            </w:tcBorders>
            <w:tcMar>
              <w:top w:w="128" w:type="dxa"/>
              <w:left w:w="43" w:type="dxa"/>
              <w:bottom w:w="43" w:type="dxa"/>
              <w:right w:w="43" w:type="dxa"/>
            </w:tcMar>
          </w:tcPr>
          <w:p w14:paraId="67E21AE7" w14:textId="77777777" w:rsidR="00214496" w:rsidRPr="00134C68" w:rsidRDefault="00214496" w:rsidP="00134C68">
            <w:r w:rsidRPr="00134C68">
              <w:t>Nei</w:t>
            </w:r>
          </w:p>
        </w:tc>
      </w:tr>
      <w:tr w:rsidR="00000000" w:rsidRPr="00134C68" w14:paraId="1DA1219E" w14:textId="77777777" w:rsidTr="00134C68">
        <w:trPr>
          <w:trHeight w:val="640"/>
        </w:trPr>
        <w:tc>
          <w:tcPr>
            <w:tcW w:w="1380" w:type="dxa"/>
            <w:tcBorders>
              <w:top w:val="nil"/>
              <w:left w:val="nil"/>
              <w:bottom w:val="single" w:sz="4" w:space="0" w:color="000000"/>
              <w:right w:val="nil"/>
            </w:tcBorders>
            <w:tcMar>
              <w:top w:w="128" w:type="dxa"/>
              <w:left w:w="43" w:type="dxa"/>
              <w:bottom w:w="43" w:type="dxa"/>
              <w:right w:w="43" w:type="dxa"/>
            </w:tcMar>
          </w:tcPr>
          <w:p w14:paraId="6E23229B" w14:textId="77777777" w:rsidR="00214496" w:rsidRPr="00134C68" w:rsidRDefault="00214496" w:rsidP="00134C68">
            <w:r w:rsidRPr="00134C68">
              <w:t>2015–2016</w:t>
            </w:r>
          </w:p>
        </w:tc>
        <w:tc>
          <w:tcPr>
            <w:tcW w:w="1120" w:type="dxa"/>
            <w:tcBorders>
              <w:top w:val="nil"/>
              <w:left w:val="nil"/>
              <w:bottom w:val="single" w:sz="4" w:space="0" w:color="000000"/>
              <w:right w:val="nil"/>
            </w:tcBorders>
            <w:tcMar>
              <w:top w:w="128" w:type="dxa"/>
              <w:left w:w="43" w:type="dxa"/>
              <w:bottom w:w="43" w:type="dxa"/>
              <w:right w:w="203" w:type="dxa"/>
            </w:tcMar>
          </w:tcPr>
          <w:p w14:paraId="54F3939C" w14:textId="77777777" w:rsidR="00214496" w:rsidRPr="00134C68" w:rsidRDefault="00214496" w:rsidP="00134C68">
            <w:r w:rsidRPr="00134C68">
              <w:t>646</w:t>
            </w:r>
          </w:p>
        </w:tc>
        <w:tc>
          <w:tcPr>
            <w:tcW w:w="5360" w:type="dxa"/>
            <w:tcBorders>
              <w:top w:val="nil"/>
              <w:left w:val="nil"/>
              <w:bottom w:val="single" w:sz="4" w:space="0" w:color="000000"/>
              <w:right w:val="nil"/>
            </w:tcBorders>
            <w:tcMar>
              <w:top w:w="128" w:type="dxa"/>
              <w:left w:w="43" w:type="dxa"/>
              <w:bottom w:w="43" w:type="dxa"/>
              <w:right w:w="43" w:type="dxa"/>
            </w:tcMar>
          </w:tcPr>
          <w:p w14:paraId="1F72B8E4" w14:textId="77777777" w:rsidR="00214496" w:rsidRPr="00134C68" w:rsidRDefault="00214496" w:rsidP="00134C68">
            <w:r w:rsidRPr="00134C68">
              <w:t xml:space="preserve">Unntak </w:t>
            </w:r>
            <w:proofErr w:type="spellStart"/>
            <w:r w:rsidRPr="00134C68">
              <w:t>frå</w:t>
            </w:r>
            <w:proofErr w:type="spellEnd"/>
            <w:r w:rsidRPr="00134C68">
              <w:t xml:space="preserve"> plan- og bygningslova og grannelova ved nasjonal flyktningkrise</w:t>
            </w:r>
          </w:p>
        </w:tc>
        <w:tc>
          <w:tcPr>
            <w:tcW w:w="1680" w:type="dxa"/>
            <w:tcBorders>
              <w:top w:val="nil"/>
              <w:left w:val="nil"/>
              <w:bottom w:val="single" w:sz="4" w:space="0" w:color="000000"/>
              <w:right w:val="nil"/>
            </w:tcBorders>
            <w:tcMar>
              <w:top w:w="128" w:type="dxa"/>
              <w:left w:w="43" w:type="dxa"/>
              <w:bottom w:w="43" w:type="dxa"/>
              <w:right w:w="43" w:type="dxa"/>
            </w:tcMar>
          </w:tcPr>
          <w:p w14:paraId="0F2BC7EA" w14:textId="77777777" w:rsidR="00214496" w:rsidRPr="00134C68" w:rsidRDefault="00214496" w:rsidP="00134C68">
            <w:r w:rsidRPr="00134C68">
              <w:t>Nei</w:t>
            </w:r>
          </w:p>
        </w:tc>
      </w:tr>
    </w:tbl>
    <w:p w14:paraId="39CC5AC6" w14:textId="77777777" w:rsidR="00214496" w:rsidRPr="00134C68" w:rsidRDefault="00214496" w:rsidP="00134C68">
      <w:pPr>
        <w:pStyle w:val="Undertittel"/>
      </w:pPr>
      <w:r w:rsidRPr="00134C68">
        <w:t>Stortingssesjon 2023–2024</w:t>
      </w:r>
    </w:p>
    <w:p w14:paraId="6FC33A17" w14:textId="77777777" w:rsidR="00214496" w:rsidRPr="00134C68" w:rsidRDefault="00214496" w:rsidP="00134C68">
      <w:pPr>
        <w:pStyle w:val="avsnitt-undertittel"/>
      </w:pPr>
      <w:proofErr w:type="spellStart"/>
      <w:r w:rsidRPr="00134C68">
        <w:t>Endringar</w:t>
      </w:r>
      <w:proofErr w:type="spellEnd"/>
      <w:r w:rsidRPr="00134C68">
        <w:t xml:space="preserve"> i partilova</w:t>
      </w:r>
    </w:p>
    <w:p w14:paraId="2F986E3B" w14:textId="77777777" w:rsidR="00214496" w:rsidRPr="00134C68" w:rsidRDefault="00214496" w:rsidP="00134C68">
      <w:pPr>
        <w:pStyle w:val="avsnitt-undertittel"/>
      </w:pPr>
      <w:r w:rsidRPr="00134C68">
        <w:t>Vedtak 1, 5. oktober 2023</w:t>
      </w:r>
    </w:p>
    <w:p w14:paraId="05C99A3D" w14:textId="77777777" w:rsidR="00214496" w:rsidRPr="00134C68" w:rsidRDefault="00214496" w:rsidP="00134C68">
      <w:pPr>
        <w:pStyle w:val="blokksit"/>
        <w:rPr>
          <w:rStyle w:val="kursiv"/>
        </w:rPr>
      </w:pPr>
      <w:r w:rsidRPr="00134C68">
        <w:rPr>
          <w:rStyle w:val="kursiv"/>
        </w:rPr>
        <w:t>«Stortinget ber regjeringen utrede forslag til endring av partiloven som sikrer at reelle bidragsytere av bidrag over de beløpsgrenser som loven fastsetter, innberettes og offentliggjøres. Regjeringen bes om å komme tilbake til Stortinget på egnet måte etter at utredningen er gjennomført.»</w:t>
      </w:r>
    </w:p>
    <w:p w14:paraId="222ED09B" w14:textId="77777777" w:rsidR="00214496" w:rsidRPr="00134C68" w:rsidRDefault="00214496" w:rsidP="00134C68">
      <w:r w:rsidRPr="00134C68">
        <w:t xml:space="preserve">Vedtaket vart fatta i samband med trontaledebatten 5. oktober 2023 og er framleis til vurdering. Regjeringa vil greie ut om partifinansieringa kan bli meir transparent. Ei eventuell endring av lova krev godt forarbeid og god dialog med dei politiske partia og brei høyring undervegs. Departementet meiner òg at det vil vere ein fordel å sjå denne problemstillinga i samanheng med dei ulike forslaga som den førre partilovnemnda har spelt inn til departementet. </w:t>
      </w:r>
    </w:p>
    <w:p w14:paraId="790597DB" w14:textId="77777777" w:rsidR="00214496" w:rsidRPr="00134C68" w:rsidRDefault="00214496" w:rsidP="00134C68">
      <w:r w:rsidRPr="00134C68">
        <w:t xml:space="preserve">Departementet vil kome tilbake til Stortinget på eigna måte. </w:t>
      </w:r>
    </w:p>
    <w:p w14:paraId="669FACAF" w14:textId="77777777" w:rsidR="00214496" w:rsidRPr="00134C68" w:rsidRDefault="00214496" w:rsidP="00134C68">
      <w:pPr>
        <w:pStyle w:val="avsnitt-tittel"/>
      </w:pPr>
      <w:r w:rsidRPr="00134C68">
        <w:t xml:space="preserve">Klimagassrekneskap </w:t>
      </w:r>
    </w:p>
    <w:p w14:paraId="16B0A6CB" w14:textId="77777777" w:rsidR="00214496" w:rsidRPr="00134C68" w:rsidRDefault="00214496" w:rsidP="00134C68">
      <w:pPr>
        <w:pStyle w:val="avsnitt-undertittel"/>
      </w:pPr>
      <w:r w:rsidRPr="00134C68">
        <w:t>Vedtak 74, 4. desember 2023</w:t>
      </w:r>
    </w:p>
    <w:p w14:paraId="11FB7ED5" w14:textId="77777777" w:rsidR="00214496" w:rsidRPr="00134C68" w:rsidRDefault="00214496" w:rsidP="00134C68">
      <w:pPr>
        <w:pStyle w:val="blokksit"/>
        <w:rPr>
          <w:rStyle w:val="kursiv"/>
        </w:rPr>
      </w:pPr>
      <w:r w:rsidRPr="00134C68">
        <w:rPr>
          <w:rStyle w:val="kursiv"/>
        </w:rPr>
        <w:t>«Stortinget ber regjeringen i løpet av 2024 sikre at data fra klimagassregnskap, som det stilles krav om i TEK 17, samles inn slik at det kan bidra til en faglig utvikling av klimagassregnskapene og kravene som stilles i TEK 17.»</w:t>
      </w:r>
    </w:p>
    <w:p w14:paraId="783D76FC" w14:textId="77777777" w:rsidR="00214496" w:rsidRPr="00134C68" w:rsidRDefault="00214496" w:rsidP="00134C68">
      <w:r w:rsidRPr="00134C68">
        <w:t xml:space="preserve">Dokumenta som ligg til grunn for vedtaket, er Meld. St. 1 (2023–2024) </w:t>
      </w:r>
      <w:proofErr w:type="spellStart"/>
      <w:r w:rsidRPr="00134C68">
        <w:rPr>
          <w:rStyle w:val="kursiv"/>
        </w:rPr>
        <w:t>Nasjonalbudsjettet</w:t>
      </w:r>
      <w:proofErr w:type="spellEnd"/>
      <w:r w:rsidRPr="00134C68">
        <w:rPr>
          <w:rStyle w:val="kursiv"/>
        </w:rPr>
        <w:t xml:space="preserve"> 2024 </w:t>
      </w:r>
      <w:r w:rsidRPr="00134C68">
        <w:t xml:space="preserve">og </w:t>
      </w:r>
      <w:proofErr w:type="spellStart"/>
      <w:r w:rsidRPr="00134C68">
        <w:t>Innst</w:t>
      </w:r>
      <w:proofErr w:type="spellEnd"/>
      <w:r w:rsidRPr="00134C68">
        <w:t>. 2 S (2023–2024).</w:t>
      </w:r>
    </w:p>
    <w:p w14:paraId="690A97EE" w14:textId="77777777" w:rsidR="00214496" w:rsidRPr="00134C68" w:rsidRDefault="00214496" w:rsidP="00134C68">
      <w:r w:rsidRPr="00134C68">
        <w:t>Kravet i byggteknisk forskrift om at det skal utarbeidast klimagassrekneskap for bygging av bustadblokker og yrkesbygg har verknad frå 1. juli 2023, og gjeld for byggeprosjekt som søkjer om byggeløyve etter dette. Klimagassrekneskap kan ikkje ferdigstillast før eit byggeprosjekt er gjennomført, og det vil derfor ta tid før det finst data som kan bidra til fagleg utvikling som følgje av dette kravet.</w:t>
      </w:r>
    </w:p>
    <w:p w14:paraId="5673855D" w14:textId="77777777" w:rsidR="00214496" w:rsidRPr="00134C68" w:rsidRDefault="00214496" w:rsidP="00134C68">
      <w:r w:rsidRPr="00134C68">
        <w:t>Regjeringa vil vurdere korleis krav i byggteknisk forskrift kan bidra til at klimaavtrykket frå bygging blir redusert, og har i 2024 gitt Direktoratet for byggkvalitet i oppdrag å greie dette ut. Direktoratet skal òg greie ut og foreslå relevante tiltak knytt til standardisering, rapportering og deling av informasjon frå byggeprosjekt. Innsamling av data og vidareutvikling av klimagassrekneskap vil bli vurdert som ein del av desse arbeida.</w:t>
      </w:r>
    </w:p>
    <w:p w14:paraId="28D01CF3" w14:textId="77777777" w:rsidR="00214496" w:rsidRPr="00134C68" w:rsidRDefault="00214496" w:rsidP="00134C68">
      <w:r w:rsidRPr="00134C68">
        <w:t>Departementet vil kome tilbake til Stortinget på eigna måte.</w:t>
      </w:r>
    </w:p>
    <w:p w14:paraId="52F359C9" w14:textId="77777777" w:rsidR="00214496" w:rsidRPr="00134C68" w:rsidRDefault="00214496" w:rsidP="00134C68">
      <w:pPr>
        <w:pStyle w:val="avsnitt-tittel"/>
      </w:pPr>
      <w:r w:rsidRPr="00134C68">
        <w:t xml:space="preserve">Krav til bustader i kommunale planar </w:t>
      </w:r>
    </w:p>
    <w:p w14:paraId="5CC8671C" w14:textId="77777777" w:rsidR="00214496" w:rsidRPr="00134C68" w:rsidRDefault="00214496" w:rsidP="00134C68">
      <w:pPr>
        <w:pStyle w:val="avsnitt-undertittel"/>
      </w:pPr>
      <w:r w:rsidRPr="00134C68">
        <w:t>Vedtak 92, 4. desember 2023</w:t>
      </w:r>
    </w:p>
    <w:p w14:paraId="0F287704" w14:textId="77777777" w:rsidR="00214496" w:rsidRPr="00134C68" w:rsidRDefault="00214496" w:rsidP="00134C68">
      <w:pPr>
        <w:pStyle w:val="blokksit"/>
        <w:rPr>
          <w:rStyle w:val="kursiv"/>
        </w:rPr>
      </w:pPr>
      <w:r w:rsidRPr="00134C68">
        <w:rPr>
          <w:rStyle w:val="kursiv"/>
        </w:rPr>
        <w:t>«Stortinget ber regjeringen om å utvide den varslede høringen til plan- og bygningsloven til å også omfatte endring av plan- og bygningsloven for å åpne for at kommuner kan stille krav om en viss andel kommunale boliger i reguleringsplaner.»</w:t>
      </w:r>
    </w:p>
    <w:p w14:paraId="1E6A7FC4" w14:textId="77777777" w:rsidR="00214496" w:rsidRPr="00134C68" w:rsidRDefault="00214496" w:rsidP="00134C68">
      <w:r w:rsidRPr="00134C68">
        <w:t xml:space="preserve">Dokumenta som ligg til grunn for vedtaket, er Meld. St. 1 (2023–2024) </w:t>
      </w:r>
      <w:proofErr w:type="spellStart"/>
      <w:r w:rsidRPr="00134C68">
        <w:rPr>
          <w:rStyle w:val="kursiv"/>
        </w:rPr>
        <w:t>Nasjonalbudsjettet</w:t>
      </w:r>
      <w:proofErr w:type="spellEnd"/>
      <w:r w:rsidRPr="00134C68">
        <w:rPr>
          <w:rStyle w:val="kursiv"/>
        </w:rPr>
        <w:t xml:space="preserve"> 2024 </w:t>
      </w:r>
      <w:r w:rsidRPr="00134C68">
        <w:t xml:space="preserve">og </w:t>
      </w:r>
      <w:proofErr w:type="spellStart"/>
      <w:r w:rsidRPr="00134C68">
        <w:t>Innst</w:t>
      </w:r>
      <w:proofErr w:type="spellEnd"/>
      <w:r w:rsidRPr="00134C68">
        <w:t>. 2 S (2023–2024).</w:t>
      </w:r>
    </w:p>
    <w:p w14:paraId="76B4353A" w14:textId="77777777" w:rsidR="00214496" w:rsidRPr="00134C68" w:rsidRDefault="00214496" w:rsidP="00134C68">
      <w:r w:rsidRPr="00134C68">
        <w:t>Departementet har sendt på høyring forslag til endringar i plan- og bygningslova og kart- og planforskrifta, med frist 5. august 2024. Forslaget inneber at kommunane i arealplan kan gi planføresegner i utbyggingsområde om bruk av burettslag som organisasjonsform, om at ein del av bustadene skal vere utleigebustader eller bustadkjøpsmodellar, og eit nytt arealføremål for studentbustader. Forslaget inneber òg at utleigebustadene kan vere spesifisert som kommunalt disponerte eller eigde bustader.</w:t>
      </w:r>
    </w:p>
    <w:p w14:paraId="7A6AE6A8" w14:textId="77777777" w:rsidR="00214496" w:rsidRPr="00134C68" w:rsidRDefault="00214496" w:rsidP="00134C68">
      <w:r w:rsidRPr="00134C68">
        <w:t>Departementet meiner med dette at oppmodingsvedtaket er følgt opp.</w:t>
      </w:r>
    </w:p>
    <w:p w14:paraId="721FAD25" w14:textId="77777777" w:rsidR="00214496" w:rsidRPr="00134C68" w:rsidRDefault="00214496" w:rsidP="00134C68">
      <w:pPr>
        <w:pStyle w:val="avsnitt-tittel"/>
      </w:pPr>
      <w:r w:rsidRPr="00134C68">
        <w:t xml:space="preserve">Ikkje-kommersielle bustader </w:t>
      </w:r>
    </w:p>
    <w:p w14:paraId="444256DB" w14:textId="77777777" w:rsidR="00214496" w:rsidRPr="00134C68" w:rsidRDefault="00214496" w:rsidP="00134C68">
      <w:pPr>
        <w:pStyle w:val="avsnitt-undertittel"/>
      </w:pPr>
      <w:r w:rsidRPr="00134C68">
        <w:t>Vedtak 93, 4. desember 2023</w:t>
      </w:r>
    </w:p>
    <w:p w14:paraId="400AF77C" w14:textId="77777777" w:rsidR="00214496" w:rsidRPr="00134C68" w:rsidRDefault="00214496" w:rsidP="00134C68">
      <w:pPr>
        <w:pStyle w:val="blokksit"/>
        <w:rPr>
          <w:rStyle w:val="kursiv"/>
        </w:rPr>
      </w:pPr>
      <w:r w:rsidRPr="00134C68">
        <w:rPr>
          <w:rStyle w:val="kursiv"/>
        </w:rPr>
        <w:t>«Stortinget ber regjeringen om å utrede hvordan ikke-kommersielle boliger, med pris- og omsetningskontroll, kan defineres, og komme tilbake på egnet måte innen 1. juli 2024.»</w:t>
      </w:r>
    </w:p>
    <w:p w14:paraId="7FC52769" w14:textId="77777777" w:rsidR="00214496" w:rsidRPr="00134C68" w:rsidRDefault="00214496" w:rsidP="00134C68">
      <w:r w:rsidRPr="00134C68">
        <w:t xml:space="preserve">Dokumenta som ligg til grunn for vedtaket, er Meld. St. 1 (2023–2024) </w:t>
      </w:r>
      <w:proofErr w:type="spellStart"/>
      <w:r w:rsidRPr="00134C68">
        <w:rPr>
          <w:rStyle w:val="kursiv"/>
        </w:rPr>
        <w:t>Nasjonalbudsjettet</w:t>
      </w:r>
      <w:proofErr w:type="spellEnd"/>
      <w:r w:rsidRPr="00134C68">
        <w:rPr>
          <w:rStyle w:val="kursiv"/>
        </w:rPr>
        <w:t xml:space="preserve"> 2024 </w:t>
      </w:r>
      <w:r w:rsidRPr="00134C68">
        <w:t xml:space="preserve">og </w:t>
      </w:r>
      <w:proofErr w:type="spellStart"/>
      <w:r w:rsidRPr="00134C68">
        <w:t>Innst</w:t>
      </w:r>
      <w:proofErr w:type="spellEnd"/>
      <w:r w:rsidRPr="00134C68">
        <w:t>. 2 S (2023–2024).</w:t>
      </w:r>
    </w:p>
    <w:p w14:paraId="4985DF67" w14:textId="77777777" w:rsidR="00214496" w:rsidRPr="00134C68" w:rsidRDefault="00214496" w:rsidP="00134C68">
      <w:r w:rsidRPr="00134C68">
        <w:t xml:space="preserve">Ikkje-kommersielle bustader er omtala i Meld. St. 13 (2023–2024) </w:t>
      </w:r>
      <w:r w:rsidRPr="00134C68">
        <w:rPr>
          <w:rStyle w:val="kursiv"/>
        </w:rPr>
        <w:t>Bustadmeldinga</w:t>
      </w:r>
      <w:r w:rsidRPr="00134C68">
        <w:t xml:space="preserve">, som vart behandla av Stortinget 29. mai. I meldinga blir det definert kva for modeller som kan falle inn under omgrepet ikkje-kommersielle bustader. Det blir òg vist til nokre døme frå Noreg og andre land. Det er naudsynt med meir kunnskap om slike løysingar. I tildelingsbrevet til Husbanken for 2024 står det at: «Husbanken skal vurdere </w:t>
      </w:r>
      <w:proofErr w:type="spellStart"/>
      <w:r w:rsidRPr="00134C68">
        <w:t>hvordan</w:t>
      </w:r>
      <w:proofErr w:type="spellEnd"/>
      <w:r w:rsidRPr="00134C68">
        <w:t xml:space="preserve"> de kan støtte opp om alternative </w:t>
      </w:r>
      <w:proofErr w:type="spellStart"/>
      <w:r w:rsidRPr="00134C68">
        <w:t>boligmodeller</w:t>
      </w:r>
      <w:proofErr w:type="spellEnd"/>
      <w:r w:rsidRPr="00134C68">
        <w:t xml:space="preserve"> som </w:t>
      </w:r>
      <w:proofErr w:type="spellStart"/>
      <w:r w:rsidRPr="00134C68">
        <w:t>kommuner</w:t>
      </w:r>
      <w:proofErr w:type="spellEnd"/>
      <w:r w:rsidRPr="00134C68">
        <w:t xml:space="preserve"> og andre </w:t>
      </w:r>
      <w:proofErr w:type="spellStart"/>
      <w:r w:rsidRPr="00134C68">
        <w:t>aktører</w:t>
      </w:r>
      <w:proofErr w:type="spellEnd"/>
      <w:r w:rsidRPr="00134C68">
        <w:t xml:space="preserve"> etablerer, blant annet gjennom </w:t>
      </w:r>
      <w:proofErr w:type="spellStart"/>
      <w:r w:rsidRPr="00134C68">
        <w:t>tilskudd</w:t>
      </w:r>
      <w:proofErr w:type="spellEnd"/>
      <w:r w:rsidRPr="00134C68">
        <w:t xml:space="preserve"> til </w:t>
      </w:r>
      <w:proofErr w:type="spellStart"/>
      <w:r w:rsidRPr="00134C68">
        <w:t>boligtiltak</w:t>
      </w:r>
      <w:proofErr w:type="spellEnd"/>
      <w:r w:rsidRPr="00134C68">
        <w:t xml:space="preserve">.» </w:t>
      </w:r>
    </w:p>
    <w:p w14:paraId="2FD860CA" w14:textId="77777777" w:rsidR="00214496" w:rsidRPr="00134C68" w:rsidRDefault="00214496" w:rsidP="00134C68">
      <w:r w:rsidRPr="00134C68">
        <w:t>Departementet meiner med de</w:t>
      </w:r>
      <w:r w:rsidRPr="00134C68">
        <w:t>tte at oppmodingsvedtaket er følgt opp.</w:t>
      </w:r>
    </w:p>
    <w:p w14:paraId="1B05EE37" w14:textId="77777777" w:rsidR="00214496" w:rsidRPr="00134C68" w:rsidRDefault="00214496" w:rsidP="00134C68">
      <w:pPr>
        <w:pStyle w:val="avsnitt-tittel"/>
      </w:pPr>
      <w:r w:rsidRPr="00134C68">
        <w:t xml:space="preserve">Forsøksordning for startlån frå Husbanken </w:t>
      </w:r>
    </w:p>
    <w:p w14:paraId="4D907CBC" w14:textId="77777777" w:rsidR="00214496" w:rsidRPr="00134C68" w:rsidRDefault="00214496" w:rsidP="00134C68">
      <w:pPr>
        <w:pStyle w:val="avsnitt-undertittel"/>
      </w:pPr>
      <w:r w:rsidRPr="00134C68">
        <w:t>Vedtak 94, 4. desember 2023</w:t>
      </w:r>
    </w:p>
    <w:p w14:paraId="3B0E2073" w14:textId="77777777" w:rsidR="00214496" w:rsidRPr="00134C68" w:rsidRDefault="00214496" w:rsidP="00134C68">
      <w:pPr>
        <w:pStyle w:val="blokksit"/>
        <w:rPr>
          <w:rStyle w:val="kursiv"/>
        </w:rPr>
      </w:pPr>
      <w:r w:rsidRPr="00134C68">
        <w:rPr>
          <w:rStyle w:val="kursiv"/>
        </w:rPr>
        <w:t>«Stortinget ber regjeringen i forskrift om lån fra Husbanken om å inkludere startlån i forsøkshjemmelen i en tidsbegrenset periode, herunder også forsøk for unge og førstegangsetablerere. Regjeringen skal ta sikte på at hjemmelen skal tre i kraft fra 1. juli 2024, og forsøkningsordningen skal evalueres.»</w:t>
      </w:r>
    </w:p>
    <w:p w14:paraId="27FFA1B0" w14:textId="77777777" w:rsidR="00214496" w:rsidRPr="00134C68" w:rsidRDefault="00214496" w:rsidP="00134C68">
      <w:r w:rsidRPr="00134C68">
        <w:t xml:space="preserve">Dokumenta som ligg til grunn for vedtaket, er Meld. St. 1 (2023–2024) </w:t>
      </w:r>
      <w:proofErr w:type="spellStart"/>
      <w:r w:rsidRPr="00134C68">
        <w:rPr>
          <w:rStyle w:val="kursiv"/>
        </w:rPr>
        <w:t>Nasjonalbudsjettet</w:t>
      </w:r>
      <w:proofErr w:type="spellEnd"/>
      <w:r w:rsidRPr="00134C68">
        <w:rPr>
          <w:rStyle w:val="kursiv"/>
        </w:rPr>
        <w:t xml:space="preserve"> 2024 </w:t>
      </w:r>
      <w:r w:rsidRPr="00134C68">
        <w:t xml:space="preserve">og </w:t>
      </w:r>
      <w:proofErr w:type="spellStart"/>
      <w:r w:rsidRPr="00134C68">
        <w:t>Innst</w:t>
      </w:r>
      <w:proofErr w:type="spellEnd"/>
      <w:r w:rsidRPr="00134C68">
        <w:t>. 2 S (2023–2024).</w:t>
      </w:r>
    </w:p>
    <w:p w14:paraId="14EAA279" w14:textId="77777777" w:rsidR="00214496" w:rsidRPr="00134C68" w:rsidRDefault="00214496" w:rsidP="00134C68">
      <w:r w:rsidRPr="00134C68">
        <w:t xml:space="preserve">Forskrift om lån frå Husbanken vart endra frå 1. juli 2024, og startlån er no inkludert i forsøksheimelen. Departementet vil evaluere forsøksordninga. </w:t>
      </w:r>
    </w:p>
    <w:p w14:paraId="0867C504" w14:textId="77777777" w:rsidR="00214496" w:rsidRPr="00134C68" w:rsidRDefault="00214496" w:rsidP="00134C68">
      <w:r w:rsidRPr="00134C68">
        <w:t>Departementet meiner med dette at oppmodingsvedtaket er følgt opp.</w:t>
      </w:r>
    </w:p>
    <w:p w14:paraId="0FFDE1C1" w14:textId="77777777" w:rsidR="00214496" w:rsidRPr="00134C68" w:rsidRDefault="00214496" w:rsidP="00134C68">
      <w:pPr>
        <w:pStyle w:val="avsnitt-tittel"/>
      </w:pPr>
      <w:r w:rsidRPr="00134C68">
        <w:t xml:space="preserve">Regjeringsmedlemmar sine verv og økonomiske interesser </w:t>
      </w:r>
    </w:p>
    <w:p w14:paraId="19CA5E8A" w14:textId="77777777" w:rsidR="00214496" w:rsidRPr="00134C68" w:rsidRDefault="00214496" w:rsidP="00134C68">
      <w:pPr>
        <w:pStyle w:val="avsnitt-undertittel"/>
      </w:pPr>
      <w:r w:rsidRPr="00134C68">
        <w:t>Vedtak 155, 12. desember 2023</w:t>
      </w:r>
    </w:p>
    <w:p w14:paraId="03999B2B" w14:textId="77777777" w:rsidR="00214496" w:rsidRPr="00134C68" w:rsidRDefault="00214496" w:rsidP="00134C68">
      <w:pPr>
        <w:pStyle w:val="blokksit"/>
        <w:rPr>
          <w:rStyle w:val="kursiv"/>
        </w:rPr>
      </w:pPr>
      <w:r w:rsidRPr="00134C68">
        <w:rPr>
          <w:rStyle w:val="kursiv"/>
        </w:rPr>
        <w:t>«Stortinget ber regjeringen sikre at kravene til registreringen av regjeringsmedlemmers verv og økonomiske interesser til enhver tid er minimum like strenge som kravene for stortingsrepresentanter.»</w:t>
      </w:r>
    </w:p>
    <w:p w14:paraId="36E27B97"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12 L (2023–2024) </w:t>
      </w:r>
      <w:r w:rsidRPr="00134C68">
        <w:rPr>
          <w:rStyle w:val="kursiv"/>
        </w:rPr>
        <w:t xml:space="preserve">Endringer </w:t>
      </w:r>
      <w:proofErr w:type="spellStart"/>
      <w:r w:rsidRPr="00134C68">
        <w:rPr>
          <w:rStyle w:val="kursiv"/>
        </w:rPr>
        <w:t>i</w:t>
      </w:r>
      <w:proofErr w:type="spellEnd"/>
      <w:r w:rsidRPr="00134C68">
        <w:rPr>
          <w:rStyle w:val="kursiv"/>
        </w:rPr>
        <w:t xml:space="preserve"> </w:t>
      </w:r>
      <w:proofErr w:type="spellStart"/>
      <w:r w:rsidRPr="00134C68">
        <w:rPr>
          <w:rStyle w:val="kursiv"/>
        </w:rPr>
        <w:t>lov</w:t>
      </w:r>
      <w:proofErr w:type="spellEnd"/>
      <w:r w:rsidRPr="00134C68">
        <w:rPr>
          <w:rStyle w:val="kursiv"/>
        </w:rPr>
        <w:t xml:space="preserve"> om </w:t>
      </w:r>
      <w:proofErr w:type="spellStart"/>
      <w:r w:rsidRPr="00134C68">
        <w:rPr>
          <w:rStyle w:val="kursiv"/>
        </w:rPr>
        <w:t>registrering</w:t>
      </w:r>
      <w:proofErr w:type="spellEnd"/>
      <w:r w:rsidRPr="00134C68">
        <w:rPr>
          <w:rStyle w:val="kursiv"/>
        </w:rPr>
        <w:t xml:space="preserve"> av </w:t>
      </w:r>
      <w:proofErr w:type="spellStart"/>
      <w:r w:rsidRPr="00134C68">
        <w:rPr>
          <w:rStyle w:val="kursiv"/>
        </w:rPr>
        <w:t>regjeringsmedlemmers</w:t>
      </w:r>
      <w:proofErr w:type="spellEnd"/>
      <w:r w:rsidRPr="00134C68">
        <w:rPr>
          <w:rStyle w:val="kursiv"/>
        </w:rPr>
        <w:t xml:space="preserve"> </w:t>
      </w:r>
      <w:proofErr w:type="spellStart"/>
      <w:r w:rsidRPr="00134C68">
        <w:rPr>
          <w:rStyle w:val="kursiv"/>
        </w:rPr>
        <w:t>verv</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økonomiske</w:t>
      </w:r>
      <w:proofErr w:type="spellEnd"/>
      <w:r w:rsidRPr="00134C68">
        <w:rPr>
          <w:rStyle w:val="kursiv"/>
        </w:rPr>
        <w:t xml:space="preserve"> </w:t>
      </w:r>
      <w:proofErr w:type="spellStart"/>
      <w:r w:rsidRPr="00134C68">
        <w:rPr>
          <w:rStyle w:val="kursiv"/>
        </w:rPr>
        <w:t>interesser</w:t>
      </w:r>
      <w:proofErr w:type="spellEnd"/>
      <w:r w:rsidRPr="00134C68">
        <w:rPr>
          <w:rStyle w:val="kursiv"/>
        </w:rPr>
        <w:t xml:space="preserve"> (</w:t>
      </w:r>
      <w:proofErr w:type="spellStart"/>
      <w:r w:rsidRPr="00134C68">
        <w:rPr>
          <w:rStyle w:val="kursiv"/>
        </w:rPr>
        <w:t>hjemmel</w:t>
      </w:r>
      <w:proofErr w:type="spellEnd"/>
      <w:r w:rsidRPr="00134C68">
        <w:rPr>
          <w:rStyle w:val="kursiv"/>
        </w:rPr>
        <w:t xml:space="preserve"> for </w:t>
      </w:r>
      <w:proofErr w:type="spellStart"/>
      <w:r w:rsidRPr="00134C68">
        <w:rPr>
          <w:rStyle w:val="kursiv"/>
        </w:rPr>
        <w:t>registreringsplikt</w:t>
      </w:r>
      <w:proofErr w:type="spellEnd"/>
      <w:r w:rsidRPr="00134C68">
        <w:rPr>
          <w:rStyle w:val="kursiv"/>
        </w:rPr>
        <w:t xml:space="preserve"> for </w:t>
      </w:r>
      <w:proofErr w:type="spellStart"/>
      <w:r w:rsidRPr="00134C68">
        <w:rPr>
          <w:rStyle w:val="kursiv"/>
        </w:rPr>
        <w:t>statssekretærer</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politiske</w:t>
      </w:r>
      <w:proofErr w:type="spellEnd"/>
      <w:r w:rsidRPr="00134C68">
        <w:rPr>
          <w:rStyle w:val="kursiv"/>
        </w:rPr>
        <w:t xml:space="preserve"> </w:t>
      </w:r>
      <w:proofErr w:type="spellStart"/>
      <w:r w:rsidRPr="00134C68">
        <w:rPr>
          <w:rStyle w:val="kursiv"/>
        </w:rPr>
        <w:t>rådgivere</w:t>
      </w:r>
      <w:proofErr w:type="spellEnd"/>
      <w:r w:rsidRPr="00134C68">
        <w:rPr>
          <w:rStyle w:val="kursiv"/>
        </w:rPr>
        <w:t>)</w:t>
      </w:r>
      <w:r w:rsidRPr="00134C68">
        <w:t xml:space="preserve">, </w:t>
      </w:r>
      <w:proofErr w:type="spellStart"/>
      <w:r w:rsidRPr="00134C68">
        <w:t>Innst</w:t>
      </w:r>
      <w:proofErr w:type="spellEnd"/>
      <w:r w:rsidRPr="00134C68">
        <w:t xml:space="preserve">. 121 L (2023–2024) og Lovvedtak 22 (2023–2024). </w:t>
      </w:r>
    </w:p>
    <w:p w14:paraId="29AC27D3" w14:textId="77777777" w:rsidR="00214496" w:rsidRPr="00134C68" w:rsidRDefault="00214496" w:rsidP="00134C68">
      <w:r w:rsidRPr="00134C68">
        <w:t xml:space="preserve">Regjeringa arbeider med å </w:t>
      </w:r>
      <w:proofErr w:type="spellStart"/>
      <w:r w:rsidRPr="00134C68">
        <w:t>utrede</w:t>
      </w:r>
      <w:proofErr w:type="spellEnd"/>
      <w:r w:rsidRPr="00134C68">
        <w:t xml:space="preserve"> oppmodingsvedtaket. Utredninga er ein del av eit større arbeid knytt til å vurdere korleis anbefalingane som Europarådet sitt </w:t>
      </w:r>
      <w:proofErr w:type="spellStart"/>
      <w:r w:rsidRPr="00134C68">
        <w:t>antikorrupsjonsorgan</w:t>
      </w:r>
      <w:proofErr w:type="spellEnd"/>
      <w:r w:rsidRPr="00134C68">
        <w:t xml:space="preserve">, Group </w:t>
      </w:r>
      <w:proofErr w:type="spellStart"/>
      <w:r w:rsidRPr="00134C68">
        <w:t>of</w:t>
      </w:r>
      <w:proofErr w:type="spellEnd"/>
      <w:r w:rsidRPr="00134C68">
        <w:t xml:space="preserve"> States </w:t>
      </w:r>
      <w:proofErr w:type="spellStart"/>
      <w:r w:rsidRPr="00134C68">
        <w:t>against</w:t>
      </w:r>
      <w:proofErr w:type="spellEnd"/>
      <w:r w:rsidRPr="00134C68">
        <w:t xml:space="preserve"> </w:t>
      </w:r>
      <w:proofErr w:type="spellStart"/>
      <w:r w:rsidRPr="00134C68">
        <w:t>Corruption</w:t>
      </w:r>
      <w:proofErr w:type="spellEnd"/>
      <w:r w:rsidRPr="00134C68">
        <w:t xml:space="preserve"> (GRECO), gav Noreg i den femte evalueringsrapporten, </w:t>
      </w:r>
      <w:r w:rsidRPr="00134C68">
        <w:rPr>
          <w:rStyle w:val="kursiv"/>
        </w:rPr>
        <w:t xml:space="preserve">FIFTH EVALUATION ROUND – Preventing </w:t>
      </w:r>
      <w:proofErr w:type="spellStart"/>
      <w:r w:rsidRPr="00134C68">
        <w:rPr>
          <w:rStyle w:val="kursiv"/>
        </w:rPr>
        <w:t>corruption</w:t>
      </w:r>
      <w:proofErr w:type="spellEnd"/>
      <w:r w:rsidRPr="00134C68">
        <w:rPr>
          <w:rStyle w:val="kursiv"/>
        </w:rPr>
        <w:t xml:space="preserve"> and </w:t>
      </w:r>
      <w:proofErr w:type="spellStart"/>
      <w:r w:rsidRPr="00134C68">
        <w:rPr>
          <w:rStyle w:val="kursiv"/>
        </w:rPr>
        <w:t>promoting</w:t>
      </w:r>
      <w:proofErr w:type="spellEnd"/>
      <w:r w:rsidRPr="00134C68">
        <w:rPr>
          <w:rStyle w:val="kursiv"/>
        </w:rPr>
        <w:t xml:space="preserve"> </w:t>
      </w:r>
      <w:proofErr w:type="spellStart"/>
      <w:r w:rsidRPr="00134C68">
        <w:rPr>
          <w:rStyle w:val="kursiv"/>
        </w:rPr>
        <w:t>integrity</w:t>
      </w:r>
      <w:proofErr w:type="spellEnd"/>
      <w:r w:rsidRPr="00134C68">
        <w:rPr>
          <w:rStyle w:val="kursiv"/>
        </w:rPr>
        <w:t xml:space="preserve"> in </w:t>
      </w:r>
      <w:proofErr w:type="spellStart"/>
      <w:r w:rsidRPr="00134C68">
        <w:rPr>
          <w:rStyle w:val="kursiv"/>
        </w:rPr>
        <w:t>central</w:t>
      </w:r>
      <w:proofErr w:type="spellEnd"/>
      <w:r w:rsidRPr="00134C68">
        <w:rPr>
          <w:rStyle w:val="kursiv"/>
        </w:rPr>
        <w:t xml:space="preserve"> </w:t>
      </w:r>
      <w:proofErr w:type="spellStart"/>
      <w:r w:rsidRPr="00134C68">
        <w:rPr>
          <w:rStyle w:val="kursiv"/>
        </w:rPr>
        <w:t>governments</w:t>
      </w:r>
      <w:proofErr w:type="spellEnd"/>
      <w:r w:rsidRPr="00134C68">
        <w:rPr>
          <w:rStyle w:val="kursiv"/>
        </w:rPr>
        <w:t xml:space="preserve"> (</w:t>
      </w:r>
      <w:proofErr w:type="spellStart"/>
      <w:r w:rsidRPr="00134C68">
        <w:rPr>
          <w:rStyle w:val="kursiv"/>
        </w:rPr>
        <w:t>top</w:t>
      </w:r>
      <w:proofErr w:type="spellEnd"/>
      <w:r w:rsidRPr="00134C68">
        <w:rPr>
          <w:rStyle w:val="kursiv"/>
        </w:rPr>
        <w:t xml:space="preserve"> </w:t>
      </w:r>
      <w:proofErr w:type="spellStart"/>
      <w:r w:rsidRPr="00134C68">
        <w:rPr>
          <w:rStyle w:val="kursiv"/>
        </w:rPr>
        <w:t>executive</w:t>
      </w:r>
      <w:proofErr w:type="spellEnd"/>
      <w:r w:rsidRPr="00134C68">
        <w:rPr>
          <w:rStyle w:val="kursiv"/>
        </w:rPr>
        <w:t xml:space="preserve"> </w:t>
      </w:r>
      <w:proofErr w:type="spellStart"/>
      <w:r w:rsidRPr="00134C68">
        <w:rPr>
          <w:rStyle w:val="kursiv"/>
        </w:rPr>
        <w:t>functions</w:t>
      </w:r>
      <w:proofErr w:type="spellEnd"/>
      <w:r w:rsidRPr="00134C68">
        <w:rPr>
          <w:rStyle w:val="kursiv"/>
        </w:rPr>
        <w:t xml:space="preserve">) and </w:t>
      </w:r>
      <w:proofErr w:type="spellStart"/>
      <w:r w:rsidRPr="00134C68">
        <w:rPr>
          <w:rStyle w:val="kursiv"/>
        </w:rPr>
        <w:t>law</w:t>
      </w:r>
      <w:proofErr w:type="spellEnd"/>
      <w:r w:rsidRPr="00134C68">
        <w:rPr>
          <w:rStyle w:val="kursiv"/>
        </w:rPr>
        <w:t xml:space="preserve"> </w:t>
      </w:r>
      <w:proofErr w:type="spellStart"/>
      <w:r w:rsidRPr="00134C68">
        <w:rPr>
          <w:rStyle w:val="kursiv"/>
        </w:rPr>
        <w:t>enforcement</w:t>
      </w:r>
      <w:proofErr w:type="spellEnd"/>
      <w:r w:rsidRPr="00134C68">
        <w:rPr>
          <w:rStyle w:val="kursiv"/>
        </w:rPr>
        <w:t xml:space="preserve"> </w:t>
      </w:r>
      <w:proofErr w:type="spellStart"/>
      <w:r w:rsidRPr="00134C68">
        <w:rPr>
          <w:rStyle w:val="kursiv"/>
        </w:rPr>
        <w:t>agencies</w:t>
      </w:r>
      <w:proofErr w:type="spellEnd"/>
      <w:r w:rsidRPr="00134C68">
        <w:t xml:space="preserve">, 29. oktober 2020 skal følgast opp. </w:t>
      </w:r>
    </w:p>
    <w:p w14:paraId="4C808692" w14:textId="77777777" w:rsidR="00214496" w:rsidRPr="00134C68" w:rsidRDefault="00214496" w:rsidP="00134C68">
      <w:r w:rsidRPr="00134C68">
        <w:t>Departementet vil kome tilbake til Stortinget på eigna måte.</w:t>
      </w:r>
    </w:p>
    <w:p w14:paraId="79B75C5D" w14:textId="77777777" w:rsidR="00214496" w:rsidRPr="00134C68" w:rsidRDefault="00214496" w:rsidP="00134C68">
      <w:pPr>
        <w:pStyle w:val="avsnitt-tittel"/>
      </w:pPr>
      <w:r w:rsidRPr="00134C68">
        <w:t xml:space="preserve">Verv og økonomiske interesser i regjeringsmedlemmar sin </w:t>
      </w:r>
      <w:proofErr w:type="spellStart"/>
      <w:r w:rsidRPr="00134C68">
        <w:t>hushaldning</w:t>
      </w:r>
      <w:proofErr w:type="spellEnd"/>
      <w:r w:rsidRPr="00134C68">
        <w:t xml:space="preserve"> </w:t>
      </w:r>
    </w:p>
    <w:p w14:paraId="0A5F4703" w14:textId="77777777" w:rsidR="00214496" w:rsidRPr="00134C68" w:rsidRDefault="00214496" w:rsidP="00134C68">
      <w:pPr>
        <w:pStyle w:val="avsnitt-undertittel"/>
      </w:pPr>
      <w:r w:rsidRPr="00134C68">
        <w:t>Vedtak 156, 12. desember 2023</w:t>
      </w:r>
    </w:p>
    <w:p w14:paraId="0433EEDF" w14:textId="77777777" w:rsidR="00214496" w:rsidRPr="00134C68" w:rsidRDefault="00214496" w:rsidP="00134C68">
      <w:pPr>
        <w:pStyle w:val="blokksit"/>
        <w:rPr>
          <w:rStyle w:val="kursiv"/>
        </w:rPr>
      </w:pPr>
      <w:r w:rsidRPr="00134C68">
        <w:rPr>
          <w:rStyle w:val="kursiv"/>
        </w:rPr>
        <w:t>«</w:t>
      </w:r>
      <w:r w:rsidRPr="00134C68">
        <w:rPr>
          <w:rStyle w:val="kursiv"/>
        </w:rPr>
        <w:t>Stortinget ber regjeringen utrede forslag til registrering av verv og økonomiske interesser for regjeringspolitikeres medlemmer av husholdningen, inkludert ektefeller og samboere, og komme tilbake til Stortinget på egnet måte.»</w:t>
      </w:r>
    </w:p>
    <w:p w14:paraId="575F9E01"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12 L (2023–2024) </w:t>
      </w:r>
      <w:r w:rsidRPr="00134C68">
        <w:rPr>
          <w:rStyle w:val="kursiv"/>
        </w:rPr>
        <w:t xml:space="preserve">Endringer </w:t>
      </w:r>
      <w:proofErr w:type="spellStart"/>
      <w:r w:rsidRPr="00134C68">
        <w:rPr>
          <w:rStyle w:val="kursiv"/>
        </w:rPr>
        <w:t>i</w:t>
      </w:r>
      <w:proofErr w:type="spellEnd"/>
      <w:r w:rsidRPr="00134C68">
        <w:rPr>
          <w:rStyle w:val="kursiv"/>
        </w:rPr>
        <w:t xml:space="preserve"> </w:t>
      </w:r>
      <w:proofErr w:type="spellStart"/>
      <w:r w:rsidRPr="00134C68">
        <w:rPr>
          <w:rStyle w:val="kursiv"/>
        </w:rPr>
        <w:t>lov</w:t>
      </w:r>
      <w:proofErr w:type="spellEnd"/>
      <w:r w:rsidRPr="00134C68">
        <w:rPr>
          <w:rStyle w:val="kursiv"/>
        </w:rPr>
        <w:t xml:space="preserve"> om </w:t>
      </w:r>
      <w:proofErr w:type="spellStart"/>
      <w:r w:rsidRPr="00134C68">
        <w:rPr>
          <w:rStyle w:val="kursiv"/>
        </w:rPr>
        <w:t>registrering</w:t>
      </w:r>
      <w:proofErr w:type="spellEnd"/>
      <w:r w:rsidRPr="00134C68">
        <w:rPr>
          <w:rStyle w:val="kursiv"/>
        </w:rPr>
        <w:t xml:space="preserve"> av </w:t>
      </w:r>
      <w:proofErr w:type="spellStart"/>
      <w:r w:rsidRPr="00134C68">
        <w:rPr>
          <w:rStyle w:val="kursiv"/>
        </w:rPr>
        <w:t>regjeringsmedlemmers</w:t>
      </w:r>
      <w:proofErr w:type="spellEnd"/>
      <w:r w:rsidRPr="00134C68">
        <w:rPr>
          <w:rStyle w:val="kursiv"/>
        </w:rPr>
        <w:t xml:space="preserve"> </w:t>
      </w:r>
      <w:proofErr w:type="spellStart"/>
      <w:r w:rsidRPr="00134C68">
        <w:rPr>
          <w:rStyle w:val="kursiv"/>
        </w:rPr>
        <w:t>verv</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økonomiske</w:t>
      </w:r>
      <w:proofErr w:type="spellEnd"/>
      <w:r w:rsidRPr="00134C68">
        <w:rPr>
          <w:rStyle w:val="kursiv"/>
        </w:rPr>
        <w:t xml:space="preserve"> </w:t>
      </w:r>
      <w:proofErr w:type="spellStart"/>
      <w:r w:rsidRPr="00134C68">
        <w:rPr>
          <w:rStyle w:val="kursiv"/>
        </w:rPr>
        <w:t>interesser</w:t>
      </w:r>
      <w:proofErr w:type="spellEnd"/>
      <w:r w:rsidRPr="00134C68">
        <w:rPr>
          <w:rStyle w:val="kursiv"/>
        </w:rPr>
        <w:t xml:space="preserve"> (</w:t>
      </w:r>
      <w:proofErr w:type="spellStart"/>
      <w:r w:rsidRPr="00134C68">
        <w:rPr>
          <w:rStyle w:val="kursiv"/>
        </w:rPr>
        <w:t>hjemmel</w:t>
      </w:r>
      <w:proofErr w:type="spellEnd"/>
      <w:r w:rsidRPr="00134C68">
        <w:rPr>
          <w:rStyle w:val="kursiv"/>
        </w:rPr>
        <w:t xml:space="preserve"> for </w:t>
      </w:r>
      <w:proofErr w:type="spellStart"/>
      <w:r w:rsidRPr="00134C68">
        <w:rPr>
          <w:rStyle w:val="kursiv"/>
        </w:rPr>
        <w:t>registreringsplikt</w:t>
      </w:r>
      <w:proofErr w:type="spellEnd"/>
      <w:r w:rsidRPr="00134C68">
        <w:rPr>
          <w:rStyle w:val="kursiv"/>
        </w:rPr>
        <w:t xml:space="preserve"> for </w:t>
      </w:r>
      <w:proofErr w:type="spellStart"/>
      <w:r w:rsidRPr="00134C68">
        <w:rPr>
          <w:rStyle w:val="kursiv"/>
        </w:rPr>
        <w:t>statssekretærer</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politiske</w:t>
      </w:r>
      <w:proofErr w:type="spellEnd"/>
      <w:r w:rsidRPr="00134C68">
        <w:rPr>
          <w:rStyle w:val="kursiv"/>
        </w:rPr>
        <w:t xml:space="preserve"> </w:t>
      </w:r>
      <w:proofErr w:type="spellStart"/>
      <w:r w:rsidRPr="00134C68">
        <w:rPr>
          <w:rStyle w:val="kursiv"/>
        </w:rPr>
        <w:t>rådgivere</w:t>
      </w:r>
      <w:proofErr w:type="spellEnd"/>
      <w:r w:rsidRPr="00134C68">
        <w:rPr>
          <w:rStyle w:val="kursiv"/>
        </w:rPr>
        <w:t>)</w:t>
      </w:r>
      <w:r w:rsidRPr="00134C68">
        <w:t xml:space="preserve">, </w:t>
      </w:r>
      <w:proofErr w:type="spellStart"/>
      <w:r w:rsidRPr="00134C68">
        <w:t>Innst</w:t>
      </w:r>
      <w:proofErr w:type="spellEnd"/>
      <w:r w:rsidRPr="00134C68">
        <w:t>. 121 L (2023–2024) og Lovvedtak 22 (2023–2024).</w:t>
      </w:r>
    </w:p>
    <w:p w14:paraId="0A3D60A9" w14:textId="77777777" w:rsidR="00214496" w:rsidRPr="00134C68" w:rsidRDefault="00214496" w:rsidP="00134C68">
      <w:r w:rsidRPr="00134C68">
        <w:t xml:space="preserve">Departementet arbeider med å vurdere oppmodingsvedtaket i samband med oppfølging av Europarådet sitt </w:t>
      </w:r>
      <w:proofErr w:type="spellStart"/>
      <w:r w:rsidRPr="00134C68">
        <w:t>antikorrupsjonsorgan</w:t>
      </w:r>
      <w:proofErr w:type="spellEnd"/>
      <w:r w:rsidRPr="00134C68">
        <w:t xml:space="preserve"> Group </w:t>
      </w:r>
      <w:proofErr w:type="spellStart"/>
      <w:r w:rsidRPr="00134C68">
        <w:t>of</w:t>
      </w:r>
      <w:proofErr w:type="spellEnd"/>
      <w:r w:rsidRPr="00134C68">
        <w:t xml:space="preserve"> States </w:t>
      </w:r>
      <w:proofErr w:type="spellStart"/>
      <w:r w:rsidRPr="00134C68">
        <w:t>against</w:t>
      </w:r>
      <w:proofErr w:type="spellEnd"/>
      <w:r w:rsidRPr="00134C68">
        <w:t xml:space="preserve"> </w:t>
      </w:r>
      <w:proofErr w:type="spellStart"/>
      <w:r w:rsidRPr="00134C68">
        <w:t>Corruption</w:t>
      </w:r>
      <w:proofErr w:type="spellEnd"/>
      <w:r w:rsidRPr="00134C68">
        <w:t xml:space="preserve"> (GRECO) sin femte evalueringsrapport til Noreg, </w:t>
      </w:r>
      <w:r w:rsidRPr="00134C68">
        <w:rPr>
          <w:rStyle w:val="kursiv"/>
        </w:rPr>
        <w:t xml:space="preserve">FIFTH EVALUATION ROUND – Preventing </w:t>
      </w:r>
      <w:proofErr w:type="spellStart"/>
      <w:r w:rsidRPr="00134C68">
        <w:rPr>
          <w:rStyle w:val="kursiv"/>
        </w:rPr>
        <w:t>corruption</w:t>
      </w:r>
      <w:proofErr w:type="spellEnd"/>
      <w:r w:rsidRPr="00134C68">
        <w:rPr>
          <w:rStyle w:val="kursiv"/>
        </w:rPr>
        <w:t xml:space="preserve"> and </w:t>
      </w:r>
      <w:proofErr w:type="spellStart"/>
      <w:r w:rsidRPr="00134C68">
        <w:rPr>
          <w:rStyle w:val="kursiv"/>
        </w:rPr>
        <w:t>promoting</w:t>
      </w:r>
      <w:proofErr w:type="spellEnd"/>
      <w:r w:rsidRPr="00134C68">
        <w:rPr>
          <w:rStyle w:val="kursiv"/>
        </w:rPr>
        <w:t xml:space="preserve"> </w:t>
      </w:r>
      <w:proofErr w:type="spellStart"/>
      <w:r w:rsidRPr="00134C68">
        <w:rPr>
          <w:rStyle w:val="kursiv"/>
        </w:rPr>
        <w:t>integrity</w:t>
      </w:r>
      <w:proofErr w:type="spellEnd"/>
      <w:r w:rsidRPr="00134C68">
        <w:rPr>
          <w:rStyle w:val="kursiv"/>
        </w:rPr>
        <w:t xml:space="preserve"> in </w:t>
      </w:r>
      <w:proofErr w:type="spellStart"/>
      <w:r w:rsidRPr="00134C68">
        <w:rPr>
          <w:rStyle w:val="kursiv"/>
        </w:rPr>
        <w:t>central</w:t>
      </w:r>
      <w:proofErr w:type="spellEnd"/>
      <w:r w:rsidRPr="00134C68">
        <w:rPr>
          <w:rStyle w:val="kursiv"/>
        </w:rPr>
        <w:t xml:space="preserve"> </w:t>
      </w:r>
      <w:proofErr w:type="spellStart"/>
      <w:r w:rsidRPr="00134C68">
        <w:rPr>
          <w:rStyle w:val="kursiv"/>
        </w:rPr>
        <w:t>governments</w:t>
      </w:r>
      <w:proofErr w:type="spellEnd"/>
      <w:r w:rsidRPr="00134C68">
        <w:rPr>
          <w:rStyle w:val="kursiv"/>
        </w:rPr>
        <w:t xml:space="preserve"> (</w:t>
      </w:r>
      <w:proofErr w:type="spellStart"/>
      <w:r w:rsidRPr="00134C68">
        <w:rPr>
          <w:rStyle w:val="kursiv"/>
        </w:rPr>
        <w:t>top</w:t>
      </w:r>
      <w:proofErr w:type="spellEnd"/>
      <w:r w:rsidRPr="00134C68">
        <w:rPr>
          <w:rStyle w:val="kursiv"/>
        </w:rPr>
        <w:t xml:space="preserve"> </w:t>
      </w:r>
      <w:proofErr w:type="spellStart"/>
      <w:r w:rsidRPr="00134C68">
        <w:rPr>
          <w:rStyle w:val="kursiv"/>
        </w:rPr>
        <w:t>executive</w:t>
      </w:r>
      <w:proofErr w:type="spellEnd"/>
      <w:r w:rsidRPr="00134C68">
        <w:rPr>
          <w:rStyle w:val="kursiv"/>
        </w:rPr>
        <w:t xml:space="preserve"> </w:t>
      </w:r>
      <w:proofErr w:type="spellStart"/>
      <w:r w:rsidRPr="00134C68">
        <w:rPr>
          <w:rStyle w:val="kursiv"/>
        </w:rPr>
        <w:t>functions</w:t>
      </w:r>
      <w:proofErr w:type="spellEnd"/>
      <w:r w:rsidRPr="00134C68">
        <w:rPr>
          <w:rStyle w:val="kursiv"/>
        </w:rPr>
        <w:t xml:space="preserve">) and </w:t>
      </w:r>
      <w:proofErr w:type="spellStart"/>
      <w:r w:rsidRPr="00134C68">
        <w:rPr>
          <w:rStyle w:val="kursiv"/>
        </w:rPr>
        <w:t>law</w:t>
      </w:r>
      <w:proofErr w:type="spellEnd"/>
      <w:r w:rsidRPr="00134C68">
        <w:rPr>
          <w:rStyle w:val="kursiv"/>
        </w:rPr>
        <w:t xml:space="preserve"> </w:t>
      </w:r>
      <w:proofErr w:type="spellStart"/>
      <w:r w:rsidRPr="00134C68">
        <w:rPr>
          <w:rStyle w:val="kursiv"/>
        </w:rPr>
        <w:t>enforcement</w:t>
      </w:r>
      <w:proofErr w:type="spellEnd"/>
      <w:r w:rsidRPr="00134C68">
        <w:rPr>
          <w:rStyle w:val="kursiv"/>
        </w:rPr>
        <w:t xml:space="preserve"> </w:t>
      </w:r>
      <w:proofErr w:type="spellStart"/>
      <w:r w:rsidRPr="00134C68">
        <w:rPr>
          <w:rStyle w:val="kursiv"/>
        </w:rPr>
        <w:t>agencies</w:t>
      </w:r>
      <w:proofErr w:type="spellEnd"/>
      <w:r w:rsidRPr="00134C68">
        <w:t xml:space="preserve">, 29. oktober 2020. </w:t>
      </w:r>
    </w:p>
    <w:p w14:paraId="6FB1F421" w14:textId="77777777" w:rsidR="00214496" w:rsidRPr="00134C68" w:rsidRDefault="00214496" w:rsidP="00134C68">
      <w:r w:rsidRPr="00134C68">
        <w:t>Departementet vil kome tilbake til Stortinget på eigna måte.</w:t>
      </w:r>
    </w:p>
    <w:p w14:paraId="18EF93CC" w14:textId="77777777" w:rsidR="00214496" w:rsidRPr="00134C68" w:rsidRDefault="00214496" w:rsidP="00134C68">
      <w:pPr>
        <w:pStyle w:val="avsnitt-tittel"/>
      </w:pPr>
      <w:r w:rsidRPr="00134C68">
        <w:t xml:space="preserve">Lokalisering av statlege arbeidsplassar </w:t>
      </w:r>
    </w:p>
    <w:p w14:paraId="3A05ABB0" w14:textId="77777777" w:rsidR="00214496" w:rsidRPr="00134C68" w:rsidRDefault="00214496" w:rsidP="00134C68">
      <w:pPr>
        <w:pStyle w:val="avsnitt-undertittel"/>
      </w:pPr>
      <w:r w:rsidRPr="00134C68">
        <w:t>Vedtak 162, 14. desember 2023</w:t>
      </w:r>
    </w:p>
    <w:p w14:paraId="069849B8" w14:textId="77777777" w:rsidR="00214496" w:rsidRPr="00134C68" w:rsidRDefault="00214496" w:rsidP="00134C68">
      <w:pPr>
        <w:pStyle w:val="blokksit"/>
        <w:rPr>
          <w:rStyle w:val="kursiv"/>
        </w:rPr>
      </w:pPr>
      <w:r w:rsidRPr="00134C68">
        <w:rPr>
          <w:rStyle w:val="kursiv"/>
        </w:rPr>
        <w:t xml:space="preserve">«Stortinget viser til vedtak nr. 667 (2022–2023) «Stortinget ber regjeringen i retningslinjene for lokalisering av statlige arbeidsplasser om ikke å sidestille større byer og byområder med Oslo når det gjelder hvor nye og </w:t>
      </w:r>
      <w:proofErr w:type="spellStart"/>
      <w:r w:rsidRPr="00134C68">
        <w:rPr>
          <w:rStyle w:val="kursiv"/>
        </w:rPr>
        <w:t>omlokaliserte</w:t>
      </w:r>
      <w:proofErr w:type="spellEnd"/>
      <w:r w:rsidRPr="00134C68">
        <w:rPr>
          <w:rStyle w:val="kursiv"/>
        </w:rPr>
        <w:t xml:space="preserve"> statlige arbeidsplasser og virksomheter skal lokaliseres», og ber regjeringen endre retningslinjene i tråd med Stortinget sitt ønske.»</w:t>
      </w:r>
    </w:p>
    <w:p w14:paraId="1B50D5F6" w14:textId="77777777" w:rsidR="00214496" w:rsidRPr="00134C68" w:rsidRDefault="00214496" w:rsidP="00134C68">
      <w:r w:rsidRPr="00134C68">
        <w:t xml:space="preserve">Dokumenta som ligg til grunn for vedtaket er Meld. St. 27 (2022–2023) </w:t>
      </w:r>
      <w:r w:rsidRPr="00134C68">
        <w:rPr>
          <w:rStyle w:val="kursiv"/>
        </w:rPr>
        <w:t xml:space="preserve">Eit </w:t>
      </w:r>
      <w:proofErr w:type="spellStart"/>
      <w:r w:rsidRPr="00134C68">
        <w:rPr>
          <w:rStyle w:val="kursiv"/>
        </w:rPr>
        <w:t>godt</w:t>
      </w:r>
      <w:proofErr w:type="spellEnd"/>
      <w:r w:rsidRPr="00134C68">
        <w:rPr>
          <w:rStyle w:val="kursiv"/>
        </w:rPr>
        <w:t xml:space="preserve"> liv </w:t>
      </w:r>
      <w:proofErr w:type="spellStart"/>
      <w:r w:rsidRPr="00134C68">
        <w:rPr>
          <w:rStyle w:val="kursiv"/>
        </w:rPr>
        <w:t>i</w:t>
      </w:r>
      <w:proofErr w:type="spellEnd"/>
      <w:r w:rsidRPr="00134C68">
        <w:rPr>
          <w:rStyle w:val="kursiv"/>
        </w:rPr>
        <w:t xml:space="preserve"> </w:t>
      </w:r>
      <w:proofErr w:type="spellStart"/>
      <w:r w:rsidRPr="00134C68">
        <w:rPr>
          <w:rStyle w:val="kursiv"/>
        </w:rPr>
        <w:t>heile</w:t>
      </w:r>
      <w:proofErr w:type="spellEnd"/>
      <w:r w:rsidRPr="00134C68">
        <w:rPr>
          <w:rStyle w:val="kursiv"/>
        </w:rPr>
        <w:t xml:space="preserve"> </w:t>
      </w:r>
      <w:proofErr w:type="spellStart"/>
      <w:r w:rsidRPr="00134C68">
        <w:rPr>
          <w:rStyle w:val="kursiv"/>
        </w:rPr>
        <w:t>Noreg</w:t>
      </w:r>
      <w:proofErr w:type="spellEnd"/>
      <w:r w:rsidRPr="00134C68">
        <w:rPr>
          <w:rStyle w:val="kursiv"/>
        </w:rPr>
        <w:t xml:space="preserve"> – </w:t>
      </w:r>
      <w:proofErr w:type="spellStart"/>
      <w:r w:rsidRPr="00134C68">
        <w:rPr>
          <w:rStyle w:val="kursiv"/>
        </w:rPr>
        <w:t>distriktspolitikk</w:t>
      </w:r>
      <w:proofErr w:type="spellEnd"/>
      <w:r w:rsidRPr="00134C68">
        <w:rPr>
          <w:rStyle w:val="kursiv"/>
        </w:rPr>
        <w:t xml:space="preserve"> for </w:t>
      </w:r>
      <w:proofErr w:type="spellStart"/>
      <w:r w:rsidRPr="00134C68">
        <w:rPr>
          <w:rStyle w:val="kursiv"/>
        </w:rPr>
        <w:t>framtida</w:t>
      </w:r>
      <w:proofErr w:type="spellEnd"/>
      <w:r w:rsidRPr="00134C68">
        <w:t xml:space="preserve"> og </w:t>
      </w:r>
      <w:proofErr w:type="spellStart"/>
      <w:r w:rsidRPr="00134C68">
        <w:t>Innst</w:t>
      </w:r>
      <w:proofErr w:type="spellEnd"/>
      <w:r w:rsidRPr="00134C68">
        <w:t>. 110 S (2023–2024).</w:t>
      </w:r>
    </w:p>
    <w:p w14:paraId="072D081A" w14:textId="77777777" w:rsidR="00214496" w:rsidRPr="00134C68" w:rsidRDefault="00214496" w:rsidP="00134C68">
      <w:r w:rsidRPr="00134C68">
        <w:t>Departementet har endra retningslinjer for lokalisering av statlege arbeidsplassar og statleg tenesteproduksjon i tråd med oppmodingsvedtaket.</w:t>
      </w:r>
    </w:p>
    <w:p w14:paraId="659C76BB" w14:textId="77777777" w:rsidR="00214496" w:rsidRPr="00134C68" w:rsidRDefault="00214496" w:rsidP="00134C68">
      <w:r w:rsidRPr="00134C68">
        <w:t>Departementet meiner med dette at oppmodingsvedtaket er følgt opp.</w:t>
      </w:r>
    </w:p>
    <w:p w14:paraId="3E83C0FF" w14:textId="77777777" w:rsidR="00214496" w:rsidRPr="00134C68" w:rsidRDefault="00214496" w:rsidP="00134C68">
      <w:pPr>
        <w:pStyle w:val="avsnitt-tittel"/>
      </w:pPr>
      <w:r w:rsidRPr="00134C68">
        <w:t xml:space="preserve">Organisatoriske tiltak mot flaum </w:t>
      </w:r>
    </w:p>
    <w:p w14:paraId="5F8FC10A" w14:textId="77777777" w:rsidR="00214496" w:rsidRPr="00134C68" w:rsidRDefault="00214496" w:rsidP="00134C68">
      <w:pPr>
        <w:pStyle w:val="avsnitt-undertittel"/>
      </w:pPr>
      <w:r w:rsidRPr="00134C68">
        <w:t>Vedtak 456, 16. januar 2024</w:t>
      </w:r>
    </w:p>
    <w:p w14:paraId="28ED84A3" w14:textId="77777777" w:rsidR="00214496" w:rsidRPr="00134C68" w:rsidRDefault="00214496" w:rsidP="00134C68">
      <w:pPr>
        <w:pStyle w:val="blokksit"/>
        <w:rPr>
          <w:rStyle w:val="kursiv"/>
        </w:rPr>
      </w:pPr>
      <w:r w:rsidRPr="00134C68">
        <w:rPr>
          <w:rStyle w:val="kursiv"/>
        </w:rPr>
        <w:t>«Stortinget ber regjeringen tillate at kommuner kan bruke organisatoriske tiltak fremfor permanent sikring for å sikre ny bebyggelse mot flom, i tråd med anbefalingene fra NVE.»</w:t>
      </w:r>
    </w:p>
    <w:p w14:paraId="3B061930" w14:textId="77777777" w:rsidR="00214496" w:rsidRPr="00134C68" w:rsidRDefault="00214496" w:rsidP="00134C68">
      <w:r w:rsidRPr="00134C68">
        <w:t xml:space="preserve">Dokumenta som ligg til grunn for vedtaket, er Meld. St. 26 (2022–2023) </w:t>
      </w:r>
      <w:r w:rsidRPr="00134C68">
        <w:rPr>
          <w:rStyle w:val="kursiv"/>
        </w:rPr>
        <w:t xml:space="preserve">Klima </w:t>
      </w:r>
      <w:proofErr w:type="spellStart"/>
      <w:r w:rsidRPr="00134C68">
        <w:rPr>
          <w:rStyle w:val="kursiv"/>
        </w:rPr>
        <w:t>i</w:t>
      </w:r>
      <w:proofErr w:type="spellEnd"/>
      <w:r w:rsidRPr="00134C68">
        <w:rPr>
          <w:rStyle w:val="kursiv"/>
        </w:rPr>
        <w:t xml:space="preserve"> </w:t>
      </w:r>
      <w:proofErr w:type="spellStart"/>
      <w:r w:rsidRPr="00134C68">
        <w:rPr>
          <w:rStyle w:val="kursiv"/>
        </w:rPr>
        <w:t>endring</w:t>
      </w:r>
      <w:proofErr w:type="spellEnd"/>
      <w:r w:rsidRPr="00134C68">
        <w:rPr>
          <w:rStyle w:val="kursiv"/>
        </w:rPr>
        <w:t xml:space="preserve"> – </w:t>
      </w:r>
      <w:proofErr w:type="spellStart"/>
      <w:r w:rsidRPr="00134C68">
        <w:rPr>
          <w:rStyle w:val="kursiv"/>
        </w:rPr>
        <w:t>sammen</w:t>
      </w:r>
      <w:proofErr w:type="spellEnd"/>
      <w:r w:rsidRPr="00134C68">
        <w:rPr>
          <w:rStyle w:val="kursiv"/>
        </w:rPr>
        <w:t xml:space="preserve"> for et </w:t>
      </w:r>
      <w:proofErr w:type="spellStart"/>
      <w:r w:rsidRPr="00134C68">
        <w:rPr>
          <w:rStyle w:val="kursiv"/>
        </w:rPr>
        <w:t>klimarobust</w:t>
      </w:r>
      <w:proofErr w:type="spellEnd"/>
      <w:r w:rsidRPr="00134C68">
        <w:rPr>
          <w:rStyle w:val="kursiv"/>
        </w:rPr>
        <w:t xml:space="preserve"> </w:t>
      </w:r>
      <w:proofErr w:type="spellStart"/>
      <w:r w:rsidRPr="00134C68">
        <w:rPr>
          <w:rStyle w:val="kursiv"/>
        </w:rPr>
        <w:t>samfunn</w:t>
      </w:r>
      <w:proofErr w:type="spellEnd"/>
      <w:r w:rsidRPr="00134C68">
        <w:t xml:space="preserve"> og </w:t>
      </w:r>
      <w:proofErr w:type="spellStart"/>
      <w:r w:rsidRPr="00134C68">
        <w:t>Innst</w:t>
      </w:r>
      <w:proofErr w:type="spellEnd"/>
      <w:r w:rsidRPr="00134C68">
        <w:t>. 161 S (2023–2024).</w:t>
      </w:r>
    </w:p>
    <w:p w14:paraId="74011436" w14:textId="77777777" w:rsidR="00214496" w:rsidRPr="00134C68" w:rsidRDefault="00214496" w:rsidP="00134C68">
      <w:r w:rsidRPr="00134C68">
        <w:t>I 2023 fekk Direktoratet for byggkvalitet, saman med Noregs vassdrags- og energidirektorat og Direktoratet for samfunnstryggleik og beredskap, i oppdrag å gjere ein heilskapleg gjennomgang av krava til sikkerheit mot naturfarar i byggteknisk forskrift (TEK17). Ei av problemstillingane som skal vurderast, er om det kan opnast for organisatoriske sikringstiltak, og korleis dette eventuelt skal regulerast. Direktoratet skal levere sine tilrådingar i 2024, og vedtaket vil bli følgt opp i samband med dette arbe</w:t>
      </w:r>
      <w:r w:rsidRPr="00134C68">
        <w:t xml:space="preserve">idet. </w:t>
      </w:r>
    </w:p>
    <w:p w14:paraId="68714A49" w14:textId="77777777" w:rsidR="00214496" w:rsidRPr="00134C68" w:rsidRDefault="00214496" w:rsidP="00134C68">
      <w:r w:rsidRPr="00134C68">
        <w:t>Departementet vil kome tilbake til Stortinget på eigna måte.</w:t>
      </w:r>
    </w:p>
    <w:p w14:paraId="5D3BB74C" w14:textId="77777777" w:rsidR="00214496" w:rsidRPr="00134C68" w:rsidRDefault="00214496" w:rsidP="00134C68">
      <w:pPr>
        <w:pStyle w:val="avsnitt-tittel"/>
      </w:pPr>
      <w:r w:rsidRPr="00134C68">
        <w:t xml:space="preserve">Innføre obligatorisk registrering av eigarskap i fast eigedom </w:t>
      </w:r>
    </w:p>
    <w:p w14:paraId="56F3C436" w14:textId="77777777" w:rsidR="00214496" w:rsidRPr="00134C68" w:rsidRDefault="00214496" w:rsidP="00134C68">
      <w:pPr>
        <w:pStyle w:val="avsnitt-undertittel"/>
      </w:pPr>
      <w:r w:rsidRPr="00134C68">
        <w:t>Vedtak 756, 12. juni 2024</w:t>
      </w:r>
    </w:p>
    <w:p w14:paraId="60BB3125" w14:textId="77777777" w:rsidR="00214496" w:rsidRPr="00134C68" w:rsidRDefault="00214496" w:rsidP="00134C68">
      <w:pPr>
        <w:pStyle w:val="blokksit"/>
        <w:rPr>
          <w:rStyle w:val="kursiv"/>
        </w:rPr>
      </w:pPr>
      <w:r w:rsidRPr="00134C68">
        <w:rPr>
          <w:rStyle w:val="kursiv"/>
        </w:rPr>
        <w:t>«Stortinget ber regjeringen komme tilbake til Stortinget med et forslag om å innføre obligatorisk registrering av eierskap i fast eiendom»</w:t>
      </w:r>
    </w:p>
    <w:p w14:paraId="08593701" w14:textId="77777777" w:rsidR="00214496" w:rsidRPr="00134C68" w:rsidRDefault="00214496" w:rsidP="00134C68">
      <w:r w:rsidRPr="00134C68">
        <w:t xml:space="preserve">Dokumenta som ligg til grunn for vedtaket er Meld. St. 15 (2023–2024) </w:t>
      </w:r>
      <w:r w:rsidRPr="00134C68">
        <w:rPr>
          <w:rStyle w:val="kursiv"/>
        </w:rPr>
        <w:t>Felles verdier – felles ansvar – Styrket innsats for forebygging og bekjempelse av økonomisk kriminalitet</w:t>
      </w:r>
      <w:r w:rsidRPr="00134C68">
        <w:t xml:space="preserve"> og </w:t>
      </w:r>
      <w:proofErr w:type="spellStart"/>
      <w:r w:rsidRPr="00134C68">
        <w:t>Innst</w:t>
      </w:r>
      <w:proofErr w:type="spellEnd"/>
      <w:r w:rsidRPr="00134C68">
        <w:t>. 412 S (2023–2024).</w:t>
      </w:r>
    </w:p>
    <w:p w14:paraId="619FDDAE" w14:textId="77777777" w:rsidR="00214496" w:rsidRPr="00134C68" w:rsidRDefault="00214496" w:rsidP="00134C68">
      <w:r w:rsidRPr="00134C68">
        <w:t xml:space="preserve">Regjeringa ser dette i samanheng med «Vedtak 35 nr. 35, 2. desember 2021», der «Stortinget ber </w:t>
      </w:r>
      <w:proofErr w:type="spellStart"/>
      <w:r w:rsidRPr="00134C68">
        <w:t>regjeringen</w:t>
      </w:r>
      <w:proofErr w:type="spellEnd"/>
      <w:r w:rsidRPr="00134C68">
        <w:t xml:space="preserve"> </w:t>
      </w:r>
      <w:proofErr w:type="spellStart"/>
      <w:r w:rsidRPr="00134C68">
        <w:t>utrede</w:t>
      </w:r>
      <w:proofErr w:type="spellEnd"/>
      <w:r w:rsidRPr="00134C68">
        <w:t xml:space="preserve"> bruken av </w:t>
      </w:r>
      <w:proofErr w:type="spellStart"/>
      <w:r w:rsidRPr="00134C68">
        <w:t>blankoskjøter</w:t>
      </w:r>
      <w:proofErr w:type="spellEnd"/>
      <w:r w:rsidRPr="00134C68">
        <w:t xml:space="preserve"> og plikt til tinglysing ved </w:t>
      </w:r>
      <w:proofErr w:type="spellStart"/>
      <w:r w:rsidRPr="00134C68">
        <w:t>eiendomskjøp</w:t>
      </w:r>
      <w:proofErr w:type="spellEnd"/>
      <w:r w:rsidRPr="00134C68">
        <w:t>.», då vedtak 756 og 757 dekker mykje at den same problemstillinga. Ein eventuell innføring av pliktig eigedomsregistrering og eit forbod mot blankoskøyter må òg sjåast i samanheng med utforminga av dokumentavgifta. For at ei slik regelendring skal virke, må den òg koordinerast med anna arbeid knytt til kven som eig eigedom og selskap.</w:t>
      </w:r>
    </w:p>
    <w:p w14:paraId="4D083E84" w14:textId="77777777" w:rsidR="00214496" w:rsidRPr="00134C68" w:rsidRDefault="00214496" w:rsidP="00134C68">
      <w:r w:rsidRPr="00134C68">
        <w:t>Departementet har bedt Kartverket utarbeide utkast til mandat og oppdragbeskriving for ei s</w:t>
      </w:r>
      <w:r w:rsidRPr="00134C68">
        <w:t xml:space="preserve">tørre utgreiing knytt til obligatorisk registrering av eigedom. Kartverket skal levere sitt forslag i oktober 2024. </w:t>
      </w:r>
    </w:p>
    <w:p w14:paraId="505333C8" w14:textId="77777777" w:rsidR="00214496" w:rsidRPr="00134C68" w:rsidRDefault="00214496" w:rsidP="00134C68">
      <w:r w:rsidRPr="00134C68">
        <w:t>Departementet vil kome tilbake til Stortinget på eigna måte.</w:t>
      </w:r>
    </w:p>
    <w:p w14:paraId="22F653BA" w14:textId="77777777" w:rsidR="00214496" w:rsidRPr="00134C68" w:rsidRDefault="00214496" w:rsidP="00134C68">
      <w:pPr>
        <w:pStyle w:val="avsnitt-tittel"/>
      </w:pPr>
      <w:r w:rsidRPr="00134C68">
        <w:t xml:space="preserve">Forbod mot blankoskøyter </w:t>
      </w:r>
    </w:p>
    <w:p w14:paraId="5EF6D8C4" w14:textId="77777777" w:rsidR="00214496" w:rsidRPr="00134C68" w:rsidRDefault="00214496" w:rsidP="00134C68">
      <w:pPr>
        <w:pStyle w:val="avsnitt-undertittel"/>
      </w:pPr>
      <w:r w:rsidRPr="00134C68">
        <w:t>Vedtak 757, 12. juni 2024</w:t>
      </w:r>
    </w:p>
    <w:p w14:paraId="3EE6BB02" w14:textId="77777777" w:rsidR="00214496" w:rsidRPr="00134C68" w:rsidRDefault="00214496" w:rsidP="00134C68">
      <w:pPr>
        <w:pStyle w:val="blokksit"/>
        <w:rPr>
          <w:rStyle w:val="kursiv"/>
        </w:rPr>
      </w:pPr>
      <w:r w:rsidRPr="00134C68">
        <w:rPr>
          <w:rStyle w:val="kursiv"/>
        </w:rPr>
        <w:t xml:space="preserve">«Stortinget ber regjeringen komme tilbake til Stortinget med et forslag om å innføre et forbud mot </w:t>
      </w:r>
      <w:proofErr w:type="spellStart"/>
      <w:r w:rsidRPr="00134C68">
        <w:rPr>
          <w:rStyle w:val="kursiv"/>
        </w:rPr>
        <w:t>blankoskjøter</w:t>
      </w:r>
      <w:proofErr w:type="spellEnd"/>
      <w:r w:rsidRPr="00134C68">
        <w:rPr>
          <w:rStyle w:val="kursiv"/>
        </w:rPr>
        <w:t>, hvor det vurderes et unntak for utbyggingsprosjekt.»</w:t>
      </w:r>
    </w:p>
    <w:p w14:paraId="34A11378" w14:textId="77777777" w:rsidR="00214496" w:rsidRPr="00134C68" w:rsidRDefault="00214496" w:rsidP="00134C68">
      <w:r w:rsidRPr="00134C68">
        <w:t xml:space="preserve">Dokumenta som ligg til grunn for vedtaket er Meld. St. 15 (2023–2024) </w:t>
      </w:r>
      <w:r w:rsidRPr="00134C68">
        <w:rPr>
          <w:rStyle w:val="kursiv"/>
        </w:rPr>
        <w:t>Felles verdier – felles ansvar – Styrket innsats for forebygging og bekjempelse av økonomisk kriminalitet</w:t>
      </w:r>
      <w:r w:rsidRPr="00134C68">
        <w:t xml:space="preserve"> og </w:t>
      </w:r>
      <w:proofErr w:type="spellStart"/>
      <w:r w:rsidRPr="00134C68">
        <w:t>Innst</w:t>
      </w:r>
      <w:proofErr w:type="spellEnd"/>
      <w:r w:rsidRPr="00134C68">
        <w:t>. 412 S (2023–2024).</w:t>
      </w:r>
    </w:p>
    <w:p w14:paraId="2274B0F9" w14:textId="77777777" w:rsidR="00214496" w:rsidRPr="00134C68" w:rsidRDefault="00214496" w:rsidP="00134C68">
      <w:r w:rsidRPr="00134C68">
        <w:t>Regjeringa ser dette i samanheng med «Vedtak 35 nr. 35, 2. desember 2021», der «</w:t>
      </w:r>
      <w:r w:rsidRPr="00134C68">
        <w:t xml:space="preserve">Stortinget ber </w:t>
      </w:r>
      <w:proofErr w:type="spellStart"/>
      <w:r w:rsidRPr="00134C68">
        <w:t>regjeringen</w:t>
      </w:r>
      <w:proofErr w:type="spellEnd"/>
      <w:r w:rsidRPr="00134C68">
        <w:t xml:space="preserve"> </w:t>
      </w:r>
      <w:proofErr w:type="spellStart"/>
      <w:r w:rsidRPr="00134C68">
        <w:t>utrede</w:t>
      </w:r>
      <w:proofErr w:type="spellEnd"/>
      <w:r w:rsidRPr="00134C68">
        <w:t xml:space="preserve"> bruken av </w:t>
      </w:r>
      <w:proofErr w:type="spellStart"/>
      <w:r w:rsidRPr="00134C68">
        <w:t>blankoskjøter</w:t>
      </w:r>
      <w:proofErr w:type="spellEnd"/>
      <w:r w:rsidRPr="00134C68">
        <w:t xml:space="preserve"> og plikt til tinglysing ved </w:t>
      </w:r>
      <w:proofErr w:type="spellStart"/>
      <w:r w:rsidRPr="00134C68">
        <w:t>eiendomskjøp</w:t>
      </w:r>
      <w:proofErr w:type="spellEnd"/>
      <w:r w:rsidRPr="00134C68">
        <w:t>.», då vedtak 756 og 757 dekker mykje at den same problemstillinga. Ein eventuell innføring av pliktig eigedomsregistrering og eit forbod mot blankoskøyter må òg sjåast i samanheng med dokumentavgifta. For at ei slik regelendring skal virke, må den òg koordinerast med anna arbeid knytt til kven som eiger eigedom og selskap.</w:t>
      </w:r>
    </w:p>
    <w:p w14:paraId="71B5F3C8" w14:textId="77777777" w:rsidR="00214496" w:rsidRPr="00134C68" w:rsidRDefault="00214496" w:rsidP="00134C68">
      <w:r w:rsidRPr="00134C68">
        <w:t>Departementet har bedt Kartverket utarbeide utkast til mandat og oppdragbeskriving for e</w:t>
      </w:r>
      <w:r w:rsidRPr="00134C68">
        <w:t xml:space="preserve">i større utgreiing knytt til obligatorisk registrering av eigedom. Kartverket skal levere sitt forslag i oktober 2024. </w:t>
      </w:r>
    </w:p>
    <w:p w14:paraId="6C5629C1" w14:textId="77777777" w:rsidR="00214496" w:rsidRPr="00134C68" w:rsidRDefault="00214496" w:rsidP="00134C68">
      <w:r w:rsidRPr="00134C68">
        <w:t>Departementet vil kome tilbake til Stortinget på eigna måte.</w:t>
      </w:r>
    </w:p>
    <w:p w14:paraId="408CB2BF" w14:textId="77777777" w:rsidR="00214496" w:rsidRPr="00134C68" w:rsidRDefault="00214496" w:rsidP="00134C68">
      <w:pPr>
        <w:pStyle w:val="avsnitt-tittel"/>
      </w:pPr>
      <w:r w:rsidRPr="00134C68">
        <w:t xml:space="preserve">Styringsverktøy for områder med villrein </w:t>
      </w:r>
    </w:p>
    <w:p w14:paraId="70B216EF" w14:textId="77777777" w:rsidR="00214496" w:rsidRPr="00134C68" w:rsidRDefault="00214496" w:rsidP="00134C68">
      <w:pPr>
        <w:pStyle w:val="avsnitt-undertittel"/>
      </w:pPr>
      <w:r w:rsidRPr="00134C68">
        <w:t>Vedtak 784, 13. juni 2024</w:t>
      </w:r>
    </w:p>
    <w:p w14:paraId="7B26CEF3" w14:textId="77777777" w:rsidR="00214496" w:rsidRPr="00134C68" w:rsidRDefault="00214496" w:rsidP="00134C68">
      <w:pPr>
        <w:pStyle w:val="blokksit"/>
        <w:rPr>
          <w:rStyle w:val="kursiv"/>
        </w:rPr>
      </w:pPr>
      <w:r w:rsidRPr="00134C68">
        <w:rPr>
          <w:rStyle w:val="kursiv"/>
        </w:rPr>
        <w:t xml:space="preserve">«Stortinget ber regjeringa på eigna måte </w:t>
      </w:r>
      <w:proofErr w:type="spellStart"/>
      <w:r w:rsidRPr="00134C68">
        <w:rPr>
          <w:rStyle w:val="kursiv"/>
        </w:rPr>
        <w:t>sørgje</w:t>
      </w:r>
      <w:proofErr w:type="spellEnd"/>
      <w:r w:rsidRPr="00134C68">
        <w:rPr>
          <w:rStyle w:val="kursiv"/>
        </w:rPr>
        <w:t xml:space="preserve"> for at alle villreinområda får styringsverktøy </w:t>
      </w:r>
      <w:proofErr w:type="spellStart"/>
      <w:r w:rsidRPr="00134C68">
        <w:rPr>
          <w:rStyle w:val="kursiv"/>
        </w:rPr>
        <w:t>tilsvarande</w:t>
      </w:r>
      <w:proofErr w:type="spellEnd"/>
      <w:r w:rsidRPr="00134C68">
        <w:rPr>
          <w:rStyle w:val="kursiv"/>
        </w:rPr>
        <w:t xml:space="preserve"> </w:t>
      </w:r>
      <w:proofErr w:type="spellStart"/>
      <w:r w:rsidRPr="00134C68">
        <w:rPr>
          <w:rStyle w:val="kursiv"/>
        </w:rPr>
        <w:t>dei</w:t>
      </w:r>
      <w:proofErr w:type="spellEnd"/>
      <w:r w:rsidRPr="00134C68">
        <w:rPr>
          <w:rStyle w:val="kursiv"/>
        </w:rPr>
        <w:t xml:space="preserve"> regionale </w:t>
      </w:r>
      <w:proofErr w:type="spellStart"/>
      <w:r w:rsidRPr="00134C68">
        <w:rPr>
          <w:rStyle w:val="kursiv"/>
        </w:rPr>
        <w:t>planane</w:t>
      </w:r>
      <w:proofErr w:type="spellEnd"/>
      <w:r w:rsidRPr="00134C68">
        <w:rPr>
          <w:rStyle w:val="kursiv"/>
        </w:rPr>
        <w:t xml:space="preserve">, enten gjennom kommunale </w:t>
      </w:r>
      <w:proofErr w:type="spellStart"/>
      <w:r w:rsidRPr="00134C68">
        <w:rPr>
          <w:rStyle w:val="kursiv"/>
        </w:rPr>
        <w:t>arealplanar</w:t>
      </w:r>
      <w:proofErr w:type="spellEnd"/>
      <w:r w:rsidRPr="00134C68">
        <w:rPr>
          <w:rStyle w:val="kursiv"/>
        </w:rPr>
        <w:t xml:space="preserve">, regionale planar eller på </w:t>
      </w:r>
      <w:proofErr w:type="spellStart"/>
      <w:r w:rsidRPr="00134C68">
        <w:rPr>
          <w:rStyle w:val="kursiv"/>
        </w:rPr>
        <w:t>annan</w:t>
      </w:r>
      <w:proofErr w:type="spellEnd"/>
      <w:r w:rsidRPr="00134C68">
        <w:rPr>
          <w:rStyle w:val="kursiv"/>
        </w:rPr>
        <w:t xml:space="preserve"> eigna måte inkludere eigna føresegner for villreinfjellet i </w:t>
      </w:r>
      <w:proofErr w:type="spellStart"/>
      <w:r w:rsidRPr="00134C68">
        <w:rPr>
          <w:rStyle w:val="kursiv"/>
        </w:rPr>
        <w:t>eksisterande</w:t>
      </w:r>
      <w:proofErr w:type="spellEnd"/>
      <w:r w:rsidRPr="00134C68">
        <w:rPr>
          <w:rStyle w:val="kursiv"/>
        </w:rPr>
        <w:t xml:space="preserve"> plansystem som </w:t>
      </w:r>
      <w:proofErr w:type="spellStart"/>
      <w:r w:rsidRPr="00134C68">
        <w:rPr>
          <w:rStyle w:val="kursiv"/>
        </w:rPr>
        <w:t>kommunane</w:t>
      </w:r>
      <w:proofErr w:type="spellEnd"/>
      <w:r w:rsidRPr="00134C68">
        <w:rPr>
          <w:rStyle w:val="kursiv"/>
        </w:rPr>
        <w:t xml:space="preserve"> rår over.»</w:t>
      </w:r>
    </w:p>
    <w:p w14:paraId="1ADE317F" w14:textId="77777777" w:rsidR="00214496" w:rsidRPr="00134C68" w:rsidRDefault="00214496" w:rsidP="00134C68">
      <w:r w:rsidRPr="00134C68">
        <w:t xml:space="preserve">Dokumenta som ligg til grunn for vedtaket er Meld. St. 18 (2023–2024) </w:t>
      </w:r>
      <w:r w:rsidRPr="00134C68">
        <w:rPr>
          <w:rStyle w:val="kursiv"/>
        </w:rPr>
        <w:t xml:space="preserve">Ein </w:t>
      </w:r>
      <w:proofErr w:type="spellStart"/>
      <w:r w:rsidRPr="00134C68">
        <w:rPr>
          <w:rStyle w:val="kursiv"/>
        </w:rPr>
        <w:t>forbetra</w:t>
      </w:r>
      <w:proofErr w:type="spellEnd"/>
      <w:r w:rsidRPr="00134C68">
        <w:rPr>
          <w:rStyle w:val="kursiv"/>
        </w:rPr>
        <w:t xml:space="preserve"> </w:t>
      </w:r>
      <w:proofErr w:type="spellStart"/>
      <w:r w:rsidRPr="00134C68">
        <w:rPr>
          <w:rStyle w:val="kursiv"/>
        </w:rPr>
        <w:t>tilstand</w:t>
      </w:r>
      <w:proofErr w:type="spellEnd"/>
      <w:r w:rsidRPr="00134C68">
        <w:rPr>
          <w:rStyle w:val="kursiv"/>
        </w:rPr>
        <w:t xml:space="preserve"> for </w:t>
      </w:r>
      <w:proofErr w:type="spellStart"/>
      <w:r w:rsidRPr="00134C68">
        <w:rPr>
          <w:rStyle w:val="kursiv"/>
        </w:rPr>
        <w:t>villrein</w:t>
      </w:r>
      <w:proofErr w:type="spellEnd"/>
      <w:r w:rsidRPr="00134C68">
        <w:t xml:space="preserve"> og </w:t>
      </w:r>
      <w:proofErr w:type="spellStart"/>
      <w:r w:rsidRPr="00134C68">
        <w:t>Innst</w:t>
      </w:r>
      <w:proofErr w:type="spellEnd"/>
      <w:r w:rsidRPr="00134C68">
        <w:t>. 374 S (2023–2024).</w:t>
      </w:r>
    </w:p>
    <w:p w14:paraId="591D9A4B" w14:textId="77777777" w:rsidR="00214496" w:rsidRPr="00134C68" w:rsidRDefault="00214496" w:rsidP="00134C68">
      <w:r w:rsidRPr="00134C68">
        <w:t xml:space="preserve">Oppfølging av vedtaket vil sjåast i samanheng med dei andre oppmodingsvedtaka (783, 785, 786) knytt til stortingsmeldinga om villrein, og som Klima- og miljødepartementet har ansvar for. Klima- og miljødepartementet og Kommunal- og distriktsdepartementet startar dialogen om dette hausten 2024. </w:t>
      </w:r>
    </w:p>
    <w:p w14:paraId="5FB5222F" w14:textId="77777777" w:rsidR="00214496" w:rsidRPr="00134C68" w:rsidRDefault="00214496" w:rsidP="00134C68">
      <w:r w:rsidRPr="00134C68">
        <w:t>Departementet vil kome tilbake til Stortinget på eigna måte.</w:t>
      </w:r>
    </w:p>
    <w:p w14:paraId="42ED5757" w14:textId="77777777" w:rsidR="00214496" w:rsidRPr="00134C68" w:rsidRDefault="00214496" w:rsidP="00134C68">
      <w:pPr>
        <w:pStyle w:val="avsnitt-tittel"/>
      </w:pPr>
      <w:r w:rsidRPr="00134C68">
        <w:t xml:space="preserve">Gjeninnføre tilskot til utleigebustader </w:t>
      </w:r>
    </w:p>
    <w:p w14:paraId="263C7E85" w14:textId="77777777" w:rsidR="00214496" w:rsidRPr="00134C68" w:rsidRDefault="00214496" w:rsidP="00134C68">
      <w:pPr>
        <w:pStyle w:val="avsnitt-undertittel"/>
      </w:pPr>
      <w:r w:rsidRPr="00134C68">
        <w:t xml:space="preserve">Vedtak 797, 14. juni 2024 </w:t>
      </w:r>
    </w:p>
    <w:p w14:paraId="79CE8CF4" w14:textId="77777777" w:rsidR="00214496" w:rsidRPr="00134C68" w:rsidRDefault="00214496" w:rsidP="00134C68">
      <w:pPr>
        <w:pStyle w:val="blokksit"/>
        <w:rPr>
          <w:rStyle w:val="kursiv"/>
        </w:rPr>
      </w:pPr>
      <w:r w:rsidRPr="00134C68">
        <w:rPr>
          <w:rStyle w:val="kursiv"/>
        </w:rPr>
        <w:t>«Stortinget ber regjeringen gjeninnføre Husbankens tilskuddsordning for utleieboliger og tilhørende virkemidler for å gjøre det enklere å få tilgang på boliger i bosettingsarbeidet.»</w:t>
      </w:r>
    </w:p>
    <w:p w14:paraId="04026847" w14:textId="77777777" w:rsidR="00214496" w:rsidRPr="00134C68" w:rsidRDefault="00214496" w:rsidP="00134C68">
      <w:r w:rsidRPr="00134C68">
        <w:t xml:space="preserve">Dokumenta som ligg til grunn er representantforslag frå stortingsrepresentantane Abid Raja, André N. Skjelstad, Guri Melby, Ingvild </w:t>
      </w:r>
      <w:proofErr w:type="spellStart"/>
      <w:r w:rsidRPr="00134C68">
        <w:t>Wetrhus</w:t>
      </w:r>
      <w:proofErr w:type="spellEnd"/>
      <w:r w:rsidRPr="00134C68">
        <w:t xml:space="preserve"> </w:t>
      </w:r>
      <w:proofErr w:type="spellStart"/>
      <w:r w:rsidRPr="00134C68">
        <w:t>Thorsvik</w:t>
      </w:r>
      <w:proofErr w:type="spellEnd"/>
      <w:r w:rsidRPr="00134C68">
        <w:t xml:space="preserve"> og Ola </w:t>
      </w:r>
      <w:proofErr w:type="spellStart"/>
      <w:r w:rsidRPr="00134C68">
        <w:t>Elvestuen</w:t>
      </w:r>
      <w:proofErr w:type="spellEnd"/>
      <w:r w:rsidRPr="00134C68">
        <w:t xml:space="preserve"> om ein tiltakspakke for å ruste norske kommunar i integreringsarbeidet, jf. Dokument 8:103 S og </w:t>
      </w:r>
      <w:proofErr w:type="spellStart"/>
      <w:r w:rsidRPr="00134C68">
        <w:t>Innst</w:t>
      </w:r>
      <w:proofErr w:type="spellEnd"/>
      <w:r w:rsidRPr="00134C68">
        <w:t>. 382 S (2023–2024).</w:t>
      </w:r>
    </w:p>
    <w:p w14:paraId="6B67142D" w14:textId="77777777" w:rsidR="00214496" w:rsidRPr="00134C68" w:rsidRDefault="00214496" w:rsidP="00134C68">
      <w:r w:rsidRPr="00134C68">
        <w:t>Departementet vil kome tilbake til Stortinget på eigna måte.</w:t>
      </w:r>
    </w:p>
    <w:p w14:paraId="6C7DFEE0" w14:textId="77777777" w:rsidR="00214496" w:rsidRPr="00134C68" w:rsidRDefault="00214496" w:rsidP="00134C68">
      <w:pPr>
        <w:pStyle w:val="avsnitt-tittel"/>
      </w:pPr>
      <w:r w:rsidRPr="00134C68">
        <w:t xml:space="preserve">Evaluering av nytt inntektssystem for kommunane </w:t>
      </w:r>
    </w:p>
    <w:p w14:paraId="38A7D362" w14:textId="77777777" w:rsidR="00214496" w:rsidRPr="00134C68" w:rsidRDefault="00214496" w:rsidP="00134C68">
      <w:pPr>
        <w:pStyle w:val="avsnitt-undertittel"/>
      </w:pPr>
      <w:r w:rsidRPr="00134C68">
        <w:t xml:space="preserve">Vedtak 813, 19. juni 2024 </w:t>
      </w:r>
    </w:p>
    <w:p w14:paraId="196521C2" w14:textId="77777777" w:rsidR="00214496" w:rsidRPr="00134C68" w:rsidRDefault="00214496" w:rsidP="00134C68">
      <w:pPr>
        <w:pStyle w:val="blokksit"/>
        <w:rPr>
          <w:rStyle w:val="kursiv"/>
        </w:rPr>
      </w:pPr>
      <w:r w:rsidRPr="00134C68">
        <w:rPr>
          <w:rStyle w:val="kursiv"/>
        </w:rPr>
        <w:t>«Stortinget ber regjeringen evaluere det nye inntektssystemet for kommunene i løpet av 2029.»</w:t>
      </w:r>
    </w:p>
    <w:p w14:paraId="57CCCA12"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102 S (2023–2024) </w:t>
      </w:r>
      <w:proofErr w:type="spellStart"/>
      <w:r w:rsidRPr="00134C68">
        <w:rPr>
          <w:rStyle w:val="kursiv"/>
        </w:rPr>
        <w:t>Kommuneproposisjonen</w:t>
      </w:r>
      <w:proofErr w:type="spellEnd"/>
      <w:r w:rsidRPr="00134C68">
        <w:rPr>
          <w:rStyle w:val="kursiv"/>
        </w:rPr>
        <w:t xml:space="preserve"> 2025 </w:t>
      </w:r>
      <w:r w:rsidRPr="00134C68">
        <w:t xml:space="preserve">og </w:t>
      </w:r>
      <w:proofErr w:type="spellStart"/>
      <w:r w:rsidRPr="00134C68">
        <w:t>Innst</w:t>
      </w:r>
      <w:proofErr w:type="spellEnd"/>
      <w:r w:rsidRPr="00134C68">
        <w:t>. 440 S (2023–2024).</w:t>
      </w:r>
    </w:p>
    <w:p w14:paraId="6670F006" w14:textId="77777777" w:rsidR="00214496" w:rsidRPr="00134C68" w:rsidRDefault="00214496" w:rsidP="00134C68">
      <w:r w:rsidRPr="00134C68">
        <w:t xml:space="preserve">Departementet vil kome tilbake til Stortinget på eigna måte. </w:t>
      </w:r>
    </w:p>
    <w:p w14:paraId="15B50E11" w14:textId="77777777" w:rsidR="00214496" w:rsidRPr="00134C68" w:rsidRDefault="00214496" w:rsidP="00134C68">
      <w:pPr>
        <w:pStyle w:val="avsnitt-tittel"/>
      </w:pPr>
      <w:r w:rsidRPr="00134C68">
        <w:t xml:space="preserve">PU-kriteriet i utgiftsutjamninga i inntektssystemet </w:t>
      </w:r>
    </w:p>
    <w:p w14:paraId="5DE96DA1" w14:textId="77777777" w:rsidR="00214496" w:rsidRPr="00134C68" w:rsidRDefault="00214496" w:rsidP="00134C68">
      <w:pPr>
        <w:pStyle w:val="avsnitt-undertittel"/>
      </w:pPr>
      <w:r w:rsidRPr="00134C68">
        <w:t xml:space="preserve">Vedtak 814, 19. juni 2024 </w:t>
      </w:r>
    </w:p>
    <w:p w14:paraId="5F1F8FF4" w14:textId="77777777" w:rsidR="00214496" w:rsidRPr="00134C68" w:rsidRDefault="00214496" w:rsidP="00134C68">
      <w:pPr>
        <w:pStyle w:val="blokksit"/>
        <w:rPr>
          <w:rStyle w:val="kursiv"/>
        </w:rPr>
      </w:pPr>
      <w:r w:rsidRPr="00134C68">
        <w:rPr>
          <w:rStyle w:val="kursiv"/>
        </w:rPr>
        <w:t xml:space="preserve">«Stortinget ber regjeringen endre navn på PU-kriteriet i </w:t>
      </w:r>
      <w:proofErr w:type="spellStart"/>
      <w:r w:rsidRPr="00134C68">
        <w:rPr>
          <w:rStyle w:val="kursiv"/>
        </w:rPr>
        <w:t>utgiftsutjevningen</w:t>
      </w:r>
      <w:proofErr w:type="spellEnd"/>
      <w:r w:rsidRPr="00134C68">
        <w:rPr>
          <w:rStyle w:val="kursiv"/>
        </w:rPr>
        <w:t xml:space="preserve"> i inntektssystemet for kommunene ved å fjerne begrepet «psykisk». Hvilke diagnoser som faller inn under kriteriet, ligger fast.»</w:t>
      </w:r>
    </w:p>
    <w:p w14:paraId="58E27502"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102 S (2023–2024) </w:t>
      </w:r>
      <w:proofErr w:type="spellStart"/>
      <w:r w:rsidRPr="00134C68">
        <w:rPr>
          <w:rStyle w:val="kursiv"/>
        </w:rPr>
        <w:t>Kommuneproposisjonen</w:t>
      </w:r>
      <w:proofErr w:type="spellEnd"/>
      <w:r w:rsidRPr="00134C68">
        <w:rPr>
          <w:rStyle w:val="kursiv"/>
        </w:rPr>
        <w:t xml:space="preserve"> 2025 </w:t>
      </w:r>
      <w:r w:rsidRPr="00134C68">
        <w:t xml:space="preserve">og </w:t>
      </w:r>
      <w:proofErr w:type="spellStart"/>
      <w:r w:rsidRPr="00134C68">
        <w:t>Innst</w:t>
      </w:r>
      <w:proofErr w:type="spellEnd"/>
      <w:r w:rsidRPr="00134C68">
        <w:t>. 440 S (2023–2024).</w:t>
      </w:r>
    </w:p>
    <w:p w14:paraId="02AFA0C0" w14:textId="77777777" w:rsidR="00214496" w:rsidRPr="00134C68" w:rsidRDefault="00214496" w:rsidP="00134C68">
      <w:r w:rsidRPr="00134C68">
        <w:t xml:space="preserve">Departementet vil frå og med statsbudsjettet 2025 for PU-kriteriet bruke omgrepet «personar med utviklingshemming». </w:t>
      </w:r>
    </w:p>
    <w:p w14:paraId="26B6A31E" w14:textId="77777777" w:rsidR="00214496" w:rsidRPr="00134C68" w:rsidRDefault="00214496" w:rsidP="00134C68">
      <w:r w:rsidRPr="00134C68">
        <w:t>Departementet meiner med dette at oppmodingsvedtaket er følgt opp.</w:t>
      </w:r>
    </w:p>
    <w:p w14:paraId="479C86AC" w14:textId="77777777" w:rsidR="00214496" w:rsidRPr="00134C68" w:rsidRDefault="00214496" w:rsidP="00134C68">
      <w:pPr>
        <w:pStyle w:val="avsnitt-tittel"/>
      </w:pPr>
      <w:r w:rsidRPr="00134C68">
        <w:t xml:space="preserve">Evaluere omlegginga av toppfinansieringsordninga </w:t>
      </w:r>
    </w:p>
    <w:p w14:paraId="5AE75DFB" w14:textId="77777777" w:rsidR="00214496" w:rsidRPr="00134C68" w:rsidRDefault="00214496" w:rsidP="00134C68">
      <w:pPr>
        <w:pStyle w:val="avsnitt-undertittel"/>
      </w:pPr>
      <w:r w:rsidRPr="00134C68">
        <w:t xml:space="preserve">Vedtak 815, 19. juni 2024 </w:t>
      </w:r>
    </w:p>
    <w:p w14:paraId="790D5CCB" w14:textId="77777777" w:rsidR="00214496" w:rsidRPr="00134C68" w:rsidRDefault="00214496" w:rsidP="00134C68">
      <w:pPr>
        <w:pStyle w:val="blokksit"/>
        <w:rPr>
          <w:rStyle w:val="kursiv"/>
        </w:rPr>
      </w:pPr>
      <w:r w:rsidRPr="00134C68">
        <w:rPr>
          <w:rStyle w:val="kursiv"/>
        </w:rPr>
        <w:t>«Stortinget ber regjeringen evaluere omleggingen av toppfinansieringsordningen for ressurskrevende tjenester og vurdere innslagspunktet for ressurskrevende tjenester i forbindelse med ordinære budsjettprosesser.»</w:t>
      </w:r>
    </w:p>
    <w:p w14:paraId="10ADC632"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102 S (2023–2024) </w:t>
      </w:r>
      <w:proofErr w:type="spellStart"/>
      <w:r w:rsidRPr="00134C68">
        <w:rPr>
          <w:rStyle w:val="kursiv"/>
        </w:rPr>
        <w:t>Kommuneproposisjonen</w:t>
      </w:r>
      <w:proofErr w:type="spellEnd"/>
      <w:r w:rsidRPr="00134C68">
        <w:rPr>
          <w:rStyle w:val="kursiv"/>
        </w:rPr>
        <w:t xml:space="preserve"> 2025 </w:t>
      </w:r>
      <w:r w:rsidRPr="00134C68">
        <w:t xml:space="preserve">og </w:t>
      </w:r>
      <w:proofErr w:type="spellStart"/>
      <w:r w:rsidRPr="00134C68">
        <w:t>Innst</w:t>
      </w:r>
      <w:proofErr w:type="spellEnd"/>
      <w:r w:rsidRPr="00134C68">
        <w:t>. 440 S (2023–2024).</w:t>
      </w:r>
    </w:p>
    <w:p w14:paraId="759915BF" w14:textId="77777777" w:rsidR="00214496" w:rsidRPr="00134C68" w:rsidRDefault="00214496" w:rsidP="00134C68">
      <w:r w:rsidRPr="00134C68">
        <w:t xml:space="preserve">Under budsjettkapittel 575 er omlegging av toppfinansieringsordninga for ressurskrevjande tenester omtalt. Omlegginga skjer med verknad frå 2025. </w:t>
      </w:r>
    </w:p>
    <w:p w14:paraId="0CE43953" w14:textId="77777777" w:rsidR="00214496" w:rsidRPr="00134C68" w:rsidRDefault="00214496" w:rsidP="00134C68">
      <w:r w:rsidRPr="00134C68">
        <w:t>Departementet vil kome tilbake til Stortinget med ei evaluering av omlegginga på eigna tidspunkt.</w:t>
      </w:r>
    </w:p>
    <w:p w14:paraId="2A77DF39" w14:textId="77777777" w:rsidR="00214496" w:rsidRPr="00134C68" w:rsidRDefault="00214496" w:rsidP="00134C68">
      <w:r w:rsidRPr="00134C68">
        <w:t xml:space="preserve">Innslagspunktet blir vurdert i samband med dei årlege budsjettprosessane. For 2025 er innslagspunktet foreslått sett til 1 692 000 kroner. Dette er ein auke som svarer til den berekna lønsauken for 2024 på 5,2 pst., og er i samsvar med vanleg praksis. </w:t>
      </w:r>
    </w:p>
    <w:p w14:paraId="53BB5EC7" w14:textId="77777777" w:rsidR="00214496" w:rsidRPr="00134C68" w:rsidRDefault="00214496" w:rsidP="00134C68">
      <w:pPr>
        <w:pStyle w:val="avsnitt-tittel"/>
      </w:pPr>
      <w:r w:rsidRPr="00134C68">
        <w:t xml:space="preserve">Kompensasjon for kommunar med størst negativ verknad første år </w:t>
      </w:r>
    </w:p>
    <w:p w14:paraId="562FE6A9" w14:textId="77777777" w:rsidR="00214496" w:rsidRPr="00134C68" w:rsidRDefault="00214496" w:rsidP="00134C68">
      <w:pPr>
        <w:pStyle w:val="avsnitt-undertittel"/>
      </w:pPr>
      <w:r w:rsidRPr="00134C68">
        <w:t xml:space="preserve">Vedtak 816, 19. juni 2024 </w:t>
      </w:r>
    </w:p>
    <w:p w14:paraId="06B0D098" w14:textId="77777777" w:rsidR="00214496" w:rsidRPr="00134C68" w:rsidRDefault="00214496" w:rsidP="00134C68">
      <w:pPr>
        <w:pStyle w:val="blokksit"/>
        <w:rPr>
          <w:rStyle w:val="kursiv"/>
        </w:rPr>
      </w:pPr>
      <w:r w:rsidRPr="00134C68">
        <w:rPr>
          <w:rStyle w:val="kursiv"/>
        </w:rPr>
        <w:t xml:space="preserve">«Stortinget ber regjeringen komme tilbake til Stortinget med en vurdering av en kompensasjon for de kommunene som utmerker seg med størst negativ </w:t>
      </w:r>
      <w:proofErr w:type="spellStart"/>
      <w:r w:rsidRPr="00134C68">
        <w:rPr>
          <w:rStyle w:val="kursiv"/>
        </w:rPr>
        <w:t>førsteårsvirkning</w:t>
      </w:r>
      <w:proofErr w:type="spellEnd"/>
      <w:r w:rsidRPr="00134C68">
        <w:rPr>
          <w:rStyle w:val="kursiv"/>
        </w:rPr>
        <w:t xml:space="preserve"> per innbygger som følge av endringene i inntektssystemet for kommunene.»</w:t>
      </w:r>
    </w:p>
    <w:p w14:paraId="483EF99C"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102 S (2023–2024) </w:t>
      </w:r>
      <w:proofErr w:type="spellStart"/>
      <w:r w:rsidRPr="00134C68">
        <w:rPr>
          <w:rStyle w:val="kursiv"/>
        </w:rPr>
        <w:t>Kommuneproposisjonen</w:t>
      </w:r>
      <w:proofErr w:type="spellEnd"/>
      <w:r w:rsidRPr="00134C68">
        <w:rPr>
          <w:rStyle w:val="kursiv"/>
        </w:rPr>
        <w:t xml:space="preserve"> 2025 </w:t>
      </w:r>
      <w:r w:rsidRPr="00134C68">
        <w:t xml:space="preserve">og </w:t>
      </w:r>
      <w:proofErr w:type="spellStart"/>
      <w:r w:rsidRPr="00134C68">
        <w:t>Innst</w:t>
      </w:r>
      <w:proofErr w:type="spellEnd"/>
      <w:r w:rsidRPr="00134C68">
        <w:t>. 440 S (2023–2024).</w:t>
      </w:r>
    </w:p>
    <w:p w14:paraId="32FABDD3" w14:textId="77777777" w:rsidR="00214496" w:rsidRPr="00134C68" w:rsidRDefault="00214496" w:rsidP="00134C68">
      <w:r w:rsidRPr="00134C68">
        <w:t xml:space="preserve">I kommuneproposisjonen for 2025 vart det lagt fram eit nytt inntektssystem med ein fagleg oppdatert kostnadsnøkkel, ei jamnare fordeling av skatteinntektene mellom kommunane og endringar i dei regionalpolitiske tilskota. Endringane blir fasa gradvis inn gjennom overgangsordningar. Inntektsgarantiordninga gir kommunane ei heilskapleg skjerming mot brå nedgang i rammetilskotet frå eit år til eit anna. Når det gjeld skatteelementa blir opptrappinga av den symmetriske delen av inntektsutjamninga og halveringa </w:t>
      </w:r>
      <w:r w:rsidRPr="00134C68">
        <w:t xml:space="preserve">av kommunane sin </w:t>
      </w:r>
      <w:proofErr w:type="spellStart"/>
      <w:r w:rsidRPr="00134C68">
        <w:t>andel</w:t>
      </w:r>
      <w:proofErr w:type="spellEnd"/>
      <w:r w:rsidRPr="00134C68">
        <w:t xml:space="preserve"> av formuesskatten fasa inn over to år. </w:t>
      </w:r>
    </w:p>
    <w:p w14:paraId="58510D8F" w14:textId="77777777" w:rsidR="00214496" w:rsidRPr="00134C68" w:rsidRDefault="00214496" w:rsidP="00134C68">
      <w:r w:rsidRPr="00134C68">
        <w:t>I tillegg er om lag 1,7 mrd. kroner av veksten i frie inntekter i 2025 grunngjeve med omlegginga av inntektssystemet. 1,5 mrd. kroner blir gjeve med ei særskild fordeling som gjev mest til kommunane med låge skatteinntekter. Det blir òg innført ei eiga kompensasjonsordning på om lag 151 mill. kroner for kommunar med skatteinntekter, inkl. naturressursinntekter, under 105 prosent av landsgjennomsnittet per innbyggar som taper på dei samla endring</w:t>
      </w:r>
      <w:r w:rsidRPr="00134C68">
        <w:t xml:space="preserve">ane. </w:t>
      </w:r>
    </w:p>
    <w:p w14:paraId="388212D9" w14:textId="77777777" w:rsidR="00214496" w:rsidRPr="00134C68" w:rsidRDefault="00214496" w:rsidP="00134C68">
      <w:r w:rsidRPr="00134C68">
        <w:t xml:space="preserve">Etter overgangsordningane, vekst i frie inntekter og tapskompensasjon er det tre kommunar som er berekna å kome ut med negativ førsteårsverknad i 2025 på meir enn 3 000 kroner per innbyggjar. Dette er kommunar med eit høgt inntektsnivå som mellom anna får reduserte inntekter som følgje av målet om ei jamnare inntektsfordeling mellom kommunane. </w:t>
      </w:r>
    </w:p>
    <w:p w14:paraId="7119D7E2" w14:textId="6C795377" w:rsidR="00214496" w:rsidRPr="00134C68" w:rsidRDefault="00214496" w:rsidP="00134C68">
      <w:r w:rsidRPr="00134C68">
        <w:t>Departementet</w:t>
      </w:r>
      <w:r w:rsidR="00134C68">
        <w:t xml:space="preserve"> </w:t>
      </w:r>
      <w:r w:rsidRPr="00134C68">
        <w:t xml:space="preserve">viser til at </w:t>
      </w:r>
      <w:proofErr w:type="spellStart"/>
      <w:r w:rsidRPr="00134C68">
        <w:t>eit</w:t>
      </w:r>
      <w:proofErr w:type="spellEnd"/>
      <w:r w:rsidRPr="00134C68">
        <w:t xml:space="preserve"> av </w:t>
      </w:r>
      <w:proofErr w:type="spellStart"/>
      <w:r w:rsidRPr="00134C68">
        <w:t>hovudmåla</w:t>
      </w:r>
      <w:proofErr w:type="spellEnd"/>
      <w:r w:rsidRPr="00134C68">
        <w:t xml:space="preserve"> med det nye inntektssystemet er å sikre ei jamnare fordeling av skatteinntektene mellom kommunane. Kommunar med særleg høge skatteinntekter vil derfor nødvendigvis få reduserte inntekter, men dei vil framleis ha eit inntektsnivå godt over landsgjennomsnittet. Dei fleste høginntektskommunar har òg store disposisjonsfond som gjer det mogleg å tilpasse drifta til det nye inntektsnivået over fleire år. </w:t>
      </w:r>
    </w:p>
    <w:p w14:paraId="077BFD21" w14:textId="77777777" w:rsidR="00214496" w:rsidRPr="00134C68" w:rsidRDefault="00214496" w:rsidP="00134C68">
      <w:r w:rsidRPr="00134C68">
        <w:t>Etter departementet si vurdering vil kommunane som får negativ førsteårsverknad</w:t>
      </w:r>
      <w:r w:rsidRPr="00134C68">
        <w:t xml:space="preserve"> med nytt inntektssystem vere i stand til å handtere inntektsreduksjonen utan at det går ut over dei sentrale kommunale tenestene. Omsynet til stabile og føreseielege inntekter kan likevel tale for ein særskild kompensasjon til kommunane med størst inntektsreduksjon det første året. Sidan kompensasjonen må finansierast av alle kommunar innanfor veksten i dei frie inntektene, bør den vere svært avgrensa både i tid og omfang, slik at finansieringsbyrden for andre, meir skattesvake kommunar ikkje blir for stor</w:t>
      </w:r>
      <w:r w:rsidRPr="00134C68">
        <w:t>.</w:t>
      </w:r>
    </w:p>
    <w:p w14:paraId="3AAA9090" w14:textId="77777777" w:rsidR="00214496" w:rsidRPr="00134C68" w:rsidRDefault="00214496" w:rsidP="00134C68">
      <w:r w:rsidRPr="00134C68">
        <w:t>Departementet foreslår derfor ein avgrensa, eittårig kompensasjon til kommunane som har ein anslått negativ førsteårsverknad med nytt inntektssystem på 3 000 kroner per innbyggar eller meir. Kommunane vil få kompensert heile førsteårstapet ut over 3 000 kroner per innbyggar. Kompensasjonen er avgrensa til 2025, og vil bli gitt med ei særskild fordeling innanfor innbyggartilskotet (kap. 571, post 60). Kompensasjonen utgjer om lag 14 mill. kroner fordelt mellom tre kommunar. Kompensasjonen er finansiert inn</w:t>
      </w:r>
      <w:r w:rsidRPr="00134C68">
        <w:t>anfor kommunane sine frie inntekter.</w:t>
      </w:r>
    </w:p>
    <w:p w14:paraId="3C78B948" w14:textId="77777777" w:rsidR="00214496" w:rsidRPr="00134C68" w:rsidRDefault="00214496" w:rsidP="00134C68">
      <w:r w:rsidRPr="00134C68">
        <w:t>Departementet meiner med dette at oppmodingsvedtaket er følgt opp.</w:t>
      </w:r>
    </w:p>
    <w:p w14:paraId="7E68D83E" w14:textId="77777777" w:rsidR="00214496" w:rsidRPr="00134C68" w:rsidRDefault="00214496" w:rsidP="00134C68">
      <w:pPr>
        <w:pStyle w:val="avsnitt-tittel"/>
      </w:pPr>
      <w:r w:rsidRPr="00134C68">
        <w:t xml:space="preserve">Husbanklån til ideelle stiftingar til bygging av studentbustader </w:t>
      </w:r>
    </w:p>
    <w:p w14:paraId="173CC19B" w14:textId="77777777" w:rsidR="00214496" w:rsidRPr="00134C68" w:rsidRDefault="00214496" w:rsidP="00134C68">
      <w:pPr>
        <w:pStyle w:val="avsnitt-undertittel"/>
      </w:pPr>
      <w:r w:rsidRPr="00134C68">
        <w:t>Vedtak 909, 21. juni 2024</w:t>
      </w:r>
    </w:p>
    <w:p w14:paraId="10DC0D2F" w14:textId="77777777" w:rsidR="00214496" w:rsidRPr="00134C68" w:rsidRDefault="00214496" w:rsidP="00134C68">
      <w:pPr>
        <w:pStyle w:val="blokksit"/>
        <w:rPr>
          <w:rStyle w:val="kursiv"/>
        </w:rPr>
      </w:pPr>
      <w:r w:rsidRPr="00134C68">
        <w:rPr>
          <w:rStyle w:val="kursiv"/>
        </w:rPr>
        <w:t>«Stortinget ber regjeringen i løpet av 2024 sende på høring endrede retningslinjer for tildeling av husbanklån til studentboliger, slik at også ideelle stiftelser er berettiget husbanklån til bygging av studentboliger.»</w:t>
      </w:r>
    </w:p>
    <w:p w14:paraId="64F28E8D" w14:textId="77777777" w:rsidR="00214496" w:rsidRPr="00134C68" w:rsidRDefault="00214496" w:rsidP="00134C68">
      <w:r w:rsidRPr="00134C68">
        <w:t xml:space="preserve">Dokumenta som ligg til grunn for vedtaket, er Meld. St. 2 (2023–2024) </w:t>
      </w:r>
      <w:proofErr w:type="spellStart"/>
      <w:r w:rsidRPr="00134C68">
        <w:rPr>
          <w:rStyle w:val="kursiv"/>
        </w:rPr>
        <w:t>Revidert</w:t>
      </w:r>
      <w:proofErr w:type="spellEnd"/>
      <w:r w:rsidRPr="00134C68">
        <w:rPr>
          <w:rStyle w:val="kursiv"/>
        </w:rPr>
        <w:t xml:space="preserve"> </w:t>
      </w:r>
      <w:proofErr w:type="spellStart"/>
      <w:r w:rsidRPr="00134C68">
        <w:rPr>
          <w:rStyle w:val="kursiv"/>
        </w:rPr>
        <w:t>nasjonalbudsjett</w:t>
      </w:r>
      <w:proofErr w:type="spellEnd"/>
      <w:r w:rsidRPr="00134C68">
        <w:rPr>
          <w:rStyle w:val="kursiv"/>
        </w:rPr>
        <w:t xml:space="preserve"> 2024 </w:t>
      </w:r>
      <w:r w:rsidRPr="00134C68">
        <w:t xml:space="preserve">og </w:t>
      </w:r>
      <w:proofErr w:type="spellStart"/>
      <w:r w:rsidRPr="00134C68">
        <w:t>Innst</w:t>
      </w:r>
      <w:proofErr w:type="spellEnd"/>
      <w:r w:rsidRPr="00134C68">
        <w:t>. 447 S (2023–2024).</w:t>
      </w:r>
    </w:p>
    <w:p w14:paraId="4853A631" w14:textId="77777777" w:rsidR="00214496" w:rsidRPr="00134C68" w:rsidRDefault="00214496" w:rsidP="00134C68">
      <w:r w:rsidRPr="00134C68">
        <w:t xml:space="preserve">Departementet tek sikte på å sende forslag til forskriftsendringar for tildeling av husbanklån til studentbustadar på høyring i løpet av 2024. </w:t>
      </w:r>
    </w:p>
    <w:p w14:paraId="4C1B8004" w14:textId="77777777" w:rsidR="00214496" w:rsidRPr="00134C68" w:rsidRDefault="00214496" w:rsidP="00134C68">
      <w:r w:rsidRPr="00134C68">
        <w:t>Departementet vil kome tilbake til Stortinget på eigna måte.</w:t>
      </w:r>
    </w:p>
    <w:p w14:paraId="560AE79A" w14:textId="77777777" w:rsidR="00214496" w:rsidRPr="00134C68" w:rsidRDefault="00214496" w:rsidP="00134C68">
      <w:pPr>
        <w:pStyle w:val="Undertittel"/>
      </w:pPr>
      <w:r w:rsidRPr="00134C68">
        <w:t>Stortingssesjon 2022–2023</w:t>
      </w:r>
    </w:p>
    <w:p w14:paraId="7B63EA17" w14:textId="77777777" w:rsidR="00214496" w:rsidRPr="00134C68" w:rsidRDefault="00214496" w:rsidP="00134C68">
      <w:pPr>
        <w:pStyle w:val="avsnitt-tittel"/>
      </w:pPr>
      <w:r w:rsidRPr="00134C68">
        <w:t xml:space="preserve">Unntak frå søknadsplikta etter plan- og bygningslova for mindre solenergianlegg </w:t>
      </w:r>
    </w:p>
    <w:p w14:paraId="43186AD1" w14:textId="77777777" w:rsidR="00214496" w:rsidRPr="00134C68" w:rsidRDefault="00214496" w:rsidP="00134C68">
      <w:pPr>
        <w:pStyle w:val="avsnitt-undertittel"/>
      </w:pPr>
      <w:r w:rsidRPr="00134C68">
        <w:t>Vedtak 24, 18. oktober 2022</w:t>
      </w:r>
    </w:p>
    <w:p w14:paraId="1AC6B483" w14:textId="77777777" w:rsidR="00214496" w:rsidRPr="00134C68" w:rsidRDefault="00214496" w:rsidP="00134C68">
      <w:pPr>
        <w:pStyle w:val="blokksit"/>
        <w:rPr>
          <w:rStyle w:val="kursiv"/>
        </w:rPr>
      </w:pPr>
      <w:r w:rsidRPr="00134C68">
        <w:rPr>
          <w:rStyle w:val="kursiv"/>
        </w:rPr>
        <w:t>«Stortinget ber regjeringen vurdere å midlertidig eller tidsbegrenset unnta mindre solenergianlegg fra søknadsplikt etter plan- og bygningsloven, med unntak for fredede og verneverdige bygg, og fjerne kravet om nettinnmelding på anlegg under 7 kW.»</w:t>
      </w:r>
    </w:p>
    <w:p w14:paraId="5407BE3C" w14:textId="77777777" w:rsidR="00214496" w:rsidRPr="00134C68" w:rsidRDefault="00214496" w:rsidP="00134C68">
      <w:r w:rsidRPr="00134C68">
        <w:t xml:space="preserve">Dokumenta som ligg til grunn for vedtaket, er representantforslag frå stortingsrepresentantane Guri Melby og Ola </w:t>
      </w:r>
      <w:proofErr w:type="spellStart"/>
      <w:r w:rsidRPr="00134C68">
        <w:t>Elvestuen</w:t>
      </w:r>
      <w:proofErr w:type="spellEnd"/>
      <w:r w:rsidRPr="00134C68">
        <w:t xml:space="preserve"> om ekstraordinære tiltak som følgje av straumkrisa, jf. Dokument 8:289 S (2021–2022) og </w:t>
      </w:r>
      <w:proofErr w:type="spellStart"/>
      <w:r w:rsidRPr="00134C68">
        <w:t>Innst</w:t>
      </w:r>
      <w:proofErr w:type="spellEnd"/>
      <w:r w:rsidRPr="00134C68">
        <w:t>. 25 S (2022–2023).</w:t>
      </w:r>
    </w:p>
    <w:p w14:paraId="4819E9ED" w14:textId="77777777" w:rsidR="00214496" w:rsidRPr="00134C68" w:rsidRDefault="00214496" w:rsidP="00134C68">
      <w:r w:rsidRPr="00134C68">
        <w:t>Forskrift om elektriske lågspenningsanlegg blir forvalta av Justis- og beredskapsdepartementet. Kravet om førehandsmelding til sentral tilsynsmyndigheit for mellom anna solenergianlegg, blir nærare regulert i § 14 i forskrifta. Av tredje ledd i føresegna går det fram at denne meldeplikta i hovudregelen ikkje gjeld for anlegg med ytingar på 10 kW eller lågare. Anlegg med ytingar under 7 kW er allereie unntatt frå kravet om førehandsmelding til sentral tilsynsmyndigheit. Justis- og beredskapsdepartementet me</w:t>
      </w:r>
      <w:r w:rsidRPr="00134C68">
        <w:t>iner med dette at denne delen av oppmodningsvedtaket er følgt opp.</w:t>
      </w:r>
    </w:p>
    <w:p w14:paraId="252FF2AE" w14:textId="77777777" w:rsidR="00214496" w:rsidRPr="00134C68" w:rsidRDefault="00214496" w:rsidP="00134C68">
      <w:r w:rsidRPr="00134C68">
        <w:t>Direktoratet for byggkvalitet har i 2024 i oppdrag å greie ut moglege endringar i byggteknisk forskrift og byggesaksforskrifta for å legge til rette for auka energieffektivitet, energifleksibilitet og lokal energiproduksjon. Den delen av oppmodningsvedtaket som gjeld søknadsplikt etter plan- og bygningslova vil bli følgt opp som ein del av dette arbeidet.</w:t>
      </w:r>
    </w:p>
    <w:p w14:paraId="3B7DBEEC" w14:textId="77777777" w:rsidR="00214496" w:rsidRPr="00134C68" w:rsidRDefault="00214496" w:rsidP="00134C68">
      <w:r w:rsidRPr="00134C68">
        <w:t xml:space="preserve">Departementet vil kome tilbake til Stortinget på eigna måte. </w:t>
      </w:r>
    </w:p>
    <w:p w14:paraId="62124909" w14:textId="77777777" w:rsidR="00214496" w:rsidRPr="00134C68" w:rsidRDefault="00214496" w:rsidP="00134C68">
      <w:pPr>
        <w:pStyle w:val="avsnitt-tittel"/>
      </w:pPr>
      <w:r w:rsidRPr="00134C68">
        <w:t xml:space="preserve">Husleigelovutval </w:t>
      </w:r>
    </w:p>
    <w:p w14:paraId="7288CE49" w14:textId="77777777" w:rsidR="00214496" w:rsidRPr="00134C68" w:rsidRDefault="00214496" w:rsidP="00134C68">
      <w:pPr>
        <w:pStyle w:val="avsnitt-undertittel"/>
      </w:pPr>
      <w:r w:rsidRPr="00134C68">
        <w:t>Vedtak 88, 1. desember 2022</w:t>
      </w:r>
    </w:p>
    <w:p w14:paraId="055EB591" w14:textId="77777777" w:rsidR="00214496" w:rsidRPr="00134C68" w:rsidRDefault="00214496" w:rsidP="00134C68">
      <w:pPr>
        <w:pStyle w:val="blokksit"/>
        <w:rPr>
          <w:rStyle w:val="kursiv"/>
        </w:rPr>
      </w:pPr>
      <w:r w:rsidRPr="00134C68">
        <w:rPr>
          <w:rStyle w:val="kursiv"/>
        </w:rPr>
        <w:t>«</w:t>
      </w:r>
      <w:r w:rsidRPr="00134C68">
        <w:rPr>
          <w:rStyle w:val="kursiv"/>
        </w:rPr>
        <w:t>Stortinget ber regjeringen sette ned et Husleielovutvalg som går gjennom Husleieloven for å vurdere hvordan den kan styrke leietagernes rettigheter, sikre grunnleggende botrygghet og at loven samsvarer bedre med dagens situasjon på leiemarkedet. Utvalget settes ned våren 2023, og en ny lov skal behandles i inneværende stortingsperiode.»</w:t>
      </w:r>
    </w:p>
    <w:p w14:paraId="1D6836A6" w14:textId="77777777" w:rsidR="00214496" w:rsidRPr="00134C68" w:rsidRDefault="00214496" w:rsidP="00134C68">
      <w:r w:rsidRPr="00134C68">
        <w:t xml:space="preserve">Dokumenta som ligg til grunn for vedtaket, er Meld. St. 1 (2022–2023) </w:t>
      </w:r>
      <w:proofErr w:type="spellStart"/>
      <w:r w:rsidRPr="00134C68">
        <w:rPr>
          <w:rStyle w:val="kursiv"/>
        </w:rPr>
        <w:t>Nasjonalbudsjettet</w:t>
      </w:r>
      <w:proofErr w:type="spellEnd"/>
      <w:r w:rsidRPr="00134C68">
        <w:rPr>
          <w:rStyle w:val="kursiv"/>
        </w:rPr>
        <w:t xml:space="preserve"> 2023 </w:t>
      </w:r>
      <w:r w:rsidRPr="00134C68">
        <w:t xml:space="preserve">og </w:t>
      </w:r>
      <w:proofErr w:type="spellStart"/>
      <w:r w:rsidRPr="00134C68">
        <w:t>Innst</w:t>
      </w:r>
      <w:proofErr w:type="spellEnd"/>
      <w:r w:rsidRPr="00134C68">
        <w:t>. 2 S (2022–2023).</w:t>
      </w:r>
    </w:p>
    <w:p w14:paraId="42052FE8" w14:textId="77777777" w:rsidR="00214496" w:rsidRPr="00134C68" w:rsidRDefault="00214496" w:rsidP="00134C68">
      <w:r w:rsidRPr="00134C68">
        <w:t xml:space="preserve">Husleigelovutvalet vart sett ned i juni 2023. Utvalet skal levere arbeidet sitt i to leveransar. Fyrste leveranse, om kontraktslengde og oppseiingsvern, vart levert 31. januar 2024, og har vore på høyring. Den andre leveransen skal utvalet levere 18. oktober 2024. </w:t>
      </w:r>
    </w:p>
    <w:p w14:paraId="5C0BBA8F" w14:textId="77777777" w:rsidR="00214496" w:rsidRPr="00134C68" w:rsidRDefault="00214496" w:rsidP="00134C68">
      <w:r w:rsidRPr="00134C68">
        <w:t xml:space="preserve">Departementet ser behov for å sjå alle lovforslaga til utvalet i samanheng. Dette er viktig for å forstå verknadane dei har på marknaden og for </w:t>
      </w:r>
      <w:proofErr w:type="spellStart"/>
      <w:r w:rsidRPr="00134C68">
        <w:t>butryggleika</w:t>
      </w:r>
      <w:proofErr w:type="spellEnd"/>
      <w:r w:rsidRPr="00134C68">
        <w:t xml:space="preserve"> til leigarane. Ein samla lovproposisjon vil derfor bli lagd fram i neste stortingsperiode. </w:t>
      </w:r>
    </w:p>
    <w:p w14:paraId="4900F3A3" w14:textId="77777777" w:rsidR="00214496" w:rsidRPr="00134C68" w:rsidRDefault="00214496" w:rsidP="00134C68">
      <w:r w:rsidRPr="00134C68">
        <w:t>Departementet vil kome tilbake til Stortinget på eigna måte.</w:t>
      </w:r>
    </w:p>
    <w:p w14:paraId="448F9F70" w14:textId="77777777" w:rsidR="00214496" w:rsidRPr="00134C68" w:rsidRDefault="00214496" w:rsidP="00134C68">
      <w:pPr>
        <w:pStyle w:val="avsnitt-tittel"/>
      </w:pPr>
      <w:r w:rsidRPr="00134C68">
        <w:t xml:space="preserve">Strategi for massehandtering </w:t>
      </w:r>
    </w:p>
    <w:p w14:paraId="54E462C1" w14:textId="77777777" w:rsidR="00214496" w:rsidRPr="00134C68" w:rsidRDefault="00214496" w:rsidP="00134C68">
      <w:pPr>
        <w:pStyle w:val="avsnitt-undertittel"/>
      </w:pPr>
      <w:r w:rsidRPr="00134C68">
        <w:t>Vedtak 454, 12. januar 2023</w:t>
      </w:r>
    </w:p>
    <w:p w14:paraId="58AD6280" w14:textId="77777777" w:rsidR="00214496" w:rsidRPr="00134C68" w:rsidRDefault="00214496" w:rsidP="00134C68">
      <w:pPr>
        <w:pStyle w:val="blokksit"/>
        <w:rPr>
          <w:rStyle w:val="kursiv"/>
        </w:rPr>
      </w:pPr>
      <w:r w:rsidRPr="00134C68">
        <w:rPr>
          <w:rStyle w:val="kursiv"/>
        </w:rPr>
        <w:t>«Stortinget ber regjeringen gjennomgå relevant regelverk og utarbeide en tverrsektoriell strategi for massehåndtering i samarbeid med bygge- og anleggsnæringen.»</w:t>
      </w:r>
    </w:p>
    <w:p w14:paraId="0EA8A0EB" w14:textId="77777777" w:rsidR="00214496" w:rsidRPr="00134C68" w:rsidRDefault="00214496" w:rsidP="00134C68">
      <w:r w:rsidRPr="00134C68">
        <w:t xml:space="preserve">Dokumenta som ligg til grunn for vedtaket, er representantforslag frå stortingsrepresentantane Mathilde Tybring-Gjedde og Nikolai Astrup om ein meir sirkulær økonomi, jf. Dokument 8:254 S (2021–2022) og </w:t>
      </w:r>
      <w:proofErr w:type="spellStart"/>
      <w:r w:rsidRPr="00134C68">
        <w:t>Innst</w:t>
      </w:r>
      <w:proofErr w:type="spellEnd"/>
      <w:r w:rsidRPr="00134C68">
        <w:t>. 124 S (2022–2023).</w:t>
      </w:r>
    </w:p>
    <w:p w14:paraId="763217BB" w14:textId="77777777" w:rsidR="00214496" w:rsidRPr="00134C68" w:rsidRDefault="00214496" w:rsidP="00134C68">
      <w:r w:rsidRPr="00134C68">
        <w:t xml:space="preserve">Departementet jobbar med å lage ein rettleiar for massehandtering. Arbeidet har kome langt, men det er noko arbeid som står att før rettleiaren kan publiserast. Departementet har lagt vekt på å få innspel til innhaldet frå både bransjen og ulike styresmakter. </w:t>
      </w:r>
    </w:p>
    <w:p w14:paraId="7AC56242" w14:textId="77777777" w:rsidR="00214496" w:rsidRPr="00134C68" w:rsidRDefault="00214496" w:rsidP="00134C68">
      <w:r w:rsidRPr="00134C68">
        <w:t>Departementet vil kome tilbake til Stortinget på eigna måte.</w:t>
      </w:r>
    </w:p>
    <w:p w14:paraId="01576B9A" w14:textId="77777777" w:rsidR="00214496" w:rsidRPr="00134C68" w:rsidRDefault="00214496" w:rsidP="00134C68">
      <w:pPr>
        <w:pStyle w:val="avsnitt-tittel"/>
      </w:pPr>
      <w:r w:rsidRPr="00134C68">
        <w:t xml:space="preserve">Digital marknadsplass for overskotsmassar </w:t>
      </w:r>
    </w:p>
    <w:p w14:paraId="11C79C89" w14:textId="77777777" w:rsidR="00214496" w:rsidRPr="00134C68" w:rsidRDefault="00214496" w:rsidP="00134C68">
      <w:pPr>
        <w:pStyle w:val="avsnitt-undertittel"/>
      </w:pPr>
      <w:r w:rsidRPr="00134C68">
        <w:t>Vedtak 455, 12. januar 2023</w:t>
      </w:r>
    </w:p>
    <w:p w14:paraId="31CCDFFB" w14:textId="77777777" w:rsidR="00214496" w:rsidRPr="00134C68" w:rsidRDefault="00214496" w:rsidP="00134C68">
      <w:pPr>
        <w:pStyle w:val="blokksit"/>
        <w:rPr>
          <w:rStyle w:val="kursiv"/>
        </w:rPr>
      </w:pPr>
      <w:r w:rsidRPr="00134C68">
        <w:rPr>
          <w:rStyle w:val="kursiv"/>
        </w:rPr>
        <w:t>«Stortinget ber regjeringen legge til rette for etableringen av en digital markedsplass for overskuddsmasser, etter modell fra Bærum ressursbank.»</w:t>
      </w:r>
    </w:p>
    <w:p w14:paraId="1BB9659B" w14:textId="77777777" w:rsidR="00214496" w:rsidRPr="00134C68" w:rsidRDefault="00214496" w:rsidP="00134C68">
      <w:r w:rsidRPr="00134C68">
        <w:t xml:space="preserve">Dokumenta som ligg til grunn for vedtaket, er representantforslag frå stortingsrepresentantane Mathilde Tybring-Gjedde og Nikolai Astrup om ein meir sirkulær økonomi, jf. Dokument 8:254 S (2021–2022) og </w:t>
      </w:r>
      <w:proofErr w:type="spellStart"/>
      <w:r w:rsidRPr="00134C68">
        <w:t>Innst</w:t>
      </w:r>
      <w:proofErr w:type="spellEnd"/>
      <w:r w:rsidRPr="00134C68">
        <w:t>. 124 S (2022–2023).</w:t>
      </w:r>
    </w:p>
    <w:p w14:paraId="327BBD18" w14:textId="77777777" w:rsidR="00214496" w:rsidRPr="00134C68" w:rsidRDefault="00214496" w:rsidP="00134C68">
      <w:r w:rsidRPr="00134C68">
        <w:t>Departementet arbeider med å førebu ei utgreiing av korleis staten best kan legge til rette for auka gjenvinning av reine overskotsmasser gjennom etablering av digitale marknadsplassar, som kan fungere både på lokalt, regionalt og nasjonalt nivå.</w:t>
      </w:r>
    </w:p>
    <w:p w14:paraId="50121261" w14:textId="77777777" w:rsidR="00214496" w:rsidRPr="00134C68" w:rsidRDefault="00214496" w:rsidP="00134C68">
      <w:r w:rsidRPr="00134C68">
        <w:t xml:space="preserve">Departementet vil kome tilbake til Stortinget på eigna måte. </w:t>
      </w:r>
    </w:p>
    <w:p w14:paraId="6057EE76" w14:textId="77777777" w:rsidR="00214496" w:rsidRPr="00134C68" w:rsidRDefault="00214496" w:rsidP="00134C68">
      <w:pPr>
        <w:pStyle w:val="avsnitt-tittel"/>
      </w:pPr>
      <w:r w:rsidRPr="00134C68">
        <w:t xml:space="preserve">Retningslinjer for lokalisering av statlege arbeidsplassar </w:t>
      </w:r>
    </w:p>
    <w:p w14:paraId="28641782" w14:textId="77777777" w:rsidR="00214496" w:rsidRPr="00134C68" w:rsidRDefault="00214496" w:rsidP="00134C68">
      <w:pPr>
        <w:pStyle w:val="avsnitt-undertittel"/>
      </w:pPr>
      <w:r w:rsidRPr="00134C68">
        <w:t>Vedtak 667, 15. mai 2023</w:t>
      </w:r>
    </w:p>
    <w:p w14:paraId="22E6AC9F" w14:textId="77777777" w:rsidR="00214496" w:rsidRPr="00134C68" w:rsidRDefault="00214496" w:rsidP="00134C68">
      <w:pPr>
        <w:pStyle w:val="blokksit"/>
        <w:rPr>
          <w:rStyle w:val="kursiv"/>
        </w:rPr>
      </w:pPr>
      <w:r w:rsidRPr="00134C68">
        <w:rPr>
          <w:rStyle w:val="kursiv"/>
        </w:rPr>
        <w:t xml:space="preserve">«Stortinget ber regjeringen i retningslinjene for lokalisering av statlige arbeidsplasser om ikke å sidestille større byer og byområder med Oslo når det gjelder hvor nye og </w:t>
      </w:r>
      <w:proofErr w:type="spellStart"/>
      <w:r w:rsidRPr="00134C68">
        <w:rPr>
          <w:rStyle w:val="kursiv"/>
        </w:rPr>
        <w:t>omlokaliserte</w:t>
      </w:r>
      <w:proofErr w:type="spellEnd"/>
      <w:r w:rsidRPr="00134C68">
        <w:rPr>
          <w:rStyle w:val="kursiv"/>
        </w:rPr>
        <w:t xml:space="preserve"> statlige arbeidsplasser og virksomheter skal lokaliseres.»</w:t>
      </w:r>
    </w:p>
    <w:p w14:paraId="067913CD" w14:textId="77777777" w:rsidR="00214496" w:rsidRPr="00134C68" w:rsidRDefault="00214496" w:rsidP="00134C68">
      <w:r w:rsidRPr="00134C68">
        <w:t xml:space="preserve">Dokumenta som ligg til grunn for vedtaket, er representantforslag frå stortingsrepresentantane Alfred Jens Bjørlo, André N. Skjelstad og Ane Breivik om ein lokaliseringspolitikk for statlege verksemder som sikrar utvikling av sterke og mangfaldige arbeidsmarknadsregionar rundt større byar på Sørlandet, på Vestlandet, i Trøndelag og i Nord-Noreg, jf. Dokument 8:162 S (2022–2023) og </w:t>
      </w:r>
      <w:proofErr w:type="spellStart"/>
      <w:r w:rsidRPr="00134C68">
        <w:t>Innst</w:t>
      </w:r>
      <w:proofErr w:type="spellEnd"/>
      <w:r w:rsidRPr="00134C68">
        <w:t>. 326 S (2022–2023).</w:t>
      </w:r>
    </w:p>
    <w:p w14:paraId="6DF95040" w14:textId="77777777" w:rsidR="00214496" w:rsidRPr="00134C68" w:rsidRDefault="00214496" w:rsidP="00134C68">
      <w:r w:rsidRPr="00134C68">
        <w:t xml:space="preserve">Dokumenta som ligg til grunn for vedtaket er Meld. St. 27 (2022–2023) </w:t>
      </w:r>
      <w:proofErr w:type="spellStart"/>
      <w:r w:rsidRPr="00134C68">
        <w:rPr>
          <w:rStyle w:val="kursiv"/>
        </w:rPr>
        <w:t>Eit</w:t>
      </w:r>
      <w:proofErr w:type="spellEnd"/>
      <w:r w:rsidRPr="00134C68">
        <w:rPr>
          <w:rStyle w:val="kursiv"/>
        </w:rPr>
        <w:t xml:space="preserve"> godt liv i heile </w:t>
      </w:r>
      <w:proofErr w:type="spellStart"/>
      <w:r w:rsidRPr="00134C68">
        <w:rPr>
          <w:rStyle w:val="kursiv"/>
        </w:rPr>
        <w:t>Noreg</w:t>
      </w:r>
      <w:proofErr w:type="spellEnd"/>
      <w:r w:rsidRPr="00134C68">
        <w:rPr>
          <w:rStyle w:val="kursiv"/>
        </w:rPr>
        <w:t xml:space="preserve"> – distriktspolitikk for framtida </w:t>
      </w:r>
      <w:r w:rsidRPr="00134C68">
        <w:t xml:space="preserve">og </w:t>
      </w:r>
      <w:proofErr w:type="spellStart"/>
      <w:r w:rsidRPr="00134C68">
        <w:t>Innst</w:t>
      </w:r>
      <w:proofErr w:type="spellEnd"/>
      <w:r w:rsidRPr="00134C68">
        <w:t>. 110 S (2023–2024).</w:t>
      </w:r>
    </w:p>
    <w:p w14:paraId="10888A9C" w14:textId="77777777" w:rsidR="00214496" w:rsidRPr="00134C68" w:rsidRDefault="00214496" w:rsidP="00134C68">
      <w:r w:rsidRPr="00134C68">
        <w:t>Departementet har endra retningslinjer for lokalisering av statlege arbeidsplassar og statleg tenesteproduksjon i tråd med oppmodingsvedtaket.</w:t>
      </w:r>
    </w:p>
    <w:p w14:paraId="613A30C0" w14:textId="77777777" w:rsidR="00214496" w:rsidRPr="00134C68" w:rsidRDefault="00214496" w:rsidP="00134C68">
      <w:r w:rsidRPr="00134C68">
        <w:t>Departementet meiner med dette at oppmodingsvedtaket er følgt opp.</w:t>
      </w:r>
    </w:p>
    <w:p w14:paraId="106D2ACB" w14:textId="77777777" w:rsidR="00214496" w:rsidRPr="00134C68" w:rsidRDefault="00214496" w:rsidP="00134C68">
      <w:pPr>
        <w:pStyle w:val="avsnitt-tittel"/>
      </w:pPr>
      <w:r w:rsidRPr="00134C68">
        <w:t xml:space="preserve">Fordeling av førehandsstemmer og stemmer på valkrins </w:t>
      </w:r>
    </w:p>
    <w:p w14:paraId="470F5695" w14:textId="77777777" w:rsidR="00214496" w:rsidRPr="00134C68" w:rsidRDefault="00214496" w:rsidP="00134C68">
      <w:pPr>
        <w:pStyle w:val="avsnitt-undertittel"/>
      </w:pPr>
      <w:r w:rsidRPr="00134C68">
        <w:t>Vedtak 780, 7. juni 2023</w:t>
      </w:r>
    </w:p>
    <w:p w14:paraId="32796BBF" w14:textId="77777777" w:rsidR="00214496" w:rsidRPr="00134C68" w:rsidRDefault="00214496" w:rsidP="00134C68">
      <w:pPr>
        <w:pStyle w:val="blokksit"/>
        <w:rPr>
          <w:rStyle w:val="kursiv"/>
        </w:rPr>
      </w:pPr>
      <w:r w:rsidRPr="00134C68">
        <w:rPr>
          <w:rStyle w:val="kursiv"/>
        </w:rPr>
        <w:t>«Stortinget ber regjeringen sørge for at forhån</w:t>
      </w:r>
      <w:r w:rsidRPr="00134C68">
        <w:rPr>
          <w:rStyle w:val="kursiv"/>
        </w:rPr>
        <w:t>dsstemmer og stemmer avgitt i en annen valgkrets enn der velger er manntallsført ved valgoppgjøret, fordeles på den krets der velgeren er manntallsført.»</w:t>
      </w:r>
    </w:p>
    <w:p w14:paraId="77273B27"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45 L (2022–2023) </w:t>
      </w:r>
      <w:r w:rsidRPr="00134C68">
        <w:rPr>
          <w:rStyle w:val="kursiv"/>
        </w:rPr>
        <w:t xml:space="preserve">Lov om </w:t>
      </w:r>
      <w:proofErr w:type="spellStart"/>
      <w:r w:rsidRPr="00134C68">
        <w:rPr>
          <w:rStyle w:val="kursiv"/>
        </w:rPr>
        <w:t>valg</w:t>
      </w:r>
      <w:proofErr w:type="spellEnd"/>
      <w:r w:rsidRPr="00134C68">
        <w:rPr>
          <w:rStyle w:val="kursiv"/>
        </w:rPr>
        <w:t xml:space="preserve"> </w:t>
      </w:r>
      <w:proofErr w:type="spellStart"/>
      <w:r w:rsidRPr="00134C68">
        <w:rPr>
          <w:rStyle w:val="kursiv"/>
        </w:rPr>
        <w:t>til</w:t>
      </w:r>
      <w:proofErr w:type="spellEnd"/>
      <w:r w:rsidRPr="00134C68">
        <w:rPr>
          <w:rStyle w:val="kursiv"/>
        </w:rPr>
        <w:t xml:space="preserve"> Stortinget, </w:t>
      </w:r>
      <w:proofErr w:type="spellStart"/>
      <w:r w:rsidRPr="00134C68">
        <w:rPr>
          <w:rStyle w:val="kursiv"/>
        </w:rPr>
        <w:t>fylkesting</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kommunestyrer</w:t>
      </w:r>
      <w:proofErr w:type="spellEnd"/>
      <w:r w:rsidRPr="00134C68">
        <w:rPr>
          <w:rStyle w:val="kursiv"/>
        </w:rPr>
        <w:t xml:space="preserve"> (</w:t>
      </w:r>
      <w:proofErr w:type="spellStart"/>
      <w:r w:rsidRPr="00134C68">
        <w:rPr>
          <w:rStyle w:val="kursiv"/>
        </w:rPr>
        <w:t>valgloven</w:t>
      </w:r>
      <w:proofErr w:type="spellEnd"/>
      <w:r w:rsidRPr="00134C68">
        <w:rPr>
          <w:rStyle w:val="kursiv"/>
        </w:rPr>
        <w:t>)</w:t>
      </w:r>
      <w:r w:rsidRPr="00134C68">
        <w:t xml:space="preserve">, </w:t>
      </w:r>
      <w:proofErr w:type="spellStart"/>
      <w:r w:rsidRPr="00134C68">
        <w:t>Innst</w:t>
      </w:r>
      <w:proofErr w:type="spellEnd"/>
      <w:r w:rsidRPr="00134C68">
        <w:t>. 431 L (2022–2023) og Lovvedtak 96 (2022–2023).</w:t>
      </w:r>
    </w:p>
    <w:p w14:paraId="37152CEC" w14:textId="77777777" w:rsidR="00214496" w:rsidRPr="00134C68" w:rsidRDefault="00214496" w:rsidP="00134C68">
      <w:r w:rsidRPr="00134C68">
        <w:t xml:space="preserve">Forslaget vil krevje endring i den nye vallova, og det må gjerast ei større utgreiing for å sjå på korleis oppmodningsvedtaket kan følgjast opp. Departementet har merka seg at kontroll- og konstitusjonskomiteen i </w:t>
      </w:r>
      <w:proofErr w:type="spellStart"/>
      <w:r w:rsidRPr="00134C68">
        <w:t>Innst</w:t>
      </w:r>
      <w:proofErr w:type="spellEnd"/>
      <w:r w:rsidRPr="00134C68">
        <w:t xml:space="preserve">. 347 L (2023-2024) understrekar at det er viktig at Stortinget får ei sak om korleis dette kan gjerast i god tid før kommunestyre- og fylkestingsvalet i 2027. </w:t>
      </w:r>
    </w:p>
    <w:p w14:paraId="426926FC" w14:textId="77777777" w:rsidR="00214496" w:rsidRPr="00134C68" w:rsidRDefault="00214496" w:rsidP="00134C68">
      <w:r w:rsidRPr="00134C68">
        <w:t>Departementet vil kome tilbake til Stortinget på eigna måte.</w:t>
      </w:r>
    </w:p>
    <w:p w14:paraId="570975CD" w14:textId="77777777" w:rsidR="00214496" w:rsidRPr="00134C68" w:rsidRDefault="00214496" w:rsidP="00134C68">
      <w:pPr>
        <w:pStyle w:val="avsnitt-tittel"/>
      </w:pPr>
      <w:r w:rsidRPr="00134C68">
        <w:t xml:space="preserve">Eit meir utjamnande inntektssystem for kommunane </w:t>
      </w:r>
    </w:p>
    <w:p w14:paraId="20F914AA" w14:textId="77777777" w:rsidR="00214496" w:rsidRPr="00134C68" w:rsidRDefault="00214496" w:rsidP="00134C68">
      <w:pPr>
        <w:pStyle w:val="avsnitt-undertittel"/>
      </w:pPr>
      <w:r w:rsidRPr="00134C68">
        <w:t>Vedtak 820, 13. juni 2023</w:t>
      </w:r>
    </w:p>
    <w:p w14:paraId="0E9A7369" w14:textId="77777777" w:rsidR="00214496" w:rsidRPr="00134C68" w:rsidRDefault="00214496" w:rsidP="00134C68">
      <w:pPr>
        <w:pStyle w:val="blokksit"/>
        <w:rPr>
          <w:rStyle w:val="kursiv"/>
        </w:rPr>
      </w:pPr>
      <w:r w:rsidRPr="00134C68">
        <w:rPr>
          <w:rStyle w:val="kursiv"/>
        </w:rPr>
        <w:t>«Stortinget ber regjeringen gjennom behandlingen av endringer i kommunenes inntektssystem sikre intensjonen om et inntektssystem for kommunene som er mer utjevnende enn dagens.»</w:t>
      </w:r>
    </w:p>
    <w:p w14:paraId="564A38B8"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112 S (2022–2023) </w:t>
      </w:r>
      <w:proofErr w:type="spellStart"/>
      <w:r w:rsidRPr="00134C68">
        <w:rPr>
          <w:rStyle w:val="kursiv"/>
        </w:rPr>
        <w:t>Kommuneproposisjonen</w:t>
      </w:r>
      <w:proofErr w:type="spellEnd"/>
      <w:r w:rsidRPr="00134C68">
        <w:rPr>
          <w:rStyle w:val="kursiv"/>
        </w:rPr>
        <w:t xml:space="preserve"> 2024 </w:t>
      </w:r>
      <w:r w:rsidRPr="00134C68">
        <w:t xml:space="preserve">og </w:t>
      </w:r>
      <w:proofErr w:type="spellStart"/>
      <w:r w:rsidRPr="00134C68">
        <w:t>Innst</w:t>
      </w:r>
      <w:proofErr w:type="spellEnd"/>
      <w:r w:rsidRPr="00134C68">
        <w:t>. 488 S (2022–2023).</w:t>
      </w:r>
    </w:p>
    <w:p w14:paraId="786EBFCF" w14:textId="77777777" w:rsidR="00214496" w:rsidRPr="00134C68" w:rsidRDefault="00214496" w:rsidP="00134C68">
      <w:r w:rsidRPr="00134C68">
        <w:t xml:space="preserve">Regjeringa la i </w:t>
      </w:r>
      <w:proofErr w:type="spellStart"/>
      <w:r w:rsidRPr="00134C68">
        <w:t>Prop</w:t>
      </w:r>
      <w:proofErr w:type="spellEnd"/>
      <w:r w:rsidRPr="00134C68">
        <w:t xml:space="preserve">. 102 S (2023–2024) </w:t>
      </w:r>
      <w:r w:rsidRPr="00134C68">
        <w:rPr>
          <w:rStyle w:val="kursiv"/>
        </w:rPr>
        <w:t xml:space="preserve">Kommuneproposisjonen 2025 </w:t>
      </w:r>
      <w:r w:rsidRPr="00134C68">
        <w:t xml:space="preserve">fram forslag om eit nytt inntektssystem for kommunane, jf. </w:t>
      </w:r>
      <w:proofErr w:type="spellStart"/>
      <w:r w:rsidRPr="00134C68">
        <w:t>Innst</w:t>
      </w:r>
      <w:proofErr w:type="spellEnd"/>
      <w:r w:rsidRPr="00134C68">
        <w:t xml:space="preserve">. 440 S (2023–2024). Forslaget er mellom anna basert på NOU 2022: 10 </w:t>
      </w:r>
      <w:r w:rsidRPr="00134C68">
        <w:rPr>
          <w:rStyle w:val="kursiv"/>
        </w:rPr>
        <w:t xml:space="preserve">Inntektssystemet for kommunene </w:t>
      </w:r>
      <w:r w:rsidRPr="00134C68">
        <w:t xml:space="preserve">som vart levert i august 2022, innspel frå høyringa av NOU-en og måla i </w:t>
      </w:r>
      <w:proofErr w:type="spellStart"/>
      <w:r w:rsidRPr="00134C68">
        <w:t>Hurdalsplattformen</w:t>
      </w:r>
      <w:proofErr w:type="spellEnd"/>
      <w:r w:rsidRPr="00134C68">
        <w:t xml:space="preserve">. Stortinget slutta seg til forslaget til regjeringa, og det nye inntektssystemet trer i kraft frå og med 2025. </w:t>
      </w:r>
    </w:p>
    <w:p w14:paraId="4BC167A7" w14:textId="77777777" w:rsidR="00214496" w:rsidRPr="00134C68" w:rsidRDefault="00214496" w:rsidP="00134C68">
      <w:r w:rsidRPr="00134C68">
        <w:t xml:space="preserve">Inntektssystemet skal jamne ut dei økonomiske skilnadene mellom kommunar, og medverke til at kommunane kan gi eit likeverdig tenestetilbod til innbyggarane. Eit av hovudmåla med endringane i inntektssystemet har vore å sikre ei jamnare fordeling av skatteinntektene mellom kommunane, både gjennom endringar i </w:t>
      </w:r>
      <w:r w:rsidRPr="00134C68">
        <w:t xml:space="preserve">skattegrunnlaga til kommunane og ved å auke utjamningsgraden i inntektsutjamninga. </w:t>
      </w:r>
    </w:p>
    <w:p w14:paraId="55B24A75" w14:textId="77777777" w:rsidR="00214496" w:rsidRPr="00134C68" w:rsidRDefault="00214496" w:rsidP="00134C68">
      <w:r w:rsidRPr="00134C68">
        <w:t>Departementet meiner med dette at oppmodingsvedtaket er følgt opp.</w:t>
      </w:r>
    </w:p>
    <w:p w14:paraId="33DF4DB6" w14:textId="77777777" w:rsidR="00214496" w:rsidRPr="00134C68" w:rsidRDefault="00214496" w:rsidP="00134C68">
      <w:pPr>
        <w:pStyle w:val="avsnitt-tittel"/>
      </w:pPr>
      <w:r w:rsidRPr="00134C68">
        <w:t xml:space="preserve">Evaluering av inntektssystemet for fylkeskommunar </w:t>
      </w:r>
    </w:p>
    <w:p w14:paraId="18B5057A" w14:textId="77777777" w:rsidR="00214496" w:rsidRPr="00134C68" w:rsidRDefault="00214496" w:rsidP="00134C68">
      <w:pPr>
        <w:pStyle w:val="avsnitt-undertittel"/>
      </w:pPr>
      <w:r w:rsidRPr="00134C68">
        <w:t>Vedtak 821, 13. juni 2023</w:t>
      </w:r>
    </w:p>
    <w:p w14:paraId="739FE24C" w14:textId="77777777" w:rsidR="00214496" w:rsidRPr="00134C68" w:rsidRDefault="00214496" w:rsidP="00134C68">
      <w:pPr>
        <w:pStyle w:val="blokksit"/>
        <w:rPr>
          <w:rStyle w:val="kursiv"/>
        </w:rPr>
      </w:pPr>
      <w:r w:rsidRPr="00134C68">
        <w:rPr>
          <w:rStyle w:val="kursiv"/>
        </w:rPr>
        <w:t>«Stortinget ber regjeringen komme tilbake med en evaluering av inntektssystemet for fylkeskommuner i forbindelse med fremleggelsen av kommuneproposisjonen våren 2027.»</w:t>
      </w:r>
    </w:p>
    <w:p w14:paraId="57B97AAA"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112 S (2022–2023) </w:t>
      </w:r>
      <w:proofErr w:type="spellStart"/>
      <w:r w:rsidRPr="00134C68">
        <w:rPr>
          <w:rStyle w:val="kursiv"/>
        </w:rPr>
        <w:t>Kommuneproposisjonen</w:t>
      </w:r>
      <w:proofErr w:type="spellEnd"/>
      <w:r w:rsidRPr="00134C68">
        <w:rPr>
          <w:rStyle w:val="kursiv"/>
        </w:rPr>
        <w:t xml:space="preserve"> 2024 </w:t>
      </w:r>
      <w:r w:rsidRPr="00134C68">
        <w:t xml:space="preserve">og </w:t>
      </w:r>
      <w:proofErr w:type="spellStart"/>
      <w:r w:rsidRPr="00134C68">
        <w:t>Innst</w:t>
      </w:r>
      <w:proofErr w:type="spellEnd"/>
      <w:r w:rsidRPr="00134C68">
        <w:t>. 488 S (2022–2023).</w:t>
      </w:r>
    </w:p>
    <w:p w14:paraId="01A3ABBF" w14:textId="77777777" w:rsidR="00214496" w:rsidRPr="00134C68" w:rsidRDefault="00214496" w:rsidP="00134C68">
      <w:r w:rsidRPr="00134C68">
        <w:t>Departementet tar sikte på å kome tilbake til saka i samband med kommuneproposisjonen 2028, som blir lagt fram våren 2027.</w:t>
      </w:r>
    </w:p>
    <w:p w14:paraId="7F0065A5" w14:textId="77777777" w:rsidR="00214496" w:rsidRPr="00134C68" w:rsidRDefault="00214496" w:rsidP="00134C68">
      <w:pPr>
        <w:pStyle w:val="avsnitt-tittel"/>
      </w:pPr>
      <w:r w:rsidRPr="00134C68">
        <w:t xml:space="preserve">Namdalen og distriktstilskot Nord-Noreg </w:t>
      </w:r>
    </w:p>
    <w:p w14:paraId="4D48720A" w14:textId="77777777" w:rsidR="00214496" w:rsidRPr="00134C68" w:rsidRDefault="00214496" w:rsidP="00134C68">
      <w:pPr>
        <w:pStyle w:val="avsnitt-undertittel"/>
      </w:pPr>
      <w:r w:rsidRPr="00134C68">
        <w:t>Vedtak 823, 13. juni 2023</w:t>
      </w:r>
    </w:p>
    <w:p w14:paraId="6F4BBBD4" w14:textId="77777777" w:rsidR="00214496" w:rsidRPr="00134C68" w:rsidRDefault="00214496" w:rsidP="00134C68">
      <w:pPr>
        <w:pStyle w:val="blokksit"/>
        <w:rPr>
          <w:rStyle w:val="kursiv"/>
        </w:rPr>
      </w:pPr>
      <w:r w:rsidRPr="00134C68">
        <w:rPr>
          <w:rStyle w:val="kursiv"/>
        </w:rPr>
        <w:t>«Stortinget ber regjeringen vurdere om kommunene i Namdalen fortsatt skal sortere under distriktstilskudd Nord-Norge.»</w:t>
      </w:r>
    </w:p>
    <w:p w14:paraId="477197D2"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112 S (2022–2023) </w:t>
      </w:r>
      <w:proofErr w:type="spellStart"/>
      <w:r w:rsidRPr="00134C68">
        <w:rPr>
          <w:rStyle w:val="kursiv"/>
        </w:rPr>
        <w:t>Kommuneproposisjonen</w:t>
      </w:r>
      <w:proofErr w:type="spellEnd"/>
      <w:r w:rsidRPr="00134C68">
        <w:rPr>
          <w:rStyle w:val="kursiv"/>
        </w:rPr>
        <w:t xml:space="preserve"> 2024 </w:t>
      </w:r>
      <w:r w:rsidRPr="00134C68">
        <w:t xml:space="preserve">og </w:t>
      </w:r>
      <w:proofErr w:type="spellStart"/>
      <w:r w:rsidRPr="00134C68">
        <w:t>Innst</w:t>
      </w:r>
      <w:proofErr w:type="spellEnd"/>
      <w:r w:rsidRPr="00134C68">
        <w:t>. 488 S (2022–2023).</w:t>
      </w:r>
    </w:p>
    <w:p w14:paraId="6BDA2B07" w14:textId="77777777" w:rsidR="00214496" w:rsidRPr="00134C68" w:rsidRDefault="00214496" w:rsidP="00134C68">
      <w:r w:rsidRPr="00134C68">
        <w:t xml:space="preserve">Regjeringa la i </w:t>
      </w:r>
      <w:proofErr w:type="spellStart"/>
      <w:r w:rsidRPr="00134C68">
        <w:t>Prop</w:t>
      </w:r>
      <w:proofErr w:type="spellEnd"/>
      <w:r w:rsidRPr="00134C68">
        <w:t xml:space="preserve">. 102 S (2023–2024) </w:t>
      </w:r>
      <w:r w:rsidRPr="00134C68">
        <w:rPr>
          <w:rStyle w:val="kursiv"/>
        </w:rPr>
        <w:t xml:space="preserve">Kommuneproposisjonen 2025 </w:t>
      </w:r>
      <w:r w:rsidRPr="00134C68">
        <w:t xml:space="preserve">fram forslag om eit nytt inntektssystem for kommunane, jf. </w:t>
      </w:r>
      <w:proofErr w:type="spellStart"/>
      <w:r w:rsidRPr="00134C68">
        <w:t>Innst</w:t>
      </w:r>
      <w:proofErr w:type="spellEnd"/>
      <w:r w:rsidRPr="00134C68">
        <w:t xml:space="preserve">. 440 S (2023–2024). Forslaget er mellom anna basert på NOU 2022: 10 </w:t>
      </w:r>
      <w:r w:rsidRPr="00134C68">
        <w:rPr>
          <w:rStyle w:val="kursiv"/>
        </w:rPr>
        <w:t xml:space="preserve">Inntektssystemet for kommunene </w:t>
      </w:r>
      <w:r w:rsidRPr="00134C68">
        <w:t xml:space="preserve">som vart levert i august 2022, innspel frå høyringa av NOU-en og måla i </w:t>
      </w:r>
      <w:proofErr w:type="spellStart"/>
      <w:r w:rsidRPr="00134C68">
        <w:t>Hurdalsplattformen</w:t>
      </w:r>
      <w:proofErr w:type="spellEnd"/>
      <w:r w:rsidRPr="00134C68">
        <w:t>. Stortinget slutta seg til forslaget til regjeringa, og det nye inntektssystemet trer i kraft frå og med 2025.</w:t>
      </w:r>
    </w:p>
    <w:p w14:paraId="2BB1A048" w14:textId="77777777" w:rsidR="00214496" w:rsidRPr="00134C68" w:rsidRDefault="00214496" w:rsidP="00134C68">
      <w:r w:rsidRPr="00134C68">
        <w:t>Inntektssystemet skal jamne ut dei økonomiske skilnadene mellom kommunar, og medverke til at kommunane kan gi eit likeverdig tenestetilbod til innbyggarane. I det nye inntektssystemet er det mellom anna gjort endringar i dei regionalpolitiske tilskota for å sikre ei meir treffsikker fordeling av desse tilskot</w:t>
      </w:r>
      <w:r w:rsidRPr="00134C68">
        <w:t xml:space="preserve">a. Inntektssystemutvalet foreslo at kommunar i Namdalen ikkje lenger skal inngå i distriktstilskot Nord-Noreg, men kan få distriktstilskot Sør-Noreg om dei fyller krava for det. Etter ei samla vurdering meiner regjeringa at ein ikkje bør gjere noka endring i kva for tilskot kommunane frå Namdalen inngår i. Stortinget slutta seg til dette i handsaminga av kommuneproposisjonen, og kommunane i Namdalen vil framleis inngå i distriktstilskot Nord-Noreg. </w:t>
      </w:r>
    </w:p>
    <w:p w14:paraId="585EC3FE" w14:textId="77777777" w:rsidR="00214496" w:rsidRPr="00134C68" w:rsidRDefault="00214496" w:rsidP="00134C68">
      <w:r w:rsidRPr="00134C68">
        <w:t>Departementet meiner med dette at oppmodingsvedtaket er fø</w:t>
      </w:r>
      <w:r w:rsidRPr="00134C68">
        <w:t xml:space="preserve">lgt opp. </w:t>
      </w:r>
    </w:p>
    <w:p w14:paraId="4691DF4F" w14:textId="77777777" w:rsidR="00214496" w:rsidRPr="00134C68" w:rsidRDefault="00214496" w:rsidP="00134C68">
      <w:pPr>
        <w:pStyle w:val="avsnitt-tittel"/>
      </w:pPr>
      <w:r w:rsidRPr="00134C68">
        <w:t xml:space="preserve">Evaluering av frikommuneforsøk </w:t>
      </w:r>
    </w:p>
    <w:p w14:paraId="6530B316" w14:textId="77777777" w:rsidR="00214496" w:rsidRPr="00134C68" w:rsidRDefault="00214496" w:rsidP="00134C68">
      <w:pPr>
        <w:pStyle w:val="avsnitt-undertittel"/>
      </w:pPr>
      <w:r w:rsidRPr="00134C68">
        <w:t>Vedtak 824, 13. juni 2023</w:t>
      </w:r>
    </w:p>
    <w:p w14:paraId="18534795" w14:textId="77777777" w:rsidR="00214496" w:rsidRPr="00134C68" w:rsidRDefault="00214496" w:rsidP="00134C68">
      <w:pPr>
        <w:pStyle w:val="blokksit"/>
        <w:rPr>
          <w:rStyle w:val="kursiv"/>
        </w:rPr>
      </w:pPr>
      <w:r w:rsidRPr="00134C68">
        <w:rPr>
          <w:rStyle w:val="kursiv"/>
        </w:rPr>
        <w:t>«Stortinget ber regjeringen komme tilbake med en evaluering av frikommuneforsøk på egnet tidspunkt.»</w:t>
      </w:r>
    </w:p>
    <w:p w14:paraId="4DEDEAE2"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112 S (2022–2023) </w:t>
      </w:r>
      <w:proofErr w:type="spellStart"/>
      <w:r w:rsidRPr="00134C68">
        <w:rPr>
          <w:rStyle w:val="kursiv"/>
        </w:rPr>
        <w:t>Kommuneproposisjonen</w:t>
      </w:r>
      <w:proofErr w:type="spellEnd"/>
      <w:r w:rsidRPr="00134C68">
        <w:rPr>
          <w:rStyle w:val="kursiv"/>
        </w:rPr>
        <w:t xml:space="preserve"> 2024 </w:t>
      </w:r>
      <w:r w:rsidRPr="00134C68">
        <w:t xml:space="preserve">og </w:t>
      </w:r>
      <w:proofErr w:type="spellStart"/>
      <w:r w:rsidRPr="00134C68">
        <w:t>Innst</w:t>
      </w:r>
      <w:proofErr w:type="spellEnd"/>
      <w:r w:rsidRPr="00134C68">
        <w:t>. 488 S (2022–2023).</w:t>
      </w:r>
    </w:p>
    <w:p w14:paraId="3B58AC14" w14:textId="77777777" w:rsidR="00214496" w:rsidRPr="00134C68" w:rsidRDefault="00214496" w:rsidP="00134C68">
      <w:r w:rsidRPr="00134C68">
        <w:t>I mai 2023 inviterte kommunal- og distriktsministeren, på vegne av regjeringa, kommunar og fylkeskommunar til å søke om forsøk (frikommuneforsøk) – og dermed bli forsøkskommunar. 12 søknadar er valt ut til å gå vidare i forsøksordninga. Kommunal- og distriktsdepartementet og involverte fagdepartement vil følgje opp dei kommunane og fylkeskommunane som er med vidare i forsøksordninga, fram mot innsending av endeleg søknad. Forsøka som blir godkjende vil bli evaluert.</w:t>
      </w:r>
    </w:p>
    <w:p w14:paraId="53CE5C26" w14:textId="77777777" w:rsidR="00214496" w:rsidRPr="00134C68" w:rsidRDefault="00214496" w:rsidP="00134C68">
      <w:r w:rsidRPr="00134C68">
        <w:t xml:space="preserve">Departementet vil kome tilbake til Stortinget på eigna måte. </w:t>
      </w:r>
    </w:p>
    <w:p w14:paraId="2EB1F253" w14:textId="77777777" w:rsidR="00214496" w:rsidRPr="00134C68" w:rsidRDefault="00214496" w:rsidP="00134C68">
      <w:pPr>
        <w:pStyle w:val="avsnitt-tittel"/>
      </w:pPr>
      <w:proofErr w:type="spellStart"/>
      <w:r w:rsidRPr="00134C68">
        <w:t>Bustøtte</w:t>
      </w:r>
      <w:proofErr w:type="spellEnd"/>
      <w:r w:rsidRPr="00134C68">
        <w:t xml:space="preserve"> og trygdeoppgjer </w:t>
      </w:r>
    </w:p>
    <w:p w14:paraId="7BAA2FCB" w14:textId="77777777" w:rsidR="00214496" w:rsidRPr="00134C68" w:rsidRDefault="00214496" w:rsidP="00134C68">
      <w:pPr>
        <w:pStyle w:val="avsnitt-undertittel"/>
      </w:pPr>
      <w:r w:rsidRPr="00134C68">
        <w:t>Vedtak 930, 16. juni 2023</w:t>
      </w:r>
    </w:p>
    <w:p w14:paraId="4AF87030" w14:textId="77777777" w:rsidR="00214496" w:rsidRPr="00134C68" w:rsidRDefault="00214496" w:rsidP="00134C68">
      <w:pPr>
        <w:pStyle w:val="blokksit"/>
        <w:rPr>
          <w:rStyle w:val="kursiv"/>
        </w:rPr>
      </w:pPr>
      <w:r w:rsidRPr="00134C68">
        <w:rPr>
          <w:rStyle w:val="kursiv"/>
        </w:rPr>
        <w:t>«Stortinget ber regjeringen sikre at ingen mister bostøtte som følge av etterbetalingen for de årlige trygdeoppgjørene.»</w:t>
      </w:r>
    </w:p>
    <w:p w14:paraId="37F4BB94"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118 S (2022–2023) </w:t>
      </w:r>
      <w:proofErr w:type="spellStart"/>
      <w:r w:rsidRPr="00134C68">
        <w:rPr>
          <w:rStyle w:val="kursiv"/>
        </w:rPr>
        <w:t>Tilleggsbevilgninger</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omprioriteringer</w:t>
      </w:r>
      <w:proofErr w:type="spellEnd"/>
      <w:r w:rsidRPr="00134C68">
        <w:rPr>
          <w:rStyle w:val="kursiv"/>
        </w:rPr>
        <w:t xml:space="preserve"> </w:t>
      </w:r>
      <w:proofErr w:type="spellStart"/>
      <w:r w:rsidRPr="00134C68">
        <w:rPr>
          <w:rStyle w:val="kursiv"/>
        </w:rPr>
        <w:t>i</w:t>
      </w:r>
      <w:proofErr w:type="spellEnd"/>
      <w:r w:rsidRPr="00134C68">
        <w:rPr>
          <w:rStyle w:val="kursiv"/>
        </w:rPr>
        <w:t xml:space="preserve"> </w:t>
      </w:r>
      <w:proofErr w:type="spellStart"/>
      <w:r w:rsidRPr="00134C68">
        <w:rPr>
          <w:rStyle w:val="kursiv"/>
        </w:rPr>
        <w:t>statsbudsjettet</w:t>
      </w:r>
      <w:proofErr w:type="spellEnd"/>
      <w:r w:rsidRPr="00134C68">
        <w:rPr>
          <w:rStyle w:val="kursiv"/>
        </w:rPr>
        <w:t xml:space="preserve"> 2023 </w:t>
      </w:r>
      <w:r w:rsidRPr="00134C68">
        <w:t xml:space="preserve">og </w:t>
      </w:r>
      <w:proofErr w:type="spellStart"/>
      <w:r w:rsidRPr="00134C68">
        <w:t>Innst</w:t>
      </w:r>
      <w:proofErr w:type="spellEnd"/>
      <w:r w:rsidRPr="00134C68">
        <w:t>. 490 S (2022–2023).</w:t>
      </w:r>
    </w:p>
    <w:p w14:paraId="42CCE3F3" w14:textId="77777777" w:rsidR="00214496" w:rsidRPr="00134C68" w:rsidRDefault="00214496" w:rsidP="00134C68">
      <w:r w:rsidRPr="00134C68">
        <w:t xml:space="preserve">I budsjettet for 2024 vart det løyva midlar til </w:t>
      </w:r>
      <w:proofErr w:type="spellStart"/>
      <w:r w:rsidRPr="00134C68">
        <w:t>bustøtta</w:t>
      </w:r>
      <w:proofErr w:type="spellEnd"/>
      <w:r w:rsidRPr="00134C68">
        <w:t xml:space="preserve"> til varig skjerming av etterbetalingar frå trygdeoppgjera. Alle etterbetalingar frå NAV eller kommunar som kjem i juni og gjeld frå mai, blir no skjerma automatisk. Etterbetalingar frå trygdeoppgjeret som kjem frå andre kjelder eller i seinare månader, kan òg bli skjerma etter klage frå søkjaren. </w:t>
      </w:r>
    </w:p>
    <w:p w14:paraId="4951AA2F" w14:textId="77777777" w:rsidR="00214496" w:rsidRPr="00134C68" w:rsidRDefault="00214496" w:rsidP="00134C68">
      <w:r w:rsidRPr="00134C68">
        <w:t>Departementet meiner med dette at oppmodingsvedtaket er følgt opp.</w:t>
      </w:r>
    </w:p>
    <w:p w14:paraId="5CFA9CCC" w14:textId="77777777" w:rsidR="00214496" w:rsidRPr="00134C68" w:rsidRDefault="00214496" w:rsidP="00134C68">
      <w:pPr>
        <w:pStyle w:val="avsnitt-tittel"/>
      </w:pPr>
      <w:r w:rsidRPr="00134C68">
        <w:t xml:space="preserve">Meir treffsikker </w:t>
      </w:r>
      <w:proofErr w:type="spellStart"/>
      <w:r w:rsidRPr="00134C68">
        <w:t>bustøtteordning</w:t>
      </w:r>
      <w:proofErr w:type="spellEnd"/>
      <w:r w:rsidRPr="00134C68">
        <w:t xml:space="preserve"> </w:t>
      </w:r>
    </w:p>
    <w:p w14:paraId="155E2224" w14:textId="77777777" w:rsidR="00214496" w:rsidRPr="00134C68" w:rsidRDefault="00214496" w:rsidP="00134C68">
      <w:pPr>
        <w:pStyle w:val="avsnitt-undertittel"/>
      </w:pPr>
      <w:r w:rsidRPr="00134C68">
        <w:t>Vedtak 931, 16. juni 2023</w:t>
      </w:r>
    </w:p>
    <w:p w14:paraId="5750855C" w14:textId="77777777" w:rsidR="00214496" w:rsidRPr="00134C68" w:rsidRDefault="00214496" w:rsidP="00134C68">
      <w:pPr>
        <w:pStyle w:val="blokksit"/>
        <w:rPr>
          <w:rStyle w:val="kursiv"/>
        </w:rPr>
      </w:pPr>
      <w:r w:rsidRPr="00134C68">
        <w:rPr>
          <w:rStyle w:val="kursiv"/>
        </w:rPr>
        <w:t>«Stortinget ber regjeringen i statsbudsjettet for 2024 fremme forslag om endringer i bostøtteregelverket som gjør ordningen mer treffsikker for husholdninger med lave inntekter og høye boutgifter.»</w:t>
      </w:r>
    </w:p>
    <w:p w14:paraId="471902CC"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118 S (2022–2023) </w:t>
      </w:r>
      <w:proofErr w:type="spellStart"/>
      <w:r w:rsidRPr="00134C68">
        <w:rPr>
          <w:rStyle w:val="kursiv"/>
        </w:rPr>
        <w:t>Tilleggsbevilgninger</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omprioriteringer</w:t>
      </w:r>
      <w:proofErr w:type="spellEnd"/>
      <w:r w:rsidRPr="00134C68">
        <w:rPr>
          <w:rStyle w:val="kursiv"/>
        </w:rPr>
        <w:t xml:space="preserve"> </w:t>
      </w:r>
      <w:proofErr w:type="spellStart"/>
      <w:r w:rsidRPr="00134C68">
        <w:rPr>
          <w:rStyle w:val="kursiv"/>
        </w:rPr>
        <w:t>i</w:t>
      </w:r>
      <w:proofErr w:type="spellEnd"/>
      <w:r w:rsidRPr="00134C68">
        <w:rPr>
          <w:rStyle w:val="kursiv"/>
        </w:rPr>
        <w:t xml:space="preserve"> </w:t>
      </w:r>
      <w:proofErr w:type="spellStart"/>
      <w:r w:rsidRPr="00134C68">
        <w:rPr>
          <w:rStyle w:val="kursiv"/>
        </w:rPr>
        <w:t>statsbudsjettet</w:t>
      </w:r>
      <w:proofErr w:type="spellEnd"/>
      <w:r w:rsidRPr="00134C68">
        <w:rPr>
          <w:rStyle w:val="kursiv"/>
        </w:rPr>
        <w:t xml:space="preserve"> 2023 </w:t>
      </w:r>
      <w:r w:rsidRPr="00134C68">
        <w:t xml:space="preserve">og </w:t>
      </w:r>
      <w:proofErr w:type="spellStart"/>
      <w:r w:rsidRPr="00134C68">
        <w:t>Innst</w:t>
      </w:r>
      <w:proofErr w:type="spellEnd"/>
      <w:r w:rsidRPr="00134C68">
        <w:t>. 490 S (2022–2023).</w:t>
      </w:r>
    </w:p>
    <w:p w14:paraId="258D26ED" w14:textId="77777777" w:rsidR="00214496" w:rsidRPr="00134C68" w:rsidRDefault="00214496" w:rsidP="00134C68">
      <w:r w:rsidRPr="00134C68">
        <w:t xml:space="preserve">Regjeringa la våren 2024 fram Meld. St. 13 (2023–2024) </w:t>
      </w:r>
      <w:r w:rsidRPr="00134C68">
        <w:rPr>
          <w:rStyle w:val="kursiv"/>
        </w:rPr>
        <w:t>Bustadmeldinga</w:t>
      </w:r>
      <w:r w:rsidRPr="00134C68">
        <w:t xml:space="preserve">. Der vart utfordringane ved dagens </w:t>
      </w:r>
      <w:proofErr w:type="spellStart"/>
      <w:r w:rsidRPr="00134C68">
        <w:t>bustøtteordning</w:t>
      </w:r>
      <w:proofErr w:type="spellEnd"/>
      <w:r w:rsidRPr="00134C68">
        <w:t xml:space="preserve"> drøfta. Regjeringa meiner det er viktig med ei god </w:t>
      </w:r>
      <w:proofErr w:type="spellStart"/>
      <w:r w:rsidRPr="00134C68">
        <w:t>bustøtteordning</w:t>
      </w:r>
      <w:proofErr w:type="spellEnd"/>
      <w:r w:rsidRPr="00134C68">
        <w:t xml:space="preserve"> som gjer det enklare for husstandar med låge inntekter å skaffe seg og behalde ein eigna bustad. Departementet vil arbeide vidare med å forenkle og forbetre ordninga. </w:t>
      </w:r>
    </w:p>
    <w:p w14:paraId="331B0B45" w14:textId="77777777" w:rsidR="00214496" w:rsidRPr="00134C68" w:rsidRDefault="00214496" w:rsidP="00134C68">
      <w:r w:rsidRPr="00134C68">
        <w:t xml:space="preserve">I samband med revidert nasjonalbudsjett for 2024, vart regjeringa og SV samde om å styrkje </w:t>
      </w:r>
      <w:proofErr w:type="spellStart"/>
      <w:r w:rsidRPr="00134C68">
        <w:t>bustøtta</w:t>
      </w:r>
      <w:proofErr w:type="spellEnd"/>
      <w:r w:rsidRPr="00134C68">
        <w:t xml:space="preserve"> gjennom følgjande tiltak:</w:t>
      </w:r>
    </w:p>
    <w:p w14:paraId="2F8C203F" w14:textId="77777777" w:rsidR="00214496" w:rsidRPr="00134C68" w:rsidRDefault="00214496" w:rsidP="00134C68">
      <w:pPr>
        <w:pStyle w:val="Liste"/>
      </w:pPr>
      <w:r w:rsidRPr="00134C68">
        <w:t>Forenkle eigendelskurven</w:t>
      </w:r>
    </w:p>
    <w:p w14:paraId="2DBDE3FC" w14:textId="77777777" w:rsidR="00214496" w:rsidRPr="00134C68" w:rsidRDefault="00214496" w:rsidP="00134C68">
      <w:pPr>
        <w:pStyle w:val="Liste"/>
      </w:pPr>
      <w:r w:rsidRPr="00134C68">
        <w:t xml:space="preserve">Auke dei årlege </w:t>
      </w:r>
      <w:proofErr w:type="spellStart"/>
      <w:r w:rsidRPr="00134C68">
        <w:t>buutgiftstaka</w:t>
      </w:r>
      <w:proofErr w:type="spellEnd"/>
      <w:r w:rsidRPr="00134C68">
        <w:t xml:space="preserve"> med 4 000 kroner</w:t>
      </w:r>
    </w:p>
    <w:p w14:paraId="68DFFEE1" w14:textId="77777777" w:rsidR="00214496" w:rsidRPr="00134C68" w:rsidRDefault="00214496" w:rsidP="00134C68">
      <w:pPr>
        <w:pStyle w:val="Liste"/>
      </w:pPr>
      <w:r w:rsidRPr="00134C68">
        <w:t xml:space="preserve">Skjerming av inntekta til heimebuande 18- og 19-åringar i </w:t>
      </w:r>
      <w:proofErr w:type="spellStart"/>
      <w:r w:rsidRPr="00134C68">
        <w:t>bustøtta</w:t>
      </w:r>
      <w:proofErr w:type="spellEnd"/>
    </w:p>
    <w:p w14:paraId="7441F0C0" w14:textId="77777777" w:rsidR="00214496" w:rsidRPr="00134C68" w:rsidRDefault="00214496" w:rsidP="00134C68">
      <w:pPr>
        <w:pStyle w:val="Liste"/>
      </w:pPr>
      <w:r w:rsidRPr="00134C68">
        <w:t xml:space="preserve">Kompensere for utgifter til oppvarming ved å legge inn ein sjablong for oppvarmingsutgifter i berekninga av </w:t>
      </w:r>
      <w:proofErr w:type="spellStart"/>
      <w:r w:rsidRPr="00134C68">
        <w:t>bustøtte</w:t>
      </w:r>
      <w:proofErr w:type="spellEnd"/>
      <w:r w:rsidRPr="00134C68">
        <w:t xml:space="preserve"> til alle mottakarar som ikkje har oppvarming inkludert i husleige eller fellesutgifter.</w:t>
      </w:r>
    </w:p>
    <w:p w14:paraId="20BDEEFC" w14:textId="77777777" w:rsidR="00214496" w:rsidRPr="00134C68" w:rsidRDefault="00214496" w:rsidP="00134C68">
      <w:r w:rsidRPr="00134C68">
        <w:t xml:space="preserve">Tiltaka vil gjere </w:t>
      </w:r>
      <w:proofErr w:type="spellStart"/>
      <w:r w:rsidRPr="00134C68">
        <w:t>bustøtteordninga</w:t>
      </w:r>
      <w:proofErr w:type="spellEnd"/>
      <w:r w:rsidRPr="00134C68">
        <w:t xml:space="preserve"> meir treffsikker for </w:t>
      </w:r>
      <w:proofErr w:type="spellStart"/>
      <w:r w:rsidRPr="00134C68">
        <w:t>hushaldningar</w:t>
      </w:r>
      <w:proofErr w:type="spellEnd"/>
      <w:r w:rsidRPr="00134C68">
        <w:t xml:space="preserve"> med låge inntekter og høge </w:t>
      </w:r>
      <w:proofErr w:type="spellStart"/>
      <w:r w:rsidRPr="00134C68">
        <w:t>buutgifter</w:t>
      </w:r>
      <w:proofErr w:type="spellEnd"/>
      <w:r w:rsidRPr="00134C68">
        <w:t>. Tiltaka blir foreslått vidareført i budsjettet for 2025.</w:t>
      </w:r>
    </w:p>
    <w:p w14:paraId="31860F7E" w14:textId="77777777" w:rsidR="00214496" w:rsidRPr="00134C68" w:rsidRDefault="00214496" w:rsidP="00134C68">
      <w:r w:rsidRPr="00134C68">
        <w:t>Departementet meiner med dette at oppmodingsvedtaket er følgt opp.</w:t>
      </w:r>
    </w:p>
    <w:p w14:paraId="7F0D155C" w14:textId="77777777" w:rsidR="00214496" w:rsidRPr="00134C68" w:rsidRDefault="00214496" w:rsidP="00134C68">
      <w:pPr>
        <w:pStyle w:val="avsnitt-tittel"/>
      </w:pPr>
      <w:r w:rsidRPr="00134C68">
        <w:t xml:space="preserve">Etablering av solceller og/eller lokalprodusert energi på nye næringsbygg </w:t>
      </w:r>
    </w:p>
    <w:p w14:paraId="33F95A4A" w14:textId="77777777" w:rsidR="00214496" w:rsidRPr="00134C68" w:rsidRDefault="00214496" w:rsidP="00134C68">
      <w:pPr>
        <w:pStyle w:val="avsnitt-undertittel"/>
      </w:pPr>
      <w:r w:rsidRPr="00134C68">
        <w:t xml:space="preserve">Vedtak 934, 16. juni 2023: </w:t>
      </w:r>
    </w:p>
    <w:p w14:paraId="0009AA12" w14:textId="77777777" w:rsidR="00214496" w:rsidRPr="00134C68" w:rsidRDefault="00214496" w:rsidP="00134C68">
      <w:pPr>
        <w:pStyle w:val="blokksit"/>
        <w:rPr>
          <w:rStyle w:val="kursiv"/>
        </w:rPr>
      </w:pPr>
      <w:r w:rsidRPr="00134C68">
        <w:rPr>
          <w:rStyle w:val="kursiv"/>
        </w:rPr>
        <w:t xml:space="preserve">«Stortinget ber regjeringen i løpet av første halvår 2024 sende på høring et forslag med krav om at det skal etableres </w:t>
      </w:r>
      <w:r w:rsidRPr="00134C68">
        <w:rPr>
          <w:rStyle w:val="kursiv"/>
        </w:rPr>
        <w:t>solceller og/eller lokalprodusert energi på alle nye næringsbygg over 500 m2 utenfor LNF-områder.»</w:t>
      </w:r>
    </w:p>
    <w:p w14:paraId="0DCE1835"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118 S (2022–2023) </w:t>
      </w:r>
      <w:proofErr w:type="spellStart"/>
      <w:r w:rsidRPr="00134C68">
        <w:rPr>
          <w:rStyle w:val="kursiv"/>
        </w:rPr>
        <w:t>Tilleggsbevilgninger</w:t>
      </w:r>
      <w:proofErr w:type="spellEnd"/>
      <w:r w:rsidRPr="00134C68">
        <w:rPr>
          <w:rStyle w:val="kursiv"/>
        </w:rPr>
        <w:t xml:space="preserve"> </w:t>
      </w:r>
      <w:proofErr w:type="spellStart"/>
      <w:r w:rsidRPr="00134C68">
        <w:rPr>
          <w:rStyle w:val="kursiv"/>
        </w:rPr>
        <w:t>og</w:t>
      </w:r>
      <w:proofErr w:type="spellEnd"/>
      <w:r w:rsidRPr="00134C68">
        <w:rPr>
          <w:rStyle w:val="kursiv"/>
        </w:rPr>
        <w:t xml:space="preserve"> </w:t>
      </w:r>
      <w:proofErr w:type="spellStart"/>
      <w:r w:rsidRPr="00134C68">
        <w:rPr>
          <w:rStyle w:val="kursiv"/>
        </w:rPr>
        <w:t>omprioriteringer</w:t>
      </w:r>
      <w:proofErr w:type="spellEnd"/>
      <w:r w:rsidRPr="00134C68">
        <w:rPr>
          <w:rStyle w:val="kursiv"/>
        </w:rPr>
        <w:t xml:space="preserve"> </w:t>
      </w:r>
      <w:proofErr w:type="spellStart"/>
      <w:r w:rsidRPr="00134C68">
        <w:rPr>
          <w:rStyle w:val="kursiv"/>
        </w:rPr>
        <w:t>i</w:t>
      </w:r>
      <w:proofErr w:type="spellEnd"/>
      <w:r w:rsidRPr="00134C68">
        <w:rPr>
          <w:rStyle w:val="kursiv"/>
        </w:rPr>
        <w:t xml:space="preserve"> </w:t>
      </w:r>
      <w:proofErr w:type="spellStart"/>
      <w:r w:rsidRPr="00134C68">
        <w:rPr>
          <w:rStyle w:val="kursiv"/>
        </w:rPr>
        <w:t>statsbudsjettet</w:t>
      </w:r>
      <w:proofErr w:type="spellEnd"/>
      <w:r w:rsidRPr="00134C68">
        <w:rPr>
          <w:rStyle w:val="kursiv"/>
        </w:rPr>
        <w:t xml:space="preserve"> 2023 </w:t>
      </w:r>
      <w:r w:rsidRPr="00134C68">
        <w:t xml:space="preserve">og </w:t>
      </w:r>
      <w:proofErr w:type="spellStart"/>
      <w:r w:rsidRPr="00134C68">
        <w:t>Innst</w:t>
      </w:r>
      <w:proofErr w:type="spellEnd"/>
      <w:r w:rsidRPr="00134C68">
        <w:t>. 490 S (2022–2023).</w:t>
      </w:r>
    </w:p>
    <w:p w14:paraId="36836E6A" w14:textId="303C2551" w:rsidR="00214496" w:rsidRPr="00134C68" w:rsidRDefault="00214496" w:rsidP="00134C68">
      <w:r w:rsidRPr="00134C68">
        <w:t>I samband med handlingsplanen om energieffektivisering har regjeringa sett i gang eit arbeid med å gå gjennom energikrava i byggteknisk forskrift og relevante krav i byggesaksforskrifta. Det er lagt opp til ei brei utgreiing av moglege endringar som kan bidra til auka energieffektivitet, energifleksibilitet og lokal energiproduksjon. Då er det</w:t>
      </w:r>
      <w:r w:rsidR="00134C68">
        <w:t xml:space="preserve"> </w:t>
      </w:r>
      <w:proofErr w:type="spellStart"/>
      <w:r w:rsidRPr="00134C68">
        <w:t>tenleg</w:t>
      </w:r>
      <w:proofErr w:type="spellEnd"/>
      <w:r w:rsidRPr="00134C68">
        <w:t xml:space="preserve"> med ei </w:t>
      </w:r>
      <w:proofErr w:type="spellStart"/>
      <w:r w:rsidRPr="00134C68">
        <w:t>heilskapleg</w:t>
      </w:r>
      <w:proofErr w:type="spellEnd"/>
      <w:r w:rsidRPr="00134C68">
        <w:t xml:space="preserve"> tilnærming, irekna moglege krav om etablering av solceller og/eller lokalprodusert energi på nye næringsbygg. Fleire oppmodingsvedtak blir følgt opp gjennom dette arbeidet, òg vedtak nr. 726, 10. juni 2022 og vedtak nr. 24, 18. oktober 2022. Dette er eit stort og omfattande arbeid, som tar tid. Direktoratet for byggkvalitet har i 2024 fått i oppdrag å greie ut moglege endringar i byggteknisk forskrift og byggesaksforskrifta som kan legge til rette for energieffektivitet, energiflek</w:t>
      </w:r>
      <w:r w:rsidRPr="00134C68">
        <w:t>sibilitet og lokal energiproduksjon. Departementet tar sikte på å sende forslag til endringar på høyring våren 2025.</w:t>
      </w:r>
    </w:p>
    <w:p w14:paraId="6B2FB2BD" w14:textId="77777777" w:rsidR="00214496" w:rsidRPr="00134C68" w:rsidRDefault="00214496" w:rsidP="00134C68">
      <w:r w:rsidRPr="00134C68">
        <w:t>Departementet vil kome tilbake til Stortinget på eigna måte.</w:t>
      </w:r>
    </w:p>
    <w:p w14:paraId="1FE8E94F" w14:textId="77777777" w:rsidR="00214496" w:rsidRPr="00134C68" w:rsidRDefault="00214496" w:rsidP="00134C68">
      <w:pPr>
        <w:pStyle w:val="Undertittel"/>
      </w:pPr>
      <w:r w:rsidRPr="00134C68">
        <w:t>Stortingssesjon 2021–2022</w:t>
      </w:r>
    </w:p>
    <w:p w14:paraId="454B3DDC" w14:textId="77777777" w:rsidR="00214496" w:rsidRPr="00134C68" w:rsidRDefault="00214496" w:rsidP="00134C68">
      <w:pPr>
        <w:pStyle w:val="avsnitt-tittel"/>
      </w:pPr>
      <w:r w:rsidRPr="00134C68">
        <w:t xml:space="preserve">Blankoskøyter og plikt til tinglysing </w:t>
      </w:r>
    </w:p>
    <w:p w14:paraId="729109AB" w14:textId="77777777" w:rsidR="00214496" w:rsidRPr="00134C68" w:rsidRDefault="00214496" w:rsidP="00134C68">
      <w:pPr>
        <w:pStyle w:val="avsnitt-undertittel"/>
      </w:pPr>
      <w:r w:rsidRPr="00134C68">
        <w:t>Vedtak 35 nr. 35, 2. desember 2021</w:t>
      </w:r>
    </w:p>
    <w:p w14:paraId="412CE2C7" w14:textId="77777777" w:rsidR="00214496" w:rsidRPr="00134C68" w:rsidRDefault="00214496" w:rsidP="00134C68">
      <w:pPr>
        <w:pStyle w:val="blokksit"/>
        <w:rPr>
          <w:rStyle w:val="kursiv"/>
        </w:rPr>
      </w:pPr>
      <w:r w:rsidRPr="00134C68">
        <w:rPr>
          <w:rStyle w:val="kursiv"/>
        </w:rPr>
        <w:t xml:space="preserve">«Stortinget ber regjeringen utrede bruken av </w:t>
      </w:r>
      <w:proofErr w:type="spellStart"/>
      <w:r w:rsidRPr="00134C68">
        <w:rPr>
          <w:rStyle w:val="kursiv"/>
        </w:rPr>
        <w:t>blankoskjøter</w:t>
      </w:r>
      <w:proofErr w:type="spellEnd"/>
      <w:r w:rsidRPr="00134C68">
        <w:rPr>
          <w:rStyle w:val="kursiv"/>
        </w:rPr>
        <w:t xml:space="preserve"> og plikt til tinglysing ved eiendomskjøp.»</w:t>
      </w:r>
    </w:p>
    <w:p w14:paraId="7204B74B" w14:textId="77777777" w:rsidR="00214496" w:rsidRPr="00134C68" w:rsidRDefault="00214496" w:rsidP="00134C68">
      <w:r w:rsidRPr="00134C68">
        <w:t xml:space="preserve">Dokumenta som ligg til grunn for vedtaket, er Meld. St. 1 (2021–2022) </w:t>
      </w:r>
      <w:proofErr w:type="spellStart"/>
      <w:r w:rsidRPr="00134C68">
        <w:rPr>
          <w:rStyle w:val="kursiv"/>
        </w:rPr>
        <w:t>Nasjonalbudsjettet</w:t>
      </w:r>
      <w:proofErr w:type="spellEnd"/>
      <w:r w:rsidRPr="00134C68">
        <w:rPr>
          <w:rStyle w:val="kursiv"/>
        </w:rPr>
        <w:t xml:space="preserve"> 2022 </w:t>
      </w:r>
      <w:r w:rsidRPr="00134C68">
        <w:t xml:space="preserve">og </w:t>
      </w:r>
      <w:proofErr w:type="spellStart"/>
      <w:r w:rsidRPr="00134C68">
        <w:t>Innst</w:t>
      </w:r>
      <w:proofErr w:type="spellEnd"/>
      <w:r w:rsidRPr="00134C68">
        <w:t>. 2 S (2021–2022 ).</w:t>
      </w:r>
    </w:p>
    <w:p w14:paraId="39F8B1A1" w14:textId="77777777" w:rsidR="00214496" w:rsidRPr="00134C68" w:rsidRDefault="00214496" w:rsidP="00134C68">
      <w:r w:rsidRPr="00134C68">
        <w:t>Kommunal- og distriktsdepartementet, Justis- og beredskapsdepartementet og Finansdepartementet har teke ei første vurdering av eventuell bruk av blankoskøyter og plikt til tinglysing ved eigedomskjøp. Departementa fann at det er behov for ei grundigare kartlegging av utfordringane knytte til skjult eigeskap til fast eigedom før det tas stilling til kva regelendringar eller andre verkemiddel som kan vere føremålstenlege. Departementa oppfattar det slik at det først og fremst er behovet for å motverke krimin</w:t>
      </w:r>
      <w:r w:rsidRPr="00134C68">
        <w:t xml:space="preserve">alitet som kvitvasking og skatteunndraging gjennom skjult eigeskap til fast eigedom som gir grunn til å vurdere tiltak. Slike omsyn blir ivaretatt mellom anna med kvitvaskingslova, straffelova, skatteforvaltningslova og politilova, medan føremålet med tinglysingsreglane primært siktar seg inn mot å beskytte rettane til eigarar, panthavarar og andre som har rettar i fast eigedom. </w:t>
      </w:r>
    </w:p>
    <w:p w14:paraId="14C35139" w14:textId="77777777" w:rsidR="00214496" w:rsidRPr="00134C68" w:rsidRDefault="00214496" w:rsidP="00134C68">
      <w:r w:rsidRPr="00134C68">
        <w:t>Med denne bakgrunnen har Finansdepartementet gitt Skattedirektoratet i oppdrag å kartleggje og greia ut om problema ved skjult ei</w:t>
      </w:r>
      <w:r w:rsidRPr="00134C68">
        <w:t>geskap til fast eigedom innanfor Skatteetatens ansvarsområde. Skattedirektoratets rapport, som vart levert i desember 2023, viser at det er eit stort behov for sikre opplysningar om eigarskap både til fast eigendom og aksjar. For fast eigendom sin del viser undersøkinga at grunnboka ikkje alltid er egna til å gi slike opplysningar. Grunnboka viser kunn kven som har heimel og det behøver ikkje å vere eigar av eigedomen. Vidare manglar grunnboka opplysningar som følge av at det er ein frivillig ordning for de</w:t>
      </w:r>
      <w:r w:rsidRPr="00134C68">
        <w:t xml:space="preserve"> som ønsker rettsvern. </w:t>
      </w:r>
    </w:p>
    <w:p w14:paraId="240FA21E" w14:textId="77777777" w:rsidR="00214496" w:rsidRPr="00134C68" w:rsidRDefault="00214496" w:rsidP="00134C68">
      <w:r w:rsidRPr="00134C68">
        <w:t xml:space="preserve">Regjeringa ser oppmodingsvedtaket i samanheng med Vedtak 757, 12. juni 2024 om å vurdere «et forslag om å innføre et </w:t>
      </w:r>
      <w:proofErr w:type="spellStart"/>
      <w:r w:rsidRPr="00134C68">
        <w:t>forbud</w:t>
      </w:r>
      <w:proofErr w:type="spellEnd"/>
      <w:r w:rsidRPr="00134C68">
        <w:t xml:space="preserve"> mot </w:t>
      </w:r>
      <w:proofErr w:type="spellStart"/>
      <w:r w:rsidRPr="00134C68">
        <w:t>blankoskjøter</w:t>
      </w:r>
      <w:proofErr w:type="spellEnd"/>
      <w:r w:rsidRPr="00134C68">
        <w:t xml:space="preserve">, </w:t>
      </w:r>
      <w:proofErr w:type="spellStart"/>
      <w:r w:rsidRPr="00134C68">
        <w:t>hvor</w:t>
      </w:r>
      <w:proofErr w:type="spellEnd"/>
      <w:r w:rsidRPr="00134C68">
        <w:t xml:space="preserve"> det </w:t>
      </w:r>
      <w:proofErr w:type="spellStart"/>
      <w:r w:rsidRPr="00134C68">
        <w:t>vurderes</w:t>
      </w:r>
      <w:proofErr w:type="spellEnd"/>
      <w:r w:rsidRPr="00134C68">
        <w:t xml:space="preserve"> et unntak for utbyggingsprosjekt». </w:t>
      </w:r>
    </w:p>
    <w:p w14:paraId="06CB2B66" w14:textId="77777777" w:rsidR="00214496" w:rsidRPr="00134C68" w:rsidRDefault="00214496" w:rsidP="00134C68">
      <w:r w:rsidRPr="00134C68">
        <w:t xml:space="preserve">Departementet viser til Meld. St. 9 (2022–2023) </w:t>
      </w:r>
      <w:r w:rsidRPr="00134C68">
        <w:rPr>
          <w:rStyle w:val="kursiv"/>
        </w:rPr>
        <w:t xml:space="preserve">Nasjonal kontroll og digital motstandskraft for å ivareta nasjonal sikkerhet – så åpent som mulig, så sikkert som nødvendig </w:t>
      </w:r>
      <w:r w:rsidRPr="00134C68">
        <w:t xml:space="preserve">og til Meld. St. 15 (2023–2024) </w:t>
      </w:r>
      <w:r w:rsidRPr="00134C68">
        <w:rPr>
          <w:rStyle w:val="kursiv"/>
        </w:rPr>
        <w:t>Felles verdier – felles ansvar – Styrket innsats for forebygging og bekjempelse av økonomisk kriminalitet</w:t>
      </w:r>
      <w:r w:rsidRPr="00134C68">
        <w:t xml:space="preserve">, og til justiskomiteens </w:t>
      </w:r>
      <w:proofErr w:type="spellStart"/>
      <w:r w:rsidRPr="00134C68">
        <w:t>Innst</w:t>
      </w:r>
      <w:proofErr w:type="spellEnd"/>
      <w:r w:rsidRPr="00134C68">
        <w:t>. 412 S (2023–2024). Departementet har bedt Kartverket utarbeide eit utkast til mandat og ei forklaring av oppdraget for gjennomføring av utredningar og tiltak innan 15. oktober 2024, irekna korleis man kan innføre obligatorisk registrering av eigarskap i fast eigedom, og kva konsekvens dette vil få for tilstøytane regelverk og for omsetning og utvikling av fast eigendom.</w:t>
      </w:r>
    </w:p>
    <w:p w14:paraId="3B4C9B02" w14:textId="77777777" w:rsidR="00214496" w:rsidRPr="00134C68" w:rsidRDefault="00214496" w:rsidP="00134C68">
      <w:r w:rsidRPr="00134C68">
        <w:t>Departementet vil kome tilbake til Stortinget på eigna måte.</w:t>
      </w:r>
    </w:p>
    <w:p w14:paraId="04E362FD" w14:textId="77777777" w:rsidR="00214496" w:rsidRPr="00134C68" w:rsidRDefault="00214496" w:rsidP="00134C68">
      <w:pPr>
        <w:pStyle w:val="avsnitt-tittel"/>
      </w:pPr>
      <w:r w:rsidRPr="00134C68">
        <w:t xml:space="preserve">Bustader for studentar i kommunale arealplanar </w:t>
      </w:r>
    </w:p>
    <w:p w14:paraId="22592D6C" w14:textId="77777777" w:rsidR="00214496" w:rsidRPr="00134C68" w:rsidRDefault="00214496" w:rsidP="00134C68">
      <w:pPr>
        <w:pStyle w:val="avsnitt-undertittel"/>
      </w:pPr>
      <w:r w:rsidRPr="00134C68">
        <w:t>Vedtak 35 nr. 54, 2. desember 2021</w:t>
      </w:r>
    </w:p>
    <w:p w14:paraId="523053D6" w14:textId="77777777" w:rsidR="00214496" w:rsidRPr="00134C68" w:rsidRDefault="00214496" w:rsidP="00134C68">
      <w:pPr>
        <w:pStyle w:val="blokksit"/>
        <w:rPr>
          <w:rStyle w:val="kursiv"/>
        </w:rPr>
      </w:pPr>
      <w:r w:rsidRPr="00134C68">
        <w:rPr>
          <w:rStyle w:val="kursiv"/>
        </w:rPr>
        <w:t>«Stortinget ber regjeringen vurdere forslag til endringer i plan- og bygningsloven om at studentboliger blir et eget formål i kommunale arealplaner, innen utgangen av 2022.»</w:t>
      </w:r>
    </w:p>
    <w:p w14:paraId="230D1D26" w14:textId="77777777" w:rsidR="00214496" w:rsidRPr="00134C68" w:rsidRDefault="00214496" w:rsidP="00134C68">
      <w:r w:rsidRPr="00134C68">
        <w:t xml:space="preserve">Dokumenta som ligg til grunn for vedtaket, er Meld. St. 1 (2021–2022) </w:t>
      </w:r>
      <w:proofErr w:type="spellStart"/>
      <w:r w:rsidRPr="00134C68">
        <w:rPr>
          <w:rStyle w:val="kursiv"/>
        </w:rPr>
        <w:t>Nasjonalbudsjettet</w:t>
      </w:r>
      <w:proofErr w:type="spellEnd"/>
      <w:r w:rsidRPr="00134C68">
        <w:rPr>
          <w:rStyle w:val="kursiv"/>
        </w:rPr>
        <w:t xml:space="preserve"> 2022 </w:t>
      </w:r>
      <w:r w:rsidRPr="00134C68">
        <w:t xml:space="preserve">og </w:t>
      </w:r>
      <w:proofErr w:type="spellStart"/>
      <w:r w:rsidRPr="00134C68">
        <w:t>Innst</w:t>
      </w:r>
      <w:proofErr w:type="spellEnd"/>
      <w:r w:rsidRPr="00134C68">
        <w:t>. 2 S (2021–2022).</w:t>
      </w:r>
    </w:p>
    <w:p w14:paraId="4923FD91" w14:textId="77777777" w:rsidR="00214496" w:rsidRPr="00134C68" w:rsidRDefault="00214496" w:rsidP="00134C68">
      <w:r w:rsidRPr="00134C68">
        <w:t xml:space="preserve">Kommunal- og distriktsdepartementet sendte forslag om at studentbustader skal vere eit eige arealføremål i kommunale arealplanar på høyring 15. april 2024, med frist for innspel 5. august 2024. </w:t>
      </w:r>
    </w:p>
    <w:p w14:paraId="04C37773" w14:textId="77777777" w:rsidR="00214496" w:rsidRPr="00134C68" w:rsidRDefault="00214496" w:rsidP="00134C68">
      <w:r w:rsidRPr="00134C68">
        <w:t xml:space="preserve">Med grunnlag i høyringsinnspel vil departementet vurdere endringar i plan- og bygningsloven. </w:t>
      </w:r>
    </w:p>
    <w:p w14:paraId="59CA2D19" w14:textId="77777777" w:rsidR="00214496" w:rsidRPr="00134C68" w:rsidRDefault="00214496" w:rsidP="00134C68">
      <w:r w:rsidRPr="00134C68">
        <w:t>Departementet vil kome tilbake til Stortinget på eigna måte</w:t>
      </w:r>
    </w:p>
    <w:p w14:paraId="3C310C5F" w14:textId="77777777" w:rsidR="00214496" w:rsidRPr="00134C68" w:rsidRDefault="00214496" w:rsidP="00134C68">
      <w:pPr>
        <w:pStyle w:val="avsnitt-tittel"/>
      </w:pPr>
      <w:r w:rsidRPr="00134C68">
        <w:t xml:space="preserve">Energifleksibel oppvarming </w:t>
      </w:r>
    </w:p>
    <w:p w14:paraId="40B46EC1" w14:textId="77777777" w:rsidR="00214496" w:rsidRPr="00134C68" w:rsidRDefault="00214496" w:rsidP="00134C68">
      <w:pPr>
        <w:pStyle w:val="avsnitt-undertittel"/>
      </w:pPr>
      <w:r w:rsidRPr="00134C68">
        <w:t>Vedtak 726, 10. juni 2022</w:t>
      </w:r>
    </w:p>
    <w:p w14:paraId="6509BE93" w14:textId="77777777" w:rsidR="00214496" w:rsidRPr="00134C68" w:rsidRDefault="00214496" w:rsidP="00134C68">
      <w:pPr>
        <w:pStyle w:val="blokksit"/>
        <w:rPr>
          <w:rStyle w:val="kursiv"/>
        </w:rPr>
      </w:pPr>
      <w:r w:rsidRPr="00134C68">
        <w:rPr>
          <w:rStyle w:val="kursiv"/>
        </w:rPr>
        <w:t xml:space="preserve">«Stortinget ber regjeringen utrede energieffekten og konsekvenser for </w:t>
      </w:r>
      <w:proofErr w:type="spellStart"/>
      <w:r w:rsidRPr="00134C68">
        <w:rPr>
          <w:rStyle w:val="kursiv"/>
        </w:rPr>
        <w:t>byggekostnadene</w:t>
      </w:r>
      <w:proofErr w:type="spellEnd"/>
      <w:r w:rsidRPr="00134C68">
        <w:rPr>
          <w:rStyle w:val="kursiv"/>
        </w:rPr>
        <w:t xml:space="preserve"> av å stramme inn kravet til energifleksibel oppvarming, og vurdere hvor mye kravet kan strammes inn.»</w:t>
      </w:r>
    </w:p>
    <w:p w14:paraId="41E0ECC9" w14:textId="77777777" w:rsidR="00214496" w:rsidRPr="00134C68" w:rsidRDefault="00214496" w:rsidP="00134C68">
      <w:r w:rsidRPr="00134C68">
        <w:t xml:space="preserve">Dokumenta som ligg til grunn for vedtaket er </w:t>
      </w:r>
      <w:proofErr w:type="spellStart"/>
      <w:r w:rsidRPr="00134C68">
        <w:t>Innst</w:t>
      </w:r>
      <w:proofErr w:type="spellEnd"/>
      <w:r w:rsidRPr="00134C68">
        <w:t xml:space="preserve">. 446 S (2021–2022) Innstilling frå energi- og miljøkomiteen om Meld. St. 36 (2020–2021) </w:t>
      </w:r>
      <w:proofErr w:type="spellStart"/>
      <w:r w:rsidRPr="00134C68">
        <w:rPr>
          <w:rStyle w:val="kursiv"/>
        </w:rPr>
        <w:t>Energi</w:t>
      </w:r>
      <w:proofErr w:type="spellEnd"/>
      <w:r w:rsidRPr="00134C68">
        <w:rPr>
          <w:rStyle w:val="kursiv"/>
        </w:rPr>
        <w:t xml:space="preserve"> </w:t>
      </w:r>
      <w:proofErr w:type="spellStart"/>
      <w:r w:rsidRPr="00134C68">
        <w:rPr>
          <w:rStyle w:val="kursiv"/>
        </w:rPr>
        <w:t>til</w:t>
      </w:r>
      <w:proofErr w:type="spellEnd"/>
      <w:r w:rsidRPr="00134C68">
        <w:rPr>
          <w:rStyle w:val="kursiv"/>
        </w:rPr>
        <w:t xml:space="preserve"> </w:t>
      </w:r>
      <w:proofErr w:type="spellStart"/>
      <w:r w:rsidRPr="00134C68">
        <w:rPr>
          <w:rStyle w:val="kursiv"/>
        </w:rPr>
        <w:t>arbeid</w:t>
      </w:r>
      <w:proofErr w:type="spellEnd"/>
      <w:r w:rsidRPr="00134C68">
        <w:rPr>
          <w:rStyle w:val="kursiv"/>
        </w:rPr>
        <w:t xml:space="preserve"> – </w:t>
      </w:r>
      <w:proofErr w:type="spellStart"/>
      <w:r w:rsidRPr="00134C68">
        <w:rPr>
          <w:rStyle w:val="kursiv"/>
        </w:rPr>
        <w:t>langsiktig</w:t>
      </w:r>
      <w:proofErr w:type="spellEnd"/>
      <w:r w:rsidRPr="00134C68">
        <w:rPr>
          <w:rStyle w:val="kursiv"/>
        </w:rPr>
        <w:t xml:space="preserve"> </w:t>
      </w:r>
      <w:proofErr w:type="spellStart"/>
      <w:r w:rsidRPr="00134C68">
        <w:rPr>
          <w:rStyle w:val="kursiv"/>
        </w:rPr>
        <w:t>verdiskaping</w:t>
      </w:r>
      <w:proofErr w:type="spellEnd"/>
      <w:r w:rsidRPr="00134C68">
        <w:rPr>
          <w:rStyle w:val="kursiv"/>
        </w:rPr>
        <w:t xml:space="preserve"> </w:t>
      </w:r>
      <w:proofErr w:type="spellStart"/>
      <w:r w:rsidRPr="00134C68">
        <w:rPr>
          <w:rStyle w:val="kursiv"/>
        </w:rPr>
        <w:t>fra</w:t>
      </w:r>
      <w:proofErr w:type="spellEnd"/>
      <w:r w:rsidRPr="00134C68">
        <w:rPr>
          <w:rStyle w:val="kursiv"/>
        </w:rPr>
        <w:t xml:space="preserve"> </w:t>
      </w:r>
      <w:proofErr w:type="spellStart"/>
      <w:r w:rsidRPr="00134C68">
        <w:rPr>
          <w:rStyle w:val="kursiv"/>
        </w:rPr>
        <w:t>norske</w:t>
      </w:r>
      <w:proofErr w:type="spellEnd"/>
      <w:r w:rsidRPr="00134C68">
        <w:rPr>
          <w:rStyle w:val="kursiv"/>
        </w:rPr>
        <w:t xml:space="preserve"> </w:t>
      </w:r>
      <w:proofErr w:type="spellStart"/>
      <w:r w:rsidRPr="00134C68">
        <w:rPr>
          <w:rStyle w:val="kursiv"/>
        </w:rPr>
        <w:t>energiressurser</w:t>
      </w:r>
      <w:proofErr w:type="spellEnd"/>
      <w:r w:rsidRPr="00134C68">
        <w:t xml:space="preserve">, Meld. St. 11 (2021–2022) </w:t>
      </w:r>
      <w:proofErr w:type="spellStart"/>
      <w:r w:rsidRPr="00134C68">
        <w:rPr>
          <w:rStyle w:val="kursiv"/>
        </w:rPr>
        <w:t>Tilleggsmelding</w:t>
      </w:r>
      <w:proofErr w:type="spellEnd"/>
      <w:r w:rsidRPr="00134C68">
        <w:rPr>
          <w:rStyle w:val="kursiv"/>
        </w:rPr>
        <w:t xml:space="preserve"> </w:t>
      </w:r>
      <w:proofErr w:type="spellStart"/>
      <w:r w:rsidRPr="00134C68">
        <w:rPr>
          <w:rStyle w:val="kursiv"/>
        </w:rPr>
        <w:t>til</w:t>
      </w:r>
      <w:proofErr w:type="spellEnd"/>
      <w:r w:rsidRPr="00134C68">
        <w:rPr>
          <w:rStyle w:val="kursiv"/>
        </w:rPr>
        <w:t xml:space="preserve"> Meld. St. 36 (2020–2021)</w:t>
      </w:r>
      <w:r w:rsidRPr="00134C68">
        <w:t xml:space="preserve">, representantforslag om å forlenge </w:t>
      </w:r>
      <w:proofErr w:type="spellStart"/>
      <w:r w:rsidRPr="00134C68">
        <w:t>strømkompensasjonen</w:t>
      </w:r>
      <w:proofErr w:type="spellEnd"/>
      <w:r w:rsidRPr="00134C68">
        <w:t xml:space="preserve">, representantforslag om å bygge opp ei kraftfull norsk havvindsatsing, representantforslag om energipolitikk for framtida, representantforslag om hurtigspor for flytande havvind, representantforslag om uavhengige </w:t>
      </w:r>
      <w:proofErr w:type="spellStart"/>
      <w:r w:rsidRPr="00134C68">
        <w:t>konsekvensutgreiinger</w:t>
      </w:r>
      <w:proofErr w:type="spellEnd"/>
      <w:r w:rsidRPr="00134C68">
        <w:t xml:space="preserve"> i vindkraftsakar og representantforslag om energi for framtida.</w:t>
      </w:r>
    </w:p>
    <w:p w14:paraId="6CE8BD9F" w14:textId="77777777" w:rsidR="00214496" w:rsidRPr="00134C68" w:rsidRDefault="00214496" w:rsidP="00134C68">
      <w:r w:rsidRPr="00134C68">
        <w:t>Direktoratet for byggkvalitet har i 2023 fått utført ei utgreiing om konsekvensane av moglege endringar i krava til energifleksibel oppvarming. I 2024 vil dei greie ut moglege endringar i byggteknisk forskrift og byggesaksforskrifta som kan legge til rette for energieffektivitet, energifleksibilitet og lokal energiproduksjon. Vedtaket vil bli følgt opp i samband med dette arbeidet.</w:t>
      </w:r>
    </w:p>
    <w:p w14:paraId="37BF7E77" w14:textId="77777777" w:rsidR="00214496" w:rsidRPr="00134C68" w:rsidRDefault="00214496" w:rsidP="00134C68">
      <w:r w:rsidRPr="00134C68">
        <w:t>Departementet vil kome tilbake til Stortinget på eigna måte.</w:t>
      </w:r>
    </w:p>
    <w:p w14:paraId="48635EE4" w14:textId="77777777" w:rsidR="00214496" w:rsidRPr="00134C68" w:rsidRDefault="00214496" w:rsidP="00134C68">
      <w:pPr>
        <w:pStyle w:val="Undertittel"/>
      </w:pPr>
      <w:r w:rsidRPr="00134C68">
        <w:t>Stortingssesjon 2020–2021</w:t>
      </w:r>
    </w:p>
    <w:p w14:paraId="273C2B7E" w14:textId="77777777" w:rsidR="00214496" w:rsidRPr="00134C68" w:rsidRDefault="00214496" w:rsidP="00134C68">
      <w:pPr>
        <w:pStyle w:val="avsnitt-tittel"/>
      </w:pPr>
      <w:r w:rsidRPr="00134C68">
        <w:t xml:space="preserve">Helsetenester nytta utanfor bustadkommunen </w:t>
      </w:r>
    </w:p>
    <w:p w14:paraId="4A5D525F" w14:textId="77777777" w:rsidR="00214496" w:rsidRPr="00134C68" w:rsidRDefault="00214496" w:rsidP="00134C68">
      <w:pPr>
        <w:pStyle w:val="avsnitt-undertittel"/>
      </w:pPr>
      <w:r w:rsidRPr="00134C68">
        <w:t>Vedtak 1252, 16. juni 2021</w:t>
      </w:r>
    </w:p>
    <w:p w14:paraId="792DD8EE" w14:textId="77777777" w:rsidR="00214496" w:rsidRPr="00134C68" w:rsidRDefault="00214496" w:rsidP="00134C68">
      <w:pPr>
        <w:pStyle w:val="blokksit"/>
        <w:rPr>
          <w:rStyle w:val="kursiv"/>
        </w:rPr>
      </w:pPr>
      <w:r w:rsidRPr="00134C68">
        <w:rPr>
          <w:rStyle w:val="kursiv"/>
        </w:rPr>
        <w:t>«Stortinget ber regjeringen i oppføl</w:t>
      </w:r>
      <w:r w:rsidRPr="00134C68">
        <w:rPr>
          <w:rStyle w:val="kursiv"/>
        </w:rPr>
        <w:t>gingen av utredningen fra Inntektssystemutvalget vurdere lovverket slik at helsetjenester benyttet utenfor bostedskommunen i større grad kan belastes den kommunen tjenestemottaker betaler skatt til.»</w:t>
      </w:r>
    </w:p>
    <w:p w14:paraId="6EE81B2B"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192 S (2020–2021) </w:t>
      </w:r>
      <w:proofErr w:type="spellStart"/>
      <w:r w:rsidRPr="00134C68">
        <w:rPr>
          <w:rStyle w:val="kursiv"/>
        </w:rPr>
        <w:t>Kommuneproposisjonen</w:t>
      </w:r>
      <w:proofErr w:type="spellEnd"/>
      <w:r w:rsidRPr="00134C68">
        <w:rPr>
          <w:rStyle w:val="kursiv"/>
        </w:rPr>
        <w:t xml:space="preserve"> 2022 </w:t>
      </w:r>
      <w:r w:rsidRPr="00134C68">
        <w:t xml:space="preserve">og </w:t>
      </w:r>
      <w:proofErr w:type="spellStart"/>
      <w:r w:rsidRPr="00134C68">
        <w:t>Innst</w:t>
      </w:r>
      <w:proofErr w:type="spellEnd"/>
      <w:r w:rsidRPr="00134C68">
        <w:t>. 660 S (2020–2021).</w:t>
      </w:r>
    </w:p>
    <w:p w14:paraId="59673270" w14:textId="77777777" w:rsidR="00214496" w:rsidRPr="00134C68" w:rsidRDefault="00214496" w:rsidP="00134C68">
      <w:r w:rsidRPr="00134C68">
        <w:t>Vedtaket viser til lovverk om helsetenester. Helse- og omsorgsdepartementet har vurdert denne delen av oppmodingsvedtaket. Helse- og omsorgstenestelova § 3-1 første ledd slår fast at kommunen skal sørge for at alle som oppheld seg i kommunen får tilbod om nødvendige helse- og omsorgstenester. Opphaldsprinsippet inneber at kommunen har eit ansvar for alle som oppheld seg i kommunen, uavhengig av om dei bur der eller er der i samband med arbeid, studiar eller feriereiser. Det følger av same lov at kostnadene</w:t>
      </w:r>
      <w:r w:rsidRPr="00134C68">
        <w:t xml:space="preserve"> for tenestene skal dekkast av den kommunen som er ansvarleg for å yte tenesta. Det er ikkje etablert nokon gjestepasientordning for kommunale- helse og omsorgstenester. </w:t>
      </w:r>
    </w:p>
    <w:p w14:paraId="6706C93A" w14:textId="77777777" w:rsidR="00214496" w:rsidRPr="00134C68" w:rsidRDefault="00214496" w:rsidP="00134C68">
      <w:r w:rsidRPr="00134C68">
        <w:t xml:space="preserve">Opphaldsprinsippet har vore drøfta fleire gonger, sist i samband med utarbeidinga av lov om kommunale helse- og omsorgstenester, jf. </w:t>
      </w:r>
      <w:proofErr w:type="spellStart"/>
      <w:r w:rsidRPr="00134C68">
        <w:t>Prop</w:t>
      </w:r>
      <w:proofErr w:type="spellEnd"/>
      <w:r w:rsidRPr="00134C68">
        <w:t xml:space="preserve">. 91 L (2010–2011) </w:t>
      </w:r>
      <w:r w:rsidRPr="00134C68">
        <w:rPr>
          <w:rStyle w:val="kursiv"/>
        </w:rPr>
        <w:t xml:space="preserve">Lov om kommunale helse- og omsorgstjenester m.m. (helse- og omsorgstjenesteloven). </w:t>
      </w:r>
      <w:r w:rsidRPr="00134C68">
        <w:t xml:space="preserve">Omsynet til ei lett tilgjengeleg og fleksibel helse- og omsorgsteneste tilsa at lovverket framleis skulle legge opphaldsprinsippet til grunn. </w:t>
      </w:r>
    </w:p>
    <w:p w14:paraId="0A62AE69" w14:textId="77777777" w:rsidR="00214496" w:rsidRPr="00134C68" w:rsidRDefault="00214496" w:rsidP="00134C68">
      <w:r w:rsidRPr="00134C68">
        <w:t>Kommunal- og distriktsdepartementet støttar Inntektssystemutvalet si vurdering om at rammetilskotet må fordelast til den kommunen der innbyggaren er folkeregistrert. Det tydeleggjer ansvaret som bustadkommunen har for heile tenestetilbodet, og sikrar samsvar mellom finansieringa og kor ein har stemmerett. Departementet meiner derfor at kommunar bør få rammetilskot fo</w:t>
      </w:r>
      <w:r w:rsidRPr="00134C68">
        <w:t xml:space="preserve">r personar som er folkeregistrert som busett i kommunen, som i dag. </w:t>
      </w:r>
    </w:p>
    <w:p w14:paraId="06C99AAF" w14:textId="77777777" w:rsidR="00214496" w:rsidRPr="00134C68" w:rsidRDefault="00214496" w:rsidP="00134C68">
      <w:r w:rsidRPr="00134C68">
        <w:t>På bakgrunn av desse vurderingane, foreslo regjeringa i kommuneproposisjonen for 2025 ingen endringar i helselovgivinga eller inntektssystemet knytt til utgifter kommunane har til innbyggarar frå andre kommunar. Stortinget slutta seg til dette i handsaminga av kommuneproposisjonen.</w:t>
      </w:r>
    </w:p>
    <w:p w14:paraId="7F3FE950" w14:textId="77777777" w:rsidR="00214496" w:rsidRPr="00134C68" w:rsidRDefault="00214496" w:rsidP="00134C68">
      <w:r w:rsidRPr="00134C68">
        <w:t xml:space="preserve">Departementet meiner med dette at oppmodingsvedtaket er følgt opp. </w:t>
      </w:r>
    </w:p>
    <w:p w14:paraId="51E695AD" w14:textId="77777777" w:rsidR="00214496" w:rsidRPr="00134C68" w:rsidRDefault="00214496" w:rsidP="00134C68">
      <w:pPr>
        <w:pStyle w:val="Undertittel"/>
      </w:pPr>
      <w:r w:rsidRPr="00134C68">
        <w:t>Stortingssesjon 2018–2019</w:t>
      </w:r>
    </w:p>
    <w:p w14:paraId="1608F22E" w14:textId="77777777" w:rsidR="00214496" w:rsidRPr="00134C68" w:rsidRDefault="00214496" w:rsidP="00134C68">
      <w:pPr>
        <w:pStyle w:val="avsnitt-tittel"/>
      </w:pPr>
      <w:r w:rsidRPr="00134C68">
        <w:t xml:space="preserve">Opplysningsplikt for statsrådar og statssekretærar </w:t>
      </w:r>
    </w:p>
    <w:p w14:paraId="703F8A80" w14:textId="77777777" w:rsidR="00214496" w:rsidRPr="00134C68" w:rsidRDefault="00214496" w:rsidP="00134C68">
      <w:pPr>
        <w:pStyle w:val="avsnitt-undertittel"/>
      </w:pPr>
      <w:r w:rsidRPr="00134C68">
        <w:t>Vedtak 55, 27. november 2018</w:t>
      </w:r>
    </w:p>
    <w:p w14:paraId="50B14EC1" w14:textId="77777777" w:rsidR="00214496" w:rsidRPr="00134C68" w:rsidRDefault="00214496" w:rsidP="00134C68">
      <w:pPr>
        <w:pStyle w:val="blokksit"/>
        <w:rPr>
          <w:rStyle w:val="kursiv"/>
        </w:rPr>
      </w:pPr>
      <w:r w:rsidRPr="00134C68">
        <w:rPr>
          <w:rStyle w:val="kursiv"/>
        </w:rPr>
        <w:t>«Stortinget ber regjeringen utrede og sende på høring forslag om endring i lov om registrering av regjeringsmedlemmers verv og økonomiske interesser. Herunder opplysningsplikt for statsråder og statssekretærer til å registrere sine tidligere oppdragsgivere og oppdragenes innhold der vedkommende, de siste to år før tiltredelse, har arbeidet med å fremme politiske eller næringsmessige interesser.»</w:t>
      </w:r>
    </w:p>
    <w:p w14:paraId="3D271E80" w14:textId="77777777" w:rsidR="00214496" w:rsidRPr="00134C68" w:rsidRDefault="00214496" w:rsidP="00134C68">
      <w:r w:rsidRPr="00134C68">
        <w:t xml:space="preserve">Dokumenta som ligg til grunn for vedtaket, er representantforslag frå stortingsrepresentantane Karin Andersen, Torgeir </w:t>
      </w:r>
      <w:proofErr w:type="spellStart"/>
      <w:r w:rsidRPr="00134C68">
        <w:t>Knag</w:t>
      </w:r>
      <w:proofErr w:type="spellEnd"/>
      <w:r w:rsidRPr="00134C68">
        <w:t xml:space="preserve"> Fylkesnes, Kari Elisabeth </w:t>
      </w:r>
      <w:proofErr w:type="spellStart"/>
      <w:r w:rsidRPr="00134C68">
        <w:t>Kaski</w:t>
      </w:r>
      <w:proofErr w:type="spellEnd"/>
      <w:r w:rsidRPr="00134C68">
        <w:t xml:space="preserve">, Gina Barstad og Marius Meisfjord </w:t>
      </w:r>
      <w:proofErr w:type="spellStart"/>
      <w:r w:rsidRPr="00134C68">
        <w:t>Jøsevold</w:t>
      </w:r>
      <w:proofErr w:type="spellEnd"/>
      <w:r w:rsidRPr="00134C68">
        <w:t xml:space="preserve"> om opplysningsplikt for statsrådar og statssekretærar, jf. Dokument 8:108 LS (2017–2018) og </w:t>
      </w:r>
      <w:proofErr w:type="spellStart"/>
      <w:r w:rsidRPr="00134C68">
        <w:t>Innst</w:t>
      </w:r>
      <w:proofErr w:type="spellEnd"/>
      <w:r w:rsidRPr="00134C68">
        <w:t>. 54 L (2018–2019).</w:t>
      </w:r>
    </w:p>
    <w:p w14:paraId="20C9ECEB" w14:textId="77777777" w:rsidR="00214496" w:rsidRPr="00134C68" w:rsidRDefault="00214496" w:rsidP="00134C68">
      <w:r w:rsidRPr="00134C68">
        <w:t>Departementet sette hausten 2019 ned ei arbeidsgruppe for å utgreie forslaget. Arbeidsgruppa vart leia av Regjeringsadvokaten og hadde medlemmar frå Justis- og beredskapsdepartementet og Kommunal- og distriktsdepartementet. Arbeidsgruppa leverte si utgreiing i juni 2022.</w:t>
      </w:r>
    </w:p>
    <w:p w14:paraId="7D92B3BB" w14:textId="77777777" w:rsidR="00214496" w:rsidRPr="00134C68" w:rsidRDefault="00214496" w:rsidP="00134C68">
      <w:r w:rsidRPr="00134C68">
        <w:t xml:space="preserve">Departementet arbeider med å vurdere oppmodingsvedtaket i samband med oppfølging av Europarådet sitt </w:t>
      </w:r>
      <w:proofErr w:type="spellStart"/>
      <w:r w:rsidRPr="00134C68">
        <w:t>antikorrupsjonsorgan</w:t>
      </w:r>
      <w:proofErr w:type="spellEnd"/>
      <w:r w:rsidRPr="00134C68">
        <w:t xml:space="preserve"> Group </w:t>
      </w:r>
      <w:proofErr w:type="spellStart"/>
      <w:r w:rsidRPr="00134C68">
        <w:t>of</w:t>
      </w:r>
      <w:proofErr w:type="spellEnd"/>
      <w:r w:rsidRPr="00134C68">
        <w:t xml:space="preserve"> States </w:t>
      </w:r>
      <w:proofErr w:type="spellStart"/>
      <w:r w:rsidRPr="00134C68">
        <w:t>against</w:t>
      </w:r>
      <w:proofErr w:type="spellEnd"/>
      <w:r w:rsidRPr="00134C68">
        <w:t xml:space="preserve"> </w:t>
      </w:r>
      <w:proofErr w:type="spellStart"/>
      <w:r w:rsidRPr="00134C68">
        <w:t>Corruption</w:t>
      </w:r>
      <w:proofErr w:type="spellEnd"/>
      <w:r w:rsidRPr="00134C68">
        <w:t xml:space="preserve"> (GRECO) sin femte evalueringsrapport til Noreg, </w:t>
      </w:r>
      <w:r w:rsidRPr="00134C68">
        <w:rPr>
          <w:rStyle w:val="kursiv"/>
        </w:rPr>
        <w:t xml:space="preserve">FIFTH EVALUATION ROUND – Preventing </w:t>
      </w:r>
      <w:proofErr w:type="spellStart"/>
      <w:r w:rsidRPr="00134C68">
        <w:rPr>
          <w:rStyle w:val="kursiv"/>
        </w:rPr>
        <w:t>corruption</w:t>
      </w:r>
      <w:proofErr w:type="spellEnd"/>
      <w:r w:rsidRPr="00134C68">
        <w:rPr>
          <w:rStyle w:val="kursiv"/>
        </w:rPr>
        <w:t xml:space="preserve"> and </w:t>
      </w:r>
      <w:proofErr w:type="spellStart"/>
      <w:r w:rsidRPr="00134C68">
        <w:rPr>
          <w:rStyle w:val="kursiv"/>
        </w:rPr>
        <w:t>promoting</w:t>
      </w:r>
      <w:proofErr w:type="spellEnd"/>
      <w:r w:rsidRPr="00134C68">
        <w:rPr>
          <w:rStyle w:val="kursiv"/>
        </w:rPr>
        <w:t xml:space="preserve"> </w:t>
      </w:r>
      <w:proofErr w:type="spellStart"/>
      <w:r w:rsidRPr="00134C68">
        <w:rPr>
          <w:rStyle w:val="kursiv"/>
        </w:rPr>
        <w:t>integrity</w:t>
      </w:r>
      <w:proofErr w:type="spellEnd"/>
      <w:r w:rsidRPr="00134C68">
        <w:rPr>
          <w:rStyle w:val="kursiv"/>
        </w:rPr>
        <w:t xml:space="preserve"> in </w:t>
      </w:r>
      <w:proofErr w:type="spellStart"/>
      <w:r w:rsidRPr="00134C68">
        <w:rPr>
          <w:rStyle w:val="kursiv"/>
        </w:rPr>
        <w:t>central</w:t>
      </w:r>
      <w:proofErr w:type="spellEnd"/>
      <w:r w:rsidRPr="00134C68">
        <w:rPr>
          <w:rStyle w:val="kursiv"/>
        </w:rPr>
        <w:t xml:space="preserve"> </w:t>
      </w:r>
      <w:proofErr w:type="spellStart"/>
      <w:r w:rsidRPr="00134C68">
        <w:rPr>
          <w:rStyle w:val="kursiv"/>
        </w:rPr>
        <w:t>governments</w:t>
      </w:r>
      <w:proofErr w:type="spellEnd"/>
      <w:r w:rsidRPr="00134C68">
        <w:rPr>
          <w:rStyle w:val="kursiv"/>
        </w:rPr>
        <w:t xml:space="preserve"> (</w:t>
      </w:r>
      <w:proofErr w:type="spellStart"/>
      <w:r w:rsidRPr="00134C68">
        <w:rPr>
          <w:rStyle w:val="kursiv"/>
        </w:rPr>
        <w:t>top</w:t>
      </w:r>
      <w:proofErr w:type="spellEnd"/>
      <w:r w:rsidRPr="00134C68">
        <w:rPr>
          <w:rStyle w:val="kursiv"/>
        </w:rPr>
        <w:t xml:space="preserve"> </w:t>
      </w:r>
      <w:proofErr w:type="spellStart"/>
      <w:r w:rsidRPr="00134C68">
        <w:rPr>
          <w:rStyle w:val="kursiv"/>
        </w:rPr>
        <w:t>executive</w:t>
      </w:r>
      <w:proofErr w:type="spellEnd"/>
      <w:r w:rsidRPr="00134C68">
        <w:rPr>
          <w:rStyle w:val="kursiv"/>
        </w:rPr>
        <w:t xml:space="preserve"> </w:t>
      </w:r>
      <w:proofErr w:type="spellStart"/>
      <w:r w:rsidRPr="00134C68">
        <w:rPr>
          <w:rStyle w:val="kursiv"/>
        </w:rPr>
        <w:t>functions</w:t>
      </w:r>
      <w:proofErr w:type="spellEnd"/>
      <w:r w:rsidRPr="00134C68">
        <w:rPr>
          <w:rStyle w:val="kursiv"/>
        </w:rPr>
        <w:t xml:space="preserve">) and </w:t>
      </w:r>
      <w:proofErr w:type="spellStart"/>
      <w:r w:rsidRPr="00134C68">
        <w:rPr>
          <w:rStyle w:val="kursiv"/>
        </w:rPr>
        <w:t>law</w:t>
      </w:r>
      <w:proofErr w:type="spellEnd"/>
      <w:r w:rsidRPr="00134C68">
        <w:rPr>
          <w:rStyle w:val="kursiv"/>
        </w:rPr>
        <w:t xml:space="preserve"> </w:t>
      </w:r>
      <w:proofErr w:type="spellStart"/>
      <w:r w:rsidRPr="00134C68">
        <w:rPr>
          <w:rStyle w:val="kursiv"/>
        </w:rPr>
        <w:t>enforcement</w:t>
      </w:r>
      <w:proofErr w:type="spellEnd"/>
      <w:r w:rsidRPr="00134C68">
        <w:rPr>
          <w:rStyle w:val="kursiv"/>
        </w:rPr>
        <w:t xml:space="preserve"> </w:t>
      </w:r>
      <w:proofErr w:type="spellStart"/>
      <w:r w:rsidRPr="00134C68">
        <w:rPr>
          <w:rStyle w:val="kursiv"/>
        </w:rPr>
        <w:t>agencies</w:t>
      </w:r>
      <w:proofErr w:type="spellEnd"/>
      <w:r w:rsidRPr="00134C68">
        <w:t xml:space="preserve">, 29. oktober 2020. </w:t>
      </w:r>
    </w:p>
    <w:p w14:paraId="00060E44" w14:textId="77777777" w:rsidR="00214496" w:rsidRPr="00134C68" w:rsidRDefault="00214496" w:rsidP="00134C68">
      <w:r w:rsidRPr="00134C68">
        <w:t>Departementet vil kome tilbake til Stortinget på eigna måte.</w:t>
      </w:r>
    </w:p>
    <w:p w14:paraId="035DE79A" w14:textId="77777777" w:rsidR="00214496" w:rsidRPr="00134C68" w:rsidRDefault="00214496" w:rsidP="00134C68">
      <w:pPr>
        <w:pStyle w:val="Undertittel"/>
      </w:pPr>
      <w:r w:rsidRPr="00134C68">
        <w:t>Stortingssesjon 2015–2016</w:t>
      </w:r>
    </w:p>
    <w:p w14:paraId="448AA875" w14:textId="77777777" w:rsidR="00214496" w:rsidRPr="00134C68" w:rsidRDefault="00214496" w:rsidP="00134C68">
      <w:pPr>
        <w:pStyle w:val="avsnitt-tittel"/>
      </w:pPr>
      <w:r w:rsidRPr="00134C68">
        <w:t xml:space="preserve">Unntak frå plan- og bygningslova og grannelova ved nasjonal flyktningkrise </w:t>
      </w:r>
    </w:p>
    <w:p w14:paraId="166D69C4" w14:textId="77777777" w:rsidR="00214496" w:rsidRPr="00134C68" w:rsidRDefault="00214496" w:rsidP="00134C68">
      <w:pPr>
        <w:pStyle w:val="avsnitt-undertittel"/>
      </w:pPr>
      <w:r w:rsidRPr="00134C68">
        <w:t>Vedtak 646, 10. mai 2016</w:t>
      </w:r>
    </w:p>
    <w:p w14:paraId="7E7F3C9F" w14:textId="77777777" w:rsidR="00214496" w:rsidRPr="00134C68" w:rsidRDefault="00214496" w:rsidP="00134C68">
      <w:pPr>
        <w:pStyle w:val="blokksit"/>
        <w:rPr>
          <w:rStyle w:val="kursiv"/>
        </w:rPr>
      </w:pPr>
      <w:r w:rsidRPr="00134C68">
        <w:rPr>
          <w:rStyle w:val="kursiv"/>
        </w:rP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w:t>
      </w:r>
      <w:r w:rsidRPr="00134C68">
        <w:rPr>
          <w:rStyle w:val="kursiv"/>
        </w:rPr>
        <w:t>ongen i statsråd eller av departementet.»</w:t>
      </w:r>
    </w:p>
    <w:p w14:paraId="72459758" w14:textId="77777777" w:rsidR="00214496" w:rsidRPr="00134C68" w:rsidRDefault="00214496" w:rsidP="00134C68">
      <w:r w:rsidRPr="00134C68">
        <w:t xml:space="preserve">Dokumenta som ligg til grunn for vedtaket, er </w:t>
      </w:r>
      <w:proofErr w:type="spellStart"/>
      <w:r w:rsidRPr="00134C68">
        <w:t>Prop</w:t>
      </w:r>
      <w:proofErr w:type="spellEnd"/>
      <w:r w:rsidRPr="00134C68">
        <w:t xml:space="preserve">. 43 L (2015–2016) </w:t>
      </w:r>
      <w:r w:rsidRPr="00134C68">
        <w:rPr>
          <w:rStyle w:val="kursiv"/>
        </w:rPr>
        <w:t xml:space="preserve">Endringer </w:t>
      </w:r>
      <w:proofErr w:type="spellStart"/>
      <w:r w:rsidRPr="00134C68">
        <w:rPr>
          <w:rStyle w:val="kursiv"/>
        </w:rPr>
        <w:t>i</w:t>
      </w:r>
      <w:proofErr w:type="spellEnd"/>
      <w:r w:rsidRPr="00134C68">
        <w:rPr>
          <w:rStyle w:val="kursiv"/>
        </w:rPr>
        <w:t xml:space="preserve"> plan- </w:t>
      </w:r>
      <w:proofErr w:type="spellStart"/>
      <w:r w:rsidRPr="00134C68">
        <w:rPr>
          <w:rStyle w:val="kursiv"/>
        </w:rPr>
        <w:t>og</w:t>
      </w:r>
      <w:proofErr w:type="spellEnd"/>
      <w:r w:rsidRPr="00134C68">
        <w:rPr>
          <w:rStyle w:val="kursiv"/>
        </w:rPr>
        <w:t xml:space="preserve"> </w:t>
      </w:r>
      <w:proofErr w:type="spellStart"/>
      <w:r w:rsidRPr="00134C68">
        <w:rPr>
          <w:rStyle w:val="kursiv"/>
        </w:rPr>
        <w:t>bygningsloven</w:t>
      </w:r>
      <w:proofErr w:type="spellEnd"/>
      <w:r w:rsidRPr="00134C68">
        <w:rPr>
          <w:rStyle w:val="kursiv"/>
        </w:rPr>
        <w:t xml:space="preserve"> (</w:t>
      </w:r>
      <w:proofErr w:type="spellStart"/>
      <w:r w:rsidRPr="00134C68">
        <w:rPr>
          <w:rStyle w:val="kursiv"/>
        </w:rPr>
        <w:t>unntak</w:t>
      </w:r>
      <w:proofErr w:type="spellEnd"/>
      <w:r w:rsidRPr="00134C68">
        <w:rPr>
          <w:rStyle w:val="kursiv"/>
        </w:rPr>
        <w:t xml:space="preserve"> </w:t>
      </w:r>
      <w:proofErr w:type="spellStart"/>
      <w:r w:rsidRPr="00134C68">
        <w:rPr>
          <w:rStyle w:val="kursiv"/>
        </w:rPr>
        <w:t>ved</w:t>
      </w:r>
      <w:proofErr w:type="spellEnd"/>
      <w:r w:rsidRPr="00134C68">
        <w:rPr>
          <w:rStyle w:val="kursiv"/>
        </w:rPr>
        <w:t xml:space="preserve"> </w:t>
      </w:r>
      <w:proofErr w:type="spellStart"/>
      <w:r w:rsidRPr="00134C68">
        <w:rPr>
          <w:rStyle w:val="kursiv"/>
        </w:rPr>
        <w:t>kriser</w:t>
      </w:r>
      <w:proofErr w:type="spellEnd"/>
      <w:r w:rsidRPr="00134C68">
        <w:rPr>
          <w:rStyle w:val="kursiv"/>
        </w:rPr>
        <w:t xml:space="preserve">, </w:t>
      </w:r>
      <w:proofErr w:type="spellStart"/>
      <w:r w:rsidRPr="00134C68">
        <w:rPr>
          <w:rStyle w:val="kursiv"/>
        </w:rPr>
        <w:t>katastrofer</w:t>
      </w:r>
      <w:proofErr w:type="spellEnd"/>
      <w:r w:rsidRPr="00134C68">
        <w:rPr>
          <w:rStyle w:val="kursiv"/>
        </w:rPr>
        <w:t xml:space="preserve"> </w:t>
      </w:r>
      <w:proofErr w:type="spellStart"/>
      <w:r w:rsidRPr="00134C68">
        <w:rPr>
          <w:rStyle w:val="kursiv"/>
        </w:rPr>
        <w:t>eller</w:t>
      </w:r>
      <w:proofErr w:type="spellEnd"/>
      <w:r w:rsidRPr="00134C68">
        <w:rPr>
          <w:rStyle w:val="kursiv"/>
        </w:rPr>
        <w:t xml:space="preserve"> </w:t>
      </w:r>
      <w:proofErr w:type="spellStart"/>
      <w:r w:rsidRPr="00134C68">
        <w:rPr>
          <w:rStyle w:val="kursiv"/>
        </w:rPr>
        <w:t>andre</w:t>
      </w:r>
      <w:proofErr w:type="spellEnd"/>
      <w:r w:rsidRPr="00134C68">
        <w:rPr>
          <w:rStyle w:val="kursiv"/>
        </w:rPr>
        <w:t xml:space="preserve"> </w:t>
      </w:r>
      <w:proofErr w:type="spellStart"/>
      <w:r w:rsidRPr="00134C68">
        <w:rPr>
          <w:rStyle w:val="kursiv"/>
        </w:rPr>
        <w:t>ekstraordinære</w:t>
      </w:r>
      <w:proofErr w:type="spellEnd"/>
      <w:r w:rsidRPr="00134C68">
        <w:rPr>
          <w:rStyle w:val="kursiv"/>
        </w:rPr>
        <w:t xml:space="preserve"> </w:t>
      </w:r>
      <w:proofErr w:type="spellStart"/>
      <w:r w:rsidRPr="00134C68">
        <w:rPr>
          <w:rStyle w:val="kursiv"/>
        </w:rPr>
        <w:t>situasjoner</w:t>
      </w:r>
      <w:proofErr w:type="spellEnd"/>
      <w:r w:rsidRPr="00134C68">
        <w:rPr>
          <w:rStyle w:val="kursiv"/>
        </w:rPr>
        <w:t xml:space="preserve"> </w:t>
      </w:r>
      <w:proofErr w:type="spellStart"/>
      <w:r w:rsidRPr="00134C68">
        <w:rPr>
          <w:rStyle w:val="kursiv"/>
        </w:rPr>
        <w:t>i</w:t>
      </w:r>
      <w:proofErr w:type="spellEnd"/>
      <w:r w:rsidRPr="00134C68">
        <w:rPr>
          <w:rStyle w:val="kursiv"/>
        </w:rPr>
        <w:t xml:space="preserve"> </w:t>
      </w:r>
      <w:proofErr w:type="spellStart"/>
      <w:r w:rsidRPr="00134C68">
        <w:rPr>
          <w:rStyle w:val="kursiv"/>
        </w:rPr>
        <w:t>fredstid</w:t>
      </w:r>
      <w:proofErr w:type="spellEnd"/>
      <w:r w:rsidRPr="00134C68">
        <w:rPr>
          <w:rStyle w:val="kursiv"/>
        </w:rPr>
        <w:t>)</w:t>
      </w:r>
      <w:r w:rsidRPr="00134C68">
        <w:t xml:space="preserve"> og </w:t>
      </w:r>
      <w:proofErr w:type="spellStart"/>
      <w:r w:rsidRPr="00134C68">
        <w:t>Innst</w:t>
      </w:r>
      <w:proofErr w:type="spellEnd"/>
      <w:r w:rsidRPr="00134C68">
        <w:t>. 229 L (2015–2016).</w:t>
      </w:r>
    </w:p>
    <w:p w14:paraId="72CC0746" w14:textId="77777777" w:rsidR="00214496" w:rsidRPr="00134C68" w:rsidRDefault="00214496" w:rsidP="00134C68">
      <w:r w:rsidRPr="00134C68">
        <w:t xml:space="preserve">Stortinget har i 2022 og 2023 vedteke mellombelse lovendringar i plan- og bygningslova for å handtera auka innkomstar av flyktningar som følgje av krigen i Ukraina. Lovendringane varer til 1. juli 2026. I 2023/2024 vart dei mellombelse beredskapsreglane evaluerte. Evalueringa gir eit viktig grunnlag for arbeidet med å følgje opp oppmodningsvedtaket om permanent beredskapsheimel for flyktningkriser. </w:t>
      </w:r>
    </w:p>
    <w:p w14:paraId="183FEF75" w14:textId="77777777" w:rsidR="00214496" w:rsidRPr="00134C68" w:rsidRDefault="00214496" w:rsidP="00134C68">
      <w:r w:rsidRPr="00134C68">
        <w:t>Departementet vil kome tilbake til Stortinget på eigna måte.</w:t>
      </w:r>
    </w:p>
    <w:p w14:paraId="67D22C0D" w14:textId="77777777" w:rsidR="00214496" w:rsidRPr="00134C68" w:rsidRDefault="00214496" w:rsidP="00134C68">
      <w:pPr>
        <w:pStyle w:val="Overskrift1"/>
      </w:pPr>
      <w:r w:rsidRPr="00134C68">
        <w:t>Oversikt over budsjettforslaget</w:t>
      </w:r>
    </w:p>
    <w:p w14:paraId="04F0D2AE" w14:textId="77777777" w:rsidR="00214496" w:rsidRPr="00134C68" w:rsidRDefault="00214496" w:rsidP="00134C68">
      <w:pPr>
        <w:pStyle w:val="Overskrift2"/>
      </w:pPr>
      <w:r w:rsidRPr="00134C68">
        <w:t>Utgifter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7CD941D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5CF1C87" w14:textId="77777777" w:rsidR="00214496" w:rsidRPr="00134C68" w:rsidRDefault="00214496" w:rsidP="00134C68">
            <w:pPr>
              <w:pStyle w:val="Tabellnavn"/>
            </w:pPr>
            <w:r w:rsidRPr="00134C68">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5862D2E"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7FF1C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6B8F1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5CAAB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0CF329" w14:textId="77777777" w:rsidR="00214496" w:rsidRPr="00134C68" w:rsidRDefault="00214496" w:rsidP="00134C68">
            <w:r w:rsidRPr="00134C68">
              <w:t>(i 1 000 kr)</w:t>
            </w:r>
          </w:p>
        </w:tc>
      </w:tr>
      <w:tr w:rsidR="00000000" w:rsidRPr="00134C68" w14:paraId="6FE54FB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BF95B2"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1DE9752"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5FED79" w14:textId="38D20161"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25F5C7" w14:textId="6994251C"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529D52" w14:textId="5BF87C19" w:rsidR="00214496" w:rsidRPr="00134C68" w:rsidRDefault="00214496" w:rsidP="00134C68">
            <w:r w:rsidRPr="00134C68">
              <w:t>Forslag</w:t>
            </w:r>
            <w:r w:rsidR="002F22CD">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6A3E4F" w14:textId="18B11244" w:rsidR="00214496" w:rsidRPr="00134C68" w:rsidRDefault="00214496" w:rsidP="00134C68">
            <w:r w:rsidRPr="00134C68">
              <w:t>Endring</w:t>
            </w:r>
            <w:r w:rsidR="002F22CD">
              <w:t xml:space="preserve"> </w:t>
            </w:r>
            <w:r w:rsidRPr="00134C68">
              <w:t>i pst.</w:t>
            </w:r>
          </w:p>
        </w:tc>
      </w:tr>
      <w:tr w:rsidR="00000000" w:rsidRPr="00134C68" w14:paraId="6AA0360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B2FF26D" w14:textId="77777777" w:rsidR="00214496" w:rsidRPr="00134C68" w:rsidRDefault="00214496" w:rsidP="00134C68"/>
        </w:tc>
        <w:tc>
          <w:tcPr>
            <w:tcW w:w="3500" w:type="dxa"/>
            <w:tcBorders>
              <w:top w:val="single" w:sz="4" w:space="0" w:color="000000"/>
              <w:left w:val="nil"/>
              <w:bottom w:val="nil"/>
              <w:right w:val="nil"/>
            </w:tcBorders>
            <w:tcMar>
              <w:top w:w="128" w:type="dxa"/>
              <w:left w:w="43" w:type="dxa"/>
              <w:bottom w:w="43" w:type="dxa"/>
              <w:right w:w="43" w:type="dxa"/>
            </w:tcMar>
          </w:tcPr>
          <w:p w14:paraId="09741C70" w14:textId="77777777" w:rsidR="00214496" w:rsidRPr="00134C68" w:rsidRDefault="00214496" w:rsidP="00134C68">
            <w:r w:rsidRPr="00134C68">
              <w:rPr>
                <w:rStyle w:val="halvfet0"/>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73AA30"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54C170"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48DC2E5"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7AC9E4" w14:textId="77777777" w:rsidR="00214496" w:rsidRPr="00134C68" w:rsidRDefault="00214496" w:rsidP="00134C68"/>
        </w:tc>
      </w:tr>
      <w:tr w:rsidR="00000000" w:rsidRPr="00134C68" w14:paraId="43E43FF0" w14:textId="77777777">
        <w:trPr>
          <w:trHeight w:val="640"/>
        </w:trPr>
        <w:tc>
          <w:tcPr>
            <w:tcW w:w="840" w:type="dxa"/>
            <w:tcBorders>
              <w:top w:val="nil"/>
              <w:left w:val="nil"/>
              <w:bottom w:val="nil"/>
              <w:right w:val="nil"/>
            </w:tcBorders>
            <w:tcMar>
              <w:top w:w="128" w:type="dxa"/>
              <w:left w:w="43" w:type="dxa"/>
              <w:bottom w:w="43" w:type="dxa"/>
              <w:right w:w="43" w:type="dxa"/>
            </w:tcMar>
          </w:tcPr>
          <w:p w14:paraId="1F456A4F" w14:textId="77777777" w:rsidR="00214496" w:rsidRPr="00134C68" w:rsidRDefault="00214496" w:rsidP="00134C68">
            <w:r w:rsidRPr="00134C68">
              <w:t>500</w:t>
            </w:r>
          </w:p>
        </w:tc>
        <w:tc>
          <w:tcPr>
            <w:tcW w:w="3500" w:type="dxa"/>
            <w:tcBorders>
              <w:top w:val="nil"/>
              <w:left w:val="nil"/>
              <w:bottom w:val="nil"/>
              <w:right w:val="nil"/>
            </w:tcBorders>
            <w:tcMar>
              <w:top w:w="128" w:type="dxa"/>
              <w:left w:w="43" w:type="dxa"/>
              <w:bottom w:w="43" w:type="dxa"/>
              <w:right w:w="43" w:type="dxa"/>
            </w:tcMar>
          </w:tcPr>
          <w:p w14:paraId="450C2247" w14:textId="77777777" w:rsidR="00214496" w:rsidRPr="00134C68" w:rsidRDefault="00214496" w:rsidP="00134C68">
            <w:r w:rsidRPr="00134C68">
              <w:t xml:space="preserve">Kommunal- og </w:t>
            </w:r>
            <w:proofErr w:type="spellStart"/>
            <w:r w:rsidRPr="00134C68">
              <w:t>distriktsdepartementet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D8BE5DD" w14:textId="77777777" w:rsidR="00214496" w:rsidRPr="00134C68" w:rsidRDefault="00214496" w:rsidP="00134C68">
            <w:r w:rsidRPr="00134C68">
              <w:t>612 827</w:t>
            </w:r>
          </w:p>
        </w:tc>
        <w:tc>
          <w:tcPr>
            <w:tcW w:w="1300" w:type="dxa"/>
            <w:tcBorders>
              <w:top w:val="nil"/>
              <w:left w:val="nil"/>
              <w:bottom w:val="nil"/>
              <w:right w:val="nil"/>
            </w:tcBorders>
            <w:tcMar>
              <w:top w:w="128" w:type="dxa"/>
              <w:left w:w="43" w:type="dxa"/>
              <w:bottom w:w="43" w:type="dxa"/>
              <w:right w:w="43" w:type="dxa"/>
            </w:tcMar>
            <w:vAlign w:val="bottom"/>
          </w:tcPr>
          <w:p w14:paraId="7AFE5AF3" w14:textId="77777777" w:rsidR="00214496" w:rsidRPr="00134C68" w:rsidRDefault="00214496" w:rsidP="00134C68">
            <w:r w:rsidRPr="00134C68">
              <w:t>425 453</w:t>
            </w:r>
          </w:p>
        </w:tc>
        <w:tc>
          <w:tcPr>
            <w:tcW w:w="1300" w:type="dxa"/>
            <w:tcBorders>
              <w:top w:val="nil"/>
              <w:left w:val="nil"/>
              <w:bottom w:val="nil"/>
              <w:right w:val="nil"/>
            </w:tcBorders>
            <w:tcMar>
              <w:top w:w="128" w:type="dxa"/>
              <w:left w:w="43" w:type="dxa"/>
              <w:bottom w:w="43" w:type="dxa"/>
              <w:right w:w="43" w:type="dxa"/>
            </w:tcMar>
            <w:vAlign w:val="bottom"/>
          </w:tcPr>
          <w:p w14:paraId="0AF40C4C" w14:textId="77777777" w:rsidR="00214496" w:rsidRPr="00134C68" w:rsidRDefault="00214496" w:rsidP="00134C68">
            <w:r w:rsidRPr="00134C68">
              <w:t>459 572</w:t>
            </w:r>
          </w:p>
        </w:tc>
        <w:tc>
          <w:tcPr>
            <w:tcW w:w="1300" w:type="dxa"/>
            <w:tcBorders>
              <w:top w:val="nil"/>
              <w:left w:val="nil"/>
              <w:bottom w:val="nil"/>
              <w:right w:val="nil"/>
            </w:tcBorders>
            <w:tcMar>
              <w:top w:w="128" w:type="dxa"/>
              <w:left w:w="43" w:type="dxa"/>
              <w:bottom w:w="43" w:type="dxa"/>
              <w:right w:w="43" w:type="dxa"/>
            </w:tcMar>
            <w:vAlign w:val="bottom"/>
          </w:tcPr>
          <w:p w14:paraId="4F88885D" w14:textId="77777777" w:rsidR="00214496" w:rsidRPr="00134C68" w:rsidRDefault="00214496" w:rsidP="00134C68">
            <w:r w:rsidRPr="00134C68">
              <w:t>8,0</w:t>
            </w:r>
          </w:p>
        </w:tc>
      </w:tr>
      <w:tr w:rsidR="00000000" w:rsidRPr="00134C68" w14:paraId="47AAA3D8" w14:textId="77777777">
        <w:trPr>
          <w:trHeight w:val="380"/>
        </w:trPr>
        <w:tc>
          <w:tcPr>
            <w:tcW w:w="840" w:type="dxa"/>
            <w:tcBorders>
              <w:top w:val="nil"/>
              <w:left w:val="nil"/>
              <w:bottom w:val="nil"/>
              <w:right w:val="nil"/>
            </w:tcBorders>
            <w:tcMar>
              <w:top w:w="128" w:type="dxa"/>
              <w:left w:w="43" w:type="dxa"/>
              <w:bottom w:w="43" w:type="dxa"/>
              <w:right w:w="43" w:type="dxa"/>
            </w:tcMar>
          </w:tcPr>
          <w:p w14:paraId="2675A019"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098BA49E" w14:textId="77777777" w:rsidR="00214496" w:rsidRPr="00134C68" w:rsidRDefault="00214496" w:rsidP="00134C68">
            <w:r w:rsidRPr="00134C68">
              <w:rPr>
                <w:rStyle w:val="kursiv"/>
              </w:rPr>
              <w:t>Sum kategori 13.00</w:t>
            </w:r>
          </w:p>
        </w:tc>
        <w:tc>
          <w:tcPr>
            <w:tcW w:w="1300" w:type="dxa"/>
            <w:tcBorders>
              <w:top w:val="nil"/>
              <w:left w:val="nil"/>
              <w:bottom w:val="nil"/>
              <w:right w:val="nil"/>
            </w:tcBorders>
            <w:tcMar>
              <w:top w:w="128" w:type="dxa"/>
              <w:left w:w="43" w:type="dxa"/>
              <w:bottom w:w="43" w:type="dxa"/>
              <w:right w:w="43" w:type="dxa"/>
            </w:tcMar>
            <w:vAlign w:val="bottom"/>
          </w:tcPr>
          <w:p w14:paraId="4D370A74" w14:textId="77777777" w:rsidR="00214496" w:rsidRPr="00134C68" w:rsidRDefault="00214496" w:rsidP="00134C68">
            <w:r w:rsidRPr="00134C68">
              <w:rPr>
                <w:rStyle w:val="kursiv"/>
              </w:rPr>
              <w:t>612 827</w:t>
            </w:r>
          </w:p>
        </w:tc>
        <w:tc>
          <w:tcPr>
            <w:tcW w:w="1300" w:type="dxa"/>
            <w:tcBorders>
              <w:top w:val="nil"/>
              <w:left w:val="nil"/>
              <w:bottom w:val="nil"/>
              <w:right w:val="nil"/>
            </w:tcBorders>
            <w:tcMar>
              <w:top w:w="128" w:type="dxa"/>
              <w:left w:w="43" w:type="dxa"/>
              <w:bottom w:w="43" w:type="dxa"/>
              <w:right w:w="43" w:type="dxa"/>
            </w:tcMar>
            <w:vAlign w:val="bottom"/>
          </w:tcPr>
          <w:p w14:paraId="5398E1CD" w14:textId="77777777" w:rsidR="00214496" w:rsidRPr="00134C68" w:rsidRDefault="00214496" w:rsidP="00134C68">
            <w:r w:rsidRPr="00134C68">
              <w:rPr>
                <w:rStyle w:val="kursiv"/>
              </w:rPr>
              <w:t>425 453</w:t>
            </w:r>
          </w:p>
        </w:tc>
        <w:tc>
          <w:tcPr>
            <w:tcW w:w="1300" w:type="dxa"/>
            <w:tcBorders>
              <w:top w:val="nil"/>
              <w:left w:val="nil"/>
              <w:bottom w:val="nil"/>
              <w:right w:val="nil"/>
            </w:tcBorders>
            <w:tcMar>
              <w:top w:w="128" w:type="dxa"/>
              <w:left w:w="43" w:type="dxa"/>
              <w:bottom w:w="43" w:type="dxa"/>
              <w:right w:w="43" w:type="dxa"/>
            </w:tcMar>
            <w:vAlign w:val="bottom"/>
          </w:tcPr>
          <w:p w14:paraId="2B1B5143" w14:textId="77777777" w:rsidR="00214496" w:rsidRPr="00134C68" w:rsidRDefault="00214496" w:rsidP="00134C68">
            <w:r w:rsidRPr="00134C68">
              <w:rPr>
                <w:rStyle w:val="kursiv"/>
              </w:rPr>
              <w:t>459 572</w:t>
            </w:r>
          </w:p>
        </w:tc>
        <w:tc>
          <w:tcPr>
            <w:tcW w:w="1300" w:type="dxa"/>
            <w:tcBorders>
              <w:top w:val="nil"/>
              <w:left w:val="nil"/>
              <w:bottom w:val="nil"/>
              <w:right w:val="nil"/>
            </w:tcBorders>
            <w:tcMar>
              <w:top w:w="128" w:type="dxa"/>
              <w:left w:w="43" w:type="dxa"/>
              <w:bottom w:w="43" w:type="dxa"/>
              <w:right w:w="43" w:type="dxa"/>
            </w:tcMar>
            <w:vAlign w:val="bottom"/>
          </w:tcPr>
          <w:p w14:paraId="52093E5F" w14:textId="77777777" w:rsidR="00214496" w:rsidRPr="00134C68" w:rsidRDefault="00214496" w:rsidP="00134C68">
            <w:r w:rsidRPr="00134C68">
              <w:rPr>
                <w:rStyle w:val="kursiv"/>
              </w:rPr>
              <w:t>8,0</w:t>
            </w:r>
          </w:p>
        </w:tc>
      </w:tr>
      <w:tr w:rsidR="00000000" w:rsidRPr="00134C68" w14:paraId="50EF2A78" w14:textId="77777777">
        <w:trPr>
          <w:trHeight w:val="380"/>
        </w:trPr>
        <w:tc>
          <w:tcPr>
            <w:tcW w:w="840" w:type="dxa"/>
            <w:tcBorders>
              <w:top w:val="nil"/>
              <w:left w:val="nil"/>
              <w:bottom w:val="nil"/>
              <w:right w:val="nil"/>
            </w:tcBorders>
            <w:tcMar>
              <w:top w:w="128" w:type="dxa"/>
              <w:left w:w="43" w:type="dxa"/>
              <w:bottom w:w="43" w:type="dxa"/>
              <w:right w:w="43" w:type="dxa"/>
            </w:tcMar>
          </w:tcPr>
          <w:p w14:paraId="785C6D6E"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0CDF1E9C" w14:textId="77777777" w:rsidR="00214496" w:rsidRPr="00134C68" w:rsidRDefault="00214496" w:rsidP="00134C68">
            <w:r w:rsidRPr="00134C68">
              <w:rPr>
                <w:rStyle w:val="halvfet0"/>
              </w:rPr>
              <w:t>Distrikts- og regionalpolitikk</w:t>
            </w:r>
          </w:p>
        </w:tc>
        <w:tc>
          <w:tcPr>
            <w:tcW w:w="1300" w:type="dxa"/>
            <w:tcBorders>
              <w:top w:val="nil"/>
              <w:left w:val="nil"/>
              <w:bottom w:val="nil"/>
              <w:right w:val="nil"/>
            </w:tcBorders>
            <w:tcMar>
              <w:top w:w="128" w:type="dxa"/>
              <w:left w:w="43" w:type="dxa"/>
              <w:bottom w:w="43" w:type="dxa"/>
              <w:right w:w="43" w:type="dxa"/>
            </w:tcMar>
            <w:vAlign w:val="bottom"/>
          </w:tcPr>
          <w:p w14:paraId="66A5EDB5"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69D2AF3"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568558DC"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54AECCAF" w14:textId="77777777" w:rsidR="00214496" w:rsidRPr="00134C68" w:rsidRDefault="00214496" w:rsidP="00134C68"/>
        </w:tc>
      </w:tr>
      <w:tr w:rsidR="00000000" w:rsidRPr="00134C68" w14:paraId="083D1A86" w14:textId="77777777">
        <w:trPr>
          <w:trHeight w:val="380"/>
        </w:trPr>
        <w:tc>
          <w:tcPr>
            <w:tcW w:w="840" w:type="dxa"/>
            <w:tcBorders>
              <w:top w:val="nil"/>
              <w:left w:val="nil"/>
              <w:bottom w:val="nil"/>
              <w:right w:val="nil"/>
            </w:tcBorders>
            <w:tcMar>
              <w:top w:w="128" w:type="dxa"/>
              <w:left w:w="43" w:type="dxa"/>
              <w:bottom w:w="43" w:type="dxa"/>
              <w:right w:w="43" w:type="dxa"/>
            </w:tcMar>
          </w:tcPr>
          <w:p w14:paraId="023D0FB8" w14:textId="77777777" w:rsidR="00214496" w:rsidRPr="00134C68" w:rsidRDefault="00214496" w:rsidP="00134C68">
            <w:r w:rsidRPr="00134C68">
              <w:t>553</w:t>
            </w:r>
          </w:p>
        </w:tc>
        <w:tc>
          <w:tcPr>
            <w:tcW w:w="3500" w:type="dxa"/>
            <w:tcBorders>
              <w:top w:val="nil"/>
              <w:left w:val="nil"/>
              <w:bottom w:val="nil"/>
              <w:right w:val="nil"/>
            </w:tcBorders>
            <w:tcMar>
              <w:top w:w="128" w:type="dxa"/>
              <w:left w:w="43" w:type="dxa"/>
              <w:bottom w:w="43" w:type="dxa"/>
              <w:right w:w="43" w:type="dxa"/>
            </w:tcMar>
          </w:tcPr>
          <w:p w14:paraId="7B90BC50" w14:textId="77777777" w:rsidR="00214496" w:rsidRPr="00134C68" w:rsidRDefault="00214496" w:rsidP="00134C68">
            <w:r w:rsidRPr="00134C68">
              <w:t>Regional- og distriktsutvikling</w:t>
            </w:r>
          </w:p>
        </w:tc>
        <w:tc>
          <w:tcPr>
            <w:tcW w:w="1300" w:type="dxa"/>
            <w:tcBorders>
              <w:top w:val="nil"/>
              <w:left w:val="nil"/>
              <w:bottom w:val="nil"/>
              <w:right w:val="nil"/>
            </w:tcBorders>
            <w:tcMar>
              <w:top w:w="128" w:type="dxa"/>
              <w:left w:w="43" w:type="dxa"/>
              <w:bottom w:w="43" w:type="dxa"/>
              <w:right w:w="43" w:type="dxa"/>
            </w:tcMar>
            <w:vAlign w:val="bottom"/>
          </w:tcPr>
          <w:p w14:paraId="7A954B49" w14:textId="77777777" w:rsidR="00214496" w:rsidRPr="00134C68" w:rsidRDefault="00214496" w:rsidP="00134C68">
            <w:r w:rsidRPr="00134C68">
              <w:t>1 245 582</w:t>
            </w:r>
          </w:p>
        </w:tc>
        <w:tc>
          <w:tcPr>
            <w:tcW w:w="1300" w:type="dxa"/>
            <w:tcBorders>
              <w:top w:val="nil"/>
              <w:left w:val="nil"/>
              <w:bottom w:val="nil"/>
              <w:right w:val="nil"/>
            </w:tcBorders>
            <w:tcMar>
              <w:top w:w="128" w:type="dxa"/>
              <w:left w:w="43" w:type="dxa"/>
              <w:bottom w:w="43" w:type="dxa"/>
              <w:right w:w="43" w:type="dxa"/>
            </w:tcMar>
            <w:vAlign w:val="bottom"/>
          </w:tcPr>
          <w:p w14:paraId="4C763AF6" w14:textId="77777777" w:rsidR="00214496" w:rsidRPr="00134C68" w:rsidRDefault="00214496" w:rsidP="00134C68">
            <w:r w:rsidRPr="00134C68">
              <w:t>1 447 765</w:t>
            </w:r>
          </w:p>
        </w:tc>
        <w:tc>
          <w:tcPr>
            <w:tcW w:w="1300" w:type="dxa"/>
            <w:tcBorders>
              <w:top w:val="nil"/>
              <w:left w:val="nil"/>
              <w:bottom w:val="nil"/>
              <w:right w:val="nil"/>
            </w:tcBorders>
            <w:tcMar>
              <w:top w:w="128" w:type="dxa"/>
              <w:left w:w="43" w:type="dxa"/>
              <w:bottom w:w="43" w:type="dxa"/>
              <w:right w:w="43" w:type="dxa"/>
            </w:tcMar>
            <w:vAlign w:val="bottom"/>
          </w:tcPr>
          <w:p w14:paraId="6EC0CA8D" w14:textId="77777777" w:rsidR="00214496" w:rsidRPr="00134C68" w:rsidRDefault="00214496" w:rsidP="00134C68">
            <w:r w:rsidRPr="00134C68">
              <w:t>1 497 386</w:t>
            </w:r>
          </w:p>
        </w:tc>
        <w:tc>
          <w:tcPr>
            <w:tcW w:w="1300" w:type="dxa"/>
            <w:tcBorders>
              <w:top w:val="nil"/>
              <w:left w:val="nil"/>
              <w:bottom w:val="nil"/>
              <w:right w:val="nil"/>
            </w:tcBorders>
            <w:tcMar>
              <w:top w:w="128" w:type="dxa"/>
              <w:left w:w="43" w:type="dxa"/>
              <w:bottom w:w="43" w:type="dxa"/>
              <w:right w:w="43" w:type="dxa"/>
            </w:tcMar>
            <w:vAlign w:val="bottom"/>
          </w:tcPr>
          <w:p w14:paraId="75278598" w14:textId="77777777" w:rsidR="00214496" w:rsidRPr="00134C68" w:rsidRDefault="00214496" w:rsidP="00134C68">
            <w:r w:rsidRPr="00134C68">
              <w:t>3,4</w:t>
            </w:r>
          </w:p>
        </w:tc>
      </w:tr>
      <w:tr w:rsidR="00000000" w:rsidRPr="00134C68" w14:paraId="14482C45" w14:textId="77777777">
        <w:trPr>
          <w:trHeight w:val="640"/>
        </w:trPr>
        <w:tc>
          <w:tcPr>
            <w:tcW w:w="840" w:type="dxa"/>
            <w:tcBorders>
              <w:top w:val="nil"/>
              <w:left w:val="nil"/>
              <w:bottom w:val="nil"/>
              <w:right w:val="nil"/>
            </w:tcBorders>
            <w:tcMar>
              <w:top w:w="128" w:type="dxa"/>
              <w:left w:w="43" w:type="dxa"/>
              <w:bottom w:w="43" w:type="dxa"/>
              <w:right w:w="43" w:type="dxa"/>
            </w:tcMar>
          </w:tcPr>
          <w:p w14:paraId="2B2F355D" w14:textId="77777777" w:rsidR="00214496" w:rsidRPr="00134C68" w:rsidRDefault="00214496" w:rsidP="00134C68">
            <w:r w:rsidRPr="00134C68">
              <w:t>554</w:t>
            </w:r>
          </w:p>
        </w:tc>
        <w:tc>
          <w:tcPr>
            <w:tcW w:w="3500" w:type="dxa"/>
            <w:tcBorders>
              <w:top w:val="nil"/>
              <w:left w:val="nil"/>
              <w:bottom w:val="nil"/>
              <w:right w:val="nil"/>
            </w:tcBorders>
            <w:tcMar>
              <w:top w:w="128" w:type="dxa"/>
              <w:left w:w="43" w:type="dxa"/>
              <w:bottom w:w="43" w:type="dxa"/>
              <w:right w:w="43" w:type="dxa"/>
            </w:tcMar>
          </w:tcPr>
          <w:p w14:paraId="4D1EEA7B" w14:textId="77777777" w:rsidR="00214496" w:rsidRPr="00134C68" w:rsidRDefault="00214496" w:rsidP="00134C68">
            <w:r w:rsidRPr="00134C68">
              <w:t>Kompetansesenter for distriktsutvikling</w:t>
            </w:r>
          </w:p>
        </w:tc>
        <w:tc>
          <w:tcPr>
            <w:tcW w:w="1300" w:type="dxa"/>
            <w:tcBorders>
              <w:top w:val="nil"/>
              <w:left w:val="nil"/>
              <w:bottom w:val="nil"/>
              <w:right w:val="nil"/>
            </w:tcBorders>
            <w:tcMar>
              <w:top w:w="128" w:type="dxa"/>
              <w:left w:w="43" w:type="dxa"/>
              <w:bottom w:w="43" w:type="dxa"/>
              <w:right w:w="43" w:type="dxa"/>
            </w:tcMar>
            <w:vAlign w:val="bottom"/>
          </w:tcPr>
          <w:p w14:paraId="36164547" w14:textId="77777777" w:rsidR="00214496" w:rsidRPr="00134C68" w:rsidRDefault="00214496" w:rsidP="00134C68">
            <w:r w:rsidRPr="00134C68">
              <w:t>126 734</w:t>
            </w:r>
          </w:p>
        </w:tc>
        <w:tc>
          <w:tcPr>
            <w:tcW w:w="1300" w:type="dxa"/>
            <w:tcBorders>
              <w:top w:val="nil"/>
              <w:left w:val="nil"/>
              <w:bottom w:val="nil"/>
              <w:right w:val="nil"/>
            </w:tcBorders>
            <w:tcMar>
              <w:top w:w="128" w:type="dxa"/>
              <w:left w:w="43" w:type="dxa"/>
              <w:bottom w:w="43" w:type="dxa"/>
              <w:right w:w="43" w:type="dxa"/>
            </w:tcMar>
            <w:vAlign w:val="bottom"/>
          </w:tcPr>
          <w:p w14:paraId="0F6C9168" w14:textId="77777777" w:rsidR="00214496" w:rsidRPr="00134C68" w:rsidRDefault="00214496" w:rsidP="00134C68">
            <w:r w:rsidRPr="00134C68">
              <w:t>105 130</w:t>
            </w:r>
          </w:p>
        </w:tc>
        <w:tc>
          <w:tcPr>
            <w:tcW w:w="1300" w:type="dxa"/>
            <w:tcBorders>
              <w:top w:val="nil"/>
              <w:left w:val="nil"/>
              <w:bottom w:val="nil"/>
              <w:right w:val="nil"/>
            </w:tcBorders>
            <w:tcMar>
              <w:top w:w="128" w:type="dxa"/>
              <w:left w:w="43" w:type="dxa"/>
              <w:bottom w:w="43" w:type="dxa"/>
              <w:right w:w="43" w:type="dxa"/>
            </w:tcMar>
            <w:vAlign w:val="bottom"/>
          </w:tcPr>
          <w:p w14:paraId="531309BD" w14:textId="77777777" w:rsidR="00214496" w:rsidRPr="00134C68" w:rsidRDefault="00214496" w:rsidP="00134C68">
            <w:r w:rsidRPr="00134C68">
              <w:t>117 618</w:t>
            </w:r>
          </w:p>
        </w:tc>
        <w:tc>
          <w:tcPr>
            <w:tcW w:w="1300" w:type="dxa"/>
            <w:tcBorders>
              <w:top w:val="nil"/>
              <w:left w:val="nil"/>
              <w:bottom w:val="nil"/>
              <w:right w:val="nil"/>
            </w:tcBorders>
            <w:tcMar>
              <w:top w:w="128" w:type="dxa"/>
              <w:left w:w="43" w:type="dxa"/>
              <w:bottom w:w="43" w:type="dxa"/>
              <w:right w:w="43" w:type="dxa"/>
            </w:tcMar>
            <w:vAlign w:val="bottom"/>
          </w:tcPr>
          <w:p w14:paraId="1C697207" w14:textId="77777777" w:rsidR="00214496" w:rsidRPr="00134C68" w:rsidRDefault="00214496" w:rsidP="00134C68">
            <w:r w:rsidRPr="00134C68">
              <w:t>11,9</w:t>
            </w:r>
          </w:p>
        </w:tc>
      </w:tr>
      <w:tr w:rsidR="00000000" w:rsidRPr="00134C68" w14:paraId="64296E95" w14:textId="77777777">
        <w:trPr>
          <w:trHeight w:val="380"/>
        </w:trPr>
        <w:tc>
          <w:tcPr>
            <w:tcW w:w="840" w:type="dxa"/>
            <w:tcBorders>
              <w:top w:val="nil"/>
              <w:left w:val="nil"/>
              <w:bottom w:val="nil"/>
              <w:right w:val="nil"/>
            </w:tcBorders>
            <w:tcMar>
              <w:top w:w="128" w:type="dxa"/>
              <w:left w:w="43" w:type="dxa"/>
              <w:bottom w:w="43" w:type="dxa"/>
              <w:right w:w="43" w:type="dxa"/>
            </w:tcMar>
          </w:tcPr>
          <w:p w14:paraId="2FD70F9C"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687EA484" w14:textId="77777777" w:rsidR="00214496" w:rsidRPr="00134C68" w:rsidRDefault="00214496" w:rsidP="00134C68">
            <w:r w:rsidRPr="00134C68">
              <w:rPr>
                <w:rStyle w:val="kursiv"/>
              </w:rPr>
              <w:t>Sum kategori 13.50</w:t>
            </w:r>
          </w:p>
        </w:tc>
        <w:tc>
          <w:tcPr>
            <w:tcW w:w="1300" w:type="dxa"/>
            <w:tcBorders>
              <w:top w:val="nil"/>
              <w:left w:val="nil"/>
              <w:bottom w:val="nil"/>
              <w:right w:val="nil"/>
            </w:tcBorders>
            <w:tcMar>
              <w:top w:w="128" w:type="dxa"/>
              <w:left w:w="43" w:type="dxa"/>
              <w:bottom w:w="43" w:type="dxa"/>
              <w:right w:w="43" w:type="dxa"/>
            </w:tcMar>
            <w:vAlign w:val="bottom"/>
          </w:tcPr>
          <w:p w14:paraId="5D7A5BC8" w14:textId="77777777" w:rsidR="00214496" w:rsidRPr="00134C68" w:rsidRDefault="00214496" w:rsidP="00134C68">
            <w:r w:rsidRPr="00134C68">
              <w:rPr>
                <w:rStyle w:val="kursiv"/>
              </w:rPr>
              <w:t>1 372 316</w:t>
            </w:r>
          </w:p>
        </w:tc>
        <w:tc>
          <w:tcPr>
            <w:tcW w:w="1300" w:type="dxa"/>
            <w:tcBorders>
              <w:top w:val="nil"/>
              <w:left w:val="nil"/>
              <w:bottom w:val="nil"/>
              <w:right w:val="nil"/>
            </w:tcBorders>
            <w:tcMar>
              <w:top w:w="128" w:type="dxa"/>
              <w:left w:w="43" w:type="dxa"/>
              <w:bottom w:w="43" w:type="dxa"/>
              <w:right w:w="43" w:type="dxa"/>
            </w:tcMar>
            <w:vAlign w:val="bottom"/>
          </w:tcPr>
          <w:p w14:paraId="3A1FDCDA" w14:textId="77777777" w:rsidR="00214496" w:rsidRPr="00134C68" w:rsidRDefault="00214496" w:rsidP="00134C68">
            <w:r w:rsidRPr="00134C68">
              <w:rPr>
                <w:rStyle w:val="kursiv"/>
              </w:rPr>
              <w:t>1 552 895</w:t>
            </w:r>
          </w:p>
        </w:tc>
        <w:tc>
          <w:tcPr>
            <w:tcW w:w="1300" w:type="dxa"/>
            <w:tcBorders>
              <w:top w:val="nil"/>
              <w:left w:val="nil"/>
              <w:bottom w:val="nil"/>
              <w:right w:val="nil"/>
            </w:tcBorders>
            <w:tcMar>
              <w:top w:w="128" w:type="dxa"/>
              <w:left w:w="43" w:type="dxa"/>
              <w:bottom w:w="43" w:type="dxa"/>
              <w:right w:w="43" w:type="dxa"/>
            </w:tcMar>
            <w:vAlign w:val="bottom"/>
          </w:tcPr>
          <w:p w14:paraId="73685ED3" w14:textId="77777777" w:rsidR="00214496" w:rsidRPr="00134C68" w:rsidRDefault="00214496" w:rsidP="00134C68">
            <w:r w:rsidRPr="00134C68">
              <w:rPr>
                <w:rStyle w:val="kursiv"/>
              </w:rPr>
              <w:t>1 615 004</w:t>
            </w:r>
          </w:p>
        </w:tc>
        <w:tc>
          <w:tcPr>
            <w:tcW w:w="1300" w:type="dxa"/>
            <w:tcBorders>
              <w:top w:val="nil"/>
              <w:left w:val="nil"/>
              <w:bottom w:val="nil"/>
              <w:right w:val="nil"/>
            </w:tcBorders>
            <w:tcMar>
              <w:top w:w="128" w:type="dxa"/>
              <w:left w:w="43" w:type="dxa"/>
              <w:bottom w:w="43" w:type="dxa"/>
              <w:right w:w="43" w:type="dxa"/>
            </w:tcMar>
            <w:vAlign w:val="bottom"/>
          </w:tcPr>
          <w:p w14:paraId="060AB75F" w14:textId="77777777" w:rsidR="00214496" w:rsidRPr="00134C68" w:rsidRDefault="00214496" w:rsidP="00134C68">
            <w:r w:rsidRPr="00134C68">
              <w:rPr>
                <w:rStyle w:val="kursiv"/>
              </w:rPr>
              <w:t>4,0</w:t>
            </w:r>
          </w:p>
        </w:tc>
      </w:tr>
      <w:tr w:rsidR="00000000" w:rsidRPr="00134C68" w14:paraId="6FCA7377" w14:textId="77777777">
        <w:trPr>
          <w:trHeight w:val="380"/>
        </w:trPr>
        <w:tc>
          <w:tcPr>
            <w:tcW w:w="840" w:type="dxa"/>
            <w:tcBorders>
              <w:top w:val="nil"/>
              <w:left w:val="nil"/>
              <w:bottom w:val="nil"/>
              <w:right w:val="nil"/>
            </w:tcBorders>
            <w:tcMar>
              <w:top w:w="128" w:type="dxa"/>
              <w:left w:w="43" w:type="dxa"/>
              <w:bottom w:w="43" w:type="dxa"/>
              <w:right w:w="43" w:type="dxa"/>
            </w:tcMar>
          </w:tcPr>
          <w:p w14:paraId="24843760"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7F4D3144" w14:textId="77777777" w:rsidR="00214496" w:rsidRPr="00134C68" w:rsidRDefault="00214496" w:rsidP="00134C68">
            <w:r w:rsidRPr="00134C68">
              <w:rPr>
                <w:rStyle w:val="halvfet0"/>
              </w:rPr>
              <w:t xml:space="preserve">Samiske </w:t>
            </w:r>
            <w:proofErr w:type="spellStart"/>
            <w:r w:rsidRPr="00134C68">
              <w:rPr>
                <w:rStyle w:val="halvfet0"/>
              </w:rPr>
              <w:t>føremål</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F680446"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6478D3F5"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A6858BD"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6021125D" w14:textId="77777777" w:rsidR="00214496" w:rsidRPr="00134C68" w:rsidRDefault="00214496" w:rsidP="00134C68"/>
        </w:tc>
      </w:tr>
      <w:tr w:rsidR="00000000" w:rsidRPr="00134C68" w14:paraId="390D0A85" w14:textId="77777777">
        <w:trPr>
          <w:trHeight w:val="380"/>
        </w:trPr>
        <w:tc>
          <w:tcPr>
            <w:tcW w:w="840" w:type="dxa"/>
            <w:tcBorders>
              <w:top w:val="nil"/>
              <w:left w:val="nil"/>
              <w:bottom w:val="nil"/>
              <w:right w:val="nil"/>
            </w:tcBorders>
            <w:tcMar>
              <w:top w:w="128" w:type="dxa"/>
              <w:left w:w="43" w:type="dxa"/>
              <w:bottom w:w="43" w:type="dxa"/>
              <w:right w:w="43" w:type="dxa"/>
            </w:tcMar>
          </w:tcPr>
          <w:p w14:paraId="44BC9BD5" w14:textId="77777777" w:rsidR="00214496" w:rsidRPr="00134C68" w:rsidRDefault="00214496" w:rsidP="00134C68">
            <w:r w:rsidRPr="00134C68">
              <w:t>560</w:t>
            </w:r>
          </w:p>
        </w:tc>
        <w:tc>
          <w:tcPr>
            <w:tcW w:w="3500" w:type="dxa"/>
            <w:tcBorders>
              <w:top w:val="nil"/>
              <w:left w:val="nil"/>
              <w:bottom w:val="nil"/>
              <w:right w:val="nil"/>
            </w:tcBorders>
            <w:tcMar>
              <w:top w:w="128" w:type="dxa"/>
              <w:left w:w="43" w:type="dxa"/>
              <w:bottom w:w="43" w:type="dxa"/>
              <w:right w:w="43" w:type="dxa"/>
            </w:tcMar>
          </w:tcPr>
          <w:p w14:paraId="12B3211C" w14:textId="77777777" w:rsidR="00214496" w:rsidRPr="00134C68" w:rsidRDefault="00214496" w:rsidP="00134C68">
            <w:r w:rsidRPr="00134C68">
              <w:t xml:space="preserve">Samiske </w:t>
            </w:r>
            <w:proofErr w:type="spellStart"/>
            <w:r w:rsidRPr="00134C68">
              <w:t>føremål</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D09E3C5" w14:textId="77777777" w:rsidR="00214496" w:rsidRPr="00134C68" w:rsidRDefault="00214496" w:rsidP="00134C68">
            <w:r w:rsidRPr="00134C68">
              <w:t>618 595</w:t>
            </w:r>
          </w:p>
        </w:tc>
        <w:tc>
          <w:tcPr>
            <w:tcW w:w="1300" w:type="dxa"/>
            <w:tcBorders>
              <w:top w:val="nil"/>
              <w:left w:val="nil"/>
              <w:bottom w:val="nil"/>
              <w:right w:val="nil"/>
            </w:tcBorders>
            <w:tcMar>
              <w:top w:w="128" w:type="dxa"/>
              <w:left w:w="43" w:type="dxa"/>
              <w:bottom w:w="43" w:type="dxa"/>
              <w:right w:w="43" w:type="dxa"/>
            </w:tcMar>
            <w:vAlign w:val="bottom"/>
          </w:tcPr>
          <w:p w14:paraId="7F73EA08" w14:textId="77777777" w:rsidR="00214496" w:rsidRPr="00134C68" w:rsidRDefault="00214496" w:rsidP="00134C68">
            <w:r w:rsidRPr="00134C68">
              <w:t>682 790</w:t>
            </w:r>
          </w:p>
        </w:tc>
        <w:tc>
          <w:tcPr>
            <w:tcW w:w="1300" w:type="dxa"/>
            <w:tcBorders>
              <w:top w:val="nil"/>
              <w:left w:val="nil"/>
              <w:bottom w:val="nil"/>
              <w:right w:val="nil"/>
            </w:tcBorders>
            <w:tcMar>
              <w:top w:w="128" w:type="dxa"/>
              <w:left w:w="43" w:type="dxa"/>
              <w:bottom w:w="43" w:type="dxa"/>
              <w:right w:w="43" w:type="dxa"/>
            </w:tcMar>
            <w:vAlign w:val="bottom"/>
          </w:tcPr>
          <w:p w14:paraId="1CE643A6" w14:textId="77777777" w:rsidR="00214496" w:rsidRPr="00134C68" w:rsidRDefault="00214496" w:rsidP="00134C68">
            <w:r w:rsidRPr="00134C68">
              <w:t>719 903</w:t>
            </w:r>
          </w:p>
        </w:tc>
        <w:tc>
          <w:tcPr>
            <w:tcW w:w="1300" w:type="dxa"/>
            <w:tcBorders>
              <w:top w:val="nil"/>
              <w:left w:val="nil"/>
              <w:bottom w:val="nil"/>
              <w:right w:val="nil"/>
            </w:tcBorders>
            <w:tcMar>
              <w:top w:w="128" w:type="dxa"/>
              <w:left w:w="43" w:type="dxa"/>
              <w:bottom w:w="43" w:type="dxa"/>
              <w:right w:w="43" w:type="dxa"/>
            </w:tcMar>
            <w:vAlign w:val="bottom"/>
          </w:tcPr>
          <w:p w14:paraId="48BDEBD4" w14:textId="77777777" w:rsidR="00214496" w:rsidRPr="00134C68" w:rsidRDefault="00214496" w:rsidP="00134C68">
            <w:r w:rsidRPr="00134C68">
              <w:t>5,4</w:t>
            </w:r>
          </w:p>
        </w:tc>
      </w:tr>
      <w:tr w:rsidR="00000000" w:rsidRPr="00134C68" w14:paraId="18339D40" w14:textId="77777777">
        <w:trPr>
          <w:trHeight w:val="380"/>
        </w:trPr>
        <w:tc>
          <w:tcPr>
            <w:tcW w:w="840" w:type="dxa"/>
            <w:tcBorders>
              <w:top w:val="nil"/>
              <w:left w:val="nil"/>
              <w:bottom w:val="nil"/>
              <w:right w:val="nil"/>
            </w:tcBorders>
            <w:tcMar>
              <w:top w:w="128" w:type="dxa"/>
              <w:left w:w="43" w:type="dxa"/>
              <w:bottom w:w="43" w:type="dxa"/>
              <w:right w:w="43" w:type="dxa"/>
            </w:tcMar>
          </w:tcPr>
          <w:p w14:paraId="44595660" w14:textId="77777777" w:rsidR="00214496" w:rsidRPr="00134C68" w:rsidRDefault="00214496" w:rsidP="00134C68">
            <w:r w:rsidRPr="00134C68">
              <w:t>563</w:t>
            </w:r>
          </w:p>
        </w:tc>
        <w:tc>
          <w:tcPr>
            <w:tcW w:w="3500" w:type="dxa"/>
            <w:tcBorders>
              <w:top w:val="nil"/>
              <w:left w:val="nil"/>
              <w:bottom w:val="nil"/>
              <w:right w:val="nil"/>
            </w:tcBorders>
            <w:tcMar>
              <w:top w:w="128" w:type="dxa"/>
              <w:left w:w="43" w:type="dxa"/>
              <w:bottom w:w="43" w:type="dxa"/>
              <w:right w:w="43" w:type="dxa"/>
            </w:tcMar>
          </w:tcPr>
          <w:p w14:paraId="32537459" w14:textId="77777777" w:rsidR="00214496" w:rsidRPr="00134C68" w:rsidRDefault="00214496" w:rsidP="00134C68">
            <w:r w:rsidRPr="00134C68">
              <w:t>Internasjonalt reindriftssenter</w:t>
            </w:r>
          </w:p>
        </w:tc>
        <w:tc>
          <w:tcPr>
            <w:tcW w:w="1300" w:type="dxa"/>
            <w:tcBorders>
              <w:top w:val="nil"/>
              <w:left w:val="nil"/>
              <w:bottom w:val="nil"/>
              <w:right w:val="nil"/>
            </w:tcBorders>
            <w:tcMar>
              <w:top w:w="128" w:type="dxa"/>
              <w:left w:w="43" w:type="dxa"/>
              <w:bottom w:w="43" w:type="dxa"/>
              <w:right w:w="43" w:type="dxa"/>
            </w:tcMar>
            <w:vAlign w:val="bottom"/>
          </w:tcPr>
          <w:p w14:paraId="46A33B25" w14:textId="77777777" w:rsidR="00214496" w:rsidRPr="00134C68" w:rsidRDefault="00214496" w:rsidP="00134C68">
            <w:r w:rsidRPr="00134C68">
              <w:t>13 879</w:t>
            </w:r>
          </w:p>
        </w:tc>
        <w:tc>
          <w:tcPr>
            <w:tcW w:w="1300" w:type="dxa"/>
            <w:tcBorders>
              <w:top w:val="nil"/>
              <w:left w:val="nil"/>
              <w:bottom w:val="nil"/>
              <w:right w:val="nil"/>
            </w:tcBorders>
            <w:tcMar>
              <w:top w:w="128" w:type="dxa"/>
              <w:left w:w="43" w:type="dxa"/>
              <w:bottom w:w="43" w:type="dxa"/>
              <w:right w:w="43" w:type="dxa"/>
            </w:tcMar>
            <w:vAlign w:val="bottom"/>
          </w:tcPr>
          <w:p w14:paraId="7F20D8D9" w14:textId="77777777" w:rsidR="00214496" w:rsidRPr="00134C68" w:rsidRDefault="00214496" w:rsidP="00134C68">
            <w:r w:rsidRPr="00134C68">
              <w:t>9 754</w:t>
            </w:r>
          </w:p>
        </w:tc>
        <w:tc>
          <w:tcPr>
            <w:tcW w:w="1300" w:type="dxa"/>
            <w:tcBorders>
              <w:top w:val="nil"/>
              <w:left w:val="nil"/>
              <w:bottom w:val="nil"/>
              <w:right w:val="nil"/>
            </w:tcBorders>
            <w:tcMar>
              <w:top w:w="128" w:type="dxa"/>
              <w:left w:w="43" w:type="dxa"/>
              <w:bottom w:w="43" w:type="dxa"/>
              <w:right w:w="43" w:type="dxa"/>
            </w:tcMar>
            <w:vAlign w:val="bottom"/>
          </w:tcPr>
          <w:p w14:paraId="2A2BF7F1" w14:textId="77777777" w:rsidR="00214496" w:rsidRPr="00134C68" w:rsidRDefault="00214496" w:rsidP="00134C68">
            <w:r w:rsidRPr="00134C68">
              <w:t>10 062</w:t>
            </w:r>
          </w:p>
        </w:tc>
        <w:tc>
          <w:tcPr>
            <w:tcW w:w="1300" w:type="dxa"/>
            <w:tcBorders>
              <w:top w:val="nil"/>
              <w:left w:val="nil"/>
              <w:bottom w:val="nil"/>
              <w:right w:val="nil"/>
            </w:tcBorders>
            <w:tcMar>
              <w:top w:w="128" w:type="dxa"/>
              <w:left w:w="43" w:type="dxa"/>
              <w:bottom w:w="43" w:type="dxa"/>
              <w:right w:w="43" w:type="dxa"/>
            </w:tcMar>
            <w:vAlign w:val="bottom"/>
          </w:tcPr>
          <w:p w14:paraId="73D39CCF" w14:textId="77777777" w:rsidR="00214496" w:rsidRPr="00134C68" w:rsidRDefault="00214496" w:rsidP="00134C68">
            <w:r w:rsidRPr="00134C68">
              <w:t>3,2</w:t>
            </w:r>
          </w:p>
        </w:tc>
      </w:tr>
      <w:tr w:rsidR="00000000" w:rsidRPr="00134C68" w14:paraId="1669A021" w14:textId="77777777">
        <w:trPr>
          <w:trHeight w:val="380"/>
        </w:trPr>
        <w:tc>
          <w:tcPr>
            <w:tcW w:w="840" w:type="dxa"/>
            <w:tcBorders>
              <w:top w:val="nil"/>
              <w:left w:val="nil"/>
              <w:bottom w:val="nil"/>
              <w:right w:val="nil"/>
            </w:tcBorders>
            <w:tcMar>
              <w:top w:w="128" w:type="dxa"/>
              <w:left w:w="43" w:type="dxa"/>
              <w:bottom w:w="43" w:type="dxa"/>
              <w:right w:w="43" w:type="dxa"/>
            </w:tcMar>
          </w:tcPr>
          <w:p w14:paraId="0F245108"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7F455CE5" w14:textId="77777777" w:rsidR="00214496" w:rsidRPr="00134C68" w:rsidRDefault="00214496" w:rsidP="00134C68">
            <w:r w:rsidRPr="00134C68">
              <w:rPr>
                <w:rStyle w:val="kursiv"/>
              </w:rPr>
              <w:t>Sum kategori 13.60</w:t>
            </w:r>
          </w:p>
        </w:tc>
        <w:tc>
          <w:tcPr>
            <w:tcW w:w="1300" w:type="dxa"/>
            <w:tcBorders>
              <w:top w:val="nil"/>
              <w:left w:val="nil"/>
              <w:bottom w:val="nil"/>
              <w:right w:val="nil"/>
            </w:tcBorders>
            <w:tcMar>
              <w:top w:w="128" w:type="dxa"/>
              <w:left w:w="43" w:type="dxa"/>
              <w:bottom w:w="43" w:type="dxa"/>
              <w:right w:w="43" w:type="dxa"/>
            </w:tcMar>
            <w:vAlign w:val="bottom"/>
          </w:tcPr>
          <w:p w14:paraId="2309B7DA" w14:textId="77777777" w:rsidR="00214496" w:rsidRPr="00134C68" w:rsidRDefault="00214496" w:rsidP="00134C68">
            <w:r w:rsidRPr="00134C68">
              <w:rPr>
                <w:rStyle w:val="kursiv"/>
              </w:rPr>
              <w:t>632 474</w:t>
            </w:r>
          </w:p>
        </w:tc>
        <w:tc>
          <w:tcPr>
            <w:tcW w:w="1300" w:type="dxa"/>
            <w:tcBorders>
              <w:top w:val="nil"/>
              <w:left w:val="nil"/>
              <w:bottom w:val="nil"/>
              <w:right w:val="nil"/>
            </w:tcBorders>
            <w:tcMar>
              <w:top w:w="128" w:type="dxa"/>
              <w:left w:w="43" w:type="dxa"/>
              <w:bottom w:w="43" w:type="dxa"/>
              <w:right w:w="43" w:type="dxa"/>
            </w:tcMar>
            <w:vAlign w:val="bottom"/>
          </w:tcPr>
          <w:p w14:paraId="46DEE702" w14:textId="77777777" w:rsidR="00214496" w:rsidRPr="00134C68" w:rsidRDefault="00214496" w:rsidP="00134C68">
            <w:r w:rsidRPr="00134C68">
              <w:rPr>
                <w:rStyle w:val="kursiv"/>
              </w:rPr>
              <w:t>692 544</w:t>
            </w:r>
          </w:p>
        </w:tc>
        <w:tc>
          <w:tcPr>
            <w:tcW w:w="1300" w:type="dxa"/>
            <w:tcBorders>
              <w:top w:val="nil"/>
              <w:left w:val="nil"/>
              <w:bottom w:val="nil"/>
              <w:right w:val="nil"/>
            </w:tcBorders>
            <w:tcMar>
              <w:top w:w="128" w:type="dxa"/>
              <w:left w:w="43" w:type="dxa"/>
              <w:bottom w:w="43" w:type="dxa"/>
              <w:right w:w="43" w:type="dxa"/>
            </w:tcMar>
            <w:vAlign w:val="bottom"/>
          </w:tcPr>
          <w:p w14:paraId="70511622" w14:textId="77777777" w:rsidR="00214496" w:rsidRPr="00134C68" w:rsidRDefault="00214496" w:rsidP="00134C68">
            <w:r w:rsidRPr="00134C68">
              <w:rPr>
                <w:rStyle w:val="kursiv"/>
              </w:rPr>
              <w:t>729 965</w:t>
            </w:r>
          </w:p>
        </w:tc>
        <w:tc>
          <w:tcPr>
            <w:tcW w:w="1300" w:type="dxa"/>
            <w:tcBorders>
              <w:top w:val="nil"/>
              <w:left w:val="nil"/>
              <w:bottom w:val="nil"/>
              <w:right w:val="nil"/>
            </w:tcBorders>
            <w:tcMar>
              <w:top w:w="128" w:type="dxa"/>
              <w:left w:w="43" w:type="dxa"/>
              <w:bottom w:w="43" w:type="dxa"/>
              <w:right w:w="43" w:type="dxa"/>
            </w:tcMar>
            <w:vAlign w:val="bottom"/>
          </w:tcPr>
          <w:p w14:paraId="71CB1175" w14:textId="77777777" w:rsidR="00214496" w:rsidRPr="00134C68" w:rsidRDefault="00214496" w:rsidP="00134C68">
            <w:r w:rsidRPr="00134C68">
              <w:rPr>
                <w:rStyle w:val="kursiv"/>
              </w:rPr>
              <w:t>5,4</w:t>
            </w:r>
          </w:p>
        </w:tc>
      </w:tr>
      <w:tr w:rsidR="00000000" w:rsidRPr="00134C68" w14:paraId="3DE2D54B" w14:textId="77777777">
        <w:trPr>
          <w:trHeight w:val="380"/>
        </w:trPr>
        <w:tc>
          <w:tcPr>
            <w:tcW w:w="840" w:type="dxa"/>
            <w:tcBorders>
              <w:top w:val="nil"/>
              <w:left w:val="nil"/>
              <w:bottom w:val="nil"/>
              <w:right w:val="nil"/>
            </w:tcBorders>
            <w:tcMar>
              <w:top w:w="128" w:type="dxa"/>
              <w:left w:w="43" w:type="dxa"/>
              <w:bottom w:w="43" w:type="dxa"/>
              <w:right w:w="43" w:type="dxa"/>
            </w:tcMar>
          </w:tcPr>
          <w:p w14:paraId="6D30D7BE"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05D1985A" w14:textId="77777777" w:rsidR="00214496" w:rsidRPr="00134C68" w:rsidRDefault="00214496" w:rsidP="00134C68">
            <w:r w:rsidRPr="00134C68">
              <w:rPr>
                <w:rStyle w:val="halvfet0"/>
              </w:rPr>
              <w:t xml:space="preserve">Nasjonale </w:t>
            </w:r>
            <w:proofErr w:type="spellStart"/>
            <w:r w:rsidRPr="00134C68">
              <w:rPr>
                <w:rStyle w:val="halvfet0"/>
              </w:rPr>
              <w:t>minoritetar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54CE5FC7"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C3D4025"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4D27FAB"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3A788DC0" w14:textId="77777777" w:rsidR="00214496" w:rsidRPr="00134C68" w:rsidRDefault="00214496" w:rsidP="00134C68"/>
        </w:tc>
      </w:tr>
      <w:tr w:rsidR="00000000" w:rsidRPr="00134C68" w14:paraId="0230D22E" w14:textId="77777777">
        <w:trPr>
          <w:trHeight w:val="380"/>
        </w:trPr>
        <w:tc>
          <w:tcPr>
            <w:tcW w:w="840" w:type="dxa"/>
            <w:tcBorders>
              <w:top w:val="nil"/>
              <w:left w:val="nil"/>
              <w:bottom w:val="nil"/>
              <w:right w:val="nil"/>
            </w:tcBorders>
            <w:tcMar>
              <w:top w:w="128" w:type="dxa"/>
              <w:left w:w="43" w:type="dxa"/>
              <w:bottom w:w="43" w:type="dxa"/>
              <w:right w:w="43" w:type="dxa"/>
            </w:tcMar>
          </w:tcPr>
          <w:p w14:paraId="421D7038" w14:textId="77777777" w:rsidR="00214496" w:rsidRPr="00134C68" w:rsidRDefault="00214496" w:rsidP="00134C68">
            <w:r w:rsidRPr="00134C68">
              <w:t>567</w:t>
            </w:r>
          </w:p>
        </w:tc>
        <w:tc>
          <w:tcPr>
            <w:tcW w:w="3500" w:type="dxa"/>
            <w:tcBorders>
              <w:top w:val="nil"/>
              <w:left w:val="nil"/>
              <w:bottom w:val="nil"/>
              <w:right w:val="nil"/>
            </w:tcBorders>
            <w:tcMar>
              <w:top w:w="128" w:type="dxa"/>
              <w:left w:w="43" w:type="dxa"/>
              <w:bottom w:w="43" w:type="dxa"/>
              <w:right w:w="43" w:type="dxa"/>
            </w:tcMar>
          </w:tcPr>
          <w:p w14:paraId="7E66E33D" w14:textId="77777777" w:rsidR="00214496" w:rsidRPr="00134C68" w:rsidRDefault="00214496" w:rsidP="00134C68">
            <w:r w:rsidRPr="00134C68">
              <w:t xml:space="preserve">Nasjonale </w:t>
            </w:r>
            <w:proofErr w:type="spellStart"/>
            <w:r w:rsidRPr="00134C68">
              <w:t>minoritetar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C28A5A1" w14:textId="77777777" w:rsidR="00214496" w:rsidRPr="00134C68" w:rsidRDefault="00214496" w:rsidP="00134C68">
            <w:r w:rsidRPr="00134C68">
              <w:t>60 055</w:t>
            </w:r>
          </w:p>
        </w:tc>
        <w:tc>
          <w:tcPr>
            <w:tcW w:w="1300" w:type="dxa"/>
            <w:tcBorders>
              <w:top w:val="nil"/>
              <w:left w:val="nil"/>
              <w:bottom w:val="nil"/>
              <w:right w:val="nil"/>
            </w:tcBorders>
            <w:tcMar>
              <w:top w:w="128" w:type="dxa"/>
              <w:left w:w="43" w:type="dxa"/>
              <w:bottom w:w="43" w:type="dxa"/>
              <w:right w:w="43" w:type="dxa"/>
            </w:tcMar>
            <w:vAlign w:val="bottom"/>
          </w:tcPr>
          <w:p w14:paraId="4E66DEBD" w14:textId="77777777" w:rsidR="00214496" w:rsidRPr="00134C68" w:rsidRDefault="00214496" w:rsidP="00134C68">
            <w:r w:rsidRPr="00134C68">
              <w:t>73 630</w:t>
            </w:r>
          </w:p>
        </w:tc>
        <w:tc>
          <w:tcPr>
            <w:tcW w:w="1300" w:type="dxa"/>
            <w:tcBorders>
              <w:top w:val="nil"/>
              <w:left w:val="nil"/>
              <w:bottom w:val="nil"/>
              <w:right w:val="nil"/>
            </w:tcBorders>
            <w:tcMar>
              <w:top w:w="128" w:type="dxa"/>
              <w:left w:w="43" w:type="dxa"/>
              <w:bottom w:w="43" w:type="dxa"/>
              <w:right w:w="43" w:type="dxa"/>
            </w:tcMar>
            <w:vAlign w:val="bottom"/>
          </w:tcPr>
          <w:p w14:paraId="5B7BDCEA" w14:textId="77777777" w:rsidR="00214496" w:rsidRPr="00134C68" w:rsidRDefault="00214496" w:rsidP="00134C68">
            <w:r w:rsidRPr="00134C68">
              <w:t>80 435</w:t>
            </w:r>
          </w:p>
        </w:tc>
        <w:tc>
          <w:tcPr>
            <w:tcW w:w="1300" w:type="dxa"/>
            <w:tcBorders>
              <w:top w:val="nil"/>
              <w:left w:val="nil"/>
              <w:bottom w:val="nil"/>
              <w:right w:val="nil"/>
            </w:tcBorders>
            <w:tcMar>
              <w:top w:w="128" w:type="dxa"/>
              <w:left w:w="43" w:type="dxa"/>
              <w:bottom w:w="43" w:type="dxa"/>
              <w:right w:w="43" w:type="dxa"/>
            </w:tcMar>
            <w:vAlign w:val="bottom"/>
          </w:tcPr>
          <w:p w14:paraId="39D6D832" w14:textId="77777777" w:rsidR="00214496" w:rsidRPr="00134C68" w:rsidRDefault="00214496" w:rsidP="00134C68">
            <w:r w:rsidRPr="00134C68">
              <w:t>9,2</w:t>
            </w:r>
          </w:p>
        </w:tc>
      </w:tr>
      <w:tr w:rsidR="00000000" w:rsidRPr="00134C68" w14:paraId="354A698A" w14:textId="77777777">
        <w:trPr>
          <w:trHeight w:val="380"/>
        </w:trPr>
        <w:tc>
          <w:tcPr>
            <w:tcW w:w="840" w:type="dxa"/>
            <w:tcBorders>
              <w:top w:val="nil"/>
              <w:left w:val="nil"/>
              <w:bottom w:val="nil"/>
              <w:right w:val="nil"/>
            </w:tcBorders>
            <w:tcMar>
              <w:top w:w="128" w:type="dxa"/>
              <w:left w:w="43" w:type="dxa"/>
              <w:bottom w:w="43" w:type="dxa"/>
              <w:right w:w="43" w:type="dxa"/>
            </w:tcMar>
          </w:tcPr>
          <w:p w14:paraId="25FBE449"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4B71997D" w14:textId="77777777" w:rsidR="00214496" w:rsidRPr="00134C68" w:rsidRDefault="00214496" w:rsidP="00134C68">
            <w:r w:rsidRPr="00134C68">
              <w:rPr>
                <w:rStyle w:val="kursiv"/>
              </w:rPr>
              <w:t>Sum kategori 13.67</w:t>
            </w:r>
          </w:p>
        </w:tc>
        <w:tc>
          <w:tcPr>
            <w:tcW w:w="1300" w:type="dxa"/>
            <w:tcBorders>
              <w:top w:val="nil"/>
              <w:left w:val="nil"/>
              <w:bottom w:val="nil"/>
              <w:right w:val="nil"/>
            </w:tcBorders>
            <w:tcMar>
              <w:top w:w="128" w:type="dxa"/>
              <w:left w:w="43" w:type="dxa"/>
              <w:bottom w:w="43" w:type="dxa"/>
              <w:right w:w="43" w:type="dxa"/>
            </w:tcMar>
            <w:vAlign w:val="bottom"/>
          </w:tcPr>
          <w:p w14:paraId="601A4080" w14:textId="77777777" w:rsidR="00214496" w:rsidRPr="00134C68" w:rsidRDefault="00214496" w:rsidP="00134C68">
            <w:r w:rsidRPr="00134C68">
              <w:rPr>
                <w:rStyle w:val="kursiv"/>
              </w:rPr>
              <w:t>60 055</w:t>
            </w:r>
          </w:p>
        </w:tc>
        <w:tc>
          <w:tcPr>
            <w:tcW w:w="1300" w:type="dxa"/>
            <w:tcBorders>
              <w:top w:val="nil"/>
              <w:left w:val="nil"/>
              <w:bottom w:val="nil"/>
              <w:right w:val="nil"/>
            </w:tcBorders>
            <w:tcMar>
              <w:top w:w="128" w:type="dxa"/>
              <w:left w:w="43" w:type="dxa"/>
              <w:bottom w:w="43" w:type="dxa"/>
              <w:right w:w="43" w:type="dxa"/>
            </w:tcMar>
            <w:vAlign w:val="bottom"/>
          </w:tcPr>
          <w:p w14:paraId="6A296483" w14:textId="77777777" w:rsidR="00214496" w:rsidRPr="00134C68" w:rsidRDefault="00214496" w:rsidP="00134C68">
            <w:r w:rsidRPr="00134C68">
              <w:rPr>
                <w:rStyle w:val="kursiv"/>
              </w:rPr>
              <w:t>73 630</w:t>
            </w:r>
          </w:p>
        </w:tc>
        <w:tc>
          <w:tcPr>
            <w:tcW w:w="1300" w:type="dxa"/>
            <w:tcBorders>
              <w:top w:val="nil"/>
              <w:left w:val="nil"/>
              <w:bottom w:val="nil"/>
              <w:right w:val="nil"/>
            </w:tcBorders>
            <w:tcMar>
              <w:top w:w="128" w:type="dxa"/>
              <w:left w:w="43" w:type="dxa"/>
              <w:bottom w:w="43" w:type="dxa"/>
              <w:right w:w="43" w:type="dxa"/>
            </w:tcMar>
            <w:vAlign w:val="bottom"/>
          </w:tcPr>
          <w:p w14:paraId="5101D2A6" w14:textId="77777777" w:rsidR="00214496" w:rsidRPr="00134C68" w:rsidRDefault="00214496" w:rsidP="00134C68">
            <w:r w:rsidRPr="00134C68">
              <w:rPr>
                <w:rStyle w:val="kursiv"/>
              </w:rPr>
              <w:t>80 435</w:t>
            </w:r>
          </w:p>
        </w:tc>
        <w:tc>
          <w:tcPr>
            <w:tcW w:w="1300" w:type="dxa"/>
            <w:tcBorders>
              <w:top w:val="nil"/>
              <w:left w:val="nil"/>
              <w:bottom w:val="nil"/>
              <w:right w:val="nil"/>
            </w:tcBorders>
            <w:tcMar>
              <w:top w:w="128" w:type="dxa"/>
              <w:left w:w="43" w:type="dxa"/>
              <w:bottom w:w="43" w:type="dxa"/>
              <w:right w:w="43" w:type="dxa"/>
            </w:tcMar>
            <w:vAlign w:val="bottom"/>
          </w:tcPr>
          <w:p w14:paraId="4DFB1B12" w14:textId="77777777" w:rsidR="00214496" w:rsidRPr="00134C68" w:rsidRDefault="00214496" w:rsidP="00134C68">
            <w:r w:rsidRPr="00134C68">
              <w:rPr>
                <w:rStyle w:val="kursiv"/>
              </w:rPr>
              <w:t>9,2</w:t>
            </w:r>
          </w:p>
        </w:tc>
      </w:tr>
      <w:tr w:rsidR="00000000" w:rsidRPr="00134C68" w14:paraId="43D37415" w14:textId="77777777">
        <w:trPr>
          <w:trHeight w:val="380"/>
        </w:trPr>
        <w:tc>
          <w:tcPr>
            <w:tcW w:w="840" w:type="dxa"/>
            <w:tcBorders>
              <w:top w:val="nil"/>
              <w:left w:val="nil"/>
              <w:bottom w:val="nil"/>
              <w:right w:val="nil"/>
            </w:tcBorders>
            <w:tcMar>
              <w:top w:w="128" w:type="dxa"/>
              <w:left w:w="43" w:type="dxa"/>
              <w:bottom w:w="43" w:type="dxa"/>
              <w:right w:w="43" w:type="dxa"/>
            </w:tcMar>
          </w:tcPr>
          <w:p w14:paraId="02BFB179"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0F08165F" w14:textId="77777777" w:rsidR="00214496" w:rsidRPr="00134C68" w:rsidRDefault="00214496" w:rsidP="00134C68">
            <w:r w:rsidRPr="00134C68">
              <w:rPr>
                <w:rStyle w:val="halvfet0"/>
              </w:rPr>
              <w:t>Kommunesektoren mv.</w:t>
            </w:r>
          </w:p>
        </w:tc>
        <w:tc>
          <w:tcPr>
            <w:tcW w:w="1300" w:type="dxa"/>
            <w:tcBorders>
              <w:top w:val="nil"/>
              <w:left w:val="nil"/>
              <w:bottom w:val="nil"/>
              <w:right w:val="nil"/>
            </w:tcBorders>
            <w:tcMar>
              <w:top w:w="128" w:type="dxa"/>
              <w:left w:w="43" w:type="dxa"/>
              <w:bottom w:w="43" w:type="dxa"/>
              <w:right w:w="43" w:type="dxa"/>
            </w:tcMar>
            <w:vAlign w:val="bottom"/>
          </w:tcPr>
          <w:p w14:paraId="444F02D2"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62C07A2"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22DA76C"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C7C9E59" w14:textId="77777777" w:rsidR="00214496" w:rsidRPr="00134C68" w:rsidRDefault="00214496" w:rsidP="00134C68"/>
        </w:tc>
      </w:tr>
      <w:tr w:rsidR="00000000" w:rsidRPr="00134C68" w14:paraId="08A92A6D" w14:textId="77777777">
        <w:trPr>
          <w:trHeight w:val="380"/>
        </w:trPr>
        <w:tc>
          <w:tcPr>
            <w:tcW w:w="840" w:type="dxa"/>
            <w:tcBorders>
              <w:top w:val="nil"/>
              <w:left w:val="nil"/>
              <w:bottom w:val="nil"/>
              <w:right w:val="nil"/>
            </w:tcBorders>
            <w:tcMar>
              <w:top w:w="128" w:type="dxa"/>
              <w:left w:w="43" w:type="dxa"/>
              <w:bottom w:w="43" w:type="dxa"/>
              <w:right w:w="43" w:type="dxa"/>
            </w:tcMar>
          </w:tcPr>
          <w:p w14:paraId="22191981" w14:textId="77777777" w:rsidR="00214496" w:rsidRPr="00134C68" w:rsidRDefault="00214496" w:rsidP="00134C68">
            <w:r w:rsidRPr="00134C68">
              <w:t>571</w:t>
            </w:r>
          </w:p>
        </w:tc>
        <w:tc>
          <w:tcPr>
            <w:tcW w:w="3500" w:type="dxa"/>
            <w:tcBorders>
              <w:top w:val="nil"/>
              <w:left w:val="nil"/>
              <w:bottom w:val="nil"/>
              <w:right w:val="nil"/>
            </w:tcBorders>
            <w:tcMar>
              <w:top w:w="128" w:type="dxa"/>
              <w:left w:w="43" w:type="dxa"/>
              <w:bottom w:w="43" w:type="dxa"/>
              <w:right w:w="43" w:type="dxa"/>
            </w:tcMar>
          </w:tcPr>
          <w:p w14:paraId="37F43577" w14:textId="77777777" w:rsidR="00214496" w:rsidRPr="00134C68" w:rsidRDefault="00214496" w:rsidP="00134C68">
            <w:proofErr w:type="spellStart"/>
            <w:r w:rsidRPr="00134C68">
              <w:t>Rammetilskot</w:t>
            </w:r>
            <w:proofErr w:type="spellEnd"/>
            <w:r w:rsidRPr="00134C68">
              <w:t xml:space="preserve"> til </w:t>
            </w:r>
            <w:proofErr w:type="spellStart"/>
            <w:r w:rsidRPr="00134C68">
              <w:t>kommunar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EB3FAA3" w14:textId="77777777" w:rsidR="00214496" w:rsidRPr="00134C68" w:rsidRDefault="00214496" w:rsidP="00134C68">
            <w:r w:rsidRPr="00134C68">
              <w:t>167 379 999</w:t>
            </w:r>
          </w:p>
        </w:tc>
        <w:tc>
          <w:tcPr>
            <w:tcW w:w="1300" w:type="dxa"/>
            <w:tcBorders>
              <w:top w:val="nil"/>
              <w:left w:val="nil"/>
              <w:bottom w:val="nil"/>
              <w:right w:val="nil"/>
            </w:tcBorders>
            <w:tcMar>
              <w:top w:w="128" w:type="dxa"/>
              <w:left w:w="43" w:type="dxa"/>
              <w:bottom w:w="43" w:type="dxa"/>
              <w:right w:w="43" w:type="dxa"/>
            </w:tcMar>
            <w:vAlign w:val="bottom"/>
          </w:tcPr>
          <w:p w14:paraId="49A301FA" w14:textId="77777777" w:rsidR="00214496" w:rsidRPr="00134C68" w:rsidRDefault="00214496" w:rsidP="00134C68">
            <w:r w:rsidRPr="00134C68">
              <w:t>176 094 675</w:t>
            </w:r>
          </w:p>
        </w:tc>
        <w:tc>
          <w:tcPr>
            <w:tcW w:w="1300" w:type="dxa"/>
            <w:tcBorders>
              <w:top w:val="nil"/>
              <w:left w:val="nil"/>
              <w:bottom w:val="nil"/>
              <w:right w:val="nil"/>
            </w:tcBorders>
            <w:tcMar>
              <w:top w:w="128" w:type="dxa"/>
              <w:left w:w="43" w:type="dxa"/>
              <w:bottom w:w="43" w:type="dxa"/>
              <w:right w:w="43" w:type="dxa"/>
            </w:tcMar>
            <w:vAlign w:val="bottom"/>
          </w:tcPr>
          <w:p w14:paraId="0D8FA798" w14:textId="77777777" w:rsidR="00214496" w:rsidRPr="00134C68" w:rsidRDefault="00214496" w:rsidP="00134C68">
            <w:r w:rsidRPr="00134C68">
              <w:t>186 464 434</w:t>
            </w:r>
          </w:p>
        </w:tc>
        <w:tc>
          <w:tcPr>
            <w:tcW w:w="1300" w:type="dxa"/>
            <w:tcBorders>
              <w:top w:val="nil"/>
              <w:left w:val="nil"/>
              <w:bottom w:val="nil"/>
              <w:right w:val="nil"/>
            </w:tcBorders>
            <w:tcMar>
              <w:top w:w="128" w:type="dxa"/>
              <w:left w:w="43" w:type="dxa"/>
              <w:bottom w:w="43" w:type="dxa"/>
              <w:right w:w="43" w:type="dxa"/>
            </w:tcMar>
            <w:vAlign w:val="bottom"/>
          </w:tcPr>
          <w:p w14:paraId="5B1D288A" w14:textId="77777777" w:rsidR="00214496" w:rsidRPr="00134C68" w:rsidRDefault="00214496" w:rsidP="00134C68">
            <w:r w:rsidRPr="00134C68">
              <w:t>5,9</w:t>
            </w:r>
          </w:p>
        </w:tc>
      </w:tr>
      <w:tr w:rsidR="00000000" w:rsidRPr="00134C68" w14:paraId="19D9C5D7" w14:textId="77777777">
        <w:trPr>
          <w:trHeight w:val="380"/>
        </w:trPr>
        <w:tc>
          <w:tcPr>
            <w:tcW w:w="840" w:type="dxa"/>
            <w:tcBorders>
              <w:top w:val="nil"/>
              <w:left w:val="nil"/>
              <w:bottom w:val="nil"/>
              <w:right w:val="nil"/>
            </w:tcBorders>
            <w:tcMar>
              <w:top w:w="128" w:type="dxa"/>
              <w:left w:w="43" w:type="dxa"/>
              <w:bottom w:w="43" w:type="dxa"/>
              <w:right w:w="43" w:type="dxa"/>
            </w:tcMar>
          </w:tcPr>
          <w:p w14:paraId="5CCD477A" w14:textId="77777777" w:rsidR="00214496" w:rsidRPr="00134C68" w:rsidRDefault="00214496" w:rsidP="00134C68">
            <w:r w:rsidRPr="00134C68">
              <w:t>572</w:t>
            </w:r>
          </w:p>
        </w:tc>
        <w:tc>
          <w:tcPr>
            <w:tcW w:w="3500" w:type="dxa"/>
            <w:tcBorders>
              <w:top w:val="nil"/>
              <w:left w:val="nil"/>
              <w:bottom w:val="nil"/>
              <w:right w:val="nil"/>
            </w:tcBorders>
            <w:tcMar>
              <w:top w:w="128" w:type="dxa"/>
              <w:left w:w="43" w:type="dxa"/>
              <w:bottom w:w="43" w:type="dxa"/>
              <w:right w:w="43" w:type="dxa"/>
            </w:tcMar>
          </w:tcPr>
          <w:p w14:paraId="4A3BEFC8" w14:textId="77777777" w:rsidR="00214496" w:rsidRPr="00134C68" w:rsidRDefault="00214496" w:rsidP="00134C68">
            <w:proofErr w:type="spellStart"/>
            <w:r w:rsidRPr="00134C68">
              <w:t>Rammeti</w:t>
            </w:r>
            <w:r w:rsidRPr="00134C68">
              <w:t>lskot</w:t>
            </w:r>
            <w:proofErr w:type="spellEnd"/>
            <w:r w:rsidRPr="00134C68">
              <w:t xml:space="preserve"> til </w:t>
            </w:r>
            <w:proofErr w:type="spellStart"/>
            <w:r w:rsidRPr="00134C68">
              <w:t>fylkeskommunar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86AAB09" w14:textId="77777777" w:rsidR="00214496" w:rsidRPr="00134C68" w:rsidRDefault="00214496" w:rsidP="00134C68">
            <w:r w:rsidRPr="00134C68">
              <w:t>45 874 895</w:t>
            </w:r>
          </w:p>
        </w:tc>
        <w:tc>
          <w:tcPr>
            <w:tcW w:w="1300" w:type="dxa"/>
            <w:tcBorders>
              <w:top w:val="nil"/>
              <w:left w:val="nil"/>
              <w:bottom w:val="nil"/>
              <w:right w:val="nil"/>
            </w:tcBorders>
            <w:tcMar>
              <w:top w:w="128" w:type="dxa"/>
              <w:left w:w="43" w:type="dxa"/>
              <w:bottom w:w="43" w:type="dxa"/>
              <w:right w:w="43" w:type="dxa"/>
            </w:tcMar>
            <w:vAlign w:val="bottom"/>
          </w:tcPr>
          <w:p w14:paraId="2F30813D" w14:textId="77777777" w:rsidR="00214496" w:rsidRPr="00134C68" w:rsidRDefault="00214496" w:rsidP="00134C68">
            <w:r w:rsidRPr="00134C68">
              <w:t>48 709 482</w:t>
            </w:r>
          </w:p>
        </w:tc>
        <w:tc>
          <w:tcPr>
            <w:tcW w:w="1300" w:type="dxa"/>
            <w:tcBorders>
              <w:top w:val="nil"/>
              <w:left w:val="nil"/>
              <w:bottom w:val="nil"/>
              <w:right w:val="nil"/>
            </w:tcBorders>
            <w:tcMar>
              <w:top w:w="128" w:type="dxa"/>
              <w:left w:w="43" w:type="dxa"/>
              <w:bottom w:w="43" w:type="dxa"/>
              <w:right w:w="43" w:type="dxa"/>
            </w:tcMar>
            <w:vAlign w:val="bottom"/>
          </w:tcPr>
          <w:p w14:paraId="72DADC7F" w14:textId="77777777" w:rsidR="00214496" w:rsidRPr="00134C68" w:rsidRDefault="00214496" w:rsidP="00134C68">
            <w:r w:rsidRPr="00134C68">
              <w:t>51 897 770</w:t>
            </w:r>
          </w:p>
        </w:tc>
        <w:tc>
          <w:tcPr>
            <w:tcW w:w="1300" w:type="dxa"/>
            <w:tcBorders>
              <w:top w:val="nil"/>
              <w:left w:val="nil"/>
              <w:bottom w:val="nil"/>
              <w:right w:val="nil"/>
            </w:tcBorders>
            <w:tcMar>
              <w:top w:w="128" w:type="dxa"/>
              <w:left w:w="43" w:type="dxa"/>
              <w:bottom w:w="43" w:type="dxa"/>
              <w:right w:w="43" w:type="dxa"/>
            </w:tcMar>
            <w:vAlign w:val="bottom"/>
          </w:tcPr>
          <w:p w14:paraId="5149DE16" w14:textId="77777777" w:rsidR="00214496" w:rsidRPr="00134C68" w:rsidRDefault="00214496" w:rsidP="00134C68">
            <w:r w:rsidRPr="00134C68">
              <w:t>6,5</w:t>
            </w:r>
          </w:p>
        </w:tc>
      </w:tr>
      <w:tr w:rsidR="00000000" w:rsidRPr="00134C68" w14:paraId="2F9500EC" w14:textId="77777777">
        <w:trPr>
          <w:trHeight w:val="380"/>
        </w:trPr>
        <w:tc>
          <w:tcPr>
            <w:tcW w:w="840" w:type="dxa"/>
            <w:tcBorders>
              <w:top w:val="nil"/>
              <w:left w:val="nil"/>
              <w:bottom w:val="nil"/>
              <w:right w:val="nil"/>
            </w:tcBorders>
            <w:tcMar>
              <w:top w:w="128" w:type="dxa"/>
              <w:left w:w="43" w:type="dxa"/>
              <w:bottom w:w="43" w:type="dxa"/>
              <w:right w:w="43" w:type="dxa"/>
            </w:tcMar>
          </w:tcPr>
          <w:p w14:paraId="52878665" w14:textId="77777777" w:rsidR="00214496" w:rsidRPr="00134C68" w:rsidRDefault="00214496" w:rsidP="00134C68">
            <w:r w:rsidRPr="00134C68">
              <w:t>573</w:t>
            </w:r>
          </w:p>
        </w:tc>
        <w:tc>
          <w:tcPr>
            <w:tcW w:w="3500" w:type="dxa"/>
            <w:tcBorders>
              <w:top w:val="nil"/>
              <w:left w:val="nil"/>
              <w:bottom w:val="nil"/>
              <w:right w:val="nil"/>
            </w:tcBorders>
            <w:tcMar>
              <w:top w:w="128" w:type="dxa"/>
              <w:left w:w="43" w:type="dxa"/>
              <w:bottom w:w="43" w:type="dxa"/>
              <w:right w:w="43" w:type="dxa"/>
            </w:tcMar>
          </w:tcPr>
          <w:p w14:paraId="343BC0DC" w14:textId="77777777" w:rsidR="00214496" w:rsidRPr="00134C68" w:rsidRDefault="00214496" w:rsidP="00134C68">
            <w:r w:rsidRPr="00134C68">
              <w:t>Kommunestruktur</w:t>
            </w:r>
          </w:p>
        </w:tc>
        <w:tc>
          <w:tcPr>
            <w:tcW w:w="1300" w:type="dxa"/>
            <w:tcBorders>
              <w:top w:val="nil"/>
              <w:left w:val="nil"/>
              <w:bottom w:val="nil"/>
              <w:right w:val="nil"/>
            </w:tcBorders>
            <w:tcMar>
              <w:top w:w="128" w:type="dxa"/>
              <w:left w:w="43" w:type="dxa"/>
              <w:bottom w:w="43" w:type="dxa"/>
              <w:right w:w="43" w:type="dxa"/>
            </w:tcMar>
            <w:vAlign w:val="bottom"/>
          </w:tcPr>
          <w:p w14:paraId="73628E89" w14:textId="77777777" w:rsidR="00214496" w:rsidRPr="00134C68" w:rsidRDefault="00214496" w:rsidP="00134C68">
            <w:r w:rsidRPr="00134C68">
              <w:t>581 500</w:t>
            </w:r>
          </w:p>
        </w:tc>
        <w:tc>
          <w:tcPr>
            <w:tcW w:w="1300" w:type="dxa"/>
            <w:tcBorders>
              <w:top w:val="nil"/>
              <w:left w:val="nil"/>
              <w:bottom w:val="nil"/>
              <w:right w:val="nil"/>
            </w:tcBorders>
            <w:tcMar>
              <w:top w:w="128" w:type="dxa"/>
              <w:left w:w="43" w:type="dxa"/>
              <w:bottom w:w="43" w:type="dxa"/>
              <w:right w:w="43" w:type="dxa"/>
            </w:tcMar>
            <w:vAlign w:val="bottom"/>
          </w:tcPr>
          <w:p w14:paraId="27031D13" w14:textId="77777777" w:rsidR="00214496" w:rsidRPr="00134C68" w:rsidRDefault="00214496" w:rsidP="00134C68">
            <w:r w:rsidRPr="00134C68">
              <w:t>213 674</w:t>
            </w:r>
          </w:p>
        </w:tc>
        <w:tc>
          <w:tcPr>
            <w:tcW w:w="1300" w:type="dxa"/>
            <w:tcBorders>
              <w:top w:val="nil"/>
              <w:left w:val="nil"/>
              <w:bottom w:val="nil"/>
              <w:right w:val="nil"/>
            </w:tcBorders>
            <w:tcMar>
              <w:top w:w="128" w:type="dxa"/>
              <w:left w:w="43" w:type="dxa"/>
              <w:bottom w:w="43" w:type="dxa"/>
              <w:right w:w="43" w:type="dxa"/>
            </w:tcMar>
            <w:vAlign w:val="bottom"/>
          </w:tcPr>
          <w:p w14:paraId="3D7F2CC2"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52E4D38F" w14:textId="77777777" w:rsidR="00214496" w:rsidRPr="00134C68" w:rsidRDefault="00214496" w:rsidP="00134C68">
            <w:r w:rsidRPr="00134C68">
              <w:t>-100,0</w:t>
            </w:r>
          </w:p>
        </w:tc>
      </w:tr>
      <w:tr w:rsidR="00000000" w:rsidRPr="00134C68" w14:paraId="627A0FD1" w14:textId="77777777">
        <w:trPr>
          <w:trHeight w:val="380"/>
        </w:trPr>
        <w:tc>
          <w:tcPr>
            <w:tcW w:w="840" w:type="dxa"/>
            <w:tcBorders>
              <w:top w:val="nil"/>
              <w:left w:val="nil"/>
              <w:bottom w:val="nil"/>
              <w:right w:val="nil"/>
            </w:tcBorders>
            <w:tcMar>
              <w:top w:w="128" w:type="dxa"/>
              <w:left w:w="43" w:type="dxa"/>
              <w:bottom w:w="43" w:type="dxa"/>
              <w:right w:w="43" w:type="dxa"/>
            </w:tcMar>
          </w:tcPr>
          <w:p w14:paraId="02512DC3" w14:textId="77777777" w:rsidR="00214496" w:rsidRPr="00134C68" w:rsidRDefault="00214496" w:rsidP="00134C68">
            <w:r w:rsidRPr="00134C68">
              <w:t>575</w:t>
            </w:r>
          </w:p>
        </w:tc>
        <w:tc>
          <w:tcPr>
            <w:tcW w:w="3500" w:type="dxa"/>
            <w:tcBorders>
              <w:top w:val="nil"/>
              <w:left w:val="nil"/>
              <w:bottom w:val="nil"/>
              <w:right w:val="nil"/>
            </w:tcBorders>
            <w:tcMar>
              <w:top w:w="128" w:type="dxa"/>
              <w:left w:w="43" w:type="dxa"/>
              <w:bottom w:w="43" w:type="dxa"/>
              <w:right w:w="43" w:type="dxa"/>
            </w:tcMar>
          </w:tcPr>
          <w:p w14:paraId="7F554503" w14:textId="77777777" w:rsidR="00214496" w:rsidRPr="00134C68" w:rsidRDefault="00214496" w:rsidP="00134C68">
            <w:proofErr w:type="spellStart"/>
            <w:r w:rsidRPr="00134C68">
              <w:t>Ressurskrevjande</w:t>
            </w:r>
            <w:proofErr w:type="spellEnd"/>
            <w:r w:rsidRPr="00134C68">
              <w:t xml:space="preserve"> </w:t>
            </w:r>
            <w:proofErr w:type="spellStart"/>
            <w:r w:rsidRPr="00134C68">
              <w:t>tenester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545869F" w14:textId="77777777" w:rsidR="00214496" w:rsidRPr="00134C68" w:rsidRDefault="00214496" w:rsidP="00134C68">
            <w:r w:rsidRPr="00134C68">
              <w:t>11 689 281</w:t>
            </w:r>
          </w:p>
        </w:tc>
        <w:tc>
          <w:tcPr>
            <w:tcW w:w="1300" w:type="dxa"/>
            <w:tcBorders>
              <w:top w:val="nil"/>
              <w:left w:val="nil"/>
              <w:bottom w:val="nil"/>
              <w:right w:val="nil"/>
            </w:tcBorders>
            <w:tcMar>
              <w:top w:w="128" w:type="dxa"/>
              <w:left w:w="43" w:type="dxa"/>
              <w:bottom w:w="43" w:type="dxa"/>
              <w:right w:w="43" w:type="dxa"/>
            </w:tcMar>
            <w:vAlign w:val="bottom"/>
          </w:tcPr>
          <w:p w14:paraId="574A35FC" w14:textId="77777777" w:rsidR="00214496" w:rsidRPr="00134C68" w:rsidRDefault="00214496" w:rsidP="00134C68">
            <w:r w:rsidRPr="00134C68">
              <w:t>13 071 914</w:t>
            </w:r>
          </w:p>
        </w:tc>
        <w:tc>
          <w:tcPr>
            <w:tcW w:w="1300" w:type="dxa"/>
            <w:tcBorders>
              <w:top w:val="nil"/>
              <w:left w:val="nil"/>
              <w:bottom w:val="nil"/>
              <w:right w:val="nil"/>
            </w:tcBorders>
            <w:tcMar>
              <w:top w:w="128" w:type="dxa"/>
              <w:left w:w="43" w:type="dxa"/>
              <w:bottom w:w="43" w:type="dxa"/>
              <w:right w:w="43" w:type="dxa"/>
            </w:tcMar>
            <w:vAlign w:val="bottom"/>
          </w:tcPr>
          <w:p w14:paraId="5505F58A" w14:textId="77777777" w:rsidR="00214496" w:rsidRPr="00134C68" w:rsidRDefault="00214496" w:rsidP="00134C68">
            <w:r w:rsidRPr="00134C68">
              <w:t>14 616 141</w:t>
            </w:r>
          </w:p>
        </w:tc>
        <w:tc>
          <w:tcPr>
            <w:tcW w:w="1300" w:type="dxa"/>
            <w:tcBorders>
              <w:top w:val="nil"/>
              <w:left w:val="nil"/>
              <w:bottom w:val="nil"/>
              <w:right w:val="nil"/>
            </w:tcBorders>
            <w:tcMar>
              <w:top w:w="128" w:type="dxa"/>
              <w:left w:w="43" w:type="dxa"/>
              <w:bottom w:w="43" w:type="dxa"/>
              <w:right w:w="43" w:type="dxa"/>
            </w:tcMar>
            <w:vAlign w:val="bottom"/>
          </w:tcPr>
          <w:p w14:paraId="60A985AC" w14:textId="77777777" w:rsidR="00214496" w:rsidRPr="00134C68" w:rsidRDefault="00214496" w:rsidP="00134C68">
            <w:r w:rsidRPr="00134C68">
              <w:t>11,8</w:t>
            </w:r>
          </w:p>
        </w:tc>
      </w:tr>
      <w:tr w:rsidR="00000000" w:rsidRPr="00134C68" w14:paraId="59D581EB" w14:textId="77777777">
        <w:trPr>
          <w:trHeight w:val="380"/>
        </w:trPr>
        <w:tc>
          <w:tcPr>
            <w:tcW w:w="840" w:type="dxa"/>
            <w:tcBorders>
              <w:top w:val="nil"/>
              <w:left w:val="nil"/>
              <w:bottom w:val="nil"/>
              <w:right w:val="nil"/>
            </w:tcBorders>
            <w:tcMar>
              <w:top w:w="128" w:type="dxa"/>
              <w:left w:w="43" w:type="dxa"/>
              <w:bottom w:w="43" w:type="dxa"/>
              <w:right w:w="43" w:type="dxa"/>
            </w:tcMar>
          </w:tcPr>
          <w:p w14:paraId="7FBDBA2F" w14:textId="77777777" w:rsidR="00214496" w:rsidRPr="00134C68" w:rsidRDefault="00214496" w:rsidP="00134C68">
            <w:r w:rsidRPr="00134C68">
              <w:t>577</w:t>
            </w:r>
          </w:p>
        </w:tc>
        <w:tc>
          <w:tcPr>
            <w:tcW w:w="3500" w:type="dxa"/>
            <w:tcBorders>
              <w:top w:val="nil"/>
              <w:left w:val="nil"/>
              <w:bottom w:val="nil"/>
              <w:right w:val="nil"/>
            </w:tcBorders>
            <w:tcMar>
              <w:top w:w="128" w:type="dxa"/>
              <w:left w:w="43" w:type="dxa"/>
              <w:bottom w:w="43" w:type="dxa"/>
              <w:right w:w="43" w:type="dxa"/>
            </w:tcMar>
          </w:tcPr>
          <w:p w14:paraId="2C9CA78B" w14:textId="77777777" w:rsidR="00214496" w:rsidRPr="00134C68" w:rsidRDefault="00214496" w:rsidP="00134C68">
            <w:proofErr w:type="spellStart"/>
            <w:r w:rsidRPr="00134C68">
              <w:t>Tilskot</w:t>
            </w:r>
            <w:proofErr w:type="spellEnd"/>
            <w:r w:rsidRPr="00134C68">
              <w:t xml:space="preserve"> til </w:t>
            </w:r>
            <w:proofErr w:type="spellStart"/>
            <w:r w:rsidRPr="00134C68">
              <w:t>dei</w:t>
            </w:r>
            <w:proofErr w:type="spellEnd"/>
            <w:r w:rsidRPr="00134C68">
              <w:t xml:space="preserve"> politiske parti</w:t>
            </w:r>
          </w:p>
        </w:tc>
        <w:tc>
          <w:tcPr>
            <w:tcW w:w="1300" w:type="dxa"/>
            <w:tcBorders>
              <w:top w:val="nil"/>
              <w:left w:val="nil"/>
              <w:bottom w:val="nil"/>
              <w:right w:val="nil"/>
            </w:tcBorders>
            <w:tcMar>
              <w:top w:w="128" w:type="dxa"/>
              <w:left w:w="43" w:type="dxa"/>
              <w:bottom w:w="43" w:type="dxa"/>
              <w:right w:w="43" w:type="dxa"/>
            </w:tcMar>
            <w:vAlign w:val="bottom"/>
          </w:tcPr>
          <w:p w14:paraId="10D44CC0" w14:textId="77777777" w:rsidR="00214496" w:rsidRPr="00134C68" w:rsidRDefault="00214496" w:rsidP="00134C68">
            <w:r w:rsidRPr="00134C68">
              <w:t>481 026</w:t>
            </w:r>
          </w:p>
        </w:tc>
        <w:tc>
          <w:tcPr>
            <w:tcW w:w="1300" w:type="dxa"/>
            <w:tcBorders>
              <w:top w:val="nil"/>
              <w:left w:val="nil"/>
              <w:bottom w:val="nil"/>
              <w:right w:val="nil"/>
            </w:tcBorders>
            <w:tcMar>
              <w:top w:w="128" w:type="dxa"/>
              <w:left w:w="43" w:type="dxa"/>
              <w:bottom w:w="43" w:type="dxa"/>
              <w:right w:w="43" w:type="dxa"/>
            </w:tcMar>
            <w:vAlign w:val="bottom"/>
          </w:tcPr>
          <w:p w14:paraId="3B911FA4" w14:textId="77777777" w:rsidR="00214496" w:rsidRPr="00134C68" w:rsidRDefault="00214496" w:rsidP="00134C68">
            <w:r w:rsidRPr="00134C68">
              <w:t>540 164</w:t>
            </w:r>
          </w:p>
        </w:tc>
        <w:tc>
          <w:tcPr>
            <w:tcW w:w="1300" w:type="dxa"/>
            <w:tcBorders>
              <w:top w:val="nil"/>
              <w:left w:val="nil"/>
              <w:bottom w:val="nil"/>
              <w:right w:val="nil"/>
            </w:tcBorders>
            <w:tcMar>
              <w:top w:w="128" w:type="dxa"/>
              <w:left w:w="43" w:type="dxa"/>
              <w:bottom w:w="43" w:type="dxa"/>
              <w:right w:w="43" w:type="dxa"/>
            </w:tcMar>
            <w:vAlign w:val="bottom"/>
          </w:tcPr>
          <w:p w14:paraId="4977B1C4" w14:textId="77777777" w:rsidR="00214496" w:rsidRPr="00134C68" w:rsidRDefault="00214496" w:rsidP="00134C68">
            <w:r w:rsidRPr="00134C68">
              <w:t>575 605</w:t>
            </w:r>
          </w:p>
        </w:tc>
        <w:tc>
          <w:tcPr>
            <w:tcW w:w="1300" w:type="dxa"/>
            <w:tcBorders>
              <w:top w:val="nil"/>
              <w:left w:val="nil"/>
              <w:bottom w:val="nil"/>
              <w:right w:val="nil"/>
            </w:tcBorders>
            <w:tcMar>
              <w:top w:w="128" w:type="dxa"/>
              <w:left w:w="43" w:type="dxa"/>
              <w:bottom w:w="43" w:type="dxa"/>
              <w:right w:w="43" w:type="dxa"/>
            </w:tcMar>
            <w:vAlign w:val="bottom"/>
          </w:tcPr>
          <w:p w14:paraId="0FEB8838" w14:textId="77777777" w:rsidR="00214496" w:rsidRPr="00134C68" w:rsidRDefault="00214496" w:rsidP="00134C68">
            <w:r w:rsidRPr="00134C68">
              <w:t>6,6</w:t>
            </w:r>
          </w:p>
        </w:tc>
      </w:tr>
      <w:tr w:rsidR="00000000" w:rsidRPr="00134C68" w14:paraId="623D38D9" w14:textId="77777777">
        <w:trPr>
          <w:trHeight w:val="380"/>
        </w:trPr>
        <w:tc>
          <w:tcPr>
            <w:tcW w:w="840" w:type="dxa"/>
            <w:tcBorders>
              <w:top w:val="nil"/>
              <w:left w:val="nil"/>
              <w:bottom w:val="nil"/>
              <w:right w:val="nil"/>
            </w:tcBorders>
            <w:tcMar>
              <w:top w:w="128" w:type="dxa"/>
              <w:left w:w="43" w:type="dxa"/>
              <w:bottom w:w="43" w:type="dxa"/>
              <w:right w:w="43" w:type="dxa"/>
            </w:tcMar>
          </w:tcPr>
          <w:p w14:paraId="6EE5E956" w14:textId="77777777" w:rsidR="00214496" w:rsidRPr="00134C68" w:rsidRDefault="00214496" w:rsidP="00134C68">
            <w:r w:rsidRPr="00134C68">
              <w:t>578</w:t>
            </w:r>
          </w:p>
        </w:tc>
        <w:tc>
          <w:tcPr>
            <w:tcW w:w="3500" w:type="dxa"/>
            <w:tcBorders>
              <w:top w:val="nil"/>
              <w:left w:val="nil"/>
              <w:bottom w:val="nil"/>
              <w:right w:val="nil"/>
            </w:tcBorders>
            <w:tcMar>
              <w:top w:w="128" w:type="dxa"/>
              <w:left w:w="43" w:type="dxa"/>
              <w:bottom w:w="43" w:type="dxa"/>
              <w:right w:w="43" w:type="dxa"/>
            </w:tcMar>
          </w:tcPr>
          <w:p w14:paraId="053587B3" w14:textId="77777777" w:rsidR="00214496" w:rsidRPr="00134C68" w:rsidRDefault="00214496" w:rsidP="00134C68">
            <w:proofErr w:type="spellStart"/>
            <w:r w:rsidRPr="00134C68">
              <w:t>Valdirektoratet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1A39074" w14:textId="77777777" w:rsidR="00214496" w:rsidRPr="00134C68" w:rsidRDefault="00214496" w:rsidP="00134C68">
            <w:r w:rsidRPr="00134C68">
              <w:t>102 266</w:t>
            </w:r>
          </w:p>
        </w:tc>
        <w:tc>
          <w:tcPr>
            <w:tcW w:w="1300" w:type="dxa"/>
            <w:tcBorders>
              <w:top w:val="nil"/>
              <w:left w:val="nil"/>
              <w:bottom w:val="nil"/>
              <w:right w:val="nil"/>
            </w:tcBorders>
            <w:tcMar>
              <w:top w:w="128" w:type="dxa"/>
              <w:left w:w="43" w:type="dxa"/>
              <w:bottom w:w="43" w:type="dxa"/>
              <w:right w:w="43" w:type="dxa"/>
            </w:tcMar>
            <w:vAlign w:val="bottom"/>
          </w:tcPr>
          <w:p w14:paraId="2AE99559" w14:textId="77777777" w:rsidR="00214496" w:rsidRPr="00134C68" w:rsidRDefault="00214496" w:rsidP="00134C68">
            <w:r w:rsidRPr="00134C68">
              <w:t>61 265</w:t>
            </w:r>
          </w:p>
        </w:tc>
        <w:tc>
          <w:tcPr>
            <w:tcW w:w="1300" w:type="dxa"/>
            <w:tcBorders>
              <w:top w:val="nil"/>
              <w:left w:val="nil"/>
              <w:bottom w:val="nil"/>
              <w:right w:val="nil"/>
            </w:tcBorders>
            <w:tcMar>
              <w:top w:w="128" w:type="dxa"/>
              <w:left w:w="43" w:type="dxa"/>
              <w:bottom w:w="43" w:type="dxa"/>
              <w:right w:w="43" w:type="dxa"/>
            </w:tcMar>
            <w:vAlign w:val="bottom"/>
          </w:tcPr>
          <w:p w14:paraId="5E133DB0" w14:textId="77777777" w:rsidR="00214496" w:rsidRPr="00134C68" w:rsidRDefault="00214496" w:rsidP="00134C68">
            <w:r w:rsidRPr="00134C68">
              <w:t>126 860</w:t>
            </w:r>
          </w:p>
        </w:tc>
        <w:tc>
          <w:tcPr>
            <w:tcW w:w="1300" w:type="dxa"/>
            <w:tcBorders>
              <w:top w:val="nil"/>
              <w:left w:val="nil"/>
              <w:bottom w:val="nil"/>
              <w:right w:val="nil"/>
            </w:tcBorders>
            <w:tcMar>
              <w:top w:w="128" w:type="dxa"/>
              <w:left w:w="43" w:type="dxa"/>
              <w:bottom w:w="43" w:type="dxa"/>
              <w:right w:w="43" w:type="dxa"/>
            </w:tcMar>
            <w:vAlign w:val="bottom"/>
          </w:tcPr>
          <w:p w14:paraId="23327848" w14:textId="77777777" w:rsidR="00214496" w:rsidRPr="00134C68" w:rsidRDefault="00214496" w:rsidP="00134C68">
            <w:r w:rsidRPr="00134C68">
              <w:t>107,1</w:t>
            </w:r>
          </w:p>
        </w:tc>
      </w:tr>
      <w:tr w:rsidR="00000000" w:rsidRPr="00134C68" w14:paraId="42ADD572" w14:textId="77777777">
        <w:trPr>
          <w:trHeight w:val="380"/>
        </w:trPr>
        <w:tc>
          <w:tcPr>
            <w:tcW w:w="840" w:type="dxa"/>
            <w:tcBorders>
              <w:top w:val="nil"/>
              <w:left w:val="nil"/>
              <w:bottom w:val="nil"/>
              <w:right w:val="nil"/>
            </w:tcBorders>
            <w:tcMar>
              <w:top w:w="128" w:type="dxa"/>
              <w:left w:w="43" w:type="dxa"/>
              <w:bottom w:w="43" w:type="dxa"/>
              <w:right w:w="43" w:type="dxa"/>
            </w:tcMar>
          </w:tcPr>
          <w:p w14:paraId="61BABCBD" w14:textId="77777777" w:rsidR="00214496" w:rsidRPr="00134C68" w:rsidRDefault="00214496" w:rsidP="00134C68">
            <w:r w:rsidRPr="00134C68">
              <w:t>579</w:t>
            </w:r>
          </w:p>
        </w:tc>
        <w:tc>
          <w:tcPr>
            <w:tcW w:w="3500" w:type="dxa"/>
            <w:tcBorders>
              <w:top w:val="nil"/>
              <w:left w:val="nil"/>
              <w:bottom w:val="nil"/>
              <w:right w:val="nil"/>
            </w:tcBorders>
            <w:tcMar>
              <w:top w:w="128" w:type="dxa"/>
              <w:left w:w="43" w:type="dxa"/>
              <w:bottom w:w="43" w:type="dxa"/>
              <w:right w:w="43" w:type="dxa"/>
            </w:tcMar>
          </w:tcPr>
          <w:p w14:paraId="53E78BAE" w14:textId="77777777" w:rsidR="00214496" w:rsidRPr="00134C68" w:rsidRDefault="00214496" w:rsidP="00134C68">
            <w:proofErr w:type="spellStart"/>
            <w:r w:rsidRPr="00134C68">
              <w:t>Valutgifter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4E67710"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8728D62"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6DA6CA15" w14:textId="77777777" w:rsidR="00214496" w:rsidRPr="00134C68" w:rsidRDefault="00214496" w:rsidP="00134C68">
            <w:r w:rsidRPr="00134C68">
              <w:t>8 600</w:t>
            </w:r>
          </w:p>
        </w:tc>
        <w:tc>
          <w:tcPr>
            <w:tcW w:w="1300" w:type="dxa"/>
            <w:tcBorders>
              <w:top w:val="nil"/>
              <w:left w:val="nil"/>
              <w:bottom w:val="nil"/>
              <w:right w:val="nil"/>
            </w:tcBorders>
            <w:tcMar>
              <w:top w:w="128" w:type="dxa"/>
              <w:left w:w="43" w:type="dxa"/>
              <w:bottom w:w="43" w:type="dxa"/>
              <w:right w:w="43" w:type="dxa"/>
            </w:tcMar>
            <w:vAlign w:val="bottom"/>
          </w:tcPr>
          <w:p w14:paraId="32A36D88" w14:textId="77777777" w:rsidR="00214496" w:rsidRPr="00134C68" w:rsidRDefault="00214496" w:rsidP="00134C68">
            <w:r w:rsidRPr="00134C68">
              <w:t>100,0</w:t>
            </w:r>
          </w:p>
        </w:tc>
      </w:tr>
      <w:tr w:rsidR="00000000" w:rsidRPr="00134C68" w14:paraId="7D66C47E" w14:textId="77777777">
        <w:trPr>
          <w:trHeight w:val="380"/>
        </w:trPr>
        <w:tc>
          <w:tcPr>
            <w:tcW w:w="840" w:type="dxa"/>
            <w:tcBorders>
              <w:top w:val="nil"/>
              <w:left w:val="nil"/>
              <w:bottom w:val="nil"/>
              <w:right w:val="nil"/>
            </w:tcBorders>
            <w:tcMar>
              <w:top w:w="128" w:type="dxa"/>
              <w:left w:w="43" w:type="dxa"/>
              <w:bottom w:w="43" w:type="dxa"/>
              <w:right w:w="43" w:type="dxa"/>
            </w:tcMar>
          </w:tcPr>
          <w:p w14:paraId="21E2447E"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006A5398" w14:textId="77777777" w:rsidR="00214496" w:rsidRPr="00134C68" w:rsidRDefault="00214496" w:rsidP="00134C68">
            <w:r w:rsidRPr="00134C68">
              <w:rPr>
                <w:rStyle w:val="kursiv"/>
              </w:rPr>
              <w:t>Sum kategori 13.70</w:t>
            </w:r>
          </w:p>
        </w:tc>
        <w:tc>
          <w:tcPr>
            <w:tcW w:w="1300" w:type="dxa"/>
            <w:tcBorders>
              <w:top w:val="nil"/>
              <w:left w:val="nil"/>
              <w:bottom w:val="nil"/>
              <w:right w:val="nil"/>
            </w:tcBorders>
            <w:tcMar>
              <w:top w:w="128" w:type="dxa"/>
              <w:left w:w="43" w:type="dxa"/>
              <w:bottom w:w="43" w:type="dxa"/>
              <w:right w:w="43" w:type="dxa"/>
            </w:tcMar>
            <w:vAlign w:val="bottom"/>
          </w:tcPr>
          <w:p w14:paraId="0A159C14" w14:textId="77777777" w:rsidR="00214496" w:rsidRPr="00134C68" w:rsidRDefault="00214496" w:rsidP="00134C68">
            <w:r w:rsidRPr="00134C68">
              <w:rPr>
                <w:rStyle w:val="kursiv"/>
              </w:rPr>
              <w:t>226 108 967</w:t>
            </w:r>
          </w:p>
        </w:tc>
        <w:tc>
          <w:tcPr>
            <w:tcW w:w="1300" w:type="dxa"/>
            <w:tcBorders>
              <w:top w:val="nil"/>
              <w:left w:val="nil"/>
              <w:bottom w:val="nil"/>
              <w:right w:val="nil"/>
            </w:tcBorders>
            <w:tcMar>
              <w:top w:w="128" w:type="dxa"/>
              <w:left w:w="43" w:type="dxa"/>
              <w:bottom w:w="43" w:type="dxa"/>
              <w:right w:w="43" w:type="dxa"/>
            </w:tcMar>
            <w:vAlign w:val="bottom"/>
          </w:tcPr>
          <w:p w14:paraId="7A116509" w14:textId="77777777" w:rsidR="00214496" w:rsidRPr="00134C68" w:rsidRDefault="00214496" w:rsidP="00134C68">
            <w:r w:rsidRPr="00134C68">
              <w:rPr>
                <w:rStyle w:val="kursiv"/>
              </w:rPr>
              <w:t>238 691 174</w:t>
            </w:r>
          </w:p>
        </w:tc>
        <w:tc>
          <w:tcPr>
            <w:tcW w:w="1300" w:type="dxa"/>
            <w:tcBorders>
              <w:top w:val="nil"/>
              <w:left w:val="nil"/>
              <w:bottom w:val="nil"/>
              <w:right w:val="nil"/>
            </w:tcBorders>
            <w:tcMar>
              <w:top w:w="128" w:type="dxa"/>
              <w:left w:w="43" w:type="dxa"/>
              <w:bottom w:w="43" w:type="dxa"/>
              <w:right w:w="43" w:type="dxa"/>
            </w:tcMar>
            <w:vAlign w:val="bottom"/>
          </w:tcPr>
          <w:p w14:paraId="085DF156" w14:textId="77777777" w:rsidR="00214496" w:rsidRPr="00134C68" w:rsidRDefault="00214496" w:rsidP="00134C68">
            <w:r w:rsidRPr="00134C68">
              <w:rPr>
                <w:rStyle w:val="kursiv"/>
              </w:rPr>
              <w:t>253 689 410</w:t>
            </w:r>
          </w:p>
        </w:tc>
        <w:tc>
          <w:tcPr>
            <w:tcW w:w="1300" w:type="dxa"/>
            <w:tcBorders>
              <w:top w:val="nil"/>
              <w:left w:val="nil"/>
              <w:bottom w:val="nil"/>
              <w:right w:val="nil"/>
            </w:tcBorders>
            <w:tcMar>
              <w:top w:w="128" w:type="dxa"/>
              <w:left w:w="43" w:type="dxa"/>
              <w:bottom w:w="43" w:type="dxa"/>
              <w:right w:w="43" w:type="dxa"/>
            </w:tcMar>
            <w:vAlign w:val="bottom"/>
          </w:tcPr>
          <w:p w14:paraId="1700310F" w14:textId="77777777" w:rsidR="00214496" w:rsidRPr="00134C68" w:rsidRDefault="00214496" w:rsidP="00134C68">
            <w:r w:rsidRPr="00134C68">
              <w:rPr>
                <w:rStyle w:val="kursiv"/>
              </w:rPr>
              <w:t>6,3</w:t>
            </w:r>
          </w:p>
        </w:tc>
      </w:tr>
      <w:tr w:rsidR="00000000" w:rsidRPr="00134C68" w14:paraId="6F3A860F" w14:textId="77777777">
        <w:trPr>
          <w:trHeight w:val="380"/>
        </w:trPr>
        <w:tc>
          <w:tcPr>
            <w:tcW w:w="840" w:type="dxa"/>
            <w:tcBorders>
              <w:top w:val="nil"/>
              <w:left w:val="nil"/>
              <w:bottom w:val="nil"/>
              <w:right w:val="nil"/>
            </w:tcBorders>
            <w:tcMar>
              <w:top w:w="128" w:type="dxa"/>
              <w:left w:w="43" w:type="dxa"/>
              <w:bottom w:w="43" w:type="dxa"/>
              <w:right w:w="43" w:type="dxa"/>
            </w:tcMar>
          </w:tcPr>
          <w:p w14:paraId="6A8D10E1"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40CD725D" w14:textId="77777777" w:rsidR="00214496" w:rsidRPr="00134C68" w:rsidRDefault="00214496" w:rsidP="00134C68">
            <w:r w:rsidRPr="00134C68">
              <w:rPr>
                <w:rStyle w:val="halvfet0"/>
              </w:rPr>
              <w:t>Bustad, bumiljø og bygg</w:t>
            </w:r>
          </w:p>
        </w:tc>
        <w:tc>
          <w:tcPr>
            <w:tcW w:w="1300" w:type="dxa"/>
            <w:tcBorders>
              <w:top w:val="nil"/>
              <w:left w:val="nil"/>
              <w:bottom w:val="nil"/>
              <w:right w:val="nil"/>
            </w:tcBorders>
            <w:tcMar>
              <w:top w:w="128" w:type="dxa"/>
              <w:left w:w="43" w:type="dxa"/>
              <w:bottom w:w="43" w:type="dxa"/>
              <w:right w:w="43" w:type="dxa"/>
            </w:tcMar>
            <w:vAlign w:val="bottom"/>
          </w:tcPr>
          <w:p w14:paraId="24A91F78"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7291597"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E2DF0E9"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537FF72E" w14:textId="77777777" w:rsidR="00214496" w:rsidRPr="00134C68" w:rsidRDefault="00214496" w:rsidP="00134C68"/>
        </w:tc>
      </w:tr>
      <w:tr w:rsidR="00000000" w:rsidRPr="00134C68" w14:paraId="205EBA1D" w14:textId="77777777">
        <w:trPr>
          <w:trHeight w:val="380"/>
        </w:trPr>
        <w:tc>
          <w:tcPr>
            <w:tcW w:w="840" w:type="dxa"/>
            <w:tcBorders>
              <w:top w:val="nil"/>
              <w:left w:val="nil"/>
              <w:bottom w:val="nil"/>
              <w:right w:val="nil"/>
            </w:tcBorders>
            <w:tcMar>
              <w:top w:w="128" w:type="dxa"/>
              <w:left w:w="43" w:type="dxa"/>
              <w:bottom w:w="43" w:type="dxa"/>
              <w:right w:w="43" w:type="dxa"/>
            </w:tcMar>
          </w:tcPr>
          <w:p w14:paraId="3335F24C" w14:textId="77777777" w:rsidR="00214496" w:rsidRPr="00134C68" w:rsidRDefault="00214496" w:rsidP="00134C68">
            <w:r w:rsidRPr="00134C68">
              <w:t>581</w:t>
            </w:r>
          </w:p>
        </w:tc>
        <w:tc>
          <w:tcPr>
            <w:tcW w:w="3500" w:type="dxa"/>
            <w:tcBorders>
              <w:top w:val="nil"/>
              <w:left w:val="nil"/>
              <w:bottom w:val="nil"/>
              <w:right w:val="nil"/>
            </w:tcBorders>
            <w:tcMar>
              <w:top w:w="128" w:type="dxa"/>
              <w:left w:w="43" w:type="dxa"/>
              <w:bottom w:w="43" w:type="dxa"/>
              <w:right w:w="43" w:type="dxa"/>
            </w:tcMar>
          </w:tcPr>
          <w:p w14:paraId="379D2966" w14:textId="77777777" w:rsidR="00214496" w:rsidRPr="00134C68" w:rsidRDefault="00214496" w:rsidP="00134C68">
            <w:r w:rsidRPr="00134C68">
              <w:t xml:space="preserve">Bustad- og </w:t>
            </w:r>
            <w:proofErr w:type="spellStart"/>
            <w:r w:rsidRPr="00134C68">
              <w:t>bumiljøtiltak</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349F517" w14:textId="77777777" w:rsidR="00214496" w:rsidRPr="00134C68" w:rsidRDefault="00214496" w:rsidP="00134C68">
            <w:r w:rsidRPr="00134C68">
              <w:t>5 297 526</w:t>
            </w:r>
          </w:p>
        </w:tc>
        <w:tc>
          <w:tcPr>
            <w:tcW w:w="1300" w:type="dxa"/>
            <w:tcBorders>
              <w:top w:val="nil"/>
              <w:left w:val="nil"/>
              <w:bottom w:val="nil"/>
              <w:right w:val="nil"/>
            </w:tcBorders>
            <w:tcMar>
              <w:top w:w="128" w:type="dxa"/>
              <w:left w:w="43" w:type="dxa"/>
              <w:bottom w:w="43" w:type="dxa"/>
              <w:right w:w="43" w:type="dxa"/>
            </w:tcMar>
            <w:vAlign w:val="bottom"/>
          </w:tcPr>
          <w:p w14:paraId="674C2E52" w14:textId="77777777" w:rsidR="00214496" w:rsidRPr="00134C68" w:rsidRDefault="00214496" w:rsidP="00134C68">
            <w:r w:rsidRPr="00134C68">
              <w:t>4 185 575</w:t>
            </w:r>
          </w:p>
        </w:tc>
        <w:tc>
          <w:tcPr>
            <w:tcW w:w="1300" w:type="dxa"/>
            <w:tcBorders>
              <w:top w:val="nil"/>
              <w:left w:val="nil"/>
              <w:bottom w:val="nil"/>
              <w:right w:val="nil"/>
            </w:tcBorders>
            <w:tcMar>
              <w:top w:w="128" w:type="dxa"/>
              <w:left w:w="43" w:type="dxa"/>
              <w:bottom w:w="43" w:type="dxa"/>
              <w:right w:w="43" w:type="dxa"/>
            </w:tcMar>
            <w:vAlign w:val="bottom"/>
          </w:tcPr>
          <w:p w14:paraId="7099FE1E" w14:textId="77777777" w:rsidR="00214496" w:rsidRPr="00134C68" w:rsidRDefault="00214496" w:rsidP="00134C68">
            <w:r w:rsidRPr="00134C68">
              <w:t>4 095 496</w:t>
            </w:r>
          </w:p>
        </w:tc>
        <w:tc>
          <w:tcPr>
            <w:tcW w:w="1300" w:type="dxa"/>
            <w:tcBorders>
              <w:top w:val="nil"/>
              <w:left w:val="nil"/>
              <w:bottom w:val="nil"/>
              <w:right w:val="nil"/>
            </w:tcBorders>
            <w:tcMar>
              <w:top w:w="128" w:type="dxa"/>
              <w:left w:w="43" w:type="dxa"/>
              <w:bottom w:w="43" w:type="dxa"/>
              <w:right w:w="43" w:type="dxa"/>
            </w:tcMar>
            <w:vAlign w:val="bottom"/>
          </w:tcPr>
          <w:p w14:paraId="5EB6A82D" w14:textId="77777777" w:rsidR="00214496" w:rsidRPr="00134C68" w:rsidRDefault="00214496" w:rsidP="00134C68">
            <w:r w:rsidRPr="00134C68">
              <w:t>-2,2</w:t>
            </w:r>
          </w:p>
        </w:tc>
      </w:tr>
      <w:tr w:rsidR="00000000" w:rsidRPr="00134C68" w14:paraId="76F2B01A" w14:textId="77777777">
        <w:trPr>
          <w:trHeight w:val="380"/>
        </w:trPr>
        <w:tc>
          <w:tcPr>
            <w:tcW w:w="840" w:type="dxa"/>
            <w:tcBorders>
              <w:top w:val="nil"/>
              <w:left w:val="nil"/>
              <w:bottom w:val="nil"/>
              <w:right w:val="nil"/>
            </w:tcBorders>
            <w:tcMar>
              <w:top w:w="128" w:type="dxa"/>
              <w:left w:w="43" w:type="dxa"/>
              <w:bottom w:w="43" w:type="dxa"/>
              <w:right w:w="43" w:type="dxa"/>
            </w:tcMar>
          </w:tcPr>
          <w:p w14:paraId="6D16B65C" w14:textId="77777777" w:rsidR="00214496" w:rsidRPr="00134C68" w:rsidRDefault="00214496" w:rsidP="00134C68">
            <w:r w:rsidRPr="00134C68">
              <w:t>585</w:t>
            </w:r>
          </w:p>
        </w:tc>
        <w:tc>
          <w:tcPr>
            <w:tcW w:w="3500" w:type="dxa"/>
            <w:tcBorders>
              <w:top w:val="nil"/>
              <w:left w:val="nil"/>
              <w:bottom w:val="nil"/>
              <w:right w:val="nil"/>
            </w:tcBorders>
            <w:tcMar>
              <w:top w:w="128" w:type="dxa"/>
              <w:left w:w="43" w:type="dxa"/>
              <w:bottom w:w="43" w:type="dxa"/>
              <w:right w:w="43" w:type="dxa"/>
            </w:tcMar>
          </w:tcPr>
          <w:p w14:paraId="1B5EE0BC" w14:textId="77777777" w:rsidR="00214496" w:rsidRPr="00134C68" w:rsidRDefault="00214496" w:rsidP="00134C68">
            <w:proofErr w:type="spellStart"/>
            <w:r w:rsidRPr="00134C68">
              <w:t>Husleigetvistutvalet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1E042C6" w14:textId="77777777" w:rsidR="00214496" w:rsidRPr="00134C68" w:rsidRDefault="00214496" w:rsidP="00134C68">
            <w:r w:rsidRPr="00134C68">
              <w:t>39 383</w:t>
            </w:r>
          </w:p>
        </w:tc>
        <w:tc>
          <w:tcPr>
            <w:tcW w:w="1300" w:type="dxa"/>
            <w:tcBorders>
              <w:top w:val="nil"/>
              <w:left w:val="nil"/>
              <w:bottom w:val="nil"/>
              <w:right w:val="nil"/>
            </w:tcBorders>
            <w:tcMar>
              <w:top w:w="128" w:type="dxa"/>
              <w:left w:w="43" w:type="dxa"/>
              <w:bottom w:w="43" w:type="dxa"/>
              <w:right w:w="43" w:type="dxa"/>
            </w:tcMar>
            <w:vAlign w:val="bottom"/>
          </w:tcPr>
          <w:p w14:paraId="336E5B6E" w14:textId="77777777" w:rsidR="00214496" w:rsidRPr="00134C68" w:rsidRDefault="00214496" w:rsidP="00134C68">
            <w:r w:rsidRPr="00134C68">
              <w:t>40 150</w:t>
            </w:r>
          </w:p>
        </w:tc>
        <w:tc>
          <w:tcPr>
            <w:tcW w:w="1300" w:type="dxa"/>
            <w:tcBorders>
              <w:top w:val="nil"/>
              <w:left w:val="nil"/>
              <w:bottom w:val="nil"/>
              <w:right w:val="nil"/>
            </w:tcBorders>
            <w:tcMar>
              <w:top w:w="128" w:type="dxa"/>
              <w:left w:w="43" w:type="dxa"/>
              <w:bottom w:w="43" w:type="dxa"/>
              <w:right w:w="43" w:type="dxa"/>
            </w:tcMar>
            <w:vAlign w:val="bottom"/>
          </w:tcPr>
          <w:p w14:paraId="2BB658F6" w14:textId="77777777" w:rsidR="00214496" w:rsidRPr="00134C68" w:rsidRDefault="00214496" w:rsidP="00134C68">
            <w:r w:rsidRPr="00134C68">
              <w:t>43 080</w:t>
            </w:r>
          </w:p>
        </w:tc>
        <w:tc>
          <w:tcPr>
            <w:tcW w:w="1300" w:type="dxa"/>
            <w:tcBorders>
              <w:top w:val="nil"/>
              <w:left w:val="nil"/>
              <w:bottom w:val="nil"/>
              <w:right w:val="nil"/>
            </w:tcBorders>
            <w:tcMar>
              <w:top w:w="128" w:type="dxa"/>
              <w:left w:w="43" w:type="dxa"/>
              <w:bottom w:w="43" w:type="dxa"/>
              <w:right w:w="43" w:type="dxa"/>
            </w:tcMar>
            <w:vAlign w:val="bottom"/>
          </w:tcPr>
          <w:p w14:paraId="0D7FB295" w14:textId="77777777" w:rsidR="00214496" w:rsidRPr="00134C68" w:rsidRDefault="00214496" w:rsidP="00134C68">
            <w:r w:rsidRPr="00134C68">
              <w:t>7,3</w:t>
            </w:r>
          </w:p>
        </w:tc>
      </w:tr>
      <w:tr w:rsidR="00000000" w:rsidRPr="00134C68" w14:paraId="54BA9778" w14:textId="77777777">
        <w:trPr>
          <w:trHeight w:val="380"/>
        </w:trPr>
        <w:tc>
          <w:tcPr>
            <w:tcW w:w="840" w:type="dxa"/>
            <w:tcBorders>
              <w:top w:val="nil"/>
              <w:left w:val="nil"/>
              <w:bottom w:val="nil"/>
              <w:right w:val="nil"/>
            </w:tcBorders>
            <w:tcMar>
              <w:top w:w="128" w:type="dxa"/>
              <w:left w:w="43" w:type="dxa"/>
              <w:bottom w:w="43" w:type="dxa"/>
              <w:right w:w="43" w:type="dxa"/>
            </w:tcMar>
          </w:tcPr>
          <w:p w14:paraId="575ADB91" w14:textId="77777777" w:rsidR="00214496" w:rsidRPr="00134C68" w:rsidRDefault="00214496" w:rsidP="00134C68">
            <w:r w:rsidRPr="00134C68">
              <w:t>587</w:t>
            </w:r>
          </w:p>
        </w:tc>
        <w:tc>
          <w:tcPr>
            <w:tcW w:w="3500" w:type="dxa"/>
            <w:tcBorders>
              <w:top w:val="nil"/>
              <w:left w:val="nil"/>
              <w:bottom w:val="nil"/>
              <w:right w:val="nil"/>
            </w:tcBorders>
            <w:tcMar>
              <w:top w:w="128" w:type="dxa"/>
              <w:left w:w="43" w:type="dxa"/>
              <w:bottom w:w="43" w:type="dxa"/>
              <w:right w:w="43" w:type="dxa"/>
            </w:tcMar>
          </w:tcPr>
          <w:p w14:paraId="53A628E9" w14:textId="77777777" w:rsidR="00214496" w:rsidRPr="00134C68" w:rsidRDefault="00214496" w:rsidP="00134C68">
            <w:r w:rsidRPr="00134C68">
              <w:t xml:space="preserve">Direktoratet for </w:t>
            </w:r>
            <w:proofErr w:type="spellStart"/>
            <w:r w:rsidRPr="00134C68">
              <w:t>byggkvalitet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87C4751" w14:textId="77777777" w:rsidR="00214496" w:rsidRPr="00134C68" w:rsidRDefault="00214496" w:rsidP="00134C68">
            <w:r w:rsidRPr="00134C68">
              <w:t>153 342</w:t>
            </w:r>
          </w:p>
        </w:tc>
        <w:tc>
          <w:tcPr>
            <w:tcW w:w="1300" w:type="dxa"/>
            <w:tcBorders>
              <w:top w:val="nil"/>
              <w:left w:val="nil"/>
              <w:bottom w:val="nil"/>
              <w:right w:val="nil"/>
            </w:tcBorders>
            <w:tcMar>
              <w:top w:w="128" w:type="dxa"/>
              <w:left w:w="43" w:type="dxa"/>
              <w:bottom w:w="43" w:type="dxa"/>
              <w:right w:w="43" w:type="dxa"/>
            </w:tcMar>
            <w:vAlign w:val="bottom"/>
          </w:tcPr>
          <w:p w14:paraId="42C8ABA4" w14:textId="77777777" w:rsidR="00214496" w:rsidRPr="00134C68" w:rsidRDefault="00214496" w:rsidP="00134C68">
            <w:r w:rsidRPr="00134C68">
              <w:t>164 078</w:t>
            </w:r>
          </w:p>
        </w:tc>
        <w:tc>
          <w:tcPr>
            <w:tcW w:w="1300" w:type="dxa"/>
            <w:tcBorders>
              <w:top w:val="nil"/>
              <w:left w:val="nil"/>
              <w:bottom w:val="nil"/>
              <w:right w:val="nil"/>
            </w:tcBorders>
            <w:tcMar>
              <w:top w:w="128" w:type="dxa"/>
              <w:left w:w="43" w:type="dxa"/>
              <w:bottom w:w="43" w:type="dxa"/>
              <w:right w:w="43" w:type="dxa"/>
            </w:tcMar>
            <w:vAlign w:val="bottom"/>
          </w:tcPr>
          <w:p w14:paraId="276D9BC7" w14:textId="77777777" w:rsidR="00214496" w:rsidRPr="00134C68" w:rsidRDefault="00214496" w:rsidP="00134C68">
            <w:r w:rsidRPr="00134C68">
              <w:t>184 804</w:t>
            </w:r>
          </w:p>
        </w:tc>
        <w:tc>
          <w:tcPr>
            <w:tcW w:w="1300" w:type="dxa"/>
            <w:tcBorders>
              <w:top w:val="nil"/>
              <w:left w:val="nil"/>
              <w:bottom w:val="nil"/>
              <w:right w:val="nil"/>
            </w:tcBorders>
            <w:tcMar>
              <w:top w:w="128" w:type="dxa"/>
              <w:left w:w="43" w:type="dxa"/>
              <w:bottom w:w="43" w:type="dxa"/>
              <w:right w:w="43" w:type="dxa"/>
            </w:tcMar>
            <w:vAlign w:val="bottom"/>
          </w:tcPr>
          <w:p w14:paraId="32FDFC08" w14:textId="77777777" w:rsidR="00214496" w:rsidRPr="00134C68" w:rsidRDefault="00214496" w:rsidP="00134C68">
            <w:r w:rsidRPr="00134C68">
              <w:t>12,6</w:t>
            </w:r>
          </w:p>
        </w:tc>
      </w:tr>
      <w:tr w:rsidR="00000000" w:rsidRPr="00134C68" w14:paraId="60237A95" w14:textId="77777777">
        <w:trPr>
          <w:trHeight w:val="380"/>
        </w:trPr>
        <w:tc>
          <w:tcPr>
            <w:tcW w:w="840" w:type="dxa"/>
            <w:tcBorders>
              <w:top w:val="nil"/>
              <w:left w:val="nil"/>
              <w:bottom w:val="nil"/>
              <w:right w:val="nil"/>
            </w:tcBorders>
            <w:tcMar>
              <w:top w:w="128" w:type="dxa"/>
              <w:left w:w="43" w:type="dxa"/>
              <w:bottom w:w="43" w:type="dxa"/>
              <w:right w:w="43" w:type="dxa"/>
            </w:tcMar>
          </w:tcPr>
          <w:p w14:paraId="1551CB43" w14:textId="77777777" w:rsidR="00214496" w:rsidRPr="00134C68" w:rsidRDefault="00214496" w:rsidP="00134C68">
            <w:r w:rsidRPr="00134C68">
              <w:t>2412</w:t>
            </w:r>
          </w:p>
        </w:tc>
        <w:tc>
          <w:tcPr>
            <w:tcW w:w="3500" w:type="dxa"/>
            <w:tcBorders>
              <w:top w:val="nil"/>
              <w:left w:val="nil"/>
              <w:bottom w:val="nil"/>
              <w:right w:val="nil"/>
            </w:tcBorders>
            <w:tcMar>
              <w:top w:w="128" w:type="dxa"/>
              <w:left w:w="43" w:type="dxa"/>
              <w:bottom w:w="43" w:type="dxa"/>
              <w:right w:w="43" w:type="dxa"/>
            </w:tcMar>
          </w:tcPr>
          <w:p w14:paraId="7DEF75B2" w14:textId="77777777" w:rsidR="00214496" w:rsidRPr="00134C68" w:rsidRDefault="00214496" w:rsidP="00134C68">
            <w:r w:rsidRPr="00134C68">
              <w:t>Husbanken</w:t>
            </w:r>
          </w:p>
        </w:tc>
        <w:tc>
          <w:tcPr>
            <w:tcW w:w="1300" w:type="dxa"/>
            <w:tcBorders>
              <w:top w:val="nil"/>
              <w:left w:val="nil"/>
              <w:bottom w:val="nil"/>
              <w:right w:val="nil"/>
            </w:tcBorders>
            <w:tcMar>
              <w:top w:w="128" w:type="dxa"/>
              <w:left w:w="43" w:type="dxa"/>
              <w:bottom w:w="43" w:type="dxa"/>
              <w:right w:w="43" w:type="dxa"/>
            </w:tcMar>
            <w:vAlign w:val="bottom"/>
          </w:tcPr>
          <w:p w14:paraId="66831BE2" w14:textId="77777777" w:rsidR="00214496" w:rsidRPr="00134C68" w:rsidRDefault="00214496" w:rsidP="00134C68">
            <w:r w:rsidRPr="00134C68">
              <w:t>21 096 243</w:t>
            </w:r>
          </w:p>
        </w:tc>
        <w:tc>
          <w:tcPr>
            <w:tcW w:w="1300" w:type="dxa"/>
            <w:tcBorders>
              <w:top w:val="nil"/>
              <w:left w:val="nil"/>
              <w:bottom w:val="nil"/>
              <w:right w:val="nil"/>
            </w:tcBorders>
            <w:tcMar>
              <w:top w:w="128" w:type="dxa"/>
              <w:left w:w="43" w:type="dxa"/>
              <w:bottom w:w="43" w:type="dxa"/>
              <w:right w:w="43" w:type="dxa"/>
            </w:tcMar>
            <w:vAlign w:val="bottom"/>
          </w:tcPr>
          <w:p w14:paraId="4ED18E6F" w14:textId="77777777" w:rsidR="00214496" w:rsidRPr="00134C68" w:rsidRDefault="00214496" w:rsidP="00134C68">
            <w:r w:rsidRPr="00134C68">
              <w:t>24 664 339</w:t>
            </w:r>
          </w:p>
        </w:tc>
        <w:tc>
          <w:tcPr>
            <w:tcW w:w="1300" w:type="dxa"/>
            <w:tcBorders>
              <w:top w:val="nil"/>
              <w:left w:val="nil"/>
              <w:bottom w:val="nil"/>
              <w:right w:val="nil"/>
            </w:tcBorders>
            <w:tcMar>
              <w:top w:w="128" w:type="dxa"/>
              <w:left w:w="43" w:type="dxa"/>
              <w:bottom w:w="43" w:type="dxa"/>
              <w:right w:w="43" w:type="dxa"/>
            </w:tcMar>
            <w:vAlign w:val="bottom"/>
          </w:tcPr>
          <w:p w14:paraId="5852104A" w14:textId="77777777" w:rsidR="00214496" w:rsidRPr="00134C68" w:rsidRDefault="00214496" w:rsidP="00134C68">
            <w:r w:rsidRPr="00134C68">
              <w:t>27 893 189</w:t>
            </w:r>
          </w:p>
        </w:tc>
        <w:tc>
          <w:tcPr>
            <w:tcW w:w="1300" w:type="dxa"/>
            <w:tcBorders>
              <w:top w:val="nil"/>
              <w:left w:val="nil"/>
              <w:bottom w:val="nil"/>
              <w:right w:val="nil"/>
            </w:tcBorders>
            <w:tcMar>
              <w:top w:w="128" w:type="dxa"/>
              <w:left w:w="43" w:type="dxa"/>
              <w:bottom w:w="43" w:type="dxa"/>
              <w:right w:w="43" w:type="dxa"/>
            </w:tcMar>
            <w:vAlign w:val="bottom"/>
          </w:tcPr>
          <w:p w14:paraId="5F47CA29" w14:textId="77777777" w:rsidR="00214496" w:rsidRPr="00134C68" w:rsidRDefault="00214496" w:rsidP="00134C68">
            <w:r w:rsidRPr="00134C68">
              <w:t>13,1</w:t>
            </w:r>
          </w:p>
        </w:tc>
      </w:tr>
      <w:tr w:rsidR="00000000" w:rsidRPr="00134C68" w14:paraId="49D12B4C" w14:textId="77777777">
        <w:trPr>
          <w:trHeight w:val="380"/>
        </w:trPr>
        <w:tc>
          <w:tcPr>
            <w:tcW w:w="840" w:type="dxa"/>
            <w:tcBorders>
              <w:top w:val="nil"/>
              <w:left w:val="nil"/>
              <w:bottom w:val="nil"/>
              <w:right w:val="nil"/>
            </w:tcBorders>
            <w:tcMar>
              <w:top w:w="128" w:type="dxa"/>
              <w:left w:w="43" w:type="dxa"/>
              <w:bottom w:w="43" w:type="dxa"/>
              <w:right w:w="43" w:type="dxa"/>
            </w:tcMar>
          </w:tcPr>
          <w:p w14:paraId="4C22915A"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652F00C3" w14:textId="77777777" w:rsidR="00214496" w:rsidRPr="00134C68" w:rsidRDefault="00214496" w:rsidP="00134C68">
            <w:r w:rsidRPr="00134C68">
              <w:rPr>
                <w:rStyle w:val="kursiv"/>
              </w:rPr>
              <w:t>Sum kategori 13.80</w:t>
            </w:r>
          </w:p>
        </w:tc>
        <w:tc>
          <w:tcPr>
            <w:tcW w:w="1300" w:type="dxa"/>
            <w:tcBorders>
              <w:top w:val="nil"/>
              <w:left w:val="nil"/>
              <w:bottom w:val="nil"/>
              <w:right w:val="nil"/>
            </w:tcBorders>
            <w:tcMar>
              <w:top w:w="128" w:type="dxa"/>
              <w:left w:w="43" w:type="dxa"/>
              <w:bottom w:w="43" w:type="dxa"/>
              <w:right w:w="43" w:type="dxa"/>
            </w:tcMar>
            <w:vAlign w:val="bottom"/>
          </w:tcPr>
          <w:p w14:paraId="573D153A" w14:textId="77777777" w:rsidR="00214496" w:rsidRPr="00134C68" w:rsidRDefault="00214496" w:rsidP="00134C68">
            <w:r w:rsidRPr="00134C68">
              <w:rPr>
                <w:rStyle w:val="kursiv"/>
              </w:rPr>
              <w:t>26 586 494</w:t>
            </w:r>
          </w:p>
        </w:tc>
        <w:tc>
          <w:tcPr>
            <w:tcW w:w="1300" w:type="dxa"/>
            <w:tcBorders>
              <w:top w:val="nil"/>
              <w:left w:val="nil"/>
              <w:bottom w:val="nil"/>
              <w:right w:val="nil"/>
            </w:tcBorders>
            <w:tcMar>
              <w:top w:w="128" w:type="dxa"/>
              <w:left w:w="43" w:type="dxa"/>
              <w:bottom w:w="43" w:type="dxa"/>
              <w:right w:w="43" w:type="dxa"/>
            </w:tcMar>
            <w:vAlign w:val="bottom"/>
          </w:tcPr>
          <w:p w14:paraId="5D642A7C" w14:textId="77777777" w:rsidR="00214496" w:rsidRPr="00134C68" w:rsidRDefault="00214496" w:rsidP="00134C68">
            <w:r w:rsidRPr="00134C68">
              <w:rPr>
                <w:rStyle w:val="kursiv"/>
              </w:rPr>
              <w:t>29 054 142</w:t>
            </w:r>
          </w:p>
        </w:tc>
        <w:tc>
          <w:tcPr>
            <w:tcW w:w="1300" w:type="dxa"/>
            <w:tcBorders>
              <w:top w:val="nil"/>
              <w:left w:val="nil"/>
              <w:bottom w:val="nil"/>
              <w:right w:val="nil"/>
            </w:tcBorders>
            <w:tcMar>
              <w:top w:w="128" w:type="dxa"/>
              <w:left w:w="43" w:type="dxa"/>
              <w:bottom w:w="43" w:type="dxa"/>
              <w:right w:w="43" w:type="dxa"/>
            </w:tcMar>
            <w:vAlign w:val="bottom"/>
          </w:tcPr>
          <w:p w14:paraId="66BEBDC6" w14:textId="77777777" w:rsidR="00214496" w:rsidRPr="00134C68" w:rsidRDefault="00214496" w:rsidP="00134C68">
            <w:r w:rsidRPr="00134C68">
              <w:rPr>
                <w:rStyle w:val="kursiv"/>
              </w:rPr>
              <w:t>32 216 569</w:t>
            </w:r>
          </w:p>
        </w:tc>
        <w:tc>
          <w:tcPr>
            <w:tcW w:w="1300" w:type="dxa"/>
            <w:tcBorders>
              <w:top w:val="nil"/>
              <w:left w:val="nil"/>
              <w:bottom w:val="nil"/>
              <w:right w:val="nil"/>
            </w:tcBorders>
            <w:tcMar>
              <w:top w:w="128" w:type="dxa"/>
              <w:left w:w="43" w:type="dxa"/>
              <w:bottom w:w="43" w:type="dxa"/>
              <w:right w:w="43" w:type="dxa"/>
            </w:tcMar>
            <w:vAlign w:val="bottom"/>
          </w:tcPr>
          <w:p w14:paraId="3E832FE5" w14:textId="77777777" w:rsidR="00214496" w:rsidRPr="00134C68" w:rsidRDefault="00214496" w:rsidP="00134C68">
            <w:r w:rsidRPr="00134C68">
              <w:rPr>
                <w:rStyle w:val="kursiv"/>
              </w:rPr>
              <w:t>10,9</w:t>
            </w:r>
          </w:p>
        </w:tc>
      </w:tr>
      <w:tr w:rsidR="00000000" w:rsidRPr="00134C68" w14:paraId="4ED9409D" w14:textId="77777777">
        <w:trPr>
          <w:trHeight w:val="380"/>
        </w:trPr>
        <w:tc>
          <w:tcPr>
            <w:tcW w:w="840" w:type="dxa"/>
            <w:tcBorders>
              <w:top w:val="nil"/>
              <w:left w:val="nil"/>
              <w:bottom w:val="nil"/>
              <w:right w:val="nil"/>
            </w:tcBorders>
            <w:tcMar>
              <w:top w:w="128" w:type="dxa"/>
              <w:left w:w="43" w:type="dxa"/>
              <w:bottom w:w="43" w:type="dxa"/>
              <w:right w:w="43" w:type="dxa"/>
            </w:tcMar>
          </w:tcPr>
          <w:p w14:paraId="7876EAE8" w14:textId="77777777" w:rsidR="00214496" w:rsidRPr="00134C68" w:rsidRDefault="00214496" w:rsidP="00134C68"/>
        </w:tc>
        <w:tc>
          <w:tcPr>
            <w:tcW w:w="4800" w:type="dxa"/>
            <w:gridSpan w:val="2"/>
            <w:tcBorders>
              <w:top w:val="nil"/>
              <w:left w:val="nil"/>
              <w:bottom w:val="nil"/>
              <w:right w:val="nil"/>
            </w:tcBorders>
            <w:tcMar>
              <w:top w:w="128" w:type="dxa"/>
              <w:left w:w="43" w:type="dxa"/>
              <w:bottom w:w="43" w:type="dxa"/>
              <w:right w:w="43" w:type="dxa"/>
            </w:tcMar>
          </w:tcPr>
          <w:p w14:paraId="051EC07E" w14:textId="77777777" w:rsidR="00214496" w:rsidRPr="00134C68" w:rsidRDefault="00214496" w:rsidP="00134C68">
            <w:r w:rsidRPr="00134C68">
              <w:rPr>
                <w:rStyle w:val="halvfet0"/>
              </w:rPr>
              <w:t>Planlegging, byutvikling og geodata</w:t>
            </w:r>
          </w:p>
        </w:tc>
        <w:tc>
          <w:tcPr>
            <w:tcW w:w="1300" w:type="dxa"/>
            <w:tcBorders>
              <w:top w:val="nil"/>
              <w:left w:val="nil"/>
              <w:bottom w:val="nil"/>
              <w:right w:val="nil"/>
            </w:tcBorders>
            <w:tcMar>
              <w:top w:w="128" w:type="dxa"/>
              <w:left w:w="43" w:type="dxa"/>
              <w:bottom w:w="43" w:type="dxa"/>
              <w:right w:w="43" w:type="dxa"/>
            </w:tcMar>
            <w:vAlign w:val="bottom"/>
          </w:tcPr>
          <w:p w14:paraId="07CB5F25"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00DB8DA"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97955B1" w14:textId="77777777" w:rsidR="00214496" w:rsidRPr="00134C68" w:rsidRDefault="00214496" w:rsidP="00134C68"/>
        </w:tc>
      </w:tr>
      <w:tr w:rsidR="00000000" w:rsidRPr="00134C68" w14:paraId="35FCE5D7" w14:textId="77777777">
        <w:trPr>
          <w:trHeight w:val="380"/>
        </w:trPr>
        <w:tc>
          <w:tcPr>
            <w:tcW w:w="840" w:type="dxa"/>
            <w:tcBorders>
              <w:top w:val="nil"/>
              <w:left w:val="nil"/>
              <w:bottom w:val="nil"/>
              <w:right w:val="nil"/>
            </w:tcBorders>
            <w:tcMar>
              <w:top w:w="128" w:type="dxa"/>
              <w:left w:w="43" w:type="dxa"/>
              <w:bottom w:w="43" w:type="dxa"/>
              <w:right w:w="43" w:type="dxa"/>
            </w:tcMar>
          </w:tcPr>
          <w:p w14:paraId="7F90B4A7" w14:textId="77777777" w:rsidR="00214496" w:rsidRPr="00134C68" w:rsidRDefault="00214496" w:rsidP="00134C68">
            <w:r w:rsidRPr="00134C68">
              <w:t>590</w:t>
            </w:r>
          </w:p>
        </w:tc>
        <w:tc>
          <w:tcPr>
            <w:tcW w:w="3500" w:type="dxa"/>
            <w:tcBorders>
              <w:top w:val="nil"/>
              <w:left w:val="nil"/>
              <w:bottom w:val="nil"/>
              <w:right w:val="nil"/>
            </w:tcBorders>
            <w:tcMar>
              <w:top w:w="128" w:type="dxa"/>
              <w:left w:w="43" w:type="dxa"/>
              <w:bottom w:w="43" w:type="dxa"/>
              <w:right w:w="43" w:type="dxa"/>
            </w:tcMar>
          </w:tcPr>
          <w:p w14:paraId="6D6F60E7" w14:textId="77777777" w:rsidR="00214496" w:rsidRPr="00134C68" w:rsidRDefault="00214496" w:rsidP="00134C68">
            <w:r w:rsidRPr="00134C68">
              <w:t>Planlegging og byutvikling</w:t>
            </w:r>
          </w:p>
        </w:tc>
        <w:tc>
          <w:tcPr>
            <w:tcW w:w="1300" w:type="dxa"/>
            <w:tcBorders>
              <w:top w:val="nil"/>
              <w:left w:val="nil"/>
              <w:bottom w:val="nil"/>
              <w:right w:val="nil"/>
            </w:tcBorders>
            <w:tcMar>
              <w:top w:w="128" w:type="dxa"/>
              <w:left w:w="43" w:type="dxa"/>
              <w:bottom w:w="43" w:type="dxa"/>
              <w:right w:w="43" w:type="dxa"/>
            </w:tcMar>
            <w:vAlign w:val="bottom"/>
          </w:tcPr>
          <w:p w14:paraId="64E57008" w14:textId="77777777" w:rsidR="00214496" w:rsidRPr="00134C68" w:rsidRDefault="00214496" w:rsidP="00134C68">
            <w:r w:rsidRPr="00134C68">
              <w:t>211 462</w:t>
            </w:r>
          </w:p>
        </w:tc>
        <w:tc>
          <w:tcPr>
            <w:tcW w:w="1300" w:type="dxa"/>
            <w:tcBorders>
              <w:top w:val="nil"/>
              <w:left w:val="nil"/>
              <w:bottom w:val="nil"/>
              <w:right w:val="nil"/>
            </w:tcBorders>
            <w:tcMar>
              <w:top w:w="128" w:type="dxa"/>
              <w:left w:w="43" w:type="dxa"/>
              <w:bottom w:w="43" w:type="dxa"/>
              <w:right w:w="43" w:type="dxa"/>
            </w:tcMar>
            <w:vAlign w:val="bottom"/>
          </w:tcPr>
          <w:p w14:paraId="5107D552" w14:textId="77777777" w:rsidR="00214496" w:rsidRPr="00134C68" w:rsidRDefault="00214496" w:rsidP="00134C68">
            <w:r w:rsidRPr="00134C68">
              <w:t>224 047</w:t>
            </w:r>
          </w:p>
        </w:tc>
        <w:tc>
          <w:tcPr>
            <w:tcW w:w="1300" w:type="dxa"/>
            <w:tcBorders>
              <w:top w:val="nil"/>
              <w:left w:val="nil"/>
              <w:bottom w:val="nil"/>
              <w:right w:val="nil"/>
            </w:tcBorders>
            <w:tcMar>
              <w:top w:w="128" w:type="dxa"/>
              <w:left w:w="43" w:type="dxa"/>
              <w:bottom w:w="43" w:type="dxa"/>
              <w:right w:w="43" w:type="dxa"/>
            </w:tcMar>
            <w:vAlign w:val="bottom"/>
          </w:tcPr>
          <w:p w14:paraId="348F92A4" w14:textId="77777777" w:rsidR="00214496" w:rsidRPr="00134C68" w:rsidRDefault="00214496" w:rsidP="00134C68">
            <w:r w:rsidRPr="00134C68">
              <w:t>221 111</w:t>
            </w:r>
          </w:p>
        </w:tc>
        <w:tc>
          <w:tcPr>
            <w:tcW w:w="1300" w:type="dxa"/>
            <w:tcBorders>
              <w:top w:val="nil"/>
              <w:left w:val="nil"/>
              <w:bottom w:val="nil"/>
              <w:right w:val="nil"/>
            </w:tcBorders>
            <w:tcMar>
              <w:top w:w="128" w:type="dxa"/>
              <w:left w:w="43" w:type="dxa"/>
              <w:bottom w:w="43" w:type="dxa"/>
              <w:right w:w="43" w:type="dxa"/>
            </w:tcMar>
            <w:vAlign w:val="bottom"/>
          </w:tcPr>
          <w:p w14:paraId="02F96DFB" w14:textId="77777777" w:rsidR="00214496" w:rsidRPr="00134C68" w:rsidRDefault="00214496" w:rsidP="00134C68">
            <w:r w:rsidRPr="00134C68">
              <w:t>-1,3</w:t>
            </w:r>
          </w:p>
        </w:tc>
      </w:tr>
      <w:tr w:rsidR="00000000" w:rsidRPr="00134C68" w14:paraId="17CD4879" w14:textId="77777777">
        <w:trPr>
          <w:trHeight w:val="380"/>
        </w:trPr>
        <w:tc>
          <w:tcPr>
            <w:tcW w:w="840" w:type="dxa"/>
            <w:tcBorders>
              <w:top w:val="nil"/>
              <w:left w:val="nil"/>
              <w:bottom w:val="nil"/>
              <w:right w:val="nil"/>
            </w:tcBorders>
            <w:tcMar>
              <w:top w:w="128" w:type="dxa"/>
              <w:left w:w="43" w:type="dxa"/>
              <w:bottom w:w="43" w:type="dxa"/>
              <w:right w:w="43" w:type="dxa"/>
            </w:tcMar>
          </w:tcPr>
          <w:p w14:paraId="420A30AA" w14:textId="77777777" w:rsidR="00214496" w:rsidRPr="00134C68" w:rsidRDefault="00214496" w:rsidP="00134C68">
            <w:r w:rsidRPr="00134C68">
              <w:t>595</w:t>
            </w:r>
          </w:p>
        </w:tc>
        <w:tc>
          <w:tcPr>
            <w:tcW w:w="3500" w:type="dxa"/>
            <w:tcBorders>
              <w:top w:val="nil"/>
              <w:left w:val="nil"/>
              <w:bottom w:val="nil"/>
              <w:right w:val="nil"/>
            </w:tcBorders>
            <w:tcMar>
              <w:top w:w="128" w:type="dxa"/>
              <w:left w:w="43" w:type="dxa"/>
              <w:bottom w:w="43" w:type="dxa"/>
              <w:right w:w="43" w:type="dxa"/>
            </w:tcMar>
          </w:tcPr>
          <w:p w14:paraId="1BF9C626" w14:textId="77777777" w:rsidR="00214496" w:rsidRPr="00134C68" w:rsidRDefault="00214496" w:rsidP="00134C68">
            <w:r w:rsidRPr="00134C68">
              <w:t>Statens kartverk</w:t>
            </w:r>
          </w:p>
        </w:tc>
        <w:tc>
          <w:tcPr>
            <w:tcW w:w="1300" w:type="dxa"/>
            <w:tcBorders>
              <w:top w:val="nil"/>
              <w:left w:val="nil"/>
              <w:bottom w:val="nil"/>
              <w:right w:val="nil"/>
            </w:tcBorders>
            <w:tcMar>
              <w:top w:w="128" w:type="dxa"/>
              <w:left w:w="43" w:type="dxa"/>
              <w:bottom w:w="43" w:type="dxa"/>
              <w:right w:w="43" w:type="dxa"/>
            </w:tcMar>
            <w:vAlign w:val="bottom"/>
          </w:tcPr>
          <w:p w14:paraId="583351DB" w14:textId="77777777" w:rsidR="00214496" w:rsidRPr="00134C68" w:rsidRDefault="00214496" w:rsidP="00134C68">
            <w:r w:rsidRPr="00134C68">
              <w:t>1 303 479</w:t>
            </w:r>
          </w:p>
        </w:tc>
        <w:tc>
          <w:tcPr>
            <w:tcW w:w="1300" w:type="dxa"/>
            <w:tcBorders>
              <w:top w:val="nil"/>
              <w:left w:val="nil"/>
              <w:bottom w:val="nil"/>
              <w:right w:val="nil"/>
            </w:tcBorders>
            <w:tcMar>
              <w:top w:w="128" w:type="dxa"/>
              <w:left w:w="43" w:type="dxa"/>
              <w:bottom w:w="43" w:type="dxa"/>
              <w:right w:w="43" w:type="dxa"/>
            </w:tcMar>
            <w:vAlign w:val="bottom"/>
          </w:tcPr>
          <w:p w14:paraId="43D82549" w14:textId="77777777" w:rsidR="00214496" w:rsidRPr="00134C68" w:rsidRDefault="00214496" w:rsidP="00134C68">
            <w:r w:rsidRPr="00134C68">
              <w:t>1 359 584</w:t>
            </w:r>
          </w:p>
        </w:tc>
        <w:tc>
          <w:tcPr>
            <w:tcW w:w="1300" w:type="dxa"/>
            <w:tcBorders>
              <w:top w:val="nil"/>
              <w:left w:val="nil"/>
              <w:bottom w:val="nil"/>
              <w:right w:val="nil"/>
            </w:tcBorders>
            <w:tcMar>
              <w:top w:w="128" w:type="dxa"/>
              <w:left w:w="43" w:type="dxa"/>
              <w:bottom w:w="43" w:type="dxa"/>
              <w:right w:w="43" w:type="dxa"/>
            </w:tcMar>
            <w:vAlign w:val="bottom"/>
          </w:tcPr>
          <w:p w14:paraId="561B3C7B" w14:textId="77777777" w:rsidR="00214496" w:rsidRPr="00134C68" w:rsidRDefault="00214496" w:rsidP="00134C68">
            <w:r w:rsidRPr="00134C68">
              <w:t>1 481 201</w:t>
            </w:r>
          </w:p>
        </w:tc>
        <w:tc>
          <w:tcPr>
            <w:tcW w:w="1300" w:type="dxa"/>
            <w:tcBorders>
              <w:top w:val="nil"/>
              <w:left w:val="nil"/>
              <w:bottom w:val="nil"/>
              <w:right w:val="nil"/>
            </w:tcBorders>
            <w:tcMar>
              <w:top w:w="128" w:type="dxa"/>
              <w:left w:w="43" w:type="dxa"/>
              <w:bottom w:w="43" w:type="dxa"/>
              <w:right w:w="43" w:type="dxa"/>
            </w:tcMar>
            <w:vAlign w:val="bottom"/>
          </w:tcPr>
          <w:p w14:paraId="6DEC2827" w14:textId="77777777" w:rsidR="00214496" w:rsidRPr="00134C68" w:rsidRDefault="00214496" w:rsidP="00134C68">
            <w:r w:rsidRPr="00134C68">
              <w:t>8,9</w:t>
            </w:r>
          </w:p>
        </w:tc>
      </w:tr>
      <w:tr w:rsidR="00000000" w:rsidRPr="00134C68" w14:paraId="0FCA3BE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61F770"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7E5E6757" w14:textId="77777777" w:rsidR="00214496" w:rsidRPr="00134C68" w:rsidRDefault="00214496" w:rsidP="00134C68">
            <w:r w:rsidRPr="00134C68">
              <w:rPr>
                <w:rStyle w:val="kursiv"/>
              </w:rPr>
              <w:t>Sum kategori 13.90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AF64C7" w14:textId="77777777" w:rsidR="00214496" w:rsidRPr="00134C68" w:rsidRDefault="00214496" w:rsidP="00134C68">
            <w:r w:rsidRPr="00134C68">
              <w:rPr>
                <w:rStyle w:val="kursiv"/>
              </w:rPr>
              <w:t>1 514 941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B9D6A0" w14:textId="77777777" w:rsidR="00214496" w:rsidRPr="00134C68" w:rsidRDefault="00214496" w:rsidP="00134C68">
            <w:r w:rsidRPr="00134C68">
              <w:rPr>
                <w:rStyle w:val="kursiv"/>
              </w:rPr>
              <w:t>1 583 631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6B71AC" w14:textId="77777777" w:rsidR="00214496" w:rsidRPr="00134C68" w:rsidRDefault="00214496" w:rsidP="00134C68">
            <w:r w:rsidRPr="00134C68">
              <w:rPr>
                <w:rStyle w:val="kursiv"/>
              </w:rPr>
              <w:t>1 702 312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F49A25" w14:textId="77777777" w:rsidR="00214496" w:rsidRPr="00134C68" w:rsidRDefault="00214496" w:rsidP="00134C68">
            <w:r w:rsidRPr="00134C68">
              <w:rPr>
                <w:rStyle w:val="kursiv"/>
              </w:rPr>
              <w:t>7,5</w:t>
            </w:r>
          </w:p>
        </w:tc>
      </w:tr>
      <w:tr w:rsidR="00000000" w:rsidRPr="00134C68" w14:paraId="3D1F016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C6A0608" w14:textId="77777777" w:rsidR="00214496" w:rsidRPr="00134C68" w:rsidRDefault="00214496" w:rsidP="00134C68"/>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6A764250" w14:textId="77777777" w:rsidR="00214496" w:rsidRPr="00134C68" w:rsidRDefault="00214496" w:rsidP="00134C68">
            <w:r w:rsidRPr="00134C68">
              <w:t>Sum programområde 13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DAD5FF" w14:textId="77777777" w:rsidR="00214496" w:rsidRPr="00134C68" w:rsidRDefault="00214496" w:rsidP="00134C68">
            <w:r w:rsidRPr="00134C68">
              <w:t>256 888 074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5076CC" w14:textId="77777777" w:rsidR="00214496" w:rsidRPr="00134C68" w:rsidRDefault="00214496" w:rsidP="00134C68">
            <w:r w:rsidRPr="00134C68">
              <w:t>272 </w:t>
            </w:r>
            <w:r w:rsidRPr="00134C68">
              <w:t>073 469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EA3DCF" w14:textId="77777777" w:rsidR="00214496" w:rsidRPr="00134C68" w:rsidRDefault="00214496" w:rsidP="00134C68">
            <w:r w:rsidRPr="00134C68">
              <w:t>290 493 267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5215E6" w14:textId="77777777" w:rsidR="00214496" w:rsidRPr="00134C68" w:rsidRDefault="00214496" w:rsidP="00134C68">
            <w:r w:rsidRPr="00134C68">
              <w:t>6,8</w:t>
            </w:r>
          </w:p>
        </w:tc>
      </w:tr>
      <w:tr w:rsidR="00000000" w:rsidRPr="00134C68" w14:paraId="6E06534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984C47F"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2573294F" w14:textId="77777777" w:rsidR="00214496" w:rsidRPr="00134C68" w:rsidRDefault="00214496" w:rsidP="00134C68">
            <w:r w:rsidRPr="00134C68">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048820" w14:textId="77777777" w:rsidR="00214496" w:rsidRPr="00134C68" w:rsidRDefault="00214496" w:rsidP="00134C68">
            <w:r w:rsidRPr="00134C68">
              <w:t>256 888 074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E717F5" w14:textId="77777777" w:rsidR="00214496" w:rsidRPr="00134C68" w:rsidRDefault="00214496" w:rsidP="00134C68">
            <w:r w:rsidRPr="00134C68">
              <w:t>272 073 469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8ECDCC" w14:textId="77777777" w:rsidR="00214496" w:rsidRPr="00134C68" w:rsidRDefault="00214496" w:rsidP="00134C68">
            <w:r w:rsidRPr="00134C68">
              <w:t>290 493 267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79E300" w14:textId="77777777" w:rsidR="00214496" w:rsidRPr="00134C68" w:rsidRDefault="00214496" w:rsidP="00134C68">
            <w:r w:rsidRPr="00134C68">
              <w:t>6,8</w:t>
            </w:r>
          </w:p>
        </w:tc>
      </w:tr>
    </w:tbl>
    <w:p w14:paraId="03B6F583" w14:textId="77777777" w:rsidR="00214496" w:rsidRPr="00134C68" w:rsidRDefault="00214496" w:rsidP="00134C68"/>
    <w:p w14:paraId="1CF56727" w14:textId="77777777" w:rsidR="00214496" w:rsidRPr="00134C68" w:rsidRDefault="00214496" w:rsidP="00134C68">
      <w:pPr>
        <w:pStyle w:val="Overskrift2"/>
      </w:pPr>
      <w:r w:rsidRPr="00134C68">
        <w:t>Inntekter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0B157E4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82FE5D" w14:textId="77777777" w:rsidR="00214496" w:rsidRPr="00134C68" w:rsidRDefault="00214496" w:rsidP="00134C68">
            <w:pPr>
              <w:pStyle w:val="Tabellnavn"/>
            </w:pPr>
            <w:r w:rsidRPr="00134C68">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64FC4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2FA02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2039B5"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52B56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06631F" w14:textId="77777777" w:rsidR="00214496" w:rsidRPr="00134C68" w:rsidRDefault="00214496" w:rsidP="00134C68">
            <w:r w:rsidRPr="00134C68">
              <w:t>(i 1 000 kr)</w:t>
            </w:r>
          </w:p>
        </w:tc>
      </w:tr>
      <w:tr w:rsidR="00000000" w:rsidRPr="00134C68" w14:paraId="121DD45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99E705"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408F5E"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C90036" w14:textId="77777777" w:rsidR="00214496" w:rsidRPr="00134C68" w:rsidRDefault="00214496" w:rsidP="00134C68">
            <w:proofErr w:type="spellStart"/>
            <w:r w:rsidRPr="00134C68">
              <w:t>Rekneskap</w:t>
            </w:r>
            <w:proofErr w:type="spellEnd"/>
            <w:r w:rsidRPr="00134C68">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19E338" w14:textId="77777777" w:rsidR="00214496" w:rsidRPr="00134C68" w:rsidRDefault="00214496" w:rsidP="00134C68">
            <w:r w:rsidRPr="00134C68">
              <w:t>Saldert</w:t>
            </w:r>
            <w:r w:rsidRPr="00134C68">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2EBFC0" w14:textId="77777777" w:rsidR="00214496" w:rsidRPr="00134C68" w:rsidRDefault="00214496" w:rsidP="00134C68">
            <w:r w:rsidRPr="00134C68">
              <w:t>Forslag</w:t>
            </w:r>
            <w:r w:rsidRPr="00134C68">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7EEB84" w14:textId="77777777" w:rsidR="00214496" w:rsidRPr="00134C68" w:rsidRDefault="00214496" w:rsidP="00134C68">
            <w:r w:rsidRPr="00134C68">
              <w:t>Endring</w:t>
            </w:r>
            <w:r w:rsidRPr="00134C68">
              <w:br/>
              <w:t>i pst.</w:t>
            </w:r>
          </w:p>
        </w:tc>
      </w:tr>
      <w:tr w:rsidR="00000000" w:rsidRPr="00134C68" w14:paraId="21D553A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D68AA1C" w14:textId="77777777" w:rsidR="00214496" w:rsidRPr="00134C68" w:rsidRDefault="00214496" w:rsidP="00134C68"/>
        </w:tc>
        <w:tc>
          <w:tcPr>
            <w:tcW w:w="3500" w:type="dxa"/>
            <w:tcBorders>
              <w:top w:val="single" w:sz="4" w:space="0" w:color="000000"/>
              <w:left w:val="nil"/>
              <w:bottom w:val="nil"/>
              <w:right w:val="nil"/>
            </w:tcBorders>
            <w:tcMar>
              <w:top w:w="128" w:type="dxa"/>
              <w:left w:w="43" w:type="dxa"/>
              <w:bottom w:w="43" w:type="dxa"/>
              <w:right w:w="43" w:type="dxa"/>
            </w:tcMar>
          </w:tcPr>
          <w:p w14:paraId="5352C219" w14:textId="77777777" w:rsidR="00214496" w:rsidRPr="00134C68" w:rsidRDefault="00214496" w:rsidP="00134C68">
            <w:r w:rsidRPr="00134C68">
              <w:rPr>
                <w:rStyle w:val="halvfet0"/>
              </w:rPr>
              <w:t>Distrikts- og regionalpolitikk</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ED0F54"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971BF9E"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D0C96C"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CBF07A" w14:textId="77777777" w:rsidR="00214496" w:rsidRPr="00134C68" w:rsidRDefault="00214496" w:rsidP="00134C68"/>
        </w:tc>
      </w:tr>
      <w:tr w:rsidR="00000000" w:rsidRPr="00134C68" w14:paraId="7784143A" w14:textId="77777777">
        <w:trPr>
          <w:trHeight w:val="640"/>
        </w:trPr>
        <w:tc>
          <w:tcPr>
            <w:tcW w:w="840" w:type="dxa"/>
            <w:tcBorders>
              <w:top w:val="nil"/>
              <w:left w:val="nil"/>
              <w:bottom w:val="nil"/>
              <w:right w:val="nil"/>
            </w:tcBorders>
            <w:tcMar>
              <w:top w:w="128" w:type="dxa"/>
              <w:left w:w="43" w:type="dxa"/>
              <w:bottom w:w="43" w:type="dxa"/>
              <w:right w:w="43" w:type="dxa"/>
            </w:tcMar>
          </w:tcPr>
          <w:p w14:paraId="0FF73DFC" w14:textId="77777777" w:rsidR="00214496" w:rsidRPr="00134C68" w:rsidRDefault="00214496" w:rsidP="00134C68">
            <w:r w:rsidRPr="00134C68">
              <w:t>3554</w:t>
            </w:r>
          </w:p>
        </w:tc>
        <w:tc>
          <w:tcPr>
            <w:tcW w:w="3500" w:type="dxa"/>
            <w:tcBorders>
              <w:top w:val="nil"/>
              <w:left w:val="nil"/>
              <w:bottom w:val="nil"/>
              <w:right w:val="nil"/>
            </w:tcBorders>
            <w:tcMar>
              <w:top w:w="128" w:type="dxa"/>
              <w:left w:w="43" w:type="dxa"/>
              <w:bottom w:w="43" w:type="dxa"/>
              <w:right w:w="43" w:type="dxa"/>
            </w:tcMar>
          </w:tcPr>
          <w:p w14:paraId="1B1199E2" w14:textId="77777777" w:rsidR="00214496" w:rsidRPr="00134C68" w:rsidRDefault="00214496" w:rsidP="00134C68">
            <w:r w:rsidRPr="00134C68">
              <w:t>Kompetansesenter for distriktsutvikling</w:t>
            </w:r>
          </w:p>
        </w:tc>
        <w:tc>
          <w:tcPr>
            <w:tcW w:w="1300" w:type="dxa"/>
            <w:tcBorders>
              <w:top w:val="nil"/>
              <w:left w:val="nil"/>
              <w:bottom w:val="nil"/>
              <w:right w:val="nil"/>
            </w:tcBorders>
            <w:tcMar>
              <w:top w:w="128" w:type="dxa"/>
              <w:left w:w="43" w:type="dxa"/>
              <w:bottom w:w="43" w:type="dxa"/>
              <w:right w:w="43" w:type="dxa"/>
            </w:tcMar>
            <w:vAlign w:val="bottom"/>
          </w:tcPr>
          <w:p w14:paraId="0D492276" w14:textId="77777777" w:rsidR="00214496" w:rsidRPr="00134C68" w:rsidRDefault="00214496" w:rsidP="00134C68">
            <w:r w:rsidRPr="00134C68">
              <w:t>342</w:t>
            </w:r>
          </w:p>
        </w:tc>
        <w:tc>
          <w:tcPr>
            <w:tcW w:w="1300" w:type="dxa"/>
            <w:tcBorders>
              <w:top w:val="nil"/>
              <w:left w:val="nil"/>
              <w:bottom w:val="nil"/>
              <w:right w:val="nil"/>
            </w:tcBorders>
            <w:tcMar>
              <w:top w:w="128" w:type="dxa"/>
              <w:left w:w="43" w:type="dxa"/>
              <w:bottom w:w="43" w:type="dxa"/>
              <w:right w:w="43" w:type="dxa"/>
            </w:tcMar>
            <w:vAlign w:val="bottom"/>
          </w:tcPr>
          <w:p w14:paraId="49BBB48D"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10A5B17"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5556157" w14:textId="77777777" w:rsidR="00214496" w:rsidRPr="00134C68" w:rsidRDefault="00214496" w:rsidP="00134C68">
            <w:r w:rsidRPr="00134C68">
              <w:t>0,0</w:t>
            </w:r>
          </w:p>
        </w:tc>
      </w:tr>
      <w:tr w:rsidR="00000000" w:rsidRPr="00134C68" w14:paraId="6CCDCDAD" w14:textId="77777777">
        <w:trPr>
          <w:trHeight w:val="380"/>
        </w:trPr>
        <w:tc>
          <w:tcPr>
            <w:tcW w:w="840" w:type="dxa"/>
            <w:tcBorders>
              <w:top w:val="nil"/>
              <w:left w:val="nil"/>
              <w:bottom w:val="nil"/>
              <w:right w:val="nil"/>
            </w:tcBorders>
            <w:tcMar>
              <w:top w:w="128" w:type="dxa"/>
              <w:left w:w="43" w:type="dxa"/>
              <w:bottom w:w="43" w:type="dxa"/>
              <w:right w:w="43" w:type="dxa"/>
            </w:tcMar>
          </w:tcPr>
          <w:p w14:paraId="2108FC2B"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70BEC447" w14:textId="77777777" w:rsidR="00214496" w:rsidRPr="00134C68" w:rsidRDefault="00214496" w:rsidP="00134C68">
            <w:r w:rsidRPr="00134C68">
              <w:rPr>
                <w:rStyle w:val="kursiv"/>
              </w:rPr>
              <w:t>Sum kategori 13.50</w:t>
            </w:r>
          </w:p>
        </w:tc>
        <w:tc>
          <w:tcPr>
            <w:tcW w:w="1300" w:type="dxa"/>
            <w:tcBorders>
              <w:top w:val="nil"/>
              <w:left w:val="nil"/>
              <w:bottom w:val="nil"/>
              <w:right w:val="nil"/>
            </w:tcBorders>
            <w:tcMar>
              <w:top w:w="128" w:type="dxa"/>
              <w:left w:w="43" w:type="dxa"/>
              <w:bottom w:w="43" w:type="dxa"/>
              <w:right w:w="43" w:type="dxa"/>
            </w:tcMar>
            <w:vAlign w:val="bottom"/>
          </w:tcPr>
          <w:p w14:paraId="617CBCA5" w14:textId="77777777" w:rsidR="00214496" w:rsidRPr="00134C68" w:rsidRDefault="00214496" w:rsidP="00134C68">
            <w:r w:rsidRPr="00134C68">
              <w:rPr>
                <w:rStyle w:val="kursiv"/>
              </w:rPr>
              <w:t>342</w:t>
            </w:r>
          </w:p>
        </w:tc>
        <w:tc>
          <w:tcPr>
            <w:tcW w:w="1300" w:type="dxa"/>
            <w:tcBorders>
              <w:top w:val="nil"/>
              <w:left w:val="nil"/>
              <w:bottom w:val="nil"/>
              <w:right w:val="nil"/>
            </w:tcBorders>
            <w:tcMar>
              <w:top w:w="128" w:type="dxa"/>
              <w:left w:w="43" w:type="dxa"/>
              <w:bottom w:w="43" w:type="dxa"/>
              <w:right w:w="43" w:type="dxa"/>
            </w:tcMar>
            <w:vAlign w:val="bottom"/>
          </w:tcPr>
          <w:p w14:paraId="095DF2AB"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74332CBC"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6A48255A" w14:textId="77777777" w:rsidR="00214496" w:rsidRPr="00134C68" w:rsidRDefault="00214496" w:rsidP="00134C68">
            <w:r w:rsidRPr="00134C68">
              <w:rPr>
                <w:rStyle w:val="kursiv"/>
              </w:rPr>
              <w:t>0,0</w:t>
            </w:r>
          </w:p>
        </w:tc>
      </w:tr>
      <w:tr w:rsidR="00000000" w:rsidRPr="00134C68" w14:paraId="07EA3658" w14:textId="77777777">
        <w:trPr>
          <w:trHeight w:val="380"/>
        </w:trPr>
        <w:tc>
          <w:tcPr>
            <w:tcW w:w="840" w:type="dxa"/>
            <w:tcBorders>
              <w:top w:val="nil"/>
              <w:left w:val="nil"/>
              <w:bottom w:val="nil"/>
              <w:right w:val="nil"/>
            </w:tcBorders>
            <w:tcMar>
              <w:top w:w="128" w:type="dxa"/>
              <w:left w:w="43" w:type="dxa"/>
              <w:bottom w:w="43" w:type="dxa"/>
              <w:right w:w="43" w:type="dxa"/>
            </w:tcMar>
          </w:tcPr>
          <w:p w14:paraId="2E5859D7"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0E7B477A" w14:textId="77777777" w:rsidR="00214496" w:rsidRPr="00134C68" w:rsidRDefault="00214496" w:rsidP="00134C68">
            <w:r w:rsidRPr="00134C68">
              <w:rPr>
                <w:rStyle w:val="halvfet0"/>
              </w:rPr>
              <w:t xml:space="preserve">Samiske </w:t>
            </w:r>
            <w:proofErr w:type="spellStart"/>
            <w:r w:rsidRPr="00134C68">
              <w:rPr>
                <w:rStyle w:val="halvfet0"/>
              </w:rPr>
              <w:t>føremål</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A71D9E8"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6CC150CD"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F45B92A"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0DD614A" w14:textId="77777777" w:rsidR="00214496" w:rsidRPr="00134C68" w:rsidRDefault="00214496" w:rsidP="00134C68"/>
        </w:tc>
      </w:tr>
      <w:tr w:rsidR="00000000" w:rsidRPr="00134C68" w14:paraId="79CCB2BC" w14:textId="77777777">
        <w:trPr>
          <w:trHeight w:val="380"/>
        </w:trPr>
        <w:tc>
          <w:tcPr>
            <w:tcW w:w="840" w:type="dxa"/>
            <w:tcBorders>
              <w:top w:val="nil"/>
              <w:left w:val="nil"/>
              <w:bottom w:val="nil"/>
              <w:right w:val="nil"/>
            </w:tcBorders>
            <w:tcMar>
              <w:top w:w="128" w:type="dxa"/>
              <w:left w:w="43" w:type="dxa"/>
              <w:bottom w:w="43" w:type="dxa"/>
              <w:right w:w="43" w:type="dxa"/>
            </w:tcMar>
          </w:tcPr>
          <w:p w14:paraId="3F337502" w14:textId="77777777" w:rsidR="00214496" w:rsidRPr="00134C68" w:rsidRDefault="00214496" w:rsidP="00134C68">
            <w:r w:rsidRPr="00134C68">
              <w:t>3563</w:t>
            </w:r>
          </w:p>
        </w:tc>
        <w:tc>
          <w:tcPr>
            <w:tcW w:w="3500" w:type="dxa"/>
            <w:tcBorders>
              <w:top w:val="nil"/>
              <w:left w:val="nil"/>
              <w:bottom w:val="nil"/>
              <w:right w:val="nil"/>
            </w:tcBorders>
            <w:tcMar>
              <w:top w:w="128" w:type="dxa"/>
              <w:left w:w="43" w:type="dxa"/>
              <w:bottom w:w="43" w:type="dxa"/>
              <w:right w:w="43" w:type="dxa"/>
            </w:tcMar>
          </w:tcPr>
          <w:p w14:paraId="341C998E" w14:textId="77777777" w:rsidR="00214496" w:rsidRPr="00134C68" w:rsidRDefault="00214496" w:rsidP="00134C68">
            <w:r w:rsidRPr="00134C68">
              <w:t>Internasjonalt reindriftssenter</w:t>
            </w:r>
          </w:p>
        </w:tc>
        <w:tc>
          <w:tcPr>
            <w:tcW w:w="1300" w:type="dxa"/>
            <w:tcBorders>
              <w:top w:val="nil"/>
              <w:left w:val="nil"/>
              <w:bottom w:val="nil"/>
              <w:right w:val="nil"/>
            </w:tcBorders>
            <w:tcMar>
              <w:top w:w="128" w:type="dxa"/>
              <w:left w:w="43" w:type="dxa"/>
              <w:bottom w:w="43" w:type="dxa"/>
              <w:right w:w="43" w:type="dxa"/>
            </w:tcMar>
            <w:vAlign w:val="bottom"/>
          </w:tcPr>
          <w:p w14:paraId="483BAF88" w14:textId="77777777" w:rsidR="00214496" w:rsidRPr="00134C68" w:rsidRDefault="00214496" w:rsidP="00134C68">
            <w:r w:rsidRPr="00134C68">
              <w:t>4 475</w:t>
            </w:r>
          </w:p>
        </w:tc>
        <w:tc>
          <w:tcPr>
            <w:tcW w:w="1300" w:type="dxa"/>
            <w:tcBorders>
              <w:top w:val="nil"/>
              <w:left w:val="nil"/>
              <w:bottom w:val="nil"/>
              <w:right w:val="nil"/>
            </w:tcBorders>
            <w:tcMar>
              <w:top w:w="128" w:type="dxa"/>
              <w:left w:w="43" w:type="dxa"/>
              <w:bottom w:w="43" w:type="dxa"/>
              <w:right w:w="43" w:type="dxa"/>
            </w:tcMar>
            <w:vAlign w:val="bottom"/>
          </w:tcPr>
          <w:p w14:paraId="34C9D12B" w14:textId="77777777" w:rsidR="00214496" w:rsidRPr="00134C68" w:rsidRDefault="00214496" w:rsidP="00134C68">
            <w:r w:rsidRPr="00134C68">
              <w:t>3 141</w:t>
            </w:r>
          </w:p>
        </w:tc>
        <w:tc>
          <w:tcPr>
            <w:tcW w:w="1300" w:type="dxa"/>
            <w:tcBorders>
              <w:top w:val="nil"/>
              <w:left w:val="nil"/>
              <w:bottom w:val="nil"/>
              <w:right w:val="nil"/>
            </w:tcBorders>
            <w:tcMar>
              <w:top w:w="128" w:type="dxa"/>
              <w:left w:w="43" w:type="dxa"/>
              <w:bottom w:w="43" w:type="dxa"/>
              <w:right w:w="43" w:type="dxa"/>
            </w:tcMar>
            <w:vAlign w:val="bottom"/>
          </w:tcPr>
          <w:p w14:paraId="3D6A3384" w14:textId="77777777" w:rsidR="00214496" w:rsidRPr="00134C68" w:rsidRDefault="00214496" w:rsidP="00134C68">
            <w:r w:rsidRPr="00134C68">
              <w:t>3 260</w:t>
            </w:r>
          </w:p>
        </w:tc>
        <w:tc>
          <w:tcPr>
            <w:tcW w:w="1300" w:type="dxa"/>
            <w:tcBorders>
              <w:top w:val="nil"/>
              <w:left w:val="nil"/>
              <w:bottom w:val="nil"/>
              <w:right w:val="nil"/>
            </w:tcBorders>
            <w:tcMar>
              <w:top w:w="128" w:type="dxa"/>
              <w:left w:w="43" w:type="dxa"/>
              <w:bottom w:w="43" w:type="dxa"/>
              <w:right w:w="43" w:type="dxa"/>
            </w:tcMar>
            <w:vAlign w:val="bottom"/>
          </w:tcPr>
          <w:p w14:paraId="2E472113" w14:textId="77777777" w:rsidR="00214496" w:rsidRPr="00134C68" w:rsidRDefault="00214496" w:rsidP="00134C68">
            <w:r w:rsidRPr="00134C68">
              <w:t>3,8</w:t>
            </w:r>
          </w:p>
        </w:tc>
      </w:tr>
      <w:tr w:rsidR="00000000" w:rsidRPr="00134C68" w14:paraId="1A35C4CE" w14:textId="77777777">
        <w:trPr>
          <w:trHeight w:val="380"/>
        </w:trPr>
        <w:tc>
          <w:tcPr>
            <w:tcW w:w="840" w:type="dxa"/>
            <w:tcBorders>
              <w:top w:val="nil"/>
              <w:left w:val="nil"/>
              <w:bottom w:val="nil"/>
              <w:right w:val="nil"/>
            </w:tcBorders>
            <w:tcMar>
              <w:top w:w="128" w:type="dxa"/>
              <w:left w:w="43" w:type="dxa"/>
              <w:bottom w:w="43" w:type="dxa"/>
              <w:right w:w="43" w:type="dxa"/>
            </w:tcMar>
          </w:tcPr>
          <w:p w14:paraId="3CF1D886"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250C5AD5" w14:textId="77777777" w:rsidR="00214496" w:rsidRPr="00134C68" w:rsidRDefault="00214496" w:rsidP="00134C68">
            <w:r w:rsidRPr="00134C68">
              <w:rPr>
                <w:rStyle w:val="kursiv"/>
              </w:rPr>
              <w:t>Sum kategori 13.60</w:t>
            </w:r>
          </w:p>
        </w:tc>
        <w:tc>
          <w:tcPr>
            <w:tcW w:w="1300" w:type="dxa"/>
            <w:tcBorders>
              <w:top w:val="nil"/>
              <w:left w:val="nil"/>
              <w:bottom w:val="nil"/>
              <w:right w:val="nil"/>
            </w:tcBorders>
            <w:tcMar>
              <w:top w:w="128" w:type="dxa"/>
              <w:left w:w="43" w:type="dxa"/>
              <w:bottom w:w="43" w:type="dxa"/>
              <w:right w:w="43" w:type="dxa"/>
            </w:tcMar>
            <w:vAlign w:val="bottom"/>
          </w:tcPr>
          <w:p w14:paraId="66056229" w14:textId="77777777" w:rsidR="00214496" w:rsidRPr="00134C68" w:rsidRDefault="00214496" w:rsidP="00134C68">
            <w:r w:rsidRPr="00134C68">
              <w:rPr>
                <w:rStyle w:val="kursiv"/>
              </w:rPr>
              <w:t>4 475</w:t>
            </w:r>
          </w:p>
        </w:tc>
        <w:tc>
          <w:tcPr>
            <w:tcW w:w="1300" w:type="dxa"/>
            <w:tcBorders>
              <w:top w:val="nil"/>
              <w:left w:val="nil"/>
              <w:bottom w:val="nil"/>
              <w:right w:val="nil"/>
            </w:tcBorders>
            <w:tcMar>
              <w:top w:w="128" w:type="dxa"/>
              <w:left w:w="43" w:type="dxa"/>
              <w:bottom w:w="43" w:type="dxa"/>
              <w:right w:w="43" w:type="dxa"/>
            </w:tcMar>
            <w:vAlign w:val="bottom"/>
          </w:tcPr>
          <w:p w14:paraId="7793B55A" w14:textId="77777777" w:rsidR="00214496" w:rsidRPr="00134C68" w:rsidRDefault="00214496" w:rsidP="00134C68">
            <w:r w:rsidRPr="00134C68">
              <w:rPr>
                <w:rStyle w:val="kursiv"/>
              </w:rPr>
              <w:t>3 141</w:t>
            </w:r>
          </w:p>
        </w:tc>
        <w:tc>
          <w:tcPr>
            <w:tcW w:w="1300" w:type="dxa"/>
            <w:tcBorders>
              <w:top w:val="nil"/>
              <w:left w:val="nil"/>
              <w:bottom w:val="nil"/>
              <w:right w:val="nil"/>
            </w:tcBorders>
            <w:tcMar>
              <w:top w:w="128" w:type="dxa"/>
              <w:left w:w="43" w:type="dxa"/>
              <w:bottom w:w="43" w:type="dxa"/>
              <w:right w:w="43" w:type="dxa"/>
            </w:tcMar>
            <w:vAlign w:val="bottom"/>
          </w:tcPr>
          <w:p w14:paraId="78A14490" w14:textId="77777777" w:rsidR="00214496" w:rsidRPr="00134C68" w:rsidRDefault="00214496" w:rsidP="00134C68">
            <w:r w:rsidRPr="00134C68">
              <w:rPr>
                <w:rStyle w:val="kursiv"/>
              </w:rPr>
              <w:t>3 260</w:t>
            </w:r>
          </w:p>
        </w:tc>
        <w:tc>
          <w:tcPr>
            <w:tcW w:w="1300" w:type="dxa"/>
            <w:tcBorders>
              <w:top w:val="nil"/>
              <w:left w:val="nil"/>
              <w:bottom w:val="nil"/>
              <w:right w:val="nil"/>
            </w:tcBorders>
            <w:tcMar>
              <w:top w:w="128" w:type="dxa"/>
              <w:left w:w="43" w:type="dxa"/>
              <w:bottom w:w="43" w:type="dxa"/>
              <w:right w:w="43" w:type="dxa"/>
            </w:tcMar>
            <w:vAlign w:val="bottom"/>
          </w:tcPr>
          <w:p w14:paraId="5DD046B7" w14:textId="77777777" w:rsidR="00214496" w:rsidRPr="00134C68" w:rsidRDefault="00214496" w:rsidP="00134C68">
            <w:r w:rsidRPr="00134C68">
              <w:rPr>
                <w:rStyle w:val="kursiv"/>
              </w:rPr>
              <w:t>3,8</w:t>
            </w:r>
          </w:p>
        </w:tc>
      </w:tr>
      <w:tr w:rsidR="00000000" w:rsidRPr="00134C68" w14:paraId="5F75E137" w14:textId="77777777">
        <w:trPr>
          <w:trHeight w:val="380"/>
        </w:trPr>
        <w:tc>
          <w:tcPr>
            <w:tcW w:w="840" w:type="dxa"/>
            <w:tcBorders>
              <w:top w:val="nil"/>
              <w:left w:val="nil"/>
              <w:bottom w:val="nil"/>
              <w:right w:val="nil"/>
            </w:tcBorders>
            <w:tcMar>
              <w:top w:w="128" w:type="dxa"/>
              <w:left w:w="43" w:type="dxa"/>
              <w:bottom w:w="43" w:type="dxa"/>
              <w:right w:w="43" w:type="dxa"/>
            </w:tcMar>
          </w:tcPr>
          <w:p w14:paraId="1BCBE303"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77D0AB33" w14:textId="77777777" w:rsidR="00214496" w:rsidRPr="00134C68" w:rsidRDefault="00214496" w:rsidP="00134C68">
            <w:r w:rsidRPr="00134C68">
              <w:rPr>
                <w:rStyle w:val="halvfet0"/>
              </w:rPr>
              <w:t>Kommunesektoren mv.</w:t>
            </w:r>
          </w:p>
        </w:tc>
        <w:tc>
          <w:tcPr>
            <w:tcW w:w="1300" w:type="dxa"/>
            <w:tcBorders>
              <w:top w:val="nil"/>
              <w:left w:val="nil"/>
              <w:bottom w:val="nil"/>
              <w:right w:val="nil"/>
            </w:tcBorders>
            <w:tcMar>
              <w:top w:w="128" w:type="dxa"/>
              <w:left w:w="43" w:type="dxa"/>
              <w:bottom w:w="43" w:type="dxa"/>
              <w:right w:w="43" w:type="dxa"/>
            </w:tcMar>
            <w:vAlign w:val="bottom"/>
          </w:tcPr>
          <w:p w14:paraId="1B44BDD0"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373298D3"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B1D9C56"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A03663C" w14:textId="77777777" w:rsidR="00214496" w:rsidRPr="00134C68" w:rsidRDefault="00214496" w:rsidP="00134C68"/>
        </w:tc>
      </w:tr>
      <w:tr w:rsidR="00000000" w:rsidRPr="00134C68" w14:paraId="21EF3069" w14:textId="77777777">
        <w:trPr>
          <w:trHeight w:val="380"/>
        </w:trPr>
        <w:tc>
          <w:tcPr>
            <w:tcW w:w="840" w:type="dxa"/>
            <w:tcBorders>
              <w:top w:val="nil"/>
              <w:left w:val="nil"/>
              <w:bottom w:val="nil"/>
              <w:right w:val="nil"/>
            </w:tcBorders>
            <w:tcMar>
              <w:top w:w="128" w:type="dxa"/>
              <w:left w:w="43" w:type="dxa"/>
              <w:bottom w:w="43" w:type="dxa"/>
              <w:right w:w="43" w:type="dxa"/>
            </w:tcMar>
          </w:tcPr>
          <w:p w14:paraId="484DD784" w14:textId="77777777" w:rsidR="00214496" w:rsidRPr="00134C68" w:rsidRDefault="00214496" w:rsidP="00134C68">
            <w:r w:rsidRPr="00134C68">
              <w:t>3571</w:t>
            </w:r>
          </w:p>
        </w:tc>
        <w:tc>
          <w:tcPr>
            <w:tcW w:w="3500" w:type="dxa"/>
            <w:tcBorders>
              <w:top w:val="nil"/>
              <w:left w:val="nil"/>
              <w:bottom w:val="nil"/>
              <w:right w:val="nil"/>
            </w:tcBorders>
            <w:tcMar>
              <w:top w:w="128" w:type="dxa"/>
              <w:left w:w="43" w:type="dxa"/>
              <w:bottom w:w="43" w:type="dxa"/>
              <w:right w:w="43" w:type="dxa"/>
            </w:tcMar>
          </w:tcPr>
          <w:p w14:paraId="6D51C94D" w14:textId="77777777" w:rsidR="00214496" w:rsidRPr="00134C68" w:rsidRDefault="00214496" w:rsidP="00134C68">
            <w:r w:rsidRPr="00134C68">
              <w:t xml:space="preserve">Tilbakeføring av </w:t>
            </w:r>
            <w:proofErr w:type="spellStart"/>
            <w:r w:rsidRPr="00134C68">
              <w:t>forskot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5A493D1" w14:textId="77777777" w:rsidR="00214496" w:rsidRPr="00134C68" w:rsidRDefault="00214496" w:rsidP="00134C68">
            <w:r w:rsidRPr="00134C68">
              <w:t>523 097</w:t>
            </w:r>
          </w:p>
        </w:tc>
        <w:tc>
          <w:tcPr>
            <w:tcW w:w="1300" w:type="dxa"/>
            <w:tcBorders>
              <w:top w:val="nil"/>
              <w:left w:val="nil"/>
              <w:bottom w:val="nil"/>
              <w:right w:val="nil"/>
            </w:tcBorders>
            <w:tcMar>
              <w:top w:w="128" w:type="dxa"/>
              <w:left w:w="43" w:type="dxa"/>
              <w:bottom w:w="43" w:type="dxa"/>
              <w:right w:w="43" w:type="dxa"/>
            </w:tcMar>
            <w:vAlign w:val="bottom"/>
          </w:tcPr>
          <w:p w14:paraId="45C7BB14"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1A60B560"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B1AE5D1" w14:textId="77777777" w:rsidR="00214496" w:rsidRPr="00134C68" w:rsidRDefault="00214496" w:rsidP="00134C68">
            <w:r w:rsidRPr="00134C68">
              <w:t>0,0</w:t>
            </w:r>
          </w:p>
        </w:tc>
      </w:tr>
      <w:tr w:rsidR="00000000" w:rsidRPr="00134C68" w14:paraId="38943A60" w14:textId="77777777">
        <w:trPr>
          <w:trHeight w:val="380"/>
        </w:trPr>
        <w:tc>
          <w:tcPr>
            <w:tcW w:w="840" w:type="dxa"/>
            <w:tcBorders>
              <w:top w:val="nil"/>
              <w:left w:val="nil"/>
              <w:bottom w:val="nil"/>
              <w:right w:val="nil"/>
            </w:tcBorders>
            <w:tcMar>
              <w:top w:w="128" w:type="dxa"/>
              <w:left w:w="43" w:type="dxa"/>
              <w:bottom w:w="43" w:type="dxa"/>
              <w:right w:w="43" w:type="dxa"/>
            </w:tcMar>
          </w:tcPr>
          <w:p w14:paraId="7020E96F" w14:textId="77777777" w:rsidR="00214496" w:rsidRPr="00134C68" w:rsidRDefault="00214496" w:rsidP="00134C68">
            <w:r w:rsidRPr="00134C68">
              <w:t>3572</w:t>
            </w:r>
          </w:p>
        </w:tc>
        <w:tc>
          <w:tcPr>
            <w:tcW w:w="3500" w:type="dxa"/>
            <w:tcBorders>
              <w:top w:val="nil"/>
              <w:left w:val="nil"/>
              <w:bottom w:val="nil"/>
              <w:right w:val="nil"/>
            </w:tcBorders>
            <w:tcMar>
              <w:top w:w="128" w:type="dxa"/>
              <w:left w:w="43" w:type="dxa"/>
              <w:bottom w:w="43" w:type="dxa"/>
              <w:right w:w="43" w:type="dxa"/>
            </w:tcMar>
          </w:tcPr>
          <w:p w14:paraId="39A8377E" w14:textId="77777777" w:rsidR="00214496" w:rsidRPr="00134C68" w:rsidRDefault="00214496" w:rsidP="00134C68">
            <w:r w:rsidRPr="00134C68">
              <w:t xml:space="preserve">Tilbakeføring av </w:t>
            </w:r>
            <w:proofErr w:type="spellStart"/>
            <w:r w:rsidRPr="00134C68">
              <w:t>forskot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565B378" w14:textId="77777777" w:rsidR="00214496" w:rsidRPr="00134C68" w:rsidRDefault="00214496" w:rsidP="00134C68">
            <w:r w:rsidRPr="00134C68">
              <w:t>74 097</w:t>
            </w:r>
          </w:p>
        </w:tc>
        <w:tc>
          <w:tcPr>
            <w:tcW w:w="1300" w:type="dxa"/>
            <w:tcBorders>
              <w:top w:val="nil"/>
              <w:left w:val="nil"/>
              <w:bottom w:val="nil"/>
              <w:right w:val="nil"/>
            </w:tcBorders>
            <w:tcMar>
              <w:top w:w="128" w:type="dxa"/>
              <w:left w:w="43" w:type="dxa"/>
              <w:bottom w:w="43" w:type="dxa"/>
              <w:right w:w="43" w:type="dxa"/>
            </w:tcMar>
            <w:vAlign w:val="bottom"/>
          </w:tcPr>
          <w:p w14:paraId="29A2BC24"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631877BC"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3CB64C27" w14:textId="77777777" w:rsidR="00214496" w:rsidRPr="00134C68" w:rsidRDefault="00214496" w:rsidP="00134C68">
            <w:r w:rsidRPr="00134C68">
              <w:t>0,0</w:t>
            </w:r>
          </w:p>
        </w:tc>
      </w:tr>
      <w:tr w:rsidR="00000000" w:rsidRPr="00134C68" w14:paraId="432237B8" w14:textId="77777777">
        <w:trPr>
          <w:trHeight w:val="380"/>
        </w:trPr>
        <w:tc>
          <w:tcPr>
            <w:tcW w:w="840" w:type="dxa"/>
            <w:tcBorders>
              <w:top w:val="nil"/>
              <w:left w:val="nil"/>
              <w:bottom w:val="nil"/>
              <w:right w:val="nil"/>
            </w:tcBorders>
            <w:tcMar>
              <w:top w:w="128" w:type="dxa"/>
              <w:left w:w="43" w:type="dxa"/>
              <w:bottom w:w="43" w:type="dxa"/>
              <w:right w:w="43" w:type="dxa"/>
            </w:tcMar>
          </w:tcPr>
          <w:p w14:paraId="29905649" w14:textId="77777777" w:rsidR="00214496" w:rsidRPr="00134C68" w:rsidRDefault="00214496" w:rsidP="00134C68">
            <w:r w:rsidRPr="00134C68">
              <w:t>5616</w:t>
            </w:r>
          </w:p>
        </w:tc>
        <w:tc>
          <w:tcPr>
            <w:tcW w:w="3500" w:type="dxa"/>
            <w:tcBorders>
              <w:top w:val="nil"/>
              <w:left w:val="nil"/>
              <w:bottom w:val="nil"/>
              <w:right w:val="nil"/>
            </w:tcBorders>
            <w:tcMar>
              <w:top w:w="128" w:type="dxa"/>
              <w:left w:w="43" w:type="dxa"/>
              <w:bottom w:w="43" w:type="dxa"/>
              <w:right w:w="43" w:type="dxa"/>
            </w:tcMar>
          </w:tcPr>
          <w:p w14:paraId="214AE718" w14:textId="77777777" w:rsidR="00214496" w:rsidRPr="00134C68" w:rsidRDefault="00214496" w:rsidP="00134C68">
            <w:r w:rsidRPr="00134C68">
              <w:t>Kommunalbanken AS</w:t>
            </w:r>
          </w:p>
        </w:tc>
        <w:tc>
          <w:tcPr>
            <w:tcW w:w="1300" w:type="dxa"/>
            <w:tcBorders>
              <w:top w:val="nil"/>
              <w:left w:val="nil"/>
              <w:bottom w:val="nil"/>
              <w:right w:val="nil"/>
            </w:tcBorders>
            <w:tcMar>
              <w:top w:w="128" w:type="dxa"/>
              <w:left w:w="43" w:type="dxa"/>
              <w:bottom w:w="43" w:type="dxa"/>
              <w:right w:w="43" w:type="dxa"/>
            </w:tcMar>
            <w:vAlign w:val="bottom"/>
          </w:tcPr>
          <w:p w14:paraId="51903C83"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56E61A8" w14:textId="77777777" w:rsidR="00214496" w:rsidRPr="00134C68" w:rsidRDefault="00214496" w:rsidP="00134C68">
            <w:r w:rsidRPr="00134C68">
              <w:t>660 000</w:t>
            </w:r>
          </w:p>
        </w:tc>
        <w:tc>
          <w:tcPr>
            <w:tcW w:w="1300" w:type="dxa"/>
            <w:tcBorders>
              <w:top w:val="nil"/>
              <w:left w:val="nil"/>
              <w:bottom w:val="nil"/>
              <w:right w:val="nil"/>
            </w:tcBorders>
            <w:tcMar>
              <w:top w:w="128" w:type="dxa"/>
              <w:left w:w="43" w:type="dxa"/>
              <w:bottom w:w="43" w:type="dxa"/>
              <w:right w:w="43" w:type="dxa"/>
            </w:tcMar>
            <w:vAlign w:val="bottom"/>
          </w:tcPr>
          <w:p w14:paraId="16A52B5F" w14:textId="77777777" w:rsidR="00214496" w:rsidRPr="00134C68" w:rsidRDefault="00214496" w:rsidP="00134C68">
            <w:r w:rsidRPr="00134C68">
              <w:t>700 000</w:t>
            </w:r>
          </w:p>
        </w:tc>
        <w:tc>
          <w:tcPr>
            <w:tcW w:w="1300" w:type="dxa"/>
            <w:tcBorders>
              <w:top w:val="nil"/>
              <w:left w:val="nil"/>
              <w:bottom w:val="nil"/>
              <w:right w:val="nil"/>
            </w:tcBorders>
            <w:tcMar>
              <w:top w:w="128" w:type="dxa"/>
              <w:left w:w="43" w:type="dxa"/>
              <w:bottom w:w="43" w:type="dxa"/>
              <w:right w:w="43" w:type="dxa"/>
            </w:tcMar>
            <w:vAlign w:val="bottom"/>
          </w:tcPr>
          <w:p w14:paraId="597D9DF9" w14:textId="77777777" w:rsidR="00214496" w:rsidRPr="00134C68" w:rsidRDefault="00214496" w:rsidP="00134C68">
            <w:r w:rsidRPr="00134C68">
              <w:t>6,1</w:t>
            </w:r>
          </w:p>
        </w:tc>
      </w:tr>
      <w:tr w:rsidR="00000000" w:rsidRPr="00134C68" w14:paraId="79C26B58" w14:textId="77777777">
        <w:trPr>
          <w:trHeight w:val="380"/>
        </w:trPr>
        <w:tc>
          <w:tcPr>
            <w:tcW w:w="840" w:type="dxa"/>
            <w:tcBorders>
              <w:top w:val="nil"/>
              <w:left w:val="nil"/>
              <w:bottom w:val="nil"/>
              <w:right w:val="nil"/>
            </w:tcBorders>
            <w:tcMar>
              <w:top w:w="128" w:type="dxa"/>
              <w:left w:w="43" w:type="dxa"/>
              <w:bottom w:w="43" w:type="dxa"/>
              <w:right w:w="43" w:type="dxa"/>
            </w:tcMar>
          </w:tcPr>
          <w:p w14:paraId="12C054A7"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777C5717" w14:textId="77777777" w:rsidR="00214496" w:rsidRPr="00134C68" w:rsidRDefault="00214496" w:rsidP="00134C68">
            <w:r w:rsidRPr="00134C68">
              <w:rPr>
                <w:rStyle w:val="kursiv"/>
              </w:rPr>
              <w:t>Sum kategori 13.70</w:t>
            </w:r>
          </w:p>
        </w:tc>
        <w:tc>
          <w:tcPr>
            <w:tcW w:w="1300" w:type="dxa"/>
            <w:tcBorders>
              <w:top w:val="nil"/>
              <w:left w:val="nil"/>
              <w:bottom w:val="nil"/>
              <w:right w:val="nil"/>
            </w:tcBorders>
            <w:tcMar>
              <w:top w:w="128" w:type="dxa"/>
              <w:left w:w="43" w:type="dxa"/>
              <w:bottom w:w="43" w:type="dxa"/>
              <w:right w:w="43" w:type="dxa"/>
            </w:tcMar>
            <w:vAlign w:val="bottom"/>
          </w:tcPr>
          <w:p w14:paraId="7826180B" w14:textId="77777777" w:rsidR="00214496" w:rsidRPr="00134C68" w:rsidRDefault="00214496" w:rsidP="00134C68">
            <w:r w:rsidRPr="00134C68">
              <w:rPr>
                <w:rStyle w:val="kursiv"/>
              </w:rPr>
              <w:t>597 194</w:t>
            </w:r>
          </w:p>
        </w:tc>
        <w:tc>
          <w:tcPr>
            <w:tcW w:w="1300" w:type="dxa"/>
            <w:tcBorders>
              <w:top w:val="nil"/>
              <w:left w:val="nil"/>
              <w:bottom w:val="nil"/>
              <w:right w:val="nil"/>
            </w:tcBorders>
            <w:tcMar>
              <w:top w:w="128" w:type="dxa"/>
              <w:left w:w="43" w:type="dxa"/>
              <w:bottom w:w="43" w:type="dxa"/>
              <w:right w:w="43" w:type="dxa"/>
            </w:tcMar>
            <w:vAlign w:val="bottom"/>
          </w:tcPr>
          <w:p w14:paraId="68756697" w14:textId="77777777" w:rsidR="00214496" w:rsidRPr="00134C68" w:rsidRDefault="00214496" w:rsidP="00134C68">
            <w:r w:rsidRPr="00134C68">
              <w:rPr>
                <w:rStyle w:val="kursiv"/>
              </w:rPr>
              <w:t>660 000</w:t>
            </w:r>
          </w:p>
        </w:tc>
        <w:tc>
          <w:tcPr>
            <w:tcW w:w="1300" w:type="dxa"/>
            <w:tcBorders>
              <w:top w:val="nil"/>
              <w:left w:val="nil"/>
              <w:bottom w:val="nil"/>
              <w:right w:val="nil"/>
            </w:tcBorders>
            <w:tcMar>
              <w:top w:w="128" w:type="dxa"/>
              <w:left w:w="43" w:type="dxa"/>
              <w:bottom w:w="43" w:type="dxa"/>
              <w:right w:w="43" w:type="dxa"/>
            </w:tcMar>
            <w:vAlign w:val="bottom"/>
          </w:tcPr>
          <w:p w14:paraId="7AED8DC9" w14:textId="77777777" w:rsidR="00214496" w:rsidRPr="00134C68" w:rsidRDefault="00214496" w:rsidP="00134C68">
            <w:r w:rsidRPr="00134C68">
              <w:rPr>
                <w:rStyle w:val="kursiv"/>
              </w:rPr>
              <w:t>700 000</w:t>
            </w:r>
          </w:p>
        </w:tc>
        <w:tc>
          <w:tcPr>
            <w:tcW w:w="1300" w:type="dxa"/>
            <w:tcBorders>
              <w:top w:val="nil"/>
              <w:left w:val="nil"/>
              <w:bottom w:val="nil"/>
              <w:right w:val="nil"/>
            </w:tcBorders>
            <w:tcMar>
              <w:top w:w="128" w:type="dxa"/>
              <w:left w:w="43" w:type="dxa"/>
              <w:bottom w:w="43" w:type="dxa"/>
              <w:right w:w="43" w:type="dxa"/>
            </w:tcMar>
            <w:vAlign w:val="bottom"/>
          </w:tcPr>
          <w:p w14:paraId="06655D8C" w14:textId="77777777" w:rsidR="00214496" w:rsidRPr="00134C68" w:rsidRDefault="00214496" w:rsidP="00134C68">
            <w:r w:rsidRPr="00134C68">
              <w:rPr>
                <w:rStyle w:val="kursiv"/>
              </w:rPr>
              <w:t>6,1</w:t>
            </w:r>
          </w:p>
        </w:tc>
      </w:tr>
      <w:tr w:rsidR="00000000" w:rsidRPr="00134C68" w14:paraId="5FFE5D77" w14:textId="77777777">
        <w:trPr>
          <w:trHeight w:val="380"/>
        </w:trPr>
        <w:tc>
          <w:tcPr>
            <w:tcW w:w="840" w:type="dxa"/>
            <w:tcBorders>
              <w:top w:val="nil"/>
              <w:left w:val="nil"/>
              <w:bottom w:val="nil"/>
              <w:right w:val="nil"/>
            </w:tcBorders>
            <w:tcMar>
              <w:top w:w="128" w:type="dxa"/>
              <w:left w:w="43" w:type="dxa"/>
              <w:bottom w:w="43" w:type="dxa"/>
              <w:right w:w="43" w:type="dxa"/>
            </w:tcMar>
          </w:tcPr>
          <w:p w14:paraId="329D049B"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4CC68F0A" w14:textId="77777777" w:rsidR="00214496" w:rsidRPr="00134C68" w:rsidRDefault="00214496" w:rsidP="00134C68">
            <w:r w:rsidRPr="00134C68">
              <w:rPr>
                <w:rStyle w:val="halvfet0"/>
              </w:rPr>
              <w:t>Bustad, bumiljø og bygg</w:t>
            </w:r>
          </w:p>
        </w:tc>
        <w:tc>
          <w:tcPr>
            <w:tcW w:w="1300" w:type="dxa"/>
            <w:tcBorders>
              <w:top w:val="nil"/>
              <w:left w:val="nil"/>
              <w:bottom w:val="nil"/>
              <w:right w:val="nil"/>
            </w:tcBorders>
            <w:tcMar>
              <w:top w:w="128" w:type="dxa"/>
              <w:left w:w="43" w:type="dxa"/>
              <w:bottom w:w="43" w:type="dxa"/>
              <w:right w:w="43" w:type="dxa"/>
            </w:tcMar>
            <w:vAlign w:val="bottom"/>
          </w:tcPr>
          <w:p w14:paraId="786A5F93"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3E18EA7"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1F2A6713"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38C1058A" w14:textId="77777777" w:rsidR="00214496" w:rsidRPr="00134C68" w:rsidRDefault="00214496" w:rsidP="00134C68"/>
        </w:tc>
      </w:tr>
      <w:tr w:rsidR="00000000" w:rsidRPr="00134C68" w14:paraId="2C6ED838" w14:textId="77777777">
        <w:trPr>
          <w:trHeight w:val="380"/>
        </w:trPr>
        <w:tc>
          <w:tcPr>
            <w:tcW w:w="840" w:type="dxa"/>
            <w:tcBorders>
              <w:top w:val="nil"/>
              <w:left w:val="nil"/>
              <w:bottom w:val="nil"/>
              <w:right w:val="nil"/>
            </w:tcBorders>
            <w:tcMar>
              <w:top w:w="128" w:type="dxa"/>
              <w:left w:w="43" w:type="dxa"/>
              <w:bottom w:w="43" w:type="dxa"/>
              <w:right w:w="43" w:type="dxa"/>
            </w:tcMar>
          </w:tcPr>
          <w:p w14:paraId="3C54925F" w14:textId="77777777" w:rsidR="00214496" w:rsidRPr="00134C68" w:rsidRDefault="00214496" w:rsidP="00134C68">
            <w:r w:rsidRPr="00134C68">
              <w:t>3585</w:t>
            </w:r>
          </w:p>
        </w:tc>
        <w:tc>
          <w:tcPr>
            <w:tcW w:w="3500" w:type="dxa"/>
            <w:tcBorders>
              <w:top w:val="nil"/>
              <w:left w:val="nil"/>
              <w:bottom w:val="nil"/>
              <w:right w:val="nil"/>
            </w:tcBorders>
            <w:tcMar>
              <w:top w:w="128" w:type="dxa"/>
              <w:left w:w="43" w:type="dxa"/>
              <w:bottom w:w="43" w:type="dxa"/>
              <w:right w:w="43" w:type="dxa"/>
            </w:tcMar>
          </w:tcPr>
          <w:p w14:paraId="13800ED2" w14:textId="77777777" w:rsidR="00214496" w:rsidRPr="00134C68" w:rsidRDefault="00214496" w:rsidP="00134C68">
            <w:proofErr w:type="spellStart"/>
            <w:r w:rsidRPr="00134C68">
              <w:t>Husleigetvistutvalet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2C54CA1" w14:textId="77777777" w:rsidR="00214496" w:rsidRPr="00134C68" w:rsidRDefault="00214496" w:rsidP="00134C68">
            <w:r w:rsidRPr="00134C68">
              <w:t>3 207</w:t>
            </w:r>
          </w:p>
        </w:tc>
        <w:tc>
          <w:tcPr>
            <w:tcW w:w="1300" w:type="dxa"/>
            <w:tcBorders>
              <w:top w:val="nil"/>
              <w:left w:val="nil"/>
              <w:bottom w:val="nil"/>
              <w:right w:val="nil"/>
            </w:tcBorders>
            <w:tcMar>
              <w:top w:w="128" w:type="dxa"/>
              <w:left w:w="43" w:type="dxa"/>
              <w:bottom w:w="43" w:type="dxa"/>
              <w:right w:w="43" w:type="dxa"/>
            </w:tcMar>
            <w:vAlign w:val="bottom"/>
          </w:tcPr>
          <w:p w14:paraId="56199B1F" w14:textId="77777777" w:rsidR="00214496" w:rsidRPr="00134C68" w:rsidRDefault="00214496" w:rsidP="00134C68">
            <w:r w:rsidRPr="00134C68">
              <w:t>3 271</w:t>
            </w:r>
          </w:p>
        </w:tc>
        <w:tc>
          <w:tcPr>
            <w:tcW w:w="1300" w:type="dxa"/>
            <w:tcBorders>
              <w:top w:val="nil"/>
              <w:left w:val="nil"/>
              <w:bottom w:val="nil"/>
              <w:right w:val="nil"/>
            </w:tcBorders>
            <w:tcMar>
              <w:top w:w="128" w:type="dxa"/>
              <w:left w:w="43" w:type="dxa"/>
              <w:bottom w:w="43" w:type="dxa"/>
              <w:right w:w="43" w:type="dxa"/>
            </w:tcMar>
            <w:vAlign w:val="bottom"/>
          </w:tcPr>
          <w:p w14:paraId="2F60DDE9" w14:textId="77777777" w:rsidR="00214496" w:rsidRPr="00134C68" w:rsidRDefault="00214496" w:rsidP="00134C68">
            <w:r w:rsidRPr="00134C68">
              <w:t>3 366</w:t>
            </w:r>
          </w:p>
        </w:tc>
        <w:tc>
          <w:tcPr>
            <w:tcW w:w="1300" w:type="dxa"/>
            <w:tcBorders>
              <w:top w:val="nil"/>
              <w:left w:val="nil"/>
              <w:bottom w:val="nil"/>
              <w:right w:val="nil"/>
            </w:tcBorders>
            <w:tcMar>
              <w:top w:w="128" w:type="dxa"/>
              <w:left w:w="43" w:type="dxa"/>
              <w:bottom w:w="43" w:type="dxa"/>
              <w:right w:w="43" w:type="dxa"/>
            </w:tcMar>
            <w:vAlign w:val="bottom"/>
          </w:tcPr>
          <w:p w14:paraId="322E11D5" w14:textId="77777777" w:rsidR="00214496" w:rsidRPr="00134C68" w:rsidRDefault="00214496" w:rsidP="00134C68">
            <w:r w:rsidRPr="00134C68">
              <w:t>2,9</w:t>
            </w:r>
          </w:p>
        </w:tc>
      </w:tr>
      <w:tr w:rsidR="00000000" w:rsidRPr="00134C68" w14:paraId="14D63FE3" w14:textId="77777777">
        <w:trPr>
          <w:trHeight w:val="380"/>
        </w:trPr>
        <w:tc>
          <w:tcPr>
            <w:tcW w:w="840" w:type="dxa"/>
            <w:tcBorders>
              <w:top w:val="nil"/>
              <w:left w:val="nil"/>
              <w:bottom w:val="nil"/>
              <w:right w:val="nil"/>
            </w:tcBorders>
            <w:tcMar>
              <w:top w:w="128" w:type="dxa"/>
              <w:left w:w="43" w:type="dxa"/>
              <w:bottom w:w="43" w:type="dxa"/>
              <w:right w:w="43" w:type="dxa"/>
            </w:tcMar>
          </w:tcPr>
          <w:p w14:paraId="3369ACE5" w14:textId="77777777" w:rsidR="00214496" w:rsidRPr="00134C68" w:rsidRDefault="00214496" w:rsidP="00134C68">
            <w:r w:rsidRPr="00134C68">
              <w:t>3587</w:t>
            </w:r>
          </w:p>
        </w:tc>
        <w:tc>
          <w:tcPr>
            <w:tcW w:w="3500" w:type="dxa"/>
            <w:tcBorders>
              <w:top w:val="nil"/>
              <w:left w:val="nil"/>
              <w:bottom w:val="nil"/>
              <w:right w:val="nil"/>
            </w:tcBorders>
            <w:tcMar>
              <w:top w:w="128" w:type="dxa"/>
              <w:left w:w="43" w:type="dxa"/>
              <w:bottom w:w="43" w:type="dxa"/>
              <w:right w:w="43" w:type="dxa"/>
            </w:tcMar>
          </w:tcPr>
          <w:p w14:paraId="781A8AC8" w14:textId="77777777" w:rsidR="00214496" w:rsidRPr="00134C68" w:rsidRDefault="00214496" w:rsidP="00134C68">
            <w:r w:rsidRPr="00134C68">
              <w:t xml:space="preserve">Direktoratet for </w:t>
            </w:r>
            <w:proofErr w:type="spellStart"/>
            <w:r w:rsidRPr="00134C68">
              <w:t>byggkvalitet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D4B0056" w14:textId="77777777" w:rsidR="00214496" w:rsidRPr="00134C68" w:rsidRDefault="00214496" w:rsidP="00134C68">
            <w:r w:rsidRPr="00134C68">
              <w:t>36 608</w:t>
            </w:r>
          </w:p>
        </w:tc>
        <w:tc>
          <w:tcPr>
            <w:tcW w:w="1300" w:type="dxa"/>
            <w:tcBorders>
              <w:top w:val="nil"/>
              <w:left w:val="nil"/>
              <w:bottom w:val="nil"/>
              <w:right w:val="nil"/>
            </w:tcBorders>
            <w:tcMar>
              <w:top w:w="128" w:type="dxa"/>
              <w:left w:w="43" w:type="dxa"/>
              <w:bottom w:w="43" w:type="dxa"/>
              <w:right w:w="43" w:type="dxa"/>
            </w:tcMar>
            <w:vAlign w:val="bottom"/>
          </w:tcPr>
          <w:p w14:paraId="3158A974" w14:textId="77777777" w:rsidR="00214496" w:rsidRPr="00134C68" w:rsidRDefault="00214496" w:rsidP="00134C68">
            <w:r w:rsidRPr="00134C68">
              <w:t>42 820</w:t>
            </w:r>
          </w:p>
        </w:tc>
        <w:tc>
          <w:tcPr>
            <w:tcW w:w="1300" w:type="dxa"/>
            <w:tcBorders>
              <w:top w:val="nil"/>
              <w:left w:val="nil"/>
              <w:bottom w:val="nil"/>
              <w:right w:val="nil"/>
            </w:tcBorders>
            <w:tcMar>
              <w:top w:w="128" w:type="dxa"/>
              <w:left w:w="43" w:type="dxa"/>
              <w:bottom w:w="43" w:type="dxa"/>
              <w:right w:w="43" w:type="dxa"/>
            </w:tcMar>
            <w:vAlign w:val="bottom"/>
          </w:tcPr>
          <w:p w14:paraId="3169822F" w14:textId="77777777" w:rsidR="00214496" w:rsidRPr="00134C68" w:rsidRDefault="00214496" w:rsidP="00134C68">
            <w:r w:rsidRPr="00134C68">
              <w:t>40 990</w:t>
            </w:r>
          </w:p>
        </w:tc>
        <w:tc>
          <w:tcPr>
            <w:tcW w:w="1300" w:type="dxa"/>
            <w:tcBorders>
              <w:top w:val="nil"/>
              <w:left w:val="nil"/>
              <w:bottom w:val="nil"/>
              <w:right w:val="nil"/>
            </w:tcBorders>
            <w:tcMar>
              <w:top w:w="128" w:type="dxa"/>
              <w:left w:w="43" w:type="dxa"/>
              <w:bottom w:w="43" w:type="dxa"/>
              <w:right w:w="43" w:type="dxa"/>
            </w:tcMar>
            <w:vAlign w:val="bottom"/>
          </w:tcPr>
          <w:p w14:paraId="37B42402" w14:textId="77777777" w:rsidR="00214496" w:rsidRPr="00134C68" w:rsidRDefault="00214496" w:rsidP="00134C68">
            <w:r w:rsidRPr="00134C68">
              <w:t>-4,3</w:t>
            </w:r>
          </w:p>
        </w:tc>
      </w:tr>
      <w:tr w:rsidR="00000000" w:rsidRPr="00134C68" w14:paraId="01BB000C" w14:textId="77777777">
        <w:trPr>
          <w:trHeight w:val="380"/>
        </w:trPr>
        <w:tc>
          <w:tcPr>
            <w:tcW w:w="840" w:type="dxa"/>
            <w:tcBorders>
              <w:top w:val="nil"/>
              <w:left w:val="nil"/>
              <w:bottom w:val="nil"/>
              <w:right w:val="nil"/>
            </w:tcBorders>
            <w:tcMar>
              <w:top w:w="128" w:type="dxa"/>
              <w:left w:w="43" w:type="dxa"/>
              <w:bottom w:w="43" w:type="dxa"/>
              <w:right w:w="43" w:type="dxa"/>
            </w:tcMar>
          </w:tcPr>
          <w:p w14:paraId="7A5DB52A" w14:textId="77777777" w:rsidR="00214496" w:rsidRPr="00134C68" w:rsidRDefault="00214496" w:rsidP="00134C68">
            <w:r w:rsidRPr="00134C68">
              <w:t>5312</w:t>
            </w:r>
          </w:p>
        </w:tc>
        <w:tc>
          <w:tcPr>
            <w:tcW w:w="3500" w:type="dxa"/>
            <w:tcBorders>
              <w:top w:val="nil"/>
              <w:left w:val="nil"/>
              <w:bottom w:val="nil"/>
              <w:right w:val="nil"/>
            </w:tcBorders>
            <w:tcMar>
              <w:top w:w="128" w:type="dxa"/>
              <w:left w:w="43" w:type="dxa"/>
              <w:bottom w:w="43" w:type="dxa"/>
              <w:right w:w="43" w:type="dxa"/>
            </w:tcMar>
          </w:tcPr>
          <w:p w14:paraId="77FBF3F5" w14:textId="77777777" w:rsidR="00214496" w:rsidRPr="00134C68" w:rsidRDefault="00214496" w:rsidP="00134C68">
            <w:r w:rsidRPr="00134C68">
              <w:t>Husbanken</w:t>
            </w:r>
          </w:p>
        </w:tc>
        <w:tc>
          <w:tcPr>
            <w:tcW w:w="1300" w:type="dxa"/>
            <w:tcBorders>
              <w:top w:val="nil"/>
              <w:left w:val="nil"/>
              <w:bottom w:val="nil"/>
              <w:right w:val="nil"/>
            </w:tcBorders>
            <w:tcMar>
              <w:top w:w="128" w:type="dxa"/>
              <w:left w:w="43" w:type="dxa"/>
              <w:bottom w:w="43" w:type="dxa"/>
              <w:right w:w="43" w:type="dxa"/>
            </w:tcMar>
            <w:vAlign w:val="bottom"/>
          </w:tcPr>
          <w:p w14:paraId="17CAE6D5" w14:textId="77777777" w:rsidR="00214496" w:rsidRPr="00134C68" w:rsidRDefault="00214496" w:rsidP="00134C68">
            <w:r w:rsidRPr="00134C68">
              <w:t>12 262 643</w:t>
            </w:r>
          </w:p>
        </w:tc>
        <w:tc>
          <w:tcPr>
            <w:tcW w:w="1300" w:type="dxa"/>
            <w:tcBorders>
              <w:top w:val="nil"/>
              <w:left w:val="nil"/>
              <w:bottom w:val="nil"/>
              <w:right w:val="nil"/>
            </w:tcBorders>
            <w:tcMar>
              <w:top w:w="128" w:type="dxa"/>
              <w:left w:w="43" w:type="dxa"/>
              <w:bottom w:w="43" w:type="dxa"/>
              <w:right w:w="43" w:type="dxa"/>
            </w:tcMar>
            <w:vAlign w:val="bottom"/>
          </w:tcPr>
          <w:p w14:paraId="5E063159" w14:textId="77777777" w:rsidR="00214496" w:rsidRPr="00134C68" w:rsidRDefault="00214496" w:rsidP="00134C68">
            <w:r w:rsidRPr="00134C68">
              <w:t>14 741 542</w:t>
            </w:r>
          </w:p>
        </w:tc>
        <w:tc>
          <w:tcPr>
            <w:tcW w:w="1300" w:type="dxa"/>
            <w:tcBorders>
              <w:top w:val="nil"/>
              <w:left w:val="nil"/>
              <w:bottom w:val="nil"/>
              <w:right w:val="nil"/>
            </w:tcBorders>
            <w:tcMar>
              <w:top w:w="128" w:type="dxa"/>
              <w:left w:w="43" w:type="dxa"/>
              <w:bottom w:w="43" w:type="dxa"/>
              <w:right w:w="43" w:type="dxa"/>
            </w:tcMar>
            <w:vAlign w:val="bottom"/>
          </w:tcPr>
          <w:p w14:paraId="2EA01779" w14:textId="77777777" w:rsidR="00214496" w:rsidRPr="00134C68" w:rsidRDefault="00214496" w:rsidP="00134C68">
            <w:r w:rsidRPr="00134C68">
              <w:t>15 203 444</w:t>
            </w:r>
          </w:p>
        </w:tc>
        <w:tc>
          <w:tcPr>
            <w:tcW w:w="1300" w:type="dxa"/>
            <w:tcBorders>
              <w:top w:val="nil"/>
              <w:left w:val="nil"/>
              <w:bottom w:val="nil"/>
              <w:right w:val="nil"/>
            </w:tcBorders>
            <w:tcMar>
              <w:top w:w="128" w:type="dxa"/>
              <w:left w:w="43" w:type="dxa"/>
              <w:bottom w:w="43" w:type="dxa"/>
              <w:right w:w="43" w:type="dxa"/>
            </w:tcMar>
            <w:vAlign w:val="bottom"/>
          </w:tcPr>
          <w:p w14:paraId="4EB14543" w14:textId="77777777" w:rsidR="00214496" w:rsidRPr="00134C68" w:rsidRDefault="00214496" w:rsidP="00134C68">
            <w:r w:rsidRPr="00134C68">
              <w:t>3,1</w:t>
            </w:r>
          </w:p>
        </w:tc>
      </w:tr>
      <w:tr w:rsidR="00000000" w:rsidRPr="00134C68" w14:paraId="52FC16D3" w14:textId="77777777">
        <w:trPr>
          <w:trHeight w:val="380"/>
        </w:trPr>
        <w:tc>
          <w:tcPr>
            <w:tcW w:w="840" w:type="dxa"/>
            <w:tcBorders>
              <w:top w:val="nil"/>
              <w:left w:val="nil"/>
              <w:bottom w:val="nil"/>
              <w:right w:val="nil"/>
            </w:tcBorders>
            <w:tcMar>
              <w:top w:w="128" w:type="dxa"/>
              <w:left w:w="43" w:type="dxa"/>
              <w:bottom w:w="43" w:type="dxa"/>
              <w:right w:w="43" w:type="dxa"/>
            </w:tcMar>
          </w:tcPr>
          <w:p w14:paraId="7DFD84A1" w14:textId="77777777" w:rsidR="00214496" w:rsidRPr="00134C68" w:rsidRDefault="00214496" w:rsidP="00134C68">
            <w:r w:rsidRPr="00134C68">
              <w:t>5615</w:t>
            </w:r>
          </w:p>
        </w:tc>
        <w:tc>
          <w:tcPr>
            <w:tcW w:w="3500" w:type="dxa"/>
            <w:tcBorders>
              <w:top w:val="nil"/>
              <w:left w:val="nil"/>
              <w:bottom w:val="nil"/>
              <w:right w:val="nil"/>
            </w:tcBorders>
            <w:tcMar>
              <w:top w:w="128" w:type="dxa"/>
              <w:left w:w="43" w:type="dxa"/>
              <w:bottom w:w="43" w:type="dxa"/>
              <w:right w:w="43" w:type="dxa"/>
            </w:tcMar>
          </w:tcPr>
          <w:p w14:paraId="01D5FE25" w14:textId="77777777" w:rsidR="00214496" w:rsidRPr="00134C68" w:rsidRDefault="00214496" w:rsidP="00134C68">
            <w:r w:rsidRPr="00134C68">
              <w:t>Husbanken</w:t>
            </w:r>
          </w:p>
        </w:tc>
        <w:tc>
          <w:tcPr>
            <w:tcW w:w="1300" w:type="dxa"/>
            <w:tcBorders>
              <w:top w:val="nil"/>
              <w:left w:val="nil"/>
              <w:bottom w:val="nil"/>
              <w:right w:val="nil"/>
            </w:tcBorders>
            <w:tcMar>
              <w:top w:w="128" w:type="dxa"/>
              <w:left w:w="43" w:type="dxa"/>
              <w:bottom w:w="43" w:type="dxa"/>
              <w:right w:w="43" w:type="dxa"/>
            </w:tcMar>
            <w:vAlign w:val="bottom"/>
          </w:tcPr>
          <w:p w14:paraId="098379FB" w14:textId="77777777" w:rsidR="00214496" w:rsidRPr="00134C68" w:rsidRDefault="00214496" w:rsidP="00134C68">
            <w:r w:rsidRPr="00134C68">
              <w:t>4 766 213</w:t>
            </w:r>
          </w:p>
        </w:tc>
        <w:tc>
          <w:tcPr>
            <w:tcW w:w="1300" w:type="dxa"/>
            <w:tcBorders>
              <w:top w:val="nil"/>
              <w:left w:val="nil"/>
              <w:bottom w:val="nil"/>
              <w:right w:val="nil"/>
            </w:tcBorders>
            <w:tcMar>
              <w:top w:w="128" w:type="dxa"/>
              <w:left w:w="43" w:type="dxa"/>
              <w:bottom w:w="43" w:type="dxa"/>
              <w:right w:w="43" w:type="dxa"/>
            </w:tcMar>
            <w:vAlign w:val="bottom"/>
          </w:tcPr>
          <w:p w14:paraId="13EB4FEE" w14:textId="77777777" w:rsidR="00214496" w:rsidRPr="00134C68" w:rsidRDefault="00214496" w:rsidP="00134C68">
            <w:r w:rsidRPr="00134C68">
              <w:t>5 602 000</w:t>
            </w:r>
          </w:p>
        </w:tc>
        <w:tc>
          <w:tcPr>
            <w:tcW w:w="1300" w:type="dxa"/>
            <w:tcBorders>
              <w:top w:val="nil"/>
              <w:left w:val="nil"/>
              <w:bottom w:val="nil"/>
              <w:right w:val="nil"/>
            </w:tcBorders>
            <w:tcMar>
              <w:top w:w="128" w:type="dxa"/>
              <w:left w:w="43" w:type="dxa"/>
              <w:bottom w:w="43" w:type="dxa"/>
              <w:right w:w="43" w:type="dxa"/>
            </w:tcMar>
            <w:vAlign w:val="bottom"/>
          </w:tcPr>
          <w:p w14:paraId="45661B58" w14:textId="77777777" w:rsidR="00214496" w:rsidRPr="00134C68" w:rsidRDefault="00214496" w:rsidP="00134C68">
            <w:r w:rsidRPr="00134C68">
              <w:t>7 636 000</w:t>
            </w:r>
          </w:p>
        </w:tc>
        <w:tc>
          <w:tcPr>
            <w:tcW w:w="1300" w:type="dxa"/>
            <w:tcBorders>
              <w:top w:val="nil"/>
              <w:left w:val="nil"/>
              <w:bottom w:val="nil"/>
              <w:right w:val="nil"/>
            </w:tcBorders>
            <w:tcMar>
              <w:top w:w="128" w:type="dxa"/>
              <w:left w:w="43" w:type="dxa"/>
              <w:bottom w:w="43" w:type="dxa"/>
              <w:right w:w="43" w:type="dxa"/>
            </w:tcMar>
            <w:vAlign w:val="bottom"/>
          </w:tcPr>
          <w:p w14:paraId="7933CAE8" w14:textId="77777777" w:rsidR="00214496" w:rsidRPr="00134C68" w:rsidRDefault="00214496" w:rsidP="00134C68">
            <w:r w:rsidRPr="00134C68">
              <w:t>36,3</w:t>
            </w:r>
          </w:p>
        </w:tc>
      </w:tr>
      <w:tr w:rsidR="00000000" w:rsidRPr="00134C68" w14:paraId="40DCED1C" w14:textId="77777777">
        <w:trPr>
          <w:trHeight w:val="380"/>
        </w:trPr>
        <w:tc>
          <w:tcPr>
            <w:tcW w:w="840" w:type="dxa"/>
            <w:tcBorders>
              <w:top w:val="nil"/>
              <w:left w:val="nil"/>
              <w:bottom w:val="nil"/>
              <w:right w:val="nil"/>
            </w:tcBorders>
            <w:tcMar>
              <w:top w:w="128" w:type="dxa"/>
              <w:left w:w="43" w:type="dxa"/>
              <w:bottom w:w="43" w:type="dxa"/>
              <w:right w:w="43" w:type="dxa"/>
            </w:tcMar>
          </w:tcPr>
          <w:p w14:paraId="2C046FE6" w14:textId="77777777" w:rsidR="00214496" w:rsidRPr="00134C68" w:rsidRDefault="00214496" w:rsidP="00134C68"/>
        </w:tc>
        <w:tc>
          <w:tcPr>
            <w:tcW w:w="3500" w:type="dxa"/>
            <w:tcBorders>
              <w:top w:val="nil"/>
              <w:left w:val="nil"/>
              <w:bottom w:val="nil"/>
              <w:right w:val="nil"/>
            </w:tcBorders>
            <w:tcMar>
              <w:top w:w="128" w:type="dxa"/>
              <w:left w:w="43" w:type="dxa"/>
              <w:bottom w:w="43" w:type="dxa"/>
              <w:right w:w="43" w:type="dxa"/>
            </w:tcMar>
          </w:tcPr>
          <w:p w14:paraId="41459CD4" w14:textId="77777777" w:rsidR="00214496" w:rsidRPr="00134C68" w:rsidRDefault="00214496" w:rsidP="00134C68">
            <w:r w:rsidRPr="00134C68">
              <w:rPr>
                <w:rStyle w:val="kursiv"/>
              </w:rPr>
              <w:t>Sum kategori 13.80</w:t>
            </w:r>
          </w:p>
        </w:tc>
        <w:tc>
          <w:tcPr>
            <w:tcW w:w="1300" w:type="dxa"/>
            <w:tcBorders>
              <w:top w:val="nil"/>
              <w:left w:val="nil"/>
              <w:bottom w:val="nil"/>
              <w:right w:val="nil"/>
            </w:tcBorders>
            <w:tcMar>
              <w:top w:w="128" w:type="dxa"/>
              <w:left w:w="43" w:type="dxa"/>
              <w:bottom w:w="43" w:type="dxa"/>
              <w:right w:w="43" w:type="dxa"/>
            </w:tcMar>
            <w:vAlign w:val="bottom"/>
          </w:tcPr>
          <w:p w14:paraId="269E356D" w14:textId="77777777" w:rsidR="00214496" w:rsidRPr="00134C68" w:rsidRDefault="00214496" w:rsidP="00134C68">
            <w:r w:rsidRPr="00134C68">
              <w:rPr>
                <w:rStyle w:val="kursiv"/>
              </w:rPr>
              <w:t>17 068 671</w:t>
            </w:r>
          </w:p>
        </w:tc>
        <w:tc>
          <w:tcPr>
            <w:tcW w:w="1300" w:type="dxa"/>
            <w:tcBorders>
              <w:top w:val="nil"/>
              <w:left w:val="nil"/>
              <w:bottom w:val="nil"/>
              <w:right w:val="nil"/>
            </w:tcBorders>
            <w:tcMar>
              <w:top w:w="128" w:type="dxa"/>
              <w:left w:w="43" w:type="dxa"/>
              <w:bottom w:w="43" w:type="dxa"/>
              <w:right w:w="43" w:type="dxa"/>
            </w:tcMar>
            <w:vAlign w:val="bottom"/>
          </w:tcPr>
          <w:p w14:paraId="1E746A38" w14:textId="77777777" w:rsidR="00214496" w:rsidRPr="00134C68" w:rsidRDefault="00214496" w:rsidP="00134C68">
            <w:r w:rsidRPr="00134C68">
              <w:rPr>
                <w:rStyle w:val="kursiv"/>
              </w:rPr>
              <w:t>20 </w:t>
            </w:r>
            <w:r w:rsidRPr="00134C68">
              <w:rPr>
                <w:rStyle w:val="kursiv"/>
              </w:rPr>
              <w:t>389 633</w:t>
            </w:r>
          </w:p>
        </w:tc>
        <w:tc>
          <w:tcPr>
            <w:tcW w:w="1300" w:type="dxa"/>
            <w:tcBorders>
              <w:top w:val="nil"/>
              <w:left w:val="nil"/>
              <w:bottom w:val="nil"/>
              <w:right w:val="nil"/>
            </w:tcBorders>
            <w:tcMar>
              <w:top w:w="128" w:type="dxa"/>
              <w:left w:w="43" w:type="dxa"/>
              <w:bottom w:w="43" w:type="dxa"/>
              <w:right w:w="43" w:type="dxa"/>
            </w:tcMar>
            <w:vAlign w:val="bottom"/>
          </w:tcPr>
          <w:p w14:paraId="731BB517" w14:textId="77777777" w:rsidR="00214496" w:rsidRPr="00134C68" w:rsidRDefault="00214496" w:rsidP="00134C68">
            <w:r w:rsidRPr="00134C68">
              <w:rPr>
                <w:rStyle w:val="kursiv"/>
              </w:rPr>
              <w:t>22 883 800</w:t>
            </w:r>
          </w:p>
        </w:tc>
        <w:tc>
          <w:tcPr>
            <w:tcW w:w="1300" w:type="dxa"/>
            <w:tcBorders>
              <w:top w:val="nil"/>
              <w:left w:val="nil"/>
              <w:bottom w:val="nil"/>
              <w:right w:val="nil"/>
            </w:tcBorders>
            <w:tcMar>
              <w:top w:w="128" w:type="dxa"/>
              <w:left w:w="43" w:type="dxa"/>
              <w:bottom w:w="43" w:type="dxa"/>
              <w:right w:w="43" w:type="dxa"/>
            </w:tcMar>
            <w:vAlign w:val="bottom"/>
          </w:tcPr>
          <w:p w14:paraId="08FF2FE4" w14:textId="77777777" w:rsidR="00214496" w:rsidRPr="00134C68" w:rsidRDefault="00214496" w:rsidP="00134C68">
            <w:r w:rsidRPr="00134C68">
              <w:rPr>
                <w:rStyle w:val="kursiv"/>
              </w:rPr>
              <w:t>12,2</w:t>
            </w:r>
          </w:p>
        </w:tc>
      </w:tr>
      <w:tr w:rsidR="00000000" w:rsidRPr="00134C68" w14:paraId="21BE406B" w14:textId="77777777">
        <w:trPr>
          <w:trHeight w:val="380"/>
        </w:trPr>
        <w:tc>
          <w:tcPr>
            <w:tcW w:w="840" w:type="dxa"/>
            <w:tcBorders>
              <w:top w:val="nil"/>
              <w:left w:val="nil"/>
              <w:bottom w:val="nil"/>
              <w:right w:val="nil"/>
            </w:tcBorders>
            <w:tcMar>
              <w:top w:w="128" w:type="dxa"/>
              <w:left w:w="43" w:type="dxa"/>
              <w:bottom w:w="43" w:type="dxa"/>
              <w:right w:w="43" w:type="dxa"/>
            </w:tcMar>
          </w:tcPr>
          <w:p w14:paraId="7681163F" w14:textId="77777777" w:rsidR="00214496" w:rsidRPr="00134C68" w:rsidRDefault="00214496" w:rsidP="00134C68"/>
        </w:tc>
        <w:tc>
          <w:tcPr>
            <w:tcW w:w="4800" w:type="dxa"/>
            <w:gridSpan w:val="2"/>
            <w:tcBorders>
              <w:top w:val="nil"/>
              <w:left w:val="nil"/>
              <w:bottom w:val="nil"/>
              <w:right w:val="nil"/>
            </w:tcBorders>
            <w:tcMar>
              <w:top w:w="128" w:type="dxa"/>
              <w:left w:w="43" w:type="dxa"/>
              <w:bottom w:w="43" w:type="dxa"/>
              <w:right w:w="43" w:type="dxa"/>
            </w:tcMar>
          </w:tcPr>
          <w:p w14:paraId="513F6F3D" w14:textId="77777777" w:rsidR="00214496" w:rsidRPr="00134C68" w:rsidRDefault="00214496" w:rsidP="00134C68">
            <w:r w:rsidRPr="00134C68">
              <w:rPr>
                <w:rStyle w:val="halvfet0"/>
              </w:rPr>
              <w:t>Planlegging, byutvikling og geodata</w:t>
            </w:r>
          </w:p>
        </w:tc>
        <w:tc>
          <w:tcPr>
            <w:tcW w:w="1300" w:type="dxa"/>
            <w:tcBorders>
              <w:top w:val="nil"/>
              <w:left w:val="nil"/>
              <w:bottom w:val="nil"/>
              <w:right w:val="nil"/>
            </w:tcBorders>
            <w:tcMar>
              <w:top w:w="128" w:type="dxa"/>
              <w:left w:w="43" w:type="dxa"/>
              <w:bottom w:w="43" w:type="dxa"/>
              <w:right w:w="43" w:type="dxa"/>
            </w:tcMar>
            <w:vAlign w:val="bottom"/>
          </w:tcPr>
          <w:p w14:paraId="099B56D9"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75F7496"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14086959" w14:textId="77777777" w:rsidR="00214496" w:rsidRPr="00134C68" w:rsidRDefault="00214496" w:rsidP="00134C68"/>
        </w:tc>
      </w:tr>
      <w:tr w:rsidR="00000000" w:rsidRPr="00134C68" w14:paraId="4831B242" w14:textId="77777777">
        <w:trPr>
          <w:trHeight w:val="380"/>
        </w:trPr>
        <w:tc>
          <w:tcPr>
            <w:tcW w:w="840" w:type="dxa"/>
            <w:tcBorders>
              <w:top w:val="nil"/>
              <w:left w:val="nil"/>
              <w:bottom w:val="nil"/>
              <w:right w:val="nil"/>
            </w:tcBorders>
            <w:tcMar>
              <w:top w:w="128" w:type="dxa"/>
              <w:left w:w="43" w:type="dxa"/>
              <w:bottom w:w="43" w:type="dxa"/>
              <w:right w:w="43" w:type="dxa"/>
            </w:tcMar>
          </w:tcPr>
          <w:p w14:paraId="1ABA0E7B" w14:textId="77777777" w:rsidR="00214496" w:rsidRPr="00134C68" w:rsidRDefault="00214496" w:rsidP="00134C68">
            <w:r w:rsidRPr="00134C68">
              <w:t>3595</w:t>
            </w:r>
          </w:p>
        </w:tc>
        <w:tc>
          <w:tcPr>
            <w:tcW w:w="3500" w:type="dxa"/>
            <w:tcBorders>
              <w:top w:val="nil"/>
              <w:left w:val="nil"/>
              <w:bottom w:val="nil"/>
              <w:right w:val="nil"/>
            </w:tcBorders>
            <w:tcMar>
              <w:top w:w="128" w:type="dxa"/>
              <w:left w:w="43" w:type="dxa"/>
              <w:bottom w:w="43" w:type="dxa"/>
              <w:right w:w="43" w:type="dxa"/>
            </w:tcMar>
          </w:tcPr>
          <w:p w14:paraId="6ECA54B4" w14:textId="77777777" w:rsidR="00214496" w:rsidRPr="00134C68" w:rsidRDefault="00214496" w:rsidP="00134C68">
            <w:r w:rsidRPr="00134C68">
              <w:t>Statens kartverk</w:t>
            </w:r>
          </w:p>
        </w:tc>
        <w:tc>
          <w:tcPr>
            <w:tcW w:w="1300" w:type="dxa"/>
            <w:tcBorders>
              <w:top w:val="nil"/>
              <w:left w:val="nil"/>
              <w:bottom w:val="nil"/>
              <w:right w:val="nil"/>
            </w:tcBorders>
            <w:tcMar>
              <w:top w:w="128" w:type="dxa"/>
              <w:left w:w="43" w:type="dxa"/>
              <w:bottom w:w="43" w:type="dxa"/>
              <w:right w:w="43" w:type="dxa"/>
            </w:tcMar>
            <w:vAlign w:val="bottom"/>
          </w:tcPr>
          <w:p w14:paraId="63207D4B" w14:textId="77777777" w:rsidR="00214496" w:rsidRPr="00134C68" w:rsidRDefault="00214496" w:rsidP="00134C68">
            <w:r w:rsidRPr="00134C68">
              <w:t>817 829</w:t>
            </w:r>
          </w:p>
        </w:tc>
        <w:tc>
          <w:tcPr>
            <w:tcW w:w="1300" w:type="dxa"/>
            <w:tcBorders>
              <w:top w:val="nil"/>
              <w:left w:val="nil"/>
              <w:bottom w:val="nil"/>
              <w:right w:val="nil"/>
            </w:tcBorders>
            <w:tcMar>
              <w:top w:w="128" w:type="dxa"/>
              <w:left w:w="43" w:type="dxa"/>
              <w:bottom w:w="43" w:type="dxa"/>
              <w:right w:w="43" w:type="dxa"/>
            </w:tcMar>
            <w:vAlign w:val="bottom"/>
          </w:tcPr>
          <w:p w14:paraId="7073827B" w14:textId="77777777" w:rsidR="00214496" w:rsidRPr="00134C68" w:rsidRDefault="00214496" w:rsidP="00134C68">
            <w:r w:rsidRPr="00134C68">
              <w:t>831 245</w:t>
            </w:r>
          </w:p>
        </w:tc>
        <w:tc>
          <w:tcPr>
            <w:tcW w:w="1300" w:type="dxa"/>
            <w:tcBorders>
              <w:top w:val="nil"/>
              <w:left w:val="nil"/>
              <w:bottom w:val="nil"/>
              <w:right w:val="nil"/>
            </w:tcBorders>
            <w:tcMar>
              <w:top w:w="128" w:type="dxa"/>
              <w:left w:w="43" w:type="dxa"/>
              <w:bottom w:w="43" w:type="dxa"/>
              <w:right w:w="43" w:type="dxa"/>
            </w:tcMar>
            <w:vAlign w:val="bottom"/>
          </w:tcPr>
          <w:p w14:paraId="1A619987" w14:textId="77777777" w:rsidR="00214496" w:rsidRPr="00134C68" w:rsidRDefault="00214496" w:rsidP="00134C68">
            <w:r w:rsidRPr="00134C68">
              <w:t>850 614</w:t>
            </w:r>
          </w:p>
        </w:tc>
        <w:tc>
          <w:tcPr>
            <w:tcW w:w="1300" w:type="dxa"/>
            <w:tcBorders>
              <w:top w:val="nil"/>
              <w:left w:val="nil"/>
              <w:bottom w:val="nil"/>
              <w:right w:val="nil"/>
            </w:tcBorders>
            <w:tcMar>
              <w:top w:w="128" w:type="dxa"/>
              <w:left w:w="43" w:type="dxa"/>
              <w:bottom w:w="43" w:type="dxa"/>
              <w:right w:w="43" w:type="dxa"/>
            </w:tcMar>
            <w:vAlign w:val="bottom"/>
          </w:tcPr>
          <w:p w14:paraId="2D4B98CD" w14:textId="77777777" w:rsidR="00214496" w:rsidRPr="00134C68" w:rsidRDefault="00214496" w:rsidP="00134C68">
            <w:r w:rsidRPr="00134C68">
              <w:t>2,3</w:t>
            </w:r>
          </w:p>
        </w:tc>
      </w:tr>
      <w:tr w:rsidR="00000000" w:rsidRPr="00134C68" w14:paraId="3458AD7E" w14:textId="77777777">
        <w:trPr>
          <w:trHeight w:val="380"/>
        </w:trPr>
        <w:tc>
          <w:tcPr>
            <w:tcW w:w="840" w:type="dxa"/>
            <w:tcBorders>
              <w:top w:val="nil"/>
              <w:left w:val="nil"/>
              <w:bottom w:val="nil"/>
              <w:right w:val="nil"/>
            </w:tcBorders>
            <w:tcMar>
              <w:top w:w="128" w:type="dxa"/>
              <w:left w:w="43" w:type="dxa"/>
              <w:bottom w:w="43" w:type="dxa"/>
              <w:right w:w="43" w:type="dxa"/>
            </w:tcMar>
          </w:tcPr>
          <w:p w14:paraId="35907A40" w14:textId="77777777" w:rsidR="00214496" w:rsidRPr="00134C68" w:rsidRDefault="00214496" w:rsidP="00134C68">
            <w:r w:rsidRPr="00134C68">
              <w:t>5635</w:t>
            </w:r>
          </w:p>
        </w:tc>
        <w:tc>
          <w:tcPr>
            <w:tcW w:w="3500" w:type="dxa"/>
            <w:tcBorders>
              <w:top w:val="nil"/>
              <w:left w:val="nil"/>
              <w:bottom w:val="nil"/>
              <w:right w:val="nil"/>
            </w:tcBorders>
            <w:tcMar>
              <w:top w:w="128" w:type="dxa"/>
              <w:left w:w="43" w:type="dxa"/>
              <w:bottom w:w="43" w:type="dxa"/>
              <w:right w:w="43" w:type="dxa"/>
            </w:tcMar>
          </w:tcPr>
          <w:p w14:paraId="02AEAECA" w14:textId="77777777" w:rsidR="00214496" w:rsidRPr="00134C68" w:rsidRDefault="00214496" w:rsidP="00134C68">
            <w:r w:rsidRPr="00134C68">
              <w:t>Electronic Chart Centre AS</w:t>
            </w:r>
          </w:p>
        </w:tc>
        <w:tc>
          <w:tcPr>
            <w:tcW w:w="1300" w:type="dxa"/>
            <w:tcBorders>
              <w:top w:val="nil"/>
              <w:left w:val="nil"/>
              <w:bottom w:val="nil"/>
              <w:right w:val="nil"/>
            </w:tcBorders>
            <w:tcMar>
              <w:top w:w="128" w:type="dxa"/>
              <w:left w:w="43" w:type="dxa"/>
              <w:bottom w:w="43" w:type="dxa"/>
              <w:right w:w="43" w:type="dxa"/>
            </w:tcMar>
            <w:vAlign w:val="bottom"/>
          </w:tcPr>
          <w:p w14:paraId="02741E14" w14:textId="77777777" w:rsidR="00214496" w:rsidRPr="00134C68" w:rsidRDefault="00214496" w:rsidP="00134C68">
            <w:r w:rsidRPr="00134C68">
              <w:t>5 391</w:t>
            </w:r>
          </w:p>
        </w:tc>
        <w:tc>
          <w:tcPr>
            <w:tcW w:w="1300" w:type="dxa"/>
            <w:tcBorders>
              <w:top w:val="nil"/>
              <w:left w:val="nil"/>
              <w:bottom w:val="nil"/>
              <w:right w:val="nil"/>
            </w:tcBorders>
            <w:tcMar>
              <w:top w:w="128" w:type="dxa"/>
              <w:left w:w="43" w:type="dxa"/>
              <w:bottom w:w="43" w:type="dxa"/>
              <w:right w:w="43" w:type="dxa"/>
            </w:tcMar>
            <w:vAlign w:val="bottom"/>
          </w:tcPr>
          <w:p w14:paraId="3BB29C91" w14:textId="77777777" w:rsidR="00214496" w:rsidRPr="00134C68" w:rsidRDefault="00214496" w:rsidP="00134C68">
            <w:r w:rsidRPr="00134C68">
              <w:t>3 000</w:t>
            </w:r>
          </w:p>
        </w:tc>
        <w:tc>
          <w:tcPr>
            <w:tcW w:w="1300" w:type="dxa"/>
            <w:tcBorders>
              <w:top w:val="nil"/>
              <w:left w:val="nil"/>
              <w:bottom w:val="nil"/>
              <w:right w:val="nil"/>
            </w:tcBorders>
            <w:tcMar>
              <w:top w:w="128" w:type="dxa"/>
              <w:left w:w="43" w:type="dxa"/>
              <w:bottom w:w="43" w:type="dxa"/>
              <w:right w:w="43" w:type="dxa"/>
            </w:tcMar>
            <w:vAlign w:val="bottom"/>
          </w:tcPr>
          <w:p w14:paraId="4E2D3319" w14:textId="77777777" w:rsidR="00214496" w:rsidRPr="00134C68" w:rsidRDefault="00214496" w:rsidP="00134C68">
            <w:r w:rsidRPr="00134C68">
              <w:t>3 000</w:t>
            </w:r>
          </w:p>
        </w:tc>
        <w:tc>
          <w:tcPr>
            <w:tcW w:w="1300" w:type="dxa"/>
            <w:tcBorders>
              <w:top w:val="nil"/>
              <w:left w:val="nil"/>
              <w:bottom w:val="nil"/>
              <w:right w:val="nil"/>
            </w:tcBorders>
            <w:tcMar>
              <w:top w:w="128" w:type="dxa"/>
              <w:left w:w="43" w:type="dxa"/>
              <w:bottom w:w="43" w:type="dxa"/>
              <w:right w:w="43" w:type="dxa"/>
            </w:tcMar>
            <w:vAlign w:val="bottom"/>
          </w:tcPr>
          <w:p w14:paraId="370E22C5" w14:textId="77777777" w:rsidR="00214496" w:rsidRPr="00134C68" w:rsidRDefault="00214496" w:rsidP="00134C68">
            <w:r w:rsidRPr="00134C68">
              <w:t>0,0</w:t>
            </w:r>
          </w:p>
        </w:tc>
      </w:tr>
      <w:tr w:rsidR="00000000" w:rsidRPr="00134C68" w14:paraId="43B2145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9049104"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4F3C22EA" w14:textId="77777777" w:rsidR="00214496" w:rsidRPr="00134C68" w:rsidRDefault="00214496" w:rsidP="00134C68">
            <w:r w:rsidRPr="00134C68">
              <w:rPr>
                <w:rStyle w:val="kursiv"/>
              </w:rPr>
              <w:t>Sum kategori 13.90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144A64" w14:textId="77777777" w:rsidR="00214496" w:rsidRPr="00134C68" w:rsidRDefault="00214496" w:rsidP="00134C68">
            <w:r w:rsidRPr="00134C68">
              <w:rPr>
                <w:rStyle w:val="kursiv"/>
              </w:rPr>
              <w:t>823 220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76C0F0" w14:textId="77777777" w:rsidR="00214496" w:rsidRPr="00134C68" w:rsidRDefault="00214496" w:rsidP="00134C68">
            <w:r w:rsidRPr="00134C68">
              <w:rPr>
                <w:rStyle w:val="kursiv"/>
              </w:rPr>
              <w:t>834 245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D46C29" w14:textId="77777777" w:rsidR="00214496" w:rsidRPr="00134C68" w:rsidRDefault="00214496" w:rsidP="00134C68">
            <w:r w:rsidRPr="00134C68">
              <w:rPr>
                <w:rStyle w:val="kursiv"/>
              </w:rPr>
              <w:t>853 614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464AD8" w14:textId="77777777" w:rsidR="00214496" w:rsidRPr="00134C68" w:rsidRDefault="00214496" w:rsidP="00134C68">
            <w:r w:rsidRPr="00134C68">
              <w:rPr>
                <w:rStyle w:val="kursiv"/>
              </w:rPr>
              <w:t>2,3</w:t>
            </w:r>
          </w:p>
        </w:tc>
      </w:tr>
      <w:tr w:rsidR="00000000" w:rsidRPr="00134C68" w14:paraId="3744AD0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1C224B8" w14:textId="77777777" w:rsidR="00214496" w:rsidRPr="00134C68" w:rsidRDefault="00214496" w:rsidP="00134C68"/>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00770A6" w14:textId="77777777" w:rsidR="00214496" w:rsidRPr="00134C68" w:rsidRDefault="00214496" w:rsidP="00134C68">
            <w:r w:rsidRPr="00134C68">
              <w:t>Sum programområde 13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7966EC" w14:textId="77777777" w:rsidR="00214496" w:rsidRPr="00134C68" w:rsidRDefault="00214496" w:rsidP="00134C68">
            <w:r w:rsidRPr="00134C68">
              <w:t>18 </w:t>
            </w:r>
            <w:r w:rsidRPr="00134C68">
              <w:t>493 902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6E44AC" w14:textId="77777777" w:rsidR="00214496" w:rsidRPr="00134C68" w:rsidRDefault="00214496" w:rsidP="00134C68">
            <w:r w:rsidRPr="00134C68">
              <w:t>21 887 019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4D6BA1" w14:textId="77777777" w:rsidR="00214496" w:rsidRPr="00134C68" w:rsidRDefault="00214496" w:rsidP="00134C68">
            <w:r w:rsidRPr="00134C68">
              <w:t>24 440 674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26BD9B" w14:textId="77777777" w:rsidR="00214496" w:rsidRPr="00134C68" w:rsidRDefault="00214496" w:rsidP="00134C68">
            <w:r w:rsidRPr="00134C68">
              <w:t>11,7</w:t>
            </w:r>
          </w:p>
        </w:tc>
      </w:tr>
      <w:tr w:rsidR="00000000" w:rsidRPr="00134C68" w14:paraId="37C83135"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0AF2848" w14:textId="77777777" w:rsidR="00214496" w:rsidRPr="00134C68" w:rsidRDefault="00214496" w:rsidP="00134C68"/>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AA92F38" w14:textId="77777777" w:rsidR="00214496" w:rsidRPr="00134C68" w:rsidRDefault="00214496" w:rsidP="00134C68">
            <w:r w:rsidRPr="00134C68">
              <w:t>Sum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8541C0" w14:textId="77777777" w:rsidR="00214496" w:rsidRPr="00134C68" w:rsidRDefault="00214496" w:rsidP="00134C68">
            <w:r w:rsidRPr="00134C68">
              <w:t>18 493 902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382464" w14:textId="77777777" w:rsidR="00214496" w:rsidRPr="00134C68" w:rsidRDefault="00214496" w:rsidP="00134C68">
            <w:r w:rsidRPr="00134C68">
              <w:t>21 887 019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D8C84C" w14:textId="77777777" w:rsidR="00214496" w:rsidRPr="00134C68" w:rsidRDefault="00214496" w:rsidP="00134C68">
            <w:r w:rsidRPr="00134C68">
              <w:t>24 440 674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88FFC0" w14:textId="77777777" w:rsidR="00214496" w:rsidRPr="00134C68" w:rsidRDefault="00214496" w:rsidP="00134C68">
            <w:r w:rsidRPr="00134C68">
              <w:t>11,7</w:t>
            </w:r>
          </w:p>
        </w:tc>
      </w:tr>
    </w:tbl>
    <w:p w14:paraId="16148A89" w14:textId="77777777" w:rsidR="00214496" w:rsidRPr="00134C68" w:rsidRDefault="00214496" w:rsidP="00134C68"/>
    <w:p w14:paraId="2D1359CD" w14:textId="2267B806" w:rsidR="00214496" w:rsidRPr="00134C68" w:rsidRDefault="002F22CD" w:rsidP="00134C68">
      <w:pPr>
        <w:pStyle w:val="del-nr"/>
      </w:pPr>
      <w:r>
        <w:t>Del II</w:t>
      </w:r>
    </w:p>
    <w:p w14:paraId="5A68D182" w14:textId="77777777" w:rsidR="00214496" w:rsidRPr="00134C68" w:rsidRDefault="00214496" w:rsidP="00134C68">
      <w:pPr>
        <w:pStyle w:val="del-tittel"/>
      </w:pPr>
      <w:r w:rsidRPr="00134C68">
        <w:t>Budsjettforslag</w:t>
      </w:r>
    </w:p>
    <w:p w14:paraId="023A3F5F" w14:textId="77777777" w:rsidR="00214496" w:rsidRPr="00134C68" w:rsidRDefault="00214496" w:rsidP="00134C68">
      <w:pPr>
        <w:pStyle w:val="Overskrift1"/>
      </w:pPr>
      <w:r w:rsidRPr="00134C68">
        <w:t>Nærare om budsjettforslaget</w:t>
      </w:r>
    </w:p>
    <w:p w14:paraId="0F9DDC82" w14:textId="77777777" w:rsidR="00214496" w:rsidRPr="00134C68" w:rsidRDefault="00214496" w:rsidP="00134C68">
      <w:pPr>
        <w:pStyle w:val="b-progomr"/>
      </w:pPr>
      <w:r w:rsidRPr="00134C68">
        <w:t xml:space="preserve">Programområde 13 Kommunal- og </w:t>
      </w:r>
      <w:proofErr w:type="spellStart"/>
      <w:r w:rsidRPr="00134C68">
        <w:t>distriktsdepartementet</w:t>
      </w:r>
      <w:proofErr w:type="spellEnd"/>
    </w:p>
    <w:p w14:paraId="36211529" w14:textId="77777777" w:rsidR="00214496" w:rsidRPr="00134C68" w:rsidRDefault="00214496" w:rsidP="00134C68">
      <w:pPr>
        <w:pStyle w:val="b-progkat"/>
      </w:pPr>
      <w:r w:rsidRPr="00134C68">
        <w:t>Programkategori 13.00 Administrasjon</w:t>
      </w:r>
    </w:p>
    <w:p w14:paraId="2E359DA3" w14:textId="77777777" w:rsidR="00214496" w:rsidRPr="00134C68" w:rsidRDefault="00214496" w:rsidP="00134C68">
      <w:pPr>
        <w:pStyle w:val="avsnitt-tittel"/>
      </w:pPr>
      <w:r w:rsidRPr="00134C68">
        <w:t>Utgifter under programkategori 13.00 fordelte på kapittel</w:t>
      </w:r>
    </w:p>
    <w:tbl>
      <w:tblPr>
        <w:tblW w:w="0" w:type="auto"/>
        <w:tblInd w:w="40" w:type="dxa"/>
        <w:tblLayout w:type="fixed"/>
        <w:tblCellMar>
          <w:top w:w="120" w:type="dxa"/>
          <w:left w:w="40" w:type="dxa"/>
          <w:bottom w:w="40" w:type="dxa"/>
          <w:right w:w="40" w:type="dxa"/>
        </w:tblCellMar>
        <w:tblLook w:val="0000" w:firstRow="0" w:lastRow="0" w:firstColumn="0" w:lastColumn="0" w:noHBand="0" w:noVBand="0"/>
      </w:tblPr>
      <w:tblGrid>
        <w:gridCol w:w="840"/>
        <w:gridCol w:w="3500"/>
        <w:gridCol w:w="1300"/>
        <w:gridCol w:w="1300"/>
        <w:gridCol w:w="1300"/>
        <w:gridCol w:w="1300"/>
      </w:tblGrid>
      <w:tr w:rsidR="00000000" w:rsidRPr="00134C68" w14:paraId="74EA61FA" w14:textId="77777777">
        <w:trPr>
          <w:trHeight w:val="620"/>
          <w:hidden/>
        </w:trPr>
        <w:tc>
          <w:tcPr>
            <w:tcW w:w="840" w:type="dxa"/>
            <w:tcBorders>
              <w:top w:val="nil"/>
              <w:left w:val="nil"/>
              <w:bottom w:val="single" w:sz="4" w:space="0" w:color="000000"/>
              <w:right w:val="nil"/>
            </w:tcBorders>
            <w:tcMar>
              <w:top w:w="120" w:type="dxa"/>
              <w:left w:w="40" w:type="dxa"/>
              <w:bottom w:w="40" w:type="dxa"/>
              <w:right w:w="40" w:type="dxa"/>
            </w:tcMar>
            <w:vAlign w:val="bottom"/>
          </w:tcPr>
          <w:p w14:paraId="59ED4497"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0" w:type="dxa"/>
              <w:left w:w="40" w:type="dxa"/>
              <w:bottom w:w="40" w:type="dxa"/>
              <w:right w:w="40" w:type="dxa"/>
            </w:tcMar>
            <w:vAlign w:val="bottom"/>
          </w:tcPr>
          <w:p w14:paraId="7E6D2E8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3D9F749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2948CCD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68E794A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173F5D48" w14:textId="77777777" w:rsidR="00214496" w:rsidRPr="00134C68" w:rsidRDefault="00214496" w:rsidP="00134C68">
            <w:r w:rsidRPr="00134C68">
              <w:t>(i 1 000 kr)</w:t>
            </w:r>
          </w:p>
        </w:tc>
      </w:tr>
      <w:tr w:rsidR="00000000" w:rsidRPr="00134C68" w14:paraId="4DB3C689" w14:textId="77777777">
        <w:trPr>
          <w:trHeight w:val="600"/>
        </w:trPr>
        <w:tc>
          <w:tcPr>
            <w:tcW w:w="840" w:type="dxa"/>
            <w:tcBorders>
              <w:top w:val="nil"/>
              <w:left w:val="nil"/>
              <w:bottom w:val="single" w:sz="4" w:space="0" w:color="000000"/>
              <w:right w:val="nil"/>
            </w:tcBorders>
            <w:tcMar>
              <w:top w:w="120" w:type="dxa"/>
              <w:left w:w="40" w:type="dxa"/>
              <w:bottom w:w="40" w:type="dxa"/>
              <w:right w:w="40" w:type="dxa"/>
            </w:tcMar>
            <w:vAlign w:val="bottom"/>
          </w:tcPr>
          <w:p w14:paraId="5EBDB751"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0" w:type="dxa"/>
              <w:left w:w="40" w:type="dxa"/>
              <w:bottom w:w="40" w:type="dxa"/>
              <w:right w:w="40" w:type="dxa"/>
            </w:tcMar>
            <w:vAlign w:val="bottom"/>
          </w:tcPr>
          <w:p w14:paraId="2F2E963D"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294666A5" w14:textId="5452F1D6"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0CDCA288" w14:textId="68486A12"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0754060A" w14:textId="77777777" w:rsidR="00214496" w:rsidRPr="00134C68" w:rsidRDefault="00214496" w:rsidP="00134C68">
            <w:r w:rsidRPr="00134C68">
              <w:t>Forslag</w:t>
            </w:r>
            <w:r w:rsidRPr="00134C68">
              <w:br/>
              <w:t>2025</w:t>
            </w: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3D785DD0" w14:textId="2D8F1AED" w:rsidR="00214496" w:rsidRPr="00134C68" w:rsidRDefault="00214496" w:rsidP="00134C68">
            <w:r w:rsidRPr="00134C68">
              <w:t>Endring</w:t>
            </w:r>
            <w:r w:rsidR="002F22CD">
              <w:t xml:space="preserve"> </w:t>
            </w:r>
            <w:r w:rsidRPr="00134C68">
              <w:t>i pst.</w:t>
            </w:r>
          </w:p>
        </w:tc>
      </w:tr>
      <w:tr w:rsidR="00000000" w:rsidRPr="00134C68" w14:paraId="7C00CBB5" w14:textId="77777777">
        <w:trPr>
          <w:trHeight w:val="620"/>
        </w:trPr>
        <w:tc>
          <w:tcPr>
            <w:tcW w:w="840" w:type="dxa"/>
            <w:tcBorders>
              <w:top w:val="single" w:sz="4" w:space="0" w:color="000000"/>
              <w:left w:val="nil"/>
              <w:bottom w:val="single" w:sz="4" w:space="0" w:color="000000"/>
              <w:right w:val="nil"/>
            </w:tcBorders>
            <w:tcMar>
              <w:top w:w="120" w:type="dxa"/>
              <w:left w:w="40" w:type="dxa"/>
              <w:bottom w:w="40" w:type="dxa"/>
              <w:right w:w="40" w:type="dxa"/>
            </w:tcMar>
          </w:tcPr>
          <w:p w14:paraId="04D444AC" w14:textId="77777777" w:rsidR="00214496" w:rsidRPr="00134C68" w:rsidRDefault="00214496" w:rsidP="00134C68">
            <w:r w:rsidRPr="00134C68">
              <w:t>500</w:t>
            </w:r>
          </w:p>
        </w:tc>
        <w:tc>
          <w:tcPr>
            <w:tcW w:w="3500" w:type="dxa"/>
            <w:tcBorders>
              <w:top w:val="single" w:sz="4" w:space="0" w:color="000000"/>
              <w:left w:val="nil"/>
              <w:bottom w:val="single" w:sz="4" w:space="0" w:color="000000"/>
              <w:right w:val="nil"/>
            </w:tcBorders>
            <w:tcMar>
              <w:top w:w="120" w:type="dxa"/>
              <w:left w:w="40" w:type="dxa"/>
              <w:bottom w:w="40" w:type="dxa"/>
              <w:right w:w="40" w:type="dxa"/>
            </w:tcMar>
          </w:tcPr>
          <w:p w14:paraId="5E5B3839" w14:textId="77777777" w:rsidR="00214496" w:rsidRPr="00134C68" w:rsidRDefault="00214496" w:rsidP="00134C68">
            <w:r w:rsidRPr="00134C68">
              <w:t xml:space="preserve">Kommunal- og </w:t>
            </w:r>
            <w:proofErr w:type="spellStart"/>
            <w:r w:rsidRPr="00134C68">
              <w:t>distriktsdepartementet</w:t>
            </w:r>
            <w:proofErr w:type="spellEnd"/>
          </w:p>
        </w:tc>
        <w:tc>
          <w:tcPr>
            <w:tcW w:w="1300"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6C88D652" w14:textId="77777777" w:rsidR="00214496" w:rsidRPr="00134C68" w:rsidRDefault="00214496" w:rsidP="00134C68">
            <w:r w:rsidRPr="00134C68">
              <w:t>612 827</w:t>
            </w:r>
          </w:p>
        </w:tc>
        <w:tc>
          <w:tcPr>
            <w:tcW w:w="1300"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5892EC0B" w14:textId="77777777" w:rsidR="00214496" w:rsidRPr="00134C68" w:rsidRDefault="00214496" w:rsidP="00134C68">
            <w:r w:rsidRPr="00134C68">
              <w:t>425 453</w:t>
            </w:r>
          </w:p>
        </w:tc>
        <w:tc>
          <w:tcPr>
            <w:tcW w:w="1300"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17763D56" w14:textId="77777777" w:rsidR="00214496" w:rsidRPr="00134C68" w:rsidRDefault="00214496" w:rsidP="00134C68">
            <w:r w:rsidRPr="00134C68">
              <w:t>459 572</w:t>
            </w:r>
          </w:p>
        </w:tc>
        <w:tc>
          <w:tcPr>
            <w:tcW w:w="1300" w:type="dxa"/>
            <w:tcBorders>
              <w:top w:val="single" w:sz="4" w:space="0" w:color="000000"/>
              <w:left w:val="nil"/>
              <w:bottom w:val="single" w:sz="4" w:space="0" w:color="000000"/>
              <w:right w:val="nil"/>
            </w:tcBorders>
            <w:tcMar>
              <w:top w:w="120" w:type="dxa"/>
              <w:left w:w="40" w:type="dxa"/>
              <w:bottom w:w="40" w:type="dxa"/>
              <w:right w:w="40" w:type="dxa"/>
            </w:tcMar>
            <w:vAlign w:val="bottom"/>
          </w:tcPr>
          <w:p w14:paraId="2E1BCFD4" w14:textId="77777777" w:rsidR="00214496" w:rsidRPr="00134C68" w:rsidRDefault="00214496" w:rsidP="00134C68">
            <w:r w:rsidRPr="00134C68">
              <w:t>8,0</w:t>
            </w:r>
          </w:p>
        </w:tc>
      </w:tr>
      <w:tr w:rsidR="00000000" w:rsidRPr="00134C68" w14:paraId="3C3E95AD" w14:textId="77777777">
        <w:trPr>
          <w:trHeight w:val="360"/>
        </w:trPr>
        <w:tc>
          <w:tcPr>
            <w:tcW w:w="840" w:type="dxa"/>
            <w:tcBorders>
              <w:top w:val="nil"/>
              <w:left w:val="nil"/>
              <w:bottom w:val="single" w:sz="4" w:space="0" w:color="000000"/>
              <w:right w:val="nil"/>
            </w:tcBorders>
            <w:tcMar>
              <w:top w:w="120" w:type="dxa"/>
              <w:left w:w="40" w:type="dxa"/>
              <w:bottom w:w="40" w:type="dxa"/>
              <w:right w:w="40" w:type="dxa"/>
            </w:tcMar>
          </w:tcPr>
          <w:p w14:paraId="4593DAD6" w14:textId="77777777" w:rsidR="00214496" w:rsidRPr="00134C68" w:rsidRDefault="00214496" w:rsidP="00134C68"/>
        </w:tc>
        <w:tc>
          <w:tcPr>
            <w:tcW w:w="3500" w:type="dxa"/>
            <w:tcBorders>
              <w:top w:val="nil"/>
              <w:left w:val="nil"/>
              <w:bottom w:val="single" w:sz="4" w:space="0" w:color="000000"/>
              <w:right w:val="nil"/>
            </w:tcBorders>
            <w:tcMar>
              <w:top w:w="120" w:type="dxa"/>
              <w:left w:w="40" w:type="dxa"/>
              <w:bottom w:w="40" w:type="dxa"/>
              <w:right w:w="40" w:type="dxa"/>
            </w:tcMar>
          </w:tcPr>
          <w:p w14:paraId="543F15CA" w14:textId="77777777" w:rsidR="00214496" w:rsidRPr="00134C68" w:rsidRDefault="00214496" w:rsidP="00134C68">
            <w:r w:rsidRPr="00134C68">
              <w:t>Sum kategori 13.00</w:t>
            </w: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1333BC41" w14:textId="77777777" w:rsidR="00214496" w:rsidRPr="00134C68" w:rsidRDefault="00214496" w:rsidP="00134C68">
            <w:r w:rsidRPr="00134C68">
              <w:t>612 827</w:t>
            </w: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42C9C33C" w14:textId="77777777" w:rsidR="00214496" w:rsidRPr="00134C68" w:rsidRDefault="00214496" w:rsidP="00134C68">
            <w:r w:rsidRPr="00134C68">
              <w:t>425 453</w:t>
            </w: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5153A26C" w14:textId="77777777" w:rsidR="00214496" w:rsidRPr="00134C68" w:rsidRDefault="00214496" w:rsidP="00134C68">
            <w:r w:rsidRPr="00134C68">
              <w:t>459 572</w:t>
            </w:r>
          </w:p>
        </w:tc>
        <w:tc>
          <w:tcPr>
            <w:tcW w:w="1300" w:type="dxa"/>
            <w:tcBorders>
              <w:top w:val="nil"/>
              <w:left w:val="nil"/>
              <w:bottom w:val="single" w:sz="4" w:space="0" w:color="000000"/>
              <w:right w:val="nil"/>
            </w:tcBorders>
            <w:tcMar>
              <w:top w:w="120" w:type="dxa"/>
              <w:left w:w="40" w:type="dxa"/>
              <w:bottom w:w="40" w:type="dxa"/>
              <w:right w:w="40" w:type="dxa"/>
            </w:tcMar>
            <w:vAlign w:val="bottom"/>
          </w:tcPr>
          <w:p w14:paraId="108AE9F8" w14:textId="77777777" w:rsidR="00214496" w:rsidRPr="00134C68" w:rsidRDefault="00214496" w:rsidP="00134C68">
            <w:r w:rsidRPr="00134C68">
              <w:t>8,0</w:t>
            </w:r>
          </w:p>
        </w:tc>
      </w:tr>
    </w:tbl>
    <w:p w14:paraId="666055A0" w14:textId="77777777" w:rsidR="00214496" w:rsidRPr="00134C68" w:rsidRDefault="00214496" w:rsidP="00134C68">
      <w:r w:rsidRPr="00134C68">
        <w:t xml:space="preserve">Programkategorien </w:t>
      </w:r>
      <w:proofErr w:type="spellStart"/>
      <w:r w:rsidRPr="00134C68">
        <w:t>omfattar</w:t>
      </w:r>
      <w:proofErr w:type="spellEnd"/>
      <w:r w:rsidRPr="00134C68">
        <w:t xml:space="preserve"> utgifter til drift og administrasjon av Kommunal- og distriktsdepartementet og utgifter til felles forskings- og utgreiingsoppgåver innanfor departementet </w:t>
      </w:r>
      <w:proofErr w:type="gramStart"/>
      <w:r w:rsidRPr="00134C68">
        <w:t>sine fagområde</w:t>
      </w:r>
      <w:proofErr w:type="gramEnd"/>
      <w:r w:rsidRPr="00134C68">
        <w:t>.</w:t>
      </w:r>
    </w:p>
    <w:p w14:paraId="18C1BC29" w14:textId="77777777" w:rsidR="00214496" w:rsidRPr="00134C68" w:rsidRDefault="00214496" w:rsidP="00134C68">
      <w:r w:rsidRPr="00134C68">
        <w:t>Departementet har ansvar for bustads- og bygningspolitikk, regional- og distriktspolitikk, økonomiske og juridiske rammevilkår for kommunesektoren, gjennomføring av val, planlegging og kart- og geodata, og urfolk og nasjonale minoritetar.</w:t>
      </w:r>
    </w:p>
    <w:p w14:paraId="5B5C2CFC" w14:textId="77777777" w:rsidR="00214496" w:rsidRPr="00134C68" w:rsidRDefault="00214496" w:rsidP="00134C68">
      <w:r w:rsidRPr="00134C68">
        <w:t xml:space="preserve">Omtale av departementets arbeid på fagområdene inngår under </w:t>
      </w:r>
      <w:proofErr w:type="spellStart"/>
      <w:r w:rsidRPr="00134C68">
        <w:t>programkategoriane</w:t>
      </w:r>
      <w:proofErr w:type="spellEnd"/>
      <w:r w:rsidRPr="00134C68">
        <w:t xml:space="preserve"> 13.50–13.90.</w:t>
      </w:r>
    </w:p>
    <w:p w14:paraId="1F89CFE4" w14:textId="77777777" w:rsidR="00214496" w:rsidRPr="00134C68" w:rsidRDefault="00214496" w:rsidP="00134C68">
      <w:r w:rsidRPr="00134C68">
        <w:t>Departementets organisering:</w:t>
      </w:r>
    </w:p>
    <w:p w14:paraId="04F930C7" w14:textId="64F2B33A" w:rsidR="00214496" w:rsidRPr="00134C68" w:rsidRDefault="002F22CD" w:rsidP="00134C68">
      <w:r>
        <w:rPr>
          <w:noProof/>
        </w:rPr>
        <w:drawing>
          <wp:inline distT="0" distB="0" distL="0" distR="0" wp14:anchorId="4F3CB9EC" wp14:editId="4DD2A41E">
            <wp:extent cx="6076950" cy="3524250"/>
            <wp:effectExtent l="0" t="0" r="0" b="0"/>
            <wp:docPr id="57497539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524250"/>
                    </a:xfrm>
                    <a:prstGeom prst="rect">
                      <a:avLst/>
                    </a:prstGeom>
                    <a:noFill/>
                    <a:ln>
                      <a:noFill/>
                    </a:ln>
                  </pic:spPr>
                </pic:pic>
              </a:graphicData>
            </a:graphic>
          </wp:inline>
        </w:drawing>
      </w:r>
    </w:p>
    <w:p w14:paraId="66D0F8B0" w14:textId="77777777" w:rsidR="00214496" w:rsidRPr="00134C68" w:rsidRDefault="00214496" w:rsidP="00134C68">
      <w:pPr>
        <w:pStyle w:val="figur-tittel"/>
      </w:pPr>
      <w:r w:rsidRPr="00134C68">
        <w:t>Organisasjonskart</w:t>
      </w:r>
    </w:p>
    <w:p w14:paraId="79E17331" w14:textId="77777777" w:rsidR="00214496" w:rsidRPr="00134C68" w:rsidRDefault="00214496" w:rsidP="00134C68">
      <w:pPr>
        <w:pStyle w:val="b-budkaptit"/>
      </w:pPr>
      <w:r w:rsidRPr="00134C68">
        <w:t>Kap. 500 Kommunal- og distriktsdepartementet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23CF799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90D1749"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643285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7006EC"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C659B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6D5E81" w14:textId="77777777" w:rsidR="00214496" w:rsidRPr="00134C68" w:rsidRDefault="00214496" w:rsidP="00134C68">
            <w:r w:rsidRPr="00134C68">
              <w:t>(i 1 000 kr)</w:t>
            </w:r>
          </w:p>
        </w:tc>
      </w:tr>
      <w:tr w:rsidR="00000000" w:rsidRPr="00134C68" w14:paraId="1D49D9D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9778F6F"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AC67469"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6CA6E1" w14:textId="7C8FA53E"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4ACB32" w14:textId="363E9BAA"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62259E" w14:textId="18F6676D" w:rsidR="00214496" w:rsidRPr="00134C68" w:rsidRDefault="00214496" w:rsidP="00134C68">
            <w:r w:rsidRPr="00134C68">
              <w:t>Forslag</w:t>
            </w:r>
            <w:r w:rsidR="002F22CD">
              <w:t xml:space="preserve"> </w:t>
            </w:r>
            <w:r w:rsidRPr="00134C68">
              <w:t>2025</w:t>
            </w:r>
          </w:p>
        </w:tc>
      </w:tr>
      <w:tr w:rsidR="00000000" w:rsidRPr="00134C68" w14:paraId="5F15CB2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5360257"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74048E28" w14:textId="77777777" w:rsidR="00214496" w:rsidRPr="00134C68" w:rsidRDefault="00214496" w:rsidP="00134C68">
            <w:r w:rsidRPr="00134C68">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CE8A77" w14:textId="77777777" w:rsidR="00214496" w:rsidRPr="00134C68" w:rsidRDefault="00214496" w:rsidP="00134C68">
            <w:r w:rsidRPr="00134C68">
              <w:t>463 324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7A2F3D7" w14:textId="77777777" w:rsidR="00214496" w:rsidRPr="00134C68" w:rsidRDefault="00214496" w:rsidP="00134C68">
            <w:r w:rsidRPr="00134C68">
              <w:t>296 275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1713548" w14:textId="77777777" w:rsidR="00214496" w:rsidRPr="00134C68" w:rsidRDefault="00214496" w:rsidP="00134C68">
            <w:r w:rsidRPr="00134C68">
              <w:t>305 434</w:t>
            </w:r>
          </w:p>
        </w:tc>
      </w:tr>
      <w:tr w:rsidR="00000000" w:rsidRPr="00134C68" w14:paraId="0C899FDD" w14:textId="77777777">
        <w:trPr>
          <w:trHeight w:val="640"/>
        </w:trPr>
        <w:tc>
          <w:tcPr>
            <w:tcW w:w="840" w:type="dxa"/>
            <w:tcBorders>
              <w:top w:val="nil"/>
              <w:left w:val="nil"/>
              <w:bottom w:val="nil"/>
              <w:right w:val="nil"/>
            </w:tcBorders>
            <w:tcMar>
              <w:top w:w="128" w:type="dxa"/>
              <w:left w:w="43" w:type="dxa"/>
              <w:bottom w:w="43" w:type="dxa"/>
              <w:right w:w="43" w:type="dxa"/>
            </w:tcMar>
          </w:tcPr>
          <w:p w14:paraId="621F28ED" w14:textId="77777777" w:rsidR="00214496" w:rsidRPr="00134C68" w:rsidRDefault="00214496" w:rsidP="00134C68">
            <w:r w:rsidRPr="00134C68">
              <w:t>21</w:t>
            </w:r>
          </w:p>
        </w:tc>
        <w:tc>
          <w:tcPr>
            <w:tcW w:w="4800" w:type="dxa"/>
            <w:tcBorders>
              <w:top w:val="nil"/>
              <w:left w:val="nil"/>
              <w:bottom w:val="nil"/>
              <w:right w:val="nil"/>
            </w:tcBorders>
            <w:tcMar>
              <w:top w:w="128" w:type="dxa"/>
              <w:left w:w="43" w:type="dxa"/>
              <w:bottom w:w="43" w:type="dxa"/>
              <w:right w:w="43" w:type="dxa"/>
            </w:tcMar>
          </w:tcPr>
          <w:p w14:paraId="6071E7CF" w14:textId="77777777" w:rsidR="00214496" w:rsidRPr="00134C68" w:rsidRDefault="00214496" w:rsidP="00134C68">
            <w:proofErr w:type="spellStart"/>
            <w:r w:rsidRPr="00134C68">
              <w:t>Sær</w:t>
            </w:r>
            <w:r w:rsidRPr="00134C68">
              <w:t>skilde</w:t>
            </w:r>
            <w:proofErr w:type="spellEnd"/>
            <w:r w:rsidRPr="00134C68">
              <w:t xml:space="preserve"> driftsutgifter</w:t>
            </w:r>
            <w:r w:rsidRPr="00134C68">
              <w:rPr>
                <w:rStyle w:val="kursiv"/>
              </w:rPr>
              <w:t>, kan </w:t>
            </w:r>
            <w:proofErr w:type="spellStart"/>
            <w:r w:rsidRPr="00134C68">
              <w:rPr>
                <w:rStyle w:val="kursiv"/>
              </w:rPr>
              <w:t>overførast</w:t>
            </w:r>
            <w:proofErr w:type="spellEnd"/>
            <w:r w:rsidRPr="00134C68">
              <w:rPr>
                <w:rStyle w:val="kursiv"/>
              </w:rPr>
              <w:t xml:space="preserve">, </w:t>
            </w:r>
            <w:r w:rsidRPr="00134C68">
              <w:rPr>
                <w:rStyle w:val="kursiv"/>
              </w:rPr>
              <w:br/>
              <w:t xml:space="preserve">kan </w:t>
            </w:r>
            <w:proofErr w:type="spellStart"/>
            <w:r w:rsidRPr="00134C68">
              <w:rPr>
                <w:rStyle w:val="kursiv"/>
              </w:rPr>
              <w:t>nyttast</w:t>
            </w:r>
            <w:proofErr w:type="spellEnd"/>
            <w:r w:rsidRPr="00134C68">
              <w:rPr>
                <w:rStyle w:val="kursiv"/>
              </w:rPr>
              <w:t xml:space="preserve"> under post 70</w:t>
            </w:r>
          </w:p>
        </w:tc>
        <w:tc>
          <w:tcPr>
            <w:tcW w:w="1300" w:type="dxa"/>
            <w:tcBorders>
              <w:top w:val="nil"/>
              <w:left w:val="nil"/>
              <w:bottom w:val="nil"/>
              <w:right w:val="nil"/>
            </w:tcBorders>
            <w:tcMar>
              <w:top w:w="128" w:type="dxa"/>
              <w:left w:w="43" w:type="dxa"/>
              <w:bottom w:w="43" w:type="dxa"/>
              <w:right w:w="43" w:type="dxa"/>
            </w:tcMar>
            <w:vAlign w:val="bottom"/>
          </w:tcPr>
          <w:p w14:paraId="0CD6D6A1" w14:textId="77777777" w:rsidR="00214496" w:rsidRPr="00134C68" w:rsidRDefault="00214496" w:rsidP="00134C68">
            <w:r w:rsidRPr="00134C68">
              <w:t>84 052</w:t>
            </w:r>
          </w:p>
        </w:tc>
        <w:tc>
          <w:tcPr>
            <w:tcW w:w="1300" w:type="dxa"/>
            <w:tcBorders>
              <w:top w:val="nil"/>
              <w:left w:val="nil"/>
              <w:bottom w:val="nil"/>
              <w:right w:val="nil"/>
            </w:tcBorders>
            <w:tcMar>
              <w:top w:w="128" w:type="dxa"/>
              <w:left w:w="43" w:type="dxa"/>
              <w:bottom w:w="43" w:type="dxa"/>
              <w:right w:w="43" w:type="dxa"/>
            </w:tcMar>
            <w:vAlign w:val="bottom"/>
          </w:tcPr>
          <w:p w14:paraId="28F49D94" w14:textId="77777777" w:rsidR="00214496" w:rsidRPr="00134C68" w:rsidRDefault="00214496" w:rsidP="00134C68">
            <w:r w:rsidRPr="00134C68">
              <w:t>53 144</w:t>
            </w:r>
          </w:p>
        </w:tc>
        <w:tc>
          <w:tcPr>
            <w:tcW w:w="1300" w:type="dxa"/>
            <w:tcBorders>
              <w:top w:val="nil"/>
              <w:left w:val="nil"/>
              <w:bottom w:val="nil"/>
              <w:right w:val="nil"/>
            </w:tcBorders>
            <w:tcMar>
              <w:top w:w="128" w:type="dxa"/>
              <w:left w:w="43" w:type="dxa"/>
              <w:bottom w:w="43" w:type="dxa"/>
              <w:right w:w="43" w:type="dxa"/>
            </w:tcMar>
            <w:vAlign w:val="bottom"/>
          </w:tcPr>
          <w:p w14:paraId="4B4E0E5B" w14:textId="77777777" w:rsidR="00214496" w:rsidRPr="00134C68" w:rsidRDefault="00214496" w:rsidP="00134C68">
            <w:r w:rsidRPr="00134C68">
              <w:t>58 545</w:t>
            </w:r>
          </w:p>
        </w:tc>
      </w:tr>
      <w:tr w:rsidR="00000000" w:rsidRPr="00134C68" w14:paraId="73211B6D" w14:textId="77777777">
        <w:trPr>
          <w:trHeight w:val="380"/>
        </w:trPr>
        <w:tc>
          <w:tcPr>
            <w:tcW w:w="840" w:type="dxa"/>
            <w:tcBorders>
              <w:top w:val="nil"/>
              <w:left w:val="nil"/>
              <w:bottom w:val="nil"/>
              <w:right w:val="nil"/>
            </w:tcBorders>
            <w:tcMar>
              <w:top w:w="128" w:type="dxa"/>
              <w:left w:w="43" w:type="dxa"/>
              <w:bottom w:w="43" w:type="dxa"/>
              <w:right w:w="43" w:type="dxa"/>
            </w:tcMar>
          </w:tcPr>
          <w:p w14:paraId="16C69CDB" w14:textId="77777777" w:rsidR="00214496" w:rsidRPr="00134C68" w:rsidRDefault="00214496" w:rsidP="00134C68">
            <w:r w:rsidRPr="00134C68">
              <w:t>50</w:t>
            </w:r>
          </w:p>
        </w:tc>
        <w:tc>
          <w:tcPr>
            <w:tcW w:w="4800" w:type="dxa"/>
            <w:tcBorders>
              <w:top w:val="nil"/>
              <w:left w:val="nil"/>
              <w:bottom w:val="nil"/>
              <w:right w:val="nil"/>
            </w:tcBorders>
            <w:tcMar>
              <w:top w:w="128" w:type="dxa"/>
              <w:left w:w="43" w:type="dxa"/>
              <w:bottom w:w="43" w:type="dxa"/>
              <w:right w:w="43" w:type="dxa"/>
            </w:tcMar>
          </w:tcPr>
          <w:p w14:paraId="5C7C408B" w14:textId="77777777" w:rsidR="00214496" w:rsidRPr="00134C68" w:rsidRDefault="00214496" w:rsidP="00134C68">
            <w:r w:rsidRPr="00134C68">
              <w:t>Forskingssenter</w:t>
            </w:r>
          </w:p>
        </w:tc>
        <w:tc>
          <w:tcPr>
            <w:tcW w:w="1300" w:type="dxa"/>
            <w:tcBorders>
              <w:top w:val="nil"/>
              <w:left w:val="nil"/>
              <w:bottom w:val="nil"/>
              <w:right w:val="nil"/>
            </w:tcBorders>
            <w:tcMar>
              <w:top w:w="128" w:type="dxa"/>
              <w:left w:w="43" w:type="dxa"/>
              <w:bottom w:w="43" w:type="dxa"/>
              <w:right w:w="43" w:type="dxa"/>
            </w:tcMar>
            <w:vAlign w:val="bottom"/>
          </w:tcPr>
          <w:p w14:paraId="25C4FD2C" w14:textId="77777777" w:rsidR="00214496" w:rsidRPr="00134C68" w:rsidRDefault="00214496" w:rsidP="00134C68">
            <w:r w:rsidRPr="00134C68">
              <w:t>63 151</w:t>
            </w:r>
          </w:p>
        </w:tc>
        <w:tc>
          <w:tcPr>
            <w:tcW w:w="1300" w:type="dxa"/>
            <w:tcBorders>
              <w:top w:val="nil"/>
              <w:left w:val="nil"/>
              <w:bottom w:val="nil"/>
              <w:right w:val="nil"/>
            </w:tcBorders>
            <w:tcMar>
              <w:top w:w="128" w:type="dxa"/>
              <w:left w:w="43" w:type="dxa"/>
              <w:bottom w:w="43" w:type="dxa"/>
              <w:right w:w="43" w:type="dxa"/>
            </w:tcMar>
            <w:vAlign w:val="bottom"/>
          </w:tcPr>
          <w:p w14:paraId="11315150" w14:textId="77777777" w:rsidR="00214496" w:rsidRPr="00134C68" w:rsidRDefault="00214496" w:rsidP="00134C68">
            <w:r w:rsidRPr="00134C68">
              <w:t>73 741</w:t>
            </w:r>
          </w:p>
        </w:tc>
        <w:tc>
          <w:tcPr>
            <w:tcW w:w="1300" w:type="dxa"/>
            <w:tcBorders>
              <w:top w:val="nil"/>
              <w:left w:val="nil"/>
              <w:bottom w:val="nil"/>
              <w:right w:val="nil"/>
            </w:tcBorders>
            <w:tcMar>
              <w:top w:w="128" w:type="dxa"/>
              <w:left w:w="43" w:type="dxa"/>
              <w:bottom w:w="43" w:type="dxa"/>
              <w:right w:w="43" w:type="dxa"/>
            </w:tcMar>
            <w:vAlign w:val="bottom"/>
          </w:tcPr>
          <w:p w14:paraId="2C0912C0" w14:textId="77777777" w:rsidR="00214496" w:rsidRPr="00134C68" w:rsidRDefault="00214496" w:rsidP="00134C68">
            <w:r w:rsidRPr="00134C68">
              <w:t>10 400</w:t>
            </w:r>
          </w:p>
        </w:tc>
      </w:tr>
      <w:tr w:rsidR="00000000" w:rsidRPr="00134C68" w14:paraId="739CC22A" w14:textId="77777777">
        <w:trPr>
          <w:trHeight w:val="640"/>
        </w:trPr>
        <w:tc>
          <w:tcPr>
            <w:tcW w:w="840" w:type="dxa"/>
            <w:tcBorders>
              <w:top w:val="nil"/>
              <w:left w:val="nil"/>
              <w:bottom w:val="nil"/>
              <w:right w:val="nil"/>
            </w:tcBorders>
            <w:tcMar>
              <w:top w:w="128" w:type="dxa"/>
              <w:left w:w="43" w:type="dxa"/>
              <w:bottom w:w="43" w:type="dxa"/>
              <w:right w:w="43" w:type="dxa"/>
            </w:tcMar>
          </w:tcPr>
          <w:p w14:paraId="58260FF8" w14:textId="77777777" w:rsidR="00214496" w:rsidRPr="00134C68" w:rsidRDefault="00214496" w:rsidP="00134C68">
            <w:r w:rsidRPr="00134C68">
              <w:t>70</w:t>
            </w:r>
          </w:p>
        </w:tc>
        <w:tc>
          <w:tcPr>
            <w:tcW w:w="4800" w:type="dxa"/>
            <w:tcBorders>
              <w:top w:val="nil"/>
              <w:left w:val="nil"/>
              <w:bottom w:val="nil"/>
              <w:right w:val="nil"/>
            </w:tcBorders>
            <w:tcMar>
              <w:top w:w="128" w:type="dxa"/>
              <w:left w:w="43" w:type="dxa"/>
              <w:bottom w:w="43" w:type="dxa"/>
              <w:right w:w="43" w:type="dxa"/>
            </w:tcMar>
          </w:tcPr>
          <w:p w14:paraId="473F822C" w14:textId="77777777" w:rsidR="00214496" w:rsidRPr="00134C68" w:rsidRDefault="00214496" w:rsidP="00134C68">
            <w:r w:rsidRPr="00134C68">
              <w:t xml:space="preserve">Diverse </w:t>
            </w:r>
            <w:proofErr w:type="spellStart"/>
            <w:r w:rsidRPr="00134C68">
              <w:t>føremål</w:t>
            </w:r>
            <w:proofErr w:type="spellEnd"/>
            <w:r w:rsidRPr="00134C68">
              <w:rPr>
                <w:rStyle w:val="kursiv"/>
              </w:rPr>
              <w:t>, kan </w:t>
            </w:r>
            <w:proofErr w:type="spellStart"/>
            <w:r w:rsidRPr="00134C68">
              <w:rPr>
                <w:rStyle w:val="kursiv"/>
              </w:rPr>
              <w:t>overførast</w:t>
            </w:r>
            <w:proofErr w:type="spellEnd"/>
            <w:r w:rsidRPr="00134C68">
              <w:rPr>
                <w:rStyle w:val="kursiv"/>
              </w:rPr>
              <w:t xml:space="preserve">, </w:t>
            </w:r>
            <w:r w:rsidRPr="00134C68">
              <w:rPr>
                <w:rStyle w:val="kursiv"/>
              </w:rPr>
              <w:br/>
              <w:t xml:space="preserve">kan </w:t>
            </w:r>
            <w:proofErr w:type="spellStart"/>
            <w:r w:rsidRPr="00134C68">
              <w:rPr>
                <w:rStyle w:val="kursiv"/>
              </w:rPr>
              <w:t>nyttast</w:t>
            </w:r>
            <w:proofErr w:type="spellEnd"/>
            <w:r w:rsidRPr="00134C68">
              <w:rPr>
                <w:rStyle w:val="kursiv"/>
              </w:rPr>
              <w:t xml:space="preserve"> under post 21</w:t>
            </w:r>
          </w:p>
        </w:tc>
        <w:tc>
          <w:tcPr>
            <w:tcW w:w="1300" w:type="dxa"/>
            <w:tcBorders>
              <w:top w:val="nil"/>
              <w:left w:val="nil"/>
              <w:bottom w:val="nil"/>
              <w:right w:val="nil"/>
            </w:tcBorders>
            <w:tcMar>
              <w:top w:w="128" w:type="dxa"/>
              <w:left w:w="43" w:type="dxa"/>
              <w:bottom w:w="43" w:type="dxa"/>
              <w:right w:w="43" w:type="dxa"/>
            </w:tcMar>
            <w:vAlign w:val="bottom"/>
          </w:tcPr>
          <w:p w14:paraId="6A71AD18" w14:textId="77777777" w:rsidR="00214496" w:rsidRPr="00134C68" w:rsidRDefault="00214496" w:rsidP="00134C68">
            <w:r w:rsidRPr="00134C68">
              <w:t>2 300</w:t>
            </w:r>
          </w:p>
        </w:tc>
        <w:tc>
          <w:tcPr>
            <w:tcW w:w="1300" w:type="dxa"/>
            <w:tcBorders>
              <w:top w:val="nil"/>
              <w:left w:val="nil"/>
              <w:bottom w:val="nil"/>
              <w:right w:val="nil"/>
            </w:tcBorders>
            <w:tcMar>
              <w:top w:w="128" w:type="dxa"/>
              <w:left w:w="43" w:type="dxa"/>
              <w:bottom w:w="43" w:type="dxa"/>
              <w:right w:w="43" w:type="dxa"/>
            </w:tcMar>
            <w:vAlign w:val="bottom"/>
          </w:tcPr>
          <w:p w14:paraId="260A6D21" w14:textId="77777777" w:rsidR="00214496" w:rsidRPr="00134C68" w:rsidRDefault="00214496" w:rsidP="00134C68">
            <w:r w:rsidRPr="00134C68">
              <w:t>2 293</w:t>
            </w:r>
          </w:p>
        </w:tc>
        <w:tc>
          <w:tcPr>
            <w:tcW w:w="1300" w:type="dxa"/>
            <w:tcBorders>
              <w:top w:val="nil"/>
              <w:left w:val="nil"/>
              <w:bottom w:val="nil"/>
              <w:right w:val="nil"/>
            </w:tcBorders>
            <w:tcMar>
              <w:top w:w="128" w:type="dxa"/>
              <w:left w:w="43" w:type="dxa"/>
              <w:bottom w:w="43" w:type="dxa"/>
              <w:right w:w="43" w:type="dxa"/>
            </w:tcMar>
            <w:vAlign w:val="bottom"/>
          </w:tcPr>
          <w:p w14:paraId="790944AE" w14:textId="77777777" w:rsidR="00214496" w:rsidRPr="00134C68" w:rsidRDefault="00214496" w:rsidP="00134C68">
            <w:r w:rsidRPr="00134C68">
              <w:t>2 293</w:t>
            </w:r>
          </w:p>
        </w:tc>
      </w:tr>
      <w:tr w:rsidR="00000000" w:rsidRPr="00134C68" w14:paraId="119810E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FD1C84E" w14:textId="77777777" w:rsidR="00214496" w:rsidRPr="00134C68" w:rsidRDefault="00214496" w:rsidP="00134C68">
            <w:r w:rsidRPr="00134C68">
              <w:t>72</w:t>
            </w:r>
          </w:p>
        </w:tc>
        <w:tc>
          <w:tcPr>
            <w:tcW w:w="4800" w:type="dxa"/>
            <w:tcBorders>
              <w:top w:val="nil"/>
              <w:left w:val="nil"/>
              <w:bottom w:val="single" w:sz="4" w:space="0" w:color="000000"/>
              <w:right w:val="nil"/>
            </w:tcBorders>
            <w:tcMar>
              <w:top w:w="128" w:type="dxa"/>
              <w:left w:w="43" w:type="dxa"/>
              <w:bottom w:w="43" w:type="dxa"/>
              <w:right w:w="43" w:type="dxa"/>
            </w:tcMar>
          </w:tcPr>
          <w:p w14:paraId="0DFE4CB4" w14:textId="77777777" w:rsidR="00214496" w:rsidRPr="00134C68" w:rsidRDefault="00214496" w:rsidP="00134C68">
            <w:proofErr w:type="spellStart"/>
            <w:r w:rsidRPr="00134C68">
              <w:t>Noregs</w:t>
            </w:r>
            <w:proofErr w:type="spellEnd"/>
            <w:r w:rsidRPr="00134C68">
              <w:t xml:space="preserve"> forskingsråd</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D14C3C"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669880"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F54655" w14:textId="77777777" w:rsidR="00214496" w:rsidRPr="00134C68" w:rsidRDefault="00214496" w:rsidP="00134C68">
            <w:r w:rsidRPr="00134C68">
              <w:t>82 </w:t>
            </w:r>
            <w:r w:rsidRPr="00134C68">
              <w:t>900</w:t>
            </w:r>
          </w:p>
        </w:tc>
      </w:tr>
      <w:tr w:rsidR="00000000" w:rsidRPr="00134C68" w14:paraId="594F576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CE6370"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35C98586" w14:textId="77777777" w:rsidR="00214496" w:rsidRPr="00134C68" w:rsidRDefault="00214496" w:rsidP="00134C68">
            <w:r w:rsidRPr="00134C68">
              <w:t>Sum kap.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142440" w14:textId="77777777" w:rsidR="00214496" w:rsidRPr="00134C68" w:rsidRDefault="00214496" w:rsidP="00134C68">
            <w:r w:rsidRPr="00134C68">
              <w:t>612 827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BF5211" w14:textId="77777777" w:rsidR="00214496" w:rsidRPr="00134C68" w:rsidRDefault="00214496" w:rsidP="00134C68">
            <w:r w:rsidRPr="00134C68">
              <w:t>425 453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BC0D19" w14:textId="77777777" w:rsidR="00214496" w:rsidRPr="00134C68" w:rsidRDefault="00214496" w:rsidP="00134C68">
            <w:r w:rsidRPr="00134C68">
              <w:t>459 572</w:t>
            </w:r>
          </w:p>
        </w:tc>
      </w:tr>
    </w:tbl>
    <w:p w14:paraId="31BF4D31" w14:textId="77777777" w:rsidR="00214496" w:rsidRPr="00134C68" w:rsidRDefault="00214496" w:rsidP="00134C68">
      <w:pPr>
        <w:pStyle w:val="b-post"/>
      </w:pPr>
      <w:r w:rsidRPr="00134C68">
        <w:t>Post 01 Driftsutgifter</w:t>
      </w:r>
    </w:p>
    <w:p w14:paraId="13011404" w14:textId="77777777" w:rsidR="00214496" w:rsidRPr="00134C68" w:rsidRDefault="00214496" w:rsidP="00134C68">
      <w:r w:rsidRPr="00134C68">
        <w:t>Løyvinga dekker i hovudsak løn, husleige og andre faste driftsutgifter i Kommunal- og distriktsdepartementet.</w:t>
      </w:r>
    </w:p>
    <w:p w14:paraId="2B698E4F" w14:textId="77777777" w:rsidR="00214496" w:rsidRPr="00134C68" w:rsidRDefault="00214496" w:rsidP="00134C68">
      <w:r w:rsidRPr="00134C68">
        <w:t>Det blir foreslått å auke løyvinga med 1,8 </w:t>
      </w:r>
      <w:r w:rsidRPr="00134C68">
        <w:t>mill. kroner til dekking av kostnadar knytt til Nasjonalt BEGRENSET nett.</w:t>
      </w:r>
    </w:p>
    <w:p w14:paraId="0B8530AA" w14:textId="77777777" w:rsidR="00214496" w:rsidRPr="00134C68" w:rsidRDefault="00214496" w:rsidP="00134C68">
      <w:r w:rsidRPr="00134C68">
        <w:t>I tillegg blir det foreslått nokon mindre endringar, mellom anna å flytte noko midlar knytt til løn frå post 21.</w:t>
      </w:r>
    </w:p>
    <w:p w14:paraId="0FA89392" w14:textId="77777777" w:rsidR="00214496" w:rsidRPr="00134C68" w:rsidRDefault="00214496" w:rsidP="00134C68">
      <w:r w:rsidRPr="00134C68">
        <w:t>Samla blir det foreslått å løyve 305,4 mill. kroner.</w:t>
      </w:r>
    </w:p>
    <w:p w14:paraId="51320927" w14:textId="77777777" w:rsidR="00214496" w:rsidRPr="00134C68" w:rsidRDefault="00214496" w:rsidP="00134C68">
      <w:r w:rsidRPr="00134C68">
        <w:t>Det blir foreslått at løyvinga kan overskridast mot tilsvarande meirinntekter under kap. 3500, post 01, jf. forslag til romartalsvedtak.</w:t>
      </w:r>
    </w:p>
    <w:p w14:paraId="0795F117" w14:textId="77777777" w:rsidR="00214496" w:rsidRPr="00134C68" w:rsidRDefault="00214496" w:rsidP="00134C68">
      <w:pPr>
        <w:pStyle w:val="b-post"/>
      </w:pPr>
      <w:r w:rsidRPr="00134C68">
        <w:t>Post 21 Særskilde driftsutgifter, kan overførast, kan nyttast under post 70</w:t>
      </w:r>
    </w:p>
    <w:p w14:paraId="1E4EC39E" w14:textId="77777777" w:rsidR="00214496" w:rsidRPr="00134C68" w:rsidRDefault="00214496" w:rsidP="00134C68">
      <w:r w:rsidRPr="00134C68">
        <w:t>Løyvinga skal dekke departementet sitt behov for kjøp av statistikk, data, utgreiingar, evalueringar og formidling av kunnskap og gjennomføring av mellombelse tiltak og prosjekt.</w:t>
      </w:r>
    </w:p>
    <w:p w14:paraId="4EB34A15" w14:textId="77777777" w:rsidR="00214496" w:rsidRPr="00134C68" w:rsidRDefault="00214496" w:rsidP="00134C68">
      <w:r w:rsidRPr="00134C68">
        <w:t>Løyvinga vart i 2023 i hovudsak brukt til prosjekt innanfor områda planlegging og bypolitikk, regional- og distriktspolitikk, bustad- og bygningspolitikk, og urfolk og nasjonale minoritetar.</w:t>
      </w:r>
    </w:p>
    <w:p w14:paraId="4F2DDE9F" w14:textId="77777777" w:rsidR="00214496" w:rsidRPr="00134C68" w:rsidRDefault="00214496" w:rsidP="00134C68">
      <w:r w:rsidRPr="00134C68">
        <w:t xml:space="preserve">Det blir foreslått å auke løyvinga med 15 mill. kroner for å vidareutvikle og </w:t>
      </w:r>
      <w:proofErr w:type="spellStart"/>
      <w:r w:rsidRPr="00134C68">
        <w:t>oppgradere</w:t>
      </w:r>
      <w:proofErr w:type="spellEnd"/>
      <w:r w:rsidRPr="00134C68">
        <w:t xml:space="preserve"> det digitale fagsystemet Regionalforvaltning.no. Systemet blir hovudsakleg nytta av fylkeskommunar og kommunar i forvaltinga av tilskot til distriktspolitiske verkemiddel, og av Distriktssenteret ved forvaltinga av Merkur-programmet.</w:t>
      </w:r>
    </w:p>
    <w:p w14:paraId="2DC24F2E" w14:textId="77777777" w:rsidR="00214496" w:rsidRPr="00134C68" w:rsidRDefault="00214496" w:rsidP="00134C68">
      <w:r w:rsidRPr="00134C68">
        <w:t>Det blir foreslått å flytte 8,6 mill. kroner knytt til departementets arbeid med val til kap. 579, post 01.</w:t>
      </w:r>
    </w:p>
    <w:p w14:paraId="12647440" w14:textId="77777777" w:rsidR="00214496" w:rsidRPr="00134C68" w:rsidRDefault="00214496" w:rsidP="00134C68">
      <w:r w:rsidRPr="00134C68">
        <w:t>I tillegg blir det foreslått noko mindre endringar, mellom anna å flytte noko midlar knytt til løn til post 01.</w:t>
      </w:r>
    </w:p>
    <w:p w14:paraId="32CC7B3D" w14:textId="77777777" w:rsidR="00214496" w:rsidRPr="00134C68" w:rsidRDefault="00214496" w:rsidP="00134C68">
      <w:r w:rsidRPr="00134C68">
        <w:t>Samla blir det foreslått å løyve 58,5 mill. kroner.</w:t>
      </w:r>
    </w:p>
    <w:p w14:paraId="69A0B1A4" w14:textId="77777777" w:rsidR="00214496" w:rsidRPr="00134C68" w:rsidRDefault="00214496" w:rsidP="00134C68">
      <w:pPr>
        <w:pStyle w:val="b-post"/>
      </w:pPr>
      <w:r w:rsidRPr="00134C68">
        <w:t>Post 50 Forskingssenter</w:t>
      </w:r>
    </w:p>
    <w:p w14:paraId="54CBE2A7" w14:textId="77777777" w:rsidR="00214496" w:rsidRPr="00134C68" w:rsidRDefault="00214496" w:rsidP="00134C68">
      <w:r w:rsidRPr="00134C68">
        <w:t>Frå 2025 er midlar til Noregs forskingsråd foreslått flytta til post 72.</w:t>
      </w:r>
    </w:p>
    <w:p w14:paraId="2CC30719" w14:textId="77777777" w:rsidR="00214496" w:rsidRPr="00134C68" w:rsidRDefault="00214496" w:rsidP="00134C68">
      <w:r w:rsidRPr="00134C68">
        <w:t>Attståande løy</w:t>
      </w:r>
      <w:r w:rsidRPr="00134C68">
        <w:t xml:space="preserve">ving blir brukt til direkte støtte til forsking ved statlege forskingsinstitusjonar. Løyvinga skal dekke departementet si langsiktige kunnskapsoppbygging på det bustad- og bygningspolitiske feltet, og går til </w:t>
      </w:r>
      <w:proofErr w:type="spellStart"/>
      <w:r w:rsidRPr="00134C68">
        <w:t>Housing</w:t>
      </w:r>
      <w:proofErr w:type="spellEnd"/>
      <w:r w:rsidRPr="00134C68">
        <w:t xml:space="preserve"> Lab og forskingssenteret BOVEL.</w:t>
      </w:r>
    </w:p>
    <w:p w14:paraId="50F4092C" w14:textId="77777777" w:rsidR="00214496" w:rsidRPr="00134C68" w:rsidRDefault="00214496" w:rsidP="00134C68">
      <w:proofErr w:type="spellStart"/>
      <w:r w:rsidRPr="00134C68">
        <w:t>Housing</w:t>
      </w:r>
      <w:proofErr w:type="spellEnd"/>
      <w:r w:rsidRPr="00134C68">
        <w:t xml:space="preserve"> Lab, som er tilknytt </w:t>
      </w:r>
      <w:proofErr w:type="spellStart"/>
      <w:r w:rsidRPr="00134C68">
        <w:t>OsloMet</w:t>
      </w:r>
      <w:proofErr w:type="spellEnd"/>
      <w:r w:rsidRPr="00134C68">
        <w:t>, forskar på drivarane i bustadmarknaden, og samanhengar mellom bustadmarknaden, makroøkonomien og finansmarknadene. Senteret har i 2023 produsert fleire forskingsartiklar som er publisert i anerkjende tidsskrift, og fleire relevante forskingsprosjekt er under arbeid.</w:t>
      </w:r>
    </w:p>
    <w:p w14:paraId="3D10B493" w14:textId="77777777" w:rsidR="00214496" w:rsidRPr="00134C68" w:rsidRDefault="00214496" w:rsidP="00134C68">
      <w:r w:rsidRPr="00134C68">
        <w:t xml:space="preserve">BOVEL ved Velferdsforskingsinstituttet NOVA er eit nasjonalt senter for forsking om bustad og velferd. Det er eit samarbeid mellom fleire forskingsinstitusjonar tilknytt </w:t>
      </w:r>
      <w:proofErr w:type="spellStart"/>
      <w:r w:rsidRPr="00134C68">
        <w:t>OsloMet</w:t>
      </w:r>
      <w:proofErr w:type="spellEnd"/>
      <w:r w:rsidRPr="00134C68">
        <w:t xml:space="preserve">. BOVEL skal bygge opp kunnskap om samanhengane mellom bustadmarknaden, låginntekt og </w:t>
      </w:r>
      <w:proofErr w:type="spellStart"/>
      <w:r w:rsidRPr="00134C68">
        <w:t>buforhold</w:t>
      </w:r>
      <w:proofErr w:type="spellEnd"/>
      <w:r w:rsidRPr="00134C68">
        <w:t xml:space="preserve">, og kva bustad har å seie for andre velferdsområde. BOVEL skal auke interessa for forsking om bustad og velferd, og stimulere til samarbeid på tvers av forskingsinstitusjonar i heile landet. Senteret arbeider med fleire større forskingsprosjekt, mellom anna eit prosjekt om leigemarknaden og velferd. Senteret har òg eit pågåande registerdataprosjekt, som grunnlag for studiar av samanhengen mellom bustad og </w:t>
      </w:r>
      <w:r w:rsidRPr="00134C68">
        <w:t>andre velferdsområde.</w:t>
      </w:r>
    </w:p>
    <w:p w14:paraId="44EC5234" w14:textId="77777777" w:rsidR="00214496" w:rsidRPr="00134C68" w:rsidRDefault="00214496" w:rsidP="00134C68">
      <w:pPr>
        <w:pStyle w:val="avsnitt-tittel"/>
      </w:pPr>
      <w:r w:rsidRPr="00134C68">
        <w:t>Prioriteringar og budsjettforslag for 2025</w:t>
      </w:r>
    </w:p>
    <w:p w14:paraId="391A76D3" w14:textId="77777777" w:rsidR="00214496" w:rsidRPr="00134C68" w:rsidRDefault="00214496" w:rsidP="00134C68">
      <w:r w:rsidRPr="00134C68">
        <w:t>Det blir foreslått å redusere løyvinga med 66,1 mill. kroner som følgje av at midlar til Noregs forskningsråd blir foreslått flytta til post 72, jf. omtale nedanfor.</w:t>
      </w:r>
    </w:p>
    <w:p w14:paraId="474D3FA3" w14:textId="77777777" w:rsidR="00214496" w:rsidRPr="00134C68" w:rsidRDefault="00214496" w:rsidP="00134C68">
      <w:r w:rsidRPr="00134C68">
        <w:t xml:space="preserve">Det blir foreslått ei tildeling på 7,8 mill. kroner til forskingssenteret BOVEL ved Velferdsforskingsinstituttet NOVA og 2,6 mill. kroner til </w:t>
      </w:r>
      <w:proofErr w:type="spellStart"/>
      <w:r w:rsidRPr="00134C68">
        <w:t>Housing</w:t>
      </w:r>
      <w:proofErr w:type="spellEnd"/>
      <w:r w:rsidRPr="00134C68">
        <w:t xml:space="preserve"> Lab.</w:t>
      </w:r>
    </w:p>
    <w:p w14:paraId="798F38E3" w14:textId="77777777" w:rsidR="00214496" w:rsidRPr="00134C68" w:rsidRDefault="00214496" w:rsidP="00134C68">
      <w:r w:rsidRPr="00134C68">
        <w:t>Det blir foreslått å løyve 10,4 mill. kroner.</w:t>
      </w:r>
    </w:p>
    <w:p w14:paraId="06865328" w14:textId="77777777" w:rsidR="00214496" w:rsidRPr="00134C68" w:rsidRDefault="00214496" w:rsidP="00134C68">
      <w:pPr>
        <w:pStyle w:val="b-post"/>
      </w:pPr>
      <w:r w:rsidRPr="00134C68">
        <w:t>Post 70 Diverse føremål, kan overførast, kan nyttast under post 21</w:t>
      </w:r>
    </w:p>
    <w:p w14:paraId="6A30CE37" w14:textId="77777777" w:rsidR="00214496" w:rsidRPr="00134C68" w:rsidRDefault="00214496" w:rsidP="00134C68">
      <w:r w:rsidRPr="00134C68">
        <w:t>Løyvinga dekker kontingentar og enkelståande tilskot med namngitt mottakar, som ikkje høyrer naturleg inn under andre budsjettpostar.</w:t>
      </w:r>
    </w:p>
    <w:p w14:paraId="6D640605" w14:textId="77777777" w:rsidR="00214496" w:rsidRPr="00134C68" w:rsidRDefault="00214496" w:rsidP="00134C68">
      <w:r w:rsidRPr="00134C68">
        <w:t>Det vil bli sett av 1 mill. kroner til NHO Byggenæringen sitt arbeid med kunnskaps- og kompetansebygging om redusert klimafotavtrykk frå bygging. Tilsvarande beløp vil bli sett av over Klima- og miljødepartementets budsjett. Midlane er knytt til klimapartnarskapsavtalen med byggenæringa. Sjå nærare omtale under programkategori 13.80.</w:t>
      </w:r>
    </w:p>
    <w:p w14:paraId="3147D931" w14:textId="77777777" w:rsidR="00214496" w:rsidRPr="00134C68" w:rsidRDefault="00214496" w:rsidP="00134C68">
      <w:r w:rsidRPr="00134C68">
        <w:t>Det vil òg bli sett av 750 000 kroner til tiltak mot antisemittisme og om jødisk liv ved Jødisk museum i Trondheim. Midlane er ei vidareføring av eit tiltak frå handlingsplanane mot antisemittisme.</w:t>
      </w:r>
    </w:p>
    <w:p w14:paraId="2C63EB84" w14:textId="77777777" w:rsidR="00214496" w:rsidRPr="00134C68" w:rsidRDefault="00214496" w:rsidP="00134C68">
      <w:r w:rsidRPr="00134C68">
        <w:t xml:space="preserve">Vidare skal løyvinga dekke Noregs årlege kontingent for medlemsskap i European Institute </w:t>
      </w:r>
      <w:proofErr w:type="spellStart"/>
      <w:r w:rsidRPr="00134C68">
        <w:t>of</w:t>
      </w:r>
      <w:proofErr w:type="spellEnd"/>
      <w:r w:rsidRPr="00134C68">
        <w:t xml:space="preserve"> Public Administration (EIPA), i Services </w:t>
      </w:r>
      <w:proofErr w:type="spellStart"/>
      <w:r w:rsidRPr="00134C68">
        <w:t>of</w:t>
      </w:r>
      <w:proofErr w:type="spellEnd"/>
      <w:r w:rsidRPr="00134C68">
        <w:t xml:space="preserve"> General </w:t>
      </w:r>
      <w:proofErr w:type="spellStart"/>
      <w:r w:rsidRPr="00134C68">
        <w:t>Interest</w:t>
      </w:r>
      <w:proofErr w:type="spellEnd"/>
      <w:r w:rsidRPr="00134C68">
        <w:t xml:space="preserve"> (SGI Europe) og i International </w:t>
      </w:r>
      <w:proofErr w:type="spellStart"/>
      <w:r w:rsidRPr="00134C68">
        <w:t>Hydrographic</w:t>
      </w:r>
      <w:proofErr w:type="spellEnd"/>
      <w:r w:rsidRPr="00134C68">
        <w:t xml:space="preserve"> Organization (IHO).</w:t>
      </w:r>
    </w:p>
    <w:p w14:paraId="104F0212" w14:textId="77777777" w:rsidR="00214496" w:rsidRPr="00134C68" w:rsidRDefault="00214496" w:rsidP="00134C68">
      <w:r w:rsidRPr="00134C68">
        <w:t xml:space="preserve">I tillegg skal løyvinga dekke noko mindre stipendutbetalingar til mastergradstudentar innanfor økonomi og juss på bustad-, </w:t>
      </w:r>
      <w:proofErr w:type="spellStart"/>
      <w:r w:rsidRPr="00134C68">
        <w:t>bumiljø</w:t>
      </w:r>
      <w:proofErr w:type="spellEnd"/>
      <w:r w:rsidRPr="00134C68">
        <w:t>- og byggområdet.</w:t>
      </w:r>
    </w:p>
    <w:p w14:paraId="420F1B38" w14:textId="77777777" w:rsidR="00214496" w:rsidRPr="00134C68" w:rsidRDefault="00214496" w:rsidP="00134C68">
      <w:r w:rsidRPr="00134C68">
        <w:t>Samla blir det foreslått å løyve 2,3 mill. kroner.</w:t>
      </w:r>
    </w:p>
    <w:p w14:paraId="58941367" w14:textId="77777777" w:rsidR="00214496" w:rsidRPr="00134C68" w:rsidRDefault="00214496" w:rsidP="00134C68">
      <w:pPr>
        <w:pStyle w:val="b-post"/>
      </w:pPr>
      <w:r w:rsidRPr="00134C68">
        <w:t>Post 72 Noregs forskingsråd, kan overførast</w:t>
      </w:r>
    </w:p>
    <w:p w14:paraId="43B92B03" w14:textId="77777777" w:rsidR="00214496" w:rsidRPr="00134C68" w:rsidRDefault="00214496" w:rsidP="00134C68">
      <w:r w:rsidRPr="00134C68">
        <w:t>Tilskot til forskingsprogram under Noregs forskingsråd skal underbygge og gi eit godt grunnlag for faglege og politiske vedtak, og medverke til at det finst kompetente forskingsmiljø innanfor departementet sitt sektoransvar.</w:t>
      </w:r>
    </w:p>
    <w:p w14:paraId="31B3EEB4" w14:textId="77777777" w:rsidR="00214496" w:rsidRPr="00134C68" w:rsidRDefault="00214496" w:rsidP="00134C68">
      <w:r w:rsidRPr="00134C68">
        <w:t>Midlane skal medverke til å utvikle kunnskapsgrunnlaget for eit sterkt og velfungerande demokrati med effektive, tillitsskapande og berekraftige kommunar, god planlegging og forvalting, næringsutvikling, verdiskaping og attraktive arbeidsmarknader i regionar og distrikt, samisk forsking og forsking som gjeld nasjonale minoritetar. Tildelinga skal mellom anna vidareføre valforskingsprogrammet (stortingsvalundersøkinga og lokalvalundersøkinga).</w:t>
      </w:r>
    </w:p>
    <w:p w14:paraId="5ED93659" w14:textId="77777777" w:rsidR="00214496" w:rsidRPr="00134C68" w:rsidRDefault="00214496" w:rsidP="00134C68">
      <w:r w:rsidRPr="00134C68">
        <w:t xml:space="preserve">Kunnskapsdepartementet har ansvaret for å samordne styringssignala frå departementa og har i samarbeid med departementa og Forskingsrådet utarbeidd systemet for departementa si styring av Forskingsrådet. Sjå budsjettproposisjonen for Kunnskapsdepartementet for nærare omtale av overordna mål og samla </w:t>
      </w:r>
      <w:proofErr w:type="spellStart"/>
      <w:r w:rsidRPr="00134C68">
        <w:t>måloppnåing</w:t>
      </w:r>
      <w:proofErr w:type="spellEnd"/>
      <w:r w:rsidRPr="00134C68">
        <w:t xml:space="preserve"> for Forskingsrådet.</w:t>
      </w:r>
    </w:p>
    <w:p w14:paraId="4E06CEB2" w14:textId="77777777" w:rsidR="00214496" w:rsidRPr="00134C68" w:rsidRDefault="00214496" w:rsidP="00134C68">
      <w:r w:rsidRPr="00134C68">
        <w:t>Nedanfor blir det gjort kort greie for tema som tidlegare vart finansiert over kap. 500, post 50, og som no skal finansierast over post 72.</w:t>
      </w:r>
    </w:p>
    <w:p w14:paraId="76345EBF" w14:textId="77777777" w:rsidR="00214496" w:rsidRPr="00134C68" w:rsidRDefault="00214496" w:rsidP="00134C68">
      <w:pPr>
        <w:pStyle w:val="avsnitt-undertittel"/>
      </w:pPr>
      <w:r w:rsidRPr="00134C68">
        <w:t>Demokrati, styring og planlegging</w:t>
      </w:r>
    </w:p>
    <w:p w14:paraId="5223CEA8" w14:textId="77777777" w:rsidR="00214496" w:rsidRPr="00134C68" w:rsidRDefault="00214496" w:rsidP="00134C68">
      <w:r w:rsidRPr="00134C68">
        <w:t>Forskingsrådet sin årsrapport viser at det etter kvart er fleire resultat frå prosjekt som medverkar til kunnskapsgrunnlaget om demokratisk og effektiv styring, planlegging og forvalting. Det er godt tilfang av relevante søknadar med høg kvalitet og samarbeid med relevante aktørar. Satsinga på planforsking, utgjer saman med innovasjonsprosjekt i kommunesektoren og prosjekt innanfor areal under press ei klar styrking av planforskingsfeltet. I 2023 vart eitt prosjekt om finansiering av kommunar ferdig. Prosje</w:t>
      </w:r>
      <w:r w:rsidRPr="00134C68">
        <w:t>ktet har gitt auka innsikt om korleis skattefinansiering og overføringar påverkar norske kommunar si politiske og økonomiske tilpassing.</w:t>
      </w:r>
    </w:p>
    <w:p w14:paraId="42BBD3E1" w14:textId="77777777" w:rsidR="00214496" w:rsidRPr="00134C68" w:rsidRDefault="00214496" w:rsidP="00134C68">
      <w:r w:rsidRPr="00134C68">
        <w:t xml:space="preserve">Kommunal- og distriktsdepartementet har i 2024 gitt Forskingsrådet i oppdrag å innhente kunnskapsgrunnlag om forsking på distriktsutfordringar og regional utvikling. Departementet vil ha dialog med Forskingsrådet for å konkretisere ei satsing på denne forskingstematikken, jf. Meld. St. 27 (2022–2023) </w:t>
      </w:r>
      <w:proofErr w:type="spellStart"/>
      <w:r w:rsidRPr="00134C68">
        <w:rPr>
          <w:rStyle w:val="kursiv"/>
        </w:rPr>
        <w:t>Eit</w:t>
      </w:r>
      <w:proofErr w:type="spellEnd"/>
      <w:r w:rsidRPr="00134C68">
        <w:rPr>
          <w:rStyle w:val="kursiv"/>
        </w:rPr>
        <w:t xml:space="preserve"> godt liv i heile </w:t>
      </w:r>
      <w:proofErr w:type="spellStart"/>
      <w:r w:rsidRPr="00134C68">
        <w:rPr>
          <w:rStyle w:val="kursiv"/>
        </w:rPr>
        <w:t>Noreg</w:t>
      </w:r>
      <w:proofErr w:type="spellEnd"/>
      <w:r w:rsidRPr="00134C68">
        <w:rPr>
          <w:rStyle w:val="kursiv"/>
        </w:rPr>
        <w:t xml:space="preserve"> – distriktspolitikk for framtida.</w:t>
      </w:r>
    </w:p>
    <w:p w14:paraId="3ABC3834" w14:textId="77777777" w:rsidR="00214496" w:rsidRPr="00134C68" w:rsidRDefault="00214496" w:rsidP="00134C68">
      <w:pPr>
        <w:pStyle w:val="avsnitt-undertittel"/>
      </w:pPr>
      <w:r w:rsidRPr="00134C68">
        <w:t>Kapasitetsløft</w:t>
      </w:r>
    </w:p>
    <w:p w14:paraId="61C4F815" w14:textId="77777777" w:rsidR="00214496" w:rsidRPr="00134C68" w:rsidRDefault="00214496" w:rsidP="00134C68">
      <w:r w:rsidRPr="00134C68">
        <w:t xml:space="preserve">Forskingsrådet har i 2023 vidareført støtte og oppfølging av </w:t>
      </w:r>
      <w:proofErr w:type="spellStart"/>
      <w:r w:rsidRPr="00134C68">
        <w:t>Kapasitetsløftsprosjekt</w:t>
      </w:r>
      <w:proofErr w:type="spellEnd"/>
      <w:r w:rsidRPr="00134C68">
        <w:t xml:space="preserve"> i samsvar med inngåtte avtalar. Kapasitetsløft skal styrkje samarbeidet mellom forskings- og utdanningsmiljøa og næringslivet, og gi næringslivet tilgang til relevant utdanning og forsking i sin region på strategiske satsingsområde, i tråd med regionale planar og strategiar. Prosjekta skårar høgt på forskingskvalitet og medverkar til omstilling og innovasjon i dei aktuelle næringane i regionane. I 2023 vart tre prosjekt avslutta etter seks års aktivitet, med gode resultat.</w:t>
      </w:r>
    </w:p>
    <w:p w14:paraId="5C6E2B9F" w14:textId="77777777" w:rsidR="00214496" w:rsidRPr="00134C68" w:rsidRDefault="00214496" w:rsidP="00134C68">
      <w:pPr>
        <w:pStyle w:val="avsnitt-undertittel"/>
      </w:pPr>
      <w:r w:rsidRPr="00134C68">
        <w:t>Samisk forsking</w:t>
      </w:r>
    </w:p>
    <w:p w14:paraId="098C657B" w14:textId="77777777" w:rsidR="00214496" w:rsidRPr="00134C68" w:rsidRDefault="00214496" w:rsidP="00134C68">
      <w:r w:rsidRPr="00134C68">
        <w:t>Prosjekta i porteføljen for samisk samfunn og kultur medverkar til å utvikle ny kunnskap for at den samiske befolkninga skal sikre og utvikle sitt språk</w:t>
      </w:r>
      <w:r w:rsidRPr="00134C68">
        <w:t>, kultur og samfunnsliv. Fleire prosjekt har betydeleg regional og distriktspolitisk relevans, særleg innanfor klima, miljø og næringsverksemd, og samanhengen mellom tradisjonell/lokal kunnskap for berekraftig næringsutvikling, forvalting og bruk av naturressursar.</w:t>
      </w:r>
    </w:p>
    <w:p w14:paraId="6A1DD6AE" w14:textId="77777777" w:rsidR="00214496" w:rsidRPr="00134C68" w:rsidRDefault="00214496" w:rsidP="00134C68">
      <w:pPr>
        <w:pStyle w:val="avsnitt-undertittel"/>
      </w:pPr>
      <w:r w:rsidRPr="00134C68">
        <w:t>Forsking som gjeld nasjonale minoritetar</w:t>
      </w:r>
    </w:p>
    <w:p w14:paraId="15C1B77E" w14:textId="77777777" w:rsidR="00214496" w:rsidRPr="00134C68" w:rsidRDefault="00214496" w:rsidP="00134C68">
      <w:r w:rsidRPr="00134C68">
        <w:t>Noregs forskingsråd finansierer forsking som gjeld nasjonale minoritetar med midlar frå Kommunal- og distriktsdepartementet. Forskingsrådet tek sikte på ei ny utlysing hausten 2024.</w:t>
      </w:r>
    </w:p>
    <w:p w14:paraId="43A90DED" w14:textId="77777777" w:rsidR="00214496" w:rsidRPr="00134C68" w:rsidRDefault="00214496" w:rsidP="00134C68">
      <w:pPr>
        <w:pStyle w:val="avsnitt-undertittel"/>
      </w:pPr>
      <w:proofErr w:type="spellStart"/>
      <w:r w:rsidRPr="00134C68">
        <w:t>Joint</w:t>
      </w:r>
      <w:proofErr w:type="spellEnd"/>
      <w:r w:rsidRPr="00134C68">
        <w:t xml:space="preserve"> Programming Initiative Urban Europe (JPI Urban Europe)/Driving Urban Transitions (DUT)</w:t>
      </w:r>
    </w:p>
    <w:p w14:paraId="47881CEE" w14:textId="77777777" w:rsidR="00214496" w:rsidRPr="00134C68" w:rsidRDefault="00214496" w:rsidP="00134C68">
      <w:r w:rsidRPr="00134C68">
        <w:t xml:space="preserve">Løyvinga til </w:t>
      </w:r>
      <w:proofErr w:type="spellStart"/>
      <w:r w:rsidRPr="00134C68">
        <w:t>Joint</w:t>
      </w:r>
      <w:proofErr w:type="spellEnd"/>
      <w:r w:rsidRPr="00134C68">
        <w:t xml:space="preserve"> Programming Initiative Urban Europe (JPI Urban Europe)/Driving Urban Transitions (DUT) finansierer norsk deltaking i JPI Urban Europe, som i perioden 2022 til 2028 vil drive det urbane partnarskapet Driving Urban Transitions under Horisont Europa. Partnarskapet har </w:t>
      </w:r>
      <w:proofErr w:type="spellStart"/>
      <w:r w:rsidRPr="00134C68">
        <w:t>medfinansiering</w:t>
      </w:r>
      <w:proofErr w:type="spellEnd"/>
      <w:r w:rsidRPr="00134C68">
        <w:t xml:space="preserve"> frå EU-kommisjonen og involverer i overkant av 65 deltakande organisasjonar frå 28 land.</w:t>
      </w:r>
    </w:p>
    <w:p w14:paraId="4BCABC83" w14:textId="77777777" w:rsidR="00214496" w:rsidRPr="00134C68" w:rsidRDefault="00214496" w:rsidP="00134C68">
      <w:pPr>
        <w:pStyle w:val="avsnitt-tittel"/>
      </w:pPr>
      <w:r w:rsidRPr="00134C68">
        <w:t>Prioriteringar og budsjettforslag for 2025</w:t>
      </w:r>
    </w:p>
    <w:p w14:paraId="3BAED691" w14:textId="77777777" w:rsidR="00214496" w:rsidRPr="00134C68" w:rsidRDefault="00214496" w:rsidP="00134C68">
      <w:r w:rsidRPr="00134C68">
        <w:t>I 2025 skal løyvinga dekke forskingstema som er gjort greie for ovanfor.</w:t>
      </w:r>
    </w:p>
    <w:p w14:paraId="3D6A3E82" w14:textId="77777777" w:rsidR="00214496" w:rsidRPr="00134C68" w:rsidRDefault="00214496" w:rsidP="00134C68">
      <w:r w:rsidRPr="00134C68">
        <w:t xml:space="preserve">Forskningsrådet er i dag ei nettobudsjettert verksemd med særskilte fullmakter til å overføre ubrukte midlar ved utgangen av eit budsjettår til eit anna. Stortinget har slutta seg til at Forskningsrådet frå og med 2025 skal bruttobudsjetterast med tilsegnsfullmakter, jf. </w:t>
      </w:r>
      <w:proofErr w:type="spellStart"/>
      <w:r w:rsidRPr="00134C68">
        <w:t>Innst</w:t>
      </w:r>
      <w:proofErr w:type="spellEnd"/>
      <w:r w:rsidRPr="00134C68">
        <w:t>. 12 S (2023–2024).</w:t>
      </w:r>
    </w:p>
    <w:p w14:paraId="2FECE628" w14:textId="77777777" w:rsidR="00214496" w:rsidRPr="00134C68" w:rsidRDefault="00214496" w:rsidP="00134C68">
      <w:r w:rsidRPr="00134C68">
        <w:t xml:space="preserve">I den nye budsjettmodellen blir det brukt tre omgrep: løyving, tilsegnsfullmakt og tilsegnsramme. Det blir fremja forslag om to beløp, eit for </w:t>
      </w:r>
      <w:r w:rsidRPr="00134C68">
        <w:rPr>
          <w:rStyle w:val="kursiv"/>
        </w:rPr>
        <w:t>løyving</w:t>
      </w:r>
      <w:r w:rsidRPr="00134C68">
        <w:t xml:space="preserve"> og eit for </w:t>
      </w:r>
      <w:proofErr w:type="spellStart"/>
      <w:r w:rsidRPr="00134C68">
        <w:rPr>
          <w:rStyle w:val="kursiv"/>
        </w:rPr>
        <w:t>tilsegnsfullmakt</w:t>
      </w:r>
      <w:proofErr w:type="spellEnd"/>
      <w:r w:rsidRPr="00134C68">
        <w:rPr>
          <w:rStyle w:val="kursiv"/>
        </w:rPr>
        <w:t>,</w:t>
      </w:r>
      <w:r w:rsidRPr="00134C68">
        <w:t xml:space="preserve"> for kvart departement sine tilskotspostar til Forskingsrådet. Forslag til løyving er sett med utgangspunkt i anslått kontante utbetalingar i det aktuelle budsjettåret. Løyvinga vil bestå av </w:t>
      </w:r>
      <w:proofErr w:type="spellStart"/>
      <w:r w:rsidRPr="00134C68">
        <w:t>anslåtte</w:t>
      </w:r>
      <w:proofErr w:type="spellEnd"/>
      <w:r w:rsidRPr="00134C68">
        <w:t xml:space="preserve"> utbetalingar av tidlegare gitte tilsegn og utbetaling av nye tilsegn gitt i det aktuelle budsjettåret. Forslag til tilsegnsfullmakt angir samla beløp for tidlegare inngåtte forpliktingar og nye tilsegn som kjem til utbetaling etter det aktuelle budsjettåret. </w:t>
      </w:r>
      <w:proofErr w:type="spellStart"/>
      <w:r w:rsidRPr="00134C68">
        <w:rPr>
          <w:rStyle w:val="kursiv"/>
        </w:rPr>
        <w:t>Tilsegnsramma</w:t>
      </w:r>
      <w:proofErr w:type="spellEnd"/>
      <w:r w:rsidRPr="00134C68">
        <w:rPr>
          <w:rStyle w:val="kursiv"/>
        </w:rPr>
        <w:t xml:space="preserve"> </w:t>
      </w:r>
      <w:r w:rsidRPr="00134C68">
        <w:t>som løyvinga og tilsegnsfullmakta gir rom for,</w:t>
      </w:r>
      <w:r w:rsidRPr="00134C68">
        <w:rPr>
          <w:rStyle w:val="kursiv"/>
        </w:rPr>
        <w:t xml:space="preserve"> </w:t>
      </w:r>
      <w:r w:rsidRPr="00134C68">
        <w:t>er summen av nye tilsegn som kan bli gitt i budsjettår</w:t>
      </w:r>
      <w:r w:rsidRPr="00134C68">
        <w:t xml:space="preserve">et. For ein meir detaljert omtale av bakgrunnen for og hovudtrekka ved den nye budsjettmodellen, sjå kap. 10 i Kunnskapsdepartementets </w:t>
      </w:r>
      <w:proofErr w:type="spellStart"/>
      <w:r w:rsidRPr="00134C68">
        <w:t>Prop</w:t>
      </w:r>
      <w:proofErr w:type="spellEnd"/>
      <w:r w:rsidRPr="00134C68">
        <w:t>. 1 S (2024–2025).</w:t>
      </w:r>
    </w:p>
    <w:p w14:paraId="2E4659B5" w14:textId="77777777" w:rsidR="00214496" w:rsidRPr="00134C68" w:rsidRDefault="00214496" w:rsidP="00134C68">
      <w:r w:rsidRPr="00134C68">
        <w:t>Det blir foreslått ei løyving på 82,9 mill. kroner og ei tilsegnsfullmakt på 236,5 mill. kroner, jf. forslag til romartalsvedtak.</w:t>
      </w:r>
    </w:p>
    <w:p w14:paraId="5BEC520A" w14:textId="77777777" w:rsidR="00214496" w:rsidRPr="00134C68" w:rsidRDefault="00214496" w:rsidP="00134C68">
      <w:r w:rsidRPr="00134C68">
        <w:t>Av løyvinga er det rekna at om lag 78 mill. kroner skal dekke tilsegn som Forskingsrådet har gitt tidlegare år, medan i underkant av 5 mill. kroner skal dekke utbetaling av tilsegn som blir gitt i 2025. Det er då lagt til grunn at departementet sine forskingsprogram har ein utbetalingsprofil på i gjennomsnitt sju år.</w:t>
      </w:r>
    </w:p>
    <w:p w14:paraId="141428F2" w14:textId="77777777" w:rsidR="00214496" w:rsidRPr="00134C68" w:rsidRDefault="00214496" w:rsidP="00134C68">
      <w:r w:rsidRPr="00134C68">
        <w:t xml:space="preserve">Løyvinga og </w:t>
      </w:r>
      <w:proofErr w:type="spellStart"/>
      <w:r w:rsidRPr="00134C68">
        <w:t>tilsegnsfullmakta</w:t>
      </w:r>
      <w:proofErr w:type="spellEnd"/>
      <w:r w:rsidRPr="00134C68">
        <w:t xml:space="preserve"> gir ei </w:t>
      </w:r>
      <w:proofErr w:type="spellStart"/>
      <w:r w:rsidRPr="00134C68">
        <w:t>tilsegnsramme</w:t>
      </w:r>
      <w:proofErr w:type="spellEnd"/>
      <w:r w:rsidRPr="00134C68">
        <w:t xml:space="preserve"> på 46,8 mill. kroner i 2025. På grunn av syklisk utlysing av enkelte forskingsprogram vil den </w:t>
      </w:r>
      <w:proofErr w:type="spellStart"/>
      <w:r w:rsidRPr="00134C68">
        <w:t>årlege</w:t>
      </w:r>
      <w:proofErr w:type="spellEnd"/>
      <w:r w:rsidRPr="00134C68">
        <w:t xml:space="preserve"> </w:t>
      </w:r>
      <w:proofErr w:type="spellStart"/>
      <w:r w:rsidRPr="00134C68">
        <w:t>tilsegnsramma</w:t>
      </w:r>
      <w:proofErr w:type="spellEnd"/>
      <w:r w:rsidRPr="00134C68">
        <w:t xml:space="preserve"> variere </w:t>
      </w:r>
      <w:proofErr w:type="spellStart"/>
      <w:r w:rsidRPr="00134C68">
        <w:t>ein</w:t>
      </w:r>
      <w:proofErr w:type="spellEnd"/>
      <w:r w:rsidRPr="00134C68">
        <w:t xml:space="preserve"> del mellom budsjettåra.</w:t>
      </w:r>
    </w:p>
    <w:p w14:paraId="64738130" w14:textId="77777777" w:rsidR="00214496" w:rsidRPr="00134C68" w:rsidRDefault="00214496" w:rsidP="00134C68">
      <w:pPr>
        <w:pStyle w:val="b-progkat"/>
      </w:pPr>
      <w:r w:rsidRPr="00134C68">
        <w:t>Programkategori 13.50 Distrikts- og regionalpolitikk</w:t>
      </w:r>
    </w:p>
    <w:p w14:paraId="3E2FEDE6" w14:textId="77777777" w:rsidR="00214496" w:rsidRPr="00134C68" w:rsidRDefault="00214496" w:rsidP="00134C68">
      <w:pPr>
        <w:pStyle w:val="avsnitt-tittel"/>
      </w:pPr>
      <w:r w:rsidRPr="00134C68">
        <w:t>Utgifter under programkategori 13.50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3CA6AD5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FC653C4"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6885D6C"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74BC3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649A5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81BCB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31B2D6" w14:textId="77777777" w:rsidR="00214496" w:rsidRPr="00134C68" w:rsidRDefault="00214496" w:rsidP="00134C68">
            <w:r w:rsidRPr="00134C68">
              <w:t>(i 1 000 kr)</w:t>
            </w:r>
          </w:p>
        </w:tc>
      </w:tr>
      <w:tr w:rsidR="00000000" w:rsidRPr="00134C68" w14:paraId="6E018BC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547DCE"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16B1F35"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98DFCB" w14:textId="22651834"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CE1050" w14:textId="0AAB8B0E"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54C0CA" w14:textId="5BAC9568" w:rsidR="00214496" w:rsidRPr="00134C68" w:rsidRDefault="00214496" w:rsidP="00134C68">
            <w:r w:rsidRPr="00134C68">
              <w:t>Forslag</w:t>
            </w:r>
            <w:r w:rsidR="002F22CD">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74B2F0" w14:textId="40184B88" w:rsidR="00214496" w:rsidRPr="00134C68" w:rsidRDefault="00214496" w:rsidP="00134C68">
            <w:r w:rsidRPr="00134C68">
              <w:t>Endring</w:t>
            </w:r>
            <w:r w:rsidR="002F22CD">
              <w:t xml:space="preserve"> </w:t>
            </w:r>
            <w:r w:rsidRPr="00134C68">
              <w:t>i pst.</w:t>
            </w:r>
          </w:p>
        </w:tc>
      </w:tr>
      <w:tr w:rsidR="00000000" w:rsidRPr="00134C68" w14:paraId="73E0CA1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C5D7EA2" w14:textId="77777777" w:rsidR="00214496" w:rsidRPr="00134C68" w:rsidRDefault="00214496" w:rsidP="00134C68">
            <w:r w:rsidRPr="00134C68">
              <w:t>553</w:t>
            </w:r>
          </w:p>
        </w:tc>
        <w:tc>
          <w:tcPr>
            <w:tcW w:w="3500" w:type="dxa"/>
            <w:tcBorders>
              <w:top w:val="single" w:sz="4" w:space="0" w:color="000000"/>
              <w:left w:val="nil"/>
              <w:bottom w:val="nil"/>
              <w:right w:val="nil"/>
            </w:tcBorders>
            <w:tcMar>
              <w:top w:w="128" w:type="dxa"/>
              <w:left w:w="43" w:type="dxa"/>
              <w:bottom w:w="43" w:type="dxa"/>
              <w:right w:w="43" w:type="dxa"/>
            </w:tcMar>
          </w:tcPr>
          <w:p w14:paraId="39CFDF33" w14:textId="77777777" w:rsidR="00214496" w:rsidRPr="00134C68" w:rsidRDefault="00214496" w:rsidP="00134C68">
            <w:r w:rsidRPr="00134C68">
              <w:t>Regional- og distriktsutvikling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B272E7" w14:textId="77777777" w:rsidR="00214496" w:rsidRPr="00134C68" w:rsidRDefault="00214496" w:rsidP="00134C68">
            <w:r w:rsidRPr="00134C68">
              <w:t>1 245 582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6EEFDC8" w14:textId="77777777" w:rsidR="00214496" w:rsidRPr="00134C68" w:rsidRDefault="00214496" w:rsidP="00134C68">
            <w:r w:rsidRPr="00134C68">
              <w:t>1 447 765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98AB0DC" w14:textId="77777777" w:rsidR="00214496" w:rsidRPr="00134C68" w:rsidRDefault="00214496" w:rsidP="00134C68">
            <w:r w:rsidRPr="00134C68">
              <w:t>1 497 386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AF9B2D" w14:textId="77777777" w:rsidR="00214496" w:rsidRPr="00134C68" w:rsidRDefault="00214496" w:rsidP="00134C68">
            <w:r w:rsidRPr="00134C68">
              <w:t>3,4</w:t>
            </w:r>
          </w:p>
        </w:tc>
      </w:tr>
      <w:tr w:rsidR="00000000" w:rsidRPr="00134C68" w14:paraId="57C56411"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11B6A04A" w14:textId="77777777" w:rsidR="00214496" w:rsidRPr="00134C68" w:rsidRDefault="00214496" w:rsidP="00134C68">
            <w:r w:rsidRPr="00134C68">
              <w:t>554</w:t>
            </w:r>
          </w:p>
        </w:tc>
        <w:tc>
          <w:tcPr>
            <w:tcW w:w="3500" w:type="dxa"/>
            <w:tcBorders>
              <w:top w:val="nil"/>
              <w:left w:val="nil"/>
              <w:bottom w:val="single" w:sz="4" w:space="0" w:color="000000"/>
              <w:right w:val="nil"/>
            </w:tcBorders>
            <w:tcMar>
              <w:top w:w="128" w:type="dxa"/>
              <w:left w:w="43" w:type="dxa"/>
              <w:bottom w:w="43" w:type="dxa"/>
              <w:right w:w="43" w:type="dxa"/>
            </w:tcMar>
          </w:tcPr>
          <w:p w14:paraId="26300423" w14:textId="77777777" w:rsidR="00214496" w:rsidRPr="00134C68" w:rsidRDefault="00214496" w:rsidP="00134C68">
            <w:r w:rsidRPr="00134C68">
              <w:t>Kompetansesenter for distriktsutvikling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1B709C" w14:textId="77777777" w:rsidR="00214496" w:rsidRPr="00134C68" w:rsidRDefault="00214496" w:rsidP="00134C68">
            <w:r w:rsidRPr="00134C68">
              <w:t>126 734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BBC580" w14:textId="77777777" w:rsidR="00214496" w:rsidRPr="00134C68" w:rsidRDefault="00214496" w:rsidP="00134C68">
            <w:r w:rsidRPr="00134C68">
              <w:t>105 130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947525" w14:textId="77777777" w:rsidR="00214496" w:rsidRPr="00134C68" w:rsidRDefault="00214496" w:rsidP="00134C68">
            <w:r w:rsidRPr="00134C68">
              <w:t>117 618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5F0EBF" w14:textId="77777777" w:rsidR="00214496" w:rsidRPr="00134C68" w:rsidRDefault="00214496" w:rsidP="00134C68">
            <w:r w:rsidRPr="00134C68">
              <w:t>11,9</w:t>
            </w:r>
          </w:p>
        </w:tc>
      </w:tr>
      <w:tr w:rsidR="00000000" w:rsidRPr="00134C68" w14:paraId="0812BF7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9CC03C"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7A879263" w14:textId="77777777" w:rsidR="00214496" w:rsidRPr="00134C68" w:rsidRDefault="00214496" w:rsidP="00134C68">
            <w:r w:rsidRPr="00134C68">
              <w:t>Sum kategori 13.50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7E2F1" w14:textId="77777777" w:rsidR="00214496" w:rsidRPr="00134C68" w:rsidRDefault="00214496" w:rsidP="00134C68">
            <w:r w:rsidRPr="00134C68">
              <w:t>1 372 316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99FE82" w14:textId="77777777" w:rsidR="00214496" w:rsidRPr="00134C68" w:rsidRDefault="00214496" w:rsidP="00134C68">
            <w:r w:rsidRPr="00134C68">
              <w:t>1 552 895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C59B97" w14:textId="77777777" w:rsidR="00214496" w:rsidRPr="00134C68" w:rsidRDefault="00214496" w:rsidP="00134C68">
            <w:r w:rsidRPr="00134C68">
              <w:t>1 615 004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EECBF0" w14:textId="77777777" w:rsidR="00214496" w:rsidRPr="00134C68" w:rsidRDefault="00214496" w:rsidP="00134C68">
            <w:r w:rsidRPr="00134C68">
              <w:t>4,0</w:t>
            </w:r>
          </w:p>
        </w:tc>
      </w:tr>
    </w:tbl>
    <w:p w14:paraId="2511A229" w14:textId="77777777" w:rsidR="00214496" w:rsidRPr="00134C68" w:rsidRDefault="00214496" w:rsidP="00134C68">
      <w:pPr>
        <w:pStyle w:val="avsnitt-tittel"/>
      </w:pPr>
      <w:r w:rsidRPr="00134C68">
        <w:t>Inntekter under programkategori 13.50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13BC690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86D417"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F833DF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EDDF4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9AEAB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2ABB4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076DA" w14:textId="77777777" w:rsidR="00214496" w:rsidRPr="00134C68" w:rsidRDefault="00214496" w:rsidP="00134C68">
            <w:r w:rsidRPr="00134C68">
              <w:t>(i 1 000 kr)</w:t>
            </w:r>
          </w:p>
        </w:tc>
      </w:tr>
      <w:tr w:rsidR="00000000" w:rsidRPr="00134C68" w14:paraId="73A087E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161799"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0940B31"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7E42FE" w14:textId="1D6AC868"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DD1590" w14:textId="4D1149E4"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9128EE" w14:textId="324FF689" w:rsidR="00214496" w:rsidRPr="00134C68" w:rsidRDefault="00214496" w:rsidP="00134C68">
            <w:r w:rsidRPr="00134C68">
              <w:t>Forslag</w:t>
            </w:r>
            <w:r w:rsidR="002F22CD">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DBF05A" w14:textId="7CC32458" w:rsidR="00214496" w:rsidRPr="00134C68" w:rsidRDefault="00214496" w:rsidP="00134C68">
            <w:r w:rsidRPr="00134C68">
              <w:t>Endring</w:t>
            </w:r>
            <w:r w:rsidR="002F22CD">
              <w:t xml:space="preserve"> </w:t>
            </w:r>
            <w:r w:rsidRPr="00134C68">
              <w:t>i pst.</w:t>
            </w:r>
          </w:p>
        </w:tc>
      </w:tr>
      <w:tr w:rsidR="00000000" w:rsidRPr="00134C68" w14:paraId="6626D955" w14:textId="77777777">
        <w:trPr>
          <w:trHeight w:val="64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089C51C" w14:textId="77777777" w:rsidR="00214496" w:rsidRPr="00134C68" w:rsidRDefault="00214496" w:rsidP="00134C68">
            <w:r w:rsidRPr="00134C68">
              <w:t>3554</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705BC578" w14:textId="77777777" w:rsidR="00214496" w:rsidRPr="00134C68" w:rsidRDefault="00214496" w:rsidP="00134C68">
            <w:r w:rsidRPr="00134C68">
              <w:t>Kompetansesenter for distriktsutvikling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B38801" w14:textId="77777777" w:rsidR="00214496" w:rsidRPr="00134C68" w:rsidRDefault="00214496" w:rsidP="00134C68">
            <w:r w:rsidRPr="00134C68">
              <w:t>342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754823"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5D1BEB"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04B881" w14:textId="77777777" w:rsidR="00214496" w:rsidRPr="00134C68" w:rsidRDefault="00214496" w:rsidP="00134C68">
            <w:r w:rsidRPr="00134C68">
              <w:t>0,0</w:t>
            </w:r>
          </w:p>
        </w:tc>
      </w:tr>
      <w:tr w:rsidR="00000000" w:rsidRPr="00134C68" w14:paraId="4ED4E6A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6C775E"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0B2C3F72" w14:textId="77777777" w:rsidR="00214496" w:rsidRPr="00134C68" w:rsidRDefault="00214496" w:rsidP="00134C68">
            <w:r w:rsidRPr="00134C68">
              <w:t>Sum kategori 13.50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8ABA47" w14:textId="77777777" w:rsidR="00214496" w:rsidRPr="00134C68" w:rsidRDefault="00214496" w:rsidP="00134C68">
            <w:r w:rsidRPr="00134C68">
              <w:t>342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1902AB"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8841E5"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54DDFC" w14:textId="77777777" w:rsidR="00214496" w:rsidRPr="00134C68" w:rsidRDefault="00214496" w:rsidP="00134C68">
            <w:r w:rsidRPr="00134C68">
              <w:t>0,0</w:t>
            </w:r>
          </w:p>
        </w:tc>
      </w:tr>
    </w:tbl>
    <w:p w14:paraId="750B2F2A" w14:textId="77777777" w:rsidR="00214496" w:rsidRPr="00134C68" w:rsidRDefault="00214496" w:rsidP="00134C68">
      <w:pPr>
        <w:pStyle w:val="Undertittel"/>
      </w:pPr>
      <w:r w:rsidRPr="00134C68">
        <w:t>Innleiing</w:t>
      </w:r>
    </w:p>
    <w:p w14:paraId="491D5458" w14:textId="77777777" w:rsidR="00214496" w:rsidRPr="00134C68" w:rsidRDefault="00214496" w:rsidP="00134C68">
      <w:r w:rsidRPr="00134C68">
        <w:t xml:space="preserve">Distrikts- og regionalpolitikken skal skape grunnlag for at folk skal kunne leve </w:t>
      </w:r>
      <w:proofErr w:type="spellStart"/>
      <w:r w:rsidRPr="00134C68">
        <w:t>eit</w:t>
      </w:r>
      <w:proofErr w:type="spellEnd"/>
      <w:r w:rsidRPr="00134C68">
        <w:t xml:space="preserve"> godt liv i heile </w:t>
      </w:r>
      <w:proofErr w:type="spellStart"/>
      <w:r w:rsidRPr="00134C68">
        <w:t>Noreg</w:t>
      </w:r>
      <w:proofErr w:type="spellEnd"/>
      <w:r w:rsidRPr="00134C68">
        <w:t xml:space="preserve">, at alle lokalsamfunn skal ha rom for utvikling og verdiskaping, og at </w:t>
      </w:r>
      <w:proofErr w:type="spellStart"/>
      <w:r w:rsidRPr="00134C68">
        <w:t>folketalet</w:t>
      </w:r>
      <w:proofErr w:type="spellEnd"/>
      <w:r w:rsidRPr="00134C68">
        <w:t xml:space="preserve"> skal </w:t>
      </w:r>
      <w:proofErr w:type="spellStart"/>
      <w:r w:rsidRPr="00134C68">
        <w:t>auke</w:t>
      </w:r>
      <w:proofErr w:type="spellEnd"/>
      <w:r w:rsidRPr="00134C68">
        <w:t xml:space="preserve"> i </w:t>
      </w:r>
      <w:proofErr w:type="spellStart"/>
      <w:r w:rsidRPr="00134C68">
        <w:t>distriktskommunar</w:t>
      </w:r>
      <w:proofErr w:type="spellEnd"/>
      <w:r w:rsidRPr="00134C68">
        <w:t xml:space="preserve">. Regjeringa arbeider for at folk skal ha tilgang på arbeid, bustad og gode </w:t>
      </w:r>
      <w:proofErr w:type="spellStart"/>
      <w:r w:rsidRPr="00134C68">
        <w:t>tenester</w:t>
      </w:r>
      <w:proofErr w:type="spellEnd"/>
      <w:r w:rsidRPr="00134C68">
        <w:t xml:space="preserve"> nær der </w:t>
      </w:r>
      <w:proofErr w:type="spellStart"/>
      <w:r w:rsidRPr="00134C68">
        <w:t>dei</w:t>
      </w:r>
      <w:proofErr w:type="spellEnd"/>
      <w:r w:rsidRPr="00134C68">
        <w:t xml:space="preserve"> bur, og vil legge til rette for trygge, </w:t>
      </w:r>
      <w:proofErr w:type="spellStart"/>
      <w:r w:rsidRPr="00134C68">
        <w:t>berekraftige</w:t>
      </w:r>
      <w:proofErr w:type="spellEnd"/>
      <w:r w:rsidRPr="00134C68">
        <w:t xml:space="preserve"> og </w:t>
      </w:r>
      <w:proofErr w:type="spellStart"/>
      <w:r w:rsidRPr="00134C68">
        <w:t>levande</w:t>
      </w:r>
      <w:proofErr w:type="spellEnd"/>
      <w:r w:rsidRPr="00134C68">
        <w:t xml:space="preserve"> lokalsamfunn i heile landet gjennom desentraliserte </w:t>
      </w:r>
      <w:proofErr w:type="spellStart"/>
      <w:r w:rsidRPr="00134C68">
        <w:t>løysingar</w:t>
      </w:r>
      <w:proofErr w:type="spellEnd"/>
      <w:r w:rsidRPr="00134C68">
        <w:t xml:space="preserve">, jf. Meld. St. 27 (2022–2023) </w:t>
      </w:r>
      <w:proofErr w:type="spellStart"/>
      <w:r w:rsidRPr="00134C68">
        <w:rPr>
          <w:rStyle w:val="kursiv"/>
        </w:rPr>
        <w:t>Eit</w:t>
      </w:r>
      <w:proofErr w:type="spellEnd"/>
      <w:r w:rsidRPr="00134C68">
        <w:rPr>
          <w:rStyle w:val="kursiv"/>
        </w:rPr>
        <w:t xml:space="preserve"> godt liv i heile </w:t>
      </w:r>
      <w:proofErr w:type="spellStart"/>
      <w:r w:rsidRPr="00134C68">
        <w:rPr>
          <w:rStyle w:val="kursiv"/>
        </w:rPr>
        <w:t>Noreg</w:t>
      </w:r>
      <w:proofErr w:type="spellEnd"/>
      <w:r w:rsidRPr="00134C68">
        <w:rPr>
          <w:rStyle w:val="kursiv"/>
        </w:rPr>
        <w:t xml:space="preserve"> – distriktspolitikk for framtida</w:t>
      </w:r>
      <w:r w:rsidRPr="00134C68">
        <w:t>.</w:t>
      </w:r>
    </w:p>
    <w:p w14:paraId="05399800" w14:textId="77777777" w:rsidR="00214496" w:rsidRPr="00134C68" w:rsidRDefault="00214496" w:rsidP="00134C68">
      <w:r w:rsidRPr="00134C68">
        <w:t xml:space="preserve">Dei særskilte distrikts- og regionalpolitiske </w:t>
      </w:r>
      <w:proofErr w:type="spellStart"/>
      <w:r w:rsidRPr="00134C68">
        <w:t>utviklingsmidlane</w:t>
      </w:r>
      <w:proofErr w:type="spellEnd"/>
      <w:r w:rsidRPr="00134C68">
        <w:t xml:space="preserve"> under programkategori 13.50 er </w:t>
      </w:r>
      <w:proofErr w:type="spellStart"/>
      <w:r w:rsidRPr="00134C68">
        <w:t>ein</w:t>
      </w:r>
      <w:proofErr w:type="spellEnd"/>
      <w:r w:rsidRPr="00134C68">
        <w:t xml:space="preserve"> målretta innsats der </w:t>
      </w:r>
      <w:proofErr w:type="spellStart"/>
      <w:r w:rsidRPr="00134C68">
        <w:t>utfordringane</w:t>
      </w:r>
      <w:proofErr w:type="spellEnd"/>
      <w:r w:rsidRPr="00134C68">
        <w:t xml:space="preserve"> </w:t>
      </w:r>
      <w:proofErr w:type="spellStart"/>
      <w:r w:rsidRPr="00134C68">
        <w:t>ikkje</w:t>
      </w:r>
      <w:proofErr w:type="spellEnd"/>
      <w:r w:rsidRPr="00134C68">
        <w:t xml:space="preserve"> kan </w:t>
      </w:r>
      <w:proofErr w:type="spellStart"/>
      <w:r w:rsidRPr="00134C68">
        <w:t>løysast</w:t>
      </w:r>
      <w:proofErr w:type="spellEnd"/>
      <w:r w:rsidRPr="00134C68">
        <w:t xml:space="preserve"> av sektorpolitisk innsats aleine. Regjeringa foreslår at det blir løyvd om lag 1,6 mrd. kroner under programkategorien.</w:t>
      </w:r>
    </w:p>
    <w:p w14:paraId="0D88FE49" w14:textId="77777777" w:rsidR="00214496" w:rsidRPr="00134C68" w:rsidRDefault="00214496" w:rsidP="00134C68">
      <w:proofErr w:type="spellStart"/>
      <w:r w:rsidRPr="00134C68">
        <w:t>Ein</w:t>
      </w:r>
      <w:proofErr w:type="spellEnd"/>
      <w:r w:rsidRPr="00134C68">
        <w:t xml:space="preserve"> vellykka distrikts- og regionalpolitikk </w:t>
      </w:r>
      <w:proofErr w:type="spellStart"/>
      <w:r w:rsidRPr="00134C68">
        <w:t>føreset</w:t>
      </w:r>
      <w:proofErr w:type="spellEnd"/>
      <w:r w:rsidRPr="00134C68">
        <w:t xml:space="preserve"> innsats på ei rekke politikkområde. Vedlegg 1 gir ei oversikt over </w:t>
      </w:r>
      <w:proofErr w:type="spellStart"/>
      <w:r w:rsidRPr="00134C68">
        <w:t>verkemiddel</w:t>
      </w:r>
      <w:proofErr w:type="spellEnd"/>
      <w:r w:rsidRPr="00134C68">
        <w:t xml:space="preserve"> under andre departement sine budsjett som er viktige for å nå distriktspolitiske mål. Samla foreslår regjeringa å løyve om lag 73,1 mrd. kroner til dette, </w:t>
      </w:r>
      <w:proofErr w:type="spellStart"/>
      <w:r w:rsidRPr="00134C68">
        <w:t>ein</w:t>
      </w:r>
      <w:proofErr w:type="spellEnd"/>
      <w:r w:rsidRPr="00134C68">
        <w:t xml:space="preserve"> vekst på 6,6 pst. </w:t>
      </w:r>
      <w:proofErr w:type="spellStart"/>
      <w:r w:rsidRPr="00134C68">
        <w:t>frå</w:t>
      </w:r>
      <w:proofErr w:type="spellEnd"/>
      <w:r w:rsidRPr="00134C68">
        <w:t xml:space="preserve"> 2024.</w:t>
      </w:r>
    </w:p>
    <w:p w14:paraId="5B8FF888"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ei samordningsrolle i saker som har </w:t>
      </w:r>
      <w:proofErr w:type="spellStart"/>
      <w:r w:rsidRPr="00134C68">
        <w:t>betyding</w:t>
      </w:r>
      <w:proofErr w:type="spellEnd"/>
      <w:r w:rsidRPr="00134C68">
        <w:t xml:space="preserve"> for distrikts- og regionalpolitiske mål, og skal bidra til at regjeringa sin politikk i sum </w:t>
      </w:r>
      <w:proofErr w:type="spellStart"/>
      <w:r w:rsidRPr="00134C68">
        <w:t>støttar</w:t>
      </w:r>
      <w:proofErr w:type="spellEnd"/>
      <w:r w:rsidRPr="00134C68">
        <w:t xml:space="preserve"> opp under dette målet, sjå del I </w:t>
      </w:r>
      <w:proofErr w:type="spellStart"/>
      <w:r w:rsidRPr="00134C68">
        <w:t>Ein</w:t>
      </w:r>
      <w:proofErr w:type="spellEnd"/>
      <w:r w:rsidRPr="00134C68">
        <w:t xml:space="preserve"> aktiv distriktspolitikk. Departementet har òg ansvar for å samordne regjeringa sin nordområdepolitikk, den strategisk viktige innsatssona</w:t>
      </w:r>
      <w:r w:rsidRPr="00134C68">
        <w:rPr>
          <w:rStyle w:val="Fotnotereferanse"/>
        </w:rPr>
        <w:footnoteReference w:id="1"/>
      </w:r>
      <w:r w:rsidRPr="00134C68">
        <w:t xml:space="preserve"> for Finnmark og Nord-Troms, satsing i Aust-Finnmark og internasjonalt samarbeid om regionalpolitikk. Departementet koordinerer regjeringa sitt arbeid med lokalisering av </w:t>
      </w:r>
      <w:proofErr w:type="spellStart"/>
      <w:r w:rsidRPr="00134C68">
        <w:t>statlege</w:t>
      </w:r>
      <w:proofErr w:type="spellEnd"/>
      <w:r w:rsidRPr="00134C68">
        <w:t xml:space="preserve"> </w:t>
      </w:r>
      <w:proofErr w:type="spellStart"/>
      <w:r w:rsidRPr="00134C68">
        <w:t>arbeidsplassar</w:t>
      </w:r>
      <w:proofErr w:type="spellEnd"/>
      <w:r w:rsidRPr="00134C68">
        <w:t xml:space="preserve">, og arbeider for at EØS-regelverket for </w:t>
      </w:r>
      <w:proofErr w:type="spellStart"/>
      <w:r w:rsidRPr="00134C68">
        <w:t>offentleg</w:t>
      </w:r>
      <w:proofErr w:type="spellEnd"/>
      <w:r w:rsidRPr="00134C68">
        <w:t xml:space="preserve"> regionalstøtte gir handlingsrom for distrikts- og regionalpolitikken.</w:t>
      </w:r>
    </w:p>
    <w:p w14:paraId="3D3E5438" w14:textId="77777777" w:rsidR="00214496" w:rsidRPr="00134C68" w:rsidRDefault="00214496" w:rsidP="00134C68">
      <w:proofErr w:type="spellStart"/>
      <w:r w:rsidRPr="00134C68">
        <w:t>Fylkeskommunane</w:t>
      </w:r>
      <w:proofErr w:type="spellEnd"/>
      <w:r w:rsidRPr="00134C68">
        <w:t xml:space="preserve"> har ansvar for å legge til rette for verdiskaping, for å betre samsvaret mellom etterspørsel etter arbeidskraft og </w:t>
      </w:r>
      <w:proofErr w:type="spellStart"/>
      <w:r w:rsidRPr="00134C68">
        <w:t>tilbod</w:t>
      </w:r>
      <w:proofErr w:type="spellEnd"/>
      <w:r w:rsidRPr="00134C68">
        <w:t xml:space="preserve"> på utdanning og kompetanse, og for samfunnsutvikling i eige fylke. Mesteparten av </w:t>
      </w:r>
      <w:proofErr w:type="spellStart"/>
      <w:r w:rsidRPr="00134C68">
        <w:t>midlane</w:t>
      </w:r>
      <w:proofErr w:type="spellEnd"/>
      <w:r w:rsidRPr="00134C68">
        <w:t xml:space="preserve"> under programkategori 13.50 blir overført til </w:t>
      </w:r>
      <w:proofErr w:type="spellStart"/>
      <w:r w:rsidRPr="00134C68">
        <w:t>fylkeskommunane</w:t>
      </w:r>
      <w:proofErr w:type="spellEnd"/>
      <w:r w:rsidRPr="00134C68">
        <w:t xml:space="preserve">. </w:t>
      </w:r>
      <w:proofErr w:type="spellStart"/>
      <w:r w:rsidRPr="00134C68">
        <w:t>Fylkeskommunane</w:t>
      </w:r>
      <w:proofErr w:type="spellEnd"/>
      <w:r w:rsidRPr="00134C68">
        <w:t xml:space="preserve"> skal, ut </w:t>
      </w:r>
      <w:proofErr w:type="spellStart"/>
      <w:r w:rsidRPr="00134C68">
        <w:t>frå</w:t>
      </w:r>
      <w:proofErr w:type="spellEnd"/>
      <w:r w:rsidRPr="00134C68">
        <w:t xml:space="preserve"> regionale fortrinn, </w:t>
      </w:r>
      <w:proofErr w:type="spellStart"/>
      <w:r w:rsidRPr="00134C68">
        <w:t>prioriteringar</w:t>
      </w:r>
      <w:proofErr w:type="spellEnd"/>
      <w:r w:rsidRPr="00134C68">
        <w:t xml:space="preserve"> og kompetansebehov, gi oppdrag og fordele delegerte </w:t>
      </w:r>
      <w:proofErr w:type="spellStart"/>
      <w:r w:rsidRPr="00134C68">
        <w:t>tilskot</w:t>
      </w:r>
      <w:proofErr w:type="spellEnd"/>
      <w:r w:rsidRPr="00134C68">
        <w:t xml:space="preserve"> som skal mobilisere og utvikle </w:t>
      </w:r>
      <w:proofErr w:type="spellStart"/>
      <w:r w:rsidRPr="00134C68">
        <w:t>verksemder</w:t>
      </w:r>
      <w:proofErr w:type="spellEnd"/>
      <w:r w:rsidRPr="00134C68">
        <w:t xml:space="preserve"> og </w:t>
      </w:r>
      <w:proofErr w:type="spellStart"/>
      <w:r w:rsidRPr="00134C68">
        <w:t>gründerar</w:t>
      </w:r>
      <w:proofErr w:type="spellEnd"/>
      <w:r w:rsidRPr="00134C68">
        <w:t xml:space="preserve">. Dei har òg ei viktig rolle knytt til utviklingsarbeid i </w:t>
      </w:r>
      <w:proofErr w:type="spellStart"/>
      <w:r w:rsidRPr="00134C68">
        <w:t>kommunane</w:t>
      </w:r>
      <w:proofErr w:type="spellEnd"/>
      <w:r w:rsidRPr="00134C68">
        <w:t xml:space="preserve">, regional kompetansepolitikk og i å mobilisere </w:t>
      </w:r>
      <w:proofErr w:type="spellStart"/>
      <w:r w:rsidRPr="00134C68">
        <w:t>fleire</w:t>
      </w:r>
      <w:proofErr w:type="spellEnd"/>
      <w:r w:rsidRPr="00134C68">
        <w:t xml:space="preserve"> </w:t>
      </w:r>
      <w:proofErr w:type="spellStart"/>
      <w:r w:rsidRPr="00134C68">
        <w:t>verksemder</w:t>
      </w:r>
      <w:proofErr w:type="spellEnd"/>
      <w:r w:rsidRPr="00134C68">
        <w:t xml:space="preserve"> til å ta i bruk forsking.</w:t>
      </w:r>
    </w:p>
    <w:p w14:paraId="1B31C7E1" w14:textId="77777777" w:rsidR="00214496" w:rsidRPr="00134C68" w:rsidRDefault="00214496" w:rsidP="00134C68">
      <w:r w:rsidRPr="00134C68">
        <w:t xml:space="preserve">Innovasjon </w:t>
      </w:r>
      <w:proofErr w:type="spellStart"/>
      <w:r w:rsidRPr="00134C68">
        <w:t>Noreg</w:t>
      </w:r>
      <w:proofErr w:type="spellEnd"/>
      <w:r w:rsidRPr="00134C68">
        <w:t xml:space="preserve"> og Siva </w:t>
      </w:r>
      <w:proofErr w:type="spellStart"/>
      <w:r w:rsidRPr="00134C68">
        <w:t>forvaltar</w:t>
      </w:r>
      <w:proofErr w:type="spellEnd"/>
      <w:r w:rsidRPr="00134C68">
        <w:t xml:space="preserve"> </w:t>
      </w:r>
      <w:proofErr w:type="spellStart"/>
      <w:r w:rsidRPr="00134C68">
        <w:t>verkemidla</w:t>
      </w:r>
      <w:proofErr w:type="spellEnd"/>
      <w:r w:rsidRPr="00134C68">
        <w:t xml:space="preserve"> på oppdrag </w:t>
      </w:r>
      <w:proofErr w:type="spellStart"/>
      <w:r w:rsidRPr="00134C68">
        <w:t>frå</w:t>
      </w:r>
      <w:proofErr w:type="spellEnd"/>
      <w:r w:rsidRPr="00134C68">
        <w:t xml:space="preserve"> </w:t>
      </w:r>
      <w:proofErr w:type="spellStart"/>
      <w:r w:rsidRPr="00134C68">
        <w:t>fylkeskommunane</w:t>
      </w:r>
      <w:proofErr w:type="spellEnd"/>
      <w:r w:rsidRPr="00134C68">
        <w:t xml:space="preserve"> og departementet. Innovasjon </w:t>
      </w:r>
      <w:proofErr w:type="spellStart"/>
      <w:r w:rsidRPr="00134C68">
        <w:t>Noreg</w:t>
      </w:r>
      <w:proofErr w:type="spellEnd"/>
      <w:r w:rsidRPr="00134C68">
        <w:t xml:space="preserve"> skal utløyse </w:t>
      </w:r>
      <w:proofErr w:type="spellStart"/>
      <w:r w:rsidRPr="00134C68">
        <w:t>verksemds</w:t>
      </w:r>
      <w:proofErr w:type="spellEnd"/>
      <w:r w:rsidRPr="00134C68">
        <w:t xml:space="preserve">- og samfunnsøkonomisk </w:t>
      </w:r>
      <w:proofErr w:type="spellStart"/>
      <w:r w:rsidRPr="00134C68">
        <w:t>lønsam</w:t>
      </w:r>
      <w:proofErr w:type="spellEnd"/>
      <w:r w:rsidRPr="00134C68">
        <w:t xml:space="preserve"> næringsutvikling og </w:t>
      </w:r>
      <w:proofErr w:type="spellStart"/>
      <w:r w:rsidRPr="00134C68">
        <w:t>dei</w:t>
      </w:r>
      <w:proofErr w:type="spellEnd"/>
      <w:r w:rsidRPr="00134C68">
        <w:t xml:space="preserve"> næringsmessige </w:t>
      </w:r>
      <w:proofErr w:type="spellStart"/>
      <w:r w:rsidRPr="00134C68">
        <w:t>moglegheitene</w:t>
      </w:r>
      <w:proofErr w:type="spellEnd"/>
      <w:r w:rsidRPr="00134C68">
        <w:t xml:space="preserve"> i </w:t>
      </w:r>
      <w:proofErr w:type="spellStart"/>
      <w:r w:rsidRPr="00134C68">
        <w:t>regionane</w:t>
      </w:r>
      <w:proofErr w:type="spellEnd"/>
      <w:r w:rsidRPr="00134C68">
        <w:t xml:space="preserve">. Siva skal utløyse </w:t>
      </w:r>
      <w:proofErr w:type="spellStart"/>
      <w:r w:rsidRPr="00134C68">
        <w:t>lønsam</w:t>
      </w:r>
      <w:proofErr w:type="spellEnd"/>
      <w:r w:rsidRPr="00134C68">
        <w:t xml:space="preserve"> næringsutvikling i </w:t>
      </w:r>
      <w:proofErr w:type="spellStart"/>
      <w:r w:rsidRPr="00134C68">
        <w:t>verksemder</w:t>
      </w:r>
      <w:proofErr w:type="spellEnd"/>
      <w:r w:rsidRPr="00134C68">
        <w:t xml:space="preserve"> og regionale nærings- og kunnskapsmiljø. </w:t>
      </w:r>
      <w:proofErr w:type="spellStart"/>
      <w:r w:rsidRPr="00134C68">
        <w:t>Kommunane</w:t>
      </w:r>
      <w:proofErr w:type="spellEnd"/>
      <w:r w:rsidRPr="00134C68">
        <w:t xml:space="preserve"> skal </w:t>
      </w:r>
      <w:proofErr w:type="spellStart"/>
      <w:r w:rsidRPr="00134C68">
        <w:t>vere</w:t>
      </w:r>
      <w:proofErr w:type="spellEnd"/>
      <w:r w:rsidRPr="00134C68">
        <w:t xml:space="preserve"> </w:t>
      </w:r>
      <w:proofErr w:type="spellStart"/>
      <w:r w:rsidRPr="00134C68">
        <w:t>pådrivarar</w:t>
      </w:r>
      <w:proofErr w:type="spellEnd"/>
      <w:r w:rsidRPr="00134C68">
        <w:t xml:space="preserve"> for lokal samfunns- og næringsutvikling, og sikre </w:t>
      </w:r>
      <w:proofErr w:type="spellStart"/>
      <w:r w:rsidRPr="00134C68">
        <w:t>velfungerande</w:t>
      </w:r>
      <w:proofErr w:type="spellEnd"/>
      <w:r w:rsidRPr="00134C68">
        <w:t xml:space="preserve"> </w:t>
      </w:r>
      <w:proofErr w:type="spellStart"/>
      <w:r w:rsidRPr="00134C68">
        <w:t>tenestetilbod</w:t>
      </w:r>
      <w:proofErr w:type="spellEnd"/>
      <w:r w:rsidRPr="00134C68">
        <w:t xml:space="preserve"> tilpassa lokale behov og </w:t>
      </w:r>
      <w:proofErr w:type="spellStart"/>
      <w:r w:rsidRPr="00134C68">
        <w:t>føresetnadar</w:t>
      </w:r>
      <w:proofErr w:type="spellEnd"/>
      <w:r w:rsidRPr="00134C68">
        <w:t>.</w:t>
      </w:r>
    </w:p>
    <w:p w14:paraId="5FCDCCEA" w14:textId="77777777" w:rsidR="00214496" w:rsidRPr="00134C68" w:rsidRDefault="00214496" w:rsidP="00134C68">
      <w:r w:rsidRPr="00134C68">
        <w:t>Kompetansesenter for distriktsutvikling (Distrikt</w:t>
      </w:r>
      <w:r w:rsidRPr="00134C68">
        <w:t xml:space="preserve">ssenteret) skal arbeide for at </w:t>
      </w:r>
      <w:proofErr w:type="spellStart"/>
      <w:r w:rsidRPr="00134C68">
        <w:t>kommunane</w:t>
      </w:r>
      <w:proofErr w:type="spellEnd"/>
      <w:r w:rsidRPr="00134C68">
        <w:t xml:space="preserve"> blir gode </w:t>
      </w:r>
      <w:proofErr w:type="spellStart"/>
      <w:r w:rsidRPr="00134C68">
        <w:t>samfunnsutviklarar</w:t>
      </w:r>
      <w:proofErr w:type="spellEnd"/>
      <w:r w:rsidRPr="00134C68">
        <w:t xml:space="preserve">. Senteret skal bidra med å koordinere og </w:t>
      </w:r>
      <w:proofErr w:type="spellStart"/>
      <w:r w:rsidRPr="00134C68">
        <w:t>målrette</w:t>
      </w:r>
      <w:proofErr w:type="spellEnd"/>
      <w:r w:rsidRPr="00134C68">
        <w:t xml:space="preserve"> lokal utviklingsinnsats gjennom samarbeid, nettverksbygging og erfaringsutvikling. Distriktssenteret </w:t>
      </w:r>
      <w:proofErr w:type="spellStart"/>
      <w:r w:rsidRPr="00134C68">
        <w:t>forvaltar</w:t>
      </w:r>
      <w:proofErr w:type="spellEnd"/>
      <w:r w:rsidRPr="00134C68">
        <w:t xml:space="preserve"> òg Merkur-programmet, som skal sikre område med få </w:t>
      </w:r>
      <w:proofErr w:type="spellStart"/>
      <w:r w:rsidRPr="00134C68">
        <w:t>innbyggarar</w:t>
      </w:r>
      <w:proofErr w:type="spellEnd"/>
      <w:r w:rsidRPr="00134C68">
        <w:t xml:space="preserve"> tilgang til </w:t>
      </w:r>
      <w:proofErr w:type="spellStart"/>
      <w:r w:rsidRPr="00134C68">
        <w:t>grunnleggande</w:t>
      </w:r>
      <w:proofErr w:type="spellEnd"/>
      <w:r w:rsidRPr="00134C68">
        <w:t xml:space="preserve"> private </w:t>
      </w:r>
      <w:proofErr w:type="spellStart"/>
      <w:r w:rsidRPr="00134C68">
        <w:t>tenester</w:t>
      </w:r>
      <w:proofErr w:type="spellEnd"/>
      <w:r w:rsidRPr="00134C68">
        <w:t xml:space="preserve">, med vekt på </w:t>
      </w:r>
      <w:proofErr w:type="spellStart"/>
      <w:r w:rsidRPr="00134C68">
        <w:t>daglegvarer</w:t>
      </w:r>
      <w:proofErr w:type="spellEnd"/>
      <w:r w:rsidRPr="00134C68">
        <w:t xml:space="preserve"> og </w:t>
      </w:r>
      <w:proofErr w:type="spellStart"/>
      <w:r w:rsidRPr="00134C68">
        <w:t>drivstoffstilbod</w:t>
      </w:r>
      <w:proofErr w:type="spellEnd"/>
      <w:r w:rsidRPr="00134C68">
        <w:t>.</w:t>
      </w:r>
    </w:p>
    <w:p w14:paraId="753B2677" w14:textId="77777777" w:rsidR="00214496" w:rsidRPr="00134C68" w:rsidRDefault="00214496" w:rsidP="00134C68">
      <w:r w:rsidRPr="00134C68">
        <w:t xml:space="preserve">Det norske </w:t>
      </w:r>
      <w:proofErr w:type="spellStart"/>
      <w:r w:rsidRPr="00134C68">
        <w:t>Barentssekretariatet</w:t>
      </w:r>
      <w:proofErr w:type="spellEnd"/>
      <w:r w:rsidRPr="00134C68">
        <w:t xml:space="preserve"> har samarbeid og </w:t>
      </w:r>
      <w:proofErr w:type="spellStart"/>
      <w:r w:rsidRPr="00134C68">
        <w:t>aktivitetar</w:t>
      </w:r>
      <w:proofErr w:type="spellEnd"/>
      <w:r w:rsidRPr="00134C68">
        <w:t xml:space="preserve"> med </w:t>
      </w:r>
      <w:proofErr w:type="spellStart"/>
      <w:r w:rsidRPr="00134C68">
        <w:t>dei</w:t>
      </w:r>
      <w:proofErr w:type="spellEnd"/>
      <w:r w:rsidRPr="00134C68">
        <w:t xml:space="preserve"> </w:t>
      </w:r>
      <w:proofErr w:type="spellStart"/>
      <w:r w:rsidRPr="00134C68">
        <w:t>nordlege</w:t>
      </w:r>
      <w:proofErr w:type="spellEnd"/>
      <w:r w:rsidRPr="00134C68">
        <w:t xml:space="preserve"> finske og svenske </w:t>
      </w:r>
      <w:proofErr w:type="spellStart"/>
      <w:r w:rsidRPr="00134C68">
        <w:t>regionane</w:t>
      </w:r>
      <w:proofErr w:type="spellEnd"/>
      <w:r w:rsidRPr="00134C68">
        <w:t xml:space="preserve">, </w:t>
      </w:r>
      <w:proofErr w:type="spellStart"/>
      <w:r w:rsidRPr="00134C68">
        <w:t>irekna</w:t>
      </w:r>
      <w:proofErr w:type="spellEnd"/>
      <w:r w:rsidRPr="00134C68">
        <w:t xml:space="preserve"> urfolkssamarbeid, der </w:t>
      </w:r>
      <w:proofErr w:type="spellStart"/>
      <w:r w:rsidRPr="00134C68">
        <w:t>hensikta</w:t>
      </w:r>
      <w:proofErr w:type="spellEnd"/>
      <w:r w:rsidRPr="00134C68">
        <w:t xml:space="preserve"> er å </w:t>
      </w:r>
      <w:proofErr w:type="spellStart"/>
      <w:r w:rsidRPr="00134C68">
        <w:t>fremje</w:t>
      </w:r>
      <w:proofErr w:type="spellEnd"/>
      <w:r w:rsidRPr="00134C68">
        <w:t xml:space="preserve"> samfunnsutvikling i Nord-</w:t>
      </w:r>
      <w:proofErr w:type="spellStart"/>
      <w:r w:rsidRPr="00134C68">
        <w:t>Noreg</w:t>
      </w:r>
      <w:proofErr w:type="spellEnd"/>
      <w:r w:rsidRPr="00134C68">
        <w:t>.</w:t>
      </w:r>
    </w:p>
    <w:p w14:paraId="793F8DED" w14:textId="77777777" w:rsidR="00214496" w:rsidRPr="00134C68" w:rsidRDefault="00214496" w:rsidP="00134C68">
      <w:pPr>
        <w:pStyle w:val="Undertittel"/>
      </w:pPr>
      <w:r w:rsidRPr="00134C68">
        <w:t>Mål for programkategorien</w:t>
      </w:r>
    </w:p>
    <w:p w14:paraId="1634B01E" w14:textId="77777777" w:rsidR="00214496" w:rsidRPr="00134C68" w:rsidRDefault="00214496" w:rsidP="00134C68">
      <w:pPr>
        <w:pStyle w:val="Nummerertliste"/>
      </w:pPr>
      <w:r w:rsidRPr="00134C68">
        <w:t xml:space="preserve">Næringsutvikling, verdiskaping og attraktive </w:t>
      </w:r>
      <w:proofErr w:type="spellStart"/>
      <w:r w:rsidRPr="00134C68">
        <w:t>arbeidsmarknadar</w:t>
      </w:r>
      <w:proofErr w:type="spellEnd"/>
      <w:r w:rsidRPr="00134C68">
        <w:t xml:space="preserve"> i </w:t>
      </w:r>
      <w:proofErr w:type="spellStart"/>
      <w:r w:rsidRPr="00134C68">
        <w:t>regionar</w:t>
      </w:r>
      <w:proofErr w:type="spellEnd"/>
      <w:r w:rsidRPr="00134C68">
        <w:t xml:space="preserve"> og distrikt</w:t>
      </w:r>
    </w:p>
    <w:p w14:paraId="7E551B7A" w14:textId="77777777" w:rsidR="00214496" w:rsidRPr="00134C68" w:rsidRDefault="00214496" w:rsidP="00134C68">
      <w:pPr>
        <w:pStyle w:val="Nummerertliste"/>
      </w:pPr>
      <w:r w:rsidRPr="00134C68">
        <w:t>Regional utvikling over landegrensene og i nordområda</w:t>
      </w:r>
    </w:p>
    <w:p w14:paraId="220C1A72" w14:textId="77777777" w:rsidR="00214496" w:rsidRPr="00134C68" w:rsidRDefault="00214496" w:rsidP="00134C68">
      <w:pPr>
        <w:pStyle w:val="Nummerertliste"/>
      </w:pPr>
      <w:r w:rsidRPr="00134C68">
        <w:t xml:space="preserve">Styrkt utviklingskapasitet og </w:t>
      </w:r>
      <w:proofErr w:type="spellStart"/>
      <w:r w:rsidRPr="00134C68">
        <w:t>velfungerande</w:t>
      </w:r>
      <w:proofErr w:type="spellEnd"/>
      <w:r w:rsidRPr="00134C68">
        <w:t xml:space="preserve"> </w:t>
      </w:r>
      <w:proofErr w:type="spellStart"/>
      <w:r w:rsidRPr="00134C68">
        <w:t>tenestetilbod</w:t>
      </w:r>
      <w:proofErr w:type="spellEnd"/>
      <w:r w:rsidRPr="00134C68">
        <w:t xml:space="preserve"> i distrikta</w:t>
      </w:r>
    </w:p>
    <w:p w14:paraId="455F5C75" w14:textId="77777777" w:rsidR="00214496" w:rsidRPr="00134C68" w:rsidRDefault="00214496" w:rsidP="00134C68">
      <w:pPr>
        <w:pStyle w:val="avsnitt-tittel"/>
      </w:pPr>
      <w:r w:rsidRPr="00134C68">
        <w:t>Mål 1 Nær</w:t>
      </w:r>
      <w:r w:rsidRPr="00134C68">
        <w:t xml:space="preserve">ingsutvikling, verdiskaping og attraktive </w:t>
      </w:r>
      <w:proofErr w:type="spellStart"/>
      <w:r w:rsidRPr="00134C68">
        <w:t>arbeidsmarknader</w:t>
      </w:r>
      <w:proofErr w:type="spellEnd"/>
      <w:r w:rsidRPr="00134C68">
        <w:t xml:space="preserve"> i </w:t>
      </w:r>
      <w:proofErr w:type="spellStart"/>
      <w:r w:rsidRPr="00134C68">
        <w:t>regionar</w:t>
      </w:r>
      <w:proofErr w:type="spellEnd"/>
      <w:r w:rsidRPr="00134C68">
        <w:t xml:space="preserve"> og distrikt</w:t>
      </w:r>
    </w:p>
    <w:p w14:paraId="766AD48F" w14:textId="77777777" w:rsidR="00214496" w:rsidRPr="00134C68" w:rsidRDefault="00214496" w:rsidP="00134C68">
      <w:r w:rsidRPr="00134C68">
        <w:t xml:space="preserve">Regjeringa vil føre </w:t>
      </w:r>
      <w:proofErr w:type="spellStart"/>
      <w:r w:rsidRPr="00134C68">
        <w:t>ein</w:t>
      </w:r>
      <w:proofErr w:type="spellEnd"/>
      <w:r w:rsidRPr="00134C68">
        <w:t xml:space="preserve"> politikk for næringsutvikling og attraktive </w:t>
      </w:r>
      <w:proofErr w:type="spellStart"/>
      <w:r w:rsidRPr="00134C68">
        <w:t>arbeidsmarknadar</w:t>
      </w:r>
      <w:proofErr w:type="spellEnd"/>
      <w:r w:rsidRPr="00134C68">
        <w:t xml:space="preserve"> i heile landet.</w:t>
      </w:r>
    </w:p>
    <w:p w14:paraId="7B696CE7" w14:textId="77777777" w:rsidR="00214496" w:rsidRPr="00134C68" w:rsidRDefault="00214496" w:rsidP="00134C68">
      <w:proofErr w:type="spellStart"/>
      <w:r w:rsidRPr="00134C68">
        <w:t>Føresetnadene</w:t>
      </w:r>
      <w:proofErr w:type="spellEnd"/>
      <w:r w:rsidRPr="00134C68">
        <w:t xml:space="preserve"> for </w:t>
      </w:r>
      <w:proofErr w:type="spellStart"/>
      <w:r w:rsidRPr="00134C68">
        <w:t>næringsverksemd</w:t>
      </w:r>
      <w:proofErr w:type="spellEnd"/>
      <w:r w:rsidRPr="00134C68">
        <w:t xml:space="preserve"> varierer mellom ulike </w:t>
      </w:r>
      <w:proofErr w:type="spellStart"/>
      <w:r w:rsidRPr="00134C68">
        <w:t>regionar</w:t>
      </w:r>
      <w:proofErr w:type="spellEnd"/>
      <w:r w:rsidRPr="00134C68">
        <w:t xml:space="preserve">. </w:t>
      </w:r>
      <w:proofErr w:type="spellStart"/>
      <w:r w:rsidRPr="00134C68">
        <w:t>Noreg</w:t>
      </w:r>
      <w:proofErr w:type="spellEnd"/>
      <w:r w:rsidRPr="00134C68">
        <w:t xml:space="preserve"> treng </w:t>
      </w:r>
      <w:proofErr w:type="spellStart"/>
      <w:r w:rsidRPr="00134C68">
        <w:t>næringar</w:t>
      </w:r>
      <w:proofErr w:type="spellEnd"/>
      <w:r w:rsidRPr="00134C68">
        <w:t xml:space="preserve"> som gir landet verdiskaping og </w:t>
      </w:r>
      <w:proofErr w:type="spellStart"/>
      <w:r w:rsidRPr="00134C68">
        <w:t>arbeidsplassar</w:t>
      </w:r>
      <w:proofErr w:type="spellEnd"/>
      <w:r w:rsidRPr="00134C68">
        <w:t xml:space="preserve">, og som </w:t>
      </w:r>
      <w:proofErr w:type="spellStart"/>
      <w:r w:rsidRPr="00134C68">
        <w:t>tek</w:t>
      </w:r>
      <w:proofErr w:type="spellEnd"/>
      <w:r w:rsidRPr="00134C68">
        <w:t xml:space="preserve"> klimaomsyn og </w:t>
      </w:r>
      <w:proofErr w:type="spellStart"/>
      <w:r w:rsidRPr="00134C68">
        <w:t>nyttar</w:t>
      </w:r>
      <w:proofErr w:type="spellEnd"/>
      <w:r w:rsidRPr="00134C68">
        <w:t xml:space="preserve"> </w:t>
      </w:r>
      <w:proofErr w:type="spellStart"/>
      <w:r w:rsidRPr="00134C68">
        <w:t>ressursane</w:t>
      </w:r>
      <w:proofErr w:type="spellEnd"/>
      <w:r w:rsidRPr="00134C68">
        <w:t xml:space="preserve"> på </w:t>
      </w:r>
      <w:proofErr w:type="spellStart"/>
      <w:r w:rsidRPr="00134C68">
        <w:t>ein</w:t>
      </w:r>
      <w:proofErr w:type="spellEnd"/>
      <w:r w:rsidRPr="00134C68">
        <w:t xml:space="preserve"> </w:t>
      </w:r>
      <w:proofErr w:type="spellStart"/>
      <w:r w:rsidRPr="00134C68">
        <w:t>berekraftig</w:t>
      </w:r>
      <w:proofErr w:type="spellEnd"/>
      <w:r w:rsidRPr="00134C68">
        <w:t xml:space="preserve"> måte. Regjeringa </w:t>
      </w:r>
      <w:proofErr w:type="spellStart"/>
      <w:r w:rsidRPr="00134C68">
        <w:t>legg</w:t>
      </w:r>
      <w:proofErr w:type="spellEnd"/>
      <w:r w:rsidRPr="00134C68">
        <w:t xml:space="preserve"> til rette for at næringslivet i distrikta får tilgang til kompetent risikokapital gjennom </w:t>
      </w:r>
      <w:proofErr w:type="spellStart"/>
      <w:r w:rsidRPr="00134C68">
        <w:t>eit</w:t>
      </w:r>
      <w:proofErr w:type="spellEnd"/>
      <w:r w:rsidRPr="00134C68">
        <w:t xml:space="preserve"> </w:t>
      </w:r>
      <w:proofErr w:type="spellStart"/>
      <w:r w:rsidRPr="00134C68">
        <w:t>forvaltingssystem</w:t>
      </w:r>
      <w:proofErr w:type="spellEnd"/>
      <w:r w:rsidRPr="00134C68">
        <w:t xml:space="preserve"> som kjenner </w:t>
      </w:r>
      <w:proofErr w:type="spellStart"/>
      <w:r w:rsidRPr="00134C68">
        <w:t>dei</w:t>
      </w:r>
      <w:proofErr w:type="spellEnd"/>
      <w:r w:rsidRPr="00134C68">
        <w:t xml:space="preserve"> </w:t>
      </w:r>
      <w:proofErr w:type="spellStart"/>
      <w:r w:rsidRPr="00134C68">
        <w:t>utfordringane</w:t>
      </w:r>
      <w:proofErr w:type="spellEnd"/>
      <w:r w:rsidRPr="00134C68">
        <w:t xml:space="preserve"> som næringslivet møter. Arbeidskraft med rett kompetanse er </w:t>
      </w:r>
      <w:proofErr w:type="spellStart"/>
      <w:r w:rsidRPr="00134C68">
        <w:t>ein</w:t>
      </w:r>
      <w:proofErr w:type="spellEnd"/>
      <w:r w:rsidRPr="00134C68">
        <w:t xml:space="preserve"> </w:t>
      </w:r>
      <w:proofErr w:type="spellStart"/>
      <w:r w:rsidRPr="00134C68">
        <w:t>føresetnad</w:t>
      </w:r>
      <w:proofErr w:type="spellEnd"/>
      <w:r w:rsidRPr="00134C68">
        <w:t xml:space="preserve"> for utvikling og verdiskaping i alle </w:t>
      </w:r>
      <w:proofErr w:type="spellStart"/>
      <w:r w:rsidRPr="00134C68">
        <w:t>delar</w:t>
      </w:r>
      <w:proofErr w:type="spellEnd"/>
      <w:r w:rsidRPr="00134C68">
        <w:t xml:space="preserve"> av landet. Utviklinga i </w:t>
      </w:r>
      <w:proofErr w:type="spellStart"/>
      <w:r w:rsidRPr="00134C68">
        <w:t>arbeidsmarknaden</w:t>
      </w:r>
      <w:proofErr w:type="spellEnd"/>
      <w:r w:rsidRPr="00134C68">
        <w:t xml:space="preserve"> er god</w:t>
      </w:r>
      <w:r w:rsidRPr="00134C68">
        <w:t xml:space="preserve">. Sysselsettinga har </w:t>
      </w:r>
      <w:proofErr w:type="spellStart"/>
      <w:r w:rsidRPr="00134C68">
        <w:t>auka</w:t>
      </w:r>
      <w:proofErr w:type="spellEnd"/>
      <w:r w:rsidRPr="00134C68">
        <w:t xml:space="preserve"> og </w:t>
      </w:r>
      <w:proofErr w:type="spellStart"/>
      <w:r w:rsidRPr="00134C68">
        <w:t>arbeidsløysa</w:t>
      </w:r>
      <w:proofErr w:type="spellEnd"/>
      <w:r w:rsidRPr="00134C68">
        <w:t xml:space="preserve"> er </w:t>
      </w:r>
      <w:proofErr w:type="spellStart"/>
      <w:r w:rsidRPr="00134C68">
        <w:t>framleis</w:t>
      </w:r>
      <w:proofErr w:type="spellEnd"/>
      <w:r w:rsidRPr="00134C68">
        <w:t xml:space="preserve"> låg. Dei demografiske </w:t>
      </w:r>
      <w:proofErr w:type="spellStart"/>
      <w:r w:rsidRPr="00134C68">
        <w:t>utfordringane</w:t>
      </w:r>
      <w:proofErr w:type="spellEnd"/>
      <w:r w:rsidRPr="00134C68">
        <w:t xml:space="preserve">, som er størst i distrikta, </w:t>
      </w:r>
      <w:proofErr w:type="spellStart"/>
      <w:r w:rsidRPr="00134C68">
        <w:t>skapar</w:t>
      </w:r>
      <w:proofErr w:type="spellEnd"/>
      <w:r w:rsidRPr="00134C68">
        <w:t xml:space="preserve"> kamp om arbeidskrafta.</w:t>
      </w:r>
    </w:p>
    <w:p w14:paraId="1683DCF8" w14:textId="77777777" w:rsidR="00214496" w:rsidRPr="00134C68" w:rsidRDefault="00214496" w:rsidP="00134C68">
      <w:r w:rsidRPr="00134C68">
        <w:t xml:space="preserve">Mangel på kompetent arbeidskraft </w:t>
      </w:r>
      <w:proofErr w:type="spellStart"/>
      <w:r w:rsidRPr="00134C68">
        <w:t>gjer</w:t>
      </w:r>
      <w:proofErr w:type="spellEnd"/>
      <w:r w:rsidRPr="00134C68">
        <w:t xml:space="preserve"> mobilisering til kompetanseutvikling og relevante </w:t>
      </w:r>
      <w:proofErr w:type="spellStart"/>
      <w:r w:rsidRPr="00134C68">
        <w:t>tilbod</w:t>
      </w:r>
      <w:proofErr w:type="spellEnd"/>
      <w:r w:rsidRPr="00134C68">
        <w:t xml:space="preserve"> på utdanning stadig </w:t>
      </w:r>
      <w:proofErr w:type="spellStart"/>
      <w:r w:rsidRPr="00134C68">
        <w:t>meir</w:t>
      </w:r>
      <w:proofErr w:type="spellEnd"/>
      <w:r w:rsidRPr="00134C68">
        <w:t xml:space="preserve"> nødvendig. Derfor er desentralisert utdanning viktig. Næringslivet i distrikta må òg omstille seg for å møte klimakrav og </w:t>
      </w:r>
      <w:proofErr w:type="spellStart"/>
      <w:r w:rsidRPr="00134C68">
        <w:t>marknadsmoglegheiter</w:t>
      </w:r>
      <w:proofErr w:type="spellEnd"/>
      <w:r w:rsidRPr="00134C68">
        <w:t xml:space="preserve"> i det </w:t>
      </w:r>
      <w:proofErr w:type="spellStart"/>
      <w:r w:rsidRPr="00134C68">
        <w:t>grøne</w:t>
      </w:r>
      <w:proofErr w:type="spellEnd"/>
      <w:r w:rsidRPr="00134C68">
        <w:t xml:space="preserve"> skiftet.</w:t>
      </w:r>
    </w:p>
    <w:p w14:paraId="5BC0E418" w14:textId="77777777" w:rsidR="00214496" w:rsidRPr="00134C68" w:rsidRDefault="00214496" w:rsidP="00134C68">
      <w:proofErr w:type="spellStart"/>
      <w:r w:rsidRPr="00134C68">
        <w:t>Eit</w:t>
      </w:r>
      <w:proofErr w:type="spellEnd"/>
      <w:r w:rsidRPr="00134C68">
        <w:t xml:space="preserve"> viktig mål for regjeringa er ei </w:t>
      </w:r>
      <w:proofErr w:type="spellStart"/>
      <w:r w:rsidRPr="00134C68">
        <w:t>meir</w:t>
      </w:r>
      <w:proofErr w:type="spellEnd"/>
      <w:r w:rsidRPr="00134C68">
        <w:t xml:space="preserve"> balansert utvikling i landet. Derfor </w:t>
      </w:r>
      <w:proofErr w:type="spellStart"/>
      <w:r w:rsidRPr="00134C68">
        <w:t>ønskjer</w:t>
      </w:r>
      <w:proofErr w:type="spellEnd"/>
      <w:r w:rsidRPr="00134C68">
        <w:t xml:space="preserve"> regjeringa å lokalisere </w:t>
      </w:r>
      <w:proofErr w:type="spellStart"/>
      <w:r w:rsidRPr="00134C68">
        <w:t>fleire</w:t>
      </w:r>
      <w:proofErr w:type="spellEnd"/>
      <w:r w:rsidRPr="00134C68">
        <w:t xml:space="preserve"> </w:t>
      </w:r>
      <w:proofErr w:type="spellStart"/>
      <w:r w:rsidRPr="00134C68">
        <w:t>statlege</w:t>
      </w:r>
      <w:proofErr w:type="spellEnd"/>
      <w:r w:rsidRPr="00134C68">
        <w:t xml:space="preserve"> </w:t>
      </w:r>
      <w:proofErr w:type="spellStart"/>
      <w:r w:rsidRPr="00134C68">
        <w:t>arbeidsplassar</w:t>
      </w:r>
      <w:proofErr w:type="spellEnd"/>
      <w:r w:rsidRPr="00134C68">
        <w:t xml:space="preserve"> </w:t>
      </w:r>
      <w:proofErr w:type="spellStart"/>
      <w:r w:rsidRPr="00134C68">
        <w:t>utanfor</w:t>
      </w:r>
      <w:proofErr w:type="spellEnd"/>
      <w:r w:rsidRPr="00134C68">
        <w:t xml:space="preserve"> </w:t>
      </w:r>
      <w:proofErr w:type="spellStart"/>
      <w:r w:rsidRPr="00134C68">
        <w:t>dei</w:t>
      </w:r>
      <w:proofErr w:type="spellEnd"/>
      <w:r w:rsidRPr="00134C68">
        <w:t xml:space="preserve"> største </w:t>
      </w:r>
      <w:proofErr w:type="spellStart"/>
      <w:r w:rsidRPr="00134C68">
        <w:t>byane</w:t>
      </w:r>
      <w:proofErr w:type="spellEnd"/>
      <w:r w:rsidRPr="00134C68">
        <w:t xml:space="preserve">, og å legge </w:t>
      </w:r>
      <w:proofErr w:type="spellStart"/>
      <w:r w:rsidRPr="00134C68">
        <w:t>betre</w:t>
      </w:r>
      <w:proofErr w:type="spellEnd"/>
      <w:r w:rsidRPr="00134C68">
        <w:t xml:space="preserve"> til rette for desentralisert arbeid i </w:t>
      </w:r>
      <w:proofErr w:type="spellStart"/>
      <w:r w:rsidRPr="00134C68">
        <w:t>statlege</w:t>
      </w:r>
      <w:proofErr w:type="spellEnd"/>
      <w:r w:rsidRPr="00134C68">
        <w:t xml:space="preserve"> </w:t>
      </w:r>
      <w:proofErr w:type="spellStart"/>
      <w:r w:rsidRPr="00134C68">
        <w:t>verksemder</w:t>
      </w:r>
      <w:proofErr w:type="spellEnd"/>
      <w:r w:rsidRPr="00134C68">
        <w:t xml:space="preserve">. Det kan </w:t>
      </w:r>
      <w:proofErr w:type="spellStart"/>
      <w:r w:rsidRPr="00134C68">
        <w:t>styrkje</w:t>
      </w:r>
      <w:proofErr w:type="spellEnd"/>
      <w:r w:rsidRPr="00134C68">
        <w:t xml:space="preserve"> lokale kompetansemiljø og </w:t>
      </w:r>
      <w:proofErr w:type="spellStart"/>
      <w:r w:rsidRPr="00134C68">
        <w:t>auke</w:t>
      </w:r>
      <w:proofErr w:type="spellEnd"/>
      <w:r w:rsidRPr="00134C68">
        <w:t xml:space="preserve"> tilgangen på </w:t>
      </w:r>
      <w:proofErr w:type="spellStart"/>
      <w:r w:rsidRPr="00134C68">
        <w:t>kompetansearbeidsplassar</w:t>
      </w:r>
      <w:proofErr w:type="spellEnd"/>
      <w:r w:rsidRPr="00134C68">
        <w:t xml:space="preserve"> i distrikta. Ambisjonen er </w:t>
      </w:r>
      <w:proofErr w:type="spellStart"/>
      <w:r w:rsidRPr="00134C68">
        <w:t>auka</w:t>
      </w:r>
      <w:proofErr w:type="spellEnd"/>
      <w:r w:rsidRPr="00134C68">
        <w:t xml:space="preserve"> bruk av </w:t>
      </w:r>
      <w:proofErr w:type="spellStart"/>
      <w:r w:rsidRPr="00134C68">
        <w:t>stillingar</w:t>
      </w:r>
      <w:proofErr w:type="spellEnd"/>
      <w:r w:rsidRPr="00134C68">
        <w:t xml:space="preserve"> i staten som blir lyste ut med høve til desentralisert arbeid.</w:t>
      </w:r>
    </w:p>
    <w:p w14:paraId="11FB49EF" w14:textId="77777777" w:rsidR="00214496" w:rsidRPr="00134C68" w:rsidRDefault="00214496" w:rsidP="00134C68">
      <w:r w:rsidRPr="00134C68">
        <w:t xml:space="preserve">Regjeringa vil bidra til </w:t>
      </w:r>
      <w:proofErr w:type="spellStart"/>
      <w:r w:rsidRPr="00134C68">
        <w:t>meir</w:t>
      </w:r>
      <w:proofErr w:type="spellEnd"/>
      <w:r w:rsidRPr="00134C68">
        <w:t xml:space="preserve"> målretta og samordna innsats i distrikts- og regionalpolitikken ved hjelp av regionvekstavtaler. Regionvekstavtaler skal </w:t>
      </w:r>
      <w:proofErr w:type="spellStart"/>
      <w:r w:rsidRPr="00134C68">
        <w:t>styrkje</w:t>
      </w:r>
      <w:proofErr w:type="spellEnd"/>
      <w:r w:rsidRPr="00134C68">
        <w:t xml:space="preserve"> samordninga av ulike </w:t>
      </w:r>
      <w:proofErr w:type="spellStart"/>
      <w:r w:rsidRPr="00134C68">
        <w:t>offentlege</w:t>
      </w:r>
      <w:proofErr w:type="spellEnd"/>
      <w:r w:rsidRPr="00134C68">
        <w:t xml:space="preserve"> tiltak og </w:t>
      </w:r>
      <w:proofErr w:type="spellStart"/>
      <w:r w:rsidRPr="00134C68">
        <w:t>verkemiddel</w:t>
      </w:r>
      <w:proofErr w:type="spellEnd"/>
      <w:r w:rsidRPr="00134C68">
        <w:t xml:space="preserve">, slik at den samla innsatsen treff betre. Regjeringa skal signere regionvekstavtaler med pilotfylka Nordland og Rogaland, som begge har </w:t>
      </w:r>
      <w:proofErr w:type="spellStart"/>
      <w:r w:rsidRPr="00134C68">
        <w:t>valt</w:t>
      </w:r>
      <w:proofErr w:type="spellEnd"/>
      <w:r w:rsidRPr="00134C68">
        <w:t xml:space="preserve"> grønt industriløft som overordna tema for avtalene.</w:t>
      </w:r>
    </w:p>
    <w:p w14:paraId="705007CC"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og </w:t>
      </w:r>
      <w:proofErr w:type="spellStart"/>
      <w:r w:rsidRPr="00134C68">
        <w:t>verkemiddel</w:t>
      </w:r>
      <w:proofErr w:type="spellEnd"/>
      <w:r w:rsidRPr="00134C68">
        <w:t xml:space="preserve"> som </w:t>
      </w:r>
      <w:proofErr w:type="spellStart"/>
      <w:r w:rsidRPr="00134C68">
        <w:t>støttar</w:t>
      </w:r>
      <w:proofErr w:type="spellEnd"/>
      <w:r w:rsidRPr="00134C68">
        <w:t xml:space="preserve"> opp under mål 1 under kap. 553, </w:t>
      </w:r>
      <w:proofErr w:type="spellStart"/>
      <w:r w:rsidRPr="00134C68">
        <w:t>postane</w:t>
      </w:r>
      <w:proofErr w:type="spellEnd"/>
      <w:r w:rsidRPr="00134C68">
        <w:t xml:space="preserve"> 60, 61, 65, 67, 69 og 71.</w:t>
      </w:r>
    </w:p>
    <w:p w14:paraId="4948233B" w14:textId="77777777" w:rsidR="00214496" w:rsidRPr="00134C68" w:rsidRDefault="00214496" w:rsidP="00134C68">
      <w:pPr>
        <w:pStyle w:val="avsnitt-tittel"/>
      </w:pPr>
      <w:r w:rsidRPr="00134C68">
        <w:t>Mål 2 Regional utvikling over landegrensene og i nordområda</w:t>
      </w:r>
    </w:p>
    <w:p w14:paraId="6F7C6DAA" w14:textId="77777777" w:rsidR="00214496" w:rsidRPr="00134C68" w:rsidRDefault="00214496" w:rsidP="00134C68">
      <w:r w:rsidRPr="00134C68">
        <w:t xml:space="preserve">Regjeringa vil legge til rette for </w:t>
      </w:r>
      <w:proofErr w:type="spellStart"/>
      <w:r w:rsidRPr="00134C68">
        <w:t>eit</w:t>
      </w:r>
      <w:proofErr w:type="spellEnd"/>
      <w:r w:rsidRPr="00134C68">
        <w:t xml:space="preserve"> aktivt internasjonalt samarbeid om sentrale distrikts- og regionalpolitiske </w:t>
      </w:r>
      <w:proofErr w:type="spellStart"/>
      <w:r w:rsidRPr="00134C68">
        <w:t>samfunnsutfordringar</w:t>
      </w:r>
      <w:proofErr w:type="spellEnd"/>
      <w:r w:rsidRPr="00134C68">
        <w:t xml:space="preserve"> i heile landet. Kommunal- og </w:t>
      </w:r>
      <w:proofErr w:type="spellStart"/>
      <w:r w:rsidRPr="00134C68">
        <w:t>distriktsdepartementet</w:t>
      </w:r>
      <w:proofErr w:type="spellEnd"/>
      <w:r w:rsidRPr="00134C68">
        <w:t xml:space="preserve"> </w:t>
      </w:r>
      <w:proofErr w:type="spellStart"/>
      <w:r w:rsidRPr="00134C68">
        <w:t>utviklar</w:t>
      </w:r>
      <w:proofErr w:type="spellEnd"/>
      <w:r w:rsidRPr="00134C68">
        <w:t xml:space="preserve"> regionalpolitikken gjennom internasjonalt regionalpolitisk samarbeid, og koordinerer regjeringa sin nordområdepolitikk.</w:t>
      </w:r>
    </w:p>
    <w:p w14:paraId="13880DCB" w14:textId="77777777" w:rsidR="00214496" w:rsidRPr="00134C68" w:rsidRDefault="00214496" w:rsidP="00134C68">
      <w:proofErr w:type="spellStart"/>
      <w:r w:rsidRPr="00134C68">
        <w:t>Noreg</w:t>
      </w:r>
      <w:proofErr w:type="spellEnd"/>
      <w:r w:rsidRPr="00134C68">
        <w:t xml:space="preserve"> </w:t>
      </w:r>
      <w:proofErr w:type="spellStart"/>
      <w:r w:rsidRPr="00134C68">
        <w:t>deltek</w:t>
      </w:r>
      <w:proofErr w:type="spellEnd"/>
      <w:r w:rsidRPr="00134C68">
        <w:t xml:space="preserve"> i </w:t>
      </w:r>
      <w:proofErr w:type="spellStart"/>
      <w:r w:rsidRPr="00134C68">
        <w:t>fleire</w:t>
      </w:r>
      <w:proofErr w:type="spellEnd"/>
      <w:r w:rsidRPr="00134C68">
        <w:t xml:space="preserve"> Interreg-program som </w:t>
      </w:r>
      <w:proofErr w:type="spellStart"/>
      <w:r w:rsidRPr="00134C68">
        <w:t>legg</w:t>
      </w:r>
      <w:proofErr w:type="spellEnd"/>
      <w:r w:rsidRPr="00134C68">
        <w:t xml:space="preserve"> til rette for </w:t>
      </w:r>
      <w:proofErr w:type="spellStart"/>
      <w:r w:rsidRPr="00134C68">
        <w:t>grenseoverskridande</w:t>
      </w:r>
      <w:proofErr w:type="spellEnd"/>
      <w:r w:rsidRPr="00134C68">
        <w:t xml:space="preserve"> samarbeid og kunnskapsutvikling om ulike </w:t>
      </w:r>
      <w:proofErr w:type="spellStart"/>
      <w:r w:rsidRPr="00134C68">
        <w:t>samfunnsutfordringar</w:t>
      </w:r>
      <w:proofErr w:type="spellEnd"/>
      <w:r w:rsidRPr="00134C68">
        <w:t xml:space="preserve">. I prosjekta samarbeider norske </w:t>
      </w:r>
      <w:proofErr w:type="spellStart"/>
      <w:r w:rsidRPr="00134C68">
        <w:t>deltakarar</w:t>
      </w:r>
      <w:proofErr w:type="spellEnd"/>
      <w:r w:rsidRPr="00134C68">
        <w:t xml:space="preserve"> med </w:t>
      </w:r>
      <w:proofErr w:type="spellStart"/>
      <w:r w:rsidRPr="00134C68">
        <w:t>partnarar</w:t>
      </w:r>
      <w:proofErr w:type="spellEnd"/>
      <w:r w:rsidRPr="00134C68">
        <w:t xml:space="preserve"> i naboland og andre europeiske land om mellom anna utvikling av </w:t>
      </w:r>
      <w:proofErr w:type="spellStart"/>
      <w:r w:rsidRPr="00134C68">
        <w:t>offentlege</w:t>
      </w:r>
      <w:proofErr w:type="spellEnd"/>
      <w:r w:rsidRPr="00134C68">
        <w:t xml:space="preserve"> </w:t>
      </w:r>
      <w:proofErr w:type="spellStart"/>
      <w:r w:rsidRPr="00134C68">
        <w:t>tenester</w:t>
      </w:r>
      <w:proofErr w:type="spellEnd"/>
      <w:r w:rsidRPr="00134C68">
        <w:t xml:space="preserve">, </w:t>
      </w:r>
      <w:proofErr w:type="spellStart"/>
      <w:r w:rsidRPr="00134C68">
        <w:t>berekraftig</w:t>
      </w:r>
      <w:proofErr w:type="spellEnd"/>
      <w:r w:rsidRPr="00134C68">
        <w:t xml:space="preserve"> forvalting av </w:t>
      </w:r>
      <w:proofErr w:type="spellStart"/>
      <w:r w:rsidRPr="00134C68">
        <w:t>ressursane</w:t>
      </w:r>
      <w:proofErr w:type="spellEnd"/>
      <w:r w:rsidRPr="00134C68">
        <w:t xml:space="preserve">, </w:t>
      </w:r>
      <w:proofErr w:type="spellStart"/>
      <w:r w:rsidRPr="00134C68">
        <w:t>grøn</w:t>
      </w:r>
      <w:proofErr w:type="spellEnd"/>
      <w:r w:rsidRPr="00134C68">
        <w:t xml:space="preserve"> næringsutvikling, administrativ kapasitet m.m.</w:t>
      </w:r>
    </w:p>
    <w:p w14:paraId="6585E21C"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òg ansvaret for </w:t>
      </w:r>
      <w:proofErr w:type="spellStart"/>
      <w:r w:rsidRPr="00134C68">
        <w:t>ordningar</w:t>
      </w:r>
      <w:proofErr w:type="spellEnd"/>
      <w:r w:rsidRPr="00134C68">
        <w:t xml:space="preserve"> som </w:t>
      </w:r>
      <w:proofErr w:type="spellStart"/>
      <w:r w:rsidRPr="00134C68">
        <w:t>bidreg</w:t>
      </w:r>
      <w:proofErr w:type="spellEnd"/>
      <w:r w:rsidRPr="00134C68">
        <w:t xml:space="preserve"> til ei positiv utvikling i Nord-</w:t>
      </w:r>
      <w:proofErr w:type="spellStart"/>
      <w:r w:rsidRPr="00134C68">
        <w:t>Noreg</w:t>
      </w:r>
      <w:proofErr w:type="spellEnd"/>
      <w:r w:rsidRPr="00134C68">
        <w:t xml:space="preserve">, med trygge </w:t>
      </w:r>
      <w:proofErr w:type="spellStart"/>
      <w:r w:rsidRPr="00134C68">
        <w:t>arbeidsplassar</w:t>
      </w:r>
      <w:proofErr w:type="spellEnd"/>
      <w:r w:rsidRPr="00134C68">
        <w:t xml:space="preserve">, tilgang på arbeidskraft, </w:t>
      </w:r>
      <w:proofErr w:type="spellStart"/>
      <w:r w:rsidRPr="00134C68">
        <w:t>tenester</w:t>
      </w:r>
      <w:proofErr w:type="spellEnd"/>
      <w:r w:rsidRPr="00134C68">
        <w:t xml:space="preserve"> nær folk og </w:t>
      </w:r>
      <w:proofErr w:type="spellStart"/>
      <w:r w:rsidRPr="00134C68">
        <w:t>ein</w:t>
      </w:r>
      <w:proofErr w:type="spellEnd"/>
      <w:r w:rsidRPr="00134C68">
        <w:t xml:space="preserve"> godt utvikla infrastruktur i heile regionen.</w:t>
      </w:r>
    </w:p>
    <w:p w14:paraId="5C40434E"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og </w:t>
      </w:r>
      <w:proofErr w:type="spellStart"/>
      <w:r w:rsidRPr="00134C68">
        <w:t>verkemiddel</w:t>
      </w:r>
      <w:proofErr w:type="spellEnd"/>
      <w:r w:rsidRPr="00134C68">
        <w:t xml:space="preserve"> som </w:t>
      </w:r>
      <w:proofErr w:type="spellStart"/>
      <w:r w:rsidRPr="00134C68">
        <w:t>støttar</w:t>
      </w:r>
      <w:proofErr w:type="spellEnd"/>
      <w:r w:rsidRPr="00134C68">
        <w:t xml:space="preserve"> opp under mål 2 under kap. 553, </w:t>
      </w:r>
      <w:proofErr w:type="spellStart"/>
      <w:r w:rsidRPr="00134C68">
        <w:t>postane</w:t>
      </w:r>
      <w:proofErr w:type="spellEnd"/>
      <w:r w:rsidRPr="00134C68">
        <w:t xml:space="preserve"> 63 og 76.</w:t>
      </w:r>
    </w:p>
    <w:p w14:paraId="28630032" w14:textId="77777777" w:rsidR="00214496" w:rsidRPr="00134C68" w:rsidRDefault="00214496" w:rsidP="00134C68">
      <w:r w:rsidRPr="00134C68">
        <w:t xml:space="preserve">Regjeringa og departementet sin </w:t>
      </w:r>
      <w:proofErr w:type="spellStart"/>
      <w:r w:rsidRPr="00134C68">
        <w:t>særskilde</w:t>
      </w:r>
      <w:proofErr w:type="spellEnd"/>
      <w:r w:rsidRPr="00134C68">
        <w:t xml:space="preserve"> innsats i nordområda er omtalt i del III.</w:t>
      </w:r>
    </w:p>
    <w:p w14:paraId="790B577A" w14:textId="77777777" w:rsidR="00214496" w:rsidRPr="00134C68" w:rsidRDefault="00214496" w:rsidP="00134C68">
      <w:pPr>
        <w:pStyle w:val="avsnitt-tittel"/>
      </w:pPr>
      <w:r w:rsidRPr="00134C68">
        <w:t xml:space="preserve">Mål 3 Styrkt utviklingskapasitet og </w:t>
      </w:r>
      <w:proofErr w:type="spellStart"/>
      <w:r w:rsidRPr="00134C68">
        <w:t>velfungerande</w:t>
      </w:r>
      <w:proofErr w:type="spellEnd"/>
      <w:r w:rsidRPr="00134C68">
        <w:t xml:space="preserve"> </w:t>
      </w:r>
      <w:proofErr w:type="spellStart"/>
      <w:r w:rsidRPr="00134C68">
        <w:t>tenestetilbod</w:t>
      </w:r>
      <w:proofErr w:type="spellEnd"/>
      <w:r w:rsidRPr="00134C68">
        <w:t xml:space="preserve"> i distrikta</w:t>
      </w:r>
    </w:p>
    <w:p w14:paraId="4327D0F1" w14:textId="77777777" w:rsidR="00214496" w:rsidRPr="00134C68" w:rsidRDefault="00214496" w:rsidP="00134C68">
      <w:r w:rsidRPr="00134C68">
        <w:t xml:space="preserve">Regjeringa er opptatt av at alle lokalsamfunn skal ha rom for utvikling og vil legge til rette for trygge, </w:t>
      </w:r>
      <w:proofErr w:type="spellStart"/>
      <w:r w:rsidRPr="00134C68">
        <w:t>berekraftige</w:t>
      </w:r>
      <w:proofErr w:type="spellEnd"/>
      <w:r w:rsidRPr="00134C68">
        <w:t xml:space="preserve"> og </w:t>
      </w:r>
      <w:proofErr w:type="spellStart"/>
      <w:r w:rsidRPr="00134C68">
        <w:t>levande</w:t>
      </w:r>
      <w:proofErr w:type="spellEnd"/>
      <w:r w:rsidRPr="00134C68">
        <w:t xml:space="preserve"> lokalsamfunn i heile landet gjennom desentraliserte </w:t>
      </w:r>
      <w:proofErr w:type="spellStart"/>
      <w:r w:rsidRPr="00134C68">
        <w:t>løysingar</w:t>
      </w:r>
      <w:proofErr w:type="spellEnd"/>
      <w:r w:rsidRPr="00134C68">
        <w:t xml:space="preserve">. Regjeringa vil arbeide for at folk har tilgang på </w:t>
      </w:r>
      <w:proofErr w:type="spellStart"/>
      <w:r w:rsidRPr="00134C68">
        <w:t>bustadar</w:t>
      </w:r>
      <w:proofErr w:type="spellEnd"/>
      <w:r w:rsidRPr="00134C68">
        <w:t xml:space="preserve"> og gode </w:t>
      </w:r>
      <w:proofErr w:type="spellStart"/>
      <w:r w:rsidRPr="00134C68">
        <w:t>tenester</w:t>
      </w:r>
      <w:proofErr w:type="spellEnd"/>
      <w:r w:rsidRPr="00134C68">
        <w:t xml:space="preserve"> der </w:t>
      </w:r>
      <w:proofErr w:type="spellStart"/>
      <w:r w:rsidRPr="00134C68">
        <w:t>dei</w:t>
      </w:r>
      <w:proofErr w:type="spellEnd"/>
      <w:r w:rsidRPr="00134C68">
        <w:t xml:space="preserve"> bur.</w:t>
      </w:r>
    </w:p>
    <w:p w14:paraId="69877D7F" w14:textId="77777777" w:rsidR="00214496" w:rsidRPr="00134C68" w:rsidRDefault="00214496" w:rsidP="00134C68">
      <w:proofErr w:type="spellStart"/>
      <w:r w:rsidRPr="00134C68">
        <w:t>Distriktskommunane</w:t>
      </w:r>
      <w:proofErr w:type="spellEnd"/>
      <w:r w:rsidRPr="00134C68">
        <w:t xml:space="preserve"> står i </w:t>
      </w:r>
      <w:proofErr w:type="spellStart"/>
      <w:r w:rsidRPr="00134C68">
        <w:t>betydelege</w:t>
      </w:r>
      <w:proofErr w:type="spellEnd"/>
      <w:r w:rsidRPr="00134C68">
        <w:t xml:space="preserve"> </w:t>
      </w:r>
      <w:proofErr w:type="spellStart"/>
      <w:r w:rsidRPr="00134C68">
        <w:t>utfordringar</w:t>
      </w:r>
      <w:proofErr w:type="spellEnd"/>
      <w:r w:rsidRPr="00134C68">
        <w:t xml:space="preserve"> som </w:t>
      </w:r>
      <w:proofErr w:type="spellStart"/>
      <w:r w:rsidRPr="00134C68">
        <w:t>følgje</w:t>
      </w:r>
      <w:proofErr w:type="spellEnd"/>
      <w:r w:rsidRPr="00134C68">
        <w:t xml:space="preserve"> av </w:t>
      </w:r>
      <w:proofErr w:type="spellStart"/>
      <w:r w:rsidRPr="00134C68">
        <w:t>spreidd</w:t>
      </w:r>
      <w:proofErr w:type="spellEnd"/>
      <w:r w:rsidRPr="00134C68">
        <w:t xml:space="preserve"> busetting, </w:t>
      </w:r>
      <w:proofErr w:type="spellStart"/>
      <w:r w:rsidRPr="00134C68">
        <w:t>auke</w:t>
      </w:r>
      <w:proofErr w:type="spellEnd"/>
      <w:r w:rsidRPr="00134C68">
        <w:t xml:space="preserve"> i </w:t>
      </w:r>
      <w:proofErr w:type="spellStart"/>
      <w:r w:rsidRPr="00134C68">
        <w:t>talet</w:t>
      </w:r>
      <w:proofErr w:type="spellEnd"/>
      <w:r w:rsidRPr="00134C68">
        <w:t xml:space="preserve"> på eldre og nedgang i </w:t>
      </w:r>
      <w:proofErr w:type="spellStart"/>
      <w:r w:rsidRPr="00134C68">
        <w:t>folketalet</w:t>
      </w:r>
      <w:proofErr w:type="spellEnd"/>
      <w:r w:rsidRPr="00134C68">
        <w:t xml:space="preserve">. Det stiller store krav til arbeid med utvikling av lokalsamfunnet og fornying i kommunen sine </w:t>
      </w:r>
      <w:proofErr w:type="spellStart"/>
      <w:r w:rsidRPr="00134C68">
        <w:t>tenester</w:t>
      </w:r>
      <w:proofErr w:type="spellEnd"/>
      <w:r w:rsidRPr="00134C68">
        <w:t xml:space="preserve"> og arbeidsformer, som igjen krev kompetanse og utviklingskapasitet.</w:t>
      </w:r>
    </w:p>
    <w:p w14:paraId="0DE66A13" w14:textId="77777777" w:rsidR="00214496" w:rsidRPr="00134C68" w:rsidRDefault="00214496" w:rsidP="00134C68">
      <w:r w:rsidRPr="00134C68">
        <w:t xml:space="preserve">Ordninga for bistand og rettleiing til </w:t>
      </w:r>
      <w:proofErr w:type="spellStart"/>
      <w:r w:rsidRPr="00134C68">
        <w:t>distriktskommunar</w:t>
      </w:r>
      <w:proofErr w:type="spellEnd"/>
      <w:r w:rsidRPr="00134C68">
        <w:t xml:space="preserve"> gir </w:t>
      </w:r>
      <w:proofErr w:type="spellStart"/>
      <w:r w:rsidRPr="00134C68">
        <w:t>fylkeskommunane</w:t>
      </w:r>
      <w:proofErr w:type="spellEnd"/>
      <w:r w:rsidRPr="00134C68">
        <w:t xml:space="preserve"> verktøy til å </w:t>
      </w:r>
      <w:proofErr w:type="spellStart"/>
      <w:r w:rsidRPr="00134C68">
        <w:t>styrkje</w:t>
      </w:r>
      <w:proofErr w:type="spellEnd"/>
      <w:r w:rsidRPr="00134C68">
        <w:t xml:space="preserve"> </w:t>
      </w:r>
      <w:proofErr w:type="spellStart"/>
      <w:r w:rsidRPr="00134C68">
        <w:t>kommunanes</w:t>
      </w:r>
      <w:proofErr w:type="spellEnd"/>
      <w:r w:rsidRPr="00134C68">
        <w:t xml:space="preserve"> kompetanse og kapasitet til strategisk arbeid med samfunnsutvikling.</w:t>
      </w:r>
    </w:p>
    <w:p w14:paraId="5B8014D2" w14:textId="77777777" w:rsidR="00214496" w:rsidRPr="00134C68" w:rsidRDefault="00214496" w:rsidP="00134C68">
      <w:r w:rsidRPr="00134C68">
        <w:t xml:space="preserve">Distriktssenteret skal i samarbeid med regionale </w:t>
      </w:r>
      <w:proofErr w:type="spellStart"/>
      <w:r w:rsidRPr="00134C68">
        <w:t>aktørar</w:t>
      </w:r>
      <w:proofErr w:type="spellEnd"/>
      <w:r w:rsidRPr="00134C68">
        <w:t xml:space="preserve"> støtte opp om utviklingskapasiteten og -innsatsen til </w:t>
      </w:r>
      <w:proofErr w:type="spellStart"/>
      <w:r w:rsidRPr="00134C68">
        <w:t>distriktskommunane</w:t>
      </w:r>
      <w:proofErr w:type="spellEnd"/>
      <w:r w:rsidRPr="00134C68">
        <w:t xml:space="preserve">. Distriktssenteret skal òg gjennom Merkur-programmet støtte opp om tilgangen til </w:t>
      </w:r>
      <w:proofErr w:type="spellStart"/>
      <w:r w:rsidRPr="00134C68">
        <w:t>grunnleggande</w:t>
      </w:r>
      <w:proofErr w:type="spellEnd"/>
      <w:r w:rsidRPr="00134C68">
        <w:t xml:space="preserve"> private </w:t>
      </w:r>
      <w:proofErr w:type="spellStart"/>
      <w:r w:rsidRPr="00134C68">
        <w:t>tenester</w:t>
      </w:r>
      <w:proofErr w:type="spellEnd"/>
      <w:r w:rsidRPr="00134C68">
        <w:t xml:space="preserve">, med vekt på </w:t>
      </w:r>
      <w:proofErr w:type="spellStart"/>
      <w:r w:rsidRPr="00134C68">
        <w:t>daglegvarer</w:t>
      </w:r>
      <w:proofErr w:type="spellEnd"/>
      <w:r w:rsidRPr="00134C68">
        <w:t xml:space="preserve"> og </w:t>
      </w:r>
      <w:proofErr w:type="spellStart"/>
      <w:r w:rsidRPr="00134C68">
        <w:t>drivstofftilbod</w:t>
      </w:r>
      <w:proofErr w:type="spellEnd"/>
      <w:r w:rsidRPr="00134C68">
        <w:t>.</w:t>
      </w:r>
    </w:p>
    <w:p w14:paraId="5BABA5C9" w14:textId="77777777" w:rsidR="00214496" w:rsidRPr="00134C68" w:rsidRDefault="00214496" w:rsidP="00134C68">
      <w:r w:rsidRPr="00134C68">
        <w:t xml:space="preserve">Bygdevekstavtaler skal bidra til busetting, tilgang på kompetent arbeidskraft og framtidsretta næringsutvikling i område med </w:t>
      </w:r>
      <w:proofErr w:type="spellStart"/>
      <w:r w:rsidRPr="00134C68">
        <w:t>betydelege</w:t>
      </w:r>
      <w:proofErr w:type="spellEnd"/>
      <w:r w:rsidRPr="00134C68">
        <w:t xml:space="preserve"> </w:t>
      </w:r>
      <w:proofErr w:type="spellStart"/>
      <w:r w:rsidRPr="00134C68">
        <w:t>distriktsutfordringar</w:t>
      </w:r>
      <w:proofErr w:type="spellEnd"/>
      <w:r w:rsidRPr="00134C68">
        <w:t xml:space="preserve">. Det er i dag ti </w:t>
      </w:r>
      <w:proofErr w:type="spellStart"/>
      <w:r w:rsidRPr="00134C68">
        <w:t>bygdevekstpilotar</w:t>
      </w:r>
      <w:proofErr w:type="spellEnd"/>
      <w:r w:rsidRPr="00134C68">
        <w:t xml:space="preserve"> med til </w:t>
      </w:r>
      <w:proofErr w:type="spellStart"/>
      <w:r w:rsidRPr="00134C68">
        <w:t>saman</w:t>
      </w:r>
      <w:proofErr w:type="spellEnd"/>
      <w:r w:rsidRPr="00134C68">
        <w:t xml:space="preserve"> 35 </w:t>
      </w:r>
      <w:proofErr w:type="spellStart"/>
      <w:r w:rsidRPr="00134C68">
        <w:t>kommunar</w:t>
      </w:r>
      <w:proofErr w:type="spellEnd"/>
      <w:r w:rsidRPr="00134C68">
        <w:t xml:space="preserve"> i sju fylke.</w:t>
      </w:r>
    </w:p>
    <w:p w14:paraId="630406A1" w14:textId="77777777" w:rsidR="00214496" w:rsidRPr="00134C68" w:rsidRDefault="00214496" w:rsidP="00134C68">
      <w:r w:rsidRPr="00134C68">
        <w:t xml:space="preserve">Med pilot </w:t>
      </w:r>
      <w:proofErr w:type="spellStart"/>
      <w:r w:rsidRPr="00134C68">
        <w:t>nærtenestesenter</w:t>
      </w:r>
      <w:proofErr w:type="spellEnd"/>
      <w:r w:rsidRPr="00134C68">
        <w:t xml:space="preserve"> vil regjeringa teste ut ulike </w:t>
      </w:r>
      <w:proofErr w:type="spellStart"/>
      <w:r w:rsidRPr="00134C68">
        <w:t>modellar</w:t>
      </w:r>
      <w:proofErr w:type="spellEnd"/>
      <w:r w:rsidRPr="00134C68">
        <w:t xml:space="preserve"> for å </w:t>
      </w:r>
      <w:proofErr w:type="spellStart"/>
      <w:r w:rsidRPr="00134C68">
        <w:t>gjere</w:t>
      </w:r>
      <w:proofErr w:type="spellEnd"/>
      <w:r w:rsidRPr="00134C68">
        <w:t xml:space="preserve"> </w:t>
      </w:r>
      <w:proofErr w:type="spellStart"/>
      <w:r w:rsidRPr="00134C68">
        <w:t>statlege</w:t>
      </w:r>
      <w:proofErr w:type="spellEnd"/>
      <w:r w:rsidRPr="00134C68">
        <w:t xml:space="preserve"> </w:t>
      </w:r>
      <w:proofErr w:type="spellStart"/>
      <w:r w:rsidRPr="00134C68">
        <w:t>publikumstenester</w:t>
      </w:r>
      <w:proofErr w:type="spellEnd"/>
      <w:r w:rsidRPr="00134C68">
        <w:t xml:space="preserve"> </w:t>
      </w:r>
      <w:proofErr w:type="spellStart"/>
      <w:r w:rsidRPr="00134C68">
        <w:t>meir</w:t>
      </w:r>
      <w:proofErr w:type="spellEnd"/>
      <w:r w:rsidRPr="00134C68">
        <w:t xml:space="preserve"> </w:t>
      </w:r>
      <w:proofErr w:type="spellStart"/>
      <w:r w:rsidRPr="00134C68">
        <w:t>tilgjengelege</w:t>
      </w:r>
      <w:proofErr w:type="spellEnd"/>
      <w:r w:rsidRPr="00134C68">
        <w:t>. Piloten skal vare i perioden 2024–2026.</w:t>
      </w:r>
    </w:p>
    <w:p w14:paraId="2C7F3CEF"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og </w:t>
      </w:r>
      <w:proofErr w:type="spellStart"/>
      <w:r w:rsidRPr="00134C68">
        <w:t>verkemiddel</w:t>
      </w:r>
      <w:proofErr w:type="spellEnd"/>
      <w:r w:rsidRPr="00134C68">
        <w:t xml:space="preserve"> som </w:t>
      </w:r>
      <w:proofErr w:type="spellStart"/>
      <w:r w:rsidRPr="00134C68">
        <w:t>støttar</w:t>
      </w:r>
      <w:proofErr w:type="spellEnd"/>
      <w:r w:rsidRPr="00134C68">
        <w:t xml:space="preserve"> opp under mål 3 under kap. 553, </w:t>
      </w:r>
      <w:proofErr w:type="spellStart"/>
      <w:r w:rsidRPr="00134C68">
        <w:t>postane</w:t>
      </w:r>
      <w:proofErr w:type="spellEnd"/>
      <w:r w:rsidRPr="00134C68">
        <w:t xml:space="preserve"> 64, 65 og 66, og under kap. 554, </w:t>
      </w:r>
      <w:proofErr w:type="spellStart"/>
      <w:r w:rsidRPr="00134C68">
        <w:t>postane</w:t>
      </w:r>
      <w:proofErr w:type="spellEnd"/>
      <w:r w:rsidRPr="00134C68">
        <w:t xml:space="preserve"> 01 og 73.</w:t>
      </w:r>
    </w:p>
    <w:p w14:paraId="28516CA0" w14:textId="77777777" w:rsidR="00214496" w:rsidRPr="00134C68" w:rsidRDefault="00214496" w:rsidP="00134C68">
      <w:pPr>
        <w:pStyle w:val="b-budkaptit"/>
      </w:pPr>
      <w:r w:rsidRPr="00134C68">
        <w:t>Kap. 553 Regional- og distriktsutvikling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7DA72A2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C0FAC2"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460CD0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561C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A3DA0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0A2EC" w14:textId="77777777" w:rsidR="00214496" w:rsidRPr="00134C68" w:rsidRDefault="00214496" w:rsidP="00134C68">
            <w:r w:rsidRPr="00134C68">
              <w:t>(i 1 000 kr)</w:t>
            </w:r>
          </w:p>
        </w:tc>
      </w:tr>
      <w:tr w:rsidR="00000000" w:rsidRPr="00134C68" w14:paraId="76677C8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108DBBC"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BE26C61"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6477BD" w14:textId="36578234"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5277D6" w14:textId="4299012C"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CC0EFA" w14:textId="502C857E" w:rsidR="00214496" w:rsidRPr="00134C68" w:rsidRDefault="00214496" w:rsidP="00134C68">
            <w:r w:rsidRPr="00134C68">
              <w:t>Forslag</w:t>
            </w:r>
            <w:r w:rsidR="002F22CD">
              <w:t xml:space="preserve"> </w:t>
            </w:r>
            <w:r w:rsidRPr="00134C68">
              <w:t>2025</w:t>
            </w:r>
          </w:p>
        </w:tc>
      </w:tr>
      <w:tr w:rsidR="00000000" w:rsidRPr="00134C68" w14:paraId="7720F65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B218D60" w14:textId="77777777" w:rsidR="00214496" w:rsidRPr="00134C68" w:rsidRDefault="00214496" w:rsidP="00134C68">
            <w:r w:rsidRPr="00134C68">
              <w:t>60</w:t>
            </w:r>
          </w:p>
        </w:tc>
        <w:tc>
          <w:tcPr>
            <w:tcW w:w="4800" w:type="dxa"/>
            <w:tcBorders>
              <w:top w:val="single" w:sz="4" w:space="0" w:color="000000"/>
              <w:left w:val="nil"/>
              <w:bottom w:val="nil"/>
              <w:right w:val="nil"/>
            </w:tcBorders>
            <w:tcMar>
              <w:top w:w="128" w:type="dxa"/>
              <w:left w:w="43" w:type="dxa"/>
              <w:bottom w:w="43" w:type="dxa"/>
              <w:right w:w="43" w:type="dxa"/>
            </w:tcMar>
          </w:tcPr>
          <w:p w14:paraId="51399495" w14:textId="77777777" w:rsidR="00214496" w:rsidRPr="00134C68" w:rsidRDefault="00214496" w:rsidP="00134C68">
            <w:r w:rsidRPr="00134C68">
              <w:t>Kompetanse og arbeidskraft i distrikta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90609F2"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B85F61" w14:textId="77777777" w:rsidR="00214496" w:rsidRPr="00134C68" w:rsidRDefault="00214496" w:rsidP="00134C68">
            <w:r w:rsidRPr="00134C68">
              <w:t>62 940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72FFD9B" w14:textId="77777777" w:rsidR="00214496" w:rsidRPr="00134C68" w:rsidRDefault="00214496" w:rsidP="00134C68">
            <w:r w:rsidRPr="00134C68">
              <w:t>112 940</w:t>
            </w:r>
          </w:p>
        </w:tc>
      </w:tr>
      <w:tr w:rsidR="00000000" w:rsidRPr="00134C68" w14:paraId="2EB92A46" w14:textId="77777777">
        <w:trPr>
          <w:trHeight w:val="380"/>
        </w:trPr>
        <w:tc>
          <w:tcPr>
            <w:tcW w:w="840" w:type="dxa"/>
            <w:tcBorders>
              <w:top w:val="nil"/>
              <w:left w:val="nil"/>
              <w:bottom w:val="nil"/>
              <w:right w:val="nil"/>
            </w:tcBorders>
            <w:tcMar>
              <w:top w:w="128" w:type="dxa"/>
              <w:left w:w="43" w:type="dxa"/>
              <w:bottom w:w="43" w:type="dxa"/>
              <w:right w:w="43" w:type="dxa"/>
            </w:tcMar>
          </w:tcPr>
          <w:p w14:paraId="4696D83F" w14:textId="77777777" w:rsidR="00214496" w:rsidRPr="00134C68" w:rsidRDefault="00214496" w:rsidP="00134C68">
            <w:r w:rsidRPr="00134C68">
              <w:t>61</w:t>
            </w:r>
          </w:p>
        </w:tc>
        <w:tc>
          <w:tcPr>
            <w:tcW w:w="4800" w:type="dxa"/>
            <w:tcBorders>
              <w:top w:val="nil"/>
              <w:left w:val="nil"/>
              <w:bottom w:val="nil"/>
              <w:right w:val="nil"/>
            </w:tcBorders>
            <w:tcMar>
              <w:top w:w="128" w:type="dxa"/>
              <w:left w:w="43" w:type="dxa"/>
              <w:bottom w:w="43" w:type="dxa"/>
              <w:right w:w="43" w:type="dxa"/>
            </w:tcMar>
          </w:tcPr>
          <w:p w14:paraId="23F2B9BD" w14:textId="77777777" w:rsidR="00214496" w:rsidRPr="00134C68" w:rsidRDefault="00214496" w:rsidP="00134C68">
            <w:proofErr w:type="spellStart"/>
            <w:r w:rsidRPr="00134C68">
              <w:t>Mobiliserande</w:t>
            </w:r>
            <w:proofErr w:type="spellEnd"/>
            <w:r w:rsidRPr="00134C68">
              <w:t xml:space="preserve"> og </w:t>
            </w:r>
            <w:proofErr w:type="spellStart"/>
            <w:r w:rsidRPr="00134C68">
              <w:t>kvalifiserande</w:t>
            </w:r>
            <w:proofErr w:type="spellEnd"/>
            <w:r w:rsidRPr="00134C68">
              <w:t xml:space="preserve"> næringsutvikling</w:t>
            </w:r>
          </w:p>
        </w:tc>
        <w:tc>
          <w:tcPr>
            <w:tcW w:w="1300" w:type="dxa"/>
            <w:tcBorders>
              <w:top w:val="nil"/>
              <w:left w:val="nil"/>
              <w:bottom w:val="nil"/>
              <w:right w:val="nil"/>
            </w:tcBorders>
            <w:tcMar>
              <w:top w:w="128" w:type="dxa"/>
              <w:left w:w="43" w:type="dxa"/>
              <w:bottom w:w="43" w:type="dxa"/>
              <w:right w:w="43" w:type="dxa"/>
            </w:tcMar>
            <w:vAlign w:val="bottom"/>
          </w:tcPr>
          <w:p w14:paraId="31CC3AC3" w14:textId="77777777" w:rsidR="00214496" w:rsidRPr="00134C68" w:rsidRDefault="00214496" w:rsidP="00134C68">
            <w:r w:rsidRPr="00134C68">
              <w:t>811 558</w:t>
            </w:r>
          </w:p>
        </w:tc>
        <w:tc>
          <w:tcPr>
            <w:tcW w:w="1300" w:type="dxa"/>
            <w:tcBorders>
              <w:top w:val="nil"/>
              <w:left w:val="nil"/>
              <w:bottom w:val="nil"/>
              <w:right w:val="nil"/>
            </w:tcBorders>
            <w:tcMar>
              <w:top w:w="128" w:type="dxa"/>
              <w:left w:w="43" w:type="dxa"/>
              <w:bottom w:w="43" w:type="dxa"/>
              <w:right w:w="43" w:type="dxa"/>
            </w:tcMar>
            <w:vAlign w:val="bottom"/>
          </w:tcPr>
          <w:p w14:paraId="02F7200A" w14:textId="77777777" w:rsidR="00214496" w:rsidRPr="00134C68" w:rsidRDefault="00214496" w:rsidP="00134C68">
            <w:r w:rsidRPr="00134C68">
              <w:t>802 091</w:t>
            </w:r>
          </w:p>
        </w:tc>
        <w:tc>
          <w:tcPr>
            <w:tcW w:w="1300" w:type="dxa"/>
            <w:tcBorders>
              <w:top w:val="nil"/>
              <w:left w:val="nil"/>
              <w:bottom w:val="nil"/>
              <w:right w:val="nil"/>
            </w:tcBorders>
            <w:tcMar>
              <w:top w:w="128" w:type="dxa"/>
              <w:left w:w="43" w:type="dxa"/>
              <w:bottom w:w="43" w:type="dxa"/>
              <w:right w:w="43" w:type="dxa"/>
            </w:tcMar>
            <w:vAlign w:val="bottom"/>
          </w:tcPr>
          <w:p w14:paraId="5D94C0E6" w14:textId="77777777" w:rsidR="00214496" w:rsidRPr="00134C68" w:rsidRDefault="00214496" w:rsidP="00134C68">
            <w:r w:rsidRPr="00134C68">
              <w:t>816 197</w:t>
            </w:r>
          </w:p>
        </w:tc>
      </w:tr>
      <w:tr w:rsidR="00000000" w:rsidRPr="00134C68" w14:paraId="1111FA69" w14:textId="77777777">
        <w:trPr>
          <w:trHeight w:val="380"/>
        </w:trPr>
        <w:tc>
          <w:tcPr>
            <w:tcW w:w="840" w:type="dxa"/>
            <w:tcBorders>
              <w:top w:val="nil"/>
              <w:left w:val="nil"/>
              <w:bottom w:val="nil"/>
              <w:right w:val="nil"/>
            </w:tcBorders>
            <w:tcMar>
              <w:top w:w="128" w:type="dxa"/>
              <w:left w:w="43" w:type="dxa"/>
              <w:bottom w:w="43" w:type="dxa"/>
              <w:right w:w="43" w:type="dxa"/>
            </w:tcMar>
          </w:tcPr>
          <w:p w14:paraId="10978D6F" w14:textId="77777777" w:rsidR="00214496" w:rsidRPr="00134C68" w:rsidRDefault="00214496" w:rsidP="00134C68">
            <w:r w:rsidRPr="00134C68">
              <w:t>62</w:t>
            </w:r>
          </w:p>
        </w:tc>
        <w:tc>
          <w:tcPr>
            <w:tcW w:w="4800" w:type="dxa"/>
            <w:tcBorders>
              <w:top w:val="nil"/>
              <w:left w:val="nil"/>
              <w:bottom w:val="nil"/>
              <w:right w:val="nil"/>
            </w:tcBorders>
            <w:tcMar>
              <w:top w:w="128" w:type="dxa"/>
              <w:left w:w="43" w:type="dxa"/>
              <w:bottom w:w="43" w:type="dxa"/>
              <w:right w:w="43" w:type="dxa"/>
            </w:tcMar>
          </w:tcPr>
          <w:p w14:paraId="2119922D" w14:textId="77777777" w:rsidR="00214496" w:rsidRPr="00134C68" w:rsidRDefault="00214496" w:rsidP="00134C68">
            <w:proofErr w:type="spellStart"/>
            <w:r w:rsidRPr="00134C68">
              <w:t>Kompetansepilotar</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D097A53" w14:textId="77777777" w:rsidR="00214496" w:rsidRPr="00134C68" w:rsidRDefault="00214496" w:rsidP="00134C68">
            <w:r w:rsidRPr="00134C68">
              <w:t>870</w:t>
            </w:r>
          </w:p>
        </w:tc>
        <w:tc>
          <w:tcPr>
            <w:tcW w:w="1300" w:type="dxa"/>
            <w:tcBorders>
              <w:top w:val="nil"/>
              <w:left w:val="nil"/>
              <w:bottom w:val="nil"/>
              <w:right w:val="nil"/>
            </w:tcBorders>
            <w:tcMar>
              <w:top w:w="128" w:type="dxa"/>
              <w:left w:w="43" w:type="dxa"/>
              <w:bottom w:w="43" w:type="dxa"/>
              <w:right w:w="43" w:type="dxa"/>
            </w:tcMar>
            <w:vAlign w:val="bottom"/>
          </w:tcPr>
          <w:p w14:paraId="1FA6A1EA"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569E46E1" w14:textId="77777777" w:rsidR="00214496" w:rsidRPr="00134C68" w:rsidRDefault="00214496" w:rsidP="00134C68"/>
        </w:tc>
      </w:tr>
      <w:tr w:rsidR="00000000" w:rsidRPr="00134C68" w14:paraId="018F32C9" w14:textId="77777777">
        <w:trPr>
          <w:trHeight w:val="640"/>
        </w:trPr>
        <w:tc>
          <w:tcPr>
            <w:tcW w:w="840" w:type="dxa"/>
            <w:tcBorders>
              <w:top w:val="nil"/>
              <w:left w:val="nil"/>
              <w:bottom w:val="nil"/>
              <w:right w:val="nil"/>
            </w:tcBorders>
            <w:tcMar>
              <w:top w:w="128" w:type="dxa"/>
              <w:left w:w="43" w:type="dxa"/>
              <w:bottom w:w="43" w:type="dxa"/>
              <w:right w:w="43" w:type="dxa"/>
            </w:tcMar>
          </w:tcPr>
          <w:p w14:paraId="79C04B5C" w14:textId="77777777" w:rsidR="00214496" w:rsidRPr="00134C68" w:rsidRDefault="00214496" w:rsidP="00134C68">
            <w:r w:rsidRPr="00134C68">
              <w:t>63</w:t>
            </w:r>
          </w:p>
        </w:tc>
        <w:tc>
          <w:tcPr>
            <w:tcW w:w="4800" w:type="dxa"/>
            <w:tcBorders>
              <w:top w:val="nil"/>
              <w:left w:val="nil"/>
              <w:bottom w:val="nil"/>
              <w:right w:val="nil"/>
            </w:tcBorders>
            <w:tcMar>
              <w:top w:w="128" w:type="dxa"/>
              <w:left w:w="43" w:type="dxa"/>
              <w:bottom w:w="43" w:type="dxa"/>
              <w:right w:w="43" w:type="dxa"/>
            </w:tcMar>
          </w:tcPr>
          <w:p w14:paraId="6117F19F" w14:textId="77777777" w:rsidR="00214496" w:rsidRPr="00134C68" w:rsidRDefault="00214496" w:rsidP="00134C68">
            <w:r w:rsidRPr="00134C68">
              <w:t xml:space="preserve">Interreg, Arktis 2030 og det norske </w:t>
            </w:r>
            <w:proofErr w:type="spellStart"/>
            <w:r w:rsidRPr="00134C68">
              <w:t>Barentssekretariatet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E9D3B7F" w14:textId="77777777" w:rsidR="00214496" w:rsidRPr="00134C68" w:rsidRDefault="00214496" w:rsidP="00134C68">
            <w:r w:rsidRPr="00134C68">
              <w:t>104 105</w:t>
            </w:r>
          </w:p>
        </w:tc>
        <w:tc>
          <w:tcPr>
            <w:tcW w:w="1300" w:type="dxa"/>
            <w:tcBorders>
              <w:top w:val="nil"/>
              <w:left w:val="nil"/>
              <w:bottom w:val="nil"/>
              <w:right w:val="nil"/>
            </w:tcBorders>
            <w:tcMar>
              <w:top w:w="128" w:type="dxa"/>
              <w:left w:w="43" w:type="dxa"/>
              <w:bottom w:w="43" w:type="dxa"/>
              <w:right w:w="43" w:type="dxa"/>
            </w:tcMar>
            <w:vAlign w:val="bottom"/>
          </w:tcPr>
          <w:p w14:paraId="21007611" w14:textId="77777777" w:rsidR="00214496" w:rsidRPr="00134C68" w:rsidRDefault="00214496" w:rsidP="00134C68">
            <w:r w:rsidRPr="00134C68">
              <w:t>145 403</w:t>
            </w:r>
          </w:p>
        </w:tc>
        <w:tc>
          <w:tcPr>
            <w:tcW w:w="1300" w:type="dxa"/>
            <w:tcBorders>
              <w:top w:val="nil"/>
              <w:left w:val="nil"/>
              <w:bottom w:val="nil"/>
              <w:right w:val="nil"/>
            </w:tcBorders>
            <w:tcMar>
              <w:top w:w="128" w:type="dxa"/>
              <w:left w:w="43" w:type="dxa"/>
              <w:bottom w:w="43" w:type="dxa"/>
              <w:right w:w="43" w:type="dxa"/>
            </w:tcMar>
            <w:vAlign w:val="bottom"/>
          </w:tcPr>
          <w:p w14:paraId="29BE38A1" w14:textId="77777777" w:rsidR="00214496" w:rsidRPr="00134C68" w:rsidRDefault="00214496" w:rsidP="00134C68">
            <w:r w:rsidRPr="00134C68">
              <w:t>147 903</w:t>
            </w:r>
          </w:p>
        </w:tc>
      </w:tr>
      <w:tr w:rsidR="00000000" w:rsidRPr="00134C68" w14:paraId="0E2290A7" w14:textId="77777777">
        <w:trPr>
          <w:trHeight w:val="380"/>
        </w:trPr>
        <w:tc>
          <w:tcPr>
            <w:tcW w:w="840" w:type="dxa"/>
            <w:tcBorders>
              <w:top w:val="nil"/>
              <w:left w:val="nil"/>
              <w:bottom w:val="nil"/>
              <w:right w:val="nil"/>
            </w:tcBorders>
            <w:tcMar>
              <w:top w:w="128" w:type="dxa"/>
              <w:left w:w="43" w:type="dxa"/>
              <w:bottom w:w="43" w:type="dxa"/>
              <w:right w:w="43" w:type="dxa"/>
            </w:tcMar>
          </w:tcPr>
          <w:p w14:paraId="6D9C08A2" w14:textId="77777777" w:rsidR="00214496" w:rsidRPr="00134C68" w:rsidRDefault="00214496" w:rsidP="00134C68">
            <w:r w:rsidRPr="00134C68">
              <w:t>64</w:t>
            </w:r>
          </w:p>
        </w:tc>
        <w:tc>
          <w:tcPr>
            <w:tcW w:w="4800" w:type="dxa"/>
            <w:tcBorders>
              <w:top w:val="nil"/>
              <w:left w:val="nil"/>
              <w:bottom w:val="nil"/>
              <w:right w:val="nil"/>
            </w:tcBorders>
            <w:tcMar>
              <w:top w:w="128" w:type="dxa"/>
              <w:left w:w="43" w:type="dxa"/>
              <w:bottom w:w="43" w:type="dxa"/>
              <w:right w:w="43" w:type="dxa"/>
            </w:tcMar>
          </w:tcPr>
          <w:p w14:paraId="160410DD" w14:textId="77777777" w:rsidR="00214496" w:rsidRPr="00134C68" w:rsidRDefault="00214496" w:rsidP="00134C68">
            <w:r w:rsidRPr="00134C68">
              <w:t xml:space="preserve">Pilot </w:t>
            </w:r>
            <w:proofErr w:type="spellStart"/>
            <w:r w:rsidRPr="00134C68">
              <w:t>nærtenestesenter</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5079D6B"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02ECF04" w14:textId="77777777" w:rsidR="00214496" w:rsidRPr="00134C68" w:rsidRDefault="00214496" w:rsidP="00134C68">
            <w:r w:rsidRPr="00134C68">
              <w:t>5 000</w:t>
            </w:r>
          </w:p>
        </w:tc>
        <w:tc>
          <w:tcPr>
            <w:tcW w:w="1300" w:type="dxa"/>
            <w:tcBorders>
              <w:top w:val="nil"/>
              <w:left w:val="nil"/>
              <w:bottom w:val="nil"/>
              <w:right w:val="nil"/>
            </w:tcBorders>
            <w:tcMar>
              <w:top w:w="128" w:type="dxa"/>
              <w:left w:w="43" w:type="dxa"/>
              <w:bottom w:w="43" w:type="dxa"/>
              <w:right w:w="43" w:type="dxa"/>
            </w:tcMar>
            <w:vAlign w:val="bottom"/>
          </w:tcPr>
          <w:p w14:paraId="1EC88853" w14:textId="77777777" w:rsidR="00214496" w:rsidRPr="00134C68" w:rsidRDefault="00214496" w:rsidP="00134C68">
            <w:r w:rsidRPr="00134C68">
              <w:t>5 126</w:t>
            </w:r>
          </w:p>
        </w:tc>
      </w:tr>
      <w:tr w:rsidR="00000000" w:rsidRPr="00134C68" w14:paraId="786AF35A" w14:textId="77777777">
        <w:trPr>
          <w:trHeight w:val="640"/>
        </w:trPr>
        <w:tc>
          <w:tcPr>
            <w:tcW w:w="840" w:type="dxa"/>
            <w:tcBorders>
              <w:top w:val="nil"/>
              <w:left w:val="nil"/>
              <w:bottom w:val="nil"/>
              <w:right w:val="nil"/>
            </w:tcBorders>
            <w:tcMar>
              <w:top w:w="128" w:type="dxa"/>
              <w:left w:w="43" w:type="dxa"/>
              <w:bottom w:w="43" w:type="dxa"/>
              <w:right w:w="43" w:type="dxa"/>
            </w:tcMar>
          </w:tcPr>
          <w:p w14:paraId="5F1416E1" w14:textId="77777777" w:rsidR="00214496" w:rsidRPr="00134C68" w:rsidRDefault="00214496" w:rsidP="00134C68">
            <w:r w:rsidRPr="00134C68">
              <w:t>65</w:t>
            </w:r>
          </w:p>
        </w:tc>
        <w:tc>
          <w:tcPr>
            <w:tcW w:w="4800" w:type="dxa"/>
            <w:tcBorders>
              <w:top w:val="nil"/>
              <w:left w:val="nil"/>
              <w:bottom w:val="nil"/>
              <w:right w:val="nil"/>
            </w:tcBorders>
            <w:tcMar>
              <w:top w:w="128" w:type="dxa"/>
              <w:left w:w="43" w:type="dxa"/>
              <w:bottom w:w="43" w:type="dxa"/>
              <w:right w:w="43" w:type="dxa"/>
            </w:tcMar>
          </w:tcPr>
          <w:p w14:paraId="20BEA921" w14:textId="77777777" w:rsidR="00214496" w:rsidRPr="00134C68" w:rsidRDefault="00214496" w:rsidP="00134C68">
            <w:r w:rsidRPr="00134C68">
              <w:t xml:space="preserve">Omstilling og utvikling i område med </w:t>
            </w:r>
            <w:proofErr w:type="spellStart"/>
            <w:r w:rsidRPr="00134C68">
              <w:t>særlege</w:t>
            </w:r>
            <w:proofErr w:type="spellEnd"/>
            <w:r w:rsidRPr="00134C68">
              <w:t xml:space="preserve"> </w:t>
            </w:r>
            <w:proofErr w:type="spellStart"/>
            <w:r w:rsidRPr="00134C68">
              <w:t>distriktsutfordringar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D6B2656" w14:textId="77777777" w:rsidR="00214496" w:rsidRPr="00134C68" w:rsidRDefault="00214496" w:rsidP="00134C68">
            <w:r w:rsidRPr="00134C68">
              <w:t>81 689</w:t>
            </w:r>
          </w:p>
        </w:tc>
        <w:tc>
          <w:tcPr>
            <w:tcW w:w="1300" w:type="dxa"/>
            <w:tcBorders>
              <w:top w:val="nil"/>
              <w:left w:val="nil"/>
              <w:bottom w:val="nil"/>
              <w:right w:val="nil"/>
            </w:tcBorders>
            <w:tcMar>
              <w:top w:w="128" w:type="dxa"/>
              <w:left w:w="43" w:type="dxa"/>
              <w:bottom w:w="43" w:type="dxa"/>
              <w:right w:w="43" w:type="dxa"/>
            </w:tcMar>
            <w:vAlign w:val="bottom"/>
          </w:tcPr>
          <w:p w14:paraId="22AA98CC" w14:textId="77777777" w:rsidR="00214496" w:rsidRPr="00134C68" w:rsidRDefault="00214496" w:rsidP="00134C68">
            <w:r w:rsidRPr="00134C68">
              <w:t>120 559</w:t>
            </w:r>
          </w:p>
        </w:tc>
        <w:tc>
          <w:tcPr>
            <w:tcW w:w="1300" w:type="dxa"/>
            <w:tcBorders>
              <w:top w:val="nil"/>
              <w:left w:val="nil"/>
              <w:bottom w:val="nil"/>
              <w:right w:val="nil"/>
            </w:tcBorders>
            <w:tcMar>
              <w:top w:w="128" w:type="dxa"/>
              <w:left w:w="43" w:type="dxa"/>
              <w:bottom w:w="43" w:type="dxa"/>
              <w:right w:w="43" w:type="dxa"/>
            </w:tcMar>
            <w:vAlign w:val="bottom"/>
          </w:tcPr>
          <w:p w14:paraId="05B47EA3" w14:textId="77777777" w:rsidR="00214496" w:rsidRPr="00134C68" w:rsidRDefault="00214496" w:rsidP="00134C68">
            <w:r w:rsidRPr="00134C68">
              <w:t>126 266</w:t>
            </w:r>
          </w:p>
        </w:tc>
      </w:tr>
      <w:tr w:rsidR="00000000" w:rsidRPr="00134C68" w14:paraId="76FC1100" w14:textId="77777777">
        <w:trPr>
          <w:trHeight w:val="380"/>
        </w:trPr>
        <w:tc>
          <w:tcPr>
            <w:tcW w:w="840" w:type="dxa"/>
            <w:tcBorders>
              <w:top w:val="nil"/>
              <w:left w:val="nil"/>
              <w:bottom w:val="nil"/>
              <w:right w:val="nil"/>
            </w:tcBorders>
            <w:tcMar>
              <w:top w:w="128" w:type="dxa"/>
              <w:left w:w="43" w:type="dxa"/>
              <w:bottom w:w="43" w:type="dxa"/>
              <w:right w:w="43" w:type="dxa"/>
            </w:tcMar>
          </w:tcPr>
          <w:p w14:paraId="3A06B01E" w14:textId="77777777" w:rsidR="00214496" w:rsidRPr="00134C68" w:rsidRDefault="00214496" w:rsidP="00134C68">
            <w:r w:rsidRPr="00134C68">
              <w:t>66</w:t>
            </w:r>
          </w:p>
        </w:tc>
        <w:tc>
          <w:tcPr>
            <w:tcW w:w="4800" w:type="dxa"/>
            <w:tcBorders>
              <w:top w:val="nil"/>
              <w:left w:val="nil"/>
              <w:bottom w:val="nil"/>
              <w:right w:val="nil"/>
            </w:tcBorders>
            <w:tcMar>
              <w:top w:w="128" w:type="dxa"/>
              <w:left w:w="43" w:type="dxa"/>
              <w:bottom w:w="43" w:type="dxa"/>
              <w:right w:w="43" w:type="dxa"/>
            </w:tcMar>
          </w:tcPr>
          <w:p w14:paraId="2D9F4272" w14:textId="77777777" w:rsidR="00214496" w:rsidRPr="00134C68" w:rsidRDefault="00214496" w:rsidP="00134C68">
            <w:r w:rsidRPr="00134C68">
              <w:t>Bygdevekstavtaler</w:t>
            </w:r>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51C4D732" w14:textId="77777777" w:rsidR="00214496" w:rsidRPr="00134C68" w:rsidRDefault="00214496" w:rsidP="00134C68">
            <w:r w:rsidRPr="00134C68">
              <w:t>3 315</w:t>
            </w:r>
          </w:p>
        </w:tc>
        <w:tc>
          <w:tcPr>
            <w:tcW w:w="1300" w:type="dxa"/>
            <w:tcBorders>
              <w:top w:val="nil"/>
              <w:left w:val="nil"/>
              <w:bottom w:val="nil"/>
              <w:right w:val="nil"/>
            </w:tcBorders>
            <w:tcMar>
              <w:top w:w="128" w:type="dxa"/>
              <w:left w:w="43" w:type="dxa"/>
              <w:bottom w:w="43" w:type="dxa"/>
              <w:right w:w="43" w:type="dxa"/>
            </w:tcMar>
            <w:vAlign w:val="bottom"/>
          </w:tcPr>
          <w:p w14:paraId="07807375" w14:textId="77777777" w:rsidR="00214496" w:rsidRPr="00134C68" w:rsidRDefault="00214496" w:rsidP="00134C68">
            <w:r w:rsidRPr="00134C68">
              <w:t>76 931</w:t>
            </w:r>
          </w:p>
        </w:tc>
        <w:tc>
          <w:tcPr>
            <w:tcW w:w="1300" w:type="dxa"/>
            <w:tcBorders>
              <w:top w:val="nil"/>
              <w:left w:val="nil"/>
              <w:bottom w:val="nil"/>
              <w:right w:val="nil"/>
            </w:tcBorders>
            <w:tcMar>
              <w:top w:w="128" w:type="dxa"/>
              <w:left w:w="43" w:type="dxa"/>
              <w:bottom w:w="43" w:type="dxa"/>
              <w:right w:w="43" w:type="dxa"/>
            </w:tcMar>
            <w:vAlign w:val="bottom"/>
          </w:tcPr>
          <w:p w14:paraId="65D9FE42" w14:textId="77777777" w:rsidR="00214496" w:rsidRPr="00134C68" w:rsidRDefault="00214496" w:rsidP="00134C68">
            <w:r w:rsidRPr="00134C68">
              <w:t>73 963</w:t>
            </w:r>
          </w:p>
        </w:tc>
      </w:tr>
      <w:tr w:rsidR="00000000" w:rsidRPr="00134C68" w14:paraId="40A40194" w14:textId="77777777">
        <w:trPr>
          <w:trHeight w:val="380"/>
        </w:trPr>
        <w:tc>
          <w:tcPr>
            <w:tcW w:w="840" w:type="dxa"/>
            <w:tcBorders>
              <w:top w:val="nil"/>
              <w:left w:val="nil"/>
              <w:bottom w:val="nil"/>
              <w:right w:val="nil"/>
            </w:tcBorders>
            <w:tcMar>
              <w:top w:w="128" w:type="dxa"/>
              <w:left w:w="43" w:type="dxa"/>
              <w:bottom w:w="43" w:type="dxa"/>
              <w:right w:w="43" w:type="dxa"/>
            </w:tcMar>
          </w:tcPr>
          <w:p w14:paraId="3F2523D6" w14:textId="77777777" w:rsidR="00214496" w:rsidRPr="00134C68" w:rsidRDefault="00214496" w:rsidP="00134C68">
            <w:r w:rsidRPr="00134C68">
              <w:t>67</w:t>
            </w:r>
          </w:p>
        </w:tc>
        <w:tc>
          <w:tcPr>
            <w:tcW w:w="4800" w:type="dxa"/>
            <w:tcBorders>
              <w:top w:val="nil"/>
              <w:left w:val="nil"/>
              <w:bottom w:val="nil"/>
              <w:right w:val="nil"/>
            </w:tcBorders>
            <w:tcMar>
              <w:top w:w="128" w:type="dxa"/>
              <w:left w:w="43" w:type="dxa"/>
              <w:bottom w:w="43" w:type="dxa"/>
              <w:right w:w="43" w:type="dxa"/>
            </w:tcMar>
          </w:tcPr>
          <w:p w14:paraId="0EDCA5E2" w14:textId="77777777" w:rsidR="00214496" w:rsidRPr="00134C68" w:rsidRDefault="00214496" w:rsidP="00134C68">
            <w:r w:rsidRPr="00134C68">
              <w:t>Utviklingstiltak i Andøy kommune</w:t>
            </w:r>
          </w:p>
        </w:tc>
        <w:tc>
          <w:tcPr>
            <w:tcW w:w="1300" w:type="dxa"/>
            <w:tcBorders>
              <w:top w:val="nil"/>
              <w:left w:val="nil"/>
              <w:bottom w:val="nil"/>
              <w:right w:val="nil"/>
            </w:tcBorders>
            <w:tcMar>
              <w:top w:w="128" w:type="dxa"/>
              <w:left w:w="43" w:type="dxa"/>
              <w:bottom w:w="43" w:type="dxa"/>
              <w:right w:w="43" w:type="dxa"/>
            </w:tcMar>
            <w:vAlign w:val="bottom"/>
          </w:tcPr>
          <w:p w14:paraId="41D47A1C"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0F5D680E" w14:textId="77777777" w:rsidR="00214496" w:rsidRPr="00134C68" w:rsidRDefault="00214496" w:rsidP="00134C68">
            <w:r w:rsidRPr="00134C68">
              <w:t>20 000</w:t>
            </w:r>
          </w:p>
        </w:tc>
        <w:tc>
          <w:tcPr>
            <w:tcW w:w="1300" w:type="dxa"/>
            <w:tcBorders>
              <w:top w:val="nil"/>
              <w:left w:val="nil"/>
              <w:bottom w:val="nil"/>
              <w:right w:val="nil"/>
            </w:tcBorders>
            <w:tcMar>
              <w:top w:w="128" w:type="dxa"/>
              <w:left w:w="43" w:type="dxa"/>
              <w:bottom w:w="43" w:type="dxa"/>
              <w:right w:w="43" w:type="dxa"/>
            </w:tcMar>
            <w:vAlign w:val="bottom"/>
          </w:tcPr>
          <w:p w14:paraId="0D6D996F" w14:textId="77777777" w:rsidR="00214496" w:rsidRPr="00134C68" w:rsidRDefault="00214496" w:rsidP="00134C68">
            <w:r w:rsidRPr="00134C68">
              <w:t>30 000</w:t>
            </w:r>
          </w:p>
        </w:tc>
      </w:tr>
      <w:tr w:rsidR="00000000" w:rsidRPr="00134C68" w14:paraId="2F0D056D" w14:textId="77777777">
        <w:trPr>
          <w:trHeight w:val="380"/>
        </w:trPr>
        <w:tc>
          <w:tcPr>
            <w:tcW w:w="840" w:type="dxa"/>
            <w:tcBorders>
              <w:top w:val="nil"/>
              <w:left w:val="nil"/>
              <w:bottom w:val="nil"/>
              <w:right w:val="nil"/>
            </w:tcBorders>
            <w:tcMar>
              <w:top w:w="128" w:type="dxa"/>
              <w:left w:w="43" w:type="dxa"/>
              <w:bottom w:w="43" w:type="dxa"/>
              <w:right w:w="43" w:type="dxa"/>
            </w:tcMar>
          </w:tcPr>
          <w:p w14:paraId="6EDD64D4" w14:textId="77777777" w:rsidR="00214496" w:rsidRPr="00134C68" w:rsidRDefault="00214496" w:rsidP="00134C68">
            <w:r w:rsidRPr="00134C68">
              <w:t>69</w:t>
            </w:r>
          </w:p>
        </w:tc>
        <w:tc>
          <w:tcPr>
            <w:tcW w:w="4800" w:type="dxa"/>
            <w:tcBorders>
              <w:top w:val="nil"/>
              <w:left w:val="nil"/>
              <w:bottom w:val="nil"/>
              <w:right w:val="nil"/>
            </w:tcBorders>
            <w:tcMar>
              <w:top w:w="128" w:type="dxa"/>
              <w:left w:w="43" w:type="dxa"/>
              <w:bottom w:w="43" w:type="dxa"/>
              <w:right w:w="43" w:type="dxa"/>
            </w:tcMar>
          </w:tcPr>
          <w:p w14:paraId="3E71FF98" w14:textId="77777777" w:rsidR="00214496" w:rsidRPr="00134C68" w:rsidRDefault="00214496" w:rsidP="00134C68">
            <w:r w:rsidRPr="00134C68">
              <w:t>Mobilisering til forskingsbasert innovasjon</w:t>
            </w:r>
          </w:p>
        </w:tc>
        <w:tc>
          <w:tcPr>
            <w:tcW w:w="1300" w:type="dxa"/>
            <w:tcBorders>
              <w:top w:val="nil"/>
              <w:left w:val="nil"/>
              <w:bottom w:val="nil"/>
              <w:right w:val="nil"/>
            </w:tcBorders>
            <w:tcMar>
              <w:top w:w="128" w:type="dxa"/>
              <w:left w:w="43" w:type="dxa"/>
              <w:bottom w:w="43" w:type="dxa"/>
              <w:right w:w="43" w:type="dxa"/>
            </w:tcMar>
            <w:vAlign w:val="bottom"/>
          </w:tcPr>
          <w:p w14:paraId="36673752" w14:textId="77777777" w:rsidR="00214496" w:rsidRPr="00134C68" w:rsidRDefault="00214496" w:rsidP="00134C68">
            <w:r w:rsidRPr="00134C68">
              <w:t>59 869</w:t>
            </w:r>
          </w:p>
        </w:tc>
        <w:tc>
          <w:tcPr>
            <w:tcW w:w="1300" w:type="dxa"/>
            <w:tcBorders>
              <w:top w:val="nil"/>
              <w:left w:val="nil"/>
              <w:bottom w:val="nil"/>
              <w:right w:val="nil"/>
            </w:tcBorders>
            <w:tcMar>
              <w:top w:w="128" w:type="dxa"/>
              <w:left w:w="43" w:type="dxa"/>
              <w:bottom w:w="43" w:type="dxa"/>
              <w:right w:w="43" w:type="dxa"/>
            </w:tcMar>
            <w:vAlign w:val="bottom"/>
          </w:tcPr>
          <w:p w14:paraId="30C21B1C" w14:textId="77777777" w:rsidR="00214496" w:rsidRPr="00134C68" w:rsidRDefault="00214496" w:rsidP="00134C68">
            <w:r w:rsidRPr="00134C68">
              <w:t>66 332</w:t>
            </w:r>
          </w:p>
        </w:tc>
        <w:tc>
          <w:tcPr>
            <w:tcW w:w="1300" w:type="dxa"/>
            <w:tcBorders>
              <w:top w:val="nil"/>
              <w:left w:val="nil"/>
              <w:bottom w:val="nil"/>
              <w:right w:val="nil"/>
            </w:tcBorders>
            <w:tcMar>
              <w:top w:w="128" w:type="dxa"/>
              <w:left w:w="43" w:type="dxa"/>
              <w:bottom w:w="43" w:type="dxa"/>
              <w:right w:w="43" w:type="dxa"/>
            </w:tcMar>
            <w:vAlign w:val="bottom"/>
          </w:tcPr>
          <w:p w14:paraId="2196BE3E" w14:textId="77777777" w:rsidR="00214496" w:rsidRPr="00134C68" w:rsidRDefault="00214496" w:rsidP="00134C68">
            <w:r w:rsidRPr="00134C68">
              <w:t>66 332</w:t>
            </w:r>
          </w:p>
        </w:tc>
      </w:tr>
      <w:tr w:rsidR="00000000" w:rsidRPr="00134C68" w14:paraId="0DE86EED" w14:textId="77777777">
        <w:trPr>
          <w:trHeight w:val="380"/>
        </w:trPr>
        <w:tc>
          <w:tcPr>
            <w:tcW w:w="840" w:type="dxa"/>
            <w:tcBorders>
              <w:top w:val="nil"/>
              <w:left w:val="nil"/>
              <w:bottom w:val="nil"/>
              <w:right w:val="nil"/>
            </w:tcBorders>
            <w:tcMar>
              <w:top w:w="128" w:type="dxa"/>
              <w:left w:w="43" w:type="dxa"/>
              <w:bottom w:w="43" w:type="dxa"/>
              <w:right w:w="43" w:type="dxa"/>
            </w:tcMar>
          </w:tcPr>
          <w:p w14:paraId="2195E338" w14:textId="77777777" w:rsidR="00214496" w:rsidRPr="00134C68" w:rsidRDefault="00214496" w:rsidP="00134C68">
            <w:r w:rsidRPr="00134C68">
              <w:t>71</w:t>
            </w:r>
          </w:p>
        </w:tc>
        <w:tc>
          <w:tcPr>
            <w:tcW w:w="4800" w:type="dxa"/>
            <w:tcBorders>
              <w:top w:val="nil"/>
              <w:left w:val="nil"/>
              <w:bottom w:val="nil"/>
              <w:right w:val="nil"/>
            </w:tcBorders>
            <w:tcMar>
              <w:top w:w="128" w:type="dxa"/>
              <w:left w:w="43" w:type="dxa"/>
              <w:bottom w:w="43" w:type="dxa"/>
              <w:right w:w="43" w:type="dxa"/>
            </w:tcMar>
          </w:tcPr>
          <w:p w14:paraId="0E3A8CCD" w14:textId="77777777" w:rsidR="00214496" w:rsidRPr="00134C68" w:rsidRDefault="00214496" w:rsidP="00134C68">
            <w:proofErr w:type="spellStart"/>
            <w:r w:rsidRPr="00134C68">
              <w:t>Investeringstilskot</w:t>
            </w:r>
            <w:proofErr w:type="spellEnd"/>
            <w:r w:rsidRPr="00134C68">
              <w:t xml:space="preserve"> for store </w:t>
            </w:r>
            <w:proofErr w:type="spellStart"/>
            <w:r w:rsidRPr="00134C68">
              <w:t>grøne</w:t>
            </w:r>
            <w:proofErr w:type="spellEnd"/>
            <w:r w:rsidRPr="00134C68">
              <w:t xml:space="preserve"> </w:t>
            </w:r>
            <w:proofErr w:type="spellStart"/>
            <w:r w:rsidRPr="00134C68">
              <w:t>investeringar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7384373" w14:textId="77777777" w:rsidR="00214496" w:rsidRPr="00134C68" w:rsidRDefault="00214496" w:rsidP="00134C68">
            <w:r w:rsidRPr="00134C68">
              <w:t>102 136</w:t>
            </w:r>
          </w:p>
        </w:tc>
        <w:tc>
          <w:tcPr>
            <w:tcW w:w="1300" w:type="dxa"/>
            <w:tcBorders>
              <w:top w:val="nil"/>
              <w:left w:val="nil"/>
              <w:bottom w:val="nil"/>
              <w:right w:val="nil"/>
            </w:tcBorders>
            <w:tcMar>
              <w:top w:w="128" w:type="dxa"/>
              <w:left w:w="43" w:type="dxa"/>
              <w:bottom w:w="43" w:type="dxa"/>
              <w:right w:w="43" w:type="dxa"/>
            </w:tcMar>
            <w:vAlign w:val="bottom"/>
          </w:tcPr>
          <w:p w14:paraId="44808EB5" w14:textId="77777777" w:rsidR="00214496" w:rsidRPr="00134C68" w:rsidRDefault="00214496" w:rsidP="00134C68">
            <w:r w:rsidRPr="00134C68">
              <w:t>101 528</w:t>
            </w:r>
          </w:p>
        </w:tc>
        <w:tc>
          <w:tcPr>
            <w:tcW w:w="1300" w:type="dxa"/>
            <w:tcBorders>
              <w:top w:val="nil"/>
              <w:left w:val="nil"/>
              <w:bottom w:val="nil"/>
              <w:right w:val="nil"/>
            </w:tcBorders>
            <w:tcMar>
              <w:top w:w="128" w:type="dxa"/>
              <w:left w:w="43" w:type="dxa"/>
              <w:bottom w:w="43" w:type="dxa"/>
              <w:right w:w="43" w:type="dxa"/>
            </w:tcMar>
            <w:vAlign w:val="bottom"/>
          </w:tcPr>
          <w:p w14:paraId="12EFA061" w14:textId="77777777" w:rsidR="00214496" w:rsidRPr="00134C68" w:rsidRDefault="00214496" w:rsidP="00134C68">
            <w:r w:rsidRPr="00134C68">
              <w:t>100 000</w:t>
            </w:r>
          </w:p>
        </w:tc>
      </w:tr>
      <w:tr w:rsidR="00000000" w:rsidRPr="00134C68" w14:paraId="269E2BA7" w14:textId="77777777">
        <w:trPr>
          <w:trHeight w:val="380"/>
        </w:trPr>
        <w:tc>
          <w:tcPr>
            <w:tcW w:w="840" w:type="dxa"/>
            <w:tcBorders>
              <w:top w:val="nil"/>
              <w:left w:val="nil"/>
              <w:bottom w:val="nil"/>
              <w:right w:val="nil"/>
            </w:tcBorders>
            <w:tcMar>
              <w:top w:w="128" w:type="dxa"/>
              <w:left w:w="43" w:type="dxa"/>
              <w:bottom w:w="43" w:type="dxa"/>
              <w:right w:w="43" w:type="dxa"/>
            </w:tcMar>
          </w:tcPr>
          <w:p w14:paraId="28F42ABA" w14:textId="77777777" w:rsidR="00214496" w:rsidRPr="00134C68" w:rsidRDefault="00214496" w:rsidP="00134C68">
            <w:r w:rsidRPr="00134C68">
              <w:t>74</w:t>
            </w:r>
          </w:p>
        </w:tc>
        <w:tc>
          <w:tcPr>
            <w:tcW w:w="4800" w:type="dxa"/>
            <w:tcBorders>
              <w:top w:val="nil"/>
              <w:left w:val="nil"/>
              <w:bottom w:val="nil"/>
              <w:right w:val="nil"/>
            </w:tcBorders>
            <w:tcMar>
              <w:top w:w="128" w:type="dxa"/>
              <w:left w:w="43" w:type="dxa"/>
              <w:bottom w:w="43" w:type="dxa"/>
              <w:right w:w="43" w:type="dxa"/>
            </w:tcMar>
          </w:tcPr>
          <w:p w14:paraId="3A17F6FD" w14:textId="77777777" w:rsidR="00214496" w:rsidRPr="00134C68" w:rsidRDefault="00214496" w:rsidP="00134C68">
            <w:proofErr w:type="spellStart"/>
            <w:r w:rsidRPr="00134C68">
              <w:t>Klyngjer</w:t>
            </w:r>
            <w:proofErr w:type="spellEnd"/>
            <w:r w:rsidRPr="00134C68">
              <w:t xml:space="preserve"> og innovasjon</w:t>
            </w:r>
          </w:p>
        </w:tc>
        <w:tc>
          <w:tcPr>
            <w:tcW w:w="1300" w:type="dxa"/>
            <w:tcBorders>
              <w:top w:val="nil"/>
              <w:left w:val="nil"/>
              <w:bottom w:val="nil"/>
              <w:right w:val="nil"/>
            </w:tcBorders>
            <w:tcMar>
              <w:top w:w="128" w:type="dxa"/>
              <w:left w:w="43" w:type="dxa"/>
              <w:bottom w:w="43" w:type="dxa"/>
              <w:right w:w="43" w:type="dxa"/>
            </w:tcMar>
            <w:vAlign w:val="bottom"/>
          </w:tcPr>
          <w:p w14:paraId="446B2472" w14:textId="77777777" w:rsidR="00214496" w:rsidRPr="00134C68" w:rsidRDefault="00214496" w:rsidP="00134C68">
            <w:r w:rsidRPr="00134C68">
              <w:t>55 316</w:t>
            </w:r>
          </w:p>
        </w:tc>
        <w:tc>
          <w:tcPr>
            <w:tcW w:w="1300" w:type="dxa"/>
            <w:tcBorders>
              <w:top w:val="nil"/>
              <w:left w:val="nil"/>
              <w:bottom w:val="nil"/>
              <w:right w:val="nil"/>
            </w:tcBorders>
            <w:tcMar>
              <w:top w:w="128" w:type="dxa"/>
              <w:left w:w="43" w:type="dxa"/>
              <w:bottom w:w="43" w:type="dxa"/>
              <w:right w:w="43" w:type="dxa"/>
            </w:tcMar>
            <w:vAlign w:val="bottom"/>
          </w:tcPr>
          <w:p w14:paraId="5D620FC4" w14:textId="77777777" w:rsidR="00214496" w:rsidRPr="00134C68" w:rsidRDefault="00214496" w:rsidP="00134C68">
            <w:r w:rsidRPr="00134C68">
              <w:t>28 322</w:t>
            </w:r>
          </w:p>
        </w:tc>
        <w:tc>
          <w:tcPr>
            <w:tcW w:w="1300" w:type="dxa"/>
            <w:tcBorders>
              <w:top w:val="nil"/>
              <w:left w:val="nil"/>
              <w:bottom w:val="nil"/>
              <w:right w:val="nil"/>
            </w:tcBorders>
            <w:tcMar>
              <w:top w:w="128" w:type="dxa"/>
              <w:left w:w="43" w:type="dxa"/>
              <w:bottom w:w="43" w:type="dxa"/>
              <w:right w:w="43" w:type="dxa"/>
            </w:tcMar>
            <w:vAlign w:val="bottom"/>
          </w:tcPr>
          <w:p w14:paraId="1603B0B1" w14:textId="77777777" w:rsidR="00214496" w:rsidRPr="00134C68" w:rsidRDefault="00214496" w:rsidP="00134C68"/>
        </w:tc>
      </w:tr>
      <w:tr w:rsidR="00000000" w:rsidRPr="00134C68" w14:paraId="40A0908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FD65BC" w14:textId="77777777" w:rsidR="00214496" w:rsidRPr="00134C68" w:rsidRDefault="00214496" w:rsidP="00134C68">
            <w:r w:rsidRPr="00134C68">
              <w:t>76</w:t>
            </w:r>
          </w:p>
        </w:tc>
        <w:tc>
          <w:tcPr>
            <w:tcW w:w="4800" w:type="dxa"/>
            <w:tcBorders>
              <w:top w:val="nil"/>
              <w:left w:val="nil"/>
              <w:bottom w:val="single" w:sz="4" w:space="0" w:color="000000"/>
              <w:right w:val="nil"/>
            </w:tcBorders>
            <w:tcMar>
              <w:top w:w="128" w:type="dxa"/>
              <w:left w:w="43" w:type="dxa"/>
              <w:bottom w:w="43" w:type="dxa"/>
              <w:right w:w="43" w:type="dxa"/>
            </w:tcMar>
          </w:tcPr>
          <w:p w14:paraId="40349C63" w14:textId="77777777" w:rsidR="00214496" w:rsidRPr="00134C68" w:rsidRDefault="00214496" w:rsidP="00134C68">
            <w:r w:rsidRPr="00134C68">
              <w:t>Nordisk og europeisk samarbeid</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60598E" w14:textId="77777777" w:rsidR="00214496" w:rsidRPr="00134C68" w:rsidRDefault="00214496" w:rsidP="00134C68">
            <w:r w:rsidRPr="00134C68">
              <w:t>26 724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588363" w14:textId="77777777" w:rsidR="00214496" w:rsidRPr="00134C68" w:rsidRDefault="00214496" w:rsidP="00134C68">
            <w:r w:rsidRPr="00134C68">
              <w:t>18 659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B54EE5" w14:textId="77777777" w:rsidR="00214496" w:rsidRPr="00134C68" w:rsidRDefault="00214496" w:rsidP="00134C68">
            <w:r w:rsidRPr="00134C68">
              <w:t>18 659</w:t>
            </w:r>
          </w:p>
        </w:tc>
      </w:tr>
      <w:tr w:rsidR="00000000" w:rsidRPr="00134C68" w14:paraId="5345820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AD5E6CE"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2B046386" w14:textId="77777777" w:rsidR="00214496" w:rsidRPr="00134C68" w:rsidRDefault="00214496" w:rsidP="00134C68">
            <w:r w:rsidRPr="00134C68">
              <w:t>Sum kap. 553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6ADABA" w14:textId="77777777" w:rsidR="00214496" w:rsidRPr="00134C68" w:rsidRDefault="00214496" w:rsidP="00134C68">
            <w:r w:rsidRPr="00134C68">
              <w:t>1 245 582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56039D" w14:textId="77777777" w:rsidR="00214496" w:rsidRPr="00134C68" w:rsidRDefault="00214496" w:rsidP="00134C68">
            <w:r w:rsidRPr="00134C68">
              <w:t>1 447 765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D5630B" w14:textId="77777777" w:rsidR="00214496" w:rsidRPr="00134C68" w:rsidRDefault="00214496" w:rsidP="00134C68">
            <w:r w:rsidRPr="00134C68">
              <w:t>1 497 386</w:t>
            </w:r>
          </w:p>
        </w:tc>
      </w:tr>
    </w:tbl>
    <w:p w14:paraId="06C07A9C" w14:textId="77777777" w:rsidR="00214496" w:rsidRPr="00134C68" w:rsidRDefault="00214496" w:rsidP="00134C68">
      <w:pPr>
        <w:pStyle w:val="b-post"/>
      </w:pPr>
      <w:r w:rsidRPr="00134C68">
        <w:t>Post 60 Kompetanse og arbeidskraft i distrikta</w:t>
      </w:r>
    </w:p>
    <w:p w14:paraId="212C6BFF" w14:textId="77777777" w:rsidR="00214496" w:rsidRPr="00134C68" w:rsidRDefault="00214496" w:rsidP="00134C68">
      <w:r w:rsidRPr="00134C68">
        <w:t xml:space="preserve">Posten </w:t>
      </w:r>
      <w:proofErr w:type="spellStart"/>
      <w:r w:rsidRPr="00134C68">
        <w:t>omfattar</w:t>
      </w:r>
      <w:proofErr w:type="spellEnd"/>
      <w:r w:rsidRPr="00134C68">
        <w:t xml:space="preserve"> a) Mobilisere til utdanning og kompetanseheving og b) </w:t>
      </w:r>
      <w:proofErr w:type="spellStart"/>
      <w:r w:rsidRPr="00134C68">
        <w:t>Tilskot</w:t>
      </w:r>
      <w:proofErr w:type="spellEnd"/>
      <w:r w:rsidRPr="00134C68">
        <w:t xml:space="preserve"> til studiesenter.</w:t>
      </w:r>
    </w:p>
    <w:p w14:paraId="4037C764" w14:textId="77777777" w:rsidR="00214496" w:rsidRPr="00134C68" w:rsidRDefault="00214496" w:rsidP="00134C68">
      <w:pPr>
        <w:pStyle w:val="Undertittel"/>
      </w:pPr>
      <w:r w:rsidRPr="00134C68">
        <w:t>Mobilisere til utdanning og kompetanseheving</w:t>
      </w:r>
    </w:p>
    <w:p w14:paraId="36E9122F" w14:textId="77777777" w:rsidR="00214496" w:rsidRPr="00134C68" w:rsidRDefault="00214496" w:rsidP="00134C68">
      <w:pPr>
        <w:pStyle w:val="avsnitt-tittel"/>
      </w:pPr>
      <w:r w:rsidRPr="00134C68">
        <w:t>Mål for ordninga</w:t>
      </w:r>
    </w:p>
    <w:p w14:paraId="266B5A29" w14:textId="77777777" w:rsidR="00214496" w:rsidRPr="00134C68" w:rsidRDefault="00214496" w:rsidP="00134C68">
      <w:r w:rsidRPr="00134C68">
        <w:t>Løyvinga skal betre tilgangen på kompetent arbeidskraft i distrikta.</w:t>
      </w:r>
    </w:p>
    <w:p w14:paraId="7F6E9C80" w14:textId="77777777" w:rsidR="00214496" w:rsidRPr="00134C68" w:rsidRDefault="00214496" w:rsidP="00134C68">
      <w:pPr>
        <w:pStyle w:val="avsnitt-tittel"/>
      </w:pPr>
      <w:r w:rsidRPr="00134C68">
        <w:t>Kriterium for måloppnåing</w:t>
      </w:r>
    </w:p>
    <w:p w14:paraId="5176D0E3" w14:textId="77777777" w:rsidR="00214496" w:rsidRPr="00134C68" w:rsidRDefault="00214496" w:rsidP="00134C68">
      <w:r w:rsidRPr="00134C68">
        <w:t xml:space="preserve">Måloppnåinga skal bli vurdert etter </w:t>
      </w:r>
      <w:proofErr w:type="spellStart"/>
      <w:r w:rsidRPr="00134C68">
        <w:t>følgjande</w:t>
      </w:r>
      <w:proofErr w:type="spellEnd"/>
      <w:r w:rsidRPr="00134C68">
        <w:t xml:space="preserve"> kriterium:</w:t>
      </w:r>
    </w:p>
    <w:p w14:paraId="56386E01" w14:textId="77777777" w:rsidR="00214496" w:rsidRPr="00134C68" w:rsidRDefault="00214496" w:rsidP="00134C68">
      <w:pPr>
        <w:pStyle w:val="Liste"/>
      </w:pPr>
      <w:r w:rsidRPr="00134C68">
        <w:t xml:space="preserve">Økt mobilisering til utdanning og kompetanseheving for </w:t>
      </w:r>
      <w:proofErr w:type="spellStart"/>
      <w:r w:rsidRPr="00134C68">
        <w:t>offentlege</w:t>
      </w:r>
      <w:proofErr w:type="spellEnd"/>
      <w:r w:rsidRPr="00134C68">
        <w:t xml:space="preserve"> og private </w:t>
      </w:r>
      <w:proofErr w:type="spellStart"/>
      <w:r w:rsidRPr="00134C68">
        <w:t>verksemder</w:t>
      </w:r>
      <w:proofErr w:type="spellEnd"/>
      <w:r w:rsidRPr="00134C68">
        <w:t>.</w:t>
      </w:r>
    </w:p>
    <w:p w14:paraId="4DE0F886" w14:textId="77777777" w:rsidR="00214496" w:rsidRPr="00134C68" w:rsidRDefault="00214496" w:rsidP="00134C68">
      <w:pPr>
        <w:pStyle w:val="Liste"/>
      </w:pPr>
      <w:r w:rsidRPr="00134C68">
        <w:t xml:space="preserve">Styrkt regional koordinering og samarbeid om </w:t>
      </w:r>
      <w:proofErr w:type="spellStart"/>
      <w:r w:rsidRPr="00134C68">
        <w:t>metodar</w:t>
      </w:r>
      <w:proofErr w:type="spellEnd"/>
      <w:r w:rsidRPr="00134C68">
        <w:t xml:space="preserve"> for å kvalifisere </w:t>
      </w:r>
      <w:proofErr w:type="spellStart"/>
      <w:r w:rsidRPr="00134C68">
        <w:t>fleire</w:t>
      </w:r>
      <w:proofErr w:type="spellEnd"/>
      <w:r w:rsidRPr="00134C68">
        <w:t xml:space="preserve"> som i dag står </w:t>
      </w:r>
      <w:proofErr w:type="spellStart"/>
      <w:r w:rsidRPr="00134C68">
        <w:t>utanfor</w:t>
      </w:r>
      <w:proofErr w:type="spellEnd"/>
      <w:r w:rsidRPr="00134C68">
        <w:t xml:space="preserve"> arbeid, inn i arbeidslivet.</w:t>
      </w:r>
    </w:p>
    <w:p w14:paraId="4AAB168E" w14:textId="77777777" w:rsidR="00214496" w:rsidRPr="00134C68" w:rsidRDefault="00214496" w:rsidP="00134C68">
      <w:pPr>
        <w:pStyle w:val="avsnitt-tittel"/>
      </w:pPr>
      <w:r w:rsidRPr="00134C68">
        <w:t>Tildelingskriterium</w:t>
      </w:r>
    </w:p>
    <w:p w14:paraId="208D1251" w14:textId="77777777" w:rsidR="00214496" w:rsidRPr="00134C68" w:rsidRDefault="00214496" w:rsidP="00134C68">
      <w:proofErr w:type="spellStart"/>
      <w:r w:rsidRPr="00134C68">
        <w:t>Fylkeskommunane</w:t>
      </w:r>
      <w:proofErr w:type="spellEnd"/>
      <w:r w:rsidRPr="00134C68">
        <w:t xml:space="preserve"> har ansvar for forvalting av ordninga i eige fylke.</w:t>
      </w:r>
    </w:p>
    <w:p w14:paraId="5F0460E6" w14:textId="77777777" w:rsidR="00214496" w:rsidRPr="00134C68" w:rsidRDefault="00214496" w:rsidP="00134C68">
      <w:proofErr w:type="spellStart"/>
      <w:r w:rsidRPr="00134C68">
        <w:t>Føremålet</w:t>
      </w:r>
      <w:proofErr w:type="spellEnd"/>
      <w:r w:rsidRPr="00134C68">
        <w:t xml:space="preserve"> med prosjekta skal </w:t>
      </w:r>
      <w:proofErr w:type="spellStart"/>
      <w:r w:rsidRPr="00134C68">
        <w:t>vere</w:t>
      </w:r>
      <w:proofErr w:type="spellEnd"/>
      <w:r w:rsidRPr="00134C68">
        <w:t xml:space="preserve"> i tråd med regionale planar for næringsutvikling og kompetanseutvikling. </w:t>
      </w:r>
      <w:proofErr w:type="spellStart"/>
      <w:r w:rsidRPr="00134C68">
        <w:t>Fylkeskommunane</w:t>
      </w:r>
      <w:proofErr w:type="spellEnd"/>
      <w:r w:rsidRPr="00134C68">
        <w:t xml:space="preserve"> skal prioritere </w:t>
      </w:r>
      <w:proofErr w:type="spellStart"/>
      <w:r w:rsidRPr="00134C68">
        <w:t>dei</w:t>
      </w:r>
      <w:proofErr w:type="spellEnd"/>
      <w:r w:rsidRPr="00134C68">
        <w:t xml:space="preserve"> prosjekta som i størst grad bidrar til måloppnåing. </w:t>
      </w:r>
      <w:proofErr w:type="spellStart"/>
      <w:r w:rsidRPr="00134C68">
        <w:t>Fleirårige</w:t>
      </w:r>
      <w:proofErr w:type="spellEnd"/>
      <w:r w:rsidRPr="00134C68">
        <w:t xml:space="preserve"> prosjekt kan </w:t>
      </w:r>
      <w:proofErr w:type="spellStart"/>
      <w:r w:rsidRPr="00134C68">
        <w:t>støttast</w:t>
      </w:r>
      <w:proofErr w:type="spellEnd"/>
      <w:r w:rsidRPr="00134C68">
        <w:t xml:space="preserve"> med </w:t>
      </w:r>
      <w:proofErr w:type="spellStart"/>
      <w:r w:rsidRPr="00134C68">
        <w:t>atterhald</w:t>
      </w:r>
      <w:proofErr w:type="spellEnd"/>
      <w:r w:rsidRPr="00134C68">
        <w:t xml:space="preserve"> om Stortinget sitt </w:t>
      </w:r>
      <w:proofErr w:type="spellStart"/>
      <w:r w:rsidRPr="00134C68">
        <w:t>årlege</w:t>
      </w:r>
      <w:proofErr w:type="spellEnd"/>
      <w:r w:rsidRPr="00134C68">
        <w:t xml:space="preserve"> budsjettvedtak. </w:t>
      </w:r>
      <w:proofErr w:type="spellStart"/>
      <w:r w:rsidRPr="00134C68">
        <w:t>Midlane</w:t>
      </w:r>
      <w:proofErr w:type="spellEnd"/>
      <w:r w:rsidRPr="00134C68">
        <w:t xml:space="preserve"> skal </w:t>
      </w:r>
      <w:proofErr w:type="spellStart"/>
      <w:r w:rsidRPr="00134C68">
        <w:t>ikkje</w:t>
      </w:r>
      <w:proofErr w:type="spellEnd"/>
      <w:r w:rsidRPr="00134C68">
        <w:t xml:space="preserve"> </w:t>
      </w:r>
      <w:proofErr w:type="spellStart"/>
      <w:r w:rsidRPr="00134C68">
        <w:t>rettast</w:t>
      </w:r>
      <w:proofErr w:type="spellEnd"/>
      <w:r w:rsidRPr="00134C68">
        <w:t xml:space="preserve"> mot </w:t>
      </w:r>
      <w:proofErr w:type="spellStart"/>
      <w:r w:rsidRPr="00134C68">
        <w:t>enkeltpersonar</w:t>
      </w:r>
      <w:proofErr w:type="spellEnd"/>
      <w:r w:rsidRPr="00134C68">
        <w:t xml:space="preserve"> eller </w:t>
      </w:r>
      <w:proofErr w:type="spellStart"/>
      <w:r w:rsidRPr="00134C68">
        <w:t>enkeltverksemder</w:t>
      </w:r>
      <w:proofErr w:type="spellEnd"/>
      <w:r w:rsidRPr="00134C68">
        <w:t xml:space="preserve">, og skal </w:t>
      </w:r>
      <w:proofErr w:type="spellStart"/>
      <w:r w:rsidRPr="00134C68">
        <w:t>ikkje</w:t>
      </w:r>
      <w:proofErr w:type="spellEnd"/>
      <w:r w:rsidRPr="00134C68">
        <w:t xml:space="preserve"> finansiere ordinær drift av </w:t>
      </w:r>
      <w:proofErr w:type="spellStart"/>
      <w:r w:rsidRPr="00134C68">
        <w:t>verksemder</w:t>
      </w:r>
      <w:proofErr w:type="spellEnd"/>
      <w:r w:rsidRPr="00134C68">
        <w:t xml:space="preserve"> eller </w:t>
      </w:r>
      <w:proofErr w:type="spellStart"/>
      <w:r w:rsidRPr="00134C68">
        <w:t>utdanningstilbod</w:t>
      </w:r>
      <w:proofErr w:type="spellEnd"/>
      <w:r w:rsidRPr="00134C68">
        <w:t>.</w:t>
      </w:r>
    </w:p>
    <w:p w14:paraId="46064F97" w14:textId="77777777" w:rsidR="00214496" w:rsidRPr="00134C68" w:rsidRDefault="00214496" w:rsidP="00134C68">
      <w:proofErr w:type="spellStart"/>
      <w:r w:rsidRPr="00134C68">
        <w:t>Fylkeskommunane</w:t>
      </w:r>
      <w:proofErr w:type="spellEnd"/>
      <w:r w:rsidRPr="00134C68">
        <w:t xml:space="preserve"> </w:t>
      </w:r>
      <w:proofErr w:type="spellStart"/>
      <w:r w:rsidRPr="00134C68">
        <w:t>oppmodast</w:t>
      </w:r>
      <w:proofErr w:type="spellEnd"/>
      <w:r w:rsidRPr="00134C68">
        <w:t xml:space="preserve"> til å drøfte sine </w:t>
      </w:r>
      <w:proofErr w:type="spellStart"/>
      <w:r w:rsidRPr="00134C68">
        <w:t>planlagde</w:t>
      </w:r>
      <w:proofErr w:type="spellEnd"/>
      <w:r w:rsidRPr="00134C68">
        <w:t xml:space="preserve"> tiltak og </w:t>
      </w:r>
      <w:proofErr w:type="spellStart"/>
      <w:r w:rsidRPr="00134C68">
        <w:t>utlysingar</w:t>
      </w:r>
      <w:proofErr w:type="spellEnd"/>
      <w:r w:rsidRPr="00134C68">
        <w:t xml:space="preserve"> i regionale kompetansefora og </w:t>
      </w:r>
      <w:proofErr w:type="spellStart"/>
      <w:r w:rsidRPr="00134C68">
        <w:t>liknande</w:t>
      </w:r>
      <w:proofErr w:type="spellEnd"/>
      <w:r w:rsidRPr="00134C68">
        <w:t xml:space="preserve"> </w:t>
      </w:r>
      <w:proofErr w:type="spellStart"/>
      <w:r w:rsidRPr="00134C68">
        <w:t>partnarskap</w:t>
      </w:r>
      <w:proofErr w:type="spellEnd"/>
      <w:r w:rsidRPr="00134C68">
        <w:t>.</w:t>
      </w:r>
    </w:p>
    <w:p w14:paraId="7B282D3E" w14:textId="77777777" w:rsidR="00214496" w:rsidRPr="00134C68" w:rsidRDefault="00214496" w:rsidP="00134C68">
      <w:pPr>
        <w:pStyle w:val="avsnitt-tittel"/>
      </w:pPr>
      <w:r w:rsidRPr="00134C68">
        <w:t>Oppfølging og kontroll</w:t>
      </w:r>
    </w:p>
    <w:p w14:paraId="4F5C981C" w14:textId="77777777" w:rsidR="00214496" w:rsidRPr="00134C68" w:rsidRDefault="00214496" w:rsidP="00134C68">
      <w:proofErr w:type="spellStart"/>
      <w:r w:rsidRPr="00134C68">
        <w:t>Midlane</w:t>
      </w:r>
      <w:proofErr w:type="spellEnd"/>
      <w:r w:rsidRPr="00134C68">
        <w:t xml:space="preserve"> blir forvalta av </w:t>
      </w:r>
      <w:proofErr w:type="spellStart"/>
      <w:r w:rsidRPr="00134C68">
        <w:t>fylkeskommunane</w:t>
      </w:r>
      <w:proofErr w:type="spellEnd"/>
      <w:r w:rsidRPr="00134C68">
        <w:t xml:space="preserve">. Kriteria for måloppnåing blir </w:t>
      </w:r>
      <w:proofErr w:type="spellStart"/>
      <w:r w:rsidRPr="00134C68">
        <w:t>følgt</w:t>
      </w:r>
      <w:proofErr w:type="spellEnd"/>
      <w:r w:rsidRPr="00134C68">
        <w:t xml:space="preserve"> opp gjennom </w:t>
      </w:r>
      <w:proofErr w:type="spellStart"/>
      <w:r w:rsidRPr="00134C68">
        <w:t>årleg</w:t>
      </w:r>
      <w:proofErr w:type="spellEnd"/>
      <w:r w:rsidRPr="00134C68">
        <w:t xml:space="preserve"> rapportering til departementet. Det blir utforma ei forskrift for ordninga i samarbeid med </w:t>
      </w:r>
      <w:proofErr w:type="spellStart"/>
      <w:r w:rsidRPr="00134C68">
        <w:t>fylkeskommunane</w:t>
      </w:r>
      <w:proofErr w:type="spellEnd"/>
      <w:r w:rsidRPr="00134C68">
        <w:t xml:space="preserve"> som gjeld </w:t>
      </w:r>
      <w:proofErr w:type="spellStart"/>
      <w:r w:rsidRPr="00134C68">
        <w:t>frå</w:t>
      </w:r>
      <w:proofErr w:type="spellEnd"/>
      <w:r w:rsidRPr="00134C68">
        <w:t xml:space="preserve"> 2025.</w:t>
      </w:r>
    </w:p>
    <w:p w14:paraId="2E445C4A" w14:textId="77777777" w:rsidR="00214496" w:rsidRPr="00134C68" w:rsidRDefault="00214496" w:rsidP="00134C68">
      <w:pPr>
        <w:pStyle w:val="avsnitt-tittel"/>
      </w:pPr>
      <w:r w:rsidRPr="00134C68">
        <w:t>Rapport</w:t>
      </w:r>
    </w:p>
    <w:p w14:paraId="0F954EDD" w14:textId="77777777" w:rsidR="00214496" w:rsidRPr="00134C68" w:rsidRDefault="00214496" w:rsidP="00134C68">
      <w:r w:rsidRPr="00134C68">
        <w:t xml:space="preserve">Ordninga var ny i 2024. Departementet vil få første rapportering </w:t>
      </w:r>
      <w:proofErr w:type="spellStart"/>
      <w:r w:rsidRPr="00134C68">
        <w:t>frå</w:t>
      </w:r>
      <w:proofErr w:type="spellEnd"/>
      <w:r w:rsidRPr="00134C68">
        <w:t xml:space="preserve"> </w:t>
      </w:r>
      <w:proofErr w:type="spellStart"/>
      <w:r w:rsidRPr="00134C68">
        <w:t>fylkeskommunane</w:t>
      </w:r>
      <w:proofErr w:type="spellEnd"/>
      <w:r w:rsidRPr="00134C68">
        <w:t xml:space="preserve"> våren 2025.</w:t>
      </w:r>
    </w:p>
    <w:p w14:paraId="6DFF2ECD" w14:textId="77777777" w:rsidR="00214496" w:rsidRPr="00134C68" w:rsidRDefault="00214496" w:rsidP="00134C68">
      <w:pPr>
        <w:pStyle w:val="Undertittel"/>
      </w:pPr>
      <w:proofErr w:type="spellStart"/>
      <w:r w:rsidRPr="00134C68">
        <w:t>Tilskot</w:t>
      </w:r>
      <w:proofErr w:type="spellEnd"/>
      <w:r w:rsidRPr="00134C68">
        <w:t xml:space="preserve"> til studiesenter</w:t>
      </w:r>
    </w:p>
    <w:p w14:paraId="71B3695A" w14:textId="77777777" w:rsidR="00214496" w:rsidRPr="00134C68" w:rsidRDefault="00214496" w:rsidP="00134C68">
      <w:pPr>
        <w:pStyle w:val="avsnitt-tittel"/>
      </w:pPr>
      <w:r w:rsidRPr="00134C68">
        <w:t>Mål for ordninga</w:t>
      </w:r>
    </w:p>
    <w:p w14:paraId="0ADD9DB5" w14:textId="77777777" w:rsidR="00214496" w:rsidRPr="00134C68" w:rsidRDefault="00214496" w:rsidP="00134C68">
      <w:r w:rsidRPr="00134C68">
        <w:t xml:space="preserve">Løyvinga skal bidra til at utdanning og kompetanseutvikling blir </w:t>
      </w:r>
      <w:proofErr w:type="spellStart"/>
      <w:r w:rsidRPr="00134C68">
        <w:t>tilgjengeleg</w:t>
      </w:r>
      <w:proofErr w:type="spellEnd"/>
      <w:r w:rsidRPr="00134C68">
        <w:t xml:space="preserve"> for folk i distrikta, og tilsette ved </w:t>
      </w:r>
      <w:proofErr w:type="spellStart"/>
      <w:r w:rsidRPr="00134C68">
        <w:t>verksemder</w:t>
      </w:r>
      <w:proofErr w:type="spellEnd"/>
      <w:r w:rsidRPr="00134C68">
        <w:t xml:space="preserve"> i distrikta som </w:t>
      </w:r>
      <w:proofErr w:type="spellStart"/>
      <w:r w:rsidRPr="00134C68">
        <w:t>ikkje</w:t>
      </w:r>
      <w:proofErr w:type="spellEnd"/>
      <w:r w:rsidRPr="00134C68">
        <w:t xml:space="preserve"> kan følgje ordinær undervisning ved </w:t>
      </w:r>
      <w:proofErr w:type="spellStart"/>
      <w:r w:rsidRPr="00134C68">
        <w:t>dei</w:t>
      </w:r>
      <w:proofErr w:type="spellEnd"/>
      <w:r w:rsidRPr="00134C68">
        <w:t xml:space="preserve"> faste </w:t>
      </w:r>
      <w:proofErr w:type="spellStart"/>
      <w:r w:rsidRPr="00134C68">
        <w:t>studiestadane</w:t>
      </w:r>
      <w:proofErr w:type="spellEnd"/>
      <w:r w:rsidRPr="00134C68">
        <w:t>.</w:t>
      </w:r>
    </w:p>
    <w:p w14:paraId="72F7CD8A" w14:textId="77777777" w:rsidR="00214496" w:rsidRPr="00134C68" w:rsidRDefault="00214496" w:rsidP="00134C68">
      <w:pPr>
        <w:pStyle w:val="avsnitt-tittel"/>
      </w:pPr>
      <w:r w:rsidRPr="00134C68">
        <w:t>Kriterium for måloppnåing</w:t>
      </w:r>
    </w:p>
    <w:p w14:paraId="27952E75" w14:textId="77777777" w:rsidR="00214496" w:rsidRPr="00134C68" w:rsidRDefault="00214496" w:rsidP="00134C68">
      <w:r w:rsidRPr="00134C68">
        <w:t xml:space="preserve">Måloppnåinga skal bli vurdert etter </w:t>
      </w:r>
      <w:proofErr w:type="spellStart"/>
      <w:r w:rsidRPr="00134C68">
        <w:t>følgjande</w:t>
      </w:r>
      <w:proofErr w:type="spellEnd"/>
      <w:r w:rsidRPr="00134C68">
        <w:t xml:space="preserve"> kriterium:</w:t>
      </w:r>
    </w:p>
    <w:p w14:paraId="2123F3C8" w14:textId="77777777" w:rsidR="00214496" w:rsidRPr="00134C68" w:rsidRDefault="00214496" w:rsidP="00134C68">
      <w:pPr>
        <w:pStyle w:val="Liste"/>
      </w:pPr>
      <w:proofErr w:type="spellStart"/>
      <w:r w:rsidRPr="00134C68">
        <w:t>Auka</w:t>
      </w:r>
      <w:proofErr w:type="spellEnd"/>
      <w:r w:rsidRPr="00134C68">
        <w:t xml:space="preserve"> innsats for etablering av </w:t>
      </w:r>
      <w:proofErr w:type="spellStart"/>
      <w:r w:rsidRPr="00134C68">
        <w:t>fleire</w:t>
      </w:r>
      <w:proofErr w:type="spellEnd"/>
      <w:r w:rsidRPr="00134C68">
        <w:t xml:space="preserve"> </w:t>
      </w:r>
      <w:proofErr w:type="spellStart"/>
      <w:r w:rsidRPr="00134C68">
        <w:t>etterspurde</w:t>
      </w:r>
      <w:proofErr w:type="spellEnd"/>
      <w:r w:rsidRPr="00134C68">
        <w:t xml:space="preserve">, desentrale </w:t>
      </w:r>
      <w:proofErr w:type="spellStart"/>
      <w:r w:rsidRPr="00134C68">
        <w:t>tilbod</w:t>
      </w:r>
      <w:proofErr w:type="spellEnd"/>
      <w:r w:rsidRPr="00134C68">
        <w:t xml:space="preserve"> på utdanning.</w:t>
      </w:r>
    </w:p>
    <w:p w14:paraId="7B4BF8C0" w14:textId="77777777" w:rsidR="00214496" w:rsidRPr="00134C68" w:rsidRDefault="00214496" w:rsidP="00134C68">
      <w:pPr>
        <w:pStyle w:val="Liste"/>
      </w:pPr>
      <w:proofErr w:type="spellStart"/>
      <w:r w:rsidRPr="00134C68">
        <w:t>Auka</w:t>
      </w:r>
      <w:proofErr w:type="spellEnd"/>
      <w:r w:rsidRPr="00134C68">
        <w:t xml:space="preserve"> tal på </w:t>
      </w:r>
      <w:proofErr w:type="spellStart"/>
      <w:r w:rsidRPr="00134C68">
        <w:t>studentar</w:t>
      </w:r>
      <w:proofErr w:type="spellEnd"/>
      <w:r w:rsidRPr="00134C68">
        <w:t xml:space="preserve"> med etterspurt kompetanse ved </w:t>
      </w:r>
      <w:proofErr w:type="spellStart"/>
      <w:r w:rsidRPr="00134C68">
        <w:t>studiestadane</w:t>
      </w:r>
      <w:proofErr w:type="spellEnd"/>
      <w:r w:rsidRPr="00134C68">
        <w:t>.</w:t>
      </w:r>
    </w:p>
    <w:p w14:paraId="2C92C753" w14:textId="77777777" w:rsidR="00214496" w:rsidRPr="00134C68" w:rsidRDefault="00214496" w:rsidP="00134C68">
      <w:pPr>
        <w:pStyle w:val="Liste"/>
      </w:pPr>
      <w:proofErr w:type="spellStart"/>
      <w:r w:rsidRPr="00134C68">
        <w:t>Fleire</w:t>
      </w:r>
      <w:proofErr w:type="spellEnd"/>
      <w:r w:rsidRPr="00134C68">
        <w:t xml:space="preserve"> </w:t>
      </w:r>
      <w:proofErr w:type="spellStart"/>
      <w:r w:rsidRPr="00134C68">
        <w:t>utanfor</w:t>
      </w:r>
      <w:proofErr w:type="spellEnd"/>
      <w:r w:rsidRPr="00134C68">
        <w:t xml:space="preserve"> arbeidslivet får utdanning og kompetanseutvikling ved </w:t>
      </w:r>
      <w:proofErr w:type="spellStart"/>
      <w:r w:rsidRPr="00134C68">
        <w:t>studiesentrera</w:t>
      </w:r>
      <w:proofErr w:type="spellEnd"/>
      <w:r w:rsidRPr="00134C68">
        <w:t>.</w:t>
      </w:r>
    </w:p>
    <w:p w14:paraId="15F59272" w14:textId="77777777" w:rsidR="00214496" w:rsidRPr="00134C68" w:rsidRDefault="00214496" w:rsidP="00134C68">
      <w:pPr>
        <w:pStyle w:val="avsnitt-tittel"/>
      </w:pPr>
      <w:r w:rsidRPr="00134C68">
        <w:t>Tildelingskriterium</w:t>
      </w:r>
    </w:p>
    <w:p w14:paraId="08FFEA59" w14:textId="77777777" w:rsidR="00214496" w:rsidRPr="00134C68" w:rsidRDefault="00214496" w:rsidP="00134C68">
      <w:proofErr w:type="spellStart"/>
      <w:r w:rsidRPr="00134C68">
        <w:t>Midlane</w:t>
      </w:r>
      <w:proofErr w:type="spellEnd"/>
      <w:r w:rsidRPr="00134C68">
        <w:t xml:space="preserve"> skal tildelast studiesenter. </w:t>
      </w:r>
      <w:proofErr w:type="spellStart"/>
      <w:r w:rsidRPr="00134C68">
        <w:t>Eit</w:t>
      </w:r>
      <w:proofErr w:type="spellEnd"/>
      <w:r w:rsidRPr="00134C68">
        <w:t xml:space="preserve"> studiesenter er </w:t>
      </w:r>
      <w:proofErr w:type="spellStart"/>
      <w:r w:rsidRPr="00134C68">
        <w:t>ein</w:t>
      </w:r>
      <w:proofErr w:type="spellEnd"/>
      <w:r w:rsidRPr="00134C68">
        <w:t xml:space="preserve"> fysisk møteplass </w:t>
      </w:r>
      <w:proofErr w:type="spellStart"/>
      <w:r w:rsidRPr="00134C68">
        <w:t>utanfor</w:t>
      </w:r>
      <w:proofErr w:type="spellEnd"/>
      <w:r w:rsidRPr="00134C68">
        <w:t xml:space="preserve"> etablerte </w:t>
      </w:r>
      <w:proofErr w:type="spellStart"/>
      <w:r w:rsidRPr="00134C68">
        <w:t>studiestader</w:t>
      </w:r>
      <w:proofErr w:type="spellEnd"/>
      <w:r w:rsidRPr="00134C68">
        <w:t xml:space="preserve"> som </w:t>
      </w:r>
      <w:proofErr w:type="spellStart"/>
      <w:r w:rsidRPr="00134C68">
        <w:t>fagskular</w:t>
      </w:r>
      <w:proofErr w:type="spellEnd"/>
      <w:r w:rsidRPr="00134C68">
        <w:t xml:space="preserve">, </w:t>
      </w:r>
      <w:proofErr w:type="spellStart"/>
      <w:r w:rsidRPr="00134C68">
        <w:t>høgskular</w:t>
      </w:r>
      <w:proofErr w:type="spellEnd"/>
      <w:r w:rsidRPr="00134C68">
        <w:t xml:space="preserve"> og universitet. </w:t>
      </w:r>
      <w:proofErr w:type="spellStart"/>
      <w:r w:rsidRPr="00134C68">
        <w:t>Eit</w:t>
      </w:r>
      <w:proofErr w:type="spellEnd"/>
      <w:r w:rsidRPr="00134C68">
        <w:t xml:space="preserve"> studiesenter </w:t>
      </w:r>
      <w:proofErr w:type="spellStart"/>
      <w:r w:rsidRPr="00134C68">
        <w:t>legg</w:t>
      </w:r>
      <w:proofErr w:type="spellEnd"/>
      <w:r w:rsidRPr="00134C68">
        <w:t xml:space="preserve"> til rette for utdanning og kompetanseutvikling i distrikta i samsvar med behova til individ, arbeidsliv og </w:t>
      </w:r>
      <w:proofErr w:type="spellStart"/>
      <w:r w:rsidRPr="00134C68">
        <w:t>offentlege</w:t>
      </w:r>
      <w:proofErr w:type="spellEnd"/>
      <w:r w:rsidRPr="00134C68">
        <w:t xml:space="preserve"> og private </w:t>
      </w:r>
      <w:proofErr w:type="spellStart"/>
      <w:r w:rsidRPr="00134C68">
        <w:t>verksemder</w:t>
      </w:r>
      <w:proofErr w:type="spellEnd"/>
      <w:r w:rsidRPr="00134C68">
        <w:t xml:space="preserve">. Det er gjerne </w:t>
      </w:r>
      <w:proofErr w:type="spellStart"/>
      <w:r w:rsidRPr="00134C68">
        <w:t>fagskular</w:t>
      </w:r>
      <w:proofErr w:type="spellEnd"/>
      <w:r w:rsidRPr="00134C68">
        <w:t xml:space="preserve">, </w:t>
      </w:r>
      <w:proofErr w:type="spellStart"/>
      <w:r w:rsidRPr="00134C68">
        <w:t>høgskular</w:t>
      </w:r>
      <w:proofErr w:type="spellEnd"/>
      <w:r w:rsidRPr="00134C68">
        <w:t xml:space="preserve"> og universitet som er </w:t>
      </w:r>
      <w:proofErr w:type="spellStart"/>
      <w:r w:rsidRPr="00134C68">
        <w:t>fagleg</w:t>
      </w:r>
      <w:proofErr w:type="spellEnd"/>
      <w:r w:rsidRPr="00134C68">
        <w:t xml:space="preserve"> </w:t>
      </w:r>
      <w:proofErr w:type="spellStart"/>
      <w:r w:rsidRPr="00134C68">
        <w:t>ansvarlege</w:t>
      </w:r>
      <w:proofErr w:type="spellEnd"/>
      <w:r w:rsidRPr="00134C68">
        <w:t xml:space="preserve"> for </w:t>
      </w:r>
      <w:proofErr w:type="spellStart"/>
      <w:r w:rsidRPr="00134C68">
        <w:t>tilboda</w:t>
      </w:r>
      <w:proofErr w:type="spellEnd"/>
      <w:r w:rsidRPr="00134C68">
        <w:t xml:space="preserve"> ved </w:t>
      </w:r>
      <w:proofErr w:type="spellStart"/>
      <w:r w:rsidRPr="00134C68">
        <w:t>studiesentera</w:t>
      </w:r>
      <w:proofErr w:type="spellEnd"/>
      <w:r w:rsidRPr="00134C68">
        <w:t>.</w:t>
      </w:r>
    </w:p>
    <w:p w14:paraId="5CCDFE05" w14:textId="77777777" w:rsidR="00214496" w:rsidRPr="00134C68" w:rsidRDefault="00214496" w:rsidP="00134C68">
      <w:proofErr w:type="spellStart"/>
      <w:r w:rsidRPr="00134C68">
        <w:t>Fylkeskommunane</w:t>
      </w:r>
      <w:proofErr w:type="spellEnd"/>
      <w:r w:rsidRPr="00134C68">
        <w:t xml:space="preserve"> skal fordele </w:t>
      </w:r>
      <w:proofErr w:type="spellStart"/>
      <w:r w:rsidRPr="00134C68">
        <w:t>midlane</w:t>
      </w:r>
      <w:proofErr w:type="spellEnd"/>
      <w:r w:rsidRPr="00134C68">
        <w:t xml:space="preserve"> til </w:t>
      </w:r>
      <w:proofErr w:type="spellStart"/>
      <w:r w:rsidRPr="00134C68">
        <w:t>studiesentera</w:t>
      </w:r>
      <w:proofErr w:type="spellEnd"/>
      <w:r w:rsidRPr="00134C68">
        <w:t xml:space="preserve"> basert på </w:t>
      </w:r>
      <w:proofErr w:type="spellStart"/>
      <w:r w:rsidRPr="00134C68">
        <w:t>prosjektsøknadar</w:t>
      </w:r>
      <w:proofErr w:type="spellEnd"/>
      <w:r w:rsidRPr="00134C68">
        <w:t xml:space="preserve">. </w:t>
      </w:r>
      <w:proofErr w:type="spellStart"/>
      <w:r w:rsidRPr="00134C68">
        <w:t>Eit</w:t>
      </w:r>
      <w:proofErr w:type="spellEnd"/>
      <w:r w:rsidRPr="00134C68">
        <w:t xml:space="preserve"> prosjekt er </w:t>
      </w:r>
      <w:proofErr w:type="spellStart"/>
      <w:r w:rsidRPr="00134C68">
        <w:t>ein</w:t>
      </w:r>
      <w:proofErr w:type="spellEnd"/>
      <w:r w:rsidRPr="00134C68">
        <w:t xml:space="preserve"> definert innsats for å oppnå </w:t>
      </w:r>
      <w:proofErr w:type="spellStart"/>
      <w:r w:rsidRPr="00134C68">
        <w:t>eit</w:t>
      </w:r>
      <w:proofErr w:type="spellEnd"/>
      <w:r w:rsidRPr="00134C68">
        <w:t xml:space="preserve"> bestemt mål </w:t>
      </w:r>
      <w:proofErr w:type="spellStart"/>
      <w:r w:rsidRPr="00134C68">
        <w:t>innanfor</w:t>
      </w:r>
      <w:proofErr w:type="spellEnd"/>
      <w:r w:rsidRPr="00134C68">
        <w:t xml:space="preserve"> ei planlagt tids- og ressursramme.</w:t>
      </w:r>
    </w:p>
    <w:p w14:paraId="6596EDAA" w14:textId="77777777" w:rsidR="00214496" w:rsidRPr="00134C68" w:rsidRDefault="00214496" w:rsidP="00134C68">
      <w:proofErr w:type="spellStart"/>
      <w:r w:rsidRPr="00134C68">
        <w:t>Føremålet</w:t>
      </w:r>
      <w:proofErr w:type="spellEnd"/>
      <w:r w:rsidRPr="00134C68">
        <w:t xml:space="preserve"> med prosjekta skal </w:t>
      </w:r>
      <w:proofErr w:type="spellStart"/>
      <w:r w:rsidRPr="00134C68">
        <w:t>vere</w:t>
      </w:r>
      <w:proofErr w:type="spellEnd"/>
      <w:r w:rsidRPr="00134C68">
        <w:t xml:space="preserve"> i tråd med regionale planar for næringsutvikling og kompetanseutvikling. </w:t>
      </w:r>
      <w:proofErr w:type="spellStart"/>
      <w:r w:rsidRPr="00134C68">
        <w:t>Fylkeskommunane</w:t>
      </w:r>
      <w:proofErr w:type="spellEnd"/>
      <w:r w:rsidRPr="00134C68">
        <w:t xml:space="preserve"> skal prioritere </w:t>
      </w:r>
      <w:proofErr w:type="spellStart"/>
      <w:r w:rsidRPr="00134C68">
        <w:t>dei</w:t>
      </w:r>
      <w:proofErr w:type="spellEnd"/>
      <w:r w:rsidRPr="00134C68">
        <w:t xml:space="preserve"> prosjekta som i størst grad bidrar til måloppnåing. Prosjekta må ha regional medfinansiering. Prosjekta må </w:t>
      </w:r>
      <w:proofErr w:type="spellStart"/>
      <w:r w:rsidRPr="00134C68">
        <w:t>gjere</w:t>
      </w:r>
      <w:proofErr w:type="spellEnd"/>
      <w:r w:rsidRPr="00134C68">
        <w:t xml:space="preserve"> greie for at studiesenteret har kapasitet til å gjennomføre. </w:t>
      </w:r>
      <w:proofErr w:type="spellStart"/>
      <w:r w:rsidRPr="00134C68">
        <w:t>Fleirårige</w:t>
      </w:r>
      <w:proofErr w:type="spellEnd"/>
      <w:r w:rsidRPr="00134C68">
        <w:t xml:space="preserve"> prosjekt kan </w:t>
      </w:r>
      <w:proofErr w:type="spellStart"/>
      <w:r w:rsidRPr="00134C68">
        <w:t>støttast</w:t>
      </w:r>
      <w:proofErr w:type="spellEnd"/>
      <w:r w:rsidRPr="00134C68">
        <w:t xml:space="preserve"> med </w:t>
      </w:r>
      <w:proofErr w:type="spellStart"/>
      <w:r w:rsidRPr="00134C68">
        <w:t>atterhald</w:t>
      </w:r>
      <w:proofErr w:type="spellEnd"/>
      <w:r w:rsidRPr="00134C68">
        <w:t xml:space="preserve"> om Stortingets </w:t>
      </w:r>
      <w:proofErr w:type="spellStart"/>
      <w:r w:rsidRPr="00134C68">
        <w:t>årlege</w:t>
      </w:r>
      <w:proofErr w:type="spellEnd"/>
      <w:r w:rsidRPr="00134C68">
        <w:t xml:space="preserve"> budsjettvedtak.</w:t>
      </w:r>
    </w:p>
    <w:p w14:paraId="6A288984" w14:textId="77777777" w:rsidR="00214496" w:rsidRPr="00134C68" w:rsidRDefault="00214496" w:rsidP="00134C68">
      <w:proofErr w:type="spellStart"/>
      <w:r w:rsidRPr="00134C68">
        <w:t>Fylkeskommunane</w:t>
      </w:r>
      <w:proofErr w:type="spellEnd"/>
      <w:r w:rsidRPr="00134C68">
        <w:t xml:space="preserve"> </w:t>
      </w:r>
      <w:proofErr w:type="spellStart"/>
      <w:r w:rsidRPr="00134C68">
        <w:t>oppmodast</w:t>
      </w:r>
      <w:proofErr w:type="spellEnd"/>
      <w:r w:rsidRPr="00134C68">
        <w:t xml:space="preserve"> til å drøfte sine </w:t>
      </w:r>
      <w:proofErr w:type="spellStart"/>
      <w:r w:rsidRPr="00134C68">
        <w:t>planlagde</w:t>
      </w:r>
      <w:proofErr w:type="spellEnd"/>
      <w:r w:rsidRPr="00134C68">
        <w:t xml:space="preserve"> tiltak og </w:t>
      </w:r>
      <w:proofErr w:type="spellStart"/>
      <w:r w:rsidRPr="00134C68">
        <w:t>utlysingar</w:t>
      </w:r>
      <w:proofErr w:type="spellEnd"/>
      <w:r w:rsidRPr="00134C68">
        <w:t xml:space="preserve"> i regionale kompetansefora og </w:t>
      </w:r>
      <w:proofErr w:type="spellStart"/>
      <w:r w:rsidRPr="00134C68">
        <w:t>liknande</w:t>
      </w:r>
      <w:proofErr w:type="spellEnd"/>
      <w:r w:rsidRPr="00134C68">
        <w:t xml:space="preserve"> </w:t>
      </w:r>
      <w:proofErr w:type="spellStart"/>
      <w:r w:rsidRPr="00134C68">
        <w:t>partnarskap</w:t>
      </w:r>
      <w:proofErr w:type="spellEnd"/>
      <w:r w:rsidRPr="00134C68">
        <w:t>.</w:t>
      </w:r>
    </w:p>
    <w:p w14:paraId="30308956" w14:textId="77777777" w:rsidR="00214496" w:rsidRPr="00134C68" w:rsidRDefault="00214496" w:rsidP="00134C68">
      <w:pPr>
        <w:pStyle w:val="avsnitt-tittel"/>
      </w:pPr>
      <w:r w:rsidRPr="00134C68">
        <w:t>Oppfølging og kontroll</w:t>
      </w:r>
    </w:p>
    <w:p w14:paraId="51116FCC" w14:textId="77777777" w:rsidR="00214496" w:rsidRPr="00134C68" w:rsidRDefault="00214496" w:rsidP="00134C68">
      <w:proofErr w:type="spellStart"/>
      <w:r w:rsidRPr="00134C68">
        <w:t>Midlane</w:t>
      </w:r>
      <w:proofErr w:type="spellEnd"/>
      <w:r w:rsidRPr="00134C68">
        <w:t xml:space="preserve"> blir forvalta av </w:t>
      </w:r>
      <w:proofErr w:type="spellStart"/>
      <w:r w:rsidRPr="00134C68">
        <w:t>fylkeskommunane</w:t>
      </w:r>
      <w:proofErr w:type="spellEnd"/>
      <w:r w:rsidRPr="00134C68">
        <w:t xml:space="preserve">. Kriteria for måloppnåing blir </w:t>
      </w:r>
      <w:proofErr w:type="spellStart"/>
      <w:r w:rsidRPr="00134C68">
        <w:t>følgt</w:t>
      </w:r>
      <w:proofErr w:type="spellEnd"/>
      <w:r w:rsidRPr="00134C68">
        <w:t xml:space="preserve"> opp gjennom </w:t>
      </w:r>
      <w:proofErr w:type="spellStart"/>
      <w:r w:rsidRPr="00134C68">
        <w:t>år</w:t>
      </w:r>
      <w:r w:rsidRPr="00134C68">
        <w:t>leg</w:t>
      </w:r>
      <w:proofErr w:type="spellEnd"/>
      <w:r w:rsidRPr="00134C68">
        <w:t xml:space="preserve"> rapportering til departementet. Det blir utforma ei forskrift for ordninga i samarbeid med </w:t>
      </w:r>
      <w:proofErr w:type="spellStart"/>
      <w:r w:rsidRPr="00134C68">
        <w:t>fylkeskommunane</w:t>
      </w:r>
      <w:proofErr w:type="spellEnd"/>
      <w:r w:rsidRPr="00134C68">
        <w:t xml:space="preserve"> som gjeld </w:t>
      </w:r>
      <w:proofErr w:type="spellStart"/>
      <w:r w:rsidRPr="00134C68">
        <w:t>frå</w:t>
      </w:r>
      <w:proofErr w:type="spellEnd"/>
      <w:r w:rsidRPr="00134C68">
        <w:t xml:space="preserve"> 2025.</w:t>
      </w:r>
    </w:p>
    <w:p w14:paraId="24FAD0DC" w14:textId="77777777" w:rsidR="00214496" w:rsidRPr="00134C68" w:rsidRDefault="00214496" w:rsidP="00134C68">
      <w:pPr>
        <w:pStyle w:val="avsnitt-tittel"/>
      </w:pPr>
      <w:r w:rsidRPr="00134C68">
        <w:t>Rapport</w:t>
      </w:r>
    </w:p>
    <w:p w14:paraId="452B430A" w14:textId="77777777" w:rsidR="00214496" w:rsidRPr="00134C68" w:rsidRDefault="00214496" w:rsidP="00134C68">
      <w:r w:rsidRPr="00134C68">
        <w:t xml:space="preserve">I statsbudsjettet for 2024 vart det varsla at regjeringa vil vurdere korleis den søknadsbaserte ordninga for studiesenter skal </w:t>
      </w:r>
      <w:proofErr w:type="spellStart"/>
      <w:r w:rsidRPr="00134C68">
        <w:t>forvaltast</w:t>
      </w:r>
      <w:proofErr w:type="spellEnd"/>
      <w:r w:rsidRPr="00134C68">
        <w:t xml:space="preserve"> framover, jf. Meld. St. 27 (2022–2023) </w:t>
      </w:r>
      <w:proofErr w:type="spellStart"/>
      <w:r w:rsidRPr="00134C68">
        <w:rPr>
          <w:rStyle w:val="kursiv"/>
        </w:rPr>
        <w:t>Eit</w:t>
      </w:r>
      <w:proofErr w:type="spellEnd"/>
      <w:r w:rsidRPr="00134C68">
        <w:rPr>
          <w:rStyle w:val="kursiv"/>
        </w:rPr>
        <w:t xml:space="preserve"> godt liv i heile </w:t>
      </w:r>
      <w:proofErr w:type="spellStart"/>
      <w:r w:rsidRPr="00134C68">
        <w:rPr>
          <w:rStyle w:val="kursiv"/>
        </w:rPr>
        <w:t>Noreg</w:t>
      </w:r>
      <w:proofErr w:type="spellEnd"/>
      <w:r w:rsidRPr="00134C68">
        <w:rPr>
          <w:rStyle w:val="kursiv"/>
        </w:rPr>
        <w:t xml:space="preserve"> – distriktspolitikk for framtida</w:t>
      </w:r>
      <w:r w:rsidRPr="00134C68">
        <w:t xml:space="preserve">. Regjeringa har avgjort at ordninga skal </w:t>
      </w:r>
      <w:proofErr w:type="spellStart"/>
      <w:r w:rsidRPr="00134C68">
        <w:t>forvaltast</w:t>
      </w:r>
      <w:proofErr w:type="spellEnd"/>
      <w:r w:rsidRPr="00134C68">
        <w:t xml:space="preserve"> av Kommunal- og </w:t>
      </w:r>
      <w:proofErr w:type="spellStart"/>
      <w:r w:rsidRPr="00134C68">
        <w:t>distriktsdepartementet</w:t>
      </w:r>
      <w:proofErr w:type="spellEnd"/>
      <w:r w:rsidRPr="00134C68">
        <w:t xml:space="preserve">. Regjeringa foreslår derfor å flytte 50 mill. kroner i </w:t>
      </w:r>
      <w:proofErr w:type="spellStart"/>
      <w:r w:rsidRPr="00134C68">
        <w:t>tilskot</w:t>
      </w:r>
      <w:proofErr w:type="spellEnd"/>
      <w:r w:rsidRPr="00134C68">
        <w:t xml:space="preserve"> til studiesenter </w:t>
      </w:r>
      <w:proofErr w:type="spellStart"/>
      <w:r w:rsidRPr="00134C68">
        <w:t>frå</w:t>
      </w:r>
      <w:proofErr w:type="spellEnd"/>
      <w:r w:rsidRPr="00134C68">
        <w:t xml:space="preserve"> Kunnskapsdepartementet til Kommunal- og </w:t>
      </w:r>
      <w:proofErr w:type="spellStart"/>
      <w:r w:rsidRPr="00134C68">
        <w:t>distriktsdepartementets</w:t>
      </w:r>
      <w:proofErr w:type="spellEnd"/>
      <w:r w:rsidRPr="00134C68">
        <w:t xml:space="preserve"> budsjett </w:t>
      </w:r>
      <w:proofErr w:type="spellStart"/>
      <w:r w:rsidRPr="00134C68">
        <w:t>frå</w:t>
      </w:r>
      <w:proofErr w:type="spellEnd"/>
      <w:r w:rsidRPr="00134C68">
        <w:t xml:space="preserve"> 2025.</w:t>
      </w:r>
      <w:r w:rsidRPr="00134C68">
        <w:rPr>
          <w:rStyle w:val="kursiv"/>
        </w:rPr>
        <w:t xml:space="preserve"> </w:t>
      </w:r>
      <w:r w:rsidRPr="00134C68">
        <w:t xml:space="preserve">Departementet vil få første rapportering </w:t>
      </w:r>
      <w:proofErr w:type="spellStart"/>
      <w:r w:rsidRPr="00134C68">
        <w:t>frå</w:t>
      </w:r>
      <w:proofErr w:type="spellEnd"/>
      <w:r w:rsidRPr="00134C68">
        <w:t xml:space="preserve"> </w:t>
      </w:r>
      <w:proofErr w:type="spellStart"/>
      <w:r w:rsidRPr="00134C68">
        <w:t>fylkeskommunane</w:t>
      </w:r>
      <w:proofErr w:type="spellEnd"/>
      <w:r w:rsidRPr="00134C68">
        <w:t xml:space="preserve"> på </w:t>
      </w:r>
      <w:proofErr w:type="spellStart"/>
      <w:r w:rsidRPr="00134C68">
        <w:t>tilskot</w:t>
      </w:r>
      <w:proofErr w:type="spellEnd"/>
      <w:r w:rsidRPr="00134C68">
        <w:t xml:space="preserve"> til studiesenter våren 2026.</w:t>
      </w:r>
    </w:p>
    <w:p w14:paraId="27B7BC89" w14:textId="77777777" w:rsidR="00214496" w:rsidRPr="00134C68" w:rsidRDefault="00214496" w:rsidP="00134C68">
      <w:r w:rsidRPr="00134C68">
        <w:t xml:space="preserve">For rapportering av korleis løyvinga for 2023 vart nytta, sjå omtale i </w:t>
      </w:r>
      <w:proofErr w:type="spellStart"/>
      <w:r w:rsidRPr="00134C68">
        <w:t>Prop</w:t>
      </w:r>
      <w:proofErr w:type="spellEnd"/>
      <w:r w:rsidRPr="00134C68">
        <w:t>. 1 S (2024–2025) for Kunnskapsdepartementet, kap. 272, post 72.</w:t>
      </w:r>
    </w:p>
    <w:p w14:paraId="4EC8AECF"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03E70947"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50 mill. kroner då ansvaret for ordninga «</w:t>
      </w:r>
      <w:proofErr w:type="spellStart"/>
      <w:r w:rsidRPr="00134C68">
        <w:t>Tilskot</w:t>
      </w:r>
      <w:proofErr w:type="spellEnd"/>
      <w:r w:rsidRPr="00134C68">
        <w:t xml:space="preserve"> til drift av studiesenter» blir overført </w:t>
      </w:r>
      <w:proofErr w:type="spellStart"/>
      <w:r w:rsidRPr="00134C68">
        <w:t>frå</w:t>
      </w:r>
      <w:proofErr w:type="spellEnd"/>
      <w:r w:rsidRPr="00134C68">
        <w:t xml:space="preserve"> Kunnskapsdepartementet til Kommunal- og </w:t>
      </w:r>
      <w:proofErr w:type="spellStart"/>
      <w:r w:rsidRPr="00134C68">
        <w:t>distriktsdepartementet</w:t>
      </w:r>
      <w:proofErr w:type="spellEnd"/>
      <w:r w:rsidRPr="00134C68">
        <w:t>.</w:t>
      </w:r>
    </w:p>
    <w:p w14:paraId="515BA69C" w14:textId="77777777" w:rsidR="00214496" w:rsidRPr="00134C68" w:rsidRDefault="00214496" w:rsidP="00134C68">
      <w:r w:rsidRPr="00134C68">
        <w:t xml:space="preserve">Det blir foreslått å løyve 112,9 mill. kroner. Minimum 50 mill. kroner vil </w:t>
      </w:r>
      <w:proofErr w:type="spellStart"/>
      <w:r w:rsidRPr="00134C68">
        <w:t>vere</w:t>
      </w:r>
      <w:proofErr w:type="spellEnd"/>
      <w:r w:rsidRPr="00134C68">
        <w:t xml:space="preserve"> </w:t>
      </w:r>
      <w:proofErr w:type="spellStart"/>
      <w:r w:rsidRPr="00134C68">
        <w:t>tilskot</w:t>
      </w:r>
      <w:proofErr w:type="spellEnd"/>
      <w:r w:rsidRPr="00134C68">
        <w:t xml:space="preserve"> til studiesenter. Dette inkluderer </w:t>
      </w:r>
      <w:proofErr w:type="spellStart"/>
      <w:r w:rsidRPr="00134C68">
        <w:t>gjennomføringskostnadar</w:t>
      </w:r>
      <w:proofErr w:type="spellEnd"/>
      <w:r w:rsidRPr="00134C68">
        <w:t xml:space="preserve"> til </w:t>
      </w:r>
      <w:proofErr w:type="spellStart"/>
      <w:r w:rsidRPr="00134C68">
        <w:t>fylkeskommunane</w:t>
      </w:r>
      <w:proofErr w:type="spellEnd"/>
      <w:r w:rsidRPr="00134C68">
        <w:t>.</w:t>
      </w:r>
    </w:p>
    <w:p w14:paraId="441382E4" w14:textId="77777777" w:rsidR="00214496" w:rsidRPr="00134C68" w:rsidRDefault="00214496" w:rsidP="00134C68">
      <w:r w:rsidRPr="00134C68">
        <w:t xml:space="preserve">Departementet tildeler </w:t>
      </w:r>
      <w:proofErr w:type="spellStart"/>
      <w:r w:rsidRPr="00134C68">
        <w:t>midlane</w:t>
      </w:r>
      <w:proofErr w:type="spellEnd"/>
      <w:r w:rsidRPr="00134C68">
        <w:t xml:space="preserve"> til </w:t>
      </w:r>
      <w:proofErr w:type="spellStart"/>
      <w:r w:rsidRPr="00134C68">
        <w:t>fylkeskommunane</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jf. forslag til </w:t>
      </w:r>
      <w:proofErr w:type="spellStart"/>
      <w:r w:rsidRPr="00134C68">
        <w:t>romartalsvedtak</w:t>
      </w:r>
      <w:proofErr w:type="spellEnd"/>
      <w:r w:rsidRPr="00134C68">
        <w:t xml:space="preserve">. Det </w:t>
      </w:r>
      <w:proofErr w:type="spellStart"/>
      <w:r w:rsidRPr="00134C68">
        <w:t>inneber</w:t>
      </w:r>
      <w:proofErr w:type="spellEnd"/>
      <w:r w:rsidRPr="00134C68">
        <w:t xml:space="preserve"> at </w:t>
      </w:r>
      <w:proofErr w:type="spellStart"/>
      <w:r w:rsidRPr="00134C68">
        <w:t>fylkeskommunane</w:t>
      </w:r>
      <w:proofErr w:type="spellEnd"/>
      <w:r w:rsidRPr="00134C68">
        <w:t xml:space="preserve"> kan disponere </w:t>
      </w:r>
      <w:proofErr w:type="spellStart"/>
      <w:r w:rsidRPr="00134C68">
        <w:t>midlane</w:t>
      </w:r>
      <w:proofErr w:type="spellEnd"/>
      <w:r w:rsidRPr="00134C68">
        <w:t xml:space="preserve"> uavhengig av kva år løyvinga </w:t>
      </w:r>
      <w:proofErr w:type="spellStart"/>
      <w:r w:rsidRPr="00134C68">
        <w:t>vart</w:t>
      </w:r>
      <w:proofErr w:type="spellEnd"/>
      <w:r w:rsidRPr="00134C68">
        <w:t xml:space="preserve"> gitt.</w:t>
      </w:r>
    </w:p>
    <w:p w14:paraId="3B9144F6" w14:textId="77777777" w:rsidR="00214496" w:rsidRPr="00134C68" w:rsidRDefault="00214496" w:rsidP="00134C68">
      <w:pPr>
        <w:pStyle w:val="b-post"/>
      </w:pPr>
      <w:r w:rsidRPr="00134C68">
        <w:t xml:space="preserve">Post 61 </w:t>
      </w:r>
      <w:proofErr w:type="spellStart"/>
      <w:r w:rsidRPr="00134C68">
        <w:t>Mobiliserande</w:t>
      </w:r>
      <w:proofErr w:type="spellEnd"/>
      <w:r w:rsidRPr="00134C68">
        <w:t xml:space="preserve"> og </w:t>
      </w:r>
      <w:proofErr w:type="spellStart"/>
      <w:r w:rsidRPr="00134C68">
        <w:t>kvalifiserande</w:t>
      </w:r>
      <w:proofErr w:type="spellEnd"/>
      <w:r w:rsidRPr="00134C68">
        <w:t xml:space="preserve"> næringsutvikling</w:t>
      </w:r>
    </w:p>
    <w:p w14:paraId="4F0F6CEE" w14:textId="77777777" w:rsidR="00214496" w:rsidRPr="00134C68" w:rsidRDefault="00214496" w:rsidP="00134C68">
      <w:proofErr w:type="spellStart"/>
      <w:r w:rsidRPr="00134C68">
        <w:t>Midlane</w:t>
      </w:r>
      <w:proofErr w:type="spellEnd"/>
      <w:r w:rsidRPr="00134C68">
        <w:t xml:space="preserve"> blir tildelt </w:t>
      </w:r>
      <w:proofErr w:type="spellStart"/>
      <w:r w:rsidRPr="00134C68">
        <w:t>fylkeskommunane</w:t>
      </w:r>
      <w:proofErr w:type="spellEnd"/>
      <w:r w:rsidRPr="00134C68">
        <w:t xml:space="preserve">, som gir oppdrag til Innovasjon </w:t>
      </w:r>
      <w:proofErr w:type="spellStart"/>
      <w:r w:rsidRPr="00134C68">
        <w:t>Noreg</w:t>
      </w:r>
      <w:proofErr w:type="spellEnd"/>
      <w:r w:rsidRPr="00134C68">
        <w:t xml:space="preserve"> og Siva for ei portefølje av </w:t>
      </w:r>
      <w:proofErr w:type="spellStart"/>
      <w:r w:rsidRPr="00134C68">
        <w:t>verkemiddel</w:t>
      </w:r>
      <w:proofErr w:type="spellEnd"/>
      <w:r w:rsidRPr="00134C68">
        <w:t xml:space="preserve"> retta mot </w:t>
      </w:r>
      <w:proofErr w:type="spellStart"/>
      <w:r w:rsidRPr="00134C68">
        <w:t>verksemder</w:t>
      </w:r>
      <w:proofErr w:type="spellEnd"/>
      <w:r w:rsidRPr="00134C68">
        <w:t xml:space="preserve">, sjå boks 5.1. </w:t>
      </w:r>
      <w:proofErr w:type="spellStart"/>
      <w:r w:rsidRPr="00134C68">
        <w:t>Fylkeskommunane</w:t>
      </w:r>
      <w:proofErr w:type="spellEnd"/>
      <w:r w:rsidRPr="00134C68">
        <w:t xml:space="preserve"> har òg </w:t>
      </w:r>
      <w:proofErr w:type="spellStart"/>
      <w:r w:rsidRPr="00134C68">
        <w:t>moglegheit</w:t>
      </w:r>
      <w:proofErr w:type="spellEnd"/>
      <w:r w:rsidRPr="00134C68">
        <w:t xml:space="preserve"> til å gi oppdrag til Innovasjon </w:t>
      </w:r>
      <w:proofErr w:type="spellStart"/>
      <w:r w:rsidRPr="00134C68">
        <w:t>Noreg</w:t>
      </w:r>
      <w:proofErr w:type="spellEnd"/>
      <w:r w:rsidRPr="00134C68">
        <w:t xml:space="preserve"> og Siva for mobiliseringsarbeid, inkludert regionale oppdrag for </w:t>
      </w:r>
      <w:proofErr w:type="spellStart"/>
      <w:r w:rsidRPr="00134C68">
        <w:t>Invest</w:t>
      </w:r>
      <w:proofErr w:type="spellEnd"/>
      <w:r w:rsidRPr="00134C68">
        <w:t xml:space="preserve"> in Norway.</w:t>
      </w:r>
    </w:p>
    <w:p w14:paraId="1DD2BEF4" w14:textId="77777777" w:rsidR="00214496" w:rsidRPr="00134C68" w:rsidRDefault="00214496" w:rsidP="00134C68">
      <w:pPr>
        <w:pStyle w:val="avsnitt-tittel"/>
      </w:pPr>
      <w:r w:rsidRPr="00134C68">
        <w:t>Mål for ordninga</w:t>
      </w:r>
    </w:p>
    <w:p w14:paraId="38F45DF9" w14:textId="77777777" w:rsidR="00214496" w:rsidRPr="00134C68" w:rsidRDefault="00214496" w:rsidP="00134C68">
      <w:r w:rsidRPr="00134C68">
        <w:t xml:space="preserve">Ordninga skal mobilisere </w:t>
      </w:r>
      <w:proofErr w:type="spellStart"/>
      <w:r w:rsidRPr="00134C68">
        <w:t>verksemder</w:t>
      </w:r>
      <w:proofErr w:type="spellEnd"/>
      <w:r w:rsidRPr="00134C68">
        <w:t xml:space="preserve"> til innovasjon og utvikling, og føre til vekst i verdiskaping, sysselsetting og nyskaping i </w:t>
      </w:r>
      <w:proofErr w:type="spellStart"/>
      <w:r w:rsidRPr="00134C68">
        <w:t>regionane</w:t>
      </w:r>
      <w:proofErr w:type="spellEnd"/>
      <w:r w:rsidRPr="00134C68">
        <w:t xml:space="preserve">. </w:t>
      </w:r>
      <w:proofErr w:type="spellStart"/>
      <w:r w:rsidRPr="00134C68">
        <w:t>Vidare</w:t>
      </w:r>
      <w:proofErr w:type="spellEnd"/>
      <w:r w:rsidRPr="00134C68">
        <w:t xml:space="preserve"> skal ordninga bidra til å utløyse ny aktivitet i næringslivet i distriktsområde som </w:t>
      </w:r>
      <w:proofErr w:type="spellStart"/>
      <w:r w:rsidRPr="00134C68">
        <w:t>ikkje</w:t>
      </w:r>
      <w:proofErr w:type="spellEnd"/>
      <w:r w:rsidRPr="00134C68">
        <w:t xml:space="preserve"> blir tatt vare på gjennom nasjonale </w:t>
      </w:r>
      <w:proofErr w:type="spellStart"/>
      <w:r w:rsidRPr="00134C68">
        <w:t>verkemiddel</w:t>
      </w:r>
      <w:proofErr w:type="spellEnd"/>
      <w:r w:rsidRPr="00134C68">
        <w:t xml:space="preserve">. Ordninga skal òg bidra til </w:t>
      </w:r>
      <w:proofErr w:type="spellStart"/>
      <w:r w:rsidRPr="00134C68">
        <w:t>grøn</w:t>
      </w:r>
      <w:proofErr w:type="spellEnd"/>
      <w:r w:rsidRPr="00134C68">
        <w:t xml:space="preserve"> omstilling av næringslivet i </w:t>
      </w:r>
      <w:proofErr w:type="spellStart"/>
      <w:r w:rsidRPr="00134C68">
        <w:t>regionane</w:t>
      </w:r>
      <w:proofErr w:type="spellEnd"/>
      <w:r w:rsidRPr="00134C68">
        <w:t xml:space="preserve"> og distrikta.</w:t>
      </w:r>
    </w:p>
    <w:p w14:paraId="11C5F04D" w14:textId="77777777" w:rsidR="00214496" w:rsidRPr="00134C68" w:rsidRDefault="00214496" w:rsidP="00134C68">
      <w:pPr>
        <w:pStyle w:val="avsnitt-tittel"/>
      </w:pPr>
      <w:r w:rsidRPr="00134C68">
        <w:t>Kriterium for måloppnåing</w:t>
      </w:r>
    </w:p>
    <w:p w14:paraId="71A08174" w14:textId="77777777" w:rsidR="00214496" w:rsidRPr="00134C68" w:rsidRDefault="00214496" w:rsidP="00134C68">
      <w:r w:rsidRPr="00134C68">
        <w:t xml:space="preserve">Innsatsen blir målt etter </w:t>
      </w:r>
      <w:proofErr w:type="spellStart"/>
      <w:r w:rsidRPr="00134C68">
        <w:t>følgjande</w:t>
      </w:r>
      <w:proofErr w:type="spellEnd"/>
      <w:r w:rsidRPr="00134C68">
        <w:t xml:space="preserve"> kriterium for måloppnåing:</w:t>
      </w:r>
    </w:p>
    <w:p w14:paraId="359323EC" w14:textId="77777777" w:rsidR="00214496" w:rsidRPr="00134C68" w:rsidRDefault="00214496" w:rsidP="00134C68">
      <w:pPr>
        <w:pStyle w:val="Liste"/>
      </w:pPr>
      <w:r w:rsidRPr="00134C68">
        <w:t>Utviklinga i verdiskaping, omsetning</w:t>
      </w:r>
      <w:r w:rsidRPr="00134C68">
        <w:rPr>
          <w:rStyle w:val="Fotnotereferanse"/>
        </w:rPr>
        <w:footnoteReference w:id="2"/>
      </w:r>
      <w:r w:rsidRPr="00134C68">
        <w:t xml:space="preserve">, sysselsetting og nyskaping for </w:t>
      </w:r>
      <w:proofErr w:type="spellStart"/>
      <w:r w:rsidRPr="00134C68">
        <w:t>verksemdene</w:t>
      </w:r>
      <w:proofErr w:type="spellEnd"/>
      <w:r w:rsidRPr="00134C68">
        <w:t xml:space="preserve"> som deltar i programma, samt status og utvikling i programma. Kriteria varierer mellom </w:t>
      </w:r>
      <w:proofErr w:type="spellStart"/>
      <w:r w:rsidRPr="00134C68">
        <w:t>verkemidla</w:t>
      </w:r>
      <w:proofErr w:type="spellEnd"/>
      <w:r w:rsidRPr="00134C68">
        <w:t>.</w:t>
      </w:r>
    </w:p>
    <w:p w14:paraId="68D5D40C" w14:textId="77777777" w:rsidR="00214496" w:rsidRPr="00134C68" w:rsidRDefault="00214496" w:rsidP="00134C68">
      <w:pPr>
        <w:pStyle w:val="Liste"/>
      </w:pPr>
      <w:r w:rsidRPr="00134C68">
        <w:t xml:space="preserve">Del av </w:t>
      </w:r>
      <w:proofErr w:type="spellStart"/>
      <w:r w:rsidRPr="00134C68">
        <w:t>verkemidla</w:t>
      </w:r>
      <w:proofErr w:type="spellEnd"/>
      <w:r w:rsidRPr="00134C68">
        <w:t xml:space="preserve"> som når fram til </w:t>
      </w:r>
      <w:proofErr w:type="spellStart"/>
      <w:r w:rsidRPr="00134C68">
        <w:t>verksemder</w:t>
      </w:r>
      <w:proofErr w:type="spellEnd"/>
      <w:r w:rsidRPr="00134C68">
        <w:t xml:space="preserve"> med </w:t>
      </w:r>
      <w:proofErr w:type="spellStart"/>
      <w:r w:rsidRPr="00134C68">
        <w:t>kvinneleg</w:t>
      </w:r>
      <w:proofErr w:type="spellEnd"/>
      <w:r w:rsidRPr="00134C68">
        <w:t xml:space="preserve"> </w:t>
      </w:r>
      <w:proofErr w:type="spellStart"/>
      <w:r w:rsidRPr="00134C68">
        <w:t>leiar</w:t>
      </w:r>
      <w:proofErr w:type="spellEnd"/>
      <w:r w:rsidRPr="00134C68">
        <w:t xml:space="preserve"> eller </w:t>
      </w:r>
      <w:proofErr w:type="spellStart"/>
      <w:r w:rsidRPr="00134C68">
        <w:t>eigar</w:t>
      </w:r>
      <w:proofErr w:type="spellEnd"/>
      <w:r w:rsidRPr="00134C68">
        <w:t>, eller som blir definert som «kvinneretta»</w:t>
      </w:r>
      <w:r w:rsidRPr="00134C68">
        <w:rPr>
          <w:rStyle w:val="Fotnotereferanse"/>
        </w:rPr>
        <w:footnoteReference w:id="3"/>
      </w:r>
      <w:r w:rsidRPr="00134C68">
        <w:t>.</w:t>
      </w:r>
    </w:p>
    <w:p w14:paraId="6E34BCDA" w14:textId="77777777" w:rsidR="00214496" w:rsidRPr="00134C68" w:rsidRDefault="00214496" w:rsidP="00134C68">
      <w:pPr>
        <w:pStyle w:val="Liste"/>
      </w:pPr>
      <w:r w:rsidRPr="00134C68">
        <w:t>Del av løyvinga som går til prosjekt med positiv miljøeffekt.</w:t>
      </w:r>
    </w:p>
    <w:p w14:paraId="783DF7FE" w14:textId="77777777" w:rsidR="00214496" w:rsidRPr="00134C68" w:rsidRDefault="00214496" w:rsidP="00134C68">
      <w:pPr>
        <w:pStyle w:val="tittel-ramme"/>
      </w:pPr>
      <w:proofErr w:type="spellStart"/>
      <w:r w:rsidRPr="00134C68">
        <w:t>Verkemiddel</w:t>
      </w:r>
      <w:proofErr w:type="spellEnd"/>
    </w:p>
    <w:p w14:paraId="7C5FD4C3" w14:textId="77777777" w:rsidR="00214496" w:rsidRPr="00134C68" w:rsidRDefault="00214496" w:rsidP="00134C68">
      <w:proofErr w:type="spellStart"/>
      <w:r w:rsidRPr="00134C68">
        <w:t>Distriktsretta</w:t>
      </w:r>
      <w:proofErr w:type="spellEnd"/>
      <w:r w:rsidRPr="00134C68">
        <w:t xml:space="preserve"> </w:t>
      </w:r>
      <w:proofErr w:type="spellStart"/>
      <w:r w:rsidRPr="00134C68">
        <w:t>ordningar</w:t>
      </w:r>
      <w:proofErr w:type="spellEnd"/>
      <w:r w:rsidRPr="00134C68">
        <w:t xml:space="preserve"> fylkeskommunen kan bruke, forvalta av Innovasjon Noreg</w:t>
      </w:r>
      <w:r w:rsidRPr="00134C68">
        <w:rPr>
          <w:rStyle w:val="skrift-hevet"/>
        </w:rPr>
        <w:t>1</w:t>
      </w:r>
      <w:r w:rsidRPr="00134C68">
        <w:t>:</w:t>
      </w:r>
    </w:p>
    <w:p w14:paraId="03724909" w14:textId="77777777" w:rsidR="00214496" w:rsidRPr="00134C68" w:rsidRDefault="00214496" w:rsidP="00134C68">
      <w:pPr>
        <w:pStyle w:val="Liste"/>
        <w:rPr>
          <w:rStyle w:val="kursiv"/>
        </w:rPr>
      </w:pPr>
      <w:proofErr w:type="spellStart"/>
      <w:r w:rsidRPr="00134C68">
        <w:rPr>
          <w:rStyle w:val="kursiv"/>
        </w:rPr>
        <w:t>Distriktsretta</w:t>
      </w:r>
      <w:proofErr w:type="spellEnd"/>
      <w:r w:rsidRPr="00134C68">
        <w:rPr>
          <w:rStyle w:val="kursiv"/>
        </w:rPr>
        <w:t xml:space="preserve"> risikolån </w:t>
      </w:r>
      <w:r w:rsidRPr="00134C68">
        <w:t xml:space="preserve">kan bli gitt til toppfinansiering av forventa </w:t>
      </w:r>
      <w:proofErr w:type="spellStart"/>
      <w:r w:rsidRPr="00134C68">
        <w:t>lønsame</w:t>
      </w:r>
      <w:proofErr w:type="spellEnd"/>
      <w:r w:rsidRPr="00134C68">
        <w:t xml:space="preserve"> investerings- og utviklingsprosjekt som er </w:t>
      </w:r>
      <w:proofErr w:type="spellStart"/>
      <w:r w:rsidRPr="00134C68">
        <w:t>vanskelege</w:t>
      </w:r>
      <w:proofErr w:type="spellEnd"/>
      <w:r w:rsidRPr="00134C68">
        <w:t xml:space="preserve"> å finansiere i den private </w:t>
      </w:r>
      <w:proofErr w:type="spellStart"/>
      <w:r w:rsidRPr="00134C68">
        <w:t>kredittmarknaden</w:t>
      </w:r>
      <w:proofErr w:type="spellEnd"/>
      <w:r w:rsidRPr="00134C68">
        <w:t xml:space="preserve">. Låna kan bli gitt til </w:t>
      </w:r>
      <w:proofErr w:type="spellStart"/>
      <w:r w:rsidRPr="00134C68">
        <w:t>nyetableringar</w:t>
      </w:r>
      <w:proofErr w:type="spellEnd"/>
      <w:r w:rsidRPr="00134C68">
        <w:t xml:space="preserve"> og etablerte </w:t>
      </w:r>
      <w:proofErr w:type="spellStart"/>
      <w:r w:rsidRPr="00134C68">
        <w:t>verksemder</w:t>
      </w:r>
      <w:proofErr w:type="spellEnd"/>
      <w:r w:rsidRPr="00134C68">
        <w:t>.</w:t>
      </w:r>
    </w:p>
    <w:p w14:paraId="52688C0D" w14:textId="77777777" w:rsidR="00214496" w:rsidRPr="00134C68" w:rsidRDefault="00214496" w:rsidP="00134C68">
      <w:pPr>
        <w:pStyle w:val="Liste"/>
        <w:rPr>
          <w:rStyle w:val="kursiv"/>
        </w:rPr>
      </w:pPr>
      <w:proofErr w:type="spellStart"/>
      <w:r w:rsidRPr="00134C68">
        <w:rPr>
          <w:rStyle w:val="kursiv"/>
        </w:rPr>
        <w:t>Distriktsretta</w:t>
      </w:r>
      <w:proofErr w:type="spellEnd"/>
      <w:r w:rsidRPr="00134C68">
        <w:rPr>
          <w:rStyle w:val="kursiv"/>
        </w:rPr>
        <w:t xml:space="preserve"> </w:t>
      </w:r>
      <w:proofErr w:type="spellStart"/>
      <w:r w:rsidRPr="00134C68">
        <w:rPr>
          <w:rStyle w:val="kursiv"/>
        </w:rPr>
        <w:t>garantiar</w:t>
      </w:r>
      <w:proofErr w:type="spellEnd"/>
      <w:r w:rsidRPr="00134C68">
        <w:rPr>
          <w:rStyle w:val="kursiv"/>
        </w:rPr>
        <w:t xml:space="preserve"> </w:t>
      </w:r>
      <w:r w:rsidRPr="00134C68">
        <w:t xml:space="preserve">for driftskreditt, og unntaksvis for lån, kan bli gitt til </w:t>
      </w:r>
      <w:proofErr w:type="spellStart"/>
      <w:r w:rsidRPr="00134C68">
        <w:t>verksemder</w:t>
      </w:r>
      <w:proofErr w:type="spellEnd"/>
      <w:r w:rsidRPr="00134C68">
        <w:t xml:space="preserve"> som </w:t>
      </w:r>
      <w:proofErr w:type="spellStart"/>
      <w:r w:rsidRPr="00134C68">
        <w:t>manglar</w:t>
      </w:r>
      <w:proofErr w:type="spellEnd"/>
      <w:r w:rsidRPr="00134C68">
        <w:t xml:space="preserve"> </w:t>
      </w:r>
      <w:proofErr w:type="spellStart"/>
      <w:r w:rsidRPr="00134C68">
        <w:t>pantesikkerheit</w:t>
      </w:r>
      <w:proofErr w:type="spellEnd"/>
      <w:r w:rsidRPr="00134C68">
        <w:t xml:space="preserve"> for lånefinansiering i bank</w:t>
      </w:r>
      <w:r w:rsidRPr="00134C68">
        <w:rPr>
          <w:rStyle w:val="kursiv"/>
        </w:rPr>
        <w:t>.</w:t>
      </w:r>
    </w:p>
    <w:p w14:paraId="0FD1A7E4" w14:textId="77777777" w:rsidR="00214496" w:rsidRPr="00134C68" w:rsidRDefault="00214496" w:rsidP="00134C68">
      <w:pPr>
        <w:pStyle w:val="Liste"/>
        <w:rPr>
          <w:rStyle w:val="kursiv"/>
        </w:rPr>
      </w:pPr>
      <w:proofErr w:type="spellStart"/>
      <w:r w:rsidRPr="00134C68">
        <w:rPr>
          <w:rStyle w:val="kursiv"/>
        </w:rPr>
        <w:t>Investeringstilskot</w:t>
      </w:r>
      <w:proofErr w:type="spellEnd"/>
      <w:r w:rsidRPr="00134C68">
        <w:rPr>
          <w:rStyle w:val="kursiv"/>
        </w:rPr>
        <w:t xml:space="preserve"> </w:t>
      </w:r>
      <w:r w:rsidRPr="00134C68">
        <w:t xml:space="preserve">kan bli gitt til fysiske </w:t>
      </w:r>
      <w:proofErr w:type="spellStart"/>
      <w:r w:rsidRPr="00134C68">
        <w:t>investeringar</w:t>
      </w:r>
      <w:proofErr w:type="spellEnd"/>
      <w:r w:rsidRPr="00134C68">
        <w:t xml:space="preserve"> som produksjonslokale eller produksjonsutstyr, og blir primært gitt til små og mellomstore </w:t>
      </w:r>
      <w:proofErr w:type="spellStart"/>
      <w:r w:rsidRPr="00134C68">
        <w:t>verksemder</w:t>
      </w:r>
      <w:proofErr w:type="spellEnd"/>
      <w:r w:rsidRPr="00134C68">
        <w:t>.</w:t>
      </w:r>
    </w:p>
    <w:p w14:paraId="79228F25" w14:textId="77777777" w:rsidR="00214496" w:rsidRPr="00134C68" w:rsidRDefault="00214496" w:rsidP="00134C68">
      <w:pPr>
        <w:pStyle w:val="Liste"/>
        <w:rPr>
          <w:rStyle w:val="kursiv"/>
        </w:rPr>
      </w:pPr>
      <w:proofErr w:type="spellStart"/>
      <w:r w:rsidRPr="00134C68">
        <w:rPr>
          <w:rStyle w:val="kursiv"/>
        </w:rPr>
        <w:t>Bedriftsutviklingstilskot</w:t>
      </w:r>
      <w:proofErr w:type="spellEnd"/>
      <w:r w:rsidRPr="00134C68">
        <w:rPr>
          <w:rStyle w:val="kursiv"/>
        </w:rPr>
        <w:t xml:space="preserve"> </w:t>
      </w:r>
      <w:r w:rsidRPr="00134C68">
        <w:t xml:space="preserve">kan bli gitt til </w:t>
      </w:r>
      <w:proofErr w:type="spellStart"/>
      <w:r w:rsidRPr="00134C68">
        <w:t>rådgivingstenester</w:t>
      </w:r>
      <w:proofErr w:type="spellEnd"/>
      <w:r w:rsidRPr="00134C68">
        <w:t xml:space="preserve">, kompetansetiltak og forprosjekt, primært til små og mellomstore </w:t>
      </w:r>
      <w:proofErr w:type="spellStart"/>
      <w:r w:rsidRPr="00134C68">
        <w:t>verksemder</w:t>
      </w:r>
      <w:proofErr w:type="spellEnd"/>
      <w:r w:rsidRPr="00134C68">
        <w:t>.</w:t>
      </w:r>
    </w:p>
    <w:p w14:paraId="3DDA7CEC" w14:textId="77777777" w:rsidR="00214496" w:rsidRPr="00134C68" w:rsidRDefault="00214496" w:rsidP="00134C68">
      <w:pPr>
        <w:pStyle w:val="Liste"/>
        <w:rPr>
          <w:rStyle w:val="kursiv"/>
        </w:rPr>
      </w:pPr>
      <w:proofErr w:type="spellStart"/>
      <w:r w:rsidRPr="00134C68">
        <w:rPr>
          <w:rStyle w:val="kursiv"/>
        </w:rPr>
        <w:t>Distriktsretta</w:t>
      </w:r>
      <w:proofErr w:type="spellEnd"/>
      <w:r w:rsidRPr="00134C68">
        <w:rPr>
          <w:rStyle w:val="kursiv"/>
        </w:rPr>
        <w:t xml:space="preserve"> </w:t>
      </w:r>
      <w:proofErr w:type="spellStart"/>
      <w:r w:rsidRPr="00134C68">
        <w:rPr>
          <w:rStyle w:val="kursiv"/>
        </w:rPr>
        <w:t>oppstartstilskot</w:t>
      </w:r>
      <w:proofErr w:type="spellEnd"/>
      <w:r w:rsidRPr="00134C68">
        <w:rPr>
          <w:rStyle w:val="kursiv"/>
        </w:rPr>
        <w:t xml:space="preserve"> </w:t>
      </w:r>
      <w:r w:rsidRPr="00134C68">
        <w:t xml:space="preserve">kan bli brukt til finansiering av innovative prosjekt med vekstpotensial i </w:t>
      </w:r>
      <w:proofErr w:type="spellStart"/>
      <w:r w:rsidRPr="00134C68">
        <w:t>ein</w:t>
      </w:r>
      <w:proofErr w:type="spellEnd"/>
      <w:r w:rsidRPr="00134C68">
        <w:t xml:space="preserve"> regional eller nasjonal </w:t>
      </w:r>
      <w:proofErr w:type="spellStart"/>
      <w:r w:rsidRPr="00134C68">
        <w:t>marknad</w:t>
      </w:r>
      <w:proofErr w:type="spellEnd"/>
      <w:r w:rsidRPr="00134C68">
        <w:rPr>
          <w:rStyle w:val="kursiv"/>
        </w:rPr>
        <w:t>.</w:t>
      </w:r>
    </w:p>
    <w:p w14:paraId="01F73498" w14:textId="77777777" w:rsidR="00214496" w:rsidRPr="00134C68" w:rsidRDefault="00214496" w:rsidP="00134C68">
      <w:proofErr w:type="spellStart"/>
      <w:r w:rsidRPr="00134C68">
        <w:t>Landsdekkande</w:t>
      </w:r>
      <w:proofErr w:type="spellEnd"/>
      <w:r w:rsidRPr="00134C68">
        <w:t xml:space="preserve"> </w:t>
      </w:r>
      <w:proofErr w:type="spellStart"/>
      <w:r w:rsidRPr="00134C68">
        <w:t>ordningar</w:t>
      </w:r>
      <w:proofErr w:type="spellEnd"/>
      <w:r w:rsidRPr="00134C68">
        <w:t xml:space="preserve"> fylkeskommunen kan bruke, forvalta av Innovasjon </w:t>
      </w:r>
      <w:proofErr w:type="spellStart"/>
      <w:r w:rsidRPr="00134C68">
        <w:t>Noreg</w:t>
      </w:r>
      <w:proofErr w:type="spellEnd"/>
      <w:r w:rsidRPr="00134C68">
        <w:t>:</w:t>
      </w:r>
    </w:p>
    <w:p w14:paraId="03A949F2" w14:textId="77777777" w:rsidR="00214496" w:rsidRPr="00134C68" w:rsidRDefault="00214496" w:rsidP="00134C68">
      <w:pPr>
        <w:pStyle w:val="Liste"/>
        <w:rPr>
          <w:rStyle w:val="kursiv"/>
        </w:rPr>
      </w:pPr>
      <w:proofErr w:type="spellStart"/>
      <w:r w:rsidRPr="00134C68">
        <w:rPr>
          <w:rStyle w:val="kursiv"/>
        </w:rPr>
        <w:t>Landsdekkande</w:t>
      </w:r>
      <w:proofErr w:type="spellEnd"/>
      <w:r w:rsidRPr="00134C68">
        <w:rPr>
          <w:rStyle w:val="kursiv"/>
        </w:rPr>
        <w:t xml:space="preserve"> </w:t>
      </w:r>
      <w:proofErr w:type="spellStart"/>
      <w:r w:rsidRPr="00134C68">
        <w:rPr>
          <w:rStyle w:val="kursiv"/>
        </w:rPr>
        <w:t>oppstartstilskot</w:t>
      </w:r>
      <w:proofErr w:type="spellEnd"/>
      <w:r w:rsidRPr="00134C68">
        <w:rPr>
          <w:rStyle w:val="kursiv"/>
        </w:rPr>
        <w:t xml:space="preserve"> 1 </w:t>
      </w:r>
      <w:r w:rsidRPr="00134C68">
        <w:t xml:space="preserve">til </w:t>
      </w:r>
      <w:proofErr w:type="spellStart"/>
      <w:r w:rsidRPr="00134C68">
        <w:t>marknadsavklaring</w:t>
      </w:r>
      <w:proofErr w:type="spellEnd"/>
      <w:r w:rsidRPr="00134C68">
        <w:t xml:space="preserve"> skal støtte </w:t>
      </w:r>
      <w:proofErr w:type="spellStart"/>
      <w:r w:rsidRPr="00134C68">
        <w:t>gründerar</w:t>
      </w:r>
      <w:proofErr w:type="spellEnd"/>
      <w:r w:rsidRPr="00134C68">
        <w:t xml:space="preserve"> som har </w:t>
      </w:r>
      <w:proofErr w:type="spellStart"/>
      <w:r w:rsidRPr="00134C68">
        <w:t>idéar</w:t>
      </w:r>
      <w:proofErr w:type="spellEnd"/>
      <w:r w:rsidRPr="00134C68">
        <w:t xml:space="preserve"> med stort vekstpotensial. </w:t>
      </w:r>
      <w:proofErr w:type="spellStart"/>
      <w:r w:rsidRPr="00134C68">
        <w:t>Tilskotet</w:t>
      </w:r>
      <w:proofErr w:type="spellEnd"/>
      <w:r w:rsidRPr="00134C68">
        <w:t xml:space="preserve"> kan bli brukt til å utvikle eigen kompetanse, kjøpe </w:t>
      </w:r>
      <w:proofErr w:type="spellStart"/>
      <w:r w:rsidRPr="00134C68">
        <w:t>kompetansetenester</w:t>
      </w:r>
      <w:proofErr w:type="spellEnd"/>
      <w:r w:rsidRPr="00134C68">
        <w:t xml:space="preserve"> av andre, tilpasse produktet eller </w:t>
      </w:r>
      <w:proofErr w:type="spellStart"/>
      <w:r w:rsidRPr="00134C68">
        <w:t>tenesta</w:t>
      </w:r>
      <w:proofErr w:type="spellEnd"/>
      <w:r w:rsidRPr="00134C68">
        <w:t xml:space="preserve"> til </w:t>
      </w:r>
      <w:proofErr w:type="spellStart"/>
      <w:r w:rsidRPr="00134C68">
        <w:t>marknaden</w:t>
      </w:r>
      <w:proofErr w:type="spellEnd"/>
      <w:r w:rsidRPr="00134C68">
        <w:t xml:space="preserve"> eller som </w:t>
      </w:r>
      <w:proofErr w:type="spellStart"/>
      <w:r w:rsidRPr="00134C68">
        <w:t>sikkerheit</w:t>
      </w:r>
      <w:proofErr w:type="spellEnd"/>
      <w:r w:rsidRPr="00134C68">
        <w:t xml:space="preserve"> for å innhente </w:t>
      </w:r>
      <w:proofErr w:type="spellStart"/>
      <w:r w:rsidRPr="00134C68">
        <w:t>meir</w:t>
      </w:r>
      <w:proofErr w:type="spellEnd"/>
      <w:r w:rsidRPr="00134C68">
        <w:t xml:space="preserve"> kapital</w:t>
      </w:r>
      <w:r w:rsidRPr="00134C68">
        <w:rPr>
          <w:rStyle w:val="kursiv"/>
        </w:rPr>
        <w:t>.</w:t>
      </w:r>
    </w:p>
    <w:p w14:paraId="1086682A" w14:textId="77777777" w:rsidR="00214496" w:rsidRPr="00134C68" w:rsidRDefault="00214496" w:rsidP="00134C68">
      <w:pPr>
        <w:pStyle w:val="Liste"/>
        <w:rPr>
          <w:rStyle w:val="kursiv"/>
        </w:rPr>
      </w:pPr>
      <w:proofErr w:type="spellStart"/>
      <w:r w:rsidRPr="00134C68">
        <w:rPr>
          <w:rStyle w:val="kursiv"/>
        </w:rPr>
        <w:t>Mentortenesten</w:t>
      </w:r>
      <w:proofErr w:type="spellEnd"/>
      <w:r w:rsidRPr="00134C68">
        <w:rPr>
          <w:rStyle w:val="kursiv"/>
        </w:rPr>
        <w:t xml:space="preserve"> for </w:t>
      </w:r>
      <w:proofErr w:type="spellStart"/>
      <w:r w:rsidRPr="00134C68">
        <w:rPr>
          <w:rStyle w:val="kursiv"/>
        </w:rPr>
        <w:t>gründerar</w:t>
      </w:r>
      <w:proofErr w:type="spellEnd"/>
      <w:r w:rsidRPr="00134C68">
        <w:rPr>
          <w:rStyle w:val="kursiv"/>
        </w:rPr>
        <w:t xml:space="preserve"> </w:t>
      </w:r>
      <w:r w:rsidRPr="00134C68">
        <w:t xml:space="preserve">skal gi </w:t>
      </w:r>
      <w:proofErr w:type="spellStart"/>
      <w:r w:rsidRPr="00134C68">
        <w:t>auka</w:t>
      </w:r>
      <w:proofErr w:type="spellEnd"/>
      <w:r w:rsidRPr="00134C68">
        <w:t xml:space="preserve"> kunnskap om forretningsutvikling og vurdering av </w:t>
      </w:r>
      <w:proofErr w:type="spellStart"/>
      <w:r w:rsidRPr="00134C68">
        <w:t>marknadsmoglegheiter</w:t>
      </w:r>
      <w:proofErr w:type="spellEnd"/>
      <w:r w:rsidRPr="00134C68">
        <w:t xml:space="preserve">. </w:t>
      </w:r>
      <w:proofErr w:type="spellStart"/>
      <w:r w:rsidRPr="00134C68">
        <w:t>Verksemder</w:t>
      </w:r>
      <w:proofErr w:type="spellEnd"/>
      <w:r w:rsidRPr="00134C68">
        <w:t xml:space="preserve"> må </w:t>
      </w:r>
      <w:proofErr w:type="spellStart"/>
      <w:r w:rsidRPr="00134C68">
        <w:t>vere</w:t>
      </w:r>
      <w:proofErr w:type="spellEnd"/>
      <w:r w:rsidRPr="00134C68">
        <w:t xml:space="preserve"> i utviklings- eller </w:t>
      </w:r>
      <w:proofErr w:type="spellStart"/>
      <w:r w:rsidRPr="00134C68">
        <w:t>marknadsintroduksjonsfasen</w:t>
      </w:r>
      <w:proofErr w:type="spellEnd"/>
      <w:r w:rsidRPr="00134C68">
        <w:t xml:space="preserve"> og ha </w:t>
      </w:r>
      <w:proofErr w:type="spellStart"/>
      <w:r w:rsidRPr="00134C68">
        <w:t>ambisjonar</w:t>
      </w:r>
      <w:proofErr w:type="spellEnd"/>
      <w:r w:rsidRPr="00134C68">
        <w:t xml:space="preserve"> om vekst utover sin lokale </w:t>
      </w:r>
      <w:proofErr w:type="spellStart"/>
      <w:r w:rsidRPr="00134C68">
        <w:t>marknad</w:t>
      </w:r>
      <w:proofErr w:type="spellEnd"/>
      <w:r w:rsidRPr="00134C68">
        <w:rPr>
          <w:rStyle w:val="kursiv"/>
        </w:rPr>
        <w:t>.</w:t>
      </w:r>
    </w:p>
    <w:p w14:paraId="0F56D3EA" w14:textId="77777777" w:rsidR="00214496" w:rsidRPr="00134C68" w:rsidRDefault="00214496" w:rsidP="00134C68">
      <w:pPr>
        <w:pStyle w:val="Liste"/>
        <w:rPr>
          <w:rStyle w:val="kursiv"/>
        </w:rPr>
      </w:pPr>
      <w:r w:rsidRPr="00134C68">
        <w:rPr>
          <w:rStyle w:val="kursiv"/>
        </w:rPr>
        <w:t xml:space="preserve">Bedriftsnettverk </w:t>
      </w:r>
      <w:r w:rsidRPr="00134C68">
        <w:t xml:space="preserve">er </w:t>
      </w:r>
      <w:proofErr w:type="spellStart"/>
      <w:r w:rsidRPr="00134C68">
        <w:t>eit</w:t>
      </w:r>
      <w:proofErr w:type="spellEnd"/>
      <w:r w:rsidRPr="00134C68">
        <w:t xml:space="preserve"> </w:t>
      </w:r>
      <w:proofErr w:type="spellStart"/>
      <w:r w:rsidRPr="00134C68">
        <w:t>tilbod</w:t>
      </w:r>
      <w:proofErr w:type="spellEnd"/>
      <w:r w:rsidRPr="00134C68">
        <w:t xml:space="preserve"> til små og mellomstore </w:t>
      </w:r>
      <w:proofErr w:type="spellStart"/>
      <w:r w:rsidRPr="00134C68">
        <w:t>verksemder</w:t>
      </w:r>
      <w:proofErr w:type="spellEnd"/>
      <w:r w:rsidRPr="00134C68">
        <w:t xml:space="preserve"> med </w:t>
      </w:r>
      <w:proofErr w:type="spellStart"/>
      <w:r w:rsidRPr="00134C68">
        <w:t>vekstambisjonar</w:t>
      </w:r>
      <w:proofErr w:type="spellEnd"/>
      <w:r w:rsidRPr="00134C68">
        <w:t xml:space="preserve">, som </w:t>
      </w:r>
      <w:proofErr w:type="spellStart"/>
      <w:r w:rsidRPr="00134C68">
        <w:t>ønskjer</w:t>
      </w:r>
      <w:proofErr w:type="spellEnd"/>
      <w:r w:rsidRPr="00134C68">
        <w:t xml:space="preserve"> å etablere strategiske og </w:t>
      </w:r>
      <w:proofErr w:type="spellStart"/>
      <w:r w:rsidRPr="00134C68">
        <w:t>marknadsretta</w:t>
      </w:r>
      <w:proofErr w:type="spellEnd"/>
      <w:r w:rsidRPr="00134C68">
        <w:t xml:space="preserve"> samarbeidsprosjekt for å </w:t>
      </w:r>
      <w:proofErr w:type="spellStart"/>
      <w:r w:rsidRPr="00134C68">
        <w:t>styrkje</w:t>
      </w:r>
      <w:proofErr w:type="spellEnd"/>
      <w:r w:rsidRPr="00134C68">
        <w:t xml:space="preserve"> innovasjon og konkurransekraft.</w:t>
      </w:r>
    </w:p>
    <w:p w14:paraId="110C793C" w14:textId="77777777" w:rsidR="00214496" w:rsidRPr="00134C68" w:rsidRDefault="00214496" w:rsidP="00134C68">
      <w:r w:rsidRPr="00134C68">
        <w:t xml:space="preserve">Finnmark fylkeskommune kan bruke </w:t>
      </w:r>
      <w:proofErr w:type="spellStart"/>
      <w:r w:rsidRPr="00134C68">
        <w:t>følgande</w:t>
      </w:r>
      <w:proofErr w:type="spellEnd"/>
      <w:r w:rsidRPr="00134C68">
        <w:t xml:space="preserve"> ordning for </w:t>
      </w:r>
      <w:proofErr w:type="spellStart"/>
      <w:r w:rsidRPr="00134C68">
        <w:t>dei</w:t>
      </w:r>
      <w:proofErr w:type="spellEnd"/>
      <w:r w:rsidRPr="00134C68">
        <w:t xml:space="preserve"> ni </w:t>
      </w:r>
      <w:proofErr w:type="spellStart"/>
      <w:r w:rsidRPr="00134C68">
        <w:t>kommunane</w:t>
      </w:r>
      <w:proofErr w:type="spellEnd"/>
      <w:r w:rsidRPr="00134C68">
        <w:t xml:space="preserve"> i Aust-Finnmark</w:t>
      </w:r>
      <w:r w:rsidRPr="00134C68">
        <w:rPr>
          <w:rStyle w:val="skrift-hevet"/>
        </w:rPr>
        <w:t>2</w:t>
      </w:r>
      <w:r w:rsidRPr="00134C68">
        <w:t>:</w:t>
      </w:r>
    </w:p>
    <w:p w14:paraId="2693BDFD" w14:textId="77777777" w:rsidR="00214496" w:rsidRPr="00134C68" w:rsidRDefault="00214496" w:rsidP="00134C68">
      <w:pPr>
        <w:pStyle w:val="Liste"/>
        <w:rPr>
          <w:rStyle w:val="kursiv"/>
        </w:rPr>
      </w:pPr>
      <w:proofErr w:type="spellStart"/>
      <w:r w:rsidRPr="00134C68">
        <w:rPr>
          <w:rStyle w:val="kursiv"/>
        </w:rPr>
        <w:t>Utviklingstilskot</w:t>
      </w:r>
      <w:proofErr w:type="spellEnd"/>
      <w:r w:rsidRPr="00134C68">
        <w:rPr>
          <w:rStyle w:val="kursiv"/>
        </w:rPr>
        <w:t xml:space="preserve"> for Aust-Finnmark</w:t>
      </w:r>
      <w:r w:rsidRPr="00134C68">
        <w:t xml:space="preserve"> </w:t>
      </w:r>
      <w:proofErr w:type="spellStart"/>
      <w:r w:rsidRPr="00134C68">
        <w:t>forvaltast</w:t>
      </w:r>
      <w:proofErr w:type="spellEnd"/>
      <w:r w:rsidRPr="00134C68">
        <w:t xml:space="preserve"> av Innovasjon </w:t>
      </w:r>
      <w:proofErr w:type="spellStart"/>
      <w:r w:rsidRPr="00134C68">
        <w:t>Noreg</w:t>
      </w:r>
      <w:proofErr w:type="spellEnd"/>
      <w:r w:rsidRPr="00134C68">
        <w:t xml:space="preserve"> og gir finansiering til investeringsprosjekt og bedriftsutviklingsprosjekt i regionen. Prosjekta si </w:t>
      </w:r>
      <w:proofErr w:type="spellStart"/>
      <w:r w:rsidRPr="00134C68">
        <w:t>betyding</w:t>
      </w:r>
      <w:proofErr w:type="spellEnd"/>
      <w:r w:rsidRPr="00134C68">
        <w:t xml:space="preserve"> for lokalsamfunna vil </w:t>
      </w:r>
      <w:proofErr w:type="spellStart"/>
      <w:r w:rsidRPr="00134C68">
        <w:t>vektleggast</w:t>
      </w:r>
      <w:proofErr w:type="spellEnd"/>
      <w:r w:rsidRPr="00134C68">
        <w:t xml:space="preserve">. Det er krav til bedriftsøkonomisk </w:t>
      </w:r>
      <w:proofErr w:type="spellStart"/>
      <w:r w:rsidRPr="00134C68">
        <w:t>lønsemd</w:t>
      </w:r>
      <w:proofErr w:type="spellEnd"/>
      <w:r w:rsidRPr="00134C68">
        <w:t xml:space="preserve">, men </w:t>
      </w:r>
      <w:proofErr w:type="spellStart"/>
      <w:r w:rsidRPr="00134C68">
        <w:t>ikkje</w:t>
      </w:r>
      <w:proofErr w:type="spellEnd"/>
      <w:r w:rsidRPr="00134C68">
        <w:t xml:space="preserve"> til innovasjonshøgde.</w:t>
      </w:r>
    </w:p>
    <w:p w14:paraId="0CEC642C" w14:textId="77777777" w:rsidR="00214496" w:rsidRPr="00134C68" w:rsidRDefault="00214496" w:rsidP="00134C68">
      <w:proofErr w:type="spellStart"/>
      <w:r w:rsidRPr="00134C68">
        <w:t>Landsdekkande</w:t>
      </w:r>
      <w:proofErr w:type="spellEnd"/>
      <w:r w:rsidRPr="00134C68">
        <w:t xml:space="preserve"> </w:t>
      </w:r>
      <w:proofErr w:type="spellStart"/>
      <w:r w:rsidRPr="00134C68">
        <w:t>ordningar</w:t>
      </w:r>
      <w:proofErr w:type="spellEnd"/>
      <w:r w:rsidRPr="00134C68">
        <w:t xml:space="preserve"> fylkeskommunen kan bruke, forvalta av Siva:</w:t>
      </w:r>
    </w:p>
    <w:p w14:paraId="63CBB23A" w14:textId="77777777" w:rsidR="00214496" w:rsidRPr="00134C68" w:rsidRDefault="00214496" w:rsidP="00134C68">
      <w:pPr>
        <w:pStyle w:val="Liste"/>
        <w:rPr>
          <w:rStyle w:val="kursiv"/>
        </w:rPr>
      </w:pPr>
      <w:r w:rsidRPr="00134C68">
        <w:rPr>
          <w:rStyle w:val="kursiv"/>
        </w:rPr>
        <w:t xml:space="preserve">Inkubasjonsprogrammet </w:t>
      </w:r>
      <w:r w:rsidRPr="00134C68">
        <w:t xml:space="preserve">har som visjon å utvikle framtidas </w:t>
      </w:r>
      <w:proofErr w:type="spellStart"/>
      <w:r w:rsidRPr="00134C68">
        <w:t>berekraftige</w:t>
      </w:r>
      <w:proofErr w:type="spellEnd"/>
      <w:r w:rsidRPr="00134C68">
        <w:t xml:space="preserve"> </w:t>
      </w:r>
      <w:proofErr w:type="spellStart"/>
      <w:r w:rsidRPr="00134C68">
        <w:t>verksemder</w:t>
      </w:r>
      <w:proofErr w:type="spellEnd"/>
      <w:r w:rsidRPr="00134C68">
        <w:t xml:space="preserve">. </w:t>
      </w:r>
      <w:proofErr w:type="spellStart"/>
      <w:r w:rsidRPr="00134C68">
        <w:t>Hovudmålet</w:t>
      </w:r>
      <w:proofErr w:type="spellEnd"/>
      <w:r w:rsidRPr="00134C68">
        <w:t xml:space="preserve"> er å bidra til </w:t>
      </w:r>
      <w:proofErr w:type="spellStart"/>
      <w:r w:rsidRPr="00134C68">
        <w:t>auka</w:t>
      </w:r>
      <w:proofErr w:type="spellEnd"/>
      <w:r w:rsidRPr="00134C68">
        <w:t xml:space="preserve"> nasjonal verdiskaping og eksport i </w:t>
      </w:r>
      <w:proofErr w:type="spellStart"/>
      <w:r w:rsidRPr="00134C68">
        <w:t>verksemder</w:t>
      </w:r>
      <w:proofErr w:type="spellEnd"/>
      <w:r w:rsidRPr="00134C68">
        <w:t xml:space="preserve"> med internasjonalt vekstpotensial, gjennom effektivt å identifisere, kommersialisere og </w:t>
      </w:r>
      <w:proofErr w:type="spellStart"/>
      <w:r w:rsidRPr="00134C68">
        <w:t>vidareutvikle</w:t>
      </w:r>
      <w:proofErr w:type="spellEnd"/>
      <w:r w:rsidRPr="00134C68">
        <w:t xml:space="preserve"> innovative </w:t>
      </w:r>
      <w:proofErr w:type="spellStart"/>
      <w:r w:rsidRPr="00134C68">
        <w:t>idéar</w:t>
      </w:r>
      <w:proofErr w:type="spellEnd"/>
      <w:r w:rsidRPr="00134C68">
        <w:t xml:space="preserve"> til nye </w:t>
      </w:r>
      <w:proofErr w:type="spellStart"/>
      <w:r w:rsidRPr="00134C68">
        <w:t>vekstverksemder</w:t>
      </w:r>
      <w:proofErr w:type="spellEnd"/>
      <w:r w:rsidRPr="00134C68">
        <w:t xml:space="preserve">, og utløyse vekst i etablerte </w:t>
      </w:r>
      <w:proofErr w:type="spellStart"/>
      <w:r w:rsidRPr="00134C68">
        <w:t>verksemder</w:t>
      </w:r>
      <w:proofErr w:type="spellEnd"/>
      <w:r w:rsidRPr="00134C68">
        <w:t xml:space="preserve">. Målgruppa er </w:t>
      </w:r>
      <w:proofErr w:type="spellStart"/>
      <w:r w:rsidRPr="00134C68">
        <w:t>verksemder</w:t>
      </w:r>
      <w:proofErr w:type="spellEnd"/>
      <w:r w:rsidRPr="00134C68">
        <w:t xml:space="preserve"> med innovative </w:t>
      </w:r>
      <w:proofErr w:type="spellStart"/>
      <w:r w:rsidRPr="00134C68">
        <w:t>idéar</w:t>
      </w:r>
      <w:proofErr w:type="spellEnd"/>
      <w:r w:rsidRPr="00134C68">
        <w:t xml:space="preserve"> og vekstpotensial med internasjonalt eller nasjonalt potensial. Siva bidrar med </w:t>
      </w:r>
      <w:proofErr w:type="spellStart"/>
      <w:r w:rsidRPr="00134C68">
        <w:t>tilskot</w:t>
      </w:r>
      <w:proofErr w:type="spellEnd"/>
      <w:r w:rsidRPr="00134C68">
        <w:t xml:space="preserve">, kompetanse og nettverk til </w:t>
      </w:r>
      <w:proofErr w:type="spellStart"/>
      <w:r w:rsidRPr="00134C68">
        <w:t>inkubatorane</w:t>
      </w:r>
      <w:proofErr w:type="spellEnd"/>
      <w:r w:rsidRPr="00134C68">
        <w:t xml:space="preserve"> i programmet.</w:t>
      </w:r>
    </w:p>
    <w:p w14:paraId="18815325" w14:textId="77777777" w:rsidR="00214496" w:rsidRPr="00134C68" w:rsidRDefault="00214496" w:rsidP="00134C68">
      <w:pPr>
        <w:pStyle w:val="Liste"/>
        <w:rPr>
          <w:rStyle w:val="kursiv"/>
        </w:rPr>
      </w:pPr>
      <w:r w:rsidRPr="00134C68">
        <w:rPr>
          <w:rStyle w:val="kursiv"/>
        </w:rPr>
        <w:t>Næringshageprogrammet</w:t>
      </w:r>
      <w:r w:rsidRPr="00134C68">
        <w:t xml:space="preserve"> har som visjon å utvikle </w:t>
      </w:r>
      <w:proofErr w:type="spellStart"/>
      <w:r w:rsidRPr="00134C68">
        <w:t>berekraftige</w:t>
      </w:r>
      <w:proofErr w:type="spellEnd"/>
      <w:r w:rsidRPr="00134C68">
        <w:t xml:space="preserve"> og framtidsretta næringsliv i distrikta, og er </w:t>
      </w:r>
      <w:proofErr w:type="spellStart"/>
      <w:r w:rsidRPr="00134C68">
        <w:t>eit</w:t>
      </w:r>
      <w:proofErr w:type="spellEnd"/>
      <w:r w:rsidRPr="00134C68">
        <w:t xml:space="preserve"> viktig distriktspolitisk </w:t>
      </w:r>
      <w:proofErr w:type="spellStart"/>
      <w:r w:rsidRPr="00134C68">
        <w:t>verkemiddel</w:t>
      </w:r>
      <w:proofErr w:type="spellEnd"/>
      <w:r w:rsidRPr="00134C68">
        <w:t xml:space="preserve">. </w:t>
      </w:r>
      <w:proofErr w:type="spellStart"/>
      <w:r w:rsidRPr="00134C68">
        <w:t>Hovudmålsettinga</w:t>
      </w:r>
      <w:proofErr w:type="spellEnd"/>
      <w:r w:rsidRPr="00134C68">
        <w:t xml:space="preserve"> er å føre til </w:t>
      </w:r>
      <w:proofErr w:type="spellStart"/>
      <w:r w:rsidRPr="00134C68">
        <w:t>auka</w:t>
      </w:r>
      <w:proofErr w:type="spellEnd"/>
      <w:r w:rsidRPr="00134C68">
        <w:t xml:space="preserve"> verdiskaping basert på regionale </w:t>
      </w:r>
      <w:proofErr w:type="spellStart"/>
      <w:r w:rsidRPr="00134C68">
        <w:t>fordelar</w:t>
      </w:r>
      <w:proofErr w:type="spellEnd"/>
      <w:r w:rsidRPr="00134C68">
        <w:t xml:space="preserve">, gjennom å legge til rette for utvikling av </w:t>
      </w:r>
      <w:proofErr w:type="spellStart"/>
      <w:r w:rsidRPr="00134C68">
        <w:t>berekraftige</w:t>
      </w:r>
      <w:proofErr w:type="spellEnd"/>
      <w:r w:rsidRPr="00134C68">
        <w:t xml:space="preserve"> og omstillingsdyktige </w:t>
      </w:r>
      <w:proofErr w:type="spellStart"/>
      <w:r w:rsidRPr="00134C68">
        <w:t>verksemder</w:t>
      </w:r>
      <w:proofErr w:type="spellEnd"/>
      <w:r w:rsidRPr="00134C68">
        <w:t xml:space="preserve">. Siva bidrar med </w:t>
      </w:r>
      <w:proofErr w:type="spellStart"/>
      <w:r w:rsidRPr="00134C68">
        <w:t>tilskot</w:t>
      </w:r>
      <w:proofErr w:type="spellEnd"/>
      <w:r w:rsidRPr="00134C68">
        <w:t xml:space="preserve">, kompetanse og nettverk til </w:t>
      </w:r>
      <w:proofErr w:type="spellStart"/>
      <w:r w:rsidRPr="00134C68">
        <w:t>næringshagane</w:t>
      </w:r>
      <w:proofErr w:type="spellEnd"/>
      <w:r w:rsidRPr="00134C68">
        <w:t xml:space="preserve"> i programmet. Målgruppa er små og mellomstore </w:t>
      </w:r>
      <w:proofErr w:type="spellStart"/>
      <w:r w:rsidRPr="00134C68">
        <w:t>verksemder</w:t>
      </w:r>
      <w:proofErr w:type="spellEnd"/>
      <w:r w:rsidRPr="00134C68">
        <w:t xml:space="preserve"> og </w:t>
      </w:r>
      <w:proofErr w:type="spellStart"/>
      <w:r w:rsidRPr="00134C68">
        <w:t>nyetableringar</w:t>
      </w:r>
      <w:proofErr w:type="spellEnd"/>
      <w:r w:rsidRPr="00134C68">
        <w:t xml:space="preserve">, </w:t>
      </w:r>
      <w:proofErr w:type="spellStart"/>
      <w:r w:rsidRPr="00134C68">
        <w:t>hovudsakleg</w:t>
      </w:r>
      <w:proofErr w:type="spellEnd"/>
      <w:r w:rsidRPr="00134C68">
        <w:t xml:space="preserve"> </w:t>
      </w:r>
      <w:proofErr w:type="spellStart"/>
      <w:r w:rsidRPr="00134C68">
        <w:t>innanfor</w:t>
      </w:r>
      <w:proofErr w:type="spellEnd"/>
      <w:r w:rsidRPr="00134C68">
        <w:t xml:space="preserve"> verkeområdet for </w:t>
      </w:r>
      <w:proofErr w:type="spellStart"/>
      <w:r w:rsidRPr="00134C68">
        <w:t>distriktsretta</w:t>
      </w:r>
      <w:proofErr w:type="spellEnd"/>
      <w:r w:rsidRPr="00134C68">
        <w:t xml:space="preserve"> investeringsstønad</w:t>
      </w:r>
      <w:r w:rsidRPr="00134C68">
        <w:rPr>
          <w:rStyle w:val="kursiv"/>
        </w:rPr>
        <w:t>.</w:t>
      </w:r>
    </w:p>
    <w:p w14:paraId="345F7C2C" w14:textId="77777777" w:rsidR="00214496" w:rsidRPr="00134C68" w:rsidRDefault="00214496" w:rsidP="00134C68">
      <w:pPr>
        <w:pStyle w:val="ramme-noter"/>
      </w:pPr>
      <w:r w:rsidRPr="00134C68">
        <w:rPr>
          <w:rStyle w:val="skrift-hevet"/>
        </w:rPr>
        <w:t>1</w:t>
      </w:r>
      <w:r w:rsidRPr="00134C68">
        <w:tab/>
      </w:r>
      <w:r w:rsidRPr="00134C68">
        <w:t xml:space="preserve">Dei </w:t>
      </w:r>
      <w:proofErr w:type="spellStart"/>
      <w:r w:rsidRPr="00134C68">
        <w:t>distriktsretta</w:t>
      </w:r>
      <w:proofErr w:type="spellEnd"/>
      <w:r w:rsidRPr="00134C68">
        <w:t xml:space="preserve"> </w:t>
      </w:r>
      <w:proofErr w:type="spellStart"/>
      <w:r w:rsidRPr="00134C68">
        <w:t>ordningane</w:t>
      </w:r>
      <w:proofErr w:type="spellEnd"/>
      <w:r w:rsidRPr="00134C68">
        <w:t xml:space="preserve"> kan </w:t>
      </w:r>
      <w:proofErr w:type="spellStart"/>
      <w:r w:rsidRPr="00134C68">
        <w:t>berre</w:t>
      </w:r>
      <w:proofErr w:type="spellEnd"/>
      <w:r w:rsidRPr="00134C68">
        <w:t xml:space="preserve"> bli brukt </w:t>
      </w:r>
      <w:proofErr w:type="spellStart"/>
      <w:r w:rsidRPr="00134C68">
        <w:t>innanfor</w:t>
      </w:r>
      <w:proofErr w:type="spellEnd"/>
      <w:r w:rsidRPr="00134C68">
        <w:t xml:space="preserve"> verkeområdet for </w:t>
      </w:r>
      <w:proofErr w:type="spellStart"/>
      <w:r w:rsidRPr="00134C68">
        <w:t>distriktsretta</w:t>
      </w:r>
      <w:proofErr w:type="spellEnd"/>
      <w:r w:rsidRPr="00134C68">
        <w:t xml:space="preserve"> investeringsstøtte. Verkeområdet for distriktspolitisk investeringsstøtte er fastsette av departementet og </w:t>
      </w:r>
      <w:proofErr w:type="spellStart"/>
      <w:r w:rsidRPr="00134C68">
        <w:t>godkjend</w:t>
      </w:r>
      <w:proofErr w:type="spellEnd"/>
      <w:r w:rsidRPr="00134C68">
        <w:t xml:space="preserve"> av ESA i samsvar med EU sine retningslinjer om regionalstøtte. I </w:t>
      </w:r>
      <w:proofErr w:type="spellStart"/>
      <w:r w:rsidRPr="00134C68">
        <w:t>kommunane</w:t>
      </w:r>
      <w:proofErr w:type="spellEnd"/>
      <w:r w:rsidRPr="00134C68">
        <w:t xml:space="preserve"> omfatta av området kan det gis økonomisk stønad til </w:t>
      </w:r>
      <w:proofErr w:type="spellStart"/>
      <w:r w:rsidRPr="00134C68">
        <w:t>verksemder</w:t>
      </w:r>
      <w:proofErr w:type="spellEnd"/>
      <w:r w:rsidRPr="00134C68">
        <w:t xml:space="preserve"> med bakgrunn i distriktspolitiske omsyn.</w:t>
      </w:r>
    </w:p>
    <w:p w14:paraId="4E2B73A2" w14:textId="77777777" w:rsidR="00214496" w:rsidRPr="00134C68" w:rsidRDefault="00214496" w:rsidP="00134C68">
      <w:pPr>
        <w:pStyle w:val="ramme-noter"/>
      </w:pPr>
      <w:r w:rsidRPr="00134C68">
        <w:rPr>
          <w:rStyle w:val="skrift-hevet"/>
        </w:rPr>
        <w:t>2</w:t>
      </w:r>
      <w:r w:rsidRPr="00134C68">
        <w:tab/>
      </w:r>
      <w:proofErr w:type="spellStart"/>
      <w:r w:rsidRPr="00134C68">
        <w:t>Kommunane</w:t>
      </w:r>
      <w:proofErr w:type="spellEnd"/>
      <w:r w:rsidRPr="00134C68">
        <w:t xml:space="preserve"> Sør-Varanger, Vardø, Vadsø, Lebesby, Gamvik, Berlevåg, Tana, Nesseby og Båtsfjord.</w:t>
      </w:r>
    </w:p>
    <w:p w14:paraId="73FFEAE9" w14:textId="77777777" w:rsidR="00214496" w:rsidRPr="00134C68" w:rsidRDefault="00214496" w:rsidP="00134C68">
      <w:pPr>
        <w:pStyle w:val="Ramme-slutt"/>
      </w:pPr>
      <w:proofErr w:type="spellStart"/>
      <w:r w:rsidRPr="00134C68">
        <w:t>Rameslutt</w:t>
      </w:r>
      <w:proofErr w:type="spellEnd"/>
    </w:p>
    <w:p w14:paraId="3BE3DD6A" w14:textId="77777777" w:rsidR="00214496" w:rsidRPr="00134C68" w:rsidRDefault="00214496" w:rsidP="00134C68">
      <w:pPr>
        <w:pStyle w:val="avsnitt-tittel"/>
      </w:pPr>
      <w:r w:rsidRPr="00134C68">
        <w:t>Tildelingskriterium</w:t>
      </w:r>
    </w:p>
    <w:p w14:paraId="2FB1ED39" w14:textId="77777777" w:rsidR="00214496" w:rsidRPr="00134C68" w:rsidRDefault="00214496" w:rsidP="00134C68">
      <w:proofErr w:type="spellStart"/>
      <w:r w:rsidRPr="00134C68">
        <w:t>Fylkeskommunane</w:t>
      </w:r>
      <w:proofErr w:type="spellEnd"/>
      <w:r w:rsidRPr="00134C68">
        <w:t xml:space="preserve"> har ansvaret for å utforme og finansiere oppdrag til Innovasjon </w:t>
      </w:r>
      <w:proofErr w:type="spellStart"/>
      <w:r w:rsidRPr="00134C68">
        <w:t>Noreg</w:t>
      </w:r>
      <w:proofErr w:type="spellEnd"/>
      <w:r w:rsidRPr="00134C68">
        <w:t xml:space="preserve"> og Siva i sitt fylke. Bruken av </w:t>
      </w:r>
      <w:proofErr w:type="spellStart"/>
      <w:r w:rsidRPr="00134C68">
        <w:t>tilskotsmidlar</w:t>
      </w:r>
      <w:proofErr w:type="spellEnd"/>
      <w:r w:rsidRPr="00134C68">
        <w:t xml:space="preserve"> skal </w:t>
      </w:r>
      <w:proofErr w:type="spellStart"/>
      <w:r w:rsidRPr="00134C68">
        <w:t>vere</w:t>
      </w:r>
      <w:proofErr w:type="spellEnd"/>
      <w:r w:rsidRPr="00134C68">
        <w:t xml:space="preserve"> forankra i regionale mål og planar, og i </w:t>
      </w:r>
      <w:proofErr w:type="spellStart"/>
      <w:r w:rsidRPr="00134C68">
        <w:t>forpliktande</w:t>
      </w:r>
      <w:proofErr w:type="spellEnd"/>
      <w:r w:rsidRPr="00134C68">
        <w:t xml:space="preserve"> </w:t>
      </w:r>
      <w:proofErr w:type="spellStart"/>
      <w:r w:rsidRPr="00134C68">
        <w:t>partnarskap</w:t>
      </w:r>
      <w:proofErr w:type="spellEnd"/>
      <w:r w:rsidRPr="00134C68">
        <w:t xml:space="preserve"> med næringslivet og regionale og lokale </w:t>
      </w:r>
      <w:proofErr w:type="spellStart"/>
      <w:r w:rsidRPr="00134C68">
        <w:t>aktørar</w:t>
      </w:r>
      <w:proofErr w:type="spellEnd"/>
      <w:r w:rsidRPr="00134C68">
        <w:t>.</w:t>
      </w:r>
    </w:p>
    <w:p w14:paraId="57E662A5" w14:textId="77777777" w:rsidR="00214496" w:rsidRPr="00134C68" w:rsidRDefault="00214496" w:rsidP="00134C68">
      <w:r w:rsidRPr="00134C68">
        <w:t xml:space="preserve">Departementet </w:t>
      </w:r>
      <w:proofErr w:type="spellStart"/>
      <w:r w:rsidRPr="00134C68">
        <w:t>utreknar</w:t>
      </w:r>
      <w:proofErr w:type="spellEnd"/>
      <w:r w:rsidRPr="00134C68">
        <w:t xml:space="preserve"> fordeling av </w:t>
      </w:r>
      <w:proofErr w:type="spellStart"/>
      <w:r w:rsidRPr="00134C68">
        <w:t>midlane</w:t>
      </w:r>
      <w:proofErr w:type="spellEnd"/>
      <w:r w:rsidRPr="00134C68">
        <w:t xml:space="preserve"> mellom fylka basert på </w:t>
      </w:r>
      <w:proofErr w:type="spellStart"/>
      <w:r w:rsidRPr="00134C68">
        <w:t>ein</w:t>
      </w:r>
      <w:proofErr w:type="spellEnd"/>
      <w:r w:rsidRPr="00134C68">
        <w:t xml:space="preserve"> </w:t>
      </w:r>
      <w:proofErr w:type="spellStart"/>
      <w:r w:rsidRPr="00134C68">
        <w:t>distriktsdel</w:t>
      </w:r>
      <w:proofErr w:type="spellEnd"/>
      <w:r w:rsidRPr="00134C68">
        <w:t xml:space="preserve"> og </w:t>
      </w:r>
      <w:proofErr w:type="spellStart"/>
      <w:r w:rsidRPr="00134C68">
        <w:t>ein</w:t>
      </w:r>
      <w:proofErr w:type="spellEnd"/>
      <w:r w:rsidRPr="00134C68">
        <w:t xml:space="preserve"> regionaldel. Den </w:t>
      </w:r>
      <w:proofErr w:type="spellStart"/>
      <w:r w:rsidRPr="00134C68">
        <w:t>distriktsretta</w:t>
      </w:r>
      <w:proofErr w:type="spellEnd"/>
      <w:r w:rsidRPr="00134C68">
        <w:t xml:space="preserve"> delen skal utjamne geografiske </w:t>
      </w:r>
      <w:proofErr w:type="spellStart"/>
      <w:r w:rsidRPr="00134C68">
        <w:t>forskjellar</w:t>
      </w:r>
      <w:proofErr w:type="spellEnd"/>
      <w:r w:rsidRPr="00134C68">
        <w:t xml:space="preserve"> ved å kompensere for ulemper i distriktsområde. Den regionale delen skal legge til rette for vekst og utvikling i heile landet ved at kvart fylke realiserer sitt potensial. I tillegg dekker </w:t>
      </w:r>
      <w:proofErr w:type="spellStart"/>
      <w:r w:rsidRPr="00134C68">
        <w:t>tilskotet</w:t>
      </w:r>
      <w:proofErr w:type="spellEnd"/>
      <w:r w:rsidRPr="00134C68">
        <w:t xml:space="preserve"> Innovasjon </w:t>
      </w:r>
      <w:proofErr w:type="spellStart"/>
      <w:r w:rsidRPr="00134C68">
        <w:t>Noreg</w:t>
      </w:r>
      <w:proofErr w:type="spellEnd"/>
      <w:r w:rsidRPr="00134C68">
        <w:t xml:space="preserve">, Siva og </w:t>
      </w:r>
      <w:proofErr w:type="spellStart"/>
      <w:r w:rsidRPr="00134C68">
        <w:t>fylkeskommunane</w:t>
      </w:r>
      <w:proofErr w:type="spellEnd"/>
      <w:r w:rsidRPr="00134C68">
        <w:t xml:space="preserve"> sine </w:t>
      </w:r>
      <w:proofErr w:type="spellStart"/>
      <w:r w:rsidRPr="00134C68">
        <w:t>gjennomføringskostnadar</w:t>
      </w:r>
      <w:proofErr w:type="spellEnd"/>
      <w:r w:rsidRPr="00134C68">
        <w:t>.</w:t>
      </w:r>
    </w:p>
    <w:p w14:paraId="3C6343F6" w14:textId="77777777" w:rsidR="00214496" w:rsidRPr="00134C68" w:rsidRDefault="00214496" w:rsidP="00134C68">
      <w:r w:rsidRPr="00134C68">
        <w:t xml:space="preserve">Departementet tildeler løyvinga til kvart fylke som </w:t>
      </w:r>
      <w:proofErr w:type="spellStart"/>
      <w:r w:rsidRPr="00134C68">
        <w:t>ein</w:t>
      </w:r>
      <w:proofErr w:type="spellEnd"/>
      <w:r w:rsidRPr="00134C68">
        <w:t xml:space="preserve"> samla sum, </w:t>
      </w:r>
      <w:proofErr w:type="spellStart"/>
      <w:r w:rsidRPr="00134C68">
        <w:t>utan</w:t>
      </w:r>
      <w:proofErr w:type="spellEnd"/>
      <w:r w:rsidRPr="00134C68">
        <w:t xml:space="preserve"> </w:t>
      </w:r>
      <w:proofErr w:type="spellStart"/>
      <w:r w:rsidRPr="00134C68">
        <w:t>føringar</w:t>
      </w:r>
      <w:proofErr w:type="spellEnd"/>
      <w:r w:rsidRPr="00134C68">
        <w:t xml:space="preserve"> for korleis den skal </w:t>
      </w:r>
      <w:proofErr w:type="spellStart"/>
      <w:r w:rsidRPr="00134C68">
        <w:t>fordelast</w:t>
      </w:r>
      <w:proofErr w:type="spellEnd"/>
      <w:r w:rsidRPr="00134C68">
        <w:t xml:space="preserve"> av fylkeskommunen mellom </w:t>
      </w:r>
      <w:proofErr w:type="spellStart"/>
      <w:r w:rsidRPr="00134C68">
        <w:t>verkemiddelaktørane</w:t>
      </w:r>
      <w:proofErr w:type="spellEnd"/>
      <w:r w:rsidRPr="00134C68">
        <w:t xml:space="preserve"> eller </w:t>
      </w:r>
      <w:proofErr w:type="spellStart"/>
      <w:r w:rsidRPr="00134C68">
        <w:t>verkemidla</w:t>
      </w:r>
      <w:proofErr w:type="spellEnd"/>
      <w:r w:rsidRPr="00134C68">
        <w:t>.</w:t>
      </w:r>
    </w:p>
    <w:p w14:paraId="4732FD0C" w14:textId="77777777" w:rsidR="00214496" w:rsidRPr="00134C68" w:rsidRDefault="00214496" w:rsidP="00134C68">
      <w:pPr>
        <w:pStyle w:val="avsnitt-tittel"/>
      </w:pPr>
      <w:r w:rsidRPr="00134C68">
        <w:t>Oppfølging og kontroll</w:t>
      </w:r>
    </w:p>
    <w:p w14:paraId="0A22968C" w14:textId="77777777" w:rsidR="00214496" w:rsidRPr="00134C68" w:rsidRDefault="00214496" w:rsidP="00134C68">
      <w:r w:rsidRPr="00134C68">
        <w:t xml:space="preserve">Ordninga blir </w:t>
      </w:r>
      <w:proofErr w:type="spellStart"/>
      <w:r w:rsidRPr="00134C68">
        <w:t>følgt</w:t>
      </w:r>
      <w:proofErr w:type="spellEnd"/>
      <w:r w:rsidRPr="00134C68">
        <w:t xml:space="preserve"> opp gjennom </w:t>
      </w:r>
      <w:proofErr w:type="spellStart"/>
      <w:r w:rsidRPr="00134C68">
        <w:t>årleg</w:t>
      </w:r>
      <w:proofErr w:type="spellEnd"/>
      <w:r w:rsidRPr="00134C68">
        <w:t xml:space="preserve"> rapportering, </w:t>
      </w:r>
      <w:proofErr w:type="spellStart"/>
      <w:r w:rsidRPr="00134C68">
        <w:t>effektmålingar</w:t>
      </w:r>
      <w:proofErr w:type="spellEnd"/>
      <w:r w:rsidRPr="00134C68">
        <w:t xml:space="preserve"> og eksterne </w:t>
      </w:r>
      <w:proofErr w:type="spellStart"/>
      <w:r w:rsidRPr="00134C68">
        <w:t>evalueringar</w:t>
      </w:r>
      <w:proofErr w:type="spellEnd"/>
      <w:r w:rsidRPr="00134C68">
        <w:t xml:space="preserve">. Departementet har laga retningslinjer for posten i samråd med </w:t>
      </w:r>
      <w:proofErr w:type="spellStart"/>
      <w:r w:rsidRPr="00134C68">
        <w:t>fylkeskommunane</w:t>
      </w:r>
      <w:proofErr w:type="spellEnd"/>
      <w:r w:rsidRPr="00134C68">
        <w:t xml:space="preserve">, Innovasjon </w:t>
      </w:r>
      <w:proofErr w:type="spellStart"/>
      <w:r w:rsidRPr="00134C68">
        <w:t>Noreg</w:t>
      </w:r>
      <w:proofErr w:type="spellEnd"/>
      <w:r w:rsidRPr="00134C68">
        <w:t xml:space="preserve"> og Siva, der </w:t>
      </w:r>
      <w:proofErr w:type="spellStart"/>
      <w:r w:rsidRPr="00134C68">
        <w:t>oppgåvene</w:t>
      </w:r>
      <w:proofErr w:type="spellEnd"/>
      <w:r w:rsidRPr="00134C68">
        <w:t xml:space="preserve"> og ansvarsområda til </w:t>
      </w:r>
      <w:proofErr w:type="spellStart"/>
      <w:r w:rsidRPr="00134C68">
        <w:t>aktørane</w:t>
      </w:r>
      <w:proofErr w:type="spellEnd"/>
      <w:r w:rsidRPr="00134C68">
        <w:t xml:space="preserve"> er omtalt.</w:t>
      </w:r>
    </w:p>
    <w:p w14:paraId="6BF61C86" w14:textId="77777777" w:rsidR="00214496" w:rsidRPr="00134C68" w:rsidRDefault="00214496" w:rsidP="00134C68">
      <w:pPr>
        <w:pStyle w:val="avsnitt-tittel"/>
      </w:pPr>
      <w:r w:rsidRPr="00134C68">
        <w:t>Rapport</w:t>
      </w:r>
    </w:p>
    <w:p w14:paraId="5BB12C33" w14:textId="77777777" w:rsidR="00214496" w:rsidRPr="00134C68" w:rsidRDefault="00214496" w:rsidP="00134C68">
      <w:r w:rsidRPr="00134C68">
        <w:t xml:space="preserve">I saldert budsjett for 2023 vart det løyvd 763,7 mill. kroner til </w:t>
      </w:r>
      <w:proofErr w:type="spellStart"/>
      <w:r w:rsidRPr="00134C68">
        <w:t>ordningane</w:t>
      </w:r>
      <w:proofErr w:type="spellEnd"/>
      <w:r w:rsidRPr="00134C68">
        <w:t xml:space="preserve"> på posten. I 2023 </w:t>
      </w:r>
      <w:proofErr w:type="spellStart"/>
      <w:r w:rsidRPr="00134C68">
        <w:t>vart</w:t>
      </w:r>
      <w:proofErr w:type="spellEnd"/>
      <w:r w:rsidRPr="00134C68">
        <w:t xml:space="preserve"> det òg vedtatt ei tilleggsløyve til Troms og Finnmark fylkeskommune på til </w:t>
      </w:r>
      <w:proofErr w:type="spellStart"/>
      <w:r w:rsidRPr="00134C68">
        <w:t>saman</w:t>
      </w:r>
      <w:proofErr w:type="spellEnd"/>
      <w:r w:rsidRPr="00134C68">
        <w:t xml:space="preserve"> 30 mill. kroner for å bidra til omstilling og utvikling av næringslivet i Aust-Finnmark som vart råka av </w:t>
      </w:r>
      <w:proofErr w:type="spellStart"/>
      <w:r w:rsidRPr="00134C68">
        <w:t>sanksjonar</w:t>
      </w:r>
      <w:proofErr w:type="spellEnd"/>
      <w:r w:rsidRPr="00134C68">
        <w:t xml:space="preserve"> mot Russland, jf. </w:t>
      </w:r>
      <w:proofErr w:type="spellStart"/>
      <w:r w:rsidRPr="00134C68">
        <w:t>Innst</w:t>
      </w:r>
      <w:proofErr w:type="spellEnd"/>
      <w:r w:rsidRPr="00134C68">
        <w:t>. 490 S (2022–2023).</w:t>
      </w:r>
    </w:p>
    <w:p w14:paraId="36F9938B" w14:textId="77777777" w:rsidR="00214496" w:rsidRPr="00134C68" w:rsidRDefault="00214496" w:rsidP="00134C68">
      <w:r w:rsidRPr="00134C68">
        <w:t xml:space="preserve">10 mill. kroner av tilleggsløyvinga </w:t>
      </w:r>
      <w:proofErr w:type="spellStart"/>
      <w:r w:rsidRPr="00134C68">
        <w:t>vart</w:t>
      </w:r>
      <w:proofErr w:type="spellEnd"/>
      <w:r w:rsidRPr="00134C68">
        <w:t xml:space="preserve"> fordelt av Troms og Finnmark fylkeskommune til kommunale næringsfond, Linken næringshageprogram og </w:t>
      </w:r>
      <w:proofErr w:type="spellStart"/>
      <w:r w:rsidRPr="00134C68">
        <w:t>Orinor</w:t>
      </w:r>
      <w:proofErr w:type="spellEnd"/>
      <w:r w:rsidRPr="00134C68">
        <w:t xml:space="preserve"> inkubatorprogram.</w:t>
      </w:r>
    </w:p>
    <w:p w14:paraId="1F9E0E5E" w14:textId="77777777" w:rsidR="00214496" w:rsidRPr="00134C68" w:rsidRDefault="00214496" w:rsidP="00134C68">
      <w:r w:rsidRPr="00134C68">
        <w:t>20 mill. kroner av tilleggsløy</w:t>
      </w:r>
      <w:r w:rsidRPr="00134C68">
        <w:t xml:space="preserve">vinga </w:t>
      </w:r>
      <w:proofErr w:type="spellStart"/>
      <w:r w:rsidRPr="00134C68">
        <w:t>vart</w:t>
      </w:r>
      <w:proofErr w:type="spellEnd"/>
      <w:r w:rsidRPr="00134C68">
        <w:t xml:space="preserve"> fordelt av Troms og Finnmark fylkeskommune til Innovasjon </w:t>
      </w:r>
      <w:proofErr w:type="spellStart"/>
      <w:r w:rsidRPr="00134C68">
        <w:t>Noreg</w:t>
      </w:r>
      <w:proofErr w:type="spellEnd"/>
      <w:r w:rsidRPr="00134C68">
        <w:t xml:space="preserve">. </w:t>
      </w:r>
      <w:proofErr w:type="spellStart"/>
      <w:r w:rsidRPr="00134C68">
        <w:t>Desse</w:t>
      </w:r>
      <w:proofErr w:type="spellEnd"/>
      <w:r w:rsidRPr="00134C68">
        <w:t xml:space="preserve"> </w:t>
      </w:r>
      <w:proofErr w:type="spellStart"/>
      <w:r w:rsidRPr="00134C68">
        <w:t>midlane</w:t>
      </w:r>
      <w:proofErr w:type="spellEnd"/>
      <w:r w:rsidRPr="00134C68">
        <w:t xml:space="preserve"> inngjekk i Innovasjon </w:t>
      </w:r>
      <w:proofErr w:type="spellStart"/>
      <w:r w:rsidRPr="00134C68">
        <w:t>Noregs</w:t>
      </w:r>
      <w:proofErr w:type="spellEnd"/>
      <w:r w:rsidRPr="00134C68">
        <w:t xml:space="preserve"> </w:t>
      </w:r>
      <w:proofErr w:type="spellStart"/>
      <w:r w:rsidRPr="00134C68">
        <w:t>tilgjengelege</w:t>
      </w:r>
      <w:proofErr w:type="spellEnd"/>
      <w:r w:rsidRPr="00134C68">
        <w:t xml:space="preserve"> </w:t>
      </w:r>
      <w:proofErr w:type="spellStart"/>
      <w:r w:rsidRPr="00134C68">
        <w:t>midlar</w:t>
      </w:r>
      <w:proofErr w:type="spellEnd"/>
      <w:r w:rsidRPr="00134C68">
        <w:t xml:space="preserve"> for det regionale oppdraget i 2023. </w:t>
      </w:r>
      <w:proofErr w:type="spellStart"/>
      <w:r w:rsidRPr="00134C68">
        <w:t>Desse</w:t>
      </w:r>
      <w:proofErr w:type="spellEnd"/>
      <w:r w:rsidRPr="00134C68">
        <w:t xml:space="preserve"> </w:t>
      </w:r>
      <w:proofErr w:type="spellStart"/>
      <w:r w:rsidRPr="00134C68">
        <w:t>midlane</w:t>
      </w:r>
      <w:proofErr w:type="spellEnd"/>
      <w:r w:rsidRPr="00134C68">
        <w:t xml:space="preserve"> er overførbare mellom år i likskap med </w:t>
      </w:r>
      <w:proofErr w:type="spellStart"/>
      <w:r w:rsidRPr="00134C68">
        <w:t>dei</w:t>
      </w:r>
      <w:proofErr w:type="spellEnd"/>
      <w:r w:rsidRPr="00134C68">
        <w:t xml:space="preserve"> ordinære </w:t>
      </w:r>
      <w:proofErr w:type="spellStart"/>
      <w:r w:rsidRPr="00134C68">
        <w:t>løyvingane</w:t>
      </w:r>
      <w:proofErr w:type="spellEnd"/>
      <w:r w:rsidRPr="00134C68">
        <w:t xml:space="preserve"> over posten.</w:t>
      </w:r>
    </w:p>
    <w:p w14:paraId="0D9A01F2" w14:textId="77777777" w:rsidR="00214496" w:rsidRPr="00134C68" w:rsidRDefault="00214496" w:rsidP="00134C68">
      <w:r w:rsidRPr="00134C68">
        <w:t xml:space="preserve">Rapporteringa under viser </w:t>
      </w:r>
      <w:proofErr w:type="spellStart"/>
      <w:r w:rsidRPr="00134C68">
        <w:t>mottakarane</w:t>
      </w:r>
      <w:proofErr w:type="spellEnd"/>
      <w:r w:rsidRPr="00134C68">
        <w:t xml:space="preserve"> sitt forbruk</w:t>
      </w:r>
      <w:r w:rsidRPr="00134C68">
        <w:rPr>
          <w:rStyle w:val="Fotnotereferanse"/>
        </w:rPr>
        <w:footnoteReference w:id="4"/>
      </w:r>
      <w:r w:rsidRPr="00134C68">
        <w:t xml:space="preserve"> for 2023. Den inkluderer løyvinga </w:t>
      </w:r>
      <w:proofErr w:type="spellStart"/>
      <w:r w:rsidRPr="00134C68">
        <w:t>frå</w:t>
      </w:r>
      <w:proofErr w:type="spellEnd"/>
      <w:r w:rsidRPr="00134C68">
        <w:t xml:space="preserve"> </w:t>
      </w:r>
      <w:proofErr w:type="spellStart"/>
      <w:r w:rsidRPr="00134C68">
        <w:t>fylkeskommunane</w:t>
      </w:r>
      <w:proofErr w:type="spellEnd"/>
      <w:r w:rsidRPr="00134C68">
        <w:t xml:space="preserve"> for 2023, i tillegg til akkumulerte </w:t>
      </w:r>
      <w:proofErr w:type="spellStart"/>
      <w:r w:rsidRPr="00134C68">
        <w:t>midlar</w:t>
      </w:r>
      <w:proofErr w:type="spellEnd"/>
      <w:r w:rsidRPr="00134C68">
        <w:t xml:space="preserve"> under </w:t>
      </w:r>
      <w:proofErr w:type="spellStart"/>
      <w:r w:rsidRPr="00134C68">
        <w:t>ordningane</w:t>
      </w:r>
      <w:proofErr w:type="spellEnd"/>
      <w:r w:rsidRPr="00134C68">
        <w:t>.</w:t>
      </w:r>
    </w:p>
    <w:p w14:paraId="68495390" w14:textId="77777777" w:rsidR="00214496" w:rsidRPr="00134C68" w:rsidRDefault="00214496" w:rsidP="00134C68">
      <w:pPr>
        <w:pStyle w:val="avsnitt-tittel"/>
      </w:pPr>
      <w:proofErr w:type="spellStart"/>
      <w:r w:rsidRPr="00134C68">
        <w:t>Fylkeskommunane</w:t>
      </w:r>
      <w:proofErr w:type="spellEnd"/>
      <w:r w:rsidRPr="00134C68">
        <w:t xml:space="preserve"> har gitt oppdrag til Innovasjon </w:t>
      </w:r>
      <w:proofErr w:type="spellStart"/>
      <w:r w:rsidRPr="00134C68">
        <w:t>Noreg</w:t>
      </w:r>
      <w:proofErr w:type="spellEnd"/>
      <w:r w:rsidRPr="00134C68">
        <w:t xml:space="preserve">, med </w:t>
      </w:r>
      <w:proofErr w:type="spellStart"/>
      <w:r w:rsidRPr="00134C68">
        <w:t>følgjande</w:t>
      </w:r>
      <w:proofErr w:type="spellEnd"/>
      <w:r w:rsidRPr="00134C68">
        <w:t xml:space="preserve"> rapportering for 2023</w:t>
      </w:r>
      <w:r w:rsidRPr="00134C68">
        <w:rPr>
          <w:rStyle w:val="Fotnotereferanse"/>
        </w:rPr>
        <w:footnoteReference w:id="5"/>
      </w:r>
      <w:r w:rsidRPr="00134C68">
        <w:t>:</w:t>
      </w:r>
    </w:p>
    <w:p w14:paraId="6017B36C" w14:textId="77777777" w:rsidR="00214496" w:rsidRPr="00134C68" w:rsidRDefault="00214496" w:rsidP="00134C68">
      <w:pPr>
        <w:pStyle w:val="avsnitt-undertittel"/>
      </w:pPr>
      <w:r w:rsidRPr="00134C68">
        <w:t xml:space="preserve">Bedriftsutviklings- og </w:t>
      </w:r>
      <w:proofErr w:type="spellStart"/>
      <w:r w:rsidRPr="00134C68">
        <w:t>investeringstilskot</w:t>
      </w:r>
      <w:proofErr w:type="spellEnd"/>
      <w:r w:rsidRPr="00134C68">
        <w:t xml:space="preserve"> (418,2 mill. kroner)</w:t>
      </w:r>
    </w:p>
    <w:p w14:paraId="084B1699" w14:textId="77777777" w:rsidR="00214496" w:rsidRPr="00134C68" w:rsidRDefault="00214496" w:rsidP="00134C68">
      <w:proofErr w:type="spellStart"/>
      <w:r w:rsidRPr="00134C68">
        <w:t>Verksemder</w:t>
      </w:r>
      <w:proofErr w:type="spellEnd"/>
      <w:r w:rsidRPr="00134C68">
        <w:t xml:space="preserve"> som har fått </w:t>
      </w:r>
      <w:proofErr w:type="spellStart"/>
      <w:r w:rsidRPr="00134C68">
        <w:t>investeringstilskot</w:t>
      </w:r>
      <w:proofErr w:type="spellEnd"/>
      <w:r w:rsidRPr="00134C68">
        <w:t xml:space="preserve"> og/eller </w:t>
      </w:r>
      <w:proofErr w:type="spellStart"/>
      <w:r w:rsidRPr="00134C68">
        <w:t>bedriftsutviklingstilskot</w:t>
      </w:r>
      <w:proofErr w:type="spellEnd"/>
      <w:r w:rsidRPr="00134C68">
        <w:t xml:space="preserve"> har ei signifikant betre </w:t>
      </w:r>
      <w:proofErr w:type="spellStart"/>
      <w:r w:rsidRPr="00134C68">
        <w:t>årleg</w:t>
      </w:r>
      <w:proofErr w:type="spellEnd"/>
      <w:r w:rsidRPr="00134C68">
        <w:t xml:space="preserve"> økonomisk utvikling (omsetning, verdiskaping og produktivitet) enn kontrollgruppa. Av </w:t>
      </w:r>
      <w:proofErr w:type="spellStart"/>
      <w:r w:rsidRPr="00134C68">
        <w:t>tilskotet</w:t>
      </w:r>
      <w:proofErr w:type="spellEnd"/>
      <w:r w:rsidRPr="00134C68">
        <w:t xml:space="preserve"> gjekk 43 pst. av innvilga beløp til prosjekt med innovasjon på internasjonalt nivå, og 23 pst. til prosjekt med innovasjon på nasjonalt nivå.</w:t>
      </w:r>
    </w:p>
    <w:p w14:paraId="43AE8F53" w14:textId="77777777" w:rsidR="00214496" w:rsidRPr="00134C68" w:rsidRDefault="00214496" w:rsidP="00134C68">
      <w:r w:rsidRPr="00134C68">
        <w:t xml:space="preserve">Kundeeffektundersøkinga for 2023 viser at støtta </w:t>
      </w:r>
      <w:proofErr w:type="spellStart"/>
      <w:r w:rsidRPr="00134C68">
        <w:t>frå</w:t>
      </w:r>
      <w:proofErr w:type="spellEnd"/>
      <w:r w:rsidRPr="00134C68">
        <w:t xml:space="preserve"> Innovasjon </w:t>
      </w:r>
      <w:proofErr w:type="spellStart"/>
      <w:r w:rsidRPr="00134C68">
        <w:t>Noreg</w:t>
      </w:r>
      <w:proofErr w:type="spellEnd"/>
      <w:r w:rsidRPr="00134C68">
        <w:t xml:space="preserve"> i stor grad var </w:t>
      </w:r>
      <w:proofErr w:type="spellStart"/>
      <w:r w:rsidRPr="00134C68">
        <w:t>utløy</w:t>
      </w:r>
      <w:r w:rsidRPr="00134C68">
        <w:t>sande</w:t>
      </w:r>
      <w:proofErr w:type="spellEnd"/>
      <w:r w:rsidRPr="00134C68">
        <w:t xml:space="preserve"> for at prosjekta </w:t>
      </w:r>
      <w:proofErr w:type="spellStart"/>
      <w:r w:rsidRPr="00134C68">
        <w:t>vart</w:t>
      </w:r>
      <w:proofErr w:type="spellEnd"/>
      <w:r w:rsidRPr="00134C68">
        <w:t xml:space="preserve"> gjennomført.</w:t>
      </w:r>
    </w:p>
    <w:p w14:paraId="1ABD2F48" w14:textId="77777777" w:rsidR="00214496" w:rsidRPr="00134C68" w:rsidRDefault="00214496" w:rsidP="00134C68">
      <w:r w:rsidRPr="00134C68">
        <w:t xml:space="preserve">28 pst. av </w:t>
      </w:r>
      <w:proofErr w:type="spellStart"/>
      <w:r w:rsidRPr="00134C68">
        <w:t>tildelingane</w:t>
      </w:r>
      <w:proofErr w:type="spellEnd"/>
      <w:r w:rsidRPr="00134C68">
        <w:t xml:space="preserve"> gjekk til </w:t>
      </w:r>
      <w:proofErr w:type="spellStart"/>
      <w:r w:rsidRPr="00134C68">
        <w:t>verksemder</w:t>
      </w:r>
      <w:proofErr w:type="spellEnd"/>
      <w:r w:rsidRPr="00134C68">
        <w:t xml:space="preserve"> yngre enn tre år og 71 pst. av </w:t>
      </w:r>
      <w:proofErr w:type="spellStart"/>
      <w:r w:rsidRPr="00134C68">
        <w:t>tildelingane</w:t>
      </w:r>
      <w:proofErr w:type="spellEnd"/>
      <w:r w:rsidRPr="00134C68">
        <w:t xml:space="preserve"> gjekk til </w:t>
      </w:r>
      <w:proofErr w:type="spellStart"/>
      <w:r w:rsidRPr="00134C68">
        <w:t>verksemder</w:t>
      </w:r>
      <w:proofErr w:type="spellEnd"/>
      <w:r w:rsidRPr="00134C68">
        <w:t xml:space="preserve"> med under 20 tilsette. Kvinneretta prosjekt utgjorde 30 pst. av tildelte beløp.</w:t>
      </w:r>
    </w:p>
    <w:p w14:paraId="66CBA59C" w14:textId="77777777" w:rsidR="00214496" w:rsidRPr="00134C68" w:rsidRDefault="00214496" w:rsidP="00134C68">
      <w:pPr>
        <w:pStyle w:val="avsnitt-undertittel"/>
      </w:pPr>
      <w:proofErr w:type="spellStart"/>
      <w:r w:rsidRPr="00134C68">
        <w:t>Distriktsretta</w:t>
      </w:r>
      <w:proofErr w:type="spellEnd"/>
      <w:r w:rsidRPr="00134C68">
        <w:t xml:space="preserve"> risikolån og </w:t>
      </w:r>
      <w:proofErr w:type="spellStart"/>
      <w:r w:rsidRPr="00134C68">
        <w:t>garantiar</w:t>
      </w:r>
      <w:proofErr w:type="spellEnd"/>
      <w:r w:rsidRPr="00134C68">
        <w:t xml:space="preserve"> for driftskreditt (239,6 mill. kroner)</w:t>
      </w:r>
    </w:p>
    <w:p w14:paraId="2D9D4450" w14:textId="77777777" w:rsidR="00214496" w:rsidRPr="00134C68" w:rsidRDefault="00214496" w:rsidP="00134C68">
      <w:r w:rsidRPr="00134C68">
        <w:t xml:space="preserve">Lån og </w:t>
      </w:r>
      <w:proofErr w:type="spellStart"/>
      <w:r w:rsidRPr="00134C68">
        <w:t>garantiar</w:t>
      </w:r>
      <w:proofErr w:type="spellEnd"/>
      <w:r w:rsidRPr="00134C68">
        <w:t xml:space="preserve"> </w:t>
      </w:r>
      <w:proofErr w:type="spellStart"/>
      <w:r w:rsidRPr="00134C68">
        <w:t>frå</w:t>
      </w:r>
      <w:proofErr w:type="spellEnd"/>
      <w:r w:rsidRPr="00134C68">
        <w:t xml:space="preserve"> Innovasjon </w:t>
      </w:r>
      <w:proofErr w:type="spellStart"/>
      <w:r w:rsidRPr="00134C68">
        <w:t>Noreg</w:t>
      </w:r>
      <w:proofErr w:type="spellEnd"/>
      <w:r w:rsidRPr="00134C68">
        <w:t xml:space="preserve"> har </w:t>
      </w:r>
      <w:proofErr w:type="spellStart"/>
      <w:r w:rsidRPr="00134C68">
        <w:t>ein</w:t>
      </w:r>
      <w:proofErr w:type="spellEnd"/>
      <w:r w:rsidRPr="00134C68">
        <w:t xml:space="preserve"> positiv økonomisk effekt hos </w:t>
      </w:r>
      <w:proofErr w:type="spellStart"/>
      <w:r w:rsidRPr="00134C68">
        <w:t>mottakarane</w:t>
      </w:r>
      <w:proofErr w:type="spellEnd"/>
      <w:r w:rsidRPr="00134C68">
        <w:t xml:space="preserve">, </w:t>
      </w:r>
      <w:proofErr w:type="spellStart"/>
      <w:r w:rsidRPr="00134C68">
        <w:t>samanlikna</w:t>
      </w:r>
      <w:proofErr w:type="spellEnd"/>
      <w:r w:rsidRPr="00134C68">
        <w:t xml:space="preserve"> med kontrollgruppa av </w:t>
      </w:r>
      <w:proofErr w:type="spellStart"/>
      <w:r w:rsidRPr="00134C68">
        <w:t>verksemder</w:t>
      </w:r>
      <w:proofErr w:type="spellEnd"/>
      <w:r w:rsidRPr="00134C68">
        <w:t xml:space="preserve"> som </w:t>
      </w:r>
      <w:proofErr w:type="spellStart"/>
      <w:r w:rsidRPr="00134C68">
        <w:t>ikkje</w:t>
      </w:r>
      <w:proofErr w:type="spellEnd"/>
      <w:r w:rsidRPr="00134C68">
        <w:t xml:space="preserve"> </w:t>
      </w:r>
      <w:proofErr w:type="spellStart"/>
      <w:r w:rsidRPr="00134C68">
        <w:t>fekk</w:t>
      </w:r>
      <w:proofErr w:type="spellEnd"/>
      <w:r w:rsidRPr="00134C68">
        <w:t xml:space="preserve"> slike lån. </w:t>
      </w:r>
      <w:proofErr w:type="spellStart"/>
      <w:r w:rsidRPr="00134C68">
        <w:t>Mottakarar</w:t>
      </w:r>
      <w:proofErr w:type="spellEnd"/>
      <w:r w:rsidRPr="00134C68">
        <w:t xml:space="preserve"> av lån har i gjennomsnitt </w:t>
      </w:r>
      <w:proofErr w:type="spellStart"/>
      <w:r w:rsidRPr="00134C68">
        <w:t>høgare</w:t>
      </w:r>
      <w:proofErr w:type="spellEnd"/>
      <w:r w:rsidRPr="00134C68">
        <w:t xml:space="preserve"> </w:t>
      </w:r>
      <w:proofErr w:type="spellStart"/>
      <w:r w:rsidRPr="00134C68">
        <w:t>årleg</w:t>
      </w:r>
      <w:proofErr w:type="spellEnd"/>
      <w:r w:rsidRPr="00134C68">
        <w:t xml:space="preserve"> </w:t>
      </w:r>
      <w:proofErr w:type="spellStart"/>
      <w:r w:rsidRPr="00134C68">
        <w:t>meirvekst</w:t>
      </w:r>
      <w:proofErr w:type="spellEnd"/>
      <w:r w:rsidRPr="00134C68">
        <w:t xml:space="preserve">, spesielt på omsetning og verdiskaping, enn </w:t>
      </w:r>
      <w:proofErr w:type="spellStart"/>
      <w:r w:rsidRPr="00134C68">
        <w:t>mottakarar</w:t>
      </w:r>
      <w:proofErr w:type="spellEnd"/>
      <w:r w:rsidRPr="00134C68">
        <w:t xml:space="preserve"> av </w:t>
      </w:r>
      <w:proofErr w:type="spellStart"/>
      <w:r w:rsidRPr="00134C68">
        <w:t>tilskot</w:t>
      </w:r>
      <w:proofErr w:type="spellEnd"/>
      <w:r w:rsidRPr="00134C68">
        <w:t>.</w:t>
      </w:r>
    </w:p>
    <w:p w14:paraId="05528775" w14:textId="77777777" w:rsidR="00214496" w:rsidRPr="00134C68" w:rsidRDefault="00214496" w:rsidP="00134C68">
      <w:r w:rsidRPr="00134C68">
        <w:t xml:space="preserve">I 2023 gjekk 34 pst. av </w:t>
      </w:r>
      <w:proofErr w:type="spellStart"/>
      <w:r w:rsidRPr="00134C68">
        <w:t>tildelingane</w:t>
      </w:r>
      <w:proofErr w:type="spellEnd"/>
      <w:r w:rsidRPr="00134C68">
        <w:t xml:space="preserve"> for nye lån og </w:t>
      </w:r>
      <w:proofErr w:type="spellStart"/>
      <w:r w:rsidRPr="00134C68">
        <w:t>garantiar</w:t>
      </w:r>
      <w:proofErr w:type="spellEnd"/>
      <w:r w:rsidRPr="00134C68">
        <w:t xml:space="preserve"> til </w:t>
      </w:r>
      <w:proofErr w:type="spellStart"/>
      <w:r w:rsidRPr="00134C68">
        <w:t>gründerar</w:t>
      </w:r>
      <w:proofErr w:type="spellEnd"/>
      <w:r w:rsidRPr="00134C68">
        <w:t xml:space="preserve">, og 66 pst. til vekstkraftige </w:t>
      </w:r>
      <w:proofErr w:type="spellStart"/>
      <w:r w:rsidRPr="00134C68">
        <w:t>verksemder</w:t>
      </w:r>
      <w:proofErr w:type="spellEnd"/>
      <w:r w:rsidRPr="00134C68">
        <w:t xml:space="preserve">. 83 pst. av tildelte saker (lån og </w:t>
      </w:r>
      <w:proofErr w:type="spellStart"/>
      <w:r w:rsidRPr="00134C68">
        <w:t>garantiar</w:t>
      </w:r>
      <w:proofErr w:type="spellEnd"/>
      <w:r w:rsidRPr="00134C68">
        <w:t xml:space="preserve">) gjekk i 2023 til </w:t>
      </w:r>
      <w:proofErr w:type="spellStart"/>
      <w:r w:rsidRPr="00134C68">
        <w:t>verksemder</w:t>
      </w:r>
      <w:proofErr w:type="spellEnd"/>
      <w:r w:rsidRPr="00134C68">
        <w:t xml:space="preserve"> med inntil 20 tilsette. Kvinneretta prosjekt utgjorde 34 pst. av tildelt beløp.</w:t>
      </w:r>
    </w:p>
    <w:p w14:paraId="4A23578A" w14:textId="77777777" w:rsidR="00214496" w:rsidRPr="00134C68" w:rsidRDefault="00214496" w:rsidP="00134C68">
      <w:pPr>
        <w:pStyle w:val="avsnitt-undertittel"/>
      </w:pPr>
      <w:proofErr w:type="spellStart"/>
      <w:r w:rsidRPr="00134C68">
        <w:t>Oppstartstilskot</w:t>
      </w:r>
      <w:proofErr w:type="spellEnd"/>
      <w:r w:rsidRPr="00134C68">
        <w:t xml:space="preserve"> (45,5 mill. kroner)</w:t>
      </w:r>
    </w:p>
    <w:p w14:paraId="48E22046" w14:textId="77777777" w:rsidR="00214496" w:rsidRPr="00134C68" w:rsidRDefault="00214496" w:rsidP="00134C68">
      <w:proofErr w:type="spellStart"/>
      <w:r w:rsidRPr="00134C68">
        <w:t>Distriktsretta</w:t>
      </w:r>
      <w:proofErr w:type="spellEnd"/>
      <w:r w:rsidRPr="00134C68">
        <w:t xml:space="preserve"> </w:t>
      </w:r>
      <w:proofErr w:type="spellStart"/>
      <w:r w:rsidRPr="00134C68">
        <w:t>oppstartstilskot</w:t>
      </w:r>
      <w:proofErr w:type="spellEnd"/>
      <w:r w:rsidRPr="00134C68">
        <w:t xml:space="preserve"> 1 og </w:t>
      </w:r>
      <w:proofErr w:type="spellStart"/>
      <w:r w:rsidRPr="00134C68">
        <w:t>landsdekkande</w:t>
      </w:r>
      <w:proofErr w:type="spellEnd"/>
      <w:r w:rsidRPr="00134C68">
        <w:t xml:space="preserve"> </w:t>
      </w:r>
      <w:proofErr w:type="spellStart"/>
      <w:r w:rsidRPr="00134C68">
        <w:t>oppstartstilskot</w:t>
      </w:r>
      <w:proofErr w:type="spellEnd"/>
      <w:r w:rsidRPr="00134C68">
        <w:t xml:space="preserve"> 1 har gitt </w:t>
      </w:r>
      <w:proofErr w:type="spellStart"/>
      <w:r w:rsidRPr="00134C68">
        <w:t>mottakarane</w:t>
      </w:r>
      <w:proofErr w:type="spellEnd"/>
      <w:r w:rsidRPr="00134C68">
        <w:t xml:space="preserve"> </w:t>
      </w:r>
      <w:proofErr w:type="spellStart"/>
      <w:r w:rsidRPr="00134C68">
        <w:t>ein</w:t>
      </w:r>
      <w:proofErr w:type="spellEnd"/>
      <w:r w:rsidRPr="00134C68">
        <w:t xml:space="preserve"> </w:t>
      </w:r>
      <w:proofErr w:type="spellStart"/>
      <w:r w:rsidRPr="00134C68">
        <w:t>årleg</w:t>
      </w:r>
      <w:proofErr w:type="spellEnd"/>
      <w:r w:rsidRPr="00134C68">
        <w:t xml:space="preserve"> </w:t>
      </w:r>
      <w:proofErr w:type="spellStart"/>
      <w:r w:rsidRPr="00134C68">
        <w:t>meirvekst</w:t>
      </w:r>
      <w:proofErr w:type="spellEnd"/>
      <w:r w:rsidRPr="00134C68">
        <w:t xml:space="preserve"> i omsetning, verdiskaping og sysselsetting. Kundeeffektundersøkinga for 2023 viser at </w:t>
      </w:r>
      <w:proofErr w:type="spellStart"/>
      <w:r w:rsidRPr="00134C68">
        <w:t>dei</w:t>
      </w:r>
      <w:proofErr w:type="spellEnd"/>
      <w:r w:rsidRPr="00134C68">
        <w:t xml:space="preserve"> aktuelle prosjekta i liten grad ville blitt gjennomført </w:t>
      </w:r>
      <w:proofErr w:type="spellStart"/>
      <w:r w:rsidRPr="00134C68">
        <w:t>utan</w:t>
      </w:r>
      <w:proofErr w:type="spellEnd"/>
      <w:r w:rsidRPr="00134C68">
        <w:t xml:space="preserve"> støtta </w:t>
      </w:r>
      <w:proofErr w:type="spellStart"/>
      <w:r w:rsidRPr="00134C68">
        <w:t>frå</w:t>
      </w:r>
      <w:proofErr w:type="spellEnd"/>
      <w:r w:rsidRPr="00134C68">
        <w:t xml:space="preserve"> Innovasjon </w:t>
      </w:r>
      <w:proofErr w:type="spellStart"/>
      <w:r w:rsidRPr="00134C68">
        <w:t>Noreg</w:t>
      </w:r>
      <w:proofErr w:type="spellEnd"/>
      <w:r w:rsidRPr="00134C68">
        <w:t>.</w:t>
      </w:r>
    </w:p>
    <w:p w14:paraId="25FD00C9" w14:textId="77777777" w:rsidR="00214496" w:rsidRPr="00134C68" w:rsidRDefault="00214496" w:rsidP="00134C68">
      <w:proofErr w:type="spellStart"/>
      <w:r w:rsidRPr="00134C68">
        <w:t>Landsdekkande</w:t>
      </w:r>
      <w:proofErr w:type="spellEnd"/>
      <w:r w:rsidRPr="00134C68">
        <w:t xml:space="preserve"> </w:t>
      </w:r>
      <w:proofErr w:type="spellStart"/>
      <w:r w:rsidRPr="00134C68">
        <w:t>oppstartstilskot</w:t>
      </w:r>
      <w:proofErr w:type="spellEnd"/>
      <w:r w:rsidRPr="00134C68">
        <w:t xml:space="preserve"> </w:t>
      </w:r>
      <w:proofErr w:type="spellStart"/>
      <w:r w:rsidRPr="00134C68">
        <w:t>vart</w:t>
      </w:r>
      <w:proofErr w:type="spellEnd"/>
      <w:r w:rsidRPr="00134C68">
        <w:t xml:space="preserve"> gitt til prosjekt med innovasjon på nasjonalt eller internasjonalt nivå. Kvinneretta prosjekt utgjorde 27 pst.</w:t>
      </w:r>
    </w:p>
    <w:p w14:paraId="7613F350" w14:textId="77777777" w:rsidR="00214496" w:rsidRPr="00134C68" w:rsidRDefault="00214496" w:rsidP="00134C68">
      <w:r w:rsidRPr="00134C68">
        <w:t xml:space="preserve">For </w:t>
      </w:r>
      <w:proofErr w:type="spellStart"/>
      <w:r w:rsidRPr="00134C68">
        <w:t>distriktsretta</w:t>
      </w:r>
      <w:proofErr w:type="spellEnd"/>
      <w:r w:rsidRPr="00134C68">
        <w:t xml:space="preserve"> </w:t>
      </w:r>
      <w:proofErr w:type="spellStart"/>
      <w:r w:rsidRPr="00134C68">
        <w:t>oppstartstilskot</w:t>
      </w:r>
      <w:proofErr w:type="spellEnd"/>
      <w:r w:rsidRPr="00134C68">
        <w:t xml:space="preserve"> vart 68 pst. av </w:t>
      </w:r>
      <w:proofErr w:type="spellStart"/>
      <w:r w:rsidRPr="00134C68">
        <w:t>midlane</w:t>
      </w:r>
      <w:proofErr w:type="spellEnd"/>
      <w:r w:rsidRPr="00134C68">
        <w:t xml:space="preserve"> innvilga til prosjekt på nasjonalt eller internasjonalt innovasjonsnivå. Kvinneretta prosjekt utgjorde 40 pst.</w:t>
      </w:r>
    </w:p>
    <w:p w14:paraId="766A2B29" w14:textId="77777777" w:rsidR="00214496" w:rsidRPr="00134C68" w:rsidRDefault="00214496" w:rsidP="00134C68">
      <w:pPr>
        <w:pStyle w:val="avsnitt-undertittel"/>
      </w:pPr>
      <w:r w:rsidRPr="00134C68">
        <w:t>Bedriftsnettverk (43,6 mill. kroner)</w:t>
      </w:r>
    </w:p>
    <w:p w14:paraId="6206C1B3" w14:textId="77777777" w:rsidR="00214496" w:rsidRPr="00134C68" w:rsidRDefault="00214496" w:rsidP="00134C68">
      <w:r w:rsidRPr="00134C68">
        <w:t xml:space="preserve">18 nye bedriftsnettverk, med til </w:t>
      </w:r>
      <w:proofErr w:type="spellStart"/>
      <w:r w:rsidRPr="00134C68">
        <w:t>saman</w:t>
      </w:r>
      <w:proofErr w:type="spellEnd"/>
      <w:r w:rsidRPr="00134C68">
        <w:t xml:space="preserve"> 300 </w:t>
      </w:r>
      <w:proofErr w:type="spellStart"/>
      <w:r w:rsidRPr="00134C68">
        <w:t>verksemder</w:t>
      </w:r>
      <w:proofErr w:type="spellEnd"/>
      <w:r w:rsidRPr="00134C68">
        <w:t xml:space="preserve">, </w:t>
      </w:r>
      <w:proofErr w:type="spellStart"/>
      <w:r w:rsidRPr="00134C68">
        <w:t>vart</w:t>
      </w:r>
      <w:proofErr w:type="spellEnd"/>
      <w:r w:rsidRPr="00134C68">
        <w:t xml:space="preserve"> tatt inn i programmet i 2023. Totalt var det 84 bedriftsnettverk i programmet ved utgangen av året, med til </w:t>
      </w:r>
      <w:proofErr w:type="spellStart"/>
      <w:r w:rsidRPr="00134C68">
        <w:t>saman</w:t>
      </w:r>
      <w:proofErr w:type="spellEnd"/>
      <w:r w:rsidRPr="00134C68">
        <w:t xml:space="preserve"> 900 </w:t>
      </w:r>
      <w:proofErr w:type="spellStart"/>
      <w:r w:rsidRPr="00134C68">
        <w:t>verksemder</w:t>
      </w:r>
      <w:proofErr w:type="spellEnd"/>
      <w:r w:rsidRPr="00134C68">
        <w:t xml:space="preserve">. Nettverka har god geografisk spreiing, og </w:t>
      </w:r>
      <w:proofErr w:type="spellStart"/>
      <w:r w:rsidRPr="00134C68">
        <w:t>omfattar</w:t>
      </w:r>
      <w:proofErr w:type="spellEnd"/>
      <w:r w:rsidRPr="00134C68">
        <w:t xml:space="preserve"> </w:t>
      </w:r>
      <w:proofErr w:type="spellStart"/>
      <w:r w:rsidRPr="00134C68">
        <w:t>verksemder</w:t>
      </w:r>
      <w:proofErr w:type="spellEnd"/>
      <w:r w:rsidRPr="00134C68">
        <w:t xml:space="preserve"> i alle næringsgrupper. Kundeeffektundersøkinga viser at 89 pst. av </w:t>
      </w:r>
      <w:proofErr w:type="spellStart"/>
      <w:r w:rsidRPr="00134C68">
        <w:t>respondentane</w:t>
      </w:r>
      <w:proofErr w:type="spellEnd"/>
      <w:r w:rsidRPr="00134C68">
        <w:t xml:space="preserve"> meiner ordninga er </w:t>
      </w:r>
      <w:proofErr w:type="spellStart"/>
      <w:r w:rsidRPr="00134C68">
        <w:t>utløysande</w:t>
      </w:r>
      <w:proofErr w:type="spellEnd"/>
      <w:r w:rsidRPr="00134C68">
        <w:t xml:space="preserve"> for prosjekta.</w:t>
      </w:r>
    </w:p>
    <w:p w14:paraId="3841C8F8" w14:textId="77777777" w:rsidR="00214496" w:rsidRPr="00134C68" w:rsidRDefault="00214496" w:rsidP="00134C68">
      <w:pPr>
        <w:pStyle w:val="avsnitt-undertittel"/>
      </w:pPr>
      <w:proofErr w:type="spellStart"/>
      <w:r w:rsidRPr="00134C68">
        <w:t>Mentortenesten</w:t>
      </w:r>
      <w:proofErr w:type="spellEnd"/>
      <w:r w:rsidRPr="00134C68">
        <w:t xml:space="preserve"> for </w:t>
      </w:r>
      <w:proofErr w:type="spellStart"/>
      <w:r w:rsidRPr="00134C68">
        <w:t>gründerar</w:t>
      </w:r>
      <w:proofErr w:type="spellEnd"/>
      <w:r w:rsidRPr="00134C68">
        <w:t xml:space="preserve"> (3,4 mill. kroner)</w:t>
      </w:r>
    </w:p>
    <w:p w14:paraId="4EC79CDF" w14:textId="77777777" w:rsidR="00214496" w:rsidRPr="00134C68" w:rsidRDefault="00214496" w:rsidP="00134C68">
      <w:r w:rsidRPr="00134C68">
        <w:t xml:space="preserve">87 </w:t>
      </w:r>
      <w:proofErr w:type="spellStart"/>
      <w:r w:rsidRPr="00134C68">
        <w:t>verksemder</w:t>
      </w:r>
      <w:proofErr w:type="spellEnd"/>
      <w:r w:rsidRPr="00134C68">
        <w:t xml:space="preserve"> </w:t>
      </w:r>
      <w:proofErr w:type="spellStart"/>
      <w:r w:rsidRPr="00134C68">
        <w:t>fekk</w:t>
      </w:r>
      <w:proofErr w:type="spellEnd"/>
      <w:r w:rsidRPr="00134C68">
        <w:t xml:space="preserve"> tildelt mentor i 2023. Ordninga kan vise til svært </w:t>
      </w:r>
      <w:proofErr w:type="spellStart"/>
      <w:r w:rsidRPr="00134C68">
        <w:t>høg</w:t>
      </w:r>
      <w:proofErr w:type="spellEnd"/>
      <w:r w:rsidRPr="00134C68">
        <w:t xml:space="preserve"> del </w:t>
      </w:r>
      <w:proofErr w:type="spellStart"/>
      <w:r w:rsidRPr="00134C68">
        <w:t>deltakarar</w:t>
      </w:r>
      <w:proofErr w:type="spellEnd"/>
      <w:r w:rsidRPr="00134C68">
        <w:t xml:space="preserve"> med internasjonalt innovasjonsnivå. Ei evaluering </w:t>
      </w:r>
      <w:proofErr w:type="spellStart"/>
      <w:r w:rsidRPr="00134C68">
        <w:t>frå</w:t>
      </w:r>
      <w:proofErr w:type="spellEnd"/>
      <w:r w:rsidRPr="00134C68">
        <w:t xml:space="preserve"> Menon </w:t>
      </w:r>
      <w:proofErr w:type="spellStart"/>
      <w:r w:rsidRPr="00134C68">
        <w:t>Economics</w:t>
      </w:r>
      <w:proofErr w:type="spellEnd"/>
      <w:r w:rsidRPr="00134C68">
        <w:t xml:space="preserve"> i 2018 viser at </w:t>
      </w:r>
      <w:proofErr w:type="spellStart"/>
      <w:r w:rsidRPr="00134C68">
        <w:t>tenesta</w:t>
      </w:r>
      <w:proofErr w:type="spellEnd"/>
      <w:r w:rsidRPr="00134C68">
        <w:t xml:space="preserve"> tilbyr </w:t>
      </w:r>
      <w:proofErr w:type="spellStart"/>
      <w:r w:rsidRPr="00134C68">
        <w:t>skreddarsydd</w:t>
      </w:r>
      <w:proofErr w:type="spellEnd"/>
      <w:r w:rsidRPr="00134C68">
        <w:t xml:space="preserve"> kompetanse tilpassa behova til </w:t>
      </w:r>
      <w:proofErr w:type="spellStart"/>
      <w:r w:rsidRPr="00134C68">
        <w:t>gründerar</w:t>
      </w:r>
      <w:proofErr w:type="spellEnd"/>
      <w:r w:rsidRPr="00134C68">
        <w:t xml:space="preserve"> og har lite overlapp med andre </w:t>
      </w:r>
      <w:proofErr w:type="spellStart"/>
      <w:r w:rsidRPr="00134C68">
        <w:t>tenester</w:t>
      </w:r>
      <w:proofErr w:type="spellEnd"/>
      <w:r w:rsidRPr="00134C68">
        <w:t>.</w:t>
      </w:r>
    </w:p>
    <w:p w14:paraId="5AD9FB7D" w14:textId="77777777" w:rsidR="00214496" w:rsidRPr="00134C68" w:rsidRDefault="00214496" w:rsidP="00134C68">
      <w:pPr>
        <w:pStyle w:val="avsnitt-undertittel"/>
      </w:pPr>
      <w:r w:rsidRPr="00134C68">
        <w:t>Miljøeffekt</w:t>
      </w:r>
      <w:r w:rsidRPr="00134C68">
        <w:rPr>
          <w:rStyle w:val="Fotnotereferanse"/>
        </w:rPr>
        <w:footnoteReference w:id="6"/>
      </w:r>
    </w:p>
    <w:p w14:paraId="7791DA80" w14:textId="77777777" w:rsidR="00214496" w:rsidRPr="00134C68" w:rsidRDefault="00214496" w:rsidP="00134C68">
      <w:r w:rsidRPr="00134C68">
        <w:t xml:space="preserve">Innovasjon </w:t>
      </w:r>
      <w:proofErr w:type="spellStart"/>
      <w:r w:rsidRPr="00134C68">
        <w:t>Noreg</w:t>
      </w:r>
      <w:proofErr w:type="spellEnd"/>
      <w:r w:rsidRPr="00134C68">
        <w:t xml:space="preserve"> rapporterte at </w:t>
      </w:r>
      <w:proofErr w:type="spellStart"/>
      <w:r w:rsidRPr="00134C68">
        <w:t>talet</w:t>
      </w:r>
      <w:proofErr w:type="spellEnd"/>
      <w:r w:rsidRPr="00134C68">
        <w:t xml:space="preserve"> på </w:t>
      </w:r>
      <w:proofErr w:type="spellStart"/>
      <w:r w:rsidRPr="00134C68">
        <w:t>tilsegn</w:t>
      </w:r>
      <w:proofErr w:type="spellEnd"/>
      <w:r w:rsidRPr="00134C68">
        <w:t xml:space="preserve"> med positiv miljøeffekt for 2023 er 58 pst. for bedriftsutviklings- og </w:t>
      </w:r>
      <w:proofErr w:type="spellStart"/>
      <w:r w:rsidRPr="00134C68">
        <w:t>investeringstilskot</w:t>
      </w:r>
      <w:proofErr w:type="spellEnd"/>
      <w:r w:rsidRPr="00134C68">
        <w:t xml:space="preserve">, 53 pst. for </w:t>
      </w:r>
      <w:proofErr w:type="spellStart"/>
      <w:r w:rsidRPr="00134C68">
        <w:t>distriktsretta</w:t>
      </w:r>
      <w:proofErr w:type="spellEnd"/>
      <w:r w:rsidRPr="00134C68">
        <w:t xml:space="preserve"> risikolån, og 19 og 31 pst. for </w:t>
      </w:r>
      <w:proofErr w:type="spellStart"/>
      <w:r w:rsidRPr="00134C68">
        <w:t>høvesvis</w:t>
      </w:r>
      <w:proofErr w:type="spellEnd"/>
      <w:r w:rsidRPr="00134C68">
        <w:t xml:space="preserve"> </w:t>
      </w:r>
      <w:proofErr w:type="spellStart"/>
      <w:r w:rsidRPr="00134C68">
        <w:t>distriktsretta</w:t>
      </w:r>
      <w:proofErr w:type="spellEnd"/>
      <w:r w:rsidRPr="00134C68">
        <w:t xml:space="preserve"> og </w:t>
      </w:r>
      <w:proofErr w:type="spellStart"/>
      <w:r w:rsidRPr="00134C68">
        <w:t>landsdekkande</w:t>
      </w:r>
      <w:proofErr w:type="spellEnd"/>
      <w:r w:rsidRPr="00134C68">
        <w:t xml:space="preserve"> </w:t>
      </w:r>
      <w:proofErr w:type="spellStart"/>
      <w:r w:rsidRPr="00134C68">
        <w:t>oppstartstilskot</w:t>
      </w:r>
      <w:proofErr w:type="spellEnd"/>
      <w:r w:rsidRPr="00134C68">
        <w:t>.</w:t>
      </w:r>
    </w:p>
    <w:p w14:paraId="31785683" w14:textId="77777777" w:rsidR="00214496" w:rsidRPr="00134C68" w:rsidRDefault="00214496" w:rsidP="00134C68">
      <w:pPr>
        <w:pStyle w:val="avsnitt-tittel"/>
      </w:pPr>
      <w:proofErr w:type="spellStart"/>
      <w:r w:rsidRPr="00134C68">
        <w:t>Fylkeskommunane</w:t>
      </w:r>
      <w:proofErr w:type="spellEnd"/>
      <w:r w:rsidRPr="00134C68">
        <w:t xml:space="preserve"> har gitt oppdrag til Siva, med </w:t>
      </w:r>
      <w:proofErr w:type="spellStart"/>
      <w:r w:rsidRPr="00134C68">
        <w:t>følgjande</w:t>
      </w:r>
      <w:proofErr w:type="spellEnd"/>
      <w:r w:rsidRPr="00134C68">
        <w:t xml:space="preserve"> rapportering for 2023:</w:t>
      </w:r>
    </w:p>
    <w:p w14:paraId="709BBCB9" w14:textId="77777777" w:rsidR="00214496" w:rsidRPr="00134C68" w:rsidRDefault="00214496" w:rsidP="00134C68">
      <w:proofErr w:type="spellStart"/>
      <w:r w:rsidRPr="00134C68">
        <w:t>Nedanfor</w:t>
      </w:r>
      <w:proofErr w:type="spellEnd"/>
      <w:r w:rsidRPr="00134C68">
        <w:t xml:space="preserve"> gis det </w:t>
      </w:r>
      <w:proofErr w:type="spellStart"/>
      <w:r w:rsidRPr="00134C68">
        <w:t>eit</w:t>
      </w:r>
      <w:proofErr w:type="spellEnd"/>
      <w:r w:rsidRPr="00134C68">
        <w:t xml:space="preserve"> statusbilde for </w:t>
      </w:r>
      <w:proofErr w:type="spellStart"/>
      <w:r w:rsidRPr="00134C68">
        <w:t>verksemdene</w:t>
      </w:r>
      <w:proofErr w:type="spellEnd"/>
      <w:r w:rsidRPr="00134C68">
        <w:t xml:space="preserve"> i programma i 2023. Det nye tiårige næringshageprogrammet og inkubasjonsprogrammet starta opp 1. januar 2023. Det er første gong Siva rapporterer på </w:t>
      </w:r>
      <w:proofErr w:type="spellStart"/>
      <w:r w:rsidRPr="00134C68">
        <w:t>dei</w:t>
      </w:r>
      <w:proofErr w:type="spellEnd"/>
      <w:r w:rsidRPr="00134C68">
        <w:t xml:space="preserve"> nye programma, og </w:t>
      </w:r>
      <w:proofErr w:type="spellStart"/>
      <w:r w:rsidRPr="00134C68">
        <w:t>dei</w:t>
      </w:r>
      <w:proofErr w:type="spellEnd"/>
      <w:r w:rsidRPr="00134C68">
        <w:t xml:space="preserve"> har derfor </w:t>
      </w:r>
      <w:proofErr w:type="spellStart"/>
      <w:r w:rsidRPr="00134C68">
        <w:t>ikkje</w:t>
      </w:r>
      <w:proofErr w:type="spellEnd"/>
      <w:r w:rsidRPr="00134C68">
        <w:t xml:space="preserve"> mål på vekst/endring på </w:t>
      </w:r>
      <w:proofErr w:type="spellStart"/>
      <w:r w:rsidRPr="00134C68">
        <w:t>desse</w:t>
      </w:r>
      <w:proofErr w:type="spellEnd"/>
      <w:r w:rsidRPr="00134C68">
        <w:t xml:space="preserve"> programma. Dette vil bli omtalt i </w:t>
      </w:r>
      <w:proofErr w:type="spellStart"/>
      <w:r w:rsidRPr="00134C68">
        <w:t>Prop</w:t>
      </w:r>
      <w:proofErr w:type="spellEnd"/>
      <w:r w:rsidRPr="00134C68">
        <w:t>. 1 S (2025–2026).</w:t>
      </w:r>
    </w:p>
    <w:p w14:paraId="21A3FCF2" w14:textId="77777777" w:rsidR="00214496" w:rsidRPr="00134C68" w:rsidRDefault="00214496" w:rsidP="00134C68">
      <w:pPr>
        <w:pStyle w:val="avsnitt-undertittel"/>
      </w:pPr>
      <w:r w:rsidRPr="00134C68">
        <w:t>Næringshageprogrammet (101,7 mill. kroner)</w:t>
      </w:r>
    </w:p>
    <w:p w14:paraId="2B2B8D95" w14:textId="77777777" w:rsidR="00214496" w:rsidRPr="00134C68" w:rsidRDefault="00214496" w:rsidP="00134C68">
      <w:r w:rsidRPr="00134C68">
        <w:t xml:space="preserve">I 2023 var det 2 544 </w:t>
      </w:r>
      <w:proofErr w:type="spellStart"/>
      <w:r w:rsidRPr="00134C68">
        <w:t>målverksemder</w:t>
      </w:r>
      <w:proofErr w:type="spellEnd"/>
      <w:r w:rsidRPr="00134C68">
        <w:rPr>
          <w:rStyle w:val="Fotnotereferanse"/>
        </w:rPr>
        <w:footnoteReference w:id="7"/>
      </w:r>
      <w:r w:rsidRPr="00134C68">
        <w:t xml:space="preserve"> som tok imot rådgivings- og </w:t>
      </w:r>
      <w:proofErr w:type="spellStart"/>
      <w:r w:rsidRPr="00134C68">
        <w:t>utviklingstenester</w:t>
      </w:r>
      <w:proofErr w:type="spellEnd"/>
      <w:r w:rsidRPr="00134C68">
        <w:t xml:space="preserve"> </w:t>
      </w:r>
      <w:proofErr w:type="spellStart"/>
      <w:r w:rsidRPr="00134C68">
        <w:t>frå</w:t>
      </w:r>
      <w:proofErr w:type="spellEnd"/>
      <w:r w:rsidRPr="00134C68">
        <w:t xml:space="preserve"> 39 </w:t>
      </w:r>
      <w:proofErr w:type="spellStart"/>
      <w:r w:rsidRPr="00134C68">
        <w:t>næringshagar</w:t>
      </w:r>
      <w:proofErr w:type="spellEnd"/>
      <w:r w:rsidRPr="00134C68">
        <w:t xml:space="preserve">. Troms og Finnmark, Trøndelag og Innlandet fylker hadde flest </w:t>
      </w:r>
      <w:proofErr w:type="spellStart"/>
      <w:r w:rsidRPr="00134C68">
        <w:t>målverksemder</w:t>
      </w:r>
      <w:proofErr w:type="spellEnd"/>
      <w:r w:rsidRPr="00134C68">
        <w:t xml:space="preserve"> i næringshageprogrammet.</w:t>
      </w:r>
    </w:p>
    <w:p w14:paraId="40E35369" w14:textId="77777777" w:rsidR="00214496" w:rsidRPr="00134C68" w:rsidRDefault="00214496" w:rsidP="00134C68">
      <w:proofErr w:type="spellStart"/>
      <w:r w:rsidRPr="00134C68">
        <w:t>Målverksemdene</w:t>
      </w:r>
      <w:proofErr w:type="spellEnd"/>
      <w:r w:rsidRPr="00134C68">
        <w:t xml:space="preserve"> i </w:t>
      </w:r>
      <w:proofErr w:type="spellStart"/>
      <w:r w:rsidRPr="00134C68">
        <w:t>næringshagane</w:t>
      </w:r>
      <w:proofErr w:type="spellEnd"/>
      <w:r w:rsidRPr="00134C68">
        <w:t xml:space="preserve"> hadde i 2023 totalt 30 689 tilsette. </w:t>
      </w:r>
      <w:proofErr w:type="spellStart"/>
      <w:r w:rsidRPr="00134C68">
        <w:t>Gjennomsnittleg</w:t>
      </w:r>
      <w:proofErr w:type="spellEnd"/>
      <w:r w:rsidRPr="00134C68">
        <w:t xml:space="preserve"> tal på tilsette var 12,2, og medianen var fire tilsette.</w:t>
      </w:r>
    </w:p>
    <w:p w14:paraId="6C03CB84" w14:textId="77777777" w:rsidR="00214496" w:rsidRPr="00134C68" w:rsidRDefault="00214496" w:rsidP="00134C68">
      <w:r w:rsidRPr="00134C68">
        <w:t xml:space="preserve">35 pst. av </w:t>
      </w:r>
      <w:proofErr w:type="spellStart"/>
      <w:r w:rsidRPr="00134C68">
        <w:t>målverksemdene</w:t>
      </w:r>
      <w:proofErr w:type="spellEnd"/>
      <w:r w:rsidRPr="00134C68">
        <w:t xml:space="preserve"> i næringshageprogrammet hadde </w:t>
      </w:r>
      <w:proofErr w:type="spellStart"/>
      <w:r w:rsidRPr="00134C68">
        <w:t>kvinneleg</w:t>
      </w:r>
      <w:proofErr w:type="spellEnd"/>
      <w:r w:rsidRPr="00134C68">
        <w:t xml:space="preserve"> leiing i 2023. Det var flest kvinnelege </w:t>
      </w:r>
      <w:proofErr w:type="spellStart"/>
      <w:r w:rsidRPr="00134C68">
        <w:t>leiarar</w:t>
      </w:r>
      <w:proofErr w:type="spellEnd"/>
      <w:r w:rsidRPr="00134C68">
        <w:t xml:space="preserve"> i stillinga som </w:t>
      </w:r>
      <w:proofErr w:type="spellStart"/>
      <w:r w:rsidRPr="00134C68">
        <w:t>dagleg</w:t>
      </w:r>
      <w:proofErr w:type="spellEnd"/>
      <w:r w:rsidRPr="00134C68">
        <w:t xml:space="preserve"> </w:t>
      </w:r>
      <w:proofErr w:type="spellStart"/>
      <w:r w:rsidRPr="00134C68">
        <w:t>leiar</w:t>
      </w:r>
      <w:proofErr w:type="spellEnd"/>
      <w:r w:rsidRPr="00134C68">
        <w:t xml:space="preserve">, </w:t>
      </w:r>
      <w:proofErr w:type="spellStart"/>
      <w:r w:rsidRPr="00134C68">
        <w:t>medan</w:t>
      </w:r>
      <w:proofErr w:type="spellEnd"/>
      <w:r w:rsidRPr="00134C68">
        <w:t xml:space="preserve"> det var </w:t>
      </w:r>
      <w:proofErr w:type="spellStart"/>
      <w:r w:rsidRPr="00134C68">
        <w:t>færrast</w:t>
      </w:r>
      <w:proofErr w:type="spellEnd"/>
      <w:r w:rsidRPr="00134C68">
        <w:t xml:space="preserve"> kvinner i rolla som </w:t>
      </w:r>
      <w:proofErr w:type="spellStart"/>
      <w:r w:rsidRPr="00134C68">
        <w:t>styreleiar</w:t>
      </w:r>
      <w:proofErr w:type="spellEnd"/>
      <w:r w:rsidRPr="00134C68">
        <w:t>.</w:t>
      </w:r>
    </w:p>
    <w:p w14:paraId="68A38821" w14:textId="77777777" w:rsidR="00214496" w:rsidRPr="00134C68" w:rsidRDefault="00214496" w:rsidP="00134C68">
      <w:pPr>
        <w:pStyle w:val="avsnitt-undertittel"/>
      </w:pPr>
      <w:r w:rsidRPr="00134C68">
        <w:t>Inkubasjonsprogrammet (138,5 mill. kroner)</w:t>
      </w:r>
    </w:p>
    <w:p w14:paraId="64AA3985" w14:textId="77777777" w:rsidR="00214496" w:rsidRPr="00134C68" w:rsidRDefault="00214496" w:rsidP="00134C68">
      <w:r w:rsidRPr="00134C68">
        <w:t xml:space="preserve">I 2023 var det 35 </w:t>
      </w:r>
      <w:proofErr w:type="spellStart"/>
      <w:r w:rsidRPr="00134C68">
        <w:t>inkubatorar</w:t>
      </w:r>
      <w:proofErr w:type="spellEnd"/>
      <w:r w:rsidRPr="00134C68">
        <w:t xml:space="preserve"> og totalt 2 061 </w:t>
      </w:r>
      <w:proofErr w:type="spellStart"/>
      <w:r w:rsidRPr="00134C68">
        <w:t>inkubatorverksemder</w:t>
      </w:r>
      <w:proofErr w:type="spellEnd"/>
      <w:r w:rsidRPr="00134C68">
        <w:t xml:space="preserve"> som nytta seg av inkubatorprogrammet. Mesteparten av </w:t>
      </w:r>
      <w:proofErr w:type="spellStart"/>
      <w:r w:rsidRPr="00134C68">
        <w:t>verksemdene</w:t>
      </w:r>
      <w:proofErr w:type="spellEnd"/>
      <w:r w:rsidRPr="00134C68">
        <w:t xml:space="preserve"> i inkubatorprogrammet held til i </w:t>
      </w:r>
      <w:proofErr w:type="spellStart"/>
      <w:r w:rsidRPr="00134C68">
        <w:t>Vestland</w:t>
      </w:r>
      <w:proofErr w:type="spellEnd"/>
      <w:r w:rsidRPr="00134C68">
        <w:t>, Nordland, Oslo og Trøndelag.</w:t>
      </w:r>
    </w:p>
    <w:p w14:paraId="716D93DB" w14:textId="77777777" w:rsidR="00214496" w:rsidRPr="00134C68" w:rsidRDefault="00214496" w:rsidP="00134C68">
      <w:r w:rsidRPr="00134C68">
        <w:t xml:space="preserve">32 pst. av </w:t>
      </w:r>
      <w:proofErr w:type="spellStart"/>
      <w:r w:rsidRPr="00134C68">
        <w:t>dei</w:t>
      </w:r>
      <w:proofErr w:type="spellEnd"/>
      <w:r w:rsidRPr="00134C68">
        <w:t xml:space="preserve"> aktive </w:t>
      </w:r>
      <w:proofErr w:type="spellStart"/>
      <w:r w:rsidRPr="00134C68">
        <w:t>inkubatorverksemdene</w:t>
      </w:r>
      <w:proofErr w:type="spellEnd"/>
      <w:r w:rsidRPr="00134C68">
        <w:t xml:space="preserve"> hadde kvinner i </w:t>
      </w:r>
      <w:proofErr w:type="spellStart"/>
      <w:r w:rsidRPr="00134C68">
        <w:t>leiande</w:t>
      </w:r>
      <w:proofErr w:type="spellEnd"/>
      <w:r w:rsidRPr="00134C68">
        <w:t xml:space="preserve"> </w:t>
      </w:r>
      <w:proofErr w:type="spellStart"/>
      <w:r w:rsidRPr="00134C68">
        <w:t>stillingar</w:t>
      </w:r>
      <w:proofErr w:type="spellEnd"/>
      <w:r w:rsidRPr="00134C68">
        <w:t xml:space="preserve"> i 2023. Flesteparten av kvinnene hadde i 2023 rolla som gründer, mens det var </w:t>
      </w:r>
      <w:proofErr w:type="spellStart"/>
      <w:r w:rsidRPr="00134C68">
        <w:t>færrast</w:t>
      </w:r>
      <w:proofErr w:type="spellEnd"/>
      <w:r w:rsidRPr="00134C68">
        <w:t xml:space="preserve"> kvinner i rolla som </w:t>
      </w:r>
      <w:proofErr w:type="spellStart"/>
      <w:r w:rsidRPr="00134C68">
        <w:t>styreleiar</w:t>
      </w:r>
      <w:proofErr w:type="spellEnd"/>
      <w:r w:rsidRPr="00134C68">
        <w:t>.</w:t>
      </w:r>
    </w:p>
    <w:p w14:paraId="13CE3205" w14:textId="77777777" w:rsidR="00214496" w:rsidRPr="00134C68" w:rsidRDefault="00214496" w:rsidP="00134C68">
      <w:pPr>
        <w:pStyle w:val="avsnitt-undertittel"/>
      </w:pPr>
      <w:r w:rsidRPr="00134C68">
        <w:t>Miljøeffekt</w:t>
      </w:r>
    </w:p>
    <w:p w14:paraId="6861AE39" w14:textId="77777777" w:rsidR="00214496" w:rsidRPr="00134C68" w:rsidRDefault="00214496" w:rsidP="00134C68">
      <w:r w:rsidRPr="00134C68">
        <w:t xml:space="preserve">Siva brukar skalaen </w:t>
      </w:r>
      <w:proofErr w:type="spellStart"/>
      <w:r w:rsidRPr="00134C68">
        <w:t>sustainability</w:t>
      </w:r>
      <w:proofErr w:type="spellEnd"/>
      <w:r w:rsidRPr="00134C68">
        <w:t xml:space="preserve"> </w:t>
      </w:r>
      <w:proofErr w:type="spellStart"/>
      <w:r w:rsidRPr="00134C68">
        <w:t>readiness</w:t>
      </w:r>
      <w:proofErr w:type="spellEnd"/>
      <w:r w:rsidRPr="00134C68">
        <w:t xml:space="preserve"> </w:t>
      </w:r>
      <w:proofErr w:type="spellStart"/>
      <w:r w:rsidRPr="00134C68">
        <w:t>level</w:t>
      </w:r>
      <w:proofErr w:type="spellEnd"/>
      <w:r w:rsidRPr="00134C68">
        <w:t xml:space="preserve"> (SRL) for måling av </w:t>
      </w:r>
      <w:proofErr w:type="spellStart"/>
      <w:r w:rsidRPr="00134C68">
        <w:t>berekraft</w:t>
      </w:r>
      <w:proofErr w:type="spellEnd"/>
      <w:r w:rsidRPr="00134C68">
        <w:t xml:space="preserve"> i begge programma. SRL-skalaen angir </w:t>
      </w:r>
      <w:proofErr w:type="spellStart"/>
      <w:r w:rsidRPr="00134C68">
        <w:t>modenheitsnivået</w:t>
      </w:r>
      <w:proofErr w:type="spellEnd"/>
      <w:r w:rsidRPr="00134C68">
        <w:t xml:space="preserve"> til </w:t>
      </w:r>
      <w:proofErr w:type="spellStart"/>
      <w:r w:rsidRPr="00134C68">
        <w:t>verksemdene</w:t>
      </w:r>
      <w:proofErr w:type="spellEnd"/>
      <w:r w:rsidRPr="00134C68">
        <w:t xml:space="preserve"> når det </w:t>
      </w:r>
      <w:proofErr w:type="spellStart"/>
      <w:r w:rsidRPr="00134C68">
        <w:t>gjeld</w:t>
      </w:r>
      <w:proofErr w:type="spellEnd"/>
      <w:r w:rsidRPr="00134C68">
        <w:t xml:space="preserve"> å</w:t>
      </w:r>
      <w:r w:rsidRPr="00134C68">
        <w:t xml:space="preserve"> integrere </w:t>
      </w:r>
      <w:proofErr w:type="spellStart"/>
      <w:r w:rsidRPr="00134C68">
        <w:t>berekraft</w:t>
      </w:r>
      <w:proofErr w:type="spellEnd"/>
      <w:r w:rsidRPr="00134C68">
        <w:t xml:space="preserve"> i </w:t>
      </w:r>
      <w:proofErr w:type="spellStart"/>
      <w:r w:rsidRPr="00134C68">
        <w:t>deira</w:t>
      </w:r>
      <w:proofErr w:type="spellEnd"/>
      <w:r w:rsidRPr="00134C68">
        <w:t xml:space="preserve"> forretningsmodell.</w:t>
      </w:r>
    </w:p>
    <w:p w14:paraId="0665BAB2" w14:textId="77777777" w:rsidR="00214496" w:rsidRPr="00134C68" w:rsidRDefault="00214496" w:rsidP="00134C68">
      <w:r w:rsidRPr="00134C68">
        <w:t xml:space="preserve">Som </w:t>
      </w:r>
      <w:proofErr w:type="spellStart"/>
      <w:r w:rsidRPr="00134C68">
        <w:t>følgje</w:t>
      </w:r>
      <w:proofErr w:type="spellEnd"/>
      <w:r w:rsidRPr="00134C68">
        <w:t xml:space="preserve"> av ny programperiode har </w:t>
      </w:r>
      <w:proofErr w:type="spellStart"/>
      <w:r w:rsidRPr="00134C68">
        <w:t>ikkje</w:t>
      </w:r>
      <w:proofErr w:type="spellEnd"/>
      <w:r w:rsidRPr="00134C68">
        <w:t xml:space="preserve"> Siva </w:t>
      </w:r>
      <w:proofErr w:type="spellStart"/>
      <w:r w:rsidRPr="00134C68">
        <w:t>endringstal</w:t>
      </w:r>
      <w:proofErr w:type="spellEnd"/>
      <w:r w:rsidRPr="00134C68">
        <w:t xml:space="preserve">, men </w:t>
      </w:r>
      <w:proofErr w:type="spellStart"/>
      <w:r w:rsidRPr="00134C68">
        <w:t>dei</w:t>
      </w:r>
      <w:proofErr w:type="spellEnd"/>
      <w:r w:rsidRPr="00134C68">
        <w:t xml:space="preserve"> rapporterer at majoriteten av </w:t>
      </w:r>
      <w:proofErr w:type="spellStart"/>
      <w:r w:rsidRPr="00134C68">
        <w:t>verksemdene</w:t>
      </w:r>
      <w:proofErr w:type="spellEnd"/>
      <w:r w:rsidRPr="00134C68">
        <w:t xml:space="preserve"> i begge programma ligg på </w:t>
      </w:r>
      <w:proofErr w:type="spellStart"/>
      <w:r w:rsidRPr="00134C68">
        <w:t>dei</w:t>
      </w:r>
      <w:proofErr w:type="spellEnd"/>
      <w:r w:rsidRPr="00134C68">
        <w:t xml:space="preserve"> tre </w:t>
      </w:r>
      <w:proofErr w:type="spellStart"/>
      <w:r w:rsidRPr="00134C68">
        <w:t>lågaste</w:t>
      </w:r>
      <w:proofErr w:type="spellEnd"/>
      <w:r w:rsidRPr="00134C68">
        <w:t xml:space="preserve"> nivåa av </w:t>
      </w:r>
      <w:proofErr w:type="spellStart"/>
      <w:r w:rsidRPr="00134C68">
        <w:t>modenheit</w:t>
      </w:r>
      <w:proofErr w:type="spellEnd"/>
      <w:r w:rsidRPr="00134C68">
        <w:t xml:space="preserve">. Ei </w:t>
      </w:r>
      <w:proofErr w:type="spellStart"/>
      <w:r w:rsidRPr="00134C68">
        <w:t>mogleg</w:t>
      </w:r>
      <w:proofErr w:type="spellEnd"/>
      <w:r w:rsidRPr="00134C68">
        <w:t xml:space="preserve"> forklaring på låg grad av </w:t>
      </w:r>
      <w:proofErr w:type="spellStart"/>
      <w:r w:rsidRPr="00134C68">
        <w:t>modenheit</w:t>
      </w:r>
      <w:proofErr w:type="spellEnd"/>
      <w:r w:rsidRPr="00134C68">
        <w:t xml:space="preserve"> kan </w:t>
      </w:r>
      <w:proofErr w:type="spellStart"/>
      <w:r w:rsidRPr="00134C68">
        <w:t>vere</w:t>
      </w:r>
      <w:proofErr w:type="spellEnd"/>
      <w:r w:rsidRPr="00134C68">
        <w:t xml:space="preserve"> at det er nye program, og at det er første gong Siva har innført krav om rapportering på </w:t>
      </w:r>
      <w:proofErr w:type="spellStart"/>
      <w:r w:rsidRPr="00134C68">
        <w:t>modenheitsnivå</w:t>
      </w:r>
      <w:proofErr w:type="spellEnd"/>
      <w:r w:rsidRPr="00134C68">
        <w:t xml:space="preserve">. I tillegg er størstedelen av </w:t>
      </w:r>
      <w:proofErr w:type="spellStart"/>
      <w:r w:rsidRPr="00134C68">
        <w:t>verksemdene</w:t>
      </w:r>
      <w:proofErr w:type="spellEnd"/>
      <w:r w:rsidRPr="00134C68">
        <w:t xml:space="preserve"> i inkubasjonsprogrammet </w:t>
      </w:r>
      <w:proofErr w:type="spellStart"/>
      <w:r w:rsidRPr="00134C68">
        <w:t>tidleg</w:t>
      </w:r>
      <w:proofErr w:type="spellEnd"/>
      <w:r w:rsidRPr="00134C68">
        <w:t xml:space="preserve"> i utviklingsløpet, og </w:t>
      </w:r>
      <w:proofErr w:type="spellStart"/>
      <w:r w:rsidRPr="00134C68">
        <w:t>ein</w:t>
      </w:r>
      <w:proofErr w:type="spellEnd"/>
      <w:r w:rsidRPr="00134C68">
        <w:t xml:space="preserve"> kan derfor anta at </w:t>
      </w:r>
      <w:proofErr w:type="spellStart"/>
      <w:r w:rsidRPr="00134C68">
        <w:t>bevisstheita</w:t>
      </w:r>
      <w:proofErr w:type="spellEnd"/>
      <w:r w:rsidRPr="00134C68">
        <w:t xml:space="preserve"> kring </w:t>
      </w:r>
      <w:proofErr w:type="spellStart"/>
      <w:r w:rsidRPr="00134C68">
        <w:t>berekraft</w:t>
      </w:r>
      <w:proofErr w:type="spellEnd"/>
      <w:r w:rsidRPr="00134C68">
        <w:t xml:space="preserve"> som del av forretningsmodellen har </w:t>
      </w:r>
      <w:proofErr w:type="spellStart"/>
      <w:r w:rsidRPr="00134C68">
        <w:t>vor</w:t>
      </w:r>
      <w:r w:rsidRPr="00134C68">
        <w:t>e</w:t>
      </w:r>
      <w:proofErr w:type="spellEnd"/>
      <w:r w:rsidRPr="00134C68">
        <w:t xml:space="preserve"> låg. Siva oppgir at det same gjeld for næringshageprogrammet, kor det er mange små </w:t>
      </w:r>
      <w:proofErr w:type="spellStart"/>
      <w:r w:rsidRPr="00134C68">
        <w:t>verksemder</w:t>
      </w:r>
      <w:proofErr w:type="spellEnd"/>
      <w:r w:rsidRPr="00134C68">
        <w:t xml:space="preserve"> med avgrensa </w:t>
      </w:r>
      <w:proofErr w:type="spellStart"/>
      <w:r w:rsidRPr="00134C68">
        <w:t>ressursar</w:t>
      </w:r>
      <w:proofErr w:type="spellEnd"/>
      <w:r w:rsidRPr="00134C68">
        <w:t>.</w:t>
      </w:r>
    </w:p>
    <w:p w14:paraId="07B7E70E" w14:textId="77777777" w:rsidR="00214496" w:rsidRPr="00134C68" w:rsidRDefault="00214496" w:rsidP="00134C68">
      <w:r w:rsidRPr="00134C68">
        <w:t>Siva bruker òg EU sin taksonomi</w:t>
      </w:r>
      <w:r w:rsidRPr="00134C68">
        <w:rPr>
          <w:rStyle w:val="Fotnotereferanse"/>
        </w:rPr>
        <w:footnoteReference w:id="8"/>
      </w:r>
      <w:r w:rsidRPr="00134C68">
        <w:t xml:space="preserve"> for </w:t>
      </w:r>
      <w:proofErr w:type="spellStart"/>
      <w:r w:rsidRPr="00134C68">
        <w:t>berekraftsmåla</w:t>
      </w:r>
      <w:proofErr w:type="spellEnd"/>
      <w:r w:rsidRPr="00134C68">
        <w:t xml:space="preserve">, med </w:t>
      </w:r>
      <w:proofErr w:type="spellStart"/>
      <w:r w:rsidRPr="00134C68">
        <w:t>eigenrapportering</w:t>
      </w:r>
      <w:proofErr w:type="spellEnd"/>
      <w:r w:rsidRPr="00134C68">
        <w:t xml:space="preserve"> av kva for miljø/klimarelaterte mål </w:t>
      </w:r>
      <w:proofErr w:type="spellStart"/>
      <w:r w:rsidRPr="00134C68">
        <w:t>dei</w:t>
      </w:r>
      <w:proofErr w:type="spellEnd"/>
      <w:r w:rsidRPr="00134C68">
        <w:t xml:space="preserve"> oppnår. Metoden er under utvikling. Departementet vil innhente rapportering </w:t>
      </w:r>
      <w:proofErr w:type="spellStart"/>
      <w:r w:rsidRPr="00134C68">
        <w:t>frå</w:t>
      </w:r>
      <w:proofErr w:type="spellEnd"/>
      <w:r w:rsidRPr="00134C68">
        <w:t xml:space="preserve"> 2024.</w:t>
      </w:r>
    </w:p>
    <w:p w14:paraId="3527B3E4"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4F2D0752" w14:textId="77777777" w:rsidR="00214496" w:rsidRPr="00134C68" w:rsidRDefault="00214496" w:rsidP="00134C68">
      <w:proofErr w:type="spellStart"/>
      <w:r w:rsidRPr="00134C68">
        <w:t>Midlane</w:t>
      </w:r>
      <w:proofErr w:type="spellEnd"/>
      <w:r w:rsidRPr="00134C68">
        <w:t xml:space="preserve"> brukast i </w:t>
      </w:r>
      <w:proofErr w:type="spellStart"/>
      <w:r w:rsidRPr="00134C68">
        <w:t>hovudsak</w:t>
      </w:r>
      <w:proofErr w:type="spellEnd"/>
      <w:r w:rsidRPr="00134C68">
        <w:t xml:space="preserve"> til </w:t>
      </w:r>
      <w:proofErr w:type="spellStart"/>
      <w:r w:rsidRPr="00134C68">
        <w:t>dei</w:t>
      </w:r>
      <w:proofErr w:type="spellEnd"/>
      <w:r w:rsidRPr="00134C68">
        <w:t xml:space="preserve"> ordinære </w:t>
      </w:r>
      <w:proofErr w:type="spellStart"/>
      <w:r w:rsidRPr="00134C68">
        <w:t>verkemidla</w:t>
      </w:r>
      <w:proofErr w:type="spellEnd"/>
      <w:r w:rsidRPr="00134C68">
        <w:t xml:space="preserve"> i Innovasjon </w:t>
      </w:r>
      <w:proofErr w:type="spellStart"/>
      <w:r w:rsidRPr="00134C68">
        <w:t>Noreg</w:t>
      </w:r>
      <w:proofErr w:type="spellEnd"/>
      <w:r w:rsidRPr="00134C68">
        <w:t xml:space="preserve"> og Siva.</w:t>
      </w:r>
    </w:p>
    <w:p w14:paraId="0D7EB84C" w14:textId="77777777" w:rsidR="00214496" w:rsidRPr="00134C68" w:rsidRDefault="00214496" w:rsidP="00134C68">
      <w:r w:rsidRPr="00134C68">
        <w:t xml:space="preserve">Det blir foreslått å løyve 17 mill. kroner for å adressere den </w:t>
      </w:r>
      <w:proofErr w:type="spellStart"/>
      <w:r w:rsidRPr="00134C68">
        <w:t>utfordrande</w:t>
      </w:r>
      <w:proofErr w:type="spellEnd"/>
      <w:r w:rsidRPr="00134C68">
        <w:t xml:space="preserve"> situasjonen i fiskeria i Finnmark. </w:t>
      </w:r>
      <w:proofErr w:type="spellStart"/>
      <w:r w:rsidRPr="00134C68">
        <w:t>Midlane</w:t>
      </w:r>
      <w:proofErr w:type="spellEnd"/>
      <w:r w:rsidRPr="00134C68">
        <w:t xml:space="preserve"> skal </w:t>
      </w:r>
      <w:proofErr w:type="spellStart"/>
      <w:r w:rsidRPr="00134C68">
        <w:t>nyttast</w:t>
      </w:r>
      <w:proofErr w:type="spellEnd"/>
      <w:r w:rsidRPr="00134C68">
        <w:t xml:space="preserve"> av Finnmark fylkeskommune til kommunale næringsfond med 1 mill. kroner kvar til </w:t>
      </w:r>
      <w:proofErr w:type="spellStart"/>
      <w:r w:rsidRPr="00134C68">
        <w:t>kommunane</w:t>
      </w:r>
      <w:proofErr w:type="spellEnd"/>
      <w:r w:rsidRPr="00134C68">
        <w:t xml:space="preserve">: Sør-Varanger, Vardø, Vadsø, Lebesby, Gamvik, Tana, Nesseby, Båtsfjord, Hasvik, Måsøy, Loppa og Nordkapp. 5 mill. kroner skal </w:t>
      </w:r>
      <w:proofErr w:type="spellStart"/>
      <w:r w:rsidRPr="00134C68">
        <w:t>nyttast</w:t>
      </w:r>
      <w:proofErr w:type="spellEnd"/>
      <w:r w:rsidRPr="00134C68">
        <w:t xml:space="preserve"> til kommunalt næringsfond i Berlevåg kommune.</w:t>
      </w:r>
    </w:p>
    <w:p w14:paraId="5170F77A" w14:textId="77777777" w:rsidR="00214496" w:rsidRPr="00134C68" w:rsidRDefault="00214496" w:rsidP="00134C68">
      <w:r w:rsidRPr="00134C68">
        <w:t xml:space="preserve">Samla blir det foreslått å løyve 816,2 mill. kroner, inkludert administrasjons- og </w:t>
      </w:r>
      <w:proofErr w:type="spellStart"/>
      <w:r w:rsidRPr="00134C68">
        <w:t>gjennomføringskostnadar</w:t>
      </w:r>
      <w:proofErr w:type="spellEnd"/>
      <w:r w:rsidRPr="00134C68">
        <w:t xml:space="preserve"> til Innovasjon </w:t>
      </w:r>
      <w:proofErr w:type="spellStart"/>
      <w:r w:rsidRPr="00134C68">
        <w:t>Noreg</w:t>
      </w:r>
      <w:proofErr w:type="spellEnd"/>
      <w:r w:rsidRPr="00134C68">
        <w:t xml:space="preserve"> og Siva.</w:t>
      </w:r>
    </w:p>
    <w:p w14:paraId="75D2E22D" w14:textId="77777777" w:rsidR="00214496" w:rsidRPr="00134C68" w:rsidRDefault="00214496" w:rsidP="00134C68">
      <w:r w:rsidRPr="00134C68">
        <w:t xml:space="preserve">Departementet overfører </w:t>
      </w:r>
      <w:proofErr w:type="spellStart"/>
      <w:r w:rsidRPr="00134C68">
        <w:t>midlane</w:t>
      </w:r>
      <w:proofErr w:type="spellEnd"/>
      <w:r w:rsidRPr="00134C68">
        <w:t xml:space="preserve"> til </w:t>
      </w:r>
      <w:proofErr w:type="spellStart"/>
      <w:r w:rsidRPr="00134C68">
        <w:t>fylkeskommunane</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jf. forslag til </w:t>
      </w:r>
      <w:proofErr w:type="spellStart"/>
      <w:r w:rsidRPr="00134C68">
        <w:t>romartalsvedtak</w:t>
      </w:r>
      <w:proofErr w:type="spellEnd"/>
      <w:r w:rsidRPr="00134C68">
        <w:t xml:space="preserve">. </w:t>
      </w:r>
      <w:proofErr w:type="spellStart"/>
      <w:r w:rsidRPr="00134C68">
        <w:t>Fylkeskommunane</w:t>
      </w:r>
      <w:proofErr w:type="spellEnd"/>
      <w:r w:rsidRPr="00134C68">
        <w:t xml:space="preserve"> kan dermed disponere </w:t>
      </w:r>
      <w:proofErr w:type="spellStart"/>
      <w:r w:rsidRPr="00134C68">
        <w:t>midlane</w:t>
      </w:r>
      <w:proofErr w:type="spellEnd"/>
      <w:r w:rsidRPr="00134C68">
        <w:t xml:space="preserve"> uavhengig av året løyvinga blir gitt.</w:t>
      </w:r>
    </w:p>
    <w:p w14:paraId="363BD6E7" w14:textId="77777777" w:rsidR="00214496" w:rsidRPr="00134C68" w:rsidRDefault="00214496" w:rsidP="00134C68">
      <w:pPr>
        <w:pStyle w:val="b-post"/>
      </w:pPr>
      <w:r w:rsidRPr="00134C68">
        <w:t xml:space="preserve">Post 62 </w:t>
      </w:r>
      <w:proofErr w:type="spellStart"/>
      <w:r w:rsidRPr="00134C68">
        <w:t>Kompetansepilotar</w:t>
      </w:r>
      <w:proofErr w:type="spellEnd"/>
      <w:r w:rsidRPr="00134C68">
        <w:t xml:space="preserve">, kan </w:t>
      </w:r>
      <w:proofErr w:type="spellStart"/>
      <w:r w:rsidRPr="00134C68">
        <w:t>overførast</w:t>
      </w:r>
      <w:proofErr w:type="spellEnd"/>
    </w:p>
    <w:p w14:paraId="30B02DD1" w14:textId="77777777" w:rsidR="00214496" w:rsidRPr="00134C68" w:rsidRDefault="00214496" w:rsidP="00134C68">
      <w:r w:rsidRPr="00134C68">
        <w:t xml:space="preserve">Programmet </w:t>
      </w:r>
      <w:proofErr w:type="spellStart"/>
      <w:r w:rsidRPr="00134C68">
        <w:t>Kompetansepilotar</w:t>
      </w:r>
      <w:proofErr w:type="spellEnd"/>
      <w:r w:rsidRPr="00134C68">
        <w:t xml:space="preserve"> har </w:t>
      </w:r>
      <w:proofErr w:type="spellStart"/>
      <w:r w:rsidRPr="00134C68">
        <w:t>vore</w:t>
      </w:r>
      <w:proofErr w:type="spellEnd"/>
      <w:r w:rsidRPr="00134C68">
        <w:t xml:space="preserve"> finansiert i perioden 2020–2022 og er no avslutta. Målet var å identifisere ulike behov for </w:t>
      </w:r>
      <w:proofErr w:type="spellStart"/>
      <w:r w:rsidRPr="00134C68">
        <w:t>kompetansehevande</w:t>
      </w:r>
      <w:proofErr w:type="spellEnd"/>
      <w:r w:rsidRPr="00134C68">
        <w:t xml:space="preserve"> tiltak i små </w:t>
      </w:r>
      <w:proofErr w:type="spellStart"/>
      <w:r w:rsidRPr="00134C68">
        <w:t>verksemder</w:t>
      </w:r>
      <w:proofErr w:type="spellEnd"/>
      <w:r w:rsidRPr="00134C68">
        <w:t xml:space="preserve">, mobilisere </w:t>
      </w:r>
      <w:proofErr w:type="spellStart"/>
      <w:r w:rsidRPr="00134C68">
        <w:t>studentar</w:t>
      </w:r>
      <w:proofErr w:type="spellEnd"/>
      <w:r w:rsidRPr="00134C68">
        <w:t xml:space="preserve"> og kople og legge til rette for </w:t>
      </w:r>
      <w:proofErr w:type="spellStart"/>
      <w:r w:rsidRPr="00134C68">
        <w:t>tilbod</w:t>
      </w:r>
      <w:proofErr w:type="spellEnd"/>
      <w:r w:rsidRPr="00134C68">
        <w:t xml:space="preserve"> på etter- og </w:t>
      </w:r>
      <w:proofErr w:type="spellStart"/>
      <w:r w:rsidRPr="00134C68">
        <w:t>vidareutdanning</w:t>
      </w:r>
      <w:proofErr w:type="spellEnd"/>
      <w:r w:rsidRPr="00134C68">
        <w:t xml:space="preserve"> tilpassa behova i Distrikts-</w:t>
      </w:r>
      <w:proofErr w:type="spellStart"/>
      <w:r w:rsidRPr="00134C68">
        <w:t>Noreg</w:t>
      </w:r>
      <w:proofErr w:type="spellEnd"/>
      <w:r w:rsidRPr="00134C68">
        <w:t xml:space="preserve">. Utprøving av nye </w:t>
      </w:r>
      <w:proofErr w:type="spellStart"/>
      <w:r w:rsidRPr="00134C68">
        <w:t>modellar</w:t>
      </w:r>
      <w:proofErr w:type="spellEnd"/>
      <w:r w:rsidRPr="00134C68">
        <w:t xml:space="preserve"> og </w:t>
      </w:r>
      <w:proofErr w:type="spellStart"/>
      <w:r w:rsidRPr="00134C68">
        <w:t>metodar</w:t>
      </w:r>
      <w:proofErr w:type="spellEnd"/>
      <w:r w:rsidRPr="00134C68">
        <w:t xml:space="preserve"> for å nå måla har </w:t>
      </w:r>
      <w:proofErr w:type="spellStart"/>
      <w:r w:rsidRPr="00134C68">
        <w:t>vore</w:t>
      </w:r>
      <w:proofErr w:type="spellEnd"/>
      <w:r w:rsidRPr="00134C68">
        <w:t xml:space="preserve"> sentralt. Ordninga skulle bygge opp under den kompetansepolitiske rolla til </w:t>
      </w:r>
      <w:proofErr w:type="spellStart"/>
      <w:r w:rsidRPr="00134C68">
        <w:t>fylkeskommunane</w:t>
      </w:r>
      <w:proofErr w:type="spellEnd"/>
      <w:r w:rsidRPr="00134C68">
        <w:t>.</w:t>
      </w:r>
    </w:p>
    <w:p w14:paraId="71DA72DB" w14:textId="77777777" w:rsidR="00214496" w:rsidRPr="00134C68" w:rsidRDefault="00214496" w:rsidP="00134C68">
      <w:r w:rsidRPr="00134C68">
        <w:t xml:space="preserve">Det vart løyvd til </w:t>
      </w:r>
      <w:proofErr w:type="spellStart"/>
      <w:r w:rsidRPr="00134C68">
        <w:t>saman</w:t>
      </w:r>
      <w:proofErr w:type="spellEnd"/>
      <w:r w:rsidRPr="00134C68">
        <w:t xml:space="preserve"> 95,7 mill. kroner i perioden 2020–2022. Sluttevalueringa</w:t>
      </w:r>
      <w:r w:rsidRPr="00134C68">
        <w:rPr>
          <w:rStyle w:val="Fotnotereferanse"/>
        </w:rPr>
        <w:footnoteReference w:id="9"/>
      </w:r>
      <w:r w:rsidRPr="00134C68">
        <w:t xml:space="preserve"> </w:t>
      </w:r>
      <w:proofErr w:type="spellStart"/>
      <w:r w:rsidRPr="00134C68">
        <w:t>peikar</w:t>
      </w:r>
      <w:proofErr w:type="spellEnd"/>
      <w:r w:rsidRPr="00134C68">
        <w:t xml:space="preserve"> på at </w:t>
      </w:r>
      <w:proofErr w:type="spellStart"/>
      <w:r w:rsidRPr="00134C68">
        <w:t>eit</w:t>
      </w:r>
      <w:proofErr w:type="spellEnd"/>
      <w:r w:rsidRPr="00134C68">
        <w:t xml:space="preserve"> </w:t>
      </w:r>
      <w:proofErr w:type="spellStart"/>
      <w:r w:rsidRPr="00134C68">
        <w:t>hovudmål</w:t>
      </w:r>
      <w:proofErr w:type="spellEnd"/>
      <w:r w:rsidRPr="00134C68">
        <w:t xml:space="preserve"> er nådd ved at </w:t>
      </w:r>
      <w:proofErr w:type="spellStart"/>
      <w:r w:rsidRPr="00134C68">
        <w:t>fylkeskommunane</w:t>
      </w:r>
      <w:proofErr w:type="spellEnd"/>
      <w:r w:rsidRPr="00134C68">
        <w:t xml:space="preserve"> har fått god praksis i å utvikle og teste ulike </w:t>
      </w:r>
      <w:proofErr w:type="spellStart"/>
      <w:r w:rsidRPr="00134C68">
        <w:t>metodar</w:t>
      </w:r>
      <w:proofErr w:type="spellEnd"/>
      <w:r w:rsidRPr="00134C68">
        <w:t xml:space="preserve"> og </w:t>
      </w:r>
      <w:proofErr w:type="spellStart"/>
      <w:r w:rsidRPr="00134C68">
        <w:t>modellar</w:t>
      </w:r>
      <w:proofErr w:type="spellEnd"/>
      <w:r w:rsidRPr="00134C68">
        <w:t xml:space="preserve"> for arbeidet. </w:t>
      </w:r>
      <w:proofErr w:type="spellStart"/>
      <w:r w:rsidRPr="00134C68">
        <w:t>Kompetansepilotane</w:t>
      </w:r>
      <w:proofErr w:type="spellEnd"/>
      <w:r w:rsidRPr="00134C68">
        <w:t xml:space="preserve"> har bidratt til varige </w:t>
      </w:r>
      <w:proofErr w:type="spellStart"/>
      <w:r w:rsidRPr="00134C68">
        <w:t>endringar</w:t>
      </w:r>
      <w:proofErr w:type="spellEnd"/>
      <w:r w:rsidRPr="00134C68">
        <w:t xml:space="preserve"> i </w:t>
      </w:r>
      <w:proofErr w:type="spellStart"/>
      <w:r w:rsidRPr="00134C68">
        <w:t>fylkeskommunane</w:t>
      </w:r>
      <w:proofErr w:type="spellEnd"/>
      <w:r w:rsidRPr="00134C68">
        <w:t xml:space="preserve"> sitt arbeid med å mobilisere til kompetanseutvikling lokalt, samt å legge til rette for relevante </w:t>
      </w:r>
      <w:proofErr w:type="spellStart"/>
      <w:r w:rsidRPr="00134C68">
        <w:t>tilbod</w:t>
      </w:r>
      <w:proofErr w:type="spellEnd"/>
      <w:r w:rsidRPr="00134C68">
        <w:t xml:space="preserve">. Arbeidet har </w:t>
      </w:r>
      <w:proofErr w:type="spellStart"/>
      <w:r w:rsidRPr="00134C68">
        <w:t>betra</w:t>
      </w:r>
      <w:proofErr w:type="spellEnd"/>
      <w:r w:rsidRPr="00134C68">
        <w:t xml:space="preserve"> </w:t>
      </w:r>
      <w:proofErr w:type="spellStart"/>
      <w:r w:rsidRPr="00134C68">
        <w:t>tilbodet</w:t>
      </w:r>
      <w:proofErr w:type="spellEnd"/>
      <w:r w:rsidRPr="00134C68">
        <w:t xml:space="preserve"> av kompetent arbeidskraft i distrikta.</w:t>
      </w:r>
    </w:p>
    <w:p w14:paraId="647523C8" w14:textId="77777777" w:rsidR="00214496" w:rsidRPr="00134C68" w:rsidRDefault="00214496" w:rsidP="00134C68">
      <w:proofErr w:type="spellStart"/>
      <w:r w:rsidRPr="00134C68">
        <w:t>Pilotane</w:t>
      </w:r>
      <w:proofErr w:type="spellEnd"/>
      <w:r w:rsidRPr="00134C68">
        <w:t xml:space="preserve"> har </w:t>
      </w:r>
      <w:proofErr w:type="spellStart"/>
      <w:r w:rsidRPr="00134C68">
        <w:t>auka</w:t>
      </w:r>
      <w:proofErr w:type="spellEnd"/>
      <w:r w:rsidRPr="00134C68">
        <w:t xml:space="preserve"> innovasjonskrafta og ført til nyttig læring på tvers av fylka. Samarbeidet mellom </w:t>
      </w:r>
      <w:proofErr w:type="spellStart"/>
      <w:r w:rsidRPr="00134C68">
        <w:t>dei</w:t>
      </w:r>
      <w:proofErr w:type="spellEnd"/>
      <w:r w:rsidRPr="00134C68">
        <w:t xml:space="preserve"> ulike </w:t>
      </w:r>
      <w:proofErr w:type="spellStart"/>
      <w:r w:rsidRPr="00134C68">
        <w:t>kompetanseaktørane</w:t>
      </w:r>
      <w:proofErr w:type="spellEnd"/>
      <w:r w:rsidRPr="00134C68">
        <w:t xml:space="preserve"> i fylka har blitt </w:t>
      </w:r>
      <w:proofErr w:type="spellStart"/>
      <w:r w:rsidRPr="00134C68">
        <w:t>sterkare</w:t>
      </w:r>
      <w:proofErr w:type="spellEnd"/>
      <w:r w:rsidRPr="00134C68">
        <w:t xml:space="preserve">. Ordninga har demonstrert at det krev målretta innsats å mobilisere til kompetanseutvikling i små </w:t>
      </w:r>
      <w:proofErr w:type="spellStart"/>
      <w:r w:rsidRPr="00134C68">
        <w:t>verksemder</w:t>
      </w:r>
      <w:proofErr w:type="spellEnd"/>
      <w:r w:rsidRPr="00134C68">
        <w:t xml:space="preserve"> i distrikta.</w:t>
      </w:r>
    </w:p>
    <w:p w14:paraId="7CEAA2F8" w14:textId="77777777" w:rsidR="00214496" w:rsidRPr="00134C68" w:rsidRDefault="00214496" w:rsidP="00134C68">
      <w:pPr>
        <w:pStyle w:val="b-post"/>
      </w:pPr>
      <w:r w:rsidRPr="00134C68">
        <w:t xml:space="preserve">Post 63 Interreg, Arktis 2030 og det norske </w:t>
      </w:r>
      <w:proofErr w:type="spellStart"/>
      <w:r w:rsidRPr="00134C68">
        <w:t>Barentssekretariatet</w:t>
      </w:r>
      <w:proofErr w:type="spellEnd"/>
    </w:p>
    <w:p w14:paraId="507AF2D6" w14:textId="77777777" w:rsidR="00214496" w:rsidRPr="00134C68" w:rsidRDefault="00214496" w:rsidP="00134C68">
      <w:r w:rsidRPr="00134C68">
        <w:t xml:space="preserve">Posten </w:t>
      </w:r>
      <w:proofErr w:type="spellStart"/>
      <w:r w:rsidRPr="00134C68">
        <w:t>omfattar</w:t>
      </w:r>
      <w:proofErr w:type="spellEnd"/>
      <w:r w:rsidRPr="00134C68">
        <w:t xml:space="preserve"> </w:t>
      </w:r>
      <w:proofErr w:type="spellStart"/>
      <w:r w:rsidRPr="00134C68">
        <w:t>tilskot</w:t>
      </w:r>
      <w:proofErr w:type="spellEnd"/>
      <w:r w:rsidRPr="00134C68">
        <w:t xml:space="preserve"> til </w:t>
      </w:r>
      <w:proofErr w:type="spellStart"/>
      <w:r w:rsidRPr="00134C68">
        <w:t>Noreg</w:t>
      </w:r>
      <w:proofErr w:type="spellEnd"/>
      <w:r w:rsidRPr="00134C68">
        <w:t xml:space="preserve"> si deltaking i grenseregionale Interreg-program, </w:t>
      </w:r>
      <w:proofErr w:type="spellStart"/>
      <w:r w:rsidRPr="00134C68">
        <w:t>tilskot</w:t>
      </w:r>
      <w:proofErr w:type="spellEnd"/>
      <w:r w:rsidRPr="00134C68">
        <w:t xml:space="preserve"> til Arktis 2030, </w:t>
      </w:r>
      <w:proofErr w:type="spellStart"/>
      <w:r w:rsidRPr="00134C68">
        <w:t>tilskot</w:t>
      </w:r>
      <w:proofErr w:type="spellEnd"/>
      <w:r w:rsidRPr="00134C68">
        <w:t xml:space="preserve"> til det norske </w:t>
      </w:r>
      <w:proofErr w:type="spellStart"/>
      <w:r w:rsidRPr="00134C68">
        <w:t>Barentssekretariatet</w:t>
      </w:r>
      <w:proofErr w:type="spellEnd"/>
      <w:r w:rsidRPr="00134C68">
        <w:t xml:space="preserve">, sekretariat for Regionalt nordområdeforum i Vadsø, og Nordkalottens grensetjeneste i Skibotn. </w:t>
      </w:r>
      <w:proofErr w:type="spellStart"/>
      <w:r w:rsidRPr="00134C68">
        <w:t>Tilskot</w:t>
      </w:r>
      <w:proofErr w:type="spellEnd"/>
      <w:r w:rsidRPr="00134C68">
        <w:t xml:space="preserve"> til transnasjonale og heil-europeiske Interreg-program blir omtalt under post 76.</w:t>
      </w:r>
    </w:p>
    <w:p w14:paraId="17C2E791" w14:textId="77777777" w:rsidR="00214496" w:rsidRPr="00134C68" w:rsidRDefault="00214496" w:rsidP="00134C68">
      <w:r w:rsidRPr="00134C68">
        <w:t xml:space="preserve">I </w:t>
      </w:r>
      <w:proofErr w:type="spellStart"/>
      <w:r w:rsidRPr="00134C68">
        <w:t>inneverande</w:t>
      </w:r>
      <w:proofErr w:type="spellEnd"/>
      <w:r w:rsidRPr="00134C68">
        <w:t xml:space="preserve"> Interreg-periode (2021–2027) </w:t>
      </w:r>
      <w:proofErr w:type="spellStart"/>
      <w:r w:rsidRPr="00134C68">
        <w:t>deltek</w:t>
      </w:r>
      <w:proofErr w:type="spellEnd"/>
      <w:r w:rsidRPr="00134C68">
        <w:t xml:space="preserve"> </w:t>
      </w:r>
      <w:proofErr w:type="spellStart"/>
      <w:r w:rsidRPr="00134C68">
        <w:t>Noreg</w:t>
      </w:r>
      <w:proofErr w:type="spellEnd"/>
      <w:r w:rsidRPr="00134C68">
        <w:t xml:space="preserve"> i programma Øresund-Kattegat-Skagerrak, Sverige-</w:t>
      </w:r>
      <w:proofErr w:type="spellStart"/>
      <w:r w:rsidRPr="00134C68">
        <w:t>Noreg</w:t>
      </w:r>
      <w:proofErr w:type="spellEnd"/>
      <w:r w:rsidRPr="00134C68">
        <w:t xml:space="preserve"> og Interreg Aurora (post 63), samt Nordlig Periferi og Arktis, Nordsjøen, Østersjøen, Interreg Europe, URBACT, ESPON og </w:t>
      </w:r>
      <w:proofErr w:type="spellStart"/>
      <w:r w:rsidRPr="00134C68">
        <w:t>Interact</w:t>
      </w:r>
      <w:proofErr w:type="spellEnd"/>
      <w:r w:rsidRPr="00134C68">
        <w:t xml:space="preserve"> (post 76).</w:t>
      </w:r>
    </w:p>
    <w:p w14:paraId="2B3A67C4" w14:textId="77777777" w:rsidR="00214496" w:rsidRPr="00134C68" w:rsidRDefault="00214496" w:rsidP="00134C68">
      <w:r w:rsidRPr="00134C68">
        <w:t xml:space="preserve">Prosjekta </w:t>
      </w:r>
      <w:proofErr w:type="spellStart"/>
      <w:r w:rsidRPr="00134C68">
        <w:t>fremjar</w:t>
      </w:r>
      <w:proofErr w:type="spellEnd"/>
      <w:r w:rsidRPr="00134C68">
        <w:t xml:space="preserve"> regional utvikling, utveksling av kunnskap, </w:t>
      </w:r>
      <w:proofErr w:type="spellStart"/>
      <w:r w:rsidRPr="00134C68">
        <w:t>berekraftig</w:t>
      </w:r>
      <w:proofErr w:type="spellEnd"/>
      <w:r w:rsidRPr="00134C68">
        <w:t xml:space="preserve"> økonomisk vekst og </w:t>
      </w:r>
      <w:proofErr w:type="spellStart"/>
      <w:r w:rsidRPr="00134C68">
        <w:t>grøn</w:t>
      </w:r>
      <w:proofErr w:type="spellEnd"/>
      <w:r w:rsidRPr="00134C68">
        <w:t xml:space="preserve"> omstilling. </w:t>
      </w:r>
      <w:proofErr w:type="spellStart"/>
      <w:r w:rsidRPr="00134C68">
        <w:t>Grensekommunar</w:t>
      </w:r>
      <w:proofErr w:type="spellEnd"/>
      <w:r w:rsidRPr="00134C68">
        <w:t xml:space="preserve"> er ofte </w:t>
      </w:r>
      <w:proofErr w:type="spellStart"/>
      <w:r w:rsidRPr="00134C68">
        <w:t>distriktskommunar</w:t>
      </w:r>
      <w:proofErr w:type="spellEnd"/>
      <w:r w:rsidRPr="00134C68">
        <w:t xml:space="preserve">. Samarbeid over landegrensene gir </w:t>
      </w:r>
      <w:proofErr w:type="spellStart"/>
      <w:r w:rsidRPr="00134C68">
        <w:t>høgare</w:t>
      </w:r>
      <w:proofErr w:type="spellEnd"/>
      <w:r w:rsidRPr="00134C68">
        <w:t xml:space="preserve"> kapasitet og kompetanse hos </w:t>
      </w:r>
      <w:proofErr w:type="spellStart"/>
      <w:r w:rsidRPr="00134C68">
        <w:t>aktørane</w:t>
      </w:r>
      <w:proofErr w:type="spellEnd"/>
      <w:r w:rsidRPr="00134C68">
        <w:t xml:space="preserve"> for å løyse regionale og distriktspolitiske </w:t>
      </w:r>
      <w:proofErr w:type="spellStart"/>
      <w:r w:rsidRPr="00134C68">
        <w:t>utfordringar</w:t>
      </w:r>
      <w:proofErr w:type="spellEnd"/>
      <w:r w:rsidRPr="00134C68">
        <w:t xml:space="preserve"> og bygge ned grensehinder. Programma er i tråd med </w:t>
      </w:r>
      <w:proofErr w:type="spellStart"/>
      <w:r w:rsidRPr="00134C68">
        <w:t>prioriteringane</w:t>
      </w:r>
      <w:proofErr w:type="spellEnd"/>
      <w:r w:rsidRPr="00134C68">
        <w:t xml:space="preserve"> </w:t>
      </w:r>
      <w:proofErr w:type="spellStart"/>
      <w:r w:rsidRPr="00134C68">
        <w:t>frå</w:t>
      </w:r>
      <w:proofErr w:type="spellEnd"/>
      <w:r w:rsidRPr="00134C68">
        <w:t xml:space="preserve"> </w:t>
      </w:r>
      <w:proofErr w:type="spellStart"/>
      <w:r w:rsidRPr="00134C68">
        <w:t>fylkeskommunane</w:t>
      </w:r>
      <w:proofErr w:type="spellEnd"/>
      <w:r w:rsidRPr="00134C68">
        <w:t>.</w:t>
      </w:r>
    </w:p>
    <w:p w14:paraId="7AAB859E" w14:textId="77777777" w:rsidR="00214496" w:rsidRPr="00134C68" w:rsidRDefault="00214496" w:rsidP="00134C68">
      <w:pPr>
        <w:pStyle w:val="Undertittel"/>
      </w:pPr>
      <w:r w:rsidRPr="00134C68">
        <w:t>Grenseregionale Interreg-program</w:t>
      </w:r>
    </w:p>
    <w:p w14:paraId="2132002D" w14:textId="77777777" w:rsidR="00214496" w:rsidRPr="00134C68" w:rsidRDefault="00214496" w:rsidP="00134C68">
      <w:pPr>
        <w:pStyle w:val="avsnitt-tittel"/>
      </w:pPr>
      <w:r w:rsidRPr="00134C68">
        <w:t>Mål for ordninga</w:t>
      </w:r>
    </w:p>
    <w:p w14:paraId="163D88E7" w14:textId="77777777" w:rsidR="00214496" w:rsidRPr="00134C68" w:rsidRDefault="00214496" w:rsidP="00134C68">
      <w:r w:rsidRPr="00134C68">
        <w:t xml:space="preserve">Målgruppene er lokale, regionale og nasjonale styremakter, </w:t>
      </w:r>
      <w:proofErr w:type="spellStart"/>
      <w:r w:rsidRPr="00134C68">
        <w:t>aktørar</w:t>
      </w:r>
      <w:proofErr w:type="spellEnd"/>
      <w:r w:rsidRPr="00134C68">
        <w:t xml:space="preserve"> </w:t>
      </w:r>
      <w:proofErr w:type="spellStart"/>
      <w:r w:rsidRPr="00134C68">
        <w:t>frå</w:t>
      </w:r>
      <w:proofErr w:type="spellEnd"/>
      <w:r w:rsidRPr="00134C68">
        <w:t xml:space="preserve"> lokalsamfunn og urfolk, privat næringsliv, forskings- og </w:t>
      </w:r>
      <w:proofErr w:type="spellStart"/>
      <w:r w:rsidRPr="00134C68">
        <w:t>utviklingsaktørar</w:t>
      </w:r>
      <w:proofErr w:type="spellEnd"/>
      <w:r w:rsidRPr="00134C68">
        <w:t xml:space="preserve"> og frivillige </w:t>
      </w:r>
      <w:proofErr w:type="spellStart"/>
      <w:r w:rsidRPr="00134C68">
        <w:t>organisasjonar</w:t>
      </w:r>
      <w:proofErr w:type="spellEnd"/>
      <w:r w:rsidRPr="00134C68">
        <w:t>.</w:t>
      </w:r>
    </w:p>
    <w:p w14:paraId="51B9D57E" w14:textId="77777777" w:rsidR="00214496" w:rsidRPr="00134C68" w:rsidRDefault="00214496" w:rsidP="00134C68">
      <w:r w:rsidRPr="00134C68">
        <w:t>Ordninga skal:</w:t>
      </w:r>
    </w:p>
    <w:p w14:paraId="614018DD" w14:textId="77777777" w:rsidR="00214496" w:rsidRPr="00134C68" w:rsidRDefault="00214496" w:rsidP="00134C68">
      <w:pPr>
        <w:pStyle w:val="Liste"/>
      </w:pPr>
      <w:r w:rsidRPr="00134C68">
        <w:t>bidra til regional utvikling gjennom samarbeid over landegrensene,</w:t>
      </w:r>
    </w:p>
    <w:p w14:paraId="7306CB2C" w14:textId="77777777" w:rsidR="00214496" w:rsidRPr="00134C68" w:rsidRDefault="00214496" w:rsidP="00134C68">
      <w:pPr>
        <w:pStyle w:val="Liste"/>
      </w:pPr>
      <w:r w:rsidRPr="00134C68">
        <w:t xml:space="preserve">bidra til a) </w:t>
      </w:r>
      <w:proofErr w:type="spellStart"/>
      <w:r w:rsidRPr="00134C68">
        <w:t>eit</w:t>
      </w:r>
      <w:proofErr w:type="spellEnd"/>
      <w:r w:rsidRPr="00134C68">
        <w:t xml:space="preserve"> </w:t>
      </w:r>
      <w:proofErr w:type="spellStart"/>
      <w:r w:rsidRPr="00134C68">
        <w:t>smartare</w:t>
      </w:r>
      <w:proofErr w:type="spellEnd"/>
      <w:r w:rsidRPr="00134C68">
        <w:t xml:space="preserve"> Europa, b) </w:t>
      </w:r>
      <w:proofErr w:type="spellStart"/>
      <w:r w:rsidRPr="00134C68">
        <w:t>eit</w:t>
      </w:r>
      <w:proofErr w:type="spellEnd"/>
      <w:r w:rsidRPr="00134C68">
        <w:t xml:space="preserve"> </w:t>
      </w:r>
      <w:proofErr w:type="spellStart"/>
      <w:r w:rsidRPr="00134C68">
        <w:t>grøn</w:t>
      </w:r>
      <w:r w:rsidRPr="00134C68">
        <w:t>are</w:t>
      </w:r>
      <w:proofErr w:type="spellEnd"/>
      <w:r w:rsidRPr="00134C68">
        <w:t xml:space="preserve"> Europa, c) </w:t>
      </w:r>
      <w:proofErr w:type="spellStart"/>
      <w:r w:rsidRPr="00134C68">
        <w:t>eit</w:t>
      </w:r>
      <w:proofErr w:type="spellEnd"/>
      <w:r w:rsidRPr="00134C68">
        <w:t xml:space="preserve"> </w:t>
      </w:r>
      <w:proofErr w:type="spellStart"/>
      <w:r w:rsidRPr="00134C68">
        <w:t>meir</w:t>
      </w:r>
      <w:proofErr w:type="spellEnd"/>
      <w:r w:rsidRPr="00134C68">
        <w:t xml:space="preserve"> </w:t>
      </w:r>
      <w:proofErr w:type="spellStart"/>
      <w:r w:rsidRPr="00134C68">
        <w:t>samanknytt</w:t>
      </w:r>
      <w:proofErr w:type="spellEnd"/>
      <w:r w:rsidRPr="00134C68">
        <w:t xml:space="preserve"> Europa, d) </w:t>
      </w:r>
      <w:proofErr w:type="spellStart"/>
      <w:r w:rsidRPr="00134C68">
        <w:t>eit</w:t>
      </w:r>
      <w:proofErr w:type="spellEnd"/>
      <w:r w:rsidRPr="00134C68">
        <w:t xml:space="preserve"> </w:t>
      </w:r>
      <w:proofErr w:type="spellStart"/>
      <w:r w:rsidRPr="00134C68">
        <w:t>meir</w:t>
      </w:r>
      <w:proofErr w:type="spellEnd"/>
      <w:r w:rsidRPr="00134C68">
        <w:t xml:space="preserve"> sosialt Europa og e) </w:t>
      </w:r>
      <w:proofErr w:type="spellStart"/>
      <w:r w:rsidRPr="00134C68">
        <w:t>eit</w:t>
      </w:r>
      <w:proofErr w:type="spellEnd"/>
      <w:r w:rsidRPr="00134C68">
        <w:t xml:space="preserve"> Europa </w:t>
      </w:r>
      <w:proofErr w:type="spellStart"/>
      <w:r w:rsidRPr="00134C68">
        <w:t>nærare</w:t>
      </w:r>
      <w:proofErr w:type="spellEnd"/>
      <w:r w:rsidRPr="00134C68">
        <w:t xml:space="preserve"> </w:t>
      </w:r>
      <w:proofErr w:type="spellStart"/>
      <w:r w:rsidRPr="00134C68">
        <w:t>borgarane</w:t>
      </w:r>
      <w:proofErr w:type="spellEnd"/>
      <w:r w:rsidRPr="00134C68">
        <w:t xml:space="preserve">. </w:t>
      </w:r>
      <w:proofErr w:type="spellStart"/>
      <w:r w:rsidRPr="00134C68">
        <w:t>Eit</w:t>
      </w:r>
      <w:proofErr w:type="spellEnd"/>
      <w:r w:rsidRPr="00134C68">
        <w:t xml:space="preserve"> eige Interreg-spesifikt mål (ISO 1) om å </w:t>
      </w:r>
      <w:proofErr w:type="spellStart"/>
      <w:r w:rsidRPr="00134C68">
        <w:t>styrkje</w:t>
      </w:r>
      <w:proofErr w:type="spellEnd"/>
      <w:r w:rsidRPr="00134C68">
        <w:t xml:space="preserve"> kapasiteten i </w:t>
      </w:r>
      <w:proofErr w:type="spellStart"/>
      <w:r w:rsidRPr="00134C68">
        <w:t>grenseoverskridande</w:t>
      </w:r>
      <w:proofErr w:type="spellEnd"/>
      <w:r w:rsidRPr="00134C68">
        <w:t xml:space="preserve"> samarbeid kjem i tillegg. Innsatsen til </w:t>
      </w:r>
      <w:proofErr w:type="spellStart"/>
      <w:r w:rsidRPr="00134C68">
        <w:t>Noreg</w:t>
      </w:r>
      <w:proofErr w:type="spellEnd"/>
      <w:r w:rsidRPr="00134C68">
        <w:t xml:space="preserve"> vektlegg måla a, b, c og ISO 1,</w:t>
      </w:r>
    </w:p>
    <w:p w14:paraId="66AD3E9C" w14:textId="77777777" w:rsidR="00214496" w:rsidRPr="00134C68" w:rsidRDefault="00214496" w:rsidP="00134C68">
      <w:pPr>
        <w:pStyle w:val="Liste"/>
      </w:pPr>
      <w:r w:rsidRPr="00134C68">
        <w:t xml:space="preserve">gi </w:t>
      </w:r>
      <w:proofErr w:type="spellStart"/>
      <w:r w:rsidRPr="00134C68">
        <w:t>deltakarar</w:t>
      </w:r>
      <w:proofErr w:type="spellEnd"/>
      <w:r w:rsidRPr="00134C68">
        <w:t xml:space="preserve"> tilgang på verktøy, kompetanse, erfaring og økonomiske </w:t>
      </w:r>
      <w:proofErr w:type="spellStart"/>
      <w:r w:rsidRPr="00134C68">
        <w:t>verkemiddel</w:t>
      </w:r>
      <w:proofErr w:type="spellEnd"/>
      <w:r w:rsidRPr="00134C68">
        <w:t xml:space="preserve"> til utviklingsprosjekt, og</w:t>
      </w:r>
    </w:p>
    <w:p w14:paraId="1F47C89B" w14:textId="77777777" w:rsidR="00214496" w:rsidRPr="00134C68" w:rsidRDefault="00214496" w:rsidP="00134C68">
      <w:pPr>
        <w:pStyle w:val="Liste"/>
      </w:pPr>
      <w:r w:rsidRPr="00134C68">
        <w:t xml:space="preserve">støtte opp under EU sin </w:t>
      </w:r>
      <w:proofErr w:type="spellStart"/>
      <w:r w:rsidRPr="00134C68">
        <w:t>grøne</w:t>
      </w:r>
      <w:proofErr w:type="spellEnd"/>
      <w:r w:rsidRPr="00134C68">
        <w:t xml:space="preserve"> giv, </w:t>
      </w:r>
      <w:proofErr w:type="spellStart"/>
      <w:r w:rsidRPr="00134C68">
        <w:t>berekraftsmåla</w:t>
      </w:r>
      <w:proofErr w:type="spellEnd"/>
      <w:r w:rsidRPr="00134C68">
        <w:t xml:space="preserve"> og EU sitt nye europeiske Bauhaus.</w:t>
      </w:r>
    </w:p>
    <w:p w14:paraId="1FE7A54C" w14:textId="77777777" w:rsidR="00214496" w:rsidRPr="00134C68" w:rsidRDefault="00214496" w:rsidP="00134C68">
      <w:pPr>
        <w:pStyle w:val="avsnitt-tittel"/>
      </w:pPr>
      <w:r w:rsidRPr="00134C68">
        <w:t>Kriterium for måloppnåing</w:t>
      </w:r>
    </w:p>
    <w:p w14:paraId="14BD16ED" w14:textId="77777777" w:rsidR="00214496" w:rsidRPr="00134C68" w:rsidRDefault="00214496" w:rsidP="00134C68">
      <w:proofErr w:type="spellStart"/>
      <w:r w:rsidRPr="00134C68">
        <w:t>Indikatorar</w:t>
      </w:r>
      <w:proofErr w:type="spellEnd"/>
      <w:r w:rsidRPr="00134C68">
        <w:t xml:space="preserve"> for å vurdere måloppnåing blir fastsette i programdokumenta for </w:t>
      </w:r>
      <w:proofErr w:type="spellStart"/>
      <w:r w:rsidRPr="00134C68">
        <w:t>kvart</w:t>
      </w:r>
      <w:proofErr w:type="spellEnd"/>
      <w:r w:rsidRPr="00134C68">
        <w:t xml:space="preserve"> enkelt Interreg-program.</w:t>
      </w:r>
    </w:p>
    <w:p w14:paraId="35252C0F" w14:textId="77777777" w:rsidR="00214496" w:rsidRPr="00134C68" w:rsidRDefault="00214496" w:rsidP="00134C68">
      <w:pPr>
        <w:pStyle w:val="avsnitt-tittel"/>
      </w:pPr>
      <w:r w:rsidRPr="00134C68">
        <w:t>Tildelingskriterium</w:t>
      </w:r>
    </w:p>
    <w:p w14:paraId="6E180A7F" w14:textId="77777777" w:rsidR="00214496" w:rsidRPr="00134C68" w:rsidRDefault="00214496" w:rsidP="00134C68">
      <w:r w:rsidRPr="00134C68">
        <w:t xml:space="preserve">Tildelingskriterium blir fastsette i tråd med EU sitt regelverk og formulert i programdokumenta for kvart program, til dømes om det bidrar til grenseregional </w:t>
      </w:r>
      <w:proofErr w:type="spellStart"/>
      <w:r w:rsidRPr="00134C68">
        <w:t>meirverdi</w:t>
      </w:r>
      <w:proofErr w:type="spellEnd"/>
      <w:r w:rsidRPr="00134C68">
        <w:t xml:space="preserve">, kapasitet til gjennomføring, resultatorientering, </w:t>
      </w:r>
      <w:proofErr w:type="spellStart"/>
      <w:r w:rsidRPr="00134C68">
        <w:t>berekraftig</w:t>
      </w:r>
      <w:proofErr w:type="spellEnd"/>
      <w:r w:rsidRPr="00134C68">
        <w:t xml:space="preserve"> utvikling og til å nå målet med programmet. </w:t>
      </w:r>
      <w:proofErr w:type="spellStart"/>
      <w:r w:rsidRPr="00134C68">
        <w:t>Midlane</w:t>
      </w:r>
      <w:proofErr w:type="spellEnd"/>
      <w:r w:rsidRPr="00134C68">
        <w:t xml:space="preserve"> blir lyste ut og skal utløyse minimum 50 pst. regional medfinansiering/eigenfinansiering.</w:t>
      </w:r>
    </w:p>
    <w:p w14:paraId="2B579C2E" w14:textId="77777777" w:rsidR="00214496" w:rsidRPr="00134C68" w:rsidRDefault="00214496" w:rsidP="00134C68">
      <w:pPr>
        <w:pStyle w:val="avsnitt-tittel"/>
      </w:pPr>
      <w:r w:rsidRPr="00134C68">
        <w:t>Oppfølging og kontroll</w:t>
      </w:r>
    </w:p>
    <w:p w14:paraId="5B0F55DE" w14:textId="77777777" w:rsidR="00214496" w:rsidRPr="00134C68" w:rsidRDefault="00214496" w:rsidP="00134C68">
      <w:r w:rsidRPr="00134C68">
        <w:t xml:space="preserve">Forvaltinga av </w:t>
      </w:r>
      <w:proofErr w:type="spellStart"/>
      <w:r w:rsidRPr="00134C68">
        <w:t>midlane</w:t>
      </w:r>
      <w:proofErr w:type="spellEnd"/>
      <w:r w:rsidRPr="00134C68">
        <w:t xml:space="preserve"> er delegert til </w:t>
      </w:r>
      <w:proofErr w:type="spellStart"/>
      <w:r w:rsidRPr="00134C68">
        <w:t>fylkeskommunane</w:t>
      </w:r>
      <w:proofErr w:type="spellEnd"/>
      <w:r w:rsidRPr="00134C68">
        <w:t xml:space="preserve">, som rapporterer til departementet. Oppfølging og kontroll skjer i </w:t>
      </w:r>
      <w:proofErr w:type="spellStart"/>
      <w:r w:rsidRPr="00134C68">
        <w:t>overvakings</w:t>
      </w:r>
      <w:proofErr w:type="spellEnd"/>
      <w:r w:rsidRPr="00134C68">
        <w:t xml:space="preserve">- og </w:t>
      </w:r>
      <w:proofErr w:type="spellStart"/>
      <w:r w:rsidRPr="00134C68">
        <w:t>styringskomiteane</w:t>
      </w:r>
      <w:proofErr w:type="spellEnd"/>
      <w:r w:rsidRPr="00134C68">
        <w:t xml:space="preserve"> til programma, der departementet og </w:t>
      </w:r>
      <w:proofErr w:type="spellStart"/>
      <w:r w:rsidRPr="00134C68">
        <w:t>fylkeskommunane</w:t>
      </w:r>
      <w:proofErr w:type="spellEnd"/>
      <w:r w:rsidRPr="00134C68">
        <w:t xml:space="preserve"> deltar </w:t>
      </w:r>
      <w:proofErr w:type="spellStart"/>
      <w:r w:rsidRPr="00134C68">
        <w:t>saman</w:t>
      </w:r>
      <w:proofErr w:type="spellEnd"/>
      <w:r w:rsidRPr="00134C68">
        <w:t xml:space="preserve"> med </w:t>
      </w:r>
      <w:proofErr w:type="spellStart"/>
      <w:r w:rsidRPr="00134C68">
        <w:t>dei</w:t>
      </w:r>
      <w:proofErr w:type="spellEnd"/>
      <w:r w:rsidRPr="00134C68">
        <w:t xml:space="preserve"> andre programlanda. Krava til oppfølging og kontroll blir fastsette gjennom EU sitt regelverk og i programdokumenta for kvart program.</w:t>
      </w:r>
    </w:p>
    <w:p w14:paraId="765E1896" w14:textId="77777777" w:rsidR="00214496" w:rsidRPr="00134C68" w:rsidRDefault="00214496" w:rsidP="00134C68">
      <w:pPr>
        <w:pStyle w:val="avsnitt-tittel"/>
      </w:pPr>
      <w:r w:rsidRPr="00134C68">
        <w:t>Rapport</w:t>
      </w:r>
    </w:p>
    <w:p w14:paraId="12E224C3" w14:textId="77777777" w:rsidR="00214496" w:rsidRPr="00134C68" w:rsidRDefault="00214496" w:rsidP="00134C68">
      <w:proofErr w:type="spellStart"/>
      <w:r w:rsidRPr="00134C68">
        <w:t>Fylkeskommunane</w:t>
      </w:r>
      <w:proofErr w:type="spellEnd"/>
      <w:r w:rsidRPr="00134C68">
        <w:t xml:space="preserve"> </w:t>
      </w:r>
      <w:proofErr w:type="spellStart"/>
      <w:r w:rsidRPr="00134C68">
        <w:t>fekk</w:t>
      </w:r>
      <w:proofErr w:type="spellEnd"/>
      <w:r w:rsidRPr="00134C68">
        <w:t xml:space="preserve"> til </w:t>
      </w:r>
      <w:proofErr w:type="spellStart"/>
      <w:r w:rsidRPr="00134C68">
        <w:t>saman</w:t>
      </w:r>
      <w:proofErr w:type="spellEnd"/>
      <w:r w:rsidRPr="00134C68">
        <w:t xml:space="preserve"> 51,1 mill. kroner i 2023 til deltaking i grenseregionale Interreg-program. Dei norska </w:t>
      </w:r>
      <w:proofErr w:type="spellStart"/>
      <w:r w:rsidRPr="00134C68">
        <w:t>midlane</w:t>
      </w:r>
      <w:proofErr w:type="spellEnd"/>
      <w:r w:rsidRPr="00134C68">
        <w:t xml:space="preserve"> </w:t>
      </w:r>
      <w:proofErr w:type="spellStart"/>
      <w:r w:rsidRPr="00134C68">
        <w:t>utgjer</w:t>
      </w:r>
      <w:proofErr w:type="spellEnd"/>
      <w:r w:rsidRPr="00134C68">
        <w:t xml:space="preserve"> </w:t>
      </w:r>
      <w:proofErr w:type="spellStart"/>
      <w:r w:rsidRPr="00134C68">
        <w:t>ein</w:t>
      </w:r>
      <w:proofErr w:type="spellEnd"/>
      <w:r w:rsidRPr="00134C68">
        <w:t xml:space="preserve"> mindre del av programbudsjettet, som i stor grad er finansiert av EU sitt regionale utviklingsfond. Det gir norske </w:t>
      </w:r>
      <w:proofErr w:type="spellStart"/>
      <w:r w:rsidRPr="00134C68">
        <w:t>deltakarar</w:t>
      </w:r>
      <w:proofErr w:type="spellEnd"/>
      <w:r w:rsidRPr="00134C68">
        <w:t xml:space="preserve"> tilgang til større </w:t>
      </w:r>
      <w:proofErr w:type="spellStart"/>
      <w:r w:rsidRPr="00134C68">
        <w:t>ressursar</w:t>
      </w:r>
      <w:proofErr w:type="spellEnd"/>
      <w:r w:rsidRPr="00134C68">
        <w:t xml:space="preserve"> og kapasitet i programma, som bidrar til å løyse </w:t>
      </w:r>
      <w:proofErr w:type="spellStart"/>
      <w:r w:rsidRPr="00134C68">
        <w:t>samfunnsutfordringar</w:t>
      </w:r>
      <w:proofErr w:type="spellEnd"/>
      <w:r w:rsidRPr="00134C68">
        <w:t xml:space="preserve"> på norsk side.</w:t>
      </w:r>
    </w:p>
    <w:p w14:paraId="08A90078" w14:textId="77777777" w:rsidR="00214496" w:rsidRPr="00134C68" w:rsidRDefault="00214496" w:rsidP="00134C68">
      <w:r w:rsidRPr="00134C68">
        <w:t xml:space="preserve">Ny programperiode for 2021–2027 starta </w:t>
      </w:r>
      <w:proofErr w:type="spellStart"/>
      <w:r w:rsidRPr="00134C68">
        <w:t>prosjektutlysingar</w:t>
      </w:r>
      <w:proofErr w:type="spellEnd"/>
      <w:r w:rsidRPr="00134C68">
        <w:t xml:space="preserve"> i 2022. Programma har sett i gong </w:t>
      </w:r>
      <w:proofErr w:type="spellStart"/>
      <w:r w:rsidRPr="00134C68">
        <w:t>midtvegsevalueringar</w:t>
      </w:r>
      <w:proofErr w:type="spellEnd"/>
      <w:r w:rsidRPr="00134C68">
        <w:t xml:space="preserve"> som vil </w:t>
      </w:r>
      <w:proofErr w:type="spellStart"/>
      <w:r w:rsidRPr="00134C68">
        <w:t>føregå</w:t>
      </w:r>
      <w:proofErr w:type="spellEnd"/>
      <w:r w:rsidRPr="00134C68">
        <w:t xml:space="preserve"> i programperioden, og sluttrapportering vil </w:t>
      </w:r>
      <w:proofErr w:type="spellStart"/>
      <w:r w:rsidRPr="00134C68">
        <w:t>vere</w:t>
      </w:r>
      <w:proofErr w:type="spellEnd"/>
      <w:r w:rsidRPr="00134C68">
        <w:t xml:space="preserve"> klart etter avslutta programperiode. Programsekretariata rapporterer om </w:t>
      </w:r>
      <w:proofErr w:type="spellStart"/>
      <w:r w:rsidRPr="00134C68">
        <w:t>høg</w:t>
      </w:r>
      <w:proofErr w:type="spellEnd"/>
      <w:r w:rsidRPr="00134C68">
        <w:t xml:space="preserve"> etterspørsel av </w:t>
      </w:r>
      <w:proofErr w:type="spellStart"/>
      <w:r w:rsidRPr="00134C68">
        <w:t>prosjektmidlar</w:t>
      </w:r>
      <w:proofErr w:type="spellEnd"/>
      <w:r w:rsidRPr="00134C68">
        <w:t xml:space="preserve"> i 2023, og </w:t>
      </w:r>
      <w:proofErr w:type="spellStart"/>
      <w:r w:rsidRPr="00134C68">
        <w:t>tilskot</w:t>
      </w:r>
      <w:proofErr w:type="spellEnd"/>
      <w:r w:rsidRPr="00134C68">
        <w:t xml:space="preserve"> til 82 prosjekt med norske </w:t>
      </w:r>
      <w:proofErr w:type="spellStart"/>
      <w:r w:rsidRPr="00134C68">
        <w:t>deltakarar</w:t>
      </w:r>
      <w:proofErr w:type="spellEnd"/>
      <w:r w:rsidRPr="00134C68">
        <w:t>.</w:t>
      </w:r>
    </w:p>
    <w:p w14:paraId="5683B4D7" w14:textId="77777777" w:rsidR="00214496" w:rsidRPr="00134C68" w:rsidRDefault="00214496" w:rsidP="00134C68">
      <w:pPr>
        <w:pStyle w:val="avsnitt-undertittel"/>
      </w:pPr>
      <w:r w:rsidRPr="00134C68">
        <w:t>Øresund-Kattegat-Skagerrak (ØKS) (14,4 mill. kroner)</w:t>
      </w:r>
    </w:p>
    <w:p w14:paraId="15BD6D41" w14:textId="77777777" w:rsidR="00214496" w:rsidRPr="00134C68" w:rsidRDefault="00214496" w:rsidP="00134C68">
      <w:r w:rsidRPr="00134C68">
        <w:t xml:space="preserve">Innsatsen var retta mot utviklingsprosjekt </w:t>
      </w:r>
      <w:proofErr w:type="spellStart"/>
      <w:r w:rsidRPr="00134C68">
        <w:t>innan</w:t>
      </w:r>
      <w:proofErr w:type="spellEnd"/>
      <w:r w:rsidRPr="00134C68">
        <w:t xml:space="preserve"> innovasjon, </w:t>
      </w:r>
      <w:proofErr w:type="spellStart"/>
      <w:r w:rsidRPr="00134C68">
        <w:t>grøn</w:t>
      </w:r>
      <w:proofErr w:type="spellEnd"/>
      <w:r w:rsidRPr="00134C68">
        <w:t xml:space="preserve"> økonomi, sysselsetting og transport, </w:t>
      </w:r>
      <w:proofErr w:type="spellStart"/>
      <w:r w:rsidRPr="00134C68">
        <w:t>berekraftsmål</w:t>
      </w:r>
      <w:proofErr w:type="spellEnd"/>
      <w:r w:rsidRPr="00134C68">
        <w:t xml:space="preserve"> om god helse og livskvalitet, rein energi til alle og anstendig arbeid og økonomisk vekst. Programmet omfatta fylka Viken, Oslo, Vestfold og Telemark og Agder, og svenske og danske </w:t>
      </w:r>
      <w:proofErr w:type="spellStart"/>
      <w:r w:rsidRPr="00134C68">
        <w:t>regionar</w:t>
      </w:r>
      <w:proofErr w:type="spellEnd"/>
      <w:r w:rsidRPr="00134C68">
        <w:t xml:space="preserve"> i </w:t>
      </w:r>
      <w:proofErr w:type="spellStart"/>
      <w:r w:rsidRPr="00134C68">
        <w:t>tilgrensande</w:t>
      </w:r>
      <w:proofErr w:type="spellEnd"/>
      <w:r w:rsidRPr="00134C68">
        <w:t xml:space="preserve"> kystområde.</w:t>
      </w:r>
    </w:p>
    <w:p w14:paraId="1F152597" w14:textId="77777777" w:rsidR="00214496" w:rsidRPr="00134C68" w:rsidRDefault="00214496" w:rsidP="00134C68">
      <w:pPr>
        <w:pStyle w:val="avsnitt-undertittel"/>
      </w:pPr>
      <w:r w:rsidRPr="00134C68">
        <w:t>Sverige-</w:t>
      </w:r>
      <w:proofErr w:type="spellStart"/>
      <w:r w:rsidRPr="00134C68">
        <w:t>Noreg</w:t>
      </w:r>
      <w:proofErr w:type="spellEnd"/>
      <w:r w:rsidRPr="00134C68">
        <w:t xml:space="preserve"> (23,8 mill. kroner)</w:t>
      </w:r>
    </w:p>
    <w:p w14:paraId="094FD692" w14:textId="77777777" w:rsidR="00214496" w:rsidRPr="00134C68" w:rsidRDefault="00214496" w:rsidP="00134C68">
      <w:r w:rsidRPr="00134C68">
        <w:t xml:space="preserve">Innsatsen var retta mot samarbeid om innovasjon, utvikling av små og mellomstore </w:t>
      </w:r>
      <w:proofErr w:type="spellStart"/>
      <w:r w:rsidRPr="00134C68">
        <w:t>verksemder</w:t>
      </w:r>
      <w:proofErr w:type="spellEnd"/>
      <w:r w:rsidRPr="00134C68">
        <w:t xml:space="preserve">, natur og kulturarv og </w:t>
      </w:r>
      <w:proofErr w:type="spellStart"/>
      <w:r w:rsidRPr="00134C68">
        <w:t>berekraftig</w:t>
      </w:r>
      <w:proofErr w:type="spellEnd"/>
      <w:r w:rsidRPr="00134C68">
        <w:t xml:space="preserve"> transport. Programmet omfatta </w:t>
      </w:r>
      <w:proofErr w:type="spellStart"/>
      <w:r w:rsidRPr="00134C68">
        <w:t>grenseregionane</w:t>
      </w:r>
      <w:proofErr w:type="spellEnd"/>
      <w:r w:rsidRPr="00134C68">
        <w:t xml:space="preserve"> på norsk og svensk side </w:t>
      </w:r>
      <w:proofErr w:type="spellStart"/>
      <w:r w:rsidRPr="00134C68">
        <w:t>frå</w:t>
      </w:r>
      <w:proofErr w:type="spellEnd"/>
      <w:r w:rsidRPr="00134C68">
        <w:t xml:space="preserve"> Viken til Trøndelag.</w:t>
      </w:r>
    </w:p>
    <w:p w14:paraId="56E741CE" w14:textId="77777777" w:rsidR="00214496" w:rsidRPr="00134C68" w:rsidRDefault="00214496" w:rsidP="00134C68">
      <w:pPr>
        <w:pStyle w:val="avsnitt-undertittel"/>
      </w:pPr>
      <w:r w:rsidRPr="00134C68">
        <w:t>Interreg Aurora (12,8 mill. kroner)</w:t>
      </w:r>
    </w:p>
    <w:p w14:paraId="00D46078" w14:textId="77777777" w:rsidR="00214496" w:rsidRPr="00134C68" w:rsidRDefault="00214496" w:rsidP="00134C68">
      <w:r w:rsidRPr="00134C68">
        <w:t xml:space="preserve">Innsatsen var retta mot forsking og innovasjon, entreprenørskap, klima og miljø, kultur og </w:t>
      </w:r>
      <w:proofErr w:type="spellStart"/>
      <w:r w:rsidRPr="00134C68">
        <w:t>arbeidsmarknad</w:t>
      </w:r>
      <w:proofErr w:type="spellEnd"/>
      <w:r w:rsidRPr="00134C68">
        <w:t xml:space="preserve">. Programmet omfatta Nordland, Troms og Finnmark, </w:t>
      </w:r>
      <w:proofErr w:type="spellStart"/>
      <w:r w:rsidRPr="00134C68">
        <w:t>regionar</w:t>
      </w:r>
      <w:proofErr w:type="spellEnd"/>
      <w:r w:rsidRPr="00134C68">
        <w:t xml:space="preserve"> i Nord-Finland og Nord-Sverige. Programmet har </w:t>
      </w:r>
      <w:proofErr w:type="spellStart"/>
      <w:r w:rsidRPr="00134C68">
        <w:t>eit</w:t>
      </w:r>
      <w:proofErr w:type="spellEnd"/>
      <w:r w:rsidRPr="00134C68">
        <w:t xml:space="preserve"> delprogram, Sápmi, som dekker heile det samiske området </w:t>
      </w:r>
      <w:proofErr w:type="spellStart"/>
      <w:r w:rsidRPr="00134C68">
        <w:t>frå</w:t>
      </w:r>
      <w:proofErr w:type="spellEnd"/>
      <w:r w:rsidRPr="00134C68">
        <w:t xml:space="preserve"> Innlandet til Finnmark, og alle samiske område i Sverige og Finland.</w:t>
      </w:r>
    </w:p>
    <w:p w14:paraId="6E858CE5" w14:textId="77777777" w:rsidR="00214496" w:rsidRPr="00134C68" w:rsidRDefault="00214496" w:rsidP="00134C68">
      <w:pPr>
        <w:pStyle w:val="avsnitt-undertittel"/>
      </w:pPr>
      <w:r w:rsidRPr="00134C68">
        <w:t xml:space="preserve">NEXT </w:t>
      </w:r>
      <w:proofErr w:type="spellStart"/>
      <w:r w:rsidRPr="00134C68">
        <w:t>Kolarctic</w:t>
      </w:r>
      <w:proofErr w:type="spellEnd"/>
    </w:p>
    <w:p w14:paraId="147B1AF7" w14:textId="77777777" w:rsidR="00214496" w:rsidRPr="00134C68" w:rsidRDefault="00214496" w:rsidP="00134C68">
      <w:r w:rsidRPr="00134C68">
        <w:t xml:space="preserve">NEXT </w:t>
      </w:r>
      <w:proofErr w:type="spellStart"/>
      <w:r w:rsidRPr="00134C68">
        <w:t>Kolarctic</w:t>
      </w:r>
      <w:proofErr w:type="spellEnd"/>
      <w:r w:rsidRPr="00134C68">
        <w:t xml:space="preserve"> (2021–2027) er stoppa, og </w:t>
      </w:r>
      <w:proofErr w:type="spellStart"/>
      <w:r w:rsidRPr="00134C68">
        <w:t>midlane</w:t>
      </w:r>
      <w:proofErr w:type="spellEnd"/>
      <w:r w:rsidRPr="00134C68">
        <w:t xml:space="preserve"> er fordelte til </w:t>
      </w:r>
      <w:proofErr w:type="spellStart"/>
      <w:r w:rsidRPr="00134C68">
        <w:t>dei</w:t>
      </w:r>
      <w:proofErr w:type="spellEnd"/>
      <w:r w:rsidRPr="00134C68">
        <w:t xml:space="preserve"> andre programma på posten. </w:t>
      </w:r>
      <w:proofErr w:type="spellStart"/>
      <w:r w:rsidRPr="00134C68">
        <w:t>Pågåande</w:t>
      </w:r>
      <w:proofErr w:type="spellEnd"/>
      <w:r w:rsidRPr="00134C68">
        <w:t xml:space="preserve"> prosjekt i </w:t>
      </w:r>
      <w:proofErr w:type="spellStart"/>
      <w:r w:rsidRPr="00134C68">
        <w:t>Kolarctic</w:t>
      </w:r>
      <w:proofErr w:type="spellEnd"/>
      <w:r w:rsidRPr="00134C68">
        <w:t xml:space="preserve"> CBC 2014–2020 </w:t>
      </w:r>
      <w:proofErr w:type="spellStart"/>
      <w:r w:rsidRPr="00134C68">
        <w:t>avsluttast</w:t>
      </w:r>
      <w:proofErr w:type="spellEnd"/>
      <w:r w:rsidRPr="00134C68">
        <w:t xml:space="preserve"> i 2024, </w:t>
      </w:r>
      <w:proofErr w:type="spellStart"/>
      <w:r w:rsidRPr="00134C68">
        <w:t>utan</w:t>
      </w:r>
      <w:proofErr w:type="spellEnd"/>
      <w:r w:rsidRPr="00134C68">
        <w:t xml:space="preserve"> russiske </w:t>
      </w:r>
      <w:proofErr w:type="spellStart"/>
      <w:r w:rsidRPr="00134C68">
        <w:t>partnarar</w:t>
      </w:r>
      <w:proofErr w:type="spellEnd"/>
      <w:r w:rsidRPr="00134C68">
        <w:t xml:space="preserve">. Arbeidet har i 2023 </w:t>
      </w:r>
      <w:proofErr w:type="spellStart"/>
      <w:r w:rsidRPr="00134C68">
        <w:t>vore</w:t>
      </w:r>
      <w:proofErr w:type="spellEnd"/>
      <w:r w:rsidRPr="00134C68">
        <w:t xml:space="preserve"> retta mot å </w:t>
      </w:r>
      <w:proofErr w:type="spellStart"/>
      <w:r w:rsidRPr="00134C68">
        <w:t>fremje</w:t>
      </w:r>
      <w:proofErr w:type="spellEnd"/>
      <w:r w:rsidRPr="00134C68">
        <w:t xml:space="preserve"> resultat og </w:t>
      </w:r>
      <w:proofErr w:type="spellStart"/>
      <w:r w:rsidRPr="00134C68">
        <w:t>vidareføre</w:t>
      </w:r>
      <w:proofErr w:type="spellEnd"/>
      <w:r w:rsidRPr="00134C68">
        <w:t xml:space="preserve"> det gode samarbeidet gjennom andre </w:t>
      </w:r>
      <w:proofErr w:type="spellStart"/>
      <w:r w:rsidRPr="00134C68">
        <w:t>samarbeidsstrukturar</w:t>
      </w:r>
      <w:proofErr w:type="spellEnd"/>
      <w:r w:rsidRPr="00134C68">
        <w:t xml:space="preserve"> som Interregprogram og det norske </w:t>
      </w:r>
      <w:proofErr w:type="spellStart"/>
      <w:r w:rsidRPr="00134C68">
        <w:t>Barentssekretariatet</w:t>
      </w:r>
      <w:proofErr w:type="spellEnd"/>
      <w:r w:rsidRPr="00134C68">
        <w:rPr>
          <w:rStyle w:val="Fotnotereferanse"/>
        </w:rPr>
        <w:footnoteReference w:id="10"/>
      </w:r>
      <w:r w:rsidRPr="00134C68">
        <w:t>.</w:t>
      </w:r>
    </w:p>
    <w:p w14:paraId="51C638CA" w14:textId="77777777" w:rsidR="00214496" w:rsidRPr="00134C68" w:rsidRDefault="00214496" w:rsidP="00134C68">
      <w:r w:rsidRPr="00134C68">
        <w:t>Programmet omfatta fram til Russland sin invasjon av Ukraina: Nordland, Troms og Finnmark, Norrbotten (Sverige), Lappland (Finland) og Murmansk, Arkhangelsk og Nenets (Russland).</w:t>
      </w:r>
    </w:p>
    <w:p w14:paraId="3C7D8D07" w14:textId="77777777" w:rsidR="00214496" w:rsidRPr="00134C68" w:rsidRDefault="00214496" w:rsidP="00134C68">
      <w:pPr>
        <w:pStyle w:val="Undertittel"/>
      </w:pPr>
      <w:r w:rsidRPr="00134C68">
        <w:t>Arktis 2030</w:t>
      </w:r>
    </w:p>
    <w:p w14:paraId="379811BF" w14:textId="77777777" w:rsidR="00214496" w:rsidRPr="00134C68" w:rsidRDefault="00214496" w:rsidP="00134C68">
      <w:pPr>
        <w:pStyle w:val="avsnitt-tittel"/>
      </w:pPr>
      <w:r w:rsidRPr="00134C68">
        <w:t>Mål for ordninga</w:t>
      </w:r>
    </w:p>
    <w:p w14:paraId="5FED9BCF" w14:textId="77777777" w:rsidR="00214496" w:rsidRPr="00134C68" w:rsidRDefault="00214496" w:rsidP="00134C68">
      <w:r w:rsidRPr="00134C68">
        <w:t xml:space="preserve">Arktis 2030 skal ivareta norske interesser i nord og </w:t>
      </w:r>
      <w:proofErr w:type="spellStart"/>
      <w:r w:rsidRPr="00134C68">
        <w:t>Noreg</w:t>
      </w:r>
      <w:proofErr w:type="spellEnd"/>
      <w:r w:rsidRPr="00134C68">
        <w:t xml:space="preserve"> </w:t>
      </w:r>
      <w:proofErr w:type="spellStart"/>
      <w:r w:rsidRPr="00134C68">
        <w:t>si</w:t>
      </w:r>
      <w:proofErr w:type="spellEnd"/>
      <w:r w:rsidRPr="00134C68">
        <w:t xml:space="preserve"> rolle som </w:t>
      </w:r>
      <w:proofErr w:type="spellStart"/>
      <w:r w:rsidRPr="00134C68">
        <w:t>ein</w:t>
      </w:r>
      <w:proofErr w:type="spellEnd"/>
      <w:r w:rsidRPr="00134C68">
        <w:t xml:space="preserve"> </w:t>
      </w:r>
      <w:proofErr w:type="spellStart"/>
      <w:r w:rsidRPr="00134C68">
        <w:t>ansvarleg</w:t>
      </w:r>
      <w:proofErr w:type="spellEnd"/>
      <w:r w:rsidRPr="00134C68">
        <w:t xml:space="preserve"> og sentral polarnasjon. Programmet skal bidra til </w:t>
      </w:r>
      <w:proofErr w:type="spellStart"/>
      <w:r w:rsidRPr="00134C68">
        <w:t>ein</w:t>
      </w:r>
      <w:proofErr w:type="spellEnd"/>
      <w:r w:rsidRPr="00134C68">
        <w:t xml:space="preserve"> </w:t>
      </w:r>
      <w:proofErr w:type="spellStart"/>
      <w:r w:rsidRPr="00134C68">
        <w:t>heilskapleg</w:t>
      </w:r>
      <w:proofErr w:type="spellEnd"/>
      <w:r w:rsidRPr="00134C68">
        <w:t xml:space="preserve"> nordområdepolitikk i tråd med </w:t>
      </w:r>
      <w:proofErr w:type="spellStart"/>
      <w:r w:rsidRPr="00134C68">
        <w:t>ambisjonane</w:t>
      </w:r>
      <w:proofErr w:type="spellEnd"/>
      <w:r w:rsidRPr="00134C68">
        <w:t xml:space="preserve"> til regjeringa.</w:t>
      </w:r>
    </w:p>
    <w:p w14:paraId="397F42B8" w14:textId="77777777" w:rsidR="00214496" w:rsidRPr="00134C68" w:rsidRDefault="00214496" w:rsidP="00134C68">
      <w:r w:rsidRPr="00134C68">
        <w:t xml:space="preserve">Innsatsen skal bli målt etter </w:t>
      </w:r>
      <w:proofErr w:type="spellStart"/>
      <w:r w:rsidRPr="00134C68">
        <w:t>følgjande</w:t>
      </w:r>
      <w:proofErr w:type="spellEnd"/>
      <w:r w:rsidRPr="00134C68">
        <w:t xml:space="preserve"> kriterium for måloppnåing </w:t>
      </w:r>
      <w:proofErr w:type="spellStart"/>
      <w:r w:rsidRPr="00134C68">
        <w:t>innanfor</w:t>
      </w:r>
      <w:proofErr w:type="spellEnd"/>
      <w:r w:rsidRPr="00134C68">
        <w:t xml:space="preserve"> fire innsatsområde:</w:t>
      </w:r>
    </w:p>
    <w:p w14:paraId="622F639C" w14:textId="77777777" w:rsidR="00214496" w:rsidRPr="00134C68" w:rsidRDefault="00214496" w:rsidP="00134C68">
      <w:pPr>
        <w:pStyle w:val="Liste"/>
      </w:pPr>
      <w:r w:rsidRPr="00134C68">
        <w:t xml:space="preserve">Kunnskap: </w:t>
      </w:r>
      <w:proofErr w:type="spellStart"/>
      <w:r w:rsidRPr="00134C68">
        <w:t>Auka</w:t>
      </w:r>
      <w:proofErr w:type="spellEnd"/>
      <w:r w:rsidRPr="00134C68">
        <w:t xml:space="preserve"> kunnskap om polare strøk og samfunn, kompetansebehov, forvalting og miljø og </w:t>
      </w:r>
      <w:proofErr w:type="spellStart"/>
      <w:r w:rsidRPr="00134C68">
        <w:t>naturressursar</w:t>
      </w:r>
      <w:proofErr w:type="spellEnd"/>
      <w:r w:rsidRPr="00134C68">
        <w:t xml:space="preserve"> i nordområda.</w:t>
      </w:r>
    </w:p>
    <w:p w14:paraId="4F0D3E8C" w14:textId="77777777" w:rsidR="00214496" w:rsidRPr="00134C68" w:rsidRDefault="00214496" w:rsidP="00134C68">
      <w:pPr>
        <w:pStyle w:val="Liste"/>
      </w:pPr>
      <w:r w:rsidRPr="00134C68">
        <w:t xml:space="preserve">Infrastruktur: </w:t>
      </w:r>
      <w:proofErr w:type="spellStart"/>
      <w:r w:rsidRPr="00134C68">
        <w:t>Auka</w:t>
      </w:r>
      <w:proofErr w:type="spellEnd"/>
      <w:r w:rsidRPr="00134C68">
        <w:t xml:space="preserve"> kunnskap om og tilrettelegging for å møte infrastrukturbehov som </w:t>
      </w:r>
      <w:proofErr w:type="spellStart"/>
      <w:r w:rsidRPr="00134C68">
        <w:t>følgje</w:t>
      </w:r>
      <w:proofErr w:type="spellEnd"/>
      <w:r w:rsidRPr="00134C68">
        <w:t xml:space="preserve"> av </w:t>
      </w:r>
      <w:proofErr w:type="spellStart"/>
      <w:r w:rsidRPr="00134C68">
        <w:t>auka</w:t>
      </w:r>
      <w:proofErr w:type="spellEnd"/>
      <w:r w:rsidRPr="00134C68">
        <w:t xml:space="preserve"> aktivitet i nordområda.</w:t>
      </w:r>
    </w:p>
    <w:p w14:paraId="4A2569C2" w14:textId="77777777" w:rsidR="00214496" w:rsidRPr="00134C68" w:rsidRDefault="00214496" w:rsidP="00134C68">
      <w:pPr>
        <w:pStyle w:val="Liste"/>
      </w:pPr>
      <w:r w:rsidRPr="00134C68">
        <w:t xml:space="preserve">Miljøvern, </w:t>
      </w:r>
      <w:proofErr w:type="spellStart"/>
      <w:r w:rsidRPr="00134C68">
        <w:t>sikkerheit</w:t>
      </w:r>
      <w:proofErr w:type="spellEnd"/>
      <w:r w:rsidRPr="00134C68">
        <w:t xml:space="preserve">, beredskap og </w:t>
      </w:r>
      <w:proofErr w:type="spellStart"/>
      <w:r w:rsidRPr="00134C68">
        <w:t>klimaendringar</w:t>
      </w:r>
      <w:proofErr w:type="spellEnd"/>
      <w:r w:rsidRPr="00134C68">
        <w:t xml:space="preserve">: </w:t>
      </w:r>
      <w:proofErr w:type="spellStart"/>
      <w:r w:rsidRPr="00134C68">
        <w:t>Auka</w:t>
      </w:r>
      <w:proofErr w:type="spellEnd"/>
      <w:r w:rsidRPr="00134C68">
        <w:t xml:space="preserve"> kunnskap om og kapasitet til </w:t>
      </w:r>
      <w:proofErr w:type="spellStart"/>
      <w:r w:rsidRPr="00134C68">
        <w:t>førebygging</w:t>
      </w:r>
      <w:proofErr w:type="spellEnd"/>
      <w:r w:rsidRPr="00134C68">
        <w:t xml:space="preserve"> og handtering av </w:t>
      </w:r>
      <w:proofErr w:type="spellStart"/>
      <w:r w:rsidRPr="00134C68">
        <w:t>forureining</w:t>
      </w:r>
      <w:proofErr w:type="spellEnd"/>
      <w:r w:rsidRPr="00134C68">
        <w:t xml:space="preserve"> og ulykker i nordområda. </w:t>
      </w:r>
      <w:proofErr w:type="spellStart"/>
      <w:r w:rsidRPr="00134C68">
        <w:t>Auka</w:t>
      </w:r>
      <w:proofErr w:type="spellEnd"/>
      <w:r w:rsidRPr="00134C68">
        <w:t xml:space="preserve"> kunnskap om </w:t>
      </w:r>
      <w:proofErr w:type="spellStart"/>
      <w:r w:rsidRPr="00134C68">
        <w:t>klimaendringar</w:t>
      </w:r>
      <w:proofErr w:type="spellEnd"/>
      <w:r w:rsidRPr="00134C68">
        <w:t xml:space="preserve">, </w:t>
      </w:r>
      <w:proofErr w:type="spellStart"/>
      <w:r w:rsidRPr="00134C68">
        <w:t>konsekvensar</w:t>
      </w:r>
      <w:proofErr w:type="spellEnd"/>
      <w:r w:rsidRPr="00134C68">
        <w:t xml:space="preserve"> av dette og </w:t>
      </w:r>
      <w:proofErr w:type="spellStart"/>
      <w:r w:rsidRPr="00134C68">
        <w:t>grøn</w:t>
      </w:r>
      <w:proofErr w:type="spellEnd"/>
      <w:r w:rsidRPr="00134C68">
        <w:t xml:space="preserve"> omstilling.</w:t>
      </w:r>
    </w:p>
    <w:p w14:paraId="18571CB5" w14:textId="77777777" w:rsidR="00214496" w:rsidRPr="00134C68" w:rsidRDefault="00214496" w:rsidP="00134C68">
      <w:pPr>
        <w:pStyle w:val="Liste"/>
      </w:pPr>
      <w:r w:rsidRPr="00134C68">
        <w:t xml:space="preserve">Næringsliv: </w:t>
      </w:r>
      <w:proofErr w:type="spellStart"/>
      <w:r w:rsidRPr="00134C68">
        <w:t>Auka</w:t>
      </w:r>
      <w:proofErr w:type="spellEnd"/>
      <w:r w:rsidRPr="00134C68">
        <w:t xml:space="preserve"> økonomisk aktivitet, næringsutvikling og verdiskaping i nordområda.</w:t>
      </w:r>
    </w:p>
    <w:p w14:paraId="60F50E70" w14:textId="77777777" w:rsidR="00214496" w:rsidRPr="00134C68" w:rsidRDefault="00214496" w:rsidP="00134C68">
      <w:pPr>
        <w:pStyle w:val="avsnitt-tittel"/>
      </w:pPr>
      <w:r w:rsidRPr="00134C68">
        <w:t>Tildelingskriterium</w:t>
      </w:r>
    </w:p>
    <w:p w14:paraId="3437D1DA" w14:textId="77777777" w:rsidR="00214496" w:rsidRPr="00134C68" w:rsidRDefault="00214496" w:rsidP="00134C68">
      <w:r w:rsidRPr="00134C68">
        <w:t xml:space="preserve">Det kan bli gitt </w:t>
      </w:r>
      <w:proofErr w:type="spellStart"/>
      <w:r w:rsidRPr="00134C68">
        <w:t>tilskot</w:t>
      </w:r>
      <w:proofErr w:type="spellEnd"/>
      <w:r w:rsidRPr="00134C68">
        <w:t xml:space="preserve"> til prosjekt som skal bidra til operativ bruk av nyutvikla kunnskap, teknologi og/eller kompetanse om nordområda. Prosjekt og tiltak skal legge FN sine </w:t>
      </w:r>
      <w:proofErr w:type="spellStart"/>
      <w:r w:rsidRPr="00134C68">
        <w:t>berekraftsmål</w:t>
      </w:r>
      <w:proofErr w:type="spellEnd"/>
      <w:r w:rsidRPr="00134C68">
        <w:t xml:space="preserve"> til grunn. Ved vurdering av prosjekta skal det bli lagt vekt på situasjonen for urfolk. </w:t>
      </w:r>
      <w:proofErr w:type="spellStart"/>
      <w:r w:rsidRPr="00134C68">
        <w:t>Midlane</w:t>
      </w:r>
      <w:proofErr w:type="spellEnd"/>
      <w:r w:rsidRPr="00134C68">
        <w:t xml:space="preserve"> kan både gå til forprosjekt og større </w:t>
      </w:r>
      <w:proofErr w:type="spellStart"/>
      <w:r w:rsidRPr="00134C68">
        <w:t>fleirårige</w:t>
      </w:r>
      <w:proofErr w:type="spellEnd"/>
      <w:r w:rsidRPr="00134C68">
        <w:t xml:space="preserve"> strategiske prosjekt. Både næringsliv, </w:t>
      </w:r>
      <w:proofErr w:type="spellStart"/>
      <w:r w:rsidRPr="00134C68">
        <w:t>interesseorganisasjonar</w:t>
      </w:r>
      <w:proofErr w:type="spellEnd"/>
      <w:r w:rsidRPr="00134C68">
        <w:t xml:space="preserve">, </w:t>
      </w:r>
      <w:proofErr w:type="spellStart"/>
      <w:r w:rsidRPr="00134C68">
        <w:t>offentlege</w:t>
      </w:r>
      <w:proofErr w:type="spellEnd"/>
      <w:r w:rsidRPr="00134C68">
        <w:t xml:space="preserve"> </w:t>
      </w:r>
      <w:proofErr w:type="spellStart"/>
      <w:r w:rsidRPr="00134C68">
        <w:t>aktørar</w:t>
      </w:r>
      <w:proofErr w:type="spellEnd"/>
      <w:r w:rsidRPr="00134C68">
        <w:t xml:space="preserve"> og kunnskapsmiljø kan </w:t>
      </w:r>
      <w:proofErr w:type="spellStart"/>
      <w:r w:rsidRPr="00134C68">
        <w:t>søkje</w:t>
      </w:r>
      <w:proofErr w:type="spellEnd"/>
      <w:r w:rsidRPr="00134C68">
        <w:t xml:space="preserve"> om </w:t>
      </w:r>
      <w:proofErr w:type="spellStart"/>
      <w:r w:rsidRPr="00134C68">
        <w:t>tilskot</w:t>
      </w:r>
      <w:proofErr w:type="spellEnd"/>
      <w:r w:rsidRPr="00134C68">
        <w:t xml:space="preserve">. </w:t>
      </w:r>
      <w:proofErr w:type="spellStart"/>
      <w:r w:rsidRPr="00134C68">
        <w:t>Søkjarar</w:t>
      </w:r>
      <w:proofErr w:type="spellEnd"/>
      <w:r w:rsidRPr="00134C68">
        <w:t xml:space="preserve"> treng </w:t>
      </w:r>
      <w:proofErr w:type="spellStart"/>
      <w:r w:rsidRPr="00134C68">
        <w:t>ikkje</w:t>
      </w:r>
      <w:proofErr w:type="spellEnd"/>
      <w:r w:rsidRPr="00134C68">
        <w:t xml:space="preserve"> </w:t>
      </w:r>
      <w:proofErr w:type="spellStart"/>
      <w:r w:rsidRPr="00134C68">
        <w:t>vere</w:t>
      </w:r>
      <w:proofErr w:type="spellEnd"/>
      <w:r w:rsidRPr="00134C68">
        <w:t xml:space="preserve"> lokaliserte i Nord-</w:t>
      </w:r>
      <w:proofErr w:type="spellStart"/>
      <w:r w:rsidRPr="00134C68">
        <w:t>Noreg</w:t>
      </w:r>
      <w:proofErr w:type="spellEnd"/>
      <w:r w:rsidRPr="00134C68">
        <w:t xml:space="preserve">, men må </w:t>
      </w:r>
      <w:proofErr w:type="spellStart"/>
      <w:r w:rsidRPr="00134C68">
        <w:t>tydeleg</w:t>
      </w:r>
      <w:proofErr w:type="spellEnd"/>
      <w:r w:rsidRPr="00134C68">
        <w:t xml:space="preserve"> vis</w:t>
      </w:r>
      <w:r w:rsidRPr="00134C68">
        <w:t xml:space="preserve">e at resultata av </w:t>
      </w:r>
      <w:proofErr w:type="spellStart"/>
      <w:r w:rsidRPr="00134C68">
        <w:t>aktivitetane</w:t>
      </w:r>
      <w:proofErr w:type="spellEnd"/>
      <w:r w:rsidRPr="00134C68">
        <w:t xml:space="preserve"> som blir finansierte vil </w:t>
      </w:r>
      <w:proofErr w:type="spellStart"/>
      <w:r w:rsidRPr="00134C68">
        <w:t>kome</w:t>
      </w:r>
      <w:proofErr w:type="spellEnd"/>
      <w:r w:rsidRPr="00134C68">
        <w:t xml:space="preserve"> nordområda til gode. </w:t>
      </w:r>
      <w:proofErr w:type="spellStart"/>
      <w:r w:rsidRPr="00134C68">
        <w:t>Fylkeskommunane</w:t>
      </w:r>
      <w:proofErr w:type="spellEnd"/>
      <w:r w:rsidRPr="00134C68">
        <w:t xml:space="preserve"> kan </w:t>
      </w:r>
      <w:proofErr w:type="spellStart"/>
      <w:r w:rsidRPr="00134C68">
        <w:t>finansiera</w:t>
      </w:r>
      <w:proofErr w:type="spellEnd"/>
      <w:r w:rsidRPr="00134C68">
        <w:t xml:space="preserve"> tiltak og program i eigen regi.</w:t>
      </w:r>
    </w:p>
    <w:p w14:paraId="5C7A7900" w14:textId="77777777" w:rsidR="00214496" w:rsidRPr="00134C68" w:rsidRDefault="00214496" w:rsidP="00134C68">
      <w:pPr>
        <w:pStyle w:val="avsnitt-tittel"/>
      </w:pPr>
      <w:r w:rsidRPr="00134C68">
        <w:t>Oppfølging og kontroll</w:t>
      </w:r>
    </w:p>
    <w:p w14:paraId="6180E8EA" w14:textId="77777777" w:rsidR="00214496" w:rsidRPr="00134C68" w:rsidRDefault="00214496" w:rsidP="00134C68">
      <w:r w:rsidRPr="00134C68">
        <w:t xml:space="preserve">Troms fylkeskommune har ansvaret for organisering av arbeidet, i nært samarbeid med Nordland og Finnmark </w:t>
      </w:r>
      <w:proofErr w:type="spellStart"/>
      <w:r w:rsidRPr="00134C68">
        <w:t>fylkeskommunar</w:t>
      </w:r>
      <w:proofErr w:type="spellEnd"/>
      <w:r w:rsidRPr="00134C68">
        <w:t xml:space="preserve">. Direkte </w:t>
      </w:r>
      <w:proofErr w:type="spellStart"/>
      <w:r w:rsidRPr="00134C68">
        <w:t>verksemdretta</w:t>
      </w:r>
      <w:proofErr w:type="spellEnd"/>
      <w:r w:rsidRPr="00134C68">
        <w:t xml:space="preserve"> </w:t>
      </w:r>
      <w:proofErr w:type="spellStart"/>
      <w:r w:rsidRPr="00134C68">
        <w:t>tilskot</w:t>
      </w:r>
      <w:proofErr w:type="spellEnd"/>
      <w:r w:rsidRPr="00134C68">
        <w:t xml:space="preserve"> skal bli forvalta av Innovasjon </w:t>
      </w:r>
      <w:proofErr w:type="spellStart"/>
      <w:r w:rsidRPr="00134C68">
        <w:t>Noreg</w:t>
      </w:r>
      <w:proofErr w:type="spellEnd"/>
      <w:r w:rsidRPr="00134C68">
        <w:t xml:space="preserve"> Arktis gjennom oppdragsbrev </w:t>
      </w:r>
      <w:proofErr w:type="spellStart"/>
      <w:r w:rsidRPr="00134C68">
        <w:t>frå</w:t>
      </w:r>
      <w:proofErr w:type="spellEnd"/>
      <w:r w:rsidRPr="00134C68">
        <w:t xml:space="preserve"> fylkeskommunen. Departementet har utarbeidd ei forskrift for ordninga: Forskrift om Kommunal- og </w:t>
      </w:r>
      <w:proofErr w:type="spellStart"/>
      <w:r w:rsidRPr="00134C68">
        <w:t>distriktsdepartementets</w:t>
      </w:r>
      <w:proofErr w:type="spellEnd"/>
      <w:r w:rsidRPr="00134C68">
        <w:t xml:space="preserve"> tilskuddsmidler til Arktis 2030.</w:t>
      </w:r>
    </w:p>
    <w:p w14:paraId="297432C6" w14:textId="77777777" w:rsidR="00214496" w:rsidRPr="00134C68" w:rsidRDefault="00214496" w:rsidP="00134C68">
      <w:pPr>
        <w:pStyle w:val="avsnitt-tittel"/>
      </w:pPr>
      <w:r w:rsidRPr="00134C68">
        <w:t>Rapport</w:t>
      </w:r>
    </w:p>
    <w:p w14:paraId="69CCA0A2" w14:textId="77777777" w:rsidR="00214496" w:rsidRPr="00134C68" w:rsidRDefault="00214496" w:rsidP="00134C68">
      <w:r w:rsidRPr="00134C68">
        <w:t xml:space="preserve">I 2023 </w:t>
      </w:r>
      <w:proofErr w:type="spellStart"/>
      <w:r w:rsidRPr="00134C68">
        <w:t>vart</w:t>
      </w:r>
      <w:proofErr w:type="spellEnd"/>
      <w:r w:rsidRPr="00134C68">
        <w:t xml:space="preserve"> det løyvd 47,5 mill. kroner til ordninga. Troms og Finnmark fylkeskommune rapporterer at </w:t>
      </w:r>
      <w:proofErr w:type="spellStart"/>
      <w:r w:rsidRPr="00134C68">
        <w:t>dei</w:t>
      </w:r>
      <w:proofErr w:type="spellEnd"/>
      <w:r w:rsidRPr="00134C68">
        <w:t xml:space="preserve"> tildelte prosjektstøtte for 6,8 mill. kroner til elleve forprosjekt, og 25 mill. kroner til åtte </w:t>
      </w:r>
      <w:proofErr w:type="spellStart"/>
      <w:r w:rsidRPr="00134C68">
        <w:t>hovudprosjekt</w:t>
      </w:r>
      <w:proofErr w:type="spellEnd"/>
      <w:r w:rsidRPr="00134C68">
        <w:t xml:space="preserve">. Prosjekta hadde god spreiing på </w:t>
      </w:r>
      <w:proofErr w:type="spellStart"/>
      <w:r w:rsidRPr="00134C68">
        <w:t>dei</w:t>
      </w:r>
      <w:proofErr w:type="spellEnd"/>
      <w:r w:rsidRPr="00134C68">
        <w:t xml:space="preserve"> fire innsatsområda og stor geografisk spreiing. 26,4 mill. kroner gjekk til </w:t>
      </w:r>
      <w:proofErr w:type="spellStart"/>
      <w:r w:rsidRPr="00134C68">
        <w:t>verksemdsretta</w:t>
      </w:r>
      <w:proofErr w:type="spellEnd"/>
      <w:r w:rsidRPr="00134C68">
        <w:t xml:space="preserve"> </w:t>
      </w:r>
      <w:proofErr w:type="spellStart"/>
      <w:r w:rsidRPr="00134C68">
        <w:t>tilskot</w:t>
      </w:r>
      <w:proofErr w:type="spellEnd"/>
      <w:r w:rsidRPr="00134C68">
        <w:t xml:space="preserve"> gjennom Innovasjon </w:t>
      </w:r>
      <w:proofErr w:type="spellStart"/>
      <w:r w:rsidRPr="00134C68">
        <w:t>Noreg</w:t>
      </w:r>
      <w:proofErr w:type="spellEnd"/>
      <w:r w:rsidRPr="00134C68">
        <w:t xml:space="preserve">, der 21 prosjekt </w:t>
      </w:r>
      <w:proofErr w:type="spellStart"/>
      <w:r w:rsidRPr="00134C68">
        <w:t>fekk</w:t>
      </w:r>
      <w:proofErr w:type="spellEnd"/>
      <w:r w:rsidRPr="00134C68">
        <w:t xml:space="preserve"> støtte. Alle </w:t>
      </w:r>
      <w:proofErr w:type="spellStart"/>
      <w:r w:rsidRPr="00134C68">
        <w:t>verksemdene</w:t>
      </w:r>
      <w:proofErr w:type="spellEnd"/>
      <w:r w:rsidRPr="00134C68">
        <w:t xml:space="preserve"> er </w:t>
      </w:r>
      <w:proofErr w:type="spellStart"/>
      <w:r w:rsidRPr="00134C68">
        <w:t>heimehøyrande</w:t>
      </w:r>
      <w:proofErr w:type="spellEnd"/>
      <w:r w:rsidRPr="00134C68">
        <w:t xml:space="preserve"> i Nordland, Troms og Finnmark eller Svalbard. Prosjekta som </w:t>
      </w:r>
      <w:proofErr w:type="spellStart"/>
      <w:r w:rsidRPr="00134C68">
        <w:t>fekk</w:t>
      </w:r>
      <w:proofErr w:type="spellEnd"/>
      <w:r w:rsidRPr="00134C68">
        <w:t xml:space="preserve"> støtte var me</w:t>
      </w:r>
      <w:r w:rsidRPr="00134C68">
        <w:t xml:space="preserve">llom anna biogass, romfart, industripark-satsing, regionale økosystem og innovative </w:t>
      </w:r>
      <w:proofErr w:type="spellStart"/>
      <w:r w:rsidRPr="00134C68">
        <w:t>energiløysingar</w:t>
      </w:r>
      <w:proofErr w:type="spellEnd"/>
      <w:r w:rsidRPr="00134C68">
        <w:t>.</w:t>
      </w:r>
    </w:p>
    <w:p w14:paraId="6A3B445C" w14:textId="77777777" w:rsidR="00214496" w:rsidRPr="00134C68" w:rsidRDefault="00214496" w:rsidP="00134C68">
      <w:pPr>
        <w:pStyle w:val="Undertittel"/>
      </w:pPr>
      <w:r w:rsidRPr="00134C68">
        <w:t xml:space="preserve">Det norske </w:t>
      </w:r>
      <w:proofErr w:type="spellStart"/>
      <w:r w:rsidRPr="00134C68">
        <w:t>Barentssekretariatet</w:t>
      </w:r>
      <w:proofErr w:type="spellEnd"/>
    </w:p>
    <w:p w14:paraId="7EBA71A2" w14:textId="77777777" w:rsidR="00214496" w:rsidRPr="00134C68" w:rsidRDefault="00214496" w:rsidP="00134C68">
      <w:pPr>
        <w:pStyle w:val="avsnitt-tittel"/>
      </w:pPr>
      <w:r w:rsidRPr="00134C68">
        <w:t>Mål for ordninga</w:t>
      </w:r>
    </w:p>
    <w:p w14:paraId="51A6497D" w14:textId="77777777" w:rsidR="00214496" w:rsidRPr="00134C68" w:rsidRDefault="00214496" w:rsidP="00134C68">
      <w:proofErr w:type="spellStart"/>
      <w:r w:rsidRPr="00134C68">
        <w:t>Barentssekretariatet</w:t>
      </w:r>
      <w:proofErr w:type="spellEnd"/>
      <w:r w:rsidRPr="00134C68">
        <w:t xml:space="preserve"> skal </w:t>
      </w:r>
      <w:proofErr w:type="spellStart"/>
      <w:r w:rsidRPr="00134C68">
        <w:t>fremje</w:t>
      </w:r>
      <w:proofErr w:type="spellEnd"/>
      <w:r w:rsidRPr="00134C68">
        <w:t xml:space="preserve"> og finansiere samarbeidsprosjekt, og </w:t>
      </w:r>
      <w:proofErr w:type="spellStart"/>
      <w:r w:rsidRPr="00134C68">
        <w:t>vere</w:t>
      </w:r>
      <w:proofErr w:type="spellEnd"/>
      <w:r w:rsidRPr="00134C68">
        <w:t xml:space="preserve"> </w:t>
      </w:r>
      <w:proofErr w:type="spellStart"/>
      <w:r w:rsidRPr="00134C68">
        <w:t>eit</w:t>
      </w:r>
      <w:proofErr w:type="spellEnd"/>
      <w:r w:rsidRPr="00134C68">
        <w:t xml:space="preserve"> ressurs- og kompetansesenter for </w:t>
      </w:r>
      <w:proofErr w:type="spellStart"/>
      <w:r w:rsidRPr="00134C68">
        <w:t>grensekryssande</w:t>
      </w:r>
      <w:proofErr w:type="spellEnd"/>
      <w:r w:rsidRPr="00134C68">
        <w:t>- og nordområdesamarbeid. Målet med ordninga er god samfunnsutvikling i nord, mellom anna gjennom kunnskapsheving.</w:t>
      </w:r>
    </w:p>
    <w:p w14:paraId="735E2124" w14:textId="77777777" w:rsidR="00214496" w:rsidRPr="00134C68" w:rsidRDefault="00214496" w:rsidP="00134C68">
      <w:pPr>
        <w:pStyle w:val="avsnitt-tittel"/>
      </w:pPr>
      <w:r w:rsidRPr="00134C68">
        <w:t>Kriterium for måloppnåing</w:t>
      </w:r>
    </w:p>
    <w:p w14:paraId="7D2A4F05" w14:textId="77777777" w:rsidR="00214496" w:rsidRPr="00134C68" w:rsidRDefault="00214496" w:rsidP="00134C68">
      <w:r w:rsidRPr="00134C68">
        <w:t xml:space="preserve">Måloppnåing for </w:t>
      </w:r>
      <w:proofErr w:type="spellStart"/>
      <w:r w:rsidRPr="00134C68">
        <w:t>tilskotsordninga</w:t>
      </w:r>
      <w:proofErr w:type="spellEnd"/>
      <w:r w:rsidRPr="00134C68">
        <w:t xml:space="preserve"> skal </w:t>
      </w:r>
      <w:proofErr w:type="spellStart"/>
      <w:r w:rsidRPr="00134C68">
        <w:t>vurderast</w:t>
      </w:r>
      <w:proofErr w:type="spellEnd"/>
      <w:r w:rsidRPr="00134C68">
        <w:t xml:space="preserve"> etter </w:t>
      </w:r>
      <w:proofErr w:type="spellStart"/>
      <w:r w:rsidRPr="00134C68">
        <w:t>desse</w:t>
      </w:r>
      <w:proofErr w:type="spellEnd"/>
      <w:r w:rsidRPr="00134C68">
        <w:t xml:space="preserve"> kriteria:</w:t>
      </w:r>
    </w:p>
    <w:p w14:paraId="5B267737" w14:textId="77777777" w:rsidR="00214496" w:rsidRPr="00134C68" w:rsidRDefault="00214496" w:rsidP="00134C68">
      <w:pPr>
        <w:pStyle w:val="Liste"/>
      </w:pPr>
      <w:r w:rsidRPr="00134C68">
        <w:t xml:space="preserve">Prosjektet har gitt </w:t>
      </w:r>
      <w:proofErr w:type="spellStart"/>
      <w:r w:rsidRPr="00134C68">
        <w:t>meir</w:t>
      </w:r>
      <w:proofErr w:type="spellEnd"/>
      <w:r w:rsidRPr="00134C68">
        <w:t xml:space="preserve">/betre samarbeid mellom norske, finske og/eller svenske </w:t>
      </w:r>
      <w:proofErr w:type="spellStart"/>
      <w:r w:rsidRPr="00134C68">
        <w:t>aktørar</w:t>
      </w:r>
      <w:proofErr w:type="spellEnd"/>
      <w:r w:rsidRPr="00134C68">
        <w:t xml:space="preserve"> i nord, ev. òg med </w:t>
      </w:r>
      <w:proofErr w:type="spellStart"/>
      <w:r w:rsidRPr="00134C68">
        <w:t>aktørar</w:t>
      </w:r>
      <w:proofErr w:type="spellEnd"/>
      <w:r w:rsidRPr="00134C68">
        <w:t xml:space="preserve"> </w:t>
      </w:r>
      <w:proofErr w:type="spellStart"/>
      <w:r w:rsidRPr="00134C68">
        <w:t>frå</w:t>
      </w:r>
      <w:proofErr w:type="spellEnd"/>
      <w:r w:rsidRPr="00134C68">
        <w:t xml:space="preserve"> andre </w:t>
      </w:r>
      <w:proofErr w:type="spellStart"/>
      <w:r w:rsidRPr="00134C68">
        <w:t>regionar</w:t>
      </w:r>
      <w:proofErr w:type="spellEnd"/>
      <w:r w:rsidRPr="00134C68">
        <w:t xml:space="preserve"> i Arktis.</w:t>
      </w:r>
    </w:p>
    <w:p w14:paraId="6DB85152" w14:textId="77777777" w:rsidR="00214496" w:rsidRPr="00134C68" w:rsidRDefault="00214496" w:rsidP="00134C68">
      <w:pPr>
        <w:pStyle w:val="Liste"/>
      </w:pPr>
      <w:r w:rsidRPr="00134C68">
        <w:t>Prosjektet bidrar til samfunnsutvikling i Nord-</w:t>
      </w:r>
      <w:proofErr w:type="spellStart"/>
      <w:r w:rsidRPr="00134C68">
        <w:t>Noreg</w:t>
      </w:r>
      <w:proofErr w:type="spellEnd"/>
      <w:r w:rsidRPr="00134C68">
        <w:t>.</w:t>
      </w:r>
    </w:p>
    <w:p w14:paraId="5314968C" w14:textId="77777777" w:rsidR="00214496" w:rsidRPr="00134C68" w:rsidRDefault="00214496" w:rsidP="00134C68">
      <w:pPr>
        <w:pStyle w:val="avsnitt-tittel"/>
      </w:pPr>
      <w:r w:rsidRPr="00134C68">
        <w:t>Tildelingskriterium</w:t>
      </w:r>
    </w:p>
    <w:p w14:paraId="57E05818" w14:textId="77777777" w:rsidR="00214496" w:rsidRPr="00134C68" w:rsidRDefault="00214496" w:rsidP="00134C68">
      <w:proofErr w:type="spellStart"/>
      <w:r w:rsidRPr="00134C68">
        <w:t>Tilskotsordninga</w:t>
      </w:r>
      <w:proofErr w:type="spellEnd"/>
      <w:r w:rsidRPr="00134C68">
        <w:t xml:space="preserve"> blir forvalta av </w:t>
      </w:r>
      <w:proofErr w:type="spellStart"/>
      <w:r w:rsidRPr="00134C68">
        <w:t>Barentssekretariatet</w:t>
      </w:r>
      <w:proofErr w:type="spellEnd"/>
      <w:r w:rsidRPr="00134C68">
        <w:t xml:space="preserve">. Sekretariatet kan gi </w:t>
      </w:r>
      <w:proofErr w:type="spellStart"/>
      <w:r w:rsidRPr="00134C68">
        <w:t>tilsk</w:t>
      </w:r>
      <w:r w:rsidRPr="00134C68">
        <w:t>ot</w:t>
      </w:r>
      <w:proofErr w:type="spellEnd"/>
      <w:r w:rsidRPr="00134C68">
        <w:t xml:space="preserve"> til prosjekt som er innretta mot internasjonalt samarbeid mellom </w:t>
      </w:r>
      <w:proofErr w:type="spellStart"/>
      <w:r w:rsidRPr="00134C68">
        <w:t>aktørar</w:t>
      </w:r>
      <w:proofErr w:type="spellEnd"/>
      <w:r w:rsidRPr="00134C68">
        <w:t xml:space="preserve"> i Nord-</w:t>
      </w:r>
      <w:proofErr w:type="spellStart"/>
      <w:r w:rsidRPr="00134C68">
        <w:t>Noreg</w:t>
      </w:r>
      <w:proofErr w:type="spellEnd"/>
      <w:r w:rsidRPr="00134C68">
        <w:t xml:space="preserve"> og </w:t>
      </w:r>
      <w:proofErr w:type="spellStart"/>
      <w:r w:rsidRPr="00134C68">
        <w:t>aktørar</w:t>
      </w:r>
      <w:proofErr w:type="spellEnd"/>
      <w:r w:rsidRPr="00134C68">
        <w:t xml:space="preserve"> i finske og svenske </w:t>
      </w:r>
      <w:proofErr w:type="spellStart"/>
      <w:r w:rsidRPr="00134C68">
        <w:t>regionar</w:t>
      </w:r>
      <w:proofErr w:type="spellEnd"/>
      <w:r w:rsidRPr="00134C68">
        <w:t xml:space="preserve"> i nord, inkludert urfolkssamarbeid.</w:t>
      </w:r>
    </w:p>
    <w:p w14:paraId="54A06563" w14:textId="77777777" w:rsidR="00214496" w:rsidRPr="00134C68" w:rsidRDefault="00214496" w:rsidP="00134C68">
      <w:proofErr w:type="spellStart"/>
      <w:r w:rsidRPr="00134C68">
        <w:t>Delar</w:t>
      </w:r>
      <w:proofErr w:type="spellEnd"/>
      <w:r w:rsidRPr="00134C68">
        <w:t xml:space="preserve"> av løyvinga går til drift av sekretariatet og til </w:t>
      </w:r>
      <w:proofErr w:type="spellStart"/>
      <w:r w:rsidRPr="00134C68">
        <w:t>utviklingsoppgåver</w:t>
      </w:r>
      <w:proofErr w:type="spellEnd"/>
      <w:r w:rsidRPr="00134C68">
        <w:t xml:space="preserve"> i tråd med oppdraget. Sekretariatet skal arbeide med å hente inn og samordne kunnskap </w:t>
      </w:r>
      <w:proofErr w:type="spellStart"/>
      <w:r w:rsidRPr="00134C68">
        <w:t>frå</w:t>
      </w:r>
      <w:proofErr w:type="spellEnd"/>
      <w:r w:rsidRPr="00134C68">
        <w:t xml:space="preserve"> </w:t>
      </w:r>
      <w:proofErr w:type="spellStart"/>
      <w:r w:rsidRPr="00134C68">
        <w:t>aktørar</w:t>
      </w:r>
      <w:proofErr w:type="spellEnd"/>
      <w:r w:rsidRPr="00134C68">
        <w:t xml:space="preserve"> i regionen. Dei skal hjelpe </w:t>
      </w:r>
      <w:proofErr w:type="spellStart"/>
      <w:r w:rsidRPr="00134C68">
        <w:t>fylkeskommunane</w:t>
      </w:r>
      <w:proofErr w:type="spellEnd"/>
      <w:r w:rsidRPr="00134C68">
        <w:t xml:space="preserve"> i Nord-</w:t>
      </w:r>
      <w:proofErr w:type="spellStart"/>
      <w:r w:rsidRPr="00134C68">
        <w:t>Noreg</w:t>
      </w:r>
      <w:proofErr w:type="spellEnd"/>
      <w:r w:rsidRPr="00134C68">
        <w:t xml:space="preserve"> i samfunnsutviklingsrolla </w:t>
      </w:r>
      <w:proofErr w:type="spellStart"/>
      <w:r w:rsidRPr="00134C68">
        <w:t>deira</w:t>
      </w:r>
      <w:proofErr w:type="spellEnd"/>
      <w:r w:rsidRPr="00134C68">
        <w:t xml:space="preserve">, gjennom å </w:t>
      </w:r>
      <w:proofErr w:type="spellStart"/>
      <w:r w:rsidRPr="00134C68">
        <w:t>fremje</w:t>
      </w:r>
      <w:proofErr w:type="spellEnd"/>
      <w:r w:rsidRPr="00134C68">
        <w:t xml:space="preserve">, utvikle og </w:t>
      </w:r>
      <w:proofErr w:type="spellStart"/>
      <w:r w:rsidRPr="00134C68">
        <w:t>styrkje</w:t>
      </w:r>
      <w:proofErr w:type="spellEnd"/>
      <w:r w:rsidRPr="00134C68">
        <w:t xml:space="preserve"> samarbeid med </w:t>
      </w:r>
      <w:proofErr w:type="spellStart"/>
      <w:r w:rsidRPr="00134C68">
        <w:t>aktørar</w:t>
      </w:r>
      <w:proofErr w:type="spellEnd"/>
      <w:r w:rsidRPr="00134C68">
        <w:t xml:space="preserve">, først og fremst i finske og svenske </w:t>
      </w:r>
      <w:proofErr w:type="spellStart"/>
      <w:r w:rsidRPr="00134C68">
        <w:t>regionar</w:t>
      </w:r>
      <w:proofErr w:type="spellEnd"/>
      <w:r w:rsidRPr="00134C68">
        <w:t>.</w:t>
      </w:r>
    </w:p>
    <w:p w14:paraId="285E6A8C" w14:textId="77777777" w:rsidR="00214496" w:rsidRPr="00134C68" w:rsidRDefault="00214496" w:rsidP="00134C68">
      <w:pPr>
        <w:pStyle w:val="avsnitt-tittel"/>
      </w:pPr>
      <w:r w:rsidRPr="00134C68">
        <w:t>Oppfølging og kontroll</w:t>
      </w:r>
    </w:p>
    <w:p w14:paraId="492A3FB2" w14:textId="77777777" w:rsidR="00214496" w:rsidRPr="00134C68" w:rsidRDefault="00214496" w:rsidP="00134C68">
      <w:proofErr w:type="spellStart"/>
      <w:r w:rsidRPr="00134C68">
        <w:t>Barentssekretariatet</w:t>
      </w:r>
      <w:proofErr w:type="spellEnd"/>
      <w:r w:rsidRPr="00134C68">
        <w:t xml:space="preserve"> er </w:t>
      </w:r>
      <w:proofErr w:type="spellStart"/>
      <w:r w:rsidRPr="00134C68">
        <w:t>eit</w:t>
      </w:r>
      <w:proofErr w:type="spellEnd"/>
      <w:r w:rsidRPr="00134C68">
        <w:t xml:space="preserve"> interfylkeskommunalt selskap. </w:t>
      </w:r>
      <w:proofErr w:type="spellStart"/>
      <w:r w:rsidRPr="00134C68">
        <w:t>Eigarfylkeskommunane</w:t>
      </w:r>
      <w:proofErr w:type="spellEnd"/>
      <w:r w:rsidRPr="00134C68">
        <w:t xml:space="preserve">, Nordland, Troms og Finnmark, har ansvar for </w:t>
      </w:r>
      <w:proofErr w:type="spellStart"/>
      <w:r w:rsidRPr="00134C68">
        <w:t>dagleg</w:t>
      </w:r>
      <w:proofErr w:type="spellEnd"/>
      <w:r w:rsidRPr="00134C68">
        <w:t xml:space="preserve"> drift av selskapet gjennom </w:t>
      </w:r>
      <w:proofErr w:type="spellStart"/>
      <w:r w:rsidRPr="00134C68">
        <w:t>ein</w:t>
      </w:r>
      <w:proofErr w:type="spellEnd"/>
      <w:r w:rsidRPr="00134C68">
        <w:t xml:space="preserve"> selskapsavtale. Departementet følgjer opp rapporteringa for bruken av </w:t>
      </w:r>
      <w:proofErr w:type="spellStart"/>
      <w:r w:rsidRPr="00134C68">
        <w:t>tilskotsmidlane</w:t>
      </w:r>
      <w:proofErr w:type="spellEnd"/>
      <w:r w:rsidRPr="00134C68">
        <w:t xml:space="preserve"> etter </w:t>
      </w:r>
      <w:proofErr w:type="spellStart"/>
      <w:r w:rsidRPr="00134C68">
        <w:t>dei</w:t>
      </w:r>
      <w:proofErr w:type="spellEnd"/>
      <w:r w:rsidRPr="00134C68">
        <w:t xml:space="preserve"> krav og vilkår som er sette i regelverk og i oppdragsbrev. Kommunal- og </w:t>
      </w:r>
      <w:proofErr w:type="spellStart"/>
      <w:r w:rsidRPr="00134C68">
        <w:t>distriktsdepartementet</w:t>
      </w:r>
      <w:proofErr w:type="spellEnd"/>
      <w:r w:rsidRPr="00134C68">
        <w:t xml:space="preserve"> er klageinstans.</w:t>
      </w:r>
    </w:p>
    <w:p w14:paraId="74DA6A66" w14:textId="77777777" w:rsidR="00214496" w:rsidRPr="00134C68" w:rsidRDefault="00214496" w:rsidP="00134C68">
      <w:pPr>
        <w:pStyle w:val="avsnitt-tittel"/>
      </w:pPr>
      <w:r w:rsidRPr="00134C68">
        <w:t>Rapport</w:t>
      </w:r>
    </w:p>
    <w:p w14:paraId="7A30C9FB" w14:textId="77777777" w:rsidR="00214496" w:rsidRPr="00134C68" w:rsidRDefault="00214496" w:rsidP="00134C68">
      <w:proofErr w:type="spellStart"/>
      <w:r w:rsidRPr="00134C68">
        <w:t>Barentssekretariatet</w:t>
      </w:r>
      <w:proofErr w:type="spellEnd"/>
      <w:r w:rsidRPr="00134C68">
        <w:t xml:space="preserve"> </w:t>
      </w:r>
      <w:proofErr w:type="spellStart"/>
      <w:r w:rsidRPr="00134C68">
        <w:t>vart</w:t>
      </w:r>
      <w:proofErr w:type="spellEnd"/>
      <w:r w:rsidRPr="00134C68">
        <w:t xml:space="preserve"> overført </w:t>
      </w:r>
      <w:proofErr w:type="spellStart"/>
      <w:r w:rsidRPr="00134C68">
        <w:t>frå</w:t>
      </w:r>
      <w:proofErr w:type="spellEnd"/>
      <w:r w:rsidRPr="00134C68">
        <w:t xml:space="preserve"> </w:t>
      </w:r>
      <w:proofErr w:type="spellStart"/>
      <w:r w:rsidRPr="00134C68">
        <w:t>Utanriksdepartementet</w:t>
      </w:r>
      <w:proofErr w:type="spellEnd"/>
      <w:r w:rsidRPr="00134C68">
        <w:t xml:space="preserve"> i 2024. Det vart løyvd 42 mill. kroner til sekretariatet i 2024. Av dette går inntil 16 mill. kroner til drift og forvalting. Sekretariatet har omstilt seg godt til sitt nye oppdrag, og det er god søking til ordninga. For rapportering for 2023 sjå </w:t>
      </w:r>
      <w:proofErr w:type="spellStart"/>
      <w:r w:rsidRPr="00134C68">
        <w:t>Prop</w:t>
      </w:r>
      <w:proofErr w:type="spellEnd"/>
      <w:r w:rsidRPr="00134C68">
        <w:t xml:space="preserve">. 1 S (2024–2025) for </w:t>
      </w:r>
      <w:proofErr w:type="spellStart"/>
      <w:r w:rsidRPr="00134C68">
        <w:t>Utanriksdepartementet</w:t>
      </w:r>
      <w:proofErr w:type="spellEnd"/>
      <w:r w:rsidRPr="00134C68">
        <w:t>.</w:t>
      </w:r>
    </w:p>
    <w:p w14:paraId="3CC196FF" w14:textId="77777777" w:rsidR="00214496" w:rsidRPr="00134C68" w:rsidRDefault="00214496" w:rsidP="00134C68">
      <w:pPr>
        <w:pStyle w:val="Undertittel"/>
      </w:pPr>
      <w:r w:rsidRPr="00134C68">
        <w:t>Sekretariat for Regionalt nordområdeforum</w:t>
      </w:r>
    </w:p>
    <w:p w14:paraId="69CA955E" w14:textId="77777777" w:rsidR="00214496" w:rsidRPr="00134C68" w:rsidRDefault="00214496" w:rsidP="00134C68">
      <w:r w:rsidRPr="00134C68">
        <w:t xml:space="preserve">Regionalt nordområdeforum er </w:t>
      </w:r>
      <w:proofErr w:type="spellStart"/>
      <w:r w:rsidRPr="00134C68">
        <w:t>ein</w:t>
      </w:r>
      <w:proofErr w:type="spellEnd"/>
      <w:r w:rsidRPr="00134C68">
        <w:t xml:space="preserve"> arena for politisk dialog som skal </w:t>
      </w:r>
      <w:proofErr w:type="spellStart"/>
      <w:r w:rsidRPr="00134C68">
        <w:t>styrkje</w:t>
      </w:r>
      <w:proofErr w:type="spellEnd"/>
      <w:r w:rsidRPr="00134C68">
        <w:t xml:space="preserve"> situasjonsforståinga mellom nasjonalt- og regionalt nivå og Sametinget, om spørsmål som er </w:t>
      </w:r>
      <w:proofErr w:type="spellStart"/>
      <w:r w:rsidRPr="00134C68">
        <w:t>særleg</w:t>
      </w:r>
      <w:proofErr w:type="spellEnd"/>
      <w:r w:rsidRPr="00134C68">
        <w:t xml:space="preserve"> relevante for utviklinga i nord. Dei faste </w:t>
      </w:r>
      <w:proofErr w:type="spellStart"/>
      <w:r w:rsidRPr="00134C68">
        <w:t>medlemmane</w:t>
      </w:r>
      <w:proofErr w:type="spellEnd"/>
      <w:r w:rsidRPr="00134C68">
        <w:t xml:space="preserve"> i forumet er den politiske </w:t>
      </w:r>
      <w:proofErr w:type="spellStart"/>
      <w:r w:rsidRPr="00134C68">
        <w:t>leiinga</w:t>
      </w:r>
      <w:proofErr w:type="spellEnd"/>
      <w:r w:rsidRPr="00134C68">
        <w:t xml:space="preserve"> i Kommunal- og </w:t>
      </w:r>
      <w:proofErr w:type="spellStart"/>
      <w:r w:rsidRPr="00134C68">
        <w:t>distriktsdepartementet</w:t>
      </w:r>
      <w:proofErr w:type="spellEnd"/>
      <w:r w:rsidRPr="00134C68">
        <w:t xml:space="preserve">, </w:t>
      </w:r>
      <w:proofErr w:type="spellStart"/>
      <w:r w:rsidRPr="00134C68">
        <w:t>Utanriksdepartementet</w:t>
      </w:r>
      <w:proofErr w:type="spellEnd"/>
      <w:r w:rsidRPr="00134C68">
        <w:t xml:space="preserve">, Nærings- og fiskeridepartementet, </w:t>
      </w:r>
      <w:proofErr w:type="spellStart"/>
      <w:r w:rsidRPr="00134C68">
        <w:t>fylkeskommunane</w:t>
      </w:r>
      <w:proofErr w:type="spellEnd"/>
      <w:r w:rsidRPr="00134C68">
        <w:t xml:space="preserve"> i Nord-</w:t>
      </w:r>
      <w:proofErr w:type="spellStart"/>
      <w:r w:rsidRPr="00134C68">
        <w:t>Noreg</w:t>
      </w:r>
      <w:proofErr w:type="spellEnd"/>
      <w:r w:rsidRPr="00134C68">
        <w:t xml:space="preserve"> og Sametinget. Forumet </w:t>
      </w:r>
      <w:proofErr w:type="spellStart"/>
      <w:r w:rsidRPr="00134C68">
        <w:t>drøftar</w:t>
      </w:r>
      <w:proofErr w:type="spellEnd"/>
      <w:r w:rsidRPr="00134C68">
        <w:t xml:space="preserve"> forslag og tiltak som er aktuelle i nordområda.</w:t>
      </w:r>
    </w:p>
    <w:p w14:paraId="1BD12419" w14:textId="77777777" w:rsidR="00214496" w:rsidRPr="00134C68" w:rsidRDefault="00214496" w:rsidP="00134C68">
      <w:r w:rsidRPr="00134C68">
        <w:t xml:space="preserve">Forumet har i 2023 jobba med å utarbeide </w:t>
      </w:r>
      <w:proofErr w:type="spellStart"/>
      <w:r w:rsidRPr="00134C68">
        <w:t>ein</w:t>
      </w:r>
      <w:proofErr w:type="spellEnd"/>
      <w:r w:rsidRPr="00134C68">
        <w:t xml:space="preserve"> strategi for betre samordning mellom nordområdepolitikken og anna nasjonal og regional innsats i nord. Innsatsen er retta mot temaområda busetting, </w:t>
      </w:r>
      <w:proofErr w:type="spellStart"/>
      <w:r w:rsidRPr="00134C68">
        <w:t>tenester</w:t>
      </w:r>
      <w:proofErr w:type="spellEnd"/>
      <w:r w:rsidRPr="00134C68">
        <w:t xml:space="preserve"> og tilgang på arbeidskraft, beredskap og </w:t>
      </w:r>
      <w:proofErr w:type="spellStart"/>
      <w:r w:rsidRPr="00134C68">
        <w:t>sikkerheit</w:t>
      </w:r>
      <w:proofErr w:type="spellEnd"/>
      <w:r w:rsidRPr="00134C68">
        <w:t xml:space="preserve">, og </w:t>
      </w:r>
      <w:proofErr w:type="spellStart"/>
      <w:r w:rsidRPr="00134C68">
        <w:t>berekraftig</w:t>
      </w:r>
      <w:proofErr w:type="spellEnd"/>
      <w:r w:rsidRPr="00134C68">
        <w:t xml:space="preserve"> utvikling av næringsliv og samfunn. Forumet skal òg bidra til at ungdom og unge </w:t>
      </w:r>
      <w:proofErr w:type="spellStart"/>
      <w:r w:rsidRPr="00134C68">
        <w:t>vaksne</w:t>
      </w:r>
      <w:proofErr w:type="spellEnd"/>
      <w:r w:rsidRPr="00134C68">
        <w:t xml:space="preserve"> i større grad blir involverte i arbeidet med å utvikle nordområdepolitikken.</w:t>
      </w:r>
    </w:p>
    <w:p w14:paraId="41628A9B" w14:textId="77777777" w:rsidR="00214496" w:rsidRPr="00134C68" w:rsidRDefault="00214496" w:rsidP="00134C68">
      <w:r w:rsidRPr="00134C68">
        <w:t xml:space="preserve">Det vart i 2020 etablert </w:t>
      </w:r>
      <w:proofErr w:type="spellStart"/>
      <w:r w:rsidRPr="00134C68">
        <w:t>eit</w:t>
      </w:r>
      <w:proofErr w:type="spellEnd"/>
      <w:r w:rsidRPr="00134C68">
        <w:t xml:space="preserve"> sekretariat for forumet i Vadsø, som er lagt til Finnmark fylkeskommune. I 2023 </w:t>
      </w:r>
      <w:proofErr w:type="spellStart"/>
      <w:r w:rsidRPr="00134C68">
        <w:t>vart</w:t>
      </w:r>
      <w:proofErr w:type="spellEnd"/>
      <w:r w:rsidRPr="00134C68">
        <w:t xml:space="preserve"> det løyvd 1,6 mill. kroner til drift av sekretariatet.</w:t>
      </w:r>
    </w:p>
    <w:p w14:paraId="7C6C26A2" w14:textId="77777777" w:rsidR="00214496" w:rsidRPr="00134C68" w:rsidRDefault="00214496" w:rsidP="00134C68">
      <w:pPr>
        <w:pStyle w:val="Undertittel"/>
      </w:pPr>
      <w:r w:rsidRPr="00134C68">
        <w:t>Nordkalottens grensetjeneste</w:t>
      </w:r>
    </w:p>
    <w:p w14:paraId="5C131C3F" w14:textId="77777777" w:rsidR="00214496" w:rsidRPr="00134C68" w:rsidRDefault="00214496" w:rsidP="00134C68">
      <w:r w:rsidRPr="00134C68">
        <w:t xml:space="preserve">Nordkalottens grensetjeneste i Skibotn i Storfjord kommune har som mål å legge til rette for </w:t>
      </w:r>
      <w:proofErr w:type="spellStart"/>
      <w:r w:rsidRPr="00134C68">
        <w:t>grenseoverskridande</w:t>
      </w:r>
      <w:proofErr w:type="spellEnd"/>
      <w:r w:rsidRPr="00134C68">
        <w:t xml:space="preserve"> </w:t>
      </w:r>
      <w:proofErr w:type="spellStart"/>
      <w:r w:rsidRPr="00134C68">
        <w:t>aktivitetar</w:t>
      </w:r>
      <w:proofErr w:type="spellEnd"/>
      <w:r w:rsidRPr="00134C68">
        <w:t xml:space="preserve"> for </w:t>
      </w:r>
      <w:proofErr w:type="spellStart"/>
      <w:r w:rsidRPr="00134C68">
        <w:t>enkeltpersonar</w:t>
      </w:r>
      <w:proofErr w:type="spellEnd"/>
      <w:r w:rsidRPr="00134C68">
        <w:t xml:space="preserve">, </w:t>
      </w:r>
      <w:proofErr w:type="spellStart"/>
      <w:r w:rsidRPr="00134C68">
        <w:t>verksemder</w:t>
      </w:r>
      <w:proofErr w:type="spellEnd"/>
      <w:r w:rsidRPr="00134C68">
        <w:t xml:space="preserve">, </w:t>
      </w:r>
      <w:proofErr w:type="spellStart"/>
      <w:r w:rsidRPr="00134C68">
        <w:t>organisasjonar</w:t>
      </w:r>
      <w:proofErr w:type="spellEnd"/>
      <w:r w:rsidRPr="00134C68">
        <w:t xml:space="preserve"> og styresmakter, og arbeider aktivt for </w:t>
      </w:r>
      <w:proofErr w:type="spellStart"/>
      <w:r w:rsidRPr="00134C68">
        <w:t>auka</w:t>
      </w:r>
      <w:proofErr w:type="spellEnd"/>
      <w:r w:rsidRPr="00134C68">
        <w:t xml:space="preserve"> mobilitet på tvers av landegrensene i Finland, Sverige og </w:t>
      </w:r>
      <w:proofErr w:type="spellStart"/>
      <w:r w:rsidRPr="00134C68">
        <w:t>Noreg</w:t>
      </w:r>
      <w:proofErr w:type="spellEnd"/>
      <w:r w:rsidRPr="00134C68">
        <w:t xml:space="preserve">. I dette inngår rettleiing, informasjon, tilrettelegging og kontaktformidling, som skal gi den enkelte betre </w:t>
      </w:r>
      <w:proofErr w:type="spellStart"/>
      <w:r w:rsidRPr="00134C68">
        <w:t>føresetnader</w:t>
      </w:r>
      <w:proofErr w:type="spellEnd"/>
      <w:r w:rsidRPr="00134C68">
        <w:t xml:space="preserve"> for å kunne fungere på alle sider av grensene. Informasjon blir gitt på svensk, finsk, norsk og samiske språk.</w:t>
      </w:r>
    </w:p>
    <w:p w14:paraId="642F7F6A"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0D38003E" w14:textId="77777777" w:rsidR="00214496" w:rsidRPr="00134C68" w:rsidRDefault="00214496" w:rsidP="00134C68">
      <w:r w:rsidRPr="00134C68">
        <w:t xml:space="preserve">Det blir foreslått 47,5 mill. kroner til Arktis 2030. På grunn av den </w:t>
      </w:r>
      <w:proofErr w:type="spellStart"/>
      <w:r w:rsidRPr="00134C68">
        <w:t>krevjande</w:t>
      </w:r>
      <w:proofErr w:type="spellEnd"/>
      <w:r w:rsidRPr="00134C68">
        <w:t xml:space="preserve"> situasjonen i fiskerisektoren, som </w:t>
      </w:r>
      <w:proofErr w:type="spellStart"/>
      <w:r w:rsidRPr="00134C68">
        <w:t>særleg</w:t>
      </w:r>
      <w:proofErr w:type="spellEnd"/>
      <w:r w:rsidRPr="00134C68">
        <w:t xml:space="preserve"> påverkar lokalsamfunn i Finnmark, vil departementet be </w:t>
      </w:r>
      <w:proofErr w:type="spellStart"/>
      <w:r w:rsidRPr="00134C68">
        <w:t>dei</w:t>
      </w:r>
      <w:proofErr w:type="spellEnd"/>
      <w:r w:rsidRPr="00134C68">
        <w:t xml:space="preserve"> tre </w:t>
      </w:r>
      <w:proofErr w:type="spellStart"/>
      <w:r w:rsidRPr="00134C68">
        <w:t>fylkeskommunane</w:t>
      </w:r>
      <w:proofErr w:type="spellEnd"/>
      <w:r w:rsidRPr="00134C68">
        <w:t xml:space="preserve"> om å bruke ordninga til å bidra til omstilling og utvikling av sjømatnæringa i Nord-</w:t>
      </w:r>
      <w:proofErr w:type="spellStart"/>
      <w:r w:rsidRPr="00134C68">
        <w:t>Noreg</w:t>
      </w:r>
      <w:proofErr w:type="spellEnd"/>
      <w:r w:rsidRPr="00134C68">
        <w:t>.</w:t>
      </w:r>
    </w:p>
    <w:p w14:paraId="386E123B" w14:textId="77777777" w:rsidR="00214496" w:rsidRPr="00134C68" w:rsidRDefault="00214496" w:rsidP="00134C68">
      <w:r w:rsidRPr="00134C68">
        <w:t xml:space="preserve">Det blir foreslått til </w:t>
      </w:r>
      <w:proofErr w:type="spellStart"/>
      <w:r w:rsidRPr="00134C68">
        <w:t>saman</w:t>
      </w:r>
      <w:proofErr w:type="spellEnd"/>
      <w:r w:rsidRPr="00134C68">
        <w:t xml:space="preserve"> 54,3 mill. kroner til norsk deltaking i </w:t>
      </w:r>
      <w:proofErr w:type="spellStart"/>
      <w:r w:rsidRPr="00134C68">
        <w:t>dei</w:t>
      </w:r>
      <w:proofErr w:type="spellEnd"/>
      <w:r w:rsidRPr="00134C68">
        <w:t xml:space="preserve"> tre Interreg-programma. Programma følgjer </w:t>
      </w:r>
      <w:proofErr w:type="spellStart"/>
      <w:r w:rsidRPr="00134C68">
        <w:t>dei</w:t>
      </w:r>
      <w:proofErr w:type="spellEnd"/>
      <w:r w:rsidRPr="00134C68">
        <w:t xml:space="preserve"> </w:t>
      </w:r>
      <w:proofErr w:type="spellStart"/>
      <w:r w:rsidRPr="00134C68">
        <w:t>fastlagde</w:t>
      </w:r>
      <w:proofErr w:type="spellEnd"/>
      <w:r w:rsidRPr="00134C68">
        <w:t xml:space="preserve"> </w:t>
      </w:r>
      <w:proofErr w:type="spellStart"/>
      <w:r w:rsidRPr="00134C68">
        <w:t>programplanane</w:t>
      </w:r>
      <w:proofErr w:type="spellEnd"/>
      <w:r w:rsidRPr="00134C68">
        <w:t xml:space="preserve"> med innsatsområde, som </w:t>
      </w:r>
      <w:proofErr w:type="spellStart"/>
      <w:r w:rsidRPr="00134C68">
        <w:t>gjeld</w:t>
      </w:r>
      <w:proofErr w:type="spellEnd"/>
      <w:r w:rsidRPr="00134C68">
        <w:t xml:space="preserve"> for </w:t>
      </w:r>
      <w:proofErr w:type="spellStart"/>
      <w:r w:rsidRPr="00134C68">
        <w:t>inneverande</w:t>
      </w:r>
      <w:proofErr w:type="spellEnd"/>
      <w:r w:rsidRPr="00134C68">
        <w:t xml:space="preserve"> programperiode, som </w:t>
      </w:r>
      <w:proofErr w:type="spellStart"/>
      <w:r w:rsidRPr="00134C68">
        <w:t>varar</w:t>
      </w:r>
      <w:proofErr w:type="spellEnd"/>
      <w:r w:rsidRPr="00134C68">
        <w:t xml:space="preserve"> ut 2027.</w:t>
      </w:r>
    </w:p>
    <w:p w14:paraId="71BE34C0" w14:textId="77777777" w:rsidR="00214496" w:rsidRPr="00134C68" w:rsidRDefault="00214496" w:rsidP="00134C68">
      <w:proofErr w:type="spellStart"/>
      <w:r w:rsidRPr="00134C68">
        <w:t>Vidare</w:t>
      </w:r>
      <w:proofErr w:type="spellEnd"/>
      <w:r w:rsidRPr="00134C68">
        <w:t xml:space="preserve"> blir det foreslått 42 mill. kroner til det norske </w:t>
      </w:r>
      <w:proofErr w:type="spellStart"/>
      <w:r w:rsidRPr="00134C68">
        <w:t>Barentssekretariatet</w:t>
      </w:r>
      <w:proofErr w:type="spellEnd"/>
      <w:r w:rsidRPr="00134C68">
        <w:t>, av dette inntil 16 mill. kroner til drift og forvalting.</w:t>
      </w:r>
    </w:p>
    <w:p w14:paraId="28FAA95B" w14:textId="77777777" w:rsidR="00214496" w:rsidRPr="00134C68" w:rsidRDefault="00214496" w:rsidP="00134C68">
      <w:r w:rsidRPr="00134C68">
        <w:t>I tillegg blir det foreslått 1,6 mill. kroner til Regionalt nordområdeforum til å drifte sekretariatet i Vadsø, og 2,5 mill. kroner til å drifte Nordkalottens grensetjeneste i Storfjord kommune.</w:t>
      </w:r>
    </w:p>
    <w:p w14:paraId="333FC86C" w14:textId="77777777" w:rsidR="00214496" w:rsidRPr="00134C68" w:rsidRDefault="00214496" w:rsidP="00134C68">
      <w:r w:rsidRPr="00134C68">
        <w:t>Samla blir det foreslått å løyve 147,9 mill. kroner.</w:t>
      </w:r>
    </w:p>
    <w:p w14:paraId="30F8B233" w14:textId="77777777" w:rsidR="00214496" w:rsidRPr="00134C68" w:rsidRDefault="00214496" w:rsidP="00134C68">
      <w:r w:rsidRPr="00134C68">
        <w:t xml:space="preserve">Departementet tildeler </w:t>
      </w:r>
      <w:proofErr w:type="spellStart"/>
      <w:r w:rsidRPr="00134C68">
        <w:t>midlane</w:t>
      </w:r>
      <w:proofErr w:type="spellEnd"/>
      <w:r w:rsidRPr="00134C68">
        <w:t xml:space="preserve"> til </w:t>
      </w:r>
      <w:proofErr w:type="spellStart"/>
      <w:r w:rsidRPr="00134C68">
        <w:t>fylkeskommunane</w:t>
      </w:r>
      <w:proofErr w:type="spellEnd"/>
      <w:r w:rsidRPr="00134C68">
        <w:t xml:space="preserve"> og </w:t>
      </w:r>
      <w:proofErr w:type="spellStart"/>
      <w:r w:rsidRPr="00134C68">
        <w:t>Barentssekretariatet</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jf. forslag til </w:t>
      </w:r>
      <w:proofErr w:type="spellStart"/>
      <w:r w:rsidRPr="00134C68">
        <w:t>romartalsvedtak</w:t>
      </w:r>
      <w:proofErr w:type="spellEnd"/>
      <w:r w:rsidRPr="00134C68">
        <w:t>.</w:t>
      </w:r>
    </w:p>
    <w:p w14:paraId="4FD915A2" w14:textId="77777777" w:rsidR="00214496" w:rsidRPr="00134C68" w:rsidRDefault="00214496" w:rsidP="00134C68">
      <w:pPr>
        <w:pStyle w:val="b-post"/>
      </w:pPr>
      <w:r w:rsidRPr="00134C68">
        <w:t xml:space="preserve">Post 64 Pilot </w:t>
      </w:r>
      <w:proofErr w:type="spellStart"/>
      <w:r w:rsidRPr="00134C68">
        <w:t>nærtenestesenter</w:t>
      </w:r>
      <w:proofErr w:type="spellEnd"/>
      <w:r w:rsidRPr="00134C68">
        <w:t xml:space="preserve">, kan </w:t>
      </w:r>
      <w:proofErr w:type="spellStart"/>
      <w:r w:rsidRPr="00134C68">
        <w:t>overførast</w:t>
      </w:r>
      <w:proofErr w:type="spellEnd"/>
    </w:p>
    <w:p w14:paraId="561FD027" w14:textId="77777777" w:rsidR="00214496" w:rsidRPr="00134C68" w:rsidRDefault="00214496" w:rsidP="00134C68">
      <w:pPr>
        <w:pStyle w:val="avsnitt-tittel"/>
      </w:pPr>
      <w:r w:rsidRPr="00134C68">
        <w:t>Mål for ordninga</w:t>
      </w:r>
    </w:p>
    <w:p w14:paraId="1D813C04" w14:textId="77777777" w:rsidR="00214496" w:rsidRPr="00134C68" w:rsidRDefault="00214496" w:rsidP="00134C68">
      <w:r w:rsidRPr="00134C68">
        <w:t xml:space="preserve">Målet med pilot </w:t>
      </w:r>
      <w:proofErr w:type="spellStart"/>
      <w:r w:rsidRPr="00134C68">
        <w:t>nærtenestesenter</w:t>
      </w:r>
      <w:proofErr w:type="spellEnd"/>
      <w:r w:rsidRPr="00134C68">
        <w:t xml:space="preserve"> er å teste ut ulike </w:t>
      </w:r>
      <w:proofErr w:type="spellStart"/>
      <w:r w:rsidRPr="00134C68">
        <w:t>modellar</w:t>
      </w:r>
      <w:proofErr w:type="spellEnd"/>
      <w:r w:rsidRPr="00134C68">
        <w:t xml:space="preserve"> for korleis </w:t>
      </w:r>
      <w:proofErr w:type="spellStart"/>
      <w:r w:rsidRPr="00134C68">
        <w:t>statlege</w:t>
      </w:r>
      <w:proofErr w:type="spellEnd"/>
      <w:r w:rsidRPr="00134C68">
        <w:t xml:space="preserve"> </w:t>
      </w:r>
      <w:proofErr w:type="spellStart"/>
      <w:r w:rsidRPr="00134C68">
        <w:t>publikumstenester</w:t>
      </w:r>
      <w:proofErr w:type="spellEnd"/>
      <w:r w:rsidRPr="00134C68">
        <w:t xml:space="preserve"> kan </w:t>
      </w:r>
      <w:proofErr w:type="spellStart"/>
      <w:r w:rsidRPr="00134C68">
        <w:t>tilbydast</w:t>
      </w:r>
      <w:proofErr w:type="spellEnd"/>
      <w:r w:rsidRPr="00134C68">
        <w:t xml:space="preserve"> i områd</w:t>
      </w:r>
      <w:r w:rsidRPr="00134C68">
        <w:t xml:space="preserve">e der </w:t>
      </w:r>
      <w:proofErr w:type="spellStart"/>
      <w:r w:rsidRPr="00134C68">
        <w:t>innbyggarane</w:t>
      </w:r>
      <w:proofErr w:type="spellEnd"/>
      <w:r w:rsidRPr="00134C68">
        <w:t xml:space="preserve"> har lang </w:t>
      </w:r>
      <w:proofErr w:type="spellStart"/>
      <w:r w:rsidRPr="00134C68">
        <w:t>reiseveg</w:t>
      </w:r>
      <w:proofErr w:type="spellEnd"/>
      <w:r w:rsidRPr="00134C68">
        <w:t xml:space="preserve"> til </w:t>
      </w:r>
      <w:proofErr w:type="spellStart"/>
      <w:r w:rsidRPr="00134C68">
        <w:t>desse</w:t>
      </w:r>
      <w:proofErr w:type="spellEnd"/>
      <w:r w:rsidRPr="00134C68">
        <w:t xml:space="preserve"> </w:t>
      </w:r>
      <w:proofErr w:type="spellStart"/>
      <w:r w:rsidRPr="00134C68">
        <w:t>tenestene</w:t>
      </w:r>
      <w:proofErr w:type="spellEnd"/>
      <w:r w:rsidRPr="00134C68">
        <w:t xml:space="preserve">. </w:t>
      </w:r>
      <w:proofErr w:type="spellStart"/>
      <w:r w:rsidRPr="00134C68">
        <w:t>Forvaltingsansvaret</w:t>
      </w:r>
      <w:proofErr w:type="spellEnd"/>
      <w:r w:rsidRPr="00134C68">
        <w:t xml:space="preserve"> skal </w:t>
      </w:r>
      <w:proofErr w:type="spellStart"/>
      <w:r w:rsidRPr="00134C68">
        <w:t>ikkje</w:t>
      </w:r>
      <w:proofErr w:type="spellEnd"/>
      <w:r w:rsidRPr="00134C68">
        <w:t xml:space="preserve"> </w:t>
      </w:r>
      <w:proofErr w:type="spellStart"/>
      <w:r w:rsidRPr="00134C68">
        <w:t>endrast</w:t>
      </w:r>
      <w:proofErr w:type="spellEnd"/>
      <w:r w:rsidRPr="00134C68">
        <w:t xml:space="preserve">. Piloten går ut på at </w:t>
      </w:r>
      <w:proofErr w:type="spellStart"/>
      <w:r w:rsidRPr="00134C68">
        <w:t>statlege</w:t>
      </w:r>
      <w:proofErr w:type="spellEnd"/>
      <w:r w:rsidRPr="00134C68">
        <w:t xml:space="preserve"> </w:t>
      </w:r>
      <w:proofErr w:type="spellStart"/>
      <w:r w:rsidRPr="00134C68">
        <w:t>tenester</w:t>
      </w:r>
      <w:proofErr w:type="spellEnd"/>
      <w:r w:rsidRPr="00134C68">
        <w:t xml:space="preserve"> blir </w:t>
      </w:r>
      <w:proofErr w:type="spellStart"/>
      <w:r w:rsidRPr="00134C68">
        <w:t>tilbode</w:t>
      </w:r>
      <w:proofErr w:type="spellEnd"/>
      <w:r w:rsidRPr="00134C68">
        <w:t xml:space="preserve"> på same stad som </w:t>
      </w:r>
      <w:proofErr w:type="spellStart"/>
      <w:r w:rsidRPr="00134C68">
        <w:t>kommunane</w:t>
      </w:r>
      <w:proofErr w:type="spellEnd"/>
      <w:r w:rsidRPr="00134C68">
        <w:t xml:space="preserve"> tilbyr sine </w:t>
      </w:r>
      <w:proofErr w:type="spellStart"/>
      <w:r w:rsidRPr="00134C68">
        <w:t>publikumstenester</w:t>
      </w:r>
      <w:proofErr w:type="spellEnd"/>
      <w:r w:rsidRPr="00134C68">
        <w:t xml:space="preserve">, til dømes ved at </w:t>
      </w:r>
      <w:proofErr w:type="spellStart"/>
      <w:r w:rsidRPr="00134C68">
        <w:t>etatane</w:t>
      </w:r>
      <w:proofErr w:type="spellEnd"/>
      <w:r w:rsidRPr="00134C68">
        <w:t xml:space="preserve"> møter opp på </w:t>
      </w:r>
      <w:proofErr w:type="spellStart"/>
      <w:r w:rsidRPr="00134C68">
        <w:t>ein</w:t>
      </w:r>
      <w:proofErr w:type="spellEnd"/>
      <w:r w:rsidRPr="00134C68">
        <w:t xml:space="preserve"> avtalt stad til avtalte tidspunkt. Det konkrete </w:t>
      </w:r>
      <w:proofErr w:type="spellStart"/>
      <w:r w:rsidRPr="00134C68">
        <w:t>innhaldet</w:t>
      </w:r>
      <w:proofErr w:type="spellEnd"/>
      <w:r w:rsidRPr="00134C68">
        <w:t xml:space="preserve"> i kvar pilot skal </w:t>
      </w:r>
      <w:proofErr w:type="spellStart"/>
      <w:r w:rsidRPr="00134C68">
        <w:t>vidareutviklast</w:t>
      </w:r>
      <w:proofErr w:type="spellEnd"/>
      <w:r w:rsidRPr="00134C68">
        <w:t xml:space="preserve"> i perioden og må bli vurdert i lys av kapasitet i </w:t>
      </w:r>
      <w:proofErr w:type="spellStart"/>
      <w:r w:rsidRPr="00134C68">
        <w:t>etatane</w:t>
      </w:r>
      <w:proofErr w:type="spellEnd"/>
      <w:r w:rsidRPr="00134C68">
        <w:t xml:space="preserve"> og lokale behov.</w:t>
      </w:r>
    </w:p>
    <w:p w14:paraId="01E822C0" w14:textId="77777777" w:rsidR="00214496" w:rsidRPr="00134C68" w:rsidRDefault="00214496" w:rsidP="00134C68">
      <w:proofErr w:type="spellStart"/>
      <w:r w:rsidRPr="00134C68">
        <w:t>Føremålet</w:t>
      </w:r>
      <w:proofErr w:type="spellEnd"/>
      <w:r w:rsidRPr="00134C68">
        <w:t xml:space="preserve"> er å betre </w:t>
      </w:r>
      <w:proofErr w:type="spellStart"/>
      <w:r w:rsidRPr="00134C68">
        <w:t>tilbodet</w:t>
      </w:r>
      <w:proofErr w:type="spellEnd"/>
      <w:r w:rsidRPr="00134C68">
        <w:t xml:space="preserve"> på </w:t>
      </w:r>
      <w:proofErr w:type="spellStart"/>
      <w:r w:rsidRPr="00134C68">
        <w:t>statlege</w:t>
      </w:r>
      <w:proofErr w:type="spellEnd"/>
      <w:r w:rsidRPr="00134C68">
        <w:t xml:space="preserve"> </w:t>
      </w:r>
      <w:proofErr w:type="spellStart"/>
      <w:r w:rsidRPr="00134C68">
        <w:t>publikumstenester</w:t>
      </w:r>
      <w:proofErr w:type="spellEnd"/>
      <w:r w:rsidRPr="00134C68">
        <w:t xml:space="preserve">, </w:t>
      </w:r>
      <w:proofErr w:type="spellStart"/>
      <w:r w:rsidRPr="00134C68">
        <w:t>ikkje</w:t>
      </w:r>
      <w:proofErr w:type="spellEnd"/>
      <w:r w:rsidRPr="00134C68">
        <w:t xml:space="preserve"> å flytte </w:t>
      </w:r>
      <w:proofErr w:type="spellStart"/>
      <w:r w:rsidRPr="00134C68">
        <w:t>statlege</w:t>
      </w:r>
      <w:proofErr w:type="spellEnd"/>
      <w:r w:rsidRPr="00134C68">
        <w:t xml:space="preserve"> </w:t>
      </w:r>
      <w:proofErr w:type="spellStart"/>
      <w:r w:rsidRPr="00134C68">
        <w:t>arbeidsplassar</w:t>
      </w:r>
      <w:proofErr w:type="spellEnd"/>
      <w:r w:rsidRPr="00134C68">
        <w:t xml:space="preserve">. Piloten kan òg omfatte tiltak der kommunen gir bistand til </w:t>
      </w:r>
      <w:proofErr w:type="spellStart"/>
      <w:r w:rsidRPr="00134C68">
        <w:t>innbyggarane</w:t>
      </w:r>
      <w:proofErr w:type="spellEnd"/>
      <w:r w:rsidRPr="00134C68">
        <w:t xml:space="preserve"> sine slik at </w:t>
      </w:r>
      <w:proofErr w:type="spellStart"/>
      <w:r w:rsidRPr="00134C68">
        <w:t>dei</w:t>
      </w:r>
      <w:proofErr w:type="spellEnd"/>
      <w:r w:rsidRPr="00134C68">
        <w:t xml:space="preserve"> kan ta i bruk digitale </w:t>
      </w:r>
      <w:proofErr w:type="spellStart"/>
      <w:r w:rsidRPr="00134C68">
        <w:t>offentlege</w:t>
      </w:r>
      <w:proofErr w:type="spellEnd"/>
      <w:r w:rsidRPr="00134C68">
        <w:t xml:space="preserve"> </w:t>
      </w:r>
      <w:proofErr w:type="spellStart"/>
      <w:r w:rsidRPr="00134C68">
        <w:t>tenester</w:t>
      </w:r>
      <w:proofErr w:type="spellEnd"/>
      <w:r w:rsidRPr="00134C68">
        <w:t xml:space="preserve">. Det kan omfatte både digital kompetanse og rettleiing i korleis finne digitale </w:t>
      </w:r>
      <w:proofErr w:type="spellStart"/>
      <w:r w:rsidRPr="00134C68">
        <w:t>offentlege</w:t>
      </w:r>
      <w:proofErr w:type="spellEnd"/>
      <w:r w:rsidRPr="00134C68">
        <w:t xml:space="preserve"> </w:t>
      </w:r>
      <w:proofErr w:type="spellStart"/>
      <w:r w:rsidRPr="00134C68">
        <w:t>tenester</w:t>
      </w:r>
      <w:proofErr w:type="spellEnd"/>
      <w:r w:rsidRPr="00134C68">
        <w:t>.</w:t>
      </w:r>
    </w:p>
    <w:p w14:paraId="4189C331" w14:textId="77777777" w:rsidR="00214496" w:rsidRPr="00134C68" w:rsidRDefault="00214496" w:rsidP="00134C68">
      <w:pPr>
        <w:pStyle w:val="avsnitt-tittel"/>
      </w:pPr>
      <w:r w:rsidRPr="00134C68">
        <w:t>Kriterium for måloppnåing</w:t>
      </w:r>
    </w:p>
    <w:p w14:paraId="5D12056B" w14:textId="77777777" w:rsidR="00214496" w:rsidRPr="00134C68" w:rsidRDefault="00214496" w:rsidP="00134C68">
      <w:r w:rsidRPr="00134C68">
        <w:t xml:space="preserve">Måloppnåing blir mellom anna vurdert på grunnlag av om </w:t>
      </w:r>
      <w:proofErr w:type="spellStart"/>
      <w:r w:rsidRPr="00134C68">
        <w:t>innbyggarane</w:t>
      </w:r>
      <w:proofErr w:type="spellEnd"/>
      <w:r w:rsidRPr="00134C68">
        <w:t xml:space="preserve"> opplever å ha fått betre tilgang til </w:t>
      </w:r>
      <w:proofErr w:type="spellStart"/>
      <w:r w:rsidRPr="00134C68">
        <w:t>statlege</w:t>
      </w:r>
      <w:proofErr w:type="spellEnd"/>
      <w:r w:rsidRPr="00134C68">
        <w:t xml:space="preserve"> </w:t>
      </w:r>
      <w:proofErr w:type="spellStart"/>
      <w:r w:rsidRPr="00134C68">
        <w:t>publikumstenester</w:t>
      </w:r>
      <w:proofErr w:type="spellEnd"/>
      <w:r w:rsidRPr="00134C68">
        <w:t xml:space="preserve">, enten </w:t>
      </w:r>
      <w:proofErr w:type="spellStart"/>
      <w:r w:rsidRPr="00134C68">
        <w:t>desse</w:t>
      </w:r>
      <w:proofErr w:type="spellEnd"/>
      <w:r w:rsidRPr="00134C68">
        <w:t xml:space="preserve"> er </w:t>
      </w:r>
      <w:proofErr w:type="spellStart"/>
      <w:r w:rsidRPr="00134C68">
        <w:t>oppmøtetenester</w:t>
      </w:r>
      <w:proofErr w:type="spellEnd"/>
      <w:r w:rsidRPr="00134C68">
        <w:t xml:space="preserve"> eller </w:t>
      </w:r>
      <w:proofErr w:type="spellStart"/>
      <w:r w:rsidRPr="00134C68">
        <w:t>tilgjengelege</w:t>
      </w:r>
      <w:proofErr w:type="spellEnd"/>
      <w:r w:rsidRPr="00134C68">
        <w:t xml:space="preserve"> digitalt.</w:t>
      </w:r>
    </w:p>
    <w:p w14:paraId="1766C9D1" w14:textId="77777777" w:rsidR="00214496" w:rsidRPr="00134C68" w:rsidRDefault="00214496" w:rsidP="00134C68">
      <w:pPr>
        <w:pStyle w:val="avsnitt-tittel"/>
      </w:pPr>
      <w:r w:rsidRPr="00134C68">
        <w:t>Tildelingskriterium</w:t>
      </w:r>
    </w:p>
    <w:p w14:paraId="5D5918A3" w14:textId="77777777" w:rsidR="00214496" w:rsidRPr="00134C68" w:rsidRDefault="00214496" w:rsidP="00134C68">
      <w:proofErr w:type="spellStart"/>
      <w:r w:rsidRPr="00134C68">
        <w:t>Kommunar</w:t>
      </w:r>
      <w:proofErr w:type="spellEnd"/>
      <w:r w:rsidRPr="00134C68">
        <w:t xml:space="preserve"> som </w:t>
      </w:r>
      <w:proofErr w:type="spellStart"/>
      <w:r w:rsidRPr="00134C68">
        <w:t>deltek</w:t>
      </w:r>
      <w:proofErr w:type="spellEnd"/>
      <w:r w:rsidRPr="00134C68">
        <w:t xml:space="preserve"> i piloten kan </w:t>
      </w:r>
      <w:proofErr w:type="spellStart"/>
      <w:r w:rsidRPr="00134C68">
        <w:t>søkje</w:t>
      </w:r>
      <w:proofErr w:type="spellEnd"/>
      <w:r w:rsidRPr="00134C68">
        <w:t xml:space="preserve"> om </w:t>
      </w:r>
      <w:proofErr w:type="spellStart"/>
      <w:r w:rsidRPr="00134C68">
        <w:t>tilskot</w:t>
      </w:r>
      <w:proofErr w:type="spellEnd"/>
      <w:r w:rsidRPr="00134C68">
        <w:t xml:space="preserve"> til tiltak i tråd med </w:t>
      </w:r>
      <w:proofErr w:type="spellStart"/>
      <w:r w:rsidRPr="00134C68">
        <w:t>innhaldet</w:t>
      </w:r>
      <w:proofErr w:type="spellEnd"/>
      <w:r w:rsidRPr="00134C68">
        <w:t xml:space="preserve"> i piloten. </w:t>
      </w:r>
      <w:proofErr w:type="spellStart"/>
      <w:r w:rsidRPr="00134C68">
        <w:t>Fleire</w:t>
      </w:r>
      <w:proofErr w:type="spellEnd"/>
      <w:r w:rsidRPr="00134C68">
        <w:t xml:space="preserve"> </w:t>
      </w:r>
      <w:proofErr w:type="spellStart"/>
      <w:r w:rsidRPr="00134C68">
        <w:t>kommunar</w:t>
      </w:r>
      <w:proofErr w:type="spellEnd"/>
      <w:r w:rsidRPr="00134C68">
        <w:t xml:space="preserve"> kan </w:t>
      </w:r>
      <w:proofErr w:type="spellStart"/>
      <w:r w:rsidRPr="00134C68">
        <w:t>søkje</w:t>
      </w:r>
      <w:proofErr w:type="spellEnd"/>
      <w:r w:rsidRPr="00134C68">
        <w:t xml:space="preserve"> i samarbeid, men </w:t>
      </w:r>
      <w:proofErr w:type="spellStart"/>
      <w:r w:rsidRPr="00134C68">
        <w:t>éin</w:t>
      </w:r>
      <w:proofErr w:type="spellEnd"/>
      <w:r w:rsidRPr="00134C68">
        <w:t xml:space="preserve"> kommune må stå som </w:t>
      </w:r>
      <w:proofErr w:type="spellStart"/>
      <w:r w:rsidRPr="00134C68">
        <w:t>søkjar</w:t>
      </w:r>
      <w:proofErr w:type="spellEnd"/>
      <w:r w:rsidRPr="00134C68">
        <w:t xml:space="preserve"> på vegner av samarbeidet.</w:t>
      </w:r>
    </w:p>
    <w:p w14:paraId="3E130A85" w14:textId="77777777" w:rsidR="00214496" w:rsidRPr="00134C68" w:rsidRDefault="00214496" w:rsidP="00134C68">
      <w:pPr>
        <w:pStyle w:val="avsnitt-tittel"/>
      </w:pPr>
      <w:r w:rsidRPr="00134C68">
        <w:t>Oppfølging og kontroll</w:t>
      </w:r>
    </w:p>
    <w:p w14:paraId="7B8759F8" w14:textId="77777777" w:rsidR="00214496" w:rsidRPr="00134C68" w:rsidRDefault="00214496" w:rsidP="00134C68">
      <w:r w:rsidRPr="00134C68">
        <w:t xml:space="preserve">Departementet kan føre kontroll med at </w:t>
      </w:r>
      <w:proofErr w:type="spellStart"/>
      <w:r w:rsidRPr="00134C68">
        <w:t>midlane</w:t>
      </w:r>
      <w:proofErr w:type="spellEnd"/>
      <w:r w:rsidRPr="00134C68">
        <w:t xml:space="preserve"> blir nytta etter </w:t>
      </w:r>
      <w:proofErr w:type="spellStart"/>
      <w:r w:rsidRPr="00134C68">
        <w:t>føresetnadane</w:t>
      </w:r>
      <w:proofErr w:type="spellEnd"/>
      <w:r w:rsidRPr="00134C68">
        <w:t xml:space="preserve"> som er fastsett ved Stortinget si behandling, og spesifisert i regelverk og </w:t>
      </w:r>
      <w:proofErr w:type="spellStart"/>
      <w:r w:rsidRPr="00134C68">
        <w:t>tilskotsbrev</w:t>
      </w:r>
      <w:proofErr w:type="spellEnd"/>
      <w:r w:rsidRPr="00134C68">
        <w:t>. Ordninga vil bli evaluert.</w:t>
      </w:r>
    </w:p>
    <w:p w14:paraId="12936E24" w14:textId="77777777" w:rsidR="00214496" w:rsidRPr="00134C68" w:rsidRDefault="00214496" w:rsidP="00134C68">
      <w:pPr>
        <w:pStyle w:val="avsnitt-tittel"/>
      </w:pPr>
      <w:r w:rsidRPr="00134C68">
        <w:t>Rapport</w:t>
      </w:r>
    </w:p>
    <w:p w14:paraId="3CF5160C" w14:textId="77777777" w:rsidR="00214496" w:rsidRPr="00134C68" w:rsidRDefault="00214496" w:rsidP="00134C68">
      <w:r w:rsidRPr="00134C68">
        <w:t xml:space="preserve">Pilot </w:t>
      </w:r>
      <w:proofErr w:type="spellStart"/>
      <w:r w:rsidRPr="00134C68">
        <w:t>nærtenestesenter</w:t>
      </w:r>
      <w:proofErr w:type="spellEnd"/>
      <w:r w:rsidRPr="00134C68">
        <w:t xml:space="preserve"> </w:t>
      </w:r>
      <w:proofErr w:type="spellStart"/>
      <w:r w:rsidRPr="00134C68">
        <w:t>vart</w:t>
      </w:r>
      <w:proofErr w:type="spellEnd"/>
      <w:r w:rsidRPr="00134C68">
        <w:t xml:space="preserve"> lyst ut som ei </w:t>
      </w:r>
      <w:proofErr w:type="spellStart"/>
      <w:r w:rsidRPr="00134C68">
        <w:t>tilskotsordning</w:t>
      </w:r>
      <w:proofErr w:type="spellEnd"/>
      <w:r w:rsidRPr="00134C68">
        <w:t xml:space="preserve"> </w:t>
      </w:r>
      <w:proofErr w:type="spellStart"/>
      <w:r w:rsidRPr="00134C68">
        <w:t>hausten</w:t>
      </w:r>
      <w:proofErr w:type="spellEnd"/>
      <w:r w:rsidRPr="00134C68">
        <w:t xml:space="preserve"> 2023. Piloten skal vare i perioden 2024–2026.</w:t>
      </w:r>
    </w:p>
    <w:p w14:paraId="215BA254" w14:textId="77777777" w:rsidR="00214496" w:rsidRPr="00134C68" w:rsidRDefault="00214496" w:rsidP="00134C68">
      <w:r w:rsidRPr="00134C68">
        <w:t xml:space="preserve">Det kom inn 19 </w:t>
      </w:r>
      <w:proofErr w:type="spellStart"/>
      <w:r w:rsidRPr="00134C68">
        <w:t>søknadar</w:t>
      </w:r>
      <w:proofErr w:type="spellEnd"/>
      <w:r w:rsidRPr="00134C68">
        <w:t xml:space="preserve">. Kommunal- og </w:t>
      </w:r>
      <w:proofErr w:type="spellStart"/>
      <w:r w:rsidRPr="00134C68">
        <w:t>distriktsdepartementet</w:t>
      </w:r>
      <w:proofErr w:type="spellEnd"/>
      <w:r w:rsidRPr="00134C68">
        <w:t xml:space="preserve"> har i samråd med fem andre departement og </w:t>
      </w:r>
      <w:proofErr w:type="spellStart"/>
      <w:r w:rsidRPr="00134C68">
        <w:t>underliggande</w:t>
      </w:r>
      <w:proofErr w:type="spellEnd"/>
      <w:r w:rsidRPr="00134C68">
        <w:t xml:space="preserve"> </w:t>
      </w:r>
      <w:proofErr w:type="spellStart"/>
      <w:r w:rsidRPr="00134C68">
        <w:t>statlege</w:t>
      </w:r>
      <w:proofErr w:type="spellEnd"/>
      <w:r w:rsidRPr="00134C68">
        <w:t xml:space="preserve"> </w:t>
      </w:r>
      <w:proofErr w:type="spellStart"/>
      <w:r w:rsidRPr="00134C68">
        <w:t>verksemder</w:t>
      </w:r>
      <w:proofErr w:type="spellEnd"/>
      <w:r w:rsidRPr="00134C68">
        <w:t xml:space="preserve"> vurdert </w:t>
      </w:r>
      <w:proofErr w:type="spellStart"/>
      <w:r w:rsidRPr="00134C68">
        <w:t>søknadane</w:t>
      </w:r>
      <w:proofErr w:type="spellEnd"/>
      <w:r w:rsidRPr="00134C68">
        <w:t xml:space="preserve"> og vedtatt kva </w:t>
      </w:r>
      <w:proofErr w:type="spellStart"/>
      <w:r w:rsidRPr="00134C68">
        <w:t>kommunar</w:t>
      </w:r>
      <w:proofErr w:type="spellEnd"/>
      <w:r w:rsidRPr="00134C68">
        <w:t xml:space="preserve"> som kan delta i pilot med </w:t>
      </w:r>
      <w:proofErr w:type="spellStart"/>
      <w:r w:rsidRPr="00134C68">
        <w:t>nærtenestesenter</w:t>
      </w:r>
      <w:proofErr w:type="spellEnd"/>
      <w:r w:rsidRPr="00134C68">
        <w:t xml:space="preserve">, samt støttebeløp. </w:t>
      </w:r>
      <w:proofErr w:type="spellStart"/>
      <w:r w:rsidRPr="00134C68">
        <w:t>Kommunane</w:t>
      </w:r>
      <w:proofErr w:type="spellEnd"/>
      <w:r w:rsidRPr="00134C68">
        <w:t xml:space="preserve"> Tokke, Lebesby, Nore og Uvdal, Ulstein, Meløy, Øygarden, Værøy (inkl. Røst, Flakstad og Moskenes), Gamvik og Vanylven deltar i piloten.</w:t>
      </w:r>
    </w:p>
    <w:p w14:paraId="536F2D6E" w14:textId="77777777" w:rsidR="00214496" w:rsidRPr="00134C68" w:rsidRDefault="00214496" w:rsidP="00134C68">
      <w:pPr>
        <w:pStyle w:val="avsnitt-tittel"/>
      </w:pPr>
      <w:r w:rsidRPr="00134C68">
        <w:t>Budsjettforslag for 2025</w:t>
      </w:r>
    </w:p>
    <w:p w14:paraId="6B2EC8A6" w14:textId="77777777" w:rsidR="00214496" w:rsidRPr="00134C68" w:rsidRDefault="00214496" w:rsidP="00134C68">
      <w:r w:rsidRPr="00134C68">
        <w:t>Det blir foreslått å løyve 5,1 mill. kroner.</w:t>
      </w:r>
    </w:p>
    <w:p w14:paraId="7CD47386" w14:textId="77777777" w:rsidR="00214496" w:rsidRPr="00134C68" w:rsidRDefault="00214496" w:rsidP="00134C68">
      <w:pPr>
        <w:pStyle w:val="b-post"/>
      </w:pPr>
      <w:r w:rsidRPr="00134C68">
        <w:t xml:space="preserve">Post 65 Omstilling og utvikling i område med </w:t>
      </w:r>
      <w:proofErr w:type="spellStart"/>
      <w:r w:rsidRPr="00134C68">
        <w:t>særlege</w:t>
      </w:r>
      <w:proofErr w:type="spellEnd"/>
      <w:r w:rsidRPr="00134C68">
        <w:t xml:space="preserve"> </w:t>
      </w:r>
      <w:proofErr w:type="spellStart"/>
      <w:r w:rsidRPr="00134C68">
        <w:t>distriktsutfordringar</w:t>
      </w:r>
      <w:proofErr w:type="spellEnd"/>
    </w:p>
    <w:p w14:paraId="7D60D92E" w14:textId="77777777" w:rsidR="00214496" w:rsidRPr="00134C68" w:rsidRDefault="00214496" w:rsidP="00134C68">
      <w:r w:rsidRPr="00134C68">
        <w:t xml:space="preserve">Posten </w:t>
      </w:r>
      <w:proofErr w:type="spellStart"/>
      <w:r w:rsidRPr="00134C68">
        <w:t>omfattar</w:t>
      </w:r>
      <w:proofErr w:type="spellEnd"/>
      <w:r w:rsidRPr="00134C68">
        <w:t xml:space="preserve"> </w:t>
      </w:r>
      <w:proofErr w:type="spellStart"/>
      <w:r w:rsidRPr="00134C68">
        <w:t>ordningane</w:t>
      </w:r>
      <w:proofErr w:type="spellEnd"/>
      <w:r w:rsidRPr="00134C68">
        <w:t xml:space="preserve"> bistand og rettleiing til </w:t>
      </w:r>
      <w:proofErr w:type="spellStart"/>
      <w:r w:rsidRPr="00134C68">
        <w:t>distriktskommunar</w:t>
      </w:r>
      <w:proofErr w:type="spellEnd"/>
      <w:r w:rsidRPr="00134C68">
        <w:t xml:space="preserve"> med </w:t>
      </w:r>
      <w:proofErr w:type="spellStart"/>
      <w:r w:rsidRPr="00134C68">
        <w:t>særlege</w:t>
      </w:r>
      <w:proofErr w:type="spellEnd"/>
      <w:r w:rsidRPr="00134C68">
        <w:t xml:space="preserve"> </w:t>
      </w:r>
      <w:proofErr w:type="spellStart"/>
      <w:r w:rsidRPr="00134C68">
        <w:t>utfordringar</w:t>
      </w:r>
      <w:proofErr w:type="spellEnd"/>
      <w:r w:rsidRPr="00134C68">
        <w:t xml:space="preserve"> med strategisk utviklingsarbeid, </w:t>
      </w:r>
      <w:proofErr w:type="spellStart"/>
      <w:r w:rsidRPr="00134C68">
        <w:t>tilskot</w:t>
      </w:r>
      <w:proofErr w:type="spellEnd"/>
      <w:r w:rsidRPr="00134C68">
        <w:t xml:space="preserve"> til </w:t>
      </w:r>
      <w:proofErr w:type="spellStart"/>
      <w:r w:rsidRPr="00134C68">
        <w:t>kommunar</w:t>
      </w:r>
      <w:proofErr w:type="spellEnd"/>
      <w:r w:rsidRPr="00134C68">
        <w:t xml:space="preserve"> med langvarig nedgang i befolkning og sysselsetting av </w:t>
      </w:r>
      <w:proofErr w:type="spellStart"/>
      <w:r w:rsidRPr="00134C68">
        <w:t>særleg</w:t>
      </w:r>
      <w:proofErr w:type="spellEnd"/>
      <w:r w:rsidRPr="00134C68">
        <w:t xml:space="preserve"> </w:t>
      </w:r>
      <w:proofErr w:type="spellStart"/>
      <w:r w:rsidRPr="00134C68">
        <w:t>omfattande</w:t>
      </w:r>
      <w:proofErr w:type="spellEnd"/>
      <w:r w:rsidRPr="00134C68">
        <w:t xml:space="preserve"> grad, og </w:t>
      </w:r>
      <w:proofErr w:type="spellStart"/>
      <w:r w:rsidRPr="00134C68">
        <w:t>tilskot</w:t>
      </w:r>
      <w:proofErr w:type="spellEnd"/>
      <w:r w:rsidRPr="00134C68">
        <w:t xml:space="preserve"> til omstilling i </w:t>
      </w:r>
      <w:proofErr w:type="spellStart"/>
      <w:r w:rsidRPr="00134C68">
        <w:t>kommunar</w:t>
      </w:r>
      <w:proofErr w:type="spellEnd"/>
      <w:r w:rsidRPr="00134C68">
        <w:t xml:space="preserve"> eller </w:t>
      </w:r>
      <w:proofErr w:type="spellStart"/>
      <w:r w:rsidRPr="00134C68">
        <w:t>regionar</w:t>
      </w:r>
      <w:proofErr w:type="spellEnd"/>
      <w:r w:rsidRPr="00134C68">
        <w:t xml:space="preserve"> med </w:t>
      </w:r>
      <w:proofErr w:type="spellStart"/>
      <w:r w:rsidRPr="00134C68">
        <w:t>vesentleg</w:t>
      </w:r>
      <w:proofErr w:type="spellEnd"/>
      <w:r w:rsidRPr="00134C68">
        <w:t xml:space="preserve"> fall i sysselsettinga over relativt kort tid.</w:t>
      </w:r>
    </w:p>
    <w:p w14:paraId="0778C382" w14:textId="77777777" w:rsidR="00214496" w:rsidRPr="00134C68" w:rsidRDefault="00214496" w:rsidP="00134C68">
      <w:r w:rsidRPr="00134C68">
        <w:t xml:space="preserve">Pilot Statens hus og pilot for </w:t>
      </w:r>
      <w:proofErr w:type="spellStart"/>
      <w:r w:rsidRPr="00134C68">
        <w:t>eit</w:t>
      </w:r>
      <w:proofErr w:type="spellEnd"/>
      <w:r w:rsidRPr="00134C68">
        <w:t xml:space="preserve"> kystutviklingssenter i Aust-Finnmark har </w:t>
      </w:r>
      <w:proofErr w:type="spellStart"/>
      <w:r w:rsidRPr="00134C68">
        <w:t>vore</w:t>
      </w:r>
      <w:proofErr w:type="spellEnd"/>
      <w:r w:rsidRPr="00134C68">
        <w:t xml:space="preserve"> løyva over posten, jf. rapportering. Som </w:t>
      </w:r>
      <w:proofErr w:type="spellStart"/>
      <w:r w:rsidRPr="00134C68">
        <w:t>ein</w:t>
      </w:r>
      <w:proofErr w:type="spellEnd"/>
      <w:r w:rsidRPr="00134C68">
        <w:t xml:space="preserve"> del av tiltakspakka for Aust-Finnmark, vart det i samband med revidert nasjonalbudsjett for 2023 løyvd 11 mill. kroner til Finnmark fylkeskommune. 3 mill. kroner gjekk til tiltak for å </w:t>
      </w:r>
      <w:proofErr w:type="spellStart"/>
      <w:r w:rsidRPr="00134C68">
        <w:t>styrkje</w:t>
      </w:r>
      <w:proofErr w:type="spellEnd"/>
      <w:r w:rsidRPr="00134C68">
        <w:t xml:space="preserve"> plankapasiteten i </w:t>
      </w:r>
      <w:proofErr w:type="spellStart"/>
      <w:r w:rsidRPr="00134C68">
        <w:t>kommunane</w:t>
      </w:r>
      <w:proofErr w:type="spellEnd"/>
      <w:r w:rsidRPr="00134C68">
        <w:t xml:space="preserve"> i regionen, og 8 mill. kroner gjekk til Sør-Varanger kommune for utvikling av næringsareal i kommunen.</w:t>
      </w:r>
    </w:p>
    <w:p w14:paraId="3EF10734" w14:textId="77777777" w:rsidR="00214496" w:rsidRPr="00134C68" w:rsidRDefault="00214496" w:rsidP="00134C68">
      <w:pPr>
        <w:pStyle w:val="Undertittel"/>
      </w:pPr>
      <w:r w:rsidRPr="00134C68">
        <w:t xml:space="preserve">Bistand og rettleiing til </w:t>
      </w:r>
      <w:proofErr w:type="spellStart"/>
      <w:r w:rsidRPr="00134C68">
        <w:t>distriktskommunar</w:t>
      </w:r>
      <w:proofErr w:type="spellEnd"/>
    </w:p>
    <w:p w14:paraId="3FAE197A" w14:textId="77777777" w:rsidR="00214496" w:rsidRPr="00134C68" w:rsidRDefault="00214496" w:rsidP="00134C68">
      <w:pPr>
        <w:pStyle w:val="avsnitt-tittel"/>
      </w:pPr>
      <w:r w:rsidRPr="00134C68">
        <w:t>Mål for ordninga</w:t>
      </w:r>
    </w:p>
    <w:p w14:paraId="15143105" w14:textId="77777777" w:rsidR="00214496" w:rsidRPr="00134C68" w:rsidRDefault="00214496" w:rsidP="00134C68">
      <w:proofErr w:type="spellStart"/>
      <w:r w:rsidRPr="00134C68">
        <w:t>Auka</w:t>
      </w:r>
      <w:proofErr w:type="spellEnd"/>
      <w:r w:rsidRPr="00134C68">
        <w:t xml:space="preserve"> utviklingskapasitet og strategisk arbeid i </w:t>
      </w:r>
      <w:proofErr w:type="spellStart"/>
      <w:r w:rsidRPr="00134C68">
        <w:t>distriktskommunar</w:t>
      </w:r>
      <w:proofErr w:type="spellEnd"/>
      <w:r w:rsidRPr="00134C68">
        <w:t xml:space="preserve">, mellom anna gjennom nye </w:t>
      </w:r>
      <w:proofErr w:type="spellStart"/>
      <w:r w:rsidRPr="00134C68">
        <w:t>måtar</w:t>
      </w:r>
      <w:proofErr w:type="spellEnd"/>
      <w:r w:rsidRPr="00134C68">
        <w:t xml:space="preserve"> å løyse </w:t>
      </w:r>
      <w:proofErr w:type="spellStart"/>
      <w:r w:rsidRPr="00134C68">
        <w:t>oppgåver</w:t>
      </w:r>
      <w:proofErr w:type="spellEnd"/>
      <w:r w:rsidRPr="00134C68">
        <w:t>, og styrkt strategisk samfunnsplanlegging.</w:t>
      </w:r>
    </w:p>
    <w:p w14:paraId="42A93C2C" w14:textId="77777777" w:rsidR="00214496" w:rsidRPr="00134C68" w:rsidRDefault="00214496" w:rsidP="00134C68">
      <w:pPr>
        <w:pStyle w:val="avsnitt-tittel"/>
      </w:pPr>
      <w:r w:rsidRPr="00134C68">
        <w:t>Kriterium for måloppnåing</w:t>
      </w:r>
    </w:p>
    <w:p w14:paraId="71763607" w14:textId="77777777" w:rsidR="00214496" w:rsidRPr="00134C68" w:rsidRDefault="00214496" w:rsidP="00134C68">
      <w:r w:rsidRPr="00134C68">
        <w:t xml:space="preserve">Fylkeskommunen bidrar til å </w:t>
      </w:r>
      <w:proofErr w:type="spellStart"/>
      <w:r w:rsidRPr="00134C68">
        <w:t>styrkje</w:t>
      </w:r>
      <w:proofErr w:type="spellEnd"/>
      <w:r w:rsidRPr="00134C68">
        <w:t xml:space="preserve"> </w:t>
      </w:r>
      <w:proofErr w:type="spellStart"/>
      <w:r w:rsidRPr="00134C68">
        <w:t>kommunanes</w:t>
      </w:r>
      <w:proofErr w:type="spellEnd"/>
      <w:r w:rsidRPr="00134C68">
        <w:t xml:space="preserve"> kompetanse og kapasitet til strategisk arbeid med samfunnsutvikling.</w:t>
      </w:r>
    </w:p>
    <w:p w14:paraId="5F03A6C6" w14:textId="77777777" w:rsidR="00214496" w:rsidRPr="00134C68" w:rsidRDefault="00214496" w:rsidP="00134C68">
      <w:pPr>
        <w:pStyle w:val="avsnitt-tittel"/>
      </w:pPr>
      <w:r w:rsidRPr="00134C68">
        <w:t>Tildelingskriterium</w:t>
      </w:r>
    </w:p>
    <w:p w14:paraId="2A21DA10" w14:textId="77777777" w:rsidR="00214496" w:rsidRPr="00134C68" w:rsidRDefault="00214496" w:rsidP="00134C68">
      <w:r w:rsidRPr="00134C68">
        <w:t xml:space="preserve">Fordeling av </w:t>
      </w:r>
      <w:proofErr w:type="spellStart"/>
      <w:r w:rsidRPr="00134C68">
        <w:t>midlane</w:t>
      </w:r>
      <w:proofErr w:type="spellEnd"/>
      <w:r w:rsidRPr="00134C68">
        <w:t xml:space="preserve"> mellom </w:t>
      </w:r>
      <w:proofErr w:type="spellStart"/>
      <w:r w:rsidRPr="00134C68">
        <w:t>fylkeskommunane</w:t>
      </w:r>
      <w:proofErr w:type="spellEnd"/>
      <w:r w:rsidRPr="00134C68">
        <w:t xml:space="preserve"> tar utgangspunkt i </w:t>
      </w:r>
      <w:proofErr w:type="spellStart"/>
      <w:r w:rsidRPr="00134C68">
        <w:t>folketalet</w:t>
      </w:r>
      <w:proofErr w:type="spellEnd"/>
      <w:r w:rsidRPr="00134C68">
        <w:t xml:space="preserve"> i </w:t>
      </w:r>
      <w:proofErr w:type="spellStart"/>
      <w:r w:rsidRPr="00134C68">
        <w:t>kommunane</w:t>
      </w:r>
      <w:proofErr w:type="spellEnd"/>
      <w:r w:rsidRPr="00134C68">
        <w:t xml:space="preserve"> som </w:t>
      </w:r>
      <w:proofErr w:type="spellStart"/>
      <w:r w:rsidRPr="00134C68">
        <w:t>skårar</w:t>
      </w:r>
      <w:proofErr w:type="spellEnd"/>
      <w:r w:rsidRPr="00134C68">
        <w:t xml:space="preserve"> </w:t>
      </w:r>
      <w:proofErr w:type="spellStart"/>
      <w:r w:rsidRPr="00134C68">
        <w:t>lågast</w:t>
      </w:r>
      <w:proofErr w:type="spellEnd"/>
      <w:r w:rsidRPr="00134C68">
        <w:t xml:space="preserve"> på </w:t>
      </w:r>
      <w:proofErr w:type="spellStart"/>
      <w:r w:rsidRPr="00134C68">
        <w:t>distriktsindeksen</w:t>
      </w:r>
      <w:proofErr w:type="spellEnd"/>
      <w:r w:rsidRPr="00134C68">
        <w:t>.</w:t>
      </w:r>
    </w:p>
    <w:p w14:paraId="6FB7735F" w14:textId="77777777" w:rsidR="00214496" w:rsidRPr="00134C68" w:rsidRDefault="00214496" w:rsidP="00134C68">
      <w:proofErr w:type="spellStart"/>
      <w:r w:rsidRPr="00134C68">
        <w:t>Fylkeskommunane</w:t>
      </w:r>
      <w:proofErr w:type="spellEnd"/>
      <w:r w:rsidRPr="00134C68">
        <w:t xml:space="preserve"> har ansvar for arbeidet i eige fylke i dialog med </w:t>
      </w:r>
      <w:proofErr w:type="spellStart"/>
      <w:r w:rsidRPr="00134C68">
        <w:t>kommunar</w:t>
      </w:r>
      <w:proofErr w:type="spellEnd"/>
      <w:r w:rsidRPr="00134C68">
        <w:t xml:space="preserve"> med behov for bistand og rettleiing. </w:t>
      </w:r>
      <w:proofErr w:type="spellStart"/>
      <w:r w:rsidRPr="00134C68">
        <w:t>Fylkeskommunane</w:t>
      </w:r>
      <w:proofErr w:type="spellEnd"/>
      <w:r w:rsidRPr="00134C68">
        <w:t xml:space="preserve"> skal gi ekstra bistand og rettleiing over tid til </w:t>
      </w:r>
      <w:proofErr w:type="spellStart"/>
      <w:r w:rsidRPr="00134C68">
        <w:t>distriktskommunar</w:t>
      </w:r>
      <w:proofErr w:type="spellEnd"/>
      <w:r w:rsidRPr="00134C68">
        <w:t xml:space="preserve"> med </w:t>
      </w:r>
      <w:proofErr w:type="spellStart"/>
      <w:r w:rsidRPr="00134C68">
        <w:t>særlege</w:t>
      </w:r>
      <w:proofErr w:type="spellEnd"/>
      <w:r w:rsidRPr="00134C68">
        <w:t xml:space="preserve"> </w:t>
      </w:r>
      <w:proofErr w:type="spellStart"/>
      <w:r w:rsidRPr="00134C68">
        <w:t>utfordringar</w:t>
      </w:r>
      <w:proofErr w:type="spellEnd"/>
      <w:r w:rsidRPr="00134C68">
        <w:t xml:space="preserve"> med strategisk utviklingsarbeid. Både fag- og prosessbistand, prosjekt og målretta tiltak er aktuelt. Fylkeskommunen skal invitere </w:t>
      </w:r>
      <w:proofErr w:type="spellStart"/>
      <w:r w:rsidRPr="00134C68">
        <w:t>aktørar</w:t>
      </w:r>
      <w:proofErr w:type="spellEnd"/>
      <w:r w:rsidRPr="00134C68">
        <w:t xml:space="preserve"> som </w:t>
      </w:r>
      <w:proofErr w:type="spellStart"/>
      <w:r w:rsidRPr="00134C68">
        <w:t>statsforvaltaren</w:t>
      </w:r>
      <w:proofErr w:type="spellEnd"/>
      <w:r w:rsidRPr="00134C68">
        <w:t xml:space="preserve">, Distriktssenteret, </w:t>
      </w:r>
      <w:proofErr w:type="spellStart"/>
      <w:r w:rsidRPr="00134C68">
        <w:t>statlege</w:t>
      </w:r>
      <w:proofErr w:type="spellEnd"/>
      <w:r w:rsidRPr="00134C68">
        <w:t xml:space="preserve"> </w:t>
      </w:r>
      <w:proofErr w:type="spellStart"/>
      <w:r w:rsidRPr="00134C68">
        <w:t>etatar</w:t>
      </w:r>
      <w:proofErr w:type="spellEnd"/>
      <w:r w:rsidRPr="00134C68">
        <w:t xml:space="preserve"> og </w:t>
      </w:r>
      <w:proofErr w:type="spellStart"/>
      <w:r w:rsidRPr="00134C68">
        <w:t>verkemiddelaktørar</w:t>
      </w:r>
      <w:proofErr w:type="spellEnd"/>
      <w:r w:rsidRPr="00134C68">
        <w:t xml:space="preserve"> der det er </w:t>
      </w:r>
      <w:proofErr w:type="spellStart"/>
      <w:r w:rsidRPr="00134C68">
        <w:t>føremålstenleg</w:t>
      </w:r>
      <w:proofErr w:type="spellEnd"/>
      <w:r w:rsidRPr="00134C68">
        <w:t xml:space="preserve">. Rettleiing og bistand kan mellom anna bli knytt til plan- og </w:t>
      </w:r>
      <w:proofErr w:type="spellStart"/>
      <w:r w:rsidRPr="00134C68">
        <w:t>strategiprosessar</w:t>
      </w:r>
      <w:proofErr w:type="spellEnd"/>
      <w:r w:rsidRPr="00134C68">
        <w:t xml:space="preserve"> i </w:t>
      </w:r>
      <w:proofErr w:type="spellStart"/>
      <w:r w:rsidRPr="00134C68">
        <w:t>kommunane</w:t>
      </w:r>
      <w:proofErr w:type="spellEnd"/>
      <w:r w:rsidRPr="00134C68">
        <w:t xml:space="preserve">. Ordninga kan </w:t>
      </w:r>
      <w:proofErr w:type="spellStart"/>
      <w:r w:rsidRPr="00134C68">
        <w:t>nyttast</w:t>
      </w:r>
      <w:proofErr w:type="spellEnd"/>
      <w:r w:rsidRPr="00134C68">
        <w:t xml:space="preserve"> </w:t>
      </w:r>
      <w:proofErr w:type="spellStart"/>
      <w:r w:rsidRPr="00134C68">
        <w:t>saman</w:t>
      </w:r>
      <w:proofErr w:type="spellEnd"/>
      <w:r w:rsidRPr="00134C68">
        <w:t xml:space="preserve"> med </w:t>
      </w:r>
      <w:proofErr w:type="spellStart"/>
      <w:r w:rsidRPr="00134C68">
        <w:t>dei</w:t>
      </w:r>
      <w:proofErr w:type="spellEnd"/>
      <w:r w:rsidRPr="00134C68">
        <w:t xml:space="preserve"> andre </w:t>
      </w:r>
      <w:proofErr w:type="spellStart"/>
      <w:r w:rsidRPr="00134C68">
        <w:t>ordningane</w:t>
      </w:r>
      <w:proofErr w:type="spellEnd"/>
      <w:r w:rsidRPr="00134C68">
        <w:t xml:space="preserve"> på posten.</w:t>
      </w:r>
    </w:p>
    <w:p w14:paraId="6BD2025D" w14:textId="77777777" w:rsidR="00214496" w:rsidRPr="00134C68" w:rsidRDefault="00214496" w:rsidP="00134C68">
      <w:pPr>
        <w:pStyle w:val="avsnitt-tittel"/>
      </w:pPr>
      <w:r w:rsidRPr="00134C68">
        <w:t>Oppfølging og kontroll</w:t>
      </w:r>
    </w:p>
    <w:p w14:paraId="72B1978D" w14:textId="77777777" w:rsidR="00214496" w:rsidRPr="00134C68" w:rsidRDefault="00214496" w:rsidP="00134C68">
      <w:proofErr w:type="spellStart"/>
      <w:r w:rsidRPr="00134C68">
        <w:t>Midlane</w:t>
      </w:r>
      <w:proofErr w:type="spellEnd"/>
      <w:r w:rsidRPr="00134C68">
        <w:t xml:space="preserve"> blir forvalta av </w:t>
      </w:r>
      <w:proofErr w:type="spellStart"/>
      <w:r w:rsidRPr="00134C68">
        <w:t>fylkeskommunane</w:t>
      </w:r>
      <w:proofErr w:type="spellEnd"/>
      <w:r w:rsidRPr="00134C68">
        <w:t>. Departementet fastsette regelverk for ordninga 12. desember 2023.</w:t>
      </w:r>
    </w:p>
    <w:p w14:paraId="22100079" w14:textId="36DDB3DC" w:rsidR="00214496" w:rsidRPr="00134C68" w:rsidRDefault="00214496" w:rsidP="00134C68">
      <w:pPr>
        <w:pStyle w:val="Undertittel"/>
      </w:pPr>
      <w:proofErr w:type="spellStart"/>
      <w:r w:rsidRPr="00134C68">
        <w:t>Tilskot</w:t>
      </w:r>
      <w:proofErr w:type="spellEnd"/>
      <w:r w:rsidRPr="00134C68">
        <w:t xml:space="preserve"> til </w:t>
      </w:r>
      <w:proofErr w:type="spellStart"/>
      <w:r w:rsidRPr="00134C68">
        <w:t>kommunar</w:t>
      </w:r>
      <w:proofErr w:type="spellEnd"/>
      <w:r w:rsidRPr="00134C68">
        <w:t xml:space="preserve"> med langvarig nedgang </w:t>
      </w:r>
      <w:r w:rsidRPr="00134C68">
        <w:t xml:space="preserve">i befolkning og sysselsetting av </w:t>
      </w:r>
      <w:proofErr w:type="spellStart"/>
      <w:r w:rsidRPr="00134C68">
        <w:t>særleg</w:t>
      </w:r>
      <w:proofErr w:type="spellEnd"/>
      <w:r w:rsidRPr="00134C68">
        <w:t xml:space="preserve"> </w:t>
      </w:r>
      <w:proofErr w:type="spellStart"/>
      <w:r w:rsidRPr="00134C68">
        <w:t>omfattande</w:t>
      </w:r>
      <w:proofErr w:type="spellEnd"/>
      <w:r w:rsidRPr="00134C68">
        <w:t xml:space="preserve"> grad</w:t>
      </w:r>
    </w:p>
    <w:p w14:paraId="5AEEEC5C" w14:textId="77777777" w:rsidR="00214496" w:rsidRPr="00134C68" w:rsidRDefault="00214496" w:rsidP="00134C68">
      <w:pPr>
        <w:pStyle w:val="avsnitt-tittel"/>
      </w:pPr>
      <w:r w:rsidRPr="00134C68">
        <w:t>Mål for ordninga</w:t>
      </w:r>
    </w:p>
    <w:p w14:paraId="1AEE6D6D" w14:textId="77777777" w:rsidR="00214496" w:rsidRPr="00134C68" w:rsidRDefault="00214496" w:rsidP="00134C68">
      <w:proofErr w:type="spellStart"/>
      <w:r w:rsidRPr="00134C68">
        <w:t>Styrkje</w:t>
      </w:r>
      <w:proofErr w:type="spellEnd"/>
      <w:r w:rsidRPr="00134C68">
        <w:t xml:space="preserve"> </w:t>
      </w:r>
      <w:proofErr w:type="spellStart"/>
      <w:r w:rsidRPr="00134C68">
        <w:t>kommunane</w:t>
      </w:r>
      <w:proofErr w:type="spellEnd"/>
      <w:r w:rsidRPr="00134C68">
        <w:t xml:space="preserve"> sin kapasitet til å</w:t>
      </w:r>
      <w:r w:rsidRPr="00134C68">
        <w:t xml:space="preserve"> handtere situasjonen med langvarig nedgang i befolkning og sysselsetting av </w:t>
      </w:r>
      <w:proofErr w:type="spellStart"/>
      <w:r w:rsidRPr="00134C68">
        <w:t>særleg</w:t>
      </w:r>
      <w:proofErr w:type="spellEnd"/>
      <w:r w:rsidRPr="00134C68">
        <w:t xml:space="preserve"> </w:t>
      </w:r>
      <w:proofErr w:type="spellStart"/>
      <w:r w:rsidRPr="00134C68">
        <w:t>omfattande</w:t>
      </w:r>
      <w:proofErr w:type="spellEnd"/>
      <w:r w:rsidRPr="00134C68">
        <w:t xml:space="preserve"> grad. </w:t>
      </w:r>
      <w:proofErr w:type="spellStart"/>
      <w:r w:rsidRPr="00134C68">
        <w:t>Auka</w:t>
      </w:r>
      <w:proofErr w:type="spellEnd"/>
      <w:r w:rsidRPr="00134C68">
        <w:t xml:space="preserve"> attraktivitet for busetting og næringsliv.</w:t>
      </w:r>
    </w:p>
    <w:p w14:paraId="47E8A692" w14:textId="77777777" w:rsidR="00214496" w:rsidRPr="00134C68" w:rsidRDefault="00214496" w:rsidP="00134C68">
      <w:pPr>
        <w:pStyle w:val="avsnitt-tittel"/>
      </w:pPr>
      <w:r w:rsidRPr="00134C68">
        <w:t>Kriterium for måloppnåing</w:t>
      </w:r>
    </w:p>
    <w:p w14:paraId="434AFCD1" w14:textId="77777777" w:rsidR="00214496" w:rsidRPr="00134C68" w:rsidRDefault="00214496" w:rsidP="00134C68">
      <w:proofErr w:type="spellStart"/>
      <w:r w:rsidRPr="00134C68">
        <w:t>Auka</w:t>
      </w:r>
      <w:proofErr w:type="spellEnd"/>
      <w:r w:rsidRPr="00134C68">
        <w:t xml:space="preserve"> utviklingsevne i kommunen og </w:t>
      </w:r>
      <w:proofErr w:type="spellStart"/>
      <w:r w:rsidRPr="00134C68">
        <w:t>auka</w:t>
      </w:r>
      <w:proofErr w:type="spellEnd"/>
      <w:r w:rsidRPr="00134C68">
        <w:t xml:space="preserve"> attraktivitet for busetting og for næringsliv.</w:t>
      </w:r>
    </w:p>
    <w:p w14:paraId="2ED1A63C" w14:textId="77777777" w:rsidR="00214496" w:rsidRPr="00134C68" w:rsidRDefault="00214496" w:rsidP="00134C68">
      <w:r w:rsidRPr="00134C68">
        <w:t xml:space="preserve">I 2024 har Innovasjon </w:t>
      </w:r>
      <w:proofErr w:type="spellStart"/>
      <w:r w:rsidRPr="00134C68">
        <w:t>Noreg</w:t>
      </w:r>
      <w:proofErr w:type="spellEnd"/>
      <w:r w:rsidRPr="00134C68">
        <w:t xml:space="preserve">, to </w:t>
      </w:r>
      <w:proofErr w:type="spellStart"/>
      <w:r w:rsidRPr="00134C68">
        <w:t>fylkeskommunar</w:t>
      </w:r>
      <w:proofErr w:type="spellEnd"/>
      <w:r w:rsidRPr="00134C68">
        <w:t xml:space="preserve">, sju </w:t>
      </w:r>
      <w:proofErr w:type="spellStart"/>
      <w:r w:rsidRPr="00134C68">
        <w:t>kommunar</w:t>
      </w:r>
      <w:proofErr w:type="spellEnd"/>
      <w:r w:rsidRPr="00134C68">
        <w:t xml:space="preserve"> og Distriktssenteret utvikla </w:t>
      </w:r>
      <w:proofErr w:type="spellStart"/>
      <w:r w:rsidRPr="00134C68">
        <w:t>eit</w:t>
      </w:r>
      <w:proofErr w:type="spellEnd"/>
      <w:r w:rsidRPr="00134C68">
        <w:t xml:space="preserve"> sett med </w:t>
      </w:r>
      <w:proofErr w:type="spellStart"/>
      <w:r w:rsidRPr="00134C68">
        <w:t>indikatorar</w:t>
      </w:r>
      <w:proofErr w:type="spellEnd"/>
      <w:r w:rsidRPr="00134C68">
        <w:t xml:space="preserve"> for å måle styrkt utviklingsevne. Samfunn med stor utviklingsevne har 1) </w:t>
      </w:r>
      <w:proofErr w:type="spellStart"/>
      <w:r w:rsidRPr="00134C68">
        <w:t>ein</w:t>
      </w:r>
      <w:proofErr w:type="spellEnd"/>
      <w:r w:rsidRPr="00134C68">
        <w:t xml:space="preserve"> utviklingskultur prega av sterkt samarbeid mellom </w:t>
      </w:r>
      <w:proofErr w:type="spellStart"/>
      <w:r w:rsidRPr="00134C68">
        <w:t>innbyggarar</w:t>
      </w:r>
      <w:proofErr w:type="spellEnd"/>
      <w:r w:rsidRPr="00134C68">
        <w:t xml:space="preserve">, næringsliv og kommunen, </w:t>
      </w:r>
      <w:proofErr w:type="spellStart"/>
      <w:r w:rsidRPr="00134C68">
        <w:t>tydeleg</w:t>
      </w:r>
      <w:proofErr w:type="spellEnd"/>
      <w:r w:rsidRPr="00134C68">
        <w:t xml:space="preserve"> felles visjon, </w:t>
      </w:r>
      <w:proofErr w:type="spellStart"/>
      <w:r w:rsidRPr="00134C68">
        <w:t>høg</w:t>
      </w:r>
      <w:proofErr w:type="spellEnd"/>
      <w:r w:rsidRPr="00134C68">
        <w:t xml:space="preserve"> tillit, </w:t>
      </w:r>
      <w:proofErr w:type="spellStart"/>
      <w:r w:rsidRPr="00134C68">
        <w:t>open</w:t>
      </w:r>
      <w:proofErr w:type="spellEnd"/>
      <w:r w:rsidRPr="00134C68">
        <w:t xml:space="preserve"> kommunikasjon, </w:t>
      </w:r>
      <w:proofErr w:type="spellStart"/>
      <w:r w:rsidRPr="00134C68">
        <w:t>stoltheit</w:t>
      </w:r>
      <w:proofErr w:type="spellEnd"/>
      <w:r w:rsidRPr="00134C68">
        <w:t xml:space="preserve"> og vilje til læring og utvikling og 2) </w:t>
      </w:r>
      <w:proofErr w:type="spellStart"/>
      <w:r w:rsidRPr="00134C68">
        <w:t>ressursar</w:t>
      </w:r>
      <w:proofErr w:type="spellEnd"/>
      <w:r w:rsidRPr="00134C68">
        <w:t xml:space="preserve"> for å drive fram utvikling. </w:t>
      </w:r>
      <w:proofErr w:type="spellStart"/>
      <w:r w:rsidRPr="00134C68">
        <w:t>Ressursar</w:t>
      </w:r>
      <w:proofErr w:type="spellEnd"/>
      <w:r w:rsidRPr="00134C68">
        <w:t xml:space="preserve"> </w:t>
      </w:r>
      <w:proofErr w:type="spellStart"/>
      <w:r w:rsidRPr="00134C68">
        <w:t>handlar</w:t>
      </w:r>
      <w:proofErr w:type="spellEnd"/>
      <w:r w:rsidRPr="00134C68">
        <w:t xml:space="preserve"> mellom anna om kapasitet, kompetanse, arena for samarbeid og kommunikasjon. Det har </w:t>
      </w:r>
      <w:proofErr w:type="spellStart"/>
      <w:r w:rsidRPr="00134C68">
        <w:t>vore</w:t>
      </w:r>
      <w:proofErr w:type="spellEnd"/>
      <w:r w:rsidRPr="00134C68">
        <w:t xml:space="preserve"> gjenno</w:t>
      </w:r>
      <w:r w:rsidRPr="00134C68">
        <w:t xml:space="preserve">mført </w:t>
      </w:r>
      <w:proofErr w:type="spellStart"/>
      <w:r w:rsidRPr="00134C68">
        <w:t>pilotar</w:t>
      </w:r>
      <w:proofErr w:type="spellEnd"/>
      <w:r w:rsidRPr="00134C68">
        <w:t xml:space="preserve"> som har testa </w:t>
      </w:r>
      <w:proofErr w:type="spellStart"/>
      <w:r w:rsidRPr="00134C68">
        <w:t>dei</w:t>
      </w:r>
      <w:proofErr w:type="spellEnd"/>
      <w:r w:rsidRPr="00134C68">
        <w:t xml:space="preserve"> nye </w:t>
      </w:r>
      <w:proofErr w:type="spellStart"/>
      <w:r w:rsidRPr="00134C68">
        <w:t>indikatorane</w:t>
      </w:r>
      <w:proofErr w:type="spellEnd"/>
      <w:r w:rsidRPr="00134C68">
        <w:t xml:space="preserve">. Kriteria skal bli rapportert på, og i kva grad </w:t>
      </w:r>
      <w:proofErr w:type="spellStart"/>
      <w:r w:rsidRPr="00134C68">
        <w:t>ein</w:t>
      </w:r>
      <w:proofErr w:type="spellEnd"/>
      <w:r w:rsidRPr="00134C68">
        <w:t xml:space="preserve"> oppnår måla skal bli vurdert gjennom evaluering av det enkelte omstillingsprogrammet etter omstillingsperioden.</w:t>
      </w:r>
    </w:p>
    <w:p w14:paraId="3BE30A23" w14:textId="77777777" w:rsidR="00214496" w:rsidRPr="00134C68" w:rsidRDefault="00214496" w:rsidP="00134C68">
      <w:pPr>
        <w:pStyle w:val="avsnitt-tittel"/>
      </w:pPr>
      <w:r w:rsidRPr="00134C68">
        <w:t>Tildelingskriterium</w:t>
      </w:r>
    </w:p>
    <w:p w14:paraId="1008BF5A" w14:textId="77777777" w:rsidR="00214496" w:rsidRPr="00134C68" w:rsidRDefault="00214496" w:rsidP="00134C68">
      <w:r w:rsidRPr="00134C68">
        <w:t xml:space="preserve">Fordeling av </w:t>
      </w:r>
      <w:proofErr w:type="spellStart"/>
      <w:r w:rsidRPr="00134C68">
        <w:t>midlane</w:t>
      </w:r>
      <w:proofErr w:type="spellEnd"/>
      <w:r w:rsidRPr="00134C68">
        <w:t xml:space="preserve"> mellom </w:t>
      </w:r>
      <w:proofErr w:type="spellStart"/>
      <w:r w:rsidRPr="00134C68">
        <w:t>fylkeskommunane</w:t>
      </w:r>
      <w:proofErr w:type="spellEnd"/>
      <w:r w:rsidRPr="00134C68">
        <w:t xml:space="preserve"> tar utgangspunkt i </w:t>
      </w:r>
      <w:proofErr w:type="spellStart"/>
      <w:r w:rsidRPr="00134C68">
        <w:t>folketalet</w:t>
      </w:r>
      <w:proofErr w:type="spellEnd"/>
      <w:r w:rsidRPr="00134C68">
        <w:t xml:space="preserve"> i </w:t>
      </w:r>
      <w:proofErr w:type="spellStart"/>
      <w:r w:rsidRPr="00134C68">
        <w:t>kommunane</w:t>
      </w:r>
      <w:proofErr w:type="spellEnd"/>
      <w:r w:rsidRPr="00134C68">
        <w:t xml:space="preserve"> som </w:t>
      </w:r>
      <w:proofErr w:type="spellStart"/>
      <w:r w:rsidRPr="00134C68">
        <w:t>skårar</w:t>
      </w:r>
      <w:proofErr w:type="spellEnd"/>
      <w:r w:rsidRPr="00134C68">
        <w:t xml:space="preserve"> </w:t>
      </w:r>
      <w:proofErr w:type="spellStart"/>
      <w:r w:rsidRPr="00134C68">
        <w:t>lågast</w:t>
      </w:r>
      <w:proofErr w:type="spellEnd"/>
      <w:r w:rsidRPr="00134C68">
        <w:t xml:space="preserve"> på </w:t>
      </w:r>
      <w:proofErr w:type="spellStart"/>
      <w:r w:rsidRPr="00134C68">
        <w:t>distriktsindeksen</w:t>
      </w:r>
      <w:proofErr w:type="spellEnd"/>
      <w:r w:rsidRPr="00134C68">
        <w:t xml:space="preserve">. </w:t>
      </w:r>
      <w:proofErr w:type="spellStart"/>
      <w:r w:rsidRPr="00134C68">
        <w:t>Fylkeskommunane</w:t>
      </w:r>
      <w:proofErr w:type="spellEnd"/>
      <w:r w:rsidRPr="00134C68">
        <w:t xml:space="preserve"> skal legge </w:t>
      </w:r>
      <w:proofErr w:type="spellStart"/>
      <w:r w:rsidRPr="00134C68">
        <w:t>følgjande</w:t>
      </w:r>
      <w:proofErr w:type="spellEnd"/>
      <w:r w:rsidRPr="00134C68">
        <w:t xml:space="preserve"> kriterium til grunn ved tildeling: </w:t>
      </w:r>
      <w:proofErr w:type="spellStart"/>
      <w:r w:rsidRPr="00134C68">
        <w:t>kommunar</w:t>
      </w:r>
      <w:proofErr w:type="spellEnd"/>
      <w:r w:rsidRPr="00134C68">
        <w:t xml:space="preserve"> med langvarig nedgang i befolkning og sysselsetting av </w:t>
      </w:r>
      <w:proofErr w:type="spellStart"/>
      <w:r w:rsidRPr="00134C68">
        <w:t>særleg</w:t>
      </w:r>
      <w:proofErr w:type="spellEnd"/>
      <w:r w:rsidRPr="00134C68">
        <w:t xml:space="preserve"> </w:t>
      </w:r>
      <w:proofErr w:type="spellStart"/>
      <w:r w:rsidRPr="00134C68">
        <w:t>omfattande</w:t>
      </w:r>
      <w:proofErr w:type="spellEnd"/>
      <w:r w:rsidRPr="00134C68">
        <w:t xml:space="preserve"> grad. Fylkeskommunen kan òg legge vekt på i kva grad kommunen har </w:t>
      </w:r>
      <w:proofErr w:type="spellStart"/>
      <w:r w:rsidRPr="00134C68">
        <w:t>utfordringar</w:t>
      </w:r>
      <w:proofErr w:type="spellEnd"/>
      <w:r w:rsidRPr="00134C68">
        <w:t xml:space="preserve"> med </w:t>
      </w:r>
      <w:proofErr w:type="spellStart"/>
      <w:r w:rsidRPr="00134C68">
        <w:t>forsørgjarbyrde</w:t>
      </w:r>
      <w:proofErr w:type="spellEnd"/>
      <w:r w:rsidRPr="00134C68">
        <w:t xml:space="preserve">, og del av befolkninga som står </w:t>
      </w:r>
      <w:proofErr w:type="spellStart"/>
      <w:r w:rsidRPr="00134C68">
        <w:t>utanfor</w:t>
      </w:r>
      <w:proofErr w:type="spellEnd"/>
      <w:r w:rsidRPr="00134C68">
        <w:t xml:space="preserve"> arbeidslivet. Kommunen skal få </w:t>
      </w:r>
      <w:proofErr w:type="spellStart"/>
      <w:r w:rsidRPr="00134C68">
        <w:t>ein</w:t>
      </w:r>
      <w:proofErr w:type="spellEnd"/>
      <w:r w:rsidRPr="00134C68">
        <w:t xml:space="preserve"> forsterka innsats over tid for å snu ei negativ utvikling.</w:t>
      </w:r>
    </w:p>
    <w:p w14:paraId="3AA1A2FB" w14:textId="77777777" w:rsidR="00214496" w:rsidRPr="00134C68" w:rsidRDefault="00214496" w:rsidP="00134C68">
      <w:pPr>
        <w:pStyle w:val="avsnitt-tittel"/>
      </w:pPr>
      <w:r w:rsidRPr="00134C68">
        <w:t>Oppfølging og kontroll</w:t>
      </w:r>
    </w:p>
    <w:p w14:paraId="65F6555E" w14:textId="77777777" w:rsidR="00214496" w:rsidRPr="00134C68" w:rsidRDefault="00214496" w:rsidP="00134C68">
      <w:proofErr w:type="spellStart"/>
      <w:r w:rsidRPr="00134C68">
        <w:t>Fylkeskommunane</w:t>
      </w:r>
      <w:proofErr w:type="spellEnd"/>
      <w:r w:rsidRPr="00134C68">
        <w:t xml:space="preserve"> har ansvar for arbeid i eige fylke, og </w:t>
      </w:r>
      <w:proofErr w:type="spellStart"/>
      <w:r w:rsidRPr="00134C68">
        <w:t>behandlar</w:t>
      </w:r>
      <w:proofErr w:type="spellEnd"/>
      <w:r w:rsidRPr="00134C68">
        <w:t xml:space="preserve"> </w:t>
      </w:r>
      <w:proofErr w:type="spellStart"/>
      <w:r w:rsidRPr="00134C68">
        <w:t>søknadar</w:t>
      </w:r>
      <w:proofErr w:type="spellEnd"/>
      <w:r w:rsidRPr="00134C68">
        <w:t xml:space="preserve"> </w:t>
      </w:r>
      <w:proofErr w:type="spellStart"/>
      <w:r w:rsidRPr="00134C68">
        <w:t>frå</w:t>
      </w:r>
      <w:proofErr w:type="spellEnd"/>
      <w:r w:rsidRPr="00134C68">
        <w:t xml:space="preserve"> </w:t>
      </w:r>
      <w:proofErr w:type="spellStart"/>
      <w:r w:rsidRPr="00134C68">
        <w:t>kommunane</w:t>
      </w:r>
      <w:proofErr w:type="spellEnd"/>
      <w:r w:rsidRPr="00134C68">
        <w:t xml:space="preserve">. Departementet har fastsett ei forskrift for ordninga 3. april 2024: Forskrift om tilskuddsordninger til omstilling og utvikling i områder med særlige </w:t>
      </w:r>
      <w:proofErr w:type="spellStart"/>
      <w:r w:rsidRPr="00134C68">
        <w:t>distriktsutfordringer</w:t>
      </w:r>
      <w:proofErr w:type="spellEnd"/>
      <w:r w:rsidRPr="00134C68">
        <w:t>.</w:t>
      </w:r>
    </w:p>
    <w:p w14:paraId="3635DD5A" w14:textId="77777777" w:rsidR="00214496" w:rsidRPr="00134C68" w:rsidRDefault="00214496" w:rsidP="00134C68">
      <w:pPr>
        <w:pStyle w:val="Undertittel"/>
      </w:pPr>
      <w:proofErr w:type="spellStart"/>
      <w:r w:rsidRPr="00134C68">
        <w:t>Tilskot</w:t>
      </w:r>
      <w:proofErr w:type="spellEnd"/>
      <w:r w:rsidRPr="00134C68">
        <w:t xml:space="preserve"> til omstilling i </w:t>
      </w:r>
      <w:proofErr w:type="spellStart"/>
      <w:r w:rsidRPr="00134C68">
        <w:t>kommunar</w:t>
      </w:r>
      <w:proofErr w:type="spellEnd"/>
      <w:r w:rsidRPr="00134C68">
        <w:t xml:space="preserve"> eller </w:t>
      </w:r>
      <w:proofErr w:type="spellStart"/>
      <w:r w:rsidRPr="00134C68">
        <w:t>regionar</w:t>
      </w:r>
      <w:proofErr w:type="spellEnd"/>
      <w:r w:rsidRPr="00134C68">
        <w:t xml:space="preserve"> med </w:t>
      </w:r>
      <w:proofErr w:type="spellStart"/>
      <w:r w:rsidRPr="00134C68">
        <w:t>vesentleg</w:t>
      </w:r>
      <w:proofErr w:type="spellEnd"/>
      <w:r w:rsidRPr="00134C68">
        <w:t xml:space="preserve"> fall i sysselsetting over relativt kort tid</w:t>
      </w:r>
    </w:p>
    <w:p w14:paraId="4B79963E" w14:textId="77777777" w:rsidR="00214496" w:rsidRPr="00134C68" w:rsidRDefault="00214496" w:rsidP="00134C68">
      <w:pPr>
        <w:pStyle w:val="avsnitt-tittel"/>
      </w:pPr>
      <w:r w:rsidRPr="00134C68">
        <w:t>Mål for ordninga</w:t>
      </w:r>
    </w:p>
    <w:p w14:paraId="1285AC7B" w14:textId="77777777" w:rsidR="00214496" w:rsidRPr="00134C68" w:rsidRDefault="00214496" w:rsidP="00134C68">
      <w:proofErr w:type="spellStart"/>
      <w:r w:rsidRPr="00134C68">
        <w:t>Styrkje</w:t>
      </w:r>
      <w:proofErr w:type="spellEnd"/>
      <w:r w:rsidRPr="00134C68">
        <w:t xml:space="preserve"> næringsgrunnlaget og bidra til etablering av nye </w:t>
      </w:r>
      <w:proofErr w:type="spellStart"/>
      <w:r w:rsidRPr="00134C68">
        <w:t>arbeidsplassar</w:t>
      </w:r>
      <w:proofErr w:type="spellEnd"/>
      <w:r w:rsidRPr="00134C68">
        <w:t xml:space="preserve"> i </w:t>
      </w:r>
      <w:proofErr w:type="spellStart"/>
      <w:r w:rsidRPr="00134C68">
        <w:t>kommunar</w:t>
      </w:r>
      <w:proofErr w:type="spellEnd"/>
      <w:r w:rsidRPr="00134C68">
        <w:t xml:space="preserve"> eller </w:t>
      </w:r>
      <w:proofErr w:type="spellStart"/>
      <w:r w:rsidRPr="00134C68">
        <w:t>regionar</w:t>
      </w:r>
      <w:proofErr w:type="spellEnd"/>
      <w:r w:rsidRPr="00134C68">
        <w:t xml:space="preserve"> som opplever </w:t>
      </w:r>
      <w:proofErr w:type="spellStart"/>
      <w:r w:rsidRPr="00134C68">
        <w:t>vesentleg</w:t>
      </w:r>
      <w:proofErr w:type="spellEnd"/>
      <w:r w:rsidRPr="00134C68">
        <w:t xml:space="preserve"> nedgang i sysselsettinga over relativt kort tid.</w:t>
      </w:r>
    </w:p>
    <w:p w14:paraId="2D36AA00" w14:textId="77777777" w:rsidR="00214496" w:rsidRPr="00134C68" w:rsidRDefault="00214496" w:rsidP="00134C68">
      <w:pPr>
        <w:pStyle w:val="avsnitt-tittel"/>
      </w:pPr>
      <w:r w:rsidRPr="00134C68">
        <w:t>Kriterium for måloppnåing</w:t>
      </w:r>
    </w:p>
    <w:p w14:paraId="25248823" w14:textId="77777777" w:rsidR="00214496" w:rsidRPr="00134C68" w:rsidRDefault="00214496" w:rsidP="00134C68">
      <w:r w:rsidRPr="00134C68">
        <w:t xml:space="preserve">Kriteria for å vurdere måloppnåing er styrkt utviklingsevne i området i løpet av omstillingsperioden, og </w:t>
      </w:r>
      <w:proofErr w:type="spellStart"/>
      <w:r w:rsidRPr="00134C68">
        <w:t>talet</w:t>
      </w:r>
      <w:proofErr w:type="spellEnd"/>
      <w:r w:rsidRPr="00134C68">
        <w:t xml:space="preserve"> på </w:t>
      </w:r>
      <w:proofErr w:type="spellStart"/>
      <w:r w:rsidRPr="00134C68">
        <w:t>arbeidsplassar</w:t>
      </w:r>
      <w:proofErr w:type="spellEnd"/>
      <w:r w:rsidRPr="00134C68">
        <w:t xml:space="preserve"> som blir etablerte eller sikra.</w:t>
      </w:r>
    </w:p>
    <w:p w14:paraId="05875ACB" w14:textId="77777777" w:rsidR="00214496" w:rsidRPr="00134C68" w:rsidRDefault="00214496" w:rsidP="00134C68">
      <w:r w:rsidRPr="00134C68">
        <w:t xml:space="preserve">Sjå omtale av arbeid med </w:t>
      </w:r>
      <w:proofErr w:type="spellStart"/>
      <w:r w:rsidRPr="00134C68">
        <w:t>indikatorar</w:t>
      </w:r>
      <w:proofErr w:type="spellEnd"/>
      <w:r w:rsidRPr="00134C68">
        <w:t xml:space="preserve"> for å måle utviklingsevne </w:t>
      </w:r>
      <w:proofErr w:type="spellStart"/>
      <w:r w:rsidRPr="00134C68">
        <w:t>ovanfor</w:t>
      </w:r>
      <w:proofErr w:type="spellEnd"/>
      <w:r w:rsidRPr="00134C68">
        <w:t>.</w:t>
      </w:r>
    </w:p>
    <w:p w14:paraId="34B2DA70" w14:textId="77777777" w:rsidR="00214496" w:rsidRPr="00134C68" w:rsidRDefault="00214496" w:rsidP="00134C68">
      <w:pPr>
        <w:pStyle w:val="avsnitt-tittel"/>
      </w:pPr>
      <w:r w:rsidRPr="00134C68">
        <w:t>Tildelingskriterium</w:t>
      </w:r>
    </w:p>
    <w:p w14:paraId="4C72D979" w14:textId="77777777" w:rsidR="00214496" w:rsidRPr="00134C68" w:rsidRDefault="00214496" w:rsidP="00134C68">
      <w:pPr>
        <w:rPr>
          <w:rStyle w:val="kursiv"/>
        </w:rPr>
      </w:pPr>
      <w:r w:rsidRPr="00134C68">
        <w:rPr>
          <w:rStyle w:val="kursiv"/>
        </w:rPr>
        <w:t>Regional omstilling:</w:t>
      </w:r>
      <w:r w:rsidRPr="00134C68">
        <w:t xml:space="preserve"> </w:t>
      </w:r>
      <w:proofErr w:type="spellStart"/>
      <w:r w:rsidRPr="00134C68">
        <w:t>Fylkeskommunane</w:t>
      </w:r>
      <w:proofErr w:type="spellEnd"/>
      <w:r w:rsidRPr="00134C68">
        <w:t xml:space="preserve"> har ansvar for omstillingsarbeidet i eige fylke, og </w:t>
      </w:r>
      <w:proofErr w:type="spellStart"/>
      <w:r w:rsidRPr="00134C68">
        <w:t>behandlar</w:t>
      </w:r>
      <w:proofErr w:type="spellEnd"/>
      <w:r w:rsidRPr="00134C68">
        <w:t xml:space="preserve"> </w:t>
      </w:r>
      <w:proofErr w:type="spellStart"/>
      <w:r w:rsidRPr="00134C68">
        <w:t>søknadar</w:t>
      </w:r>
      <w:proofErr w:type="spellEnd"/>
      <w:r w:rsidRPr="00134C68">
        <w:t xml:space="preserve"> </w:t>
      </w:r>
      <w:proofErr w:type="spellStart"/>
      <w:r w:rsidRPr="00134C68">
        <w:t>frå</w:t>
      </w:r>
      <w:proofErr w:type="spellEnd"/>
      <w:r w:rsidRPr="00134C68">
        <w:t xml:space="preserve"> </w:t>
      </w:r>
      <w:proofErr w:type="spellStart"/>
      <w:r w:rsidRPr="00134C68">
        <w:t>kommunane</w:t>
      </w:r>
      <w:proofErr w:type="spellEnd"/>
      <w:r w:rsidRPr="00134C68">
        <w:t xml:space="preserve">. Departementet har i fylkesfordelinga av ramma lagt til grunn </w:t>
      </w:r>
      <w:proofErr w:type="spellStart"/>
      <w:r w:rsidRPr="00134C68">
        <w:t>fylkeskommunane</w:t>
      </w:r>
      <w:proofErr w:type="spellEnd"/>
      <w:r w:rsidRPr="00134C68">
        <w:t xml:space="preserve"> sine </w:t>
      </w:r>
      <w:proofErr w:type="spellStart"/>
      <w:r w:rsidRPr="00134C68">
        <w:t>innspel</w:t>
      </w:r>
      <w:proofErr w:type="spellEnd"/>
      <w:r w:rsidRPr="00134C68">
        <w:t xml:space="preserve"> om </w:t>
      </w:r>
      <w:proofErr w:type="spellStart"/>
      <w:r w:rsidRPr="00134C68">
        <w:t>kommunar</w:t>
      </w:r>
      <w:proofErr w:type="spellEnd"/>
      <w:r w:rsidRPr="00134C68">
        <w:t xml:space="preserve"> og </w:t>
      </w:r>
      <w:proofErr w:type="spellStart"/>
      <w:r w:rsidRPr="00134C68">
        <w:t>regionar</w:t>
      </w:r>
      <w:proofErr w:type="spellEnd"/>
      <w:r w:rsidRPr="00134C68">
        <w:t xml:space="preserve"> der det er stor reduksjon i </w:t>
      </w:r>
      <w:proofErr w:type="spellStart"/>
      <w:r w:rsidRPr="00134C68">
        <w:t>talet</w:t>
      </w:r>
      <w:proofErr w:type="spellEnd"/>
      <w:r w:rsidRPr="00134C68">
        <w:t xml:space="preserve"> på sysselsette i </w:t>
      </w:r>
      <w:proofErr w:type="spellStart"/>
      <w:r w:rsidRPr="00134C68">
        <w:t>hjørnesteinsverksemder</w:t>
      </w:r>
      <w:proofErr w:type="spellEnd"/>
      <w:r w:rsidRPr="00134C68">
        <w:t>/-</w:t>
      </w:r>
      <w:proofErr w:type="spellStart"/>
      <w:r w:rsidRPr="00134C68">
        <w:t>næringar</w:t>
      </w:r>
      <w:proofErr w:type="spellEnd"/>
      <w:r w:rsidRPr="00134C68">
        <w:t>.</w:t>
      </w:r>
    </w:p>
    <w:p w14:paraId="6D0DC82D" w14:textId="77777777" w:rsidR="00214496" w:rsidRPr="00134C68" w:rsidRDefault="00214496" w:rsidP="00134C68">
      <w:proofErr w:type="spellStart"/>
      <w:r w:rsidRPr="00134C68">
        <w:t>Fylkeskommunane</w:t>
      </w:r>
      <w:proofErr w:type="spellEnd"/>
      <w:r w:rsidRPr="00134C68">
        <w:t xml:space="preserve"> skal legge </w:t>
      </w:r>
      <w:proofErr w:type="spellStart"/>
      <w:r w:rsidRPr="00134C68">
        <w:t>følgjande</w:t>
      </w:r>
      <w:proofErr w:type="spellEnd"/>
      <w:r w:rsidRPr="00134C68">
        <w:t xml:space="preserve"> kriterium til grunn ved tildeling av omstillingsprogram: a) omfanget av reduksjonen i sysselsettinga i kommunen/regionen, b) i kva grad det er </w:t>
      </w:r>
      <w:proofErr w:type="spellStart"/>
      <w:r w:rsidRPr="00134C68">
        <w:t>mogleg</w:t>
      </w:r>
      <w:proofErr w:type="spellEnd"/>
      <w:r w:rsidRPr="00134C68">
        <w:t xml:space="preserve"> å pendle til andre </w:t>
      </w:r>
      <w:proofErr w:type="spellStart"/>
      <w:r w:rsidRPr="00134C68">
        <w:t>arbeidsmarknader</w:t>
      </w:r>
      <w:proofErr w:type="spellEnd"/>
      <w:r w:rsidRPr="00134C68">
        <w:t xml:space="preserve">, c) den generelle </w:t>
      </w:r>
      <w:proofErr w:type="spellStart"/>
      <w:r w:rsidRPr="00134C68">
        <w:t>arbeidsløysa</w:t>
      </w:r>
      <w:proofErr w:type="spellEnd"/>
      <w:r w:rsidRPr="00134C68">
        <w:t xml:space="preserve"> i kommunen/regionen og d) eventuelle andre tilhøve som kan </w:t>
      </w:r>
      <w:proofErr w:type="spellStart"/>
      <w:r w:rsidRPr="00134C68">
        <w:t>spele</w:t>
      </w:r>
      <w:proofErr w:type="spellEnd"/>
      <w:r w:rsidRPr="00134C68">
        <w:t xml:space="preserve"> inn.</w:t>
      </w:r>
    </w:p>
    <w:p w14:paraId="44C562A7" w14:textId="77777777" w:rsidR="00214496" w:rsidRPr="00134C68" w:rsidRDefault="00214496" w:rsidP="00134C68">
      <w:pPr>
        <w:rPr>
          <w:rStyle w:val="kursiv"/>
        </w:rPr>
      </w:pPr>
      <w:r w:rsidRPr="00134C68">
        <w:rPr>
          <w:rStyle w:val="kursiv"/>
        </w:rPr>
        <w:t xml:space="preserve">Ekstraordinær </w:t>
      </w:r>
      <w:proofErr w:type="spellStart"/>
      <w:r w:rsidRPr="00134C68">
        <w:rPr>
          <w:rStyle w:val="kursiv"/>
        </w:rPr>
        <w:t>statleg</w:t>
      </w:r>
      <w:proofErr w:type="spellEnd"/>
      <w:r w:rsidRPr="00134C68">
        <w:rPr>
          <w:rStyle w:val="kursiv"/>
        </w:rPr>
        <w:t xml:space="preserve"> omstilling:</w:t>
      </w:r>
      <w:r w:rsidRPr="00134C68">
        <w:t xml:space="preserve"> I heilt spesielle tilfelle kan staten løyve ekstraordinære </w:t>
      </w:r>
      <w:proofErr w:type="spellStart"/>
      <w:r w:rsidRPr="00134C68">
        <w:t>statlege</w:t>
      </w:r>
      <w:proofErr w:type="spellEnd"/>
      <w:r w:rsidRPr="00134C68">
        <w:t xml:space="preserve"> </w:t>
      </w:r>
      <w:proofErr w:type="spellStart"/>
      <w:r w:rsidRPr="00134C68">
        <w:t>omstillingsmidlar</w:t>
      </w:r>
      <w:proofErr w:type="spellEnd"/>
      <w:r w:rsidRPr="00134C68">
        <w:t xml:space="preserve"> direkte til </w:t>
      </w:r>
      <w:proofErr w:type="spellStart"/>
      <w:r w:rsidRPr="00134C68">
        <w:t>ein</w:t>
      </w:r>
      <w:proofErr w:type="spellEnd"/>
      <w:r w:rsidRPr="00134C68">
        <w:t xml:space="preserve"> kommune. Kriteria for dette er at reduksjonen i den direkte sysselsettinga i kommunen bør </w:t>
      </w:r>
      <w:proofErr w:type="spellStart"/>
      <w:r w:rsidRPr="00134C68">
        <w:t>vere</w:t>
      </w:r>
      <w:proofErr w:type="spellEnd"/>
      <w:r w:rsidRPr="00134C68">
        <w:t xml:space="preserve"> </w:t>
      </w:r>
      <w:proofErr w:type="spellStart"/>
      <w:r w:rsidRPr="00134C68">
        <w:t>betydeleg</w:t>
      </w:r>
      <w:proofErr w:type="spellEnd"/>
      <w:r w:rsidRPr="00134C68">
        <w:t xml:space="preserve"> over </w:t>
      </w:r>
      <w:proofErr w:type="spellStart"/>
      <w:r w:rsidRPr="00134C68">
        <w:t>ein</w:t>
      </w:r>
      <w:proofErr w:type="spellEnd"/>
      <w:r w:rsidRPr="00134C68">
        <w:t xml:space="preserve"> treårsperiode, og reduksjonen bør som </w:t>
      </w:r>
      <w:proofErr w:type="spellStart"/>
      <w:r w:rsidRPr="00134C68">
        <w:t>hovudregel</w:t>
      </w:r>
      <w:proofErr w:type="spellEnd"/>
      <w:r w:rsidRPr="00134C68">
        <w:t xml:space="preserve"> </w:t>
      </w:r>
      <w:proofErr w:type="spellStart"/>
      <w:r w:rsidRPr="00134C68">
        <w:t>utgjere</w:t>
      </w:r>
      <w:proofErr w:type="spellEnd"/>
      <w:r w:rsidRPr="00134C68">
        <w:t xml:space="preserve"> minst 15 pst. av den totale sysselsettinga. I absolutte tal bør nedlegginga som </w:t>
      </w:r>
      <w:proofErr w:type="spellStart"/>
      <w:r w:rsidRPr="00134C68">
        <w:t>eit</w:t>
      </w:r>
      <w:proofErr w:type="spellEnd"/>
      <w:r w:rsidRPr="00134C68">
        <w:t xml:space="preserve"> minimum ligge på 150 tilsette. </w:t>
      </w:r>
      <w:proofErr w:type="spellStart"/>
      <w:r w:rsidRPr="00134C68">
        <w:t>Vidare</w:t>
      </w:r>
      <w:proofErr w:type="spellEnd"/>
      <w:r w:rsidRPr="00134C68">
        <w:t xml:space="preserve"> blir det lagt vekt på reduksjonen i den indirekte sysselsettinga, i kva grad det er </w:t>
      </w:r>
      <w:proofErr w:type="spellStart"/>
      <w:r w:rsidRPr="00134C68">
        <w:t>mogleg</w:t>
      </w:r>
      <w:proofErr w:type="spellEnd"/>
      <w:r w:rsidRPr="00134C68">
        <w:t xml:space="preserve"> å pendle i den aktuelle b</w:t>
      </w:r>
      <w:r w:rsidRPr="00134C68">
        <w:t xml:space="preserve">u- og </w:t>
      </w:r>
      <w:proofErr w:type="spellStart"/>
      <w:r w:rsidRPr="00134C68">
        <w:t>arbeidsmarknadsregionen</w:t>
      </w:r>
      <w:proofErr w:type="spellEnd"/>
      <w:r w:rsidRPr="00134C68">
        <w:t xml:space="preserve">, og den generelle </w:t>
      </w:r>
      <w:proofErr w:type="spellStart"/>
      <w:r w:rsidRPr="00134C68">
        <w:t>arbeidsløysa</w:t>
      </w:r>
      <w:proofErr w:type="spellEnd"/>
      <w:r w:rsidRPr="00134C68">
        <w:t xml:space="preserve"> i kommunen/regionen.</w:t>
      </w:r>
    </w:p>
    <w:p w14:paraId="636687B1" w14:textId="77777777" w:rsidR="00214496" w:rsidRPr="00134C68" w:rsidRDefault="00214496" w:rsidP="00134C68">
      <w:pPr>
        <w:pStyle w:val="avsnitt-tittel"/>
      </w:pPr>
      <w:r w:rsidRPr="00134C68">
        <w:t>Oppfølging og kontroll</w:t>
      </w:r>
    </w:p>
    <w:p w14:paraId="6F708822" w14:textId="77777777" w:rsidR="00214496" w:rsidRPr="00134C68" w:rsidRDefault="00214496" w:rsidP="00134C68">
      <w:proofErr w:type="spellStart"/>
      <w:r w:rsidRPr="00134C68">
        <w:t>Midlane</w:t>
      </w:r>
      <w:proofErr w:type="spellEnd"/>
      <w:r w:rsidRPr="00134C68">
        <w:t xml:space="preserve"> blir forvalta av </w:t>
      </w:r>
      <w:proofErr w:type="spellStart"/>
      <w:r w:rsidRPr="00134C68">
        <w:t>fylkeskommunane</w:t>
      </w:r>
      <w:proofErr w:type="spellEnd"/>
      <w:r w:rsidRPr="00134C68">
        <w:t xml:space="preserve"> og Innovasjon </w:t>
      </w:r>
      <w:proofErr w:type="spellStart"/>
      <w:r w:rsidRPr="00134C68">
        <w:t>Noreg</w:t>
      </w:r>
      <w:proofErr w:type="spellEnd"/>
      <w:r w:rsidRPr="00134C68">
        <w:t xml:space="preserve">. Departementet har fastsett ei forskrift for ordninga 3. april 2024: Forskrift om tilskuddsordninger til omstilling og utvikling i områder med særlige </w:t>
      </w:r>
      <w:proofErr w:type="spellStart"/>
      <w:r w:rsidRPr="00134C68">
        <w:t>distriktsutfordringer</w:t>
      </w:r>
      <w:proofErr w:type="spellEnd"/>
      <w:r w:rsidRPr="00134C68">
        <w:t>.</w:t>
      </w:r>
    </w:p>
    <w:p w14:paraId="4B2383B3" w14:textId="77777777" w:rsidR="00214496" w:rsidRPr="00134C68" w:rsidRDefault="00214496" w:rsidP="00134C68">
      <w:pPr>
        <w:pStyle w:val="avsnitt-tittel"/>
      </w:pPr>
      <w:r w:rsidRPr="00134C68">
        <w:t>Rapport</w:t>
      </w:r>
    </w:p>
    <w:p w14:paraId="2C8053E7" w14:textId="77777777" w:rsidR="00214496" w:rsidRPr="00134C68" w:rsidRDefault="00214496" w:rsidP="00134C68">
      <w:r w:rsidRPr="00134C68">
        <w:t xml:space="preserve">I 2023 </w:t>
      </w:r>
      <w:proofErr w:type="spellStart"/>
      <w:r w:rsidRPr="00134C68">
        <w:t>følgte</w:t>
      </w:r>
      <w:proofErr w:type="spellEnd"/>
      <w:r w:rsidRPr="00134C68">
        <w:t xml:space="preserve"> Innovasjon </w:t>
      </w:r>
      <w:proofErr w:type="spellStart"/>
      <w:r w:rsidRPr="00134C68">
        <w:t>Noreg</w:t>
      </w:r>
      <w:proofErr w:type="spellEnd"/>
      <w:r w:rsidRPr="00134C68">
        <w:t xml:space="preserve"> opp 23 omstillingsområde. Rapporteringa viste 521 nye </w:t>
      </w:r>
      <w:proofErr w:type="spellStart"/>
      <w:r w:rsidRPr="00134C68">
        <w:t>arbeidsplassar</w:t>
      </w:r>
      <w:proofErr w:type="spellEnd"/>
      <w:r w:rsidRPr="00134C68">
        <w:t xml:space="preserve">, 655 sikra </w:t>
      </w:r>
      <w:proofErr w:type="spellStart"/>
      <w:r w:rsidRPr="00134C68">
        <w:t>arbeidsplassar</w:t>
      </w:r>
      <w:proofErr w:type="spellEnd"/>
      <w:r w:rsidRPr="00134C68">
        <w:t xml:space="preserve"> og 58 nye </w:t>
      </w:r>
      <w:proofErr w:type="spellStart"/>
      <w:r w:rsidRPr="00134C68">
        <w:t>verksemder</w:t>
      </w:r>
      <w:proofErr w:type="spellEnd"/>
      <w:r w:rsidRPr="00134C68">
        <w:t xml:space="preserve"> i 2023. I 2023 var det fem omstillingsområde som var ferdige med sine </w:t>
      </w:r>
      <w:proofErr w:type="spellStart"/>
      <w:r w:rsidRPr="00134C68">
        <w:t>omstillingsperiodar</w:t>
      </w:r>
      <w:proofErr w:type="spellEnd"/>
      <w:r w:rsidRPr="00134C68">
        <w:t>: Andøy, Dyrøy, Indre Fosen, Kragerø og Eigersund. Oxford Research AS har sluttevaluert omstillingsprogramma i Indre Fosen og Andøy.</w:t>
      </w:r>
    </w:p>
    <w:p w14:paraId="521F91A5" w14:textId="77777777" w:rsidR="00214496" w:rsidRPr="00134C68" w:rsidRDefault="00214496" w:rsidP="00134C68">
      <w:r w:rsidRPr="00134C68">
        <w:t xml:space="preserve">Evalueringa av omstillingsprogrammet i Andøy (2017–2023) viste at </w:t>
      </w:r>
      <w:proofErr w:type="spellStart"/>
      <w:r w:rsidRPr="00134C68">
        <w:t>ein</w:t>
      </w:r>
      <w:proofErr w:type="spellEnd"/>
      <w:r w:rsidRPr="00134C68">
        <w:t xml:space="preserve"> har oppnådd gode resultat. Programmet har </w:t>
      </w:r>
      <w:proofErr w:type="spellStart"/>
      <w:r w:rsidRPr="00134C68">
        <w:t>vore</w:t>
      </w:r>
      <w:proofErr w:type="spellEnd"/>
      <w:r w:rsidRPr="00134C68">
        <w:t xml:space="preserve"> godt organisert og drifta, og har bidratt til å skape og/eller sikre 302 </w:t>
      </w:r>
      <w:proofErr w:type="spellStart"/>
      <w:r w:rsidRPr="00134C68">
        <w:t>arbeidsplassar</w:t>
      </w:r>
      <w:proofErr w:type="spellEnd"/>
      <w:r w:rsidRPr="00134C68">
        <w:t xml:space="preserve">. Evalueringa </w:t>
      </w:r>
      <w:proofErr w:type="spellStart"/>
      <w:r w:rsidRPr="00134C68">
        <w:t>peika</w:t>
      </w:r>
      <w:proofErr w:type="spellEnd"/>
      <w:r w:rsidRPr="00134C68">
        <w:t xml:space="preserve"> på at næringsstrukturen i Andøy har blitt </w:t>
      </w:r>
      <w:proofErr w:type="spellStart"/>
      <w:r w:rsidRPr="00134C68">
        <w:t>meir</w:t>
      </w:r>
      <w:proofErr w:type="spellEnd"/>
      <w:r w:rsidRPr="00134C68">
        <w:t xml:space="preserve"> </w:t>
      </w:r>
      <w:proofErr w:type="spellStart"/>
      <w:r w:rsidRPr="00134C68">
        <w:t>mangfaldig</w:t>
      </w:r>
      <w:proofErr w:type="spellEnd"/>
      <w:r w:rsidRPr="00134C68">
        <w:t xml:space="preserve"> i omstillingsperioden, og programmet har </w:t>
      </w:r>
      <w:proofErr w:type="spellStart"/>
      <w:r w:rsidRPr="00134C68">
        <w:t>forbetra</w:t>
      </w:r>
      <w:proofErr w:type="spellEnd"/>
      <w:r w:rsidRPr="00134C68">
        <w:t xml:space="preserve"> </w:t>
      </w:r>
      <w:proofErr w:type="spellStart"/>
      <w:r w:rsidRPr="00134C68">
        <w:t>verksemdene</w:t>
      </w:r>
      <w:proofErr w:type="spellEnd"/>
      <w:r w:rsidRPr="00134C68">
        <w:t xml:space="preserve"> </w:t>
      </w:r>
      <w:proofErr w:type="spellStart"/>
      <w:r w:rsidRPr="00134C68">
        <w:t>si</w:t>
      </w:r>
      <w:proofErr w:type="spellEnd"/>
      <w:r w:rsidRPr="00134C68">
        <w:t xml:space="preserve"> evne til å utvikle seg. Samstundes viste evalueringa at det tidvis var asymmetri mellom omstillingsprogrammet sine </w:t>
      </w:r>
      <w:proofErr w:type="spellStart"/>
      <w:r w:rsidRPr="00134C68">
        <w:t>ressursar</w:t>
      </w:r>
      <w:proofErr w:type="spellEnd"/>
      <w:r w:rsidRPr="00134C68">
        <w:t xml:space="preserve"> og kommunes ressurssituasjon. Oxford vurderte at </w:t>
      </w:r>
      <w:proofErr w:type="spellStart"/>
      <w:r w:rsidRPr="00134C68">
        <w:t>ein</w:t>
      </w:r>
      <w:proofErr w:type="spellEnd"/>
      <w:r w:rsidRPr="00134C68">
        <w:t xml:space="preserve"> kunne oppnådd enda </w:t>
      </w:r>
      <w:proofErr w:type="spellStart"/>
      <w:r w:rsidRPr="00134C68">
        <w:t>betre</w:t>
      </w:r>
      <w:proofErr w:type="spellEnd"/>
      <w:r w:rsidRPr="00134C68">
        <w:t xml:space="preserve"> resultat dersom </w:t>
      </w:r>
      <w:proofErr w:type="spellStart"/>
      <w:r w:rsidRPr="00134C68">
        <w:t>ein</w:t>
      </w:r>
      <w:proofErr w:type="spellEnd"/>
      <w:r w:rsidRPr="00134C68">
        <w:t xml:space="preserve"> hadde pr</w:t>
      </w:r>
      <w:r w:rsidRPr="00134C68">
        <w:t xml:space="preserve">ioritert </w:t>
      </w:r>
      <w:proofErr w:type="spellStart"/>
      <w:r w:rsidRPr="00134C68">
        <w:t>dei</w:t>
      </w:r>
      <w:proofErr w:type="spellEnd"/>
      <w:r w:rsidRPr="00134C68">
        <w:t xml:space="preserve"> strategiske prosjekta </w:t>
      </w:r>
      <w:proofErr w:type="spellStart"/>
      <w:r w:rsidRPr="00134C68">
        <w:t>sterkare</w:t>
      </w:r>
      <w:proofErr w:type="spellEnd"/>
      <w:r w:rsidRPr="00134C68">
        <w:t xml:space="preserve">, då </w:t>
      </w:r>
      <w:proofErr w:type="spellStart"/>
      <w:r w:rsidRPr="00134C68">
        <w:t>særleg</w:t>
      </w:r>
      <w:proofErr w:type="spellEnd"/>
      <w:r w:rsidRPr="00134C68">
        <w:t xml:space="preserve"> knytt til </w:t>
      </w:r>
      <w:proofErr w:type="spellStart"/>
      <w:r w:rsidRPr="00134C68">
        <w:t>romverksemd</w:t>
      </w:r>
      <w:proofErr w:type="spellEnd"/>
      <w:r w:rsidRPr="00134C68">
        <w:t>, reiseliv og fiskeri.</w:t>
      </w:r>
    </w:p>
    <w:p w14:paraId="202340C8" w14:textId="77777777" w:rsidR="00214496" w:rsidRPr="00134C68" w:rsidRDefault="00214496" w:rsidP="00134C68">
      <w:pPr>
        <w:pStyle w:val="Undertittel"/>
      </w:pPr>
      <w:r w:rsidRPr="00134C68">
        <w:t>Pilot Statens hus</w:t>
      </w:r>
    </w:p>
    <w:p w14:paraId="03790A55" w14:textId="77777777" w:rsidR="00214496" w:rsidRPr="00134C68" w:rsidRDefault="00214496" w:rsidP="00134C68">
      <w:pPr>
        <w:pStyle w:val="avsnitt-tittel"/>
      </w:pPr>
      <w:r w:rsidRPr="00134C68">
        <w:t>Mål for ordninga</w:t>
      </w:r>
    </w:p>
    <w:p w14:paraId="558E11E7" w14:textId="77777777" w:rsidR="00214496" w:rsidRPr="00134C68" w:rsidRDefault="00214496" w:rsidP="00134C68">
      <w:r w:rsidRPr="00134C68">
        <w:t xml:space="preserve">I pilot Statens hus samarbeider </w:t>
      </w:r>
      <w:proofErr w:type="spellStart"/>
      <w:r w:rsidRPr="00134C68">
        <w:t>statlege</w:t>
      </w:r>
      <w:proofErr w:type="spellEnd"/>
      <w:r w:rsidRPr="00134C68">
        <w:t xml:space="preserve"> </w:t>
      </w:r>
      <w:proofErr w:type="spellStart"/>
      <w:r w:rsidRPr="00134C68">
        <w:t>etatar</w:t>
      </w:r>
      <w:proofErr w:type="spellEnd"/>
      <w:r w:rsidRPr="00134C68">
        <w:t xml:space="preserve">, kommune, fylkeskommune og </w:t>
      </w:r>
      <w:proofErr w:type="spellStart"/>
      <w:r w:rsidRPr="00134C68">
        <w:t>statsforvaltar</w:t>
      </w:r>
      <w:proofErr w:type="spellEnd"/>
      <w:r w:rsidRPr="00134C68">
        <w:t xml:space="preserve"> om å skape større </w:t>
      </w:r>
      <w:proofErr w:type="spellStart"/>
      <w:r w:rsidRPr="00134C68">
        <w:t>statlege</w:t>
      </w:r>
      <w:proofErr w:type="spellEnd"/>
      <w:r w:rsidRPr="00134C68">
        <w:t xml:space="preserve"> fagmiljø. Målet er å bidra til å </w:t>
      </w:r>
      <w:proofErr w:type="spellStart"/>
      <w:r w:rsidRPr="00134C68">
        <w:t>styrkje</w:t>
      </w:r>
      <w:proofErr w:type="spellEnd"/>
      <w:r w:rsidRPr="00134C68">
        <w:t xml:space="preserve"> samarbeidet i </w:t>
      </w:r>
      <w:proofErr w:type="spellStart"/>
      <w:r w:rsidRPr="00134C68">
        <w:t>kompetanseklyngjer</w:t>
      </w:r>
      <w:proofErr w:type="spellEnd"/>
      <w:r w:rsidRPr="00134C68">
        <w:t xml:space="preserve"> og eventuelt samlokalisere mindre </w:t>
      </w:r>
      <w:proofErr w:type="spellStart"/>
      <w:r w:rsidRPr="00134C68">
        <w:t>einingar</w:t>
      </w:r>
      <w:proofErr w:type="spellEnd"/>
      <w:r w:rsidRPr="00134C68">
        <w:t xml:space="preserve"> av </w:t>
      </w:r>
      <w:proofErr w:type="spellStart"/>
      <w:r w:rsidRPr="00134C68">
        <w:t>statlege</w:t>
      </w:r>
      <w:proofErr w:type="spellEnd"/>
      <w:r w:rsidRPr="00134C68">
        <w:t xml:space="preserve"> </w:t>
      </w:r>
      <w:proofErr w:type="spellStart"/>
      <w:r w:rsidRPr="00134C68">
        <w:t>etatar</w:t>
      </w:r>
      <w:proofErr w:type="spellEnd"/>
      <w:r w:rsidRPr="00134C68">
        <w:t xml:space="preserve"> i same bu- og </w:t>
      </w:r>
      <w:proofErr w:type="spellStart"/>
      <w:r w:rsidRPr="00134C68">
        <w:t>arbeidsmarknadsregion</w:t>
      </w:r>
      <w:proofErr w:type="spellEnd"/>
      <w:r w:rsidRPr="00134C68">
        <w:t xml:space="preserve">. </w:t>
      </w:r>
      <w:proofErr w:type="spellStart"/>
      <w:r w:rsidRPr="00134C68">
        <w:t>Føremålet</w:t>
      </w:r>
      <w:proofErr w:type="spellEnd"/>
      <w:r w:rsidRPr="00134C68">
        <w:t xml:space="preserve"> er å </w:t>
      </w:r>
      <w:proofErr w:type="spellStart"/>
      <w:r w:rsidRPr="00134C68">
        <w:t>styrkje</w:t>
      </w:r>
      <w:proofErr w:type="spellEnd"/>
      <w:r w:rsidRPr="00134C68">
        <w:t xml:space="preserve"> det samla </w:t>
      </w:r>
      <w:proofErr w:type="spellStart"/>
      <w:r w:rsidRPr="00134C68">
        <w:t>faglege</w:t>
      </w:r>
      <w:proofErr w:type="spellEnd"/>
      <w:r w:rsidRPr="00134C68">
        <w:t xml:space="preserve">, </w:t>
      </w:r>
      <w:proofErr w:type="spellStart"/>
      <w:r w:rsidRPr="00134C68">
        <w:t>offentlege</w:t>
      </w:r>
      <w:proofErr w:type="spellEnd"/>
      <w:r w:rsidRPr="00134C68">
        <w:t xml:space="preserve"> kompetansemiljøet i regionen, og </w:t>
      </w:r>
      <w:proofErr w:type="spellStart"/>
      <w:r w:rsidRPr="00134C68">
        <w:t>gjere</w:t>
      </w:r>
      <w:proofErr w:type="spellEnd"/>
      <w:r w:rsidRPr="00134C68">
        <w:t xml:space="preserve"> det </w:t>
      </w:r>
      <w:proofErr w:type="spellStart"/>
      <w:r w:rsidRPr="00134C68">
        <w:t>lettare</w:t>
      </w:r>
      <w:proofErr w:type="spellEnd"/>
      <w:r w:rsidRPr="00134C68">
        <w:t xml:space="preserve"> å </w:t>
      </w:r>
      <w:proofErr w:type="spellStart"/>
      <w:r w:rsidRPr="00134C68">
        <w:t>halde</w:t>
      </w:r>
      <w:proofErr w:type="spellEnd"/>
      <w:r w:rsidRPr="00134C68">
        <w:t xml:space="preserve"> på og rekruttere kompetanse i </w:t>
      </w:r>
      <w:proofErr w:type="spellStart"/>
      <w:r w:rsidRPr="00134C68">
        <w:t>dei</w:t>
      </w:r>
      <w:proofErr w:type="spellEnd"/>
      <w:r w:rsidRPr="00134C68">
        <w:t xml:space="preserve"> </w:t>
      </w:r>
      <w:proofErr w:type="spellStart"/>
      <w:r w:rsidRPr="00134C68">
        <w:t>statlege</w:t>
      </w:r>
      <w:proofErr w:type="spellEnd"/>
      <w:r w:rsidRPr="00134C68">
        <w:t xml:space="preserve"> </w:t>
      </w:r>
      <w:proofErr w:type="spellStart"/>
      <w:r w:rsidRPr="00134C68">
        <w:t>etatane</w:t>
      </w:r>
      <w:proofErr w:type="spellEnd"/>
      <w:r w:rsidRPr="00134C68">
        <w:t xml:space="preserve"> som </w:t>
      </w:r>
      <w:proofErr w:type="spellStart"/>
      <w:r w:rsidRPr="00134C68">
        <w:t>finst</w:t>
      </w:r>
      <w:proofErr w:type="spellEnd"/>
      <w:r w:rsidRPr="00134C68">
        <w:t xml:space="preserve"> på </w:t>
      </w:r>
      <w:proofErr w:type="spellStart"/>
      <w:r w:rsidRPr="00134C68">
        <w:t>pilotstadane</w:t>
      </w:r>
      <w:proofErr w:type="spellEnd"/>
      <w:r w:rsidRPr="00134C68">
        <w:t xml:space="preserve">. Pilot Statens hus skal gi kunnskap som </w:t>
      </w:r>
      <w:proofErr w:type="spellStart"/>
      <w:r w:rsidRPr="00134C68">
        <w:t>dannar</w:t>
      </w:r>
      <w:proofErr w:type="spellEnd"/>
      <w:r w:rsidRPr="00134C68">
        <w:t xml:space="preserve"> grunnlag for </w:t>
      </w:r>
      <w:proofErr w:type="spellStart"/>
      <w:r w:rsidRPr="00134C68">
        <w:t>vidar</w:t>
      </w:r>
      <w:r w:rsidRPr="00134C68">
        <w:t>e</w:t>
      </w:r>
      <w:proofErr w:type="spellEnd"/>
      <w:r w:rsidRPr="00134C68">
        <w:t xml:space="preserve"> utvikling av lokaliseringspolitikk for mindre </w:t>
      </w:r>
      <w:proofErr w:type="spellStart"/>
      <w:r w:rsidRPr="00134C68">
        <w:t>stadar</w:t>
      </w:r>
      <w:proofErr w:type="spellEnd"/>
      <w:r w:rsidRPr="00134C68">
        <w:t>.</w:t>
      </w:r>
    </w:p>
    <w:p w14:paraId="4651BF82" w14:textId="77777777" w:rsidR="00214496" w:rsidRPr="00134C68" w:rsidRDefault="00214496" w:rsidP="00134C68">
      <w:pPr>
        <w:pStyle w:val="avsnitt-tittel"/>
      </w:pPr>
      <w:r w:rsidRPr="00134C68">
        <w:t>Rapport</w:t>
      </w:r>
    </w:p>
    <w:p w14:paraId="492CA9FB" w14:textId="77777777" w:rsidR="00214496" w:rsidRPr="00134C68" w:rsidRDefault="00214496" w:rsidP="00134C68">
      <w:r w:rsidRPr="00134C68">
        <w:t xml:space="preserve">I 2021 </w:t>
      </w:r>
      <w:proofErr w:type="spellStart"/>
      <w:r w:rsidRPr="00134C68">
        <w:t>vart</w:t>
      </w:r>
      <w:proofErr w:type="spellEnd"/>
      <w:r w:rsidRPr="00134C68">
        <w:t xml:space="preserve"> pilotprosjektet Statens hus sett i gang i </w:t>
      </w:r>
      <w:proofErr w:type="spellStart"/>
      <w:r w:rsidRPr="00134C68">
        <w:t>kommunane</w:t>
      </w:r>
      <w:proofErr w:type="spellEnd"/>
      <w:r w:rsidRPr="00134C68">
        <w:t xml:space="preserve"> Lyngdal, Stad, Orkland og Narvik, jf. </w:t>
      </w:r>
      <w:proofErr w:type="spellStart"/>
      <w:r w:rsidRPr="00134C68">
        <w:t>Prop</w:t>
      </w:r>
      <w:proofErr w:type="spellEnd"/>
      <w:r w:rsidRPr="00134C68">
        <w:t xml:space="preserve">. 1 S (2021–2022). Prosjektet har </w:t>
      </w:r>
      <w:proofErr w:type="spellStart"/>
      <w:r w:rsidRPr="00134C68">
        <w:t>føregått</w:t>
      </w:r>
      <w:proofErr w:type="spellEnd"/>
      <w:r w:rsidRPr="00134C68">
        <w:t xml:space="preserve"> i perioden 2021–2024. Alle </w:t>
      </w:r>
      <w:proofErr w:type="spellStart"/>
      <w:r w:rsidRPr="00134C68">
        <w:t>dei</w:t>
      </w:r>
      <w:proofErr w:type="spellEnd"/>
      <w:r w:rsidRPr="00134C68">
        <w:t xml:space="preserve"> fire </w:t>
      </w:r>
      <w:proofErr w:type="spellStart"/>
      <w:r w:rsidRPr="00134C68">
        <w:t>pilotkommunane</w:t>
      </w:r>
      <w:proofErr w:type="spellEnd"/>
      <w:r w:rsidRPr="00134C68">
        <w:t xml:space="preserve"> har </w:t>
      </w:r>
      <w:proofErr w:type="spellStart"/>
      <w:r w:rsidRPr="00134C68">
        <w:t>valt</w:t>
      </w:r>
      <w:proofErr w:type="spellEnd"/>
      <w:r w:rsidRPr="00134C68">
        <w:t xml:space="preserve"> å forlenge pilotperioden til og med juni 2025.</w:t>
      </w:r>
    </w:p>
    <w:p w14:paraId="5181CE29" w14:textId="77777777" w:rsidR="00214496" w:rsidRPr="00134C68" w:rsidRDefault="00214496" w:rsidP="00134C68">
      <w:r w:rsidRPr="00134C68">
        <w:t xml:space="preserve">Agder, </w:t>
      </w:r>
      <w:proofErr w:type="spellStart"/>
      <w:r w:rsidRPr="00134C68">
        <w:t>Vestland</w:t>
      </w:r>
      <w:proofErr w:type="spellEnd"/>
      <w:r w:rsidRPr="00134C68">
        <w:t xml:space="preserve">, Trøndelag og Nordland </w:t>
      </w:r>
      <w:proofErr w:type="spellStart"/>
      <w:r w:rsidRPr="00134C68">
        <w:t>fylkeskommunar</w:t>
      </w:r>
      <w:proofErr w:type="spellEnd"/>
      <w:r w:rsidRPr="00134C68">
        <w:t xml:space="preserve"> </w:t>
      </w:r>
      <w:proofErr w:type="spellStart"/>
      <w:r w:rsidRPr="00134C68">
        <w:t>fekk</w:t>
      </w:r>
      <w:proofErr w:type="spellEnd"/>
      <w:r w:rsidRPr="00134C68">
        <w:t xml:space="preserve"> tildelt 4 mill. kroner kvar i 2021, som skulle dekke utgiftene for heile prosjektperioden. Dei fire </w:t>
      </w:r>
      <w:proofErr w:type="spellStart"/>
      <w:r w:rsidRPr="00134C68">
        <w:t>pilotane</w:t>
      </w:r>
      <w:proofErr w:type="spellEnd"/>
      <w:r w:rsidRPr="00134C68">
        <w:t xml:space="preserve"> har konkretisert måla sine gjennom ulike lokale delprosjekt. </w:t>
      </w:r>
      <w:proofErr w:type="spellStart"/>
      <w:r w:rsidRPr="00134C68">
        <w:t>Pilotane</w:t>
      </w:r>
      <w:proofErr w:type="spellEnd"/>
      <w:r w:rsidRPr="00134C68">
        <w:t xml:space="preserve"> har mellom anna mål om samlokalisering, kontorfellesskap for desentralisert arbeid, </w:t>
      </w:r>
      <w:proofErr w:type="spellStart"/>
      <w:r w:rsidRPr="00134C68">
        <w:t>tenesteinnovasjon</w:t>
      </w:r>
      <w:proofErr w:type="spellEnd"/>
      <w:r w:rsidRPr="00134C68">
        <w:t xml:space="preserve">, </w:t>
      </w:r>
      <w:proofErr w:type="spellStart"/>
      <w:r w:rsidRPr="00134C68">
        <w:t>førebyggande</w:t>
      </w:r>
      <w:proofErr w:type="spellEnd"/>
      <w:r w:rsidRPr="00134C68">
        <w:t xml:space="preserve"> innsats retta mot unge, arbeid knytt til </w:t>
      </w:r>
      <w:proofErr w:type="spellStart"/>
      <w:r w:rsidRPr="00134C68">
        <w:t>berekraftig</w:t>
      </w:r>
      <w:proofErr w:type="spellEnd"/>
      <w:r w:rsidRPr="00134C68">
        <w:t xml:space="preserve"> landbruk, og samarbeid om analyse, kompetanseutvikling og rekruttering.</w:t>
      </w:r>
    </w:p>
    <w:p w14:paraId="7BCEDBC6" w14:textId="77777777" w:rsidR="00214496" w:rsidRPr="00134C68" w:rsidRDefault="00214496" w:rsidP="00134C68">
      <w:r w:rsidRPr="00134C68">
        <w:t xml:space="preserve">Oxford Research AS </w:t>
      </w:r>
      <w:proofErr w:type="spellStart"/>
      <w:r w:rsidRPr="00134C68">
        <w:t>følgjeevaluerer</w:t>
      </w:r>
      <w:proofErr w:type="spellEnd"/>
      <w:r w:rsidRPr="00134C68">
        <w:t xml:space="preserve"> </w:t>
      </w:r>
      <w:proofErr w:type="spellStart"/>
      <w:r w:rsidRPr="00134C68">
        <w:t>pilotane</w:t>
      </w:r>
      <w:proofErr w:type="spellEnd"/>
      <w:r w:rsidRPr="00134C68">
        <w:t xml:space="preserve">. Som </w:t>
      </w:r>
      <w:proofErr w:type="spellStart"/>
      <w:r w:rsidRPr="00134C68">
        <w:t>følgje</w:t>
      </w:r>
      <w:proofErr w:type="spellEnd"/>
      <w:r w:rsidRPr="00134C68">
        <w:t xml:space="preserve"> av </w:t>
      </w:r>
      <w:proofErr w:type="spellStart"/>
      <w:r w:rsidRPr="00134C68">
        <w:t>tilbakemeldingane</w:t>
      </w:r>
      <w:proofErr w:type="spellEnd"/>
      <w:r w:rsidRPr="00134C68">
        <w:t xml:space="preserve"> </w:t>
      </w:r>
      <w:proofErr w:type="spellStart"/>
      <w:r w:rsidRPr="00134C68">
        <w:t>frå</w:t>
      </w:r>
      <w:proofErr w:type="spellEnd"/>
      <w:r w:rsidRPr="00134C68">
        <w:t xml:space="preserve"> Oxford Research AS har </w:t>
      </w:r>
      <w:proofErr w:type="spellStart"/>
      <w:r w:rsidRPr="00134C68">
        <w:t>fleire</w:t>
      </w:r>
      <w:proofErr w:type="spellEnd"/>
      <w:r w:rsidRPr="00134C68">
        <w:t xml:space="preserve"> av </w:t>
      </w:r>
      <w:proofErr w:type="spellStart"/>
      <w:r w:rsidRPr="00134C68">
        <w:t>pilotane</w:t>
      </w:r>
      <w:proofErr w:type="spellEnd"/>
      <w:r w:rsidRPr="00134C68">
        <w:t xml:space="preserve"> justert ned </w:t>
      </w:r>
      <w:proofErr w:type="spellStart"/>
      <w:r w:rsidRPr="00134C68">
        <w:t>talet</w:t>
      </w:r>
      <w:proofErr w:type="spellEnd"/>
      <w:r w:rsidRPr="00134C68">
        <w:t xml:space="preserve"> på delmål. I 2024 har det blitt lagt vekt på </w:t>
      </w:r>
      <w:proofErr w:type="spellStart"/>
      <w:r w:rsidRPr="00134C68">
        <w:t>pilotane</w:t>
      </w:r>
      <w:proofErr w:type="spellEnd"/>
      <w:r w:rsidRPr="00134C68">
        <w:t xml:space="preserve"> sine konkrete resultat så langt, og på </w:t>
      </w:r>
      <w:proofErr w:type="spellStart"/>
      <w:r w:rsidRPr="00134C68">
        <w:t>pilotane</w:t>
      </w:r>
      <w:proofErr w:type="spellEnd"/>
      <w:r w:rsidRPr="00134C68">
        <w:t xml:space="preserve"> sitt arbeid for resultat som kan </w:t>
      </w:r>
      <w:proofErr w:type="spellStart"/>
      <w:r w:rsidRPr="00134C68">
        <w:t>vidareførast</w:t>
      </w:r>
      <w:proofErr w:type="spellEnd"/>
      <w:r w:rsidRPr="00134C68">
        <w:t xml:space="preserve"> òg etter at pilotperioden er avslutta.</w:t>
      </w:r>
    </w:p>
    <w:p w14:paraId="49D235D0" w14:textId="77777777" w:rsidR="00214496" w:rsidRPr="00134C68" w:rsidRDefault="00214496" w:rsidP="00134C68">
      <w:r w:rsidRPr="00134C68">
        <w:t xml:space="preserve">Oxford Research AS skal levere sluttrapport 31. desember 2024. </w:t>
      </w:r>
      <w:proofErr w:type="spellStart"/>
      <w:r w:rsidRPr="00134C68">
        <w:t>Pilotane</w:t>
      </w:r>
      <w:proofErr w:type="spellEnd"/>
      <w:r w:rsidRPr="00134C68">
        <w:t xml:space="preserve"> skal òg levere kvar sin sluttrapport </w:t>
      </w:r>
      <w:proofErr w:type="spellStart"/>
      <w:r w:rsidRPr="00134C68">
        <w:t>innan</w:t>
      </w:r>
      <w:proofErr w:type="spellEnd"/>
      <w:r w:rsidRPr="00134C68">
        <w:t xml:space="preserve"> 30. juni 2025.</w:t>
      </w:r>
    </w:p>
    <w:p w14:paraId="20674235" w14:textId="77777777" w:rsidR="00214496" w:rsidRPr="00134C68" w:rsidRDefault="00214496" w:rsidP="00134C68">
      <w:pPr>
        <w:pStyle w:val="Undertittel"/>
      </w:pPr>
      <w:r w:rsidRPr="00134C68">
        <w:t>Pilot kystutviklingssenter</w:t>
      </w:r>
    </w:p>
    <w:p w14:paraId="3463B655" w14:textId="77777777" w:rsidR="00214496" w:rsidRPr="00134C68" w:rsidRDefault="00214496" w:rsidP="00134C68">
      <w:r w:rsidRPr="00134C68">
        <w:t xml:space="preserve">For å </w:t>
      </w:r>
      <w:proofErr w:type="spellStart"/>
      <w:r w:rsidRPr="00134C68">
        <w:t>styrkje</w:t>
      </w:r>
      <w:proofErr w:type="spellEnd"/>
      <w:r w:rsidRPr="00134C68">
        <w:t xml:space="preserve"> omstillinga av næringsliv og </w:t>
      </w:r>
      <w:proofErr w:type="spellStart"/>
      <w:r w:rsidRPr="00134C68">
        <w:t>auke</w:t>
      </w:r>
      <w:proofErr w:type="spellEnd"/>
      <w:r w:rsidRPr="00134C68">
        <w:t xml:space="preserve"> bustadsattraktiviteten i Aust-Finnmark, </w:t>
      </w:r>
      <w:proofErr w:type="spellStart"/>
      <w:r w:rsidRPr="00134C68">
        <w:t>fekk</w:t>
      </w:r>
      <w:proofErr w:type="spellEnd"/>
      <w:r w:rsidRPr="00134C68">
        <w:t xml:space="preserve"> Troms og Finnmark fylkeskommune i 2023 </w:t>
      </w:r>
      <w:proofErr w:type="spellStart"/>
      <w:r w:rsidRPr="00134C68">
        <w:t>eit</w:t>
      </w:r>
      <w:proofErr w:type="spellEnd"/>
      <w:r w:rsidRPr="00134C68">
        <w:t xml:space="preserve"> overordna ansvar for å utvikle </w:t>
      </w:r>
      <w:proofErr w:type="spellStart"/>
      <w:r w:rsidRPr="00134C68">
        <w:t>eit</w:t>
      </w:r>
      <w:proofErr w:type="spellEnd"/>
      <w:r w:rsidRPr="00134C68">
        <w:t xml:space="preserve"> pilotprosjekt «kystutviklingssenter» med utgangspunkt i Kirkenes, i samarbeid med andre relevante </w:t>
      </w:r>
      <w:proofErr w:type="spellStart"/>
      <w:r w:rsidRPr="00134C68">
        <w:t>aktørar</w:t>
      </w:r>
      <w:proofErr w:type="spellEnd"/>
      <w:r w:rsidRPr="00134C68">
        <w:t xml:space="preserve"> og miljø i området. Fylkeskommunen gav Sør-Varanger Utvikling AS oppdraget med å gjennomføre pilotprosjektet, som </w:t>
      </w:r>
      <w:proofErr w:type="spellStart"/>
      <w:r w:rsidRPr="00134C68">
        <w:t>avsluttast</w:t>
      </w:r>
      <w:proofErr w:type="spellEnd"/>
      <w:r w:rsidRPr="00134C68">
        <w:t xml:space="preserve"> ved utgangen av 2024. Finnmark fylkeskommunen skal så vurdere </w:t>
      </w:r>
      <w:proofErr w:type="spellStart"/>
      <w:r w:rsidRPr="00134C68">
        <w:t>erfaringane</w:t>
      </w:r>
      <w:proofErr w:type="spellEnd"/>
      <w:r w:rsidRPr="00134C68">
        <w:t xml:space="preserve"> </w:t>
      </w:r>
      <w:proofErr w:type="spellStart"/>
      <w:r w:rsidRPr="00134C68">
        <w:t>frå</w:t>
      </w:r>
      <w:proofErr w:type="spellEnd"/>
      <w:r w:rsidRPr="00134C68">
        <w:t xml:space="preserve"> piloten, og ha dialog med Sør-Varanger</w:t>
      </w:r>
      <w:r w:rsidRPr="00134C68">
        <w:t xml:space="preserve"> Utvikling AS om </w:t>
      </w:r>
      <w:proofErr w:type="spellStart"/>
      <w:r w:rsidRPr="00134C68">
        <w:t>vidare</w:t>
      </w:r>
      <w:proofErr w:type="spellEnd"/>
      <w:r w:rsidRPr="00134C68">
        <w:t xml:space="preserve"> innsats. Finnmark fylkeskommune disponerer </w:t>
      </w:r>
      <w:proofErr w:type="spellStart"/>
      <w:r w:rsidRPr="00134C68">
        <w:t>attståande</w:t>
      </w:r>
      <w:proofErr w:type="spellEnd"/>
      <w:r w:rsidRPr="00134C68">
        <w:t xml:space="preserve"> </w:t>
      </w:r>
      <w:proofErr w:type="spellStart"/>
      <w:r w:rsidRPr="00134C68">
        <w:t>midlar</w:t>
      </w:r>
      <w:proofErr w:type="spellEnd"/>
      <w:r w:rsidRPr="00134C68">
        <w:t xml:space="preserve"> </w:t>
      </w:r>
      <w:proofErr w:type="spellStart"/>
      <w:r w:rsidRPr="00134C68">
        <w:t>frå</w:t>
      </w:r>
      <w:proofErr w:type="spellEnd"/>
      <w:r w:rsidRPr="00134C68">
        <w:t xml:space="preserve"> løyvinga til kystutviklingssenter i 2023, som kan </w:t>
      </w:r>
      <w:proofErr w:type="spellStart"/>
      <w:r w:rsidRPr="00134C68">
        <w:t>nyttast</w:t>
      </w:r>
      <w:proofErr w:type="spellEnd"/>
      <w:r w:rsidRPr="00134C68">
        <w:t xml:space="preserve"> på </w:t>
      </w:r>
      <w:proofErr w:type="spellStart"/>
      <w:r w:rsidRPr="00134C68">
        <w:t>aktivitetar</w:t>
      </w:r>
      <w:proofErr w:type="spellEnd"/>
      <w:r w:rsidRPr="00134C68">
        <w:t xml:space="preserve"> i pilotprosjektet ut 2024.</w:t>
      </w:r>
    </w:p>
    <w:p w14:paraId="7056B4DD"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49658842" w14:textId="77777777" w:rsidR="00214496" w:rsidRPr="00134C68" w:rsidRDefault="00214496" w:rsidP="00134C68">
      <w:proofErr w:type="spellStart"/>
      <w:r w:rsidRPr="00134C68">
        <w:t>Fylkeskommunane</w:t>
      </w:r>
      <w:proofErr w:type="spellEnd"/>
      <w:r w:rsidRPr="00134C68">
        <w:t xml:space="preserve"> disponerer løyvinga fritt mellom </w:t>
      </w:r>
      <w:proofErr w:type="spellStart"/>
      <w:r w:rsidRPr="00134C68">
        <w:t>ordningane</w:t>
      </w:r>
      <w:proofErr w:type="spellEnd"/>
      <w:r w:rsidRPr="00134C68">
        <w:t xml:space="preserve"> bistand og rettleiing til </w:t>
      </w:r>
      <w:proofErr w:type="spellStart"/>
      <w:r w:rsidRPr="00134C68">
        <w:t>distriktskommunar</w:t>
      </w:r>
      <w:proofErr w:type="spellEnd"/>
      <w:r w:rsidRPr="00134C68">
        <w:t xml:space="preserve">, </w:t>
      </w:r>
      <w:proofErr w:type="spellStart"/>
      <w:r w:rsidRPr="00134C68">
        <w:t>tilskot</w:t>
      </w:r>
      <w:proofErr w:type="spellEnd"/>
      <w:r w:rsidRPr="00134C68">
        <w:t xml:space="preserve"> til </w:t>
      </w:r>
      <w:proofErr w:type="spellStart"/>
      <w:r w:rsidRPr="00134C68">
        <w:t>kommunar</w:t>
      </w:r>
      <w:proofErr w:type="spellEnd"/>
      <w:r w:rsidRPr="00134C68">
        <w:t xml:space="preserve"> med langvarig nedgang i befolkning og sysselsetting av </w:t>
      </w:r>
      <w:proofErr w:type="spellStart"/>
      <w:r w:rsidRPr="00134C68">
        <w:t>særleg</w:t>
      </w:r>
      <w:proofErr w:type="spellEnd"/>
      <w:r w:rsidRPr="00134C68">
        <w:t xml:space="preserve"> </w:t>
      </w:r>
      <w:proofErr w:type="spellStart"/>
      <w:r w:rsidRPr="00134C68">
        <w:t>omfattande</w:t>
      </w:r>
      <w:proofErr w:type="spellEnd"/>
      <w:r w:rsidRPr="00134C68">
        <w:t xml:space="preserve"> grad og </w:t>
      </w:r>
      <w:proofErr w:type="spellStart"/>
      <w:r w:rsidRPr="00134C68">
        <w:t>tilskot</w:t>
      </w:r>
      <w:proofErr w:type="spellEnd"/>
      <w:r w:rsidRPr="00134C68">
        <w:t xml:space="preserve"> til omstilling i </w:t>
      </w:r>
      <w:proofErr w:type="spellStart"/>
      <w:r w:rsidRPr="00134C68">
        <w:t>kommunar</w:t>
      </w:r>
      <w:proofErr w:type="spellEnd"/>
      <w:r w:rsidRPr="00134C68">
        <w:t>/</w:t>
      </w:r>
      <w:proofErr w:type="spellStart"/>
      <w:r w:rsidRPr="00134C68">
        <w:t>regionar</w:t>
      </w:r>
      <w:proofErr w:type="spellEnd"/>
      <w:r w:rsidRPr="00134C68">
        <w:t xml:space="preserve"> med </w:t>
      </w:r>
      <w:proofErr w:type="spellStart"/>
      <w:r w:rsidRPr="00134C68">
        <w:t>vesentleg</w:t>
      </w:r>
      <w:proofErr w:type="spellEnd"/>
      <w:r w:rsidRPr="00134C68">
        <w:t xml:space="preserve"> fall i sysselsetting over relativt kort tid. Det er lagt opp til at innsatsen over </w:t>
      </w:r>
      <w:proofErr w:type="spellStart"/>
      <w:r w:rsidRPr="00134C68">
        <w:t>tilskotsordningane</w:t>
      </w:r>
      <w:proofErr w:type="spellEnd"/>
      <w:r w:rsidRPr="00134C68">
        <w:t xml:space="preserve"> blir samfinansiert av stat, fylkeskommune og kommune.</w:t>
      </w:r>
    </w:p>
    <w:p w14:paraId="57291D1F" w14:textId="77777777" w:rsidR="00214496" w:rsidRPr="00134C68" w:rsidRDefault="00214496" w:rsidP="00134C68">
      <w:r w:rsidRPr="00134C68">
        <w:t xml:space="preserve">Innovasjon </w:t>
      </w:r>
      <w:proofErr w:type="spellStart"/>
      <w:r w:rsidRPr="00134C68">
        <w:t>Noreg</w:t>
      </w:r>
      <w:proofErr w:type="spellEnd"/>
      <w:r w:rsidRPr="00134C68">
        <w:t xml:space="preserve"> følgjer opp omstillingsområda, </w:t>
      </w:r>
      <w:proofErr w:type="spellStart"/>
      <w:r w:rsidRPr="00134C68">
        <w:t>vidareutviklar</w:t>
      </w:r>
      <w:proofErr w:type="spellEnd"/>
      <w:r w:rsidRPr="00134C68">
        <w:t xml:space="preserve"> verktøy og medfinansierer mellom anna programma SMB Utvikling, </w:t>
      </w:r>
      <w:proofErr w:type="spellStart"/>
      <w:r w:rsidRPr="00134C68">
        <w:t>Næringsvennleg</w:t>
      </w:r>
      <w:proofErr w:type="spellEnd"/>
      <w:r w:rsidRPr="00134C68">
        <w:t xml:space="preserve"> kommune, Kompetanseprogram for handel og service og Vegen </w:t>
      </w:r>
      <w:proofErr w:type="spellStart"/>
      <w:r w:rsidRPr="00134C68">
        <w:t>vidare</w:t>
      </w:r>
      <w:proofErr w:type="spellEnd"/>
      <w:r w:rsidRPr="00134C68">
        <w:t xml:space="preserve"> etter omstillingsperioden. Innovasjon </w:t>
      </w:r>
      <w:proofErr w:type="spellStart"/>
      <w:r w:rsidRPr="00134C68">
        <w:t>Noreg</w:t>
      </w:r>
      <w:proofErr w:type="spellEnd"/>
      <w:r w:rsidRPr="00134C68">
        <w:t xml:space="preserve"> bestiller og finansierer </w:t>
      </w:r>
      <w:proofErr w:type="spellStart"/>
      <w:r w:rsidRPr="00134C68">
        <w:t>sluttevalueringar</w:t>
      </w:r>
      <w:proofErr w:type="spellEnd"/>
      <w:r w:rsidRPr="00134C68">
        <w:t xml:space="preserve"> av alle omstillingsprogram. </w:t>
      </w:r>
      <w:proofErr w:type="spellStart"/>
      <w:r w:rsidRPr="00134C68">
        <w:t>Ein</w:t>
      </w:r>
      <w:proofErr w:type="spellEnd"/>
      <w:r w:rsidRPr="00134C68">
        <w:t xml:space="preserve"> del av løyvinga går til Innovasjon </w:t>
      </w:r>
      <w:proofErr w:type="spellStart"/>
      <w:r w:rsidRPr="00134C68">
        <w:t>Noreg</w:t>
      </w:r>
      <w:proofErr w:type="spellEnd"/>
      <w:r w:rsidRPr="00134C68">
        <w:t xml:space="preserve"> til råd, </w:t>
      </w:r>
      <w:proofErr w:type="spellStart"/>
      <w:r w:rsidRPr="00134C68">
        <w:t>verkemiddel</w:t>
      </w:r>
      <w:proofErr w:type="spellEnd"/>
      <w:r w:rsidRPr="00134C68">
        <w:t>, rettleiing og kvalitetssikring i omstillingsprosjekt.</w:t>
      </w:r>
    </w:p>
    <w:p w14:paraId="5F4F2399" w14:textId="77777777" w:rsidR="00214496" w:rsidRPr="00134C68" w:rsidRDefault="00214496" w:rsidP="00134C68">
      <w:r w:rsidRPr="00134C68">
        <w:t xml:space="preserve">Det blir foreslått å løyve 126,3 mill. kroner. Den </w:t>
      </w:r>
      <w:proofErr w:type="spellStart"/>
      <w:r w:rsidRPr="00134C68">
        <w:t>krevjande</w:t>
      </w:r>
      <w:proofErr w:type="spellEnd"/>
      <w:r w:rsidRPr="00134C68">
        <w:t xml:space="preserve"> situasjonen i fiskerisektoren påverkar </w:t>
      </w:r>
      <w:proofErr w:type="spellStart"/>
      <w:r w:rsidRPr="00134C68">
        <w:t>særleg</w:t>
      </w:r>
      <w:proofErr w:type="spellEnd"/>
      <w:r w:rsidRPr="00134C68">
        <w:t xml:space="preserve"> lokalsamfunn i Finnmark. Departementet vil derfor ved fylkesfordeling av løyvinga sette av </w:t>
      </w:r>
      <w:proofErr w:type="spellStart"/>
      <w:r w:rsidRPr="00134C68">
        <w:t>midlar</w:t>
      </w:r>
      <w:proofErr w:type="spellEnd"/>
      <w:r w:rsidRPr="00134C68">
        <w:t xml:space="preserve"> til nye omstillingsprogram i Finnmark.</w:t>
      </w:r>
    </w:p>
    <w:p w14:paraId="7A158FA7" w14:textId="77777777" w:rsidR="00214496" w:rsidRPr="00134C68" w:rsidRDefault="00214496" w:rsidP="00134C68">
      <w:r w:rsidRPr="00134C68">
        <w:t xml:space="preserve">Departementet tildeler </w:t>
      </w:r>
      <w:proofErr w:type="spellStart"/>
      <w:r w:rsidRPr="00134C68">
        <w:t>midlane</w:t>
      </w:r>
      <w:proofErr w:type="spellEnd"/>
      <w:r w:rsidRPr="00134C68">
        <w:t xml:space="preserve"> til </w:t>
      </w:r>
      <w:proofErr w:type="spellStart"/>
      <w:r w:rsidRPr="00134C68">
        <w:t>fylkeskommunane</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jf. forslag til </w:t>
      </w:r>
      <w:proofErr w:type="spellStart"/>
      <w:r w:rsidRPr="00134C68">
        <w:t>romartalsvedtak</w:t>
      </w:r>
      <w:proofErr w:type="spellEnd"/>
      <w:r w:rsidRPr="00134C68">
        <w:t xml:space="preserve">. Det </w:t>
      </w:r>
      <w:proofErr w:type="spellStart"/>
      <w:r w:rsidRPr="00134C68">
        <w:t>inneber</w:t>
      </w:r>
      <w:proofErr w:type="spellEnd"/>
      <w:r w:rsidRPr="00134C68">
        <w:t xml:space="preserve"> at </w:t>
      </w:r>
      <w:proofErr w:type="spellStart"/>
      <w:r w:rsidRPr="00134C68">
        <w:t>fylkeskommunane</w:t>
      </w:r>
      <w:proofErr w:type="spellEnd"/>
      <w:r w:rsidRPr="00134C68">
        <w:t xml:space="preserve"> kan disponere </w:t>
      </w:r>
      <w:proofErr w:type="spellStart"/>
      <w:r w:rsidRPr="00134C68">
        <w:t>midlane</w:t>
      </w:r>
      <w:proofErr w:type="spellEnd"/>
      <w:r w:rsidRPr="00134C68">
        <w:t xml:space="preserve"> uavhengig av året løyvinga </w:t>
      </w:r>
      <w:proofErr w:type="spellStart"/>
      <w:r w:rsidRPr="00134C68">
        <w:t>vart</w:t>
      </w:r>
      <w:proofErr w:type="spellEnd"/>
      <w:r w:rsidRPr="00134C68">
        <w:t xml:space="preserve"> gitt.</w:t>
      </w:r>
    </w:p>
    <w:p w14:paraId="2834E92A" w14:textId="77777777" w:rsidR="00214496" w:rsidRPr="00134C68" w:rsidRDefault="00214496" w:rsidP="00134C68">
      <w:pPr>
        <w:pStyle w:val="b-post"/>
      </w:pPr>
      <w:r w:rsidRPr="00134C68">
        <w:t xml:space="preserve">Post 66 Bygdevekstavtaler, kan </w:t>
      </w:r>
      <w:proofErr w:type="spellStart"/>
      <w:r w:rsidRPr="00134C68">
        <w:t>overførast</w:t>
      </w:r>
      <w:proofErr w:type="spellEnd"/>
    </w:p>
    <w:p w14:paraId="10E1AE87" w14:textId="77777777" w:rsidR="00214496" w:rsidRPr="00134C68" w:rsidRDefault="00214496" w:rsidP="00134C68">
      <w:pPr>
        <w:pStyle w:val="avsnitt-tittel"/>
      </w:pPr>
      <w:r w:rsidRPr="00134C68">
        <w:t>Mål for ordninga</w:t>
      </w:r>
    </w:p>
    <w:p w14:paraId="3CF12259" w14:textId="77777777" w:rsidR="00214496" w:rsidRPr="00134C68" w:rsidRDefault="00214496" w:rsidP="00134C68">
      <w:r w:rsidRPr="00134C68">
        <w:t xml:space="preserve">Det overordna målet for bygdevekstavtaler som distriktspolitisk </w:t>
      </w:r>
      <w:proofErr w:type="spellStart"/>
      <w:r w:rsidRPr="00134C68">
        <w:t>verkemiddel</w:t>
      </w:r>
      <w:proofErr w:type="spellEnd"/>
      <w:r w:rsidRPr="00134C68">
        <w:t xml:space="preserve"> er å bidra til busetting, tilgang på kompetent arbeidskraft og framtidsretta næringsutvikling i </w:t>
      </w:r>
      <w:proofErr w:type="spellStart"/>
      <w:r w:rsidRPr="00134C68">
        <w:t>dei</w:t>
      </w:r>
      <w:proofErr w:type="spellEnd"/>
      <w:r w:rsidRPr="00134C68">
        <w:t xml:space="preserve"> minst sentrale </w:t>
      </w:r>
      <w:proofErr w:type="spellStart"/>
      <w:r w:rsidRPr="00134C68">
        <w:t>delane</w:t>
      </w:r>
      <w:proofErr w:type="spellEnd"/>
      <w:r w:rsidRPr="00134C68">
        <w:t xml:space="preserve"> av Distrikts-</w:t>
      </w:r>
      <w:proofErr w:type="spellStart"/>
      <w:r w:rsidRPr="00134C68">
        <w:t>Noreg</w:t>
      </w:r>
      <w:proofErr w:type="spellEnd"/>
      <w:r w:rsidRPr="00134C68">
        <w:t xml:space="preserve">. Staten har våren 2024 inngått fem bygdvekstavtaler i Trøndelag og Finnmark, med </w:t>
      </w:r>
      <w:proofErr w:type="spellStart"/>
      <w:r w:rsidRPr="00134C68">
        <w:t>særskilde</w:t>
      </w:r>
      <w:proofErr w:type="spellEnd"/>
      <w:r w:rsidRPr="00134C68">
        <w:t xml:space="preserve"> mål definert for den enkelte avtale, og </w:t>
      </w:r>
      <w:proofErr w:type="spellStart"/>
      <w:r w:rsidRPr="00134C68">
        <w:t>utforskar</w:t>
      </w:r>
      <w:proofErr w:type="spellEnd"/>
      <w:r w:rsidRPr="00134C68">
        <w:t xml:space="preserve"> fem nye </w:t>
      </w:r>
      <w:proofErr w:type="spellStart"/>
      <w:r w:rsidRPr="00134C68">
        <w:t>avtalar</w:t>
      </w:r>
      <w:proofErr w:type="spellEnd"/>
      <w:r w:rsidRPr="00134C68">
        <w:t xml:space="preserve"> i fem nye fylke. Avtaleperioden for pulje 1 er 2024–2027, og for pulje 2 er avtaleperioden 2025–2028.</w:t>
      </w:r>
    </w:p>
    <w:p w14:paraId="09BF77BE" w14:textId="77777777" w:rsidR="00214496" w:rsidRPr="00134C68" w:rsidRDefault="00214496" w:rsidP="00134C68">
      <w:r w:rsidRPr="00134C68">
        <w:t xml:space="preserve">Ordninga skal mellom anna støtte </w:t>
      </w:r>
      <w:proofErr w:type="spellStart"/>
      <w:r w:rsidRPr="00134C68">
        <w:t>pilotane</w:t>
      </w:r>
      <w:proofErr w:type="spellEnd"/>
      <w:r w:rsidRPr="00134C68">
        <w:t xml:space="preserve"> i arbeidet, og bidra til </w:t>
      </w:r>
      <w:proofErr w:type="spellStart"/>
      <w:r w:rsidRPr="00134C68">
        <w:t>auka</w:t>
      </w:r>
      <w:proofErr w:type="spellEnd"/>
      <w:r w:rsidRPr="00134C68">
        <w:t xml:space="preserve"> bruk og samordning av </w:t>
      </w:r>
      <w:proofErr w:type="spellStart"/>
      <w:r w:rsidRPr="00134C68">
        <w:t>verkemiddel</w:t>
      </w:r>
      <w:proofErr w:type="spellEnd"/>
      <w:r w:rsidRPr="00134C68">
        <w:t xml:space="preserve"> og </w:t>
      </w:r>
      <w:proofErr w:type="spellStart"/>
      <w:r w:rsidRPr="00134C68">
        <w:t>aktørar</w:t>
      </w:r>
      <w:proofErr w:type="spellEnd"/>
      <w:r w:rsidRPr="00134C68">
        <w:t xml:space="preserve"> </w:t>
      </w:r>
      <w:proofErr w:type="spellStart"/>
      <w:r w:rsidRPr="00134C68">
        <w:t>innanfor</w:t>
      </w:r>
      <w:proofErr w:type="spellEnd"/>
      <w:r w:rsidRPr="00134C68">
        <w:t xml:space="preserve"> </w:t>
      </w:r>
      <w:proofErr w:type="spellStart"/>
      <w:r w:rsidRPr="00134C68">
        <w:t>gjeldande</w:t>
      </w:r>
      <w:proofErr w:type="spellEnd"/>
      <w:r w:rsidRPr="00134C68">
        <w:t xml:space="preserve"> økonomiske rammer, jf. </w:t>
      </w:r>
      <w:proofErr w:type="spellStart"/>
      <w:r w:rsidRPr="00134C68">
        <w:t>Prop</w:t>
      </w:r>
      <w:proofErr w:type="spellEnd"/>
      <w:r w:rsidRPr="00134C68">
        <w:t xml:space="preserve">. 115 S (2021–2022). Avtalene skal òg gi rammer for relevante </w:t>
      </w:r>
      <w:proofErr w:type="spellStart"/>
      <w:r w:rsidRPr="00134C68">
        <w:t>samarbeidspartar</w:t>
      </w:r>
      <w:proofErr w:type="spellEnd"/>
      <w:r w:rsidRPr="00134C68">
        <w:t xml:space="preserve"> til å utforske behov og handlingsrom for nye </w:t>
      </w:r>
      <w:proofErr w:type="spellStart"/>
      <w:r w:rsidRPr="00134C68">
        <w:t>løysingar</w:t>
      </w:r>
      <w:proofErr w:type="spellEnd"/>
      <w:r w:rsidRPr="00134C68">
        <w:t xml:space="preserve"> som kan </w:t>
      </w:r>
      <w:proofErr w:type="spellStart"/>
      <w:r w:rsidRPr="00134C68">
        <w:t>kome</w:t>
      </w:r>
      <w:proofErr w:type="spellEnd"/>
      <w:r w:rsidRPr="00134C68">
        <w:t xml:space="preserve"> </w:t>
      </w:r>
      <w:proofErr w:type="spellStart"/>
      <w:r w:rsidRPr="00134C68">
        <w:t>fleire</w:t>
      </w:r>
      <w:proofErr w:type="spellEnd"/>
      <w:r w:rsidRPr="00134C68">
        <w:t xml:space="preserve"> </w:t>
      </w:r>
      <w:proofErr w:type="spellStart"/>
      <w:r w:rsidRPr="00134C68">
        <w:t>distriktskommunar</w:t>
      </w:r>
      <w:proofErr w:type="spellEnd"/>
      <w:r w:rsidRPr="00134C68">
        <w:t xml:space="preserve"> til gode.</w:t>
      </w:r>
    </w:p>
    <w:p w14:paraId="11616B79" w14:textId="77777777" w:rsidR="00214496" w:rsidRPr="00134C68" w:rsidRDefault="00214496" w:rsidP="00134C68">
      <w:pPr>
        <w:pStyle w:val="avsnitt-tittel"/>
      </w:pPr>
      <w:r w:rsidRPr="00134C68">
        <w:t>Kriterium for måloppnåing</w:t>
      </w:r>
    </w:p>
    <w:p w14:paraId="6164C451" w14:textId="77777777" w:rsidR="00214496" w:rsidRPr="00134C68" w:rsidRDefault="00214496" w:rsidP="00134C68">
      <w:r w:rsidRPr="00134C68">
        <w:t xml:space="preserve">Kriterium for måloppnåing blir utarbeidd i samarbeid med kvar enkelt pilot for den enkelte avtale. SINTEF er </w:t>
      </w:r>
      <w:proofErr w:type="spellStart"/>
      <w:r w:rsidRPr="00134C68">
        <w:t>valt</w:t>
      </w:r>
      <w:proofErr w:type="spellEnd"/>
      <w:r w:rsidRPr="00134C68">
        <w:t xml:space="preserve"> ut som følgjeforskar til prosjektet, og skal mellom anna bidra inn i utviklinga av </w:t>
      </w:r>
      <w:proofErr w:type="spellStart"/>
      <w:r w:rsidRPr="00134C68">
        <w:t>eit</w:t>
      </w:r>
      <w:proofErr w:type="spellEnd"/>
      <w:r w:rsidRPr="00134C68">
        <w:t xml:space="preserve"> </w:t>
      </w:r>
      <w:proofErr w:type="spellStart"/>
      <w:r w:rsidRPr="00134C68">
        <w:t>heilskapleg</w:t>
      </w:r>
      <w:proofErr w:type="spellEnd"/>
      <w:r w:rsidRPr="00134C68">
        <w:t xml:space="preserve"> evalueringsdesign.</w:t>
      </w:r>
    </w:p>
    <w:p w14:paraId="71CC3C94" w14:textId="77777777" w:rsidR="00214496" w:rsidRPr="00134C68" w:rsidRDefault="00214496" w:rsidP="00134C68">
      <w:pPr>
        <w:pStyle w:val="avsnitt-tittel"/>
      </w:pPr>
      <w:r w:rsidRPr="00134C68">
        <w:t>Tildelingskriterium</w:t>
      </w:r>
    </w:p>
    <w:p w14:paraId="433CDBD9" w14:textId="77777777" w:rsidR="00214496" w:rsidRPr="00134C68" w:rsidRDefault="00214496" w:rsidP="00134C68">
      <w:r w:rsidRPr="00134C68">
        <w:t xml:space="preserve">Målgruppa for ordninga er </w:t>
      </w:r>
      <w:proofErr w:type="spellStart"/>
      <w:r w:rsidRPr="00134C68">
        <w:t>dei</w:t>
      </w:r>
      <w:proofErr w:type="spellEnd"/>
      <w:r w:rsidRPr="00134C68">
        <w:t xml:space="preserve"> minst sentrale </w:t>
      </w:r>
      <w:proofErr w:type="spellStart"/>
      <w:r w:rsidRPr="00134C68">
        <w:t>distriktskommunane</w:t>
      </w:r>
      <w:proofErr w:type="spellEnd"/>
      <w:r w:rsidRPr="00134C68">
        <w:t xml:space="preserve">, det vil sei </w:t>
      </w:r>
      <w:proofErr w:type="spellStart"/>
      <w:r w:rsidRPr="00134C68">
        <w:t>kommunar</w:t>
      </w:r>
      <w:proofErr w:type="spellEnd"/>
      <w:r w:rsidRPr="00134C68">
        <w:t xml:space="preserve"> i sentralitetsklasse 5 og 6. I tillegg kunne </w:t>
      </w:r>
      <w:proofErr w:type="spellStart"/>
      <w:r w:rsidRPr="00134C68">
        <w:t>kommunar</w:t>
      </w:r>
      <w:proofErr w:type="spellEnd"/>
      <w:r w:rsidRPr="00134C68">
        <w:t xml:space="preserve"> i sentralitetsklasse 4 </w:t>
      </w:r>
      <w:proofErr w:type="spellStart"/>
      <w:r w:rsidRPr="00134C68">
        <w:t>søkje</w:t>
      </w:r>
      <w:proofErr w:type="spellEnd"/>
      <w:r w:rsidRPr="00134C68">
        <w:t xml:space="preserve"> i samarbeid med </w:t>
      </w:r>
      <w:proofErr w:type="spellStart"/>
      <w:r w:rsidRPr="00134C68">
        <w:t>kommunar</w:t>
      </w:r>
      <w:proofErr w:type="spellEnd"/>
      <w:r w:rsidRPr="00134C68">
        <w:t xml:space="preserve"> i sentralitetsklasse 5 og/eller 6.</w:t>
      </w:r>
    </w:p>
    <w:p w14:paraId="10CAE4D5" w14:textId="77777777" w:rsidR="00214496" w:rsidRPr="00134C68" w:rsidRDefault="00214496" w:rsidP="00134C68">
      <w:r w:rsidRPr="00134C68">
        <w:t xml:space="preserve">Departementet har oppfordra til samarbeid mellom </w:t>
      </w:r>
      <w:proofErr w:type="spellStart"/>
      <w:r w:rsidRPr="00134C68">
        <w:t>kommunar</w:t>
      </w:r>
      <w:proofErr w:type="spellEnd"/>
      <w:r w:rsidRPr="00134C68">
        <w:t xml:space="preserve">. </w:t>
      </w:r>
      <w:proofErr w:type="spellStart"/>
      <w:r w:rsidRPr="00134C68">
        <w:t>Tilskotsordninga</w:t>
      </w:r>
      <w:proofErr w:type="spellEnd"/>
      <w:r w:rsidRPr="00134C68">
        <w:t xml:space="preserve"> skal støtte ulike </w:t>
      </w:r>
      <w:proofErr w:type="spellStart"/>
      <w:r w:rsidRPr="00134C68">
        <w:t>delar</w:t>
      </w:r>
      <w:proofErr w:type="spellEnd"/>
      <w:r w:rsidRPr="00134C68">
        <w:t xml:space="preserve"> av prosessen før </w:t>
      </w:r>
      <w:proofErr w:type="spellStart"/>
      <w:r w:rsidRPr="00134C68">
        <w:t>ein</w:t>
      </w:r>
      <w:proofErr w:type="spellEnd"/>
      <w:r w:rsidRPr="00134C68">
        <w:t xml:space="preserve"> eventuell bygdevekstavtale er inngått (fase 1 av ordninga). Dersom det blir inngått </w:t>
      </w:r>
      <w:proofErr w:type="spellStart"/>
      <w:r w:rsidRPr="00134C68">
        <w:t>ein</w:t>
      </w:r>
      <w:proofErr w:type="spellEnd"/>
      <w:r w:rsidRPr="00134C68">
        <w:t xml:space="preserve"> avtale med staten, vil </w:t>
      </w:r>
      <w:proofErr w:type="spellStart"/>
      <w:r w:rsidRPr="00134C68">
        <w:t>deltakande</w:t>
      </w:r>
      <w:proofErr w:type="spellEnd"/>
      <w:r w:rsidRPr="00134C68">
        <w:t xml:space="preserve"> </w:t>
      </w:r>
      <w:proofErr w:type="spellStart"/>
      <w:r w:rsidRPr="00134C68">
        <w:t>kommunar</w:t>
      </w:r>
      <w:proofErr w:type="spellEnd"/>
      <w:r w:rsidRPr="00134C68">
        <w:t xml:space="preserve"> kunne </w:t>
      </w:r>
      <w:proofErr w:type="spellStart"/>
      <w:r w:rsidRPr="00134C68">
        <w:t>søkje</w:t>
      </w:r>
      <w:proofErr w:type="spellEnd"/>
      <w:r w:rsidRPr="00134C68">
        <w:t xml:space="preserve"> om </w:t>
      </w:r>
      <w:proofErr w:type="spellStart"/>
      <w:r w:rsidRPr="00134C68">
        <w:t>midlar</w:t>
      </w:r>
      <w:proofErr w:type="spellEnd"/>
      <w:r w:rsidRPr="00134C68">
        <w:t xml:space="preserve"> til gjennomføring av bygdevekstavtalene (fase 2 av ordninga).</w:t>
      </w:r>
    </w:p>
    <w:p w14:paraId="52B9806A" w14:textId="77777777" w:rsidR="00214496" w:rsidRPr="00134C68" w:rsidRDefault="00214496" w:rsidP="00134C68">
      <w:r w:rsidRPr="00134C68">
        <w:t xml:space="preserve">Det er lagt opp til at staten og </w:t>
      </w:r>
      <w:proofErr w:type="spellStart"/>
      <w:r w:rsidRPr="00134C68">
        <w:t>kommunane</w:t>
      </w:r>
      <w:proofErr w:type="spellEnd"/>
      <w:r w:rsidRPr="00134C68">
        <w:t xml:space="preserve"> er </w:t>
      </w:r>
      <w:proofErr w:type="spellStart"/>
      <w:r w:rsidRPr="00134C68">
        <w:t>hovudpartar</w:t>
      </w:r>
      <w:proofErr w:type="spellEnd"/>
      <w:r w:rsidRPr="00134C68">
        <w:t xml:space="preserve"> i bygdevekstavtalene. I arbeidet med utviklinga av bygdevekstavtaler har fylkeskommunen ei </w:t>
      </w:r>
      <w:proofErr w:type="spellStart"/>
      <w:r w:rsidRPr="00134C68">
        <w:t>avgjerande</w:t>
      </w:r>
      <w:proofErr w:type="spellEnd"/>
      <w:r w:rsidRPr="00134C68">
        <w:t xml:space="preserve"> rolle. Derfor har departementet invitert </w:t>
      </w:r>
      <w:proofErr w:type="spellStart"/>
      <w:r w:rsidRPr="00134C68">
        <w:t>fylkeskommunane</w:t>
      </w:r>
      <w:proofErr w:type="spellEnd"/>
      <w:r w:rsidRPr="00134C68">
        <w:t xml:space="preserve"> til å samarbeide med </w:t>
      </w:r>
      <w:proofErr w:type="spellStart"/>
      <w:r w:rsidRPr="00134C68">
        <w:t>pilotane</w:t>
      </w:r>
      <w:proofErr w:type="spellEnd"/>
      <w:r w:rsidRPr="00134C68">
        <w:t xml:space="preserve"> om utvikling og gjennomføring av avtalene, samt å delta som </w:t>
      </w:r>
      <w:proofErr w:type="spellStart"/>
      <w:r w:rsidRPr="00134C68">
        <w:t>hovudpart</w:t>
      </w:r>
      <w:proofErr w:type="spellEnd"/>
      <w:r w:rsidRPr="00134C68">
        <w:t>.</w:t>
      </w:r>
    </w:p>
    <w:p w14:paraId="318055D3" w14:textId="77777777" w:rsidR="00214496" w:rsidRPr="00134C68" w:rsidRDefault="00214496" w:rsidP="00134C68">
      <w:r w:rsidRPr="00134C68">
        <w:t xml:space="preserve">Kriteria </w:t>
      </w:r>
      <w:proofErr w:type="spellStart"/>
      <w:r w:rsidRPr="00134C68">
        <w:t>søknadane</w:t>
      </w:r>
      <w:proofErr w:type="spellEnd"/>
      <w:r w:rsidRPr="00134C68">
        <w:t xml:space="preserve"> </w:t>
      </w:r>
      <w:proofErr w:type="spellStart"/>
      <w:r w:rsidRPr="00134C68">
        <w:t>vart</w:t>
      </w:r>
      <w:proofErr w:type="spellEnd"/>
      <w:r w:rsidRPr="00134C68">
        <w:t xml:space="preserve"> vurdert etter var a) </w:t>
      </w:r>
      <w:proofErr w:type="spellStart"/>
      <w:r w:rsidRPr="00134C68">
        <w:t>betydinga</w:t>
      </w:r>
      <w:proofErr w:type="spellEnd"/>
      <w:r w:rsidRPr="00134C68">
        <w:t xml:space="preserve"> innsatsen kan ha for busetting, rekruttering av arbeidskraft og framtidsretta næringsutvikling, b) kor viktig innsatsen vil </w:t>
      </w:r>
      <w:proofErr w:type="spellStart"/>
      <w:r w:rsidRPr="00134C68">
        <w:t>vere</w:t>
      </w:r>
      <w:proofErr w:type="spellEnd"/>
      <w:r w:rsidRPr="00134C68">
        <w:t xml:space="preserve"> for den generelle samfunnsutviklinga lokalt, c) kor </w:t>
      </w:r>
      <w:proofErr w:type="spellStart"/>
      <w:r w:rsidRPr="00134C68">
        <w:t>nærliggande</w:t>
      </w:r>
      <w:proofErr w:type="spellEnd"/>
      <w:r w:rsidRPr="00134C68">
        <w:t xml:space="preserve"> resultata kan </w:t>
      </w:r>
      <w:proofErr w:type="spellStart"/>
      <w:r w:rsidRPr="00134C68">
        <w:t>vere</w:t>
      </w:r>
      <w:proofErr w:type="spellEnd"/>
      <w:r w:rsidRPr="00134C68">
        <w:t xml:space="preserve"> i tid, d) gjennomføringsevne i </w:t>
      </w:r>
      <w:proofErr w:type="spellStart"/>
      <w:r w:rsidRPr="00134C68">
        <w:t>deltakarkommunane</w:t>
      </w:r>
      <w:proofErr w:type="spellEnd"/>
      <w:r w:rsidRPr="00134C68">
        <w:t xml:space="preserve"> og e) i kva grad søknaden adresserer tverrsektorielle </w:t>
      </w:r>
      <w:proofErr w:type="spellStart"/>
      <w:r w:rsidRPr="00134C68">
        <w:t>utfordringar</w:t>
      </w:r>
      <w:proofErr w:type="spellEnd"/>
      <w:r w:rsidRPr="00134C68">
        <w:t>.</w:t>
      </w:r>
    </w:p>
    <w:p w14:paraId="23694809" w14:textId="77777777" w:rsidR="00214496" w:rsidRPr="00134C68" w:rsidRDefault="00214496" w:rsidP="00134C68">
      <w:r w:rsidRPr="00134C68">
        <w:t xml:space="preserve">Innsatsen blir konkretisert gjennom </w:t>
      </w:r>
      <w:proofErr w:type="spellStart"/>
      <w:r w:rsidRPr="00134C68">
        <w:t>handlingsplanar</w:t>
      </w:r>
      <w:proofErr w:type="spellEnd"/>
      <w:r w:rsidRPr="00134C68">
        <w:t xml:space="preserve"> for den enkelte avtalen. </w:t>
      </w:r>
      <w:proofErr w:type="spellStart"/>
      <w:r w:rsidRPr="00134C68">
        <w:t>Handlingsplanane</w:t>
      </w:r>
      <w:proofErr w:type="spellEnd"/>
      <w:r w:rsidRPr="00134C68">
        <w:t xml:space="preserve"> må oppfylle </w:t>
      </w:r>
      <w:proofErr w:type="spellStart"/>
      <w:r w:rsidRPr="00134C68">
        <w:t>følgjande</w:t>
      </w:r>
      <w:proofErr w:type="spellEnd"/>
      <w:r w:rsidRPr="00134C68">
        <w:t xml:space="preserve"> kriterium for å kunne få </w:t>
      </w:r>
      <w:proofErr w:type="spellStart"/>
      <w:r w:rsidRPr="00134C68">
        <w:t>statleg</w:t>
      </w:r>
      <w:proofErr w:type="spellEnd"/>
      <w:r w:rsidRPr="00134C68">
        <w:t xml:space="preserve"> medfinansiering av tiltak:</w:t>
      </w:r>
    </w:p>
    <w:p w14:paraId="18FD4695" w14:textId="77777777" w:rsidR="00214496" w:rsidRPr="00134C68" w:rsidRDefault="00214496" w:rsidP="00134C68">
      <w:pPr>
        <w:pStyle w:val="Liste"/>
      </w:pPr>
      <w:r w:rsidRPr="00134C68">
        <w:t xml:space="preserve">Handlingsplanen er utarbeidd i samråd med </w:t>
      </w:r>
      <w:proofErr w:type="spellStart"/>
      <w:r w:rsidRPr="00134C68">
        <w:t>samarbeidspartar</w:t>
      </w:r>
      <w:proofErr w:type="spellEnd"/>
      <w:r w:rsidRPr="00134C68">
        <w:t xml:space="preserve"> som har skrive under på </w:t>
      </w:r>
      <w:proofErr w:type="spellStart"/>
      <w:r w:rsidRPr="00134C68">
        <w:t>innhaldet</w:t>
      </w:r>
      <w:proofErr w:type="spellEnd"/>
      <w:r w:rsidRPr="00134C68">
        <w:t xml:space="preserve"> i planen.</w:t>
      </w:r>
    </w:p>
    <w:p w14:paraId="47897647" w14:textId="77777777" w:rsidR="00214496" w:rsidRPr="00134C68" w:rsidRDefault="00214496" w:rsidP="00134C68">
      <w:pPr>
        <w:pStyle w:val="Liste"/>
      </w:pPr>
      <w:r w:rsidRPr="00134C68">
        <w:t xml:space="preserve">Tiltaka bidrar til å utvikle og teste tiltak og nye </w:t>
      </w:r>
      <w:proofErr w:type="spellStart"/>
      <w:r w:rsidRPr="00134C68">
        <w:t>løysingar</w:t>
      </w:r>
      <w:proofErr w:type="spellEnd"/>
      <w:r w:rsidRPr="00134C68">
        <w:t>.</w:t>
      </w:r>
    </w:p>
    <w:p w14:paraId="7F8B6BD0" w14:textId="77777777" w:rsidR="00214496" w:rsidRPr="00134C68" w:rsidRDefault="00214496" w:rsidP="00134C68">
      <w:pPr>
        <w:pStyle w:val="Liste"/>
      </w:pPr>
      <w:r w:rsidRPr="00134C68">
        <w:t xml:space="preserve">Tiltaka er tilpassa lokale </w:t>
      </w:r>
      <w:proofErr w:type="spellStart"/>
      <w:r w:rsidRPr="00134C68">
        <w:t>utfordringar</w:t>
      </w:r>
      <w:proofErr w:type="spellEnd"/>
      <w:r w:rsidRPr="00134C68">
        <w:t>.</w:t>
      </w:r>
    </w:p>
    <w:p w14:paraId="22B40B97" w14:textId="77777777" w:rsidR="00214496" w:rsidRPr="00134C68" w:rsidRDefault="00214496" w:rsidP="00134C68">
      <w:pPr>
        <w:pStyle w:val="Liste"/>
      </w:pPr>
      <w:r w:rsidRPr="00134C68">
        <w:t xml:space="preserve">Tiltaka har overføringsverdi til andre </w:t>
      </w:r>
      <w:proofErr w:type="spellStart"/>
      <w:r w:rsidRPr="00134C68">
        <w:t>distriktskommunar</w:t>
      </w:r>
      <w:proofErr w:type="spellEnd"/>
      <w:r w:rsidRPr="00134C68">
        <w:t>.</w:t>
      </w:r>
    </w:p>
    <w:p w14:paraId="702D719A" w14:textId="77777777" w:rsidR="00214496" w:rsidRPr="00134C68" w:rsidRDefault="00214496" w:rsidP="00134C68">
      <w:pPr>
        <w:pStyle w:val="Liste"/>
      </w:pPr>
      <w:r w:rsidRPr="00134C68">
        <w:t>Tiltaka bidrar til aktuelle delmål i den enkelte bygdevekstavtale.</w:t>
      </w:r>
    </w:p>
    <w:p w14:paraId="1A6C014E" w14:textId="77777777" w:rsidR="00214496" w:rsidRPr="00134C68" w:rsidRDefault="00214496" w:rsidP="00134C68">
      <w:pPr>
        <w:pStyle w:val="Liste"/>
      </w:pPr>
      <w:r w:rsidRPr="00134C68">
        <w:t xml:space="preserve">Tiltaka kan </w:t>
      </w:r>
      <w:proofErr w:type="spellStart"/>
      <w:r w:rsidRPr="00134C68">
        <w:t>gjennomførast</w:t>
      </w:r>
      <w:proofErr w:type="spellEnd"/>
      <w:r w:rsidRPr="00134C68">
        <w:t xml:space="preserve"> </w:t>
      </w:r>
      <w:proofErr w:type="spellStart"/>
      <w:r w:rsidRPr="00134C68">
        <w:t>innanfor</w:t>
      </w:r>
      <w:proofErr w:type="spellEnd"/>
      <w:r w:rsidRPr="00134C68">
        <w:t xml:space="preserve"> anslått løyving.</w:t>
      </w:r>
    </w:p>
    <w:p w14:paraId="3C7AD797" w14:textId="77777777" w:rsidR="00214496" w:rsidRPr="00134C68" w:rsidRDefault="00214496" w:rsidP="00134C68">
      <w:pPr>
        <w:pStyle w:val="avsnitt-tittel"/>
      </w:pPr>
      <w:r w:rsidRPr="00134C68">
        <w:t>Oppfølging og kontroll</w:t>
      </w:r>
    </w:p>
    <w:p w14:paraId="4FAD95EB" w14:textId="77777777" w:rsidR="00214496" w:rsidRPr="00134C68" w:rsidRDefault="00214496" w:rsidP="00134C68">
      <w:proofErr w:type="spellStart"/>
      <w:r w:rsidRPr="00134C68">
        <w:t>Pilotane</w:t>
      </w:r>
      <w:proofErr w:type="spellEnd"/>
      <w:r w:rsidRPr="00134C68">
        <w:t xml:space="preserve"> er gjennom bygdevekstavtalene forplikta til å rapportere til departementet på tema og måla nedfelt i avtalene og </w:t>
      </w:r>
      <w:proofErr w:type="spellStart"/>
      <w:r w:rsidRPr="00134C68">
        <w:t>dei</w:t>
      </w:r>
      <w:proofErr w:type="spellEnd"/>
      <w:r w:rsidRPr="00134C68">
        <w:t xml:space="preserve"> </w:t>
      </w:r>
      <w:proofErr w:type="spellStart"/>
      <w:r w:rsidRPr="00134C68">
        <w:t>oppfølgande</w:t>
      </w:r>
      <w:proofErr w:type="spellEnd"/>
      <w:r w:rsidRPr="00134C68">
        <w:t xml:space="preserve"> </w:t>
      </w:r>
      <w:proofErr w:type="spellStart"/>
      <w:r w:rsidRPr="00134C68">
        <w:t>handlingsplanane</w:t>
      </w:r>
      <w:proofErr w:type="spellEnd"/>
      <w:r w:rsidRPr="00134C68">
        <w:t xml:space="preserve">. </w:t>
      </w:r>
      <w:proofErr w:type="spellStart"/>
      <w:r w:rsidRPr="00134C68">
        <w:t>Kommunane</w:t>
      </w:r>
      <w:proofErr w:type="spellEnd"/>
      <w:r w:rsidRPr="00134C68">
        <w:t xml:space="preserve"> må levere </w:t>
      </w:r>
      <w:proofErr w:type="spellStart"/>
      <w:r w:rsidRPr="00134C68">
        <w:t>årsrapportar</w:t>
      </w:r>
      <w:proofErr w:type="spellEnd"/>
      <w:r w:rsidRPr="00134C68">
        <w:t xml:space="preserve"> og </w:t>
      </w:r>
      <w:proofErr w:type="spellStart"/>
      <w:r w:rsidRPr="00134C68">
        <w:t>rekneskapsrapportar</w:t>
      </w:r>
      <w:proofErr w:type="spellEnd"/>
      <w:r w:rsidRPr="00134C68">
        <w:t xml:space="preserve">. Kommunal- og </w:t>
      </w:r>
      <w:proofErr w:type="spellStart"/>
      <w:r w:rsidRPr="00134C68">
        <w:t>distriktsdepartementet</w:t>
      </w:r>
      <w:proofErr w:type="spellEnd"/>
      <w:r w:rsidRPr="00134C68">
        <w:t xml:space="preserve"> vil </w:t>
      </w:r>
      <w:proofErr w:type="spellStart"/>
      <w:r w:rsidRPr="00134C68">
        <w:t>årleg</w:t>
      </w:r>
      <w:proofErr w:type="spellEnd"/>
      <w:r w:rsidRPr="00134C68">
        <w:t xml:space="preserve"> invitere </w:t>
      </w:r>
      <w:proofErr w:type="spellStart"/>
      <w:r w:rsidRPr="00134C68">
        <w:t>hovudpartane</w:t>
      </w:r>
      <w:proofErr w:type="spellEnd"/>
      <w:r w:rsidRPr="00134C68">
        <w:t xml:space="preserve"> til politisk dialog om framdrift og status i avtalene. Her vil det bli lagt til rette for dialog med andre departement om saker til politisk vurdering. Ordninga blir evaluert av SINTEF.</w:t>
      </w:r>
    </w:p>
    <w:p w14:paraId="515D3EF2" w14:textId="77777777" w:rsidR="00214496" w:rsidRPr="00134C68" w:rsidRDefault="00214496" w:rsidP="00134C68">
      <w:pPr>
        <w:pStyle w:val="avsnitt-tittel"/>
      </w:pPr>
      <w:r w:rsidRPr="00134C68">
        <w:t>Rapport</w:t>
      </w:r>
    </w:p>
    <w:p w14:paraId="0144BD4F" w14:textId="77777777" w:rsidR="00214496" w:rsidRPr="00134C68" w:rsidRDefault="00214496" w:rsidP="00134C68">
      <w:r w:rsidRPr="00134C68">
        <w:t xml:space="preserve">I 2022 og 2023 vart det lyst ut 25 mill. kroner til utprøving av bygdevekstavtaler som nytt distriktspolitisk </w:t>
      </w:r>
      <w:proofErr w:type="spellStart"/>
      <w:r w:rsidRPr="00134C68">
        <w:t>verkemiddel</w:t>
      </w:r>
      <w:proofErr w:type="spellEnd"/>
      <w:r w:rsidRPr="00134C68">
        <w:t xml:space="preserve">. Regjeringa har sett i gang ti pilotprosjekt, i totalt 35 </w:t>
      </w:r>
      <w:proofErr w:type="spellStart"/>
      <w:r w:rsidRPr="00134C68">
        <w:t>kommunar</w:t>
      </w:r>
      <w:proofErr w:type="spellEnd"/>
      <w:r w:rsidRPr="00134C68">
        <w:t>, i sju ulike fylke (fase 1).</w:t>
      </w:r>
    </w:p>
    <w:p w14:paraId="451F28AF" w14:textId="77777777" w:rsidR="00214496" w:rsidRPr="00134C68" w:rsidRDefault="00214496" w:rsidP="00134C68">
      <w:r w:rsidRPr="00134C68">
        <w:t xml:space="preserve">Dei fem første </w:t>
      </w:r>
      <w:proofErr w:type="spellStart"/>
      <w:r w:rsidRPr="00134C68">
        <w:t>pilotane</w:t>
      </w:r>
      <w:proofErr w:type="spellEnd"/>
      <w:r w:rsidRPr="00134C68">
        <w:t xml:space="preserve">, tre i Finnmark og to Trøndelag, har no inngått bygdevekstavtaler med staten. Avtalene gir rammer for samarbeid mellom </w:t>
      </w:r>
      <w:proofErr w:type="spellStart"/>
      <w:r w:rsidRPr="00134C68">
        <w:t>partane</w:t>
      </w:r>
      <w:proofErr w:type="spellEnd"/>
      <w:r w:rsidRPr="00134C68">
        <w:t xml:space="preserve">, </w:t>
      </w:r>
      <w:proofErr w:type="spellStart"/>
      <w:r w:rsidRPr="00134C68">
        <w:t>avklarar</w:t>
      </w:r>
      <w:proofErr w:type="spellEnd"/>
      <w:r w:rsidRPr="00134C68">
        <w:t xml:space="preserve"> </w:t>
      </w:r>
      <w:proofErr w:type="spellStart"/>
      <w:r w:rsidRPr="00134C68">
        <w:t>forventningar</w:t>
      </w:r>
      <w:proofErr w:type="spellEnd"/>
      <w:r w:rsidRPr="00134C68">
        <w:t xml:space="preserve"> og </w:t>
      </w:r>
      <w:proofErr w:type="spellStart"/>
      <w:r w:rsidRPr="00134C68">
        <w:t>skapar</w:t>
      </w:r>
      <w:proofErr w:type="spellEnd"/>
      <w:r w:rsidRPr="00134C68">
        <w:t xml:space="preserve"> </w:t>
      </w:r>
      <w:proofErr w:type="spellStart"/>
      <w:r w:rsidRPr="00134C68">
        <w:t>føreseielege</w:t>
      </w:r>
      <w:proofErr w:type="spellEnd"/>
      <w:r w:rsidRPr="00134C68">
        <w:t xml:space="preserve"> vilkår for korleis samarbeidet skal skje. Innsatsen blir konkretisert gjennom </w:t>
      </w:r>
      <w:proofErr w:type="spellStart"/>
      <w:r w:rsidRPr="00134C68">
        <w:t>handlingsplanar</w:t>
      </w:r>
      <w:proofErr w:type="spellEnd"/>
      <w:r w:rsidRPr="00134C68">
        <w:t xml:space="preserve"> for den enkelte avtale (fase 2).</w:t>
      </w:r>
    </w:p>
    <w:p w14:paraId="5768A920" w14:textId="77777777" w:rsidR="00214496" w:rsidRPr="00134C68" w:rsidRDefault="00214496" w:rsidP="00134C68">
      <w:proofErr w:type="spellStart"/>
      <w:r w:rsidRPr="00134C68">
        <w:t>Handlingsplanane</w:t>
      </w:r>
      <w:proofErr w:type="spellEnd"/>
      <w:r w:rsidRPr="00134C68">
        <w:t xml:space="preserve"> for 2024 viser at </w:t>
      </w:r>
      <w:proofErr w:type="spellStart"/>
      <w:r w:rsidRPr="00134C68">
        <w:t>pilotane</w:t>
      </w:r>
      <w:proofErr w:type="spellEnd"/>
      <w:r w:rsidRPr="00134C68">
        <w:t xml:space="preserve"> er godt i gang med gjennomføringa av delmåla i den enkelte bygdevekstavtalen. I 2024 prioriterer </w:t>
      </w:r>
      <w:proofErr w:type="spellStart"/>
      <w:r w:rsidRPr="00134C68">
        <w:t>pilotane</w:t>
      </w:r>
      <w:proofErr w:type="spellEnd"/>
      <w:r w:rsidRPr="00134C68">
        <w:t xml:space="preserve"> mellom anna samarbeid om samfunnsutvikling og planlegging, tiltak relatert til </w:t>
      </w:r>
      <w:proofErr w:type="spellStart"/>
      <w:r w:rsidRPr="00134C68">
        <w:t>auka</w:t>
      </w:r>
      <w:proofErr w:type="spellEnd"/>
      <w:r w:rsidRPr="00134C68">
        <w:t xml:space="preserve"> bustadbygging og utvikling av nye </w:t>
      </w:r>
      <w:proofErr w:type="spellStart"/>
      <w:r w:rsidRPr="00134C68">
        <w:t>bustadtilbod</w:t>
      </w:r>
      <w:proofErr w:type="spellEnd"/>
      <w:r w:rsidRPr="00134C68">
        <w:t>, samt rekruttering av relevant arbeidskraft.</w:t>
      </w:r>
    </w:p>
    <w:p w14:paraId="652D16FA" w14:textId="77777777" w:rsidR="00214496" w:rsidRPr="00134C68" w:rsidRDefault="00214496" w:rsidP="00134C68">
      <w:r w:rsidRPr="00134C68">
        <w:t xml:space="preserve">Staten </w:t>
      </w:r>
      <w:proofErr w:type="spellStart"/>
      <w:r w:rsidRPr="00134C68">
        <w:t>utforskar</w:t>
      </w:r>
      <w:proofErr w:type="spellEnd"/>
      <w:r w:rsidRPr="00134C68">
        <w:t xml:space="preserve"> bygdevekstavtaler med fem nye </w:t>
      </w:r>
      <w:proofErr w:type="spellStart"/>
      <w:r w:rsidRPr="00134C68">
        <w:t>pilotar</w:t>
      </w:r>
      <w:proofErr w:type="spellEnd"/>
      <w:r w:rsidRPr="00134C68">
        <w:t xml:space="preserve">, som vart </w:t>
      </w:r>
      <w:proofErr w:type="spellStart"/>
      <w:r w:rsidRPr="00134C68">
        <w:t>valt</w:t>
      </w:r>
      <w:proofErr w:type="spellEnd"/>
      <w:r w:rsidRPr="00134C68">
        <w:t xml:space="preserve"> ut 9. januar 2024:</w:t>
      </w:r>
    </w:p>
    <w:p w14:paraId="0DD7534F" w14:textId="77777777" w:rsidR="00214496" w:rsidRPr="00134C68" w:rsidRDefault="00214496" w:rsidP="00134C68">
      <w:pPr>
        <w:pStyle w:val="Liste"/>
      </w:pPr>
      <w:r w:rsidRPr="00134C68">
        <w:t>Trysil, Våler, Åmot og Engerdal i Innlandet,</w:t>
      </w:r>
    </w:p>
    <w:p w14:paraId="18A3B30D" w14:textId="77777777" w:rsidR="00214496" w:rsidRPr="00134C68" w:rsidRDefault="00214496" w:rsidP="00134C68">
      <w:pPr>
        <w:pStyle w:val="Liste"/>
      </w:pPr>
      <w:r w:rsidRPr="00134C68">
        <w:t>Smøla og Aure i Møre og Romsdal,</w:t>
      </w:r>
    </w:p>
    <w:p w14:paraId="5B18B9C9" w14:textId="77777777" w:rsidR="00214496" w:rsidRPr="00134C68" w:rsidRDefault="00214496" w:rsidP="00134C68">
      <w:pPr>
        <w:pStyle w:val="Liste"/>
      </w:pPr>
      <w:r w:rsidRPr="00134C68">
        <w:t>Seljord, Kviteseid, Nissedal, Fyresdal, Tokke og Vinje i Telemark,</w:t>
      </w:r>
    </w:p>
    <w:p w14:paraId="5E9C3979" w14:textId="77777777" w:rsidR="00214496" w:rsidRPr="00134C68" w:rsidRDefault="00214496" w:rsidP="00134C68">
      <w:pPr>
        <w:pStyle w:val="Liste"/>
      </w:pPr>
      <w:r w:rsidRPr="00134C68">
        <w:t>Kåfjord, Skjervøy, Nordreisa og Kvænangen i Troms,</w:t>
      </w:r>
    </w:p>
    <w:p w14:paraId="2A55AE8D" w14:textId="77777777" w:rsidR="00214496" w:rsidRPr="00134C68" w:rsidRDefault="00214496" w:rsidP="00134C68">
      <w:pPr>
        <w:pStyle w:val="Liste"/>
      </w:pPr>
      <w:r w:rsidRPr="00134C68">
        <w:t xml:space="preserve">Solund og Fedje i </w:t>
      </w:r>
      <w:proofErr w:type="spellStart"/>
      <w:r w:rsidRPr="00134C68">
        <w:t>Vestland</w:t>
      </w:r>
      <w:proofErr w:type="spellEnd"/>
      <w:r w:rsidRPr="00134C68">
        <w:t>.</w:t>
      </w:r>
    </w:p>
    <w:p w14:paraId="341617A9" w14:textId="77777777" w:rsidR="00214496" w:rsidRPr="00134C68" w:rsidRDefault="00214496" w:rsidP="00134C68">
      <w:proofErr w:type="spellStart"/>
      <w:r w:rsidRPr="00134C68">
        <w:t>Pilotane</w:t>
      </w:r>
      <w:proofErr w:type="spellEnd"/>
      <w:r w:rsidRPr="00134C68">
        <w:t xml:space="preserve"> leverte 30. juni 2024 </w:t>
      </w:r>
      <w:proofErr w:type="spellStart"/>
      <w:r w:rsidRPr="00134C68">
        <w:t>eit</w:t>
      </w:r>
      <w:proofErr w:type="spellEnd"/>
      <w:r w:rsidRPr="00134C68">
        <w:t xml:space="preserve"> førsteutkast til kva </w:t>
      </w:r>
      <w:proofErr w:type="spellStart"/>
      <w:r w:rsidRPr="00134C68">
        <w:t>ein</w:t>
      </w:r>
      <w:proofErr w:type="spellEnd"/>
      <w:r w:rsidRPr="00134C68">
        <w:t xml:space="preserve"> avtale med staten kan </w:t>
      </w:r>
      <w:proofErr w:type="spellStart"/>
      <w:r w:rsidRPr="00134C68">
        <w:t>innehalde</w:t>
      </w:r>
      <w:proofErr w:type="spellEnd"/>
      <w:r w:rsidRPr="00134C68">
        <w:t xml:space="preserve">. </w:t>
      </w:r>
      <w:proofErr w:type="spellStart"/>
      <w:r w:rsidRPr="00134C68">
        <w:t>Endeleg</w:t>
      </w:r>
      <w:proofErr w:type="spellEnd"/>
      <w:r w:rsidRPr="00134C68">
        <w:t xml:space="preserve"> forslag til avtale skal </w:t>
      </w:r>
      <w:proofErr w:type="spellStart"/>
      <w:r w:rsidRPr="00134C68">
        <w:t>vere</w:t>
      </w:r>
      <w:proofErr w:type="spellEnd"/>
      <w:r w:rsidRPr="00134C68">
        <w:t xml:space="preserve"> ferdig </w:t>
      </w:r>
      <w:proofErr w:type="spellStart"/>
      <w:r w:rsidRPr="00134C68">
        <w:t>innan</w:t>
      </w:r>
      <w:proofErr w:type="spellEnd"/>
      <w:r w:rsidRPr="00134C68">
        <w:t xml:space="preserve"> 29. november 2024.</w:t>
      </w:r>
    </w:p>
    <w:p w14:paraId="4E969053"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012BA981" w14:textId="77777777" w:rsidR="00214496" w:rsidRPr="00134C68" w:rsidRDefault="00214496" w:rsidP="00134C68">
      <w:r w:rsidRPr="00134C68">
        <w:t xml:space="preserve">Det blir foreslått å </w:t>
      </w:r>
      <w:proofErr w:type="spellStart"/>
      <w:r w:rsidRPr="00134C68">
        <w:t>følgje</w:t>
      </w:r>
      <w:proofErr w:type="spellEnd"/>
      <w:r w:rsidRPr="00134C68">
        <w:t xml:space="preserve"> opp ti bygdevekstavtaler i 2025. Løyvinga skal bli brukt til:</w:t>
      </w:r>
    </w:p>
    <w:p w14:paraId="03127C2E" w14:textId="77777777" w:rsidR="00214496" w:rsidRPr="00134C68" w:rsidRDefault="00214496" w:rsidP="00134C68">
      <w:pPr>
        <w:pStyle w:val="Liste"/>
      </w:pPr>
      <w:r w:rsidRPr="00134C68">
        <w:t xml:space="preserve">Utvikle og teste tiltak og nye </w:t>
      </w:r>
      <w:proofErr w:type="spellStart"/>
      <w:r w:rsidRPr="00134C68">
        <w:t>løysingar</w:t>
      </w:r>
      <w:proofErr w:type="spellEnd"/>
      <w:r w:rsidRPr="00134C68">
        <w:t xml:space="preserve">, nedfelt i </w:t>
      </w:r>
      <w:proofErr w:type="spellStart"/>
      <w:r w:rsidRPr="00134C68">
        <w:t>handlingsplanar</w:t>
      </w:r>
      <w:proofErr w:type="spellEnd"/>
      <w:r w:rsidRPr="00134C68">
        <w:t xml:space="preserve"> som er utvikla i samarbeid mellom aktuelle </w:t>
      </w:r>
      <w:proofErr w:type="spellStart"/>
      <w:r w:rsidRPr="00134C68">
        <w:t>samarbeidspartnarar</w:t>
      </w:r>
      <w:proofErr w:type="spellEnd"/>
      <w:r w:rsidRPr="00134C68">
        <w:t xml:space="preserve">. Tiltaka skal </w:t>
      </w:r>
      <w:proofErr w:type="spellStart"/>
      <w:r w:rsidRPr="00134C68">
        <w:t>vere</w:t>
      </w:r>
      <w:proofErr w:type="spellEnd"/>
      <w:r w:rsidRPr="00134C68">
        <w:t xml:space="preserve"> lokalt tilpassa </w:t>
      </w:r>
      <w:proofErr w:type="spellStart"/>
      <w:r w:rsidRPr="00134C68">
        <w:t>utfordringsbiletet</w:t>
      </w:r>
      <w:proofErr w:type="spellEnd"/>
      <w:r w:rsidRPr="00134C68">
        <w:t xml:space="preserve"> i den enkelte pilot og ha </w:t>
      </w:r>
      <w:proofErr w:type="spellStart"/>
      <w:r w:rsidRPr="00134C68">
        <w:t>mogleg</w:t>
      </w:r>
      <w:proofErr w:type="spellEnd"/>
      <w:r w:rsidRPr="00134C68">
        <w:t xml:space="preserve"> overføringsverdi til andre </w:t>
      </w:r>
      <w:proofErr w:type="spellStart"/>
      <w:r w:rsidRPr="00134C68">
        <w:t>distriktskommunar</w:t>
      </w:r>
      <w:proofErr w:type="spellEnd"/>
      <w:r w:rsidRPr="00134C68">
        <w:t>.</w:t>
      </w:r>
    </w:p>
    <w:p w14:paraId="77329AAB" w14:textId="77777777" w:rsidR="00214496" w:rsidRPr="00134C68" w:rsidRDefault="00214496" w:rsidP="00134C68">
      <w:pPr>
        <w:pStyle w:val="Liste"/>
      </w:pPr>
      <w:r w:rsidRPr="00134C68">
        <w:t xml:space="preserve">Mindre tilleggsoppdrag til aktuelle </w:t>
      </w:r>
      <w:proofErr w:type="spellStart"/>
      <w:r w:rsidRPr="00134C68">
        <w:t>aktørar</w:t>
      </w:r>
      <w:proofErr w:type="spellEnd"/>
      <w:r w:rsidRPr="00134C68">
        <w:t xml:space="preserve"> for regional koordinering og oppfølging av avtalene, og bidra med kompetanse og rettleiing.</w:t>
      </w:r>
    </w:p>
    <w:p w14:paraId="6B649308" w14:textId="77777777" w:rsidR="00214496" w:rsidRPr="00134C68" w:rsidRDefault="00214496" w:rsidP="00134C68">
      <w:r w:rsidRPr="00134C68">
        <w:t xml:space="preserve">Det blir foreslått å redusere løyvinga med 4,9 mill. kroner mot ei </w:t>
      </w:r>
      <w:proofErr w:type="spellStart"/>
      <w:r w:rsidRPr="00134C68">
        <w:t>tilsvarande</w:t>
      </w:r>
      <w:proofErr w:type="spellEnd"/>
      <w:r w:rsidRPr="00134C68">
        <w:t xml:space="preserve"> </w:t>
      </w:r>
      <w:proofErr w:type="spellStart"/>
      <w:r w:rsidRPr="00134C68">
        <w:t>auke</w:t>
      </w:r>
      <w:proofErr w:type="spellEnd"/>
      <w:r w:rsidRPr="00134C68">
        <w:t xml:space="preserve"> av </w:t>
      </w:r>
      <w:proofErr w:type="spellStart"/>
      <w:r w:rsidRPr="00134C68">
        <w:t>løyvingane</w:t>
      </w:r>
      <w:proofErr w:type="spellEnd"/>
      <w:r w:rsidRPr="00134C68">
        <w:t xml:space="preserve"> til </w:t>
      </w:r>
      <w:proofErr w:type="spellStart"/>
      <w:r w:rsidRPr="00134C68">
        <w:t>fleire</w:t>
      </w:r>
      <w:proofErr w:type="spellEnd"/>
      <w:r w:rsidRPr="00134C68">
        <w:t xml:space="preserve"> </w:t>
      </w:r>
      <w:proofErr w:type="spellStart"/>
      <w:r w:rsidRPr="00134C68">
        <w:t>statlege</w:t>
      </w:r>
      <w:proofErr w:type="spellEnd"/>
      <w:r w:rsidRPr="00134C68">
        <w:t xml:space="preserve"> </w:t>
      </w:r>
      <w:proofErr w:type="spellStart"/>
      <w:r w:rsidRPr="00134C68">
        <w:t>etatar</w:t>
      </w:r>
      <w:proofErr w:type="spellEnd"/>
      <w:r w:rsidRPr="00134C68">
        <w:t xml:space="preserve">. I 2025 </w:t>
      </w:r>
      <w:proofErr w:type="spellStart"/>
      <w:r w:rsidRPr="00134C68">
        <w:t>auka</w:t>
      </w:r>
      <w:proofErr w:type="spellEnd"/>
      <w:r w:rsidRPr="00134C68">
        <w:t xml:space="preserve"> </w:t>
      </w:r>
      <w:proofErr w:type="spellStart"/>
      <w:r w:rsidRPr="00134C68">
        <w:t>talet</w:t>
      </w:r>
      <w:proofErr w:type="spellEnd"/>
      <w:r w:rsidRPr="00134C68">
        <w:t xml:space="preserve"> på </w:t>
      </w:r>
      <w:proofErr w:type="spellStart"/>
      <w:r w:rsidRPr="00134C68">
        <w:t>kommunar</w:t>
      </w:r>
      <w:proofErr w:type="spellEnd"/>
      <w:r w:rsidRPr="00134C68">
        <w:t xml:space="preserve"> som inngår avtaler med staten </w:t>
      </w:r>
      <w:proofErr w:type="spellStart"/>
      <w:r w:rsidRPr="00134C68">
        <w:t>frå</w:t>
      </w:r>
      <w:proofErr w:type="spellEnd"/>
      <w:r w:rsidRPr="00134C68">
        <w:t xml:space="preserve"> 17 til 35. Dette vil </w:t>
      </w:r>
      <w:proofErr w:type="spellStart"/>
      <w:r w:rsidRPr="00134C68">
        <w:t>auke</w:t>
      </w:r>
      <w:proofErr w:type="spellEnd"/>
      <w:r w:rsidRPr="00134C68">
        <w:t xml:space="preserve"> ressursbehovet, og det vil gjennom heile avtaleperioden bli gitt oppdrag til </w:t>
      </w:r>
      <w:proofErr w:type="spellStart"/>
      <w:r w:rsidRPr="00134C68">
        <w:t>statsforvaltar</w:t>
      </w:r>
      <w:proofErr w:type="spellEnd"/>
      <w:r w:rsidRPr="00134C68">
        <w:t xml:space="preserve">, Husbanken og Distriktssenteret. </w:t>
      </w:r>
      <w:proofErr w:type="spellStart"/>
      <w:r w:rsidRPr="00134C68">
        <w:t>Statsforvaltar</w:t>
      </w:r>
      <w:proofErr w:type="spellEnd"/>
      <w:r w:rsidRPr="00134C68">
        <w:t xml:space="preserve"> skal </w:t>
      </w:r>
      <w:proofErr w:type="spellStart"/>
      <w:r w:rsidRPr="00134C68">
        <w:t>vere</w:t>
      </w:r>
      <w:proofErr w:type="spellEnd"/>
      <w:r w:rsidRPr="00134C68">
        <w:t xml:space="preserve"> </w:t>
      </w:r>
      <w:proofErr w:type="spellStart"/>
      <w:r w:rsidRPr="00134C68">
        <w:t>ein</w:t>
      </w:r>
      <w:proofErr w:type="spellEnd"/>
      <w:r w:rsidRPr="00134C68">
        <w:t xml:space="preserve"> ressurs for </w:t>
      </w:r>
      <w:proofErr w:type="spellStart"/>
      <w:r w:rsidRPr="00134C68">
        <w:t>kommunane</w:t>
      </w:r>
      <w:proofErr w:type="spellEnd"/>
      <w:r w:rsidRPr="00134C68">
        <w:t xml:space="preserve"> i handlingsplanarbeidet samstundes som </w:t>
      </w:r>
      <w:proofErr w:type="spellStart"/>
      <w:r w:rsidRPr="00134C68">
        <w:t>dei</w:t>
      </w:r>
      <w:proofErr w:type="spellEnd"/>
      <w:r w:rsidRPr="00134C68">
        <w:t xml:space="preserve"> har </w:t>
      </w:r>
      <w:proofErr w:type="spellStart"/>
      <w:r w:rsidRPr="00134C68">
        <w:t>eit</w:t>
      </w:r>
      <w:proofErr w:type="spellEnd"/>
      <w:r w:rsidRPr="00134C68">
        <w:t xml:space="preserve"> koordineringsansvar i å </w:t>
      </w:r>
      <w:proofErr w:type="spellStart"/>
      <w:r w:rsidRPr="00134C68">
        <w:t>følgje</w:t>
      </w:r>
      <w:proofErr w:type="spellEnd"/>
      <w:r w:rsidRPr="00134C68">
        <w:t xml:space="preserve"> opp avtalene, i samarbeid med </w:t>
      </w:r>
      <w:proofErr w:type="spellStart"/>
      <w:r w:rsidRPr="00134C68">
        <w:t>fylkeskommunane</w:t>
      </w:r>
      <w:proofErr w:type="spellEnd"/>
      <w:r w:rsidRPr="00134C68">
        <w:t xml:space="preserve">. Husbanken skal som samarbeidspart hjelpe </w:t>
      </w:r>
      <w:proofErr w:type="spellStart"/>
      <w:r w:rsidRPr="00134C68">
        <w:t>kommunane</w:t>
      </w:r>
      <w:proofErr w:type="spellEnd"/>
      <w:r w:rsidRPr="00134C68">
        <w:t xml:space="preserve"> med kapasitet og kompetanse i bustadspørsmål, og bidra konkret inn i handlingsplanarbeidet. Distriktssenteret har ei viktig rolle</w:t>
      </w:r>
      <w:r w:rsidRPr="00134C68">
        <w:t xml:space="preserve"> både for prosessarbeid, som </w:t>
      </w:r>
      <w:proofErr w:type="spellStart"/>
      <w:r w:rsidRPr="00134C68">
        <w:t>støttespelar</w:t>
      </w:r>
      <w:proofErr w:type="spellEnd"/>
      <w:r w:rsidRPr="00134C68">
        <w:t xml:space="preserve"> for </w:t>
      </w:r>
      <w:proofErr w:type="spellStart"/>
      <w:r w:rsidRPr="00134C68">
        <w:t>pilotane</w:t>
      </w:r>
      <w:proofErr w:type="spellEnd"/>
      <w:r w:rsidRPr="00134C68">
        <w:t xml:space="preserve">, og for å bidra til erfaringsoverføring. Regjeringa har òg bedt </w:t>
      </w:r>
      <w:proofErr w:type="spellStart"/>
      <w:r w:rsidRPr="00134C68">
        <w:t>fylkeskommunane</w:t>
      </w:r>
      <w:proofErr w:type="spellEnd"/>
      <w:r w:rsidRPr="00134C68">
        <w:t xml:space="preserve"> om å </w:t>
      </w:r>
      <w:proofErr w:type="spellStart"/>
      <w:r w:rsidRPr="00134C68">
        <w:t>vere</w:t>
      </w:r>
      <w:proofErr w:type="spellEnd"/>
      <w:r w:rsidRPr="00134C68">
        <w:t xml:space="preserve"> </w:t>
      </w:r>
      <w:proofErr w:type="spellStart"/>
      <w:r w:rsidRPr="00134C68">
        <w:t>ein</w:t>
      </w:r>
      <w:proofErr w:type="spellEnd"/>
      <w:r w:rsidRPr="00134C68">
        <w:t xml:space="preserve"> ressurs for </w:t>
      </w:r>
      <w:proofErr w:type="spellStart"/>
      <w:r w:rsidRPr="00134C68">
        <w:t>kommunane</w:t>
      </w:r>
      <w:proofErr w:type="spellEnd"/>
      <w:r w:rsidRPr="00134C68">
        <w:t xml:space="preserve"> i bygdevekstarbeidet. Som resultat av handlingsplanarbeidet kan det bli gitt oppdrag til andre </w:t>
      </w:r>
      <w:proofErr w:type="spellStart"/>
      <w:r w:rsidRPr="00134C68">
        <w:t>aktørar</w:t>
      </w:r>
      <w:proofErr w:type="spellEnd"/>
      <w:r w:rsidRPr="00134C68">
        <w:t>.</w:t>
      </w:r>
    </w:p>
    <w:p w14:paraId="0C6983A2" w14:textId="77777777" w:rsidR="00214496" w:rsidRPr="00134C68" w:rsidRDefault="00214496" w:rsidP="00134C68">
      <w:r w:rsidRPr="00134C68">
        <w:t xml:space="preserve">Det blir foreslått å løyve 74 mill. kroner. Regjeringa </w:t>
      </w:r>
      <w:proofErr w:type="spellStart"/>
      <w:r w:rsidRPr="00134C68">
        <w:t>legg</w:t>
      </w:r>
      <w:proofErr w:type="spellEnd"/>
      <w:r w:rsidRPr="00134C68">
        <w:t xml:space="preserve"> opp til å </w:t>
      </w:r>
      <w:proofErr w:type="spellStart"/>
      <w:r w:rsidRPr="00134C68">
        <w:t>vidareføre</w:t>
      </w:r>
      <w:proofErr w:type="spellEnd"/>
      <w:r w:rsidRPr="00134C68">
        <w:t xml:space="preserve"> </w:t>
      </w:r>
      <w:proofErr w:type="spellStart"/>
      <w:r w:rsidRPr="00134C68">
        <w:t>tilsvarande</w:t>
      </w:r>
      <w:proofErr w:type="spellEnd"/>
      <w:r w:rsidRPr="00134C68">
        <w:t xml:space="preserve"> løyving ut avtaleperioden. Løyvinga vil </w:t>
      </w:r>
      <w:proofErr w:type="spellStart"/>
      <w:r w:rsidRPr="00134C68">
        <w:t>fordelast</w:t>
      </w:r>
      <w:proofErr w:type="spellEnd"/>
      <w:r w:rsidRPr="00134C68">
        <w:t xml:space="preserve"> mellom </w:t>
      </w:r>
      <w:proofErr w:type="spellStart"/>
      <w:r w:rsidRPr="00134C68">
        <w:t>dei</w:t>
      </w:r>
      <w:proofErr w:type="spellEnd"/>
      <w:r w:rsidRPr="00134C68">
        <w:t xml:space="preserve"> ti </w:t>
      </w:r>
      <w:proofErr w:type="spellStart"/>
      <w:r w:rsidRPr="00134C68">
        <w:t>pilotane</w:t>
      </w:r>
      <w:proofErr w:type="spellEnd"/>
      <w:r w:rsidRPr="00134C68">
        <w:t xml:space="preserve">, samt til </w:t>
      </w:r>
      <w:proofErr w:type="spellStart"/>
      <w:r w:rsidRPr="00134C68">
        <w:t>samarbeidsaktørar</w:t>
      </w:r>
      <w:proofErr w:type="spellEnd"/>
      <w:r w:rsidRPr="00134C68">
        <w:t>.</w:t>
      </w:r>
    </w:p>
    <w:p w14:paraId="46EB9CB7" w14:textId="77777777" w:rsidR="00214496" w:rsidRPr="00134C68" w:rsidRDefault="00214496" w:rsidP="00134C68">
      <w:pPr>
        <w:pStyle w:val="b-post"/>
      </w:pPr>
      <w:r w:rsidRPr="00134C68">
        <w:t>Post 67 Utviklingstiltak i Andøy kommune</w:t>
      </w:r>
    </w:p>
    <w:p w14:paraId="57E80187" w14:textId="77777777" w:rsidR="00214496" w:rsidRPr="00134C68" w:rsidRDefault="00214496" w:rsidP="00134C68">
      <w:r w:rsidRPr="00134C68">
        <w:t xml:space="preserve">Målet med </w:t>
      </w:r>
      <w:proofErr w:type="spellStart"/>
      <w:r w:rsidRPr="00134C68">
        <w:t>tilskotet</w:t>
      </w:r>
      <w:proofErr w:type="spellEnd"/>
      <w:r w:rsidRPr="00134C68">
        <w:t xml:space="preserve"> er å bidra til </w:t>
      </w:r>
      <w:proofErr w:type="spellStart"/>
      <w:r w:rsidRPr="00134C68">
        <w:t>fleire</w:t>
      </w:r>
      <w:proofErr w:type="spellEnd"/>
      <w:r w:rsidRPr="00134C68">
        <w:t xml:space="preserve"> </w:t>
      </w:r>
      <w:proofErr w:type="spellStart"/>
      <w:r w:rsidRPr="00134C68">
        <w:t>arbeidsplassar</w:t>
      </w:r>
      <w:proofErr w:type="spellEnd"/>
      <w:r w:rsidRPr="00134C68">
        <w:t xml:space="preserve">, utvikling og </w:t>
      </w:r>
      <w:proofErr w:type="spellStart"/>
      <w:r w:rsidRPr="00134C68">
        <w:t>meir</w:t>
      </w:r>
      <w:proofErr w:type="spellEnd"/>
      <w:r w:rsidRPr="00134C68">
        <w:t xml:space="preserve"> aktivitet i Andøysamfunnet, gjennom til dømes tilrettelegging av næringsutvikling, kapitalverkemiddel til næringslivet, kompetanseutvikling, og å bygge attraktive bu- og </w:t>
      </w:r>
      <w:proofErr w:type="spellStart"/>
      <w:r w:rsidRPr="00134C68">
        <w:t>etableringsstadar</w:t>
      </w:r>
      <w:proofErr w:type="spellEnd"/>
      <w:r w:rsidRPr="00134C68">
        <w:t xml:space="preserve"> for næringsliv og </w:t>
      </w:r>
      <w:proofErr w:type="spellStart"/>
      <w:r w:rsidRPr="00134C68">
        <w:t>innbyggarar</w:t>
      </w:r>
      <w:proofErr w:type="spellEnd"/>
      <w:r w:rsidRPr="00134C68">
        <w:t>.</w:t>
      </w:r>
    </w:p>
    <w:p w14:paraId="7A8F8B34" w14:textId="77777777" w:rsidR="00214496" w:rsidRPr="00134C68" w:rsidRDefault="00214496" w:rsidP="00134C68">
      <w:r w:rsidRPr="00134C68">
        <w:t>Kriteria for måloppnåing er styrkt næringsutvikling, sysselsetting, bustadsattraktivitet og utviklingsevne.</w:t>
      </w:r>
    </w:p>
    <w:p w14:paraId="6FDC510F" w14:textId="77777777" w:rsidR="00214496" w:rsidRPr="00134C68" w:rsidRDefault="00214496" w:rsidP="00134C68">
      <w:r w:rsidRPr="00134C68">
        <w:t xml:space="preserve">Kommunen skal sende departementet </w:t>
      </w:r>
      <w:proofErr w:type="spellStart"/>
      <w:r w:rsidRPr="00134C68">
        <w:t>ein</w:t>
      </w:r>
      <w:proofErr w:type="spellEnd"/>
      <w:r w:rsidRPr="00134C68">
        <w:t xml:space="preserve"> årsrapport </w:t>
      </w:r>
      <w:proofErr w:type="spellStart"/>
      <w:r w:rsidRPr="00134C68">
        <w:t>innan</w:t>
      </w:r>
      <w:proofErr w:type="spellEnd"/>
      <w:r w:rsidRPr="00134C68">
        <w:t xml:space="preserve"> 15. april </w:t>
      </w:r>
      <w:proofErr w:type="spellStart"/>
      <w:r w:rsidRPr="00134C68">
        <w:t>påfølgande</w:t>
      </w:r>
      <w:proofErr w:type="spellEnd"/>
      <w:r w:rsidRPr="00134C68">
        <w:t xml:space="preserve"> år. Årsrapporten skal </w:t>
      </w:r>
      <w:proofErr w:type="spellStart"/>
      <w:r w:rsidRPr="00134C68">
        <w:t>følgje</w:t>
      </w:r>
      <w:proofErr w:type="spellEnd"/>
      <w:r w:rsidRPr="00134C68">
        <w:t xml:space="preserve"> den overordna planen for Andøyfondet.</w:t>
      </w:r>
    </w:p>
    <w:p w14:paraId="721EA05C" w14:textId="77777777" w:rsidR="00214496" w:rsidRPr="00134C68" w:rsidRDefault="00214496" w:rsidP="00134C68">
      <w:pPr>
        <w:pStyle w:val="avsnitt-tittel"/>
      </w:pPr>
      <w:r w:rsidRPr="00134C68">
        <w:t>Rapport</w:t>
      </w:r>
    </w:p>
    <w:p w14:paraId="1BFAE9A0" w14:textId="77777777" w:rsidR="00214496" w:rsidRPr="00134C68" w:rsidRDefault="00214496" w:rsidP="00134C68">
      <w:r w:rsidRPr="00134C68">
        <w:t xml:space="preserve">Det vart løyva 100 mill. kroner i </w:t>
      </w:r>
      <w:proofErr w:type="spellStart"/>
      <w:r w:rsidRPr="00134C68">
        <w:t>tilskot</w:t>
      </w:r>
      <w:proofErr w:type="spellEnd"/>
      <w:r w:rsidRPr="00134C68">
        <w:t xml:space="preserve"> til utviklingstiltak (Andøyfondet) til Andøy kommune i 2021. Ei arbeidsgruppe med Nordland fylkeskommune, Kommunal- og </w:t>
      </w:r>
      <w:proofErr w:type="spellStart"/>
      <w:r w:rsidRPr="00134C68">
        <w:t>distriktsdepartementet</w:t>
      </w:r>
      <w:proofErr w:type="spellEnd"/>
      <w:r w:rsidRPr="00134C68">
        <w:t xml:space="preserve">, Nærings- og fiskeridepartementet, Siva og Innovasjon </w:t>
      </w:r>
      <w:proofErr w:type="spellStart"/>
      <w:r w:rsidRPr="00134C68">
        <w:t>Noreg</w:t>
      </w:r>
      <w:proofErr w:type="spellEnd"/>
      <w:r w:rsidRPr="00134C68">
        <w:t xml:space="preserve"> har samarbeidd med Andøy kommune om innretting av Andøyfondet. Kommunen vedtok </w:t>
      </w:r>
      <w:proofErr w:type="spellStart"/>
      <w:r w:rsidRPr="00134C68">
        <w:t>ein</w:t>
      </w:r>
      <w:proofErr w:type="spellEnd"/>
      <w:r w:rsidRPr="00134C68">
        <w:t xml:space="preserve"> plan for fordeling av </w:t>
      </w:r>
      <w:proofErr w:type="spellStart"/>
      <w:r w:rsidRPr="00134C68">
        <w:t>midlane</w:t>
      </w:r>
      <w:proofErr w:type="spellEnd"/>
      <w:r w:rsidRPr="00134C68">
        <w:t xml:space="preserve"> i juni 2023, </w:t>
      </w:r>
      <w:proofErr w:type="spellStart"/>
      <w:r w:rsidRPr="00134C68">
        <w:t>innanfor</w:t>
      </w:r>
      <w:proofErr w:type="spellEnd"/>
      <w:r w:rsidRPr="00134C68">
        <w:t xml:space="preserve"> </w:t>
      </w:r>
      <w:proofErr w:type="spellStart"/>
      <w:r w:rsidRPr="00134C68">
        <w:t>dei</w:t>
      </w:r>
      <w:proofErr w:type="spellEnd"/>
      <w:r w:rsidRPr="00134C68">
        <w:t xml:space="preserve"> fastsette kriteria i </w:t>
      </w:r>
      <w:proofErr w:type="spellStart"/>
      <w:r w:rsidRPr="00134C68">
        <w:t>tilskotsbrevet</w:t>
      </w:r>
      <w:proofErr w:type="spellEnd"/>
      <w:r w:rsidRPr="00134C68">
        <w:t xml:space="preserve"> </w:t>
      </w:r>
      <w:proofErr w:type="spellStart"/>
      <w:r w:rsidRPr="00134C68">
        <w:t>frå</w:t>
      </w:r>
      <w:proofErr w:type="spellEnd"/>
      <w:r w:rsidRPr="00134C68">
        <w:t xml:space="preserve"> departementet.</w:t>
      </w:r>
    </w:p>
    <w:p w14:paraId="03E170E0" w14:textId="77777777" w:rsidR="00214496" w:rsidRPr="00134C68" w:rsidRDefault="00214496" w:rsidP="00134C68">
      <w:r w:rsidRPr="00134C68">
        <w:t xml:space="preserve">Andøy kommune har sendt </w:t>
      </w:r>
      <w:proofErr w:type="spellStart"/>
      <w:r w:rsidRPr="00134C68">
        <w:t>ein</w:t>
      </w:r>
      <w:proofErr w:type="spellEnd"/>
      <w:r w:rsidRPr="00134C68">
        <w:t xml:space="preserve"> årsrapport som viser fordeling og mellombels bruk av </w:t>
      </w:r>
      <w:proofErr w:type="spellStart"/>
      <w:r w:rsidRPr="00134C68">
        <w:t>midlar</w:t>
      </w:r>
      <w:proofErr w:type="spellEnd"/>
      <w:r w:rsidRPr="00134C68">
        <w:t xml:space="preserve"> </w:t>
      </w:r>
      <w:proofErr w:type="spellStart"/>
      <w:r w:rsidRPr="00134C68">
        <w:t>frå</w:t>
      </w:r>
      <w:proofErr w:type="spellEnd"/>
      <w:r w:rsidRPr="00134C68">
        <w:t xml:space="preserve"> Andøyfondet i 2023. Det vart mellom anna tildelt </w:t>
      </w:r>
      <w:proofErr w:type="spellStart"/>
      <w:r w:rsidRPr="00134C68">
        <w:t>midlar</w:t>
      </w:r>
      <w:proofErr w:type="spellEnd"/>
      <w:r w:rsidRPr="00134C68">
        <w:t xml:space="preserve"> til Norwegian Space Cluster, bustadbygging, mobilitet, kultur og </w:t>
      </w:r>
      <w:proofErr w:type="spellStart"/>
      <w:r w:rsidRPr="00134C68">
        <w:t>frivilligheit</w:t>
      </w:r>
      <w:proofErr w:type="spellEnd"/>
      <w:r w:rsidRPr="00134C68">
        <w:t xml:space="preserve">, friluftsliv og besøksforvalting, rehabilitering av Andenes Idrettshall, finansiering av næringsstyret, eigenandel breibandutbygging, Masterplan Andøy Havn og The </w:t>
      </w:r>
      <w:proofErr w:type="spellStart"/>
      <w:r w:rsidRPr="00134C68">
        <w:t>Whale</w:t>
      </w:r>
      <w:proofErr w:type="spellEnd"/>
      <w:r w:rsidRPr="00134C68">
        <w:t>.</w:t>
      </w:r>
    </w:p>
    <w:p w14:paraId="7AB3FB5E" w14:textId="77777777" w:rsidR="00214496" w:rsidRPr="00134C68" w:rsidRDefault="00214496" w:rsidP="00134C68">
      <w:r w:rsidRPr="00134C68">
        <w:t xml:space="preserve">I 2024 </w:t>
      </w:r>
      <w:proofErr w:type="spellStart"/>
      <w:r w:rsidRPr="00134C68">
        <w:t>vart</w:t>
      </w:r>
      <w:proofErr w:type="spellEnd"/>
      <w:r w:rsidRPr="00134C68">
        <w:t xml:space="preserve"> det løyva 20 mill. kroner til museums- og opplevingssenteret The </w:t>
      </w:r>
      <w:proofErr w:type="spellStart"/>
      <w:r w:rsidRPr="00134C68">
        <w:t>Whale</w:t>
      </w:r>
      <w:proofErr w:type="spellEnd"/>
      <w:r w:rsidRPr="00134C68">
        <w:t xml:space="preserve"> til Andøy kommune gjennom Andøyfondet. Samla er det lagt opp til ei løyving på 75 mill. kroner fordelt over tre år.</w:t>
      </w:r>
    </w:p>
    <w:p w14:paraId="65BF359D" w14:textId="77777777" w:rsidR="00214496" w:rsidRPr="00134C68" w:rsidRDefault="00214496" w:rsidP="00134C68">
      <w:pPr>
        <w:pStyle w:val="avsnitt-tittel"/>
      </w:pPr>
      <w:r w:rsidRPr="00134C68">
        <w:t>Budsjettforslag for 2025</w:t>
      </w:r>
    </w:p>
    <w:p w14:paraId="7378BA99" w14:textId="77777777" w:rsidR="00214496" w:rsidRPr="00134C68" w:rsidRDefault="00214496" w:rsidP="00134C68">
      <w:r w:rsidRPr="00134C68">
        <w:t xml:space="preserve">Det blir foreslått å løyve 30 mill. kroner </w:t>
      </w:r>
      <w:proofErr w:type="spellStart"/>
      <w:r w:rsidRPr="00134C68">
        <w:t>øyremerkt</w:t>
      </w:r>
      <w:proofErr w:type="spellEnd"/>
      <w:r w:rsidRPr="00134C68">
        <w:t xml:space="preserve"> til The </w:t>
      </w:r>
      <w:proofErr w:type="spellStart"/>
      <w:r w:rsidRPr="00134C68">
        <w:t>Whale</w:t>
      </w:r>
      <w:proofErr w:type="spellEnd"/>
      <w:r w:rsidRPr="00134C68">
        <w:t>.</w:t>
      </w:r>
    </w:p>
    <w:p w14:paraId="799B755E" w14:textId="77777777" w:rsidR="00214496" w:rsidRPr="00134C68" w:rsidRDefault="00214496" w:rsidP="00134C68">
      <w:pPr>
        <w:pStyle w:val="b-post"/>
      </w:pPr>
      <w:r w:rsidRPr="00134C68">
        <w:t>Post 69 Mobilisering til forskingsbasert innovasjon</w:t>
      </w:r>
    </w:p>
    <w:p w14:paraId="5BF285AB" w14:textId="77777777" w:rsidR="00214496" w:rsidRPr="00134C68" w:rsidRDefault="00214496" w:rsidP="00134C68">
      <w:r w:rsidRPr="00134C68">
        <w:t xml:space="preserve">Posten </w:t>
      </w:r>
      <w:proofErr w:type="spellStart"/>
      <w:r w:rsidRPr="00134C68">
        <w:t>omfattar</w:t>
      </w:r>
      <w:proofErr w:type="spellEnd"/>
      <w:r w:rsidRPr="00134C68">
        <w:t xml:space="preserve"> </w:t>
      </w:r>
      <w:proofErr w:type="spellStart"/>
      <w:r w:rsidRPr="00134C68">
        <w:t>ordningane</w:t>
      </w:r>
      <w:proofErr w:type="spellEnd"/>
      <w:r w:rsidRPr="00134C68">
        <w:t xml:space="preserve"> Forskingsbasert innovasjon i </w:t>
      </w:r>
      <w:proofErr w:type="spellStart"/>
      <w:r w:rsidRPr="00134C68">
        <w:t>regionane</w:t>
      </w:r>
      <w:proofErr w:type="spellEnd"/>
      <w:r w:rsidRPr="00134C68">
        <w:t xml:space="preserve"> (FORREGION) og FoU-program </w:t>
      </w:r>
      <w:proofErr w:type="spellStart"/>
      <w:r w:rsidRPr="00134C68">
        <w:t>innan</w:t>
      </w:r>
      <w:proofErr w:type="spellEnd"/>
      <w:r w:rsidRPr="00134C68">
        <w:t xml:space="preserve"> marin bioteknologi i Nord-</w:t>
      </w:r>
      <w:proofErr w:type="spellStart"/>
      <w:r w:rsidRPr="00134C68">
        <w:t>Noreg</w:t>
      </w:r>
      <w:proofErr w:type="spellEnd"/>
      <w:r w:rsidRPr="00134C68">
        <w:t xml:space="preserve"> (</w:t>
      </w:r>
      <w:proofErr w:type="spellStart"/>
      <w:r w:rsidRPr="00134C68">
        <w:t>Mabit</w:t>
      </w:r>
      <w:proofErr w:type="spellEnd"/>
      <w:r w:rsidRPr="00134C68">
        <w:t>).</w:t>
      </w:r>
    </w:p>
    <w:p w14:paraId="01FEC7F8" w14:textId="7249C653" w:rsidR="00214496" w:rsidRPr="00134C68" w:rsidRDefault="00214496" w:rsidP="00134C68">
      <w:pPr>
        <w:pStyle w:val="Undertittel"/>
      </w:pPr>
      <w:r w:rsidRPr="00134C68">
        <w:t xml:space="preserve">Forskingsbasert innovasjon i </w:t>
      </w:r>
      <w:proofErr w:type="spellStart"/>
      <w:r w:rsidRPr="00134C68">
        <w:t>regionane</w:t>
      </w:r>
      <w:proofErr w:type="spellEnd"/>
      <w:r w:rsidRPr="00134C68">
        <w:t xml:space="preserve"> </w:t>
      </w:r>
      <w:r w:rsidRPr="00134C68">
        <w:t>(FORREGION)</w:t>
      </w:r>
    </w:p>
    <w:p w14:paraId="264A1637" w14:textId="77777777" w:rsidR="00214496" w:rsidRPr="00134C68" w:rsidRDefault="00214496" w:rsidP="00134C68">
      <w:pPr>
        <w:pStyle w:val="avsnitt-tittel"/>
      </w:pPr>
      <w:r w:rsidRPr="00134C68">
        <w:t>Mål for ordninga</w:t>
      </w:r>
    </w:p>
    <w:p w14:paraId="0342FA67" w14:textId="77777777" w:rsidR="00214496" w:rsidRPr="00134C68" w:rsidRDefault="00214496" w:rsidP="00134C68">
      <w:r w:rsidRPr="00134C68">
        <w:t xml:space="preserve">FORREGION skal få </w:t>
      </w:r>
      <w:proofErr w:type="spellStart"/>
      <w:r w:rsidRPr="00134C68">
        <w:t>fleire</w:t>
      </w:r>
      <w:proofErr w:type="spellEnd"/>
      <w:r w:rsidRPr="00134C68">
        <w:t xml:space="preserve"> </w:t>
      </w:r>
      <w:proofErr w:type="spellStart"/>
      <w:r w:rsidRPr="00134C68">
        <w:t>verksemder</w:t>
      </w:r>
      <w:proofErr w:type="spellEnd"/>
      <w:r w:rsidRPr="00134C68">
        <w:t xml:space="preserve"> til å bruke forsking i innovasjonsarbeidet sitt. Programmet skal mobilisere næringslivet til å bruke andre </w:t>
      </w:r>
      <w:proofErr w:type="spellStart"/>
      <w:r w:rsidRPr="00134C68">
        <w:t>verkemiddel</w:t>
      </w:r>
      <w:proofErr w:type="spellEnd"/>
      <w:r w:rsidRPr="00134C68">
        <w:t xml:space="preserve"> for forsking, som Forskingsrådets nasjonale program eller internasjonale </w:t>
      </w:r>
      <w:proofErr w:type="spellStart"/>
      <w:r w:rsidRPr="00134C68">
        <w:t>ordningar</w:t>
      </w:r>
      <w:proofErr w:type="spellEnd"/>
      <w:r w:rsidRPr="00134C68">
        <w:t>.</w:t>
      </w:r>
    </w:p>
    <w:p w14:paraId="3B8CF14C" w14:textId="77777777" w:rsidR="00214496" w:rsidRPr="00134C68" w:rsidRDefault="00214496" w:rsidP="00134C68">
      <w:pPr>
        <w:pStyle w:val="avsnitt-tittel"/>
      </w:pPr>
      <w:r w:rsidRPr="00134C68">
        <w:t>Kriterium for måloppnåing</w:t>
      </w:r>
    </w:p>
    <w:p w14:paraId="2911CD13" w14:textId="77777777" w:rsidR="00214496" w:rsidRPr="00134C68" w:rsidRDefault="00214496" w:rsidP="00134C68">
      <w:r w:rsidRPr="00134C68">
        <w:t xml:space="preserve">Innsatsen blir målt etter </w:t>
      </w:r>
      <w:proofErr w:type="spellStart"/>
      <w:r w:rsidRPr="00134C68">
        <w:t>følgjande</w:t>
      </w:r>
      <w:proofErr w:type="spellEnd"/>
      <w:r w:rsidRPr="00134C68">
        <w:t xml:space="preserve"> kriterium for måloppnåing:</w:t>
      </w:r>
    </w:p>
    <w:p w14:paraId="2AF521ED" w14:textId="77777777" w:rsidR="00214496" w:rsidRPr="00134C68" w:rsidRDefault="00214496" w:rsidP="00134C68">
      <w:pPr>
        <w:pStyle w:val="Liste"/>
      </w:pPr>
      <w:proofErr w:type="spellStart"/>
      <w:r w:rsidRPr="00134C68">
        <w:t>Talet</w:t>
      </w:r>
      <w:proofErr w:type="spellEnd"/>
      <w:r w:rsidRPr="00134C68">
        <w:t xml:space="preserve"> på </w:t>
      </w:r>
      <w:proofErr w:type="spellStart"/>
      <w:r w:rsidRPr="00134C68">
        <w:t>verksemder</w:t>
      </w:r>
      <w:proofErr w:type="spellEnd"/>
      <w:r w:rsidRPr="00134C68">
        <w:t xml:space="preserve"> som samarbeider med forskingsmiljø gjennom FORREGION.</w:t>
      </w:r>
    </w:p>
    <w:p w14:paraId="19235AA4" w14:textId="77777777" w:rsidR="00214496" w:rsidRPr="00134C68" w:rsidRDefault="00214496" w:rsidP="00134C68">
      <w:pPr>
        <w:pStyle w:val="Liste"/>
      </w:pPr>
      <w:proofErr w:type="spellStart"/>
      <w:r w:rsidRPr="00134C68">
        <w:t>Talet</w:t>
      </w:r>
      <w:proofErr w:type="spellEnd"/>
      <w:r w:rsidRPr="00134C68">
        <w:t xml:space="preserve"> på </w:t>
      </w:r>
      <w:proofErr w:type="spellStart"/>
      <w:r w:rsidRPr="00134C68">
        <w:t>verksemder</w:t>
      </w:r>
      <w:proofErr w:type="spellEnd"/>
      <w:r w:rsidRPr="00134C68">
        <w:t xml:space="preserve"> som </w:t>
      </w:r>
      <w:proofErr w:type="spellStart"/>
      <w:r w:rsidRPr="00134C68">
        <w:t>søkjer</w:t>
      </w:r>
      <w:proofErr w:type="spellEnd"/>
      <w:r w:rsidRPr="00134C68">
        <w:t xml:space="preserve"> </w:t>
      </w:r>
      <w:proofErr w:type="spellStart"/>
      <w:r w:rsidRPr="00134C68">
        <w:t>midlar</w:t>
      </w:r>
      <w:proofErr w:type="spellEnd"/>
      <w:r w:rsidRPr="00134C68">
        <w:t xml:space="preserve"> </w:t>
      </w:r>
      <w:proofErr w:type="spellStart"/>
      <w:r w:rsidRPr="00134C68">
        <w:t>frå</w:t>
      </w:r>
      <w:proofErr w:type="spellEnd"/>
      <w:r w:rsidRPr="00134C68">
        <w:t xml:space="preserve"> regionale, nasjonale og internasjonale program.</w:t>
      </w:r>
    </w:p>
    <w:p w14:paraId="7C58FB60" w14:textId="77777777" w:rsidR="00214496" w:rsidRPr="00134C68" w:rsidRDefault="00214496" w:rsidP="00134C68">
      <w:pPr>
        <w:pStyle w:val="Liste"/>
      </w:pPr>
      <w:proofErr w:type="spellStart"/>
      <w:r w:rsidRPr="00134C68">
        <w:t>Talet</w:t>
      </w:r>
      <w:proofErr w:type="spellEnd"/>
      <w:r w:rsidRPr="00134C68">
        <w:t xml:space="preserve"> på </w:t>
      </w:r>
      <w:proofErr w:type="spellStart"/>
      <w:r w:rsidRPr="00134C68">
        <w:t>verksemder</w:t>
      </w:r>
      <w:proofErr w:type="spellEnd"/>
      <w:r w:rsidRPr="00134C68">
        <w:t xml:space="preserve"> som blir tildelt </w:t>
      </w:r>
      <w:proofErr w:type="spellStart"/>
      <w:r w:rsidRPr="00134C68">
        <w:t>midlar</w:t>
      </w:r>
      <w:proofErr w:type="spellEnd"/>
      <w:r w:rsidRPr="00134C68">
        <w:t xml:space="preserve"> </w:t>
      </w:r>
      <w:proofErr w:type="spellStart"/>
      <w:r w:rsidRPr="00134C68">
        <w:t>frå</w:t>
      </w:r>
      <w:proofErr w:type="spellEnd"/>
      <w:r w:rsidRPr="00134C68">
        <w:t xml:space="preserve"> regionale, nasjonale og internasjonale program.</w:t>
      </w:r>
    </w:p>
    <w:p w14:paraId="7CB07BBF" w14:textId="77777777" w:rsidR="00214496" w:rsidRPr="00134C68" w:rsidRDefault="00214496" w:rsidP="00134C68">
      <w:pPr>
        <w:pStyle w:val="avsnitt-tittel"/>
      </w:pPr>
      <w:r w:rsidRPr="00134C68">
        <w:t>Tildelingskriterium</w:t>
      </w:r>
    </w:p>
    <w:p w14:paraId="1988418E" w14:textId="77777777" w:rsidR="00214496" w:rsidRPr="00134C68" w:rsidRDefault="00214496" w:rsidP="00134C68">
      <w:proofErr w:type="spellStart"/>
      <w:r w:rsidRPr="00134C68">
        <w:t>Midlane</w:t>
      </w:r>
      <w:proofErr w:type="spellEnd"/>
      <w:r w:rsidRPr="00134C68">
        <w:t xml:space="preserve"> til FORREGION blir fordelte til </w:t>
      </w:r>
      <w:proofErr w:type="spellStart"/>
      <w:r w:rsidRPr="00134C68">
        <w:t>fylkeskommunane</w:t>
      </w:r>
      <w:proofErr w:type="spellEnd"/>
      <w:r w:rsidRPr="00134C68">
        <w:t xml:space="preserve"> med utgangspunkt i </w:t>
      </w:r>
      <w:proofErr w:type="spellStart"/>
      <w:r w:rsidRPr="00134C68">
        <w:t>tilskotsprofilen</w:t>
      </w:r>
      <w:proofErr w:type="spellEnd"/>
      <w:r w:rsidRPr="00134C68">
        <w:t xml:space="preserve"> i 2021, som var basert på </w:t>
      </w:r>
      <w:proofErr w:type="spellStart"/>
      <w:r w:rsidRPr="00134C68">
        <w:t>folketal</w:t>
      </w:r>
      <w:proofErr w:type="spellEnd"/>
      <w:r w:rsidRPr="00134C68">
        <w:t xml:space="preserve">, befolkningstettleik, aktivitetsnivå og </w:t>
      </w:r>
      <w:proofErr w:type="spellStart"/>
      <w:r w:rsidRPr="00134C68">
        <w:t>særskilde</w:t>
      </w:r>
      <w:proofErr w:type="spellEnd"/>
      <w:r w:rsidRPr="00134C68">
        <w:t xml:space="preserve"> behov. </w:t>
      </w:r>
      <w:proofErr w:type="spellStart"/>
      <w:r w:rsidRPr="00134C68">
        <w:t>Fylkeskommunane</w:t>
      </w:r>
      <w:proofErr w:type="spellEnd"/>
      <w:r w:rsidRPr="00134C68">
        <w:t xml:space="preserve"> </w:t>
      </w:r>
      <w:proofErr w:type="spellStart"/>
      <w:r w:rsidRPr="00134C68">
        <w:t>forvaltar</w:t>
      </w:r>
      <w:proofErr w:type="spellEnd"/>
      <w:r w:rsidRPr="00134C68">
        <w:t xml:space="preserve"> </w:t>
      </w:r>
      <w:proofErr w:type="spellStart"/>
      <w:r w:rsidRPr="00134C68">
        <w:t>tilskotet</w:t>
      </w:r>
      <w:proofErr w:type="spellEnd"/>
      <w:r w:rsidRPr="00134C68">
        <w:t xml:space="preserve"> og tildeler </w:t>
      </w:r>
      <w:proofErr w:type="spellStart"/>
      <w:r w:rsidRPr="00134C68">
        <w:t>midlar</w:t>
      </w:r>
      <w:proofErr w:type="spellEnd"/>
      <w:r w:rsidRPr="00134C68">
        <w:t xml:space="preserve"> til </w:t>
      </w:r>
      <w:proofErr w:type="spellStart"/>
      <w:r w:rsidRPr="00134C68">
        <w:t>verksemder</w:t>
      </w:r>
      <w:proofErr w:type="spellEnd"/>
      <w:r w:rsidRPr="00134C68">
        <w:t xml:space="preserve"> etter </w:t>
      </w:r>
      <w:proofErr w:type="spellStart"/>
      <w:r w:rsidRPr="00134C68">
        <w:t>følgjande</w:t>
      </w:r>
      <w:proofErr w:type="spellEnd"/>
      <w:r w:rsidRPr="00134C68">
        <w:t xml:space="preserve"> kriterium: kvalitet, relevans for utlysinga, forventa </w:t>
      </w:r>
      <w:proofErr w:type="spellStart"/>
      <w:r w:rsidRPr="00134C68">
        <w:t>verknadar</w:t>
      </w:r>
      <w:proofErr w:type="spellEnd"/>
      <w:r w:rsidRPr="00134C68">
        <w:t xml:space="preserve">, </w:t>
      </w:r>
      <w:proofErr w:type="spellStart"/>
      <w:r w:rsidRPr="00134C68">
        <w:t>effektar</w:t>
      </w:r>
      <w:proofErr w:type="spellEnd"/>
      <w:r w:rsidRPr="00134C68">
        <w:t xml:space="preserve"> og gjennomføring av prosjektet.</w:t>
      </w:r>
    </w:p>
    <w:p w14:paraId="1B479F1C" w14:textId="77777777" w:rsidR="00214496" w:rsidRPr="00134C68" w:rsidRDefault="00214496" w:rsidP="00134C68">
      <w:pPr>
        <w:pStyle w:val="avsnitt-tittel"/>
      </w:pPr>
      <w:r w:rsidRPr="00134C68">
        <w:t>Oppfølging og kontroll</w:t>
      </w:r>
    </w:p>
    <w:p w14:paraId="25AFA354" w14:textId="77777777" w:rsidR="00214496" w:rsidRPr="00134C68" w:rsidRDefault="00214496" w:rsidP="00134C68">
      <w:r w:rsidRPr="00134C68">
        <w:t xml:space="preserve">Departementet følgjer opp ordninga gjennom </w:t>
      </w:r>
      <w:proofErr w:type="spellStart"/>
      <w:r w:rsidRPr="00134C68">
        <w:t>årleg</w:t>
      </w:r>
      <w:proofErr w:type="spellEnd"/>
      <w:r w:rsidRPr="00134C68">
        <w:t xml:space="preserve"> rapportering </w:t>
      </w:r>
      <w:proofErr w:type="spellStart"/>
      <w:r w:rsidRPr="00134C68">
        <w:t>frå</w:t>
      </w:r>
      <w:proofErr w:type="spellEnd"/>
      <w:r w:rsidRPr="00134C68">
        <w:t xml:space="preserve"> </w:t>
      </w:r>
      <w:proofErr w:type="spellStart"/>
      <w:r w:rsidRPr="00134C68">
        <w:t>fylkeskommunane</w:t>
      </w:r>
      <w:proofErr w:type="spellEnd"/>
      <w:r w:rsidRPr="00134C68">
        <w:t>.</w:t>
      </w:r>
    </w:p>
    <w:p w14:paraId="5E19A328" w14:textId="77777777" w:rsidR="00214496" w:rsidRPr="00134C68" w:rsidRDefault="00214496" w:rsidP="00134C68">
      <w:r w:rsidRPr="00134C68">
        <w:t xml:space="preserve">Departementet har i samråd med </w:t>
      </w:r>
      <w:proofErr w:type="spellStart"/>
      <w:r w:rsidRPr="00134C68">
        <w:t>fylkeskommunane</w:t>
      </w:r>
      <w:proofErr w:type="spellEnd"/>
      <w:r w:rsidRPr="00134C68">
        <w:t xml:space="preserve"> oppdatert forskrift for ordninga 22. mai 2024: Forskrift om Kommunal- og </w:t>
      </w:r>
      <w:proofErr w:type="spellStart"/>
      <w:r w:rsidRPr="00134C68">
        <w:t>distriktsdepartementets</w:t>
      </w:r>
      <w:proofErr w:type="spellEnd"/>
      <w:r w:rsidRPr="00134C68">
        <w:t xml:space="preserve"> tilskudd til Forskningsbasert innovasjon i regionene FORREGION forvaltet av fylkeskommunene.</w:t>
      </w:r>
    </w:p>
    <w:p w14:paraId="189526FA" w14:textId="77777777" w:rsidR="00214496" w:rsidRPr="00134C68" w:rsidRDefault="00214496" w:rsidP="00134C68">
      <w:pPr>
        <w:pStyle w:val="avsnitt-tittel"/>
      </w:pPr>
      <w:r w:rsidRPr="00134C68">
        <w:t>Rapport</w:t>
      </w:r>
    </w:p>
    <w:p w14:paraId="2D04F873" w14:textId="77777777" w:rsidR="00214496" w:rsidRPr="00134C68" w:rsidRDefault="00214496" w:rsidP="00134C68">
      <w:r w:rsidRPr="00134C68">
        <w:t xml:space="preserve">Som </w:t>
      </w:r>
      <w:proofErr w:type="spellStart"/>
      <w:r w:rsidRPr="00134C68">
        <w:t>ein</w:t>
      </w:r>
      <w:proofErr w:type="spellEnd"/>
      <w:r w:rsidRPr="00134C68">
        <w:t xml:space="preserve"> del av mobiliseringsdelen av programmet har over 1 400 </w:t>
      </w:r>
      <w:proofErr w:type="spellStart"/>
      <w:r w:rsidRPr="00134C68">
        <w:t>verksemder</w:t>
      </w:r>
      <w:proofErr w:type="spellEnd"/>
      <w:r w:rsidRPr="00134C68">
        <w:t xml:space="preserve"> tatt imot kompetansemekling i 2023. Det har mellom anna resultert i underkant av 500 </w:t>
      </w:r>
      <w:proofErr w:type="spellStart"/>
      <w:r w:rsidRPr="00134C68">
        <w:t>søknadar</w:t>
      </w:r>
      <w:proofErr w:type="spellEnd"/>
      <w:r w:rsidRPr="00134C68">
        <w:t xml:space="preserve"> </w:t>
      </w:r>
      <w:proofErr w:type="spellStart"/>
      <w:r w:rsidRPr="00134C68">
        <w:t>frå</w:t>
      </w:r>
      <w:proofErr w:type="spellEnd"/>
      <w:r w:rsidRPr="00134C68">
        <w:t xml:space="preserve"> </w:t>
      </w:r>
      <w:proofErr w:type="spellStart"/>
      <w:r w:rsidRPr="00134C68">
        <w:t>verksemder</w:t>
      </w:r>
      <w:proofErr w:type="spellEnd"/>
      <w:r w:rsidRPr="00134C68">
        <w:t xml:space="preserve">, med bidrag </w:t>
      </w:r>
      <w:proofErr w:type="spellStart"/>
      <w:r w:rsidRPr="00134C68">
        <w:t>frå</w:t>
      </w:r>
      <w:proofErr w:type="spellEnd"/>
      <w:r w:rsidRPr="00134C68">
        <w:t xml:space="preserve"> kompetansemekling, til regionale, nasjonale og internasjonale program for forskingsfinansiering. </w:t>
      </w:r>
      <w:proofErr w:type="spellStart"/>
      <w:r w:rsidRPr="00134C68">
        <w:t>Vidare</w:t>
      </w:r>
      <w:proofErr w:type="spellEnd"/>
      <w:r w:rsidRPr="00134C68">
        <w:t xml:space="preserve"> har det </w:t>
      </w:r>
      <w:proofErr w:type="spellStart"/>
      <w:r w:rsidRPr="00134C68">
        <w:t>vore</w:t>
      </w:r>
      <w:proofErr w:type="spellEnd"/>
      <w:r w:rsidRPr="00134C68">
        <w:t xml:space="preserve"> gjennomført 245 forprosjekt og ei rekke nettverksmøte og </w:t>
      </w:r>
      <w:proofErr w:type="spellStart"/>
      <w:r w:rsidRPr="00134C68">
        <w:t>annan</w:t>
      </w:r>
      <w:proofErr w:type="spellEnd"/>
      <w:r w:rsidRPr="00134C68">
        <w:t xml:space="preserve"> mobiliseringsaktivitet som bidrar til å </w:t>
      </w:r>
      <w:proofErr w:type="spellStart"/>
      <w:r w:rsidRPr="00134C68">
        <w:t>auke</w:t>
      </w:r>
      <w:proofErr w:type="spellEnd"/>
      <w:r w:rsidRPr="00134C68">
        <w:t xml:space="preserve"> deltakinga til næringslivet i FoU-prosjekt, i </w:t>
      </w:r>
      <w:proofErr w:type="spellStart"/>
      <w:r w:rsidRPr="00134C68">
        <w:t>nærast</w:t>
      </w:r>
      <w:proofErr w:type="spellEnd"/>
      <w:r w:rsidRPr="00134C68">
        <w:t xml:space="preserve"> alle fylke.</w:t>
      </w:r>
    </w:p>
    <w:p w14:paraId="32BC0D06" w14:textId="134A6254" w:rsidR="00214496" w:rsidRPr="00134C68" w:rsidRDefault="00214496" w:rsidP="00134C68">
      <w:pPr>
        <w:pStyle w:val="Undertittel"/>
      </w:pPr>
      <w:r w:rsidRPr="00134C68">
        <w:t xml:space="preserve">FoU-program </w:t>
      </w:r>
      <w:proofErr w:type="spellStart"/>
      <w:r w:rsidRPr="00134C68">
        <w:t>innan</w:t>
      </w:r>
      <w:proofErr w:type="spellEnd"/>
      <w:r w:rsidRPr="00134C68">
        <w:t xml:space="preserve"> marin bioteknologi </w:t>
      </w:r>
      <w:r w:rsidRPr="00134C68">
        <w:t>i Nord-</w:t>
      </w:r>
      <w:proofErr w:type="spellStart"/>
      <w:r w:rsidRPr="00134C68">
        <w:t>Noreg</w:t>
      </w:r>
      <w:proofErr w:type="spellEnd"/>
      <w:r w:rsidRPr="00134C68">
        <w:t xml:space="preserve"> (</w:t>
      </w:r>
      <w:proofErr w:type="spellStart"/>
      <w:r w:rsidRPr="00134C68">
        <w:t>Mabit</w:t>
      </w:r>
      <w:proofErr w:type="spellEnd"/>
      <w:r w:rsidRPr="00134C68">
        <w:t>)</w:t>
      </w:r>
    </w:p>
    <w:p w14:paraId="734C7053" w14:textId="77777777" w:rsidR="00214496" w:rsidRPr="00134C68" w:rsidRDefault="00214496" w:rsidP="00134C68">
      <w:pPr>
        <w:pStyle w:val="avsnitt-tittel"/>
      </w:pPr>
      <w:r w:rsidRPr="00134C68">
        <w:t>Mål for ordninga</w:t>
      </w:r>
    </w:p>
    <w:p w14:paraId="567E157D" w14:textId="77777777" w:rsidR="00214496" w:rsidRPr="00134C68" w:rsidRDefault="00214496" w:rsidP="00134C68">
      <w:proofErr w:type="spellStart"/>
      <w:r w:rsidRPr="00134C68">
        <w:t>Mabit</w:t>
      </w:r>
      <w:proofErr w:type="spellEnd"/>
      <w:r w:rsidRPr="00134C68">
        <w:t xml:space="preserve"> skal bidra til </w:t>
      </w:r>
      <w:proofErr w:type="spellStart"/>
      <w:r w:rsidRPr="00134C68">
        <w:t>auka</w:t>
      </w:r>
      <w:proofErr w:type="spellEnd"/>
      <w:r w:rsidRPr="00134C68">
        <w:t xml:space="preserve"> verdiskaping i fiskeri- og havbruksnæring og i bioteknologisk industri, bidra til å </w:t>
      </w:r>
      <w:proofErr w:type="spellStart"/>
      <w:r w:rsidRPr="00134C68">
        <w:t>styrkje</w:t>
      </w:r>
      <w:proofErr w:type="spellEnd"/>
      <w:r w:rsidRPr="00134C68">
        <w:t xml:space="preserve"> forskingsdriven næringsutvikling og industrielle </w:t>
      </w:r>
      <w:proofErr w:type="spellStart"/>
      <w:r w:rsidRPr="00134C68">
        <w:t>aktivitetar</w:t>
      </w:r>
      <w:proofErr w:type="spellEnd"/>
      <w:r w:rsidRPr="00134C68">
        <w:t xml:space="preserve"> og </w:t>
      </w:r>
      <w:proofErr w:type="spellStart"/>
      <w:r w:rsidRPr="00134C68">
        <w:t>styrkje</w:t>
      </w:r>
      <w:proofErr w:type="spellEnd"/>
      <w:r w:rsidRPr="00134C68">
        <w:t xml:space="preserve"> relevant fagkompetanse i </w:t>
      </w:r>
      <w:proofErr w:type="spellStart"/>
      <w:r w:rsidRPr="00134C68">
        <w:t>desse</w:t>
      </w:r>
      <w:proofErr w:type="spellEnd"/>
      <w:r w:rsidRPr="00134C68">
        <w:t xml:space="preserve"> </w:t>
      </w:r>
      <w:proofErr w:type="spellStart"/>
      <w:r w:rsidRPr="00134C68">
        <w:t>næringane</w:t>
      </w:r>
      <w:proofErr w:type="spellEnd"/>
      <w:r w:rsidRPr="00134C68">
        <w:t xml:space="preserve"> og fagmiljøa i Nord-</w:t>
      </w:r>
      <w:proofErr w:type="spellStart"/>
      <w:r w:rsidRPr="00134C68">
        <w:t>Noreg</w:t>
      </w:r>
      <w:proofErr w:type="spellEnd"/>
      <w:r w:rsidRPr="00134C68">
        <w:t>.</w:t>
      </w:r>
    </w:p>
    <w:p w14:paraId="3E0B47A2" w14:textId="77777777" w:rsidR="00214496" w:rsidRPr="00134C68" w:rsidRDefault="00214496" w:rsidP="00134C68">
      <w:pPr>
        <w:pStyle w:val="avsnitt-tittel"/>
      </w:pPr>
      <w:r w:rsidRPr="00134C68">
        <w:t>Kriterium for måloppnåing</w:t>
      </w:r>
    </w:p>
    <w:p w14:paraId="51C7E8EB" w14:textId="77777777" w:rsidR="00214496" w:rsidRPr="00134C68" w:rsidRDefault="00214496" w:rsidP="00134C68">
      <w:r w:rsidRPr="00134C68">
        <w:t xml:space="preserve">Innsatsen blir målt etter </w:t>
      </w:r>
      <w:proofErr w:type="spellStart"/>
      <w:r w:rsidRPr="00134C68">
        <w:t>følgjande</w:t>
      </w:r>
      <w:proofErr w:type="spellEnd"/>
      <w:r w:rsidRPr="00134C68">
        <w:t xml:space="preserve"> kriterium for måloppnåing:</w:t>
      </w:r>
    </w:p>
    <w:p w14:paraId="7D3F5BC1" w14:textId="77777777" w:rsidR="00214496" w:rsidRPr="00134C68" w:rsidRDefault="00214496" w:rsidP="00134C68">
      <w:pPr>
        <w:pStyle w:val="Liste"/>
      </w:pPr>
      <w:proofErr w:type="spellStart"/>
      <w:r w:rsidRPr="00134C68">
        <w:t>Talet</w:t>
      </w:r>
      <w:proofErr w:type="spellEnd"/>
      <w:r w:rsidRPr="00134C68">
        <w:t xml:space="preserve"> på </w:t>
      </w:r>
      <w:proofErr w:type="spellStart"/>
      <w:r w:rsidRPr="00134C68">
        <w:t>verksemder</w:t>
      </w:r>
      <w:proofErr w:type="spellEnd"/>
      <w:r w:rsidRPr="00134C68">
        <w:t xml:space="preserve"> som samarbeider med forskingsmiljø gjennom </w:t>
      </w:r>
      <w:proofErr w:type="spellStart"/>
      <w:r w:rsidRPr="00134C68">
        <w:t>Mabit</w:t>
      </w:r>
      <w:proofErr w:type="spellEnd"/>
      <w:r w:rsidRPr="00134C68">
        <w:t>.</w:t>
      </w:r>
    </w:p>
    <w:p w14:paraId="02AFF9E5" w14:textId="77777777" w:rsidR="00214496" w:rsidRPr="00134C68" w:rsidRDefault="00214496" w:rsidP="00134C68">
      <w:pPr>
        <w:pStyle w:val="Liste"/>
      </w:pPr>
      <w:proofErr w:type="spellStart"/>
      <w:r w:rsidRPr="00134C68">
        <w:t>Talet</w:t>
      </w:r>
      <w:proofErr w:type="spellEnd"/>
      <w:r w:rsidRPr="00134C68">
        <w:t xml:space="preserve"> på </w:t>
      </w:r>
      <w:proofErr w:type="spellStart"/>
      <w:r w:rsidRPr="00134C68">
        <w:t>næringsaktørar</w:t>
      </w:r>
      <w:proofErr w:type="spellEnd"/>
      <w:r w:rsidRPr="00134C68">
        <w:t xml:space="preserve"> som </w:t>
      </w:r>
      <w:proofErr w:type="spellStart"/>
      <w:r w:rsidRPr="00134C68">
        <w:t>søkjer</w:t>
      </w:r>
      <w:proofErr w:type="spellEnd"/>
      <w:r w:rsidRPr="00134C68">
        <w:t xml:space="preserve"> </w:t>
      </w:r>
      <w:proofErr w:type="spellStart"/>
      <w:r w:rsidRPr="00134C68">
        <w:t>midlar</w:t>
      </w:r>
      <w:proofErr w:type="spellEnd"/>
      <w:r w:rsidRPr="00134C68">
        <w:t xml:space="preserve"> </w:t>
      </w:r>
      <w:proofErr w:type="spellStart"/>
      <w:r w:rsidRPr="00134C68">
        <w:t>frå</w:t>
      </w:r>
      <w:proofErr w:type="spellEnd"/>
      <w:r w:rsidRPr="00134C68">
        <w:t xml:space="preserve"> regionale, nasjonale og internasjonale program gjennom </w:t>
      </w:r>
      <w:proofErr w:type="spellStart"/>
      <w:r w:rsidRPr="00134C68">
        <w:t>Mabit</w:t>
      </w:r>
      <w:proofErr w:type="spellEnd"/>
      <w:r w:rsidRPr="00134C68">
        <w:t>.</w:t>
      </w:r>
    </w:p>
    <w:p w14:paraId="3412868E" w14:textId="77777777" w:rsidR="00214496" w:rsidRPr="00134C68" w:rsidRDefault="00214496" w:rsidP="00134C68">
      <w:pPr>
        <w:pStyle w:val="Liste"/>
      </w:pPr>
      <w:proofErr w:type="spellStart"/>
      <w:r w:rsidRPr="00134C68">
        <w:t>Talet</w:t>
      </w:r>
      <w:proofErr w:type="spellEnd"/>
      <w:r w:rsidRPr="00134C68">
        <w:t xml:space="preserve"> på </w:t>
      </w:r>
      <w:proofErr w:type="spellStart"/>
      <w:r w:rsidRPr="00134C68">
        <w:t>næringsaktørar</w:t>
      </w:r>
      <w:proofErr w:type="spellEnd"/>
      <w:r w:rsidRPr="00134C68">
        <w:t xml:space="preserve"> som blir tildelt </w:t>
      </w:r>
      <w:proofErr w:type="spellStart"/>
      <w:r w:rsidRPr="00134C68">
        <w:t>midlar</w:t>
      </w:r>
      <w:proofErr w:type="spellEnd"/>
      <w:r w:rsidRPr="00134C68">
        <w:t xml:space="preserve"> </w:t>
      </w:r>
      <w:proofErr w:type="spellStart"/>
      <w:r w:rsidRPr="00134C68">
        <w:t>frå</w:t>
      </w:r>
      <w:proofErr w:type="spellEnd"/>
      <w:r w:rsidRPr="00134C68">
        <w:t xml:space="preserve"> regionale, nasjonale og internasjonale program gjennom </w:t>
      </w:r>
      <w:proofErr w:type="spellStart"/>
      <w:r w:rsidRPr="00134C68">
        <w:t>Mabit</w:t>
      </w:r>
      <w:proofErr w:type="spellEnd"/>
      <w:r w:rsidRPr="00134C68">
        <w:t>.</w:t>
      </w:r>
    </w:p>
    <w:p w14:paraId="45C0D08D" w14:textId="77777777" w:rsidR="00214496" w:rsidRPr="00134C68" w:rsidRDefault="00214496" w:rsidP="00134C68">
      <w:pPr>
        <w:pStyle w:val="Liste"/>
      </w:pPr>
      <w:proofErr w:type="spellStart"/>
      <w:r w:rsidRPr="00134C68">
        <w:t>Talet</w:t>
      </w:r>
      <w:proofErr w:type="spellEnd"/>
      <w:r w:rsidRPr="00134C68">
        <w:t xml:space="preserve"> på </w:t>
      </w:r>
      <w:proofErr w:type="spellStart"/>
      <w:r w:rsidRPr="00134C68">
        <w:t>nyetableringar</w:t>
      </w:r>
      <w:proofErr w:type="spellEnd"/>
      <w:r w:rsidRPr="00134C68">
        <w:t xml:space="preserve">, </w:t>
      </w:r>
      <w:proofErr w:type="spellStart"/>
      <w:r w:rsidRPr="00134C68">
        <w:t>lisensar</w:t>
      </w:r>
      <w:proofErr w:type="spellEnd"/>
      <w:r w:rsidRPr="00134C68">
        <w:t xml:space="preserve"> og patent.</w:t>
      </w:r>
    </w:p>
    <w:p w14:paraId="110D8F56" w14:textId="77777777" w:rsidR="00214496" w:rsidRPr="00134C68" w:rsidRDefault="00214496" w:rsidP="00134C68">
      <w:pPr>
        <w:pStyle w:val="avsnitt-tittel"/>
      </w:pPr>
      <w:r w:rsidRPr="00134C68">
        <w:t>Tildelingskriterium</w:t>
      </w:r>
    </w:p>
    <w:p w14:paraId="50408F1D" w14:textId="77777777" w:rsidR="00214496" w:rsidRPr="00134C68" w:rsidRDefault="00214496" w:rsidP="00134C68">
      <w:proofErr w:type="spellStart"/>
      <w:r w:rsidRPr="00134C68">
        <w:t>Følgjande</w:t>
      </w:r>
      <w:proofErr w:type="spellEnd"/>
      <w:r w:rsidRPr="00134C68">
        <w:t xml:space="preserve"> kan søke om </w:t>
      </w:r>
      <w:proofErr w:type="spellStart"/>
      <w:r w:rsidRPr="00134C68">
        <w:t>tilskot</w:t>
      </w:r>
      <w:proofErr w:type="spellEnd"/>
      <w:r w:rsidRPr="00134C68">
        <w:t>:</w:t>
      </w:r>
    </w:p>
    <w:p w14:paraId="57BF2034" w14:textId="77777777" w:rsidR="00214496" w:rsidRPr="00134C68" w:rsidRDefault="00214496" w:rsidP="00134C68">
      <w:pPr>
        <w:pStyle w:val="Liste"/>
      </w:pPr>
      <w:r w:rsidRPr="00134C68">
        <w:t xml:space="preserve">Nordnorske </w:t>
      </w:r>
      <w:proofErr w:type="spellStart"/>
      <w:r w:rsidRPr="00134C68">
        <w:t>verksemder</w:t>
      </w:r>
      <w:proofErr w:type="spellEnd"/>
      <w:r w:rsidRPr="00134C68">
        <w:t xml:space="preserve"> </w:t>
      </w:r>
      <w:proofErr w:type="spellStart"/>
      <w:r w:rsidRPr="00134C68">
        <w:t>innanfor</w:t>
      </w:r>
      <w:proofErr w:type="spellEnd"/>
      <w:r w:rsidRPr="00134C68">
        <w:t xml:space="preserve"> bioteknologi, fiskeri eller havbruk.</w:t>
      </w:r>
    </w:p>
    <w:p w14:paraId="5A434E78" w14:textId="77777777" w:rsidR="00214496" w:rsidRPr="00134C68" w:rsidRDefault="00214496" w:rsidP="00134C68">
      <w:pPr>
        <w:pStyle w:val="Liste"/>
      </w:pPr>
      <w:proofErr w:type="spellStart"/>
      <w:r w:rsidRPr="00134C68">
        <w:t>Næringsaktørar</w:t>
      </w:r>
      <w:proofErr w:type="spellEnd"/>
      <w:r w:rsidRPr="00134C68">
        <w:t xml:space="preserve"> som har forskings- og utviklingsprosjekt i Nord-</w:t>
      </w:r>
      <w:proofErr w:type="spellStart"/>
      <w:r w:rsidRPr="00134C68">
        <w:t>Noreg</w:t>
      </w:r>
      <w:proofErr w:type="spellEnd"/>
      <w:r w:rsidRPr="00134C68">
        <w:t>.</w:t>
      </w:r>
    </w:p>
    <w:p w14:paraId="63263ACB" w14:textId="77777777" w:rsidR="00214496" w:rsidRPr="00134C68" w:rsidRDefault="00214496" w:rsidP="00134C68">
      <w:pPr>
        <w:pStyle w:val="Liste"/>
      </w:pPr>
      <w:r w:rsidRPr="00134C68">
        <w:t>Næringsretta forskings- og utviklingsmiljø i Nord-</w:t>
      </w:r>
      <w:proofErr w:type="spellStart"/>
      <w:r w:rsidRPr="00134C68">
        <w:t>Noreg</w:t>
      </w:r>
      <w:proofErr w:type="spellEnd"/>
      <w:r w:rsidRPr="00134C68">
        <w:t>.</w:t>
      </w:r>
    </w:p>
    <w:p w14:paraId="4CAA587C" w14:textId="77777777" w:rsidR="00214496" w:rsidRPr="00134C68" w:rsidRDefault="00214496" w:rsidP="00134C68">
      <w:pPr>
        <w:pStyle w:val="Liste"/>
      </w:pPr>
      <w:r w:rsidRPr="00134C68">
        <w:t>Nær</w:t>
      </w:r>
      <w:r w:rsidRPr="00134C68">
        <w:t xml:space="preserve">ingsretta forskings- og utviklingsmiljø </w:t>
      </w:r>
      <w:proofErr w:type="spellStart"/>
      <w:r w:rsidRPr="00134C68">
        <w:t>utanfor</w:t>
      </w:r>
      <w:proofErr w:type="spellEnd"/>
      <w:r w:rsidRPr="00134C68">
        <w:t xml:space="preserve"> Nord-</w:t>
      </w:r>
      <w:proofErr w:type="spellStart"/>
      <w:r w:rsidRPr="00134C68">
        <w:t>Noreg</w:t>
      </w:r>
      <w:proofErr w:type="spellEnd"/>
      <w:r w:rsidRPr="00134C68">
        <w:t xml:space="preserve"> i samarbeid med nordnorske </w:t>
      </w:r>
      <w:proofErr w:type="spellStart"/>
      <w:r w:rsidRPr="00134C68">
        <w:t>næringsaktørar</w:t>
      </w:r>
      <w:proofErr w:type="spellEnd"/>
      <w:r w:rsidRPr="00134C68">
        <w:t>.</w:t>
      </w:r>
    </w:p>
    <w:p w14:paraId="3E11659D" w14:textId="77777777" w:rsidR="00214496" w:rsidRPr="00134C68" w:rsidRDefault="00214496" w:rsidP="00134C68">
      <w:proofErr w:type="spellStart"/>
      <w:r w:rsidRPr="00134C68">
        <w:t>Følgjande</w:t>
      </w:r>
      <w:proofErr w:type="spellEnd"/>
      <w:r w:rsidRPr="00134C68">
        <w:t xml:space="preserve"> kriterium skal bli vektlagt i tildelinga av </w:t>
      </w:r>
      <w:proofErr w:type="spellStart"/>
      <w:r w:rsidRPr="00134C68">
        <w:t>midlar</w:t>
      </w:r>
      <w:proofErr w:type="spellEnd"/>
      <w:r w:rsidRPr="00134C68">
        <w:t>:</w:t>
      </w:r>
    </w:p>
    <w:p w14:paraId="3C740656" w14:textId="77777777" w:rsidR="00214496" w:rsidRPr="00134C68" w:rsidRDefault="00214496" w:rsidP="00134C68">
      <w:pPr>
        <w:pStyle w:val="Liste"/>
      </w:pPr>
      <w:r w:rsidRPr="00134C68">
        <w:t>kvaliteten på prosjektet,</w:t>
      </w:r>
    </w:p>
    <w:p w14:paraId="4A23E3F6" w14:textId="77777777" w:rsidR="00214496" w:rsidRPr="00134C68" w:rsidRDefault="00214496" w:rsidP="00134C68">
      <w:pPr>
        <w:pStyle w:val="Liste"/>
      </w:pPr>
      <w:r w:rsidRPr="00134C68">
        <w:t>relevansen for prosjektet sett i forhold til utlysinga,</w:t>
      </w:r>
    </w:p>
    <w:p w14:paraId="5DED4296" w14:textId="77777777" w:rsidR="00214496" w:rsidRPr="00134C68" w:rsidRDefault="00214496" w:rsidP="00134C68">
      <w:pPr>
        <w:pStyle w:val="Liste"/>
      </w:pPr>
      <w:r w:rsidRPr="00134C68">
        <w:t xml:space="preserve">forventa verknader og </w:t>
      </w:r>
      <w:proofErr w:type="spellStart"/>
      <w:r w:rsidRPr="00134C68">
        <w:t>effektar</w:t>
      </w:r>
      <w:proofErr w:type="spellEnd"/>
      <w:r w:rsidRPr="00134C68">
        <w:t xml:space="preserve"> av prosjektet, under dette skal òg </w:t>
      </w:r>
      <w:proofErr w:type="spellStart"/>
      <w:r w:rsidRPr="00134C68">
        <w:t>berekrafta</w:t>
      </w:r>
      <w:proofErr w:type="spellEnd"/>
      <w:r w:rsidRPr="00134C68">
        <w:t xml:space="preserve"> for prosjektet bli vurdert,</w:t>
      </w:r>
    </w:p>
    <w:p w14:paraId="722055BF" w14:textId="77777777" w:rsidR="00214496" w:rsidRPr="00134C68" w:rsidRDefault="00214496" w:rsidP="00134C68">
      <w:pPr>
        <w:pStyle w:val="Liste"/>
      </w:pPr>
      <w:r w:rsidRPr="00134C68">
        <w:t>gjennomføringsevne,</w:t>
      </w:r>
    </w:p>
    <w:p w14:paraId="5D8677BF" w14:textId="77777777" w:rsidR="00214496" w:rsidRPr="00134C68" w:rsidRDefault="00214496" w:rsidP="00134C68">
      <w:pPr>
        <w:pStyle w:val="Liste"/>
      </w:pPr>
      <w:r w:rsidRPr="00134C68">
        <w:t>forsking og innovasjonshøgde.</w:t>
      </w:r>
    </w:p>
    <w:p w14:paraId="0AACC1DE" w14:textId="77777777" w:rsidR="00214496" w:rsidRPr="00134C68" w:rsidRDefault="00214496" w:rsidP="00134C68">
      <w:proofErr w:type="spellStart"/>
      <w:r w:rsidRPr="00134C68">
        <w:t>Frå</w:t>
      </w:r>
      <w:proofErr w:type="spellEnd"/>
      <w:r w:rsidRPr="00134C68">
        <w:t xml:space="preserve"> 1. januar 2024 </w:t>
      </w:r>
      <w:proofErr w:type="spellStart"/>
      <w:r w:rsidRPr="00134C68">
        <w:t>fekk</w:t>
      </w:r>
      <w:proofErr w:type="spellEnd"/>
      <w:r w:rsidRPr="00134C68">
        <w:t xml:space="preserve"> Troms fylkeskommune </w:t>
      </w:r>
      <w:proofErr w:type="spellStart"/>
      <w:r w:rsidRPr="00134C68">
        <w:t>oppdragsgivaransvaret</w:t>
      </w:r>
      <w:proofErr w:type="spellEnd"/>
      <w:r w:rsidRPr="00134C68">
        <w:t xml:space="preserve"> for </w:t>
      </w:r>
      <w:proofErr w:type="spellStart"/>
      <w:r w:rsidRPr="00134C68">
        <w:t>Mabit</w:t>
      </w:r>
      <w:proofErr w:type="spellEnd"/>
      <w:r w:rsidRPr="00134C68">
        <w:t xml:space="preserve">-programmet. Fylkeskommunen skal forvalte </w:t>
      </w:r>
      <w:proofErr w:type="spellStart"/>
      <w:r w:rsidRPr="00134C68">
        <w:t>midlane</w:t>
      </w:r>
      <w:proofErr w:type="spellEnd"/>
      <w:r w:rsidRPr="00134C68">
        <w:t xml:space="preserve"> i nært samarbeid med Nordland og Finnmark </w:t>
      </w:r>
      <w:proofErr w:type="spellStart"/>
      <w:r w:rsidRPr="00134C68">
        <w:t>fylkeskommunar</w:t>
      </w:r>
      <w:proofErr w:type="spellEnd"/>
      <w:r w:rsidRPr="00134C68">
        <w:t>.</w:t>
      </w:r>
    </w:p>
    <w:p w14:paraId="20960F35" w14:textId="77777777" w:rsidR="00214496" w:rsidRPr="00134C68" w:rsidRDefault="00214496" w:rsidP="00134C68">
      <w:pPr>
        <w:pStyle w:val="avsnitt-tittel"/>
      </w:pPr>
      <w:r w:rsidRPr="00134C68">
        <w:t>Oppfølging og kontroll</w:t>
      </w:r>
    </w:p>
    <w:p w14:paraId="37D22884" w14:textId="77777777" w:rsidR="00214496" w:rsidRPr="00134C68" w:rsidRDefault="00214496" w:rsidP="00134C68">
      <w:r w:rsidRPr="00134C68">
        <w:t xml:space="preserve">Kriterium for måloppnåing vil bli </w:t>
      </w:r>
      <w:proofErr w:type="spellStart"/>
      <w:r w:rsidRPr="00134C68">
        <w:t>følgt</w:t>
      </w:r>
      <w:proofErr w:type="spellEnd"/>
      <w:r w:rsidRPr="00134C68">
        <w:t xml:space="preserve"> opp gjennom </w:t>
      </w:r>
      <w:proofErr w:type="spellStart"/>
      <w:r w:rsidRPr="00134C68">
        <w:t>årleg</w:t>
      </w:r>
      <w:proofErr w:type="spellEnd"/>
      <w:r w:rsidRPr="00134C68">
        <w:t xml:space="preserve"> rapportering </w:t>
      </w:r>
      <w:proofErr w:type="spellStart"/>
      <w:r w:rsidRPr="00134C68">
        <w:t>frå</w:t>
      </w:r>
      <w:proofErr w:type="spellEnd"/>
      <w:r w:rsidRPr="00134C68">
        <w:t xml:space="preserve"> Troms fylkeskommune.</w:t>
      </w:r>
    </w:p>
    <w:p w14:paraId="146915A4" w14:textId="77777777" w:rsidR="00214496" w:rsidRPr="00134C68" w:rsidRDefault="00214496" w:rsidP="00134C68">
      <w:r w:rsidRPr="00134C68">
        <w:t xml:space="preserve">Departementet har i samråd med </w:t>
      </w:r>
      <w:proofErr w:type="spellStart"/>
      <w:r w:rsidRPr="00134C68">
        <w:t>fylkeskommunane</w:t>
      </w:r>
      <w:proofErr w:type="spellEnd"/>
      <w:r w:rsidRPr="00134C68">
        <w:t xml:space="preserve"> i Nordland, Troms og Finnmark fastsett ei forskrift for ordninga: Forskrift om Kommunal- og </w:t>
      </w:r>
      <w:proofErr w:type="spellStart"/>
      <w:r w:rsidRPr="00134C68">
        <w:t>distriktsdepartementets</w:t>
      </w:r>
      <w:proofErr w:type="spellEnd"/>
      <w:r w:rsidRPr="00134C68">
        <w:t xml:space="preserve"> tilskudd til FoU-program innen marin bioteknologi i Nord-Norge (</w:t>
      </w:r>
      <w:proofErr w:type="spellStart"/>
      <w:r w:rsidRPr="00134C68">
        <w:t>Mabit</w:t>
      </w:r>
      <w:proofErr w:type="spellEnd"/>
      <w:r w:rsidRPr="00134C68">
        <w:t xml:space="preserve">). Troms fylkeskommune </w:t>
      </w:r>
      <w:proofErr w:type="spellStart"/>
      <w:r w:rsidRPr="00134C68">
        <w:t>oppnemner</w:t>
      </w:r>
      <w:proofErr w:type="spellEnd"/>
      <w:r w:rsidRPr="00134C68">
        <w:t xml:space="preserve"> </w:t>
      </w:r>
      <w:proofErr w:type="spellStart"/>
      <w:r w:rsidRPr="00134C68">
        <w:t>eit</w:t>
      </w:r>
      <w:proofErr w:type="spellEnd"/>
      <w:r w:rsidRPr="00134C68">
        <w:t xml:space="preserve"> styre for ordninga som skal gi </w:t>
      </w:r>
      <w:proofErr w:type="spellStart"/>
      <w:r w:rsidRPr="00134C68">
        <w:t>faglege</w:t>
      </w:r>
      <w:proofErr w:type="spellEnd"/>
      <w:r w:rsidRPr="00134C68">
        <w:t xml:space="preserve"> </w:t>
      </w:r>
      <w:proofErr w:type="spellStart"/>
      <w:r w:rsidRPr="00134C68">
        <w:t>vurderingar</w:t>
      </w:r>
      <w:proofErr w:type="spellEnd"/>
      <w:r w:rsidRPr="00134C68">
        <w:t xml:space="preserve"> og strategiske </w:t>
      </w:r>
      <w:proofErr w:type="spellStart"/>
      <w:r w:rsidRPr="00134C68">
        <w:t>føringar</w:t>
      </w:r>
      <w:proofErr w:type="spellEnd"/>
      <w:r w:rsidRPr="00134C68">
        <w:t xml:space="preserve"> for arbeidet med </w:t>
      </w:r>
      <w:proofErr w:type="spellStart"/>
      <w:r w:rsidRPr="00134C68">
        <w:t>Mabit</w:t>
      </w:r>
      <w:proofErr w:type="spellEnd"/>
      <w:r w:rsidRPr="00134C68">
        <w:t xml:space="preserve">-programmet. Troms fylkeskommune har inngått avtale med </w:t>
      </w:r>
      <w:proofErr w:type="spellStart"/>
      <w:r w:rsidRPr="00134C68">
        <w:t>Norinnova</w:t>
      </w:r>
      <w:proofErr w:type="spellEnd"/>
      <w:r w:rsidRPr="00134C68">
        <w:t xml:space="preserve"> AS som </w:t>
      </w:r>
      <w:proofErr w:type="spellStart"/>
      <w:r w:rsidRPr="00134C68">
        <w:t>forvaltar</w:t>
      </w:r>
      <w:proofErr w:type="spellEnd"/>
      <w:r w:rsidRPr="00134C68">
        <w:t xml:space="preserve"> av ordninga.</w:t>
      </w:r>
    </w:p>
    <w:p w14:paraId="1E6FE535" w14:textId="77777777" w:rsidR="00214496" w:rsidRPr="00134C68" w:rsidRDefault="00214496" w:rsidP="00134C68">
      <w:pPr>
        <w:pStyle w:val="avsnitt-tittel"/>
      </w:pPr>
      <w:r w:rsidRPr="00134C68">
        <w:t>Rapport</w:t>
      </w:r>
    </w:p>
    <w:p w14:paraId="45B8F7AC" w14:textId="77777777" w:rsidR="00214496" w:rsidRPr="00134C68" w:rsidRDefault="00214496" w:rsidP="00134C68">
      <w:r w:rsidRPr="00134C68">
        <w:t xml:space="preserve">Ordninga </w:t>
      </w:r>
      <w:proofErr w:type="spellStart"/>
      <w:r w:rsidRPr="00134C68">
        <w:t>vart</w:t>
      </w:r>
      <w:proofErr w:type="spellEnd"/>
      <w:r w:rsidRPr="00134C68">
        <w:t xml:space="preserve"> overført til Kommunal- og </w:t>
      </w:r>
      <w:proofErr w:type="spellStart"/>
      <w:r w:rsidRPr="00134C68">
        <w:t>distriktsdepartementet</w:t>
      </w:r>
      <w:proofErr w:type="spellEnd"/>
      <w:r w:rsidRPr="00134C68">
        <w:t xml:space="preserve"> 1. januar 2022. Rapportering for 2023 ligg </w:t>
      </w:r>
      <w:proofErr w:type="spellStart"/>
      <w:r w:rsidRPr="00134C68">
        <w:t>ikkje</w:t>
      </w:r>
      <w:proofErr w:type="spellEnd"/>
      <w:r w:rsidRPr="00134C68">
        <w:t xml:space="preserve"> føre, fordi </w:t>
      </w:r>
      <w:proofErr w:type="spellStart"/>
      <w:r w:rsidRPr="00134C68">
        <w:t>forvaltar</w:t>
      </w:r>
      <w:proofErr w:type="spellEnd"/>
      <w:r w:rsidRPr="00134C68">
        <w:t xml:space="preserve"> av ordninga </w:t>
      </w:r>
      <w:proofErr w:type="spellStart"/>
      <w:r w:rsidRPr="00134C68">
        <w:t>ikkje</w:t>
      </w:r>
      <w:proofErr w:type="spellEnd"/>
      <w:r w:rsidRPr="00134C68">
        <w:t xml:space="preserve"> var klar før </w:t>
      </w:r>
      <w:proofErr w:type="spellStart"/>
      <w:r w:rsidRPr="00134C68">
        <w:t>hausten</w:t>
      </w:r>
      <w:proofErr w:type="spellEnd"/>
      <w:r w:rsidRPr="00134C68">
        <w:t xml:space="preserve"> 2023.</w:t>
      </w:r>
    </w:p>
    <w:p w14:paraId="64025E05"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49DDCC2B" w14:textId="77777777" w:rsidR="00214496" w:rsidRPr="00134C68" w:rsidRDefault="00214496" w:rsidP="00134C68">
      <w:proofErr w:type="spellStart"/>
      <w:r w:rsidRPr="00134C68">
        <w:t>Fylkeskommunane</w:t>
      </w:r>
      <w:proofErr w:type="spellEnd"/>
      <w:r w:rsidRPr="00134C68">
        <w:t xml:space="preserve"> skal forvalte </w:t>
      </w:r>
      <w:proofErr w:type="spellStart"/>
      <w:r w:rsidRPr="00134C68">
        <w:t>midlane</w:t>
      </w:r>
      <w:proofErr w:type="spellEnd"/>
      <w:r w:rsidRPr="00134C68">
        <w:t xml:space="preserve"> i tråd med regionale mål og planar. </w:t>
      </w:r>
      <w:proofErr w:type="spellStart"/>
      <w:r w:rsidRPr="00134C68">
        <w:t>Fylkeskommunane</w:t>
      </w:r>
      <w:proofErr w:type="spellEnd"/>
      <w:r w:rsidRPr="00134C68">
        <w:t xml:space="preserve"> skal samarbeide, planlegge og koordinere arbeidet med mobilisering til forskingsbasert innovasjon med Forskingsrådet og andre </w:t>
      </w:r>
      <w:proofErr w:type="spellStart"/>
      <w:r w:rsidRPr="00134C68">
        <w:t>verkemiddelaktørar</w:t>
      </w:r>
      <w:proofErr w:type="spellEnd"/>
      <w:r w:rsidRPr="00134C68">
        <w:t>.</w:t>
      </w:r>
    </w:p>
    <w:p w14:paraId="5CEE6C1B" w14:textId="77777777" w:rsidR="00214496" w:rsidRPr="00134C68" w:rsidRDefault="00214496" w:rsidP="00134C68">
      <w:r w:rsidRPr="00134C68">
        <w:t xml:space="preserve">Det blir foreslått å løyve 66,3 mill. kroner, </w:t>
      </w:r>
      <w:proofErr w:type="spellStart"/>
      <w:r w:rsidRPr="00134C68">
        <w:t>høvesvis</w:t>
      </w:r>
      <w:proofErr w:type="spellEnd"/>
      <w:r w:rsidRPr="00134C68">
        <w:t xml:space="preserve"> 60,2 mill. kroner til FORREGION og 6,1 mill. kroner til </w:t>
      </w:r>
      <w:proofErr w:type="spellStart"/>
      <w:r w:rsidRPr="00134C68">
        <w:t>Mabit</w:t>
      </w:r>
      <w:proofErr w:type="spellEnd"/>
      <w:r w:rsidRPr="00134C68">
        <w:t xml:space="preserve">. Dette inkluderer </w:t>
      </w:r>
      <w:proofErr w:type="spellStart"/>
      <w:r w:rsidRPr="00134C68">
        <w:t>gjennomføringskostnadar</w:t>
      </w:r>
      <w:proofErr w:type="spellEnd"/>
      <w:r w:rsidRPr="00134C68">
        <w:t xml:space="preserve"> til </w:t>
      </w:r>
      <w:proofErr w:type="spellStart"/>
      <w:r w:rsidRPr="00134C68">
        <w:t>fylkeskommunane</w:t>
      </w:r>
      <w:proofErr w:type="spellEnd"/>
      <w:r w:rsidRPr="00134C68">
        <w:t>.</w:t>
      </w:r>
    </w:p>
    <w:p w14:paraId="41B62385" w14:textId="77777777" w:rsidR="00214496" w:rsidRPr="00134C68" w:rsidRDefault="00214496" w:rsidP="00134C68">
      <w:r w:rsidRPr="00134C68">
        <w:t xml:space="preserve">Departementet tildeler </w:t>
      </w:r>
      <w:proofErr w:type="spellStart"/>
      <w:r w:rsidRPr="00134C68">
        <w:t>midlane</w:t>
      </w:r>
      <w:proofErr w:type="spellEnd"/>
      <w:r w:rsidRPr="00134C68">
        <w:t xml:space="preserve"> til </w:t>
      </w:r>
      <w:proofErr w:type="spellStart"/>
      <w:r w:rsidRPr="00134C68">
        <w:t>fylkeskommunane</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jf. forslag til </w:t>
      </w:r>
      <w:proofErr w:type="spellStart"/>
      <w:r w:rsidRPr="00134C68">
        <w:t>romartalsvedtak</w:t>
      </w:r>
      <w:proofErr w:type="spellEnd"/>
      <w:r w:rsidRPr="00134C68">
        <w:t xml:space="preserve">. Det </w:t>
      </w:r>
      <w:proofErr w:type="spellStart"/>
      <w:r w:rsidRPr="00134C68">
        <w:t>inneber</w:t>
      </w:r>
      <w:proofErr w:type="spellEnd"/>
      <w:r w:rsidRPr="00134C68">
        <w:t xml:space="preserve"> at </w:t>
      </w:r>
      <w:proofErr w:type="spellStart"/>
      <w:r w:rsidRPr="00134C68">
        <w:t>fylkeskommunane</w:t>
      </w:r>
      <w:proofErr w:type="spellEnd"/>
      <w:r w:rsidRPr="00134C68">
        <w:t xml:space="preserve"> kan disponere </w:t>
      </w:r>
      <w:proofErr w:type="spellStart"/>
      <w:r w:rsidRPr="00134C68">
        <w:t>midlane</w:t>
      </w:r>
      <w:proofErr w:type="spellEnd"/>
      <w:r w:rsidRPr="00134C68">
        <w:t xml:space="preserve"> uavhengig av året løyvinga </w:t>
      </w:r>
      <w:proofErr w:type="spellStart"/>
      <w:r w:rsidRPr="00134C68">
        <w:t>vart</w:t>
      </w:r>
      <w:proofErr w:type="spellEnd"/>
      <w:r w:rsidRPr="00134C68">
        <w:t xml:space="preserve"> gitt.</w:t>
      </w:r>
    </w:p>
    <w:p w14:paraId="037D8BBF" w14:textId="77777777" w:rsidR="00214496" w:rsidRPr="00134C68" w:rsidRDefault="00214496" w:rsidP="00134C68">
      <w:pPr>
        <w:pStyle w:val="b-post"/>
      </w:pPr>
      <w:r w:rsidRPr="00134C68">
        <w:t xml:space="preserve">Post 71 </w:t>
      </w:r>
      <w:proofErr w:type="spellStart"/>
      <w:r w:rsidRPr="00134C68">
        <w:t>Investeringstilskot</w:t>
      </w:r>
      <w:proofErr w:type="spellEnd"/>
      <w:r w:rsidRPr="00134C68">
        <w:t xml:space="preserve"> for store </w:t>
      </w:r>
      <w:proofErr w:type="spellStart"/>
      <w:r w:rsidRPr="00134C68">
        <w:t>grøne</w:t>
      </w:r>
      <w:proofErr w:type="spellEnd"/>
      <w:r w:rsidRPr="00134C68">
        <w:t xml:space="preserve"> </w:t>
      </w:r>
      <w:proofErr w:type="spellStart"/>
      <w:r w:rsidRPr="00134C68">
        <w:t>investeringar</w:t>
      </w:r>
      <w:proofErr w:type="spellEnd"/>
    </w:p>
    <w:p w14:paraId="0266DD7B" w14:textId="77777777" w:rsidR="00214496" w:rsidRPr="00134C68" w:rsidRDefault="00214496" w:rsidP="00134C68">
      <w:pPr>
        <w:pStyle w:val="avsnitt-tittel"/>
      </w:pPr>
      <w:r w:rsidRPr="00134C68">
        <w:t>Mål for ordninga</w:t>
      </w:r>
    </w:p>
    <w:p w14:paraId="3F4B68E9" w14:textId="77777777" w:rsidR="00214496" w:rsidRPr="00134C68" w:rsidRDefault="00214496" w:rsidP="00134C68">
      <w:r w:rsidRPr="00134C68">
        <w:t xml:space="preserve">Ordninga skal bidra til </w:t>
      </w:r>
      <w:proofErr w:type="spellStart"/>
      <w:r w:rsidRPr="00134C68">
        <w:t>grøn</w:t>
      </w:r>
      <w:proofErr w:type="spellEnd"/>
      <w:r w:rsidRPr="00134C68">
        <w:t xml:space="preserve"> omstilling, verdiskaping og sysselsetting i distrikta. </w:t>
      </w:r>
      <w:proofErr w:type="spellStart"/>
      <w:r w:rsidRPr="00134C68">
        <w:t>Føremålet</w:t>
      </w:r>
      <w:proofErr w:type="spellEnd"/>
      <w:r w:rsidRPr="00134C68">
        <w:t xml:space="preserve"> er å samle finansielle </w:t>
      </w:r>
      <w:proofErr w:type="spellStart"/>
      <w:r w:rsidRPr="00134C68">
        <w:t>ressursar</w:t>
      </w:r>
      <w:proofErr w:type="spellEnd"/>
      <w:r w:rsidRPr="00134C68">
        <w:t xml:space="preserve"> til store, </w:t>
      </w:r>
      <w:proofErr w:type="spellStart"/>
      <w:r w:rsidRPr="00134C68">
        <w:t>berekraftige</w:t>
      </w:r>
      <w:proofErr w:type="spellEnd"/>
      <w:r w:rsidRPr="00134C68">
        <w:t xml:space="preserve"> industriprosjekt i distrikta som </w:t>
      </w:r>
      <w:proofErr w:type="spellStart"/>
      <w:r w:rsidRPr="00134C68">
        <w:t>fylkeskommunane</w:t>
      </w:r>
      <w:proofErr w:type="spellEnd"/>
      <w:r w:rsidRPr="00134C68">
        <w:t xml:space="preserve"> </w:t>
      </w:r>
      <w:proofErr w:type="spellStart"/>
      <w:r w:rsidRPr="00134C68">
        <w:t>ikkje</w:t>
      </w:r>
      <w:proofErr w:type="spellEnd"/>
      <w:r w:rsidRPr="00134C68">
        <w:t xml:space="preserve"> har kapasitet til å finansiere gjennom eigne </w:t>
      </w:r>
      <w:proofErr w:type="spellStart"/>
      <w:r w:rsidRPr="00134C68">
        <w:t>midlar</w:t>
      </w:r>
      <w:proofErr w:type="spellEnd"/>
      <w:r w:rsidRPr="00134C68">
        <w:t>.</w:t>
      </w:r>
    </w:p>
    <w:p w14:paraId="4B049973" w14:textId="77777777" w:rsidR="00214496" w:rsidRPr="00134C68" w:rsidRDefault="00214496" w:rsidP="00134C68">
      <w:pPr>
        <w:pStyle w:val="avsnitt-tittel"/>
      </w:pPr>
      <w:r w:rsidRPr="00134C68">
        <w:t>Kriterium for måloppnåing</w:t>
      </w:r>
    </w:p>
    <w:p w14:paraId="0A7FA35A" w14:textId="77777777" w:rsidR="00214496" w:rsidRPr="00134C68" w:rsidRDefault="00214496" w:rsidP="00134C68">
      <w:r w:rsidRPr="00134C68">
        <w:t xml:space="preserve">Ordninga blir målt på kriteria omstilling, </w:t>
      </w:r>
      <w:proofErr w:type="spellStart"/>
      <w:r w:rsidRPr="00134C68">
        <w:t>berekraft</w:t>
      </w:r>
      <w:proofErr w:type="spellEnd"/>
      <w:r w:rsidRPr="00134C68">
        <w:t>, verdiskaping, sysselsetting og nyskaping.</w:t>
      </w:r>
    </w:p>
    <w:p w14:paraId="5DAA6D9D" w14:textId="77777777" w:rsidR="00214496" w:rsidRPr="00134C68" w:rsidRDefault="00214496" w:rsidP="00134C68">
      <w:pPr>
        <w:pStyle w:val="avsnitt-tittel"/>
      </w:pPr>
      <w:r w:rsidRPr="00134C68">
        <w:t>Tildelingskriterium</w:t>
      </w:r>
    </w:p>
    <w:p w14:paraId="6E3C0988" w14:textId="77777777" w:rsidR="00214496" w:rsidRPr="00134C68" w:rsidRDefault="00214496" w:rsidP="00134C68">
      <w:proofErr w:type="spellStart"/>
      <w:r w:rsidRPr="00134C68">
        <w:t>Investeringstilskotet</w:t>
      </w:r>
      <w:proofErr w:type="spellEnd"/>
      <w:r w:rsidRPr="00134C68">
        <w:t xml:space="preserve"> er organisert som ei nasjonal ramme forvalta av Innovasjon </w:t>
      </w:r>
      <w:proofErr w:type="spellStart"/>
      <w:r w:rsidRPr="00134C68">
        <w:t>Noreg</w:t>
      </w:r>
      <w:proofErr w:type="spellEnd"/>
      <w:r w:rsidRPr="00134C68">
        <w:t xml:space="preserve">, og er retta mot større investeringsprosjekt i distrikta med fokus på </w:t>
      </w:r>
      <w:proofErr w:type="spellStart"/>
      <w:r w:rsidRPr="00134C68">
        <w:t>berekraft</w:t>
      </w:r>
      <w:proofErr w:type="spellEnd"/>
      <w:r w:rsidRPr="00134C68">
        <w:t xml:space="preserve"> og klimatilpassing.</w:t>
      </w:r>
    </w:p>
    <w:p w14:paraId="10469D05" w14:textId="77777777" w:rsidR="00214496" w:rsidRPr="00134C68" w:rsidRDefault="00214496" w:rsidP="00134C68">
      <w:r w:rsidRPr="00134C68">
        <w:t>Målgruppa</w:t>
      </w:r>
      <w:r w:rsidRPr="00134C68">
        <w:t xml:space="preserve"> for ordninga er </w:t>
      </w:r>
      <w:proofErr w:type="spellStart"/>
      <w:r w:rsidRPr="00134C68">
        <w:t>industriverksemder</w:t>
      </w:r>
      <w:proofErr w:type="spellEnd"/>
      <w:r w:rsidRPr="00134C68">
        <w:t xml:space="preserve"> lokalisert i distrikta med </w:t>
      </w:r>
      <w:proofErr w:type="spellStart"/>
      <w:r w:rsidRPr="00134C68">
        <w:t>berekraftige</w:t>
      </w:r>
      <w:proofErr w:type="spellEnd"/>
      <w:r w:rsidRPr="00134C68">
        <w:t xml:space="preserve"> investeringsprosjekt med totalbudsjett over 100 mill. kroner. Løyvinga kan </w:t>
      </w:r>
      <w:proofErr w:type="spellStart"/>
      <w:r w:rsidRPr="00134C68">
        <w:t>berre</w:t>
      </w:r>
      <w:proofErr w:type="spellEnd"/>
      <w:r w:rsidRPr="00134C68">
        <w:t xml:space="preserve"> bli brukt </w:t>
      </w:r>
      <w:proofErr w:type="spellStart"/>
      <w:r w:rsidRPr="00134C68">
        <w:t>innanfor</w:t>
      </w:r>
      <w:proofErr w:type="spellEnd"/>
      <w:r w:rsidRPr="00134C68">
        <w:t xml:space="preserve"> verkeområdet for </w:t>
      </w:r>
      <w:proofErr w:type="spellStart"/>
      <w:r w:rsidRPr="00134C68">
        <w:t>distriktsretta</w:t>
      </w:r>
      <w:proofErr w:type="spellEnd"/>
      <w:r w:rsidRPr="00134C68">
        <w:t xml:space="preserve"> investeringsstøtte.</w:t>
      </w:r>
      <w:r w:rsidRPr="00134C68">
        <w:rPr>
          <w:rStyle w:val="Fotnotereferanse"/>
        </w:rPr>
        <w:footnoteReference w:id="11"/>
      </w:r>
      <w:r w:rsidRPr="00134C68">
        <w:t xml:space="preserve"> Innovasjon </w:t>
      </w:r>
      <w:proofErr w:type="spellStart"/>
      <w:r w:rsidRPr="00134C68">
        <w:t>Noreg</w:t>
      </w:r>
      <w:proofErr w:type="spellEnd"/>
      <w:r w:rsidRPr="00134C68">
        <w:t xml:space="preserve"> skal avlaste risiko og </w:t>
      </w:r>
      <w:proofErr w:type="spellStart"/>
      <w:r w:rsidRPr="00134C68">
        <w:t>vere</w:t>
      </w:r>
      <w:proofErr w:type="spellEnd"/>
      <w:r w:rsidRPr="00134C68">
        <w:t xml:space="preserve"> </w:t>
      </w:r>
      <w:proofErr w:type="spellStart"/>
      <w:r w:rsidRPr="00134C68">
        <w:t>utløysande</w:t>
      </w:r>
      <w:proofErr w:type="spellEnd"/>
      <w:r w:rsidRPr="00134C68">
        <w:t xml:space="preserve"> for at prosjekt blir gjennomført.</w:t>
      </w:r>
    </w:p>
    <w:p w14:paraId="000290FA" w14:textId="77777777" w:rsidR="00214496" w:rsidRPr="00134C68" w:rsidRDefault="00214496" w:rsidP="00134C68">
      <w:proofErr w:type="spellStart"/>
      <w:r w:rsidRPr="00134C68">
        <w:t>Tilskot</w:t>
      </w:r>
      <w:proofErr w:type="spellEnd"/>
      <w:r w:rsidRPr="00134C68">
        <w:t xml:space="preserve"> kan bli gitt til fysiske </w:t>
      </w:r>
      <w:proofErr w:type="spellStart"/>
      <w:r w:rsidRPr="00134C68">
        <w:t>investeringar</w:t>
      </w:r>
      <w:proofErr w:type="spellEnd"/>
      <w:r w:rsidRPr="00134C68">
        <w:t xml:space="preserve"> som til dømes produksjonslokale eller produksjonsutstyr, og til utviklingsarbeid for teknologi og verdikjeder. Ved behandling av </w:t>
      </w:r>
      <w:proofErr w:type="spellStart"/>
      <w:r w:rsidRPr="00134C68">
        <w:t>søknadar</w:t>
      </w:r>
      <w:proofErr w:type="spellEnd"/>
      <w:r w:rsidRPr="00134C68">
        <w:t xml:space="preserve"> skal Innovasjon </w:t>
      </w:r>
      <w:proofErr w:type="spellStart"/>
      <w:r w:rsidRPr="00134C68">
        <w:t>Noreg</w:t>
      </w:r>
      <w:proofErr w:type="spellEnd"/>
      <w:r w:rsidRPr="00134C68">
        <w:t xml:space="preserve"> legge vekt på </w:t>
      </w:r>
      <w:proofErr w:type="spellStart"/>
      <w:r w:rsidRPr="00134C68">
        <w:t>berekraft</w:t>
      </w:r>
      <w:proofErr w:type="spellEnd"/>
      <w:r w:rsidRPr="00134C68">
        <w:t xml:space="preserve">, klimatilpassing, sysselsetting og regional næringsutvikling, samt </w:t>
      </w:r>
      <w:proofErr w:type="spellStart"/>
      <w:r w:rsidRPr="00134C68">
        <w:t>verksemdene</w:t>
      </w:r>
      <w:proofErr w:type="spellEnd"/>
      <w:r w:rsidRPr="00134C68">
        <w:t xml:space="preserve"> </w:t>
      </w:r>
      <w:proofErr w:type="spellStart"/>
      <w:r w:rsidRPr="00134C68">
        <w:t>si</w:t>
      </w:r>
      <w:proofErr w:type="spellEnd"/>
      <w:r w:rsidRPr="00134C68">
        <w:t xml:space="preserve"> rolle i </w:t>
      </w:r>
      <w:proofErr w:type="spellStart"/>
      <w:r w:rsidRPr="00134C68">
        <w:t>grøne</w:t>
      </w:r>
      <w:proofErr w:type="spellEnd"/>
      <w:r w:rsidRPr="00134C68">
        <w:t xml:space="preserve"> og sirkulære verdikjeder.</w:t>
      </w:r>
    </w:p>
    <w:p w14:paraId="7D807738" w14:textId="77777777" w:rsidR="00214496" w:rsidRPr="00134C68" w:rsidRDefault="00214496" w:rsidP="00134C68">
      <w:pPr>
        <w:pStyle w:val="avsnitt-tittel"/>
      </w:pPr>
      <w:r w:rsidRPr="00134C68">
        <w:t>Oppfølging og kontroll</w:t>
      </w:r>
    </w:p>
    <w:p w14:paraId="446AAC96" w14:textId="77777777" w:rsidR="00214496" w:rsidRPr="00134C68" w:rsidRDefault="00214496" w:rsidP="00134C68">
      <w:proofErr w:type="spellStart"/>
      <w:r w:rsidRPr="00134C68">
        <w:t>Investeringstilskot</w:t>
      </w:r>
      <w:proofErr w:type="spellEnd"/>
      <w:r w:rsidRPr="00134C68">
        <w:t xml:space="preserve"> for store </w:t>
      </w:r>
      <w:proofErr w:type="spellStart"/>
      <w:r w:rsidRPr="00134C68">
        <w:t>grøne</w:t>
      </w:r>
      <w:proofErr w:type="spellEnd"/>
      <w:r w:rsidRPr="00134C68">
        <w:t xml:space="preserve"> </w:t>
      </w:r>
      <w:proofErr w:type="spellStart"/>
      <w:r w:rsidRPr="00134C68">
        <w:t>investeringar</w:t>
      </w:r>
      <w:proofErr w:type="spellEnd"/>
      <w:r w:rsidRPr="00134C68">
        <w:t xml:space="preserve"> blir forvalta av Innovasjon </w:t>
      </w:r>
      <w:proofErr w:type="spellStart"/>
      <w:r w:rsidRPr="00134C68">
        <w:t>Noreg</w:t>
      </w:r>
      <w:proofErr w:type="spellEnd"/>
      <w:r w:rsidRPr="00134C68">
        <w:t xml:space="preserve">. Innovasjon </w:t>
      </w:r>
      <w:proofErr w:type="spellStart"/>
      <w:r w:rsidRPr="00134C68">
        <w:t>Noreg</w:t>
      </w:r>
      <w:proofErr w:type="spellEnd"/>
      <w:r w:rsidRPr="00134C68">
        <w:t xml:space="preserve"> følgjer opp ordninga etter eige kriterium og </w:t>
      </w:r>
      <w:proofErr w:type="spellStart"/>
      <w:r w:rsidRPr="00134C68">
        <w:t>standardar</w:t>
      </w:r>
      <w:proofErr w:type="spellEnd"/>
      <w:r w:rsidRPr="00134C68">
        <w:t xml:space="preserve"> for oppfølging og kontroll, og med </w:t>
      </w:r>
      <w:proofErr w:type="spellStart"/>
      <w:r w:rsidRPr="00134C68">
        <w:t>jamleg</w:t>
      </w:r>
      <w:proofErr w:type="spellEnd"/>
      <w:r w:rsidRPr="00134C68">
        <w:t xml:space="preserve"> rapportering til departementet. Måloppnåing blir vurdert på bakgrunn av </w:t>
      </w:r>
      <w:proofErr w:type="spellStart"/>
      <w:r w:rsidRPr="00134C68">
        <w:t>årleg</w:t>
      </w:r>
      <w:proofErr w:type="spellEnd"/>
      <w:r w:rsidRPr="00134C68">
        <w:t xml:space="preserve"> rapportering, </w:t>
      </w:r>
      <w:proofErr w:type="spellStart"/>
      <w:r w:rsidRPr="00134C68">
        <w:t>effektmålingar</w:t>
      </w:r>
      <w:proofErr w:type="spellEnd"/>
      <w:r w:rsidRPr="00134C68">
        <w:t xml:space="preserve"> og eksterne </w:t>
      </w:r>
      <w:proofErr w:type="spellStart"/>
      <w:r w:rsidRPr="00134C68">
        <w:t>evalueringar</w:t>
      </w:r>
      <w:proofErr w:type="spellEnd"/>
      <w:r w:rsidRPr="00134C68">
        <w:t>.</w:t>
      </w:r>
    </w:p>
    <w:p w14:paraId="4B6BC6E4" w14:textId="77777777" w:rsidR="00214496" w:rsidRPr="00134C68" w:rsidRDefault="00214496" w:rsidP="00134C68">
      <w:pPr>
        <w:pStyle w:val="avsnitt-tittel"/>
      </w:pPr>
      <w:r w:rsidRPr="00134C68">
        <w:t>Rapport</w:t>
      </w:r>
    </w:p>
    <w:p w14:paraId="00B9EEDA" w14:textId="77777777" w:rsidR="00214496" w:rsidRPr="00134C68" w:rsidRDefault="00214496" w:rsidP="00134C68">
      <w:r w:rsidRPr="00134C68">
        <w:t xml:space="preserve">I 2023 gav Innovasjon </w:t>
      </w:r>
      <w:proofErr w:type="spellStart"/>
      <w:r w:rsidRPr="00134C68">
        <w:t>Noreg</w:t>
      </w:r>
      <w:proofErr w:type="spellEnd"/>
      <w:r w:rsidRPr="00134C68">
        <w:t xml:space="preserve"> </w:t>
      </w:r>
      <w:proofErr w:type="spellStart"/>
      <w:r w:rsidRPr="00134C68">
        <w:t>tilsegn</w:t>
      </w:r>
      <w:proofErr w:type="spellEnd"/>
      <w:r w:rsidRPr="00134C68">
        <w:t xml:space="preserve"> til 5 prosjekt på til </w:t>
      </w:r>
      <w:proofErr w:type="spellStart"/>
      <w:r w:rsidRPr="00134C68">
        <w:t>saman</w:t>
      </w:r>
      <w:proofErr w:type="spellEnd"/>
      <w:r w:rsidRPr="00134C68">
        <w:t xml:space="preserve"> 69,6 mill. kroner under ordninga for grønt </w:t>
      </w:r>
      <w:proofErr w:type="spellStart"/>
      <w:r w:rsidRPr="00134C68">
        <w:t>investeringstilskot</w:t>
      </w:r>
      <w:proofErr w:type="spellEnd"/>
      <w:r w:rsidRPr="00134C68">
        <w:t xml:space="preserve">. </w:t>
      </w:r>
      <w:proofErr w:type="spellStart"/>
      <w:r w:rsidRPr="00134C68">
        <w:t>Midlane</w:t>
      </w:r>
      <w:proofErr w:type="spellEnd"/>
      <w:r w:rsidRPr="00134C68">
        <w:t xml:space="preserve"> gjekk til </w:t>
      </w:r>
      <w:proofErr w:type="spellStart"/>
      <w:r w:rsidRPr="00134C68">
        <w:t>verksemder</w:t>
      </w:r>
      <w:proofErr w:type="spellEnd"/>
      <w:r w:rsidRPr="00134C68">
        <w:t xml:space="preserve"> </w:t>
      </w:r>
      <w:proofErr w:type="spellStart"/>
      <w:r w:rsidRPr="00134C68">
        <w:t>innan</w:t>
      </w:r>
      <w:proofErr w:type="spellEnd"/>
      <w:r w:rsidRPr="00134C68">
        <w:t xml:space="preserve"> prosessindustri, mekanisk industri og energi, med prosjekt for resirkulering og fornybare </w:t>
      </w:r>
      <w:proofErr w:type="spellStart"/>
      <w:r w:rsidRPr="00134C68">
        <w:t>energiløysingar</w:t>
      </w:r>
      <w:proofErr w:type="spellEnd"/>
      <w:r w:rsidRPr="00134C68">
        <w:t>.</w:t>
      </w:r>
    </w:p>
    <w:p w14:paraId="780CC263" w14:textId="77777777" w:rsidR="00214496" w:rsidRPr="00134C68" w:rsidRDefault="00214496" w:rsidP="00134C68">
      <w:r w:rsidRPr="00134C68">
        <w:t xml:space="preserve">Innovasjon </w:t>
      </w:r>
      <w:proofErr w:type="spellStart"/>
      <w:r w:rsidRPr="00134C68">
        <w:t>Noreg</w:t>
      </w:r>
      <w:proofErr w:type="spellEnd"/>
      <w:r w:rsidRPr="00134C68">
        <w:t xml:space="preserve"> rapporterer at ordninga i 2023 bidrog til å utløyse </w:t>
      </w:r>
      <w:proofErr w:type="spellStart"/>
      <w:r w:rsidRPr="00134C68">
        <w:t>investeringsplanar</w:t>
      </w:r>
      <w:proofErr w:type="spellEnd"/>
      <w:r w:rsidRPr="00134C68">
        <w:t xml:space="preserve"> på over 900 mill. kroner. Prosjekta hadde </w:t>
      </w:r>
      <w:proofErr w:type="spellStart"/>
      <w:r w:rsidRPr="00134C68">
        <w:t>høg</w:t>
      </w:r>
      <w:proofErr w:type="spellEnd"/>
      <w:r w:rsidRPr="00134C68">
        <w:t xml:space="preserve"> innovasjonsgrad, målt av Innovasjon </w:t>
      </w:r>
      <w:proofErr w:type="spellStart"/>
      <w:r w:rsidRPr="00134C68">
        <w:t>Noreg</w:t>
      </w:r>
      <w:proofErr w:type="spellEnd"/>
      <w:r w:rsidRPr="00134C68">
        <w:t xml:space="preserve"> gjennom kriteriet innovasjonshøgde. </w:t>
      </w:r>
      <w:proofErr w:type="spellStart"/>
      <w:r w:rsidRPr="00134C68">
        <w:t>Fleire</w:t>
      </w:r>
      <w:proofErr w:type="spellEnd"/>
      <w:r w:rsidRPr="00134C68">
        <w:t xml:space="preserve"> av prosjekta </w:t>
      </w:r>
      <w:proofErr w:type="spellStart"/>
      <w:r w:rsidRPr="00134C68">
        <w:t>fekk</w:t>
      </w:r>
      <w:proofErr w:type="spellEnd"/>
      <w:r w:rsidRPr="00134C68">
        <w:t xml:space="preserve"> òg støtte gjennom regionale </w:t>
      </w:r>
      <w:proofErr w:type="spellStart"/>
      <w:r w:rsidRPr="00134C68">
        <w:t>midlar</w:t>
      </w:r>
      <w:proofErr w:type="spellEnd"/>
      <w:r w:rsidRPr="00134C68">
        <w:t xml:space="preserve"> (post 61), og </w:t>
      </w:r>
      <w:proofErr w:type="spellStart"/>
      <w:r w:rsidRPr="00134C68">
        <w:t>låneordningar</w:t>
      </w:r>
      <w:proofErr w:type="spellEnd"/>
      <w:r w:rsidRPr="00134C68">
        <w:t>.</w:t>
      </w:r>
    </w:p>
    <w:p w14:paraId="1C8A3BB7" w14:textId="77777777" w:rsidR="00214496" w:rsidRPr="00134C68" w:rsidRDefault="00214496" w:rsidP="00134C68">
      <w:pPr>
        <w:pStyle w:val="avsnitt-tittel"/>
      </w:pPr>
      <w:r w:rsidRPr="00134C68">
        <w:t>Budsjettforslag for 2025</w:t>
      </w:r>
    </w:p>
    <w:p w14:paraId="7E21A222" w14:textId="77777777" w:rsidR="00214496" w:rsidRPr="00134C68" w:rsidRDefault="00214496" w:rsidP="00134C68">
      <w:r w:rsidRPr="00134C68">
        <w:t xml:space="preserve">Det blir foreslått å løyve 100 mill. kroner. Dette inkluderer </w:t>
      </w:r>
      <w:proofErr w:type="spellStart"/>
      <w:r w:rsidRPr="00134C68">
        <w:t>gjennomføringskostnadar</w:t>
      </w:r>
      <w:proofErr w:type="spellEnd"/>
      <w:r w:rsidRPr="00134C68">
        <w:t xml:space="preserve"> til Innovasjon </w:t>
      </w:r>
      <w:proofErr w:type="spellStart"/>
      <w:r w:rsidRPr="00134C68">
        <w:t>Noreg</w:t>
      </w:r>
      <w:proofErr w:type="spellEnd"/>
      <w:r w:rsidRPr="00134C68">
        <w:t>.</w:t>
      </w:r>
    </w:p>
    <w:p w14:paraId="6B55FD91" w14:textId="77777777" w:rsidR="00214496" w:rsidRPr="00134C68" w:rsidRDefault="00214496" w:rsidP="00134C68">
      <w:r w:rsidRPr="00134C68">
        <w:t xml:space="preserve">Departementet tildeler </w:t>
      </w:r>
      <w:proofErr w:type="spellStart"/>
      <w:r w:rsidRPr="00134C68">
        <w:t>midlane</w:t>
      </w:r>
      <w:proofErr w:type="spellEnd"/>
      <w:r w:rsidRPr="00134C68">
        <w:t xml:space="preserve"> til Innovasjon </w:t>
      </w:r>
      <w:proofErr w:type="spellStart"/>
      <w:r w:rsidRPr="00134C68">
        <w:t>Noreg</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jf. forslag til </w:t>
      </w:r>
      <w:proofErr w:type="spellStart"/>
      <w:r w:rsidRPr="00134C68">
        <w:t>romartalsvedtak</w:t>
      </w:r>
      <w:proofErr w:type="spellEnd"/>
      <w:r w:rsidRPr="00134C68">
        <w:t xml:space="preserve">. Det </w:t>
      </w:r>
      <w:proofErr w:type="spellStart"/>
      <w:r w:rsidRPr="00134C68">
        <w:t>inneber</w:t>
      </w:r>
      <w:proofErr w:type="spellEnd"/>
      <w:r w:rsidRPr="00134C68">
        <w:t xml:space="preserve"> at Innovasjon </w:t>
      </w:r>
      <w:proofErr w:type="spellStart"/>
      <w:r w:rsidRPr="00134C68">
        <w:t>Noreg</w:t>
      </w:r>
      <w:proofErr w:type="spellEnd"/>
      <w:r w:rsidRPr="00134C68">
        <w:t xml:space="preserve"> kan disponere </w:t>
      </w:r>
      <w:proofErr w:type="spellStart"/>
      <w:r w:rsidRPr="00134C68">
        <w:t>midlane</w:t>
      </w:r>
      <w:proofErr w:type="spellEnd"/>
      <w:r w:rsidRPr="00134C68">
        <w:t xml:space="preserve"> uavhengig av året løyvinga </w:t>
      </w:r>
      <w:proofErr w:type="spellStart"/>
      <w:r w:rsidRPr="00134C68">
        <w:t>vart</w:t>
      </w:r>
      <w:proofErr w:type="spellEnd"/>
      <w:r w:rsidRPr="00134C68">
        <w:t xml:space="preserve"> gitt.</w:t>
      </w:r>
    </w:p>
    <w:p w14:paraId="5CED9065" w14:textId="77777777" w:rsidR="00214496" w:rsidRPr="00134C68" w:rsidRDefault="00214496" w:rsidP="00134C68">
      <w:pPr>
        <w:pStyle w:val="b-post"/>
      </w:pPr>
      <w:r w:rsidRPr="00134C68">
        <w:t xml:space="preserve">Post 74 </w:t>
      </w:r>
      <w:proofErr w:type="spellStart"/>
      <w:r w:rsidRPr="00134C68">
        <w:t>Klyngjer</w:t>
      </w:r>
      <w:proofErr w:type="spellEnd"/>
      <w:r w:rsidRPr="00134C68">
        <w:t xml:space="preserve"> og innovasjon</w:t>
      </w:r>
    </w:p>
    <w:p w14:paraId="20C9621D" w14:textId="77777777" w:rsidR="00214496" w:rsidRPr="00134C68" w:rsidRDefault="00214496" w:rsidP="00134C68">
      <w:r w:rsidRPr="00134C68">
        <w:t xml:space="preserve">Posten </w:t>
      </w:r>
      <w:proofErr w:type="spellStart"/>
      <w:r w:rsidRPr="00134C68">
        <w:t>omfattar</w:t>
      </w:r>
      <w:proofErr w:type="spellEnd"/>
      <w:r w:rsidRPr="00134C68">
        <w:t xml:space="preserve"> </w:t>
      </w:r>
      <w:proofErr w:type="spellStart"/>
      <w:r w:rsidRPr="00134C68">
        <w:t>tilskot</w:t>
      </w:r>
      <w:proofErr w:type="spellEnd"/>
      <w:r w:rsidRPr="00134C68">
        <w:t xml:space="preserve"> til Norwegian </w:t>
      </w:r>
      <w:proofErr w:type="spellStart"/>
      <w:r w:rsidRPr="00134C68">
        <w:t>Innovation</w:t>
      </w:r>
      <w:proofErr w:type="spellEnd"/>
      <w:r w:rsidRPr="00134C68">
        <w:t xml:space="preserve"> Clusters (</w:t>
      </w:r>
      <w:proofErr w:type="spellStart"/>
      <w:r w:rsidRPr="00134C68">
        <w:t>klyngjeprogrammet</w:t>
      </w:r>
      <w:proofErr w:type="spellEnd"/>
      <w:r w:rsidRPr="00134C68">
        <w:t xml:space="preserve">) hos Innovasjon </w:t>
      </w:r>
      <w:proofErr w:type="spellStart"/>
      <w:r w:rsidRPr="00134C68">
        <w:t>Noreg</w:t>
      </w:r>
      <w:proofErr w:type="spellEnd"/>
      <w:r w:rsidRPr="00134C68">
        <w:t xml:space="preserve">. </w:t>
      </w:r>
      <w:proofErr w:type="spellStart"/>
      <w:r w:rsidRPr="00134C68">
        <w:t>Klyngjeprogrammet</w:t>
      </w:r>
      <w:proofErr w:type="spellEnd"/>
      <w:r w:rsidRPr="00134C68">
        <w:t xml:space="preserve"> skal bidra til </w:t>
      </w:r>
      <w:proofErr w:type="spellStart"/>
      <w:r w:rsidRPr="00134C68">
        <w:t>auka</w:t>
      </w:r>
      <w:proofErr w:type="spellEnd"/>
      <w:r w:rsidRPr="00134C68">
        <w:t xml:space="preserve"> verdiskaping og styrkt evne til innovasjon i </w:t>
      </w:r>
      <w:proofErr w:type="spellStart"/>
      <w:r w:rsidRPr="00134C68">
        <w:t>deltakande</w:t>
      </w:r>
      <w:proofErr w:type="spellEnd"/>
      <w:r w:rsidRPr="00134C68">
        <w:t xml:space="preserve"> </w:t>
      </w:r>
      <w:proofErr w:type="spellStart"/>
      <w:r w:rsidRPr="00134C68">
        <w:t>verksemder</w:t>
      </w:r>
      <w:proofErr w:type="spellEnd"/>
      <w:r w:rsidRPr="00134C68">
        <w:t xml:space="preserve"> gjennom samarbeid i </w:t>
      </w:r>
      <w:proofErr w:type="spellStart"/>
      <w:r w:rsidRPr="00134C68">
        <w:t>klyngjer</w:t>
      </w:r>
      <w:proofErr w:type="spellEnd"/>
      <w:r w:rsidRPr="00134C68">
        <w:t>.</w:t>
      </w:r>
    </w:p>
    <w:p w14:paraId="68C5A9D4"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vil </w:t>
      </w:r>
      <w:proofErr w:type="spellStart"/>
      <w:r w:rsidRPr="00134C68">
        <w:t>ikkje</w:t>
      </w:r>
      <w:proofErr w:type="spellEnd"/>
      <w:r w:rsidRPr="00134C68">
        <w:t xml:space="preserve"> lengre samfinansiere ordninga </w:t>
      </w:r>
      <w:proofErr w:type="spellStart"/>
      <w:r w:rsidRPr="00134C68">
        <w:t>frå</w:t>
      </w:r>
      <w:proofErr w:type="spellEnd"/>
      <w:r w:rsidRPr="00134C68">
        <w:t xml:space="preserve"> og med 2025, men vil kunne ha </w:t>
      </w:r>
      <w:proofErr w:type="spellStart"/>
      <w:r w:rsidRPr="00134C68">
        <w:t>verkemiddel</w:t>
      </w:r>
      <w:proofErr w:type="spellEnd"/>
      <w:r w:rsidRPr="00134C68">
        <w:t xml:space="preserve"> og </w:t>
      </w:r>
      <w:proofErr w:type="spellStart"/>
      <w:r w:rsidRPr="00134C68">
        <w:t>tildelingar</w:t>
      </w:r>
      <w:proofErr w:type="spellEnd"/>
      <w:r w:rsidRPr="00134C68">
        <w:t xml:space="preserve"> til </w:t>
      </w:r>
      <w:proofErr w:type="spellStart"/>
      <w:r w:rsidRPr="00134C68">
        <w:t>klyngjeverksemder</w:t>
      </w:r>
      <w:proofErr w:type="spellEnd"/>
      <w:r w:rsidRPr="00134C68">
        <w:t xml:space="preserve"> over andre </w:t>
      </w:r>
      <w:proofErr w:type="spellStart"/>
      <w:r w:rsidRPr="00134C68">
        <w:t>postar</w:t>
      </w:r>
      <w:proofErr w:type="spellEnd"/>
      <w:r w:rsidRPr="00134C68">
        <w:t>/</w:t>
      </w:r>
      <w:proofErr w:type="spellStart"/>
      <w:r w:rsidRPr="00134C68">
        <w:t>ordningar</w:t>
      </w:r>
      <w:proofErr w:type="spellEnd"/>
      <w:r w:rsidRPr="00134C68">
        <w:t>.</w:t>
      </w:r>
    </w:p>
    <w:p w14:paraId="02112C2C" w14:textId="77777777" w:rsidR="00214496" w:rsidRPr="00134C68" w:rsidRDefault="00214496" w:rsidP="00134C68">
      <w:pPr>
        <w:pStyle w:val="avsnitt-tittel"/>
      </w:pPr>
      <w:r w:rsidRPr="00134C68">
        <w:t>Rapport</w:t>
      </w:r>
    </w:p>
    <w:p w14:paraId="67D834A7" w14:textId="77777777" w:rsidR="00214496" w:rsidRPr="00134C68" w:rsidRDefault="00214496" w:rsidP="00134C68">
      <w:r w:rsidRPr="00134C68">
        <w:t xml:space="preserve">Programmet ga </w:t>
      </w:r>
      <w:proofErr w:type="spellStart"/>
      <w:r w:rsidRPr="00134C68">
        <w:t>tilskot</w:t>
      </w:r>
      <w:proofErr w:type="spellEnd"/>
      <w:r w:rsidRPr="00134C68">
        <w:t xml:space="preserve"> til prosjekt for totalt 153,2 mill. kroner i 2023. Av dette er 34,2 mill. kroner finansiert over posten, og resten er finansiert over budsjettet til Nærings- og fiskeridepartementet.</w:t>
      </w:r>
    </w:p>
    <w:p w14:paraId="6C68CC00" w14:textId="77777777" w:rsidR="00214496" w:rsidRPr="00134C68" w:rsidRDefault="00214496" w:rsidP="00134C68">
      <w:r w:rsidRPr="00134C68">
        <w:t xml:space="preserve">34 </w:t>
      </w:r>
      <w:proofErr w:type="spellStart"/>
      <w:r w:rsidRPr="00134C68">
        <w:t>klyngjer</w:t>
      </w:r>
      <w:proofErr w:type="spellEnd"/>
      <w:r w:rsidRPr="00134C68">
        <w:t xml:space="preserve"> har tatt imot </w:t>
      </w:r>
      <w:proofErr w:type="spellStart"/>
      <w:r w:rsidRPr="00134C68">
        <w:t>tenester</w:t>
      </w:r>
      <w:proofErr w:type="spellEnd"/>
      <w:r w:rsidRPr="00134C68">
        <w:t xml:space="preserve"> </w:t>
      </w:r>
      <w:proofErr w:type="spellStart"/>
      <w:r w:rsidRPr="00134C68">
        <w:t>frå</w:t>
      </w:r>
      <w:proofErr w:type="spellEnd"/>
      <w:r w:rsidRPr="00134C68">
        <w:t xml:space="preserve"> programmet i 2023, i form av finansiering, rettleiing, nettverk, profilering, kompetanse og verktøy. Nye nettverk og </w:t>
      </w:r>
      <w:proofErr w:type="spellStart"/>
      <w:r w:rsidRPr="00134C68">
        <w:t>tidlegare</w:t>
      </w:r>
      <w:proofErr w:type="spellEnd"/>
      <w:r w:rsidRPr="00134C68">
        <w:t xml:space="preserve"> </w:t>
      </w:r>
      <w:proofErr w:type="spellStart"/>
      <w:r w:rsidRPr="00134C68">
        <w:t>klyngjer</w:t>
      </w:r>
      <w:proofErr w:type="spellEnd"/>
      <w:r w:rsidRPr="00134C68">
        <w:t xml:space="preserve"> har òg tatt imot bistand. Rammene i programmet har i heilskap gått til å dekke lovnader </w:t>
      </w:r>
      <w:proofErr w:type="spellStart"/>
      <w:r w:rsidRPr="00134C68">
        <w:t>ovanfor</w:t>
      </w:r>
      <w:proofErr w:type="spellEnd"/>
      <w:r w:rsidRPr="00134C68">
        <w:t xml:space="preserve"> </w:t>
      </w:r>
      <w:proofErr w:type="spellStart"/>
      <w:r w:rsidRPr="00134C68">
        <w:t>klyngjene</w:t>
      </w:r>
      <w:proofErr w:type="spellEnd"/>
      <w:r w:rsidRPr="00134C68">
        <w:t xml:space="preserve"> som </w:t>
      </w:r>
      <w:proofErr w:type="spellStart"/>
      <w:r w:rsidRPr="00134C68">
        <w:t>allereie</w:t>
      </w:r>
      <w:proofErr w:type="spellEnd"/>
      <w:r w:rsidRPr="00134C68">
        <w:t xml:space="preserve"> er i programmet.</w:t>
      </w:r>
    </w:p>
    <w:p w14:paraId="0B670AF9" w14:textId="77777777" w:rsidR="00214496" w:rsidRPr="00134C68" w:rsidRDefault="00214496" w:rsidP="00134C68">
      <w:proofErr w:type="spellStart"/>
      <w:r w:rsidRPr="00134C68">
        <w:t>Klyngjeprogrammet</w:t>
      </w:r>
      <w:proofErr w:type="spellEnd"/>
      <w:r w:rsidRPr="00134C68">
        <w:t xml:space="preserve"> involverer </w:t>
      </w:r>
      <w:proofErr w:type="spellStart"/>
      <w:r w:rsidRPr="00134C68">
        <w:t>verksemder</w:t>
      </w:r>
      <w:proofErr w:type="spellEnd"/>
      <w:r w:rsidRPr="00134C68">
        <w:t xml:space="preserve"> i alle fylke i landet, </w:t>
      </w:r>
      <w:proofErr w:type="spellStart"/>
      <w:r w:rsidRPr="00134C68">
        <w:t>innan</w:t>
      </w:r>
      <w:proofErr w:type="spellEnd"/>
      <w:r w:rsidRPr="00134C68">
        <w:t xml:space="preserve"> mellom anna fiske og oppdrett, industri, bygg og anlegg, helse, maritim og energi. </w:t>
      </w:r>
      <w:proofErr w:type="spellStart"/>
      <w:r w:rsidRPr="00134C68">
        <w:t>Klyngjeprogrammet</w:t>
      </w:r>
      <w:proofErr w:type="spellEnd"/>
      <w:r w:rsidRPr="00134C68">
        <w:t xml:space="preserve"> er viktig for innovativ omstilling i heile landet, og </w:t>
      </w:r>
      <w:proofErr w:type="spellStart"/>
      <w:r w:rsidRPr="00134C68">
        <w:t>verksemdene</w:t>
      </w:r>
      <w:proofErr w:type="spellEnd"/>
      <w:r w:rsidRPr="00134C68">
        <w:t xml:space="preserve"> deltar i </w:t>
      </w:r>
      <w:proofErr w:type="spellStart"/>
      <w:r w:rsidRPr="00134C68">
        <w:t>hovuddelen</w:t>
      </w:r>
      <w:proofErr w:type="spellEnd"/>
      <w:r w:rsidRPr="00134C68">
        <w:t xml:space="preserve"> av </w:t>
      </w:r>
      <w:proofErr w:type="spellStart"/>
      <w:r w:rsidRPr="00134C68">
        <w:t>søknadar</w:t>
      </w:r>
      <w:proofErr w:type="spellEnd"/>
      <w:r w:rsidRPr="00134C68">
        <w:t xml:space="preserve"> som når opp i «Grønn plattform». </w:t>
      </w:r>
      <w:proofErr w:type="spellStart"/>
      <w:r w:rsidRPr="00134C68">
        <w:t>Fleire</w:t>
      </w:r>
      <w:proofErr w:type="spellEnd"/>
      <w:r w:rsidRPr="00134C68">
        <w:t xml:space="preserve"> av </w:t>
      </w:r>
      <w:proofErr w:type="spellStart"/>
      <w:r w:rsidRPr="00134C68">
        <w:t>klyngjene</w:t>
      </w:r>
      <w:proofErr w:type="spellEnd"/>
      <w:r w:rsidRPr="00134C68">
        <w:t xml:space="preserve"> deltar òg i eksportretta </w:t>
      </w:r>
      <w:proofErr w:type="spellStart"/>
      <w:r w:rsidRPr="00134C68">
        <w:t>ordningar</w:t>
      </w:r>
      <w:proofErr w:type="spellEnd"/>
      <w:r w:rsidRPr="00134C68">
        <w:t xml:space="preserve">. </w:t>
      </w:r>
      <w:proofErr w:type="spellStart"/>
      <w:r w:rsidRPr="00134C68">
        <w:t>Klyngjeverksemdene</w:t>
      </w:r>
      <w:proofErr w:type="spellEnd"/>
      <w:r w:rsidRPr="00134C68">
        <w:t xml:space="preserve"> brukar </w:t>
      </w:r>
      <w:proofErr w:type="spellStart"/>
      <w:r w:rsidRPr="00134C68">
        <w:t>meir</w:t>
      </w:r>
      <w:proofErr w:type="spellEnd"/>
      <w:r w:rsidRPr="00134C68">
        <w:t xml:space="preserve"> forskings- og innovasjonsverkemiddel enn andre </w:t>
      </w:r>
      <w:proofErr w:type="spellStart"/>
      <w:r w:rsidRPr="00134C68">
        <w:t>verksemder</w:t>
      </w:r>
      <w:proofErr w:type="spellEnd"/>
      <w:r w:rsidRPr="00134C68">
        <w:t xml:space="preserve"> i næringslivet.</w:t>
      </w:r>
    </w:p>
    <w:p w14:paraId="0B1CA663" w14:textId="77777777" w:rsidR="00214496" w:rsidRPr="00134C68" w:rsidRDefault="00214496" w:rsidP="00134C68">
      <w:proofErr w:type="spellStart"/>
      <w:r w:rsidRPr="00134C68">
        <w:t>Verksemdene</w:t>
      </w:r>
      <w:proofErr w:type="spellEnd"/>
      <w:r w:rsidRPr="00134C68">
        <w:t xml:space="preserve"> får </w:t>
      </w:r>
      <w:proofErr w:type="spellStart"/>
      <w:r w:rsidRPr="00134C68">
        <w:t>auka</w:t>
      </w:r>
      <w:proofErr w:type="spellEnd"/>
      <w:r w:rsidRPr="00134C68">
        <w:t xml:space="preserve"> verdiskaping og </w:t>
      </w:r>
      <w:proofErr w:type="spellStart"/>
      <w:r w:rsidRPr="00134C68">
        <w:t>auka</w:t>
      </w:r>
      <w:proofErr w:type="spellEnd"/>
      <w:r w:rsidRPr="00134C68">
        <w:t xml:space="preserve"> sysselsetting gjennom deltaking i programmet. </w:t>
      </w:r>
      <w:proofErr w:type="spellStart"/>
      <w:r w:rsidRPr="00134C68">
        <w:t>Målingar</w:t>
      </w:r>
      <w:proofErr w:type="spellEnd"/>
      <w:r w:rsidRPr="00134C68">
        <w:t xml:space="preserve"> viser at </w:t>
      </w:r>
      <w:proofErr w:type="spellStart"/>
      <w:r w:rsidRPr="00134C68">
        <w:t>klyngjeverksemder</w:t>
      </w:r>
      <w:proofErr w:type="spellEnd"/>
      <w:r w:rsidRPr="00134C68">
        <w:t xml:space="preserve"> har </w:t>
      </w:r>
      <w:proofErr w:type="spellStart"/>
      <w:r w:rsidRPr="00134C68">
        <w:t>sterkare</w:t>
      </w:r>
      <w:proofErr w:type="spellEnd"/>
      <w:r w:rsidRPr="00134C68">
        <w:t xml:space="preserve"> vekst i verdiskaping enn </w:t>
      </w:r>
      <w:proofErr w:type="spellStart"/>
      <w:r w:rsidRPr="00134C68">
        <w:t>samanliknbare</w:t>
      </w:r>
      <w:proofErr w:type="spellEnd"/>
      <w:r w:rsidRPr="00134C68">
        <w:t xml:space="preserve"> </w:t>
      </w:r>
      <w:proofErr w:type="spellStart"/>
      <w:r w:rsidRPr="00134C68">
        <w:t>verksemder</w:t>
      </w:r>
      <w:proofErr w:type="spellEnd"/>
      <w:r w:rsidRPr="00134C68">
        <w:t xml:space="preserve"> </w:t>
      </w:r>
      <w:proofErr w:type="spellStart"/>
      <w:r w:rsidRPr="00134C68">
        <w:t>dei</w:t>
      </w:r>
      <w:proofErr w:type="spellEnd"/>
      <w:r w:rsidRPr="00134C68">
        <w:t xml:space="preserve"> første tre åra </w:t>
      </w:r>
      <w:proofErr w:type="spellStart"/>
      <w:r w:rsidRPr="00134C68">
        <w:t>dei</w:t>
      </w:r>
      <w:proofErr w:type="spellEnd"/>
      <w:r w:rsidRPr="00134C68">
        <w:t xml:space="preserve"> er med i </w:t>
      </w:r>
      <w:proofErr w:type="spellStart"/>
      <w:r w:rsidRPr="00134C68">
        <w:t>klyngja</w:t>
      </w:r>
      <w:proofErr w:type="spellEnd"/>
      <w:r w:rsidRPr="00134C68">
        <w:t xml:space="preserve">, og forskjellen </w:t>
      </w:r>
      <w:proofErr w:type="spellStart"/>
      <w:r w:rsidRPr="00134C68">
        <w:t>varar</w:t>
      </w:r>
      <w:proofErr w:type="spellEnd"/>
      <w:r w:rsidRPr="00134C68">
        <w:t xml:space="preserve"> ved.</w:t>
      </w:r>
    </w:p>
    <w:p w14:paraId="6527D2B8" w14:textId="77777777" w:rsidR="00214496" w:rsidRPr="00134C68" w:rsidRDefault="00214496" w:rsidP="00134C68">
      <w:r w:rsidRPr="00134C68">
        <w:t xml:space="preserve">I 2023 og 2024 vart det under </w:t>
      </w:r>
      <w:proofErr w:type="spellStart"/>
      <w:r w:rsidRPr="00134C68">
        <w:t>klyngjeprogrammet</w:t>
      </w:r>
      <w:proofErr w:type="spellEnd"/>
      <w:r w:rsidRPr="00134C68">
        <w:t xml:space="preserve"> utlyst </w:t>
      </w:r>
      <w:proofErr w:type="spellStart"/>
      <w:r w:rsidRPr="00134C68">
        <w:t>midlar</w:t>
      </w:r>
      <w:proofErr w:type="spellEnd"/>
      <w:r w:rsidRPr="00134C68">
        <w:t xml:space="preserve"> til samarbeidsprosjekt med </w:t>
      </w:r>
      <w:proofErr w:type="spellStart"/>
      <w:r w:rsidRPr="00134C68">
        <w:t>midlar</w:t>
      </w:r>
      <w:proofErr w:type="spellEnd"/>
      <w:r w:rsidRPr="00134C68">
        <w:t xml:space="preserve"> </w:t>
      </w:r>
      <w:proofErr w:type="spellStart"/>
      <w:r w:rsidRPr="00134C68">
        <w:t>frå</w:t>
      </w:r>
      <w:proofErr w:type="spellEnd"/>
      <w:r w:rsidRPr="00134C68">
        <w:t xml:space="preserve"> </w:t>
      </w:r>
      <w:proofErr w:type="spellStart"/>
      <w:r w:rsidRPr="00134C68">
        <w:t>tidlegare</w:t>
      </w:r>
      <w:proofErr w:type="spellEnd"/>
      <w:r w:rsidRPr="00134C68">
        <w:t xml:space="preserve"> kap. 552, post 72. Denne utlysinga kom i tillegg til den ordinære løyvinga og drifta av programmet. Det </w:t>
      </w:r>
      <w:proofErr w:type="spellStart"/>
      <w:r w:rsidRPr="00134C68">
        <w:t>planleggast</w:t>
      </w:r>
      <w:proofErr w:type="spellEnd"/>
      <w:r w:rsidRPr="00134C68">
        <w:t xml:space="preserve"> </w:t>
      </w:r>
      <w:proofErr w:type="spellStart"/>
      <w:r w:rsidRPr="00134C68">
        <w:t>tilsvarande</w:t>
      </w:r>
      <w:proofErr w:type="spellEnd"/>
      <w:r w:rsidRPr="00134C68">
        <w:t xml:space="preserve"> utlysing i 2025.</w:t>
      </w:r>
    </w:p>
    <w:p w14:paraId="43CBC3DF" w14:textId="77777777" w:rsidR="00214496" w:rsidRPr="00134C68" w:rsidRDefault="00214496" w:rsidP="00134C68">
      <w:pPr>
        <w:pStyle w:val="b-post"/>
      </w:pPr>
      <w:r w:rsidRPr="00134C68">
        <w:t xml:space="preserve">Post 76 Nordisk og europeisk samarbeid, kan </w:t>
      </w:r>
      <w:proofErr w:type="spellStart"/>
      <w:r w:rsidRPr="00134C68">
        <w:t>overførast</w:t>
      </w:r>
      <w:proofErr w:type="spellEnd"/>
    </w:p>
    <w:p w14:paraId="7B26127B" w14:textId="77777777" w:rsidR="00214496" w:rsidRPr="00134C68" w:rsidRDefault="00214496" w:rsidP="00134C68">
      <w:pPr>
        <w:pStyle w:val="avsnitt-tittel"/>
      </w:pPr>
      <w:r w:rsidRPr="00134C68">
        <w:t>Mål for ordninga</w:t>
      </w:r>
    </w:p>
    <w:p w14:paraId="7E9FFC08" w14:textId="77777777" w:rsidR="00214496" w:rsidRPr="00134C68" w:rsidRDefault="00214496" w:rsidP="00134C68">
      <w:r w:rsidRPr="00134C68">
        <w:t xml:space="preserve">Posten </w:t>
      </w:r>
      <w:proofErr w:type="spellStart"/>
      <w:r w:rsidRPr="00134C68">
        <w:t>omfattar</w:t>
      </w:r>
      <w:proofErr w:type="spellEnd"/>
      <w:r w:rsidRPr="00134C68">
        <w:t xml:space="preserve"> </w:t>
      </w:r>
      <w:proofErr w:type="spellStart"/>
      <w:r w:rsidRPr="00134C68">
        <w:t>tilskot</w:t>
      </w:r>
      <w:proofErr w:type="spellEnd"/>
      <w:r w:rsidRPr="00134C68">
        <w:t xml:space="preserve"> til </w:t>
      </w:r>
      <w:proofErr w:type="spellStart"/>
      <w:r w:rsidRPr="00134C68">
        <w:t>Noreg</w:t>
      </w:r>
      <w:proofErr w:type="spellEnd"/>
      <w:r w:rsidRPr="00134C68">
        <w:t xml:space="preserve"> si deltaking i transnasjonale og interregionale Interreg-program som dekker større europeiske </w:t>
      </w:r>
      <w:proofErr w:type="spellStart"/>
      <w:r w:rsidRPr="00134C68">
        <w:t>regionar</w:t>
      </w:r>
      <w:proofErr w:type="spellEnd"/>
      <w:r w:rsidRPr="00134C68">
        <w:t>, og anna internasjonalt samarbeid.</w:t>
      </w:r>
    </w:p>
    <w:p w14:paraId="5A94A8C7" w14:textId="77777777" w:rsidR="00214496" w:rsidRPr="00134C68" w:rsidRDefault="00214496" w:rsidP="00134C68">
      <w:r w:rsidRPr="00134C68">
        <w:t xml:space="preserve">Grenseregionale Interreg-program blir omtalt under post 63 Interreg, Arktis 2030 og det norske </w:t>
      </w:r>
      <w:proofErr w:type="spellStart"/>
      <w:r w:rsidRPr="00134C68">
        <w:t>Barentssekretariatet</w:t>
      </w:r>
      <w:proofErr w:type="spellEnd"/>
      <w:r w:rsidRPr="00134C68">
        <w:t>.</w:t>
      </w:r>
    </w:p>
    <w:p w14:paraId="141BCD76" w14:textId="77777777" w:rsidR="00214496" w:rsidRPr="00134C68" w:rsidRDefault="00214496" w:rsidP="00134C68">
      <w:pPr>
        <w:pStyle w:val="avsnitt-tittel"/>
      </w:pPr>
      <w:r w:rsidRPr="00134C68">
        <w:t>Kriterium for måloppnåing</w:t>
      </w:r>
    </w:p>
    <w:p w14:paraId="09A5E251" w14:textId="77777777" w:rsidR="00214496" w:rsidRPr="00134C68" w:rsidRDefault="00214496" w:rsidP="00134C68">
      <w:proofErr w:type="spellStart"/>
      <w:r w:rsidRPr="00134C68">
        <w:t>Indikatorar</w:t>
      </w:r>
      <w:proofErr w:type="spellEnd"/>
      <w:r w:rsidRPr="00134C68">
        <w:t xml:space="preserve"> for å vurdere måloppnåing blir fastsette i programdokumenta for </w:t>
      </w:r>
      <w:proofErr w:type="spellStart"/>
      <w:r w:rsidRPr="00134C68">
        <w:t>kvart</w:t>
      </w:r>
      <w:proofErr w:type="spellEnd"/>
      <w:r w:rsidRPr="00134C68">
        <w:t xml:space="preserve"> enkelt Interreg-program.</w:t>
      </w:r>
    </w:p>
    <w:p w14:paraId="3BE7E49D" w14:textId="77777777" w:rsidR="00214496" w:rsidRPr="00134C68" w:rsidRDefault="00214496" w:rsidP="00134C68">
      <w:pPr>
        <w:pStyle w:val="avsnitt-tittel"/>
      </w:pPr>
      <w:r w:rsidRPr="00134C68">
        <w:t>Tildelingskriterium</w:t>
      </w:r>
    </w:p>
    <w:p w14:paraId="4A3A34CD" w14:textId="77777777" w:rsidR="00214496" w:rsidRPr="00134C68" w:rsidRDefault="00214496" w:rsidP="00134C68">
      <w:r w:rsidRPr="00134C68">
        <w:t xml:space="preserve">Tildelingskriterium blir fastsett i tråd med EU sitt regelverk og formulert i programdokumenta for kvart program, til dømes grenseregional </w:t>
      </w:r>
      <w:proofErr w:type="spellStart"/>
      <w:r w:rsidRPr="00134C68">
        <w:t>meirverdi</w:t>
      </w:r>
      <w:proofErr w:type="spellEnd"/>
      <w:r w:rsidRPr="00134C68">
        <w:t xml:space="preserve">, gjennomføringskapasitet, resultatorientering, </w:t>
      </w:r>
      <w:proofErr w:type="spellStart"/>
      <w:r w:rsidRPr="00134C68">
        <w:t>berekraftig</w:t>
      </w:r>
      <w:proofErr w:type="spellEnd"/>
      <w:r w:rsidRPr="00134C68">
        <w:t xml:space="preserve"> utvikling og bidrag til målet til programmet.</w:t>
      </w:r>
    </w:p>
    <w:p w14:paraId="3608672D" w14:textId="77777777" w:rsidR="00214496" w:rsidRPr="00134C68" w:rsidRDefault="00214496" w:rsidP="00134C68">
      <w:pPr>
        <w:pStyle w:val="avsnitt-tittel"/>
      </w:pPr>
      <w:r w:rsidRPr="00134C68">
        <w:t>Oppfølging og kontroll</w:t>
      </w:r>
    </w:p>
    <w:p w14:paraId="7B6B06DB" w14:textId="77777777" w:rsidR="00214496" w:rsidRPr="00134C68" w:rsidRDefault="00214496" w:rsidP="00134C68">
      <w:r w:rsidRPr="00134C68">
        <w:t xml:space="preserve">Forvaltinga av </w:t>
      </w:r>
      <w:proofErr w:type="spellStart"/>
      <w:r w:rsidRPr="00134C68">
        <w:t>midlane</w:t>
      </w:r>
      <w:proofErr w:type="spellEnd"/>
      <w:r w:rsidRPr="00134C68">
        <w:t xml:space="preserve"> er lagt til ulike </w:t>
      </w:r>
      <w:proofErr w:type="spellStart"/>
      <w:r w:rsidRPr="00134C68">
        <w:t>styresmaktsorgan</w:t>
      </w:r>
      <w:proofErr w:type="spellEnd"/>
      <w:r w:rsidRPr="00134C68">
        <w:t xml:space="preserve"> i landa </w:t>
      </w:r>
      <w:proofErr w:type="spellStart"/>
      <w:r w:rsidRPr="00134C68">
        <w:t>innanfor</w:t>
      </w:r>
      <w:proofErr w:type="spellEnd"/>
      <w:r w:rsidRPr="00134C68">
        <w:t xml:space="preserve"> programområda. </w:t>
      </w:r>
      <w:proofErr w:type="spellStart"/>
      <w:r w:rsidRPr="00134C68">
        <w:t>Midlane</w:t>
      </w:r>
      <w:proofErr w:type="spellEnd"/>
      <w:r w:rsidRPr="00134C68">
        <w:t xml:space="preserve"> blir disponerte av nasjonale og regionale </w:t>
      </w:r>
      <w:proofErr w:type="spellStart"/>
      <w:r w:rsidRPr="00134C68">
        <w:t>representantar</w:t>
      </w:r>
      <w:proofErr w:type="spellEnd"/>
      <w:r w:rsidRPr="00134C68">
        <w:t xml:space="preserve"> </w:t>
      </w:r>
      <w:proofErr w:type="spellStart"/>
      <w:r w:rsidRPr="00134C68">
        <w:t>frå</w:t>
      </w:r>
      <w:proofErr w:type="spellEnd"/>
      <w:r w:rsidRPr="00134C68">
        <w:t xml:space="preserve"> programlanda. Departementet kontrollerer at </w:t>
      </w:r>
      <w:proofErr w:type="spellStart"/>
      <w:r w:rsidRPr="00134C68">
        <w:t>midlane</w:t>
      </w:r>
      <w:proofErr w:type="spellEnd"/>
      <w:r w:rsidRPr="00134C68">
        <w:t xml:space="preserve"> er brukt i samsvar med </w:t>
      </w:r>
      <w:proofErr w:type="spellStart"/>
      <w:r w:rsidRPr="00134C68">
        <w:t>føresetnadene</w:t>
      </w:r>
      <w:proofErr w:type="spellEnd"/>
      <w:r w:rsidRPr="00134C68">
        <w:t xml:space="preserve"> gjennom </w:t>
      </w:r>
      <w:proofErr w:type="spellStart"/>
      <w:r w:rsidRPr="00134C68">
        <w:t>overvakingskomiteen</w:t>
      </w:r>
      <w:proofErr w:type="spellEnd"/>
      <w:r w:rsidRPr="00134C68">
        <w:t xml:space="preserve"> til programma.</w:t>
      </w:r>
    </w:p>
    <w:p w14:paraId="53F2F3C6" w14:textId="77777777" w:rsidR="00214496" w:rsidRPr="00134C68" w:rsidRDefault="00214496" w:rsidP="00134C68">
      <w:pPr>
        <w:pStyle w:val="avsnitt-tittel"/>
      </w:pPr>
      <w:r w:rsidRPr="00134C68">
        <w:t>Rapport</w:t>
      </w:r>
    </w:p>
    <w:p w14:paraId="2A7EC248" w14:textId="77777777" w:rsidR="00214496" w:rsidRPr="00134C68" w:rsidRDefault="00214496" w:rsidP="00134C68">
      <w:r w:rsidRPr="00134C68">
        <w:t xml:space="preserve">I 2023 har det </w:t>
      </w:r>
      <w:proofErr w:type="spellStart"/>
      <w:r w:rsidRPr="00134C68">
        <w:t>vore</w:t>
      </w:r>
      <w:proofErr w:type="spellEnd"/>
      <w:r w:rsidRPr="00134C68">
        <w:t xml:space="preserve"> aktivitet knytt til både Interreg-programma for perioden 2014–2020 og </w:t>
      </w:r>
      <w:proofErr w:type="spellStart"/>
      <w:r w:rsidRPr="00134C68">
        <w:t>dei</w:t>
      </w:r>
      <w:proofErr w:type="spellEnd"/>
      <w:r w:rsidRPr="00134C68">
        <w:t xml:space="preserve"> nye programma for perioden 2021–2027. Det </w:t>
      </w:r>
      <w:proofErr w:type="spellStart"/>
      <w:r w:rsidRPr="00134C68">
        <w:t>vart</w:t>
      </w:r>
      <w:proofErr w:type="spellEnd"/>
      <w:r w:rsidRPr="00134C68">
        <w:t xml:space="preserve"> gitt </w:t>
      </w:r>
      <w:proofErr w:type="spellStart"/>
      <w:r w:rsidRPr="00134C68">
        <w:t>tilsegn</w:t>
      </w:r>
      <w:proofErr w:type="spellEnd"/>
      <w:r w:rsidRPr="00134C68">
        <w:t xml:space="preserve"> på om lag 18,7 mill. kroner </w:t>
      </w:r>
      <w:proofErr w:type="spellStart"/>
      <w:r w:rsidRPr="00134C68">
        <w:t>frå</w:t>
      </w:r>
      <w:proofErr w:type="spellEnd"/>
      <w:r w:rsidRPr="00134C68">
        <w:t xml:space="preserve"> posten i 2023. Av dette er det gitt </w:t>
      </w:r>
      <w:proofErr w:type="spellStart"/>
      <w:r w:rsidRPr="00134C68">
        <w:t>tilsegn</w:t>
      </w:r>
      <w:proofErr w:type="spellEnd"/>
      <w:r w:rsidRPr="00134C68">
        <w:t xml:space="preserve"> for om lag 1,2 mill. kroner til OECD sitt program </w:t>
      </w:r>
      <w:proofErr w:type="spellStart"/>
      <w:r w:rsidRPr="00134C68">
        <w:t>Local</w:t>
      </w:r>
      <w:proofErr w:type="spellEnd"/>
      <w:r w:rsidRPr="00134C68">
        <w:t xml:space="preserve"> </w:t>
      </w:r>
      <w:proofErr w:type="spellStart"/>
      <w:r w:rsidRPr="00134C68">
        <w:t>Economic</w:t>
      </w:r>
      <w:proofErr w:type="spellEnd"/>
      <w:r w:rsidRPr="00134C68">
        <w:t xml:space="preserve"> and </w:t>
      </w:r>
      <w:proofErr w:type="spellStart"/>
      <w:r w:rsidRPr="00134C68">
        <w:t>Employment</w:t>
      </w:r>
      <w:proofErr w:type="spellEnd"/>
      <w:r w:rsidRPr="00134C68">
        <w:t xml:space="preserve"> Development (LEED) og Nordisk </w:t>
      </w:r>
      <w:proofErr w:type="spellStart"/>
      <w:r w:rsidRPr="00134C68">
        <w:t>Atlantsamarbejde</w:t>
      </w:r>
      <w:proofErr w:type="spellEnd"/>
      <w:r w:rsidRPr="00134C68">
        <w:t xml:space="preserve"> (NORA). Det vart </w:t>
      </w:r>
      <w:proofErr w:type="spellStart"/>
      <w:r w:rsidRPr="00134C68">
        <w:t>ikkje</w:t>
      </w:r>
      <w:proofErr w:type="spellEnd"/>
      <w:r w:rsidRPr="00134C68">
        <w:t xml:space="preserve"> gitt </w:t>
      </w:r>
      <w:proofErr w:type="spellStart"/>
      <w:r w:rsidRPr="00134C68">
        <w:t>tilsegn</w:t>
      </w:r>
      <w:proofErr w:type="spellEnd"/>
      <w:r w:rsidRPr="00134C68">
        <w:t xml:space="preserve"> til kontaktpunkta i 2023.</w:t>
      </w:r>
    </w:p>
    <w:p w14:paraId="5BF00558" w14:textId="77777777" w:rsidR="00214496" w:rsidRPr="00134C68" w:rsidRDefault="00214496" w:rsidP="00134C68">
      <w:r w:rsidRPr="00134C68">
        <w:t xml:space="preserve">Interreg Nordlig Periferi og Arktis, Interreg Nordsjøen og Interreg Østersjøen har jobba </w:t>
      </w:r>
      <w:proofErr w:type="spellStart"/>
      <w:r w:rsidRPr="00134C68">
        <w:t>innanfor</w:t>
      </w:r>
      <w:proofErr w:type="spellEnd"/>
      <w:r w:rsidRPr="00134C68">
        <w:t xml:space="preserve"> områda økonomisk vekst, </w:t>
      </w:r>
      <w:proofErr w:type="spellStart"/>
      <w:r w:rsidRPr="00134C68">
        <w:t>berekraftige</w:t>
      </w:r>
      <w:proofErr w:type="spellEnd"/>
      <w:r w:rsidRPr="00134C68">
        <w:t xml:space="preserve"> lokalsamfunn, forsking, innovasjon og entreprenørskap, og konkurransekraft, klima, energi og miljø, </w:t>
      </w:r>
      <w:proofErr w:type="spellStart"/>
      <w:r w:rsidRPr="00134C68">
        <w:t>berekraftig</w:t>
      </w:r>
      <w:proofErr w:type="spellEnd"/>
      <w:r w:rsidRPr="00134C68">
        <w:t xml:space="preserve"> ressursforvalting og </w:t>
      </w:r>
      <w:proofErr w:type="spellStart"/>
      <w:r w:rsidRPr="00134C68">
        <w:t>grøn</w:t>
      </w:r>
      <w:proofErr w:type="spellEnd"/>
      <w:r w:rsidRPr="00134C68">
        <w:t>/smart transport og mobilitet.</w:t>
      </w:r>
    </w:p>
    <w:p w14:paraId="2209DBDC" w14:textId="77777777" w:rsidR="00214496" w:rsidRPr="00134C68" w:rsidRDefault="00214496" w:rsidP="00134C68">
      <w:r w:rsidRPr="00134C68">
        <w:t xml:space="preserve">Interreg Europe og URBACT har jobba med å </w:t>
      </w:r>
      <w:proofErr w:type="spellStart"/>
      <w:r w:rsidRPr="00134C68">
        <w:t>styrkje</w:t>
      </w:r>
      <w:proofErr w:type="spellEnd"/>
      <w:r w:rsidRPr="00134C68">
        <w:t xml:space="preserve"> </w:t>
      </w:r>
      <w:proofErr w:type="spellStart"/>
      <w:r w:rsidRPr="00134C68">
        <w:t>høvesvis</w:t>
      </w:r>
      <w:proofErr w:type="spellEnd"/>
      <w:r w:rsidRPr="00134C68">
        <w:t xml:space="preserve"> regionale og lokale styresmakter kapasitet og kompetanse i arbeidet med å utvikle og gjennomføre </w:t>
      </w:r>
      <w:proofErr w:type="spellStart"/>
      <w:r w:rsidRPr="00134C68">
        <w:t>strategiar</w:t>
      </w:r>
      <w:proofErr w:type="spellEnd"/>
      <w:r w:rsidRPr="00134C68">
        <w:t xml:space="preserve"> og program for regional utvikling og byutvikling.</w:t>
      </w:r>
    </w:p>
    <w:p w14:paraId="6F44470F" w14:textId="77777777" w:rsidR="00214496" w:rsidRPr="00134C68" w:rsidRDefault="00214496" w:rsidP="00134C68">
      <w:r w:rsidRPr="00134C68">
        <w:t xml:space="preserve">ESPON har jobba med å få fram </w:t>
      </w:r>
      <w:proofErr w:type="spellStart"/>
      <w:r w:rsidRPr="00134C68">
        <w:t>samanliknbare</w:t>
      </w:r>
      <w:proofErr w:type="spellEnd"/>
      <w:r w:rsidRPr="00134C68">
        <w:t xml:space="preserve"> fakta, </w:t>
      </w:r>
      <w:proofErr w:type="spellStart"/>
      <w:r w:rsidRPr="00134C68">
        <w:t>analysar</w:t>
      </w:r>
      <w:proofErr w:type="spellEnd"/>
      <w:r w:rsidRPr="00134C68">
        <w:t xml:space="preserve"> og scenario for utviklings-</w:t>
      </w:r>
      <w:proofErr w:type="spellStart"/>
      <w:r w:rsidRPr="00134C68">
        <w:t>føresetnadene</w:t>
      </w:r>
      <w:proofErr w:type="spellEnd"/>
      <w:r w:rsidRPr="00134C68">
        <w:t xml:space="preserve"> i europeiske </w:t>
      </w:r>
      <w:proofErr w:type="spellStart"/>
      <w:r w:rsidRPr="00134C68">
        <w:t>regionar</w:t>
      </w:r>
      <w:proofErr w:type="spellEnd"/>
      <w:r w:rsidRPr="00134C68">
        <w:t xml:space="preserve"> og </w:t>
      </w:r>
      <w:proofErr w:type="spellStart"/>
      <w:r w:rsidRPr="00134C68">
        <w:t>byar</w:t>
      </w:r>
      <w:proofErr w:type="spellEnd"/>
      <w:r w:rsidRPr="00134C68">
        <w:t xml:space="preserve"> gjennom ulike forskingsprosjekt.</w:t>
      </w:r>
    </w:p>
    <w:p w14:paraId="2966F6DF" w14:textId="77777777" w:rsidR="00214496" w:rsidRPr="00134C68" w:rsidRDefault="00214496" w:rsidP="00134C68">
      <w:pPr>
        <w:pStyle w:val="avsnitt-tittel"/>
      </w:pPr>
      <w:r w:rsidRPr="00134C68">
        <w:t>Budsjettforslag for 2025</w:t>
      </w:r>
    </w:p>
    <w:p w14:paraId="6E199C8E" w14:textId="77777777" w:rsidR="00214496" w:rsidRPr="00134C68" w:rsidRDefault="00214496" w:rsidP="00134C68">
      <w:r w:rsidRPr="00134C68">
        <w:t xml:space="preserve">Det blir foreslått å løyve 18,7 mill. kroner, </w:t>
      </w:r>
      <w:proofErr w:type="spellStart"/>
      <w:r w:rsidRPr="00134C68">
        <w:t>høvesvis</w:t>
      </w:r>
      <w:proofErr w:type="spellEnd"/>
      <w:r w:rsidRPr="00134C68">
        <w:t xml:space="preserve"> om lag 16,9 mill. kroner til Interreg, 500 000 danske kroner til </w:t>
      </w:r>
      <w:proofErr w:type="spellStart"/>
      <w:r w:rsidRPr="00134C68">
        <w:t>driftstilskot</w:t>
      </w:r>
      <w:proofErr w:type="spellEnd"/>
      <w:r w:rsidRPr="00134C68">
        <w:t xml:space="preserve"> til Nordisk </w:t>
      </w:r>
      <w:proofErr w:type="spellStart"/>
      <w:r w:rsidRPr="00134C68">
        <w:t>Atlantsamarbejde</w:t>
      </w:r>
      <w:proofErr w:type="spellEnd"/>
      <w:r w:rsidRPr="00134C68">
        <w:t xml:space="preserve"> (NORA) og 33 000 euro til </w:t>
      </w:r>
      <w:proofErr w:type="spellStart"/>
      <w:r w:rsidRPr="00134C68">
        <w:t>ein</w:t>
      </w:r>
      <w:proofErr w:type="spellEnd"/>
      <w:r w:rsidRPr="00134C68">
        <w:t xml:space="preserve"> nasjonal kontingent for deltaking i OECD LEED. Løyvinga til Interreg-programma inkluderer òg </w:t>
      </w:r>
      <w:proofErr w:type="spellStart"/>
      <w:r w:rsidRPr="00134C68">
        <w:t>gjennomføringskostnadar</w:t>
      </w:r>
      <w:proofErr w:type="spellEnd"/>
      <w:r w:rsidRPr="00134C68">
        <w:t xml:space="preserve"> og </w:t>
      </w:r>
      <w:proofErr w:type="spellStart"/>
      <w:r w:rsidRPr="00134C68">
        <w:t>midlar</w:t>
      </w:r>
      <w:proofErr w:type="spellEnd"/>
      <w:r w:rsidRPr="00134C68">
        <w:t xml:space="preserve"> til Nordland fylkeskommune, Innlandet fylkeskommune, Agder fylkeskommune og Østlandssamarbeidet, som er kontaktpunkt for </w:t>
      </w:r>
      <w:proofErr w:type="spellStart"/>
      <w:r w:rsidRPr="00134C68">
        <w:t>dei</w:t>
      </w:r>
      <w:proofErr w:type="spellEnd"/>
      <w:r w:rsidRPr="00134C68">
        <w:t xml:space="preserve"> ulike programma.</w:t>
      </w:r>
    </w:p>
    <w:p w14:paraId="6797E1BA" w14:textId="77777777" w:rsidR="00214496" w:rsidRPr="00134C68" w:rsidRDefault="00214496" w:rsidP="00134C68">
      <w:pPr>
        <w:pStyle w:val="b-budkaptit"/>
      </w:pPr>
      <w:r w:rsidRPr="00134C68">
        <w:t>Kap. 554 Kompetansesenter for distriktsutvikling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11F397A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BB9D5F"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091289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CE217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E67D1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59B14C" w14:textId="77777777" w:rsidR="00214496" w:rsidRPr="00134C68" w:rsidRDefault="00214496" w:rsidP="00134C68">
            <w:r w:rsidRPr="00134C68">
              <w:t>(i 1 000 kr)</w:t>
            </w:r>
          </w:p>
        </w:tc>
      </w:tr>
      <w:tr w:rsidR="00000000" w:rsidRPr="00134C68" w14:paraId="7D1C18A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90D18B0"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678F4ED"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58EB89" w14:textId="645ABD87"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50AC88" w14:textId="2C2E8A8D"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F79500" w14:textId="7F52F751" w:rsidR="00214496" w:rsidRPr="00134C68" w:rsidRDefault="00214496" w:rsidP="00134C68">
            <w:r w:rsidRPr="00134C68">
              <w:t>Forslag</w:t>
            </w:r>
            <w:r w:rsidR="002F22CD">
              <w:t xml:space="preserve"> </w:t>
            </w:r>
            <w:r w:rsidRPr="00134C68">
              <w:t>2025</w:t>
            </w:r>
          </w:p>
        </w:tc>
      </w:tr>
      <w:tr w:rsidR="00000000" w:rsidRPr="00134C68" w14:paraId="1F52F4B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9EAE84E"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03DEDB2C" w14:textId="77777777" w:rsidR="00214496" w:rsidRPr="00134C68" w:rsidRDefault="00214496" w:rsidP="00134C68">
            <w:r w:rsidRPr="00134C68">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8ACA81" w14:textId="77777777" w:rsidR="00214496" w:rsidRPr="00134C68" w:rsidRDefault="00214496" w:rsidP="00134C68">
            <w:r w:rsidRPr="00134C68">
              <w:t>36 029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876E16" w14:textId="77777777" w:rsidR="00214496" w:rsidRPr="00134C68" w:rsidRDefault="00214496" w:rsidP="00134C68">
            <w:r w:rsidRPr="00134C68">
              <w:t>35 599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9716CF" w14:textId="77777777" w:rsidR="00214496" w:rsidRPr="00134C68" w:rsidRDefault="00214496" w:rsidP="00134C68">
            <w:r w:rsidRPr="00134C68">
              <w:t>38 045</w:t>
            </w:r>
          </w:p>
        </w:tc>
      </w:tr>
      <w:tr w:rsidR="00000000" w:rsidRPr="00134C68" w14:paraId="4A51EF0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82F170" w14:textId="77777777" w:rsidR="00214496" w:rsidRPr="00134C68" w:rsidRDefault="00214496" w:rsidP="00134C68">
            <w:r w:rsidRPr="00134C68">
              <w:t>73</w:t>
            </w:r>
          </w:p>
        </w:tc>
        <w:tc>
          <w:tcPr>
            <w:tcW w:w="4800" w:type="dxa"/>
            <w:tcBorders>
              <w:top w:val="nil"/>
              <w:left w:val="nil"/>
              <w:bottom w:val="single" w:sz="4" w:space="0" w:color="000000"/>
              <w:right w:val="nil"/>
            </w:tcBorders>
            <w:tcMar>
              <w:top w:w="128" w:type="dxa"/>
              <w:left w:w="43" w:type="dxa"/>
              <w:bottom w:w="43" w:type="dxa"/>
              <w:right w:w="43" w:type="dxa"/>
            </w:tcMar>
          </w:tcPr>
          <w:p w14:paraId="5675312D" w14:textId="77777777" w:rsidR="00214496" w:rsidRPr="00134C68" w:rsidRDefault="00214496" w:rsidP="00134C68">
            <w:r w:rsidRPr="00134C68">
              <w:t>Merkur</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EC5CDE" w14:textId="77777777" w:rsidR="00214496" w:rsidRPr="00134C68" w:rsidRDefault="00214496" w:rsidP="00134C68">
            <w:r w:rsidRPr="00134C68">
              <w:t>90 705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B3A277" w14:textId="77777777" w:rsidR="00214496" w:rsidRPr="00134C68" w:rsidRDefault="00214496" w:rsidP="00134C68">
            <w:r w:rsidRPr="00134C68">
              <w:t>69 531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6C85B2" w14:textId="77777777" w:rsidR="00214496" w:rsidRPr="00134C68" w:rsidRDefault="00214496" w:rsidP="00134C68">
            <w:r w:rsidRPr="00134C68">
              <w:t>79 573</w:t>
            </w:r>
          </w:p>
        </w:tc>
      </w:tr>
      <w:tr w:rsidR="00000000" w:rsidRPr="00134C68" w14:paraId="2665743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4BD8ED"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2CCDDFD4" w14:textId="77777777" w:rsidR="00214496" w:rsidRPr="00134C68" w:rsidRDefault="00214496" w:rsidP="00134C68">
            <w:r w:rsidRPr="00134C68">
              <w:t>Sum kap. 554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1098C9" w14:textId="77777777" w:rsidR="00214496" w:rsidRPr="00134C68" w:rsidRDefault="00214496" w:rsidP="00134C68">
            <w:r w:rsidRPr="00134C68">
              <w:t>126 734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C24FE1" w14:textId="77777777" w:rsidR="00214496" w:rsidRPr="00134C68" w:rsidRDefault="00214496" w:rsidP="00134C68">
            <w:r w:rsidRPr="00134C68">
              <w:t>105 130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7F4421" w14:textId="77777777" w:rsidR="00214496" w:rsidRPr="00134C68" w:rsidRDefault="00214496" w:rsidP="00134C68">
            <w:r w:rsidRPr="00134C68">
              <w:t>117 618</w:t>
            </w:r>
          </w:p>
        </w:tc>
      </w:tr>
    </w:tbl>
    <w:p w14:paraId="296F5147" w14:textId="77777777" w:rsidR="00214496" w:rsidRPr="00134C68" w:rsidRDefault="00214496" w:rsidP="00134C68">
      <w:pPr>
        <w:pStyle w:val="b-post"/>
      </w:pPr>
      <w:r w:rsidRPr="00134C68">
        <w:t>Post 01 Driftsutgifter</w:t>
      </w:r>
    </w:p>
    <w:p w14:paraId="2E8DCB50" w14:textId="77777777" w:rsidR="00214496" w:rsidRPr="00134C68" w:rsidRDefault="00214496" w:rsidP="00134C68">
      <w:r w:rsidRPr="00134C68">
        <w:t xml:space="preserve">Løyvinga skal dekke </w:t>
      </w:r>
      <w:proofErr w:type="spellStart"/>
      <w:r w:rsidRPr="00134C68">
        <w:t>løn</w:t>
      </w:r>
      <w:proofErr w:type="spellEnd"/>
      <w:r w:rsidRPr="00134C68">
        <w:t xml:space="preserve"> og andre driftsutgifter for Kompetansesenter for distriktsutvikling (Distriktssenteret).</w:t>
      </w:r>
    </w:p>
    <w:p w14:paraId="10BD9096" w14:textId="77777777" w:rsidR="00214496" w:rsidRPr="00134C68" w:rsidRDefault="00214496" w:rsidP="00134C68">
      <w:r w:rsidRPr="00134C68">
        <w:t xml:space="preserve">Distriktssenteret er </w:t>
      </w:r>
      <w:proofErr w:type="spellStart"/>
      <w:r w:rsidRPr="00134C68">
        <w:t>eit</w:t>
      </w:r>
      <w:proofErr w:type="spellEnd"/>
      <w:r w:rsidRPr="00134C68">
        <w:t xml:space="preserve"> nasjonalt kompetansesenter for lokal samfunnsutvikling i </w:t>
      </w:r>
      <w:proofErr w:type="spellStart"/>
      <w:r w:rsidRPr="00134C68">
        <w:t>distriktskommunar</w:t>
      </w:r>
      <w:proofErr w:type="spellEnd"/>
      <w:r w:rsidRPr="00134C68">
        <w:t xml:space="preserve">. Distriktssenteret sitt samfunnsoppdrag </w:t>
      </w:r>
      <w:proofErr w:type="spellStart"/>
      <w:r w:rsidRPr="00134C68">
        <w:t>handlar</w:t>
      </w:r>
      <w:proofErr w:type="spellEnd"/>
      <w:r w:rsidRPr="00134C68">
        <w:t xml:space="preserve"> om å samle, utvikle og dele kunnskap om korleis </w:t>
      </w:r>
      <w:proofErr w:type="spellStart"/>
      <w:r w:rsidRPr="00134C68">
        <w:t>distriktskommunar</w:t>
      </w:r>
      <w:proofErr w:type="spellEnd"/>
      <w:r w:rsidRPr="00134C68">
        <w:t xml:space="preserve"> og </w:t>
      </w:r>
      <w:proofErr w:type="spellStart"/>
      <w:r w:rsidRPr="00134C68">
        <w:t>distriktsbutikkar</w:t>
      </w:r>
      <w:proofErr w:type="spellEnd"/>
      <w:r w:rsidRPr="00134C68">
        <w:t xml:space="preserve"> kan utvikle seg og sine lokalsamfunn. Distriktssenteret skal arbeide for at </w:t>
      </w:r>
      <w:proofErr w:type="spellStart"/>
      <w:r w:rsidRPr="00134C68">
        <w:t>distriktskommunane</w:t>
      </w:r>
      <w:proofErr w:type="spellEnd"/>
      <w:r w:rsidRPr="00134C68">
        <w:t xml:space="preserve"> blir gode </w:t>
      </w:r>
      <w:proofErr w:type="spellStart"/>
      <w:r w:rsidRPr="00134C68">
        <w:t>samfunnsutviklarar</w:t>
      </w:r>
      <w:proofErr w:type="spellEnd"/>
      <w:r w:rsidRPr="00134C68">
        <w:t xml:space="preserve">. Senteret skal bidra til å </w:t>
      </w:r>
      <w:proofErr w:type="spellStart"/>
      <w:r w:rsidRPr="00134C68">
        <w:t>styrkje</w:t>
      </w:r>
      <w:proofErr w:type="spellEnd"/>
      <w:r w:rsidRPr="00134C68">
        <w:t xml:space="preserve"> utviklingskapasitet og utviklingsinnsats i </w:t>
      </w:r>
      <w:proofErr w:type="spellStart"/>
      <w:r w:rsidRPr="00134C68">
        <w:t>kommunane</w:t>
      </w:r>
      <w:proofErr w:type="spellEnd"/>
      <w:r w:rsidRPr="00134C68">
        <w:t xml:space="preserve">, i samarbeid med nasjonale og regionale </w:t>
      </w:r>
      <w:proofErr w:type="spellStart"/>
      <w:r w:rsidRPr="00134C68">
        <w:t>aktørar</w:t>
      </w:r>
      <w:proofErr w:type="spellEnd"/>
      <w:r w:rsidRPr="00134C68">
        <w:t xml:space="preserve">. Senteret skal òg gi </w:t>
      </w:r>
      <w:proofErr w:type="spellStart"/>
      <w:r w:rsidRPr="00134C68">
        <w:t>faglege</w:t>
      </w:r>
      <w:proofErr w:type="spellEnd"/>
      <w:r w:rsidRPr="00134C68">
        <w:t xml:space="preserve"> </w:t>
      </w:r>
      <w:proofErr w:type="spellStart"/>
      <w:r w:rsidRPr="00134C68">
        <w:t>innspel</w:t>
      </w:r>
      <w:proofErr w:type="spellEnd"/>
      <w:r w:rsidRPr="00134C68">
        <w:t xml:space="preserve"> t</w:t>
      </w:r>
      <w:r w:rsidRPr="00134C68">
        <w:t>il nasjonal politikkutvikling.</w:t>
      </w:r>
    </w:p>
    <w:p w14:paraId="536079C5" w14:textId="77777777" w:rsidR="00214496" w:rsidRPr="00134C68" w:rsidRDefault="00214496" w:rsidP="00134C68">
      <w:r w:rsidRPr="00134C68">
        <w:t xml:space="preserve">Distriktssenteret arbeider med kunnskapsutvikling og kunnskapsdeling. Dei samarbeider med </w:t>
      </w:r>
      <w:proofErr w:type="spellStart"/>
      <w:r w:rsidRPr="00134C68">
        <w:t>fylkeskommunane</w:t>
      </w:r>
      <w:proofErr w:type="spellEnd"/>
      <w:r w:rsidRPr="00134C68">
        <w:t xml:space="preserve"> og andre </w:t>
      </w:r>
      <w:proofErr w:type="spellStart"/>
      <w:r w:rsidRPr="00134C68">
        <w:t>samarbeidspartar</w:t>
      </w:r>
      <w:proofErr w:type="spellEnd"/>
      <w:r w:rsidRPr="00134C68">
        <w:t xml:space="preserve">, og prioriterer </w:t>
      </w:r>
      <w:proofErr w:type="spellStart"/>
      <w:r w:rsidRPr="00134C68">
        <w:t>kommunar</w:t>
      </w:r>
      <w:proofErr w:type="spellEnd"/>
      <w:r w:rsidRPr="00134C68">
        <w:t xml:space="preserve"> i sentralitetsklasse 5 og 6.</w:t>
      </w:r>
    </w:p>
    <w:p w14:paraId="372C6C02" w14:textId="77777777" w:rsidR="00214496" w:rsidRPr="00134C68" w:rsidRDefault="00214496" w:rsidP="00134C68">
      <w:pPr>
        <w:pStyle w:val="avsnitt-tittel"/>
      </w:pPr>
      <w:r w:rsidRPr="00134C68">
        <w:t>Rapport</w:t>
      </w:r>
    </w:p>
    <w:p w14:paraId="3E3862B7" w14:textId="77777777" w:rsidR="00214496" w:rsidRPr="00134C68" w:rsidRDefault="00214496" w:rsidP="00134C68">
      <w:r w:rsidRPr="00134C68">
        <w:t xml:space="preserve">Distriktssenteret har </w:t>
      </w:r>
      <w:proofErr w:type="spellStart"/>
      <w:r w:rsidRPr="00134C68">
        <w:t>dei</w:t>
      </w:r>
      <w:proofErr w:type="spellEnd"/>
      <w:r w:rsidRPr="00134C68">
        <w:t xml:space="preserve"> siste åra brukt </w:t>
      </w:r>
      <w:proofErr w:type="spellStart"/>
      <w:r w:rsidRPr="00134C68">
        <w:t>mykje</w:t>
      </w:r>
      <w:proofErr w:type="spellEnd"/>
      <w:r w:rsidRPr="00134C68">
        <w:t xml:space="preserve"> </w:t>
      </w:r>
      <w:proofErr w:type="spellStart"/>
      <w:r w:rsidRPr="00134C68">
        <w:t>ressursar</w:t>
      </w:r>
      <w:proofErr w:type="spellEnd"/>
      <w:r w:rsidRPr="00134C68">
        <w:t xml:space="preserve"> på å legge til rette for at </w:t>
      </w:r>
      <w:proofErr w:type="spellStart"/>
      <w:r w:rsidRPr="00134C68">
        <w:t>metodar</w:t>
      </w:r>
      <w:proofErr w:type="spellEnd"/>
      <w:r w:rsidRPr="00134C68">
        <w:t xml:space="preserve"> og verktøy er </w:t>
      </w:r>
      <w:proofErr w:type="spellStart"/>
      <w:r w:rsidRPr="00134C68">
        <w:t>tilgjengelege</w:t>
      </w:r>
      <w:proofErr w:type="spellEnd"/>
      <w:r w:rsidRPr="00134C68">
        <w:t xml:space="preserve"> digitalt på distriktssenteret.no. Dei har lagt stor vekt på brukartesting hos kommunalt tilsette, for å sikre at dette er nyttige verktøy i </w:t>
      </w:r>
      <w:proofErr w:type="spellStart"/>
      <w:r w:rsidRPr="00134C68">
        <w:t>kommunane</w:t>
      </w:r>
      <w:proofErr w:type="spellEnd"/>
      <w:r w:rsidRPr="00134C68">
        <w:t xml:space="preserve"> òg </w:t>
      </w:r>
      <w:proofErr w:type="spellStart"/>
      <w:r w:rsidRPr="00134C68">
        <w:t>utan</w:t>
      </w:r>
      <w:proofErr w:type="spellEnd"/>
      <w:r w:rsidRPr="00134C68">
        <w:t xml:space="preserve"> rettleiing. Evna til å bruke slike verktøy på eiga hand vil variere med kommunen sin kapasitet og kompetanse.</w:t>
      </w:r>
    </w:p>
    <w:p w14:paraId="142FE618" w14:textId="77777777" w:rsidR="00214496" w:rsidRPr="00134C68" w:rsidRDefault="00214496" w:rsidP="00134C68">
      <w:r w:rsidRPr="00134C68">
        <w:t xml:space="preserve">Distriktssenteret samarbeider med alle </w:t>
      </w:r>
      <w:proofErr w:type="spellStart"/>
      <w:r w:rsidRPr="00134C68">
        <w:t>fylkeskommunar</w:t>
      </w:r>
      <w:proofErr w:type="spellEnd"/>
      <w:r w:rsidRPr="00134C68">
        <w:t xml:space="preserve"> som har </w:t>
      </w:r>
      <w:proofErr w:type="spellStart"/>
      <w:r w:rsidRPr="00134C68">
        <w:t>kommunar</w:t>
      </w:r>
      <w:proofErr w:type="spellEnd"/>
      <w:r w:rsidRPr="00134C68">
        <w:t xml:space="preserve"> i sentralitetsklasse 5 og 6. Det er stor variasjon mellom </w:t>
      </w:r>
      <w:proofErr w:type="spellStart"/>
      <w:r w:rsidRPr="00134C68">
        <w:t>fylkeskommunane</w:t>
      </w:r>
      <w:proofErr w:type="spellEnd"/>
      <w:r w:rsidRPr="00134C68">
        <w:t xml:space="preserve"> når det </w:t>
      </w:r>
      <w:proofErr w:type="spellStart"/>
      <w:r w:rsidRPr="00134C68">
        <w:t>gjeld</w:t>
      </w:r>
      <w:proofErr w:type="spellEnd"/>
      <w:r w:rsidRPr="00134C68">
        <w:t xml:space="preserve"> kor </w:t>
      </w:r>
      <w:proofErr w:type="spellStart"/>
      <w:r w:rsidRPr="00134C68">
        <w:t>mykje</w:t>
      </w:r>
      <w:proofErr w:type="spellEnd"/>
      <w:r w:rsidRPr="00134C68">
        <w:t xml:space="preserve"> og tett samarbeid </w:t>
      </w:r>
      <w:proofErr w:type="spellStart"/>
      <w:r w:rsidRPr="00134C68">
        <w:t>ein</w:t>
      </w:r>
      <w:proofErr w:type="spellEnd"/>
      <w:r w:rsidRPr="00134C68">
        <w:t xml:space="preserve"> har med Distriktssenteret. I enkelte fylke er samarbeidet avgrensa til gjensidig informasjonsutveksling og konkret </w:t>
      </w:r>
      <w:proofErr w:type="spellStart"/>
      <w:r w:rsidRPr="00134C68">
        <w:t>fagleg</w:t>
      </w:r>
      <w:proofErr w:type="spellEnd"/>
      <w:r w:rsidRPr="00134C68">
        <w:t xml:space="preserve"> bistand på </w:t>
      </w:r>
      <w:proofErr w:type="spellStart"/>
      <w:r w:rsidRPr="00134C68">
        <w:t>førespurnad</w:t>
      </w:r>
      <w:proofErr w:type="spellEnd"/>
      <w:r w:rsidRPr="00134C68">
        <w:t xml:space="preserve">. I andre fylke samarbeider </w:t>
      </w:r>
      <w:proofErr w:type="spellStart"/>
      <w:r w:rsidRPr="00134C68">
        <w:t>dei</w:t>
      </w:r>
      <w:proofErr w:type="spellEnd"/>
      <w:r w:rsidRPr="00134C68">
        <w:t xml:space="preserve"> i tillegg om å gi felles og samordna bistand til lokalt utviklingsarbeid i </w:t>
      </w:r>
      <w:proofErr w:type="spellStart"/>
      <w:r w:rsidRPr="00134C68">
        <w:t>enkeltkommunar</w:t>
      </w:r>
      <w:proofErr w:type="spellEnd"/>
      <w:r w:rsidRPr="00134C68">
        <w:t xml:space="preserve"> eller grupper av </w:t>
      </w:r>
      <w:proofErr w:type="spellStart"/>
      <w:r w:rsidRPr="00134C68">
        <w:t>kommunar</w:t>
      </w:r>
      <w:proofErr w:type="spellEnd"/>
      <w:r w:rsidRPr="00134C68">
        <w:t>.</w:t>
      </w:r>
    </w:p>
    <w:p w14:paraId="0C9AD182" w14:textId="77777777" w:rsidR="00214496" w:rsidRPr="00134C68" w:rsidRDefault="00214496" w:rsidP="00134C68">
      <w:proofErr w:type="spellStart"/>
      <w:r w:rsidRPr="00134C68">
        <w:t>Ein</w:t>
      </w:r>
      <w:proofErr w:type="spellEnd"/>
      <w:r w:rsidRPr="00134C68">
        <w:t xml:space="preserve"> av </w:t>
      </w:r>
      <w:proofErr w:type="spellStart"/>
      <w:r w:rsidRPr="00134C68">
        <w:t>dei</w:t>
      </w:r>
      <w:proofErr w:type="spellEnd"/>
      <w:r w:rsidRPr="00134C68">
        <w:t xml:space="preserve"> største </w:t>
      </w:r>
      <w:proofErr w:type="spellStart"/>
      <w:r w:rsidRPr="00134C68">
        <w:t>leveransane</w:t>
      </w:r>
      <w:proofErr w:type="spellEnd"/>
      <w:r w:rsidRPr="00134C68">
        <w:t xml:space="preserve"> </w:t>
      </w:r>
      <w:proofErr w:type="spellStart"/>
      <w:r w:rsidRPr="00134C68">
        <w:t>frå</w:t>
      </w:r>
      <w:proofErr w:type="spellEnd"/>
      <w:r w:rsidRPr="00134C68">
        <w:t xml:space="preserve"> Distriktssenteret i 2023 var nettstaden enkelplanlegging.no. Den er </w:t>
      </w:r>
      <w:proofErr w:type="spellStart"/>
      <w:r w:rsidRPr="00134C68">
        <w:t>eit</w:t>
      </w:r>
      <w:proofErr w:type="spellEnd"/>
      <w:r w:rsidRPr="00134C68">
        <w:t xml:space="preserve"> konkret resultat av læringa </w:t>
      </w:r>
      <w:proofErr w:type="spellStart"/>
      <w:r w:rsidRPr="00134C68">
        <w:t>frå</w:t>
      </w:r>
      <w:proofErr w:type="spellEnd"/>
      <w:r w:rsidRPr="00134C68">
        <w:t xml:space="preserve"> det </w:t>
      </w:r>
      <w:proofErr w:type="spellStart"/>
      <w:r w:rsidRPr="00134C68">
        <w:t>fleirårige</w:t>
      </w:r>
      <w:proofErr w:type="spellEnd"/>
      <w:r w:rsidRPr="00134C68">
        <w:t xml:space="preserve"> prosjektet Distriktskommune 3.0. Det er behov for ei </w:t>
      </w:r>
      <w:proofErr w:type="spellStart"/>
      <w:r w:rsidRPr="00134C68">
        <w:t>lettfatteleg</w:t>
      </w:r>
      <w:proofErr w:type="spellEnd"/>
      <w:r w:rsidRPr="00134C68">
        <w:t xml:space="preserve"> innføring i bruk av plansystemet for å drive strategisk kommuneplanlegging som fungerer for den </w:t>
      </w:r>
      <w:proofErr w:type="spellStart"/>
      <w:r w:rsidRPr="00134C68">
        <w:t>nytilsette</w:t>
      </w:r>
      <w:proofErr w:type="spellEnd"/>
      <w:r w:rsidRPr="00134C68">
        <w:t xml:space="preserve"> </w:t>
      </w:r>
      <w:proofErr w:type="spellStart"/>
      <w:r w:rsidRPr="00134C68">
        <w:t>planleggaren</w:t>
      </w:r>
      <w:proofErr w:type="spellEnd"/>
      <w:r w:rsidRPr="00134C68">
        <w:t xml:space="preserve">, men som òg </w:t>
      </w:r>
      <w:proofErr w:type="spellStart"/>
      <w:r w:rsidRPr="00134C68">
        <w:t>dei</w:t>
      </w:r>
      <w:proofErr w:type="spellEnd"/>
      <w:r w:rsidRPr="00134C68">
        <w:t xml:space="preserve"> </w:t>
      </w:r>
      <w:proofErr w:type="spellStart"/>
      <w:r w:rsidRPr="00134C68">
        <w:t>folkevalde</w:t>
      </w:r>
      <w:proofErr w:type="spellEnd"/>
      <w:r w:rsidRPr="00134C68">
        <w:t xml:space="preserve"> har nytte av. Arbeidet med enkelplanlegging.no er </w:t>
      </w:r>
      <w:proofErr w:type="spellStart"/>
      <w:r w:rsidRPr="00134C68">
        <w:t>eit</w:t>
      </w:r>
      <w:proofErr w:type="spellEnd"/>
      <w:r w:rsidRPr="00134C68">
        <w:t xml:space="preserve"> godt døme på korleis </w:t>
      </w:r>
      <w:proofErr w:type="spellStart"/>
      <w:r w:rsidRPr="00134C68">
        <w:t>aktørar</w:t>
      </w:r>
      <w:proofErr w:type="spellEnd"/>
      <w:r w:rsidRPr="00134C68">
        <w:t xml:space="preserve"> med ulike rettleiingsroller for </w:t>
      </w:r>
      <w:proofErr w:type="spellStart"/>
      <w:r w:rsidRPr="00134C68">
        <w:t>kommunane</w:t>
      </w:r>
      <w:proofErr w:type="spellEnd"/>
      <w:r w:rsidRPr="00134C68">
        <w:t xml:space="preserve"> kan samarbeide.</w:t>
      </w:r>
    </w:p>
    <w:p w14:paraId="2A6410D7" w14:textId="77777777" w:rsidR="00214496" w:rsidRPr="00134C68" w:rsidRDefault="00214496" w:rsidP="00134C68">
      <w:r w:rsidRPr="00134C68">
        <w:t>Distrik</w:t>
      </w:r>
      <w:r w:rsidRPr="00134C68">
        <w:t xml:space="preserve">tssenteret har òg levert kunnskap som har gitt </w:t>
      </w:r>
      <w:proofErr w:type="spellStart"/>
      <w:r w:rsidRPr="00134C68">
        <w:t>meirverdi</w:t>
      </w:r>
      <w:proofErr w:type="spellEnd"/>
      <w:r w:rsidRPr="00134C68">
        <w:t xml:space="preserve"> for nasjonal politikkutvikling. Sjå årsmeldinga for 2023 for </w:t>
      </w:r>
      <w:proofErr w:type="spellStart"/>
      <w:r w:rsidRPr="00134C68">
        <w:t>meir</w:t>
      </w:r>
      <w:proofErr w:type="spellEnd"/>
      <w:r w:rsidRPr="00134C68">
        <w:t xml:space="preserve"> informasjon om resultata av arbeidet </w:t>
      </w:r>
      <w:proofErr w:type="spellStart"/>
      <w:r w:rsidRPr="00134C68">
        <w:t>deira</w:t>
      </w:r>
      <w:proofErr w:type="spellEnd"/>
      <w:r w:rsidRPr="00134C68">
        <w:t xml:space="preserve"> i fjor.</w:t>
      </w:r>
    </w:p>
    <w:p w14:paraId="5BE6CCD0"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404C370E" w14:textId="77777777" w:rsidR="00214496" w:rsidRPr="00134C68" w:rsidRDefault="00214496" w:rsidP="00134C68">
      <w:r w:rsidRPr="00134C68">
        <w:t>I 2025 skal Distriktssenteret:</w:t>
      </w:r>
    </w:p>
    <w:p w14:paraId="46E8F8B7" w14:textId="77777777" w:rsidR="00214496" w:rsidRPr="00134C68" w:rsidRDefault="00214496" w:rsidP="00134C68">
      <w:pPr>
        <w:pStyle w:val="Liste"/>
      </w:pPr>
      <w:r w:rsidRPr="00134C68">
        <w:t xml:space="preserve">Prioritere </w:t>
      </w:r>
      <w:proofErr w:type="spellStart"/>
      <w:r w:rsidRPr="00134C68">
        <w:t>arbeidsmåtar</w:t>
      </w:r>
      <w:proofErr w:type="spellEnd"/>
      <w:r w:rsidRPr="00134C68">
        <w:t xml:space="preserve"> og innsats som </w:t>
      </w:r>
      <w:proofErr w:type="spellStart"/>
      <w:r w:rsidRPr="00134C68">
        <w:t>gjer</w:t>
      </w:r>
      <w:proofErr w:type="spellEnd"/>
      <w:r w:rsidRPr="00134C68">
        <w:t xml:space="preserve"> at mange </w:t>
      </w:r>
      <w:proofErr w:type="spellStart"/>
      <w:r w:rsidRPr="00134C68">
        <w:t>kommunar</w:t>
      </w:r>
      <w:proofErr w:type="spellEnd"/>
      <w:r w:rsidRPr="00134C68">
        <w:t xml:space="preserve"> i område med </w:t>
      </w:r>
      <w:proofErr w:type="spellStart"/>
      <w:r w:rsidRPr="00134C68">
        <w:t>særlege</w:t>
      </w:r>
      <w:proofErr w:type="spellEnd"/>
      <w:r w:rsidRPr="00134C68">
        <w:t xml:space="preserve"> </w:t>
      </w:r>
      <w:proofErr w:type="spellStart"/>
      <w:r w:rsidRPr="00134C68">
        <w:t>distriktsutfordringar</w:t>
      </w:r>
      <w:proofErr w:type="spellEnd"/>
      <w:r w:rsidRPr="00134C68">
        <w:t xml:space="preserve"> drar nytte av arbeidet.</w:t>
      </w:r>
    </w:p>
    <w:p w14:paraId="729A5C25" w14:textId="77777777" w:rsidR="00214496" w:rsidRPr="00134C68" w:rsidRDefault="00214496" w:rsidP="00134C68">
      <w:pPr>
        <w:pStyle w:val="Liste"/>
      </w:pPr>
      <w:r w:rsidRPr="00134C68">
        <w:t xml:space="preserve">Utvikle kunnskap og arbeidsformer som bidrar til at </w:t>
      </w:r>
      <w:proofErr w:type="spellStart"/>
      <w:r w:rsidRPr="00134C68">
        <w:t>distriktskommunar</w:t>
      </w:r>
      <w:proofErr w:type="spellEnd"/>
      <w:r w:rsidRPr="00134C68">
        <w:t xml:space="preserve"> tar i bruk gode </w:t>
      </w:r>
      <w:proofErr w:type="spellStart"/>
      <w:r w:rsidRPr="00134C68">
        <w:t>løysingar</w:t>
      </w:r>
      <w:proofErr w:type="spellEnd"/>
      <w:r w:rsidRPr="00134C68">
        <w:t xml:space="preserve"> for lokal samfunns- og </w:t>
      </w:r>
      <w:proofErr w:type="spellStart"/>
      <w:r w:rsidRPr="00134C68">
        <w:t>tenesteutvikling</w:t>
      </w:r>
      <w:proofErr w:type="spellEnd"/>
      <w:r w:rsidRPr="00134C68">
        <w:t>.</w:t>
      </w:r>
    </w:p>
    <w:p w14:paraId="26CDE537" w14:textId="77777777" w:rsidR="00214496" w:rsidRPr="00134C68" w:rsidRDefault="00214496" w:rsidP="00134C68">
      <w:pPr>
        <w:pStyle w:val="Liste"/>
      </w:pPr>
      <w:r w:rsidRPr="00134C68">
        <w:t xml:space="preserve">Bidra til å </w:t>
      </w:r>
      <w:proofErr w:type="spellStart"/>
      <w:r w:rsidRPr="00134C68">
        <w:t>styrkje</w:t>
      </w:r>
      <w:proofErr w:type="spellEnd"/>
      <w:r w:rsidRPr="00134C68">
        <w:t xml:space="preserve"> kapasitet og kompetanse i </w:t>
      </w:r>
      <w:proofErr w:type="spellStart"/>
      <w:r w:rsidRPr="00134C68">
        <w:t>distriktskommunane</w:t>
      </w:r>
      <w:proofErr w:type="spellEnd"/>
      <w:r w:rsidRPr="00134C68">
        <w:t xml:space="preserve"> på innovasjon, fornying og omstilling.</w:t>
      </w:r>
    </w:p>
    <w:p w14:paraId="43DF2681" w14:textId="77777777" w:rsidR="00214496" w:rsidRPr="00134C68" w:rsidRDefault="00214496" w:rsidP="00134C68">
      <w:pPr>
        <w:pStyle w:val="Liste"/>
      </w:pPr>
      <w:r w:rsidRPr="00134C68">
        <w:t xml:space="preserve">Bidra til bustadutvikling i </w:t>
      </w:r>
      <w:proofErr w:type="spellStart"/>
      <w:r w:rsidRPr="00134C68">
        <w:t>distriktskommunar</w:t>
      </w:r>
      <w:proofErr w:type="spellEnd"/>
      <w:r w:rsidRPr="00134C68">
        <w:t>, i samarbeid med Husbanken.</w:t>
      </w:r>
    </w:p>
    <w:p w14:paraId="62D4ED31" w14:textId="77777777" w:rsidR="00214496" w:rsidRPr="00134C68" w:rsidRDefault="00214496" w:rsidP="00134C68">
      <w:pPr>
        <w:pStyle w:val="Liste"/>
      </w:pPr>
      <w:r w:rsidRPr="00134C68">
        <w:t>Forvalte og utvikle Merkur-programmet, for å</w:t>
      </w:r>
      <w:r w:rsidRPr="00134C68">
        <w:t xml:space="preserve"> sikre </w:t>
      </w:r>
      <w:proofErr w:type="spellStart"/>
      <w:r w:rsidRPr="00134C68">
        <w:t>eit</w:t>
      </w:r>
      <w:proofErr w:type="spellEnd"/>
      <w:r w:rsidRPr="00134C68">
        <w:t xml:space="preserve"> best </w:t>
      </w:r>
      <w:proofErr w:type="spellStart"/>
      <w:r w:rsidRPr="00134C68">
        <w:t>mogleg</w:t>
      </w:r>
      <w:proofErr w:type="spellEnd"/>
      <w:r w:rsidRPr="00134C68">
        <w:t xml:space="preserve"> </w:t>
      </w:r>
      <w:proofErr w:type="spellStart"/>
      <w:r w:rsidRPr="00134C68">
        <w:t>tenestetilbod</w:t>
      </w:r>
      <w:proofErr w:type="spellEnd"/>
      <w:r w:rsidRPr="00134C68">
        <w:t xml:space="preserve"> i bygdene der </w:t>
      </w:r>
      <w:proofErr w:type="spellStart"/>
      <w:r w:rsidRPr="00134C68">
        <w:t>butikkane</w:t>
      </w:r>
      <w:proofErr w:type="spellEnd"/>
      <w:r w:rsidRPr="00134C68">
        <w:t xml:space="preserve"> ligg.</w:t>
      </w:r>
    </w:p>
    <w:p w14:paraId="1D9C51D6"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1,5 mill. kroner til Distriktssenterets arbeid med bygdevekstavtaler.</w:t>
      </w:r>
    </w:p>
    <w:p w14:paraId="10FC3AD6" w14:textId="77777777" w:rsidR="00214496" w:rsidRPr="00134C68" w:rsidRDefault="00214496" w:rsidP="00134C68">
      <w:r w:rsidRPr="00134C68">
        <w:t xml:space="preserve">Det blir foreslått å løyve 38 mill. kroner. Det blir foreslått at løyvinga kan </w:t>
      </w:r>
      <w:proofErr w:type="spellStart"/>
      <w:r w:rsidRPr="00134C68">
        <w:t>overskridast</w:t>
      </w:r>
      <w:proofErr w:type="spellEnd"/>
      <w:r w:rsidRPr="00134C68">
        <w:t xml:space="preserve"> mot </w:t>
      </w:r>
      <w:proofErr w:type="spellStart"/>
      <w:r w:rsidRPr="00134C68">
        <w:t>tilsvarande</w:t>
      </w:r>
      <w:proofErr w:type="spellEnd"/>
      <w:r w:rsidRPr="00134C68">
        <w:t xml:space="preserve"> </w:t>
      </w:r>
      <w:proofErr w:type="spellStart"/>
      <w:r w:rsidRPr="00134C68">
        <w:t>meirinntekt</w:t>
      </w:r>
      <w:proofErr w:type="spellEnd"/>
      <w:r w:rsidRPr="00134C68">
        <w:t xml:space="preserve"> under kap. 3554, post 01, jf. forslag til </w:t>
      </w:r>
      <w:proofErr w:type="spellStart"/>
      <w:r w:rsidRPr="00134C68">
        <w:t>romartalsvedtak</w:t>
      </w:r>
      <w:proofErr w:type="spellEnd"/>
      <w:r w:rsidRPr="00134C68">
        <w:t>.</w:t>
      </w:r>
    </w:p>
    <w:p w14:paraId="3769F125" w14:textId="77777777" w:rsidR="00214496" w:rsidRPr="00134C68" w:rsidRDefault="00214496" w:rsidP="00134C68">
      <w:pPr>
        <w:pStyle w:val="b-post"/>
      </w:pPr>
      <w:r w:rsidRPr="00134C68">
        <w:t xml:space="preserve">Post 73 Merkur, kan </w:t>
      </w:r>
      <w:proofErr w:type="spellStart"/>
      <w:r w:rsidRPr="00134C68">
        <w:t>overførast</w:t>
      </w:r>
      <w:proofErr w:type="spellEnd"/>
    </w:p>
    <w:p w14:paraId="7654E444" w14:textId="77777777" w:rsidR="00214496" w:rsidRPr="00134C68" w:rsidRDefault="00214496" w:rsidP="00134C68">
      <w:pPr>
        <w:pStyle w:val="avsnitt-tittel"/>
      </w:pPr>
      <w:r w:rsidRPr="00134C68">
        <w:t>Mål for ordninga</w:t>
      </w:r>
    </w:p>
    <w:p w14:paraId="31C5FE03" w14:textId="77777777" w:rsidR="00214496" w:rsidRPr="00134C68" w:rsidRDefault="00214496" w:rsidP="00134C68">
      <w:r w:rsidRPr="00134C68">
        <w:t xml:space="preserve">Merkur-programmet er </w:t>
      </w:r>
      <w:proofErr w:type="spellStart"/>
      <w:r w:rsidRPr="00134C68">
        <w:t>eit</w:t>
      </w:r>
      <w:proofErr w:type="spellEnd"/>
      <w:r w:rsidRPr="00134C68">
        <w:t xml:space="preserve"> utviklings- og kompetanseprogram for </w:t>
      </w:r>
      <w:proofErr w:type="spellStart"/>
      <w:r w:rsidRPr="00134C68">
        <w:t>utkantbutikkar</w:t>
      </w:r>
      <w:proofErr w:type="spellEnd"/>
      <w:r w:rsidRPr="00134C68">
        <w:t xml:space="preserve">. Merkur-programmet skal sikre </w:t>
      </w:r>
      <w:proofErr w:type="spellStart"/>
      <w:r w:rsidRPr="00134C68">
        <w:t>innbyggarane</w:t>
      </w:r>
      <w:proofErr w:type="spellEnd"/>
      <w:r w:rsidRPr="00134C68">
        <w:t xml:space="preserve"> i distrikta tilgang til </w:t>
      </w:r>
      <w:proofErr w:type="spellStart"/>
      <w:r w:rsidRPr="00134C68">
        <w:t>ein</w:t>
      </w:r>
      <w:proofErr w:type="spellEnd"/>
      <w:r w:rsidRPr="00134C68">
        <w:t xml:space="preserve"> </w:t>
      </w:r>
      <w:proofErr w:type="spellStart"/>
      <w:r w:rsidRPr="00134C68">
        <w:t>nærliggande</w:t>
      </w:r>
      <w:proofErr w:type="spellEnd"/>
      <w:r w:rsidRPr="00134C68">
        <w:t xml:space="preserve"> </w:t>
      </w:r>
      <w:proofErr w:type="spellStart"/>
      <w:r w:rsidRPr="00134C68">
        <w:t>daglegvarebutikk</w:t>
      </w:r>
      <w:proofErr w:type="spellEnd"/>
      <w:r w:rsidRPr="00134C68">
        <w:t xml:space="preserve"> med god kvalitet, med </w:t>
      </w:r>
      <w:proofErr w:type="spellStart"/>
      <w:r w:rsidRPr="00134C68">
        <w:t>tilleggstenester</w:t>
      </w:r>
      <w:proofErr w:type="spellEnd"/>
      <w:r w:rsidRPr="00134C68">
        <w:t xml:space="preserve"> som </w:t>
      </w:r>
      <w:proofErr w:type="spellStart"/>
      <w:r w:rsidRPr="00134C68">
        <w:t>aukar</w:t>
      </w:r>
      <w:proofErr w:type="spellEnd"/>
      <w:r w:rsidRPr="00134C68">
        <w:t xml:space="preserve"> omsetning, </w:t>
      </w:r>
      <w:proofErr w:type="spellStart"/>
      <w:r w:rsidRPr="00134C68">
        <w:t>sikrar</w:t>
      </w:r>
      <w:proofErr w:type="spellEnd"/>
      <w:r w:rsidRPr="00134C68">
        <w:t xml:space="preserve"> </w:t>
      </w:r>
      <w:proofErr w:type="spellStart"/>
      <w:r w:rsidRPr="00134C68">
        <w:t>vidare</w:t>
      </w:r>
      <w:proofErr w:type="spellEnd"/>
      <w:r w:rsidRPr="00134C68">
        <w:t xml:space="preserve"> drift og gir </w:t>
      </w:r>
      <w:proofErr w:type="spellStart"/>
      <w:r w:rsidRPr="00134C68">
        <w:t>innbyggarane</w:t>
      </w:r>
      <w:proofErr w:type="spellEnd"/>
      <w:r w:rsidRPr="00134C68">
        <w:t xml:space="preserve"> i lokalsamfunnet betre </w:t>
      </w:r>
      <w:proofErr w:type="spellStart"/>
      <w:r w:rsidRPr="00134C68">
        <w:t>tenester</w:t>
      </w:r>
      <w:proofErr w:type="spellEnd"/>
      <w:r w:rsidRPr="00134C68">
        <w:t>.</w:t>
      </w:r>
    </w:p>
    <w:p w14:paraId="13AE95EE" w14:textId="77777777" w:rsidR="00214496" w:rsidRPr="00134C68" w:rsidRDefault="00214496" w:rsidP="00134C68">
      <w:r w:rsidRPr="00134C68">
        <w:t xml:space="preserve">Programmet skal bidra til at </w:t>
      </w:r>
      <w:proofErr w:type="spellStart"/>
      <w:r w:rsidRPr="00134C68">
        <w:t>daglegvaretilbodet</w:t>
      </w:r>
      <w:proofErr w:type="spellEnd"/>
      <w:r w:rsidRPr="00134C68">
        <w:t xml:space="preserve"> held fram i område med </w:t>
      </w:r>
      <w:proofErr w:type="spellStart"/>
      <w:r w:rsidRPr="00134C68">
        <w:t>spreidd</w:t>
      </w:r>
      <w:proofErr w:type="spellEnd"/>
      <w:r w:rsidRPr="00134C68">
        <w:t xml:space="preserve"> busetting og liten </w:t>
      </w:r>
      <w:proofErr w:type="spellStart"/>
      <w:r w:rsidRPr="00134C68">
        <w:t>marknad</w:t>
      </w:r>
      <w:proofErr w:type="spellEnd"/>
      <w:r w:rsidRPr="00134C68">
        <w:t xml:space="preserve">, og å </w:t>
      </w:r>
      <w:proofErr w:type="spellStart"/>
      <w:r w:rsidRPr="00134C68">
        <w:t>styrkje</w:t>
      </w:r>
      <w:proofErr w:type="spellEnd"/>
      <w:r w:rsidRPr="00134C68">
        <w:t xml:space="preserve"> samarbeidet mellom </w:t>
      </w:r>
      <w:proofErr w:type="spellStart"/>
      <w:r w:rsidRPr="00134C68">
        <w:t>kommunar</w:t>
      </w:r>
      <w:proofErr w:type="spellEnd"/>
      <w:r w:rsidRPr="00134C68">
        <w:t xml:space="preserve"> og </w:t>
      </w:r>
      <w:proofErr w:type="spellStart"/>
      <w:r w:rsidRPr="00134C68">
        <w:t>butikkar</w:t>
      </w:r>
      <w:proofErr w:type="spellEnd"/>
      <w:r w:rsidRPr="00134C68">
        <w:t xml:space="preserve">, for å gi </w:t>
      </w:r>
      <w:proofErr w:type="spellStart"/>
      <w:r w:rsidRPr="00134C68">
        <w:t>eit</w:t>
      </w:r>
      <w:proofErr w:type="spellEnd"/>
      <w:r w:rsidRPr="00134C68">
        <w:t xml:space="preserve"> betre og samla </w:t>
      </w:r>
      <w:proofErr w:type="spellStart"/>
      <w:r w:rsidRPr="00134C68">
        <w:t>tenestetilbod</w:t>
      </w:r>
      <w:proofErr w:type="spellEnd"/>
      <w:r w:rsidRPr="00134C68">
        <w:t xml:space="preserve"> i </w:t>
      </w:r>
      <w:proofErr w:type="spellStart"/>
      <w:r w:rsidRPr="00134C68">
        <w:t>desse</w:t>
      </w:r>
      <w:proofErr w:type="spellEnd"/>
      <w:r w:rsidRPr="00134C68">
        <w:t xml:space="preserve"> områda. Programmet skal bidra til å </w:t>
      </w:r>
      <w:proofErr w:type="spellStart"/>
      <w:r w:rsidRPr="00134C68">
        <w:t>styrkje</w:t>
      </w:r>
      <w:proofErr w:type="spellEnd"/>
      <w:r w:rsidRPr="00134C68">
        <w:t xml:space="preserve"> den butikkfaglege kompetansen, </w:t>
      </w:r>
      <w:proofErr w:type="spellStart"/>
      <w:r w:rsidRPr="00134C68">
        <w:t>auke</w:t>
      </w:r>
      <w:proofErr w:type="spellEnd"/>
      <w:r w:rsidRPr="00134C68">
        <w:t xml:space="preserve"> </w:t>
      </w:r>
      <w:proofErr w:type="spellStart"/>
      <w:r w:rsidRPr="00134C68">
        <w:t>talet</w:t>
      </w:r>
      <w:proofErr w:type="spellEnd"/>
      <w:r w:rsidRPr="00134C68">
        <w:t xml:space="preserve"> på </w:t>
      </w:r>
      <w:proofErr w:type="spellStart"/>
      <w:r w:rsidRPr="00134C68">
        <w:t>tilleggstenester</w:t>
      </w:r>
      <w:proofErr w:type="spellEnd"/>
      <w:r w:rsidRPr="00134C68">
        <w:t xml:space="preserve"> i </w:t>
      </w:r>
      <w:proofErr w:type="spellStart"/>
      <w:r w:rsidRPr="00134C68">
        <w:t>butikkane</w:t>
      </w:r>
      <w:proofErr w:type="spellEnd"/>
      <w:r w:rsidRPr="00134C68">
        <w:t xml:space="preserve"> og </w:t>
      </w:r>
      <w:proofErr w:type="spellStart"/>
      <w:r w:rsidRPr="00134C68">
        <w:t>styrkje</w:t>
      </w:r>
      <w:proofErr w:type="spellEnd"/>
      <w:r w:rsidRPr="00134C68">
        <w:t xml:space="preserve"> grunnlaget for </w:t>
      </w:r>
      <w:proofErr w:type="spellStart"/>
      <w:r w:rsidRPr="00134C68">
        <w:t>lønsam</w:t>
      </w:r>
      <w:proofErr w:type="spellEnd"/>
      <w:r w:rsidRPr="00134C68">
        <w:t xml:space="preserve"> </w:t>
      </w:r>
      <w:proofErr w:type="spellStart"/>
      <w:r w:rsidRPr="00134C68">
        <w:t>bokhandeldrift</w:t>
      </w:r>
      <w:proofErr w:type="spellEnd"/>
      <w:r w:rsidRPr="00134C68">
        <w:t xml:space="preserve"> i distrikta.</w:t>
      </w:r>
    </w:p>
    <w:p w14:paraId="2BBA80F6" w14:textId="77777777" w:rsidR="00214496" w:rsidRPr="00134C68" w:rsidRDefault="00214496" w:rsidP="00134C68">
      <w:r w:rsidRPr="00134C68">
        <w:t xml:space="preserve">Merkur-programmet består av fem ulike </w:t>
      </w:r>
      <w:proofErr w:type="spellStart"/>
      <w:r w:rsidRPr="00134C68">
        <w:t>tilskotsordningar</w:t>
      </w:r>
      <w:proofErr w:type="spellEnd"/>
      <w:r w:rsidRPr="00134C68">
        <w:t xml:space="preserve">. I tillegg kjem </w:t>
      </w:r>
      <w:proofErr w:type="spellStart"/>
      <w:r w:rsidRPr="00134C68">
        <w:t>eit</w:t>
      </w:r>
      <w:proofErr w:type="spellEnd"/>
      <w:r w:rsidRPr="00134C68">
        <w:t xml:space="preserve"> eige kompetanseprogram som mellom anna </w:t>
      </w:r>
      <w:proofErr w:type="spellStart"/>
      <w:r w:rsidRPr="00134C68">
        <w:t>inneheld</w:t>
      </w:r>
      <w:proofErr w:type="spellEnd"/>
      <w:r w:rsidRPr="00134C68">
        <w:t xml:space="preserve"> </w:t>
      </w:r>
      <w:proofErr w:type="spellStart"/>
      <w:r w:rsidRPr="00134C68">
        <w:t>tilskota</w:t>
      </w:r>
      <w:proofErr w:type="spellEnd"/>
      <w:r w:rsidRPr="00134C68">
        <w:t xml:space="preserve"> til Merkur Utvikling, Oppfølgingsordninga og Nær innovasjonsprogram.</w:t>
      </w:r>
    </w:p>
    <w:p w14:paraId="2CF22B5E" w14:textId="77777777" w:rsidR="00214496" w:rsidRPr="00134C68" w:rsidRDefault="00214496" w:rsidP="00134C68">
      <w:pPr>
        <w:pStyle w:val="avsnitt-undertittel"/>
      </w:pPr>
      <w:r w:rsidRPr="00134C68">
        <w:t>Merkur Utvikling</w:t>
      </w:r>
    </w:p>
    <w:p w14:paraId="6176925C" w14:textId="77777777" w:rsidR="00214496" w:rsidRPr="00134C68" w:rsidRDefault="00214496" w:rsidP="00134C68">
      <w:r w:rsidRPr="00134C68">
        <w:t xml:space="preserve">I Merkur Utvikling går </w:t>
      </w:r>
      <w:proofErr w:type="spellStart"/>
      <w:r w:rsidRPr="00134C68">
        <w:t>midlane</w:t>
      </w:r>
      <w:proofErr w:type="spellEnd"/>
      <w:r w:rsidRPr="00134C68">
        <w:t xml:space="preserve"> i </w:t>
      </w:r>
      <w:proofErr w:type="spellStart"/>
      <w:r w:rsidRPr="00134C68">
        <w:t>hovudsak</w:t>
      </w:r>
      <w:proofErr w:type="spellEnd"/>
      <w:r w:rsidRPr="00134C68">
        <w:t xml:space="preserve"> til kurs, </w:t>
      </w:r>
      <w:proofErr w:type="spellStart"/>
      <w:r w:rsidRPr="00134C68">
        <w:t>nettverkssamlingar</w:t>
      </w:r>
      <w:proofErr w:type="spellEnd"/>
      <w:r w:rsidRPr="00134C68">
        <w:t xml:space="preserve">, oppfølging </w:t>
      </w:r>
      <w:proofErr w:type="spellStart"/>
      <w:r w:rsidRPr="00134C68">
        <w:t>frå</w:t>
      </w:r>
      <w:proofErr w:type="spellEnd"/>
      <w:r w:rsidRPr="00134C68">
        <w:t xml:space="preserve"> Merkur-</w:t>
      </w:r>
      <w:proofErr w:type="spellStart"/>
      <w:r w:rsidRPr="00134C68">
        <w:t>konsulentar</w:t>
      </w:r>
      <w:proofErr w:type="spellEnd"/>
      <w:r w:rsidRPr="00134C68">
        <w:t xml:space="preserve"> og </w:t>
      </w:r>
      <w:proofErr w:type="spellStart"/>
      <w:r w:rsidRPr="00134C68">
        <w:t>kundeundersøkingar</w:t>
      </w:r>
      <w:proofErr w:type="spellEnd"/>
      <w:r w:rsidRPr="00134C68">
        <w:t>.</w:t>
      </w:r>
    </w:p>
    <w:p w14:paraId="1CD9ABC4" w14:textId="77777777" w:rsidR="00214496" w:rsidRPr="00134C68" w:rsidRDefault="00214496" w:rsidP="00134C68">
      <w:proofErr w:type="spellStart"/>
      <w:r w:rsidRPr="00134C68">
        <w:t>Butikkar</w:t>
      </w:r>
      <w:proofErr w:type="spellEnd"/>
      <w:r w:rsidRPr="00134C68">
        <w:t xml:space="preserve"> som oppfyller </w:t>
      </w:r>
      <w:proofErr w:type="spellStart"/>
      <w:r w:rsidRPr="00134C68">
        <w:t>eitt</w:t>
      </w:r>
      <w:proofErr w:type="spellEnd"/>
      <w:r w:rsidRPr="00134C68">
        <w:t xml:space="preserve"> av </w:t>
      </w:r>
      <w:proofErr w:type="spellStart"/>
      <w:r w:rsidRPr="00134C68">
        <w:t>følgjande</w:t>
      </w:r>
      <w:proofErr w:type="spellEnd"/>
      <w:r w:rsidRPr="00134C68">
        <w:t xml:space="preserve"> punkt kan </w:t>
      </w:r>
      <w:proofErr w:type="spellStart"/>
      <w:r w:rsidRPr="00134C68">
        <w:t>vere</w:t>
      </w:r>
      <w:proofErr w:type="spellEnd"/>
      <w:r w:rsidRPr="00134C68">
        <w:t xml:space="preserve"> med i kompetansedelen av Merkur-programmet: a) har </w:t>
      </w:r>
      <w:proofErr w:type="spellStart"/>
      <w:r w:rsidRPr="00134C68">
        <w:t>ein</w:t>
      </w:r>
      <w:proofErr w:type="spellEnd"/>
      <w:r w:rsidRPr="00134C68">
        <w:t xml:space="preserve"> </w:t>
      </w:r>
      <w:proofErr w:type="spellStart"/>
      <w:r w:rsidRPr="00134C68">
        <w:t>nærmarknad</w:t>
      </w:r>
      <w:proofErr w:type="spellEnd"/>
      <w:r w:rsidRPr="00134C68">
        <w:t xml:space="preserve"> på under 200 </w:t>
      </w:r>
      <w:proofErr w:type="spellStart"/>
      <w:r w:rsidRPr="00134C68">
        <w:t>husstandar</w:t>
      </w:r>
      <w:proofErr w:type="spellEnd"/>
      <w:r w:rsidRPr="00134C68">
        <w:t xml:space="preserve">, b) er lokalisert til </w:t>
      </w:r>
      <w:proofErr w:type="spellStart"/>
      <w:r w:rsidRPr="00134C68">
        <w:t>stadar</w:t>
      </w:r>
      <w:proofErr w:type="spellEnd"/>
      <w:r w:rsidRPr="00134C68">
        <w:t xml:space="preserve"> </w:t>
      </w:r>
      <w:proofErr w:type="spellStart"/>
      <w:r w:rsidRPr="00134C68">
        <w:t>utan</w:t>
      </w:r>
      <w:proofErr w:type="spellEnd"/>
      <w:r w:rsidRPr="00134C68">
        <w:t xml:space="preserve"> fast vegforbindelse eller c) har lang avstand, normalt 10 kilometer, til </w:t>
      </w:r>
      <w:proofErr w:type="spellStart"/>
      <w:r w:rsidRPr="00134C68">
        <w:t>næraste</w:t>
      </w:r>
      <w:proofErr w:type="spellEnd"/>
      <w:r w:rsidRPr="00134C68">
        <w:t xml:space="preserve"> alternative </w:t>
      </w:r>
      <w:proofErr w:type="spellStart"/>
      <w:r w:rsidRPr="00134C68">
        <w:t>innkjøpsstad</w:t>
      </w:r>
      <w:proofErr w:type="spellEnd"/>
      <w:r w:rsidRPr="00134C68">
        <w:t xml:space="preserve">. Distriktssenteret kan unntaksvis godkjenne andre </w:t>
      </w:r>
      <w:proofErr w:type="spellStart"/>
      <w:r w:rsidRPr="00134C68">
        <w:t>butikkar</w:t>
      </w:r>
      <w:proofErr w:type="spellEnd"/>
      <w:r w:rsidRPr="00134C68">
        <w:t>.</w:t>
      </w:r>
    </w:p>
    <w:p w14:paraId="659F3799" w14:textId="77777777" w:rsidR="00214496" w:rsidRPr="00134C68" w:rsidRDefault="00214496" w:rsidP="00134C68">
      <w:pPr>
        <w:pStyle w:val="avsnitt-undertittel"/>
      </w:pPr>
      <w:proofErr w:type="spellStart"/>
      <w:r w:rsidRPr="00134C68">
        <w:t>Investeringstilskot</w:t>
      </w:r>
      <w:proofErr w:type="spellEnd"/>
      <w:r w:rsidRPr="00134C68">
        <w:t xml:space="preserve"> til </w:t>
      </w:r>
      <w:proofErr w:type="spellStart"/>
      <w:r w:rsidRPr="00134C68">
        <w:t>daglegvarebutikkar</w:t>
      </w:r>
      <w:proofErr w:type="spellEnd"/>
    </w:p>
    <w:p w14:paraId="2824C7AB" w14:textId="77777777" w:rsidR="00214496" w:rsidRPr="00134C68" w:rsidRDefault="00214496" w:rsidP="00134C68">
      <w:r w:rsidRPr="00134C68">
        <w:t xml:space="preserve">Målet er å bidra til at </w:t>
      </w:r>
      <w:proofErr w:type="spellStart"/>
      <w:r w:rsidRPr="00134C68">
        <w:t>daglegvarebutikkar</w:t>
      </w:r>
      <w:proofErr w:type="spellEnd"/>
      <w:r w:rsidRPr="00134C68">
        <w:t xml:space="preserve"> blir moderniserte, </w:t>
      </w:r>
      <w:proofErr w:type="spellStart"/>
      <w:r w:rsidRPr="00134C68">
        <w:t>meir</w:t>
      </w:r>
      <w:proofErr w:type="spellEnd"/>
      <w:r w:rsidRPr="00134C68">
        <w:t xml:space="preserve"> </w:t>
      </w:r>
      <w:proofErr w:type="spellStart"/>
      <w:r w:rsidRPr="00134C68">
        <w:t>lønsame</w:t>
      </w:r>
      <w:proofErr w:type="spellEnd"/>
      <w:r w:rsidRPr="00134C68">
        <w:t xml:space="preserve"> og gir </w:t>
      </w:r>
      <w:proofErr w:type="spellStart"/>
      <w:r w:rsidRPr="00134C68">
        <w:t>innbyggarane</w:t>
      </w:r>
      <w:proofErr w:type="spellEnd"/>
      <w:r w:rsidRPr="00134C68">
        <w:t xml:space="preserve"> i lokalsamfunnet betre </w:t>
      </w:r>
      <w:proofErr w:type="spellStart"/>
      <w:r w:rsidRPr="00134C68">
        <w:t>tenester</w:t>
      </w:r>
      <w:proofErr w:type="spellEnd"/>
      <w:r w:rsidRPr="00134C68">
        <w:t xml:space="preserve">. Det blir gitt investeringsstøtte til fysiske </w:t>
      </w:r>
      <w:proofErr w:type="spellStart"/>
      <w:r w:rsidRPr="00134C68">
        <w:t>investeringar</w:t>
      </w:r>
      <w:proofErr w:type="spellEnd"/>
      <w:r w:rsidRPr="00134C68">
        <w:t xml:space="preserve"> i </w:t>
      </w:r>
      <w:proofErr w:type="spellStart"/>
      <w:r w:rsidRPr="00134C68">
        <w:t>butikkane</w:t>
      </w:r>
      <w:proofErr w:type="spellEnd"/>
      <w:r w:rsidRPr="00134C68">
        <w:t>.</w:t>
      </w:r>
    </w:p>
    <w:p w14:paraId="260CB1DB" w14:textId="77777777" w:rsidR="00214496" w:rsidRPr="00134C68" w:rsidRDefault="00214496" w:rsidP="00134C68">
      <w:r w:rsidRPr="00134C68">
        <w:t>Kriteria for måloppnåing er omsetningsutvikling og overlevingsrate blant Merkur-</w:t>
      </w:r>
      <w:proofErr w:type="spellStart"/>
      <w:r w:rsidRPr="00134C68">
        <w:t>butikkar</w:t>
      </w:r>
      <w:proofErr w:type="spellEnd"/>
      <w:r w:rsidRPr="00134C68">
        <w:t xml:space="preserve">. For mange </w:t>
      </w:r>
      <w:proofErr w:type="spellStart"/>
      <w:r w:rsidRPr="00134C68">
        <w:t>butikkar</w:t>
      </w:r>
      <w:proofErr w:type="spellEnd"/>
      <w:r w:rsidRPr="00134C68">
        <w:t xml:space="preserve"> er det viktig å finne </w:t>
      </w:r>
      <w:proofErr w:type="spellStart"/>
      <w:r w:rsidRPr="00134C68">
        <w:t>fleire</w:t>
      </w:r>
      <w:proofErr w:type="spellEnd"/>
      <w:r w:rsidRPr="00134C68">
        <w:t xml:space="preserve"> </w:t>
      </w:r>
      <w:proofErr w:type="spellStart"/>
      <w:r w:rsidRPr="00134C68">
        <w:t>tilleggstenester</w:t>
      </w:r>
      <w:proofErr w:type="spellEnd"/>
      <w:r w:rsidRPr="00134C68">
        <w:t xml:space="preserve"> som kan gi inntekter og som </w:t>
      </w:r>
      <w:proofErr w:type="spellStart"/>
      <w:r w:rsidRPr="00134C68">
        <w:t>styrkjer</w:t>
      </w:r>
      <w:proofErr w:type="spellEnd"/>
      <w:r w:rsidRPr="00134C68">
        <w:t xml:space="preserve"> butikken.</w:t>
      </w:r>
    </w:p>
    <w:p w14:paraId="500FE404" w14:textId="77777777" w:rsidR="00214496" w:rsidRPr="00134C68" w:rsidRDefault="00214496" w:rsidP="00134C68">
      <w:r w:rsidRPr="00134C68">
        <w:t xml:space="preserve">Ordninga gjeld </w:t>
      </w:r>
      <w:proofErr w:type="spellStart"/>
      <w:r w:rsidRPr="00134C68">
        <w:t>heilårsopne</w:t>
      </w:r>
      <w:proofErr w:type="spellEnd"/>
      <w:r w:rsidRPr="00134C68">
        <w:t xml:space="preserve"> </w:t>
      </w:r>
      <w:proofErr w:type="spellStart"/>
      <w:r w:rsidRPr="00134C68">
        <w:t>daglegvarebutikkar</w:t>
      </w:r>
      <w:proofErr w:type="spellEnd"/>
      <w:r w:rsidRPr="00134C68">
        <w:t xml:space="preserve"> i område med få </w:t>
      </w:r>
      <w:proofErr w:type="spellStart"/>
      <w:r w:rsidRPr="00134C68">
        <w:t>innbyggarar</w:t>
      </w:r>
      <w:proofErr w:type="spellEnd"/>
      <w:r w:rsidRPr="00134C68">
        <w:t xml:space="preserve"> som har </w:t>
      </w:r>
      <w:proofErr w:type="spellStart"/>
      <w:r w:rsidRPr="00134C68">
        <w:t>eit</w:t>
      </w:r>
      <w:proofErr w:type="spellEnd"/>
      <w:r w:rsidRPr="00134C68">
        <w:t xml:space="preserve"> </w:t>
      </w:r>
      <w:proofErr w:type="spellStart"/>
      <w:r w:rsidRPr="00134C68">
        <w:t>varetilbod</w:t>
      </w:r>
      <w:proofErr w:type="spellEnd"/>
      <w:r w:rsidRPr="00134C68">
        <w:t xml:space="preserve"> som dekker det </w:t>
      </w:r>
      <w:proofErr w:type="spellStart"/>
      <w:r w:rsidRPr="00134C68">
        <w:t>alminnelege</w:t>
      </w:r>
      <w:proofErr w:type="spellEnd"/>
      <w:r w:rsidRPr="00134C68">
        <w:t xml:space="preserve"> ernæringsbehovet og andre </w:t>
      </w:r>
      <w:proofErr w:type="spellStart"/>
      <w:r w:rsidRPr="00134C68">
        <w:t>grunnleggande</w:t>
      </w:r>
      <w:proofErr w:type="spellEnd"/>
      <w:r w:rsidRPr="00134C68">
        <w:t xml:space="preserve"> behov for </w:t>
      </w:r>
      <w:proofErr w:type="spellStart"/>
      <w:r w:rsidRPr="00134C68">
        <w:t>daglegvarer</w:t>
      </w:r>
      <w:proofErr w:type="spellEnd"/>
      <w:r w:rsidRPr="00134C68">
        <w:t xml:space="preserve">, og som oppfyller krav til </w:t>
      </w:r>
      <w:proofErr w:type="spellStart"/>
      <w:r w:rsidRPr="00134C68">
        <w:t>omsetningstal</w:t>
      </w:r>
      <w:proofErr w:type="spellEnd"/>
      <w:r w:rsidRPr="00134C68">
        <w:t xml:space="preserve">, kundegrunnlag og avstand til alternative </w:t>
      </w:r>
      <w:proofErr w:type="spellStart"/>
      <w:r w:rsidRPr="00134C68">
        <w:t>innkjøpsstadar</w:t>
      </w:r>
      <w:proofErr w:type="spellEnd"/>
      <w:r w:rsidRPr="00134C68">
        <w:t xml:space="preserve">, jf. Forskrift om </w:t>
      </w:r>
      <w:proofErr w:type="spellStart"/>
      <w:r w:rsidRPr="00134C68">
        <w:t>tilskot</w:t>
      </w:r>
      <w:proofErr w:type="spellEnd"/>
      <w:r w:rsidRPr="00134C68">
        <w:t xml:space="preserve"> </w:t>
      </w:r>
      <w:proofErr w:type="spellStart"/>
      <w:r w:rsidRPr="00134C68">
        <w:t>frå</w:t>
      </w:r>
      <w:proofErr w:type="spellEnd"/>
      <w:r w:rsidRPr="00134C68">
        <w:t xml:space="preserve"> Merkur-programmet (Merkur-forskrifta) for </w:t>
      </w:r>
      <w:proofErr w:type="spellStart"/>
      <w:r w:rsidRPr="00134C68">
        <w:t>utfyllande</w:t>
      </w:r>
      <w:proofErr w:type="spellEnd"/>
      <w:r w:rsidRPr="00134C68">
        <w:t xml:space="preserve"> regelverk.</w:t>
      </w:r>
    </w:p>
    <w:p w14:paraId="0CAB55E8" w14:textId="77777777" w:rsidR="00214496" w:rsidRPr="00134C68" w:rsidRDefault="00214496" w:rsidP="00134C68">
      <w:pPr>
        <w:pStyle w:val="avsnitt-undertittel"/>
      </w:pPr>
      <w:proofErr w:type="spellStart"/>
      <w:r w:rsidRPr="00134C68">
        <w:t>Servicetilskot</w:t>
      </w:r>
      <w:proofErr w:type="spellEnd"/>
      <w:r w:rsidRPr="00134C68">
        <w:t xml:space="preserve"> til </w:t>
      </w:r>
      <w:proofErr w:type="spellStart"/>
      <w:r w:rsidRPr="00134C68">
        <w:t>dei</w:t>
      </w:r>
      <w:proofErr w:type="spellEnd"/>
      <w:r w:rsidRPr="00134C68">
        <w:t xml:space="preserve"> minste </w:t>
      </w:r>
      <w:proofErr w:type="spellStart"/>
      <w:r w:rsidRPr="00134C68">
        <w:t>daglegvarebutikkane</w:t>
      </w:r>
      <w:proofErr w:type="spellEnd"/>
    </w:p>
    <w:p w14:paraId="240B60B4" w14:textId="77777777" w:rsidR="00214496" w:rsidRPr="00134C68" w:rsidRDefault="00214496" w:rsidP="00134C68">
      <w:r w:rsidRPr="00134C68">
        <w:t xml:space="preserve">Målet er å bidra til at </w:t>
      </w:r>
      <w:proofErr w:type="spellStart"/>
      <w:r w:rsidRPr="00134C68">
        <w:t>dei</w:t>
      </w:r>
      <w:proofErr w:type="spellEnd"/>
      <w:r w:rsidRPr="00134C68">
        <w:t xml:space="preserve"> minste </w:t>
      </w:r>
      <w:proofErr w:type="spellStart"/>
      <w:r w:rsidRPr="00134C68">
        <w:t>daglegvarebutikkane</w:t>
      </w:r>
      <w:proofErr w:type="spellEnd"/>
      <w:r w:rsidRPr="00134C68">
        <w:t xml:space="preserve"> tilbyr </w:t>
      </w:r>
      <w:proofErr w:type="spellStart"/>
      <w:r w:rsidRPr="00134C68">
        <w:t>tilleggstenester</w:t>
      </w:r>
      <w:proofErr w:type="spellEnd"/>
      <w:r w:rsidRPr="00134C68">
        <w:t xml:space="preserve"> til lokalsamfunnet og det lokale næringslivet. Det skal bidra til å </w:t>
      </w:r>
      <w:proofErr w:type="spellStart"/>
      <w:r w:rsidRPr="00134C68">
        <w:t>oppretthalde</w:t>
      </w:r>
      <w:proofErr w:type="spellEnd"/>
      <w:r w:rsidRPr="00134C68">
        <w:t xml:space="preserve"> drifta.</w:t>
      </w:r>
    </w:p>
    <w:p w14:paraId="63898E70" w14:textId="77777777" w:rsidR="00214496" w:rsidRPr="00134C68" w:rsidRDefault="00214496" w:rsidP="00134C68">
      <w:r w:rsidRPr="00134C68">
        <w:t xml:space="preserve">Det blir gitt </w:t>
      </w:r>
      <w:proofErr w:type="spellStart"/>
      <w:r w:rsidRPr="00134C68">
        <w:t>tilskot</w:t>
      </w:r>
      <w:proofErr w:type="spellEnd"/>
      <w:r w:rsidRPr="00134C68">
        <w:t xml:space="preserve"> til å dekke utviklings- og </w:t>
      </w:r>
      <w:proofErr w:type="spellStart"/>
      <w:r w:rsidRPr="00134C68">
        <w:t>driftskostnadar</w:t>
      </w:r>
      <w:proofErr w:type="spellEnd"/>
      <w:r w:rsidRPr="00134C68">
        <w:t xml:space="preserve">, og mindre </w:t>
      </w:r>
      <w:proofErr w:type="spellStart"/>
      <w:r w:rsidRPr="00134C68">
        <w:t>investeringar</w:t>
      </w:r>
      <w:proofErr w:type="spellEnd"/>
      <w:r w:rsidRPr="00134C68">
        <w:t xml:space="preserve"> som bidrar til å nå målet med ordninga.</w:t>
      </w:r>
    </w:p>
    <w:p w14:paraId="2F2A4F9B" w14:textId="77777777" w:rsidR="00214496" w:rsidRPr="00134C68" w:rsidRDefault="00214496" w:rsidP="00134C68">
      <w:r w:rsidRPr="00134C68">
        <w:t xml:space="preserve">Kriteria for måloppnåing og tildelingskriteria er </w:t>
      </w:r>
      <w:proofErr w:type="spellStart"/>
      <w:r w:rsidRPr="00134C68">
        <w:t>dei</w:t>
      </w:r>
      <w:proofErr w:type="spellEnd"/>
      <w:r w:rsidRPr="00134C68">
        <w:t xml:space="preserve"> same som for investeringsstøtta.</w:t>
      </w:r>
    </w:p>
    <w:p w14:paraId="053CBCE3" w14:textId="77777777" w:rsidR="00214496" w:rsidRPr="00134C68" w:rsidRDefault="00214496" w:rsidP="00134C68">
      <w:pPr>
        <w:pStyle w:val="avsnitt-undertittel"/>
      </w:pPr>
      <w:proofErr w:type="spellStart"/>
      <w:r w:rsidRPr="00134C68">
        <w:t>Investeringstilskot</w:t>
      </w:r>
      <w:proofErr w:type="spellEnd"/>
      <w:r w:rsidRPr="00134C68">
        <w:t xml:space="preserve"> til drivstoffanlegg/ladestasjon for elbil ved </w:t>
      </w:r>
      <w:proofErr w:type="spellStart"/>
      <w:r w:rsidRPr="00134C68">
        <w:t>daglegvarebutikkar</w:t>
      </w:r>
      <w:proofErr w:type="spellEnd"/>
    </w:p>
    <w:p w14:paraId="06270033" w14:textId="77777777" w:rsidR="00214496" w:rsidRPr="00134C68" w:rsidRDefault="00214496" w:rsidP="00134C68">
      <w:r w:rsidRPr="00134C68">
        <w:t>Målet er å sikre drivstofftilgangen i distrikta.</w:t>
      </w:r>
    </w:p>
    <w:p w14:paraId="213F4CB1" w14:textId="77777777" w:rsidR="00214496" w:rsidRPr="00134C68" w:rsidRDefault="00214496" w:rsidP="00134C68">
      <w:r w:rsidRPr="00134C68">
        <w:t xml:space="preserve">Kriteria for måloppnåing er at </w:t>
      </w:r>
      <w:proofErr w:type="spellStart"/>
      <w:r w:rsidRPr="00134C68">
        <w:t>talet</w:t>
      </w:r>
      <w:proofErr w:type="spellEnd"/>
      <w:r w:rsidRPr="00134C68">
        <w:t xml:space="preserve"> på </w:t>
      </w:r>
      <w:proofErr w:type="spellStart"/>
      <w:r w:rsidRPr="00134C68">
        <w:t>butikkar</w:t>
      </w:r>
      <w:proofErr w:type="spellEnd"/>
      <w:r w:rsidRPr="00134C68">
        <w:t xml:space="preserve"> som har drivstoff</w:t>
      </w:r>
      <w:r w:rsidRPr="00134C68">
        <w:t xml:space="preserve">anlegg/ladestasjon for elbil held seg / </w:t>
      </w:r>
      <w:proofErr w:type="spellStart"/>
      <w:r w:rsidRPr="00134C68">
        <w:t>aukar</w:t>
      </w:r>
      <w:proofErr w:type="spellEnd"/>
      <w:r w:rsidRPr="00134C68">
        <w:t>, og at omsetningsutviklinga for butikken er positiv.</w:t>
      </w:r>
    </w:p>
    <w:p w14:paraId="146DE391" w14:textId="77777777" w:rsidR="00214496" w:rsidRPr="00134C68" w:rsidRDefault="00214496" w:rsidP="00134C68">
      <w:r w:rsidRPr="00134C68">
        <w:t xml:space="preserve">Ordninga gjeld i all </w:t>
      </w:r>
      <w:proofErr w:type="spellStart"/>
      <w:r w:rsidRPr="00134C68">
        <w:t>hovudsak</w:t>
      </w:r>
      <w:proofErr w:type="spellEnd"/>
      <w:r w:rsidRPr="00134C68">
        <w:t xml:space="preserve"> opprusting og etablering av drivstoffanlegg/ladestasjon for elbil ved Merkur-</w:t>
      </w:r>
      <w:proofErr w:type="spellStart"/>
      <w:r w:rsidRPr="00134C68">
        <w:t>butikkar</w:t>
      </w:r>
      <w:proofErr w:type="spellEnd"/>
      <w:r w:rsidRPr="00134C68">
        <w:t xml:space="preserve">. </w:t>
      </w:r>
      <w:proofErr w:type="spellStart"/>
      <w:r w:rsidRPr="00134C68">
        <w:t>Hovuddelen</w:t>
      </w:r>
      <w:proofErr w:type="spellEnd"/>
      <w:r w:rsidRPr="00134C68">
        <w:t xml:space="preserve"> av støtte til </w:t>
      </w:r>
      <w:proofErr w:type="spellStart"/>
      <w:r w:rsidRPr="00134C68">
        <w:t>ladestasjonar</w:t>
      </w:r>
      <w:proofErr w:type="spellEnd"/>
      <w:r w:rsidRPr="00134C68">
        <w:t xml:space="preserve"> for elbil er gjennom støtte </w:t>
      </w:r>
      <w:proofErr w:type="spellStart"/>
      <w:r w:rsidRPr="00134C68">
        <w:t>frå</w:t>
      </w:r>
      <w:proofErr w:type="spellEnd"/>
      <w:r w:rsidRPr="00134C68">
        <w:t xml:space="preserve"> ENOVA. Anlegget skal </w:t>
      </w:r>
      <w:proofErr w:type="spellStart"/>
      <w:r w:rsidRPr="00134C68">
        <w:t>vere</w:t>
      </w:r>
      <w:proofErr w:type="spellEnd"/>
      <w:r w:rsidRPr="00134C68">
        <w:t xml:space="preserve"> </w:t>
      </w:r>
      <w:proofErr w:type="spellStart"/>
      <w:r w:rsidRPr="00134C68">
        <w:t>avgjerande</w:t>
      </w:r>
      <w:proofErr w:type="spellEnd"/>
      <w:r w:rsidRPr="00134C68">
        <w:t xml:space="preserve"> for å sikre lokalbefolkninga tilgang på drivstoff. </w:t>
      </w:r>
      <w:proofErr w:type="spellStart"/>
      <w:r w:rsidRPr="00134C68">
        <w:t>Salsvolumet</w:t>
      </w:r>
      <w:proofErr w:type="spellEnd"/>
      <w:r w:rsidRPr="00134C68">
        <w:t xml:space="preserve"> skal </w:t>
      </w:r>
      <w:proofErr w:type="spellStart"/>
      <w:r w:rsidRPr="00134C68">
        <w:t>ikkje</w:t>
      </w:r>
      <w:proofErr w:type="spellEnd"/>
      <w:r w:rsidRPr="00134C68">
        <w:t xml:space="preserve"> overstige 500 000 liter drivstoff per år.</w:t>
      </w:r>
    </w:p>
    <w:p w14:paraId="56BFED2B" w14:textId="77777777" w:rsidR="00214496" w:rsidRPr="00134C68" w:rsidRDefault="00214496" w:rsidP="00134C68">
      <w:pPr>
        <w:pStyle w:val="avsnitt-undertittel"/>
      </w:pPr>
      <w:proofErr w:type="spellStart"/>
      <w:r w:rsidRPr="00134C68">
        <w:t>Utviklingstilskot</w:t>
      </w:r>
      <w:proofErr w:type="spellEnd"/>
      <w:r w:rsidRPr="00134C68">
        <w:t xml:space="preserve"> til </w:t>
      </w:r>
      <w:proofErr w:type="spellStart"/>
      <w:r w:rsidRPr="00134C68">
        <w:t>bokhandlarar</w:t>
      </w:r>
      <w:proofErr w:type="spellEnd"/>
    </w:p>
    <w:p w14:paraId="1BFA6D01" w14:textId="77777777" w:rsidR="00214496" w:rsidRPr="00134C68" w:rsidRDefault="00214496" w:rsidP="00134C68">
      <w:r w:rsidRPr="00134C68">
        <w:t xml:space="preserve">Målet er å bidra til å </w:t>
      </w:r>
      <w:proofErr w:type="spellStart"/>
      <w:r w:rsidRPr="00134C68">
        <w:t>styrkje</w:t>
      </w:r>
      <w:proofErr w:type="spellEnd"/>
      <w:r w:rsidRPr="00134C68">
        <w:t xml:space="preserve"> grunnlaget for </w:t>
      </w:r>
      <w:proofErr w:type="spellStart"/>
      <w:r w:rsidRPr="00134C68">
        <w:t>lønsam</w:t>
      </w:r>
      <w:proofErr w:type="spellEnd"/>
      <w:r w:rsidRPr="00134C68">
        <w:t xml:space="preserve"> </w:t>
      </w:r>
      <w:proofErr w:type="spellStart"/>
      <w:r w:rsidRPr="00134C68">
        <w:t>bokhandeldrift</w:t>
      </w:r>
      <w:proofErr w:type="spellEnd"/>
      <w:r w:rsidRPr="00134C68">
        <w:t xml:space="preserve"> i distrikta.</w:t>
      </w:r>
    </w:p>
    <w:p w14:paraId="713485CB" w14:textId="77777777" w:rsidR="00214496" w:rsidRPr="00134C68" w:rsidRDefault="00214496" w:rsidP="00134C68">
      <w:r w:rsidRPr="00134C68">
        <w:t xml:space="preserve">Kriteriet for måloppnåing er at butikken har </w:t>
      </w:r>
      <w:proofErr w:type="spellStart"/>
      <w:r w:rsidRPr="00134C68">
        <w:t>auka</w:t>
      </w:r>
      <w:proofErr w:type="spellEnd"/>
      <w:r w:rsidRPr="00134C68">
        <w:t xml:space="preserve"> omsetning.</w:t>
      </w:r>
    </w:p>
    <w:p w14:paraId="06FDB310" w14:textId="77777777" w:rsidR="00214496" w:rsidRPr="00134C68" w:rsidRDefault="00214496" w:rsidP="00134C68">
      <w:r w:rsidRPr="00134C68">
        <w:t>Ordninga gjeld Merkur-</w:t>
      </w:r>
      <w:proofErr w:type="spellStart"/>
      <w:r w:rsidRPr="00134C68">
        <w:t>bokhandlarar</w:t>
      </w:r>
      <w:proofErr w:type="spellEnd"/>
      <w:r w:rsidRPr="00134C68">
        <w:t xml:space="preserve">. Det kan bli gitt </w:t>
      </w:r>
      <w:proofErr w:type="spellStart"/>
      <w:r w:rsidRPr="00134C68">
        <w:t>tilskot</w:t>
      </w:r>
      <w:proofErr w:type="spellEnd"/>
      <w:r w:rsidRPr="00134C68">
        <w:t xml:space="preserve"> til </w:t>
      </w:r>
      <w:proofErr w:type="spellStart"/>
      <w:r w:rsidRPr="00134C68">
        <w:t>bokhandlarar</w:t>
      </w:r>
      <w:proofErr w:type="spellEnd"/>
      <w:r w:rsidRPr="00134C68">
        <w:t xml:space="preserve"> som er den </w:t>
      </w:r>
      <w:proofErr w:type="spellStart"/>
      <w:r w:rsidRPr="00134C68">
        <w:t>einaste</w:t>
      </w:r>
      <w:proofErr w:type="spellEnd"/>
      <w:r w:rsidRPr="00134C68">
        <w:t xml:space="preserve"> bokhandelen på tettstaden, og som har ei omsetning på mindre enn 7 mill. kroner i året. Utviklingsstøtta skal bli brukt til tidsavgrensa tiltak, som skal utvikle bokhandelen som kulturarena og møteplass i lokalsamfunnet. Det blir gitt støtte til tiltak for å </w:t>
      </w:r>
      <w:proofErr w:type="spellStart"/>
      <w:r w:rsidRPr="00134C68">
        <w:t>styrkje</w:t>
      </w:r>
      <w:proofErr w:type="spellEnd"/>
      <w:r w:rsidRPr="00134C68">
        <w:t xml:space="preserve"> og utvikle drifta av butikken, mellom anna til tilrettelegging for </w:t>
      </w:r>
      <w:proofErr w:type="spellStart"/>
      <w:r w:rsidRPr="00134C68">
        <w:t>tilleggsfunksjonar</w:t>
      </w:r>
      <w:proofErr w:type="spellEnd"/>
      <w:r w:rsidRPr="00134C68">
        <w:t>.</w:t>
      </w:r>
    </w:p>
    <w:p w14:paraId="4DCB1918" w14:textId="77777777" w:rsidR="00214496" w:rsidRPr="00134C68" w:rsidRDefault="00214496" w:rsidP="00134C68">
      <w:pPr>
        <w:pStyle w:val="avsnitt-tittel"/>
      </w:pPr>
      <w:r w:rsidRPr="00134C68">
        <w:t>Oppfølging og kontroll</w:t>
      </w:r>
    </w:p>
    <w:p w14:paraId="038E94F9" w14:textId="77777777" w:rsidR="00214496" w:rsidRPr="00134C68" w:rsidRDefault="00214496" w:rsidP="00134C68">
      <w:r w:rsidRPr="00134C68">
        <w:t xml:space="preserve">Distriktssenteret </w:t>
      </w:r>
      <w:proofErr w:type="spellStart"/>
      <w:r w:rsidRPr="00134C68">
        <w:t>forvaltar</w:t>
      </w:r>
      <w:proofErr w:type="spellEnd"/>
      <w:r w:rsidRPr="00134C68">
        <w:t xml:space="preserve"> Merkur-programmet, og fører tilsyn med at krava i Forskrift om </w:t>
      </w:r>
      <w:proofErr w:type="spellStart"/>
      <w:r w:rsidRPr="00134C68">
        <w:t>tilskot</w:t>
      </w:r>
      <w:proofErr w:type="spellEnd"/>
      <w:r w:rsidRPr="00134C68">
        <w:t xml:space="preserve"> </w:t>
      </w:r>
      <w:proofErr w:type="spellStart"/>
      <w:r w:rsidRPr="00134C68">
        <w:t>frå</w:t>
      </w:r>
      <w:proofErr w:type="spellEnd"/>
      <w:r w:rsidRPr="00134C68">
        <w:t xml:space="preserve"> Merkur-programmet (Merkur-forskrifta) av 1. juni 2018 og </w:t>
      </w:r>
      <w:proofErr w:type="spellStart"/>
      <w:r w:rsidRPr="00134C68">
        <w:t>tilskotsbrev</w:t>
      </w:r>
      <w:proofErr w:type="spellEnd"/>
      <w:r w:rsidRPr="00134C68">
        <w:t xml:space="preserve"> til </w:t>
      </w:r>
      <w:proofErr w:type="spellStart"/>
      <w:r w:rsidRPr="00134C68">
        <w:t>butikkane</w:t>
      </w:r>
      <w:proofErr w:type="spellEnd"/>
      <w:r w:rsidRPr="00134C68">
        <w:t xml:space="preserve"> blir oppfylte.</w:t>
      </w:r>
    </w:p>
    <w:p w14:paraId="0FF5D37A" w14:textId="77777777" w:rsidR="00214496" w:rsidRPr="00134C68" w:rsidRDefault="00214496" w:rsidP="00134C68">
      <w:pPr>
        <w:pStyle w:val="avsnitt-tittel"/>
      </w:pPr>
      <w:r w:rsidRPr="00134C68">
        <w:t>Rapport</w:t>
      </w:r>
    </w:p>
    <w:p w14:paraId="64BE9994" w14:textId="77777777" w:rsidR="00214496" w:rsidRPr="00134C68" w:rsidRDefault="00214496" w:rsidP="00134C68">
      <w:r w:rsidRPr="00134C68">
        <w:t xml:space="preserve">Distriktssenteret betalte ut 90,7 mill. kroner </w:t>
      </w:r>
      <w:proofErr w:type="spellStart"/>
      <w:r w:rsidRPr="00134C68">
        <w:t>frå</w:t>
      </w:r>
      <w:proofErr w:type="spellEnd"/>
      <w:r w:rsidRPr="00134C68">
        <w:t xml:space="preserve"> Merkur-programmet i 2023. Dei er fordelte med 21,6 mill. kroner til kompetanseprogrammet og 69,1 mill. kroner til </w:t>
      </w:r>
      <w:proofErr w:type="spellStart"/>
      <w:r w:rsidRPr="00134C68">
        <w:t>støtteordningane</w:t>
      </w:r>
      <w:proofErr w:type="spellEnd"/>
      <w:r w:rsidRPr="00134C68">
        <w:t xml:space="preserve">. I tillegg </w:t>
      </w:r>
      <w:proofErr w:type="spellStart"/>
      <w:r w:rsidRPr="00134C68">
        <w:t>vart</w:t>
      </w:r>
      <w:proofErr w:type="spellEnd"/>
      <w:r w:rsidRPr="00134C68">
        <w:t xml:space="preserve"> det betalt ut nær 10 mill. kroner i ekstraordinær straumstøtte.</w:t>
      </w:r>
    </w:p>
    <w:p w14:paraId="7F16ADAF" w14:textId="77777777" w:rsidR="00214496" w:rsidRPr="00134C68" w:rsidRDefault="00214496" w:rsidP="00134C68">
      <w:r w:rsidRPr="00134C68">
        <w:t xml:space="preserve">I 2023 </w:t>
      </w:r>
      <w:proofErr w:type="spellStart"/>
      <w:r w:rsidRPr="00134C68">
        <w:t>vart</w:t>
      </w:r>
      <w:proofErr w:type="spellEnd"/>
      <w:r w:rsidRPr="00134C68">
        <w:t xml:space="preserve"> det gitt 227 </w:t>
      </w:r>
      <w:proofErr w:type="spellStart"/>
      <w:r w:rsidRPr="00134C68">
        <w:t>tilsegn</w:t>
      </w:r>
      <w:proofErr w:type="spellEnd"/>
      <w:r w:rsidRPr="00134C68">
        <w:t xml:space="preserve"> på i snitt 259 000 kroner. Det har </w:t>
      </w:r>
      <w:proofErr w:type="spellStart"/>
      <w:r w:rsidRPr="00134C68">
        <w:t>vore</w:t>
      </w:r>
      <w:proofErr w:type="spellEnd"/>
      <w:r w:rsidRPr="00134C68">
        <w:t xml:space="preserve"> </w:t>
      </w:r>
      <w:proofErr w:type="spellStart"/>
      <w:r w:rsidRPr="00134C68">
        <w:t>ein</w:t>
      </w:r>
      <w:proofErr w:type="spellEnd"/>
      <w:r w:rsidRPr="00134C68">
        <w:t xml:space="preserve"> liten nedgang i </w:t>
      </w:r>
      <w:proofErr w:type="spellStart"/>
      <w:r w:rsidRPr="00134C68">
        <w:t>talet</w:t>
      </w:r>
      <w:proofErr w:type="spellEnd"/>
      <w:r w:rsidRPr="00134C68">
        <w:t xml:space="preserve"> på </w:t>
      </w:r>
      <w:proofErr w:type="spellStart"/>
      <w:r w:rsidRPr="00134C68">
        <w:t>tilsegn</w:t>
      </w:r>
      <w:proofErr w:type="spellEnd"/>
      <w:r w:rsidRPr="00134C68">
        <w:t xml:space="preserve"> om ordinær støtte, men det blir gitt </w:t>
      </w:r>
      <w:proofErr w:type="spellStart"/>
      <w:r w:rsidRPr="00134C68">
        <w:t>meir</w:t>
      </w:r>
      <w:proofErr w:type="spellEnd"/>
      <w:r w:rsidRPr="00134C68">
        <w:t xml:space="preserve"> støtte per søknad. </w:t>
      </w:r>
      <w:proofErr w:type="spellStart"/>
      <w:r w:rsidRPr="00134C68">
        <w:t>Auka</w:t>
      </w:r>
      <w:proofErr w:type="spellEnd"/>
      <w:r w:rsidRPr="00134C68">
        <w:t xml:space="preserve"> i støtte per </w:t>
      </w:r>
      <w:proofErr w:type="spellStart"/>
      <w:r w:rsidRPr="00134C68">
        <w:t>tilsegn</w:t>
      </w:r>
      <w:proofErr w:type="spellEnd"/>
      <w:r w:rsidRPr="00134C68">
        <w:t xml:space="preserve"> er markant, og </w:t>
      </w:r>
      <w:proofErr w:type="spellStart"/>
      <w:r w:rsidRPr="00134C68">
        <w:t>skuldast</w:t>
      </w:r>
      <w:proofErr w:type="spellEnd"/>
      <w:r w:rsidRPr="00134C68">
        <w:t xml:space="preserve"> </w:t>
      </w:r>
      <w:proofErr w:type="spellStart"/>
      <w:r w:rsidRPr="00134C68">
        <w:t>truleg</w:t>
      </w:r>
      <w:proofErr w:type="spellEnd"/>
      <w:r w:rsidRPr="00134C68">
        <w:t xml:space="preserve"> </w:t>
      </w:r>
      <w:proofErr w:type="spellStart"/>
      <w:r w:rsidRPr="00134C68">
        <w:t>interessa</w:t>
      </w:r>
      <w:proofErr w:type="spellEnd"/>
      <w:r w:rsidRPr="00134C68">
        <w:t xml:space="preserve"> for investering i ny teknologi. Totalt 59 </w:t>
      </w:r>
      <w:proofErr w:type="spellStart"/>
      <w:r w:rsidRPr="00134C68">
        <w:t>butikkar</w:t>
      </w:r>
      <w:proofErr w:type="spellEnd"/>
      <w:r w:rsidRPr="00134C68">
        <w:t xml:space="preserve"> </w:t>
      </w:r>
      <w:proofErr w:type="spellStart"/>
      <w:r w:rsidRPr="00134C68">
        <w:t>fekk</w:t>
      </w:r>
      <w:proofErr w:type="spellEnd"/>
      <w:r w:rsidRPr="00134C68">
        <w:t xml:space="preserve"> innvilga støtte på mellom 500 000 og 600 000 kroner. 88 pst. av </w:t>
      </w:r>
      <w:proofErr w:type="spellStart"/>
      <w:r w:rsidRPr="00134C68">
        <w:t>dei</w:t>
      </w:r>
      <w:proofErr w:type="spellEnd"/>
      <w:r w:rsidRPr="00134C68">
        <w:t xml:space="preserve"> ordinære </w:t>
      </w:r>
      <w:proofErr w:type="spellStart"/>
      <w:r w:rsidRPr="00134C68">
        <w:t>støttemidlane</w:t>
      </w:r>
      <w:proofErr w:type="spellEnd"/>
      <w:r w:rsidRPr="00134C68">
        <w:t xml:space="preserve"> i 2023 gjekk til investeringsstøtte, 8 pst. til servicestøtte og 4 pst. til drivstoffstøtte. I 2023 vart </w:t>
      </w:r>
      <w:proofErr w:type="spellStart"/>
      <w:r w:rsidRPr="00134C68">
        <w:t>tilsegn</w:t>
      </w:r>
      <w:proofErr w:type="spellEnd"/>
      <w:r w:rsidRPr="00134C68">
        <w:t xml:space="preserve"> </w:t>
      </w:r>
      <w:proofErr w:type="spellStart"/>
      <w:r w:rsidRPr="00134C68">
        <w:t>tilsvarande</w:t>
      </w:r>
      <w:proofErr w:type="spellEnd"/>
      <w:r w:rsidRPr="00134C68">
        <w:t xml:space="preserve"> 7,9 mill.</w:t>
      </w:r>
      <w:r w:rsidRPr="00134C68">
        <w:t xml:space="preserve"> kroner tilbakebetalt, enten fordi prosjekt </w:t>
      </w:r>
      <w:proofErr w:type="spellStart"/>
      <w:r w:rsidRPr="00134C68">
        <w:t>ikkje</w:t>
      </w:r>
      <w:proofErr w:type="spellEnd"/>
      <w:r w:rsidRPr="00134C68">
        <w:t xml:space="preserve"> </w:t>
      </w:r>
      <w:proofErr w:type="spellStart"/>
      <w:r w:rsidRPr="00134C68">
        <w:t>vart</w:t>
      </w:r>
      <w:proofErr w:type="spellEnd"/>
      <w:r w:rsidRPr="00134C68">
        <w:t xml:space="preserve"> gjennomført, eller at </w:t>
      </w:r>
      <w:proofErr w:type="spellStart"/>
      <w:r w:rsidRPr="00134C68">
        <w:t>dei</w:t>
      </w:r>
      <w:proofErr w:type="spellEnd"/>
      <w:r w:rsidRPr="00134C68">
        <w:t xml:space="preserve"> vart </w:t>
      </w:r>
      <w:proofErr w:type="spellStart"/>
      <w:r w:rsidRPr="00134C68">
        <w:t>rimelegare</w:t>
      </w:r>
      <w:proofErr w:type="spellEnd"/>
      <w:r w:rsidRPr="00134C68">
        <w:t xml:space="preserve"> enn venta.</w:t>
      </w:r>
    </w:p>
    <w:p w14:paraId="24121A7F" w14:textId="77777777" w:rsidR="00214496" w:rsidRPr="00134C68" w:rsidRDefault="00214496" w:rsidP="00134C68">
      <w:r w:rsidRPr="00134C68">
        <w:t xml:space="preserve">At det </w:t>
      </w:r>
      <w:proofErr w:type="spellStart"/>
      <w:r w:rsidRPr="00134C68">
        <w:t>vart</w:t>
      </w:r>
      <w:proofErr w:type="spellEnd"/>
      <w:r w:rsidRPr="00134C68">
        <w:t xml:space="preserve"> utbetalt </w:t>
      </w:r>
      <w:proofErr w:type="spellStart"/>
      <w:r w:rsidRPr="00134C68">
        <w:t>noko</w:t>
      </w:r>
      <w:proofErr w:type="spellEnd"/>
      <w:r w:rsidRPr="00134C68">
        <w:t xml:space="preserve"> </w:t>
      </w:r>
      <w:proofErr w:type="spellStart"/>
      <w:r w:rsidRPr="00134C68">
        <w:t>meir</w:t>
      </w:r>
      <w:proofErr w:type="spellEnd"/>
      <w:r w:rsidRPr="00134C68">
        <w:t xml:space="preserve"> enn det som </w:t>
      </w:r>
      <w:proofErr w:type="spellStart"/>
      <w:r w:rsidRPr="00134C68">
        <w:t>vart</w:t>
      </w:r>
      <w:proofErr w:type="spellEnd"/>
      <w:r w:rsidRPr="00134C68">
        <w:t xml:space="preserve"> gitt i </w:t>
      </w:r>
      <w:proofErr w:type="spellStart"/>
      <w:r w:rsidRPr="00134C68">
        <w:t>tilsegn</w:t>
      </w:r>
      <w:proofErr w:type="spellEnd"/>
      <w:r w:rsidRPr="00134C68">
        <w:t xml:space="preserve">, </w:t>
      </w:r>
      <w:proofErr w:type="spellStart"/>
      <w:r w:rsidRPr="00134C68">
        <w:t>skuldast</w:t>
      </w:r>
      <w:proofErr w:type="spellEnd"/>
      <w:r w:rsidRPr="00134C68">
        <w:t xml:space="preserve"> at det har tatt tid å fullføre </w:t>
      </w:r>
      <w:proofErr w:type="spellStart"/>
      <w:r w:rsidRPr="00134C68">
        <w:t>investeringane</w:t>
      </w:r>
      <w:proofErr w:type="spellEnd"/>
      <w:r w:rsidRPr="00134C68">
        <w:t>.</w:t>
      </w:r>
    </w:p>
    <w:p w14:paraId="658F40CB" w14:textId="77777777" w:rsidR="00214496" w:rsidRPr="00134C68" w:rsidRDefault="00214496" w:rsidP="00134C68">
      <w:r w:rsidRPr="00134C68">
        <w:t>Ni Merkur-</w:t>
      </w:r>
      <w:proofErr w:type="spellStart"/>
      <w:r w:rsidRPr="00134C68">
        <w:t>butikkar</w:t>
      </w:r>
      <w:proofErr w:type="spellEnd"/>
      <w:r w:rsidRPr="00134C68">
        <w:t xml:space="preserve"> </w:t>
      </w:r>
      <w:proofErr w:type="spellStart"/>
      <w:r w:rsidRPr="00134C68">
        <w:t>vart</w:t>
      </w:r>
      <w:proofErr w:type="spellEnd"/>
      <w:r w:rsidRPr="00134C68">
        <w:t xml:space="preserve"> lagt ned i 2023 </w:t>
      </w:r>
      <w:proofErr w:type="spellStart"/>
      <w:r w:rsidRPr="00134C68">
        <w:t>utan</w:t>
      </w:r>
      <w:proofErr w:type="spellEnd"/>
      <w:r w:rsidRPr="00134C68">
        <w:t xml:space="preserve"> at det </w:t>
      </w:r>
      <w:proofErr w:type="spellStart"/>
      <w:r w:rsidRPr="00134C68">
        <w:t>hausten</w:t>
      </w:r>
      <w:proofErr w:type="spellEnd"/>
      <w:r w:rsidRPr="00134C68">
        <w:t xml:space="preserve"> 2024 er </w:t>
      </w:r>
      <w:proofErr w:type="spellStart"/>
      <w:r w:rsidRPr="00134C68">
        <w:t>opna</w:t>
      </w:r>
      <w:proofErr w:type="spellEnd"/>
      <w:r w:rsidRPr="00134C68">
        <w:t xml:space="preserve"> ny butikk på staden. </w:t>
      </w:r>
      <w:proofErr w:type="spellStart"/>
      <w:r w:rsidRPr="00134C68">
        <w:t>Fleire</w:t>
      </w:r>
      <w:proofErr w:type="spellEnd"/>
      <w:r w:rsidRPr="00134C68">
        <w:t xml:space="preserve"> </w:t>
      </w:r>
      <w:proofErr w:type="spellStart"/>
      <w:r w:rsidRPr="00134C68">
        <w:t>stadar</w:t>
      </w:r>
      <w:proofErr w:type="spellEnd"/>
      <w:r w:rsidRPr="00134C68">
        <w:t xml:space="preserve"> bidrar Merkur-</w:t>
      </w:r>
      <w:proofErr w:type="spellStart"/>
      <w:r w:rsidRPr="00134C68">
        <w:t>konsulentane</w:t>
      </w:r>
      <w:proofErr w:type="spellEnd"/>
      <w:r w:rsidRPr="00134C68">
        <w:t xml:space="preserve"> med initiativ til å starte opp att </w:t>
      </w:r>
      <w:proofErr w:type="spellStart"/>
      <w:r w:rsidRPr="00134C68">
        <w:t>desse</w:t>
      </w:r>
      <w:proofErr w:type="spellEnd"/>
      <w:r w:rsidRPr="00134C68">
        <w:t xml:space="preserve"> </w:t>
      </w:r>
      <w:proofErr w:type="spellStart"/>
      <w:r w:rsidRPr="00134C68">
        <w:t>butikkane</w:t>
      </w:r>
      <w:proofErr w:type="spellEnd"/>
      <w:r w:rsidRPr="00134C68">
        <w:t xml:space="preserve">. Dei fleste som legg ned </w:t>
      </w:r>
      <w:proofErr w:type="spellStart"/>
      <w:r w:rsidRPr="00134C68">
        <w:t>gjer</w:t>
      </w:r>
      <w:proofErr w:type="spellEnd"/>
      <w:r w:rsidRPr="00134C68">
        <w:t xml:space="preserve"> dette på grunn av </w:t>
      </w:r>
      <w:proofErr w:type="spellStart"/>
      <w:r w:rsidRPr="00134C68">
        <w:t>dårleg</w:t>
      </w:r>
      <w:proofErr w:type="spellEnd"/>
      <w:r w:rsidRPr="00134C68">
        <w:t xml:space="preserve"> </w:t>
      </w:r>
      <w:proofErr w:type="spellStart"/>
      <w:r w:rsidRPr="00134C68">
        <w:t>inntening</w:t>
      </w:r>
      <w:proofErr w:type="spellEnd"/>
      <w:r w:rsidRPr="00134C68">
        <w:t xml:space="preserve">. Flest </w:t>
      </w:r>
      <w:proofErr w:type="spellStart"/>
      <w:r w:rsidRPr="00134C68">
        <w:t>butikkar</w:t>
      </w:r>
      <w:proofErr w:type="spellEnd"/>
      <w:r w:rsidRPr="00134C68">
        <w:t xml:space="preserve"> er lagt ned i Innlandet.</w:t>
      </w:r>
    </w:p>
    <w:p w14:paraId="43B5909A" w14:textId="77777777" w:rsidR="00214496" w:rsidRPr="00134C68" w:rsidRDefault="00214496" w:rsidP="00134C68">
      <w:r w:rsidRPr="00134C68">
        <w:t xml:space="preserve">Besøksordninga er </w:t>
      </w:r>
      <w:proofErr w:type="spellStart"/>
      <w:r w:rsidRPr="00134C68">
        <w:t>frå</w:t>
      </w:r>
      <w:proofErr w:type="spellEnd"/>
      <w:r w:rsidRPr="00134C68">
        <w:t xml:space="preserve"> 2023 gjort om til oppfølgingsordninga. Gjennom denne følgjer Merkur-</w:t>
      </w:r>
      <w:proofErr w:type="spellStart"/>
      <w:r w:rsidRPr="00134C68">
        <w:t>konsulentane</w:t>
      </w:r>
      <w:proofErr w:type="spellEnd"/>
      <w:r w:rsidRPr="00134C68">
        <w:t xml:space="preserve"> opp </w:t>
      </w:r>
      <w:proofErr w:type="spellStart"/>
      <w:r w:rsidRPr="00134C68">
        <w:t>butikkane</w:t>
      </w:r>
      <w:proofErr w:type="spellEnd"/>
      <w:r w:rsidRPr="00134C68">
        <w:t xml:space="preserve"> for å tilføre kompetanse og gi rettleiing som skal </w:t>
      </w:r>
      <w:proofErr w:type="spellStart"/>
      <w:r w:rsidRPr="00134C68">
        <w:t>styrkje</w:t>
      </w:r>
      <w:proofErr w:type="spellEnd"/>
      <w:r w:rsidRPr="00134C68">
        <w:t xml:space="preserve"> </w:t>
      </w:r>
      <w:proofErr w:type="spellStart"/>
      <w:r w:rsidRPr="00134C68">
        <w:t>butikkane</w:t>
      </w:r>
      <w:proofErr w:type="spellEnd"/>
      <w:r w:rsidRPr="00134C68">
        <w:t xml:space="preserve"> si omsetning og bidra til betre </w:t>
      </w:r>
      <w:proofErr w:type="spellStart"/>
      <w:r w:rsidRPr="00134C68">
        <w:t>lønsemd</w:t>
      </w:r>
      <w:proofErr w:type="spellEnd"/>
      <w:r w:rsidRPr="00134C68">
        <w:t xml:space="preserve">. Denne oppfølginga </w:t>
      </w:r>
      <w:proofErr w:type="spellStart"/>
      <w:r w:rsidRPr="00134C68">
        <w:t>legg</w:t>
      </w:r>
      <w:proofErr w:type="spellEnd"/>
      <w:r w:rsidRPr="00134C68">
        <w:t xml:space="preserve"> grunnlaget for deltaking i Merkur utvikling og omstillingsprosjekt.</w:t>
      </w:r>
    </w:p>
    <w:p w14:paraId="27792A28" w14:textId="77777777" w:rsidR="00214496" w:rsidRPr="00134C68" w:rsidRDefault="00214496" w:rsidP="00134C68">
      <w:proofErr w:type="spellStart"/>
      <w:r w:rsidRPr="00134C68">
        <w:t>Sidan</w:t>
      </w:r>
      <w:proofErr w:type="spellEnd"/>
      <w:r w:rsidRPr="00134C68">
        <w:t xml:space="preserve"> den første pilotbutikken med ny teknologi med høve til delvis </w:t>
      </w:r>
      <w:proofErr w:type="spellStart"/>
      <w:r w:rsidRPr="00134C68">
        <w:t>sjølvbetent</w:t>
      </w:r>
      <w:proofErr w:type="spellEnd"/>
      <w:r w:rsidRPr="00134C68">
        <w:t xml:space="preserve"> butikk </w:t>
      </w:r>
      <w:proofErr w:type="spellStart"/>
      <w:r w:rsidRPr="00134C68">
        <w:t>opna</w:t>
      </w:r>
      <w:proofErr w:type="spellEnd"/>
      <w:r w:rsidRPr="00134C68">
        <w:t xml:space="preserve"> våren 2020, har over 70 Merkur-</w:t>
      </w:r>
      <w:proofErr w:type="spellStart"/>
      <w:r w:rsidRPr="00134C68">
        <w:t>butikkar</w:t>
      </w:r>
      <w:proofErr w:type="spellEnd"/>
      <w:r w:rsidRPr="00134C68">
        <w:t xml:space="preserve"> investert i slik teknologi. </w:t>
      </w:r>
      <w:proofErr w:type="spellStart"/>
      <w:r w:rsidRPr="00134C68">
        <w:t>Desse</w:t>
      </w:r>
      <w:proofErr w:type="spellEnd"/>
      <w:r w:rsidRPr="00134C68">
        <w:t xml:space="preserve"> </w:t>
      </w:r>
      <w:proofErr w:type="spellStart"/>
      <w:r w:rsidRPr="00134C68">
        <w:t>butikkane</w:t>
      </w:r>
      <w:proofErr w:type="spellEnd"/>
      <w:r w:rsidRPr="00134C68">
        <w:t xml:space="preserve"> har hatt ei svært positiv omsetningsutvikling og styrkt </w:t>
      </w:r>
      <w:proofErr w:type="spellStart"/>
      <w:r w:rsidRPr="00134C68">
        <w:t>si</w:t>
      </w:r>
      <w:proofErr w:type="spellEnd"/>
      <w:r w:rsidRPr="00134C68">
        <w:t xml:space="preserve"> evne til overleving.</w:t>
      </w:r>
    </w:p>
    <w:p w14:paraId="6E52FB92" w14:textId="77777777" w:rsidR="00214496" w:rsidRPr="00134C68" w:rsidRDefault="00214496" w:rsidP="00134C68">
      <w:r w:rsidRPr="00134C68">
        <w:t xml:space="preserve">I arbeidet med å forvalte og utvikle Merkur-programmet har Distriktssenteret lagt stor vekt på korleis </w:t>
      </w:r>
      <w:proofErr w:type="spellStart"/>
      <w:r w:rsidRPr="00134C68">
        <w:t>dei</w:t>
      </w:r>
      <w:proofErr w:type="spellEnd"/>
      <w:r w:rsidRPr="00134C68">
        <w:t xml:space="preserve"> kan bruke programmet til å stimulere og legge til rette for at det òg i framtida eksisterer </w:t>
      </w:r>
      <w:proofErr w:type="spellStart"/>
      <w:r w:rsidRPr="00134C68">
        <w:t>eit</w:t>
      </w:r>
      <w:proofErr w:type="spellEnd"/>
      <w:r w:rsidRPr="00134C68">
        <w:t xml:space="preserve"> godt utbygd nettverk av </w:t>
      </w:r>
      <w:proofErr w:type="spellStart"/>
      <w:r w:rsidRPr="00134C68">
        <w:t>nærbutikkar</w:t>
      </w:r>
      <w:proofErr w:type="spellEnd"/>
      <w:r w:rsidRPr="00134C68">
        <w:t xml:space="preserve">. </w:t>
      </w:r>
      <w:proofErr w:type="spellStart"/>
      <w:r w:rsidRPr="00134C68">
        <w:t>Butikkane</w:t>
      </w:r>
      <w:proofErr w:type="spellEnd"/>
      <w:r w:rsidRPr="00134C68">
        <w:t xml:space="preserve"> er viktige </w:t>
      </w:r>
      <w:proofErr w:type="spellStart"/>
      <w:r w:rsidRPr="00134C68">
        <w:t>bidragsytarar</w:t>
      </w:r>
      <w:proofErr w:type="spellEnd"/>
      <w:r w:rsidRPr="00134C68">
        <w:t xml:space="preserve"> for å skape attraktive lokalsamfunn. Distriktssenteret er opptatt av å utvikle </w:t>
      </w:r>
      <w:proofErr w:type="spellStart"/>
      <w:r w:rsidRPr="00134C68">
        <w:t>butikkane</w:t>
      </w:r>
      <w:proofErr w:type="spellEnd"/>
      <w:r w:rsidRPr="00134C68">
        <w:t xml:space="preserve"> til </w:t>
      </w:r>
      <w:proofErr w:type="spellStart"/>
      <w:r w:rsidRPr="00134C68">
        <w:t>ein</w:t>
      </w:r>
      <w:proofErr w:type="spellEnd"/>
      <w:r w:rsidRPr="00134C68">
        <w:t xml:space="preserve"> god møteplass med ulike </w:t>
      </w:r>
      <w:proofErr w:type="spellStart"/>
      <w:r w:rsidRPr="00134C68">
        <w:t>tenester</w:t>
      </w:r>
      <w:proofErr w:type="spellEnd"/>
      <w:r w:rsidRPr="00134C68">
        <w:t xml:space="preserve"> for folk i lokalsamfunna.</w:t>
      </w:r>
    </w:p>
    <w:p w14:paraId="008A1557"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vil sende på </w:t>
      </w:r>
      <w:proofErr w:type="spellStart"/>
      <w:r w:rsidRPr="00134C68">
        <w:t>høyring</w:t>
      </w:r>
      <w:proofErr w:type="spellEnd"/>
      <w:r w:rsidRPr="00134C68">
        <w:t xml:space="preserve"> forslag til </w:t>
      </w:r>
      <w:proofErr w:type="spellStart"/>
      <w:r w:rsidRPr="00134C68">
        <w:t>endringar</w:t>
      </w:r>
      <w:proofErr w:type="spellEnd"/>
      <w:r w:rsidRPr="00134C68">
        <w:t xml:space="preserve"> i Merkur-forskrifta </w:t>
      </w:r>
      <w:proofErr w:type="spellStart"/>
      <w:r w:rsidRPr="00134C68">
        <w:t>hausten</w:t>
      </w:r>
      <w:proofErr w:type="spellEnd"/>
      <w:r w:rsidRPr="00134C68">
        <w:t xml:space="preserve"> 2024, med sikte på at </w:t>
      </w:r>
      <w:proofErr w:type="spellStart"/>
      <w:r w:rsidRPr="00134C68">
        <w:t>endringar</w:t>
      </w:r>
      <w:proofErr w:type="spellEnd"/>
      <w:r w:rsidRPr="00134C68">
        <w:t xml:space="preserve"> kan tre i kraft </w:t>
      </w:r>
      <w:proofErr w:type="spellStart"/>
      <w:r w:rsidRPr="00134C68">
        <w:t>frå</w:t>
      </w:r>
      <w:proofErr w:type="spellEnd"/>
      <w:r w:rsidRPr="00134C68">
        <w:t xml:space="preserve"> 1. januar 2025. Bakgrunnen er behov for å endre omsetningsgrensene for </w:t>
      </w:r>
      <w:proofErr w:type="spellStart"/>
      <w:r w:rsidRPr="00134C68">
        <w:t>stønadar</w:t>
      </w:r>
      <w:proofErr w:type="spellEnd"/>
      <w:r w:rsidRPr="00134C68">
        <w:t xml:space="preserve"> og stønadsnivå i Merkur-ordninga, for å </w:t>
      </w:r>
      <w:proofErr w:type="spellStart"/>
      <w:r w:rsidRPr="00134C68">
        <w:t>spegle</w:t>
      </w:r>
      <w:proofErr w:type="spellEnd"/>
      <w:r w:rsidRPr="00134C68">
        <w:t xml:space="preserve"> prisutvikling m.m. Vi viser òg til oppmodingsvedtak nr. 826, 13. juni om terskelbeløpet i Merkur-ordninga, jf. </w:t>
      </w:r>
      <w:proofErr w:type="spellStart"/>
      <w:r w:rsidRPr="00134C68">
        <w:t>Prop</w:t>
      </w:r>
      <w:proofErr w:type="spellEnd"/>
      <w:r w:rsidRPr="00134C68">
        <w:t xml:space="preserve">. 1 S (2023–2024). I tillegg legg departementet opp til at </w:t>
      </w:r>
      <w:proofErr w:type="spellStart"/>
      <w:r w:rsidRPr="00134C68">
        <w:t>høyringa</w:t>
      </w:r>
      <w:proofErr w:type="spellEnd"/>
      <w:r w:rsidRPr="00134C68">
        <w:t xml:space="preserve"> skal </w:t>
      </w:r>
      <w:proofErr w:type="spellStart"/>
      <w:r w:rsidRPr="00134C68">
        <w:t>innehalde</w:t>
      </w:r>
      <w:proofErr w:type="spellEnd"/>
      <w:r w:rsidRPr="00134C68">
        <w:t xml:space="preserve"> </w:t>
      </w:r>
      <w:proofErr w:type="spellStart"/>
      <w:r w:rsidRPr="00134C68">
        <w:t>justeringar</w:t>
      </w:r>
      <w:proofErr w:type="spellEnd"/>
      <w:r w:rsidRPr="00134C68">
        <w:t xml:space="preserve"> som definerer Merkur-</w:t>
      </w:r>
      <w:proofErr w:type="spellStart"/>
      <w:r w:rsidRPr="00134C68">
        <w:t>butikkan</w:t>
      </w:r>
      <w:r w:rsidRPr="00134C68">
        <w:t>e</w:t>
      </w:r>
      <w:proofErr w:type="spellEnd"/>
      <w:r w:rsidRPr="00134C68">
        <w:t xml:space="preserve"> til å yte </w:t>
      </w:r>
      <w:proofErr w:type="spellStart"/>
      <w:r w:rsidRPr="00134C68">
        <w:t>tenester</w:t>
      </w:r>
      <w:proofErr w:type="spellEnd"/>
      <w:r w:rsidRPr="00134C68">
        <w:t xml:space="preserve"> av allmennøkonomisk interesse. Det betyr at den øvre grensa for kor store </w:t>
      </w:r>
      <w:proofErr w:type="spellStart"/>
      <w:r w:rsidRPr="00134C68">
        <w:t>tilskot</w:t>
      </w:r>
      <w:proofErr w:type="spellEnd"/>
      <w:r w:rsidRPr="00134C68">
        <w:t xml:space="preserve"> </w:t>
      </w:r>
      <w:proofErr w:type="spellStart"/>
      <w:r w:rsidRPr="00134C68">
        <w:t>ein</w:t>
      </w:r>
      <w:proofErr w:type="spellEnd"/>
      <w:r w:rsidRPr="00134C68">
        <w:t xml:space="preserve"> Merkur-butikk kan ta </w:t>
      </w:r>
      <w:proofErr w:type="spellStart"/>
      <w:r w:rsidRPr="00134C68">
        <w:t>i mot</w:t>
      </w:r>
      <w:proofErr w:type="spellEnd"/>
      <w:r w:rsidRPr="00134C68">
        <w:t xml:space="preserve"> over tre år blir </w:t>
      </w:r>
      <w:proofErr w:type="spellStart"/>
      <w:r w:rsidRPr="00134C68">
        <w:t>auka</w:t>
      </w:r>
      <w:proofErr w:type="spellEnd"/>
      <w:r w:rsidRPr="00134C68">
        <w:t xml:space="preserve"> </w:t>
      </w:r>
      <w:proofErr w:type="spellStart"/>
      <w:r w:rsidRPr="00134C68">
        <w:t>betydeleg</w:t>
      </w:r>
      <w:proofErr w:type="spellEnd"/>
      <w:r w:rsidRPr="00134C68">
        <w:t>, til inntil 500 000 euro.</w:t>
      </w:r>
    </w:p>
    <w:p w14:paraId="4C61637A"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avgjort å avvikle ordninga med eige styre for Merkur-programmet. I staden vil departementet etablere </w:t>
      </w:r>
      <w:proofErr w:type="spellStart"/>
      <w:r w:rsidRPr="00134C68">
        <w:t>eit</w:t>
      </w:r>
      <w:proofErr w:type="spellEnd"/>
      <w:r w:rsidRPr="00134C68">
        <w:t xml:space="preserve"> dialogforum med butikkjedene, Kommunal- og </w:t>
      </w:r>
      <w:proofErr w:type="spellStart"/>
      <w:r w:rsidRPr="00134C68">
        <w:t>distriktsdepartementet</w:t>
      </w:r>
      <w:proofErr w:type="spellEnd"/>
      <w:r w:rsidRPr="00134C68">
        <w:t xml:space="preserve"> og Distriktssenteret – </w:t>
      </w:r>
      <w:proofErr w:type="spellStart"/>
      <w:r w:rsidRPr="00134C68">
        <w:t>Fagleg</w:t>
      </w:r>
      <w:proofErr w:type="spellEnd"/>
      <w:r w:rsidRPr="00134C68">
        <w:t xml:space="preserve"> forum Merkur – der butikkfaglege strategiske råd og </w:t>
      </w:r>
      <w:proofErr w:type="spellStart"/>
      <w:r w:rsidRPr="00134C68">
        <w:t>vurderingar</w:t>
      </w:r>
      <w:proofErr w:type="spellEnd"/>
      <w:r w:rsidRPr="00134C68">
        <w:t xml:space="preserve"> knytt til forvalting og utvikling av Merkur-programmet kan </w:t>
      </w:r>
      <w:proofErr w:type="spellStart"/>
      <w:r w:rsidRPr="00134C68">
        <w:t>drøftast</w:t>
      </w:r>
      <w:proofErr w:type="spellEnd"/>
      <w:r w:rsidRPr="00134C68">
        <w:t>.</w:t>
      </w:r>
    </w:p>
    <w:p w14:paraId="4F3213FD"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4F35BFF4" w14:textId="77777777" w:rsidR="00214496" w:rsidRPr="00134C68" w:rsidRDefault="00214496" w:rsidP="00134C68">
      <w:proofErr w:type="spellStart"/>
      <w:r w:rsidRPr="00134C68">
        <w:t>Hovuddelen</w:t>
      </w:r>
      <w:proofErr w:type="spellEnd"/>
      <w:r w:rsidRPr="00134C68">
        <w:t xml:space="preserve"> av </w:t>
      </w:r>
      <w:proofErr w:type="spellStart"/>
      <w:r w:rsidRPr="00134C68">
        <w:t>midlane</w:t>
      </w:r>
      <w:proofErr w:type="spellEnd"/>
      <w:r w:rsidRPr="00134C68">
        <w:t xml:space="preserve"> til Merkur skal bli brukt til kompetansetiltak overfor </w:t>
      </w:r>
      <w:proofErr w:type="spellStart"/>
      <w:r w:rsidRPr="00134C68">
        <w:t>butikkane</w:t>
      </w:r>
      <w:proofErr w:type="spellEnd"/>
      <w:r w:rsidRPr="00134C68">
        <w:t xml:space="preserve">, til utviklingsprosjekt som skal </w:t>
      </w:r>
      <w:proofErr w:type="spellStart"/>
      <w:r w:rsidRPr="00134C68">
        <w:t>styrkje</w:t>
      </w:r>
      <w:proofErr w:type="spellEnd"/>
      <w:r w:rsidRPr="00134C68">
        <w:t xml:space="preserve"> </w:t>
      </w:r>
      <w:proofErr w:type="spellStart"/>
      <w:r w:rsidRPr="00134C68">
        <w:t>butikkane</w:t>
      </w:r>
      <w:proofErr w:type="spellEnd"/>
      <w:r w:rsidRPr="00134C68">
        <w:t xml:space="preserve"> si </w:t>
      </w:r>
      <w:proofErr w:type="spellStart"/>
      <w:r w:rsidRPr="00134C68">
        <w:t>lønsemd</w:t>
      </w:r>
      <w:proofErr w:type="spellEnd"/>
      <w:r w:rsidRPr="00134C68">
        <w:t xml:space="preserve"> og til konkrete </w:t>
      </w:r>
      <w:proofErr w:type="spellStart"/>
      <w:r w:rsidRPr="00134C68">
        <w:t>investeringar</w:t>
      </w:r>
      <w:proofErr w:type="spellEnd"/>
      <w:r w:rsidRPr="00134C68">
        <w:t xml:space="preserve"> i </w:t>
      </w:r>
      <w:proofErr w:type="spellStart"/>
      <w:r w:rsidRPr="00134C68">
        <w:t>butikkane</w:t>
      </w:r>
      <w:proofErr w:type="spellEnd"/>
      <w:r w:rsidRPr="00134C68">
        <w:t xml:space="preserve"> som </w:t>
      </w:r>
      <w:proofErr w:type="spellStart"/>
      <w:r w:rsidRPr="00134C68">
        <w:t>sikrar</w:t>
      </w:r>
      <w:proofErr w:type="spellEnd"/>
      <w:r w:rsidRPr="00134C68">
        <w:t xml:space="preserve"> </w:t>
      </w:r>
      <w:proofErr w:type="spellStart"/>
      <w:r w:rsidRPr="00134C68">
        <w:t>vidare</w:t>
      </w:r>
      <w:proofErr w:type="spellEnd"/>
      <w:r w:rsidRPr="00134C68">
        <w:t xml:space="preserve"> drift. Dei minste </w:t>
      </w:r>
      <w:proofErr w:type="spellStart"/>
      <w:r w:rsidRPr="00134C68">
        <w:t>butikkane</w:t>
      </w:r>
      <w:proofErr w:type="spellEnd"/>
      <w:r w:rsidRPr="00134C68">
        <w:t xml:space="preserve"> i </w:t>
      </w:r>
      <w:proofErr w:type="spellStart"/>
      <w:r w:rsidRPr="00134C68">
        <w:t>dei</w:t>
      </w:r>
      <w:proofErr w:type="spellEnd"/>
      <w:r w:rsidRPr="00134C68">
        <w:t xml:space="preserve"> mest perifere områda skal bli prioriterte.</w:t>
      </w:r>
    </w:p>
    <w:p w14:paraId="5C11D4D2" w14:textId="77777777" w:rsidR="00214496" w:rsidRPr="00134C68" w:rsidRDefault="00214496" w:rsidP="00134C68">
      <w:r w:rsidRPr="00134C68">
        <w:t xml:space="preserve">Det har </w:t>
      </w:r>
      <w:proofErr w:type="spellStart"/>
      <w:r w:rsidRPr="00134C68">
        <w:t>vore</w:t>
      </w:r>
      <w:proofErr w:type="spellEnd"/>
      <w:r w:rsidRPr="00134C68">
        <w:t xml:space="preserve"> </w:t>
      </w:r>
      <w:proofErr w:type="spellStart"/>
      <w:r w:rsidRPr="00134C68">
        <w:t>høg</w:t>
      </w:r>
      <w:proofErr w:type="spellEnd"/>
      <w:r w:rsidRPr="00134C68">
        <w:t xml:space="preserve"> etterspørsel etter støtte, spesielt til </w:t>
      </w:r>
      <w:proofErr w:type="spellStart"/>
      <w:r w:rsidRPr="00134C68">
        <w:t>investeringar</w:t>
      </w:r>
      <w:proofErr w:type="spellEnd"/>
      <w:r w:rsidRPr="00134C68">
        <w:t xml:space="preserve">, og Distriktssenteret </w:t>
      </w:r>
      <w:proofErr w:type="spellStart"/>
      <w:r w:rsidRPr="00134C68">
        <w:t>forventar</w:t>
      </w:r>
      <w:proofErr w:type="spellEnd"/>
      <w:r w:rsidRPr="00134C68">
        <w:t xml:space="preserve"> at etterspørselen vil </w:t>
      </w:r>
      <w:proofErr w:type="spellStart"/>
      <w:r w:rsidRPr="00134C68">
        <w:t>halde</w:t>
      </w:r>
      <w:proofErr w:type="spellEnd"/>
      <w:r w:rsidRPr="00134C68">
        <w:t xml:space="preserve"> seg </w:t>
      </w:r>
      <w:proofErr w:type="spellStart"/>
      <w:r w:rsidRPr="00134C68">
        <w:t>høg</w:t>
      </w:r>
      <w:proofErr w:type="spellEnd"/>
      <w:r w:rsidRPr="00134C68">
        <w:t xml:space="preserve">. Det blir derfor foreslått å </w:t>
      </w:r>
      <w:proofErr w:type="spellStart"/>
      <w:r w:rsidRPr="00134C68">
        <w:t>auke</w:t>
      </w:r>
      <w:proofErr w:type="spellEnd"/>
      <w:r w:rsidRPr="00134C68">
        <w:t xml:space="preserve"> løyvinga med 7,4 mill. kroner. </w:t>
      </w:r>
      <w:proofErr w:type="spellStart"/>
      <w:r w:rsidRPr="00134C68">
        <w:t>Midlane</w:t>
      </w:r>
      <w:proofErr w:type="spellEnd"/>
      <w:r w:rsidRPr="00134C68">
        <w:t xml:space="preserve"> skal </w:t>
      </w:r>
      <w:proofErr w:type="spellStart"/>
      <w:r w:rsidRPr="00134C68">
        <w:t>prioriterast</w:t>
      </w:r>
      <w:proofErr w:type="spellEnd"/>
      <w:r w:rsidRPr="00134C68">
        <w:t xml:space="preserve"> til nødvendige fysiske </w:t>
      </w:r>
      <w:proofErr w:type="spellStart"/>
      <w:r w:rsidRPr="00134C68">
        <w:t>investeringar</w:t>
      </w:r>
      <w:proofErr w:type="spellEnd"/>
      <w:r w:rsidRPr="00134C68">
        <w:t xml:space="preserve"> i Merkur-</w:t>
      </w:r>
      <w:proofErr w:type="spellStart"/>
      <w:r w:rsidRPr="00134C68">
        <w:t>butikkane</w:t>
      </w:r>
      <w:proofErr w:type="spellEnd"/>
      <w:r w:rsidRPr="00134C68">
        <w:t xml:space="preserve">, for eksempel investeringsstøtta. Dei skal òg bidra til å finansiere </w:t>
      </w:r>
      <w:proofErr w:type="spellStart"/>
      <w:r w:rsidRPr="00134C68">
        <w:t>ein</w:t>
      </w:r>
      <w:proofErr w:type="spellEnd"/>
      <w:r w:rsidRPr="00134C68">
        <w:t xml:space="preserve"> </w:t>
      </w:r>
      <w:proofErr w:type="spellStart"/>
      <w:r w:rsidRPr="00134C68">
        <w:t>auke</w:t>
      </w:r>
      <w:proofErr w:type="spellEnd"/>
      <w:r w:rsidRPr="00134C68">
        <w:t xml:space="preserve"> i </w:t>
      </w:r>
      <w:proofErr w:type="spellStart"/>
      <w:r w:rsidRPr="00134C68">
        <w:t>servicetilskotet</w:t>
      </w:r>
      <w:proofErr w:type="spellEnd"/>
      <w:r w:rsidRPr="00134C68">
        <w:t xml:space="preserve"> til Merkur-</w:t>
      </w:r>
      <w:proofErr w:type="spellStart"/>
      <w:r w:rsidRPr="00134C68">
        <w:t>butikkane</w:t>
      </w:r>
      <w:proofErr w:type="spellEnd"/>
      <w:r w:rsidRPr="00134C68">
        <w:t>.</w:t>
      </w:r>
    </w:p>
    <w:p w14:paraId="331E6CAF" w14:textId="77777777" w:rsidR="00214496" w:rsidRPr="00134C68" w:rsidRDefault="00214496" w:rsidP="00134C68">
      <w:r w:rsidRPr="00134C68">
        <w:t>Det blir foreslått å løyve 79,6 mill. kroner.</w:t>
      </w:r>
    </w:p>
    <w:p w14:paraId="313C3ABC" w14:textId="77777777" w:rsidR="00214496" w:rsidRPr="00134C68" w:rsidRDefault="00214496" w:rsidP="00134C68">
      <w:pPr>
        <w:pStyle w:val="b-budkaptit"/>
      </w:pPr>
      <w:r w:rsidRPr="00134C68">
        <w:t>Kap. 3554 Kompetansesenter for distriktsutvikling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7482790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A60ADF"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FBFF4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7D20C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5F785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9879BA" w14:textId="77777777" w:rsidR="00214496" w:rsidRPr="00134C68" w:rsidRDefault="00214496" w:rsidP="00134C68">
            <w:r w:rsidRPr="00134C68">
              <w:t>(i 1 000 kr)</w:t>
            </w:r>
          </w:p>
        </w:tc>
      </w:tr>
      <w:tr w:rsidR="00000000" w:rsidRPr="00134C68" w14:paraId="2DE3815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6B1FE6"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4B38BB4"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03475E" w14:textId="2D4B7704"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D5A5DC" w14:textId="7CA43660"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48B20E" w14:textId="6492EFD7" w:rsidR="00214496" w:rsidRPr="00134C68" w:rsidRDefault="00214496" w:rsidP="00134C68">
            <w:r w:rsidRPr="00134C68">
              <w:t>Forslag</w:t>
            </w:r>
            <w:r w:rsidR="002F22CD">
              <w:t xml:space="preserve"> </w:t>
            </w:r>
            <w:r w:rsidRPr="00134C68">
              <w:t>2025</w:t>
            </w:r>
          </w:p>
        </w:tc>
      </w:tr>
      <w:tr w:rsidR="00000000" w:rsidRPr="00134C68" w14:paraId="0BDAB2B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BE6315D" w14:textId="77777777" w:rsidR="00214496" w:rsidRPr="00134C68" w:rsidRDefault="00214496" w:rsidP="00134C68">
            <w:r w:rsidRPr="00134C68">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9008432" w14:textId="77777777" w:rsidR="00214496" w:rsidRPr="00134C68" w:rsidRDefault="00214496" w:rsidP="00134C68">
            <w:r w:rsidRPr="00134C68">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C299C" w14:textId="77777777" w:rsidR="00214496" w:rsidRPr="00134C68" w:rsidRDefault="00214496" w:rsidP="00134C68">
            <w:r w:rsidRPr="00134C68">
              <w:t>342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352F65"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681AD8" w14:textId="77777777" w:rsidR="00214496" w:rsidRPr="00134C68" w:rsidRDefault="00214496" w:rsidP="00134C68"/>
        </w:tc>
      </w:tr>
      <w:tr w:rsidR="00000000" w:rsidRPr="00134C68" w14:paraId="46AFCB2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0065BE3"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6EFFEBA7" w14:textId="77777777" w:rsidR="00214496" w:rsidRPr="00134C68" w:rsidRDefault="00214496" w:rsidP="00134C68">
            <w:r w:rsidRPr="00134C68">
              <w:t>Sum kap. 3554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005DDA" w14:textId="77777777" w:rsidR="00214496" w:rsidRPr="00134C68" w:rsidRDefault="00214496" w:rsidP="00134C68">
            <w:r w:rsidRPr="00134C68">
              <w:t>342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1D5B86"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4CE9BC" w14:textId="77777777" w:rsidR="00214496" w:rsidRPr="00134C68" w:rsidRDefault="00214496" w:rsidP="00134C68"/>
        </w:tc>
      </w:tr>
    </w:tbl>
    <w:p w14:paraId="54AA61AB" w14:textId="77777777" w:rsidR="00214496" w:rsidRPr="00134C68" w:rsidRDefault="00214496" w:rsidP="00134C68">
      <w:pPr>
        <w:pStyle w:val="b-post"/>
      </w:pPr>
      <w:r w:rsidRPr="00134C68">
        <w:t>Post 01 Diverse inntekter</w:t>
      </w:r>
    </w:p>
    <w:p w14:paraId="2771B1DE" w14:textId="77777777" w:rsidR="00214496" w:rsidRPr="00134C68" w:rsidRDefault="00214496" w:rsidP="00134C68">
      <w:r w:rsidRPr="00134C68">
        <w:t xml:space="preserve">Inntektene gjeld refusjon </w:t>
      </w:r>
      <w:proofErr w:type="spellStart"/>
      <w:r w:rsidRPr="00134C68">
        <w:t>frå</w:t>
      </w:r>
      <w:proofErr w:type="spellEnd"/>
      <w:r w:rsidRPr="00134C68">
        <w:t xml:space="preserve"> Forskingsrådet for </w:t>
      </w:r>
      <w:proofErr w:type="spellStart"/>
      <w:r w:rsidRPr="00134C68">
        <w:t>offentleg</w:t>
      </w:r>
      <w:proofErr w:type="spellEnd"/>
      <w:r w:rsidRPr="00134C68">
        <w:t xml:space="preserve"> støtte til </w:t>
      </w:r>
      <w:proofErr w:type="spellStart"/>
      <w:r w:rsidRPr="00134C68">
        <w:t>eit</w:t>
      </w:r>
      <w:proofErr w:type="spellEnd"/>
      <w:r w:rsidRPr="00134C68">
        <w:t xml:space="preserve"> doktorgradprosjekt som vart avslutta våren 2023.</w:t>
      </w:r>
    </w:p>
    <w:p w14:paraId="4FC155D5" w14:textId="77777777" w:rsidR="00214496" w:rsidRPr="00134C68" w:rsidRDefault="00214496" w:rsidP="00134C68">
      <w:pPr>
        <w:pStyle w:val="b-progkat"/>
      </w:pPr>
      <w:r w:rsidRPr="00134C68">
        <w:t xml:space="preserve">Programkategori 13.60 Samiske </w:t>
      </w:r>
      <w:proofErr w:type="spellStart"/>
      <w:r w:rsidRPr="00134C68">
        <w:t>føremål</w:t>
      </w:r>
      <w:proofErr w:type="spellEnd"/>
    </w:p>
    <w:p w14:paraId="4706B175" w14:textId="77777777" w:rsidR="00214496" w:rsidRPr="00134C68" w:rsidRDefault="00214496" w:rsidP="00134C68">
      <w:pPr>
        <w:pStyle w:val="avsnitt-tittel"/>
      </w:pPr>
      <w:r w:rsidRPr="00134C68">
        <w:t>Utgifter under programkategori 13.60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383CD45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D2B09D"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BCE727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09391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E0BBC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02AE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CA3AC2" w14:textId="77777777" w:rsidR="00214496" w:rsidRPr="00134C68" w:rsidRDefault="00214496" w:rsidP="00134C68">
            <w:r w:rsidRPr="00134C68">
              <w:t>(i 1 000 kr)</w:t>
            </w:r>
          </w:p>
        </w:tc>
      </w:tr>
      <w:tr w:rsidR="00000000" w:rsidRPr="00134C68" w14:paraId="38A1C41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AB8386"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EE164B4"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E109A2" w14:textId="7022EFD9"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3B6731" w14:textId="60FCFC9F"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F28663" w14:textId="5C595D84" w:rsidR="00214496" w:rsidRPr="00134C68" w:rsidRDefault="00214496" w:rsidP="00134C68">
            <w:r w:rsidRPr="00134C68">
              <w:t>Forslag</w:t>
            </w:r>
            <w:r w:rsidR="002F22CD">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1A57A9" w14:textId="3173293B" w:rsidR="00214496" w:rsidRPr="00134C68" w:rsidRDefault="00214496" w:rsidP="00134C68">
            <w:r w:rsidRPr="00134C68">
              <w:t>Endring</w:t>
            </w:r>
            <w:r w:rsidR="002F22CD">
              <w:t xml:space="preserve"> </w:t>
            </w:r>
            <w:r w:rsidRPr="00134C68">
              <w:t>i pst.</w:t>
            </w:r>
          </w:p>
        </w:tc>
      </w:tr>
      <w:tr w:rsidR="00000000" w:rsidRPr="00134C68" w14:paraId="05A1F79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0ED5E95" w14:textId="77777777" w:rsidR="00214496" w:rsidRPr="00134C68" w:rsidRDefault="00214496" w:rsidP="00134C68">
            <w:r w:rsidRPr="00134C68">
              <w:t>560</w:t>
            </w:r>
          </w:p>
        </w:tc>
        <w:tc>
          <w:tcPr>
            <w:tcW w:w="3500" w:type="dxa"/>
            <w:tcBorders>
              <w:top w:val="single" w:sz="4" w:space="0" w:color="000000"/>
              <w:left w:val="nil"/>
              <w:bottom w:val="nil"/>
              <w:right w:val="nil"/>
            </w:tcBorders>
            <w:tcMar>
              <w:top w:w="128" w:type="dxa"/>
              <w:left w:w="43" w:type="dxa"/>
              <w:bottom w:w="43" w:type="dxa"/>
              <w:right w:w="43" w:type="dxa"/>
            </w:tcMar>
          </w:tcPr>
          <w:p w14:paraId="1D525000" w14:textId="77777777" w:rsidR="00214496" w:rsidRPr="00134C68" w:rsidRDefault="00214496" w:rsidP="00134C68">
            <w:r w:rsidRPr="00134C68">
              <w:t xml:space="preserve">Samiske </w:t>
            </w:r>
            <w:proofErr w:type="spellStart"/>
            <w:r w:rsidRPr="00134C68">
              <w:t>føremål</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D3C99E" w14:textId="77777777" w:rsidR="00214496" w:rsidRPr="00134C68" w:rsidRDefault="00214496" w:rsidP="00134C68">
            <w:r w:rsidRPr="00134C68">
              <w:t>618 595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CEAA663" w14:textId="77777777" w:rsidR="00214496" w:rsidRPr="00134C68" w:rsidRDefault="00214496" w:rsidP="00134C68">
            <w:r w:rsidRPr="00134C68">
              <w:t>682 790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FE04B2" w14:textId="77777777" w:rsidR="00214496" w:rsidRPr="00134C68" w:rsidRDefault="00214496" w:rsidP="00134C68">
            <w:r w:rsidRPr="00134C68">
              <w:t>719 903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070D9D" w14:textId="77777777" w:rsidR="00214496" w:rsidRPr="00134C68" w:rsidRDefault="00214496" w:rsidP="00134C68">
            <w:r w:rsidRPr="00134C68">
              <w:t>5,4</w:t>
            </w:r>
          </w:p>
        </w:tc>
      </w:tr>
      <w:tr w:rsidR="00000000" w:rsidRPr="00134C68" w14:paraId="5C2D0E0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A2F347" w14:textId="77777777" w:rsidR="00214496" w:rsidRPr="00134C68" w:rsidRDefault="00214496" w:rsidP="00134C68">
            <w:r w:rsidRPr="00134C68">
              <w:t>563</w:t>
            </w:r>
          </w:p>
        </w:tc>
        <w:tc>
          <w:tcPr>
            <w:tcW w:w="3500" w:type="dxa"/>
            <w:tcBorders>
              <w:top w:val="nil"/>
              <w:left w:val="nil"/>
              <w:bottom w:val="single" w:sz="4" w:space="0" w:color="000000"/>
              <w:right w:val="nil"/>
            </w:tcBorders>
            <w:tcMar>
              <w:top w:w="128" w:type="dxa"/>
              <w:left w:w="43" w:type="dxa"/>
              <w:bottom w:w="43" w:type="dxa"/>
              <w:right w:w="43" w:type="dxa"/>
            </w:tcMar>
          </w:tcPr>
          <w:p w14:paraId="535BCBD3" w14:textId="77777777" w:rsidR="00214496" w:rsidRPr="00134C68" w:rsidRDefault="00214496" w:rsidP="00134C68">
            <w:r w:rsidRPr="00134C68">
              <w:t>Internasjonalt reindriftssenter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A7401D" w14:textId="77777777" w:rsidR="00214496" w:rsidRPr="00134C68" w:rsidRDefault="00214496" w:rsidP="00134C68">
            <w:r w:rsidRPr="00134C68">
              <w:t>13 879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533F93" w14:textId="77777777" w:rsidR="00214496" w:rsidRPr="00134C68" w:rsidRDefault="00214496" w:rsidP="00134C68">
            <w:r w:rsidRPr="00134C68">
              <w:t>9 754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BAB63C" w14:textId="77777777" w:rsidR="00214496" w:rsidRPr="00134C68" w:rsidRDefault="00214496" w:rsidP="00134C68">
            <w:r w:rsidRPr="00134C68">
              <w:t>10 062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EDC861" w14:textId="77777777" w:rsidR="00214496" w:rsidRPr="00134C68" w:rsidRDefault="00214496" w:rsidP="00134C68">
            <w:r w:rsidRPr="00134C68">
              <w:t>3,2</w:t>
            </w:r>
          </w:p>
        </w:tc>
      </w:tr>
      <w:tr w:rsidR="00000000" w:rsidRPr="00134C68" w14:paraId="00BCEA4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77EEAE5"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6B06254F" w14:textId="77777777" w:rsidR="00214496" w:rsidRPr="00134C68" w:rsidRDefault="00214496" w:rsidP="00134C68">
            <w:r w:rsidRPr="00134C68">
              <w:t>Sum kategori 13.60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D24AE6" w14:textId="77777777" w:rsidR="00214496" w:rsidRPr="00134C68" w:rsidRDefault="00214496" w:rsidP="00134C68">
            <w:r w:rsidRPr="00134C68">
              <w:t>632 474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90357E" w14:textId="77777777" w:rsidR="00214496" w:rsidRPr="00134C68" w:rsidRDefault="00214496" w:rsidP="00134C68">
            <w:r w:rsidRPr="00134C68">
              <w:t>692 544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60F7BD" w14:textId="77777777" w:rsidR="00214496" w:rsidRPr="00134C68" w:rsidRDefault="00214496" w:rsidP="00134C68">
            <w:r w:rsidRPr="00134C68">
              <w:t>729 965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0D0D1D" w14:textId="77777777" w:rsidR="00214496" w:rsidRPr="00134C68" w:rsidRDefault="00214496" w:rsidP="00134C68">
            <w:r w:rsidRPr="00134C68">
              <w:t>5,4</w:t>
            </w:r>
          </w:p>
        </w:tc>
      </w:tr>
    </w:tbl>
    <w:p w14:paraId="6A6F06E3" w14:textId="77777777" w:rsidR="00214496" w:rsidRPr="00134C68" w:rsidRDefault="00214496" w:rsidP="00134C68">
      <w:pPr>
        <w:pStyle w:val="avsnitt-tittel"/>
      </w:pPr>
      <w:r w:rsidRPr="00134C68">
        <w:t>Inntekter under programkategori 13.60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30C41F0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0682CE6"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78F45BF"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73BA8E"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C8B15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47B1E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805185" w14:textId="77777777" w:rsidR="00214496" w:rsidRPr="00134C68" w:rsidRDefault="00214496" w:rsidP="00134C68">
            <w:r w:rsidRPr="00134C68">
              <w:t>(i 1 000 kr)</w:t>
            </w:r>
          </w:p>
        </w:tc>
      </w:tr>
      <w:tr w:rsidR="00000000" w:rsidRPr="00134C68" w14:paraId="4D2E1FE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E8175A"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8D4CB89"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9119B6" w14:textId="19D20E66"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945E3E" w14:textId="6852B8F0"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F04591" w14:textId="00C4DEC0" w:rsidR="00214496" w:rsidRPr="00134C68" w:rsidRDefault="00214496" w:rsidP="00134C68">
            <w:r w:rsidRPr="00134C68">
              <w:t>Forslag</w:t>
            </w:r>
            <w:r w:rsidR="002F22CD">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A9ABBD" w14:textId="33D459EB" w:rsidR="00214496" w:rsidRPr="00134C68" w:rsidRDefault="00214496" w:rsidP="00134C68">
            <w:r w:rsidRPr="00134C68">
              <w:t>Endring</w:t>
            </w:r>
            <w:r w:rsidR="002F22CD">
              <w:t xml:space="preserve"> </w:t>
            </w:r>
            <w:r w:rsidRPr="00134C68">
              <w:t>i pst.</w:t>
            </w:r>
          </w:p>
        </w:tc>
      </w:tr>
      <w:tr w:rsidR="00000000" w:rsidRPr="00134C68" w14:paraId="1906950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D8A4A70" w14:textId="77777777" w:rsidR="00214496" w:rsidRPr="00134C68" w:rsidRDefault="00214496" w:rsidP="00134C68">
            <w:r w:rsidRPr="00134C68">
              <w:t>3563</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3D569802" w14:textId="77777777" w:rsidR="00214496" w:rsidRPr="00134C68" w:rsidRDefault="00214496" w:rsidP="00134C68">
            <w:r w:rsidRPr="00134C68">
              <w:t>Internasjonalt reindriftssenter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25F2A" w14:textId="77777777" w:rsidR="00214496" w:rsidRPr="00134C68" w:rsidRDefault="00214496" w:rsidP="00134C68">
            <w:r w:rsidRPr="00134C68">
              <w:t>4 475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D9B150" w14:textId="77777777" w:rsidR="00214496" w:rsidRPr="00134C68" w:rsidRDefault="00214496" w:rsidP="00134C68">
            <w:r w:rsidRPr="00134C68">
              <w:t>3 141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7428D8" w14:textId="77777777" w:rsidR="00214496" w:rsidRPr="00134C68" w:rsidRDefault="00214496" w:rsidP="00134C68">
            <w:r w:rsidRPr="00134C68">
              <w:t>3 260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4FDE0E" w14:textId="77777777" w:rsidR="00214496" w:rsidRPr="00134C68" w:rsidRDefault="00214496" w:rsidP="00134C68">
            <w:r w:rsidRPr="00134C68">
              <w:t>3,8</w:t>
            </w:r>
          </w:p>
        </w:tc>
      </w:tr>
      <w:tr w:rsidR="00000000" w:rsidRPr="00134C68" w14:paraId="0B4325B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90147F"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2E6F15A5" w14:textId="77777777" w:rsidR="00214496" w:rsidRPr="00134C68" w:rsidRDefault="00214496" w:rsidP="00134C68">
            <w:r w:rsidRPr="00134C68">
              <w:t>Sum kategori 13.60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9E15AF" w14:textId="77777777" w:rsidR="00214496" w:rsidRPr="00134C68" w:rsidRDefault="00214496" w:rsidP="00134C68">
            <w:r w:rsidRPr="00134C68">
              <w:t>4 475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2C400" w14:textId="77777777" w:rsidR="00214496" w:rsidRPr="00134C68" w:rsidRDefault="00214496" w:rsidP="00134C68">
            <w:r w:rsidRPr="00134C68">
              <w:t>3 141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5FD5B" w14:textId="77777777" w:rsidR="00214496" w:rsidRPr="00134C68" w:rsidRDefault="00214496" w:rsidP="00134C68">
            <w:r w:rsidRPr="00134C68">
              <w:t>3 260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A55F3B" w14:textId="77777777" w:rsidR="00214496" w:rsidRPr="00134C68" w:rsidRDefault="00214496" w:rsidP="00134C68">
            <w:r w:rsidRPr="00134C68">
              <w:t>3,8</w:t>
            </w:r>
          </w:p>
        </w:tc>
      </w:tr>
    </w:tbl>
    <w:p w14:paraId="180E070D" w14:textId="77777777" w:rsidR="00214496" w:rsidRPr="00134C68" w:rsidRDefault="00214496" w:rsidP="00134C68">
      <w:pPr>
        <w:pStyle w:val="Undertittel"/>
      </w:pPr>
      <w:r w:rsidRPr="00134C68">
        <w:t>Innleiing</w:t>
      </w:r>
    </w:p>
    <w:p w14:paraId="6D3129A1" w14:textId="77777777" w:rsidR="00214496" w:rsidRPr="00134C68" w:rsidRDefault="00214496" w:rsidP="00134C68">
      <w:proofErr w:type="spellStart"/>
      <w:r w:rsidRPr="00134C68">
        <w:t>Samane</w:t>
      </w:r>
      <w:proofErr w:type="spellEnd"/>
      <w:r w:rsidRPr="00134C68">
        <w:t xml:space="preserve"> er anerkjente som urfolk i </w:t>
      </w:r>
      <w:proofErr w:type="spellStart"/>
      <w:r w:rsidRPr="00134C68">
        <w:t>Noreg</w:t>
      </w:r>
      <w:proofErr w:type="spellEnd"/>
      <w:r w:rsidRPr="00134C68">
        <w:t>. I tråd med Grunnlova § 108 har regjeringa som mål å</w:t>
      </w:r>
      <w:r w:rsidRPr="00134C68">
        <w:t xml:space="preserve"> legge til rette for at det samiske folket, som urfolk, kan sikre og utvikle språket sitt, kulturen sin og samfunnslivet sitt. </w:t>
      </w:r>
      <w:proofErr w:type="spellStart"/>
      <w:r w:rsidRPr="00134C68">
        <w:t>Noreg</w:t>
      </w:r>
      <w:proofErr w:type="spellEnd"/>
      <w:r w:rsidRPr="00134C68">
        <w:t xml:space="preserve"> har òg </w:t>
      </w:r>
      <w:proofErr w:type="spellStart"/>
      <w:r w:rsidRPr="00134C68">
        <w:t>folkerettslege</w:t>
      </w:r>
      <w:proofErr w:type="spellEnd"/>
      <w:r w:rsidRPr="00134C68">
        <w:t xml:space="preserve"> </w:t>
      </w:r>
      <w:proofErr w:type="spellStart"/>
      <w:r w:rsidRPr="00134C68">
        <w:t>forpliktingar</w:t>
      </w:r>
      <w:proofErr w:type="spellEnd"/>
      <w:r w:rsidRPr="00134C68">
        <w:t xml:space="preserve"> som legg </w:t>
      </w:r>
      <w:proofErr w:type="spellStart"/>
      <w:r w:rsidRPr="00134C68">
        <w:t>føringar</w:t>
      </w:r>
      <w:proofErr w:type="spellEnd"/>
      <w:r w:rsidRPr="00134C68">
        <w:t xml:space="preserve"> for samepolitikken, mellom anna ILO-konvensjon nr. 169 om urfolk og stammefolk i sjølvstendige </w:t>
      </w:r>
      <w:proofErr w:type="spellStart"/>
      <w:r w:rsidRPr="00134C68">
        <w:t>statar</w:t>
      </w:r>
      <w:proofErr w:type="spellEnd"/>
      <w:r w:rsidRPr="00134C68">
        <w:t xml:space="preserve">, og FNs konvensjon om sivile og politiske </w:t>
      </w:r>
      <w:proofErr w:type="spellStart"/>
      <w:r w:rsidRPr="00134C68">
        <w:t>rettar</w:t>
      </w:r>
      <w:proofErr w:type="spellEnd"/>
      <w:r w:rsidRPr="00134C68">
        <w:t xml:space="preserve"> artikkel 27.</w:t>
      </w:r>
    </w:p>
    <w:p w14:paraId="1216F044" w14:textId="77777777" w:rsidR="00214496" w:rsidRPr="00134C68" w:rsidRDefault="00214496" w:rsidP="00134C68">
      <w:r w:rsidRPr="00134C68">
        <w:t xml:space="preserve">Sametinget er det </w:t>
      </w:r>
      <w:proofErr w:type="spellStart"/>
      <w:r w:rsidRPr="00134C68">
        <w:t>folkevalde</w:t>
      </w:r>
      <w:proofErr w:type="spellEnd"/>
      <w:r w:rsidRPr="00134C68">
        <w:t xml:space="preserve"> organet til </w:t>
      </w:r>
      <w:proofErr w:type="spellStart"/>
      <w:r w:rsidRPr="00134C68">
        <w:t>samane</w:t>
      </w:r>
      <w:proofErr w:type="spellEnd"/>
      <w:r w:rsidRPr="00134C68">
        <w:t xml:space="preserve"> og regjeringa sin </w:t>
      </w:r>
      <w:proofErr w:type="spellStart"/>
      <w:r w:rsidRPr="00134C68">
        <w:t>viktigaste</w:t>
      </w:r>
      <w:proofErr w:type="spellEnd"/>
      <w:r w:rsidRPr="00134C68">
        <w:t xml:space="preserve"> premissleverandør og </w:t>
      </w:r>
      <w:proofErr w:type="spellStart"/>
      <w:r w:rsidRPr="00134C68">
        <w:t>dialogpartnar</w:t>
      </w:r>
      <w:proofErr w:type="spellEnd"/>
      <w:r w:rsidRPr="00134C68">
        <w:t xml:space="preserve"> i samepolitiske spørsmål. Regjeringa bygger </w:t>
      </w:r>
      <w:proofErr w:type="spellStart"/>
      <w:r w:rsidRPr="00134C68">
        <w:t>vidare</w:t>
      </w:r>
      <w:proofErr w:type="spellEnd"/>
      <w:r w:rsidRPr="00134C68">
        <w:t xml:space="preserve"> på </w:t>
      </w:r>
      <w:proofErr w:type="spellStart"/>
      <w:r w:rsidRPr="00134C68">
        <w:t>dei</w:t>
      </w:r>
      <w:proofErr w:type="spellEnd"/>
      <w:r w:rsidRPr="00134C68">
        <w:t xml:space="preserve"> institusjonelle og </w:t>
      </w:r>
      <w:proofErr w:type="spellStart"/>
      <w:r w:rsidRPr="00134C68">
        <w:t>rettslege</w:t>
      </w:r>
      <w:proofErr w:type="spellEnd"/>
      <w:r w:rsidRPr="00134C68">
        <w:t xml:space="preserve"> rammene som </w:t>
      </w:r>
      <w:proofErr w:type="spellStart"/>
      <w:r w:rsidRPr="00134C68">
        <w:t>allereie</w:t>
      </w:r>
      <w:proofErr w:type="spellEnd"/>
      <w:r w:rsidRPr="00134C68">
        <w:t xml:space="preserve"> er lagte for samepolitikken.</w:t>
      </w:r>
    </w:p>
    <w:p w14:paraId="150C0E0A"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ansvaret for å samordne </w:t>
      </w:r>
      <w:proofErr w:type="spellStart"/>
      <w:r w:rsidRPr="00134C68">
        <w:t>statleg</w:t>
      </w:r>
      <w:proofErr w:type="spellEnd"/>
      <w:r w:rsidRPr="00134C68">
        <w:t xml:space="preserve"> politikk som gjeld </w:t>
      </w:r>
      <w:proofErr w:type="spellStart"/>
      <w:r w:rsidRPr="00134C68">
        <w:t>samane</w:t>
      </w:r>
      <w:proofErr w:type="spellEnd"/>
      <w:r w:rsidRPr="00134C68">
        <w:t xml:space="preserve"> i </w:t>
      </w:r>
      <w:proofErr w:type="spellStart"/>
      <w:r w:rsidRPr="00134C68">
        <w:t>Noreg</w:t>
      </w:r>
      <w:proofErr w:type="spellEnd"/>
      <w:r w:rsidRPr="00134C68">
        <w:t xml:space="preserve">, og skal arbeide for heilskap og </w:t>
      </w:r>
      <w:proofErr w:type="spellStart"/>
      <w:r w:rsidRPr="00134C68">
        <w:t>samanheng</w:t>
      </w:r>
      <w:proofErr w:type="spellEnd"/>
      <w:r w:rsidRPr="00134C68">
        <w:t xml:space="preserve"> i politikken, på tvers av </w:t>
      </w:r>
      <w:proofErr w:type="spellStart"/>
      <w:r w:rsidRPr="00134C68">
        <w:t>sektorar</w:t>
      </w:r>
      <w:proofErr w:type="spellEnd"/>
      <w:r w:rsidRPr="00134C68">
        <w:t xml:space="preserve"> og forvaltingsnivå. Kvart fagdepartement har ansvar for å </w:t>
      </w:r>
      <w:proofErr w:type="spellStart"/>
      <w:r w:rsidRPr="00134C68">
        <w:t>følgje</w:t>
      </w:r>
      <w:proofErr w:type="spellEnd"/>
      <w:r w:rsidRPr="00134C68">
        <w:t xml:space="preserve"> opp </w:t>
      </w:r>
      <w:proofErr w:type="spellStart"/>
      <w:r w:rsidRPr="00134C68">
        <w:t>statleg</w:t>
      </w:r>
      <w:proofErr w:type="spellEnd"/>
      <w:r w:rsidRPr="00134C68">
        <w:t xml:space="preserve"> politikk overfor </w:t>
      </w:r>
      <w:proofErr w:type="spellStart"/>
      <w:r w:rsidRPr="00134C68">
        <w:t>samane</w:t>
      </w:r>
      <w:proofErr w:type="spellEnd"/>
      <w:r w:rsidRPr="00134C68">
        <w:t xml:space="preserve"> </w:t>
      </w:r>
      <w:proofErr w:type="spellStart"/>
      <w:r w:rsidRPr="00134C68">
        <w:t>innanfor</w:t>
      </w:r>
      <w:proofErr w:type="spellEnd"/>
      <w:r w:rsidRPr="00134C68">
        <w:t xml:space="preserve"> eigen sektor.</w:t>
      </w:r>
    </w:p>
    <w:p w14:paraId="0A8344FE" w14:textId="77777777" w:rsidR="00214496" w:rsidRPr="00134C68" w:rsidRDefault="00214496" w:rsidP="00134C68">
      <w:r w:rsidRPr="00134C68">
        <w:t xml:space="preserve">Det er staten sitt ansvar å sikre at omsynet til </w:t>
      </w:r>
      <w:proofErr w:type="spellStart"/>
      <w:r w:rsidRPr="00134C68">
        <w:t>samane</w:t>
      </w:r>
      <w:proofErr w:type="spellEnd"/>
      <w:r w:rsidRPr="00134C68">
        <w:t xml:space="preserve"> blir ivaretatt og at </w:t>
      </w:r>
      <w:proofErr w:type="spellStart"/>
      <w:r w:rsidRPr="00134C68">
        <w:t>dei</w:t>
      </w:r>
      <w:proofErr w:type="spellEnd"/>
      <w:r w:rsidRPr="00134C68">
        <w:t xml:space="preserve"> </w:t>
      </w:r>
      <w:proofErr w:type="spellStart"/>
      <w:r w:rsidRPr="00134C68">
        <w:t>folkerettslege</w:t>
      </w:r>
      <w:proofErr w:type="spellEnd"/>
      <w:r w:rsidRPr="00134C68">
        <w:t xml:space="preserve"> </w:t>
      </w:r>
      <w:proofErr w:type="spellStart"/>
      <w:r w:rsidRPr="00134C68">
        <w:t>forpliktingane</w:t>
      </w:r>
      <w:proofErr w:type="spellEnd"/>
      <w:r w:rsidRPr="00134C68">
        <w:t xml:space="preserve"> blir etterlevde. Samstundes legg staten til grunn at </w:t>
      </w:r>
      <w:proofErr w:type="spellStart"/>
      <w:r w:rsidRPr="00134C68">
        <w:t>kommunar</w:t>
      </w:r>
      <w:proofErr w:type="spellEnd"/>
      <w:r w:rsidRPr="00134C68">
        <w:t xml:space="preserve"> og </w:t>
      </w:r>
      <w:proofErr w:type="spellStart"/>
      <w:r w:rsidRPr="00134C68">
        <w:t>fylkeskommunar</w:t>
      </w:r>
      <w:proofErr w:type="spellEnd"/>
      <w:r w:rsidRPr="00134C68">
        <w:t xml:space="preserve"> på eige initiativ, og som del av lokaldemokratiet, òg følgjer opp </w:t>
      </w:r>
      <w:proofErr w:type="spellStart"/>
      <w:r w:rsidRPr="00134C68">
        <w:t>forpliktingane</w:t>
      </w:r>
      <w:proofErr w:type="spellEnd"/>
      <w:r w:rsidRPr="00134C68">
        <w:t xml:space="preserve"> sine overfor </w:t>
      </w:r>
      <w:proofErr w:type="spellStart"/>
      <w:r w:rsidRPr="00134C68">
        <w:t>dei</w:t>
      </w:r>
      <w:proofErr w:type="spellEnd"/>
      <w:r w:rsidRPr="00134C68">
        <w:t xml:space="preserve"> samiske </w:t>
      </w:r>
      <w:proofErr w:type="spellStart"/>
      <w:r w:rsidRPr="00134C68">
        <w:t>innbyggarane</w:t>
      </w:r>
      <w:proofErr w:type="spellEnd"/>
      <w:r w:rsidRPr="00134C68">
        <w:t xml:space="preserve">. Til dømes har </w:t>
      </w:r>
      <w:proofErr w:type="spellStart"/>
      <w:r w:rsidRPr="00134C68">
        <w:t>kommunane</w:t>
      </w:r>
      <w:proofErr w:type="spellEnd"/>
      <w:r w:rsidRPr="00134C68">
        <w:t xml:space="preserve"> </w:t>
      </w:r>
      <w:proofErr w:type="spellStart"/>
      <w:r w:rsidRPr="00134C68">
        <w:t>eit</w:t>
      </w:r>
      <w:proofErr w:type="spellEnd"/>
      <w:r w:rsidRPr="00134C68">
        <w:t xml:space="preserve"> ansvar for opplæring i samisk.</w:t>
      </w:r>
    </w:p>
    <w:p w14:paraId="68FA6FF4" w14:textId="77777777" w:rsidR="00214496" w:rsidRPr="00134C68" w:rsidRDefault="00214496" w:rsidP="00134C68">
      <w:pPr>
        <w:pStyle w:val="Undertittel"/>
      </w:pPr>
      <w:r w:rsidRPr="00134C68">
        <w:t>Mål for programkategorien</w:t>
      </w:r>
    </w:p>
    <w:p w14:paraId="6AA5DFDF" w14:textId="77777777" w:rsidR="00214496" w:rsidRPr="00134C68" w:rsidRDefault="00214496" w:rsidP="001B420E">
      <w:pPr>
        <w:pStyle w:val="Nummerertliste"/>
        <w:numPr>
          <w:ilvl w:val="0"/>
          <w:numId w:val="20"/>
        </w:numPr>
      </w:pPr>
      <w:proofErr w:type="spellStart"/>
      <w:r w:rsidRPr="00134C68">
        <w:t>Samane</w:t>
      </w:r>
      <w:proofErr w:type="spellEnd"/>
      <w:r w:rsidRPr="00134C68">
        <w:t xml:space="preserve"> kan sikre og utvikle språket sitt, kulturen sin og samfunnslivet sitt</w:t>
      </w:r>
    </w:p>
    <w:p w14:paraId="788A4DFE" w14:textId="77777777" w:rsidR="00214496" w:rsidRPr="00134C68" w:rsidRDefault="00214496" w:rsidP="00134C68">
      <w:pPr>
        <w:pStyle w:val="Nummerertliste"/>
      </w:pPr>
      <w:proofErr w:type="spellStart"/>
      <w:r w:rsidRPr="00134C68">
        <w:t>Samane</w:t>
      </w:r>
      <w:proofErr w:type="spellEnd"/>
      <w:r w:rsidRPr="00134C68">
        <w:t xml:space="preserve"> </w:t>
      </w:r>
      <w:proofErr w:type="spellStart"/>
      <w:r w:rsidRPr="00134C68">
        <w:t>deltek</w:t>
      </w:r>
      <w:proofErr w:type="spellEnd"/>
      <w:r w:rsidRPr="00134C68">
        <w:t xml:space="preserve"> i </w:t>
      </w:r>
      <w:proofErr w:type="spellStart"/>
      <w:r w:rsidRPr="00134C68">
        <w:t>offentlege</w:t>
      </w:r>
      <w:proofErr w:type="spellEnd"/>
      <w:r w:rsidRPr="00134C68">
        <w:t xml:space="preserve"> </w:t>
      </w:r>
      <w:proofErr w:type="spellStart"/>
      <w:r w:rsidRPr="00134C68">
        <w:t>avgjerdsprosessar</w:t>
      </w:r>
      <w:proofErr w:type="spellEnd"/>
    </w:p>
    <w:p w14:paraId="6CDEFD43" w14:textId="77777777" w:rsidR="00214496" w:rsidRPr="00134C68" w:rsidRDefault="00214496" w:rsidP="00134C68">
      <w:pPr>
        <w:pStyle w:val="Nummerertliste"/>
      </w:pPr>
      <w:proofErr w:type="spellStart"/>
      <w:r w:rsidRPr="00134C68">
        <w:t>Samane</w:t>
      </w:r>
      <w:proofErr w:type="spellEnd"/>
      <w:r w:rsidRPr="00134C68">
        <w:t xml:space="preserve"> får gode og likeverdige </w:t>
      </w:r>
      <w:proofErr w:type="spellStart"/>
      <w:r w:rsidRPr="00134C68">
        <w:t>tenester</w:t>
      </w:r>
      <w:proofErr w:type="spellEnd"/>
    </w:p>
    <w:p w14:paraId="41A6D413" w14:textId="77777777" w:rsidR="00214496" w:rsidRPr="00134C68" w:rsidRDefault="00214496" w:rsidP="00134C68">
      <w:pPr>
        <w:pStyle w:val="avsnitt-tittel"/>
      </w:pPr>
      <w:r w:rsidRPr="00134C68">
        <w:t xml:space="preserve">Mål 1 </w:t>
      </w:r>
      <w:proofErr w:type="spellStart"/>
      <w:r w:rsidRPr="00134C68">
        <w:t>Samane</w:t>
      </w:r>
      <w:proofErr w:type="spellEnd"/>
      <w:r w:rsidRPr="00134C68">
        <w:t xml:space="preserve"> kan sikre og utvikle språket sitt, kulturen sin og samfunnslivet sitt</w:t>
      </w:r>
    </w:p>
    <w:p w14:paraId="3822A38F" w14:textId="77777777" w:rsidR="00214496" w:rsidRPr="00134C68" w:rsidRDefault="00214496" w:rsidP="00134C68">
      <w:r w:rsidRPr="00134C68">
        <w:t xml:space="preserve">Å </w:t>
      </w:r>
      <w:proofErr w:type="spellStart"/>
      <w:r w:rsidRPr="00134C68">
        <w:t>styrkje</w:t>
      </w:r>
      <w:proofErr w:type="spellEnd"/>
      <w:r w:rsidRPr="00134C68">
        <w:t xml:space="preserve"> samiske språk</w:t>
      </w:r>
      <w:r w:rsidRPr="00134C68">
        <w:t xml:space="preserve"> og samiske </w:t>
      </w:r>
      <w:proofErr w:type="spellStart"/>
      <w:r w:rsidRPr="00134C68">
        <w:t>institusjonar</w:t>
      </w:r>
      <w:proofErr w:type="spellEnd"/>
      <w:r w:rsidRPr="00134C68">
        <w:t xml:space="preserve"> er viktig for å sikre og utvikle samisk kultur og samfunnsliv. Sametinget er den sentrale aktøren i dette arbeidet. Sametinget tar imot </w:t>
      </w:r>
      <w:proofErr w:type="spellStart"/>
      <w:r w:rsidRPr="00134C68">
        <w:t>hovudløyvinga</w:t>
      </w:r>
      <w:proofErr w:type="spellEnd"/>
      <w:r w:rsidRPr="00134C68">
        <w:t xml:space="preserve"> si over kap. 560, post 50, som dekker </w:t>
      </w:r>
      <w:proofErr w:type="spellStart"/>
      <w:r w:rsidRPr="00134C68">
        <w:t>løyvingar</w:t>
      </w:r>
      <w:proofErr w:type="spellEnd"/>
      <w:r w:rsidRPr="00134C68">
        <w:t xml:space="preserve"> til å </w:t>
      </w:r>
      <w:proofErr w:type="spellStart"/>
      <w:r w:rsidRPr="00134C68">
        <w:t>styrkje</w:t>
      </w:r>
      <w:proofErr w:type="spellEnd"/>
      <w:r w:rsidRPr="00134C68">
        <w:t xml:space="preserve"> og utvikle samisk språk, kultur og samfunnsliv. </w:t>
      </w:r>
      <w:proofErr w:type="spellStart"/>
      <w:r w:rsidRPr="00134C68">
        <w:t>Auka</w:t>
      </w:r>
      <w:proofErr w:type="spellEnd"/>
      <w:r w:rsidRPr="00134C68">
        <w:t xml:space="preserve"> kunnskap i befolkninga om </w:t>
      </w:r>
      <w:proofErr w:type="spellStart"/>
      <w:r w:rsidRPr="00134C68">
        <w:t>samar</w:t>
      </w:r>
      <w:proofErr w:type="spellEnd"/>
      <w:r w:rsidRPr="00134C68">
        <w:t xml:space="preserve"> og samiske forhold kan òg </w:t>
      </w:r>
      <w:proofErr w:type="spellStart"/>
      <w:r w:rsidRPr="00134C68">
        <w:t>motverke</w:t>
      </w:r>
      <w:proofErr w:type="spellEnd"/>
      <w:r w:rsidRPr="00134C68">
        <w:t xml:space="preserve"> hatefulle </w:t>
      </w:r>
      <w:proofErr w:type="spellStart"/>
      <w:r w:rsidRPr="00134C68">
        <w:t>ytringar</w:t>
      </w:r>
      <w:proofErr w:type="spellEnd"/>
      <w:r w:rsidRPr="00134C68">
        <w:t xml:space="preserve">, diskriminering, </w:t>
      </w:r>
      <w:proofErr w:type="spellStart"/>
      <w:r w:rsidRPr="00134C68">
        <w:t>stereotypiar</w:t>
      </w:r>
      <w:proofErr w:type="spellEnd"/>
      <w:r w:rsidRPr="00134C68">
        <w:t xml:space="preserve"> og negative </w:t>
      </w:r>
      <w:proofErr w:type="spellStart"/>
      <w:r w:rsidRPr="00134C68">
        <w:t>haldningar</w:t>
      </w:r>
      <w:proofErr w:type="spellEnd"/>
      <w:r w:rsidRPr="00134C68">
        <w:t xml:space="preserve">. Kommunal- og </w:t>
      </w:r>
      <w:proofErr w:type="spellStart"/>
      <w:r w:rsidRPr="00134C68">
        <w:t>distriktsdepartementet</w:t>
      </w:r>
      <w:proofErr w:type="spellEnd"/>
      <w:r w:rsidRPr="00134C68">
        <w:t xml:space="preserve"> </w:t>
      </w:r>
      <w:proofErr w:type="spellStart"/>
      <w:r w:rsidRPr="00134C68">
        <w:t>støttar</w:t>
      </w:r>
      <w:proofErr w:type="spellEnd"/>
      <w:r w:rsidRPr="00134C68">
        <w:t xml:space="preserve"> derfor </w:t>
      </w:r>
      <w:proofErr w:type="spellStart"/>
      <w:r w:rsidRPr="00134C68">
        <w:t>fleire</w:t>
      </w:r>
      <w:proofErr w:type="spellEnd"/>
      <w:r w:rsidRPr="00134C68">
        <w:t xml:space="preserve"> tiltak som gir </w:t>
      </w:r>
      <w:proofErr w:type="spellStart"/>
      <w:r w:rsidRPr="00134C68">
        <w:t>auka</w:t>
      </w:r>
      <w:proofErr w:type="spellEnd"/>
      <w:r w:rsidRPr="00134C68">
        <w:t xml:space="preserve"> kun</w:t>
      </w:r>
      <w:r w:rsidRPr="00134C68">
        <w:t xml:space="preserve">nskap om samiske forhold, mellom anna gjennom ordninga med samiske </w:t>
      </w:r>
      <w:proofErr w:type="spellStart"/>
      <w:r w:rsidRPr="00134C68">
        <w:t>vegvisarar</w:t>
      </w:r>
      <w:proofErr w:type="spellEnd"/>
      <w:r w:rsidRPr="00134C68">
        <w:t xml:space="preserve"> over kap. 560, post 55.</w:t>
      </w:r>
    </w:p>
    <w:p w14:paraId="23E989CE" w14:textId="77777777" w:rsidR="00214496" w:rsidRPr="00134C68" w:rsidRDefault="00214496" w:rsidP="00134C68">
      <w:proofErr w:type="spellStart"/>
      <w:r w:rsidRPr="00134C68">
        <w:t>Endringar</w:t>
      </w:r>
      <w:proofErr w:type="spellEnd"/>
      <w:r w:rsidRPr="00134C68">
        <w:t xml:space="preserve"> i samelovas </w:t>
      </w:r>
      <w:proofErr w:type="spellStart"/>
      <w:r w:rsidRPr="00134C68">
        <w:t>språkreglar</w:t>
      </w:r>
      <w:proofErr w:type="spellEnd"/>
      <w:r w:rsidRPr="00134C68">
        <w:t xml:space="preserve"> trådde i kraft 1. januar 2024. Forvaltningsområdet for samiske språk er no delt inn i tre ulike </w:t>
      </w:r>
      <w:proofErr w:type="spellStart"/>
      <w:r w:rsidRPr="00134C68">
        <w:t>kommunekategoriar</w:t>
      </w:r>
      <w:proofErr w:type="spellEnd"/>
      <w:r w:rsidRPr="00134C68">
        <w:t xml:space="preserve">, der </w:t>
      </w:r>
      <w:proofErr w:type="spellStart"/>
      <w:r w:rsidRPr="00134C68">
        <w:t>rettane</w:t>
      </w:r>
      <w:proofErr w:type="spellEnd"/>
      <w:r w:rsidRPr="00134C68">
        <w:t xml:space="preserve"> for </w:t>
      </w:r>
      <w:proofErr w:type="spellStart"/>
      <w:r w:rsidRPr="00134C68">
        <w:t>språkbrukarane</w:t>
      </w:r>
      <w:proofErr w:type="spellEnd"/>
      <w:r w:rsidRPr="00134C68">
        <w:t xml:space="preserve"> er ulike. Dei nye </w:t>
      </w:r>
      <w:proofErr w:type="spellStart"/>
      <w:r w:rsidRPr="00134C68">
        <w:t>kategoriane</w:t>
      </w:r>
      <w:proofErr w:type="spellEnd"/>
      <w:r w:rsidRPr="00134C68">
        <w:t xml:space="preserve"> er betre tilpassa behova i </w:t>
      </w:r>
      <w:proofErr w:type="spellStart"/>
      <w:r w:rsidRPr="00134C68">
        <w:t>dei</w:t>
      </w:r>
      <w:proofErr w:type="spellEnd"/>
      <w:r w:rsidRPr="00134C68">
        <w:t xml:space="preserve"> ulike </w:t>
      </w:r>
      <w:proofErr w:type="spellStart"/>
      <w:r w:rsidRPr="00134C68">
        <w:t>kommunane</w:t>
      </w:r>
      <w:proofErr w:type="spellEnd"/>
      <w:r w:rsidRPr="00134C68">
        <w:t xml:space="preserve"> i </w:t>
      </w:r>
      <w:proofErr w:type="spellStart"/>
      <w:r w:rsidRPr="00134C68">
        <w:t>forvaltingsområdet</w:t>
      </w:r>
      <w:proofErr w:type="spellEnd"/>
      <w:r w:rsidRPr="00134C68">
        <w:t xml:space="preserve">. </w:t>
      </w:r>
      <w:proofErr w:type="spellStart"/>
      <w:r w:rsidRPr="00134C68">
        <w:t>Kommunane</w:t>
      </w:r>
      <w:proofErr w:type="spellEnd"/>
      <w:r w:rsidRPr="00134C68">
        <w:t xml:space="preserve"> som er innlemma i dag er innplasserte i </w:t>
      </w:r>
      <w:proofErr w:type="spellStart"/>
      <w:r w:rsidRPr="00134C68">
        <w:t>ein</w:t>
      </w:r>
      <w:proofErr w:type="spellEnd"/>
      <w:r w:rsidRPr="00134C68">
        <w:t xml:space="preserve"> av </w:t>
      </w:r>
      <w:proofErr w:type="spellStart"/>
      <w:r w:rsidRPr="00134C68">
        <w:t>dei</w:t>
      </w:r>
      <w:proofErr w:type="spellEnd"/>
      <w:r w:rsidRPr="00134C68">
        <w:t xml:space="preserve"> to </w:t>
      </w:r>
      <w:proofErr w:type="spellStart"/>
      <w:r w:rsidRPr="00134C68">
        <w:t>kategoriane</w:t>
      </w:r>
      <w:proofErr w:type="spellEnd"/>
      <w:r w:rsidRPr="00134C68">
        <w:t xml:space="preserve"> som har det </w:t>
      </w:r>
      <w:proofErr w:type="spellStart"/>
      <w:r w:rsidRPr="00134C68">
        <w:t>høgaste</w:t>
      </w:r>
      <w:proofErr w:type="spellEnd"/>
      <w:r w:rsidRPr="00134C68">
        <w:t xml:space="preserve"> nivået av </w:t>
      </w:r>
      <w:proofErr w:type="spellStart"/>
      <w:r w:rsidRPr="00134C68">
        <w:t>rettar</w:t>
      </w:r>
      <w:proofErr w:type="spellEnd"/>
      <w:r w:rsidRPr="00134C68">
        <w:t xml:space="preserve">. Den tredje kategorien </w:t>
      </w:r>
      <w:proofErr w:type="spellStart"/>
      <w:r w:rsidRPr="00134C68">
        <w:t>senkar</w:t>
      </w:r>
      <w:proofErr w:type="spellEnd"/>
      <w:r w:rsidRPr="00134C68">
        <w:t xml:space="preserve"> terskelen for at nye </w:t>
      </w:r>
      <w:proofErr w:type="spellStart"/>
      <w:r w:rsidRPr="00134C68">
        <w:t>kommunar</w:t>
      </w:r>
      <w:proofErr w:type="spellEnd"/>
      <w:r w:rsidRPr="00134C68">
        <w:t xml:space="preserve"> kan </w:t>
      </w:r>
      <w:proofErr w:type="spellStart"/>
      <w:r w:rsidRPr="00134C68">
        <w:t>søkje</w:t>
      </w:r>
      <w:proofErr w:type="spellEnd"/>
      <w:r w:rsidRPr="00134C68">
        <w:t xml:space="preserve"> om innlemming i </w:t>
      </w:r>
      <w:proofErr w:type="spellStart"/>
      <w:r w:rsidRPr="00134C68">
        <w:t>forvaltingsområdet</w:t>
      </w:r>
      <w:proofErr w:type="spellEnd"/>
      <w:r w:rsidRPr="00134C68">
        <w:t>.</w:t>
      </w:r>
    </w:p>
    <w:p w14:paraId="51586A0B" w14:textId="77777777" w:rsidR="00214496" w:rsidRPr="00134C68" w:rsidRDefault="00214496" w:rsidP="00134C68">
      <w:pPr>
        <w:pStyle w:val="avsnitt-tittel"/>
      </w:pPr>
      <w:r w:rsidRPr="00134C68">
        <w:t xml:space="preserve">Mål 2 </w:t>
      </w:r>
      <w:proofErr w:type="spellStart"/>
      <w:r w:rsidRPr="00134C68">
        <w:t>Samane</w:t>
      </w:r>
      <w:proofErr w:type="spellEnd"/>
      <w:r w:rsidRPr="00134C68">
        <w:t xml:space="preserve"> </w:t>
      </w:r>
      <w:proofErr w:type="spellStart"/>
      <w:r w:rsidRPr="00134C68">
        <w:t>deltek</w:t>
      </w:r>
      <w:proofErr w:type="spellEnd"/>
      <w:r w:rsidRPr="00134C68">
        <w:t xml:space="preserve"> i </w:t>
      </w:r>
      <w:proofErr w:type="spellStart"/>
      <w:r w:rsidRPr="00134C68">
        <w:t>offentlege</w:t>
      </w:r>
      <w:proofErr w:type="spellEnd"/>
      <w:r w:rsidRPr="00134C68">
        <w:t xml:space="preserve"> </w:t>
      </w:r>
      <w:proofErr w:type="spellStart"/>
      <w:r w:rsidRPr="00134C68">
        <w:t>avgjerdsprosessar</w:t>
      </w:r>
      <w:proofErr w:type="spellEnd"/>
    </w:p>
    <w:p w14:paraId="47E90967" w14:textId="77777777" w:rsidR="00214496" w:rsidRPr="00134C68" w:rsidRDefault="00214496" w:rsidP="00134C68">
      <w:r w:rsidRPr="00134C68">
        <w:t xml:space="preserve">Det er </w:t>
      </w:r>
      <w:proofErr w:type="spellStart"/>
      <w:r w:rsidRPr="00134C68">
        <w:t>eit</w:t>
      </w:r>
      <w:proofErr w:type="spellEnd"/>
      <w:r w:rsidRPr="00134C68">
        <w:t xml:space="preserve"> sentralt politisk mål at </w:t>
      </w:r>
      <w:proofErr w:type="spellStart"/>
      <w:r w:rsidRPr="00134C68">
        <w:t>samane</w:t>
      </w:r>
      <w:proofErr w:type="spellEnd"/>
      <w:r w:rsidRPr="00134C68">
        <w:t xml:space="preserve"> skal ha reell </w:t>
      </w:r>
      <w:proofErr w:type="spellStart"/>
      <w:r w:rsidRPr="00134C68">
        <w:t>innverknad</w:t>
      </w:r>
      <w:proofErr w:type="spellEnd"/>
      <w:r w:rsidRPr="00134C68">
        <w:t xml:space="preserve"> på avgjerder som gjeld </w:t>
      </w:r>
      <w:proofErr w:type="spellStart"/>
      <w:r w:rsidRPr="00134C68">
        <w:t>dei</w:t>
      </w:r>
      <w:proofErr w:type="spellEnd"/>
      <w:r w:rsidRPr="00134C68">
        <w:t xml:space="preserve"> sjølve. Når det </w:t>
      </w:r>
      <w:proofErr w:type="spellStart"/>
      <w:r w:rsidRPr="00134C68">
        <w:t>gjeld</w:t>
      </w:r>
      <w:proofErr w:type="spellEnd"/>
      <w:r w:rsidRPr="00134C68">
        <w:t xml:space="preserve"> tiltak som er omfatta av kap. 560, post 50, som saker om bevaring og revitalisering av samiske språk og arbeid med å samle inn og sikre samisk tradisjonell kunnskap, er det </w:t>
      </w:r>
      <w:proofErr w:type="spellStart"/>
      <w:r w:rsidRPr="00134C68">
        <w:t>naturleg</w:t>
      </w:r>
      <w:proofErr w:type="spellEnd"/>
      <w:r w:rsidRPr="00134C68">
        <w:t xml:space="preserve"> at Sametinget tar avgjerdene. I andre saker står </w:t>
      </w:r>
      <w:proofErr w:type="spellStart"/>
      <w:r w:rsidRPr="00134C68">
        <w:t>statlege</w:t>
      </w:r>
      <w:proofErr w:type="spellEnd"/>
      <w:r w:rsidRPr="00134C68">
        <w:t xml:space="preserve"> styresmakter for avveging av interesser og </w:t>
      </w:r>
      <w:proofErr w:type="spellStart"/>
      <w:r w:rsidRPr="00134C68">
        <w:t>tek</w:t>
      </w:r>
      <w:proofErr w:type="spellEnd"/>
      <w:r w:rsidRPr="00134C68">
        <w:t xml:space="preserve"> ei </w:t>
      </w:r>
      <w:proofErr w:type="spellStart"/>
      <w:r w:rsidRPr="00134C68">
        <w:t>endeleg</w:t>
      </w:r>
      <w:proofErr w:type="spellEnd"/>
      <w:r w:rsidRPr="00134C68">
        <w:t xml:space="preserve"> avgjerd. Då er det viktig å </w:t>
      </w:r>
      <w:proofErr w:type="spellStart"/>
      <w:r w:rsidRPr="00134C68">
        <w:t>sørgje</w:t>
      </w:r>
      <w:proofErr w:type="spellEnd"/>
      <w:r w:rsidRPr="00134C68">
        <w:t xml:space="preserve"> for reell involvering før avgjerda blir fatta.</w:t>
      </w:r>
    </w:p>
    <w:p w14:paraId="521A935A" w14:textId="77777777" w:rsidR="00214496" w:rsidRPr="00134C68" w:rsidRDefault="00214496" w:rsidP="00134C68">
      <w:proofErr w:type="spellStart"/>
      <w:r w:rsidRPr="00134C68">
        <w:t>Reglane</w:t>
      </w:r>
      <w:proofErr w:type="spellEnd"/>
      <w:r w:rsidRPr="00134C68">
        <w:t xml:space="preserve"> i samelova om </w:t>
      </w:r>
      <w:proofErr w:type="spellStart"/>
      <w:r w:rsidRPr="00134C68">
        <w:t>konsultasjonar</w:t>
      </w:r>
      <w:proofErr w:type="spellEnd"/>
      <w:r w:rsidRPr="00134C68">
        <w:t xml:space="preserve"> med samiske interesser har </w:t>
      </w:r>
      <w:proofErr w:type="spellStart"/>
      <w:r w:rsidRPr="00134C68">
        <w:t>vore</w:t>
      </w:r>
      <w:proofErr w:type="spellEnd"/>
      <w:r w:rsidRPr="00134C68">
        <w:t xml:space="preserve"> i kraft </w:t>
      </w:r>
      <w:proofErr w:type="spellStart"/>
      <w:r w:rsidRPr="00134C68">
        <w:t>sidan</w:t>
      </w:r>
      <w:proofErr w:type="spellEnd"/>
      <w:r w:rsidRPr="00134C68">
        <w:t xml:space="preserve"> juli 2021. </w:t>
      </w:r>
      <w:proofErr w:type="spellStart"/>
      <w:r w:rsidRPr="00134C68">
        <w:t>Reglane</w:t>
      </w:r>
      <w:proofErr w:type="spellEnd"/>
      <w:r w:rsidRPr="00134C68">
        <w:t xml:space="preserve"> </w:t>
      </w:r>
      <w:proofErr w:type="spellStart"/>
      <w:r w:rsidRPr="00134C68">
        <w:t>legg</w:t>
      </w:r>
      <w:proofErr w:type="spellEnd"/>
      <w:r w:rsidRPr="00134C68">
        <w:t xml:space="preserve"> til rette for </w:t>
      </w:r>
      <w:proofErr w:type="spellStart"/>
      <w:r w:rsidRPr="00134C68">
        <w:t>meir</w:t>
      </w:r>
      <w:proofErr w:type="spellEnd"/>
      <w:r w:rsidRPr="00134C68">
        <w:t xml:space="preserve"> effektive og betre </w:t>
      </w:r>
      <w:proofErr w:type="spellStart"/>
      <w:r w:rsidRPr="00134C68">
        <w:t>konsultasjonar</w:t>
      </w:r>
      <w:proofErr w:type="spellEnd"/>
      <w:r w:rsidRPr="00134C68">
        <w:t xml:space="preserve"> mellom </w:t>
      </w:r>
      <w:proofErr w:type="spellStart"/>
      <w:r w:rsidRPr="00134C68">
        <w:t>offentlege</w:t>
      </w:r>
      <w:proofErr w:type="spellEnd"/>
      <w:r w:rsidRPr="00134C68">
        <w:t xml:space="preserve"> styresmakter og Sametinget, eller andre samiske interesser. Lova </w:t>
      </w:r>
      <w:proofErr w:type="spellStart"/>
      <w:r w:rsidRPr="00134C68">
        <w:t>forankrar</w:t>
      </w:r>
      <w:proofErr w:type="spellEnd"/>
      <w:r w:rsidRPr="00134C68">
        <w:t xml:space="preserve"> konsultasjonsplikta for alle forvaltingsnivå, òg </w:t>
      </w:r>
      <w:proofErr w:type="spellStart"/>
      <w:r w:rsidRPr="00134C68">
        <w:t>kommunar</w:t>
      </w:r>
      <w:proofErr w:type="spellEnd"/>
      <w:r w:rsidRPr="00134C68">
        <w:t xml:space="preserve"> og </w:t>
      </w:r>
      <w:proofErr w:type="spellStart"/>
      <w:r w:rsidRPr="00134C68">
        <w:t>fylkeskommunar</w:t>
      </w:r>
      <w:proofErr w:type="spellEnd"/>
      <w:r w:rsidRPr="00134C68">
        <w:t xml:space="preserve">. Lovfestinga av konsultasjonsplikta </w:t>
      </w:r>
      <w:proofErr w:type="spellStart"/>
      <w:r w:rsidRPr="00134C68">
        <w:t>endrar</w:t>
      </w:r>
      <w:proofErr w:type="spellEnd"/>
      <w:r w:rsidRPr="00134C68">
        <w:t xml:space="preserve"> </w:t>
      </w:r>
      <w:proofErr w:type="spellStart"/>
      <w:r w:rsidRPr="00134C68">
        <w:t>ikkje</w:t>
      </w:r>
      <w:proofErr w:type="spellEnd"/>
      <w:r w:rsidRPr="00134C68">
        <w:t xml:space="preserve"> på det kommunale </w:t>
      </w:r>
      <w:proofErr w:type="spellStart"/>
      <w:r w:rsidRPr="00134C68">
        <w:t>sjølvstyret</w:t>
      </w:r>
      <w:proofErr w:type="spellEnd"/>
      <w:r w:rsidRPr="00134C68">
        <w:t>.</w:t>
      </w:r>
    </w:p>
    <w:p w14:paraId="6093C2DA" w14:textId="77777777" w:rsidR="00214496" w:rsidRPr="00134C68" w:rsidRDefault="00214496" w:rsidP="00134C68">
      <w:pPr>
        <w:pStyle w:val="avsnitt-tittel"/>
      </w:pPr>
      <w:r w:rsidRPr="00134C68">
        <w:t xml:space="preserve">Mål 3 </w:t>
      </w:r>
      <w:proofErr w:type="spellStart"/>
      <w:r w:rsidRPr="00134C68">
        <w:t>Samane</w:t>
      </w:r>
      <w:proofErr w:type="spellEnd"/>
      <w:r w:rsidRPr="00134C68">
        <w:t xml:space="preserve"> får gode og likeverdige </w:t>
      </w:r>
      <w:proofErr w:type="spellStart"/>
      <w:r w:rsidRPr="00134C68">
        <w:t>tenester</w:t>
      </w:r>
      <w:proofErr w:type="spellEnd"/>
    </w:p>
    <w:p w14:paraId="1FA71943" w14:textId="77777777" w:rsidR="00214496" w:rsidRPr="00134C68" w:rsidRDefault="00214496" w:rsidP="00134C68">
      <w:r w:rsidRPr="00134C68">
        <w:t xml:space="preserve">Målet om at </w:t>
      </w:r>
      <w:proofErr w:type="spellStart"/>
      <w:r w:rsidRPr="00134C68">
        <w:t>samane</w:t>
      </w:r>
      <w:proofErr w:type="spellEnd"/>
      <w:r w:rsidRPr="00134C68">
        <w:t xml:space="preserve"> får gode og likeverdige </w:t>
      </w:r>
      <w:proofErr w:type="spellStart"/>
      <w:r w:rsidRPr="00134C68">
        <w:t>tenester</w:t>
      </w:r>
      <w:proofErr w:type="spellEnd"/>
      <w:r w:rsidRPr="00134C68">
        <w:t xml:space="preserve"> gjeld </w:t>
      </w:r>
      <w:proofErr w:type="spellStart"/>
      <w:r w:rsidRPr="00134C68">
        <w:t>tenester</w:t>
      </w:r>
      <w:proofErr w:type="spellEnd"/>
      <w:r w:rsidRPr="00134C68">
        <w:t xml:space="preserve"> </w:t>
      </w:r>
      <w:proofErr w:type="spellStart"/>
      <w:r w:rsidRPr="00134C68">
        <w:t>frå</w:t>
      </w:r>
      <w:proofErr w:type="spellEnd"/>
      <w:r w:rsidRPr="00134C68">
        <w:t xml:space="preserve"> staten, </w:t>
      </w:r>
      <w:proofErr w:type="spellStart"/>
      <w:r w:rsidRPr="00134C68">
        <w:t>fylkeskommunane</w:t>
      </w:r>
      <w:proofErr w:type="spellEnd"/>
      <w:r w:rsidRPr="00134C68">
        <w:t xml:space="preserve"> og </w:t>
      </w:r>
      <w:proofErr w:type="spellStart"/>
      <w:r w:rsidRPr="00134C68">
        <w:t>kommunane</w:t>
      </w:r>
      <w:proofErr w:type="spellEnd"/>
      <w:r w:rsidRPr="00134C68">
        <w:t xml:space="preserve">. Det betyr at </w:t>
      </w:r>
      <w:proofErr w:type="spellStart"/>
      <w:r w:rsidRPr="00134C68">
        <w:t>offentlege</w:t>
      </w:r>
      <w:proofErr w:type="spellEnd"/>
      <w:r w:rsidRPr="00134C68">
        <w:t xml:space="preserve"> </w:t>
      </w:r>
      <w:proofErr w:type="spellStart"/>
      <w:r w:rsidRPr="00134C68">
        <w:t>tenester</w:t>
      </w:r>
      <w:proofErr w:type="spellEnd"/>
      <w:r w:rsidRPr="00134C68">
        <w:t xml:space="preserve"> må </w:t>
      </w:r>
      <w:proofErr w:type="spellStart"/>
      <w:r w:rsidRPr="00134C68">
        <w:t>vere</w:t>
      </w:r>
      <w:proofErr w:type="spellEnd"/>
      <w:r w:rsidRPr="00134C68">
        <w:t xml:space="preserve"> tilpassa behova til målgruppa for </w:t>
      </w:r>
      <w:proofErr w:type="spellStart"/>
      <w:r w:rsidRPr="00134C68">
        <w:t>tenestene</w:t>
      </w:r>
      <w:proofErr w:type="spellEnd"/>
      <w:r w:rsidRPr="00134C68">
        <w:t xml:space="preserve">, mellom anna slik at samiske </w:t>
      </w:r>
      <w:proofErr w:type="spellStart"/>
      <w:r w:rsidRPr="00134C68">
        <w:t>brukarar</w:t>
      </w:r>
      <w:proofErr w:type="spellEnd"/>
      <w:r w:rsidRPr="00134C68">
        <w:t xml:space="preserve"> eller </w:t>
      </w:r>
      <w:proofErr w:type="spellStart"/>
      <w:r w:rsidRPr="00134C68">
        <w:t>pasientar</w:t>
      </w:r>
      <w:proofErr w:type="spellEnd"/>
      <w:r w:rsidRPr="00134C68">
        <w:t xml:space="preserve"> blir møtte av </w:t>
      </w:r>
      <w:proofErr w:type="spellStart"/>
      <w:r w:rsidRPr="00134C68">
        <w:t>saksbehandlarar</w:t>
      </w:r>
      <w:proofErr w:type="spellEnd"/>
      <w:r w:rsidRPr="00134C68">
        <w:t xml:space="preserve"> og personale med tilpassa språk- og kulturkompetanse. Det gjeld til dømes i møte med </w:t>
      </w:r>
      <w:proofErr w:type="spellStart"/>
      <w:r w:rsidRPr="00134C68">
        <w:t>instansar</w:t>
      </w:r>
      <w:proofErr w:type="spellEnd"/>
      <w:r w:rsidRPr="00134C68">
        <w:t xml:space="preserve"> som barnevernet, psykisk helsevern, familievernkontor, politi eller sjukeheim.</w:t>
      </w:r>
    </w:p>
    <w:p w14:paraId="6880E0AD" w14:textId="77777777" w:rsidR="00214496" w:rsidRPr="00134C68" w:rsidRDefault="00214496" w:rsidP="00134C68">
      <w:r w:rsidRPr="00134C68">
        <w:t xml:space="preserve">Regjeringa arbeider langs </w:t>
      </w:r>
      <w:proofErr w:type="spellStart"/>
      <w:r w:rsidRPr="00134C68">
        <w:t>fleire</w:t>
      </w:r>
      <w:proofErr w:type="spellEnd"/>
      <w:r w:rsidRPr="00134C68">
        <w:t xml:space="preserve"> linjer for å </w:t>
      </w:r>
      <w:proofErr w:type="spellStart"/>
      <w:r w:rsidRPr="00134C68">
        <w:t>auke</w:t>
      </w:r>
      <w:proofErr w:type="spellEnd"/>
      <w:r w:rsidRPr="00134C68">
        <w:t xml:space="preserve"> kunnskapen og kompetansen i samisk språk og kultur blant tilsette i det </w:t>
      </w:r>
      <w:proofErr w:type="spellStart"/>
      <w:r w:rsidRPr="00134C68">
        <w:t>offentlege</w:t>
      </w:r>
      <w:proofErr w:type="spellEnd"/>
      <w:r w:rsidRPr="00134C68">
        <w:t xml:space="preserve"> </w:t>
      </w:r>
      <w:proofErr w:type="spellStart"/>
      <w:r w:rsidRPr="00134C68">
        <w:t>tenesteapparatet</w:t>
      </w:r>
      <w:proofErr w:type="spellEnd"/>
      <w:r w:rsidRPr="00134C68">
        <w:t xml:space="preserve">. I </w:t>
      </w:r>
      <w:proofErr w:type="spellStart"/>
      <w:r w:rsidRPr="00134C68">
        <w:t>dei</w:t>
      </w:r>
      <w:proofErr w:type="spellEnd"/>
      <w:r w:rsidRPr="00134C68">
        <w:t xml:space="preserve"> nye </w:t>
      </w:r>
      <w:proofErr w:type="spellStart"/>
      <w:r w:rsidRPr="00134C68">
        <w:t>reglane</w:t>
      </w:r>
      <w:proofErr w:type="spellEnd"/>
      <w:r w:rsidRPr="00134C68">
        <w:t xml:space="preserve"> i samelova som tok til å gjelde 1. januar 2024, er det no klart at det er høve til å stille krav til </w:t>
      </w:r>
      <w:proofErr w:type="spellStart"/>
      <w:r w:rsidRPr="00134C68">
        <w:t>samiskkunnskapar</w:t>
      </w:r>
      <w:proofErr w:type="spellEnd"/>
      <w:r w:rsidRPr="00134C68">
        <w:t xml:space="preserve"> ved utlysing av </w:t>
      </w:r>
      <w:proofErr w:type="spellStart"/>
      <w:r w:rsidRPr="00134C68">
        <w:t>stillingar</w:t>
      </w:r>
      <w:proofErr w:type="spellEnd"/>
      <w:r w:rsidRPr="00134C68">
        <w:t xml:space="preserve">, der det er behov for slik kompetanse. Retten til løna utdanningspermisjon for alle tilsette i </w:t>
      </w:r>
      <w:proofErr w:type="spellStart"/>
      <w:r w:rsidRPr="00134C68">
        <w:t>offentlege</w:t>
      </w:r>
      <w:proofErr w:type="spellEnd"/>
      <w:r w:rsidRPr="00134C68">
        <w:t xml:space="preserve"> organ som har behov for </w:t>
      </w:r>
      <w:proofErr w:type="spellStart"/>
      <w:r w:rsidRPr="00134C68">
        <w:t>samiskspråkleg</w:t>
      </w:r>
      <w:proofErr w:type="spellEnd"/>
      <w:r w:rsidRPr="00134C68">
        <w:t xml:space="preserve"> kompetanse er òg utvida. Det overordna målet med Meld. St. 13 (2022–2023) </w:t>
      </w:r>
      <w:r w:rsidRPr="00134C68">
        <w:rPr>
          <w:rStyle w:val="kursiv"/>
        </w:rPr>
        <w:t xml:space="preserve">Samisk språk kultur og samfunnsliv – Kompetanse og rekruttering i barnehage, grunnopplæring og </w:t>
      </w:r>
      <w:proofErr w:type="spellStart"/>
      <w:r w:rsidRPr="00134C68">
        <w:rPr>
          <w:rStyle w:val="kursiv"/>
        </w:rPr>
        <w:t>høgare</w:t>
      </w:r>
      <w:proofErr w:type="spellEnd"/>
      <w:r w:rsidRPr="00134C68">
        <w:rPr>
          <w:rStyle w:val="kursiv"/>
        </w:rPr>
        <w:t xml:space="preserve"> utdanning</w:t>
      </w:r>
      <w:r w:rsidRPr="00134C68">
        <w:t xml:space="preserve">, er at </w:t>
      </w:r>
      <w:proofErr w:type="spellStart"/>
      <w:r w:rsidRPr="00134C68">
        <w:t>fleire</w:t>
      </w:r>
      <w:proofErr w:type="spellEnd"/>
      <w:r w:rsidRPr="00134C68">
        <w:t xml:space="preserve"> skal </w:t>
      </w:r>
      <w:proofErr w:type="spellStart"/>
      <w:r w:rsidRPr="00134C68">
        <w:t>velje</w:t>
      </w:r>
      <w:proofErr w:type="spellEnd"/>
      <w:r w:rsidRPr="00134C68">
        <w:t xml:space="preserve"> samisk </w:t>
      </w:r>
      <w:proofErr w:type="spellStart"/>
      <w:r w:rsidRPr="00134C68">
        <w:t>barnehagetilbod</w:t>
      </w:r>
      <w:proofErr w:type="spellEnd"/>
      <w:r w:rsidRPr="00134C68">
        <w:t xml:space="preserve"> og samisk i heile grunnopplæringa, og at </w:t>
      </w:r>
      <w:proofErr w:type="spellStart"/>
      <w:r w:rsidRPr="00134C68">
        <w:t>fleire</w:t>
      </w:r>
      <w:proofErr w:type="spellEnd"/>
      <w:r w:rsidRPr="00134C68">
        <w:t xml:space="preserve"> </w:t>
      </w:r>
      <w:proofErr w:type="spellStart"/>
      <w:r w:rsidRPr="00134C68">
        <w:t>ønskjer</w:t>
      </w:r>
      <w:proofErr w:type="spellEnd"/>
      <w:r w:rsidRPr="00134C68">
        <w:t xml:space="preserve"> å ta ei samisk profesjonsutdanning eller anna samisk </w:t>
      </w:r>
      <w:proofErr w:type="spellStart"/>
      <w:r w:rsidRPr="00134C68">
        <w:t>høgare</w:t>
      </w:r>
      <w:proofErr w:type="spellEnd"/>
      <w:r w:rsidRPr="00134C68">
        <w:t xml:space="preserve"> utdanning.</w:t>
      </w:r>
    </w:p>
    <w:p w14:paraId="333835AC" w14:textId="77777777" w:rsidR="00214496" w:rsidRPr="00134C68" w:rsidRDefault="00214496" w:rsidP="00134C68">
      <w:pPr>
        <w:pStyle w:val="b-budkaptit"/>
      </w:pPr>
      <w:r w:rsidRPr="00134C68">
        <w:t xml:space="preserve">Kap. 560 Samiske </w:t>
      </w:r>
      <w:proofErr w:type="spellStart"/>
      <w:r w:rsidRPr="00134C68">
        <w:t>føremål</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4D66CE3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6FE5BF"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5CD973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2E2597"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64F62F"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454B4F" w14:textId="77777777" w:rsidR="00214496" w:rsidRPr="00134C68" w:rsidRDefault="00214496" w:rsidP="00134C68">
            <w:r w:rsidRPr="00134C68">
              <w:t>(i 1 000 kr)</w:t>
            </w:r>
          </w:p>
        </w:tc>
      </w:tr>
      <w:tr w:rsidR="00000000" w:rsidRPr="00134C68" w14:paraId="552647B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012C5A"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0F70E1"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6A4F10" w14:textId="3F98FE15"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680528" w14:textId="3149027A"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9AC28C" w14:textId="2BA25DEA" w:rsidR="00214496" w:rsidRPr="00134C68" w:rsidRDefault="00214496" w:rsidP="00134C68">
            <w:r w:rsidRPr="00134C68">
              <w:t>Forslag</w:t>
            </w:r>
            <w:r w:rsidR="002F22CD">
              <w:t xml:space="preserve"> </w:t>
            </w:r>
            <w:r w:rsidRPr="00134C68">
              <w:t>2025</w:t>
            </w:r>
          </w:p>
        </w:tc>
      </w:tr>
      <w:tr w:rsidR="00000000" w:rsidRPr="00134C68" w14:paraId="6CFD191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89AA6BA" w14:textId="77777777" w:rsidR="00214496" w:rsidRPr="00134C68" w:rsidRDefault="00214496" w:rsidP="00134C68">
            <w:r w:rsidRPr="00134C68">
              <w:t>50</w:t>
            </w:r>
          </w:p>
        </w:tc>
        <w:tc>
          <w:tcPr>
            <w:tcW w:w="4800" w:type="dxa"/>
            <w:tcBorders>
              <w:top w:val="single" w:sz="4" w:space="0" w:color="000000"/>
              <w:left w:val="nil"/>
              <w:bottom w:val="nil"/>
              <w:right w:val="nil"/>
            </w:tcBorders>
            <w:tcMar>
              <w:top w:w="128" w:type="dxa"/>
              <w:left w:w="43" w:type="dxa"/>
              <w:bottom w:w="43" w:type="dxa"/>
              <w:right w:w="43" w:type="dxa"/>
            </w:tcMar>
          </w:tcPr>
          <w:p w14:paraId="1FFB0696" w14:textId="77777777" w:rsidR="00214496" w:rsidRPr="00134C68" w:rsidRDefault="00214496" w:rsidP="00134C68">
            <w:r w:rsidRPr="00134C68">
              <w:t>Samisk språk, kultur og samfunnsliv</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387A3C" w14:textId="77777777" w:rsidR="00214496" w:rsidRPr="00134C68" w:rsidRDefault="00214496" w:rsidP="00134C68">
            <w:r w:rsidRPr="00134C68">
              <w:t>604 521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B65685" w14:textId="77777777" w:rsidR="00214496" w:rsidRPr="00134C68" w:rsidRDefault="00214496" w:rsidP="00134C68">
            <w:r w:rsidRPr="00134C68">
              <w:t>661 721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21F691" w14:textId="77777777" w:rsidR="00214496" w:rsidRPr="00134C68" w:rsidRDefault="00214496" w:rsidP="00134C68">
            <w:r w:rsidRPr="00134C68">
              <w:t>697 514</w:t>
            </w:r>
          </w:p>
        </w:tc>
      </w:tr>
      <w:tr w:rsidR="00000000" w:rsidRPr="00134C68" w14:paraId="3651E3DD" w14:textId="77777777">
        <w:trPr>
          <w:trHeight w:val="380"/>
        </w:trPr>
        <w:tc>
          <w:tcPr>
            <w:tcW w:w="840" w:type="dxa"/>
            <w:tcBorders>
              <w:top w:val="nil"/>
              <w:left w:val="nil"/>
              <w:bottom w:val="nil"/>
              <w:right w:val="nil"/>
            </w:tcBorders>
            <w:tcMar>
              <w:top w:w="128" w:type="dxa"/>
              <w:left w:w="43" w:type="dxa"/>
              <w:bottom w:w="43" w:type="dxa"/>
              <w:right w:w="43" w:type="dxa"/>
            </w:tcMar>
          </w:tcPr>
          <w:p w14:paraId="44B8E12C" w14:textId="77777777" w:rsidR="00214496" w:rsidRPr="00134C68" w:rsidRDefault="00214496" w:rsidP="00134C68">
            <w:r w:rsidRPr="00134C68">
              <w:t>51</w:t>
            </w:r>
          </w:p>
        </w:tc>
        <w:tc>
          <w:tcPr>
            <w:tcW w:w="4800" w:type="dxa"/>
            <w:tcBorders>
              <w:top w:val="nil"/>
              <w:left w:val="nil"/>
              <w:bottom w:val="nil"/>
              <w:right w:val="nil"/>
            </w:tcBorders>
            <w:tcMar>
              <w:top w:w="128" w:type="dxa"/>
              <w:left w:w="43" w:type="dxa"/>
              <w:bottom w:w="43" w:type="dxa"/>
              <w:right w:w="43" w:type="dxa"/>
            </w:tcMar>
          </w:tcPr>
          <w:p w14:paraId="03A33007" w14:textId="77777777" w:rsidR="00214496" w:rsidRPr="00134C68" w:rsidRDefault="00214496" w:rsidP="00134C68">
            <w:proofErr w:type="spellStart"/>
            <w:r w:rsidRPr="00134C68">
              <w:t>Divvun</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6762442" w14:textId="77777777" w:rsidR="00214496" w:rsidRPr="00134C68" w:rsidRDefault="00214496" w:rsidP="00134C68">
            <w:r w:rsidRPr="00134C68">
              <w:t>8 174</w:t>
            </w:r>
          </w:p>
        </w:tc>
        <w:tc>
          <w:tcPr>
            <w:tcW w:w="1300" w:type="dxa"/>
            <w:tcBorders>
              <w:top w:val="nil"/>
              <w:left w:val="nil"/>
              <w:bottom w:val="nil"/>
              <w:right w:val="nil"/>
            </w:tcBorders>
            <w:tcMar>
              <w:top w:w="128" w:type="dxa"/>
              <w:left w:w="43" w:type="dxa"/>
              <w:bottom w:w="43" w:type="dxa"/>
              <w:right w:w="43" w:type="dxa"/>
            </w:tcMar>
            <w:vAlign w:val="bottom"/>
          </w:tcPr>
          <w:p w14:paraId="1D59B5CB" w14:textId="77777777" w:rsidR="00214496" w:rsidRPr="00134C68" w:rsidRDefault="00214496" w:rsidP="00134C68">
            <w:r w:rsidRPr="00134C68">
              <w:t>12 </w:t>
            </w:r>
            <w:r w:rsidRPr="00134C68">
              <w:t>919</w:t>
            </w:r>
          </w:p>
        </w:tc>
        <w:tc>
          <w:tcPr>
            <w:tcW w:w="1300" w:type="dxa"/>
            <w:tcBorders>
              <w:top w:val="nil"/>
              <w:left w:val="nil"/>
              <w:bottom w:val="nil"/>
              <w:right w:val="nil"/>
            </w:tcBorders>
            <w:tcMar>
              <w:top w:w="128" w:type="dxa"/>
              <w:left w:w="43" w:type="dxa"/>
              <w:bottom w:w="43" w:type="dxa"/>
              <w:right w:w="43" w:type="dxa"/>
            </w:tcMar>
            <w:vAlign w:val="bottom"/>
          </w:tcPr>
          <w:p w14:paraId="15A000F8" w14:textId="77777777" w:rsidR="00214496" w:rsidRPr="00134C68" w:rsidRDefault="00214496" w:rsidP="00134C68">
            <w:r w:rsidRPr="00134C68">
              <w:t>13 410</w:t>
            </w:r>
          </w:p>
        </w:tc>
      </w:tr>
      <w:tr w:rsidR="00000000" w:rsidRPr="00134C68" w14:paraId="58CDA8A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E9F70D8" w14:textId="77777777" w:rsidR="00214496" w:rsidRPr="00134C68" w:rsidRDefault="00214496" w:rsidP="00134C68">
            <w:r w:rsidRPr="00134C68">
              <w:t>55</w:t>
            </w:r>
          </w:p>
        </w:tc>
        <w:tc>
          <w:tcPr>
            <w:tcW w:w="4800" w:type="dxa"/>
            <w:tcBorders>
              <w:top w:val="nil"/>
              <w:left w:val="nil"/>
              <w:bottom w:val="single" w:sz="4" w:space="0" w:color="000000"/>
              <w:right w:val="nil"/>
            </w:tcBorders>
            <w:tcMar>
              <w:top w:w="128" w:type="dxa"/>
              <w:left w:w="43" w:type="dxa"/>
              <w:bottom w:w="43" w:type="dxa"/>
              <w:right w:w="43" w:type="dxa"/>
            </w:tcMar>
          </w:tcPr>
          <w:p w14:paraId="45B90D53" w14:textId="77777777" w:rsidR="00214496" w:rsidRPr="00134C68" w:rsidRDefault="00214496" w:rsidP="00134C68">
            <w:r w:rsidRPr="00134C68">
              <w:t xml:space="preserve">Samisk </w:t>
            </w:r>
            <w:proofErr w:type="spellStart"/>
            <w:r w:rsidRPr="00134C68">
              <w:t>høgskule</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40F08F" w14:textId="77777777" w:rsidR="00214496" w:rsidRPr="00134C68" w:rsidRDefault="00214496" w:rsidP="00134C68">
            <w:r w:rsidRPr="00134C68">
              <w:t>5 900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597BC2" w14:textId="77777777" w:rsidR="00214496" w:rsidRPr="00134C68" w:rsidRDefault="00214496" w:rsidP="00134C68">
            <w:r w:rsidRPr="00134C68">
              <w:t>8 150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EDAB34" w14:textId="77777777" w:rsidR="00214496" w:rsidRPr="00134C68" w:rsidRDefault="00214496" w:rsidP="00134C68">
            <w:r w:rsidRPr="00134C68">
              <w:t>8 979</w:t>
            </w:r>
          </w:p>
        </w:tc>
      </w:tr>
      <w:tr w:rsidR="00000000" w:rsidRPr="00134C68" w14:paraId="2AD71DD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4CCFD4A"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271DF72C" w14:textId="77777777" w:rsidR="00214496" w:rsidRPr="00134C68" w:rsidRDefault="00214496" w:rsidP="00134C68">
            <w:r w:rsidRPr="00134C68">
              <w:t>Sum kap. 560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A00D0E" w14:textId="77777777" w:rsidR="00214496" w:rsidRPr="00134C68" w:rsidRDefault="00214496" w:rsidP="00134C68">
            <w:r w:rsidRPr="00134C68">
              <w:t>618 595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21A328" w14:textId="77777777" w:rsidR="00214496" w:rsidRPr="00134C68" w:rsidRDefault="00214496" w:rsidP="00134C68">
            <w:r w:rsidRPr="00134C68">
              <w:t>682 790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D23E7" w14:textId="77777777" w:rsidR="00214496" w:rsidRPr="00134C68" w:rsidRDefault="00214496" w:rsidP="00134C68">
            <w:r w:rsidRPr="00134C68">
              <w:t>719 903</w:t>
            </w:r>
          </w:p>
        </w:tc>
      </w:tr>
    </w:tbl>
    <w:p w14:paraId="28E201E8" w14:textId="77777777" w:rsidR="00214496" w:rsidRPr="00134C68" w:rsidRDefault="00214496" w:rsidP="00134C68">
      <w:pPr>
        <w:pStyle w:val="b-post"/>
      </w:pPr>
      <w:r w:rsidRPr="00134C68">
        <w:t>Post 50 Samisk språk, kultur og samfunnsliv</w:t>
      </w:r>
    </w:p>
    <w:p w14:paraId="016FE791" w14:textId="77777777" w:rsidR="00214496" w:rsidRPr="00134C68" w:rsidRDefault="00214496" w:rsidP="00134C68">
      <w:r w:rsidRPr="00134C68">
        <w:t xml:space="preserve">Sametinget er </w:t>
      </w:r>
      <w:proofErr w:type="spellStart"/>
      <w:r w:rsidRPr="00134C68">
        <w:t>eit</w:t>
      </w:r>
      <w:proofErr w:type="spellEnd"/>
      <w:r w:rsidRPr="00134C68">
        <w:t xml:space="preserve"> </w:t>
      </w:r>
      <w:proofErr w:type="spellStart"/>
      <w:r w:rsidRPr="00134C68">
        <w:t>folkevalt</w:t>
      </w:r>
      <w:proofErr w:type="spellEnd"/>
      <w:r w:rsidRPr="00134C68">
        <w:t xml:space="preserve">, politisk organ. Det er </w:t>
      </w:r>
      <w:proofErr w:type="spellStart"/>
      <w:r w:rsidRPr="00134C68">
        <w:t>eit</w:t>
      </w:r>
      <w:proofErr w:type="spellEnd"/>
      <w:r w:rsidRPr="00134C68">
        <w:t xml:space="preserve"> sentralt politisk mål at </w:t>
      </w:r>
      <w:proofErr w:type="spellStart"/>
      <w:r w:rsidRPr="00134C68">
        <w:t>samane</w:t>
      </w:r>
      <w:proofErr w:type="spellEnd"/>
      <w:r w:rsidRPr="00134C68">
        <w:t xml:space="preserve"> skal ha reell </w:t>
      </w:r>
      <w:proofErr w:type="spellStart"/>
      <w:r w:rsidRPr="00134C68">
        <w:t>innverknad</w:t>
      </w:r>
      <w:proofErr w:type="spellEnd"/>
      <w:r w:rsidRPr="00134C68">
        <w:t xml:space="preserve"> på avgjerder som gjeld </w:t>
      </w:r>
      <w:proofErr w:type="spellStart"/>
      <w:r w:rsidRPr="00134C68">
        <w:t>dei</w:t>
      </w:r>
      <w:proofErr w:type="spellEnd"/>
      <w:r w:rsidRPr="00134C68">
        <w:t xml:space="preserve"> sjølve. I </w:t>
      </w:r>
      <w:proofErr w:type="spellStart"/>
      <w:r w:rsidRPr="00134C68">
        <w:t>sakar</w:t>
      </w:r>
      <w:proofErr w:type="spellEnd"/>
      <w:r w:rsidRPr="00134C68">
        <w:t xml:space="preserve"> som gjeld </w:t>
      </w:r>
      <w:proofErr w:type="spellStart"/>
      <w:r w:rsidRPr="00134C68">
        <w:t>samane</w:t>
      </w:r>
      <w:proofErr w:type="spellEnd"/>
      <w:r w:rsidRPr="00134C68">
        <w:t xml:space="preserve"> er det derfor </w:t>
      </w:r>
      <w:proofErr w:type="spellStart"/>
      <w:r w:rsidRPr="00134C68">
        <w:t>naturleg</w:t>
      </w:r>
      <w:proofErr w:type="spellEnd"/>
      <w:r w:rsidRPr="00134C68">
        <w:t xml:space="preserve"> at Sametinget </w:t>
      </w:r>
      <w:proofErr w:type="spellStart"/>
      <w:r w:rsidRPr="00134C68">
        <w:t>fattar</w:t>
      </w:r>
      <w:proofErr w:type="spellEnd"/>
      <w:r w:rsidRPr="00134C68">
        <w:t xml:space="preserve"> avgjerdene. Regjeringa er </w:t>
      </w:r>
      <w:proofErr w:type="spellStart"/>
      <w:r w:rsidRPr="00134C68">
        <w:t>ikkje</w:t>
      </w:r>
      <w:proofErr w:type="spellEnd"/>
      <w:r w:rsidRPr="00134C68">
        <w:t xml:space="preserve"> </w:t>
      </w:r>
      <w:proofErr w:type="spellStart"/>
      <w:r w:rsidRPr="00134C68">
        <w:t>ansvarleg</w:t>
      </w:r>
      <w:proofErr w:type="spellEnd"/>
      <w:r w:rsidRPr="00134C68">
        <w:t xml:space="preserve"> for Sametingets politiske </w:t>
      </w:r>
      <w:proofErr w:type="spellStart"/>
      <w:r w:rsidRPr="00134C68">
        <w:t>verksemd</w:t>
      </w:r>
      <w:proofErr w:type="spellEnd"/>
      <w:r w:rsidRPr="00134C68">
        <w:t xml:space="preserve"> eller vedtaka som Sametinget </w:t>
      </w:r>
      <w:proofErr w:type="spellStart"/>
      <w:r w:rsidRPr="00134C68">
        <w:t>gjer</w:t>
      </w:r>
      <w:proofErr w:type="spellEnd"/>
      <w:r w:rsidRPr="00134C68">
        <w:t xml:space="preserve"> som politisk organ.</w:t>
      </w:r>
    </w:p>
    <w:p w14:paraId="3D1367B0" w14:textId="77777777" w:rsidR="00214496" w:rsidRPr="00134C68" w:rsidRDefault="00214496" w:rsidP="00134C68">
      <w:pPr>
        <w:pStyle w:val="avsnitt-tittel"/>
      </w:pPr>
      <w:r w:rsidRPr="00134C68">
        <w:t>Rapport</w:t>
      </w:r>
    </w:p>
    <w:p w14:paraId="2C7DA5C1" w14:textId="77777777" w:rsidR="00214496" w:rsidRPr="00134C68" w:rsidRDefault="00214496" w:rsidP="00134C68">
      <w:r w:rsidRPr="00134C68">
        <w:t xml:space="preserve">Regjeringa legg </w:t>
      </w:r>
      <w:proofErr w:type="spellStart"/>
      <w:r w:rsidRPr="00134C68">
        <w:t>årleg</w:t>
      </w:r>
      <w:proofErr w:type="spellEnd"/>
      <w:r w:rsidRPr="00134C68">
        <w:t xml:space="preserve"> fram ei </w:t>
      </w:r>
      <w:proofErr w:type="spellStart"/>
      <w:r w:rsidRPr="00134C68">
        <w:t>framoverskodande</w:t>
      </w:r>
      <w:proofErr w:type="spellEnd"/>
      <w:r w:rsidRPr="00134C68">
        <w:t xml:space="preserve"> melding om samisk språk, kultur og samfunnsliv. Meld. St. 12 (2023–2024) </w:t>
      </w:r>
      <w:r w:rsidRPr="00134C68">
        <w:rPr>
          <w:rStyle w:val="kursiv"/>
        </w:rPr>
        <w:t xml:space="preserve">Samisk språk, kultur og samfunnsliv – Folkehelse og levekår i den samiske befolkningen </w:t>
      </w:r>
      <w:proofErr w:type="spellStart"/>
      <w:r w:rsidRPr="00134C68">
        <w:t>vart</w:t>
      </w:r>
      <w:proofErr w:type="spellEnd"/>
      <w:r w:rsidRPr="00134C68">
        <w:t xml:space="preserve"> lagt fram for Stortinget 19. mars 2024. Sametingets årsmelding er </w:t>
      </w:r>
      <w:proofErr w:type="spellStart"/>
      <w:r w:rsidRPr="00134C68">
        <w:t>særskild</w:t>
      </w:r>
      <w:proofErr w:type="spellEnd"/>
      <w:r w:rsidRPr="00134C68">
        <w:t xml:space="preserve"> vedlegg til meldinga. Sametingets bruk av </w:t>
      </w:r>
      <w:proofErr w:type="spellStart"/>
      <w:r w:rsidRPr="00134C68">
        <w:t>midlar</w:t>
      </w:r>
      <w:proofErr w:type="spellEnd"/>
      <w:r w:rsidRPr="00134C68">
        <w:t xml:space="preserve"> som er løyva over statsbudsjettet kjem fram av årsmeldinga.</w:t>
      </w:r>
    </w:p>
    <w:p w14:paraId="6B4CA1BF"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75E604E9" w14:textId="77777777" w:rsidR="00214496" w:rsidRPr="00134C68" w:rsidRDefault="00214496" w:rsidP="00134C68">
      <w:r w:rsidRPr="00134C68">
        <w:t xml:space="preserve">Løyvinga blir forvalta i heilskap av Sametinget. Sametinget </w:t>
      </w:r>
      <w:proofErr w:type="spellStart"/>
      <w:r w:rsidRPr="00134C68">
        <w:t>gjer</w:t>
      </w:r>
      <w:proofErr w:type="spellEnd"/>
      <w:r w:rsidRPr="00134C68">
        <w:t xml:space="preserve"> sjølvstendige </w:t>
      </w:r>
      <w:proofErr w:type="spellStart"/>
      <w:r w:rsidRPr="00134C68">
        <w:t>prioriteringar</w:t>
      </w:r>
      <w:proofErr w:type="spellEnd"/>
      <w:r w:rsidRPr="00134C68">
        <w:t xml:space="preserve"> som folkevald, politisk organ. Vedtaka til Sametinget kan </w:t>
      </w:r>
      <w:proofErr w:type="spellStart"/>
      <w:r w:rsidRPr="00134C68">
        <w:t>lesast</w:t>
      </w:r>
      <w:proofErr w:type="spellEnd"/>
      <w:r w:rsidRPr="00134C68">
        <w:t xml:space="preserve"> på sametinget.no.</w:t>
      </w:r>
    </w:p>
    <w:p w14:paraId="14574779" w14:textId="77777777" w:rsidR="00214496" w:rsidRPr="00134C68" w:rsidRDefault="00214496" w:rsidP="00134C68">
      <w:r w:rsidRPr="00134C68">
        <w:t xml:space="preserve">Løyvinga blir foreslått </w:t>
      </w:r>
      <w:proofErr w:type="spellStart"/>
      <w:r w:rsidRPr="00134C68">
        <w:t>auka</w:t>
      </w:r>
      <w:proofErr w:type="spellEnd"/>
      <w:r w:rsidRPr="00134C68">
        <w:t xml:space="preserve"> med 3 mill. kroner til styrking av samiske språksenter og med 4 mill. kroner til Sametingets </w:t>
      </w:r>
      <w:proofErr w:type="spellStart"/>
      <w:r w:rsidRPr="00134C68">
        <w:t>meirkostnader</w:t>
      </w:r>
      <w:proofErr w:type="spellEnd"/>
      <w:r w:rsidRPr="00134C68">
        <w:t xml:space="preserve"> til gjennomføring av </w:t>
      </w:r>
      <w:proofErr w:type="spellStart"/>
      <w:r w:rsidRPr="00134C68">
        <w:t>Sametingsvalet</w:t>
      </w:r>
      <w:proofErr w:type="spellEnd"/>
      <w:r w:rsidRPr="00134C68">
        <w:t xml:space="preserve"> i 2025. Styrking av samiske språksenter har </w:t>
      </w:r>
      <w:proofErr w:type="spellStart"/>
      <w:r w:rsidRPr="00134C68">
        <w:t>vore</w:t>
      </w:r>
      <w:proofErr w:type="spellEnd"/>
      <w:r w:rsidRPr="00134C68">
        <w:t xml:space="preserve"> høgt prioritert </w:t>
      </w:r>
      <w:proofErr w:type="spellStart"/>
      <w:r w:rsidRPr="00134C68">
        <w:t>frå</w:t>
      </w:r>
      <w:proofErr w:type="spellEnd"/>
      <w:r w:rsidRPr="00134C68">
        <w:t xml:space="preserve"> Sametinget </w:t>
      </w:r>
      <w:proofErr w:type="spellStart"/>
      <w:r w:rsidRPr="00134C68">
        <w:t>si</w:t>
      </w:r>
      <w:proofErr w:type="spellEnd"/>
      <w:r w:rsidRPr="00134C68">
        <w:t xml:space="preserve"> side. Ei satsing på språksenter er òg ei </w:t>
      </w:r>
      <w:proofErr w:type="spellStart"/>
      <w:r w:rsidRPr="00134C68">
        <w:t>naturleg</w:t>
      </w:r>
      <w:proofErr w:type="spellEnd"/>
      <w:r w:rsidRPr="00134C68">
        <w:t xml:space="preserve"> oppfølging av </w:t>
      </w:r>
      <w:proofErr w:type="spellStart"/>
      <w:r w:rsidRPr="00134C68">
        <w:t>fleire</w:t>
      </w:r>
      <w:proofErr w:type="spellEnd"/>
      <w:r w:rsidRPr="00134C68">
        <w:t xml:space="preserve"> av forslaga i </w:t>
      </w:r>
      <w:r w:rsidRPr="00134C68">
        <w:rPr>
          <w:rStyle w:val="kursiv"/>
        </w:rPr>
        <w:t>Hjertespråket</w:t>
      </w:r>
      <w:r w:rsidRPr="00134C68">
        <w:t xml:space="preserve"> (NOU 2016: 18).</w:t>
      </w:r>
    </w:p>
    <w:p w14:paraId="735DA4ED" w14:textId="77777777" w:rsidR="00214496" w:rsidRPr="00134C68" w:rsidRDefault="00214496" w:rsidP="00134C68">
      <w:r w:rsidRPr="00134C68">
        <w:t xml:space="preserve">Det samlokaliserte prosjektet med nybygg i Kautokeino </w:t>
      </w:r>
      <w:proofErr w:type="spellStart"/>
      <w:r w:rsidRPr="00134C68">
        <w:t>opna</w:t>
      </w:r>
      <w:proofErr w:type="spellEnd"/>
      <w:r w:rsidRPr="00134C68">
        <w:t xml:space="preserve"> i 2024. Nybygget </w:t>
      </w:r>
      <w:proofErr w:type="spellStart"/>
      <w:r w:rsidRPr="00134C68">
        <w:t>Čoarvemátta</w:t>
      </w:r>
      <w:proofErr w:type="spellEnd"/>
      <w:r w:rsidRPr="00134C68">
        <w:t xml:space="preserve"> </w:t>
      </w:r>
      <w:proofErr w:type="spellStart"/>
      <w:r w:rsidRPr="00134C68">
        <w:t>vart</w:t>
      </w:r>
      <w:proofErr w:type="spellEnd"/>
      <w:r w:rsidRPr="00134C68">
        <w:t xml:space="preserve"> oppført som del av </w:t>
      </w:r>
      <w:proofErr w:type="spellStart"/>
      <w:r w:rsidRPr="00134C68">
        <w:t>husleigeordninga</w:t>
      </w:r>
      <w:proofErr w:type="spellEnd"/>
      <w:r w:rsidRPr="00134C68">
        <w:t xml:space="preserve"> i staten, og </w:t>
      </w:r>
      <w:proofErr w:type="spellStart"/>
      <w:r w:rsidRPr="00134C68">
        <w:t>omfattar</w:t>
      </w:r>
      <w:proofErr w:type="spellEnd"/>
      <w:r w:rsidRPr="00134C68">
        <w:t xml:space="preserve"> nye lokale for Det samiske nasjonalteateret </w:t>
      </w:r>
      <w:proofErr w:type="spellStart"/>
      <w:r w:rsidRPr="00134C68">
        <w:t>Beaivváš</w:t>
      </w:r>
      <w:proofErr w:type="spellEnd"/>
      <w:r w:rsidRPr="00134C68">
        <w:t xml:space="preserve">. Det blir foreslått å </w:t>
      </w:r>
      <w:proofErr w:type="spellStart"/>
      <w:r w:rsidRPr="00134C68">
        <w:t>auke</w:t>
      </w:r>
      <w:proofErr w:type="spellEnd"/>
      <w:r w:rsidRPr="00134C68">
        <w:t xml:space="preserve"> løyvinga med 4,1 mill. kroner til dekking av </w:t>
      </w:r>
      <w:proofErr w:type="spellStart"/>
      <w:r w:rsidRPr="00134C68">
        <w:t>husleige</w:t>
      </w:r>
      <w:proofErr w:type="spellEnd"/>
      <w:r w:rsidRPr="00134C68">
        <w:t xml:space="preserve"> for </w:t>
      </w:r>
      <w:proofErr w:type="spellStart"/>
      <w:r w:rsidRPr="00134C68">
        <w:t>Beaivváš</w:t>
      </w:r>
      <w:proofErr w:type="spellEnd"/>
      <w:r w:rsidRPr="00134C68">
        <w:t xml:space="preserve"> i 2025.</w:t>
      </w:r>
    </w:p>
    <w:p w14:paraId="6A8D0C3C" w14:textId="77777777" w:rsidR="00214496" w:rsidRPr="00134C68" w:rsidRDefault="00214496" w:rsidP="00134C68">
      <w:r w:rsidRPr="00134C68">
        <w:t>Samla blir det foreslått å løyve 697,5 mill. kroner.</w:t>
      </w:r>
    </w:p>
    <w:p w14:paraId="401B489E" w14:textId="77777777" w:rsidR="00214496" w:rsidRPr="00134C68" w:rsidRDefault="00214496" w:rsidP="00134C68">
      <w:r w:rsidRPr="00134C68">
        <w:t xml:space="preserve">For ei samla oversikt over </w:t>
      </w:r>
      <w:proofErr w:type="spellStart"/>
      <w:r w:rsidRPr="00134C68">
        <w:t>løyvingar</w:t>
      </w:r>
      <w:proofErr w:type="spellEnd"/>
      <w:r w:rsidRPr="00134C68">
        <w:t xml:space="preserve"> til Sametinget og andre samiske </w:t>
      </w:r>
      <w:proofErr w:type="spellStart"/>
      <w:r w:rsidRPr="00134C68">
        <w:t>føremål</w:t>
      </w:r>
      <w:proofErr w:type="spellEnd"/>
      <w:r w:rsidRPr="00134C68">
        <w:t xml:space="preserve"> blir det vist til publikasjonen </w:t>
      </w:r>
      <w:proofErr w:type="spellStart"/>
      <w:r w:rsidRPr="00134C68">
        <w:rPr>
          <w:rStyle w:val="kursiv"/>
        </w:rPr>
        <w:t>Løyvingar</w:t>
      </w:r>
      <w:proofErr w:type="spellEnd"/>
      <w:r w:rsidRPr="00134C68">
        <w:rPr>
          <w:rStyle w:val="kursiv"/>
        </w:rPr>
        <w:t xml:space="preserve"> til samiske </w:t>
      </w:r>
      <w:proofErr w:type="spellStart"/>
      <w:r w:rsidRPr="00134C68">
        <w:rPr>
          <w:rStyle w:val="kursiv"/>
        </w:rPr>
        <w:t>føremål</w:t>
      </w:r>
      <w:proofErr w:type="spellEnd"/>
      <w:r w:rsidRPr="00134C68">
        <w:rPr>
          <w:rStyle w:val="kursiv"/>
        </w:rPr>
        <w:t xml:space="preserve"> i statsbudsjettet 2025 </w:t>
      </w:r>
      <w:r w:rsidRPr="00134C68">
        <w:t>på regjeringen.no.</w:t>
      </w:r>
    </w:p>
    <w:p w14:paraId="71BDA1AC" w14:textId="77777777" w:rsidR="00214496" w:rsidRPr="00134C68" w:rsidRDefault="00214496" w:rsidP="00134C68">
      <w:pPr>
        <w:pStyle w:val="b-post"/>
      </w:pPr>
      <w:r w:rsidRPr="00134C68">
        <w:t xml:space="preserve">Post 51 </w:t>
      </w:r>
      <w:proofErr w:type="spellStart"/>
      <w:r w:rsidRPr="00134C68">
        <w:t>Divvun</w:t>
      </w:r>
      <w:proofErr w:type="spellEnd"/>
    </w:p>
    <w:p w14:paraId="12F0403E" w14:textId="77777777" w:rsidR="00214496" w:rsidRPr="00134C68" w:rsidRDefault="00214496" w:rsidP="00134C68">
      <w:r w:rsidRPr="00134C68">
        <w:t xml:space="preserve">Løyvinga skal brukast til drift av </w:t>
      </w:r>
      <w:proofErr w:type="spellStart"/>
      <w:r w:rsidRPr="00134C68">
        <w:t>Divvun</w:t>
      </w:r>
      <w:proofErr w:type="spellEnd"/>
      <w:r w:rsidRPr="00134C68">
        <w:t xml:space="preserve">-gruppa, som er ei </w:t>
      </w:r>
      <w:proofErr w:type="spellStart"/>
      <w:r w:rsidRPr="00134C68">
        <w:t>språkteknologisk</w:t>
      </w:r>
      <w:proofErr w:type="spellEnd"/>
      <w:r w:rsidRPr="00134C68">
        <w:t xml:space="preserve"> eining ved UiT </w:t>
      </w:r>
      <w:proofErr w:type="spellStart"/>
      <w:r w:rsidRPr="00134C68">
        <w:t>Noregs</w:t>
      </w:r>
      <w:proofErr w:type="spellEnd"/>
      <w:r w:rsidRPr="00134C68">
        <w:t xml:space="preserve"> arktiske universitet. </w:t>
      </w:r>
      <w:proofErr w:type="spellStart"/>
      <w:r w:rsidRPr="00134C68">
        <w:t>Divvun</w:t>
      </w:r>
      <w:proofErr w:type="spellEnd"/>
      <w:r w:rsidRPr="00134C68">
        <w:t xml:space="preserve"> </w:t>
      </w:r>
      <w:proofErr w:type="spellStart"/>
      <w:r w:rsidRPr="00134C68">
        <w:t>utviklar</w:t>
      </w:r>
      <w:proofErr w:type="spellEnd"/>
      <w:r w:rsidRPr="00134C68">
        <w:t xml:space="preserve"> samisk språkteknologi og </w:t>
      </w:r>
      <w:proofErr w:type="spellStart"/>
      <w:r w:rsidRPr="00134C68">
        <w:t>driftar</w:t>
      </w:r>
      <w:proofErr w:type="spellEnd"/>
      <w:r w:rsidRPr="00134C68">
        <w:t xml:space="preserve"> mellom anna retteprogram for samiske språk til bruk på ulike dataplattformer.</w:t>
      </w:r>
    </w:p>
    <w:p w14:paraId="25DD4EA3" w14:textId="77777777" w:rsidR="00214496" w:rsidRPr="00134C68" w:rsidRDefault="00214496" w:rsidP="00134C68">
      <w:pPr>
        <w:pStyle w:val="avsnitt-tittel"/>
      </w:pPr>
      <w:r w:rsidRPr="00134C68">
        <w:t>Rapport</w:t>
      </w:r>
    </w:p>
    <w:p w14:paraId="361E7AF6" w14:textId="77777777" w:rsidR="00214496" w:rsidRPr="00134C68" w:rsidRDefault="00214496" w:rsidP="00134C68">
      <w:r w:rsidRPr="00134C68">
        <w:t xml:space="preserve">Språkverktøya </w:t>
      </w:r>
      <w:proofErr w:type="spellStart"/>
      <w:r w:rsidRPr="00134C68">
        <w:t>frå</w:t>
      </w:r>
      <w:proofErr w:type="spellEnd"/>
      <w:r w:rsidRPr="00134C68">
        <w:t xml:space="preserve"> </w:t>
      </w:r>
      <w:proofErr w:type="spellStart"/>
      <w:r w:rsidRPr="00134C68">
        <w:t>Divvun</w:t>
      </w:r>
      <w:proofErr w:type="spellEnd"/>
      <w:r w:rsidRPr="00134C68">
        <w:t xml:space="preserve"> blir brukte av stadig </w:t>
      </w:r>
      <w:proofErr w:type="spellStart"/>
      <w:r w:rsidRPr="00134C68">
        <w:t>fleire</w:t>
      </w:r>
      <w:proofErr w:type="spellEnd"/>
      <w:r w:rsidRPr="00134C68">
        <w:t xml:space="preserve">, både til forsking og praktiske </w:t>
      </w:r>
      <w:proofErr w:type="spellStart"/>
      <w:r w:rsidRPr="00134C68">
        <w:t>føremål</w:t>
      </w:r>
      <w:proofErr w:type="spellEnd"/>
      <w:r w:rsidRPr="00134C68">
        <w:t xml:space="preserve">. </w:t>
      </w:r>
      <w:proofErr w:type="spellStart"/>
      <w:r w:rsidRPr="00134C68">
        <w:t>Divvun</w:t>
      </w:r>
      <w:proofErr w:type="spellEnd"/>
      <w:r w:rsidRPr="00134C68">
        <w:t xml:space="preserve"> har lansert </w:t>
      </w:r>
      <w:proofErr w:type="spellStart"/>
      <w:r w:rsidRPr="00134C68">
        <w:t>grammatikkontrollar</w:t>
      </w:r>
      <w:proofErr w:type="spellEnd"/>
      <w:r w:rsidRPr="00134C68">
        <w:t xml:space="preserve"> på nord-, </w:t>
      </w:r>
      <w:proofErr w:type="spellStart"/>
      <w:r w:rsidRPr="00134C68">
        <w:t>lule</w:t>
      </w:r>
      <w:proofErr w:type="spellEnd"/>
      <w:r w:rsidRPr="00134C68">
        <w:t xml:space="preserve">- og sørsamisk. </w:t>
      </w:r>
      <w:proofErr w:type="spellStart"/>
      <w:r w:rsidRPr="00134C68">
        <w:t>Desse</w:t>
      </w:r>
      <w:proofErr w:type="spellEnd"/>
      <w:r w:rsidRPr="00134C68">
        <w:t xml:space="preserve"> og andre program er under stadig </w:t>
      </w:r>
      <w:proofErr w:type="spellStart"/>
      <w:r w:rsidRPr="00134C68">
        <w:t>forbetring</w:t>
      </w:r>
      <w:proofErr w:type="spellEnd"/>
      <w:r w:rsidRPr="00134C68">
        <w:t xml:space="preserve">. </w:t>
      </w:r>
      <w:proofErr w:type="spellStart"/>
      <w:r w:rsidRPr="00134C68">
        <w:t>Divvun</w:t>
      </w:r>
      <w:proofErr w:type="spellEnd"/>
      <w:r w:rsidRPr="00134C68">
        <w:t xml:space="preserve"> har </w:t>
      </w:r>
      <w:proofErr w:type="spellStart"/>
      <w:r w:rsidRPr="00134C68">
        <w:t>eit</w:t>
      </w:r>
      <w:proofErr w:type="spellEnd"/>
      <w:r w:rsidRPr="00134C68">
        <w:t xml:space="preserve"> </w:t>
      </w:r>
      <w:proofErr w:type="spellStart"/>
      <w:r w:rsidRPr="00134C68">
        <w:t>omfattande</w:t>
      </w:r>
      <w:proofErr w:type="spellEnd"/>
      <w:r w:rsidRPr="00134C68">
        <w:t xml:space="preserve"> internasjonalt samarbeid. I lag med relevante språkmiljø har </w:t>
      </w:r>
      <w:proofErr w:type="spellStart"/>
      <w:r w:rsidRPr="00134C68">
        <w:t>dei</w:t>
      </w:r>
      <w:proofErr w:type="spellEnd"/>
      <w:r w:rsidRPr="00134C68">
        <w:t xml:space="preserve"> laga </w:t>
      </w:r>
      <w:proofErr w:type="spellStart"/>
      <w:r w:rsidRPr="00134C68">
        <w:t>stavekontrollar</w:t>
      </w:r>
      <w:proofErr w:type="spellEnd"/>
      <w:r w:rsidRPr="00134C68">
        <w:t xml:space="preserve"> for </w:t>
      </w:r>
      <w:proofErr w:type="spellStart"/>
      <w:r w:rsidRPr="00134C68">
        <w:t>fleire</w:t>
      </w:r>
      <w:proofErr w:type="spellEnd"/>
      <w:r w:rsidRPr="00134C68">
        <w:t xml:space="preserve"> minoritetsspråk, mellom anna for andre samiske språk i Norden, og for kvensk. </w:t>
      </w:r>
      <w:proofErr w:type="spellStart"/>
      <w:r w:rsidRPr="00134C68">
        <w:t>Divvun</w:t>
      </w:r>
      <w:proofErr w:type="spellEnd"/>
      <w:r w:rsidRPr="00134C68">
        <w:t xml:space="preserve"> lanserte i 2024 talesyntese på lulesamisk. I samband med dette prosjektet har </w:t>
      </w:r>
      <w:proofErr w:type="spellStart"/>
      <w:r w:rsidRPr="00134C68">
        <w:t>Divvun</w:t>
      </w:r>
      <w:proofErr w:type="spellEnd"/>
      <w:r w:rsidRPr="00134C68">
        <w:t xml:space="preserve"> òg eksperimentert </w:t>
      </w:r>
      <w:r w:rsidRPr="00134C68">
        <w:t xml:space="preserve">med talegjenkjenning, med </w:t>
      </w:r>
      <w:proofErr w:type="spellStart"/>
      <w:r w:rsidRPr="00134C68">
        <w:t>lovande</w:t>
      </w:r>
      <w:proofErr w:type="spellEnd"/>
      <w:r w:rsidRPr="00134C68">
        <w:t xml:space="preserve"> resultat. </w:t>
      </w:r>
      <w:proofErr w:type="spellStart"/>
      <w:r w:rsidRPr="00134C68">
        <w:t>Divvun</w:t>
      </w:r>
      <w:proofErr w:type="spellEnd"/>
      <w:r w:rsidRPr="00134C68">
        <w:t xml:space="preserve">-gruppa har òg </w:t>
      </w:r>
      <w:proofErr w:type="spellStart"/>
      <w:r w:rsidRPr="00134C68">
        <w:t>arbeidd</w:t>
      </w:r>
      <w:proofErr w:type="spellEnd"/>
      <w:r w:rsidRPr="00134C68">
        <w:t xml:space="preserve"> med </w:t>
      </w:r>
      <w:proofErr w:type="spellStart"/>
      <w:r w:rsidRPr="00134C68">
        <w:t>ein</w:t>
      </w:r>
      <w:proofErr w:type="spellEnd"/>
      <w:r w:rsidRPr="00134C68">
        <w:t xml:space="preserve"> sørsamisk talesyntese, som blir lansert kring </w:t>
      </w:r>
      <w:proofErr w:type="spellStart"/>
      <w:r w:rsidRPr="00134C68">
        <w:t>månadsskiftet</w:t>
      </w:r>
      <w:proofErr w:type="spellEnd"/>
      <w:r w:rsidRPr="00134C68">
        <w:t xml:space="preserve"> oktober-november 2024.</w:t>
      </w:r>
    </w:p>
    <w:p w14:paraId="4A600E9A" w14:textId="77777777" w:rsidR="00214496" w:rsidRPr="00134C68" w:rsidRDefault="00214496" w:rsidP="00134C68">
      <w:proofErr w:type="spellStart"/>
      <w:r w:rsidRPr="00134C68">
        <w:t>Divvun</w:t>
      </w:r>
      <w:proofErr w:type="spellEnd"/>
      <w:r w:rsidRPr="00134C68">
        <w:t xml:space="preserve"> prioriterer publikumsretta aktivitet, og har kontakt med </w:t>
      </w:r>
      <w:proofErr w:type="spellStart"/>
      <w:r w:rsidRPr="00134C68">
        <w:t>brukarar</w:t>
      </w:r>
      <w:proofErr w:type="spellEnd"/>
      <w:r w:rsidRPr="00134C68">
        <w:t xml:space="preserve"> både gjennom sosiale medium og ved besøk på </w:t>
      </w:r>
      <w:proofErr w:type="spellStart"/>
      <w:r w:rsidRPr="00134C68">
        <w:t>institusjonar</w:t>
      </w:r>
      <w:proofErr w:type="spellEnd"/>
      <w:r w:rsidRPr="00134C68">
        <w:t xml:space="preserve">. Dei er med i ei standardiseringsgruppe i Standard Norge for å sikre at både nasjonale og internasjonale relevante </w:t>
      </w:r>
      <w:proofErr w:type="spellStart"/>
      <w:r w:rsidRPr="00134C68">
        <w:t>standardar</w:t>
      </w:r>
      <w:proofErr w:type="spellEnd"/>
      <w:r w:rsidRPr="00134C68">
        <w:t xml:space="preserve"> dekker samisk på </w:t>
      </w:r>
      <w:proofErr w:type="spellStart"/>
      <w:r w:rsidRPr="00134C68">
        <w:t>ein</w:t>
      </w:r>
      <w:proofErr w:type="spellEnd"/>
      <w:r w:rsidRPr="00134C68">
        <w:t xml:space="preserve"> god måte. </w:t>
      </w:r>
      <w:proofErr w:type="spellStart"/>
      <w:r w:rsidRPr="00134C68">
        <w:t>Divvun</w:t>
      </w:r>
      <w:proofErr w:type="spellEnd"/>
      <w:r w:rsidRPr="00134C68">
        <w:t xml:space="preserve">-gruppa er òg aktivt med i arbeidet med det internasjonale </w:t>
      </w:r>
      <w:proofErr w:type="spellStart"/>
      <w:r w:rsidRPr="00134C68">
        <w:t>urfolksspråkstiåret</w:t>
      </w:r>
      <w:proofErr w:type="spellEnd"/>
      <w:r w:rsidRPr="00134C68">
        <w:t xml:space="preserve">, og har </w:t>
      </w:r>
      <w:proofErr w:type="spellStart"/>
      <w:r w:rsidRPr="00134C68">
        <w:t>eit</w:t>
      </w:r>
      <w:proofErr w:type="spellEnd"/>
      <w:r w:rsidRPr="00134C68">
        <w:t xml:space="preserve"> sterkt fokus på tekniske rammevilkår for språkteknologi for urfolksspråk.</w:t>
      </w:r>
    </w:p>
    <w:p w14:paraId="621CFE9D"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0D60B09E" w14:textId="77777777" w:rsidR="00214496" w:rsidRPr="00134C68" w:rsidRDefault="00214496" w:rsidP="00134C68">
      <w:proofErr w:type="spellStart"/>
      <w:r w:rsidRPr="00134C68">
        <w:t>Divvun</w:t>
      </w:r>
      <w:proofErr w:type="spellEnd"/>
      <w:r w:rsidRPr="00134C68">
        <w:t xml:space="preserve"> skal arbeide </w:t>
      </w:r>
      <w:proofErr w:type="spellStart"/>
      <w:r w:rsidRPr="00134C68">
        <w:t>vidare</w:t>
      </w:r>
      <w:proofErr w:type="spellEnd"/>
      <w:r w:rsidRPr="00134C68">
        <w:t xml:space="preserve"> med å oppdatere, </w:t>
      </w:r>
      <w:proofErr w:type="spellStart"/>
      <w:r w:rsidRPr="00134C68">
        <w:t>halde</w:t>
      </w:r>
      <w:proofErr w:type="spellEnd"/>
      <w:r w:rsidRPr="00134C68">
        <w:t xml:space="preserve"> ved like og </w:t>
      </w:r>
      <w:proofErr w:type="spellStart"/>
      <w:r w:rsidRPr="00134C68">
        <w:t>forbetre</w:t>
      </w:r>
      <w:proofErr w:type="spellEnd"/>
      <w:r w:rsidRPr="00134C68">
        <w:t xml:space="preserve"> språkverktøya, og å forenkle installering av verktøya. </w:t>
      </w:r>
      <w:proofErr w:type="spellStart"/>
      <w:r w:rsidRPr="00134C68">
        <w:t>Vidare</w:t>
      </w:r>
      <w:proofErr w:type="spellEnd"/>
      <w:r w:rsidRPr="00134C68">
        <w:t xml:space="preserve"> skal </w:t>
      </w:r>
      <w:proofErr w:type="spellStart"/>
      <w:r w:rsidRPr="00134C68">
        <w:t>Divvun</w:t>
      </w:r>
      <w:proofErr w:type="spellEnd"/>
      <w:r w:rsidRPr="00134C68">
        <w:t xml:space="preserve"> oppdatere og </w:t>
      </w:r>
      <w:proofErr w:type="spellStart"/>
      <w:r w:rsidRPr="00134C68">
        <w:t>vidareutvikle</w:t>
      </w:r>
      <w:proofErr w:type="spellEnd"/>
      <w:r w:rsidRPr="00134C68">
        <w:t xml:space="preserve"> tekst-til-tale-systema, med </w:t>
      </w:r>
      <w:proofErr w:type="spellStart"/>
      <w:r w:rsidRPr="00134C68">
        <w:t>fleire</w:t>
      </w:r>
      <w:proofErr w:type="spellEnd"/>
      <w:r w:rsidRPr="00134C68">
        <w:t xml:space="preserve"> stemmer, språk og </w:t>
      </w:r>
      <w:proofErr w:type="spellStart"/>
      <w:r w:rsidRPr="00134C68">
        <w:t>dialektar</w:t>
      </w:r>
      <w:proofErr w:type="spellEnd"/>
      <w:r w:rsidRPr="00134C68">
        <w:t xml:space="preserve">. Arbeid med talegjenkjenning bør gå </w:t>
      </w:r>
      <w:proofErr w:type="spellStart"/>
      <w:r w:rsidRPr="00134C68">
        <w:t>vidare</w:t>
      </w:r>
      <w:proofErr w:type="spellEnd"/>
      <w:r w:rsidRPr="00134C68">
        <w:t xml:space="preserve">, i lag med arbeid for å samle inn data for taleteknologi. </w:t>
      </w:r>
      <w:proofErr w:type="spellStart"/>
      <w:r w:rsidRPr="00134C68">
        <w:t>Divvun</w:t>
      </w:r>
      <w:proofErr w:type="spellEnd"/>
      <w:r w:rsidRPr="00134C68">
        <w:t xml:space="preserve"> skal òg arbeide </w:t>
      </w:r>
      <w:proofErr w:type="spellStart"/>
      <w:r w:rsidRPr="00134C68">
        <w:t>vidare</w:t>
      </w:r>
      <w:proofErr w:type="spellEnd"/>
      <w:r w:rsidRPr="00134C68">
        <w:t xml:space="preserve"> med å informere aktuelle </w:t>
      </w:r>
      <w:proofErr w:type="spellStart"/>
      <w:r w:rsidRPr="00134C68">
        <w:t>brukarar</w:t>
      </w:r>
      <w:proofErr w:type="spellEnd"/>
      <w:r w:rsidRPr="00134C68">
        <w:t xml:space="preserve"> om verktøya, og </w:t>
      </w:r>
      <w:proofErr w:type="spellStart"/>
      <w:r w:rsidRPr="00134C68">
        <w:t>auke</w:t>
      </w:r>
      <w:proofErr w:type="spellEnd"/>
      <w:r w:rsidRPr="00134C68">
        <w:t xml:space="preserve"> </w:t>
      </w:r>
      <w:proofErr w:type="spellStart"/>
      <w:r w:rsidRPr="00134C68">
        <w:t>tilgjengelegheita</w:t>
      </w:r>
      <w:proofErr w:type="spellEnd"/>
      <w:r w:rsidRPr="00134C68">
        <w:t xml:space="preserve"> si på sosiale medium. Samarbeidet med relevante nasjonale og internasjonale mil</w:t>
      </w:r>
      <w:r w:rsidRPr="00134C68">
        <w:t xml:space="preserve">jø skal </w:t>
      </w:r>
      <w:proofErr w:type="spellStart"/>
      <w:r w:rsidRPr="00134C68">
        <w:t>førast</w:t>
      </w:r>
      <w:proofErr w:type="spellEnd"/>
      <w:r w:rsidRPr="00134C68">
        <w:t xml:space="preserve"> </w:t>
      </w:r>
      <w:proofErr w:type="spellStart"/>
      <w:r w:rsidRPr="00134C68">
        <w:t>vidare</w:t>
      </w:r>
      <w:proofErr w:type="spellEnd"/>
      <w:r w:rsidRPr="00134C68">
        <w:t>.</w:t>
      </w:r>
    </w:p>
    <w:p w14:paraId="5164603C" w14:textId="77777777" w:rsidR="00214496" w:rsidRPr="00134C68" w:rsidRDefault="00214496" w:rsidP="00134C68">
      <w:r w:rsidRPr="00134C68">
        <w:t>Det blir foreslått å løyve 13,4 mill. kroner.</w:t>
      </w:r>
    </w:p>
    <w:p w14:paraId="12CCB88A" w14:textId="77777777" w:rsidR="00214496" w:rsidRPr="00134C68" w:rsidRDefault="00214496" w:rsidP="00134C68">
      <w:pPr>
        <w:pStyle w:val="b-post"/>
      </w:pPr>
      <w:r w:rsidRPr="00134C68">
        <w:t xml:space="preserve">Post 55 Samisk </w:t>
      </w:r>
      <w:proofErr w:type="spellStart"/>
      <w:r w:rsidRPr="00134C68">
        <w:t>høgskule</w:t>
      </w:r>
      <w:proofErr w:type="spellEnd"/>
    </w:p>
    <w:p w14:paraId="52D03855" w14:textId="77777777" w:rsidR="00214496" w:rsidRPr="00134C68" w:rsidRDefault="00214496" w:rsidP="00134C68">
      <w:r w:rsidRPr="00134C68">
        <w:t xml:space="preserve">Løyvinga skal dekke drift av </w:t>
      </w:r>
      <w:proofErr w:type="spellStart"/>
      <w:r w:rsidRPr="00134C68">
        <w:t>Fagleg</w:t>
      </w:r>
      <w:proofErr w:type="spellEnd"/>
      <w:r w:rsidRPr="00134C68">
        <w:t xml:space="preserve"> analysegruppe for samisk statistikk og drift av ordninga med samiske </w:t>
      </w:r>
      <w:proofErr w:type="spellStart"/>
      <w:r w:rsidRPr="00134C68">
        <w:t>vegvisarar</w:t>
      </w:r>
      <w:proofErr w:type="spellEnd"/>
      <w:r w:rsidRPr="00134C68">
        <w:t>.</w:t>
      </w:r>
    </w:p>
    <w:p w14:paraId="190E098C" w14:textId="77777777" w:rsidR="00214496" w:rsidRPr="00134C68" w:rsidRDefault="00214496" w:rsidP="00134C68">
      <w:pPr>
        <w:pStyle w:val="avsnitt-tittel"/>
      </w:pPr>
      <w:r w:rsidRPr="00134C68">
        <w:t>Rapport</w:t>
      </w:r>
    </w:p>
    <w:p w14:paraId="4A90EC37" w14:textId="77777777" w:rsidR="00214496" w:rsidRPr="00134C68" w:rsidRDefault="00214496" w:rsidP="00134C68">
      <w:proofErr w:type="spellStart"/>
      <w:r w:rsidRPr="00134C68">
        <w:t>Vegvisarordninga</w:t>
      </w:r>
      <w:proofErr w:type="spellEnd"/>
      <w:r w:rsidRPr="00134C68">
        <w:t xml:space="preserve"> opplever stor pågang, og ordninga vart utvida </w:t>
      </w:r>
      <w:proofErr w:type="spellStart"/>
      <w:r w:rsidRPr="00134C68">
        <w:t>frå</w:t>
      </w:r>
      <w:proofErr w:type="spellEnd"/>
      <w:r w:rsidRPr="00134C68">
        <w:t xml:space="preserve"> fire til seks </w:t>
      </w:r>
      <w:proofErr w:type="spellStart"/>
      <w:r w:rsidRPr="00134C68">
        <w:t>vegvisarar</w:t>
      </w:r>
      <w:proofErr w:type="spellEnd"/>
      <w:r w:rsidRPr="00134C68">
        <w:t xml:space="preserve"> </w:t>
      </w:r>
      <w:proofErr w:type="spellStart"/>
      <w:r w:rsidRPr="00134C68">
        <w:t>hausten</w:t>
      </w:r>
      <w:proofErr w:type="spellEnd"/>
      <w:r w:rsidRPr="00134C68">
        <w:t xml:space="preserve"> 2024. Samisk </w:t>
      </w:r>
      <w:proofErr w:type="spellStart"/>
      <w:r w:rsidRPr="00134C68">
        <w:t>høgskule</w:t>
      </w:r>
      <w:proofErr w:type="spellEnd"/>
      <w:r w:rsidRPr="00134C68">
        <w:t xml:space="preserve"> har arbeidd </w:t>
      </w:r>
      <w:proofErr w:type="spellStart"/>
      <w:r w:rsidRPr="00134C68">
        <w:t>vidare</w:t>
      </w:r>
      <w:proofErr w:type="spellEnd"/>
      <w:r w:rsidRPr="00134C68">
        <w:t xml:space="preserve"> med å fylle nettsida samiskeveivisere.no med </w:t>
      </w:r>
      <w:proofErr w:type="spellStart"/>
      <w:r w:rsidRPr="00134C68">
        <w:t>fagleg</w:t>
      </w:r>
      <w:proofErr w:type="spellEnd"/>
      <w:r w:rsidRPr="00134C68">
        <w:t xml:space="preserve"> </w:t>
      </w:r>
      <w:proofErr w:type="spellStart"/>
      <w:r w:rsidRPr="00134C68">
        <w:t>innhald</w:t>
      </w:r>
      <w:proofErr w:type="spellEnd"/>
      <w:r w:rsidRPr="00134C68">
        <w:t xml:space="preserve"> og med </w:t>
      </w:r>
      <w:proofErr w:type="spellStart"/>
      <w:r w:rsidRPr="00134C68">
        <w:t>synleggjering</w:t>
      </w:r>
      <w:proofErr w:type="spellEnd"/>
      <w:r w:rsidRPr="00134C68">
        <w:t xml:space="preserve"> og publisering på sosiale medium.</w:t>
      </w:r>
    </w:p>
    <w:p w14:paraId="34C2E833" w14:textId="77777777" w:rsidR="00214496" w:rsidRPr="00134C68" w:rsidRDefault="00214496" w:rsidP="00134C68">
      <w:r w:rsidRPr="00134C68">
        <w:t xml:space="preserve">Analysegruppa gir kvart år ut publikasjonen </w:t>
      </w:r>
      <w:r w:rsidRPr="00134C68">
        <w:rPr>
          <w:rStyle w:val="kursiv"/>
        </w:rPr>
        <w:t>Samiske tall forteller – Kommentert samisk statistikk</w:t>
      </w:r>
      <w:r w:rsidRPr="00134C68">
        <w:t xml:space="preserve">. I 2024 </w:t>
      </w:r>
      <w:proofErr w:type="spellStart"/>
      <w:r w:rsidRPr="00134C68">
        <w:t>vart</w:t>
      </w:r>
      <w:proofErr w:type="spellEnd"/>
      <w:r w:rsidRPr="00134C68">
        <w:t xml:space="preserve"> den </w:t>
      </w:r>
      <w:proofErr w:type="spellStart"/>
      <w:r w:rsidRPr="00134C68">
        <w:t>sekstande</w:t>
      </w:r>
      <w:proofErr w:type="spellEnd"/>
      <w:r w:rsidRPr="00134C68">
        <w:t xml:space="preserve"> </w:t>
      </w:r>
      <w:proofErr w:type="spellStart"/>
      <w:r w:rsidRPr="00134C68">
        <w:t>utgåva</w:t>
      </w:r>
      <w:proofErr w:type="spellEnd"/>
      <w:r w:rsidRPr="00134C68">
        <w:t xml:space="preserve"> gitt ut.</w:t>
      </w:r>
    </w:p>
    <w:p w14:paraId="3452CDC9" w14:textId="77777777" w:rsidR="00214496" w:rsidRPr="00134C68" w:rsidRDefault="00214496" w:rsidP="00134C68">
      <w:r w:rsidRPr="00134C68">
        <w:t xml:space="preserve">Som medlem i analysegruppa inngår Samisk </w:t>
      </w:r>
      <w:proofErr w:type="spellStart"/>
      <w:r w:rsidRPr="00134C68">
        <w:t>høgskule</w:t>
      </w:r>
      <w:proofErr w:type="spellEnd"/>
      <w:r w:rsidRPr="00134C68">
        <w:t xml:space="preserve">, UiT </w:t>
      </w:r>
      <w:proofErr w:type="spellStart"/>
      <w:r w:rsidRPr="00134C68">
        <w:t>Noregs</w:t>
      </w:r>
      <w:proofErr w:type="spellEnd"/>
      <w:r w:rsidRPr="00134C68">
        <w:t xml:space="preserve"> arktiske universitet, Nord universitet, Statistisk sentralbyrå og </w:t>
      </w:r>
      <w:proofErr w:type="spellStart"/>
      <w:r w:rsidRPr="00134C68">
        <w:t>OsloMet</w:t>
      </w:r>
      <w:proofErr w:type="spellEnd"/>
      <w:r w:rsidRPr="00134C68">
        <w:t xml:space="preserve"> – storbyuniversitetet. Samisk </w:t>
      </w:r>
      <w:proofErr w:type="spellStart"/>
      <w:r w:rsidRPr="00134C68">
        <w:t>høgskule</w:t>
      </w:r>
      <w:proofErr w:type="spellEnd"/>
      <w:r w:rsidRPr="00134C68">
        <w:t xml:space="preserve"> har sekretariatsansvar for gruppa.</w:t>
      </w:r>
    </w:p>
    <w:p w14:paraId="67AD6904"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02A2A5DC" w14:textId="77777777" w:rsidR="00214496" w:rsidRPr="00134C68" w:rsidRDefault="00214496" w:rsidP="00134C68">
      <w:r w:rsidRPr="00134C68">
        <w:t xml:space="preserve">Dei samiske </w:t>
      </w:r>
      <w:proofErr w:type="spellStart"/>
      <w:r w:rsidRPr="00134C68">
        <w:t>vegvisarane</w:t>
      </w:r>
      <w:proofErr w:type="spellEnd"/>
      <w:r w:rsidRPr="00134C68">
        <w:t xml:space="preserve"> skal </w:t>
      </w:r>
      <w:proofErr w:type="spellStart"/>
      <w:r w:rsidRPr="00134C68">
        <w:t>halde</w:t>
      </w:r>
      <w:proofErr w:type="spellEnd"/>
      <w:r w:rsidRPr="00134C68">
        <w:t xml:space="preserve"> fram arbeidet med å bidra til </w:t>
      </w:r>
      <w:proofErr w:type="spellStart"/>
      <w:r w:rsidRPr="00134C68">
        <w:t>auka</w:t>
      </w:r>
      <w:proofErr w:type="spellEnd"/>
      <w:r w:rsidRPr="00134C68">
        <w:t xml:space="preserve"> kunnskap om </w:t>
      </w:r>
      <w:proofErr w:type="spellStart"/>
      <w:r w:rsidRPr="00134C68">
        <w:t>samar</w:t>
      </w:r>
      <w:proofErr w:type="spellEnd"/>
      <w:r w:rsidRPr="00134C68">
        <w:t xml:space="preserve"> og samiske forhold blant unge i </w:t>
      </w:r>
      <w:proofErr w:type="spellStart"/>
      <w:r w:rsidRPr="00134C68">
        <w:t>Noreg</w:t>
      </w:r>
      <w:proofErr w:type="spellEnd"/>
      <w:r w:rsidRPr="00134C68">
        <w:t xml:space="preserve">, under dette </w:t>
      </w:r>
      <w:proofErr w:type="spellStart"/>
      <w:r w:rsidRPr="00134C68">
        <w:t>halde</w:t>
      </w:r>
      <w:proofErr w:type="spellEnd"/>
      <w:r w:rsidRPr="00134C68">
        <w:t xml:space="preserve"> fram drifta og </w:t>
      </w:r>
      <w:proofErr w:type="spellStart"/>
      <w:r w:rsidRPr="00134C68">
        <w:t>vidareutviklinga</w:t>
      </w:r>
      <w:proofErr w:type="spellEnd"/>
      <w:r w:rsidRPr="00134C68">
        <w:t xml:space="preserve"> av nettsida samiskeveivisere.no som </w:t>
      </w:r>
      <w:proofErr w:type="spellStart"/>
      <w:r w:rsidRPr="00134C68">
        <w:t>ein</w:t>
      </w:r>
      <w:proofErr w:type="spellEnd"/>
      <w:r w:rsidRPr="00134C68">
        <w:t xml:space="preserve"> informasjonskanal. Informasjonsarbeidet til </w:t>
      </w:r>
      <w:proofErr w:type="spellStart"/>
      <w:r w:rsidRPr="00134C68">
        <w:t>vegvisarane</w:t>
      </w:r>
      <w:proofErr w:type="spellEnd"/>
      <w:r w:rsidRPr="00134C68">
        <w:t xml:space="preserve"> har som mål å </w:t>
      </w:r>
      <w:proofErr w:type="spellStart"/>
      <w:r w:rsidRPr="00134C68">
        <w:t>motverke</w:t>
      </w:r>
      <w:proofErr w:type="spellEnd"/>
      <w:r w:rsidRPr="00134C68">
        <w:t xml:space="preserve"> hets, hatefulle </w:t>
      </w:r>
      <w:proofErr w:type="spellStart"/>
      <w:r w:rsidRPr="00134C68">
        <w:t>ytringar</w:t>
      </w:r>
      <w:proofErr w:type="spellEnd"/>
      <w:r w:rsidRPr="00134C68">
        <w:t xml:space="preserve"> og </w:t>
      </w:r>
      <w:proofErr w:type="spellStart"/>
      <w:r w:rsidRPr="00134C68">
        <w:t>fordommar</w:t>
      </w:r>
      <w:proofErr w:type="spellEnd"/>
      <w:r w:rsidRPr="00134C68">
        <w:t xml:space="preserve"> mot den samiske befolkninga. Som </w:t>
      </w:r>
      <w:proofErr w:type="spellStart"/>
      <w:r w:rsidRPr="00134C68">
        <w:t>følgje</w:t>
      </w:r>
      <w:proofErr w:type="spellEnd"/>
      <w:r w:rsidRPr="00134C68">
        <w:t xml:space="preserve"> av </w:t>
      </w:r>
      <w:proofErr w:type="spellStart"/>
      <w:r w:rsidRPr="00134C68">
        <w:t>auka</w:t>
      </w:r>
      <w:proofErr w:type="spellEnd"/>
      <w:r w:rsidRPr="00134C68">
        <w:t xml:space="preserve"> etterspørsel </w:t>
      </w:r>
      <w:proofErr w:type="spellStart"/>
      <w:r w:rsidRPr="00134C68">
        <w:t>frå</w:t>
      </w:r>
      <w:proofErr w:type="spellEnd"/>
      <w:r w:rsidRPr="00134C68">
        <w:t xml:space="preserve"> </w:t>
      </w:r>
      <w:proofErr w:type="spellStart"/>
      <w:r w:rsidRPr="00134C68">
        <w:t>skular</w:t>
      </w:r>
      <w:proofErr w:type="spellEnd"/>
      <w:r w:rsidRPr="00134C68">
        <w:t xml:space="preserve"> om besøk </w:t>
      </w:r>
      <w:proofErr w:type="spellStart"/>
      <w:r w:rsidRPr="00134C68">
        <w:t>frå</w:t>
      </w:r>
      <w:proofErr w:type="spellEnd"/>
      <w:r w:rsidRPr="00134C68">
        <w:t xml:space="preserve"> </w:t>
      </w:r>
      <w:proofErr w:type="spellStart"/>
      <w:r w:rsidRPr="00134C68">
        <w:t>vegvisarane</w:t>
      </w:r>
      <w:proofErr w:type="spellEnd"/>
      <w:r w:rsidRPr="00134C68">
        <w:t xml:space="preserve"> har </w:t>
      </w:r>
      <w:proofErr w:type="spellStart"/>
      <w:r w:rsidRPr="00134C68">
        <w:t>talet</w:t>
      </w:r>
      <w:proofErr w:type="spellEnd"/>
      <w:r w:rsidRPr="00134C68">
        <w:t xml:space="preserve"> på </w:t>
      </w:r>
      <w:proofErr w:type="spellStart"/>
      <w:r w:rsidRPr="00134C68">
        <w:t>vegvisarar</w:t>
      </w:r>
      <w:proofErr w:type="spellEnd"/>
      <w:r w:rsidRPr="00134C68">
        <w:t xml:space="preserve"> blitt </w:t>
      </w:r>
      <w:proofErr w:type="spellStart"/>
      <w:r w:rsidRPr="00134C68">
        <w:t>auka</w:t>
      </w:r>
      <w:proofErr w:type="spellEnd"/>
      <w:r w:rsidRPr="00134C68">
        <w:t xml:space="preserve"> </w:t>
      </w:r>
      <w:proofErr w:type="spellStart"/>
      <w:r w:rsidRPr="00134C68">
        <w:t>frå</w:t>
      </w:r>
      <w:proofErr w:type="spellEnd"/>
      <w:r w:rsidRPr="00134C68">
        <w:t xml:space="preserve"> fire til seks, </w:t>
      </w:r>
      <w:proofErr w:type="spellStart"/>
      <w:r w:rsidRPr="00134C68">
        <w:t>frå</w:t>
      </w:r>
      <w:proofErr w:type="spellEnd"/>
      <w:r w:rsidRPr="00134C68">
        <w:t xml:space="preserve"> </w:t>
      </w:r>
      <w:proofErr w:type="spellStart"/>
      <w:r w:rsidRPr="00134C68">
        <w:t>skuleåret</w:t>
      </w:r>
      <w:proofErr w:type="spellEnd"/>
      <w:r w:rsidRPr="00134C68">
        <w:t xml:space="preserve"> 2024/2025. Løyvinga i 202</w:t>
      </w:r>
      <w:r w:rsidRPr="00134C68">
        <w:t xml:space="preserve">5 blir foreslått </w:t>
      </w:r>
      <w:proofErr w:type="spellStart"/>
      <w:r w:rsidRPr="00134C68">
        <w:t>auka</w:t>
      </w:r>
      <w:proofErr w:type="spellEnd"/>
      <w:r w:rsidRPr="00134C68">
        <w:t xml:space="preserve"> med 500 000 kroner for å dekke heilårsverknaden.</w:t>
      </w:r>
    </w:p>
    <w:p w14:paraId="34C18F83" w14:textId="77777777" w:rsidR="00214496" w:rsidRPr="00134C68" w:rsidRDefault="00214496" w:rsidP="00134C68">
      <w:r w:rsidRPr="00134C68">
        <w:t xml:space="preserve">Analysegruppa skal </w:t>
      </w:r>
      <w:proofErr w:type="spellStart"/>
      <w:r w:rsidRPr="00134C68">
        <w:t>innan</w:t>
      </w:r>
      <w:proofErr w:type="spellEnd"/>
      <w:r w:rsidRPr="00134C68">
        <w:t xml:space="preserve"> 15. november kvart år legge fram </w:t>
      </w:r>
      <w:proofErr w:type="spellStart"/>
      <w:r w:rsidRPr="00134C68">
        <w:t>ein</w:t>
      </w:r>
      <w:proofErr w:type="spellEnd"/>
      <w:r w:rsidRPr="00134C68">
        <w:t xml:space="preserve"> rapport til Kommunal- og </w:t>
      </w:r>
      <w:proofErr w:type="spellStart"/>
      <w:r w:rsidRPr="00134C68">
        <w:t>distriktsdepartementet</w:t>
      </w:r>
      <w:proofErr w:type="spellEnd"/>
      <w:r w:rsidRPr="00134C68">
        <w:t xml:space="preserve"> og Sametinget. Rapporten skal gi ei situasjonsskildring og analyse av </w:t>
      </w:r>
      <w:proofErr w:type="spellStart"/>
      <w:r w:rsidRPr="00134C68">
        <w:t>utvalde</w:t>
      </w:r>
      <w:proofErr w:type="spellEnd"/>
      <w:r w:rsidRPr="00134C68">
        <w:t xml:space="preserve">, sentrale utviklingstrekk i det samiske samfunnet i </w:t>
      </w:r>
      <w:proofErr w:type="spellStart"/>
      <w:r w:rsidRPr="00134C68">
        <w:t>Noreg</w:t>
      </w:r>
      <w:proofErr w:type="spellEnd"/>
      <w:r w:rsidRPr="00134C68">
        <w:t>.</w:t>
      </w:r>
    </w:p>
    <w:p w14:paraId="00AB5CFA" w14:textId="77777777" w:rsidR="00214496" w:rsidRPr="00134C68" w:rsidRDefault="00214496" w:rsidP="00134C68">
      <w:r w:rsidRPr="00134C68">
        <w:t>Det blir foreslått å løyve 9 mill. kroner.</w:t>
      </w:r>
    </w:p>
    <w:p w14:paraId="491A98C5" w14:textId="77777777" w:rsidR="00214496" w:rsidRPr="00134C68" w:rsidRDefault="00214496" w:rsidP="00134C68">
      <w:pPr>
        <w:pStyle w:val="b-budkaptit"/>
      </w:pPr>
      <w:r w:rsidRPr="00134C68">
        <w:t>Kap. 563 Internasjonalt reindriftssenter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62D2F23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638F04"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2725C67"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4FADF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D2A33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CB784D" w14:textId="77777777" w:rsidR="00214496" w:rsidRPr="00134C68" w:rsidRDefault="00214496" w:rsidP="00134C68">
            <w:r w:rsidRPr="00134C68">
              <w:t>(i 1 000 kr)</w:t>
            </w:r>
          </w:p>
        </w:tc>
      </w:tr>
      <w:tr w:rsidR="00000000" w:rsidRPr="00134C68" w14:paraId="47B68BC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A33CCA"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E5FE12E"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4E8CB5" w14:textId="1767D7B4"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78E447" w14:textId="51454B98"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DA608C" w14:textId="2D573501" w:rsidR="00214496" w:rsidRPr="00134C68" w:rsidRDefault="00214496" w:rsidP="00134C68">
            <w:r w:rsidRPr="00134C68">
              <w:t>Forslag</w:t>
            </w:r>
            <w:r w:rsidR="002F22CD">
              <w:t xml:space="preserve"> </w:t>
            </w:r>
            <w:r w:rsidRPr="00134C68">
              <w:t>2025</w:t>
            </w:r>
          </w:p>
        </w:tc>
      </w:tr>
      <w:tr w:rsidR="00000000" w:rsidRPr="00134C68" w14:paraId="2239496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11D8F50"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260FBC1E" w14:textId="77777777" w:rsidR="00214496" w:rsidRPr="00134C68" w:rsidRDefault="00214496" w:rsidP="00134C68">
            <w:r w:rsidRPr="00134C68">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B08C63" w14:textId="77777777" w:rsidR="00214496" w:rsidRPr="00134C68" w:rsidRDefault="00214496" w:rsidP="00134C68">
            <w:r w:rsidRPr="00134C68">
              <w:t>6 467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06825D" w14:textId="77777777" w:rsidR="00214496" w:rsidRPr="00134C68" w:rsidRDefault="00214496" w:rsidP="00134C68">
            <w:r w:rsidRPr="00134C68">
              <w:t>6 613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8C3FFCD" w14:textId="77777777" w:rsidR="00214496" w:rsidRPr="00134C68" w:rsidRDefault="00214496" w:rsidP="00134C68">
            <w:r w:rsidRPr="00134C68">
              <w:t>6 802</w:t>
            </w:r>
          </w:p>
        </w:tc>
      </w:tr>
      <w:tr w:rsidR="00000000" w:rsidRPr="00134C68" w14:paraId="4B03667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AC16D14" w14:textId="77777777" w:rsidR="00214496" w:rsidRPr="00134C68" w:rsidRDefault="00214496" w:rsidP="00134C68">
            <w:r w:rsidRPr="00134C68">
              <w:t>21</w:t>
            </w:r>
          </w:p>
        </w:tc>
        <w:tc>
          <w:tcPr>
            <w:tcW w:w="4800" w:type="dxa"/>
            <w:tcBorders>
              <w:top w:val="nil"/>
              <w:left w:val="nil"/>
              <w:bottom w:val="single" w:sz="4" w:space="0" w:color="000000"/>
              <w:right w:val="nil"/>
            </w:tcBorders>
            <w:tcMar>
              <w:top w:w="128" w:type="dxa"/>
              <w:left w:w="43" w:type="dxa"/>
              <w:bottom w:w="43" w:type="dxa"/>
              <w:right w:w="43" w:type="dxa"/>
            </w:tcMar>
          </w:tcPr>
          <w:p w14:paraId="39825363" w14:textId="77777777" w:rsidR="00214496" w:rsidRPr="00134C68" w:rsidRDefault="00214496" w:rsidP="00134C68">
            <w:proofErr w:type="spellStart"/>
            <w:r w:rsidRPr="00134C68">
              <w:t>Særskilde</w:t>
            </w:r>
            <w:proofErr w:type="spellEnd"/>
            <w:r w:rsidRPr="00134C68">
              <w:t xml:space="preserve"> driftsutgifter</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C5BC81" w14:textId="77777777" w:rsidR="00214496" w:rsidRPr="00134C68" w:rsidRDefault="00214496" w:rsidP="00134C68">
            <w:r w:rsidRPr="00134C68">
              <w:t>7 412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DD7BE6" w14:textId="77777777" w:rsidR="00214496" w:rsidRPr="00134C68" w:rsidRDefault="00214496" w:rsidP="00134C68">
            <w:r w:rsidRPr="00134C68">
              <w:t>3 141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E71AFE" w14:textId="77777777" w:rsidR="00214496" w:rsidRPr="00134C68" w:rsidRDefault="00214496" w:rsidP="00134C68">
            <w:r w:rsidRPr="00134C68">
              <w:t>3 260</w:t>
            </w:r>
          </w:p>
        </w:tc>
      </w:tr>
      <w:tr w:rsidR="00000000" w:rsidRPr="00134C68" w14:paraId="66CEE00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C7E445C"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73115D8D" w14:textId="77777777" w:rsidR="00214496" w:rsidRPr="00134C68" w:rsidRDefault="00214496" w:rsidP="00134C68">
            <w:r w:rsidRPr="00134C68">
              <w:t>Sum kap. 563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3EEC25" w14:textId="77777777" w:rsidR="00214496" w:rsidRPr="00134C68" w:rsidRDefault="00214496" w:rsidP="00134C68">
            <w:r w:rsidRPr="00134C68">
              <w:t>13 879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F64673" w14:textId="77777777" w:rsidR="00214496" w:rsidRPr="00134C68" w:rsidRDefault="00214496" w:rsidP="00134C68">
            <w:r w:rsidRPr="00134C68">
              <w:t>9 754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F958C2" w14:textId="77777777" w:rsidR="00214496" w:rsidRPr="00134C68" w:rsidRDefault="00214496" w:rsidP="00134C68">
            <w:r w:rsidRPr="00134C68">
              <w:t>10 062</w:t>
            </w:r>
          </w:p>
        </w:tc>
      </w:tr>
    </w:tbl>
    <w:p w14:paraId="2C9709B5" w14:textId="77777777" w:rsidR="00214496" w:rsidRPr="00134C68" w:rsidRDefault="00214496" w:rsidP="00134C68">
      <w:pPr>
        <w:pStyle w:val="b-post"/>
      </w:pPr>
      <w:r w:rsidRPr="00134C68">
        <w:t>Post 01 Driftsutgifter</w:t>
      </w:r>
    </w:p>
    <w:p w14:paraId="395C1DA0" w14:textId="77777777" w:rsidR="00214496" w:rsidRPr="00134C68" w:rsidRDefault="00214496" w:rsidP="00134C68">
      <w:r w:rsidRPr="00134C68">
        <w:t xml:space="preserve">Internasjonalt reindriftssenter i Kautokeino er </w:t>
      </w:r>
      <w:proofErr w:type="spellStart"/>
      <w:r w:rsidRPr="00134C68">
        <w:t>ein</w:t>
      </w:r>
      <w:proofErr w:type="spellEnd"/>
      <w:r w:rsidRPr="00134C68">
        <w:t xml:space="preserve"> </w:t>
      </w:r>
      <w:proofErr w:type="spellStart"/>
      <w:r w:rsidRPr="00134C68">
        <w:t>fagleg</w:t>
      </w:r>
      <w:proofErr w:type="spellEnd"/>
      <w:r w:rsidRPr="00134C68">
        <w:t xml:space="preserve"> sjølvstendig institusjon som vedtar eigne mål</w:t>
      </w:r>
      <w:r w:rsidRPr="00134C68">
        <w:t xml:space="preserve"> og resultatkrav </w:t>
      </w:r>
      <w:proofErr w:type="spellStart"/>
      <w:r w:rsidRPr="00134C68">
        <w:t>innanfor</w:t>
      </w:r>
      <w:proofErr w:type="spellEnd"/>
      <w:r w:rsidRPr="00134C68">
        <w:t xml:space="preserve"> </w:t>
      </w:r>
      <w:proofErr w:type="spellStart"/>
      <w:r w:rsidRPr="00134C68">
        <w:t>dei</w:t>
      </w:r>
      <w:proofErr w:type="spellEnd"/>
      <w:r w:rsidRPr="00134C68">
        <w:t xml:space="preserve"> rammene som departementet fastsett.</w:t>
      </w:r>
    </w:p>
    <w:p w14:paraId="1DE957CC" w14:textId="77777777" w:rsidR="00214496" w:rsidRPr="00134C68" w:rsidRDefault="00214496" w:rsidP="00134C68">
      <w:r w:rsidRPr="00134C68">
        <w:t xml:space="preserve">Senteret arbeider for </w:t>
      </w:r>
      <w:proofErr w:type="spellStart"/>
      <w:r w:rsidRPr="00134C68">
        <w:t>berekraftig</w:t>
      </w:r>
      <w:proofErr w:type="spellEnd"/>
      <w:r w:rsidRPr="00134C68">
        <w:t xml:space="preserve"> reindrift i nordområda, å </w:t>
      </w:r>
      <w:proofErr w:type="spellStart"/>
      <w:r w:rsidRPr="00134C68">
        <w:t>styrkje</w:t>
      </w:r>
      <w:proofErr w:type="spellEnd"/>
      <w:r w:rsidRPr="00134C68">
        <w:t xml:space="preserve"> samarbeidet mellom reindriftsfolk, å </w:t>
      </w:r>
      <w:proofErr w:type="spellStart"/>
      <w:r w:rsidRPr="00134C68">
        <w:t>spreie</w:t>
      </w:r>
      <w:proofErr w:type="spellEnd"/>
      <w:r w:rsidRPr="00134C68">
        <w:t xml:space="preserve"> kunnskap om verdas reindrift, ivaretaking av tradisjonell kunnskap og kunnskapsutvikling, og å støtte Verdensforbundet for reindriftsfolk og </w:t>
      </w:r>
      <w:proofErr w:type="spellStart"/>
      <w:r w:rsidRPr="00134C68">
        <w:t>dei</w:t>
      </w:r>
      <w:proofErr w:type="spellEnd"/>
      <w:r w:rsidRPr="00134C68">
        <w:t xml:space="preserve"> internasjonale </w:t>
      </w:r>
      <w:proofErr w:type="spellStart"/>
      <w:r w:rsidRPr="00134C68">
        <w:t>aktivitetane</w:t>
      </w:r>
      <w:proofErr w:type="spellEnd"/>
      <w:r w:rsidRPr="00134C68">
        <w:t xml:space="preserve"> </w:t>
      </w:r>
      <w:proofErr w:type="spellStart"/>
      <w:r w:rsidRPr="00134C68">
        <w:t>deira</w:t>
      </w:r>
      <w:proofErr w:type="spellEnd"/>
      <w:r w:rsidRPr="00134C68">
        <w:t>.</w:t>
      </w:r>
    </w:p>
    <w:p w14:paraId="1BD9EA54" w14:textId="77777777" w:rsidR="00214496" w:rsidRPr="00134C68" w:rsidRDefault="00214496" w:rsidP="00134C68">
      <w:pPr>
        <w:pStyle w:val="avsnitt-tittel"/>
      </w:pPr>
      <w:r w:rsidRPr="00134C68">
        <w:t>Rapport</w:t>
      </w:r>
    </w:p>
    <w:p w14:paraId="11FF5B5B" w14:textId="77777777" w:rsidR="00214496" w:rsidRPr="00134C68" w:rsidRDefault="00214496" w:rsidP="00134C68">
      <w:r w:rsidRPr="00134C68">
        <w:t xml:space="preserve">Internasjonalt reindriftssenter </w:t>
      </w:r>
      <w:proofErr w:type="spellStart"/>
      <w:r w:rsidRPr="00134C68">
        <w:t>vidareutvikla</w:t>
      </w:r>
      <w:proofErr w:type="spellEnd"/>
      <w:r w:rsidRPr="00134C68">
        <w:t xml:space="preserve"> i 2023 urfolkssamarbeidet sitt med </w:t>
      </w:r>
      <w:proofErr w:type="spellStart"/>
      <w:r w:rsidRPr="00134C68">
        <w:t>institusjonar</w:t>
      </w:r>
      <w:proofErr w:type="spellEnd"/>
      <w:r w:rsidRPr="00134C68">
        <w:t xml:space="preserve">, </w:t>
      </w:r>
      <w:proofErr w:type="spellStart"/>
      <w:r w:rsidRPr="00134C68">
        <w:t>organisasjonar</w:t>
      </w:r>
      <w:proofErr w:type="spellEnd"/>
      <w:r w:rsidRPr="00134C68">
        <w:t xml:space="preserve"> og reindriftsfolk i Mongolia, Kina, Grønland, Nord-Amerika og Norden. Gjennom folk-til-folk-samarbeid i nordområda har senteret </w:t>
      </w:r>
      <w:proofErr w:type="spellStart"/>
      <w:r w:rsidRPr="00134C68">
        <w:t>saman</w:t>
      </w:r>
      <w:proofErr w:type="spellEnd"/>
      <w:r w:rsidRPr="00134C68">
        <w:t xml:space="preserve"> med Verdensforbundet for reindriftsfolk initiert prosjekt for lokal kompetansebygging med </w:t>
      </w:r>
      <w:proofErr w:type="spellStart"/>
      <w:r w:rsidRPr="00134C68">
        <w:t>eit</w:t>
      </w:r>
      <w:proofErr w:type="spellEnd"/>
      <w:r w:rsidRPr="00134C68">
        <w:t xml:space="preserve"> </w:t>
      </w:r>
      <w:proofErr w:type="spellStart"/>
      <w:r w:rsidRPr="00134C68">
        <w:t>særskild</w:t>
      </w:r>
      <w:proofErr w:type="spellEnd"/>
      <w:r w:rsidRPr="00134C68">
        <w:t xml:space="preserve"> fokus på klimatilpassing. Senteret rapporterer om store </w:t>
      </w:r>
      <w:proofErr w:type="spellStart"/>
      <w:r w:rsidRPr="00134C68">
        <w:t>endringar</w:t>
      </w:r>
      <w:proofErr w:type="spellEnd"/>
      <w:r w:rsidRPr="00134C68">
        <w:t xml:space="preserve"> i urfolkssamfunn i Arktis på grunn av </w:t>
      </w:r>
      <w:proofErr w:type="spellStart"/>
      <w:r w:rsidRPr="00134C68">
        <w:t>klimaendringar</w:t>
      </w:r>
      <w:proofErr w:type="spellEnd"/>
      <w:r w:rsidRPr="00134C68">
        <w:t>, globalisering og industriell utbygging.</w:t>
      </w:r>
    </w:p>
    <w:p w14:paraId="0C606670" w14:textId="77777777" w:rsidR="00214496" w:rsidRPr="00134C68" w:rsidRDefault="00214496" w:rsidP="00134C68">
      <w:r w:rsidRPr="00134C68">
        <w:t xml:space="preserve">Senteret har </w:t>
      </w:r>
      <w:proofErr w:type="spellStart"/>
      <w:r w:rsidRPr="00134C68">
        <w:t>vidareutvikla</w:t>
      </w:r>
      <w:proofErr w:type="spellEnd"/>
      <w:r w:rsidRPr="00134C68">
        <w:t xml:space="preserve"> institusjonssamarbeidet sitt med universitet og forskingsmiljø i Nord-Amerika og EU, og i </w:t>
      </w:r>
      <w:proofErr w:type="spellStart"/>
      <w:r w:rsidRPr="00134C68">
        <w:t>partnarskap</w:t>
      </w:r>
      <w:proofErr w:type="spellEnd"/>
      <w:r w:rsidRPr="00134C68">
        <w:t xml:space="preserve"> med </w:t>
      </w:r>
      <w:proofErr w:type="spellStart"/>
      <w:r w:rsidRPr="00134C68">
        <w:t>desse</w:t>
      </w:r>
      <w:proofErr w:type="spellEnd"/>
      <w:r w:rsidRPr="00134C68">
        <w:t xml:space="preserve"> miljøa har senteret starta opp utdanningsprogram i leiing, </w:t>
      </w:r>
      <w:proofErr w:type="spellStart"/>
      <w:r w:rsidRPr="00134C68">
        <w:t>resiliens</w:t>
      </w:r>
      <w:proofErr w:type="spellEnd"/>
      <w:r w:rsidRPr="00134C68">
        <w:t xml:space="preserve"> og klimatilpassing for urfolksungdom i nordområda. Senteret har òg kurs for urfolksungdom i utviklingsland. Senteret har òg jobba </w:t>
      </w:r>
      <w:proofErr w:type="spellStart"/>
      <w:r w:rsidRPr="00134C68">
        <w:t>vidare</w:t>
      </w:r>
      <w:proofErr w:type="spellEnd"/>
      <w:r w:rsidRPr="00134C68">
        <w:t xml:space="preserve"> med urfolks matkultur, mellom anna i samarbeid med FAO (FNs organisasjon for ernæring og landbruk), og med konseptet «NOMAD </w:t>
      </w:r>
      <w:proofErr w:type="spellStart"/>
      <w:r w:rsidRPr="00134C68">
        <w:t>Indigenous</w:t>
      </w:r>
      <w:proofErr w:type="spellEnd"/>
      <w:r w:rsidRPr="00134C68">
        <w:t xml:space="preserve"> </w:t>
      </w:r>
      <w:proofErr w:type="spellStart"/>
      <w:r w:rsidRPr="00134C68">
        <w:t>FoodLab</w:t>
      </w:r>
      <w:proofErr w:type="spellEnd"/>
      <w:r w:rsidRPr="00134C68">
        <w:t>». FoU-prosjektet «</w:t>
      </w:r>
      <w:proofErr w:type="spellStart"/>
      <w:r w:rsidRPr="00134C68">
        <w:t>Peatlands</w:t>
      </w:r>
      <w:proofErr w:type="spellEnd"/>
      <w:r w:rsidRPr="00134C68">
        <w:t>/</w:t>
      </w:r>
      <w:proofErr w:type="spellStart"/>
      <w:r w:rsidRPr="00134C68">
        <w:t>Reindeer</w:t>
      </w:r>
      <w:proofErr w:type="spellEnd"/>
      <w:r w:rsidRPr="00134C68">
        <w:t xml:space="preserve"> </w:t>
      </w:r>
      <w:r w:rsidRPr="00134C68">
        <w:t xml:space="preserve">Herders and </w:t>
      </w:r>
      <w:proofErr w:type="spellStart"/>
      <w:r w:rsidRPr="00134C68">
        <w:t>Resilience</w:t>
      </w:r>
      <w:proofErr w:type="spellEnd"/>
      <w:r w:rsidRPr="00134C68">
        <w:t xml:space="preserve">» er i </w:t>
      </w:r>
      <w:proofErr w:type="spellStart"/>
      <w:r w:rsidRPr="00134C68">
        <w:t>hovudprosjektfasen</w:t>
      </w:r>
      <w:proofErr w:type="spellEnd"/>
      <w:r w:rsidRPr="00134C68">
        <w:t xml:space="preserve">. Senteret har tatt aktivt del i Arktisk råds utvikling av </w:t>
      </w:r>
      <w:proofErr w:type="spellStart"/>
      <w:r w:rsidRPr="00134C68">
        <w:t>metodar</w:t>
      </w:r>
      <w:proofErr w:type="spellEnd"/>
      <w:r w:rsidRPr="00134C68">
        <w:t xml:space="preserve"> for </w:t>
      </w:r>
      <w:proofErr w:type="spellStart"/>
      <w:r w:rsidRPr="00134C68">
        <w:t>deltakande</w:t>
      </w:r>
      <w:proofErr w:type="spellEnd"/>
      <w:r w:rsidRPr="00134C68">
        <w:t xml:space="preserve"> </w:t>
      </w:r>
      <w:proofErr w:type="spellStart"/>
      <w:r w:rsidRPr="00134C68">
        <w:t>miljøobservasjonar</w:t>
      </w:r>
      <w:proofErr w:type="spellEnd"/>
      <w:r w:rsidRPr="00134C68">
        <w:t xml:space="preserve">, mellom anna i </w:t>
      </w:r>
      <w:proofErr w:type="spellStart"/>
      <w:r w:rsidRPr="00134C68">
        <w:t>samspel</w:t>
      </w:r>
      <w:proofErr w:type="spellEnd"/>
      <w:r w:rsidRPr="00134C68">
        <w:t xml:space="preserve"> med </w:t>
      </w:r>
      <w:proofErr w:type="spellStart"/>
      <w:r w:rsidRPr="00134C68">
        <w:t>aktørar</w:t>
      </w:r>
      <w:proofErr w:type="spellEnd"/>
      <w:r w:rsidRPr="00134C68">
        <w:t xml:space="preserve"> i Alaska, og bidratt til forsking på klimatilpassing.</w:t>
      </w:r>
    </w:p>
    <w:p w14:paraId="694688E3" w14:textId="77777777" w:rsidR="00214496" w:rsidRPr="00134C68" w:rsidRDefault="00214496" w:rsidP="00134C68">
      <w:r w:rsidRPr="00134C68">
        <w:t xml:space="preserve">På grunn av krigen i Ukraina og </w:t>
      </w:r>
      <w:proofErr w:type="spellStart"/>
      <w:r w:rsidRPr="00134C68">
        <w:t>sanksjonane</w:t>
      </w:r>
      <w:proofErr w:type="spellEnd"/>
      <w:r w:rsidRPr="00134C68">
        <w:t xml:space="preserve"> mot Russland har senteret sett alt institusjonelt samarbeid med Russland på pause, og styret til senteret har </w:t>
      </w:r>
      <w:proofErr w:type="spellStart"/>
      <w:r w:rsidRPr="00134C68">
        <w:t>ikkje</w:t>
      </w:r>
      <w:proofErr w:type="spellEnd"/>
      <w:r w:rsidRPr="00134C68">
        <w:t xml:space="preserve"> lenger </w:t>
      </w:r>
      <w:proofErr w:type="spellStart"/>
      <w:r w:rsidRPr="00134C68">
        <w:t>medlemmar</w:t>
      </w:r>
      <w:proofErr w:type="spellEnd"/>
      <w:r w:rsidRPr="00134C68">
        <w:t xml:space="preserve"> </w:t>
      </w:r>
      <w:proofErr w:type="spellStart"/>
      <w:r w:rsidRPr="00134C68">
        <w:t>frå</w:t>
      </w:r>
      <w:proofErr w:type="spellEnd"/>
      <w:r w:rsidRPr="00134C68">
        <w:t xml:space="preserve"> Russland.</w:t>
      </w:r>
    </w:p>
    <w:p w14:paraId="51FE6121"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26E101B6" w14:textId="77777777" w:rsidR="00214496" w:rsidRPr="00134C68" w:rsidRDefault="00214496" w:rsidP="00134C68">
      <w:r w:rsidRPr="00134C68">
        <w:t xml:space="preserve">Styret for senteret </w:t>
      </w:r>
      <w:proofErr w:type="spellStart"/>
      <w:r w:rsidRPr="00134C68">
        <w:t>gjer</w:t>
      </w:r>
      <w:proofErr w:type="spellEnd"/>
      <w:r w:rsidRPr="00134C68">
        <w:t xml:space="preserve"> eigne </w:t>
      </w:r>
      <w:proofErr w:type="spellStart"/>
      <w:r w:rsidRPr="00134C68">
        <w:t>prioriteringar</w:t>
      </w:r>
      <w:proofErr w:type="spellEnd"/>
      <w:r w:rsidRPr="00134C68">
        <w:t xml:space="preserve">. Senteret har planar om å arbeide med nye </w:t>
      </w:r>
      <w:proofErr w:type="spellStart"/>
      <w:r w:rsidRPr="00134C68">
        <w:t>kunnskapsstrategiar</w:t>
      </w:r>
      <w:proofErr w:type="spellEnd"/>
      <w:r w:rsidRPr="00134C68">
        <w:t xml:space="preserve"> for urfolkssamarbeid i nordområda og å </w:t>
      </w:r>
      <w:proofErr w:type="spellStart"/>
      <w:r w:rsidRPr="00134C68">
        <w:t>halde</w:t>
      </w:r>
      <w:proofErr w:type="spellEnd"/>
      <w:r w:rsidRPr="00134C68">
        <w:t xml:space="preserve"> fram med arbeidet med </w:t>
      </w:r>
      <w:proofErr w:type="spellStart"/>
      <w:r w:rsidRPr="00134C68">
        <w:t>berekraftsmåla</w:t>
      </w:r>
      <w:proofErr w:type="spellEnd"/>
      <w:r w:rsidRPr="00134C68">
        <w:t xml:space="preserve"> og engasjement av urfolksungdom, med </w:t>
      </w:r>
      <w:proofErr w:type="spellStart"/>
      <w:r w:rsidRPr="00134C68">
        <w:t>særleg</w:t>
      </w:r>
      <w:proofErr w:type="spellEnd"/>
      <w:r w:rsidRPr="00134C68">
        <w:t xml:space="preserve"> fokus på klimatilpassing og </w:t>
      </w:r>
      <w:proofErr w:type="spellStart"/>
      <w:r w:rsidRPr="00134C68">
        <w:t>resiliens</w:t>
      </w:r>
      <w:proofErr w:type="spellEnd"/>
      <w:r w:rsidRPr="00134C68">
        <w:t xml:space="preserve">. Senteret skal </w:t>
      </w:r>
      <w:proofErr w:type="spellStart"/>
      <w:r w:rsidRPr="00134C68">
        <w:t>halde</w:t>
      </w:r>
      <w:proofErr w:type="spellEnd"/>
      <w:r w:rsidRPr="00134C68">
        <w:t xml:space="preserve"> fram arbeidet med urfolk sine </w:t>
      </w:r>
      <w:proofErr w:type="spellStart"/>
      <w:r w:rsidRPr="00134C68">
        <w:t>matsystem</w:t>
      </w:r>
      <w:proofErr w:type="spellEnd"/>
      <w:r w:rsidRPr="00134C68">
        <w:t xml:space="preserve">, tradisjonell kunnskap og verdiskaping, og intensivere arbeidet med pastoralisme internasjonalt, inkludert FNs år for utmark og </w:t>
      </w:r>
      <w:proofErr w:type="spellStart"/>
      <w:r w:rsidRPr="00134C68">
        <w:t>pastoralistar</w:t>
      </w:r>
      <w:proofErr w:type="spellEnd"/>
      <w:r w:rsidRPr="00134C68">
        <w:t xml:space="preserve"> (IYRP) i 2026.</w:t>
      </w:r>
    </w:p>
    <w:p w14:paraId="210B6AFA" w14:textId="77777777" w:rsidR="00214496" w:rsidRPr="00134C68" w:rsidRDefault="00214496" w:rsidP="00134C68">
      <w:r w:rsidRPr="00134C68">
        <w:t>Det blir foreslått å løyve 6,8 mill. kroner.</w:t>
      </w:r>
    </w:p>
    <w:p w14:paraId="4E13B3B7" w14:textId="77777777" w:rsidR="00214496" w:rsidRPr="00134C68" w:rsidRDefault="00214496" w:rsidP="00134C68">
      <w:pPr>
        <w:pStyle w:val="b-post"/>
      </w:pPr>
      <w:r w:rsidRPr="00134C68">
        <w:t xml:space="preserve">Post 21 </w:t>
      </w:r>
      <w:proofErr w:type="spellStart"/>
      <w:r w:rsidRPr="00134C68">
        <w:t>Særskilde</w:t>
      </w:r>
      <w:proofErr w:type="spellEnd"/>
      <w:r w:rsidRPr="00134C68">
        <w:t xml:space="preserve"> driftsutgifter, kan </w:t>
      </w:r>
      <w:proofErr w:type="spellStart"/>
      <w:r w:rsidRPr="00134C68">
        <w:t>overførast</w:t>
      </w:r>
      <w:proofErr w:type="spellEnd"/>
    </w:p>
    <w:p w14:paraId="64E2447A" w14:textId="77777777" w:rsidR="00214496" w:rsidRPr="00134C68" w:rsidRDefault="00214496" w:rsidP="00134C68">
      <w:r w:rsidRPr="00134C68">
        <w:t xml:space="preserve">Posten dekker utgifter knytt til eksternt finansierte prosjekt og har </w:t>
      </w:r>
      <w:proofErr w:type="spellStart"/>
      <w:r w:rsidRPr="00134C68">
        <w:t>tilsvarande</w:t>
      </w:r>
      <w:proofErr w:type="spellEnd"/>
      <w:r w:rsidRPr="00134C68">
        <w:t xml:space="preserve"> inntekter på kap. 3563, post 02.</w:t>
      </w:r>
    </w:p>
    <w:p w14:paraId="5769E3B8" w14:textId="77777777" w:rsidR="00214496" w:rsidRPr="00134C68" w:rsidRDefault="00214496" w:rsidP="00134C68">
      <w:r w:rsidRPr="00134C68">
        <w:t xml:space="preserve">Det har </w:t>
      </w:r>
      <w:proofErr w:type="spellStart"/>
      <w:r w:rsidRPr="00134C68">
        <w:t>vore</w:t>
      </w:r>
      <w:proofErr w:type="spellEnd"/>
      <w:r w:rsidRPr="00134C68">
        <w:t xml:space="preserve"> større ekstern prosjektaktivitet enn stipulert, mellom anna på grunn av oppstart av det nye prosjektet «</w:t>
      </w:r>
      <w:proofErr w:type="spellStart"/>
      <w:r w:rsidRPr="00134C68">
        <w:t>Peatlands</w:t>
      </w:r>
      <w:proofErr w:type="spellEnd"/>
      <w:r w:rsidRPr="00134C68">
        <w:t>/</w:t>
      </w:r>
      <w:proofErr w:type="spellStart"/>
      <w:r w:rsidRPr="00134C68">
        <w:t>Reindeer</w:t>
      </w:r>
      <w:proofErr w:type="spellEnd"/>
      <w:r w:rsidRPr="00134C68">
        <w:t xml:space="preserve"> Herders and </w:t>
      </w:r>
      <w:proofErr w:type="spellStart"/>
      <w:r w:rsidRPr="00134C68">
        <w:t>Resilience</w:t>
      </w:r>
      <w:proofErr w:type="spellEnd"/>
      <w:r w:rsidRPr="00134C68">
        <w:t>» støtta av Det Globale miljøfondet og FNs miljøprogram.</w:t>
      </w:r>
    </w:p>
    <w:p w14:paraId="1451FD29" w14:textId="77777777" w:rsidR="00214496" w:rsidRPr="00134C68" w:rsidRDefault="00214496" w:rsidP="00134C68">
      <w:r w:rsidRPr="00134C68">
        <w:t xml:space="preserve">For rapportering av gjennomførte </w:t>
      </w:r>
      <w:proofErr w:type="spellStart"/>
      <w:r w:rsidRPr="00134C68">
        <w:t>aktivitetar</w:t>
      </w:r>
      <w:proofErr w:type="spellEnd"/>
      <w:r w:rsidRPr="00134C68">
        <w:t xml:space="preserve"> dekka over posten, sjå omtale under kap. 563, post 01.</w:t>
      </w:r>
    </w:p>
    <w:p w14:paraId="2869D647"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7F4E2719" w14:textId="77777777" w:rsidR="00214496" w:rsidRPr="00134C68" w:rsidRDefault="00214496" w:rsidP="00134C68">
      <w:r w:rsidRPr="00134C68">
        <w:t xml:space="preserve">Styret for senteret </w:t>
      </w:r>
      <w:proofErr w:type="spellStart"/>
      <w:r w:rsidRPr="00134C68">
        <w:t>gjer</w:t>
      </w:r>
      <w:proofErr w:type="spellEnd"/>
      <w:r w:rsidRPr="00134C68">
        <w:t xml:space="preserve"> sine eigne </w:t>
      </w:r>
      <w:proofErr w:type="spellStart"/>
      <w:r w:rsidRPr="00134C68">
        <w:t>prioriteringar</w:t>
      </w:r>
      <w:proofErr w:type="spellEnd"/>
      <w:r w:rsidRPr="00134C68">
        <w:t xml:space="preserve">, jf. omtalen under post 01. Post 21 blir brukt til eksternt finansierte </w:t>
      </w:r>
      <w:proofErr w:type="spellStart"/>
      <w:r w:rsidRPr="00134C68">
        <w:t>aktivitetar</w:t>
      </w:r>
      <w:proofErr w:type="spellEnd"/>
      <w:r w:rsidRPr="00134C68">
        <w:t>.</w:t>
      </w:r>
    </w:p>
    <w:p w14:paraId="743EEAF5" w14:textId="77777777" w:rsidR="00214496" w:rsidRPr="00134C68" w:rsidRDefault="00214496" w:rsidP="00134C68">
      <w:r w:rsidRPr="00134C68">
        <w:t xml:space="preserve">Det blir foreslått å løyve 3,3 mill. kroner. Det blir foreslått at løyvinga på posten kan </w:t>
      </w:r>
      <w:proofErr w:type="spellStart"/>
      <w:r w:rsidRPr="00134C68">
        <w:t>overskridast</w:t>
      </w:r>
      <w:proofErr w:type="spellEnd"/>
      <w:r w:rsidRPr="00134C68">
        <w:t xml:space="preserve"> mot </w:t>
      </w:r>
      <w:proofErr w:type="spellStart"/>
      <w:r w:rsidRPr="00134C68">
        <w:t>tilsvarande</w:t>
      </w:r>
      <w:proofErr w:type="spellEnd"/>
      <w:r w:rsidRPr="00134C68">
        <w:t xml:space="preserve"> </w:t>
      </w:r>
      <w:proofErr w:type="spellStart"/>
      <w:r w:rsidRPr="00134C68">
        <w:t>meirinntekter</w:t>
      </w:r>
      <w:proofErr w:type="spellEnd"/>
      <w:r w:rsidRPr="00134C68">
        <w:t xml:space="preserve"> under kap. 3563, post 02, jf. forslag til </w:t>
      </w:r>
      <w:proofErr w:type="spellStart"/>
      <w:r w:rsidRPr="00134C68">
        <w:t>romartalsvedtak</w:t>
      </w:r>
      <w:proofErr w:type="spellEnd"/>
      <w:r w:rsidRPr="00134C68">
        <w:t>.</w:t>
      </w:r>
    </w:p>
    <w:p w14:paraId="2CC8A307" w14:textId="77777777" w:rsidR="00214496" w:rsidRPr="00134C68" w:rsidRDefault="00214496" w:rsidP="00134C68">
      <w:pPr>
        <w:pStyle w:val="b-budkaptit"/>
      </w:pPr>
      <w:r w:rsidRPr="00134C68">
        <w:t>Kap. 3563 Internasjonalt reindriftssenter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0ED9439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231E48"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64D88B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82EF8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2B20F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9BD222" w14:textId="77777777" w:rsidR="00214496" w:rsidRPr="00134C68" w:rsidRDefault="00214496" w:rsidP="00134C68">
            <w:r w:rsidRPr="00134C68">
              <w:t>(i 1 000 kr)</w:t>
            </w:r>
          </w:p>
        </w:tc>
      </w:tr>
      <w:tr w:rsidR="00000000" w:rsidRPr="00134C68" w14:paraId="0A6D086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00388AB"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29EEF85"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57B4A3" w14:textId="5EDDEDCF"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B9733B" w14:textId="26898FB3"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868A1A" w14:textId="5C1602F2" w:rsidR="00214496" w:rsidRPr="00134C68" w:rsidRDefault="00214496" w:rsidP="00134C68">
            <w:r w:rsidRPr="00134C68">
              <w:t>Forslag</w:t>
            </w:r>
            <w:r w:rsidR="002F22CD">
              <w:t xml:space="preserve"> </w:t>
            </w:r>
            <w:r w:rsidRPr="00134C68">
              <w:t>2025</w:t>
            </w:r>
          </w:p>
        </w:tc>
      </w:tr>
      <w:tr w:rsidR="00000000" w:rsidRPr="00134C68" w14:paraId="1F236BE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3E7FBC3" w14:textId="77777777" w:rsidR="00214496" w:rsidRPr="00134C68" w:rsidRDefault="00214496" w:rsidP="00134C68">
            <w:r w:rsidRPr="00134C68">
              <w:t>02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5B21EFD" w14:textId="77777777" w:rsidR="00214496" w:rsidRPr="00134C68" w:rsidRDefault="00214496" w:rsidP="00134C68">
            <w:r w:rsidRPr="00134C68">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5B9DC2" w14:textId="77777777" w:rsidR="00214496" w:rsidRPr="00134C68" w:rsidRDefault="00214496" w:rsidP="00134C68">
            <w:r w:rsidRPr="00134C68">
              <w:t>4 475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C0111E" w14:textId="77777777" w:rsidR="00214496" w:rsidRPr="00134C68" w:rsidRDefault="00214496" w:rsidP="00134C68">
            <w:r w:rsidRPr="00134C68">
              <w:t>3 141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5D661E" w14:textId="77777777" w:rsidR="00214496" w:rsidRPr="00134C68" w:rsidRDefault="00214496" w:rsidP="00134C68">
            <w:r w:rsidRPr="00134C68">
              <w:t>3 260</w:t>
            </w:r>
          </w:p>
        </w:tc>
      </w:tr>
      <w:tr w:rsidR="00000000" w:rsidRPr="00134C68" w14:paraId="10D0D54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EF8969"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7C774AB9" w14:textId="77777777" w:rsidR="00214496" w:rsidRPr="00134C68" w:rsidRDefault="00214496" w:rsidP="00134C68">
            <w:r w:rsidRPr="00134C68">
              <w:t>Sum kap. 3563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7A8349" w14:textId="77777777" w:rsidR="00214496" w:rsidRPr="00134C68" w:rsidRDefault="00214496" w:rsidP="00134C68">
            <w:r w:rsidRPr="00134C68">
              <w:t>4 475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0B468A" w14:textId="77777777" w:rsidR="00214496" w:rsidRPr="00134C68" w:rsidRDefault="00214496" w:rsidP="00134C68">
            <w:r w:rsidRPr="00134C68">
              <w:t>3 141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9DC665" w14:textId="77777777" w:rsidR="00214496" w:rsidRPr="00134C68" w:rsidRDefault="00214496" w:rsidP="00134C68">
            <w:r w:rsidRPr="00134C68">
              <w:t>3 260</w:t>
            </w:r>
          </w:p>
        </w:tc>
      </w:tr>
    </w:tbl>
    <w:p w14:paraId="17CFBD08" w14:textId="77777777" w:rsidR="00214496" w:rsidRPr="00134C68" w:rsidRDefault="00214496" w:rsidP="00134C68">
      <w:pPr>
        <w:pStyle w:val="b-post"/>
      </w:pPr>
      <w:r w:rsidRPr="00134C68">
        <w:t>Post 02 Diverse inntekter</w:t>
      </w:r>
    </w:p>
    <w:p w14:paraId="1793A1E4" w14:textId="77777777" w:rsidR="00214496" w:rsidRPr="00134C68" w:rsidRDefault="00214496" w:rsidP="00134C68">
      <w:r w:rsidRPr="00134C68">
        <w:t>På</w:t>
      </w:r>
      <w:r w:rsidRPr="00134C68">
        <w:t xml:space="preserve"> posten blir det ført inntekter knytt til eksternt finansierte prosjekt i regi av Internasjonalt reindriftssenter. </w:t>
      </w:r>
      <w:proofErr w:type="spellStart"/>
      <w:r w:rsidRPr="00134C68">
        <w:t>Tilhøyrande</w:t>
      </w:r>
      <w:proofErr w:type="spellEnd"/>
      <w:r w:rsidRPr="00134C68">
        <w:t xml:space="preserve"> utgifter blir ført på kap. 563, post 21.</w:t>
      </w:r>
    </w:p>
    <w:p w14:paraId="15B67455" w14:textId="77777777" w:rsidR="00214496" w:rsidRPr="00134C68" w:rsidRDefault="00214496" w:rsidP="00134C68">
      <w:r w:rsidRPr="00134C68">
        <w:t>Det blir foreslått å løyve 3,3 mill. kroner.</w:t>
      </w:r>
    </w:p>
    <w:p w14:paraId="1399A5D1" w14:textId="77777777" w:rsidR="00214496" w:rsidRPr="00134C68" w:rsidRDefault="00214496" w:rsidP="00134C68">
      <w:pPr>
        <w:pStyle w:val="b-progkat"/>
      </w:pPr>
      <w:r w:rsidRPr="00134C68">
        <w:t xml:space="preserve">Programkategori 13.67 Nasjonale </w:t>
      </w:r>
      <w:proofErr w:type="spellStart"/>
      <w:r w:rsidRPr="00134C68">
        <w:t>minoritetar</w:t>
      </w:r>
      <w:proofErr w:type="spellEnd"/>
    </w:p>
    <w:p w14:paraId="087AFA9A" w14:textId="77777777" w:rsidR="00214496" w:rsidRPr="00134C68" w:rsidRDefault="00214496" w:rsidP="00134C68">
      <w:pPr>
        <w:pStyle w:val="avsnitt-tittel"/>
      </w:pPr>
      <w:r w:rsidRPr="00134C68">
        <w:t>Utgifter under programkategori 13.67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229ED7E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EC97D8"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F8A389F"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AB0F0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6CE65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CCC30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622127" w14:textId="77777777" w:rsidR="00214496" w:rsidRPr="00134C68" w:rsidRDefault="00214496" w:rsidP="00134C68">
            <w:r w:rsidRPr="00134C68">
              <w:t>(i 1 000 kr)</w:t>
            </w:r>
          </w:p>
        </w:tc>
      </w:tr>
      <w:tr w:rsidR="00000000" w:rsidRPr="00134C68" w14:paraId="11CBC6B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CE2ADD"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A4F279D"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AFAF3D" w14:textId="5255AA2C" w:rsidR="00214496" w:rsidRPr="00134C68" w:rsidRDefault="00214496" w:rsidP="00134C68">
            <w:proofErr w:type="spellStart"/>
            <w:r w:rsidRPr="00134C68">
              <w:t>Rekneskap</w:t>
            </w:r>
            <w:proofErr w:type="spellEnd"/>
            <w:r w:rsidR="002F22CD">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2A514" w14:textId="0CE9A149" w:rsidR="00214496" w:rsidRPr="00134C68" w:rsidRDefault="00214496" w:rsidP="00134C68">
            <w:r w:rsidRPr="00134C68">
              <w:t>Saldert</w:t>
            </w:r>
            <w:r w:rsidR="002F22CD">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E3DC03" w14:textId="34C5F71C" w:rsidR="00214496" w:rsidRPr="00134C68" w:rsidRDefault="00214496" w:rsidP="00134C68">
            <w:r w:rsidRPr="00134C68">
              <w:t>Forslag</w:t>
            </w:r>
            <w:r w:rsidR="002F22CD">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7C40B9" w14:textId="561BA36B" w:rsidR="00214496" w:rsidRPr="00134C68" w:rsidRDefault="00214496" w:rsidP="00134C68">
            <w:r w:rsidRPr="00134C68">
              <w:t>Endring</w:t>
            </w:r>
            <w:r w:rsidR="002F22CD">
              <w:t xml:space="preserve"> </w:t>
            </w:r>
            <w:r w:rsidRPr="00134C68">
              <w:t>i pst.</w:t>
            </w:r>
          </w:p>
        </w:tc>
      </w:tr>
      <w:tr w:rsidR="00000000" w:rsidRPr="00134C68" w14:paraId="46B19CF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191FA5F" w14:textId="77777777" w:rsidR="00214496" w:rsidRPr="00134C68" w:rsidRDefault="00214496" w:rsidP="00134C68">
            <w:r w:rsidRPr="00134C68">
              <w:t>567</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683EDD56" w14:textId="77777777" w:rsidR="00214496" w:rsidRPr="00134C68" w:rsidRDefault="00214496" w:rsidP="00134C68">
            <w:r w:rsidRPr="00134C68">
              <w:t xml:space="preserve">Nasjonale </w:t>
            </w:r>
            <w:proofErr w:type="spellStart"/>
            <w:r w:rsidRPr="00134C68">
              <w:t>minoritetar</w:t>
            </w:r>
            <w:proofErr w:type="spellEnd"/>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BE0961" w14:textId="77777777" w:rsidR="00214496" w:rsidRPr="00134C68" w:rsidRDefault="00214496" w:rsidP="00134C68">
            <w:r w:rsidRPr="00134C68">
              <w:t>60 055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7A9F9C" w14:textId="77777777" w:rsidR="00214496" w:rsidRPr="00134C68" w:rsidRDefault="00214496" w:rsidP="00134C68">
            <w:r w:rsidRPr="00134C68">
              <w:t>73 630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4A078D" w14:textId="77777777" w:rsidR="00214496" w:rsidRPr="00134C68" w:rsidRDefault="00214496" w:rsidP="00134C68">
            <w:r w:rsidRPr="00134C68">
              <w:t>80 435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108B01" w14:textId="77777777" w:rsidR="00214496" w:rsidRPr="00134C68" w:rsidRDefault="00214496" w:rsidP="00134C68">
            <w:r w:rsidRPr="00134C68">
              <w:t>9,2</w:t>
            </w:r>
          </w:p>
        </w:tc>
      </w:tr>
      <w:tr w:rsidR="00000000" w:rsidRPr="00134C68" w14:paraId="420FD32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6DEEC39"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5119074B" w14:textId="77777777" w:rsidR="00214496" w:rsidRPr="00134C68" w:rsidRDefault="00214496" w:rsidP="00134C68">
            <w:r w:rsidRPr="00134C68">
              <w:t>Sum kategori 13.67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39B81D" w14:textId="77777777" w:rsidR="00214496" w:rsidRPr="00134C68" w:rsidRDefault="00214496" w:rsidP="00134C68">
            <w:r w:rsidRPr="00134C68">
              <w:t>60 055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5911A4" w14:textId="77777777" w:rsidR="00214496" w:rsidRPr="00134C68" w:rsidRDefault="00214496" w:rsidP="00134C68">
            <w:r w:rsidRPr="00134C68">
              <w:t>73 630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06AA01" w14:textId="77777777" w:rsidR="00214496" w:rsidRPr="00134C68" w:rsidRDefault="00214496" w:rsidP="00134C68">
            <w:r w:rsidRPr="00134C68">
              <w:t>80 435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B4B1A5" w14:textId="77777777" w:rsidR="00214496" w:rsidRPr="00134C68" w:rsidRDefault="00214496" w:rsidP="00134C68">
            <w:r w:rsidRPr="00134C68">
              <w:t>9,2</w:t>
            </w:r>
          </w:p>
        </w:tc>
      </w:tr>
    </w:tbl>
    <w:p w14:paraId="246869CE" w14:textId="77777777" w:rsidR="00214496" w:rsidRPr="00134C68" w:rsidRDefault="00214496" w:rsidP="00134C68">
      <w:pPr>
        <w:pStyle w:val="Undertittel"/>
      </w:pPr>
      <w:r w:rsidRPr="00134C68">
        <w:t>Innleiing</w:t>
      </w:r>
    </w:p>
    <w:p w14:paraId="54AFDAAD" w14:textId="77777777" w:rsidR="00214496" w:rsidRPr="00134C68" w:rsidRDefault="00214496" w:rsidP="00134C68">
      <w:r w:rsidRPr="00134C68">
        <w:t xml:space="preserve">Etniske, religiøse og/eller </w:t>
      </w:r>
      <w:proofErr w:type="spellStart"/>
      <w:r w:rsidRPr="00134C68">
        <w:t>språklege</w:t>
      </w:r>
      <w:proofErr w:type="spellEnd"/>
      <w:r w:rsidRPr="00134C68">
        <w:t xml:space="preserve"> </w:t>
      </w:r>
      <w:proofErr w:type="spellStart"/>
      <w:r w:rsidRPr="00134C68">
        <w:t>minoritetar</w:t>
      </w:r>
      <w:proofErr w:type="spellEnd"/>
      <w:r w:rsidRPr="00134C68">
        <w:t xml:space="preserve"> med langvarig </w:t>
      </w:r>
      <w:proofErr w:type="spellStart"/>
      <w:r w:rsidRPr="00134C68">
        <w:t>tilknyting</w:t>
      </w:r>
      <w:proofErr w:type="spellEnd"/>
      <w:r w:rsidRPr="00134C68">
        <w:t xml:space="preserve"> til </w:t>
      </w:r>
      <w:proofErr w:type="spellStart"/>
      <w:r w:rsidRPr="00134C68">
        <w:t>eit</w:t>
      </w:r>
      <w:proofErr w:type="spellEnd"/>
      <w:r w:rsidRPr="00134C68">
        <w:t xml:space="preserve"> land blir </w:t>
      </w:r>
      <w:proofErr w:type="spellStart"/>
      <w:r w:rsidRPr="00134C68">
        <w:t>rekna</w:t>
      </w:r>
      <w:proofErr w:type="spellEnd"/>
      <w:r w:rsidRPr="00134C68">
        <w:t xml:space="preserve"> som nasjonale </w:t>
      </w:r>
      <w:proofErr w:type="spellStart"/>
      <w:r w:rsidRPr="00134C68">
        <w:t>minoritetar</w:t>
      </w:r>
      <w:proofErr w:type="spellEnd"/>
      <w:r w:rsidRPr="00134C68">
        <w:t xml:space="preserve">. </w:t>
      </w:r>
      <w:proofErr w:type="spellStart"/>
      <w:r w:rsidRPr="00134C68">
        <w:t>Jød</w:t>
      </w:r>
      <w:r w:rsidRPr="00134C68">
        <w:t>ar</w:t>
      </w:r>
      <w:proofErr w:type="spellEnd"/>
      <w:r w:rsidRPr="00134C68">
        <w:t>, kvener/</w:t>
      </w:r>
      <w:proofErr w:type="spellStart"/>
      <w:r w:rsidRPr="00134C68">
        <w:t>norskfinnar</w:t>
      </w:r>
      <w:proofErr w:type="spellEnd"/>
      <w:r w:rsidRPr="00134C68">
        <w:t xml:space="preserve">, </w:t>
      </w:r>
      <w:proofErr w:type="spellStart"/>
      <w:r w:rsidRPr="00134C68">
        <w:t>romar</w:t>
      </w:r>
      <w:proofErr w:type="spellEnd"/>
      <w:r w:rsidRPr="00134C68">
        <w:t>, romanifolk/</w:t>
      </w:r>
      <w:proofErr w:type="spellStart"/>
      <w:r w:rsidRPr="00134C68">
        <w:t>taterar</w:t>
      </w:r>
      <w:proofErr w:type="spellEnd"/>
      <w:r w:rsidRPr="00134C68">
        <w:t xml:space="preserve"> og </w:t>
      </w:r>
      <w:proofErr w:type="spellStart"/>
      <w:r w:rsidRPr="00134C68">
        <w:t>skogfinnar</w:t>
      </w:r>
      <w:proofErr w:type="spellEnd"/>
      <w:r w:rsidRPr="00134C68">
        <w:t xml:space="preserve"> er </w:t>
      </w:r>
      <w:proofErr w:type="spellStart"/>
      <w:r w:rsidRPr="00134C68">
        <w:t>anerkjende</w:t>
      </w:r>
      <w:proofErr w:type="spellEnd"/>
      <w:r w:rsidRPr="00134C68">
        <w:t xml:space="preserve"> som nasjonale </w:t>
      </w:r>
      <w:proofErr w:type="spellStart"/>
      <w:r w:rsidRPr="00134C68">
        <w:t>minoritetar</w:t>
      </w:r>
      <w:proofErr w:type="spellEnd"/>
      <w:r w:rsidRPr="00134C68">
        <w:t xml:space="preserve"> i </w:t>
      </w:r>
      <w:proofErr w:type="spellStart"/>
      <w:r w:rsidRPr="00134C68">
        <w:t>Noreg</w:t>
      </w:r>
      <w:proofErr w:type="spellEnd"/>
      <w:r w:rsidRPr="00134C68">
        <w:t xml:space="preserve">. Når det </w:t>
      </w:r>
      <w:proofErr w:type="spellStart"/>
      <w:r w:rsidRPr="00134C68">
        <w:t>gjeld</w:t>
      </w:r>
      <w:proofErr w:type="spellEnd"/>
      <w:r w:rsidRPr="00134C68">
        <w:t xml:space="preserve"> spørsmål om kven som høyrer til </w:t>
      </w:r>
      <w:proofErr w:type="spellStart"/>
      <w:r w:rsidRPr="00134C68">
        <w:t>ein</w:t>
      </w:r>
      <w:proofErr w:type="spellEnd"/>
      <w:r w:rsidRPr="00134C68">
        <w:t xml:space="preserve"> nasjonal minoritet, skal styresmaktene legge vekt på </w:t>
      </w:r>
      <w:proofErr w:type="spellStart"/>
      <w:r w:rsidRPr="00134C68">
        <w:t>sjølvidentifiseringa</w:t>
      </w:r>
      <w:proofErr w:type="spellEnd"/>
      <w:r w:rsidRPr="00134C68">
        <w:t xml:space="preserve"> til den enkelte.</w:t>
      </w:r>
    </w:p>
    <w:p w14:paraId="79650CB0" w14:textId="77777777" w:rsidR="00214496" w:rsidRPr="00134C68" w:rsidRDefault="00214496" w:rsidP="00134C68">
      <w:proofErr w:type="spellStart"/>
      <w:r w:rsidRPr="00134C68">
        <w:t>Noregs</w:t>
      </w:r>
      <w:proofErr w:type="spellEnd"/>
      <w:r w:rsidRPr="00134C68">
        <w:t xml:space="preserve"> politikk overfor nasjonale </w:t>
      </w:r>
      <w:proofErr w:type="spellStart"/>
      <w:r w:rsidRPr="00134C68">
        <w:t>minoritetar</w:t>
      </w:r>
      <w:proofErr w:type="spellEnd"/>
      <w:r w:rsidRPr="00134C68">
        <w:t xml:space="preserve"> bygger på prinsippet om likeverd og </w:t>
      </w:r>
      <w:proofErr w:type="spellStart"/>
      <w:r w:rsidRPr="00134C68">
        <w:t>ikkje</w:t>
      </w:r>
      <w:proofErr w:type="spellEnd"/>
      <w:r w:rsidRPr="00134C68">
        <w:t xml:space="preserve">-diskriminering, og er forankra i internasjonale </w:t>
      </w:r>
      <w:proofErr w:type="spellStart"/>
      <w:r w:rsidRPr="00134C68">
        <w:t>menneskerettskonvensjonar</w:t>
      </w:r>
      <w:proofErr w:type="spellEnd"/>
      <w:r w:rsidRPr="00134C68">
        <w:t xml:space="preserve"> som FN-konvensjonen om sivile og politiske </w:t>
      </w:r>
      <w:proofErr w:type="spellStart"/>
      <w:r w:rsidRPr="00134C68">
        <w:t>rettar</w:t>
      </w:r>
      <w:proofErr w:type="spellEnd"/>
      <w:r w:rsidRPr="00134C68">
        <w:t xml:space="preserve">, Europarådets rammekonvensjon om beskyttelse av nasjonale </w:t>
      </w:r>
      <w:proofErr w:type="spellStart"/>
      <w:r w:rsidRPr="00134C68">
        <w:t>minoritetar</w:t>
      </w:r>
      <w:proofErr w:type="spellEnd"/>
      <w:r w:rsidRPr="00134C68">
        <w:t xml:space="preserve"> og Den europeiske pakta om regions- eller minoritetsspråk.</w:t>
      </w:r>
    </w:p>
    <w:p w14:paraId="34A4C715"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ansvar for å samordne </w:t>
      </w:r>
      <w:proofErr w:type="spellStart"/>
      <w:r w:rsidRPr="00134C68">
        <w:t>statleg</w:t>
      </w:r>
      <w:proofErr w:type="spellEnd"/>
      <w:r w:rsidRPr="00134C68">
        <w:t xml:space="preserve"> politikk som gjeld nasjonale </w:t>
      </w:r>
      <w:proofErr w:type="spellStart"/>
      <w:r w:rsidRPr="00134C68">
        <w:t>minoritetar</w:t>
      </w:r>
      <w:proofErr w:type="spellEnd"/>
      <w:r w:rsidRPr="00134C68">
        <w:t xml:space="preserve"> og skal arbeide for heilskap og </w:t>
      </w:r>
      <w:proofErr w:type="spellStart"/>
      <w:r w:rsidRPr="00134C68">
        <w:t>samanheng</w:t>
      </w:r>
      <w:proofErr w:type="spellEnd"/>
      <w:r w:rsidRPr="00134C68">
        <w:t xml:space="preserve"> i politikken, på tvers av </w:t>
      </w:r>
      <w:proofErr w:type="spellStart"/>
      <w:r w:rsidRPr="00134C68">
        <w:t>sektorar</w:t>
      </w:r>
      <w:proofErr w:type="spellEnd"/>
      <w:r w:rsidRPr="00134C68">
        <w:t xml:space="preserve"> og forvaltingsnivå. Kvart departement har ansvar for å </w:t>
      </w:r>
      <w:proofErr w:type="spellStart"/>
      <w:r w:rsidRPr="00134C68">
        <w:t>følgje</w:t>
      </w:r>
      <w:proofErr w:type="spellEnd"/>
      <w:r w:rsidRPr="00134C68">
        <w:t xml:space="preserve"> opp den </w:t>
      </w:r>
      <w:proofErr w:type="spellStart"/>
      <w:r w:rsidRPr="00134C68">
        <w:t>statlege</w:t>
      </w:r>
      <w:proofErr w:type="spellEnd"/>
      <w:r w:rsidRPr="00134C68">
        <w:t xml:space="preserve"> politikken </w:t>
      </w:r>
      <w:proofErr w:type="spellStart"/>
      <w:r w:rsidRPr="00134C68">
        <w:t>innanfor</w:t>
      </w:r>
      <w:proofErr w:type="spellEnd"/>
      <w:r w:rsidRPr="00134C68">
        <w:t xml:space="preserve"> sin sektor. Det er staten sitt ansvar å sikre at omsynet til nasjonale </w:t>
      </w:r>
      <w:proofErr w:type="spellStart"/>
      <w:r w:rsidRPr="00134C68">
        <w:t>minoritetar</w:t>
      </w:r>
      <w:proofErr w:type="spellEnd"/>
      <w:r w:rsidRPr="00134C68">
        <w:t xml:space="preserve"> blir ivaretatt. Staten </w:t>
      </w:r>
      <w:proofErr w:type="spellStart"/>
      <w:r w:rsidRPr="00134C68">
        <w:t>legg</w:t>
      </w:r>
      <w:proofErr w:type="spellEnd"/>
      <w:r w:rsidRPr="00134C68">
        <w:t xml:space="preserve"> til grunn at </w:t>
      </w:r>
      <w:proofErr w:type="spellStart"/>
      <w:r w:rsidRPr="00134C68">
        <w:t>kommunar</w:t>
      </w:r>
      <w:proofErr w:type="spellEnd"/>
      <w:r w:rsidRPr="00134C68">
        <w:t xml:space="preserve"> og </w:t>
      </w:r>
      <w:proofErr w:type="spellStart"/>
      <w:r w:rsidRPr="00134C68">
        <w:t>fylkeskommunar</w:t>
      </w:r>
      <w:proofErr w:type="spellEnd"/>
      <w:r w:rsidRPr="00134C68">
        <w:t xml:space="preserve"> følgjer opp aktuelle </w:t>
      </w:r>
      <w:proofErr w:type="spellStart"/>
      <w:r w:rsidRPr="00134C68">
        <w:t>forpliktingar</w:t>
      </w:r>
      <w:proofErr w:type="spellEnd"/>
      <w:r w:rsidRPr="00134C68">
        <w:t>.</w:t>
      </w:r>
    </w:p>
    <w:p w14:paraId="30762FF2" w14:textId="77777777" w:rsidR="00214496" w:rsidRPr="00134C68" w:rsidRDefault="00214496" w:rsidP="00134C68">
      <w:pPr>
        <w:pStyle w:val="Undertittel"/>
      </w:pPr>
      <w:r w:rsidRPr="00134C68">
        <w:t>Mål for programkategorien</w:t>
      </w:r>
    </w:p>
    <w:p w14:paraId="411A1D0C" w14:textId="77777777" w:rsidR="00214496" w:rsidRPr="00134C68" w:rsidRDefault="00214496" w:rsidP="001B420E">
      <w:pPr>
        <w:pStyle w:val="Nummerertliste"/>
        <w:numPr>
          <w:ilvl w:val="0"/>
          <w:numId w:val="21"/>
        </w:numPr>
      </w:pPr>
      <w:r w:rsidRPr="00134C68">
        <w:t xml:space="preserve">Dei nasjonale </w:t>
      </w:r>
      <w:proofErr w:type="spellStart"/>
      <w:r w:rsidRPr="00134C68">
        <w:t>minoritetane</w:t>
      </w:r>
      <w:proofErr w:type="spellEnd"/>
      <w:r w:rsidRPr="00134C68">
        <w:t xml:space="preserve"> </w:t>
      </w:r>
      <w:proofErr w:type="spellStart"/>
      <w:r w:rsidRPr="00134C68">
        <w:t>deltek</w:t>
      </w:r>
      <w:proofErr w:type="spellEnd"/>
      <w:r w:rsidRPr="00134C68">
        <w:t xml:space="preserve"> aktivt i samfunnet og kan uttrykke og </w:t>
      </w:r>
      <w:proofErr w:type="spellStart"/>
      <w:r w:rsidRPr="00134C68">
        <w:t>vidareutvikle</w:t>
      </w:r>
      <w:proofErr w:type="spellEnd"/>
      <w:r w:rsidRPr="00134C68">
        <w:t xml:space="preserve"> språka sine og kulturen sin</w:t>
      </w:r>
    </w:p>
    <w:p w14:paraId="21D92FCD" w14:textId="77777777" w:rsidR="00214496" w:rsidRPr="00134C68" w:rsidRDefault="00214496" w:rsidP="00134C68">
      <w:pPr>
        <w:pStyle w:val="Nummerertliste"/>
      </w:pPr>
      <w:r w:rsidRPr="00134C68">
        <w:t xml:space="preserve">Dei nasjonale </w:t>
      </w:r>
      <w:proofErr w:type="spellStart"/>
      <w:r w:rsidRPr="00134C68">
        <w:t>minoritetane</w:t>
      </w:r>
      <w:proofErr w:type="spellEnd"/>
      <w:r w:rsidRPr="00134C68">
        <w:t xml:space="preserve"> </w:t>
      </w:r>
      <w:proofErr w:type="spellStart"/>
      <w:r w:rsidRPr="00134C68">
        <w:t>deltek</w:t>
      </w:r>
      <w:proofErr w:type="spellEnd"/>
      <w:r w:rsidRPr="00134C68">
        <w:t xml:space="preserve"> i </w:t>
      </w:r>
      <w:proofErr w:type="spellStart"/>
      <w:r w:rsidRPr="00134C68">
        <w:t>offentlege</w:t>
      </w:r>
      <w:proofErr w:type="spellEnd"/>
      <w:r w:rsidRPr="00134C68">
        <w:t xml:space="preserve"> </w:t>
      </w:r>
      <w:proofErr w:type="spellStart"/>
      <w:r w:rsidRPr="00134C68">
        <w:t>avgjerdsprosessar</w:t>
      </w:r>
      <w:proofErr w:type="spellEnd"/>
    </w:p>
    <w:p w14:paraId="240B882B" w14:textId="77777777" w:rsidR="00214496" w:rsidRPr="00134C68" w:rsidRDefault="00214496" w:rsidP="00134C68">
      <w:pPr>
        <w:pStyle w:val="Nummerertliste"/>
      </w:pPr>
      <w:r w:rsidRPr="00134C68">
        <w:t xml:space="preserve">Dei nasjonale </w:t>
      </w:r>
      <w:proofErr w:type="spellStart"/>
      <w:r w:rsidRPr="00134C68">
        <w:t>minoritetane</w:t>
      </w:r>
      <w:proofErr w:type="spellEnd"/>
      <w:r w:rsidRPr="00134C68">
        <w:t xml:space="preserve"> får gode og likeverdige </w:t>
      </w:r>
      <w:proofErr w:type="spellStart"/>
      <w:r w:rsidRPr="00134C68">
        <w:t>tenester</w:t>
      </w:r>
      <w:proofErr w:type="spellEnd"/>
    </w:p>
    <w:p w14:paraId="6973920A" w14:textId="77777777" w:rsidR="00214496" w:rsidRPr="00134C68" w:rsidRDefault="00214496" w:rsidP="00134C68">
      <w:pPr>
        <w:pStyle w:val="avsnitt-tittel"/>
      </w:pPr>
      <w:r w:rsidRPr="00134C68">
        <w:t>Mål</w:t>
      </w:r>
      <w:r w:rsidRPr="00134C68">
        <w:t xml:space="preserve"> 1 Dei nasjonale </w:t>
      </w:r>
      <w:proofErr w:type="spellStart"/>
      <w:r w:rsidRPr="00134C68">
        <w:t>minoritetane</w:t>
      </w:r>
      <w:proofErr w:type="spellEnd"/>
      <w:r w:rsidRPr="00134C68">
        <w:t xml:space="preserve"> </w:t>
      </w:r>
      <w:proofErr w:type="spellStart"/>
      <w:r w:rsidRPr="00134C68">
        <w:t>deltek</w:t>
      </w:r>
      <w:proofErr w:type="spellEnd"/>
      <w:r w:rsidRPr="00134C68">
        <w:t xml:space="preserve"> aktivt i samfunnet og kan uttrykke og </w:t>
      </w:r>
      <w:proofErr w:type="spellStart"/>
      <w:r w:rsidRPr="00134C68">
        <w:t>vidareutvikle</w:t>
      </w:r>
      <w:proofErr w:type="spellEnd"/>
      <w:r w:rsidRPr="00134C68">
        <w:t xml:space="preserve"> språka sine og kulturen sin</w:t>
      </w:r>
    </w:p>
    <w:p w14:paraId="11B68139" w14:textId="77777777" w:rsidR="00214496" w:rsidRPr="00134C68" w:rsidRDefault="00214496" w:rsidP="00134C68">
      <w:r w:rsidRPr="00134C68">
        <w:t xml:space="preserve">Det er </w:t>
      </w:r>
      <w:proofErr w:type="spellStart"/>
      <w:r w:rsidRPr="00134C68">
        <w:t>eit</w:t>
      </w:r>
      <w:proofErr w:type="spellEnd"/>
      <w:r w:rsidRPr="00134C68">
        <w:t xml:space="preserve"> mål at </w:t>
      </w:r>
      <w:proofErr w:type="spellStart"/>
      <w:r w:rsidRPr="00134C68">
        <w:t>dei</w:t>
      </w:r>
      <w:proofErr w:type="spellEnd"/>
      <w:r w:rsidRPr="00134C68">
        <w:t xml:space="preserve"> nasjonale </w:t>
      </w:r>
      <w:proofErr w:type="spellStart"/>
      <w:r w:rsidRPr="00134C68">
        <w:t>minoritetane</w:t>
      </w:r>
      <w:proofErr w:type="spellEnd"/>
      <w:r w:rsidRPr="00134C68">
        <w:t xml:space="preserve"> </w:t>
      </w:r>
      <w:proofErr w:type="spellStart"/>
      <w:r w:rsidRPr="00134C68">
        <w:t>deltek</w:t>
      </w:r>
      <w:proofErr w:type="spellEnd"/>
      <w:r w:rsidRPr="00134C68">
        <w:t xml:space="preserve"> aktivt i samfunnet og kan uttrykke og </w:t>
      </w:r>
      <w:proofErr w:type="spellStart"/>
      <w:r w:rsidRPr="00134C68">
        <w:t>vidareutvikle</w:t>
      </w:r>
      <w:proofErr w:type="spellEnd"/>
      <w:r w:rsidRPr="00134C68">
        <w:t xml:space="preserve"> språka og kulturen sin. </w:t>
      </w:r>
      <w:proofErr w:type="spellStart"/>
      <w:r w:rsidRPr="00134C68">
        <w:t>Verkemiddel</w:t>
      </w:r>
      <w:proofErr w:type="spellEnd"/>
      <w:r w:rsidRPr="00134C68">
        <w:t xml:space="preserve"> i språk-, kultur- og opplæringspolitikken er sentrale for å nå dette målet. Kunnskap om nasjonale </w:t>
      </w:r>
      <w:proofErr w:type="spellStart"/>
      <w:r w:rsidRPr="00134C68">
        <w:t>minoritetar</w:t>
      </w:r>
      <w:proofErr w:type="spellEnd"/>
      <w:r w:rsidRPr="00134C68">
        <w:t xml:space="preserve"> og kulturuttrykka </w:t>
      </w:r>
      <w:proofErr w:type="spellStart"/>
      <w:r w:rsidRPr="00134C68">
        <w:t>deira</w:t>
      </w:r>
      <w:proofErr w:type="spellEnd"/>
      <w:r w:rsidRPr="00134C68">
        <w:t xml:space="preserve"> kan </w:t>
      </w:r>
      <w:proofErr w:type="spellStart"/>
      <w:r w:rsidRPr="00134C68">
        <w:t>motverke</w:t>
      </w:r>
      <w:proofErr w:type="spellEnd"/>
      <w:r w:rsidRPr="00134C68">
        <w:t xml:space="preserve"> diskriminering, </w:t>
      </w:r>
      <w:proofErr w:type="spellStart"/>
      <w:r w:rsidRPr="00134C68">
        <w:t>stereotypiar</w:t>
      </w:r>
      <w:proofErr w:type="spellEnd"/>
      <w:r w:rsidRPr="00134C68">
        <w:t xml:space="preserve"> og negative </w:t>
      </w:r>
      <w:proofErr w:type="spellStart"/>
      <w:r w:rsidRPr="00134C68">
        <w:t>haldningar</w:t>
      </w:r>
      <w:proofErr w:type="spellEnd"/>
      <w:r w:rsidRPr="00134C68">
        <w:t xml:space="preserve">. Kommunal- og </w:t>
      </w:r>
      <w:proofErr w:type="spellStart"/>
      <w:r w:rsidRPr="00134C68">
        <w:t>distriktsdepartementet</w:t>
      </w:r>
      <w:proofErr w:type="spellEnd"/>
      <w:r w:rsidRPr="00134C68">
        <w:t xml:space="preserve"> </w:t>
      </w:r>
      <w:proofErr w:type="spellStart"/>
      <w:r w:rsidRPr="00134C68">
        <w:t>støttar</w:t>
      </w:r>
      <w:proofErr w:type="spellEnd"/>
      <w:r w:rsidRPr="00134C68">
        <w:t xml:space="preserve"> derfor tiltak som kan gi større innsikt i situasjonen til </w:t>
      </w:r>
      <w:proofErr w:type="spellStart"/>
      <w:r w:rsidRPr="00134C68">
        <w:t>dei</w:t>
      </w:r>
      <w:proofErr w:type="spellEnd"/>
      <w:r w:rsidRPr="00134C68">
        <w:t xml:space="preserve"> nasjonale </w:t>
      </w:r>
      <w:proofErr w:type="spellStart"/>
      <w:r w:rsidRPr="00134C68">
        <w:t>minoritetane</w:t>
      </w:r>
      <w:proofErr w:type="spellEnd"/>
      <w:r w:rsidRPr="00134C68">
        <w:t>.</w:t>
      </w:r>
    </w:p>
    <w:p w14:paraId="2188174A" w14:textId="77777777" w:rsidR="00214496" w:rsidRPr="00134C68" w:rsidRDefault="00214496" w:rsidP="00134C68">
      <w:pPr>
        <w:pStyle w:val="avsnitt-tittel"/>
      </w:pPr>
      <w:r w:rsidRPr="00134C68">
        <w:t xml:space="preserve">Mål 2 Dei nasjonale </w:t>
      </w:r>
      <w:proofErr w:type="spellStart"/>
      <w:r w:rsidRPr="00134C68">
        <w:t>minoritetane</w:t>
      </w:r>
      <w:proofErr w:type="spellEnd"/>
      <w:r w:rsidRPr="00134C68">
        <w:t xml:space="preserve"> </w:t>
      </w:r>
      <w:proofErr w:type="spellStart"/>
      <w:r w:rsidRPr="00134C68">
        <w:t>deltek</w:t>
      </w:r>
      <w:proofErr w:type="spellEnd"/>
      <w:r w:rsidRPr="00134C68">
        <w:t xml:space="preserve"> i </w:t>
      </w:r>
      <w:proofErr w:type="spellStart"/>
      <w:r w:rsidRPr="00134C68">
        <w:t>offentlege</w:t>
      </w:r>
      <w:proofErr w:type="spellEnd"/>
      <w:r w:rsidRPr="00134C68">
        <w:t xml:space="preserve"> </w:t>
      </w:r>
      <w:proofErr w:type="spellStart"/>
      <w:r w:rsidRPr="00134C68">
        <w:t>avgjerdsprosessar</w:t>
      </w:r>
      <w:proofErr w:type="spellEnd"/>
    </w:p>
    <w:p w14:paraId="7CF23278" w14:textId="77777777" w:rsidR="00214496" w:rsidRPr="00134C68" w:rsidRDefault="00214496" w:rsidP="00134C68">
      <w:r w:rsidRPr="00134C68">
        <w:t>Målet er avleidd av Europaråd</w:t>
      </w:r>
      <w:r w:rsidRPr="00134C68">
        <w:t xml:space="preserve">ets rammekonvensjon om beskyttelse av nasjonale </w:t>
      </w:r>
      <w:proofErr w:type="spellStart"/>
      <w:r w:rsidRPr="00134C68">
        <w:t>minoritetar</w:t>
      </w:r>
      <w:proofErr w:type="spellEnd"/>
      <w:r w:rsidRPr="00134C68">
        <w:t xml:space="preserve"> artikkel 15, der det står at «</w:t>
      </w:r>
      <w:proofErr w:type="spellStart"/>
      <w:r w:rsidRPr="00134C68">
        <w:t>partane</w:t>
      </w:r>
      <w:proofErr w:type="spellEnd"/>
      <w:r w:rsidRPr="00134C68">
        <w:t xml:space="preserve"> skal skape </w:t>
      </w:r>
      <w:proofErr w:type="spellStart"/>
      <w:r w:rsidRPr="00134C68">
        <w:t>dei</w:t>
      </w:r>
      <w:proofErr w:type="spellEnd"/>
      <w:r w:rsidRPr="00134C68">
        <w:t xml:space="preserve"> </w:t>
      </w:r>
      <w:proofErr w:type="spellStart"/>
      <w:r w:rsidRPr="00134C68">
        <w:t>føresetnadane</w:t>
      </w:r>
      <w:proofErr w:type="spellEnd"/>
      <w:r w:rsidRPr="00134C68">
        <w:t xml:space="preserve"> som er nødvendige for at </w:t>
      </w:r>
      <w:proofErr w:type="spellStart"/>
      <w:r w:rsidRPr="00134C68">
        <w:t>personar</w:t>
      </w:r>
      <w:proofErr w:type="spellEnd"/>
      <w:r w:rsidRPr="00134C68">
        <w:t xml:space="preserve"> som høyrer til nasjonale </w:t>
      </w:r>
      <w:proofErr w:type="spellStart"/>
      <w:r w:rsidRPr="00134C68">
        <w:t>minoritetar</w:t>
      </w:r>
      <w:proofErr w:type="spellEnd"/>
      <w:r w:rsidRPr="00134C68">
        <w:t xml:space="preserve">, er sikra effektiv deltaking i det kulturelle, sosiale og økonomiske livet og i </w:t>
      </w:r>
      <w:proofErr w:type="spellStart"/>
      <w:r w:rsidRPr="00134C68">
        <w:t>offentlege</w:t>
      </w:r>
      <w:proofErr w:type="spellEnd"/>
      <w:r w:rsidRPr="00134C68">
        <w:t xml:space="preserve"> saker, </w:t>
      </w:r>
      <w:proofErr w:type="spellStart"/>
      <w:r w:rsidRPr="00134C68">
        <w:t>særleg</w:t>
      </w:r>
      <w:proofErr w:type="spellEnd"/>
      <w:r w:rsidRPr="00134C68">
        <w:t xml:space="preserve"> </w:t>
      </w:r>
      <w:proofErr w:type="spellStart"/>
      <w:r w:rsidRPr="00134C68">
        <w:t>dei</w:t>
      </w:r>
      <w:proofErr w:type="spellEnd"/>
      <w:r w:rsidRPr="00134C68">
        <w:t xml:space="preserve"> som gjeld </w:t>
      </w:r>
      <w:proofErr w:type="spellStart"/>
      <w:r w:rsidRPr="00134C68">
        <w:t>dei</w:t>
      </w:r>
      <w:proofErr w:type="spellEnd"/>
      <w:r w:rsidRPr="00134C68">
        <w:t xml:space="preserve"> sjølve». Det skjer mellom anna gjennom </w:t>
      </w:r>
      <w:proofErr w:type="spellStart"/>
      <w:r w:rsidRPr="00134C68">
        <w:t>tilskot</w:t>
      </w:r>
      <w:proofErr w:type="spellEnd"/>
      <w:r w:rsidRPr="00134C68">
        <w:t xml:space="preserve"> til </w:t>
      </w:r>
      <w:proofErr w:type="spellStart"/>
      <w:r w:rsidRPr="00134C68">
        <w:t>organisasjonane</w:t>
      </w:r>
      <w:proofErr w:type="spellEnd"/>
      <w:r w:rsidRPr="00134C68">
        <w:t xml:space="preserve"> til </w:t>
      </w:r>
      <w:proofErr w:type="spellStart"/>
      <w:r w:rsidRPr="00134C68">
        <w:t>dei</w:t>
      </w:r>
      <w:proofErr w:type="spellEnd"/>
      <w:r w:rsidRPr="00134C68">
        <w:t xml:space="preserve"> nasjonale </w:t>
      </w:r>
      <w:proofErr w:type="spellStart"/>
      <w:r w:rsidRPr="00134C68">
        <w:t>minoritetane</w:t>
      </w:r>
      <w:proofErr w:type="spellEnd"/>
      <w:r w:rsidRPr="00134C68">
        <w:t xml:space="preserve">, og gjennom å etablere arenaer for dialog mellom sentrale styresmakter og </w:t>
      </w:r>
      <w:proofErr w:type="spellStart"/>
      <w:r w:rsidRPr="00134C68">
        <w:t>desse</w:t>
      </w:r>
      <w:proofErr w:type="spellEnd"/>
      <w:r w:rsidRPr="00134C68">
        <w:t xml:space="preserve"> </w:t>
      </w:r>
      <w:proofErr w:type="spellStart"/>
      <w:r w:rsidRPr="00134C68">
        <w:t>organisasjona</w:t>
      </w:r>
      <w:r w:rsidRPr="00134C68">
        <w:t>ne</w:t>
      </w:r>
      <w:proofErr w:type="spellEnd"/>
      <w:r w:rsidRPr="00134C68">
        <w:t>.</w:t>
      </w:r>
    </w:p>
    <w:p w14:paraId="72871575" w14:textId="77777777" w:rsidR="00214496" w:rsidRPr="00134C68" w:rsidRDefault="00214496" w:rsidP="00134C68">
      <w:pPr>
        <w:pStyle w:val="avsnitt-tittel"/>
      </w:pPr>
      <w:r w:rsidRPr="00134C68">
        <w:t xml:space="preserve">Mål 3 Dei nasjonale </w:t>
      </w:r>
      <w:proofErr w:type="spellStart"/>
      <w:r w:rsidRPr="00134C68">
        <w:t>minoritetane</w:t>
      </w:r>
      <w:proofErr w:type="spellEnd"/>
      <w:r w:rsidRPr="00134C68">
        <w:t xml:space="preserve"> får gode og likeverdige </w:t>
      </w:r>
      <w:proofErr w:type="spellStart"/>
      <w:r w:rsidRPr="00134C68">
        <w:t>tenester</w:t>
      </w:r>
      <w:proofErr w:type="spellEnd"/>
    </w:p>
    <w:p w14:paraId="434F310D" w14:textId="77777777" w:rsidR="00214496" w:rsidRPr="00134C68" w:rsidRDefault="00214496" w:rsidP="00134C68">
      <w:r w:rsidRPr="00134C68">
        <w:t xml:space="preserve">Nasjonale minoritetsgrupper har historisk erfaring med </w:t>
      </w:r>
      <w:proofErr w:type="spellStart"/>
      <w:r w:rsidRPr="00134C68">
        <w:t>statleg</w:t>
      </w:r>
      <w:proofErr w:type="spellEnd"/>
      <w:r w:rsidRPr="00134C68">
        <w:t xml:space="preserve"> diskriminering. Dette kan prege forholdet gruppene har til </w:t>
      </w:r>
      <w:proofErr w:type="spellStart"/>
      <w:r w:rsidRPr="00134C68">
        <w:t>offentlege</w:t>
      </w:r>
      <w:proofErr w:type="spellEnd"/>
      <w:r w:rsidRPr="00134C68">
        <w:t xml:space="preserve"> styresmakter i dag og </w:t>
      </w:r>
      <w:proofErr w:type="spellStart"/>
      <w:r w:rsidRPr="00134C68">
        <w:t>påverke</w:t>
      </w:r>
      <w:proofErr w:type="spellEnd"/>
      <w:r w:rsidRPr="00134C68">
        <w:t xml:space="preserve"> om, og korleis, </w:t>
      </w:r>
      <w:proofErr w:type="spellStart"/>
      <w:r w:rsidRPr="00134C68">
        <w:t>dei</w:t>
      </w:r>
      <w:proofErr w:type="spellEnd"/>
      <w:r w:rsidRPr="00134C68">
        <w:t xml:space="preserve"> </w:t>
      </w:r>
      <w:proofErr w:type="spellStart"/>
      <w:r w:rsidRPr="00134C68">
        <w:t>oppsøkjer</w:t>
      </w:r>
      <w:proofErr w:type="spellEnd"/>
      <w:r w:rsidRPr="00134C68">
        <w:t xml:space="preserve"> </w:t>
      </w:r>
      <w:proofErr w:type="spellStart"/>
      <w:r w:rsidRPr="00134C68">
        <w:t>offentlege</w:t>
      </w:r>
      <w:proofErr w:type="spellEnd"/>
      <w:r w:rsidRPr="00134C68">
        <w:t xml:space="preserve"> </w:t>
      </w:r>
      <w:proofErr w:type="spellStart"/>
      <w:r w:rsidRPr="00134C68">
        <w:t>tenester</w:t>
      </w:r>
      <w:proofErr w:type="spellEnd"/>
      <w:r w:rsidRPr="00134C68">
        <w:t xml:space="preserve">. </w:t>
      </w:r>
      <w:proofErr w:type="spellStart"/>
      <w:r w:rsidRPr="00134C68">
        <w:t>Kommunane</w:t>
      </w:r>
      <w:proofErr w:type="spellEnd"/>
      <w:r w:rsidRPr="00134C68">
        <w:t xml:space="preserve"> har ansvar for å sikre </w:t>
      </w:r>
      <w:proofErr w:type="spellStart"/>
      <w:r w:rsidRPr="00134C68">
        <w:t>innbyggarane</w:t>
      </w:r>
      <w:proofErr w:type="spellEnd"/>
      <w:r w:rsidRPr="00134C68">
        <w:t xml:space="preserve"> gode og likeverdige </w:t>
      </w:r>
      <w:proofErr w:type="spellStart"/>
      <w:r w:rsidRPr="00134C68">
        <w:t>tenester</w:t>
      </w:r>
      <w:proofErr w:type="spellEnd"/>
      <w:r w:rsidRPr="00134C68">
        <w:t xml:space="preserve"> </w:t>
      </w:r>
      <w:proofErr w:type="spellStart"/>
      <w:r w:rsidRPr="00134C68">
        <w:t>innanfor</w:t>
      </w:r>
      <w:proofErr w:type="spellEnd"/>
      <w:r w:rsidRPr="00134C68">
        <w:t xml:space="preserve"> til dømes barnehage, grunnopplæring og ulike helse- og </w:t>
      </w:r>
      <w:proofErr w:type="spellStart"/>
      <w:r w:rsidRPr="00134C68">
        <w:t>velferdstenester</w:t>
      </w:r>
      <w:proofErr w:type="spellEnd"/>
      <w:r w:rsidRPr="00134C68">
        <w:t xml:space="preserve">. Det er derfor viktig at </w:t>
      </w:r>
      <w:proofErr w:type="spellStart"/>
      <w:r w:rsidRPr="00134C68">
        <w:t>kommunane</w:t>
      </w:r>
      <w:proofErr w:type="spellEnd"/>
      <w:r w:rsidRPr="00134C68">
        <w:t xml:space="preserve"> har kjennskap til nasjonale </w:t>
      </w:r>
      <w:proofErr w:type="spellStart"/>
      <w:r w:rsidRPr="00134C68">
        <w:t>minoritetar</w:t>
      </w:r>
      <w:proofErr w:type="spellEnd"/>
      <w:r w:rsidRPr="00134C68">
        <w:t>.</w:t>
      </w:r>
    </w:p>
    <w:p w14:paraId="501989D3" w14:textId="77777777" w:rsidR="00214496" w:rsidRPr="00134C68" w:rsidRDefault="00214496" w:rsidP="00134C68">
      <w:pPr>
        <w:pStyle w:val="b-budkaptit"/>
      </w:pPr>
      <w:r w:rsidRPr="00134C68">
        <w:t xml:space="preserve">Kap. 567 Nasjonale </w:t>
      </w:r>
      <w:proofErr w:type="spellStart"/>
      <w:r w:rsidRPr="00134C68">
        <w:t>minoritetar</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5F2EB71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EC95624"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CFA91E7"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BBF0E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15D1A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1866DB" w14:textId="77777777" w:rsidR="00214496" w:rsidRPr="00134C68" w:rsidRDefault="00214496" w:rsidP="00134C68">
            <w:r w:rsidRPr="00134C68">
              <w:t>(i 1 000 kr)</w:t>
            </w:r>
          </w:p>
        </w:tc>
      </w:tr>
      <w:tr w:rsidR="00000000" w:rsidRPr="00134C68" w14:paraId="2080BE6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3233BD"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6F7995A"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C2D44E" w14:textId="38B4D4BD"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57A088" w14:textId="45AE8C1B"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B66655" w14:textId="7AC8824D" w:rsidR="00214496" w:rsidRPr="00134C68" w:rsidRDefault="00214496" w:rsidP="00134C68">
            <w:r w:rsidRPr="00134C68">
              <w:t>Forslag</w:t>
            </w:r>
            <w:r w:rsidR="001D5950">
              <w:t xml:space="preserve"> </w:t>
            </w:r>
            <w:r w:rsidRPr="00134C68">
              <w:t>2025</w:t>
            </w:r>
          </w:p>
        </w:tc>
      </w:tr>
      <w:tr w:rsidR="00000000" w:rsidRPr="00134C68" w14:paraId="0B6A990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615EC4F" w14:textId="77777777" w:rsidR="00214496" w:rsidRPr="00134C68" w:rsidRDefault="00214496" w:rsidP="00134C68">
            <w:r w:rsidRPr="00134C68">
              <w:t>60</w:t>
            </w:r>
          </w:p>
        </w:tc>
        <w:tc>
          <w:tcPr>
            <w:tcW w:w="4800" w:type="dxa"/>
            <w:tcBorders>
              <w:top w:val="single" w:sz="4" w:space="0" w:color="000000"/>
              <w:left w:val="nil"/>
              <w:bottom w:val="nil"/>
              <w:right w:val="nil"/>
            </w:tcBorders>
            <w:tcMar>
              <w:top w:w="128" w:type="dxa"/>
              <w:left w:w="43" w:type="dxa"/>
              <w:bottom w:w="43" w:type="dxa"/>
              <w:right w:w="43" w:type="dxa"/>
            </w:tcMar>
          </w:tcPr>
          <w:p w14:paraId="12175996" w14:textId="77777777" w:rsidR="00214496" w:rsidRPr="00134C68" w:rsidRDefault="00214496" w:rsidP="00134C68">
            <w:proofErr w:type="spellStart"/>
            <w:r w:rsidRPr="00134C68">
              <w:t>Romar</w:t>
            </w:r>
            <w:proofErr w:type="spellEnd"/>
            <w:r w:rsidRPr="00134C68">
              <w:rPr>
                <w:rStyle w:val="kursiv"/>
              </w:rPr>
              <w:t>, kan </w:t>
            </w:r>
            <w:proofErr w:type="spellStart"/>
            <w:r w:rsidRPr="00134C68">
              <w:rPr>
                <w:rStyle w:val="kursiv"/>
              </w:rPr>
              <w:t>overførast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4D47C87" w14:textId="77777777" w:rsidR="00214496" w:rsidRPr="00134C68" w:rsidRDefault="00214496" w:rsidP="00134C68">
            <w:r w:rsidRPr="00134C68">
              <w:t>6 091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6BA00E4" w14:textId="77777777" w:rsidR="00214496" w:rsidRPr="00134C68" w:rsidRDefault="00214496" w:rsidP="00134C68">
            <w:r w:rsidRPr="00134C68">
              <w:t>6 937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C0E6FF" w14:textId="77777777" w:rsidR="00214496" w:rsidRPr="00134C68" w:rsidRDefault="00214496" w:rsidP="00134C68">
            <w:r w:rsidRPr="00134C68">
              <w:t>7 208</w:t>
            </w:r>
          </w:p>
        </w:tc>
      </w:tr>
      <w:tr w:rsidR="00000000" w:rsidRPr="00134C68" w14:paraId="5E76D6F5" w14:textId="77777777">
        <w:trPr>
          <w:trHeight w:val="380"/>
        </w:trPr>
        <w:tc>
          <w:tcPr>
            <w:tcW w:w="840" w:type="dxa"/>
            <w:tcBorders>
              <w:top w:val="nil"/>
              <w:left w:val="nil"/>
              <w:bottom w:val="nil"/>
              <w:right w:val="nil"/>
            </w:tcBorders>
            <w:tcMar>
              <w:top w:w="128" w:type="dxa"/>
              <w:left w:w="43" w:type="dxa"/>
              <w:bottom w:w="43" w:type="dxa"/>
              <w:right w:w="43" w:type="dxa"/>
            </w:tcMar>
          </w:tcPr>
          <w:p w14:paraId="137CA970" w14:textId="77777777" w:rsidR="00214496" w:rsidRPr="00134C68" w:rsidRDefault="00214496" w:rsidP="00134C68">
            <w:r w:rsidRPr="00134C68">
              <w:t>70</w:t>
            </w:r>
          </w:p>
        </w:tc>
        <w:tc>
          <w:tcPr>
            <w:tcW w:w="4800" w:type="dxa"/>
            <w:tcBorders>
              <w:top w:val="nil"/>
              <w:left w:val="nil"/>
              <w:bottom w:val="nil"/>
              <w:right w:val="nil"/>
            </w:tcBorders>
            <w:tcMar>
              <w:top w:w="128" w:type="dxa"/>
              <w:left w:w="43" w:type="dxa"/>
              <w:bottom w:w="43" w:type="dxa"/>
              <w:right w:w="43" w:type="dxa"/>
            </w:tcMar>
          </w:tcPr>
          <w:p w14:paraId="307CDAA5" w14:textId="77777777" w:rsidR="00214496" w:rsidRPr="00134C68" w:rsidRDefault="00214496" w:rsidP="00134C68">
            <w:r w:rsidRPr="00134C68">
              <w:t xml:space="preserve">Nasjonale </w:t>
            </w:r>
            <w:proofErr w:type="spellStart"/>
            <w:r w:rsidRPr="00134C68">
              <w:t>minoritetar</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0DCC52E" w14:textId="77777777" w:rsidR="00214496" w:rsidRPr="00134C68" w:rsidRDefault="00214496" w:rsidP="00134C68">
            <w:r w:rsidRPr="00134C68">
              <w:t>8 122</w:t>
            </w:r>
          </w:p>
        </w:tc>
        <w:tc>
          <w:tcPr>
            <w:tcW w:w="1300" w:type="dxa"/>
            <w:tcBorders>
              <w:top w:val="nil"/>
              <w:left w:val="nil"/>
              <w:bottom w:val="nil"/>
              <w:right w:val="nil"/>
            </w:tcBorders>
            <w:tcMar>
              <w:top w:w="128" w:type="dxa"/>
              <w:left w:w="43" w:type="dxa"/>
              <w:bottom w:w="43" w:type="dxa"/>
              <w:right w:w="43" w:type="dxa"/>
            </w:tcMar>
            <w:vAlign w:val="bottom"/>
          </w:tcPr>
          <w:p w14:paraId="70855C5C" w14:textId="77777777" w:rsidR="00214496" w:rsidRPr="00134C68" w:rsidRDefault="00214496" w:rsidP="00134C68">
            <w:r w:rsidRPr="00134C68">
              <w:t>10 117</w:t>
            </w:r>
          </w:p>
        </w:tc>
        <w:tc>
          <w:tcPr>
            <w:tcW w:w="1300" w:type="dxa"/>
            <w:tcBorders>
              <w:top w:val="nil"/>
              <w:left w:val="nil"/>
              <w:bottom w:val="nil"/>
              <w:right w:val="nil"/>
            </w:tcBorders>
            <w:tcMar>
              <w:top w:w="128" w:type="dxa"/>
              <w:left w:w="43" w:type="dxa"/>
              <w:bottom w:w="43" w:type="dxa"/>
              <w:right w:w="43" w:type="dxa"/>
            </w:tcMar>
            <w:vAlign w:val="bottom"/>
          </w:tcPr>
          <w:p w14:paraId="47352FC8" w14:textId="77777777" w:rsidR="00214496" w:rsidRPr="00134C68" w:rsidRDefault="00214496" w:rsidP="00134C68">
            <w:r w:rsidRPr="00134C68">
              <w:t>12 001</w:t>
            </w:r>
          </w:p>
        </w:tc>
      </w:tr>
      <w:tr w:rsidR="00000000" w:rsidRPr="00134C68" w14:paraId="05B4D778" w14:textId="77777777">
        <w:trPr>
          <w:trHeight w:val="380"/>
        </w:trPr>
        <w:tc>
          <w:tcPr>
            <w:tcW w:w="840" w:type="dxa"/>
            <w:tcBorders>
              <w:top w:val="nil"/>
              <w:left w:val="nil"/>
              <w:bottom w:val="nil"/>
              <w:right w:val="nil"/>
            </w:tcBorders>
            <w:tcMar>
              <w:top w:w="128" w:type="dxa"/>
              <w:left w:w="43" w:type="dxa"/>
              <w:bottom w:w="43" w:type="dxa"/>
              <w:right w:w="43" w:type="dxa"/>
            </w:tcMar>
          </w:tcPr>
          <w:p w14:paraId="102163E7" w14:textId="77777777" w:rsidR="00214496" w:rsidRPr="00134C68" w:rsidRDefault="00214496" w:rsidP="00134C68">
            <w:r w:rsidRPr="00134C68">
              <w:t>72</w:t>
            </w:r>
          </w:p>
        </w:tc>
        <w:tc>
          <w:tcPr>
            <w:tcW w:w="4800" w:type="dxa"/>
            <w:tcBorders>
              <w:top w:val="nil"/>
              <w:left w:val="nil"/>
              <w:bottom w:val="nil"/>
              <w:right w:val="nil"/>
            </w:tcBorders>
            <w:tcMar>
              <w:top w:w="128" w:type="dxa"/>
              <w:left w:w="43" w:type="dxa"/>
              <w:bottom w:w="43" w:type="dxa"/>
              <w:right w:w="43" w:type="dxa"/>
            </w:tcMar>
          </w:tcPr>
          <w:p w14:paraId="6C0241CC" w14:textId="77777777" w:rsidR="00214496" w:rsidRPr="00134C68" w:rsidRDefault="00214496" w:rsidP="00134C68">
            <w:r w:rsidRPr="00134C68">
              <w:t>Dei jød</w:t>
            </w:r>
            <w:r w:rsidRPr="00134C68">
              <w:t xml:space="preserve">iske samfunna i </w:t>
            </w:r>
            <w:proofErr w:type="spellStart"/>
            <w:r w:rsidRPr="00134C68">
              <w:t>Noreg</w:t>
            </w:r>
            <w:proofErr w:type="spellEnd"/>
            <w:r w:rsidRPr="00134C68">
              <w:t xml:space="preserve"> </w:t>
            </w:r>
          </w:p>
        </w:tc>
        <w:tc>
          <w:tcPr>
            <w:tcW w:w="1300" w:type="dxa"/>
            <w:tcBorders>
              <w:top w:val="nil"/>
              <w:left w:val="nil"/>
              <w:bottom w:val="nil"/>
              <w:right w:val="nil"/>
            </w:tcBorders>
            <w:tcMar>
              <w:top w:w="128" w:type="dxa"/>
              <w:left w:w="43" w:type="dxa"/>
              <w:bottom w:w="43" w:type="dxa"/>
              <w:right w:w="43" w:type="dxa"/>
            </w:tcMar>
            <w:vAlign w:val="bottom"/>
          </w:tcPr>
          <w:p w14:paraId="2DA327BF" w14:textId="77777777" w:rsidR="00214496" w:rsidRPr="00134C68" w:rsidRDefault="00214496" w:rsidP="00134C68">
            <w:r w:rsidRPr="00134C68">
              <w:t>10 936</w:t>
            </w:r>
          </w:p>
        </w:tc>
        <w:tc>
          <w:tcPr>
            <w:tcW w:w="1300" w:type="dxa"/>
            <w:tcBorders>
              <w:top w:val="nil"/>
              <w:left w:val="nil"/>
              <w:bottom w:val="nil"/>
              <w:right w:val="nil"/>
            </w:tcBorders>
            <w:tcMar>
              <w:top w:w="128" w:type="dxa"/>
              <w:left w:w="43" w:type="dxa"/>
              <w:bottom w:w="43" w:type="dxa"/>
              <w:right w:w="43" w:type="dxa"/>
            </w:tcMar>
            <w:vAlign w:val="bottom"/>
          </w:tcPr>
          <w:p w14:paraId="67388EF2" w14:textId="77777777" w:rsidR="00214496" w:rsidRPr="00134C68" w:rsidRDefault="00214496" w:rsidP="00134C68">
            <w:r w:rsidRPr="00134C68">
              <w:t>14 806</w:t>
            </w:r>
          </w:p>
        </w:tc>
        <w:tc>
          <w:tcPr>
            <w:tcW w:w="1300" w:type="dxa"/>
            <w:tcBorders>
              <w:top w:val="nil"/>
              <w:left w:val="nil"/>
              <w:bottom w:val="nil"/>
              <w:right w:val="nil"/>
            </w:tcBorders>
            <w:tcMar>
              <w:top w:w="128" w:type="dxa"/>
              <w:left w:w="43" w:type="dxa"/>
              <w:bottom w:w="43" w:type="dxa"/>
              <w:right w:w="43" w:type="dxa"/>
            </w:tcMar>
            <w:vAlign w:val="bottom"/>
          </w:tcPr>
          <w:p w14:paraId="7FD0BB78" w14:textId="77777777" w:rsidR="00214496" w:rsidRPr="00134C68" w:rsidRDefault="00214496" w:rsidP="00134C68">
            <w:r w:rsidRPr="00134C68">
              <w:t>16 369</w:t>
            </w:r>
          </w:p>
        </w:tc>
      </w:tr>
      <w:tr w:rsidR="00000000" w:rsidRPr="00134C68" w14:paraId="02C210F8" w14:textId="77777777">
        <w:trPr>
          <w:trHeight w:val="640"/>
        </w:trPr>
        <w:tc>
          <w:tcPr>
            <w:tcW w:w="840" w:type="dxa"/>
            <w:tcBorders>
              <w:top w:val="nil"/>
              <w:left w:val="nil"/>
              <w:bottom w:val="nil"/>
              <w:right w:val="nil"/>
            </w:tcBorders>
            <w:tcMar>
              <w:top w:w="128" w:type="dxa"/>
              <w:left w:w="43" w:type="dxa"/>
              <w:bottom w:w="43" w:type="dxa"/>
              <w:right w:w="43" w:type="dxa"/>
            </w:tcMar>
          </w:tcPr>
          <w:p w14:paraId="05BAC73A" w14:textId="77777777" w:rsidR="00214496" w:rsidRPr="00134C68" w:rsidRDefault="00214496" w:rsidP="00134C68">
            <w:r w:rsidRPr="00134C68">
              <w:t>73</w:t>
            </w:r>
          </w:p>
        </w:tc>
        <w:tc>
          <w:tcPr>
            <w:tcW w:w="4800" w:type="dxa"/>
            <w:tcBorders>
              <w:top w:val="nil"/>
              <w:left w:val="nil"/>
              <w:bottom w:val="nil"/>
              <w:right w:val="nil"/>
            </w:tcBorders>
            <w:tcMar>
              <w:top w:w="128" w:type="dxa"/>
              <w:left w:w="43" w:type="dxa"/>
              <w:bottom w:w="43" w:type="dxa"/>
              <w:right w:w="43" w:type="dxa"/>
            </w:tcMar>
          </w:tcPr>
          <w:p w14:paraId="6979AB20" w14:textId="77777777" w:rsidR="00214496" w:rsidRPr="00134C68" w:rsidRDefault="00214496" w:rsidP="00134C68">
            <w:r w:rsidRPr="00134C68">
              <w:t>Kvensk språk og kvensk/norskfinsk kultur</w:t>
            </w:r>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BA6C728" w14:textId="77777777" w:rsidR="00214496" w:rsidRPr="00134C68" w:rsidRDefault="00214496" w:rsidP="00134C68">
            <w:r w:rsidRPr="00134C68">
              <w:t>9 789</w:t>
            </w:r>
          </w:p>
        </w:tc>
        <w:tc>
          <w:tcPr>
            <w:tcW w:w="1300" w:type="dxa"/>
            <w:tcBorders>
              <w:top w:val="nil"/>
              <w:left w:val="nil"/>
              <w:bottom w:val="nil"/>
              <w:right w:val="nil"/>
            </w:tcBorders>
            <w:tcMar>
              <w:top w:w="128" w:type="dxa"/>
              <w:left w:w="43" w:type="dxa"/>
              <w:bottom w:w="43" w:type="dxa"/>
              <w:right w:w="43" w:type="dxa"/>
            </w:tcMar>
            <w:vAlign w:val="bottom"/>
          </w:tcPr>
          <w:p w14:paraId="4833563F" w14:textId="77777777" w:rsidR="00214496" w:rsidRPr="00134C68" w:rsidRDefault="00214496" w:rsidP="00134C68">
            <w:r w:rsidRPr="00134C68">
              <w:t>17 679</w:t>
            </w:r>
          </w:p>
        </w:tc>
        <w:tc>
          <w:tcPr>
            <w:tcW w:w="1300" w:type="dxa"/>
            <w:tcBorders>
              <w:top w:val="nil"/>
              <w:left w:val="nil"/>
              <w:bottom w:val="nil"/>
              <w:right w:val="nil"/>
            </w:tcBorders>
            <w:tcMar>
              <w:top w:w="128" w:type="dxa"/>
              <w:left w:w="43" w:type="dxa"/>
              <w:bottom w:w="43" w:type="dxa"/>
              <w:right w:w="43" w:type="dxa"/>
            </w:tcMar>
            <w:vAlign w:val="bottom"/>
          </w:tcPr>
          <w:p w14:paraId="74808D85" w14:textId="77777777" w:rsidR="00214496" w:rsidRPr="00134C68" w:rsidRDefault="00214496" w:rsidP="00134C68">
            <w:r w:rsidRPr="00134C68">
              <w:t>18 351</w:t>
            </w:r>
          </w:p>
        </w:tc>
      </w:tr>
      <w:tr w:rsidR="00000000" w:rsidRPr="00134C68" w14:paraId="02E8B9CF" w14:textId="77777777">
        <w:trPr>
          <w:trHeight w:val="380"/>
        </w:trPr>
        <w:tc>
          <w:tcPr>
            <w:tcW w:w="840" w:type="dxa"/>
            <w:tcBorders>
              <w:top w:val="nil"/>
              <w:left w:val="nil"/>
              <w:bottom w:val="nil"/>
              <w:right w:val="nil"/>
            </w:tcBorders>
            <w:tcMar>
              <w:top w:w="128" w:type="dxa"/>
              <w:left w:w="43" w:type="dxa"/>
              <w:bottom w:w="43" w:type="dxa"/>
              <w:right w:w="43" w:type="dxa"/>
            </w:tcMar>
          </w:tcPr>
          <w:p w14:paraId="6A11B210" w14:textId="77777777" w:rsidR="00214496" w:rsidRPr="00134C68" w:rsidRDefault="00214496" w:rsidP="00134C68">
            <w:r w:rsidRPr="00134C68">
              <w:t>74</w:t>
            </w:r>
          </w:p>
        </w:tc>
        <w:tc>
          <w:tcPr>
            <w:tcW w:w="4800" w:type="dxa"/>
            <w:tcBorders>
              <w:top w:val="nil"/>
              <w:left w:val="nil"/>
              <w:bottom w:val="nil"/>
              <w:right w:val="nil"/>
            </w:tcBorders>
            <w:tcMar>
              <w:top w:w="128" w:type="dxa"/>
              <w:left w:w="43" w:type="dxa"/>
              <w:bottom w:w="43" w:type="dxa"/>
              <w:right w:w="43" w:type="dxa"/>
            </w:tcMar>
          </w:tcPr>
          <w:p w14:paraId="43E903F4" w14:textId="77777777" w:rsidR="00214496" w:rsidRPr="00134C68" w:rsidRDefault="00214496" w:rsidP="00134C68">
            <w:r w:rsidRPr="00134C68">
              <w:t xml:space="preserve">Kultur- og ressurssenter for norske </w:t>
            </w:r>
            <w:proofErr w:type="spellStart"/>
            <w:r w:rsidRPr="00134C68">
              <w:t>romar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5D4986F3" w14:textId="77777777" w:rsidR="00214496" w:rsidRPr="00134C68" w:rsidRDefault="00214496" w:rsidP="00134C68">
            <w:r w:rsidRPr="00134C68">
              <w:t>17 535</w:t>
            </w:r>
          </w:p>
        </w:tc>
        <w:tc>
          <w:tcPr>
            <w:tcW w:w="1300" w:type="dxa"/>
            <w:tcBorders>
              <w:top w:val="nil"/>
              <w:left w:val="nil"/>
              <w:bottom w:val="nil"/>
              <w:right w:val="nil"/>
            </w:tcBorders>
            <w:tcMar>
              <w:top w:w="128" w:type="dxa"/>
              <w:left w:w="43" w:type="dxa"/>
              <w:bottom w:w="43" w:type="dxa"/>
              <w:right w:w="43" w:type="dxa"/>
            </w:tcMar>
            <w:vAlign w:val="bottom"/>
          </w:tcPr>
          <w:p w14:paraId="68CAF3EA" w14:textId="77777777" w:rsidR="00214496" w:rsidRPr="00134C68" w:rsidRDefault="00214496" w:rsidP="00134C68">
            <w:r w:rsidRPr="00134C68">
              <w:t>18 266</w:t>
            </w:r>
          </w:p>
        </w:tc>
        <w:tc>
          <w:tcPr>
            <w:tcW w:w="1300" w:type="dxa"/>
            <w:tcBorders>
              <w:top w:val="nil"/>
              <w:left w:val="nil"/>
              <w:bottom w:val="nil"/>
              <w:right w:val="nil"/>
            </w:tcBorders>
            <w:tcMar>
              <w:top w:w="128" w:type="dxa"/>
              <w:left w:w="43" w:type="dxa"/>
              <w:bottom w:w="43" w:type="dxa"/>
              <w:right w:w="43" w:type="dxa"/>
            </w:tcMar>
            <w:vAlign w:val="bottom"/>
          </w:tcPr>
          <w:p w14:paraId="4CFC3777" w14:textId="77777777" w:rsidR="00214496" w:rsidRPr="00134C68" w:rsidRDefault="00214496" w:rsidP="00134C68">
            <w:r w:rsidRPr="00134C68">
              <w:t>20 460</w:t>
            </w:r>
          </w:p>
        </w:tc>
      </w:tr>
      <w:tr w:rsidR="00000000" w:rsidRPr="00134C68" w14:paraId="1D9E12B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2CEB0E" w14:textId="77777777" w:rsidR="00214496" w:rsidRPr="00134C68" w:rsidRDefault="00214496" w:rsidP="00134C68">
            <w:r w:rsidRPr="00134C68">
              <w:t>75</w:t>
            </w:r>
          </w:p>
        </w:tc>
        <w:tc>
          <w:tcPr>
            <w:tcW w:w="4800" w:type="dxa"/>
            <w:tcBorders>
              <w:top w:val="nil"/>
              <w:left w:val="nil"/>
              <w:bottom w:val="single" w:sz="4" w:space="0" w:color="000000"/>
              <w:right w:val="nil"/>
            </w:tcBorders>
            <w:tcMar>
              <w:top w:w="128" w:type="dxa"/>
              <w:left w:w="43" w:type="dxa"/>
              <w:bottom w:w="43" w:type="dxa"/>
              <w:right w:w="43" w:type="dxa"/>
            </w:tcMar>
          </w:tcPr>
          <w:p w14:paraId="17423C0D" w14:textId="77777777" w:rsidR="00214496" w:rsidRPr="00134C68" w:rsidRDefault="00214496" w:rsidP="00134C68">
            <w:r w:rsidRPr="00134C68">
              <w:t>Romanifolket/</w:t>
            </w:r>
            <w:proofErr w:type="spellStart"/>
            <w:r w:rsidRPr="00134C68">
              <w:t>taterane</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067F89" w14:textId="77777777" w:rsidR="00214496" w:rsidRPr="00134C68" w:rsidRDefault="00214496" w:rsidP="00134C68">
            <w:r w:rsidRPr="00134C68">
              <w:t>7 582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7892F" w14:textId="77777777" w:rsidR="00214496" w:rsidRPr="00134C68" w:rsidRDefault="00214496" w:rsidP="00134C68">
            <w:r w:rsidRPr="00134C68">
              <w:t>5 825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367E75" w14:textId="77777777" w:rsidR="00214496" w:rsidRPr="00134C68" w:rsidRDefault="00214496" w:rsidP="00134C68">
            <w:r w:rsidRPr="00134C68">
              <w:t>6 046</w:t>
            </w:r>
          </w:p>
        </w:tc>
      </w:tr>
      <w:tr w:rsidR="00000000" w:rsidRPr="00134C68" w14:paraId="34578C4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43FCF04"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2EF5A791" w14:textId="77777777" w:rsidR="00214496" w:rsidRPr="00134C68" w:rsidRDefault="00214496" w:rsidP="00134C68">
            <w:r w:rsidRPr="00134C68">
              <w:t>Sum kap. 567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2A3AB9" w14:textId="77777777" w:rsidR="00214496" w:rsidRPr="00134C68" w:rsidRDefault="00214496" w:rsidP="00134C68">
            <w:r w:rsidRPr="00134C68">
              <w:t>60 055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1B84E6" w14:textId="77777777" w:rsidR="00214496" w:rsidRPr="00134C68" w:rsidRDefault="00214496" w:rsidP="00134C68">
            <w:r w:rsidRPr="00134C68">
              <w:t>73 630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C66682" w14:textId="77777777" w:rsidR="00214496" w:rsidRPr="00134C68" w:rsidRDefault="00214496" w:rsidP="00134C68">
            <w:r w:rsidRPr="00134C68">
              <w:t>80 435</w:t>
            </w:r>
          </w:p>
        </w:tc>
      </w:tr>
    </w:tbl>
    <w:p w14:paraId="1C8E41F6" w14:textId="77777777" w:rsidR="00214496" w:rsidRPr="00134C68" w:rsidRDefault="00214496" w:rsidP="00134C68">
      <w:pPr>
        <w:pStyle w:val="b-post"/>
      </w:pPr>
      <w:r w:rsidRPr="00134C68">
        <w:t xml:space="preserve">Post 60 </w:t>
      </w:r>
      <w:proofErr w:type="spellStart"/>
      <w:r w:rsidRPr="00134C68">
        <w:t>Romar</w:t>
      </w:r>
      <w:proofErr w:type="spellEnd"/>
      <w:r w:rsidRPr="00134C68">
        <w:t xml:space="preserve">, kan </w:t>
      </w:r>
      <w:proofErr w:type="spellStart"/>
      <w:r w:rsidRPr="00134C68">
        <w:t>overførast</w:t>
      </w:r>
      <w:proofErr w:type="spellEnd"/>
    </w:p>
    <w:p w14:paraId="18852C59" w14:textId="77777777" w:rsidR="00214496" w:rsidRPr="00134C68" w:rsidRDefault="00214496" w:rsidP="00134C68">
      <w:r w:rsidRPr="00134C68">
        <w:t xml:space="preserve">Målet for ordninga er å betre levekåra til norske </w:t>
      </w:r>
      <w:proofErr w:type="spellStart"/>
      <w:r w:rsidRPr="00134C68">
        <w:t>romar</w:t>
      </w:r>
      <w:proofErr w:type="spellEnd"/>
      <w:r w:rsidRPr="00134C68">
        <w:t xml:space="preserve">, </w:t>
      </w:r>
      <w:proofErr w:type="spellStart"/>
      <w:r w:rsidRPr="00134C68">
        <w:t>særleg</w:t>
      </w:r>
      <w:proofErr w:type="spellEnd"/>
      <w:r w:rsidRPr="00134C68">
        <w:t xml:space="preserve"> gjennom tiltak i </w:t>
      </w:r>
      <w:proofErr w:type="spellStart"/>
      <w:r w:rsidRPr="00134C68">
        <w:t>skulen</w:t>
      </w:r>
      <w:proofErr w:type="spellEnd"/>
      <w:r w:rsidRPr="00134C68">
        <w:t>.</w:t>
      </w:r>
    </w:p>
    <w:p w14:paraId="48030BBA" w14:textId="77777777" w:rsidR="00214496" w:rsidRPr="00134C68" w:rsidRDefault="00214496" w:rsidP="00134C68">
      <w:r w:rsidRPr="00134C68">
        <w:t xml:space="preserve">Kriteria for måloppnåing er at </w:t>
      </w:r>
      <w:proofErr w:type="spellStart"/>
      <w:r w:rsidRPr="00134C68">
        <w:t>romar</w:t>
      </w:r>
      <w:proofErr w:type="spellEnd"/>
      <w:r w:rsidRPr="00134C68">
        <w:t xml:space="preserve"> </w:t>
      </w:r>
      <w:proofErr w:type="spellStart"/>
      <w:r w:rsidRPr="00134C68">
        <w:t>deltek</w:t>
      </w:r>
      <w:proofErr w:type="spellEnd"/>
      <w:r w:rsidRPr="00134C68">
        <w:t xml:space="preserve"> i tiltak og får </w:t>
      </w:r>
      <w:proofErr w:type="spellStart"/>
      <w:r w:rsidRPr="00134C68">
        <w:t>moglegheit</w:t>
      </w:r>
      <w:proofErr w:type="spellEnd"/>
      <w:r w:rsidRPr="00134C68">
        <w:t xml:space="preserve"> til å</w:t>
      </w:r>
      <w:r w:rsidRPr="00134C68">
        <w:t xml:space="preserve"> bidra i utforminga av </w:t>
      </w:r>
      <w:proofErr w:type="spellStart"/>
      <w:r w:rsidRPr="00134C68">
        <w:t>dei</w:t>
      </w:r>
      <w:proofErr w:type="spellEnd"/>
      <w:r w:rsidRPr="00134C68">
        <w:t>.</w:t>
      </w:r>
    </w:p>
    <w:p w14:paraId="37E5BDA8" w14:textId="77777777" w:rsidR="00214496" w:rsidRPr="00134C68" w:rsidRDefault="00214496" w:rsidP="00134C68">
      <w:proofErr w:type="spellStart"/>
      <w:r w:rsidRPr="00134C68">
        <w:t>Midlane</w:t>
      </w:r>
      <w:proofErr w:type="spellEnd"/>
      <w:r w:rsidRPr="00134C68">
        <w:t xml:space="preserve"> på posten skal dekke tiltak under </w:t>
      </w:r>
      <w:proofErr w:type="spellStart"/>
      <w:r w:rsidRPr="00134C68">
        <w:t>skulelosordninga</w:t>
      </w:r>
      <w:proofErr w:type="spellEnd"/>
      <w:r w:rsidRPr="00134C68">
        <w:t xml:space="preserve"> i Oslo kommune og tiltak retta mot </w:t>
      </w:r>
      <w:proofErr w:type="spellStart"/>
      <w:r w:rsidRPr="00134C68">
        <w:t>romar</w:t>
      </w:r>
      <w:proofErr w:type="spellEnd"/>
      <w:r w:rsidRPr="00134C68">
        <w:t xml:space="preserve"> i Lørenskog kommune. Dei fleste </w:t>
      </w:r>
      <w:proofErr w:type="spellStart"/>
      <w:r w:rsidRPr="00134C68">
        <w:t>romar</w:t>
      </w:r>
      <w:proofErr w:type="spellEnd"/>
      <w:r w:rsidRPr="00134C68">
        <w:t xml:space="preserve"> i </w:t>
      </w:r>
      <w:proofErr w:type="spellStart"/>
      <w:r w:rsidRPr="00134C68">
        <w:t>Noreg</w:t>
      </w:r>
      <w:proofErr w:type="spellEnd"/>
      <w:r w:rsidRPr="00134C68">
        <w:t xml:space="preserve"> bur i dag i </w:t>
      </w:r>
      <w:proofErr w:type="spellStart"/>
      <w:r w:rsidRPr="00134C68">
        <w:t>desse</w:t>
      </w:r>
      <w:proofErr w:type="spellEnd"/>
      <w:r w:rsidRPr="00134C68">
        <w:t xml:space="preserve"> </w:t>
      </w:r>
      <w:proofErr w:type="spellStart"/>
      <w:r w:rsidRPr="00134C68">
        <w:t>kommunane</w:t>
      </w:r>
      <w:proofErr w:type="spellEnd"/>
      <w:r w:rsidRPr="00134C68">
        <w:t xml:space="preserve">. </w:t>
      </w:r>
      <w:proofErr w:type="spellStart"/>
      <w:r w:rsidRPr="00134C68">
        <w:t>Tilskotet</w:t>
      </w:r>
      <w:proofErr w:type="spellEnd"/>
      <w:r w:rsidRPr="00134C68">
        <w:t xml:space="preserve"> gjeld òg oppfølging av </w:t>
      </w:r>
      <w:proofErr w:type="spellStart"/>
      <w:r w:rsidRPr="00134C68">
        <w:t>romske</w:t>
      </w:r>
      <w:proofErr w:type="spellEnd"/>
      <w:r w:rsidRPr="00134C68">
        <w:t xml:space="preserve"> </w:t>
      </w:r>
      <w:proofErr w:type="spellStart"/>
      <w:r w:rsidRPr="00134C68">
        <w:t>elevar</w:t>
      </w:r>
      <w:proofErr w:type="spellEnd"/>
      <w:r w:rsidRPr="00134C68">
        <w:t xml:space="preserve"> i </w:t>
      </w:r>
      <w:proofErr w:type="spellStart"/>
      <w:r w:rsidRPr="00134C68">
        <w:t>nærliggande</w:t>
      </w:r>
      <w:proofErr w:type="spellEnd"/>
      <w:r w:rsidRPr="00134C68">
        <w:t xml:space="preserve"> </w:t>
      </w:r>
      <w:proofErr w:type="spellStart"/>
      <w:r w:rsidRPr="00134C68">
        <w:t>kommunar</w:t>
      </w:r>
      <w:proofErr w:type="spellEnd"/>
      <w:r w:rsidRPr="00134C68">
        <w:t>.</w:t>
      </w:r>
    </w:p>
    <w:p w14:paraId="03A99CC4" w14:textId="77777777" w:rsidR="00214496" w:rsidRPr="00134C68" w:rsidRDefault="00214496" w:rsidP="00134C68">
      <w:r w:rsidRPr="00134C68">
        <w:t xml:space="preserve">Departementet følgjer opp rapporteringa for bruken av </w:t>
      </w:r>
      <w:proofErr w:type="spellStart"/>
      <w:r w:rsidRPr="00134C68">
        <w:t>tilskotsmidlane</w:t>
      </w:r>
      <w:proofErr w:type="spellEnd"/>
      <w:r w:rsidRPr="00134C68">
        <w:t xml:space="preserve"> etter </w:t>
      </w:r>
      <w:proofErr w:type="spellStart"/>
      <w:r w:rsidRPr="00134C68">
        <w:t>dei</w:t>
      </w:r>
      <w:proofErr w:type="spellEnd"/>
      <w:r w:rsidRPr="00134C68">
        <w:t xml:space="preserve"> krava og vilkåra som er sette i regelverk og i </w:t>
      </w:r>
      <w:proofErr w:type="spellStart"/>
      <w:r w:rsidRPr="00134C68">
        <w:t>tilskotsbrev</w:t>
      </w:r>
      <w:proofErr w:type="spellEnd"/>
      <w:r w:rsidRPr="00134C68">
        <w:t>.</w:t>
      </w:r>
    </w:p>
    <w:p w14:paraId="1CEFD0AA" w14:textId="77777777" w:rsidR="00214496" w:rsidRPr="00134C68" w:rsidRDefault="00214496" w:rsidP="00134C68">
      <w:pPr>
        <w:pStyle w:val="avsnitt-tittel"/>
      </w:pPr>
      <w:r w:rsidRPr="00134C68">
        <w:t>Rapport</w:t>
      </w:r>
    </w:p>
    <w:p w14:paraId="3724CBD8" w14:textId="77777777" w:rsidR="00214496" w:rsidRPr="00134C68" w:rsidRDefault="00214496" w:rsidP="00134C68">
      <w:proofErr w:type="spellStart"/>
      <w:r w:rsidRPr="00134C68">
        <w:t>Skulelosane</w:t>
      </w:r>
      <w:proofErr w:type="spellEnd"/>
      <w:r w:rsidRPr="00134C68">
        <w:t xml:space="preserve"> har </w:t>
      </w:r>
      <w:proofErr w:type="spellStart"/>
      <w:r w:rsidRPr="00134C68">
        <w:t>arbeidd</w:t>
      </w:r>
      <w:proofErr w:type="spellEnd"/>
      <w:r w:rsidRPr="00134C68">
        <w:t xml:space="preserve"> med å </w:t>
      </w:r>
      <w:proofErr w:type="spellStart"/>
      <w:r w:rsidRPr="00134C68">
        <w:t>styrkje</w:t>
      </w:r>
      <w:proofErr w:type="spellEnd"/>
      <w:r w:rsidRPr="00134C68">
        <w:t xml:space="preserve"> læringsutbyttet til </w:t>
      </w:r>
      <w:proofErr w:type="spellStart"/>
      <w:r w:rsidRPr="00134C68">
        <w:t>elevar</w:t>
      </w:r>
      <w:proofErr w:type="spellEnd"/>
      <w:r w:rsidRPr="00134C68">
        <w:t xml:space="preserve"> med rombakgrunn, redusere </w:t>
      </w:r>
      <w:proofErr w:type="spellStart"/>
      <w:r w:rsidRPr="00134C68">
        <w:t>fråvær</w:t>
      </w:r>
      <w:proofErr w:type="spellEnd"/>
      <w:r w:rsidRPr="00134C68">
        <w:t xml:space="preserve"> og </w:t>
      </w:r>
      <w:proofErr w:type="spellStart"/>
      <w:r w:rsidRPr="00134C68">
        <w:t>auke</w:t>
      </w:r>
      <w:proofErr w:type="spellEnd"/>
      <w:r w:rsidRPr="00134C68">
        <w:t xml:space="preserve"> </w:t>
      </w:r>
      <w:proofErr w:type="spellStart"/>
      <w:r w:rsidRPr="00134C68">
        <w:t>talet</w:t>
      </w:r>
      <w:proofErr w:type="spellEnd"/>
      <w:r w:rsidRPr="00134C68">
        <w:t xml:space="preserve"> på </w:t>
      </w:r>
      <w:proofErr w:type="spellStart"/>
      <w:r w:rsidRPr="00134C68">
        <w:t>elevar</w:t>
      </w:r>
      <w:proofErr w:type="spellEnd"/>
      <w:r w:rsidRPr="00134C68">
        <w:t xml:space="preserve"> som fullfører grunnopplæringa.</w:t>
      </w:r>
    </w:p>
    <w:p w14:paraId="19ACFF41" w14:textId="77777777" w:rsidR="00214496" w:rsidRPr="00134C68" w:rsidRDefault="00214496" w:rsidP="00134C68">
      <w:proofErr w:type="spellStart"/>
      <w:r w:rsidRPr="00134C68">
        <w:t>Skulelostenesta</w:t>
      </w:r>
      <w:proofErr w:type="spellEnd"/>
      <w:r w:rsidRPr="00134C68">
        <w:t xml:space="preserve"> har </w:t>
      </w:r>
      <w:proofErr w:type="spellStart"/>
      <w:r w:rsidRPr="00134C68">
        <w:t>eit</w:t>
      </w:r>
      <w:proofErr w:type="spellEnd"/>
      <w:r w:rsidRPr="00134C68">
        <w:t xml:space="preserve"> prøveprosjekt med </w:t>
      </w:r>
      <w:proofErr w:type="spellStart"/>
      <w:r w:rsidRPr="00134C68">
        <w:t>tospråkleg</w:t>
      </w:r>
      <w:proofErr w:type="spellEnd"/>
      <w:r w:rsidRPr="00134C68">
        <w:t xml:space="preserve"> </w:t>
      </w:r>
      <w:proofErr w:type="spellStart"/>
      <w:r w:rsidRPr="00134C68">
        <w:t>førskuletilbod</w:t>
      </w:r>
      <w:proofErr w:type="spellEnd"/>
      <w:r w:rsidRPr="00134C68">
        <w:t xml:space="preserve">. </w:t>
      </w:r>
      <w:proofErr w:type="spellStart"/>
      <w:r w:rsidRPr="00134C68">
        <w:t>Føremålet</w:t>
      </w:r>
      <w:proofErr w:type="spellEnd"/>
      <w:r w:rsidRPr="00134C68">
        <w:t xml:space="preserve"> er å </w:t>
      </w:r>
      <w:proofErr w:type="spellStart"/>
      <w:r w:rsidRPr="00134C68">
        <w:t>styrkje</w:t>
      </w:r>
      <w:proofErr w:type="spellEnd"/>
      <w:r w:rsidRPr="00134C68">
        <w:t xml:space="preserve"> </w:t>
      </w:r>
      <w:proofErr w:type="spellStart"/>
      <w:r w:rsidRPr="00134C68">
        <w:t>tospråklegheita</w:t>
      </w:r>
      <w:proofErr w:type="spellEnd"/>
      <w:r w:rsidRPr="00134C68">
        <w:t xml:space="preserve"> til barna og den </w:t>
      </w:r>
      <w:proofErr w:type="spellStart"/>
      <w:r w:rsidRPr="00134C68">
        <w:t>romske</w:t>
      </w:r>
      <w:proofErr w:type="spellEnd"/>
      <w:r w:rsidRPr="00134C68">
        <w:t xml:space="preserve"> identiteten </w:t>
      </w:r>
      <w:proofErr w:type="spellStart"/>
      <w:r w:rsidRPr="00134C68">
        <w:t>deira</w:t>
      </w:r>
      <w:proofErr w:type="spellEnd"/>
      <w:r w:rsidRPr="00134C68">
        <w:t xml:space="preserve">, og å lette overgangen til </w:t>
      </w:r>
      <w:proofErr w:type="spellStart"/>
      <w:r w:rsidRPr="00134C68">
        <w:t>skule</w:t>
      </w:r>
      <w:proofErr w:type="spellEnd"/>
      <w:r w:rsidRPr="00134C68">
        <w:t>.</w:t>
      </w:r>
    </w:p>
    <w:p w14:paraId="1CC915AA" w14:textId="77777777" w:rsidR="00214496" w:rsidRPr="00134C68" w:rsidRDefault="00214496" w:rsidP="00134C68">
      <w:proofErr w:type="spellStart"/>
      <w:r w:rsidRPr="00134C68">
        <w:t>Skulelostenesta</w:t>
      </w:r>
      <w:proofErr w:type="spellEnd"/>
      <w:r w:rsidRPr="00134C68">
        <w:t xml:space="preserve"> har i 2024 ulike utviklingsprosjekt i samarbeid med Romano </w:t>
      </w:r>
      <w:proofErr w:type="spellStart"/>
      <w:r w:rsidRPr="00134C68">
        <w:t>Kher</w:t>
      </w:r>
      <w:proofErr w:type="spellEnd"/>
      <w:r w:rsidRPr="00134C68">
        <w:t xml:space="preserve"> og </w:t>
      </w:r>
      <w:proofErr w:type="spellStart"/>
      <w:r w:rsidRPr="00134C68">
        <w:t>romar</w:t>
      </w:r>
      <w:proofErr w:type="spellEnd"/>
      <w:r w:rsidRPr="00134C68">
        <w:t>.</w:t>
      </w:r>
    </w:p>
    <w:p w14:paraId="6950E54F" w14:textId="77777777" w:rsidR="00214496" w:rsidRPr="00134C68" w:rsidRDefault="00214496" w:rsidP="00134C68">
      <w:r w:rsidRPr="00134C68">
        <w:t xml:space="preserve">Lørenskog kommune sette i 2022 i gang tiltak for å redusere </w:t>
      </w:r>
      <w:proofErr w:type="spellStart"/>
      <w:r w:rsidRPr="00134C68">
        <w:t>utfordringane</w:t>
      </w:r>
      <w:proofErr w:type="spellEnd"/>
      <w:r w:rsidRPr="00134C68">
        <w:t xml:space="preserve"> som </w:t>
      </w:r>
      <w:proofErr w:type="spellStart"/>
      <w:r w:rsidRPr="00134C68">
        <w:t>romar</w:t>
      </w:r>
      <w:proofErr w:type="spellEnd"/>
      <w:r w:rsidRPr="00134C68">
        <w:t xml:space="preserve"> opplever i møte med det kommunale </w:t>
      </w:r>
      <w:proofErr w:type="spellStart"/>
      <w:r w:rsidRPr="00134C68">
        <w:t>tenesteapparatet</w:t>
      </w:r>
      <w:proofErr w:type="spellEnd"/>
      <w:r w:rsidRPr="00134C68">
        <w:t xml:space="preserve"> og i nærmiljøet. I 2024 har kommunen </w:t>
      </w:r>
      <w:proofErr w:type="spellStart"/>
      <w:r w:rsidRPr="00134C68">
        <w:t>vore</w:t>
      </w:r>
      <w:proofErr w:type="spellEnd"/>
      <w:r w:rsidRPr="00134C68">
        <w:t xml:space="preserve"> </w:t>
      </w:r>
      <w:proofErr w:type="spellStart"/>
      <w:r w:rsidRPr="00134C68">
        <w:t>oppteken</w:t>
      </w:r>
      <w:proofErr w:type="spellEnd"/>
      <w:r w:rsidRPr="00134C68">
        <w:t xml:space="preserve"> av å nå barn og unge med tiltaka og legge til rette for god </w:t>
      </w:r>
      <w:proofErr w:type="spellStart"/>
      <w:r w:rsidRPr="00134C68">
        <w:t>tilknyting</w:t>
      </w:r>
      <w:proofErr w:type="spellEnd"/>
      <w:r w:rsidRPr="00134C68">
        <w:t xml:space="preserve"> til </w:t>
      </w:r>
      <w:proofErr w:type="spellStart"/>
      <w:r w:rsidRPr="00134C68">
        <w:t>skulen</w:t>
      </w:r>
      <w:proofErr w:type="spellEnd"/>
      <w:r w:rsidRPr="00134C68">
        <w:t>.</w:t>
      </w:r>
    </w:p>
    <w:p w14:paraId="5F79FDA2"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66042C4E" w14:textId="77777777" w:rsidR="00214496" w:rsidRPr="00134C68" w:rsidRDefault="00214496" w:rsidP="00134C68">
      <w:r w:rsidRPr="00134C68">
        <w:t xml:space="preserve">I 2025 skal </w:t>
      </w:r>
      <w:proofErr w:type="spellStart"/>
      <w:r w:rsidRPr="00134C68">
        <w:t>skulelosordninga</w:t>
      </w:r>
      <w:proofErr w:type="spellEnd"/>
      <w:r w:rsidRPr="00134C68">
        <w:t xml:space="preserve">, som blir drifta av Oslo kommune, </w:t>
      </w:r>
      <w:proofErr w:type="spellStart"/>
      <w:r w:rsidRPr="00134C68">
        <w:t>halde</w:t>
      </w:r>
      <w:proofErr w:type="spellEnd"/>
      <w:r w:rsidRPr="00134C68">
        <w:t xml:space="preserve"> fram med å hjelpe </w:t>
      </w:r>
      <w:proofErr w:type="spellStart"/>
      <w:r w:rsidRPr="00134C68">
        <w:t>romske</w:t>
      </w:r>
      <w:proofErr w:type="spellEnd"/>
      <w:r w:rsidRPr="00134C68">
        <w:t xml:space="preserve"> </w:t>
      </w:r>
      <w:proofErr w:type="spellStart"/>
      <w:r w:rsidRPr="00134C68">
        <w:t>elevar</w:t>
      </w:r>
      <w:proofErr w:type="spellEnd"/>
      <w:r w:rsidRPr="00134C68">
        <w:t xml:space="preserve"> og </w:t>
      </w:r>
      <w:proofErr w:type="spellStart"/>
      <w:r w:rsidRPr="00134C68">
        <w:t>familiane</w:t>
      </w:r>
      <w:proofErr w:type="spellEnd"/>
      <w:r w:rsidRPr="00134C68">
        <w:t xml:space="preserve"> </w:t>
      </w:r>
      <w:proofErr w:type="spellStart"/>
      <w:r w:rsidRPr="00134C68">
        <w:t>deira</w:t>
      </w:r>
      <w:proofErr w:type="spellEnd"/>
      <w:r w:rsidRPr="00134C68">
        <w:t xml:space="preserve"> og </w:t>
      </w:r>
      <w:proofErr w:type="spellStart"/>
      <w:r w:rsidRPr="00134C68">
        <w:t>skular</w:t>
      </w:r>
      <w:proofErr w:type="spellEnd"/>
      <w:r w:rsidRPr="00134C68">
        <w:t xml:space="preserve"> for å bidra til at </w:t>
      </w:r>
      <w:proofErr w:type="spellStart"/>
      <w:r w:rsidRPr="00134C68">
        <w:t>fleire</w:t>
      </w:r>
      <w:proofErr w:type="spellEnd"/>
      <w:r w:rsidRPr="00134C68">
        <w:t xml:space="preserve"> </w:t>
      </w:r>
      <w:proofErr w:type="spellStart"/>
      <w:r w:rsidRPr="00134C68">
        <w:t>elevar</w:t>
      </w:r>
      <w:proofErr w:type="spellEnd"/>
      <w:r w:rsidRPr="00134C68">
        <w:t xml:space="preserve"> fullfører </w:t>
      </w:r>
      <w:proofErr w:type="spellStart"/>
      <w:r w:rsidRPr="00134C68">
        <w:t>skulen</w:t>
      </w:r>
      <w:proofErr w:type="spellEnd"/>
      <w:r w:rsidRPr="00134C68">
        <w:t>.</w:t>
      </w:r>
    </w:p>
    <w:p w14:paraId="4924A139" w14:textId="77777777" w:rsidR="00214496" w:rsidRPr="00134C68" w:rsidRDefault="00214496" w:rsidP="00134C68">
      <w:r w:rsidRPr="00134C68">
        <w:t xml:space="preserve">Samarbeidet mellom Oslo og Lørenskog </w:t>
      </w:r>
      <w:proofErr w:type="spellStart"/>
      <w:r w:rsidRPr="00134C68">
        <w:t>kommunar</w:t>
      </w:r>
      <w:proofErr w:type="spellEnd"/>
      <w:r w:rsidRPr="00134C68">
        <w:t xml:space="preserve"> held fram. Mange </w:t>
      </w:r>
      <w:proofErr w:type="spellStart"/>
      <w:r w:rsidRPr="00134C68">
        <w:t>romske</w:t>
      </w:r>
      <w:proofErr w:type="spellEnd"/>
      <w:r w:rsidRPr="00134C68">
        <w:t xml:space="preserve"> </w:t>
      </w:r>
      <w:proofErr w:type="spellStart"/>
      <w:r w:rsidRPr="00134C68">
        <w:t>familiar</w:t>
      </w:r>
      <w:proofErr w:type="spellEnd"/>
      <w:r w:rsidRPr="00134C68">
        <w:t xml:space="preserve"> har flytta til Lørenskog </w:t>
      </w:r>
      <w:proofErr w:type="spellStart"/>
      <w:r w:rsidRPr="00134C68">
        <w:t>dei</w:t>
      </w:r>
      <w:proofErr w:type="spellEnd"/>
      <w:r w:rsidRPr="00134C68">
        <w:t xml:space="preserve"> siste åra. Det er viktig at </w:t>
      </w:r>
      <w:proofErr w:type="spellStart"/>
      <w:r w:rsidRPr="00134C68">
        <w:t>elevane</w:t>
      </w:r>
      <w:proofErr w:type="spellEnd"/>
      <w:r w:rsidRPr="00134C68">
        <w:t xml:space="preserve">, </w:t>
      </w:r>
      <w:proofErr w:type="spellStart"/>
      <w:r w:rsidRPr="00134C68">
        <w:t>familiane</w:t>
      </w:r>
      <w:proofErr w:type="spellEnd"/>
      <w:r w:rsidRPr="00134C68">
        <w:t xml:space="preserve"> og </w:t>
      </w:r>
      <w:proofErr w:type="spellStart"/>
      <w:r w:rsidRPr="00134C68">
        <w:t>skulane</w:t>
      </w:r>
      <w:proofErr w:type="spellEnd"/>
      <w:r w:rsidRPr="00134C68">
        <w:t xml:space="preserve"> der får nødvendig oppfølging.</w:t>
      </w:r>
    </w:p>
    <w:p w14:paraId="1D49EF56" w14:textId="77777777" w:rsidR="00214496" w:rsidRPr="00134C68" w:rsidRDefault="00214496" w:rsidP="00134C68">
      <w:proofErr w:type="spellStart"/>
      <w:r w:rsidRPr="00134C68">
        <w:t>Skulelosordninga</w:t>
      </w:r>
      <w:proofErr w:type="spellEnd"/>
      <w:r w:rsidRPr="00134C68">
        <w:t xml:space="preserve"> </w:t>
      </w:r>
      <w:proofErr w:type="spellStart"/>
      <w:r w:rsidRPr="00134C68">
        <w:t>vidarefører</w:t>
      </w:r>
      <w:proofErr w:type="spellEnd"/>
      <w:r w:rsidRPr="00134C68">
        <w:t xml:space="preserve"> samarbeidet med Romano </w:t>
      </w:r>
      <w:proofErr w:type="spellStart"/>
      <w:r w:rsidRPr="00134C68">
        <w:t>Kher</w:t>
      </w:r>
      <w:proofErr w:type="spellEnd"/>
      <w:r w:rsidRPr="00134C68">
        <w:t>.</w:t>
      </w:r>
    </w:p>
    <w:p w14:paraId="386F71BC" w14:textId="77777777" w:rsidR="00214496" w:rsidRPr="00134C68" w:rsidRDefault="00214496" w:rsidP="00134C68">
      <w:r w:rsidRPr="00134C68">
        <w:t>Det blir foreslått å løyve 7,2 mill. kroner.</w:t>
      </w:r>
    </w:p>
    <w:p w14:paraId="266B1BAE" w14:textId="793BAF7E" w:rsidR="00214496" w:rsidRPr="00134C68" w:rsidRDefault="00214496" w:rsidP="00134C68">
      <w:pPr>
        <w:pStyle w:val="b-post"/>
      </w:pPr>
      <w:r w:rsidRPr="00134C68">
        <w:t xml:space="preserve">Post 70 Nasjonale </w:t>
      </w:r>
      <w:proofErr w:type="spellStart"/>
      <w:r w:rsidRPr="00134C68">
        <w:t>minoritetar</w:t>
      </w:r>
      <w:proofErr w:type="spellEnd"/>
      <w:r w:rsidRPr="00134C68">
        <w:t xml:space="preserve">, </w:t>
      </w:r>
      <w:r w:rsidRPr="00134C68">
        <w:t xml:space="preserve">kan </w:t>
      </w:r>
      <w:proofErr w:type="spellStart"/>
      <w:r w:rsidRPr="00134C68">
        <w:t>overførast</w:t>
      </w:r>
      <w:proofErr w:type="spellEnd"/>
    </w:p>
    <w:p w14:paraId="7611A8A4" w14:textId="77777777" w:rsidR="00214496" w:rsidRPr="00134C68" w:rsidRDefault="00214496" w:rsidP="00134C68">
      <w:r w:rsidRPr="00134C68">
        <w:t>Målet for ordninga er å</w:t>
      </w:r>
      <w:r w:rsidRPr="00134C68">
        <w:t xml:space="preserve"> </w:t>
      </w:r>
      <w:proofErr w:type="spellStart"/>
      <w:r w:rsidRPr="00134C68">
        <w:t>styrkje</w:t>
      </w:r>
      <w:proofErr w:type="spellEnd"/>
      <w:r w:rsidRPr="00134C68">
        <w:t xml:space="preserve"> nasjonale </w:t>
      </w:r>
      <w:proofErr w:type="spellStart"/>
      <w:r w:rsidRPr="00134C68">
        <w:t>minoritetar</w:t>
      </w:r>
      <w:proofErr w:type="spellEnd"/>
      <w:r w:rsidRPr="00134C68">
        <w:t xml:space="preserve"> sin kultur, språk og </w:t>
      </w:r>
      <w:proofErr w:type="spellStart"/>
      <w:r w:rsidRPr="00134C68">
        <w:t>eigenorganisering</w:t>
      </w:r>
      <w:proofErr w:type="spellEnd"/>
      <w:r w:rsidRPr="00134C68">
        <w:t xml:space="preserve">. Det er </w:t>
      </w:r>
      <w:proofErr w:type="spellStart"/>
      <w:r w:rsidRPr="00134C68">
        <w:t>eit</w:t>
      </w:r>
      <w:proofErr w:type="spellEnd"/>
      <w:r w:rsidRPr="00134C68">
        <w:t xml:space="preserve"> </w:t>
      </w:r>
      <w:proofErr w:type="spellStart"/>
      <w:r w:rsidRPr="00134C68">
        <w:t>særleg</w:t>
      </w:r>
      <w:proofErr w:type="spellEnd"/>
      <w:r w:rsidRPr="00134C68">
        <w:t xml:space="preserve"> mål at </w:t>
      </w:r>
      <w:proofErr w:type="spellStart"/>
      <w:r w:rsidRPr="00134C68">
        <w:t>organisasjonane</w:t>
      </w:r>
      <w:proofErr w:type="spellEnd"/>
      <w:r w:rsidRPr="00134C68">
        <w:t xml:space="preserve"> til </w:t>
      </w:r>
      <w:proofErr w:type="spellStart"/>
      <w:r w:rsidRPr="00134C68">
        <w:t>dei</w:t>
      </w:r>
      <w:proofErr w:type="spellEnd"/>
      <w:r w:rsidRPr="00134C68">
        <w:t xml:space="preserve"> nasjonale </w:t>
      </w:r>
      <w:proofErr w:type="spellStart"/>
      <w:r w:rsidRPr="00134C68">
        <w:t>minoritetane</w:t>
      </w:r>
      <w:proofErr w:type="spellEnd"/>
      <w:r w:rsidRPr="00134C68">
        <w:t xml:space="preserve"> sjølve kan </w:t>
      </w:r>
      <w:proofErr w:type="spellStart"/>
      <w:r w:rsidRPr="00134C68">
        <w:t>fremje</w:t>
      </w:r>
      <w:proofErr w:type="spellEnd"/>
      <w:r w:rsidRPr="00134C68">
        <w:t xml:space="preserve"> interessene sine overfor ulike styresmakter.</w:t>
      </w:r>
    </w:p>
    <w:p w14:paraId="1E7F91E4" w14:textId="77777777" w:rsidR="00214496" w:rsidRPr="00134C68" w:rsidRDefault="00214496" w:rsidP="00134C68">
      <w:r w:rsidRPr="00134C68">
        <w:t xml:space="preserve">Kriterium for måloppnåing for </w:t>
      </w:r>
      <w:proofErr w:type="spellStart"/>
      <w:r w:rsidRPr="00134C68">
        <w:t>driftstilskotet</w:t>
      </w:r>
      <w:proofErr w:type="spellEnd"/>
      <w:r w:rsidRPr="00134C68">
        <w:t xml:space="preserve"> er grada av </w:t>
      </w:r>
      <w:proofErr w:type="spellStart"/>
      <w:r w:rsidRPr="00134C68">
        <w:t>eigenorganisering</w:t>
      </w:r>
      <w:proofErr w:type="spellEnd"/>
      <w:r w:rsidRPr="00134C68">
        <w:t xml:space="preserve"> hos </w:t>
      </w:r>
      <w:proofErr w:type="spellStart"/>
      <w:r w:rsidRPr="00134C68">
        <w:t>dei</w:t>
      </w:r>
      <w:proofErr w:type="spellEnd"/>
      <w:r w:rsidRPr="00134C68">
        <w:t xml:space="preserve"> nasjonale </w:t>
      </w:r>
      <w:proofErr w:type="spellStart"/>
      <w:r w:rsidRPr="00134C68">
        <w:t>minoritetane</w:t>
      </w:r>
      <w:proofErr w:type="spellEnd"/>
      <w:r w:rsidRPr="00134C68">
        <w:t xml:space="preserve">, om språk og/eller kultur blir styrkt, og grada av deltaking i </w:t>
      </w:r>
      <w:proofErr w:type="spellStart"/>
      <w:r w:rsidRPr="00134C68">
        <w:t>offentlege</w:t>
      </w:r>
      <w:proofErr w:type="spellEnd"/>
      <w:r w:rsidRPr="00134C68">
        <w:t xml:space="preserve"> </w:t>
      </w:r>
      <w:proofErr w:type="spellStart"/>
      <w:r w:rsidRPr="00134C68">
        <w:t>avgjerdsprosessar</w:t>
      </w:r>
      <w:proofErr w:type="spellEnd"/>
      <w:r w:rsidRPr="00134C68">
        <w:t>.</w:t>
      </w:r>
    </w:p>
    <w:p w14:paraId="1F0CAA7A" w14:textId="77777777" w:rsidR="00214496" w:rsidRPr="00134C68" w:rsidRDefault="00214496" w:rsidP="00134C68">
      <w:r w:rsidRPr="00134C68">
        <w:t xml:space="preserve">Kriterium for måloppnåing for </w:t>
      </w:r>
      <w:proofErr w:type="spellStart"/>
      <w:r w:rsidRPr="00134C68">
        <w:t>prosjekttilskotet</w:t>
      </w:r>
      <w:proofErr w:type="spellEnd"/>
      <w:r w:rsidRPr="00134C68">
        <w:t xml:space="preserve"> er </w:t>
      </w:r>
      <w:proofErr w:type="spellStart"/>
      <w:r w:rsidRPr="00134C68">
        <w:t>talet</w:t>
      </w:r>
      <w:proofErr w:type="spellEnd"/>
      <w:r w:rsidRPr="00134C68">
        <w:t xml:space="preserve"> på arrangerte prosjekt, kurs og </w:t>
      </w:r>
      <w:proofErr w:type="spellStart"/>
      <w:r w:rsidRPr="00134C68">
        <w:t>aktivitetar</w:t>
      </w:r>
      <w:proofErr w:type="spellEnd"/>
      <w:r w:rsidRPr="00134C68">
        <w:t xml:space="preserve"> som </w:t>
      </w:r>
      <w:proofErr w:type="spellStart"/>
      <w:r w:rsidRPr="00134C68">
        <w:t>fremjer</w:t>
      </w:r>
      <w:proofErr w:type="spellEnd"/>
      <w:r w:rsidRPr="00134C68">
        <w:t xml:space="preserve"> </w:t>
      </w:r>
      <w:proofErr w:type="spellStart"/>
      <w:r w:rsidRPr="00134C68">
        <w:t>føremålet</w:t>
      </w:r>
      <w:proofErr w:type="spellEnd"/>
      <w:r w:rsidRPr="00134C68">
        <w:t xml:space="preserve">, </w:t>
      </w:r>
      <w:proofErr w:type="spellStart"/>
      <w:r w:rsidRPr="00134C68">
        <w:t>talet</w:t>
      </w:r>
      <w:proofErr w:type="spellEnd"/>
      <w:r w:rsidRPr="00134C68">
        <w:t xml:space="preserve"> på </w:t>
      </w:r>
      <w:proofErr w:type="spellStart"/>
      <w:r w:rsidRPr="00134C68">
        <w:t>personar</w:t>
      </w:r>
      <w:proofErr w:type="spellEnd"/>
      <w:r w:rsidRPr="00134C68">
        <w:t xml:space="preserve"> som </w:t>
      </w:r>
      <w:proofErr w:type="spellStart"/>
      <w:r w:rsidRPr="00134C68">
        <w:t>deltek</w:t>
      </w:r>
      <w:proofErr w:type="spellEnd"/>
      <w:r w:rsidRPr="00134C68">
        <w:t xml:space="preserve"> eller blir nådde gjennom prosjekta, grad av kontakt mellom </w:t>
      </w:r>
      <w:proofErr w:type="spellStart"/>
      <w:r w:rsidRPr="00134C68">
        <w:t>organisasjonane</w:t>
      </w:r>
      <w:proofErr w:type="spellEnd"/>
      <w:r w:rsidRPr="00134C68">
        <w:t xml:space="preserve">, og </w:t>
      </w:r>
      <w:proofErr w:type="spellStart"/>
      <w:r w:rsidRPr="00134C68">
        <w:t>talet</w:t>
      </w:r>
      <w:proofErr w:type="spellEnd"/>
      <w:r w:rsidRPr="00134C68">
        <w:t xml:space="preserve"> på barn og unge som blir nådde.</w:t>
      </w:r>
    </w:p>
    <w:p w14:paraId="43F4CB35" w14:textId="77777777" w:rsidR="00214496" w:rsidRPr="00134C68" w:rsidRDefault="00214496" w:rsidP="00134C68">
      <w:pPr>
        <w:pStyle w:val="avsnitt-tittel"/>
      </w:pPr>
      <w:r w:rsidRPr="00134C68">
        <w:t>Tildelingskriterium</w:t>
      </w:r>
    </w:p>
    <w:p w14:paraId="212495A2" w14:textId="77777777" w:rsidR="00214496" w:rsidRPr="00134C68" w:rsidRDefault="00214496" w:rsidP="00134C68">
      <w:proofErr w:type="spellStart"/>
      <w:r w:rsidRPr="00134C68">
        <w:t>Tilskot</w:t>
      </w:r>
      <w:proofErr w:type="spellEnd"/>
      <w:r w:rsidRPr="00134C68">
        <w:t xml:space="preserve"> over ordninga kan bli gitt både som </w:t>
      </w:r>
      <w:proofErr w:type="spellStart"/>
      <w:r w:rsidRPr="00134C68">
        <w:t>driftstilskot</w:t>
      </w:r>
      <w:proofErr w:type="spellEnd"/>
      <w:r w:rsidRPr="00134C68">
        <w:t xml:space="preserve"> til </w:t>
      </w:r>
      <w:proofErr w:type="spellStart"/>
      <w:r w:rsidRPr="00134C68">
        <w:t>organisasjonane</w:t>
      </w:r>
      <w:proofErr w:type="spellEnd"/>
      <w:r w:rsidRPr="00134C68">
        <w:t xml:space="preserve"> som representerer </w:t>
      </w:r>
      <w:proofErr w:type="spellStart"/>
      <w:r w:rsidRPr="00134C68">
        <w:t>dei</w:t>
      </w:r>
      <w:proofErr w:type="spellEnd"/>
      <w:r w:rsidRPr="00134C68">
        <w:t xml:space="preserve"> nasjonale </w:t>
      </w:r>
      <w:proofErr w:type="spellStart"/>
      <w:r w:rsidRPr="00134C68">
        <w:t>minoritetane</w:t>
      </w:r>
      <w:proofErr w:type="spellEnd"/>
      <w:r w:rsidRPr="00134C68">
        <w:t xml:space="preserve">, og som </w:t>
      </w:r>
      <w:proofErr w:type="spellStart"/>
      <w:r w:rsidRPr="00134C68">
        <w:t>prosjekttilskot</w:t>
      </w:r>
      <w:proofErr w:type="spellEnd"/>
      <w:r w:rsidRPr="00134C68">
        <w:t>.</w:t>
      </w:r>
    </w:p>
    <w:p w14:paraId="138D387A" w14:textId="77777777" w:rsidR="00214496" w:rsidRPr="00134C68" w:rsidRDefault="00214496" w:rsidP="00134C68">
      <w:r w:rsidRPr="00134C68">
        <w:t xml:space="preserve">For å få </w:t>
      </w:r>
      <w:proofErr w:type="spellStart"/>
      <w:r w:rsidRPr="00134C68">
        <w:t>driftstilskot</w:t>
      </w:r>
      <w:proofErr w:type="spellEnd"/>
      <w:r w:rsidRPr="00134C68">
        <w:t xml:space="preserve"> er det krav om at organisasjonen har som </w:t>
      </w:r>
      <w:proofErr w:type="spellStart"/>
      <w:r w:rsidRPr="00134C68">
        <w:t>føremål</w:t>
      </w:r>
      <w:proofErr w:type="spellEnd"/>
      <w:r w:rsidRPr="00134C68">
        <w:t xml:space="preserve"> å </w:t>
      </w:r>
      <w:proofErr w:type="spellStart"/>
      <w:r w:rsidRPr="00134C68">
        <w:t>fremje</w:t>
      </w:r>
      <w:proofErr w:type="spellEnd"/>
      <w:r w:rsidRPr="00134C68">
        <w:t xml:space="preserve"> interessene og ivareta </w:t>
      </w:r>
      <w:proofErr w:type="spellStart"/>
      <w:r w:rsidRPr="00134C68">
        <w:t>rettane</w:t>
      </w:r>
      <w:proofErr w:type="spellEnd"/>
      <w:r w:rsidRPr="00134C68">
        <w:t xml:space="preserve"> til nasjonale </w:t>
      </w:r>
      <w:proofErr w:type="spellStart"/>
      <w:r w:rsidRPr="00134C68">
        <w:t>minoritetar</w:t>
      </w:r>
      <w:proofErr w:type="spellEnd"/>
      <w:r w:rsidRPr="00134C68">
        <w:t xml:space="preserve"> i </w:t>
      </w:r>
      <w:proofErr w:type="spellStart"/>
      <w:r w:rsidRPr="00134C68">
        <w:t>Noreg</w:t>
      </w:r>
      <w:proofErr w:type="spellEnd"/>
      <w:r w:rsidRPr="00134C68">
        <w:t xml:space="preserve">. </w:t>
      </w:r>
      <w:proofErr w:type="spellStart"/>
      <w:r w:rsidRPr="00134C68">
        <w:t>Tilskot</w:t>
      </w:r>
      <w:proofErr w:type="spellEnd"/>
      <w:r w:rsidRPr="00134C68">
        <w:t xml:space="preserve"> blir gitt ut </w:t>
      </w:r>
      <w:proofErr w:type="spellStart"/>
      <w:r w:rsidRPr="00134C68">
        <w:t>frå</w:t>
      </w:r>
      <w:proofErr w:type="spellEnd"/>
      <w:r w:rsidRPr="00134C68">
        <w:t xml:space="preserve"> ei samla skjønnsmessig vurdering, mellom anna basert på </w:t>
      </w:r>
      <w:proofErr w:type="spellStart"/>
      <w:r w:rsidRPr="00134C68">
        <w:t>talet</w:t>
      </w:r>
      <w:proofErr w:type="spellEnd"/>
      <w:r w:rsidRPr="00134C68">
        <w:t xml:space="preserve"> på </w:t>
      </w:r>
      <w:proofErr w:type="spellStart"/>
      <w:r w:rsidRPr="00134C68">
        <w:t>medlemmar</w:t>
      </w:r>
      <w:proofErr w:type="spellEnd"/>
      <w:r w:rsidRPr="00134C68">
        <w:t xml:space="preserve">, </w:t>
      </w:r>
      <w:proofErr w:type="spellStart"/>
      <w:r w:rsidRPr="00134C68">
        <w:t>talet</w:t>
      </w:r>
      <w:proofErr w:type="spellEnd"/>
      <w:r w:rsidRPr="00134C68">
        <w:t xml:space="preserve"> på lokallag og </w:t>
      </w:r>
      <w:proofErr w:type="spellStart"/>
      <w:r w:rsidRPr="00134C68">
        <w:t>aktivitetar</w:t>
      </w:r>
      <w:proofErr w:type="spellEnd"/>
      <w:r w:rsidRPr="00134C68">
        <w:t xml:space="preserve"> i organisasjonen.</w:t>
      </w:r>
    </w:p>
    <w:p w14:paraId="2BBC64E2" w14:textId="77777777" w:rsidR="00214496" w:rsidRPr="00134C68" w:rsidRDefault="00214496" w:rsidP="00134C68">
      <w:proofErr w:type="spellStart"/>
      <w:r w:rsidRPr="00134C68">
        <w:t>Prosjekttilskot</w:t>
      </w:r>
      <w:proofErr w:type="spellEnd"/>
      <w:r w:rsidRPr="00134C68">
        <w:t xml:space="preserve"> skal bidra til å </w:t>
      </w:r>
      <w:proofErr w:type="spellStart"/>
      <w:r w:rsidRPr="00134C68">
        <w:t>styrkje</w:t>
      </w:r>
      <w:proofErr w:type="spellEnd"/>
      <w:r w:rsidRPr="00134C68">
        <w:t xml:space="preserve"> språket, kulturen og identiteten til </w:t>
      </w:r>
      <w:proofErr w:type="spellStart"/>
      <w:r w:rsidRPr="00134C68">
        <w:t>dei</w:t>
      </w:r>
      <w:proofErr w:type="spellEnd"/>
      <w:r w:rsidRPr="00134C68">
        <w:t xml:space="preserve"> nasjonale </w:t>
      </w:r>
      <w:proofErr w:type="spellStart"/>
      <w:r w:rsidRPr="00134C68">
        <w:t>minoritetane</w:t>
      </w:r>
      <w:proofErr w:type="spellEnd"/>
      <w:r w:rsidRPr="00134C68">
        <w:t xml:space="preserve">. Det er </w:t>
      </w:r>
      <w:proofErr w:type="spellStart"/>
      <w:r w:rsidRPr="00134C68">
        <w:t>eit</w:t>
      </w:r>
      <w:proofErr w:type="spellEnd"/>
      <w:r w:rsidRPr="00134C68">
        <w:t xml:space="preserve"> </w:t>
      </w:r>
      <w:proofErr w:type="spellStart"/>
      <w:r w:rsidRPr="00134C68">
        <w:t>særleg</w:t>
      </w:r>
      <w:proofErr w:type="spellEnd"/>
      <w:r w:rsidRPr="00134C68">
        <w:t xml:space="preserve"> mål å </w:t>
      </w:r>
      <w:proofErr w:type="spellStart"/>
      <w:r w:rsidRPr="00134C68">
        <w:t>styrkje</w:t>
      </w:r>
      <w:proofErr w:type="spellEnd"/>
      <w:r w:rsidRPr="00134C68">
        <w:t xml:space="preserve"> språk og identitet hos barn og unge. </w:t>
      </w:r>
      <w:proofErr w:type="spellStart"/>
      <w:r w:rsidRPr="00134C68">
        <w:t>Tilskot</w:t>
      </w:r>
      <w:proofErr w:type="spellEnd"/>
      <w:r w:rsidRPr="00134C68">
        <w:t xml:space="preserve"> blir gitt til frivillige </w:t>
      </w:r>
      <w:proofErr w:type="spellStart"/>
      <w:r w:rsidRPr="00134C68">
        <w:t>organisasjonar</w:t>
      </w:r>
      <w:proofErr w:type="spellEnd"/>
      <w:r w:rsidRPr="00134C68">
        <w:t xml:space="preserve">, </w:t>
      </w:r>
      <w:proofErr w:type="spellStart"/>
      <w:r w:rsidRPr="00134C68">
        <w:t>kommunar</w:t>
      </w:r>
      <w:proofErr w:type="spellEnd"/>
      <w:r w:rsidRPr="00134C68">
        <w:t xml:space="preserve">, </w:t>
      </w:r>
      <w:proofErr w:type="spellStart"/>
      <w:r w:rsidRPr="00134C68">
        <w:t>institusjonar</w:t>
      </w:r>
      <w:proofErr w:type="spellEnd"/>
      <w:r w:rsidRPr="00134C68">
        <w:t xml:space="preserve"> og </w:t>
      </w:r>
      <w:proofErr w:type="spellStart"/>
      <w:r w:rsidRPr="00134C68">
        <w:t>føretak</w:t>
      </w:r>
      <w:proofErr w:type="spellEnd"/>
      <w:r w:rsidRPr="00134C68">
        <w:t xml:space="preserve"> som har </w:t>
      </w:r>
      <w:proofErr w:type="spellStart"/>
      <w:r w:rsidRPr="00134C68">
        <w:t>verksemd</w:t>
      </w:r>
      <w:proofErr w:type="spellEnd"/>
      <w:r w:rsidRPr="00134C68">
        <w:t xml:space="preserve"> knytt til nasjonale </w:t>
      </w:r>
      <w:proofErr w:type="spellStart"/>
      <w:r w:rsidRPr="00134C68">
        <w:t>minoritetar</w:t>
      </w:r>
      <w:proofErr w:type="spellEnd"/>
      <w:r w:rsidRPr="00134C68">
        <w:t>.</w:t>
      </w:r>
    </w:p>
    <w:p w14:paraId="7576ED4B" w14:textId="77777777" w:rsidR="00214496" w:rsidRPr="00134C68" w:rsidRDefault="00214496" w:rsidP="00134C68">
      <w:pPr>
        <w:pStyle w:val="avsnitt-tittel"/>
      </w:pPr>
      <w:r w:rsidRPr="00134C68">
        <w:t>Oppfølging og kontroll</w:t>
      </w:r>
    </w:p>
    <w:p w14:paraId="6E7A431D" w14:textId="77777777" w:rsidR="00214496" w:rsidRPr="00134C68" w:rsidRDefault="00214496" w:rsidP="00134C68">
      <w:r w:rsidRPr="00134C68">
        <w:t xml:space="preserve">Kulturdirektoratet gir </w:t>
      </w:r>
      <w:proofErr w:type="spellStart"/>
      <w:r w:rsidRPr="00134C68">
        <w:t>tilskot</w:t>
      </w:r>
      <w:proofErr w:type="spellEnd"/>
      <w:r w:rsidRPr="00134C68">
        <w:t xml:space="preserve"> etter søknad og følgjer opp rapporteringa for bruken av </w:t>
      </w:r>
      <w:proofErr w:type="spellStart"/>
      <w:r w:rsidRPr="00134C68">
        <w:t>tilskotsmidlane</w:t>
      </w:r>
      <w:proofErr w:type="spellEnd"/>
      <w:r w:rsidRPr="00134C68">
        <w:t xml:space="preserve"> etter </w:t>
      </w:r>
      <w:proofErr w:type="spellStart"/>
      <w:r w:rsidRPr="00134C68">
        <w:t>dei</w:t>
      </w:r>
      <w:proofErr w:type="spellEnd"/>
      <w:r w:rsidRPr="00134C68">
        <w:t xml:space="preserve"> krava og vilkåra som er sette i forskrift om </w:t>
      </w:r>
      <w:proofErr w:type="spellStart"/>
      <w:r w:rsidRPr="00134C68">
        <w:t>tilskot</w:t>
      </w:r>
      <w:proofErr w:type="spellEnd"/>
      <w:r w:rsidRPr="00134C68">
        <w:t xml:space="preserve"> til nasjonale </w:t>
      </w:r>
      <w:proofErr w:type="spellStart"/>
      <w:r w:rsidRPr="00134C68">
        <w:t>minoritetar</w:t>
      </w:r>
      <w:proofErr w:type="spellEnd"/>
      <w:r w:rsidRPr="00134C68">
        <w:t xml:space="preserve">, og eventuelle retningslinjer fastsette av Kulturdirektoratet og i </w:t>
      </w:r>
      <w:proofErr w:type="spellStart"/>
      <w:r w:rsidRPr="00134C68">
        <w:t>tilskotsbrev</w:t>
      </w:r>
      <w:proofErr w:type="spellEnd"/>
      <w:r w:rsidRPr="00134C68">
        <w:t xml:space="preserve">. Kommunal- og </w:t>
      </w:r>
      <w:proofErr w:type="spellStart"/>
      <w:r w:rsidRPr="00134C68">
        <w:t>distriktsdepartementet</w:t>
      </w:r>
      <w:proofErr w:type="spellEnd"/>
      <w:r w:rsidRPr="00134C68">
        <w:t xml:space="preserve"> er klageinstans. Kulturdirektoratet har ansvar for å evaluere ordninga.</w:t>
      </w:r>
    </w:p>
    <w:p w14:paraId="636DACE3" w14:textId="77777777" w:rsidR="00214496" w:rsidRPr="00134C68" w:rsidRDefault="00214496" w:rsidP="00134C68">
      <w:pPr>
        <w:pStyle w:val="avsnitt-tittel"/>
      </w:pPr>
      <w:r w:rsidRPr="00134C68">
        <w:t>Rapport</w:t>
      </w:r>
    </w:p>
    <w:p w14:paraId="018E7C53" w14:textId="77777777" w:rsidR="00214496" w:rsidRPr="00134C68" w:rsidRDefault="00214496" w:rsidP="00134C68">
      <w:r w:rsidRPr="00134C68">
        <w:t xml:space="preserve">Av ei total ramme på om lag 8,6 mill. kroner i 2023 fordelte Kulturdirektoratet om lag 6 mill. kroner i driftsstøtte til åtte </w:t>
      </w:r>
      <w:proofErr w:type="spellStart"/>
      <w:r w:rsidRPr="00134C68">
        <w:t>organisasjonar</w:t>
      </w:r>
      <w:proofErr w:type="spellEnd"/>
      <w:r w:rsidRPr="00134C68">
        <w:t xml:space="preserve"> og 2,5 mill. kroner til 20 ulike prosjekt. </w:t>
      </w:r>
      <w:proofErr w:type="spellStart"/>
      <w:r w:rsidRPr="00134C68">
        <w:t>Driftsmidlane</w:t>
      </w:r>
      <w:proofErr w:type="spellEnd"/>
      <w:r w:rsidRPr="00134C68">
        <w:t xml:space="preserve"> bidrog til at </w:t>
      </w:r>
      <w:proofErr w:type="spellStart"/>
      <w:r w:rsidRPr="00134C68">
        <w:t>organisasjonane</w:t>
      </w:r>
      <w:proofErr w:type="spellEnd"/>
      <w:r w:rsidRPr="00134C68">
        <w:t xml:space="preserve"> kunne gjennomføre faste møter og arrangement, og delta i </w:t>
      </w:r>
      <w:proofErr w:type="spellStart"/>
      <w:r w:rsidRPr="00134C68">
        <w:t>offentlege</w:t>
      </w:r>
      <w:proofErr w:type="spellEnd"/>
      <w:r w:rsidRPr="00134C68">
        <w:t xml:space="preserve"> </w:t>
      </w:r>
      <w:proofErr w:type="spellStart"/>
      <w:r w:rsidRPr="00134C68">
        <w:t>avgjerdsprosessar</w:t>
      </w:r>
      <w:proofErr w:type="spellEnd"/>
      <w:r w:rsidRPr="00134C68">
        <w:t xml:space="preserve">. </w:t>
      </w:r>
      <w:proofErr w:type="spellStart"/>
      <w:r w:rsidRPr="00134C68">
        <w:t>Prosjekttilskota</w:t>
      </w:r>
      <w:proofErr w:type="spellEnd"/>
      <w:r w:rsidRPr="00134C68">
        <w:t xml:space="preserve"> bidrog til å </w:t>
      </w:r>
      <w:proofErr w:type="spellStart"/>
      <w:r w:rsidRPr="00134C68">
        <w:t>styrkje</w:t>
      </w:r>
      <w:proofErr w:type="spellEnd"/>
      <w:r w:rsidRPr="00134C68">
        <w:t xml:space="preserve"> språket og kulturen til </w:t>
      </w:r>
      <w:proofErr w:type="spellStart"/>
      <w:r w:rsidRPr="00134C68">
        <w:t>minoritetane</w:t>
      </w:r>
      <w:proofErr w:type="spellEnd"/>
      <w:r w:rsidRPr="00134C68">
        <w:t xml:space="preserve">, og til </w:t>
      </w:r>
      <w:proofErr w:type="spellStart"/>
      <w:r w:rsidRPr="00134C68">
        <w:t>auka</w:t>
      </w:r>
      <w:proofErr w:type="spellEnd"/>
      <w:r w:rsidRPr="00134C68">
        <w:t xml:space="preserve"> barne- og ungdomsarbeid blant </w:t>
      </w:r>
      <w:proofErr w:type="spellStart"/>
      <w:r w:rsidRPr="00134C68">
        <w:t>minoritetane</w:t>
      </w:r>
      <w:proofErr w:type="spellEnd"/>
      <w:r w:rsidRPr="00134C68">
        <w:t>.</w:t>
      </w:r>
    </w:p>
    <w:p w14:paraId="5244394B"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1E56D47B" w14:textId="77777777" w:rsidR="00214496" w:rsidRPr="00134C68" w:rsidRDefault="00214496" w:rsidP="00134C68">
      <w:r w:rsidRPr="00134C68">
        <w:t xml:space="preserve">Det vil bli gitt </w:t>
      </w:r>
      <w:proofErr w:type="spellStart"/>
      <w:r w:rsidRPr="00134C68">
        <w:t>tilskot</w:t>
      </w:r>
      <w:proofErr w:type="spellEnd"/>
      <w:r w:rsidRPr="00134C68">
        <w:t xml:space="preserve"> til drift av </w:t>
      </w:r>
      <w:proofErr w:type="spellStart"/>
      <w:r w:rsidRPr="00134C68">
        <w:t>organisasjonar</w:t>
      </w:r>
      <w:proofErr w:type="spellEnd"/>
      <w:r w:rsidRPr="00134C68">
        <w:t xml:space="preserve"> og til prosjekt som </w:t>
      </w:r>
      <w:proofErr w:type="spellStart"/>
      <w:r w:rsidRPr="00134C68">
        <w:t>bidreg</w:t>
      </w:r>
      <w:proofErr w:type="spellEnd"/>
      <w:r w:rsidRPr="00134C68">
        <w:t xml:space="preserve"> til å </w:t>
      </w:r>
      <w:proofErr w:type="spellStart"/>
      <w:r w:rsidRPr="00134C68">
        <w:t>styrkje</w:t>
      </w:r>
      <w:proofErr w:type="spellEnd"/>
      <w:r w:rsidRPr="00134C68">
        <w:t xml:space="preserve"> språka, kulturen og identiteten til </w:t>
      </w:r>
      <w:proofErr w:type="spellStart"/>
      <w:r w:rsidRPr="00134C68">
        <w:t>dei</w:t>
      </w:r>
      <w:proofErr w:type="spellEnd"/>
      <w:r w:rsidRPr="00134C68">
        <w:t xml:space="preserve"> nasjonale </w:t>
      </w:r>
      <w:proofErr w:type="spellStart"/>
      <w:r w:rsidRPr="00134C68">
        <w:t>minoritetane</w:t>
      </w:r>
      <w:proofErr w:type="spellEnd"/>
      <w:r w:rsidRPr="00134C68">
        <w:t>.</w:t>
      </w:r>
    </w:p>
    <w:p w14:paraId="042236A6"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1,5 mill. kroner for å kunne gi større </w:t>
      </w:r>
      <w:proofErr w:type="spellStart"/>
      <w:r w:rsidRPr="00134C68">
        <w:t>tilskot</w:t>
      </w:r>
      <w:proofErr w:type="spellEnd"/>
      <w:r w:rsidRPr="00134C68">
        <w:t xml:space="preserve"> mellom anna til prosjekt for </w:t>
      </w:r>
      <w:proofErr w:type="spellStart"/>
      <w:r w:rsidRPr="00134C68">
        <w:t>synleggjering</w:t>
      </w:r>
      <w:proofErr w:type="spellEnd"/>
      <w:r w:rsidRPr="00134C68">
        <w:t xml:space="preserve"> og ivaretaking av </w:t>
      </w:r>
      <w:proofErr w:type="spellStart"/>
      <w:r w:rsidRPr="00134C68">
        <w:t>dei</w:t>
      </w:r>
      <w:proofErr w:type="spellEnd"/>
      <w:r w:rsidRPr="00134C68">
        <w:t xml:space="preserve"> nasjonale </w:t>
      </w:r>
      <w:proofErr w:type="spellStart"/>
      <w:r w:rsidRPr="00134C68">
        <w:t>minoritetanes</w:t>
      </w:r>
      <w:proofErr w:type="spellEnd"/>
      <w:r w:rsidRPr="00134C68">
        <w:t xml:space="preserve"> språk og kultur.</w:t>
      </w:r>
    </w:p>
    <w:p w14:paraId="2F97281E" w14:textId="77777777" w:rsidR="00214496" w:rsidRPr="00134C68" w:rsidRDefault="00214496" w:rsidP="00134C68">
      <w:r w:rsidRPr="00134C68">
        <w:t>Det blir foreslått å løyve 12 mill. kroner.</w:t>
      </w:r>
    </w:p>
    <w:p w14:paraId="54EAC803" w14:textId="77777777" w:rsidR="00214496" w:rsidRPr="00134C68" w:rsidRDefault="00214496" w:rsidP="00134C68">
      <w:pPr>
        <w:pStyle w:val="b-post"/>
      </w:pPr>
      <w:r w:rsidRPr="00134C68">
        <w:t xml:space="preserve">Post 72 Dei jødiske samfunna i </w:t>
      </w:r>
      <w:proofErr w:type="spellStart"/>
      <w:r w:rsidRPr="00134C68">
        <w:t>Noreg</w:t>
      </w:r>
      <w:proofErr w:type="spellEnd"/>
    </w:p>
    <w:p w14:paraId="4E07EF02" w14:textId="77777777" w:rsidR="00214496" w:rsidRPr="00134C68" w:rsidRDefault="00214496" w:rsidP="00134C68">
      <w:r w:rsidRPr="00134C68">
        <w:t xml:space="preserve">Målet for </w:t>
      </w:r>
      <w:proofErr w:type="spellStart"/>
      <w:r w:rsidRPr="00134C68">
        <w:t>tilskotet</w:t>
      </w:r>
      <w:proofErr w:type="spellEnd"/>
      <w:r w:rsidRPr="00134C68">
        <w:t xml:space="preserve"> er å bidra til å </w:t>
      </w:r>
      <w:proofErr w:type="spellStart"/>
      <w:r w:rsidRPr="00134C68">
        <w:t>motverke</w:t>
      </w:r>
      <w:proofErr w:type="spellEnd"/>
      <w:r w:rsidRPr="00134C68">
        <w:t xml:space="preserve"> antisemittisme og støtte opp om </w:t>
      </w:r>
      <w:proofErr w:type="spellStart"/>
      <w:r w:rsidRPr="00134C68">
        <w:t>synleg</w:t>
      </w:r>
      <w:proofErr w:type="spellEnd"/>
      <w:r w:rsidRPr="00134C68">
        <w:t xml:space="preserve"> jødisk kultur, identitet og samfunnsliv i </w:t>
      </w:r>
      <w:proofErr w:type="spellStart"/>
      <w:r w:rsidRPr="00134C68">
        <w:t>Noreg</w:t>
      </w:r>
      <w:proofErr w:type="spellEnd"/>
      <w:r w:rsidRPr="00134C68">
        <w:t>.</w:t>
      </w:r>
    </w:p>
    <w:p w14:paraId="21690A5A" w14:textId="77777777" w:rsidR="00214496" w:rsidRPr="00134C68" w:rsidRDefault="00214496" w:rsidP="00134C68">
      <w:proofErr w:type="spellStart"/>
      <w:r w:rsidRPr="00134C68">
        <w:t>Eit</w:t>
      </w:r>
      <w:proofErr w:type="spellEnd"/>
      <w:r w:rsidRPr="00134C68">
        <w:t xml:space="preserve"> kriterium for måloppnåing er at </w:t>
      </w:r>
      <w:proofErr w:type="spellStart"/>
      <w:r w:rsidRPr="00134C68">
        <w:t>personar</w:t>
      </w:r>
      <w:proofErr w:type="spellEnd"/>
      <w:r w:rsidRPr="00134C68">
        <w:t xml:space="preserve"> som får informasjon gjennom tiltaka, opplever å ha fått </w:t>
      </w:r>
      <w:proofErr w:type="spellStart"/>
      <w:r w:rsidRPr="00134C68">
        <w:t>auka</w:t>
      </w:r>
      <w:proofErr w:type="spellEnd"/>
      <w:r w:rsidRPr="00134C68">
        <w:t xml:space="preserve"> </w:t>
      </w:r>
      <w:proofErr w:type="spellStart"/>
      <w:r w:rsidRPr="00134C68">
        <w:t>medvit</w:t>
      </w:r>
      <w:proofErr w:type="spellEnd"/>
      <w:r w:rsidRPr="00134C68">
        <w:t xml:space="preserve"> og kunnskap om </w:t>
      </w:r>
      <w:proofErr w:type="spellStart"/>
      <w:r w:rsidRPr="00134C68">
        <w:t>jødar</w:t>
      </w:r>
      <w:proofErr w:type="spellEnd"/>
      <w:r w:rsidRPr="00134C68">
        <w:t xml:space="preserve">, jødedom og antisemittisme. </w:t>
      </w:r>
      <w:proofErr w:type="spellStart"/>
      <w:r w:rsidRPr="00134C68">
        <w:t>Vidare</w:t>
      </w:r>
      <w:proofErr w:type="spellEnd"/>
      <w:r w:rsidRPr="00134C68">
        <w:t xml:space="preserve"> er det </w:t>
      </w:r>
      <w:proofErr w:type="spellStart"/>
      <w:r w:rsidRPr="00134C68">
        <w:t>eit</w:t>
      </w:r>
      <w:proofErr w:type="spellEnd"/>
      <w:r w:rsidRPr="00134C68">
        <w:t xml:space="preserve"> måloppnåingskriterium at </w:t>
      </w:r>
      <w:proofErr w:type="spellStart"/>
      <w:r w:rsidRPr="00134C68">
        <w:t>aktivitetar</w:t>
      </w:r>
      <w:proofErr w:type="spellEnd"/>
      <w:r w:rsidRPr="00134C68">
        <w:t xml:space="preserve"> som </w:t>
      </w:r>
      <w:proofErr w:type="spellStart"/>
      <w:r w:rsidRPr="00134C68">
        <w:t>fremjar</w:t>
      </w:r>
      <w:proofErr w:type="spellEnd"/>
      <w:r w:rsidRPr="00134C68">
        <w:t xml:space="preserve"> jødisk kultur, identitet og samfunnsliv blir </w:t>
      </w:r>
      <w:proofErr w:type="spellStart"/>
      <w:r w:rsidRPr="00134C68">
        <w:t>haldne</w:t>
      </w:r>
      <w:proofErr w:type="spellEnd"/>
      <w:r w:rsidRPr="00134C68">
        <w:t xml:space="preserve"> oppe og gjort </w:t>
      </w:r>
      <w:proofErr w:type="spellStart"/>
      <w:r w:rsidRPr="00134C68">
        <w:t>synlege</w:t>
      </w:r>
      <w:proofErr w:type="spellEnd"/>
      <w:r w:rsidRPr="00134C68">
        <w:t xml:space="preserve"> i det norske samfunnet.</w:t>
      </w:r>
    </w:p>
    <w:p w14:paraId="55BEE461" w14:textId="77777777" w:rsidR="00214496" w:rsidRPr="00134C68" w:rsidRDefault="00214496" w:rsidP="00134C68">
      <w:pPr>
        <w:pStyle w:val="avsnitt-tittel"/>
      </w:pPr>
      <w:r w:rsidRPr="00134C68">
        <w:t>Tildelingskriterium</w:t>
      </w:r>
    </w:p>
    <w:p w14:paraId="174C343C" w14:textId="77777777" w:rsidR="00214496" w:rsidRPr="00134C68" w:rsidRDefault="00214496" w:rsidP="00134C68">
      <w:proofErr w:type="spellStart"/>
      <w:r w:rsidRPr="00134C68">
        <w:t>Tilskotet</w:t>
      </w:r>
      <w:proofErr w:type="spellEnd"/>
      <w:r w:rsidRPr="00134C68">
        <w:t xml:space="preserve"> blir tildelt til Det Mosaiske </w:t>
      </w:r>
      <w:proofErr w:type="spellStart"/>
      <w:r w:rsidRPr="00134C68">
        <w:t>Trossamfund</w:t>
      </w:r>
      <w:proofErr w:type="spellEnd"/>
      <w:r w:rsidRPr="00134C68">
        <w:t xml:space="preserve"> i Oslo (DMT) og Det jødiske samfunn i Trondheim (DJST).</w:t>
      </w:r>
    </w:p>
    <w:p w14:paraId="617C90DA" w14:textId="77777777" w:rsidR="00214496" w:rsidRPr="00134C68" w:rsidRDefault="00214496" w:rsidP="00134C68">
      <w:pPr>
        <w:pStyle w:val="avsnitt-tittel"/>
      </w:pPr>
      <w:r w:rsidRPr="00134C68">
        <w:t>Oppfølging og kontroll</w:t>
      </w:r>
    </w:p>
    <w:p w14:paraId="02CDD7BC"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følgjer opp rapporteringa for bruken av </w:t>
      </w:r>
      <w:proofErr w:type="spellStart"/>
      <w:r w:rsidRPr="00134C68">
        <w:t>tilskotsmidlane</w:t>
      </w:r>
      <w:proofErr w:type="spellEnd"/>
      <w:r w:rsidRPr="00134C68">
        <w:t xml:space="preserve"> etter </w:t>
      </w:r>
      <w:proofErr w:type="spellStart"/>
      <w:r w:rsidRPr="00134C68">
        <w:t>dei</w:t>
      </w:r>
      <w:proofErr w:type="spellEnd"/>
      <w:r w:rsidRPr="00134C68">
        <w:t xml:space="preserve"> krava og vilkåra som er sette i regelverk og i </w:t>
      </w:r>
      <w:proofErr w:type="spellStart"/>
      <w:r w:rsidRPr="00134C68">
        <w:t>tilskotsbrev</w:t>
      </w:r>
      <w:proofErr w:type="spellEnd"/>
      <w:r w:rsidRPr="00134C68">
        <w:t>.</w:t>
      </w:r>
    </w:p>
    <w:p w14:paraId="2DDA0749" w14:textId="77777777" w:rsidR="00214496" w:rsidRPr="00134C68" w:rsidRDefault="00214496" w:rsidP="00134C68">
      <w:pPr>
        <w:pStyle w:val="avsnitt-tittel"/>
      </w:pPr>
      <w:r w:rsidRPr="00134C68">
        <w:t>Rapport</w:t>
      </w:r>
    </w:p>
    <w:p w14:paraId="20565A02" w14:textId="77777777" w:rsidR="00214496" w:rsidRPr="00134C68" w:rsidRDefault="00214496" w:rsidP="00134C68">
      <w:r w:rsidRPr="00134C68">
        <w:t xml:space="preserve">I 2023 </w:t>
      </w:r>
      <w:proofErr w:type="spellStart"/>
      <w:r w:rsidRPr="00134C68">
        <w:t>vart</w:t>
      </w:r>
      <w:proofErr w:type="spellEnd"/>
      <w:r w:rsidRPr="00134C68">
        <w:t xml:space="preserve"> DMT tildelt 10,5 mill. kroner, mellom anna til oppfølging av informasjonstiltak i handlingsplanen mot antisemittisme, og andre tiltak og </w:t>
      </w:r>
      <w:proofErr w:type="spellStart"/>
      <w:r w:rsidRPr="00134C68">
        <w:t>aktivitetar</w:t>
      </w:r>
      <w:proofErr w:type="spellEnd"/>
      <w:r w:rsidRPr="00134C68">
        <w:t xml:space="preserve"> i </w:t>
      </w:r>
      <w:proofErr w:type="spellStart"/>
      <w:r w:rsidRPr="00134C68">
        <w:t>deira</w:t>
      </w:r>
      <w:proofErr w:type="spellEnd"/>
      <w:r w:rsidRPr="00134C68">
        <w:t xml:space="preserve"> regi. </w:t>
      </w:r>
      <w:proofErr w:type="spellStart"/>
      <w:r w:rsidRPr="00134C68">
        <w:t>Midlane</w:t>
      </w:r>
      <w:proofErr w:type="spellEnd"/>
      <w:r w:rsidRPr="00134C68">
        <w:t xml:space="preserve"> har mellom anna finansiert ordninga med jødiske </w:t>
      </w:r>
      <w:proofErr w:type="spellStart"/>
      <w:r w:rsidRPr="00134C68">
        <w:t>vegvisarar</w:t>
      </w:r>
      <w:proofErr w:type="spellEnd"/>
      <w:r w:rsidRPr="00134C68">
        <w:t xml:space="preserve">. I 2024 vart DJST inkludert som </w:t>
      </w:r>
      <w:proofErr w:type="spellStart"/>
      <w:r w:rsidRPr="00134C68">
        <w:t>mottakar</w:t>
      </w:r>
      <w:proofErr w:type="spellEnd"/>
      <w:r w:rsidRPr="00134C68">
        <w:t xml:space="preserve"> av </w:t>
      </w:r>
      <w:proofErr w:type="spellStart"/>
      <w:r w:rsidRPr="00134C68">
        <w:t>tilskot</w:t>
      </w:r>
      <w:proofErr w:type="spellEnd"/>
      <w:r w:rsidRPr="00134C68">
        <w:t xml:space="preserve"> over posten. DJST </w:t>
      </w:r>
      <w:proofErr w:type="spellStart"/>
      <w:r w:rsidRPr="00134C68">
        <w:t>vart</w:t>
      </w:r>
      <w:proofErr w:type="spellEnd"/>
      <w:r w:rsidRPr="00134C68">
        <w:t xml:space="preserve"> tildelt 1,5 mill. kroner i 2024.</w:t>
      </w:r>
    </w:p>
    <w:p w14:paraId="2BC7CB14" w14:textId="77777777" w:rsidR="00214496" w:rsidRPr="00134C68" w:rsidRDefault="00214496" w:rsidP="00134C68">
      <w:r w:rsidRPr="00134C68">
        <w:t xml:space="preserve">Ei ekstern evaluering </w:t>
      </w:r>
      <w:proofErr w:type="spellStart"/>
      <w:r w:rsidRPr="00134C68">
        <w:t>frå</w:t>
      </w:r>
      <w:proofErr w:type="spellEnd"/>
      <w:r w:rsidRPr="00134C68">
        <w:t xml:space="preserve"> 2023 av innsatsen mot antisemittisme i perioden 2016–2023 viser at det har </w:t>
      </w:r>
      <w:proofErr w:type="spellStart"/>
      <w:r w:rsidRPr="00134C68">
        <w:t>vore</w:t>
      </w:r>
      <w:proofErr w:type="spellEnd"/>
      <w:r w:rsidRPr="00134C68">
        <w:t xml:space="preserve"> positivt med </w:t>
      </w:r>
      <w:proofErr w:type="spellStart"/>
      <w:r w:rsidRPr="00134C68">
        <w:t>ein</w:t>
      </w:r>
      <w:proofErr w:type="spellEnd"/>
      <w:r w:rsidRPr="00134C68">
        <w:t xml:space="preserve"> brei innsats mot antisemittisme over </w:t>
      </w:r>
      <w:proofErr w:type="spellStart"/>
      <w:r w:rsidRPr="00134C68">
        <w:t>fleire</w:t>
      </w:r>
      <w:proofErr w:type="spellEnd"/>
      <w:r w:rsidRPr="00134C68">
        <w:t xml:space="preserve"> år, men at det </w:t>
      </w:r>
      <w:proofErr w:type="spellStart"/>
      <w:r w:rsidRPr="00134C68">
        <w:t>framleis</w:t>
      </w:r>
      <w:proofErr w:type="spellEnd"/>
      <w:r w:rsidRPr="00134C68">
        <w:t xml:space="preserve"> er nødvendig med særskilte tiltak mot antisemittisme.</w:t>
      </w:r>
    </w:p>
    <w:p w14:paraId="2AC69BA1"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204D2F68" w14:textId="77777777" w:rsidR="00214496" w:rsidRPr="00134C68" w:rsidRDefault="00214496" w:rsidP="00134C68">
      <w:r w:rsidRPr="00134C68">
        <w:t xml:space="preserve">Regjeringa skal legge fram </w:t>
      </w:r>
      <w:proofErr w:type="spellStart"/>
      <w:r w:rsidRPr="00134C68">
        <w:t>ein</w:t>
      </w:r>
      <w:proofErr w:type="spellEnd"/>
      <w:r w:rsidRPr="00134C68">
        <w:t xml:space="preserve"> ny handlingsplan mot antisemittisme i 2024. Senter for </w:t>
      </w:r>
      <w:proofErr w:type="spellStart"/>
      <w:r w:rsidRPr="00134C68">
        <w:t>studiar</w:t>
      </w:r>
      <w:proofErr w:type="spellEnd"/>
      <w:r w:rsidRPr="00134C68">
        <w:t xml:space="preserve"> av Holocaust og </w:t>
      </w:r>
      <w:proofErr w:type="spellStart"/>
      <w:r w:rsidRPr="00134C68">
        <w:t>livssynsminoritetar</w:t>
      </w:r>
      <w:proofErr w:type="spellEnd"/>
      <w:r w:rsidRPr="00134C68">
        <w:t xml:space="preserve"> (HL-senteret) publiserte i mai 2024 ei ny kartlegging av den norske befolkningas </w:t>
      </w:r>
      <w:proofErr w:type="spellStart"/>
      <w:r w:rsidRPr="00134C68">
        <w:t>haldningar</w:t>
      </w:r>
      <w:proofErr w:type="spellEnd"/>
      <w:r w:rsidRPr="00134C68">
        <w:t xml:space="preserve"> til </w:t>
      </w:r>
      <w:proofErr w:type="spellStart"/>
      <w:r w:rsidRPr="00134C68">
        <w:t>jødar</w:t>
      </w:r>
      <w:proofErr w:type="spellEnd"/>
      <w:r w:rsidRPr="00134C68">
        <w:t xml:space="preserve">, som viser at negative </w:t>
      </w:r>
      <w:proofErr w:type="spellStart"/>
      <w:r w:rsidRPr="00134C68">
        <w:t>haldningar</w:t>
      </w:r>
      <w:proofErr w:type="spellEnd"/>
      <w:r w:rsidRPr="00134C68">
        <w:t xml:space="preserve"> til </w:t>
      </w:r>
      <w:proofErr w:type="spellStart"/>
      <w:r w:rsidRPr="00134C68">
        <w:t>jødar</w:t>
      </w:r>
      <w:proofErr w:type="spellEnd"/>
      <w:r w:rsidRPr="00134C68">
        <w:t xml:space="preserve"> har </w:t>
      </w:r>
      <w:proofErr w:type="spellStart"/>
      <w:r w:rsidRPr="00134C68">
        <w:t>auka</w:t>
      </w:r>
      <w:proofErr w:type="spellEnd"/>
      <w:r w:rsidRPr="00134C68">
        <w:t xml:space="preserve"> </w:t>
      </w:r>
      <w:proofErr w:type="spellStart"/>
      <w:r w:rsidRPr="00134C68">
        <w:t>sidan</w:t>
      </w:r>
      <w:proofErr w:type="spellEnd"/>
      <w:r w:rsidRPr="00134C68">
        <w:t xml:space="preserve"> 2022. I kjølvatnet av krigen i Midtausten er det sett inn </w:t>
      </w:r>
      <w:proofErr w:type="spellStart"/>
      <w:r w:rsidRPr="00134C68">
        <w:t>auka</w:t>
      </w:r>
      <w:proofErr w:type="spellEnd"/>
      <w:r w:rsidRPr="00134C68">
        <w:t xml:space="preserve"> tryggingstiltak rundt jødiske </w:t>
      </w:r>
      <w:proofErr w:type="spellStart"/>
      <w:r w:rsidRPr="00134C68">
        <w:t>institusjonar</w:t>
      </w:r>
      <w:proofErr w:type="spellEnd"/>
      <w:r w:rsidRPr="00134C68">
        <w:t xml:space="preserve"> i </w:t>
      </w:r>
      <w:proofErr w:type="spellStart"/>
      <w:r w:rsidRPr="00134C68">
        <w:t>Noreg</w:t>
      </w:r>
      <w:proofErr w:type="spellEnd"/>
      <w:r w:rsidRPr="00134C68">
        <w:t xml:space="preserve">. Kommunal- og </w:t>
      </w:r>
      <w:proofErr w:type="spellStart"/>
      <w:r w:rsidRPr="00134C68">
        <w:t>distriktsdepartementet</w:t>
      </w:r>
      <w:proofErr w:type="spellEnd"/>
      <w:r w:rsidRPr="00134C68">
        <w:t xml:space="preserve"> vil gi </w:t>
      </w:r>
      <w:proofErr w:type="spellStart"/>
      <w:r w:rsidRPr="00134C68">
        <w:t>tilskot</w:t>
      </w:r>
      <w:proofErr w:type="spellEnd"/>
      <w:r w:rsidRPr="00134C68">
        <w:t xml:space="preserve"> til DMT og DJST til tiltak for å </w:t>
      </w:r>
      <w:proofErr w:type="spellStart"/>
      <w:r w:rsidRPr="00134C68">
        <w:t>motverke</w:t>
      </w:r>
      <w:proofErr w:type="spellEnd"/>
      <w:r w:rsidRPr="00134C68">
        <w:t xml:space="preserve"> antisemittisme og til </w:t>
      </w:r>
      <w:proofErr w:type="spellStart"/>
      <w:r w:rsidRPr="00134C68">
        <w:t>aktivitetar</w:t>
      </w:r>
      <w:proofErr w:type="spellEnd"/>
      <w:r w:rsidRPr="00134C68">
        <w:t xml:space="preserve"> som </w:t>
      </w:r>
      <w:proofErr w:type="spellStart"/>
      <w:r w:rsidRPr="00134C68">
        <w:t>g</w:t>
      </w:r>
      <w:r w:rsidRPr="00134C68">
        <w:t>jer</w:t>
      </w:r>
      <w:proofErr w:type="spellEnd"/>
      <w:r w:rsidRPr="00134C68">
        <w:t xml:space="preserve"> jødisk kultur, identitet og samfunnsliv </w:t>
      </w:r>
      <w:proofErr w:type="spellStart"/>
      <w:r w:rsidRPr="00134C68">
        <w:t>meir</w:t>
      </w:r>
      <w:proofErr w:type="spellEnd"/>
      <w:r w:rsidRPr="00134C68">
        <w:t xml:space="preserve"> </w:t>
      </w:r>
      <w:proofErr w:type="spellStart"/>
      <w:r w:rsidRPr="00134C68">
        <w:t>synleg</w:t>
      </w:r>
      <w:proofErr w:type="spellEnd"/>
      <w:r w:rsidRPr="00134C68">
        <w:t xml:space="preserve"> i </w:t>
      </w:r>
      <w:proofErr w:type="spellStart"/>
      <w:r w:rsidRPr="00134C68">
        <w:t>Noreg</w:t>
      </w:r>
      <w:proofErr w:type="spellEnd"/>
      <w:r w:rsidRPr="00134C68">
        <w:t>.</w:t>
      </w:r>
    </w:p>
    <w:p w14:paraId="4C2059EF"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på posten med 1 mill. kroner til styrkt innsats mot antisemittisme.</w:t>
      </w:r>
    </w:p>
    <w:p w14:paraId="102705A9" w14:textId="77777777" w:rsidR="00214496" w:rsidRPr="00134C68" w:rsidRDefault="00214496" w:rsidP="00134C68">
      <w:r w:rsidRPr="00134C68">
        <w:t>Det blir foreslått å løyve 16,4 mill. kroner.</w:t>
      </w:r>
    </w:p>
    <w:p w14:paraId="4410E415" w14:textId="77777777" w:rsidR="00214496" w:rsidRPr="00134C68" w:rsidRDefault="00214496" w:rsidP="00134C68">
      <w:r w:rsidRPr="00134C68">
        <w:t xml:space="preserve">Av dette skal 14,6 mill. kroner gå til DMT og 1,8 mill. kroner til DJST. </w:t>
      </w:r>
      <w:proofErr w:type="spellStart"/>
      <w:r w:rsidRPr="00134C68">
        <w:t>Midlane</w:t>
      </w:r>
      <w:proofErr w:type="spellEnd"/>
      <w:r w:rsidRPr="00134C68">
        <w:t xml:space="preserve"> kjem i tillegg til </w:t>
      </w:r>
      <w:proofErr w:type="spellStart"/>
      <w:r w:rsidRPr="00134C68">
        <w:t>tilskot</w:t>
      </w:r>
      <w:proofErr w:type="spellEnd"/>
      <w:r w:rsidRPr="00134C68">
        <w:t xml:space="preserve"> på 750 000 kroner til Jød</w:t>
      </w:r>
      <w:r w:rsidRPr="00134C68">
        <w:t>isk museum i Trondheim, som blir foreslått på kap. 500, post 70.</w:t>
      </w:r>
    </w:p>
    <w:p w14:paraId="570AE29A" w14:textId="77777777" w:rsidR="00214496" w:rsidRPr="00134C68" w:rsidRDefault="00214496" w:rsidP="00134C68">
      <w:pPr>
        <w:pStyle w:val="b-post"/>
      </w:pPr>
      <w:r w:rsidRPr="00134C68">
        <w:t xml:space="preserve">Post 73 Kvensk språk og kvensk/norskfinsk kultur, kan </w:t>
      </w:r>
      <w:proofErr w:type="spellStart"/>
      <w:r w:rsidRPr="00134C68">
        <w:t>overførast</w:t>
      </w:r>
      <w:proofErr w:type="spellEnd"/>
    </w:p>
    <w:p w14:paraId="57A41A24" w14:textId="77777777" w:rsidR="00214496" w:rsidRPr="00134C68" w:rsidRDefault="00214496" w:rsidP="00134C68">
      <w:r w:rsidRPr="00134C68">
        <w:t xml:space="preserve">Målet for ordninga er å bidra til å revitalisere kvensk språk og </w:t>
      </w:r>
      <w:proofErr w:type="spellStart"/>
      <w:r w:rsidRPr="00134C68">
        <w:t>fremje</w:t>
      </w:r>
      <w:proofErr w:type="spellEnd"/>
      <w:r w:rsidRPr="00134C68">
        <w:t xml:space="preserve"> kvensk/norskfinsk kultur. Ordninga skal spesielt </w:t>
      </w:r>
      <w:proofErr w:type="spellStart"/>
      <w:r w:rsidRPr="00134C68">
        <w:t>fremje</w:t>
      </w:r>
      <w:proofErr w:type="spellEnd"/>
      <w:r w:rsidRPr="00134C68">
        <w:t xml:space="preserve"> kvensk språk og kvensk/norskfinsk identitet hos barn og unge. Kriterium for måloppnåing er </w:t>
      </w:r>
      <w:proofErr w:type="spellStart"/>
      <w:r w:rsidRPr="00134C68">
        <w:t>talet</w:t>
      </w:r>
      <w:proofErr w:type="spellEnd"/>
      <w:r w:rsidRPr="00134C68">
        <w:t xml:space="preserve"> på arrangerte prosjekt, kurs og </w:t>
      </w:r>
      <w:proofErr w:type="spellStart"/>
      <w:r w:rsidRPr="00134C68">
        <w:t>aktivitetar</w:t>
      </w:r>
      <w:proofErr w:type="spellEnd"/>
      <w:r w:rsidRPr="00134C68">
        <w:t xml:space="preserve"> som </w:t>
      </w:r>
      <w:proofErr w:type="spellStart"/>
      <w:r w:rsidRPr="00134C68">
        <w:t>fremjer</w:t>
      </w:r>
      <w:proofErr w:type="spellEnd"/>
      <w:r w:rsidRPr="00134C68">
        <w:t xml:space="preserve"> </w:t>
      </w:r>
      <w:proofErr w:type="spellStart"/>
      <w:r w:rsidRPr="00134C68">
        <w:t>føremålet</w:t>
      </w:r>
      <w:proofErr w:type="spellEnd"/>
      <w:r w:rsidRPr="00134C68">
        <w:t xml:space="preserve">, og </w:t>
      </w:r>
      <w:proofErr w:type="spellStart"/>
      <w:r w:rsidRPr="00134C68">
        <w:t>talet</w:t>
      </w:r>
      <w:proofErr w:type="spellEnd"/>
      <w:r w:rsidRPr="00134C68">
        <w:t xml:space="preserve"> på </w:t>
      </w:r>
      <w:proofErr w:type="spellStart"/>
      <w:r w:rsidRPr="00134C68">
        <w:t>deltakarar</w:t>
      </w:r>
      <w:proofErr w:type="spellEnd"/>
      <w:r w:rsidRPr="00134C68">
        <w:t xml:space="preserve"> på </w:t>
      </w:r>
      <w:proofErr w:type="spellStart"/>
      <w:r w:rsidRPr="00134C68">
        <w:t>dei</w:t>
      </w:r>
      <w:proofErr w:type="spellEnd"/>
      <w:r w:rsidRPr="00134C68">
        <w:t xml:space="preserve"> ulike tiltaka.</w:t>
      </w:r>
    </w:p>
    <w:p w14:paraId="4D8BBC02" w14:textId="77777777" w:rsidR="00214496" w:rsidRPr="00134C68" w:rsidRDefault="00214496" w:rsidP="00134C68">
      <w:pPr>
        <w:pStyle w:val="avsnitt-tittel"/>
      </w:pPr>
      <w:r w:rsidRPr="00134C68">
        <w:t>Tildelingskriterium</w:t>
      </w:r>
    </w:p>
    <w:p w14:paraId="04B865E8" w14:textId="77777777" w:rsidR="00214496" w:rsidRPr="00134C68" w:rsidRDefault="00214496" w:rsidP="00134C68">
      <w:r w:rsidRPr="00134C68">
        <w:t xml:space="preserve">Frivillige </w:t>
      </w:r>
      <w:proofErr w:type="spellStart"/>
      <w:r w:rsidRPr="00134C68">
        <w:t>organisasjonar</w:t>
      </w:r>
      <w:proofErr w:type="spellEnd"/>
      <w:r w:rsidRPr="00134C68">
        <w:t xml:space="preserve">, </w:t>
      </w:r>
      <w:proofErr w:type="spellStart"/>
      <w:r w:rsidRPr="00134C68">
        <w:t>privatpersonar</w:t>
      </w:r>
      <w:proofErr w:type="spellEnd"/>
      <w:r w:rsidRPr="00134C68">
        <w:t xml:space="preserve">, </w:t>
      </w:r>
      <w:proofErr w:type="spellStart"/>
      <w:r w:rsidRPr="00134C68">
        <w:t>kommunar</w:t>
      </w:r>
      <w:proofErr w:type="spellEnd"/>
      <w:r w:rsidRPr="00134C68">
        <w:t xml:space="preserve"> og </w:t>
      </w:r>
      <w:proofErr w:type="spellStart"/>
      <w:r w:rsidRPr="00134C68">
        <w:t>institusjonar</w:t>
      </w:r>
      <w:proofErr w:type="spellEnd"/>
      <w:r w:rsidRPr="00134C68">
        <w:t xml:space="preserve"> kan </w:t>
      </w:r>
      <w:proofErr w:type="spellStart"/>
      <w:r w:rsidRPr="00134C68">
        <w:t>søkje</w:t>
      </w:r>
      <w:proofErr w:type="spellEnd"/>
      <w:r w:rsidRPr="00134C68">
        <w:t xml:space="preserve"> om prosjektstøtte til </w:t>
      </w:r>
      <w:proofErr w:type="spellStart"/>
      <w:r w:rsidRPr="00134C68">
        <w:t>kulturføremål</w:t>
      </w:r>
      <w:proofErr w:type="spellEnd"/>
      <w:r w:rsidRPr="00134C68">
        <w:t xml:space="preserve"> og tiltak som </w:t>
      </w:r>
      <w:proofErr w:type="spellStart"/>
      <w:r w:rsidRPr="00134C68">
        <w:t>bidreg</w:t>
      </w:r>
      <w:proofErr w:type="spellEnd"/>
      <w:r w:rsidRPr="00134C68">
        <w:t xml:space="preserve"> til å </w:t>
      </w:r>
      <w:proofErr w:type="spellStart"/>
      <w:r w:rsidRPr="00134C68">
        <w:t>styrkje</w:t>
      </w:r>
      <w:proofErr w:type="spellEnd"/>
      <w:r w:rsidRPr="00134C68">
        <w:t xml:space="preserve"> kvensk språk og identitet. </w:t>
      </w:r>
      <w:proofErr w:type="spellStart"/>
      <w:r w:rsidRPr="00134C68">
        <w:t>Nærare</w:t>
      </w:r>
      <w:proofErr w:type="spellEnd"/>
      <w:r w:rsidRPr="00134C68">
        <w:t xml:space="preserve"> tildelingskriterium er fastsette i forskrift.</w:t>
      </w:r>
    </w:p>
    <w:p w14:paraId="312A2C34" w14:textId="77777777" w:rsidR="00214496" w:rsidRPr="00134C68" w:rsidRDefault="00214496" w:rsidP="00134C68">
      <w:r w:rsidRPr="00134C68">
        <w:t xml:space="preserve">Over </w:t>
      </w:r>
      <w:proofErr w:type="spellStart"/>
      <w:r w:rsidRPr="00134C68">
        <w:t>tilskotsordninga</w:t>
      </w:r>
      <w:proofErr w:type="spellEnd"/>
      <w:r w:rsidRPr="00134C68">
        <w:t xml:space="preserve"> kan det òg </w:t>
      </w:r>
      <w:proofErr w:type="spellStart"/>
      <w:r w:rsidRPr="00134C68">
        <w:t>søkjast</w:t>
      </w:r>
      <w:proofErr w:type="spellEnd"/>
      <w:r w:rsidRPr="00134C68">
        <w:t xml:space="preserve"> om </w:t>
      </w:r>
      <w:proofErr w:type="spellStart"/>
      <w:r w:rsidRPr="00134C68">
        <w:t>midlar</w:t>
      </w:r>
      <w:proofErr w:type="spellEnd"/>
      <w:r w:rsidRPr="00134C68">
        <w:t xml:space="preserve"> til etablering og drift av kvenske språk- og kultursenter, og til drift av kvensk avis og Norske kveners forbund.</w:t>
      </w:r>
    </w:p>
    <w:p w14:paraId="39EEA633" w14:textId="77777777" w:rsidR="00214496" w:rsidRPr="00134C68" w:rsidRDefault="00214496" w:rsidP="00134C68">
      <w:pPr>
        <w:pStyle w:val="avsnitt-tittel"/>
      </w:pPr>
      <w:r w:rsidRPr="00134C68">
        <w:t>Oppfølging og kontroll</w:t>
      </w:r>
    </w:p>
    <w:p w14:paraId="136ACE2B" w14:textId="77777777" w:rsidR="00214496" w:rsidRPr="00134C68" w:rsidRDefault="00214496" w:rsidP="00134C68">
      <w:proofErr w:type="spellStart"/>
      <w:r w:rsidRPr="00134C68">
        <w:t>Tilskotsordninga</w:t>
      </w:r>
      <w:proofErr w:type="spellEnd"/>
      <w:r w:rsidRPr="00134C68">
        <w:t xml:space="preserve"> blir forvalta av Kulturdirektoratet. Kulturdirektoratet gir </w:t>
      </w:r>
      <w:proofErr w:type="spellStart"/>
      <w:r w:rsidRPr="00134C68">
        <w:t>tilskot</w:t>
      </w:r>
      <w:proofErr w:type="spellEnd"/>
      <w:r w:rsidRPr="00134C68">
        <w:t xml:space="preserve"> etter søknad og følgjer opp rapporteringa for bruken av </w:t>
      </w:r>
      <w:proofErr w:type="spellStart"/>
      <w:r w:rsidRPr="00134C68">
        <w:t>tilskotsmidlane</w:t>
      </w:r>
      <w:proofErr w:type="spellEnd"/>
      <w:r w:rsidRPr="00134C68">
        <w:t xml:space="preserve">. Dette skjer etter </w:t>
      </w:r>
      <w:proofErr w:type="spellStart"/>
      <w:r w:rsidRPr="00134C68">
        <w:t>dei</w:t>
      </w:r>
      <w:proofErr w:type="spellEnd"/>
      <w:r w:rsidRPr="00134C68">
        <w:t xml:space="preserve"> krava og vilkåra som er sett i forskrift om </w:t>
      </w:r>
      <w:proofErr w:type="spellStart"/>
      <w:r w:rsidRPr="00134C68">
        <w:t>tilskot</w:t>
      </w:r>
      <w:proofErr w:type="spellEnd"/>
      <w:r w:rsidRPr="00134C68">
        <w:t xml:space="preserve"> til kvensk språk og kvensk/norskfinsk kultur, og eventuelle retningslinjer fastsett av Kulturdirektoratet og i </w:t>
      </w:r>
      <w:proofErr w:type="spellStart"/>
      <w:r w:rsidRPr="00134C68">
        <w:t>tilskotsbrev</w:t>
      </w:r>
      <w:proofErr w:type="spellEnd"/>
      <w:r w:rsidRPr="00134C68">
        <w:t xml:space="preserve">. Kommunal- og </w:t>
      </w:r>
      <w:proofErr w:type="spellStart"/>
      <w:r w:rsidRPr="00134C68">
        <w:t>distriktsdepartementet</w:t>
      </w:r>
      <w:proofErr w:type="spellEnd"/>
      <w:r w:rsidRPr="00134C68">
        <w:t xml:space="preserve"> er klageinstans.</w:t>
      </w:r>
    </w:p>
    <w:p w14:paraId="037400B8" w14:textId="77777777" w:rsidR="00214496" w:rsidRPr="00134C68" w:rsidRDefault="00214496" w:rsidP="00134C68">
      <w:pPr>
        <w:pStyle w:val="avsnitt-tittel"/>
      </w:pPr>
      <w:r w:rsidRPr="00134C68">
        <w:t>Rapport</w:t>
      </w:r>
    </w:p>
    <w:p w14:paraId="144C560F" w14:textId="77777777" w:rsidR="00214496" w:rsidRPr="00134C68" w:rsidRDefault="00214496" w:rsidP="00134C68">
      <w:r w:rsidRPr="00134C68">
        <w:t xml:space="preserve">Av ei total ramme på 11,2 mill. kroner i 2023 tildelte Kulturdirektoratet totalt 5,1 mill. kroner til drift av fire kvenske språksenter og </w:t>
      </w:r>
      <w:proofErr w:type="spellStart"/>
      <w:r w:rsidRPr="00134C68">
        <w:t>eitt</w:t>
      </w:r>
      <w:proofErr w:type="spellEnd"/>
      <w:r w:rsidRPr="00134C68">
        <w:t xml:space="preserve"> kvensk kultursenter, og 930 000 kroner i støtte til avisa </w:t>
      </w:r>
      <w:proofErr w:type="spellStart"/>
      <w:r w:rsidRPr="00134C68">
        <w:t>Ruijan</w:t>
      </w:r>
      <w:proofErr w:type="spellEnd"/>
      <w:r w:rsidRPr="00134C68">
        <w:t xml:space="preserve"> </w:t>
      </w:r>
      <w:proofErr w:type="spellStart"/>
      <w:r w:rsidRPr="00134C68">
        <w:t>Kaiku</w:t>
      </w:r>
      <w:proofErr w:type="spellEnd"/>
      <w:r w:rsidRPr="00134C68">
        <w:t xml:space="preserve">. Det vart òg tildelt totalt om lag 5,1 mill. kroner til om lag 30 ulike språk- og kulturprosjekt. Dette inkluderer overførte </w:t>
      </w:r>
      <w:proofErr w:type="spellStart"/>
      <w:r w:rsidRPr="00134C68">
        <w:t>midlar</w:t>
      </w:r>
      <w:proofErr w:type="spellEnd"/>
      <w:r w:rsidRPr="00134C68">
        <w:t xml:space="preserve"> </w:t>
      </w:r>
      <w:proofErr w:type="spellStart"/>
      <w:r w:rsidRPr="00134C68">
        <w:t>frå</w:t>
      </w:r>
      <w:proofErr w:type="spellEnd"/>
      <w:r w:rsidRPr="00134C68">
        <w:t xml:space="preserve"> 2022.</w:t>
      </w:r>
    </w:p>
    <w:p w14:paraId="4F8E2E4D" w14:textId="77777777" w:rsidR="00214496" w:rsidRPr="00134C68" w:rsidRDefault="00214496" w:rsidP="00134C68">
      <w:proofErr w:type="spellStart"/>
      <w:r w:rsidRPr="00134C68">
        <w:t>Tilskota</w:t>
      </w:r>
      <w:proofErr w:type="spellEnd"/>
      <w:r w:rsidRPr="00134C68">
        <w:t xml:space="preserve"> til drift av språksenter har </w:t>
      </w:r>
      <w:proofErr w:type="spellStart"/>
      <w:r w:rsidRPr="00134C68">
        <w:t>bidrege</w:t>
      </w:r>
      <w:proofErr w:type="spellEnd"/>
      <w:r w:rsidRPr="00134C68">
        <w:t xml:space="preserve"> til at det er gjennomført ei rekke språkkurs og </w:t>
      </w:r>
      <w:proofErr w:type="spellStart"/>
      <w:r w:rsidRPr="00134C68">
        <w:t>kulturaktivitetar</w:t>
      </w:r>
      <w:proofErr w:type="spellEnd"/>
      <w:r w:rsidRPr="00134C68">
        <w:t xml:space="preserve"> for kvenske barn og unge. </w:t>
      </w:r>
      <w:proofErr w:type="spellStart"/>
      <w:r w:rsidRPr="00134C68">
        <w:t>Prosjekttilskota</w:t>
      </w:r>
      <w:proofErr w:type="spellEnd"/>
      <w:r w:rsidRPr="00134C68">
        <w:t xml:space="preserve"> har bidratt til språk- og kulturutvikling på </w:t>
      </w:r>
      <w:proofErr w:type="spellStart"/>
      <w:r w:rsidRPr="00134C68">
        <w:t>fleire</w:t>
      </w:r>
      <w:proofErr w:type="spellEnd"/>
      <w:r w:rsidRPr="00134C68">
        <w:t xml:space="preserve"> nivå.</w:t>
      </w:r>
    </w:p>
    <w:p w14:paraId="1C932A4C"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54CA75C8" w14:textId="77777777" w:rsidR="00214496" w:rsidRPr="00134C68" w:rsidRDefault="00214496" w:rsidP="00134C68">
      <w:r w:rsidRPr="00134C68">
        <w:t xml:space="preserve">Det vil bli tildelt </w:t>
      </w:r>
      <w:proofErr w:type="spellStart"/>
      <w:r w:rsidRPr="00134C68">
        <w:t>driftsmidlar</w:t>
      </w:r>
      <w:proofErr w:type="spellEnd"/>
      <w:r w:rsidRPr="00134C68">
        <w:t xml:space="preserve"> til kvenske språk- og kultursenter og til kvensk avis. Det vil bli gitt </w:t>
      </w:r>
      <w:proofErr w:type="spellStart"/>
      <w:r w:rsidRPr="00134C68">
        <w:t>prosjekttilskot</w:t>
      </w:r>
      <w:proofErr w:type="spellEnd"/>
      <w:r w:rsidRPr="00134C68">
        <w:t xml:space="preserve"> etter søknad, til tiltak som bidrar til å oppfylle </w:t>
      </w:r>
      <w:proofErr w:type="spellStart"/>
      <w:r w:rsidRPr="00134C68">
        <w:t>føremålet</w:t>
      </w:r>
      <w:proofErr w:type="spellEnd"/>
      <w:r w:rsidRPr="00134C68">
        <w:t xml:space="preserve"> med </w:t>
      </w:r>
      <w:proofErr w:type="spellStart"/>
      <w:r w:rsidRPr="00134C68">
        <w:t>tilskotsordninga</w:t>
      </w:r>
      <w:proofErr w:type="spellEnd"/>
      <w:r w:rsidRPr="00134C68">
        <w:t xml:space="preserve">. Det vil òg bli gitt </w:t>
      </w:r>
      <w:proofErr w:type="spellStart"/>
      <w:r w:rsidRPr="00134C68">
        <w:t>eit</w:t>
      </w:r>
      <w:proofErr w:type="spellEnd"/>
      <w:r w:rsidRPr="00134C68">
        <w:t xml:space="preserve"> særskilt </w:t>
      </w:r>
      <w:proofErr w:type="spellStart"/>
      <w:r w:rsidRPr="00134C68">
        <w:t>tilskot</w:t>
      </w:r>
      <w:proofErr w:type="spellEnd"/>
      <w:r w:rsidRPr="00134C68">
        <w:t xml:space="preserve"> på 2 mill. kroner til Norske kveners forbund.</w:t>
      </w:r>
    </w:p>
    <w:p w14:paraId="76156121" w14:textId="77777777" w:rsidR="00214496" w:rsidRPr="00134C68" w:rsidRDefault="00214496" w:rsidP="00134C68">
      <w:r w:rsidRPr="00134C68">
        <w:t>Det blir foreslått å løyve 18,4 mill. kroner.</w:t>
      </w:r>
    </w:p>
    <w:p w14:paraId="2D3C2946" w14:textId="77777777" w:rsidR="00214496" w:rsidRPr="00134C68" w:rsidRDefault="00214496" w:rsidP="00134C68">
      <w:pPr>
        <w:pStyle w:val="b-post"/>
      </w:pPr>
      <w:r w:rsidRPr="00134C68">
        <w:t xml:space="preserve">Post 74 Kultur- og ressurssenter for norske </w:t>
      </w:r>
      <w:proofErr w:type="spellStart"/>
      <w:r w:rsidRPr="00134C68">
        <w:t>romar</w:t>
      </w:r>
      <w:proofErr w:type="spellEnd"/>
    </w:p>
    <w:p w14:paraId="780826B0" w14:textId="77777777" w:rsidR="00214496" w:rsidRPr="00134C68" w:rsidRDefault="00214496" w:rsidP="00134C68">
      <w:proofErr w:type="spellStart"/>
      <w:r w:rsidRPr="00134C68">
        <w:t>Føremålet</w:t>
      </w:r>
      <w:proofErr w:type="spellEnd"/>
      <w:r w:rsidRPr="00134C68">
        <w:t xml:space="preserve"> med </w:t>
      </w:r>
      <w:proofErr w:type="spellStart"/>
      <w:r w:rsidRPr="00134C68">
        <w:t>tilskotet</w:t>
      </w:r>
      <w:proofErr w:type="spellEnd"/>
      <w:r w:rsidRPr="00134C68">
        <w:t xml:space="preserve"> er å </w:t>
      </w:r>
      <w:proofErr w:type="spellStart"/>
      <w:r w:rsidRPr="00134C68">
        <w:t>vidareutvikle</w:t>
      </w:r>
      <w:proofErr w:type="spellEnd"/>
      <w:r w:rsidRPr="00134C68">
        <w:t xml:space="preserve"> og drifte Romano </w:t>
      </w:r>
      <w:proofErr w:type="spellStart"/>
      <w:r w:rsidRPr="00134C68">
        <w:t>Kher</w:t>
      </w:r>
      <w:proofErr w:type="spellEnd"/>
      <w:r w:rsidRPr="00134C68">
        <w:t xml:space="preserve">, </w:t>
      </w:r>
      <w:proofErr w:type="spellStart"/>
      <w:r w:rsidRPr="00134C68">
        <w:t>eit</w:t>
      </w:r>
      <w:proofErr w:type="spellEnd"/>
      <w:r w:rsidRPr="00134C68">
        <w:t xml:space="preserve"> kultursenter for </w:t>
      </w:r>
      <w:proofErr w:type="spellStart"/>
      <w:r w:rsidRPr="00134C68">
        <w:t>romar</w:t>
      </w:r>
      <w:proofErr w:type="spellEnd"/>
      <w:r w:rsidRPr="00134C68">
        <w:t xml:space="preserve">, som mellom anna skal legge til rette for å formidle, bevare, </w:t>
      </w:r>
      <w:proofErr w:type="spellStart"/>
      <w:r w:rsidRPr="00134C68">
        <w:t>styrkje</w:t>
      </w:r>
      <w:proofErr w:type="spellEnd"/>
      <w:r w:rsidRPr="00134C68">
        <w:t xml:space="preserve"> og utvikle </w:t>
      </w:r>
      <w:proofErr w:type="spellStart"/>
      <w:r w:rsidRPr="00134C68">
        <w:t>romsk</w:t>
      </w:r>
      <w:proofErr w:type="spellEnd"/>
      <w:r w:rsidRPr="00134C68">
        <w:t xml:space="preserve"> språk og kultur i </w:t>
      </w:r>
      <w:proofErr w:type="spellStart"/>
      <w:r w:rsidRPr="00134C68">
        <w:t>Noreg</w:t>
      </w:r>
      <w:proofErr w:type="spellEnd"/>
      <w:r w:rsidRPr="00134C68">
        <w:t xml:space="preserve">. Kultursenteret skal òg </w:t>
      </w:r>
      <w:proofErr w:type="spellStart"/>
      <w:r w:rsidRPr="00134C68">
        <w:t>vere</w:t>
      </w:r>
      <w:proofErr w:type="spellEnd"/>
      <w:r w:rsidRPr="00134C68">
        <w:t xml:space="preserve"> </w:t>
      </w:r>
      <w:proofErr w:type="spellStart"/>
      <w:r w:rsidRPr="00134C68">
        <w:t>ein</w:t>
      </w:r>
      <w:proofErr w:type="spellEnd"/>
      <w:r w:rsidRPr="00134C68">
        <w:t xml:space="preserve"> stad der </w:t>
      </w:r>
      <w:proofErr w:type="spellStart"/>
      <w:r w:rsidRPr="00134C68">
        <w:t>romar</w:t>
      </w:r>
      <w:proofErr w:type="spellEnd"/>
      <w:r w:rsidRPr="00134C68">
        <w:t xml:space="preserve"> og majoritetsbefolkninga kan </w:t>
      </w:r>
      <w:proofErr w:type="spellStart"/>
      <w:r w:rsidRPr="00134C68">
        <w:t>møtast</w:t>
      </w:r>
      <w:proofErr w:type="spellEnd"/>
      <w:r w:rsidRPr="00134C68">
        <w:t xml:space="preserve">. Ressurssenteret skal arbeide for at </w:t>
      </w:r>
      <w:proofErr w:type="spellStart"/>
      <w:r w:rsidRPr="00134C68">
        <w:t>romar</w:t>
      </w:r>
      <w:proofErr w:type="spellEnd"/>
      <w:r w:rsidRPr="00134C68">
        <w:t xml:space="preserve"> får likeverdige </w:t>
      </w:r>
      <w:proofErr w:type="spellStart"/>
      <w:r w:rsidRPr="00134C68">
        <w:t>offentlege</w:t>
      </w:r>
      <w:proofErr w:type="spellEnd"/>
      <w:r w:rsidRPr="00134C68">
        <w:t xml:space="preserve"> </w:t>
      </w:r>
      <w:proofErr w:type="spellStart"/>
      <w:r w:rsidRPr="00134C68">
        <w:t>tenester</w:t>
      </w:r>
      <w:proofErr w:type="spellEnd"/>
      <w:r w:rsidRPr="00134C68">
        <w:t xml:space="preserve"> og bidra til å </w:t>
      </w:r>
      <w:proofErr w:type="spellStart"/>
      <w:r w:rsidRPr="00134C68">
        <w:t>auke</w:t>
      </w:r>
      <w:proofErr w:type="spellEnd"/>
      <w:r w:rsidRPr="00134C68">
        <w:t xml:space="preserve"> romanes deltaking og </w:t>
      </w:r>
      <w:proofErr w:type="spellStart"/>
      <w:r w:rsidRPr="00134C68">
        <w:t>innverknad</w:t>
      </w:r>
      <w:proofErr w:type="spellEnd"/>
      <w:r w:rsidRPr="00134C68">
        <w:t xml:space="preserve"> i samfunnet.</w:t>
      </w:r>
    </w:p>
    <w:p w14:paraId="6BC119FB" w14:textId="77777777" w:rsidR="00214496" w:rsidRPr="00134C68" w:rsidRDefault="00214496" w:rsidP="00134C68">
      <w:r w:rsidRPr="00134C68">
        <w:t xml:space="preserve">Måloppnåinga blir vurdert gjennom deltaking og tilgang til </w:t>
      </w:r>
      <w:proofErr w:type="spellStart"/>
      <w:r w:rsidRPr="00134C68">
        <w:t>offentlege</w:t>
      </w:r>
      <w:proofErr w:type="spellEnd"/>
      <w:r w:rsidRPr="00134C68">
        <w:t xml:space="preserve"> </w:t>
      </w:r>
      <w:proofErr w:type="spellStart"/>
      <w:r w:rsidRPr="00134C68">
        <w:t>tenester</w:t>
      </w:r>
      <w:proofErr w:type="spellEnd"/>
      <w:r w:rsidRPr="00134C68">
        <w:t xml:space="preserve">. Norske </w:t>
      </w:r>
      <w:proofErr w:type="spellStart"/>
      <w:r w:rsidRPr="00134C68">
        <w:t>romar</w:t>
      </w:r>
      <w:proofErr w:type="spellEnd"/>
      <w:r w:rsidRPr="00134C68">
        <w:t xml:space="preserve"> skal delta i </w:t>
      </w:r>
      <w:proofErr w:type="spellStart"/>
      <w:r w:rsidRPr="00134C68">
        <w:t>avgjerdsprosessar</w:t>
      </w:r>
      <w:proofErr w:type="spellEnd"/>
      <w:r w:rsidRPr="00134C68">
        <w:t xml:space="preserve"> som gjeld </w:t>
      </w:r>
      <w:proofErr w:type="spellStart"/>
      <w:r w:rsidRPr="00134C68">
        <w:t>innhald</w:t>
      </w:r>
      <w:proofErr w:type="spellEnd"/>
      <w:r w:rsidRPr="00134C68">
        <w:t xml:space="preserve"> og drift av kultursenteret. Ressurssenteret skal bidra til å betre livssituasjonen for </w:t>
      </w:r>
      <w:proofErr w:type="spellStart"/>
      <w:r w:rsidRPr="00134C68">
        <w:t>fleire</w:t>
      </w:r>
      <w:proofErr w:type="spellEnd"/>
      <w:r w:rsidRPr="00134C68">
        <w:t xml:space="preserve"> norske </w:t>
      </w:r>
      <w:proofErr w:type="spellStart"/>
      <w:r w:rsidRPr="00134C68">
        <w:t>romar</w:t>
      </w:r>
      <w:proofErr w:type="spellEnd"/>
      <w:r w:rsidRPr="00134C68">
        <w:t>.</w:t>
      </w:r>
    </w:p>
    <w:p w14:paraId="6A0EAFB0" w14:textId="77777777" w:rsidR="00214496" w:rsidRPr="00134C68" w:rsidRDefault="00214496" w:rsidP="00134C68">
      <w:pPr>
        <w:pStyle w:val="avsnitt-tittel"/>
      </w:pPr>
      <w:r w:rsidRPr="00134C68">
        <w:t>Tildelingskriterium</w:t>
      </w:r>
    </w:p>
    <w:p w14:paraId="5076D65E" w14:textId="77777777" w:rsidR="00214496" w:rsidRPr="00134C68" w:rsidRDefault="00214496" w:rsidP="00134C68">
      <w:proofErr w:type="spellStart"/>
      <w:r w:rsidRPr="00134C68">
        <w:t>Tilskotsmottakar</w:t>
      </w:r>
      <w:proofErr w:type="spellEnd"/>
      <w:r w:rsidRPr="00134C68">
        <w:t xml:space="preserve"> er Kirkens Bymisjon. Kirkens Bymisjon har etablert og driv senteret i samarbeid med norske </w:t>
      </w:r>
      <w:proofErr w:type="spellStart"/>
      <w:r w:rsidRPr="00134C68">
        <w:t>romar</w:t>
      </w:r>
      <w:proofErr w:type="spellEnd"/>
      <w:r w:rsidRPr="00134C68">
        <w:t xml:space="preserve">. Løyvinga på posten dekker </w:t>
      </w:r>
      <w:proofErr w:type="spellStart"/>
      <w:r w:rsidRPr="00134C68">
        <w:t>tilskot</w:t>
      </w:r>
      <w:proofErr w:type="spellEnd"/>
      <w:r w:rsidRPr="00134C68">
        <w:t xml:space="preserve"> til drift og </w:t>
      </w:r>
      <w:proofErr w:type="spellStart"/>
      <w:r w:rsidRPr="00134C68">
        <w:t>aktivitetar</w:t>
      </w:r>
      <w:proofErr w:type="spellEnd"/>
      <w:r w:rsidRPr="00134C68">
        <w:t xml:space="preserve"> knytte til Romano </w:t>
      </w:r>
      <w:proofErr w:type="spellStart"/>
      <w:r w:rsidRPr="00134C68">
        <w:t>Kher</w:t>
      </w:r>
      <w:proofErr w:type="spellEnd"/>
      <w:r w:rsidRPr="00134C68">
        <w:t xml:space="preserve">. Kultursenteret er </w:t>
      </w:r>
      <w:proofErr w:type="spellStart"/>
      <w:r w:rsidRPr="00134C68">
        <w:t>eit</w:t>
      </w:r>
      <w:proofErr w:type="spellEnd"/>
      <w:r w:rsidRPr="00134C68">
        <w:t xml:space="preserve"> resultat av den kollektive oppreisinga </w:t>
      </w:r>
      <w:proofErr w:type="spellStart"/>
      <w:r w:rsidRPr="00134C68">
        <w:t>frå</w:t>
      </w:r>
      <w:proofErr w:type="spellEnd"/>
      <w:r w:rsidRPr="00134C68">
        <w:t xml:space="preserve"> staten til norske </w:t>
      </w:r>
      <w:proofErr w:type="spellStart"/>
      <w:r w:rsidRPr="00134C68">
        <w:t>romar</w:t>
      </w:r>
      <w:proofErr w:type="spellEnd"/>
      <w:r w:rsidRPr="00134C68">
        <w:t xml:space="preserve">. Ressurssenteret er ei styrking av </w:t>
      </w:r>
      <w:proofErr w:type="spellStart"/>
      <w:r w:rsidRPr="00134C68">
        <w:t>brubyggartenesta</w:t>
      </w:r>
      <w:proofErr w:type="spellEnd"/>
      <w:r w:rsidRPr="00134C68">
        <w:t xml:space="preserve"> som vart flytta </w:t>
      </w:r>
      <w:proofErr w:type="spellStart"/>
      <w:r w:rsidRPr="00134C68">
        <w:t>frå</w:t>
      </w:r>
      <w:proofErr w:type="spellEnd"/>
      <w:r w:rsidRPr="00134C68">
        <w:t xml:space="preserve"> Oslo kommune då Romano </w:t>
      </w:r>
      <w:proofErr w:type="spellStart"/>
      <w:r w:rsidRPr="00134C68">
        <w:t>Kher</w:t>
      </w:r>
      <w:proofErr w:type="spellEnd"/>
      <w:r w:rsidRPr="00134C68">
        <w:t xml:space="preserve"> vart oppretta. Bymisjonen har opparbeidd seg relevant erfaring som er nødvendig for at tiltaka skal </w:t>
      </w:r>
      <w:proofErr w:type="spellStart"/>
      <w:r w:rsidRPr="00134C68">
        <w:t>lukkast</w:t>
      </w:r>
      <w:proofErr w:type="spellEnd"/>
      <w:r w:rsidRPr="00134C68">
        <w:t>. Bymisjonen har derfor blitt vurd</w:t>
      </w:r>
      <w:r w:rsidRPr="00134C68">
        <w:t xml:space="preserve">ert som </w:t>
      </w:r>
      <w:proofErr w:type="spellStart"/>
      <w:r w:rsidRPr="00134C68">
        <w:t>einaste</w:t>
      </w:r>
      <w:proofErr w:type="spellEnd"/>
      <w:r w:rsidRPr="00134C68">
        <w:t xml:space="preserve"> aktuelle </w:t>
      </w:r>
      <w:proofErr w:type="spellStart"/>
      <w:r w:rsidRPr="00134C68">
        <w:t>mottakar</w:t>
      </w:r>
      <w:proofErr w:type="spellEnd"/>
      <w:r w:rsidRPr="00134C68">
        <w:t xml:space="preserve"> av </w:t>
      </w:r>
      <w:proofErr w:type="spellStart"/>
      <w:r w:rsidRPr="00134C68">
        <w:t>tilskotet</w:t>
      </w:r>
      <w:proofErr w:type="spellEnd"/>
      <w:r w:rsidRPr="00134C68">
        <w:t>.</w:t>
      </w:r>
    </w:p>
    <w:p w14:paraId="7A0AAF68" w14:textId="77777777" w:rsidR="00214496" w:rsidRPr="00134C68" w:rsidRDefault="00214496" w:rsidP="00134C68">
      <w:pPr>
        <w:pStyle w:val="avsnitt-tittel"/>
      </w:pPr>
      <w:r w:rsidRPr="00134C68">
        <w:t>Oppfølging og kontroll</w:t>
      </w:r>
    </w:p>
    <w:p w14:paraId="06F83221" w14:textId="77777777" w:rsidR="00214496" w:rsidRPr="00134C68" w:rsidRDefault="00214496" w:rsidP="00134C68">
      <w:r w:rsidRPr="00134C68">
        <w:t xml:space="preserve">Departementet følgjer opp rapporteringa for bruken av </w:t>
      </w:r>
      <w:proofErr w:type="spellStart"/>
      <w:r w:rsidRPr="00134C68">
        <w:t>tilskotsmidlane</w:t>
      </w:r>
      <w:proofErr w:type="spellEnd"/>
      <w:r w:rsidRPr="00134C68">
        <w:t xml:space="preserve"> etter </w:t>
      </w:r>
      <w:proofErr w:type="spellStart"/>
      <w:r w:rsidRPr="00134C68">
        <w:t>dei</w:t>
      </w:r>
      <w:proofErr w:type="spellEnd"/>
      <w:r w:rsidRPr="00134C68">
        <w:t xml:space="preserve"> krava og vilkåra som er sette i regelverk og i </w:t>
      </w:r>
      <w:proofErr w:type="spellStart"/>
      <w:r w:rsidRPr="00134C68">
        <w:t>tilskotsbrev</w:t>
      </w:r>
      <w:proofErr w:type="spellEnd"/>
      <w:r w:rsidRPr="00134C68">
        <w:t>.</w:t>
      </w:r>
    </w:p>
    <w:p w14:paraId="7AA7CD83" w14:textId="77777777" w:rsidR="00214496" w:rsidRPr="00134C68" w:rsidRDefault="00214496" w:rsidP="00134C68">
      <w:pPr>
        <w:pStyle w:val="avsnitt-tittel"/>
      </w:pPr>
      <w:r w:rsidRPr="00134C68">
        <w:t>Rapport</w:t>
      </w:r>
    </w:p>
    <w:p w14:paraId="12841D45" w14:textId="77777777" w:rsidR="00214496" w:rsidRPr="00134C68" w:rsidRDefault="00214496" w:rsidP="00134C68">
      <w:r w:rsidRPr="00134C68">
        <w:t xml:space="preserve">Romano </w:t>
      </w:r>
      <w:proofErr w:type="spellStart"/>
      <w:r w:rsidRPr="00134C68">
        <w:t>Kher</w:t>
      </w:r>
      <w:proofErr w:type="spellEnd"/>
      <w:r w:rsidRPr="00134C68">
        <w:t xml:space="preserve"> har i 2023 </w:t>
      </w:r>
      <w:proofErr w:type="spellStart"/>
      <w:r w:rsidRPr="00134C68">
        <w:t>arbeidd</w:t>
      </w:r>
      <w:proofErr w:type="spellEnd"/>
      <w:r w:rsidRPr="00134C68">
        <w:t xml:space="preserve"> med ulike kulturelle </w:t>
      </w:r>
      <w:proofErr w:type="spellStart"/>
      <w:r w:rsidRPr="00134C68">
        <w:t>aktivitetar</w:t>
      </w:r>
      <w:proofErr w:type="spellEnd"/>
      <w:r w:rsidRPr="00134C68">
        <w:t xml:space="preserve"> og med rettleiings- og rettsarbeid. Det har mellom anna </w:t>
      </w:r>
      <w:proofErr w:type="spellStart"/>
      <w:r w:rsidRPr="00134C68">
        <w:t>vore</w:t>
      </w:r>
      <w:proofErr w:type="spellEnd"/>
      <w:r w:rsidRPr="00134C68">
        <w:t xml:space="preserve"> </w:t>
      </w:r>
      <w:proofErr w:type="spellStart"/>
      <w:r w:rsidRPr="00134C68">
        <w:t>tilbod</w:t>
      </w:r>
      <w:proofErr w:type="spellEnd"/>
      <w:r w:rsidRPr="00134C68">
        <w:t xml:space="preserve"> og </w:t>
      </w:r>
      <w:proofErr w:type="spellStart"/>
      <w:r w:rsidRPr="00134C68">
        <w:t>aktivitetar</w:t>
      </w:r>
      <w:proofErr w:type="spellEnd"/>
      <w:r w:rsidRPr="00134C68">
        <w:t xml:space="preserve"> for </w:t>
      </w:r>
      <w:proofErr w:type="spellStart"/>
      <w:r w:rsidRPr="00134C68">
        <w:t>born</w:t>
      </w:r>
      <w:proofErr w:type="spellEnd"/>
      <w:r w:rsidRPr="00134C68">
        <w:t xml:space="preserve"> og unge, og det vart </w:t>
      </w:r>
      <w:proofErr w:type="spellStart"/>
      <w:r w:rsidRPr="00134C68">
        <w:t>opna</w:t>
      </w:r>
      <w:proofErr w:type="spellEnd"/>
      <w:r w:rsidRPr="00134C68">
        <w:t xml:space="preserve"> ei utstilling om </w:t>
      </w:r>
      <w:proofErr w:type="spellStart"/>
      <w:r w:rsidRPr="00134C68">
        <w:t>romsk</w:t>
      </w:r>
      <w:proofErr w:type="spellEnd"/>
      <w:r w:rsidRPr="00134C68">
        <w:t xml:space="preserve"> historie. Kirkens Bymisjon har erfart at norske </w:t>
      </w:r>
      <w:proofErr w:type="spellStart"/>
      <w:r w:rsidRPr="00134C68">
        <w:t>romar</w:t>
      </w:r>
      <w:proofErr w:type="spellEnd"/>
      <w:r w:rsidRPr="00134C68">
        <w:t xml:space="preserve"> </w:t>
      </w:r>
      <w:proofErr w:type="spellStart"/>
      <w:r w:rsidRPr="00134C68">
        <w:t>ikkje</w:t>
      </w:r>
      <w:proofErr w:type="spellEnd"/>
      <w:r w:rsidRPr="00134C68">
        <w:t xml:space="preserve"> får likeverdige </w:t>
      </w:r>
      <w:proofErr w:type="spellStart"/>
      <w:r w:rsidRPr="00134C68">
        <w:t>offentlege</w:t>
      </w:r>
      <w:proofErr w:type="spellEnd"/>
      <w:r w:rsidRPr="00134C68">
        <w:t xml:space="preserve"> </w:t>
      </w:r>
      <w:proofErr w:type="spellStart"/>
      <w:r w:rsidRPr="00134C68">
        <w:t>tenester</w:t>
      </w:r>
      <w:proofErr w:type="spellEnd"/>
      <w:r w:rsidRPr="00134C68">
        <w:t xml:space="preserve">, og derfor er det i samarbeid med </w:t>
      </w:r>
      <w:proofErr w:type="spellStart"/>
      <w:r w:rsidRPr="00134C68">
        <w:t>romane</w:t>
      </w:r>
      <w:proofErr w:type="spellEnd"/>
      <w:r w:rsidRPr="00134C68">
        <w:t xml:space="preserve"> avgjort å </w:t>
      </w:r>
      <w:proofErr w:type="spellStart"/>
      <w:r w:rsidRPr="00134C68">
        <w:t>skilje</w:t>
      </w:r>
      <w:proofErr w:type="spellEnd"/>
      <w:r w:rsidRPr="00134C68">
        <w:t xml:space="preserve"> ut og </w:t>
      </w:r>
      <w:proofErr w:type="spellStart"/>
      <w:r w:rsidRPr="00134C68">
        <w:t>styrkje</w:t>
      </w:r>
      <w:proofErr w:type="spellEnd"/>
      <w:r w:rsidRPr="00134C68">
        <w:t xml:space="preserve"> ressursdelen.</w:t>
      </w:r>
    </w:p>
    <w:p w14:paraId="71638B26"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12DE1BA8" w14:textId="77777777" w:rsidR="00214496" w:rsidRPr="00134C68" w:rsidRDefault="00214496" w:rsidP="00134C68">
      <w:r w:rsidRPr="00134C68">
        <w:t xml:space="preserve">Drifta til Romano </w:t>
      </w:r>
      <w:proofErr w:type="spellStart"/>
      <w:r w:rsidRPr="00134C68">
        <w:t>Kher</w:t>
      </w:r>
      <w:proofErr w:type="spellEnd"/>
      <w:r w:rsidRPr="00134C68">
        <w:t xml:space="preserve"> som kultursenter blir </w:t>
      </w:r>
      <w:proofErr w:type="spellStart"/>
      <w:r w:rsidRPr="00134C68">
        <w:t>vidareutvikla</w:t>
      </w:r>
      <w:proofErr w:type="spellEnd"/>
      <w:r w:rsidRPr="00134C68">
        <w:t xml:space="preserve"> etappevis med mellom anna kulturarbeid, tiltak retta mot barn og ungdom, arbeid for å </w:t>
      </w:r>
      <w:proofErr w:type="spellStart"/>
      <w:r w:rsidRPr="00134C68">
        <w:t>motverke</w:t>
      </w:r>
      <w:proofErr w:type="spellEnd"/>
      <w:r w:rsidRPr="00134C68">
        <w:t xml:space="preserve"> diskriminering og </w:t>
      </w:r>
      <w:proofErr w:type="spellStart"/>
      <w:r w:rsidRPr="00134C68">
        <w:t>antisiganisme</w:t>
      </w:r>
      <w:proofErr w:type="spellEnd"/>
      <w:r w:rsidRPr="00134C68">
        <w:t xml:space="preserve"> og enkelte </w:t>
      </w:r>
      <w:proofErr w:type="spellStart"/>
      <w:r w:rsidRPr="00134C68">
        <w:t>arbeidsretta</w:t>
      </w:r>
      <w:proofErr w:type="spellEnd"/>
      <w:r w:rsidRPr="00134C68">
        <w:t xml:space="preserve"> tiltak.</w:t>
      </w:r>
    </w:p>
    <w:p w14:paraId="6DD7B067" w14:textId="77777777" w:rsidR="00214496" w:rsidRPr="00134C68" w:rsidRDefault="00214496" w:rsidP="00134C68">
      <w:r w:rsidRPr="00134C68">
        <w:t xml:space="preserve">Ressurssenteret skal gi individuell rettleiing og arbeide med </w:t>
      </w:r>
      <w:proofErr w:type="spellStart"/>
      <w:r w:rsidRPr="00134C68">
        <w:t>rettar</w:t>
      </w:r>
      <w:proofErr w:type="spellEnd"/>
      <w:r w:rsidRPr="00134C68">
        <w:t xml:space="preserve">, mellom anna bistand til </w:t>
      </w:r>
      <w:proofErr w:type="spellStart"/>
      <w:r w:rsidRPr="00134C68">
        <w:t>romane</w:t>
      </w:r>
      <w:proofErr w:type="spellEnd"/>
      <w:r w:rsidRPr="00134C68">
        <w:t xml:space="preserve"> i kontakt med det </w:t>
      </w:r>
      <w:proofErr w:type="spellStart"/>
      <w:r w:rsidRPr="00134C68">
        <w:t>offentlege</w:t>
      </w:r>
      <w:proofErr w:type="spellEnd"/>
      <w:r w:rsidRPr="00134C68">
        <w:t xml:space="preserve">. Senteret skal òg arbeide for å </w:t>
      </w:r>
      <w:proofErr w:type="spellStart"/>
      <w:r w:rsidRPr="00134C68">
        <w:t>motverke</w:t>
      </w:r>
      <w:proofErr w:type="spellEnd"/>
      <w:r w:rsidRPr="00134C68">
        <w:t xml:space="preserve"> diskriminering og </w:t>
      </w:r>
      <w:proofErr w:type="spellStart"/>
      <w:r w:rsidRPr="00134C68">
        <w:t>antisiganisme</w:t>
      </w:r>
      <w:proofErr w:type="spellEnd"/>
      <w:r w:rsidRPr="00134C68">
        <w:t xml:space="preserve">, og for å sikre likeverdige </w:t>
      </w:r>
      <w:proofErr w:type="spellStart"/>
      <w:r w:rsidRPr="00134C68">
        <w:t>tenester</w:t>
      </w:r>
      <w:proofErr w:type="spellEnd"/>
      <w:r w:rsidRPr="00134C68">
        <w:t xml:space="preserve"> til gruppa.</w:t>
      </w:r>
    </w:p>
    <w:p w14:paraId="06975E5A"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1,5 mill. kroner til senterets arbeid med å </w:t>
      </w:r>
      <w:proofErr w:type="spellStart"/>
      <w:r w:rsidRPr="00134C68">
        <w:t>betre</w:t>
      </w:r>
      <w:proofErr w:type="spellEnd"/>
      <w:r w:rsidRPr="00134C68">
        <w:t xml:space="preserve"> levekår for </w:t>
      </w:r>
      <w:proofErr w:type="spellStart"/>
      <w:r w:rsidRPr="00134C68">
        <w:t>romske</w:t>
      </w:r>
      <w:proofErr w:type="spellEnd"/>
      <w:r w:rsidRPr="00134C68">
        <w:t xml:space="preserve"> barn og unge.</w:t>
      </w:r>
    </w:p>
    <w:p w14:paraId="780B4AC7" w14:textId="77777777" w:rsidR="00214496" w:rsidRPr="00134C68" w:rsidRDefault="00214496" w:rsidP="00134C68">
      <w:r w:rsidRPr="00134C68">
        <w:t xml:space="preserve">Det blir foreslått å løyve 20,5 mill. kroner til kultur- og ressurssenteret. Det blir </w:t>
      </w:r>
      <w:proofErr w:type="spellStart"/>
      <w:r w:rsidRPr="00134C68">
        <w:t>vidare</w:t>
      </w:r>
      <w:proofErr w:type="spellEnd"/>
      <w:r w:rsidRPr="00134C68">
        <w:t xml:space="preserve"> </w:t>
      </w:r>
      <w:proofErr w:type="spellStart"/>
      <w:r w:rsidRPr="00134C68">
        <w:t>føreslått</w:t>
      </w:r>
      <w:proofErr w:type="spellEnd"/>
      <w:r w:rsidRPr="00134C68">
        <w:t xml:space="preserve"> ei </w:t>
      </w:r>
      <w:proofErr w:type="spellStart"/>
      <w:r w:rsidRPr="00134C68">
        <w:t>tilsegnsfullmakt</w:t>
      </w:r>
      <w:proofErr w:type="spellEnd"/>
      <w:r w:rsidRPr="00134C68">
        <w:t xml:space="preserve"> på 4,3 mill. kroner, jf. forslag til </w:t>
      </w:r>
      <w:proofErr w:type="spellStart"/>
      <w:r w:rsidRPr="00134C68">
        <w:t>romartalsvedtak</w:t>
      </w:r>
      <w:proofErr w:type="spellEnd"/>
      <w:r w:rsidRPr="00134C68">
        <w:t>.</w:t>
      </w:r>
    </w:p>
    <w:p w14:paraId="6440BB50" w14:textId="01C867CB" w:rsidR="00214496" w:rsidRPr="00134C68" w:rsidRDefault="00214496" w:rsidP="00134C68">
      <w:pPr>
        <w:pStyle w:val="b-post"/>
      </w:pPr>
      <w:r w:rsidRPr="00134C68">
        <w:t>Post 75 Romanifolket/</w:t>
      </w:r>
      <w:proofErr w:type="spellStart"/>
      <w:r w:rsidRPr="00134C68">
        <w:t>taterane</w:t>
      </w:r>
      <w:proofErr w:type="spellEnd"/>
      <w:r w:rsidRPr="00134C68">
        <w:t xml:space="preserve">, </w:t>
      </w:r>
      <w:r w:rsidRPr="00134C68">
        <w:t xml:space="preserve">kan </w:t>
      </w:r>
      <w:proofErr w:type="spellStart"/>
      <w:r w:rsidRPr="00134C68">
        <w:t>overførast</w:t>
      </w:r>
      <w:proofErr w:type="spellEnd"/>
    </w:p>
    <w:p w14:paraId="225ED231" w14:textId="77777777" w:rsidR="00214496" w:rsidRPr="00134C68" w:rsidRDefault="00214496" w:rsidP="00134C68">
      <w:proofErr w:type="spellStart"/>
      <w:r w:rsidRPr="00134C68">
        <w:t>Føremålet</w:t>
      </w:r>
      <w:proofErr w:type="spellEnd"/>
      <w:r w:rsidRPr="00134C68">
        <w:t xml:space="preserve"> med </w:t>
      </w:r>
      <w:proofErr w:type="spellStart"/>
      <w:r w:rsidRPr="00134C68">
        <w:t>tilskotsordninga</w:t>
      </w:r>
      <w:proofErr w:type="spellEnd"/>
      <w:r w:rsidRPr="00134C68">
        <w:t xml:space="preserve"> er å bidra til å</w:t>
      </w:r>
      <w:r w:rsidRPr="00134C68">
        <w:t xml:space="preserve"> utvikle og </w:t>
      </w:r>
      <w:proofErr w:type="spellStart"/>
      <w:r w:rsidRPr="00134C68">
        <w:t>synleggjere</w:t>
      </w:r>
      <w:proofErr w:type="spellEnd"/>
      <w:r w:rsidRPr="00134C68">
        <w:t xml:space="preserve"> kulturen, språket og historia til romanifolket/</w:t>
      </w:r>
      <w:proofErr w:type="spellStart"/>
      <w:r w:rsidRPr="00134C68">
        <w:t>taterane</w:t>
      </w:r>
      <w:proofErr w:type="spellEnd"/>
      <w:r w:rsidRPr="00134C68">
        <w:t>.</w:t>
      </w:r>
    </w:p>
    <w:p w14:paraId="2AB26B62" w14:textId="77777777" w:rsidR="00214496" w:rsidRPr="00134C68" w:rsidRDefault="00214496" w:rsidP="00134C68">
      <w:r w:rsidRPr="00134C68">
        <w:t xml:space="preserve">Gjennom prosjektrapporteringa blir det vurdert i kva grad prosjektet har oppnådd </w:t>
      </w:r>
      <w:proofErr w:type="spellStart"/>
      <w:r w:rsidRPr="00134C68">
        <w:t>dei</w:t>
      </w:r>
      <w:proofErr w:type="spellEnd"/>
      <w:r w:rsidRPr="00134C68">
        <w:t xml:space="preserve"> måla som er sette i søknaden, om prosjektet har nådd målgruppa og kva resultat prosjektet har ført til i form av </w:t>
      </w:r>
      <w:proofErr w:type="spellStart"/>
      <w:r w:rsidRPr="00134C68">
        <w:t>aktivitetar</w:t>
      </w:r>
      <w:proofErr w:type="spellEnd"/>
      <w:r w:rsidRPr="00134C68">
        <w:t xml:space="preserve"> eller tiltak.</w:t>
      </w:r>
    </w:p>
    <w:p w14:paraId="19CE5051" w14:textId="77777777" w:rsidR="00214496" w:rsidRPr="00134C68" w:rsidRDefault="00214496" w:rsidP="00134C68">
      <w:pPr>
        <w:pStyle w:val="avsnitt-tittel"/>
      </w:pPr>
      <w:r w:rsidRPr="00134C68">
        <w:t>Tildelingskriterium</w:t>
      </w:r>
    </w:p>
    <w:p w14:paraId="1AEBF25E" w14:textId="77777777" w:rsidR="00214496" w:rsidRPr="00134C68" w:rsidRDefault="00214496" w:rsidP="00134C68">
      <w:proofErr w:type="spellStart"/>
      <w:r w:rsidRPr="00134C68">
        <w:t>Privatpersonar</w:t>
      </w:r>
      <w:proofErr w:type="spellEnd"/>
      <w:r w:rsidRPr="00134C68">
        <w:t xml:space="preserve">, private og </w:t>
      </w:r>
      <w:proofErr w:type="spellStart"/>
      <w:r w:rsidRPr="00134C68">
        <w:t>offentlege</w:t>
      </w:r>
      <w:proofErr w:type="spellEnd"/>
      <w:r w:rsidRPr="00134C68">
        <w:t xml:space="preserve"> </w:t>
      </w:r>
      <w:proofErr w:type="spellStart"/>
      <w:r w:rsidRPr="00134C68">
        <w:t>institusjonar</w:t>
      </w:r>
      <w:proofErr w:type="spellEnd"/>
      <w:r w:rsidRPr="00134C68">
        <w:t xml:space="preserve">, </w:t>
      </w:r>
      <w:proofErr w:type="spellStart"/>
      <w:r w:rsidRPr="00134C68">
        <w:t>organisasjonar</w:t>
      </w:r>
      <w:proofErr w:type="spellEnd"/>
      <w:r w:rsidRPr="00134C68">
        <w:t xml:space="preserve"> og andre </w:t>
      </w:r>
      <w:proofErr w:type="spellStart"/>
      <w:r w:rsidRPr="00134C68">
        <w:t>verksemder</w:t>
      </w:r>
      <w:proofErr w:type="spellEnd"/>
      <w:r w:rsidRPr="00134C68">
        <w:t xml:space="preserve"> kan </w:t>
      </w:r>
      <w:proofErr w:type="spellStart"/>
      <w:r w:rsidRPr="00134C68">
        <w:t>søkje</w:t>
      </w:r>
      <w:proofErr w:type="spellEnd"/>
      <w:r w:rsidRPr="00134C68">
        <w:t xml:space="preserve"> om </w:t>
      </w:r>
      <w:proofErr w:type="spellStart"/>
      <w:r w:rsidRPr="00134C68">
        <w:t>tilskot</w:t>
      </w:r>
      <w:proofErr w:type="spellEnd"/>
      <w:r w:rsidRPr="00134C68">
        <w:t xml:space="preserve">. Prosjekt som får </w:t>
      </w:r>
      <w:proofErr w:type="spellStart"/>
      <w:r w:rsidRPr="00134C68">
        <w:t>tilskot</w:t>
      </w:r>
      <w:proofErr w:type="spellEnd"/>
      <w:r w:rsidRPr="00134C68">
        <w:t xml:space="preserve"> skal bidra til å </w:t>
      </w:r>
      <w:proofErr w:type="spellStart"/>
      <w:r w:rsidRPr="00134C68">
        <w:t>synleggjere</w:t>
      </w:r>
      <w:proofErr w:type="spellEnd"/>
      <w:r w:rsidRPr="00134C68">
        <w:t xml:space="preserve">, </w:t>
      </w:r>
      <w:proofErr w:type="spellStart"/>
      <w:r w:rsidRPr="00134C68">
        <w:t>styrkje</w:t>
      </w:r>
      <w:proofErr w:type="spellEnd"/>
      <w:r w:rsidRPr="00134C68">
        <w:t xml:space="preserve"> og føre </w:t>
      </w:r>
      <w:proofErr w:type="spellStart"/>
      <w:r w:rsidRPr="00134C68">
        <w:t>vidare</w:t>
      </w:r>
      <w:proofErr w:type="spellEnd"/>
      <w:r w:rsidRPr="00134C68">
        <w:t xml:space="preserve"> kulturen og historia til romanifolket/</w:t>
      </w:r>
      <w:proofErr w:type="spellStart"/>
      <w:r w:rsidRPr="00134C68">
        <w:t>taterane</w:t>
      </w:r>
      <w:proofErr w:type="spellEnd"/>
      <w:r w:rsidRPr="00134C68">
        <w:t xml:space="preserve">, til å </w:t>
      </w:r>
      <w:proofErr w:type="spellStart"/>
      <w:r w:rsidRPr="00134C68">
        <w:t>styrkje</w:t>
      </w:r>
      <w:proofErr w:type="spellEnd"/>
      <w:r w:rsidRPr="00134C68">
        <w:t xml:space="preserve"> språket romani, til dokumentasjon, formidling av kunnskap om romanifolket/</w:t>
      </w:r>
      <w:proofErr w:type="spellStart"/>
      <w:r w:rsidRPr="00134C68">
        <w:t>taterane</w:t>
      </w:r>
      <w:proofErr w:type="spellEnd"/>
      <w:r w:rsidRPr="00134C68">
        <w:t xml:space="preserve"> sin situasjon, eller til </w:t>
      </w:r>
      <w:proofErr w:type="spellStart"/>
      <w:r w:rsidRPr="00134C68">
        <w:t>haldningsskapande</w:t>
      </w:r>
      <w:proofErr w:type="spellEnd"/>
      <w:r w:rsidRPr="00134C68">
        <w:t xml:space="preserve"> arbeid.</w:t>
      </w:r>
    </w:p>
    <w:p w14:paraId="68BDC9CD" w14:textId="77777777" w:rsidR="00214496" w:rsidRPr="00134C68" w:rsidRDefault="00214496" w:rsidP="00134C68">
      <w:pPr>
        <w:pStyle w:val="avsnitt-tittel"/>
      </w:pPr>
      <w:r w:rsidRPr="00134C68">
        <w:t>Oppfølging og kontroll</w:t>
      </w:r>
    </w:p>
    <w:p w14:paraId="53F3AC84" w14:textId="77777777" w:rsidR="00214496" w:rsidRPr="00134C68" w:rsidRDefault="00214496" w:rsidP="00134C68">
      <w:r w:rsidRPr="00134C68">
        <w:t>Den kollektive oppreisinga til romanifolket/</w:t>
      </w:r>
      <w:proofErr w:type="spellStart"/>
      <w:r w:rsidRPr="00134C68">
        <w:t>taterane</w:t>
      </w:r>
      <w:proofErr w:type="spellEnd"/>
      <w:r w:rsidRPr="00134C68">
        <w:t xml:space="preserve"> blir forvalta av Kulturdirektoratet som ei </w:t>
      </w:r>
      <w:proofErr w:type="spellStart"/>
      <w:r w:rsidRPr="00134C68">
        <w:t>tilskotsordning</w:t>
      </w:r>
      <w:proofErr w:type="spellEnd"/>
      <w:r w:rsidRPr="00134C68">
        <w:t xml:space="preserve">, i samsvar med eiga forskrift. Kommunal- og </w:t>
      </w:r>
      <w:proofErr w:type="spellStart"/>
      <w:r w:rsidRPr="00134C68">
        <w:t>distriktsdepartementet</w:t>
      </w:r>
      <w:proofErr w:type="spellEnd"/>
      <w:r w:rsidRPr="00134C68">
        <w:t xml:space="preserve"> er klageinstans. Kulturdirektoratet har ansvar for å evaluere ordninga.</w:t>
      </w:r>
    </w:p>
    <w:p w14:paraId="462E2523" w14:textId="77777777" w:rsidR="00214496" w:rsidRPr="00134C68" w:rsidRDefault="00214496" w:rsidP="00134C68">
      <w:pPr>
        <w:pStyle w:val="avsnitt-tittel"/>
      </w:pPr>
      <w:r w:rsidRPr="00134C68">
        <w:t>Rapport</w:t>
      </w:r>
    </w:p>
    <w:p w14:paraId="735379BE" w14:textId="77777777" w:rsidR="00214496" w:rsidRPr="00134C68" w:rsidRDefault="00214496" w:rsidP="00134C68">
      <w:r w:rsidRPr="00134C68">
        <w:t xml:space="preserve">Kulturdirektoratet tildelte i 2023 </w:t>
      </w:r>
      <w:proofErr w:type="spellStart"/>
      <w:r w:rsidRPr="00134C68">
        <w:t>tilskot</w:t>
      </w:r>
      <w:proofErr w:type="spellEnd"/>
      <w:r w:rsidRPr="00134C68">
        <w:t xml:space="preserve"> på om lag 4,3 mill. kroner til 27 nye prosjekt over </w:t>
      </w:r>
      <w:proofErr w:type="spellStart"/>
      <w:r w:rsidRPr="00134C68">
        <w:t>tilskotsordninga</w:t>
      </w:r>
      <w:proofErr w:type="spellEnd"/>
      <w:r w:rsidRPr="00134C68">
        <w:t xml:space="preserve"> til romanifolket/</w:t>
      </w:r>
      <w:proofErr w:type="spellStart"/>
      <w:r w:rsidRPr="00134C68">
        <w:t>taterane</w:t>
      </w:r>
      <w:proofErr w:type="spellEnd"/>
      <w:r w:rsidRPr="00134C68">
        <w:t xml:space="preserve">. I tillegg er det utbetalt </w:t>
      </w:r>
      <w:proofErr w:type="spellStart"/>
      <w:r w:rsidRPr="00134C68">
        <w:t>midlar</w:t>
      </w:r>
      <w:proofErr w:type="spellEnd"/>
      <w:r w:rsidRPr="00134C68">
        <w:t xml:space="preserve"> til </w:t>
      </w:r>
      <w:proofErr w:type="spellStart"/>
      <w:r w:rsidRPr="00134C68">
        <w:t>fleirårige</w:t>
      </w:r>
      <w:proofErr w:type="spellEnd"/>
      <w:r w:rsidRPr="00134C68">
        <w:t xml:space="preserve"> prosjekt.</w:t>
      </w:r>
    </w:p>
    <w:p w14:paraId="6472598B" w14:textId="77777777" w:rsidR="00214496" w:rsidRPr="00134C68" w:rsidRDefault="00214496" w:rsidP="00134C68">
      <w:r w:rsidRPr="00134C68">
        <w:t xml:space="preserve">Prosjekt av ulike omfang, med ulike </w:t>
      </w:r>
      <w:proofErr w:type="spellStart"/>
      <w:r w:rsidRPr="00134C68">
        <w:t>føremål</w:t>
      </w:r>
      <w:proofErr w:type="spellEnd"/>
      <w:r w:rsidRPr="00134C68">
        <w:t xml:space="preserve"> og med ulike målgrupper </w:t>
      </w:r>
      <w:proofErr w:type="spellStart"/>
      <w:r w:rsidRPr="00134C68">
        <w:t>fekk</w:t>
      </w:r>
      <w:proofErr w:type="spellEnd"/>
      <w:r w:rsidRPr="00134C68">
        <w:t xml:space="preserve"> støtte, mellom anna musikk- og </w:t>
      </w:r>
      <w:proofErr w:type="spellStart"/>
      <w:r w:rsidRPr="00134C68">
        <w:t>teaterframsyningar</w:t>
      </w:r>
      <w:proofErr w:type="spellEnd"/>
      <w:r w:rsidRPr="00134C68">
        <w:t xml:space="preserve">, filmprosjekt, bøker, </w:t>
      </w:r>
      <w:proofErr w:type="spellStart"/>
      <w:r w:rsidRPr="00134C68">
        <w:t>samlingsstader</w:t>
      </w:r>
      <w:proofErr w:type="spellEnd"/>
      <w:r w:rsidRPr="00134C68">
        <w:t xml:space="preserve">, informasjons- og </w:t>
      </w:r>
      <w:proofErr w:type="spellStart"/>
      <w:r w:rsidRPr="00134C68">
        <w:t>sjølvhjelpsprosjekt</w:t>
      </w:r>
      <w:proofErr w:type="spellEnd"/>
      <w:r w:rsidRPr="00134C68">
        <w:t xml:space="preserve"> og ulike arrangement.</w:t>
      </w:r>
    </w:p>
    <w:p w14:paraId="11E21C84"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2A6CA076" w14:textId="77777777" w:rsidR="00214496" w:rsidRPr="00134C68" w:rsidRDefault="00214496" w:rsidP="00134C68">
      <w:r w:rsidRPr="00134C68">
        <w:t xml:space="preserve">Romanispråk skal </w:t>
      </w:r>
      <w:proofErr w:type="spellStart"/>
      <w:r w:rsidRPr="00134C68">
        <w:t>framleis</w:t>
      </w:r>
      <w:proofErr w:type="spellEnd"/>
      <w:r w:rsidRPr="00134C68">
        <w:t xml:space="preserve"> </w:t>
      </w:r>
      <w:proofErr w:type="spellStart"/>
      <w:r w:rsidRPr="00134C68">
        <w:t>styrkast</w:t>
      </w:r>
      <w:proofErr w:type="spellEnd"/>
      <w:r w:rsidRPr="00134C68">
        <w:t xml:space="preserve">, og det vil bli etablert kulturarenaer og </w:t>
      </w:r>
      <w:proofErr w:type="spellStart"/>
      <w:r w:rsidRPr="00134C68">
        <w:t>møteplassar</w:t>
      </w:r>
      <w:proofErr w:type="spellEnd"/>
      <w:r w:rsidRPr="00134C68">
        <w:t xml:space="preserve"> i tråd med </w:t>
      </w:r>
      <w:proofErr w:type="spellStart"/>
      <w:r w:rsidRPr="00134C68">
        <w:t>ein</w:t>
      </w:r>
      <w:proofErr w:type="spellEnd"/>
      <w:r w:rsidRPr="00134C68">
        <w:t xml:space="preserve"> femårsplan Kulturdirektoratet utarbeidde i 2021, i samarbeid med ei faggruppe med </w:t>
      </w:r>
      <w:proofErr w:type="spellStart"/>
      <w:r w:rsidRPr="00134C68">
        <w:t>medlemmar</w:t>
      </w:r>
      <w:proofErr w:type="spellEnd"/>
      <w:r w:rsidRPr="00134C68">
        <w:t xml:space="preserve"> som er </w:t>
      </w:r>
      <w:proofErr w:type="spellStart"/>
      <w:r w:rsidRPr="00134C68">
        <w:t>utnemnde</w:t>
      </w:r>
      <w:proofErr w:type="spellEnd"/>
      <w:r w:rsidRPr="00134C68">
        <w:t xml:space="preserve"> av </w:t>
      </w:r>
      <w:proofErr w:type="spellStart"/>
      <w:r w:rsidRPr="00134C68">
        <w:t>interesseorganisasjonane</w:t>
      </w:r>
      <w:proofErr w:type="spellEnd"/>
      <w:r w:rsidRPr="00134C68">
        <w:t xml:space="preserve"> og </w:t>
      </w:r>
      <w:proofErr w:type="spellStart"/>
      <w:r w:rsidRPr="00134C68">
        <w:t>fagpersonar</w:t>
      </w:r>
      <w:proofErr w:type="spellEnd"/>
      <w:r w:rsidRPr="00134C68">
        <w:t xml:space="preserve"> på feltet.</w:t>
      </w:r>
    </w:p>
    <w:p w14:paraId="2454A4A9" w14:textId="77777777" w:rsidR="00214496" w:rsidRPr="00134C68" w:rsidRDefault="00214496" w:rsidP="00134C68">
      <w:r w:rsidRPr="00134C68">
        <w:t xml:space="preserve">Det vil bli prioritert å bevare, dokumentere, formidle og </w:t>
      </w:r>
      <w:proofErr w:type="spellStart"/>
      <w:r w:rsidRPr="00134C68">
        <w:t>vidareføre</w:t>
      </w:r>
      <w:proofErr w:type="spellEnd"/>
      <w:r w:rsidRPr="00134C68">
        <w:t xml:space="preserve"> romanifolket/</w:t>
      </w:r>
      <w:proofErr w:type="spellStart"/>
      <w:r w:rsidRPr="00134C68">
        <w:t>taterane</w:t>
      </w:r>
      <w:proofErr w:type="spellEnd"/>
      <w:r w:rsidRPr="00134C68">
        <w:t xml:space="preserve"> sin materielle og immaterielle kulturarv, som </w:t>
      </w:r>
      <w:proofErr w:type="spellStart"/>
      <w:r w:rsidRPr="00134C68">
        <w:t>tradisjonar</w:t>
      </w:r>
      <w:proofErr w:type="spellEnd"/>
      <w:r w:rsidRPr="00134C68">
        <w:t xml:space="preserve">, </w:t>
      </w:r>
      <w:proofErr w:type="spellStart"/>
      <w:r w:rsidRPr="00134C68">
        <w:t>fortellingar</w:t>
      </w:r>
      <w:proofErr w:type="spellEnd"/>
      <w:r w:rsidRPr="00134C68">
        <w:t>, handverk og musikk, i tråd med femårsplanen.</w:t>
      </w:r>
    </w:p>
    <w:p w14:paraId="5E3DC068" w14:textId="77777777" w:rsidR="00214496" w:rsidRPr="00134C68" w:rsidRDefault="00214496" w:rsidP="00134C68">
      <w:proofErr w:type="spellStart"/>
      <w:r w:rsidRPr="00134C68">
        <w:t>Enkeltaktørar</w:t>
      </w:r>
      <w:proofErr w:type="spellEnd"/>
      <w:r w:rsidRPr="00134C68">
        <w:t xml:space="preserve"> vil få </w:t>
      </w:r>
      <w:proofErr w:type="spellStart"/>
      <w:r w:rsidRPr="00134C68">
        <w:t>tilskot</w:t>
      </w:r>
      <w:proofErr w:type="spellEnd"/>
      <w:r w:rsidRPr="00134C68">
        <w:t xml:space="preserve"> etter søknad til tiltak som bidrar til å oppfylle målet for ordninga.</w:t>
      </w:r>
    </w:p>
    <w:p w14:paraId="020B4DE5" w14:textId="77777777" w:rsidR="00214496" w:rsidRPr="00134C68" w:rsidRDefault="00214496" w:rsidP="00134C68">
      <w:r w:rsidRPr="00134C68">
        <w:t>Det blir foreslått å løyve 6 mill. kroner.</w:t>
      </w:r>
    </w:p>
    <w:p w14:paraId="06B80431" w14:textId="77777777" w:rsidR="00214496" w:rsidRPr="00134C68" w:rsidRDefault="00214496" w:rsidP="00134C68">
      <w:r w:rsidRPr="00134C68">
        <w:t xml:space="preserve">For at ubrukte </w:t>
      </w:r>
      <w:proofErr w:type="spellStart"/>
      <w:r w:rsidRPr="00134C68">
        <w:t>løyvingar</w:t>
      </w:r>
      <w:proofErr w:type="spellEnd"/>
      <w:r w:rsidRPr="00134C68">
        <w:t xml:space="preserve"> </w:t>
      </w:r>
      <w:proofErr w:type="spellStart"/>
      <w:r w:rsidRPr="00134C68">
        <w:t>frå</w:t>
      </w:r>
      <w:proofErr w:type="spellEnd"/>
      <w:r w:rsidRPr="00134C68">
        <w:t xml:space="preserve"> </w:t>
      </w:r>
      <w:proofErr w:type="spellStart"/>
      <w:r w:rsidRPr="00134C68">
        <w:t>tidlegare</w:t>
      </w:r>
      <w:proofErr w:type="spellEnd"/>
      <w:r w:rsidRPr="00134C68">
        <w:t xml:space="preserve"> år skal gå til det tiltenkte </w:t>
      </w:r>
      <w:proofErr w:type="spellStart"/>
      <w:r w:rsidRPr="00134C68">
        <w:t>føremålet</w:t>
      </w:r>
      <w:proofErr w:type="spellEnd"/>
      <w:r w:rsidRPr="00134C68">
        <w:t xml:space="preserve">, blir det foreslått at departementet får fullmakt til å overføre udisponert beløp på posten </w:t>
      </w:r>
      <w:proofErr w:type="spellStart"/>
      <w:r w:rsidRPr="00134C68">
        <w:t>frå</w:t>
      </w:r>
      <w:proofErr w:type="spellEnd"/>
      <w:r w:rsidRPr="00134C68">
        <w:t xml:space="preserve"> 2025 til 2026, jf. forslag til </w:t>
      </w:r>
      <w:proofErr w:type="spellStart"/>
      <w:r w:rsidRPr="00134C68">
        <w:t>romartalsvedtak</w:t>
      </w:r>
      <w:proofErr w:type="spellEnd"/>
      <w:r w:rsidRPr="00134C68">
        <w:t>.</w:t>
      </w:r>
    </w:p>
    <w:p w14:paraId="5C856F8B" w14:textId="77777777" w:rsidR="00214496" w:rsidRPr="00134C68" w:rsidRDefault="00214496" w:rsidP="00134C68">
      <w:pPr>
        <w:pStyle w:val="b-progkat"/>
      </w:pPr>
      <w:r w:rsidRPr="00134C68">
        <w:t>Programkategori 13.70 Kommunesektoren mv.</w:t>
      </w:r>
    </w:p>
    <w:p w14:paraId="06150A9F" w14:textId="77777777" w:rsidR="00214496" w:rsidRPr="00134C68" w:rsidRDefault="00214496" w:rsidP="00134C68">
      <w:pPr>
        <w:pStyle w:val="avsnitt-tittel"/>
      </w:pPr>
      <w:r w:rsidRPr="00134C68">
        <w:t>Utgifter under programkategori 13.70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40C1AF9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4525DD"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7CA80A7"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B659C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9E788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8312C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747BE3" w14:textId="77777777" w:rsidR="00214496" w:rsidRPr="00134C68" w:rsidRDefault="00214496" w:rsidP="00134C68">
            <w:r w:rsidRPr="00134C68">
              <w:t>(i 1 000 kr)</w:t>
            </w:r>
          </w:p>
        </w:tc>
      </w:tr>
      <w:tr w:rsidR="00000000" w:rsidRPr="00134C68" w14:paraId="5377359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7B3FC6"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04A870A"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2B6AFD" w14:textId="4076E5BC"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B45C60" w14:textId="4D766056"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48C15D" w14:textId="1E87E670" w:rsidR="00214496" w:rsidRPr="00134C68" w:rsidRDefault="00214496" w:rsidP="00134C68">
            <w:r w:rsidRPr="00134C68">
              <w:t>Forslag</w:t>
            </w:r>
            <w:r w:rsidR="001D5950">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2EFB9C" w14:textId="3F985D90" w:rsidR="00214496" w:rsidRPr="00134C68" w:rsidRDefault="00214496" w:rsidP="00134C68">
            <w:r w:rsidRPr="00134C68">
              <w:t>Endring</w:t>
            </w:r>
            <w:r w:rsidR="001D5950">
              <w:t xml:space="preserve"> </w:t>
            </w:r>
            <w:r w:rsidRPr="00134C68">
              <w:t>i pst.</w:t>
            </w:r>
          </w:p>
        </w:tc>
      </w:tr>
      <w:tr w:rsidR="00000000" w:rsidRPr="00134C68" w14:paraId="73E8FA3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F4F91E3" w14:textId="77777777" w:rsidR="00214496" w:rsidRPr="00134C68" w:rsidRDefault="00214496" w:rsidP="00134C68">
            <w:r w:rsidRPr="00134C68">
              <w:t>571</w:t>
            </w:r>
          </w:p>
        </w:tc>
        <w:tc>
          <w:tcPr>
            <w:tcW w:w="3500" w:type="dxa"/>
            <w:tcBorders>
              <w:top w:val="single" w:sz="4" w:space="0" w:color="000000"/>
              <w:left w:val="nil"/>
              <w:bottom w:val="nil"/>
              <w:right w:val="nil"/>
            </w:tcBorders>
            <w:tcMar>
              <w:top w:w="128" w:type="dxa"/>
              <w:left w:w="43" w:type="dxa"/>
              <w:bottom w:w="43" w:type="dxa"/>
              <w:right w:w="43" w:type="dxa"/>
            </w:tcMar>
          </w:tcPr>
          <w:p w14:paraId="4A9C7580" w14:textId="77777777" w:rsidR="00214496" w:rsidRPr="00134C68" w:rsidRDefault="00214496" w:rsidP="00134C68">
            <w:proofErr w:type="spellStart"/>
            <w:r w:rsidRPr="00134C68">
              <w:t>Rammetilskot</w:t>
            </w:r>
            <w:proofErr w:type="spellEnd"/>
            <w:r w:rsidRPr="00134C68">
              <w:t xml:space="preserve"> til </w:t>
            </w:r>
            <w:proofErr w:type="spellStart"/>
            <w:r w:rsidRPr="00134C68">
              <w:t>kommunar</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5486A4" w14:textId="77777777" w:rsidR="00214496" w:rsidRPr="00134C68" w:rsidRDefault="00214496" w:rsidP="00134C68">
            <w:r w:rsidRPr="00134C68">
              <w:t>167 379 999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BE24F0" w14:textId="77777777" w:rsidR="00214496" w:rsidRPr="00134C68" w:rsidRDefault="00214496" w:rsidP="00134C68">
            <w:r w:rsidRPr="00134C68">
              <w:t>176 094 675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9BB945" w14:textId="77777777" w:rsidR="00214496" w:rsidRPr="00134C68" w:rsidRDefault="00214496" w:rsidP="00134C68">
            <w:r w:rsidRPr="00134C68">
              <w:t>186 </w:t>
            </w:r>
            <w:r w:rsidRPr="00134C68">
              <w:t>464 434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1F5ABD" w14:textId="77777777" w:rsidR="00214496" w:rsidRPr="00134C68" w:rsidRDefault="00214496" w:rsidP="00134C68">
            <w:r w:rsidRPr="00134C68">
              <w:t>5,9</w:t>
            </w:r>
          </w:p>
        </w:tc>
      </w:tr>
      <w:tr w:rsidR="00000000" w:rsidRPr="00134C68" w14:paraId="755BDB73" w14:textId="77777777">
        <w:trPr>
          <w:trHeight w:val="380"/>
        </w:trPr>
        <w:tc>
          <w:tcPr>
            <w:tcW w:w="840" w:type="dxa"/>
            <w:tcBorders>
              <w:top w:val="nil"/>
              <w:left w:val="nil"/>
              <w:bottom w:val="nil"/>
              <w:right w:val="nil"/>
            </w:tcBorders>
            <w:tcMar>
              <w:top w:w="128" w:type="dxa"/>
              <w:left w:w="43" w:type="dxa"/>
              <w:bottom w:w="43" w:type="dxa"/>
              <w:right w:w="43" w:type="dxa"/>
            </w:tcMar>
          </w:tcPr>
          <w:p w14:paraId="4BD43652" w14:textId="77777777" w:rsidR="00214496" w:rsidRPr="00134C68" w:rsidRDefault="00214496" w:rsidP="00134C68">
            <w:r w:rsidRPr="00134C68">
              <w:t>572</w:t>
            </w:r>
          </w:p>
        </w:tc>
        <w:tc>
          <w:tcPr>
            <w:tcW w:w="3500" w:type="dxa"/>
            <w:tcBorders>
              <w:top w:val="nil"/>
              <w:left w:val="nil"/>
              <w:bottom w:val="nil"/>
              <w:right w:val="nil"/>
            </w:tcBorders>
            <w:tcMar>
              <w:top w:w="128" w:type="dxa"/>
              <w:left w:w="43" w:type="dxa"/>
              <w:bottom w:w="43" w:type="dxa"/>
              <w:right w:w="43" w:type="dxa"/>
            </w:tcMar>
          </w:tcPr>
          <w:p w14:paraId="2734CAEC" w14:textId="77777777" w:rsidR="00214496" w:rsidRPr="00134C68" w:rsidRDefault="00214496" w:rsidP="00134C68">
            <w:proofErr w:type="spellStart"/>
            <w:r w:rsidRPr="00134C68">
              <w:t>Rammetilskot</w:t>
            </w:r>
            <w:proofErr w:type="spellEnd"/>
            <w:r w:rsidRPr="00134C68">
              <w:t xml:space="preserve"> til </w:t>
            </w:r>
            <w:proofErr w:type="spellStart"/>
            <w:r w:rsidRPr="00134C68">
              <w:t>fylkeskommunar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F597F20" w14:textId="77777777" w:rsidR="00214496" w:rsidRPr="00134C68" w:rsidRDefault="00214496" w:rsidP="00134C68">
            <w:r w:rsidRPr="00134C68">
              <w:t>45 874 895</w:t>
            </w:r>
          </w:p>
        </w:tc>
        <w:tc>
          <w:tcPr>
            <w:tcW w:w="1300" w:type="dxa"/>
            <w:tcBorders>
              <w:top w:val="nil"/>
              <w:left w:val="nil"/>
              <w:bottom w:val="nil"/>
              <w:right w:val="nil"/>
            </w:tcBorders>
            <w:tcMar>
              <w:top w:w="128" w:type="dxa"/>
              <w:left w:w="43" w:type="dxa"/>
              <w:bottom w:w="43" w:type="dxa"/>
              <w:right w:w="43" w:type="dxa"/>
            </w:tcMar>
            <w:vAlign w:val="bottom"/>
          </w:tcPr>
          <w:p w14:paraId="176EBBBB" w14:textId="77777777" w:rsidR="00214496" w:rsidRPr="00134C68" w:rsidRDefault="00214496" w:rsidP="00134C68">
            <w:r w:rsidRPr="00134C68">
              <w:t>48 709 482</w:t>
            </w:r>
          </w:p>
        </w:tc>
        <w:tc>
          <w:tcPr>
            <w:tcW w:w="1300" w:type="dxa"/>
            <w:tcBorders>
              <w:top w:val="nil"/>
              <w:left w:val="nil"/>
              <w:bottom w:val="nil"/>
              <w:right w:val="nil"/>
            </w:tcBorders>
            <w:tcMar>
              <w:top w:w="128" w:type="dxa"/>
              <w:left w:w="43" w:type="dxa"/>
              <w:bottom w:w="43" w:type="dxa"/>
              <w:right w:w="43" w:type="dxa"/>
            </w:tcMar>
            <w:vAlign w:val="bottom"/>
          </w:tcPr>
          <w:p w14:paraId="0E24A4E4" w14:textId="77777777" w:rsidR="00214496" w:rsidRPr="00134C68" w:rsidRDefault="00214496" w:rsidP="00134C68">
            <w:r w:rsidRPr="00134C68">
              <w:t>51 897 770</w:t>
            </w:r>
          </w:p>
        </w:tc>
        <w:tc>
          <w:tcPr>
            <w:tcW w:w="1300" w:type="dxa"/>
            <w:tcBorders>
              <w:top w:val="nil"/>
              <w:left w:val="nil"/>
              <w:bottom w:val="nil"/>
              <w:right w:val="nil"/>
            </w:tcBorders>
            <w:tcMar>
              <w:top w:w="128" w:type="dxa"/>
              <w:left w:w="43" w:type="dxa"/>
              <w:bottom w:w="43" w:type="dxa"/>
              <w:right w:w="43" w:type="dxa"/>
            </w:tcMar>
            <w:vAlign w:val="bottom"/>
          </w:tcPr>
          <w:p w14:paraId="2ED67BE5" w14:textId="77777777" w:rsidR="00214496" w:rsidRPr="00134C68" w:rsidRDefault="00214496" w:rsidP="00134C68">
            <w:r w:rsidRPr="00134C68">
              <w:t>6,5</w:t>
            </w:r>
          </w:p>
        </w:tc>
      </w:tr>
      <w:tr w:rsidR="00000000" w:rsidRPr="00134C68" w14:paraId="7951A081" w14:textId="77777777">
        <w:trPr>
          <w:trHeight w:val="380"/>
        </w:trPr>
        <w:tc>
          <w:tcPr>
            <w:tcW w:w="840" w:type="dxa"/>
            <w:tcBorders>
              <w:top w:val="nil"/>
              <w:left w:val="nil"/>
              <w:bottom w:val="nil"/>
              <w:right w:val="nil"/>
            </w:tcBorders>
            <w:tcMar>
              <w:top w:w="128" w:type="dxa"/>
              <w:left w:w="43" w:type="dxa"/>
              <w:bottom w:w="43" w:type="dxa"/>
              <w:right w:w="43" w:type="dxa"/>
            </w:tcMar>
          </w:tcPr>
          <w:p w14:paraId="5FFED41F" w14:textId="77777777" w:rsidR="00214496" w:rsidRPr="00134C68" w:rsidRDefault="00214496" w:rsidP="00134C68">
            <w:r w:rsidRPr="00134C68">
              <w:t>573</w:t>
            </w:r>
          </w:p>
        </w:tc>
        <w:tc>
          <w:tcPr>
            <w:tcW w:w="3500" w:type="dxa"/>
            <w:tcBorders>
              <w:top w:val="nil"/>
              <w:left w:val="nil"/>
              <w:bottom w:val="nil"/>
              <w:right w:val="nil"/>
            </w:tcBorders>
            <w:tcMar>
              <w:top w:w="128" w:type="dxa"/>
              <w:left w:w="43" w:type="dxa"/>
              <w:bottom w:w="43" w:type="dxa"/>
              <w:right w:w="43" w:type="dxa"/>
            </w:tcMar>
          </w:tcPr>
          <w:p w14:paraId="4E1C8127" w14:textId="77777777" w:rsidR="00214496" w:rsidRPr="00134C68" w:rsidRDefault="00214496" w:rsidP="00134C68">
            <w:r w:rsidRPr="00134C68">
              <w:t>Kommunestruktur</w:t>
            </w:r>
          </w:p>
        </w:tc>
        <w:tc>
          <w:tcPr>
            <w:tcW w:w="1300" w:type="dxa"/>
            <w:tcBorders>
              <w:top w:val="nil"/>
              <w:left w:val="nil"/>
              <w:bottom w:val="nil"/>
              <w:right w:val="nil"/>
            </w:tcBorders>
            <w:tcMar>
              <w:top w:w="128" w:type="dxa"/>
              <w:left w:w="43" w:type="dxa"/>
              <w:bottom w:w="43" w:type="dxa"/>
              <w:right w:w="43" w:type="dxa"/>
            </w:tcMar>
            <w:vAlign w:val="bottom"/>
          </w:tcPr>
          <w:p w14:paraId="3693917B" w14:textId="77777777" w:rsidR="00214496" w:rsidRPr="00134C68" w:rsidRDefault="00214496" w:rsidP="00134C68">
            <w:r w:rsidRPr="00134C68">
              <w:t>581 500</w:t>
            </w:r>
          </w:p>
        </w:tc>
        <w:tc>
          <w:tcPr>
            <w:tcW w:w="1300" w:type="dxa"/>
            <w:tcBorders>
              <w:top w:val="nil"/>
              <w:left w:val="nil"/>
              <w:bottom w:val="nil"/>
              <w:right w:val="nil"/>
            </w:tcBorders>
            <w:tcMar>
              <w:top w:w="128" w:type="dxa"/>
              <w:left w:w="43" w:type="dxa"/>
              <w:bottom w:w="43" w:type="dxa"/>
              <w:right w:w="43" w:type="dxa"/>
            </w:tcMar>
            <w:vAlign w:val="bottom"/>
          </w:tcPr>
          <w:p w14:paraId="5640ED21" w14:textId="77777777" w:rsidR="00214496" w:rsidRPr="00134C68" w:rsidRDefault="00214496" w:rsidP="00134C68">
            <w:r w:rsidRPr="00134C68">
              <w:t>213 674</w:t>
            </w:r>
          </w:p>
        </w:tc>
        <w:tc>
          <w:tcPr>
            <w:tcW w:w="1300" w:type="dxa"/>
            <w:tcBorders>
              <w:top w:val="nil"/>
              <w:left w:val="nil"/>
              <w:bottom w:val="nil"/>
              <w:right w:val="nil"/>
            </w:tcBorders>
            <w:tcMar>
              <w:top w:w="128" w:type="dxa"/>
              <w:left w:w="43" w:type="dxa"/>
              <w:bottom w:w="43" w:type="dxa"/>
              <w:right w:w="43" w:type="dxa"/>
            </w:tcMar>
            <w:vAlign w:val="bottom"/>
          </w:tcPr>
          <w:p w14:paraId="13D5F5D7"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1244ED55" w14:textId="77777777" w:rsidR="00214496" w:rsidRPr="00134C68" w:rsidRDefault="00214496" w:rsidP="00134C68">
            <w:r w:rsidRPr="00134C68">
              <w:t>-100,0</w:t>
            </w:r>
          </w:p>
        </w:tc>
      </w:tr>
      <w:tr w:rsidR="00000000" w:rsidRPr="00134C68" w14:paraId="19D58318" w14:textId="77777777">
        <w:trPr>
          <w:trHeight w:val="380"/>
        </w:trPr>
        <w:tc>
          <w:tcPr>
            <w:tcW w:w="840" w:type="dxa"/>
            <w:tcBorders>
              <w:top w:val="nil"/>
              <w:left w:val="nil"/>
              <w:bottom w:val="nil"/>
              <w:right w:val="nil"/>
            </w:tcBorders>
            <w:tcMar>
              <w:top w:w="128" w:type="dxa"/>
              <w:left w:w="43" w:type="dxa"/>
              <w:bottom w:w="43" w:type="dxa"/>
              <w:right w:w="43" w:type="dxa"/>
            </w:tcMar>
          </w:tcPr>
          <w:p w14:paraId="4B8771C5" w14:textId="77777777" w:rsidR="00214496" w:rsidRPr="00134C68" w:rsidRDefault="00214496" w:rsidP="00134C68">
            <w:r w:rsidRPr="00134C68">
              <w:t>575</w:t>
            </w:r>
          </w:p>
        </w:tc>
        <w:tc>
          <w:tcPr>
            <w:tcW w:w="3500" w:type="dxa"/>
            <w:tcBorders>
              <w:top w:val="nil"/>
              <w:left w:val="nil"/>
              <w:bottom w:val="nil"/>
              <w:right w:val="nil"/>
            </w:tcBorders>
            <w:tcMar>
              <w:top w:w="128" w:type="dxa"/>
              <w:left w:w="43" w:type="dxa"/>
              <w:bottom w:w="43" w:type="dxa"/>
              <w:right w:w="43" w:type="dxa"/>
            </w:tcMar>
          </w:tcPr>
          <w:p w14:paraId="2624649D" w14:textId="77777777" w:rsidR="00214496" w:rsidRPr="00134C68" w:rsidRDefault="00214496" w:rsidP="00134C68">
            <w:proofErr w:type="spellStart"/>
            <w:r w:rsidRPr="00134C68">
              <w:t>Ressurskrevjande</w:t>
            </w:r>
            <w:proofErr w:type="spellEnd"/>
            <w:r w:rsidRPr="00134C68">
              <w:t xml:space="preserve"> </w:t>
            </w:r>
            <w:proofErr w:type="spellStart"/>
            <w:r w:rsidRPr="00134C68">
              <w:t>tenester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5D34B0E7" w14:textId="77777777" w:rsidR="00214496" w:rsidRPr="00134C68" w:rsidRDefault="00214496" w:rsidP="00134C68">
            <w:r w:rsidRPr="00134C68">
              <w:t>11 689 281</w:t>
            </w:r>
          </w:p>
        </w:tc>
        <w:tc>
          <w:tcPr>
            <w:tcW w:w="1300" w:type="dxa"/>
            <w:tcBorders>
              <w:top w:val="nil"/>
              <w:left w:val="nil"/>
              <w:bottom w:val="nil"/>
              <w:right w:val="nil"/>
            </w:tcBorders>
            <w:tcMar>
              <w:top w:w="128" w:type="dxa"/>
              <w:left w:w="43" w:type="dxa"/>
              <w:bottom w:w="43" w:type="dxa"/>
              <w:right w:w="43" w:type="dxa"/>
            </w:tcMar>
            <w:vAlign w:val="bottom"/>
          </w:tcPr>
          <w:p w14:paraId="49736DE7" w14:textId="77777777" w:rsidR="00214496" w:rsidRPr="00134C68" w:rsidRDefault="00214496" w:rsidP="00134C68">
            <w:r w:rsidRPr="00134C68">
              <w:t>13 071 914</w:t>
            </w:r>
          </w:p>
        </w:tc>
        <w:tc>
          <w:tcPr>
            <w:tcW w:w="1300" w:type="dxa"/>
            <w:tcBorders>
              <w:top w:val="nil"/>
              <w:left w:val="nil"/>
              <w:bottom w:val="nil"/>
              <w:right w:val="nil"/>
            </w:tcBorders>
            <w:tcMar>
              <w:top w:w="128" w:type="dxa"/>
              <w:left w:w="43" w:type="dxa"/>
              <w:bottom w:w="43" w:type="dxa"/>
              <w:right w:w="43" w:type="dxa"/>
            </w:tcMar>
            <w:vAlign w:val="bottom"/>
          </w:tcPr>
          <w:p w14:paraId="6C4C048B" w14:textId="77777777" w:rsidR="00214496" w:rsidRPr="00134C68" w:rsidRDefault="00214496" w:rsidP="00134C68">
            <w:r w:rsidRPr="00134C68">
              <w:t>14 616 141</w:t>
            </w:r>
          </w:p>
        </w:tc>
        <w:tc>
          <w:tcPr>
            <w:tcW w:w="1300" w:type="dxa"/>
            <w:tcBorders>
              <w:top w:val="nil"/>
              <w:left w:val="nil"/>
              <w:bottom w:val="nil"/>
              <w:right w:val="nil"/>
            </w:tcBorders>
            <w:tcMar>
              <w:top w:w="128" w:type="dxa"/>
              <w:left w:w="43" w:type="dxa"/>
              <w:bottom w:w="43" w:type="dxa"/>
              <w:right w:w="43" w:type="dxa"/>
            </w:tcMar>
            <w:vAlign w:val="bottom"/>
          </w:tcPr>
          <w:p w14:paraId="3B57293B" w14:textId="77777777" w:rsidR="00214496" w:rsidRPr="00134C68" w:rsidRDefault="00214496" w:rsidP="00134C68">
            <w:r w:rsidRPr="00134C68">
              <w:t>11,8</w:t>
            </w:r>
          </w:p>
        </w:tc>
      </w:tr>
      <w:tr w:rsidR="00000000" w:rsidRPr="00134C68" w14:paraId="2B2845D7" w14:textId="77777777">
        <w:trPr>
          <w:trHeight w:val="380"/>
        </w:trPr>
        <w:tc>
          <w:tcPr>
            <w:tcW w:w="840" w:type="dxa"/>
            <w:tcBorders>
              <w:top w:val="nil"/>
              <w:left w:val="nil"/>
              <w:bottom w:val="nil"/>
              <w:right w:val="nil"/>
            </w:tcBorders>
            <w:tcMar>
              <w:top w:w="128" w:type="dxa"/>
              <w:left w:w="43" w:type="dxa"/>
              <w:bottom w:w="43" w:type="dxa"/>
              <w:right w:w="43" w:type="dxa"/>
            </w:tcMar>
          </w:tcPr>
          <w:p w14:paraId="2F12EE36" w14:textId="77777777" w:rsidR="00214496" w:rsidRPr="00134C68" w:rsidRDefault="00214496" w:rsidP="00134C68">
            <w:r w:rsidRPr="00134C68">
              <w:t>577</w:t>
            </w:r>
          </w:p>
        </w:tc>
        <w:tc>
          <w:tcPr>
            <w:tcW w:w="3500" w:type="dxa"/>
            <w:tcBorders>
              <w:top w:val="nil"/>
              <w:left w:val="nil"/>
              <w:bottom w:val="nil"/>
              <w:right w:val="nil"/>
            </w:tcBorders>
            <w:tcMar>
              <w:top w:w="128" w:type="dxa"/>
              <w:left w:w="43" w:type="dxa"/>
              <w:bottom w:w="43" w:type="dxa"/>
              <w:right w:w="43" w:type="dxa"/>
            </w:tcMar>
          </w:tcPr>
          <w:p w14:paraId="044953D4" w14:textId="77777777" w:rsidR="00214496" w:rsidRPr="00134C68" w:rsidRDefault="00214496" w:rsidP="00134C68">
            <w:proofErr w:type="spellStart"/>
            <w:r w:rsidRPr="00134C68">
              <w:t>Tilskot</w:t>
            </w:r>
            <w:proofErr w:type="spellEnd"/>
            <w:r w:rsidRPr="00134C68">
              <w:t xml:space="preserve"> til </w:t>
            </w:r>
            <w:proofErr w:type="spellStart"/>
            <w:r w:rsidRPr="00134C68">
              <w:t>dei</w:t>
            </w:r>
            <w:proofErr w:type="spellEnd"/>
            <w:r w:rsidRPr="00134C68">
              <w:t xml:space="preserve"> politiske parti</w:t>
            </w:r>
          </w:p>
        </w:tc>
        <w:tc>
          <w:tcPr>
            <w:tcW w:w="1300" w:type="dxa"/>
            <w:tcBorders>
              <w:top w:val="nil"/>
              <w:left w:val="nil"/>
              <w:bottom w:val="nil"/>
              <w:right w:val="nil"/>
            </w:tcBorders>
            <w:tcMar>
              <w:top w:w="128" w:type="dxa"/>
              <w:left w:w="43" w:type="dxa"/>
              <w:bottom w:w="43" w:type="dxa"/>
              <w:right w:w="43" w:type="dxa"/>
            </w:tcMar>
            <w:vAlign w:val="bottom"/>
          </w:tcPr>
          <w:p w14:paraId="0C21A710" w14:textId="77777777" w:rsidR="00214496" w:rsidRPr="00134C68" w:rsidRDefault="00214496" w:rsidP="00134C68">
            <w:r w:rsidRPr="00134C68">
              <w:t>481 026</w:t>
            </w:r>
          </w:p>
        </w:tc>
        <w:tc>
          <w:tcPr>
            <w:tcW w:w="1300" w:type="dxa"/>
            <w:tcBorders>
              <w:top w:val="nil"/>
              <w:left w:val="nil"/>
              <w:bottom w:val="nil"/>
              <w:right w:val="nil"/>
            </w:tcBorders>
            <w:tcMar>
              <w:top w:w="128" w:type="dxa"/>
              <w:left w:w="43" w:type="dxa"/>
              <w:bottom w:w="43" w:type="dxa"/>
              <w:right w:w="43" w:type="dxa"/>
            </w:tcMar>
            <w:vAlign w:val="bottom"/>
          </w:tcPr>
          <w:p w14:paraId="0212C963" w14:textId="77777777" w:rsidR="00214496" w:rsidRPr="00134C68" w:rsidRDefault="00214496" w:rsidP="00134C68">
            <w:r w:rsidRPr="00134C68">
              <w:t>540 164</w:t>
            </w:r>
          </w:p>
        </w:tc>
        <w:tc>
          <w:tcPr>
            <w:tcW w:w="1300" w:type="dxa"/>
            <w:tcBorders>
              <w:top w:val="nil"/>
              <w:left w:val="nil"/>
              <w:bottom w:val="nil"/>
              <w:right w:val="nil"/>
            </w:tcBorders>
            <w:tcMar>
              <w:top w:w="128" w:type="dxa"/>
              <w:left w:w="43" w:type="dxa"/>
              <w:bottom w:w="43" w:type="dxa"/>
              <w:right w:w="43" w:type="dxa"/>
            </w:tcMar>
            <w:vAlign w:val="bottom"/>
          </w:tcPr>
          <w:p w14:paraId="25C493C3" w14:textId="77777777" w:rsidR="00214496" w:rsidRPr="00134C68" w:rsidRDefault="00214496" w:rsidP="00134C68">
            <w:r w:rsidRPr="00134C68">
              <w:t>575 605</w:t>
            </w:r>
          </w:p>
        </w:tc>
        <w:tc>
          <w:tcPr>
            <w:tcW w:w="1300" w:type="dxa"/>
            <w:tcBorders>
              <w:top w:val="nil"/>
              <w:left w:val="nil"/>
              <w:bottom w:val="nil"/>
              <w:right w:val="nil"/>
            </w:tcBorders>
            <w:tcMar>
              <w:top w:w="128" w:type="dxa"/>
              <w:left w:w="43" w:type="dxa"/>
              <w:bottom w:w="43" w:type="dxa"/>
              <w:right w:w="43" w:type="dxa"/>
            </w:tcMar>
            <w:vAlign w:val="bottom"/>
          </w:tcPr>
          <w:p w14:paraId="01656D8C" w14:textId="77777777" w:rsidR="00214496" w:rsidRPr="00134C68" w:rsidRDefault="00214496" w:rsidP="00134C68">
            <w:r w:rsidRPr="00134C68">
              <w:t>6,6</w:t>
            </w:r>
          </w:p>
        </w:tc>
      </w:tr>
      <w:tr w:rsidR="00000000" w:rsidRPr="00134C68" w14:paraId="52A998D3" w14:textId="77777777">
        <w:trPr>
          <w:trHeight w:val="380"/>
        </w:trPr>
        <w:tc>
          <w:tcPr>
            <w:tcW w:w="840" w:type="dxa"/>
            <w:tcBorders>
              <w:top w:val="nil"/>
              <w:left w:val="nil"/>
              <w:bottom w:val="nil"/>
              <w:right w:val="nil"/>
            </w:tcBorders>
            <w:tcMar>
              <w:top w:w="128" w:type="dxa"/>
              <w:left w:w="43" w:type="dxa"/>
              <w:bottom w:w="43" w:type="dxa"/>
              <w:right w:w="43" w:type="dxa"/>
            </w:tcMar>
          </w:tcPr>
          <w:p w14:paraId="430C0280" w14:textId="77777777" w:rsidR="00214496" w:rsidRPr="00134C68" w:rsidRDefault="00214496" w:rsidP="00134C68">
            <w:r w:rsidRPr="00134C68">
              <w:t>578</w:t>
            </w:r>
          </w:p>
        </w:tc>
        <w:tc>
          <w:tcPr>
            <w:tcW w:w="3500" w:type="dxa"/>
            <w:tcBorders>
              <w:top w:val="nil"/>
              <w:left w:val="nil"/>
              <w:bottom w:val="nil"/>
              <w:right w:val="nil"/>
            </w:tcBorders>
            <w:tcMar>
              <w:top w:w="128" w:type="dxa"/>
              <w:left w:w="43" w:type="dxa"/>
              <w:bottom w:w="43" w:type="dxa"/>
              <w:right w:w="43" w:type="dxa"/>
            </w:tcMar>
          </w:tcPr>
          <w:p w14:paraId="3EC8D316" w14:textId="77777777" w:rsidR="00214496" w:rsidRPr="00134C68" w:rsidRDefault="00214496" w:rsidP="00134C68">
            <w:proofErr w:type="spellStart"/>
            <w:r w:rsidRPr="00134C68">
              <w:t>Valdirektoratet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956C869" w14:textId="77777777" w:rsidR="00214496" w:rsidRPr="00134C68" w:rsidRDefault="00214496" w:rsidP="00134C68">
            <w:r w:rsidRPr="00134C68">
              <w:t>102 266</w:t>
            </w:r>
          </w:p>
        </w:tc>
        <w:tc>
          <w:tcPr>
            <w:tcW w:w="1300" w:type="dxa"/>
            <w:tcBorders>
              <w:top w:val="nil"/>
              <w:left w:val="nil"/>
              <w:bottom w:val="nil"/>
              <w:right w:val="nil"/>
            </w:tcBorders>
            <w:tcMar>
              <w:top w:w="128" w:type="dxa"/>
              <w:left w:w="43" w:type="dxa"/>
              <w:bottom w:w="43" w:type="dxa"/>
              <w:right w:w="43" w:type="dxa"/>
            </w:tcMar>
            <w:vAlign w:val="bottom"/>
          </w:tcPr>
          <w:p w14:paraId="515340AE" w14:textId="77777777" w:rsidR="00214496" w:rsidRPr="00134C68" w:rsidRDefault="00214496" w:rsidP="00134C68">
            <w:r w:rsidRPr="00134C68">
              <w:t>61 265</w:t>
            </w:r>
          </w:p>
        </w:tc>
        <w:tc>
          <w:tcPr>
            <w:tcW w:w="1300" w:type="dxa"/>
            <w:tcBorders>
              <w:top w:val="nil"/>
              <w:left w:val="nil"/>
              <w:bottom w:val="nil"/>
              <w:right w:val="nil"/>
            </w:tcBorders>
            <w:tcMar>
              <w:top w:w="128" w:type="dxa"/>
              <w:left w:w="43" w:type="dxa"/>
              <w:bottom w:w="43" w:type="dxa"/>
              <w:right w:w="43" w:type="dxa"/>
            </w:tcMar>
            <w:vAlign w:val="bottom"/>
          </w:tcPr>
          <w:p w14:paraId="01E53991" w14:textId="77777777" w:rsidR="00214496" w:rsidRPr="00134C68" w:rsidRDefault="00214496" w:rsidP="00134C68">
            <w:r w:rsidRPr="00134C68">
              <w:t>126 860</w:t>
            </w:r>
          </w:p>
        </w:tc>
        <w:tc>
          <w:tcPr>
            <w:tcW w:w="1300" w:type="dxa"/>
            <w:tcBorders>
              <w:top w:val="nil"/>
              <w:left w:val="nil"/>
              <w:bottom w:val="nil"/>
              <w:right w:val="nil"/>
            </w:tcBorders>
            <w:tcMar>
              <w:top w:w="128" w:type="dxa"/>
              <w:left w:w="43" w:type="dxa"/>
              <w:bottom w:w="43" w:type="dxa"/>
              <w:right w:w="43" w:type="dxa"/>
            </w:tcMar>
            <w:vAlign w:val="bottom"/>
          </w:tcPr>
          <w:p w14:paraId="51DE27CC" w14:textId="77777777" w:rsidR="00214496" w:rsidRPr="00134C68" w:rsidRDefault="00214496" w:rsidP="00134C68">
            <w:r w:rsidRPr="00134C68">
              <w:t>107,1</w:t>
            </w:r>
          </w:p>
        </w:tc>
      </w:tr>
      <w:tr w:rsidR="00000000" w:rsidRPr="00134C68" w14:paraId="4A58DED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58ADB8" w14:textId="77777777" w:rsidR="00214496" w:rsidRPr="00134C68" w:rsidRDefault="00214496" w:rsidP="00134C68">
            <w:r w:rsidRPr="00134C68">
              <w:t>579</w:t>
            </w:r>
          </w:p>
        </w:tc>
        <w:tc>
          <w:tcPr>
            <w:tcW w:w="3500" w:type="dxa"/>
            <w:tcBorders>
              <w:top w:val="nil"/>
              <w:left w:val="nil"/>
              <w:bottom w:val="single" w:sz="4" w:space="0" w:color="000000"/>
              <w:right w:val="nil"/>
            </w:tcBorders>
            <w:tcMar>
              <w:top w:w="128" w:type="dxa"/>
              <w:left w:w="43" w:type="dxa"/>
              <w:bottom w:w="43" w:type="dxa"/>
              <w:right w:w="43" w:type="dxa"/>
            </w:tcMar>
          </w:tcPr>
          <w:p w14:paraId="180D483C" w14:textId="77777777" w:rsidR="00214496" w:rsidRPr="00134C68" w:rsidRDefault="00214496" w:rsidP="00134C68">
            <w:proofErr w:type="spellStart"/>
            <w:r w:rsidRPr="00134C68">
              <w:t>Valutgifter</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98D7D9"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9D8690"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3FF6EA" w14:textId="77777777" w:rsidR="00214496" w:rsidRPr="00134C68" w:rsidRDefault="00214496" w:rsidP="00134C68">
            <w:r w:rsidRPr="00134C68">
              <w:t>8 600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F0361D" w14:textId="77777777" w:rsidR="00214496" w:rsidRPr="00134C68" w:rsidRDefault="00214496" w:rsidP="00134C68">
            <w:r w:rsidRPr="00134C68">
              <w:t>100,0</w:t>
            </w:r>
          </w:p>
        </w:tc>
      </w:tr>
      <w:tr w:rsidR="00000000" w:rsidRPr="00134C68" w14:paraId="0258437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E698B96"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421CDD26" w14:textId="77777777" w:rsidR="00214496" w:rsidRPr="00134C68" w:rsidRDefault="00214496" w:rsidP="00134C68">
            <w:r w:rsidRPr="00134C68">
              <w:t>Sum kategori 13.70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5CC49B" w14:textId="77777777" w:rsidR="00214496" w:rsidRPr="00134C68" w:rsidRDefault="00214496" w:rsidP="00134C68">
            <w:r w:rsidRPr="00134C68">
              <w:t>226 108 967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EF6B4A" w14:textId="77777777" w:rsidR="00214496" w:rsidRPr="00134C68" w:rsidRDefault="00214496" w:rsidP="00134C68">
            <w:r w:rsidRPr="00134C68">
              <w:t>238 691 174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F3CED4" w14:textId="77777777" w:rsidR="00214496" w:rsidRPr="00134C68" w:rsidRDefault="00214496" w:rsidP="00134C68">
            <w:r w:rsidRPr="00134C68">
              <w:t>253 689 410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523F6F" w14:textId="77777777" w:rsidR="00214496" w:rsidRPr="00134C68" w:rsidRDefault="00214496" w:rsidP="00134C68">
            <w:r w:rsidRPr="00134C68">
              <w:t>6,3</w:t>
            </w:r>
          </w:p>
        </w:tc>
      </w:tr>
    </w:tbl>
    <w:p w14:paraId="5DC37774" w14:textId="77777777" w:rsidR="00214496" w:rsidRPr="00134C68" w:rsidRDefault="00214496" w:rsidP="00134C68">
      <w:pPr>
        <w:pStyle w:val="avsnitt-tittel"/>
      </w:pPr>
      <w:r w:rsidRPr="00134C68">
        <w:t>Inntekter under programkategori 13.70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222F8F1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ECA919E"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C412EE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B1C30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933B8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5FAA6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18C44E" w14:textId="77777777" w:rsidR="00214496" w:rsidRPr="00134C68" w:rsidRDefault="00214496" w:rsidP="00134C68">
            <w:r w:rsidRPr="00134C68">
              <w:t>(i 1 000 kr)</w:t>
            </w:r>
          </w:p>
        </w:tc>
      </w:tr>
      <w:tr w:rsidR="00000000" w:rsidRPr="00134C68" w14:paraId="0C96766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92673D"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C8F53DF"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915B25" w14:textId="62C512BB"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6258B6" w14:textId="0897A3C1"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F1EF6C" w14:textId="75003F02" w:rsidR="00214496" w:rsidRPr="00134C68" w:rsidRDefault="00214496" w:rsidP="00134C68">
            <w:r w:rsidRPr="00134C68">
              <w:t>Forslag</w:t>
            </w:r>
            <w:r w:rsidR="001D5950">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7AC9A5" w14:textId="751E4DE9" w:rsidR="00214496" w:rsidRPr="00134C68" w:rsidRDefault="00214496" w:rsidP="00134C68">
            <w:r w:rsidRPr="00134C68">
              <w:t>Endring</w:t>
            </w:r>
            <w:r w:rsidR="001D5950">
              <w:t xml:space="preserve"> </w:t>
            </w:r>
            <w:r w:rsidRPr="00134C68">
              <w:t>i pst.</w:t>
            </w:r>
          </w:p>
        </w:tc>
      </w:tr>
      <w:tr w:rsidR="00000000" w:rsidRPr="00134C68" w14:paraId="26D9906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3489DB1" w14:textId="77777777" w:rsidR="00214496" w:rsidRPr="00134C68" w:rsidRDefault="00214496" w:rsidP="00134C68">
            <w:r w:rsidRPr="00134C68">
              <w:t>3571</w:t>
            </w:r>
          </w:p>
        </w:tc>
        <w:tc>
          <w:tcPr>
            <w:tcW w:w="3500" w:type="dxa"/>
            <w:tcBorders>
              <w:top w:val="single" w:sz="4" w:space="0" w:color="000000"/>
              <w:left w:val="nil"/>
              <w:bottom w:val="nil"/>
              <w:right w:val="nil"/>
            </w:tcBorders>
            <w:tcMar>
              <w:top w:w="128" w:type="dxa"/>
              <w:left w:w="43" w:type="dxa"/>
              <w:bottom w:w="43" w:type="dxa"/>
              <w:right w:w="43" w:type="dxa"/>
            </w:tcMar>
          </w:tcPr>
          <w:p w14:paraId="13D64E18" w14:textId="77777777" w:rsidR="00214496" w:rsidRPr="00134C68" w:rsidRDefault="00214496" w:rsidP="00134C68">
            <w:r w:rsidRPr="00134C68">
              <w:t xml:space="preserve">Tilbakeføring av </w:t>
            </w:r>
            <w:proofErr w:type="spellStart"/>
            <w:r w:rsidRPr="00134C68">
              <w:t>forskot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7EAA71" w14:textId="77777777" w:rsidR="00214496" w:rsidRPr="00134C68" w:rsidRDefault="00214496" w:rsidP="00134C68">
            <w:r w:rsidRPr="00134C68">
              <w:t>523 097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95D729D"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02C866"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CEE951" w14:textId="77777777" w:rsidR="00214496" w:rsidRPr="00134C68" w:rsidRDefault="00214496" w:rsidP="00134C68">
            <w:r w:rsidRPr="00134C68">
              <w:t>0,0</w:t>
            </w:r>
          </w:p>
        </w:tc>
      </w:tr>
      <w:tr w:rsidR="00000000" w:rsidRPr="00134C68" w14:paraId="5E911F2D" w14:textId="77777777">
        <w:trPr>
          <w:trHeight w:val="380"/>
        </w:trPr>
        <w:tc>
          <w:tcPr>
            <w:tcW w:w="840" w:type="dxa"/>
            <w:tcBorders>
              <w:top w:val="nil"/>
              <w:left w:val="nil"/>
              <w:bottom w:val="nil"/>
              <w:right w:val="nil"/>
            </w:tcBorders>
            <w:tcMar>
              <w:top w:w="128" w:type="dxa"/>
              <w:left w:w="43" w:type="dxa"/>
              <w:bottom w:w="43" w:type="dxa"/>
              <w:right w:w="43" w:type="dxa"/>
            </w:tcMar>
          </w:tcPr>
          <w:p w14:paraId="0386BB29" w14:textId="77777777" w:rsidR="00214496" w:rsidRPr="00134C68" w:rsidRDefault="00214496" w:rsidP="00134C68">
            <w:r w:rsidRPr="00134C68">
              <w:t>3572</w:t>
            </w:r>
          </w:p>
        </w:tc>
        <w:tc>
          <w:tcPr>
            <w:tcW w:w="3500" w:type="dxa"/>
            <w:tcBorders>
              <w:top w:val="nil"/>
              <w:left w:val="nil"/>
              <w:bottom w:val="nil"/>
              <w:right w:val="nil"/>
            </w:tcBorders>
            <w:tcMar>
              <w:top w:w="128" w:type="dxa"/>
              <w:left w:w="43" w:type="dxa"/>
              <w:bottom w:w="43" w:type="dxa"/>
              <w:right w:w="43" w:type="dxa"/>
            </w:tcMar>
          </w:tcPr>
          <w:p w14:paraId="62C6B649" w14:textId="77777777" w:rsidR="00214496" w:rsidRPr="00134C68" w:rsidRDefault="00214496" w:rsidP="00134C68">
            <w:r w:rsidRPr="00134C68">
              <w:t xml:space="preserve">Tilbakeføring av </w:t>
            </w:r>
            <w:proofErr w:type="spellStart"/>
            <w:r w:rsidRPr="00134C68">
              <w:t>forskot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C4BF6AB" w14:textId="77777777" w:rsidR="00214496" w:rsidRPr="00134C68" w:rsidRDefault="00214496" w:rsidP="00134C68">
            <w:r w:rsidRPr="00134C68">
              <w:t>74 097</w:t>
            </w:r>
          </w:p>
        </w:tc>
        <w:tc>
          <w:tcPr>
            <w:tcW w:w="1300" w:type="dxa"/>
            <w:tcBorders>
              <w:top w:val="nil"/>
              <w:left w:val="nil"/>
              <w:bottom w:val="nil"/>
              <w:right w:val="nil"/>
            </w:tcBorders>
            <w:tcMar>
              <w:top w:w="128" w:type="dxa"/>
              <w:left w:w="43" w:type="dxa"/>
              <w:bottom w:w="43" w:type="dxa"/>
              <w:right w:w="43" w:type="dxa"/>
            </w:tcMar>
            <w:vAlign w:val="bottom"/>
          </w:tcPr>
          <w:p w14:paraId="0942EA65"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6726EA4C"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5AF75BFF" w14:textId="77777777" w:rsidR="00214496" w:rsidRPr="00134C68" w:rsidRDefault="00214496" w:rsidP="00134C68">
            <w:r w:rsidRPr="00134C68">
              <w:t>0,0</w:t>
            </w:r>
          </w:p>
        </w:tc>
      </w:tr>
      <w:tr w:rsidR="00000000" w:rsidRPr="00134C68" w14:paraId="788BDBA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065DD83" w14:textId="77777777" w:rsidR="00214496" w:rsidRPr="00134C68" w:rsidRDefault="00214496" w:rsidP="00134C68">
            <w:r w:rsidRPr="00134C68">
              <w:t>5616</w:t>
            </w:r>
          </w:p>
        </w:tc>
        <w:tc>
          <w:tcPr>
            <w:tcW w:w="3500" w:type="dxa"/>
            <w:tcBorders>
              <w:top w:val="nil"/>
              <w:left w:val="nil"/>
              <w:bottom w:val="single" w:sz="4" w:space="0" w:color="000000"/>
              <w:right w:val="nil"/>
            </w:tcBorders>
            <w:tcMar>
              <w:top w:w="128" w:type="dxa"/>
              <w:left w:w="43" w:type="dxa"/>
              <w:bottom w:w="43" w:type="dxa"/>
              <w:right w:w="43" w:type="dxa"/>
            </w:tcMar>
          </w:tcPr>
          <w:p w14:paraId="5EEFAE19" w14:textId="77777777" w:rsidR="00214496" w:rsidRPr="00134C68" w:rsidRDefault="00214496" w:rsidP="00134C68">
            <w:r w:rsidRPr="00134C68">
              <w:t>Kommunalbanken AS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F6E82D"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35C836" w14:textId="77777777" w:rsidR="00214496" w:rsidRPr="00134C68" w:rsidRDefault="00214496" w:rsidP="00134C68">
            <w:r w:rsidRPr="00134C68">
              <w:t>660 000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4E8C7F" w14:textId="77777777" w:rsidR="00214496" w:rsidRPr="00134C68" w:rsidRDefault="00214496" w:rsidP="00134C68">
            <w:r w:rsidRPr="00134C68">
              <w:t>700 000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70A58D" w14:textId="77777777" w:rsidR="00214496" w:rsidRPr="00134C68" w:rsidRDefault="00214496" w:rsidP="00134C68">
            <w:r w:rsidRPr="00134C68">
              <w:t>6,1</w:t>
            </w:r>
          </w:p>
        </w:tc>
      </w:tr>
      <w:tr w:rsidR="00000000" w:rsidRPr="00134C68" w14:paraId="1768B6A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8766FCF"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62AC1F74" w14:textId="77777777" w:rsidR="00214496" w:rsidRPr="00134C68" w:rsidRDefault="00214496" w:rsidP="00134C68">
            <w:r w:rsidRPr="00134C68">
              <w:t>Sum kategori 13.70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3F9B62" w14:textId="77777777" w:rsidR="00214496" w:rsidRPr="00134C68" w:rsidRDefault="00214496" w:rsidP="00134C68">
            <w:r w:rsidRPr="00134C68">
              <w:t>597 194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38A3D8" w14:textId="77777777" w:rsidR="00214496" w:rsidRPr="00134C68" w:rsidRDefault="00214496" w:rsidP="00134C68">
            <w:r w:rsidRPr="00134C68">
              <w:t>660 000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F25383" w14:textId="77777777" w:rsidR="00214496" w:rsidRPr="00134C68" w:rsidRDefault="00214496" w:rsidP="00134C68">
            <w:r w:rsidRPr="00134C68">
              <w:t>700 000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7A99BD" w14:textId="77777777" w:rsidR="00214496" w:rsidRPr="00134C68" w:rsidRDefault="00214496" w:rsidP="00134C68">
            <w:r w:rsidRPr="00134C68">
              <w:t>6,1</w:t>
            </w:r>
          </w:p>
        </w:tc>
      </w:tr>
    </w:tbl>
    <w:p w14:paraId="768E003A" w14:textId="77777777" w:rsidR="00214496" w:rsidRPr="00134C68" w:rsidRDefault="00214496" w:rsidP="00134C68">
      <w:pPr>
        <w:pStyle w:val="Undertittel"/>
      </w:pPr>
      <w:r w:rsidRPr="00134C68">
        <w:t>Innleiing</w:t>
      </w:r>
    </w:p>
    <w:p w14:paraId="40AB95B3" w14:textId="77777777" w:rsidR="00214496" w:rsidRPr="00134C68" w:rsidRDefault="00214496" w:rsidP="00134C68">
      <w:proofErr w:type="spellStart"/>
      <w:r w:rsidRPr="00134C68">
        <w:t>Kommunar</w:t>
      </w:r>
      <w:proofErr w:type="spellEnd"/>
      <w:r w:rsidRPr="00134C68">
        <w:t xml:space="preserve"> og </w:t>
      </w:r>
      <w:proofErr w:type="spellStart"/>
      <w:r w:rsidRPr="00134C68">
        <w:t>fylkeskommunar</w:t>
      </w:r>
      <w:proofErr w:type="spellEnd"/>
      <w:r w:rsidRPr="00134C68">
        <w:t xml:space="preserve"> er sjølvstendige, </w:t>
      </w:r>
      <w:proofErr w:type="spellStart"/>
      <w:r w:rsidRPr="00134C68">
        <w:t>folkevalde</w:t>
      </w:r>
      <w:proofErr w:type="spellEnd"/>
      <w:r w:rsidRPr="00134C68">
        <w:t xml:space="preserve"> forvaltingsnivå som har ansvar for </w:t>
      </w:r>
      <w:proofErr w:type="spellStart"/>
      <w:r w:rsidRPr="00134C68">
        <w:t>oppgåv</w:t>
      </w:r>
      <w:r w:rsidRPr="00134C68">
        <w:t>er</w:t>
      </w:r>
      <w:proofErr w:type="spellEnd"/>
      <w:r w:rsidRPr="00134C68">
        <w:t xml:space="preserve"> som </w:t>
      </w:r>
      <w:proofErr w:type="spellStart"/>
      <w:r w:rsidRPr="00134C68">
        <w:t>tenesteytarar</w:t>
      </w:r>
      <w:proofErr w:type="spellEnd"/>
      <w:r w:rsidRPr="00134C68">
        <w:t xml:space="preserve">, </w:t>
      </w:r>
      <w:proofErr w:type="spellStart"/>
      <w:r w:rsidRPr="00134C68">
        <w:t>samfunnsutviklarar</w:t>
      </w:r>
      <w:proofErr w:type="spellEnd"/>
      <w:r w:rsidRPr="00134C68">
        <w:t xml:space="preserve">, </w:t>
      </w:r>
      <w:proofErr w:type="spellStart"/>
      <w:r w:rsidRPr="00134C68">
        <w:t>myndigheitsutøvarar</w:t>
      </w:r>
      <w:proofErr w:type="spellEnd"/>
      <w:r w:rsidRPr="00134C68">
        <w:t xml:space="preserve"> og demokratiske arenaer for </w:t>
      </w:r>
      <w:proofErr w:type="spellStart"/>
      <w:r w:rsidRPr="00134C68">
        <w:t>innbyggarane</w:t>
      </w:r>
      <w:proofErr w:type="spellEnd"/>
      <w:r w:rsidRPr="00134C68">
        <w:t xml:space="preserve">. </w:t>
      </w:r>
      <w:proofErr w:type="spellStart"/>
      <w:r w:rsidRPr="00134C68">
        <w:t>Kommunane</w:t>
      </w:r>
      <w:proofErr w:type="spellEnd"/>
      <w:r w:rsidRPr="00134C68">
        <w:t xml:space="preserve"> har mellom anna ansvar for barnehage, </w:t>
      </w:r>
      <w:proofErr w:type="spellStart"/>
      <w:r w:rsidRPr="00134C68">
        <w:t>grunnskule</w:t>
      </w:r>
      <w:proofErr w:type="spellEnd"/>
      <w:r w:rsidRPr="00134C68">
        <w:t xml:space="preserve">, barnevern, helse-, omsorgs- og </w:t>
      </w:r>
      <w:proofErr w:type="spellStart"/>
      <w:r w:rsidRPr="00134C68">
        <w:t>sosialtenester</w:t>
      </w:r>
      <w:proofErr w:type="spellEnd"/>
      <w:r w:rsidRPr="00134C68">
        <w:t xml:space="preserve">, tekniske </w:t>
      </w:r>
      <w:proofErr w:type="spellStart"/>
      <w:r w:rsidRPr="00134C68">
        <w:t>tenester</w:t>
      </w:r>
      <w:proofErr w:type="spellEnd"/>
      <w:r w:rsidRPr="00134C68">
        <w:t xml:space="preserve"> og </w:t>
      </w:r>
      <w:proofErr w:type="spellStart"/>
      <w:r w:rsidRPr="00134C68">
        <w:t>kulturoppgåver</w:t>
      </w:r>
      <w:proofErr w:type="spellEnd"/>
      <w:r w:rsidRPr="00134C68">
        <w:t xml:space="preserve">. </w:t>
      </w:r>
      <w:proofErr w:type="spellStart"/>
      <w:r w:rsidRPr="00134C68">
        <w:t>Fylkeskommunane</w:t>
      </w:r>
      <w:proofErr w:type="spellEnd"/>
      <w:r w:rsidRPr="00134C68">
        <w:t xml:space="preserve"> har mellom anna ansvar for </w:t>
      </w:r>
      <w:proofErr w:type="spellStart"/>
      <w:r w:rsidRPr="00134C68">
        <w:t>vidaregåande</w:t>
      </w:r>
      <w:proofErr w:type="spellEnd"/>
      <w:r w:rsidRPr="00134C68">
        <w:t xml:space="preserve"> opplæring, lokal kollektivtransport, </w:t>
      </w:r>
      <w:proofErr w:type="spellStart"/>
      <w:r w:rsidRPr="00134C68">
        <w:t>fylkesvegar</w:t>
      </w:r>
      <w:proofErr w:type="spellEnd"/>
      <w:r w:rsidRPr="00134C68">
        <w:t xml:space="preserve">, tannhelse, regional utvikling og </w:t>
      </w:r>
      <w:proofErr w:type="spellStart"/>
      <w:r w:rsidRPr="00134C68">
        <w:t>kulturoppgåver</w:t>
      </w:r>
      <w:proofErr w:type="spellEnd"/>
      <w:r w:rsidRPr="00134C68">
        <w:t>.</w:t>
      </w:r>
    </w:p>
    <w:p w14:paraId="119ACBC6" w14:textId="77777777" w:rsidR="00214496" w:rsidRPr="00134C68" w:rsidRDefault="00214496" w:rsidP="00134C68">
      <w:r w:rsidRPr="00134C68">
        <w:t xml:space="preserve">Departementa har sektoransvar for respektive område av kommunesektoren sitt </w:t>
      </w:r>
      <w:proofErr w:type="spellStart"/>
      <w:r w:rsidRPr="00134C68">
        <w:t>tenestetilbod</w:t>
      </w:r>
      <w:proofErr w:type="spellEnd"/>
      <w:r w:rsidRPr="00134C68">
        <w:t>, mellom anna forvalting og utvikling av lov- og regelverk og finansiering av reformer og nye tiltak.</w:t>
      </w:r>
    </w:p>
    <w:p w14:paraId="7A8812F0"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skal bidra til at staten si styring av kommunesektoren er samordna, </w:t>
      </w:r>
      <w:proofErr w:type="spellStart"/>
      <w:r w:rsidRPr="00134C68">
        <w:t>heilskapleg</w:t>
      </w:r>
      <w:proofErr w:type="spellEnd"/>
      <w:r w:rsidRPr="00134C68">
        <w:t xml:space="preserve"> og konsistent. Departementet har </w:t>
      </w:r>
      <w:proofErr w:type="spellStart"/>
      <w:r w:rsidRPr="00134C68">
        <w:t>eit</w:t>
      </w:r>
      <w:proofErr w:type="spellEnd"/>
      <w:r w:rsidRPr="00134C68">
        <w:t xml:space="preserve"> </w:t>
      </w:r>
      <w:proofErr w:type="spellStart"/>
      <w:r w:rsidRPr="00134C68">
        <w:t>særleg</w:t>
      </w:r>
      <w:proofErr w:type="spellEnd"/>
      <w:r w:rsidRPr="00134C68">
        <w:t xml:space="preserve"> ansvar for at kommunesektoren har </w:t>
      </w:r>
      <w:proofErr w:type="spellStart"/>
      <w:r w:rsidRPr="00134C68">
        <w:t>eit</w:t>
      </w:r>
      <w:proofErr w:type="spellEnd"/>
      <w:r w:rsidRPr="00134C68">
        <w:t xml:space="preserve"> godt og framtidsretta lov- og regelverk, i første rekke gjennom utvikling og forvalting av kommunelova. Departementet skal legge til rette for at landet har </w:t>
      </w:r>
      <w:proofErr w:type="spellStart"/>
      <w:r w:rsidRPr="00134C68">
        <w:t>ein</w:t>
      </w:r>
      <w:proofErr w:type="spellEnd"/>
      <w:r w:rsidRPr="00134C68">
        <w:t xml:space="preserve"> </w:t>
      </w:r>
      <w:proofErr w:type="spellStart"/>
      <w:r w:rsidRPr="00134C68">
        <w:t>føremålstenleg</w:t>
      </w:r>
      <w:proofErr w:type="spellEnd"/>
      <w:r w:rsidRPr="00134C68">
        <w:t xml:space="preserve"> kommunestruktur.</w:t>
      </w:r>
    </w:p>
    <w:p w14:paraId="514B813D"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i samarbeid med Finansdepartementet ansvaret for kommunesektoren sine inntektsrammer. </w:t>
      </w:r>
      <w:proofErr w:type="spellStart"/>
      <w:r w:rsidRPr="00134C68">
        <w:t>Vidare</w:t>
      </w:r>
      <w:proofErr w:type="spellEnd"/>
      <w:r w:rsidRPr="00134C68">
        <w:t xml:space="preserve"> har departementet ansvar for inntektsfordelinga mellom </w:t>
      </w:r>
      <w:proofErr w:type="spellStart"/>
      <w:r w:rsidRPr="00134C68">
        <w:t>kommunar</w:t>
      </w:r>
      <w:proofErr w:type="spellEnd"/>
      <w:r w:rsidRPr="00134C68">
        <w:t xml:space="preserve"> og mellom </w:t>
      </w:r>
      <w:proofErr w:type="spellStart"/>
      <w:r w:rsidRPr="00134C68">
        <w:t>fylkeskommunar</w:t>
      </w:r>
      <w:proofErr w:type="spellEnd"/>
      <w:r w:rsidRPr="00134C68">
        <w:t xml:space="preserve"> gjennom utvikling og drift av inntektssystemet for kommunesektoren. Departementet har òg ansvaret for Kommune-Stat-Rapportering (KOSTRA) og for forvaltinga av </w:t>
      </w:r>
      <w:proofErr w:type="spellStart"/>
      <w:r w:rsidRPr="00134C68">
        <w:t>statleg</w:t>
      </w:r>
      <w:proofErr w:type="spellEnd"/>
      <w:r w:rsidRPr="00134C68">
        <w:t xml:space="preserve"> </w:t>
      </w:r>
      <w:proofErr w:type="spellStart"/>
      <w:r w:rsidRPr="00134C68">
        <w:t>eigarskap</w:t>
      </w:r>
      <w:proofErr w:type="spellEnd"/>
      <w:r w:rsidRPr="00134C68">
        <w:t xml:space="preserve"> i Kommunalbanken AS.</w:t>
      </w:r>
    </w:p>
    <w:p w14:paraId="58A9EB55"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det overordna ansvaret for </w:t>
      </w:r>
      <w:proofErr w:type="spellStart"/>
      <w:r w:rsidRPr="00134C68">
        <w:t>valordninga</w:t>
      </w:r>
      <w:proofErr w:type="spellEnd"/>
      <w:r w:rsidRPr="00134C68">
        <w:t xml:space="preserve"> og </w:t>
      </w:r>
      <w:proofErr w:type="spellStart"/>
      <w:r w:rsidRPr="00134C68">
        <w:t>valregelverket</w:t>
      </w:r>
      <w:proofErr w:type="spellEnd"/>
      <w:r w:rsidRPr="00134C68">
        <w:t xml:space="preserve">. </w:t>
      </w:r>
      <w:proofErr w:type="spellStart"/>
      <w:r w:rsidRPr="00134C68">
        <w:t>Valdirektoratet</w:t>
      </w:r>
      <w:proofErr w:type="spellEnd"/>
      <w:r w:rsidRPr="00134C68">
        <w:t xml:space="preserve"> har det operative ansvaret på </w:t>
      </w:r>
      <w:proofErr w:type="spellStart"/>
      <w:r w:rsidRPr="00134C68">
        <w:t>statleg</w:t>
      </w:r>
      <w:proofErr w:type="spellEnd"/>
      <w:r w:rsidRPr="00134C68">
        <w:t xml:space="preserve"> nivå for gjennomføring av stortings- og </w:t>
      </w:r>
      <w:proofErr w:type="spellStart"/>
      <w:r w:rsidRPr="00134C68">
        <w:t>lokalval</w:t>
      </w:r>
      <w:proofErr w:type="spellEnd"/>
      <w:r w:rsidRPr="00134C68">
        <w:t xml:space="preserve">. </w:t>
      </w:r>
      <w:proofErr w:type="spellStart"/>
      <w:r w:rsidRPr="00134C68">
        <w:t>Kommunane</w:t>
      </w:r>
      <w:proofErr w:type="spellEnd"/>
      <w:r w:rsidRPr="00134C68">
        <w:t xml:space="preserve"> og </w:t>
      </w:r>
      <w:proofErr w:type="spellStart"/>
      <w:r w:rsidRPr="00134C68">
        <w:t>fylkeskommunane</w:t>
      </w:r>
      <w:proofErr w:type="spellEnd"/>
      <w:r w:rsidRPr="00134C68">
        <w:t xml:space="preserve"> har ansvaret for den praktiske </w:t>
      </w:r>
      <w:proofErr w:type="spellStart"/>
      <w:r w:rsidRPr="00134C68">
        <w:t>valgjennomføringa</w:t>
      </w:r>
      <w:proofErr w:type="spellEnd"/>
      <w:r w:rsidRPr="00134C68">
        <w:t xml:space="preserve">. Departementet er òg </w:t>
      </w:r>
      <w:proofErr w:type="spellStart"/>
      <w:r w:rsidRPr="00134C68">
        <w:t>ansvarleg</w:t>
      </w:r>
      <w:proofErr w:type="spellEnd"/>
      <w:r w:rsidRPr="00134C68">
        <w:t xml:space="preserve"> for </w:t>
      </w:r>
      <w:proofErr w:type="spellStart"/>
      <w:r w:rsidRPr="00134C68">
        <w:t>tilskot</w:t>
      </w:r>
      <w:proofErr w:type="spellEnd"/>
      <w:r w:rsidRPr="00134C68">
        <w:t xml:space="preserve"> til </w:t>
      </w:r>
      <w:proofErr w:type="spellStart"/>
      <w:r w:rsidRPr="00134C68">
        <w:t>dei</w:t>
      </w:r>
      <w:proofErr w:type="spellEnd"/>
      <w:r w:rsidRPr="00134C68">
        <w:t xml:space="preserve"> politiske partia.</w:t>
      </w:r>
    </w:p>
    <w:p w14:paraId="09B6047C" w14:textId="77777777" w:rsidR="00214496" w:rsidRPr="00134C68" w:rsidRDefault="00214496" w:rsidP="00134C68">
      <w:pPr>
        <w:pStyle w:val="Undertittel"/>
      </w:pPr>
      <w:r w:rsidRPr="00134C68">
        <w:t>Mål</w:t>
      </w:r>
      <w:r w:rsidRPr="00134C68">
        <w:t xml:space="preserve"> for programkategorien</w:t>
      </w:r>
    </w:p>
    <w:p w14:paraId="26D6AC0A" w14:textId="77777777" w:rsidR="00214496" w:rsidRPr="00134C68" w:rsidRDefault="00214496" w:rsidP="001B420E">
      <w:pPr>
        <w:pStyle w:val="Nummerertliste"/>
        <w:numPr>
          <w:ilvl w:val="0"/>
          <w:numId w:val="22"/>
        </w:numPr>
      </w:pPr>
      <w:proofErr w:type="spellStart"/>
      <w:r w:rsidRPr="00134C68">
        <w:t>Eit</w:t>
      </w:r>
      <w:proofErr w:type="spellEnd"/>
      <w:r w:rsidRPr="00134C68">
        <w:t xml:space="preserve"> </w:t>
      </w:r>
      <w:proofErr w:type="spellStart"/>
      <w:r w:rsidRPr="00134C68">
        <w:t>velfungerande</w:t>
      </w:r>
      <w:proofErr w:type="spellEnd"/>
      <w:r w:rsidRPr="00134C68">
        <w:t xml:space="preserve"> demokrati</w:t>
      </w:r>
    </w:p>
    <w:p w14:paraId="1492CECE" w14:textId="77777777" w:rsidR="00214496" w:rsidRPr="00134C68" w:rsidRDefault="00214496" w:rsidP="00134C68">
      <w:pPr>
        <w:pStyle w:val="Nummerertliste"/>
      </w:pPr>
      <w:proofErr w:type="spellStart"/>
      <w:r w:rsidRPr="00134C68">
        <w:t>Eit</w:t>
      </w:r>
      <w:proofErr w:type="spellEnd"/>
      <w:r w:rsidRPr="00134C68">
        <w:t xml:space="preserve"> </w:t>
      </w:r>
      <w:proofErr w:type="spellStart"/>
      <w:r w:rsidRPr="00134C68">
        <w:t>velfungerande</w:t>
      </w:r>
      <w:proofErr w:type="spellEnd"/>
      <w:r w:rsidRPr="00134C68">
        <w:t xml:space="preserve"> lokalt </w:t>
      </w:r>
      <w:proofErr w:type="spellStart"/>
      <w:r w:rsidRPr="00134C68">
        <w:t>sjølvstyre</w:t>
      </w:r>
      <w:proofErr w:type="spellEnd"/>
    </w:p>
    <w:p w14:paraId="5F148023" w14:textId="77777777" w:rsidR="00214496" w:rsidRPr="00134C68" w:rsidRDefault="00214496" w:rsidP="00134C68">
      <w:pPr>
        <w:pStyle w:val="Nummerertliste"/>
      </w:pPr>
      <w:proofErr w:type="spellStart"/>
      <w:r w:rsidRPr="00134C68">
        <w:t>Berekraftige</w:t>
      </w:r>
      <w:proofErr w:type="spellEnd"/>
      <w:r w:rsidRPr="00134C68">
        <w:t xml:space="preserve">, </w:t>
      </w:r>
      <w:proofErr w:type="spellStart"/>
      <w:r w:rsidRPr="00134C68">
        <w:t>nyskapande</w:t>
      </w:r>
      <w:proofErr w:type="spellEnd"/>
      <w:r w:rsidRPr="00134C68">
        <w:t xml:space="preserve"> og omstillingsdyktige </w:t>
      </w:r>
      <w:proofErr w:type="spellStart"/>
      <w:r w:rsidRPr="00134C68">
        <w:t>kommunar</w:t>
      </w:r>
      <w:proofErr w:type="spellEnd"/>
    </w:p>
    <w:p w14:paraId="3084AD9C" w14:textId="77777777" w:rsidR="00214496" w:rsidRPr="00134C68" w:rsidRDefault="00214496" w:rsidP="00134C68">
      <w:pPr>
        <w:pStyle w:val="avsnitt-tittel"/>
      </w:pPr>
      <w:r w:rsidRPr="00134C68">
        <w:t xml:space="preserve">Mål 1 </w:t>
      </w:r>
      <w:proofErr w:type="spellStart"/>
      <w:r w:rsidRPr="00134C68">
        <w:t>Eit</w:t>
      </w:r>
      <w:proofErr w:type="spellEnd"/>
      <w:r w:rsidRPr="00134C68">
        <w:t xml:space="preserve"> </w:t>
      </w:r>
      <w:proofErr w:type="spellStart"/>
      <w:r w:rsidRPr="00134C68">
        <w:t>velfungerande</w:t>
      </w:r>
      <w:proofErr w:type="spellEnd"/>
      <w:r w:rsidRPr="00134C68">
        <w:t xml:space="preserve"> demokrati</w:t>
      </w:r>
    </w:p>
    <w:p w14:paraId="6D050CEA" w14:textId="77777777" w:rsidR="00214496" w:rsidRPr="00134C68" w:rsidRDefault="00214496" w:rsidP="00134C68">
      <w:r w:rsidRPr="00134C68">
        <w:t xml:space="preserve">Frie og </w:t>
      </w:r>
      <w:proofErr w:type="spellStart"/>
      <w:r w:rsidRPr="00134C68">
        <w:t>hemmelege</w:t>
      </w:r>
      <w:proofErr w:type="spellEnd"/>
      <w:r w:rsidRPr="00134C68">
        <w:t xml:space="preserve"> val er </w:t>
      </w:r>
      <w:proofErr w:type="spellStart"/>
      <w:r w:rsidRPr="00134C68">
        <w:t>grunnleggande</w:t>
      </w:r>
      <w:proofErr w:type="spellEnd"/>
      <w:r w:rsidRPr="00134C68">
        <w:t xml:space="preserve"> i demokratiet vårt. Tilliten til val og demokratiet som styreform er </w:t>
      </w:r>
      <w:proofErr w:type="spellStart"/>
      <w:r w:rsidRPr="00134C68">
        <w:t>høg</w:t>
      </w:r>
      <w:proofErr w:type="spellEnd"/>
      <w:r w:rsidRPr="00134C68">
        <w:t xml:space="preserve">, og det er viktig at den blir </w:t>
      </w:r>
      <w:proofErr w:type="spellStart"/>
      <w:r w:rsidRPr="00134C68">
        <w:t>oppretthalde</w:t>
      </w:r>
      <w:proofErr w:type="spellEnd"/>
      <w:r w:rsidRPr="00134C68">
        <w:t xml:space="preserve">. Dette </w:t>
      </w:r>
      <w:proofErr w:type="spellStart"/>
      <w:r w:rsidRPr="00134C68">
        <w:t>føreset</w:t>
      </w:r>
      <w:proofErr w:type="spellEnd"/>
      <w:r w:rsidRPr="00134C68">
        <w:t xml:space="preserve"> at </w:t>
      </w:r>
      <w:proofErr w:type="spellStart"/>
      <w:r w:rsidRPr="00134C68">
        <w:t>veljarane</w:t>
      </w:r>
      <w:proofErr w:type="spellEnd"/>
      <w:r w:rsidRPr="00134C68">
        <w:t xml:space="preserve"> forstår korleis val blir gjennomført, og at teknologien som blir brukt ved val er sikker. I tillegg må det demokratisk representative systemet og sjølve </w:t>
      </w:r>
      <w:proofErr w:type="spellStart"/>
      <w:r w:rsidRPr="00134C68">
        <w:t>valordninga</w:t>
      </w:r>
      <w:proofErr w:type="spellEnd"/>
      <w:r w:rsidRPr="00134C68">
        <w:t xml:space="preserve"> ha legitimitet, og regelverket må </w:t>
      </w:r>
      <w:proofErr w:type="spellStart"/>
      <w:r w:rsidRPr="00134C68">
        <w:t>vere</w:t>
      </w:r>
      <w:proofErr w:type="spellEnd"/>
      <w:r w:rsidRPr="00134C68">
        <w:t xml:space="preserve"> i tråd med internasjonale </w:t>
      </w:r>
      <w:proofErr w:type="spellStart"/>
      <w:r w:rsidRPr="00134C68">
        <w:t>forpliktingar</w:t>
      </w:r>
      <w:proofErr w:type="spellEnd"/>
      <w:r w:rsidRPr="00134C68">
        <w:t>.</w:t>
      </w:r>
    </w:p>
    <w:p w14:paraId="75CD65A4" w14:textId="77777777" w:rsidR="00214496" w:rsidRPr="00134C68" w:rsidRDefault="00214496" w:rsidP="00134C68">
      <w:r w:rsidRPr="00134C68">
        <w:t xml:space="preserve">Høg </w:t>
      </w:r>
      <w:proofErr w:type="spellStart"/>
      <w:r w:rsidRPr="00134C68">
        <w:t>valdeltaking</w:t>
      </w:r>
      <w:proofErr w:type="spellEnd"/>
      <w:r w:rsidRPr="00134C68">
        <w:t xml:space="preserve">, representative </w:t>
      </w:r>
      <w:proofErr w:type="spellStart"/>
      <w:r w:rsidRPr="00134C68">
        <w:t>folkevalde</w:t>
      </w:r>
      <w:proofErr w:type="spellEnd"/>
      <w:r w:rsidRPr="00134C68">
        <w:t xml:space="preserve"> organ og gode </w:t>
      </w:r>
      <w:proofErr w:type="spellStart"/>
      <w:r w:rsidRPr="00134C68">
        <w:t>kanalar</w:t>
      </w:r>
      <w:proofErr w:type="spellEnd"/>
      <w:r w:rsidRPr="00134C68">
        <w:t xml:space="preserve"> for </w:t>
      </w:r>
      <w:proofErr w:type="spellStart"/>
      <w:r w:rsidRPr="00134C68">
        <w:t>innbyggarmedverknad</w:t>
      </w:r>
      <w:proofErr w:type="spellEnd"/>
      <w:r w:rsidRPr="00134C68">
        <w:t xml:space="preserve"> òg mellom val, er viktige </w:t>
      </w:r>
      <w:proofErr w:type="spellStart"/>
      <w:r w:rsidRPr="00134C68">
        <w:t>føresetnader</w:t>
      </w:r>
      <w:proofErr w:type="spellEnd"/>
      <w:r w:rsidRPr="00134C68">
        <w:t xml:space="preserve"> for </w:t>
      </w:r>
      <w:proofErr w:type="spellStart"/>
      <w:r w:rsidRPr="00134C68">
        <w:t>eit</w:t>
      </w:r>
      <w:proofErr w:type="spellEnd"/>
      <w:r w:rsidRPr="00134C68">
        <w:t xml:space="preserve"> </w:t>
      </w:r>
      <w:proofErr w:type="spellStart"/>
      <w:r w:rsidRPr="00134C68">
        <w:t>velfungerande</w:t>
      </w:r>
      <w:proofErr w:type="spellEnd"/>
      <w:r w:rsidRPr="00134C68">
        <w:t xml:space="preserve"> demokrati.</w:t>
      </w:r>
    </w:p>
    <w:p w14:paraId="63C12F80" w14:textId="77777777" w:rsidR="00214496" w:rsidRPr="00134C68" w:rsidRDefault="00214496" w:rsidP="00134C68">
      <w:r w:rsidRPr="00134C68">
        <w:t xml:space="preserve">Det er mange ulike </w:t>
      </w:r>
      <w:proofErr w:type="spellStart"/>
      <w:r w:rsidRPr="00134C68">
        <w:t>aktørar</w:t>
      </w:r>
      <w:proofErr w:type="spellEnd"/>
      <w:r w:rsidRPr="00134C68">
        <w:t xml:space="preserve"> som har viktige roller og </w:t>
      </w:r>
      <w:proofErr w:type="spellStart"/>
      <w:r w:rsidRPr="00134C68">
        <w:t>oppgåver</w:t>
      </w:r>
      <w:proofErr w:type="spellEnd"/>
      <w:r w:rsidRPr="00134C68">
        <w:t xml:space="preserve"> for å kunne </w:t>
      </w:r>
      <w:proofErr w:type="spellStart"/>
      <w:r w:rsidRPr="00134C68">
        <w:t>oppretthalde</w:t>
      </w:r>
      <w:proofErr w:type="spellEnd"/>
      <w:r w:rsidRPr="00134C68">
        <w:t xml:space="preserve"> </w:t>
      </w:r>
      <w:proofErr w:type="spellStart"/>
      <w:r w:rsidRPr="00134C68">
        <w:t>eit</w:t>
      </w:r>
      <w:proofErr w:type="spellEnd"/>
      <w:r w:rsidRPr="00134C68">
        <w:t xml:space="preserve"> </w:t>
      </w:r>
      <w:proofErr w:type="spellStart"/>
      <w:r w:rsidRPr="00134C68">
        <w:t>velfungerande</w:t>
      </w:r>
      <w:proofErr w:type="spellEnd"/>
      <w:r w:rsidRPr="00134C68">
        <w:t xml:space="preserve"> demokrati. Dei politiske partia må ha rammevilkår for å </w:t>
      </w:r>
      <w:proofErr w:type="spellStart"/>
      <w:r w:rsidRPr="00134C68">
        <w:t>gjere</w:t>
      </w:r>
      <w:proofErr w:type="spellEnd"/>
      <w:r w:rsidRPr="00134C68">
        <w:t xml:space="preserve"> </w:t>
      </w:r>
      <w:proofErr w:type="spellStart"/>
      <w:r w:rsidRPr="00134C68">
        <w:t>oppgåva</w:t>
      </w:r>
      <w:proofErr w:type="spellEnd"/>
      <w:r w:rsidRPr="00134C68">
        <w:t xml:space="preserve"> si, </w:t>
      </w:r>
      <w:proofErr w:type="spellStart"/>
      <w:r w:rsidRPr="00134C68">
        <w:t>kommunar</w:t>
      </w:r>
      <w:proofErr w:type="spellEnd"/>
      <w:r w:rsidRPr="00134C68">
        <w:t xml:space="preserve"> og </w:t>
      </w:r>
      <w:proofErr w:type="spellStart"/>
      <w:r w:rsidRPr="00134C68">
        <w:t>fylkeskommunar</w:t>
      </w:r>
      <w:proofErr w:type="spellEnd"/>
      <w:r w:rsidRPr="00134C68">
        <w:t xml:space="preserve"> må ha handlefridom til å fylle rolla, og </w:t>
      </w:r>
      <w:proofErr w:type="spellStart"/>
      <w:r w:rsidRPr="00134C68">
        <w:t>borgarane</w:t>
      </w:r>
      <w:proofErr w:type="spellEnd"/>
      <w:r w:rsidRPr="00134C68">
        <w:t xml:space="preserve"> må få informasjon og </w:t>
      </w:r>
      <w:proofErr w:type="spellStart"/>
      <w:r w:rsidRPr="00134C68">
        <w:t>vere</w:t>
      </w:r>
      <w:proofErr w:type="spellEnd"/>
      <w:r w:rsidRPr="00134C68">
        <w:t xml:space="preserve"> trygge på å utøve </w:t>
      </w:r>
      <w:proofErr w:type="spellStart"/>
      <w:r w:rsidRPr="00134C68">
        <w:t>dei</w:t>
      </w:r>
      <w:proofErr w:type="spellEnd"/>
      <w:r w:rsidRPr="00134C68">
        <w:t xml:space="preserve"> demokratiske </w:t>
      </w:r>
      <w:proofErr w:type="spellStart"/>
      <w:r w:rsidRPr="00134C68">
        <w:t>rettane</w:t>
      </w:r>
      <w:proofErr w:type="spellEnd"/>
      <w:r w:rsidRPr="00134C68">
        <w:t xml:space="preserve"> sine. Det sivile samfunnet har òg ei viktig rolle for å legge til rette for dette.</w:t>
      </w:r>
    </w:p>
    <w:p w14:paraId="05482323" w14:textId="77777777" w:rsidR="00214496" w:rsidRPr="00134C68" w:rsidRDefault="00214496" w:rsidP="00134C68">
      <w:r w:rsidRPr="00134C68">
        <w:t xml:space="preserve">Stortinget vedtok i juni 2023 ei ny </w:t>
      </w:r>
      <w:proofErr w:type="spellStart"/>
      <w:r w:rsidRPr="00134C68">
        <w:t>vallov</w:t>
      </w:r>
      <w:proofErr w:type="spellEnd"/>
      <w:r w:rsidRPr="00134C68">
        <w:t xml:space="preserve">, som vil få verknad første gong ved </w:t>
      </w:r>
      <w:proofErr w:type="spellStart"/>
      <w:r w:rsidRPr="00134C68">
        <w:t>stortingsvalet</w:t>
      </w:r>
      <w:proofErr w:type="spellEnd"/>
      <w:r w:rsidRPr="00134C68">
        <w:t xml:space="preserve"> i 2025. Departementet har sendt forslag til ny </w:t>
      </w:r>
      <w:proofErr w:type="spellStart"/>
      <w:r w:rsidRPr="00134C68">
        <w:t>valforskrift</w:t>
      </w:r>
      <w:proofErr w:type="spellEnd"/>
      <w:r w:rsidRPr="00134C68">
        <w:t xml:space="preserve"> med </w:t>
      </w:r>
      <w:proofErr w:type="spellStart"/>
      <w:r w:rsidRPr="00134C68">
        <w:t>nærare</w:t>
      </w:r>
      <w:proofErr w:type="spellEnd"/>
      <w:r w:rsidRPr="00134C68">
        <w:t xml:space="preserve"> krav til gjennomføringa av val på </w:t>
      </w:r>
      <w:proofErr w:type="spellStart"/>
      <w:r w:rsidRPr="00134C68">
        <w:t>høyring</w:t>
      </w:r>
      <w:proofErr w:type="spellEnd"/>
      <w:r w:rsidRPr="00134C68">
        <w:t>.</w:t>
      </w:r>
    </w:p>
    <w:p w14:paraId="3B789CD4" w14:textId="77777777" w:rsidR="00214496" w:rsidRPr="00134C68" w:rsidRDefault="00214496" w:rsidP="00134C68">
      <w:r w:rsidRPr="00134C68">
        <w:t xml:space="preserve">Budsjettkapitla 577 </w:t>
      </w:r>
      <w:proofErr w:type="spellStart"/>
      <w:r w:rsidRPr="00134C68">
        <w:t>Tilskot</w:t>
      </w:r>
      <w:proofErr w:type="spellEnd"/>
      <w:r w:rsidRPr="00134C68">
        <w:t xml:space="preserve"> til </w:t>
      </w:r>
      <w:proofErr w:type="spellStart"/>
      <w:r w:rsidRPr="00134C68">
        <w:t>dei</w:t>
      </w:r>
      <w:proofErr w:type="spellEnd"/>
      <w:r w:rsidRPr="00134C68">
        <w:t xml:space="preserve"> politiske parti, 578 </w:t>
      </w:r>
      <w:proofErr w:type="spellStart"/>
      <w:r w:rsidRPr="00134C68">
        <w:t>Valdirektoratet</w:t>
      </w:r>
      <w:proofErr w:type="spellEnd"/>
      <w:r w:rsidRPr="00134C68">
        <w:t xml:space="preserve"> og 579 </w:t>
      </w:r>
      <w:proofErr w:type="spellStart"/>
      <w:r w:rsidRPr="00134C68">
        <w:t>Valutgifter</w:t>
      </w:r>
      <w:proofErr w:type="spellEnd"/>
      <w:r w:rsidRPr="00134C68">
        <w:t xml:space="preserve"> </w:t>
      </w:r>
      <w:proofErr w:type="spellStart"/>
      <w:r w:rsidRPr="00134C68">
        <w:t>støttar</w:t>
      </w:r>
      <w:proofErr w:type="spellEnd"/>
      <w:r w:rsidRPr="00134C68">
        <w:t xml:space="preserve"> opp under mål 1.</w:t>
      </w:r>
    </w:p>
    <w:p w14:paraId="1D2543D0" w14:textId="77777777" w:rsidR="00214496" w:rsidRPr="00134C68" w:rsidRDefault="00214496" w:rsidP="00134C68">
      <w:pPr>
        <w:pStyle w:val="avsnitt-tittel"/>
      </w:pPr>
      <w:r w:rsidRPr="00134C68">
        <w:t>Mål</w:t>
      </w:r>
      <w:r w:rsidRPr="00134C68">
        <w:t xml:space="preserve"> 2 </w:t>
      </w:r>
      <w:proofErr w:type="spellStart"/>
      <w:r w:rsidRPr="00134C68">
        <w:t>Eit</w:t>
      </w:r>
      <w:proofErr w:type="spellEnd"/>
      <w:r w:rsidRPr="00134C68">
        <w:t xml:space="preserve"> </w:t>
      </w:r>
      <w:proofErr w:type="spellStart"/>
      <w:r w:rsidRPr="00134C68">
        <w:t>velfungerande</w:t>
      </w:r>
      <w:proofErr w:type="spellEnd"/>
      <w:r w:rsidRPr="00134C68">
        <w:t xml:space="preserve"> lokalt </w:t>
      </w:r>
      <w:proofErr w:type="spellStart"/>
      <w:r w:rsidRPr="00134C68">
        <w:t>sjølvstyre</w:t>
      </w:r>
      <w:proofErr w:type="spellEnd"/>
    </w:p>
    <w:p w14:paraId="39A75163" w14:textId="77777777" w:rsidR="00214496" w:rsidRPr="00134C68" w:rsidRDefault="00214496" w:rsidP="00134C68">
      <w:r w:rsidRPr="00134C68">
        <w:t xml:space="preserve">Kommunesektoren </w:t>
      </w:r>
      <w:proofErr w:type="spellStart"/>
      <w:r w:rsidRPr="00134C68">
        <w:t>forvaltar</w:t>
      </w:r>
      <w:proofErr w:type="spellEnd"/>
      <w:r w:rsidRPr="00134C68">
        <w:t xml:space="preserve"> </w:t>
      </w:r>
      <w:proofErr w:type="spellStart"/>
      <w:r w:rsidRPr="00134C68">
        <w:t>ein</w:t>
      </w:r>
      <w:proofErr w:type="spellEnd"/>
      <w:r w:rsidRPr="00134C68">
        <w:t xml:space="preserve"> stor del av fellesskapet sine </w:t>
      </w:r>
      <w:proofErr w:type="spellStart"/>
      <w:r w:rsidRPr="00134C68">
        <w:t>ressursar</w:t>
      </w:r>
      <w:proofErr w:type="spellEnd"/>
      <w:r w:rsidRPr="00134C68">
        <w:t xml:space="preserve"> og har </w:t>
      </w:r>
      <w:proofErr w:type="spellStart"/>
      <w:r w:rsidRPr="00134C68">
        <w:t>omfattande</w:t>
      </w:r>
      <w:proofErr w:type="spellEnd"/>
      <w:r w:rsidRPr="00134C68">
        <w:t xml:space="preserve"> </w:t>
      </w:r>
      <w:proofErr w:type="spellStart"/>
      <w:r w:rsidRPr="00134C68">
        <w:t>offentleg</w:t>
      </w:r>
      <w:proofErr w:type="spellEnd"/>
      <w:r w:rsidRPr="00134C68">
        <w:t xml:space="preserve"> mynde. Kommunelova legg juridiske rammer for all kommunal </w:t>
      </w:r>
      <w:proofErr w:type="spellStart"/>
      <w:r w:rsidRPr="00134C68">
        <w:t>verksemd</w:t>
      </w:r>
      <w:proofErr w:type="spellEnd"/>
      <w:r w:rsidRPr="00134C68">
        <w:t xml:space="preserve"> og det kommunale </w:t>
      </w:r>
      <w:proofErr w:type="spellStart"/>
      <w:r w:rsidRPr="00134C68">
        <w:t>sjølvstyret</w:t>
      </w:r>
      <w:proofErr w:type="spellEnd"/>
      <w:r w:rsidRPr="00134C68">
        <w:t xml:space="preserve">. Prinsippa for </w:t>
      </w:r>
      <w:proofErr w:type="spellStart"/>
      <w:r w:rsidRPr="00134C68">
        <w:t>statleg</w:t>
      </w:r>
      <w:proofErr w:type="spellEnd"/>
      <w:r w:rsidRPr="00134C68">
        <w:t xml:space="preserve"> styring av kommunesektoren, som til ei viss grad følgjer av kommunelova, </w:t>
      </w:r>
      <w:proofErr w:type="spellStart"/>
      <w:r w:rsidRPr="00134C68">
        <w:t>legg</w:t>
      </w:r>
      <w:proofErr w:type="spellEnd"/>
      <w:r w:rsidRPr="00134C68">
        <w:t xml:space="preserve"> til grunn økonomisk og juridisk rammestyring og dialog mellom forvaltingsnivåa. Staten si styring må balanserast mellom nasjonale omsyn som til dømes </w:t>
      </w:r>
      <w:proofErr w:type="spellStart"/>
      <w:r w:rsidRPr="00134C68">
        <w:t>eit</w:t>
      </w:r>
      <w:proofErr w:type="spellEnd"/>
      <w:r w:rsidRPr="00134C68">
        <w:t xml:space="preserve"> likeverdig </w:t>
      </w:r>
      <w:proofErr w:type="spellStart"/>
      <w:r w:rsidRPr="00134C68">
        <w:t>tenestetilbod</w:t>
      </w:r>
      <w:proofErr w:type="spellEnd"/>
      <w:r w:rsidRPr="00134C68">
        <w:t xml:space="preserve"> og rettstryggleik, og omsynet til lokal handlefridom. </w:t>
      </w:r>
      <w:r w:rsidRPr="00134C68">
        <w:t xml:space="preserve">Det er den enkelte kommunen som er best i stand til å vurdere kva </w:t>
      </w:r>
      <w:proofErr w:type="spellStart"/>
      <w:r w:rsidRPr="00134C68">
        <w:t>løysingar</w:t>
      </w:r>
      <w:proofErr w:type="spellEnd"/>
      <w:r w:rsidRPr="00134C68">
        <w:t xml:space="preserve"> som skal til for å møte </w:t>
      </w:r>
      <w:proofErr w:type="spellStart"/>
      <w:r w:rsidRPr="00134C68">
        <w:t>utfordringane</w:t>
      </w:r>
      <w:proofErr w:type="spellEnd"/>
      <w:r w:rsidRPr="00134C68">
        <w:t xml:space="preserve"> i eigen kommune, og </w:t>
      </w:r>
      <w:proofErr w:type="spellStart"/>
      <w:r w:rsidRPr="00134C68">
        <w:t>eit</w:t>
      </w:r>
      <w:proofErr w:type="spellEnd"/>
      <w:r w:rsidRPr="00134C68">
        <w:t xml:space="preserve"> </w:t>
      </w:r>
      <w:proofErr w:type="spellStart"/>
      <w:r w:rsidRPr="00134C68">
        <w:t>velfungerande</w:t>
      </w:r>
      <w:proofErr w:type="spellEnd"/>
      <w:r w:rsidRPr="00134C68">
        <w:t xml:space="preserve"> lokalt </w:t>
      </w:r>
      <w:proofErr w:type="spellStart"/>
      <w:r w:rsidRPr="00134C68">
        <w:t>sjølvstyre</w:t>
      </w:r>
      <w:proofErr w:type="spellEnd"/>
      <w:r w:rsidRPr="00134C68">
        <w:t xml:space="preserve"> skal gi rom for lokale </w:t>
      </w:r>
      <w:proofErr w:type="spellStart"/>
      <w:r w:rsidRPr="00134C68">
        <w:t>løysingar</w:t>
      </w:r>
      <w:proofErr w:type="spellEnd"/>
      <w:r w:rsidRPr="00134C68">
        <w:t xml:space="preserve">, innovasjon og utvikling. Lokale </w:t>
      </w:r>
      <w:proofErr w:type="spellStart"/>
      <w:r w:rsidRPr="00134C68">
        <w:t>prioriteringar</w:t>
      </w:r>
      <w:proofErr w:type="spellEnd"/>
      <w:r w:rsidRPr="00134C68">
        <w:t xml:space="preserve"> mellom ulike </w:t>
      </w:r>
      <w:proofErr w:type="spellStart"/>
      <w:r w:rsidRPr="00134C68">
        <w:t>føremål</w:t>
      </w:r>
      <w:proofErr w:type="spellEnd"/>
      <w:r w:rsidRPr="00134C68">
        <w:t xml:space="preserve"> er </w:t>
      </w:r>
      <w:proofErr w:type="spellStart"/>
      <w:r w:rsidRPr="00134C68">
        <w:t>eit</w:t>
      </w:r>
      <w:proofErr w:type="spellEnd"/>
      <w:r w:rsidRPr="00134C68">
        <w:t xml:space="preserve"> uttrykk for lokale </w:t>
      </w:r>
      <w:proofErr w:type="spellStart"/>
      <w:r w:rsidRPr="00134C68">
        <w:t>preferansar</w:t>
      </w:r>
      <w:proofErr w:type="spellEnd"/>
      <w:r w:rsidRPr="00134C68">
        <w:t xml:space="preserve"> og gir derfor </w:t>
      </w:r>
      <w:proofErr w:type="spellStart"/>
      <w:r w:rsidRPr="00134C68">
        <w:t>meir</w:t>
      </w:r>
      <w:proofErr w:type="spellEnd"/>
      <w:r w:rsidRPr="00134C68">
        <w:t xml:space="preserve"> velferd samla sett.</w:t>
      </w:r>
    </w:p>
    <w:p w14:paraId="62EA2019" w14:textId="77777777" w:rsidR="00214496" w:rsidRPr="00134C68" w:rsidRDefault="00214496" w:rsidP="00134C68">
      <w:proofErr w:type="spellStart"/>
      <w:r w:rsidRPr="00134C68">
        <w:t>Ein</w:t>
      </w:r>
      <w:proofErr w:type="spellEnd"/>
      <w:r w:rsidRPr="00134C68">
        <w:t xml:space="preserve"> </w:t>
      </w:r>
      <w:proofErr w:type="spellStart"/>
      <w:r w:rsidRPr="00134C68">
        <w:t>føresetnad</w:t>
      </w:r>
      <w:proofErr w:type="spellEnd"/>
      <w:r w:rsidRPr="00134C68">
        <w:t xml:space="preserve"> for at det kommunale </w:t>
      </w:r>
      <w:proofErr w:type="spellStart"/>
      <w:r w:rsidRPr="00134C68">
        <w:t>sjølvstyret</w:t>
      </w:r>
      <w:proofErr w:type="spellEnd"/>
      <w:r w:rsidRPr="00134C68">
        <w:t xml:space="preserve"> skal </w:t>
      </w:r>
      <w:proofErr w:type="spellStart"/>
      <w:r w:rsidRPr="00134C68">
        <w:t>vere</w:t>
      </w:r>
      <w:proofErr w:type="spellEnd"/>
      <w:r w:rsidRPr="00134C68">
        <w:t xml:space="preserve"> reelt, er at kommunesektoren i </w:t>
      </w:r>
      <w:proofErr w:type="spellStart"/>
      <w:r w:rsidRPr="00134C68">
        <w:t>hovudsak</w:t>
      </w:r>
      <w:proofErr w:type="spellEnd"/>
      <w:r w:rsidRPr="00134C68">
        <w:t xml:space="preserve"> er finansiert gjennom frie inntekter, som er skatteinntekter og </w:t>
      </w:r>
      <w:proofErr w:type="spellStart"/>
      <w:r w:rsidRPr="00134C68">
        <w:t>rammetilskot</w:t>
      </w:r>
      <w:proofErr w:type="spellEnd"/>
      <w:r w:rsidRPr="00134C68">
        <w:t xml:space="preserve">. Dei frie inntektene er anslått å </w:t>
      </w:r>
      <w:proofErr w:type="spellStart"/>
      <w:r w:rsidRPr="00134C68">
        <w:t>utgjere</w:t>
      </w:r>
      <w:proofErr w:type="spellEnd"/>
      <w:r w:rsidRPr="00134C68">
        <w:t xml:space="preserve"> om lag 72 pst. av kommunesektoren sine samla inntekter i 2025.</w:t>
      </w:r>
    </w:p>
    <w:p w14:paraId="4ADE56D1" w14:textId="77777777" w:rsidR="00214496" w:rsidRPr="00134C68" w:rsidRDefault="00214496" w:rsidP="00134C68">
      <w:r w:rsidRPr="00134C68">
        <w:t xml:space="preserve">Budsjettkapitla 571 </w:t>
      </w:r>
      <w:proofErr w:type="spellStart"/>
      <w:r w:rsidRPr="00134C68">
        <w:t>Rammetilskot</w:t>
      </w:r>
      <w:proofErr w:type="spellEnd"/>
      <w:r w:rsidRPr="00134C68">
        <w:t xml:space="preserve"> til </w:t>
      </w:r>
      <w:proofErr w:type="spellStart"/>
      <w:r w:rsidRPr="00134C68">
        <w:t>kommunar</w:t>
      </w:r>
      <w:proofErr w:type="spellEnd"/>
      <w:r w:rsidRPr="00134C68">
        <w:t xml:space="preserve"> og 572 </w:t>
      </w:r>
      <w:proofErr w:type="spellStart"/>
      <w:r w:rsidRPr="00134C68">
        <w:t>Rammetilskot</w:t>
      </w:r>
      <w:proofErr w:type="spellEnd"/>
      <w:r w:rsidRPr="00134C68">
        <w:t xml:space="preserve"> til </w:t>
      </w:r>
      <w:proofErr w:type="spellStart"/>
      <w:r w:rsidRPr="00134C68">
        <w:t>fylkeskommunar</w:t>
      </w:r>
      <w:proofErr w:type="spellEnd"/>
      <w:r w:rsidRPr="00134C68">
        <w:t xml:space="preserve"> </w:t>
      </w:r>
      <w:proofErr w:type="spellStart"/>
      <w:r w:rsidRPr="00134C68">
        <w:t>støttar</w:t>
      </w:r>
      <w:proofErr w:type="spellEnd"/>
      <w:r w:rsidRPr="00134C68">
        <w:t xml:space="preserve"> opp under mål 2.</w:t>
      </w:r>
    </w:p>
    <w:p w14:paraId="4EB573CE" w14:textId="77777777" w:rsidR="00214496" w:rsidRPr="00134C68" w:rsidRDefault="00214496" w:rsidP="00134C68">
      <w:pPr>
        <w:pStyle w:val="avsnitt-tittel"/>
      </w:pPr>
      <w:r w:rsidRPr="00134C68">
        <w:t xml:space="preserve">Mål 3 </w:t>
      </w:r>
      <w:proofErr w:type="spellStart"/>
      <w:r w:rsidRPr="00134C68">
        <w:t>Berekraftige</w:t>
      </w:r>
      <w:proofErr w:type="spellEnd"/>
      <w:r w:rsidRPr="00134C68">
        <w:t xml:space="preserve">, </w:t>
      </w:r>
      <w:proofErr w:type="spellStart"/>
      <w:r w:rsidRPr="00134C68">
        <w:t>nyskapande</w:t>
      </w:r>
      <w:proofErr w:type="spellEnd"/>
      <w:r w:rsidRPr="00134C68">
        <w:t xml:space="preserve"> og omstillingsdyktige </w:t>
      </w:r>
      <w:proofErr w:type="spellStart"/>
      <w:r w:rsidRPr="00134C68">
        <w:t>kommunar</w:t>
      </w:r>
      <w:proofErr w:type="spellEnd"/>
    </w:p>
    <w:p w14:paraId="2228848C" w14:textId="77777777" w:rsidR="00214496" w:rsidRPr="00134C68" w:rsidRDefault="00214496" w:rsidP="00134C68">
      <w:r w:rsidRPr="00134C68">
        <w:t xml:space="preserve">Rammefinansiering av kommunesektoren gjennom skatteinntekter og </w:t>
      </w:r>
      <w:proofErr w:type="spellStart"/>
      <w:r w:rsidRPr="00134C68">
        <w:t>rammetilskot</w:t>
      </w:r>
      <w:proofErr w:type="spellEnd"/>
      <w:r w:rsidRPr="00134C68">
        <w:t xml:space="preserve"> gir rom for lokale </w:t>
      </w:r>
      <w:proofErr w:type="spellStart"/>
      <w:r w:rsidRPr="00134C68">
        <w:t>prioriteringar</w:t>
      </w:r>
      <w:proofErr w:type="spellEnd"/>
      <w:r w:rsidRPr="00134C68">
        <w:t xml:space="preserve"> og </w:t>
      </w:r>
      <w:proofErr w:type="spellStart"/>
      <w:r w:rsidRPr="00134C68">
        <w:t>legg</w:t>
      </w:r>
      <w:proofErr w:type="spellEnd"/>
      <w:r w:rsidRPr="00134C68">
        <w:t xml:space="preserve"> til rette for effektiv bruk av </w:t>
      </w:r>
      <w:proofErr w:type="spellStart"/>
      <w:r w:rsidRPr="00134C68">
        <w:t>offentlege</w:t>
      </w:r>
      <w:proofErr w:type="spellEnd"/>
      <w:r w:rsidRPr="00134C68">
        <w:t xml:space="preserve"> </w:t>
      </w:r>
      <w:proofErr w:type="spellStart"/>
      <w:r w:rsidRPr="00134C68">
        <w:t>ressursar</w:t>
      </w:r>
      <w:proofErr w:type="spellEnd"/>
      <w:r w:rsidRPr="00134C68">
        <w:t xml:space="preserve">. Inntektsrammer som står i forhold til </w:t>
      </w:r>
      <w:proofErr w:type="spellStart"/>
      <w:r w:rsidRPr="00134C68">
        <w:t>oppgåvene</w:t>
      </w:r>
      <w:proofErr w:type="spellEnd"/>
      <w:r w:rsidRPr="00134C68">
        <w:t xml:space="preserve"> kommunesektoren er sett til å løyse, og ei rettferdig inntektsfordeling mellom </w:t>
      </w:r>
      <w:proofErr w:type="spellStart"/>
      <w:r w:rsidRPr="00134C68">
        <w:t>kommunar</w:t>
      </w:r>
      <w:proofErr w:type="spellEnd"/>
      <w:r w:rsidRPr="00134C68">
        <w:t xml:space="preserve">, er </w:t>
      </w:r>
      <w:proofErr w:type="spellStart"/>
      <w:r w:rsidRPr="00134C68">
        <w:t>føresetnader</w:t>
      </w:r>
      <w:proofErr w:type="spellEnd"/>
      <w:r w:rsidRPr="00134C68">
        <w:t xml:space="preserve"> for </w:t>
      </w:r>
      <w:proofErr w:type="spellStart"/>
      <w:r w:rsidRPr="00134C68">
        <w:t>eit</w:t>
      </w:r>
      <w:proofErr w:type="spellEnd"/>
      <w:r w:rsidRPr="00134C68">
        <w:t xml:space="preserve"> likeverdig </w:t>
      </w:r>
      <w:proofErr w:type="spellStart"/>
      <w:r w:rsidRPr="00134C68">
        <w:t>tenestetilbod</w:t>
      </w:r>
      <w:proofErr w:type="spellEnd"/>
      <w:r w:rsidRPr="00134C68">
        <w:t xml:space="preserve"> i heile landet. I del I, kapittel 2 er det gjort greie for regjeringa sitt forslag til inntektsrammer for kommunesektoren i 2025.</w:t>
      </w:r>
    </w:p>
    <w:p w14:paraId="0771B91E" w14:textId="77777777" w:rsidR="00214496" w:rsidRPr="00134C68" w:rsidRDefault="00214496" w:rsidP="00134C68">
      <w:r w:rsidRPr="00134C68">
        <w:t xml:space="preserve">Regjeringa la i </w:t>
      </w:r>
      <w:proofErr w:type="spellStart"/>
      <w:r w:rsidRPr="00134C68">
        <w:t>Prop</w:t>
      </w:r>
      <w:proofErr w:type="spellEnd"/>
      <w:r w:rsidRPr="00134C68">
        <w:t xml:space="preserve">. 102 S (2023–2024) </w:t>
      </w:r>
      <w:r w:rsidRPr="00134C68">
        <w:rPr>
          <w:rStyle w:val="kursiv"/>
        </w:rPr>
        <w:t xml:space="preserve">Kommuneproposisjonen 2025 </w:t>
      </w:r>
      <w:r w:rsidRPr="00134C68">
        <w:t xml:space="preserve">fram forslag om </w:t>
      </w:r>
      <w:proofErr w:type="spellStart"/>
      <w:r w:rsidRPr="00134C68">
        <w:t>eit</w:t>
      </w:r>
      <w:proofErr w:type="spellEnd"/>
      <w:r w:rsidRPr="00134C68">
        <w:t xml:space="preserve"> nytt inntektssystem for </w:t>
      </w:r>
      <w:proofErr w:type="spellStart"/>
      <w:r w:rsidRPr="00134C68">
        <w:t>kommunane</w:t>
      </w:r>
      <w:proofErr w:type="spellEnd"/>
      <w:r w:rsidRPr="00134C68">
        <w:t xml:space="preserve">, jf. </w:t>
      </w:r>
      <w:proofErr w:type="spellStart"/>
      <w:r w:rsidRPr="00134C68">
        <w:t>Innst</w:t>
      </w:r>
      <w:proofErr w:type="spellEnd"/>
      <w:r w:rsidRPr="00134C68">
        <w:t xml:space="preserve">. 440 S (2023–2024). Forslaget er mellom anna basert på NOU 2022: 10 </w:t>
      </w:r>
      <w:r w:rsidRPr="00134C68">
        <w:rPr>
          <w:rStyle w:val="kursiv"/>
        </w:rPr>
        <w:t xml:space="preserve">Inntektssystemet for kommunene </w:t>
      </w:r>
      <w:r w:rsidRPr="00134C68">
        <w:t xml:space="preserve">som </w:t>
      </w:r>
      <w:proofErr w:type="spellStart"/>
      <w:r w:rsidRPr="00134C68">
        <w:t>vart</w:t>
      </w:r>
      <w:proofErr w:type="spellEnd"/>
      <w:r w:rsidRPr="00134C68">
        <w:t xml:space="preserve"> levert i august 2022, </w:t>
      </w:r>
      <w:proofErr w:type="spellStart"/>
      <w:r w:rsidRPr="00134C68">
        <w:t>innspel</w:t>
      </w:r>
      <w:proofErr w:type="spellEnd"/>
      <w:r w:rsidRPr="00134C68">
        <w:t xml:space="preserve"> </w:t>
      </w:r>
      <w:proofErr w:type="spellStart"/>
      <w:r w:rsidRPr="00134C68">
        <w:t>frå</w:t>
      </w:r>
      <w:proofErr w:type="spellEnd"/>
      <w:r w:rsidRPr="00134C68">
        <w:t xml:space="preserve"> </w:t>
      </w:r>
      <w:proofErr w:type="spellStart"/>
      <w:r w:rsidRPr="00134C68">
        <w:t>høyringa</w:t>
      </w:r>
      <w:proofErr w:type="spellEnd"/>
      <w:r w:rsidRPr="00134C68">
        <w:t xml:space="preserve"> av NOU-en og måla i Hurdalsplattforma. Stortinget </w:t>
      </w:r>
      <w:proofErr w:type="spellStart"/>
      <w:r w:rsidRPr="00134C68">
        <w:t>slutta</w:t>
      </w:r>
      <w:proofErr w:type="spellEnd"/>
      <w:r w:rsidRPr="00134C68">
        <w:t xml:space="preserve"> seg til forslaget </w:t>
      </w:r>
      <w:proofErr w:type="spellStart"/>
      <w:r w:rsidRPr="00134C68">
        <w:t>frå</w:t>
      </w:r>
      <w:proofErr w:type="spellEnd"/>
      <w:r w:rsidRPr="00134C68">
        <w:t xml:space="preserve"> regjeringa, og det nye inntektssystemet trår i kraft </w:t>
      </w:r>
      <w:proofErr w:type="spellStart"/>
      <w:r w:rsidRPr="00134C68">
        <w:t>frå</w:t>
      </w:r>
      <w:proofErr w:type="spellEnd"/>
      <w:r w:rsidRPr="00134C68">
        <w:t xml:space="preserve"> og med 2025. </w:t>
      </w:r>
      <w:proofErr w:type="spellStart"/>
      <w:r w:rsidRPr="00134C68">
        <w:t>Eit</w:t>
      </w:r>
      <w:proofErr w:type="spellEnd"/>
      <w:r w:rsidRPr="00134C68">
        <w:t xml:space="preserve"> av </w:t>
      </w:r>
      <w:proofErr w:type="spellStart"/>
      <w:r w:rsidRPr="00134C68">
        <w:t>hovudmåla</w:t>
      </w:r>
      <w:proofErr w:type="spellEnd"/>
      <w:r w:rsidRPr="00134C68">
        <w:t xml:space="preserve"> med </w:t>
      </w:r>
      <w:proofErr w:type="spellStart"/>
      <w:r w:rsidRPr="00134C68">
        <w:t>endringane</w:t>
      </w:r>
      <w:proofErr w:type="spellEnd"/>
      <w:r w:rsidRPr="00134C68">
        <w:t xml:space="preserve"> i inntektssystemet er å sikre ei </w:t>
      </w:r>
      <w:proofErr w:type="spellStart"/>
      <w:r w:rsidRPr="00134C68">
        <w:t>jamnare</w:t>
      </w:r>
      <w:proofErr w:type="spellEnd"/>
      <w:r w:rsidRPr="00134C68">
        <w:t xml:space="preserve"> fordeling av skatteinntektene mellom </w:t>
      </w:r>
      <w:proofErr w:type="spellStart"/>
      <w:r w:rsidRPr="00134C68">
        <w:t>kommunane</w:t>
      </w:r>
      <w:proofErr w:type="spellEnd"/>
      <w:r w:rsidRPr="00134C68">
        <w:t xml:space="preserve">, både gjennom </w:t>
      </w:r>
      <w:proofErr w:type="spellStart"/>
      <w:r w:rsidRPr="00134C68">
        <w:t>endringar</w:t>
      </w:r>
      <w:proofErr w:type="spellEnd"/>
      <w:r w:rsidRPr="00134C68">
        <w:t xml:space="preserve"> i skattegrunnlaga til </w:t>
      </w:r>
      <w:proofErr w:type="spellStart"/>
      <w:r w:rsidRPr="00134C68">
        <w:t>kommunane</w:t>
      </w:r>
      <w:proofErr w:type="spellEnd"/>
      <w:r w:rsidRPr="00134C68">
        <w:t xml:space="preserve"> og ved å </w:t>
      </w:r>
      <w:proofErr w:type="spellStart"/>
      <w:r w:rsidRPr="00134C68">
        <w:t>auke</w:t>
      </w:r>
      <w:proofErr w:type="spellEnd"/>
      <w:r w:rsidRPr="00134C68">
        <w:t xml:space="preserve"> utjamningsgraden i inntektsutjamninga. Det er òg gjennomført ei </w:t>
      </w:r>
      <w:proofErr w:type="spellStart"/>
      <w:r w:rsidRPr="00134C68">
        <w:t>fagleg</w:t>
      </w:r>
      <w:proofErr w:type="spellEnd"/>
      <w:r w:rsidRPr="00134C68">
        <w:t xml:space="preserve"> oppdatering av </w:t>
      </w:r>
      <w:proofErr w:type="spellStart"/>
      <w:r w:rsidRPr="00134C68">
        <w:t>kostnadsnøklane</w:t>
      </w:r>
      <w:proofErr w:type="spellEnd"/>
      <w:r w:rsidRPr="00134C68">
        <w:t xml:space="preserve"> i </w:t>
      </w:r>
      <w:proofErr w:type="spellStart"/>
      <w:r w:rsidRPr="00134C68">
        <w:t>utgiftsutjamninga</w:t>
      </w:r>
      <w:proofErr w:type="spellEnd"/>
      <w:r w:rsidRPr="00134C68">
        <w:t xml:space="preserve">. I tillegg er det gjort </w:t>
      </w:r>
      <w:proofErr w:type="spellStart"/>
      <w:r w:rsidRPr="00134C68">
        <w:t>endringar</w:t>
      </w:r>
      <w:proofErr w:type="spellEnd"/>
      <w:r w:rsidRPr="00134C68">
        <w:t xml:space="preserve"> i </w:t>
      </w:r>
      <w:proofErr w:type="spellStart"/>
      <w:r w:rsidRPr="00134C68">
        <w:t>dei</w:t>
      </w:r>
      <w:proofErr w:type="spellEnd"/>
      <w:r w:rsidRPr="00134C68">
        <w:t xml:space="preserve"> regionalpolitiske </w:t>
      </w:r>
      <w:proofErr w:type="spellStart"/>
      <w:r w:rsidRPr="00134C68">
        <w:t>tilskota</w:t>
      </w:r>
      <w:proofErr w:type="spellEnd"/>
      <w:r w:rsidRPr="00134C68">
        <w:t xml:space="preserve"> for å sikre ei </w:t>
      </w:r>
      <w:proofErr w:type="spellStart"/>
      <w:r w:rsidRPr="00134C68">
        <w:t>meir</w:t>
      </w:r>
      <w:proofErr w:type="spellEnd"/>
      <w:r w:rsidRPr="00134C68">
        <w:t xml:space="preserve"> treffsikker fordeling av </w:t>
      </w:r>
      <w:proofErr w:type="spellStart"/>
      <w:r w:rsidRPr="00134C68">
        <w:t>desse</w:t>
      </w:r>
      <w:proofErr w:type="spellEnd"/>
      <w:r w:rsidRPr="00134C68">
        <w:t xml:space="preserve"> </w:t>
      </w:r>
      <w:proofErr w:type="spellStart"/>
      <w:r w:rsidRPr="00134C68">
        <w:t>tilskota</w:t>
      </w:r>
      <w:proofErr w:type="spellEnd"/>
      <w:r w:rsidRPr="00134C68">
        <w:t>.</w:t>
      </w:r>
    </w:p>
    <w:p w14:paraId="30D7679A" w14:textId="77777777" w:rsidR="00214496" w:rsidRPr="00134C68" w:rsidRDefault="00214496" w:rsidP="00134C68">
      <w:proofErr w:type="spellStart"/>
      <w:r w:rsidRPr="00134C68">
        <w:t>Generalistkommuneutvalet</w:t>
      </w:r>
      <w:proofErr w:type="spellEnd"/>
      <w:r w:rsidRPr="00134C68">
        <w:t xml:space="preserve"> la fram </w:t>
      </w:r>
      <w:proofErr w:type="spellStart"/>
      <w:r w:rsidRPr="00134C68">
        <w:t>si</w:t>
      </w:r>
      <w:proofErr w:type="spellEnd"/>
      <w:r w:rsidRPr="00134C68">
        <w:t xml:space="preserve"> utgreiing, NOU 2023: 9 </w:t>
      </w:r>
      <w:r w:rsidRPr="00134C68">
        <w:rPr>
          <w:rStyle w:val="kursiv"/>
        </w:rPr>
        <w:t xml:space="preserve">Generalistkommunesystemet – likt ansvar – ulike forutsetninger </w:t>
      </w:r>
      <w:r w:rsidRPr="00134C68">
        <w:t xml:space="preserve">i mars 2023. Utgreiinga var på </w:t>
      </w:r>
      <w:proofErr w:type="spellStart"/>
      <w:r w:rsidRPr="00134C68">
        <w:t>høyring</w:t>
      </w:r>
      <w:proofErr w:type="spellEnd"/>
      <w:r w:rsidRPr="00134C68">
        <w:t xml:space="preserve"> til 1. oktober 2023. </w:t>
      </w:r>
      <w:proofErr w:type="spellStart"/>
      <w:r w:rsidRPr="00134C68">
        <w:t>Utvalet</w:t>
      </w:r>
      <w:proofErr w:type="spellEnd"/>
      <w:r w:rsidRPr="00134C68">
        <w:t xml:space="preserve"> meiner at generalistkommunesystemet er under </w:t>
      </w:r>
      <w:proofErr w:type="spellStart"/>
      <w:r w:rsidRPr="00134C68">
        <w:t>aukande</w:t>
      </w:r>
      <w:proofErr w:type="spellEnd"/>
      <w:r w:rsidRPr="00134C68">
        <w:t xml:space="preserve"> press, mellom anna fordi skilnadene mellom </w:t>
      </w:r>
      <w:proofErr w:type="spellStart"/>
      <w:r w:rsidRPr="00134C68">
        <w:t>føresetnadene</w:t>
      </w:r>
      <w:proofErr w:type="spellEnd"/>
      <w:r w:rsidRPr="00134C68">
        <w:t xml:space="preserve"> i ulike </w:t>
      </w:r>
      <w:proofErr w:type="spellStart"/>
      <w:r w:rsidRPr="00134C68">
        <w:t>kommunar</w:t>
      </w:r>
      <w:proofErr w:type="spellEnd"/>
      <w:r w:rsidRPr="00134C68">
        <w:t xml:space="preserve"> til å ivareta ansvaret sitt </w:t>
      </w:r>
      <w:proofErr w:type="spellStart"/>
      <w:r w:rsidRPr="00134C68">
        <w:t>truleg</w:t>
      </w:r>
      <w:proofErr w:type="spellEnd"/>
      <w:r w:rsidRPr="00134C68">
        <w:t xml:space="preserve"> vil bli større framover. Samstundes er </w:t>
      </w:r>
      <w:proofErr w:type="spellStart"/>
      <w:r w:rsidRPr="00134C68">
        <w:t>utvalet</w:t>
      </w:r>
      <w:proofErr w:type="spellEnd"/>
      <w:r w:rsidRPr="00134C68">
        <w:t xml:space="preserve"> </w:t>
      </w:r>
      <w:proofErr w:type="spellStart"/>
      <w:r w:rsidRPr="00134C68">
        <w:t>tydeleg</w:t>
      </w:r>
      <w:proofErr w:type="spellEnd"/>
      <w:r w:rsidRPr="00134C68">
        <w:t xml:space="preserve"> på at generalistkommuneprinsippet bør bli </w:t>
      </w:r>
      <w:proofErr w:type="spellStart"/>
      <w:r w:rsidRPr="00134C68">
        <w:t>vidareført</w:t>
      </w:r>
      <w:proofErr w:type="spellEnd"/>
      <w:r w:rsidRPr="00134C68">
        <w:t xml:space="preserve">. I </w:t>
      </w:r>
      <w:proofErr w:type="spellStart"/>
      <w:r w:rsidRPr="00134C68">
        <w:t>Prop</w:t>
      </w:r>
      <w:proofErr w:type="spellEnd"/>
      <w:r w:rsidRPr="00134C68">
        <w:t xml:space="preserve">. 102 S (2023–2024) </w:t>
      </w:r>
      <w:r w:rsidRPr="00134C68">
        <w:rPr>
          <w:rStyle w:val="kursiv"/>
        </w:rPr>
        <w:t>Kommuneproposisjonen 2025</w:t>
      </w:r>
      <w:r w:rsidRPr="00134C68">
        <w:t xml:space="preserve"> er det presentert ulike </w:t>
      </w:r>
      <w:proofErr w:type="spellStart"/>
      <w:r w:rsidRPr="00134C68">
        <w:t>verkemiddel</w:t>
      </w:r>
      <w:proofErr w:type="spellEnd"/>
      <w:r w:rsidRPr="00134C68">
        <w:t xml:space="preserve"> som kan styrke </w:t>
      </w:r>
      <w:proofErr w:type="spellStart"/>
      <w:r w:rsidRPr="00134C68">
        <w:t>kommunane</w:t>
      </w:r>
      <w:proofErr w:type="spellEnd"/>
      <w:r w:rsidRPr="00134C68">
        <w:t xml:space="preserve"> og kommunesystemet.</w:t>
      </w:r>
    </w:p>
    <w:p w14:paraId="52AE3F28" w14:textId="77777777" w:rsidR="00214496" w:rsidRPr="00134C68" w:rsidRDefault="00214496" w:rsidP="00134C68">
      <w:r w:rsidRPr="00134C68">
        <w:t xml:space="preserve">Regjeringa vil legge til rette for </w:t>
      </w:r>
      <w:proofErr w:type="spellStart"/>
      <w:r w:rsidRPr="00134C68">
        <w:t>auka</w:t>
      </w:r>
      <w:proofErr w:type="spellEnd"/>
      <w:r w:rsidRPr="00134C68">
        <w:t xml:space="preserve"> kommunalt </w:t>
      </w:r>
      <w:proofErr w:type="spellStart"/>
      <w:r w:rsidRPr="00134C68">
        <w:t>sjølvstyre</w:t>
      </w:r>
      <w:proofErr w:type="spellEnd"/>
      <w:r w:rsidRPr="00134C68">
        <w:t xml:space="preserve"> med større grad av innovasjon og samarbeid mellom </w:t>
      </w:r>
      <w:proofErr w:type="spellStart"/>
      <w:r w:rsidRPr="00134C68">
        <w:t>kommunar</w:t>
      </w:r>
      <w:proofErr w:type="spellEnd"/>
      <w:r w:rsidRPr="00134C68">
        <w:t xml:space="preserve">, bruke inntektssystemet til å jamne ut økonomiske skilnader mellom </w:t>
      </w:r>
      <w:proofErr w:type="spellStart"/>
      <w:r w:rsidRPr="00134C68">
        <w:t>kommunar</w:t>
      </w:r>
      <w:proofErr w:type="spellEnd"/>
      <w:r w:rsidRPr="00134C68">
        <w:t xml:space="preserve"> og bidra til godt samsvar mellom inntekter og faktiske </w:t>
      </w:r>
      <w:proofErr w:type="spellStart"/>
      <w:r w:rsidRPr="00134C68">
        <w:t>oppgåver</w:t>
      </w:r>
      <w:proofErr w:type="spellEnd"/>
      <w:r w:rsidRPr="00134C68">
        <w:t xml:space="preserve">. I 2025 foreslår regjeringa å </w:t>
      </w:r>
      <w:proofErr w:type="spellStart"/>
      <w:r w:rsidRPr="00134C68">
        <w:t>auke</w:t>
      </w:r>
      <w:proofErr w:type="spellEnd"/>
      <w:r w:rsidRPr="00134C68">
        <w:t xml:space="preserve"> inntektene til </w:t>
      </w:r>
      <w:proofErr w:type="spellStart"/>
      <w:r w:rsidRPr="00134C68">
        <w:t>kommunane</w:t>
      </w:r>
      <w:proofErr w:type="spellEnd"/>
      <w:r w:rsidRPr="00134C68">
        <w:t xml:space="preserve">, og vil </w:t>
      </w:r>
      <w:proofErr w:type="spellStart"/>
      <w:r w:rsidRPr="00134C68">
        <w:t>sørgje</w:t>
      </w:r>
      <w:proofErr w:type="spellEnd"/>
      <w:r w:rsidRPr="00134C68">
        <w:t xml:space="preserve"> for ei betre og </w:t>
      </w:r>
      <w:proofErr w:type="spellStart"/>
      <w:r w:rsidRPr="00134C68">
        <w:t>meir</w:t>
      </w:r>
      <w:proofErr w:type="spellEnd"/>
      <w:r w:rsidRPr="00134C68">
        <w:t xml:space="preserve"> rettferdig omfordeling av inntektene mellom </w:t>
      </w:r>
      <w:proofErr w:type="spellStart"/>
      <w:r w:rsidRPr="00134C68">
        <w:t>kommunane</w:t>
      </w:r>
      <w:proofErr w:type="spellEnd"/>
      <w:r w:rsidRPr="00134C68">
        <w:t xml:space="preserve"> gjennom </w:t>
      </w:r>
      <w:proofErr w:type="spellStart"/>
      <w:r w:rsidRPr="00134C68">
        <w:t>endringane</w:t>
      </w:r>
      <w:proofErr w:type="spellEnd"/>
      <w:r w:rsidRPr="00134C68">
        <w:t xml:space="preserve"> i inntektssystemet.</w:t>
      </w:r>
    </w:p>
    <w:p w14:paraId="01B9D4ED" w14:textId="77777777" w:rsidR="00214496" w:rsidRPr="00134C68" w:rsidRDefault="00214496" w:rsidP="00134C68">
      <w:proofErr w:type="spellStart"/>
      <w:r w:rsidRPr="00134C68">
        <w:t>Auka</w:t>
      </w:r>
      <w:proofErr w:type="spellEnd"/>
      <w:r w:rsidRPr="00134C68">
        <w:t xml:space="preserve"> effektivitet i </w:t>
      </w:r>
      <w:proofErr w:type="spellStart"/>
      <w:r w:rsidRPr="00134C68">
        <w:t>oppgåveløysinga</w:t>
      </w:r>
      <w:proofErr w:type="spellEnd"/>
      <w:r w:rsidRPr="00134C68">
        <w:t xml:space="preserve"> vil gi </w:t>
      </w:r>
      <w:proofErr w:type="spellStart"/>
      <w:r w:rsidRPr="00134C68">
        <w:t>kommunane</w:t>
      </w:r>
      <w:proofErr w:type="spellEnd"/>
      <w:r w:rsidRPr="00134C68">
        <w:t xml:space="preserve"> større handlingsrom som mellom anna kan brukast til å </w:t>
      </w:r>
      <w:proofErr w:type="spellStart"/>
      <w:r w:rsidRPr="00134C68">
        <w:t>styrkje</w:t>
      </w:r>
      <w:proofErr w:type="spellEnd"/>
      <w:r w:rsidRPr="00134C68">
        <w:t xml:space="preserve"> </w:t>
      </w:r>
      <w:proofErr w:type="spellStart"/>
      <w:r w:rsidRPr="00134C68">
        <w:t>velferdstenestene</w:t>
      </w:r>
      <w:proofErr w:type="spellEnd"/>
      <w:r w:rsidRPr="00134C68">
        <w:t xml:space="preserve">. God økonomistyring, lokal tilpassing og </w:t>
      </w:r>
      <w:proofErr w:type="spellStart"/>
      <w:r w:rsidRPr="00134C68">
        <w:t>nyskapande</w:t>
      </w:r>
      <w:proofErr w:type="spellEnd"/>
      <w:r w:rsidRPr="00134C68">
        <w:t xml:space="preserve"> </w:t>
      </w:r>
      <w:proofErr w:type="spellStart"/>
      <w:r w:rsidRPr="00134C68">
        <w:t>løysingar</w:t>
      </w:r>
      <w:proofErr w:type="spellEnd"/>
      <w:r w:rsidRPr="00134C68">
        <w:t xml:space="preserve"> må til for at </w:t>
      </w:r>
      <w:proofErr w:type="spellStart"/>
      <w:r w:rsidRPr="00134C68">
        <w:t>kommunar</w:t>
      </w:r>
      <w:proofErr w:type="spellEnd"/>
      <w:r w:rsidRPr="00134C68">
        <w:t xml:space="preserve"> og </w:t>
      </w:r>
      <w:proofErr w:type="spellStart"/>
      <w:r w:rsidRPr="00134C68">
        <w:t>fylkeskommunar</w:t>
      </w:r>
      <w:proofErr w:type="spellEnd"/>
      <w:r w:rsidRPr="00134C68">
        <w:t xml:space="preserve"> skal gi </w:t>
      </w:r>
      <w:proofErr w:type="spellStart"/>
      <w:r w:rsidRPr="00134C68">
        <w:t>eit</w:t>
      </w:r>
      <w:proofErr w:type="spellEnd"/>
      <w:r w:rsidRPr="00134C68">
        <w:t xml:space="preserve"> godt og likeverdig </w:t>
      </w:r>
      <w:proofErr w:type="spellStart"/>
      <w:r w:rsidRPr="00134C68">
        <w:t>tilbod</w:t>
      </w:r>
      <w:proofErr w:type="spellEnd"/>
      <w:r w:rsidRPr="00134C68">
        <w:t xml:space="preserve"> til </w:t>
      </w:r>
      <w:proofErr w:type="spellStart"/>
      <w:r w:rsidRPr="00134C68">
        <w:t>innbyggarane</w:t>
      </w:r>
      <w:proofErr w:type="spellEnd"/>
      <w:r w:rsidRPr="00134C68">
        <w:t xml:space="preserve"> i heile landet. Nye digitale </w:t>
      </w:r>
      <w:proofErr w:type="spellStart"/>
      <w:r w:rsidRPr="00134C68">
        <w:t>løysingar</w:t>
      </w:r>
      <w:proofErr w:type="spellEnd"/>
      <w:r w:rsidRPr="00134C68">
        <w:t xml:space="preserve"> skal gi betre og </w:t>
      </w:r>
      <w:proofErr w:type="spellStart"/>
      <w:r w:rsidRPr="00134C68">
        <w:t>meir</w:t>
      </w:r>
      <w:proofErr w:type="spellEnd"/>
      <w:r w:rsidRPr="00134C68">
        <w:t xml:space="preserve"> </w:t>
      </w:r>
      <w:proofErr w:type="spellStart"/>
      <w:r w:rsidRPr="00134C68">
        <w:t>heilskaplege</w:t>
      </w:r>
      <w:proofErr w:type="spellEnd"/>
      <w:r w:rsidRPr="00134C68">
        <w:t xml:space="preserve"> </w:t>
      </w:r>
      <w:proofErr w:type="spellStart"/>
      <w:r w:rsidRPr="00134C68">
        <w:t>tenester</w:t>
      </w:r>
      <w:proofErr w:type="spellEnd"/>
      <w:r w:rsidRPr="00134C68">
        <w:t xml:space="preserve">, og vil kunne </w:t>
      </w:r>
      <w:proofErr w:type="spellStart"/>
      <w:r w:rsidRPr="00134C68">
        <w:t>frigjere</w:t>
      </w:r>
      <w:proofErr w:type="spellEnd"/>
      <w:r w:rsidRPr="00134C68">
        <w:t xml:space="preserve"> </w:t>
      </w:r>
      <w:proofErr w:type="spellStart"/>
      <w:r w:rsidRPr="00134C68">
        <w:t>ressursar</w:t>
      </w:r>
      <w:proofErr w:type="spellEnd"/>
      <w:r w:rsidRPr="00134C68">
        <w:t xml:space="preserve"> til å løyse andre </w:t>
      </w:r>
      <w:proofErr w:type="spellStart"/>
      <w:r w:rsidRPr="00134C68">
        <w:t>oppgåver</w:t>
      </w:r>
      <w:proofErr w:type="spellEnd"/>
      <w:r w:rsidRPr="00134C68">
        <w:t>.</w:t>
      </w:r>
    </w:p>
    <w:p w14:paraId="512A3115" w14:textId="77777777" w:rsidR="00214496" w:rsidRPr="00134C68" w:rsidRDefault="00214496" w:rsidP="00134C68">
      <w:r w:rsidRPr="00134C68">
        <w:t xml:space="preserve">I møte med nye </w:t>
      </w:r>
      <w:proofErr w:type="spellStart"/>
      <w:r w:rsidRPr="00134C68">
        <w:t>utfordringar</w:t>
      </w:r>
      <w:proofErr w:type="spellEnd"/>
      <w:r w:rsidRPr="00134C68">
        <w:t xml:space="preserve"> må </w:t>
      </w:r>
      <w:proofErr w:type="spellStart"/>
      <w:r w:rsidRPr="00134C68">
        <w:t>offentleg</w:t>
      </w:r>
      <w:proofErr w:type="spellEnd"/>
      <w:r w:rsidRPr="00134C68">
        <w:t xml:space="preserve"> sektor </w:t>
      </w:r>
      <w:proofErr w:type="spellStart"/>
      <w:r w:rsidRPr="00134C68">
        <w:t>vere</w:t>
      </w:r>
      <w:proofErr w:type="spellEnd"/>
      <w:r w:rsidRPr="00134C68">
        <w:t xml:space="preserve"> utviklingsorientert. Forsøksordninga for </w:t>
      </w:r>
      <w:proofErr w:type="spellStart"/>
      <w:r w:rsidRPr="00134C68">
        <w:t>kommunar</w:t>
      </w:r>
      <w:proofErr w:type="spellEnd"/>
      <w:r w:rsidRPr="00134C68">
        <w:t xml:space="preserve"> og </w:t>
      </w:r>
      <w:proofErr w:type="spellStart"/>
      <w:r w:rsidRPr="00134C68">
        <w:t>fylkeskommunar</w:t>
      </w:r>
      <w:proofErr w:type="spellEnd"/>
      <w:r w:rsidRPr="00134C68">
        <w:t xml:space="preserve">, som regjeringa inviterte til i 2023, vil kunne bidra til å teste ut </w:t>
      </w:r>
      <w:proofErr w:type="spellStart"/>
      <w:r w:rsidRPr="00134C68">
        <w:t>smartare</w:t>
      </w:r>
      <w:proofErr w:type="spellEnd"/>
      <w:r w:rsidRPr="00134C68">
        <w:t xml:space="preserve"> organisering av kommunen sine </w:t>
      </w:r>
      <w:proofErr w:type="spellStart"/>
      <w:r w:rsidRPr="00134C68">
        <w:t>oppgåver</w:t>
      </w:r>
      <w:proofErr w:type="spellEnd"/>
      <w:r w:rsidRPr="00134C68">
        <w:t xml:space="preserve"> og </w:t>
      </w:r>
      <w:proofErr w:type="spellStart"/>
      <w:r w:rsidRPr="00134C68">
        <w:t>verksemd</w:t>
      </w:r>
      <w:proofErr w:type="spellEnd"/>
      <w:r w:rsidRPr="00134C68">
        <w:t>.</w:t>
      </w:r>
    </w:p>
    <w:p w14:paraId="5AA9DA2E" w14:textId="77777777" w:rsidR="00214496" w:rsidRPr="00134C68" w:rsidRDefault="00214496" w:rsidP="00134C68">
      <w:r w:rsidRPr="00134C68">
        <w:t xml:space="preserve">Budsjettkapitla 571 </w:t>
      </w:r>
      <w:proofErr w:type="spellStart"/>
      <w:r w:rsidRPr="00134C68">
        <w:t>Rammetilskot</w:t>
      </w:r>
      <w:proofErr w:type="spellEnd"/>
      <w:r w:rsidRPr="00134C68">
        <w:t xml:space="preserve"> til </w:t>
      </w:r>
      <w:proofErr w:type="spellStart"/>
      <w:r w:rsidRPr="00134C68">
        <w:t>kommunar</w:t>
      </w:r>
      <w:proofErr w:type="spellEnd"/>
      <w:r w:rsidRPr="00134C68">
        <w:t xml:space="preserve">, 572 </w:t>
      </w:r>
      <w:proofErr w:type="spellStart"/>
      <w:r w:rsidRPr="00134C68">
        <w:t>Rammetilskot</w:t>
      </w:r>
      <w:proofErr w:type="spellEnd"/>
      <w:r w:rsidRPr="00134C68">
        <w:t xml:space="preserve"> til </w:t>
      </w:r>
      <w:proofErr w:type="spellStart"/>
      <w:r w:rsidRPr="00134C68">
        <w:t>fylkeskommunar</w:t>
      </w:r>
      <w:proofErr w:type="spellEnd"/>
      <w:r w:rsidRPr="00134C68">
        <w:t xml:space="preserve"> og 575 </w:t>
      </w:r>
      <w:proofErr w:type="spellStart"/>
      <w:r w:rsidRPr="00134C68">
        <w:t>Ressurskrevjande</w:t>
      </w:r>
      <w:proofErr w:type="spellEnd"/>
      <w:r w:rsidRPr="00134C68">
        <w:t xml:space="preserve"> </w:t>
      </w:r>
      <w:proofErr w:type="spellStart"/>
      <w:r w:rsidRPr="00134C68">
        <w:t>tenester</w:t>
      </w:r>
      <w:proofErr w:type="spellEnd"/>
      <w:r w:rsidRPr="00134C68">
        <w:t xml:space="preserve"> </w:t>
      </w:r>
      <w:proofErr w:type="spellStart"/>
      <w:r w:rsidRPr="00134C68">
        <w:t>støttar</w:t>
      </w:r>
      <w:proofErr w:type="spellEnd"/>
      <w:r w:rsidRPr="00134C68">
        <w:t xml:space="preserve"> opp under mål 3.</w:t>
      </w:r>
    </w:p>
    <w:p w14:paraId="4124089A" w14:textId="77777777" w:rsidR="00214496" w:rsidRPr="00134C68" w:rsidRDefault="00214496" w:rsidP="00134C68">
      <w:pPr>
        <w:pStyle w:val="b-budkaptit"/>
      </w:pPr>
      <w:r w:rsidRPr="00134C68">
        <w:t xml:space="preserve">Kap. 571 </w:t>
      </w:r>
      <w:proofErr w:type="spellStart"/>
      <w:r w:rsidRPr="00134C68">
        <w:t>Rammetilskot</w:t>
      </w:r>
      <w:proofErr w:type="spellEnd"/>
      <w:r w:rsidRPr="00134C68">
        <w:t xml:space="preserve"> til </w:t>
      </w:r>
      <w:proofErr w:type="spellStart"/>
      <w:r w:rsidRPr="00134C68">
        <w:t>kommunar</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660E079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6AD962"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4224B7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B6A77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427A4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591882" w14:textId="77777777" w:rsidR="00214496" w:rsidRPr="00134C68" w:rsidRDefault="00214496" w:rsidP="00134C68">
            <w:r w:rsidRPr="00134C68">
              <w:t>(i 1 000 kr)</w:t>
            </w:r>
          </w:p>
        </w:tc>
      </w:tr>
      <w:tr w:rsidR="00000000" w:rsidRPr="00134C68" w14:paraId="39039D7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46404A"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91D2A33"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E8E621" w14:textId="4F5C5213"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D166B6" w14:textId="6A6940FE"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5E5585" w14:textId="10DB3669" w:rsidR="00214496" w:rsidRPr="00134C68" w:rsidRDefault="00214496" w:rsidP="00134C68">
            <w:r w:rsidRPr="00134C68">
              <w:t>Forslag</w:t>
            </w:r>
            <w:r w:rsidR="001D5950">
              <w:t xml:space="preserve"> </w:t>
            </w:r>
            <w:r w:rsidRPr="00134C68">
              <w:t>2025</w:t>
            </w:r>
          </w:p>
        </w:tc>
      </w:tr>
      <w:tr w:rsidR="00000000" w:rsidRPr="00134C68" w14:paraId="77C1F50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ABCC960" w14:textId="77777777" w:rsidR="00214496" w:rsidRPr="00134C68" w:rsidRDefault="00214496" w:rsidP="00134C68">
            <w:r w:rsidRPr="00134C68">
              <w:t>21</w:t>
            </w:r>
          </w:p>
        </w:tc>
        <w:tc>
          <w:tcPr>
            <w:tcW w:w="4800" w:type="dxa"/>
            <w:tcBorders>
              <w:top w:val="single" w:sz="4" w:space="0" w:color="000000"/>
              <w:left w:val="nil"/>
              <w:bottom w:val="nil"/>
              <w:right w:val="nil"/>
            </w:tcBorders>
            <w:tcMar>
              <w:top w:w="128" w:type="dxa"/>
              <w:left w:w="43" w:type="dxa"/>
              <w:bottom w:w="43" w:type="dxa"/>
              <w:right w:w="43" w:type="dxa"/>
            </w:tcMar>
          </w:tcPr>
          <w:p w14:paraId="17865E57" w14:textId="77777777" w:rsidR="00214496" w:rsidRPr="00134C68" w:rsidRDefault="00214496" w:rsidP="00134C68">
            <w:proofErr w:type="spellStart"/>
            <w:r w:rsidRPr="00134C68">
              <w:t>Særskilde</w:t>
            </w:r>
            <w:proofErr w:type="spellEnd"/>
            <w:r w:rsidRPr="00134C68">
              <w:t xml:space="preserve"> driftsutgifter</w:t>
            </w:r>
            <w:r w:rsidRPr="00134C68">
              <w:rPr>
                <w:rStyle w:val="kursiv"/>
              </w:rPr>
              <w:t>, kan </w:t>
            </w:r>
            <w:proofErr w:type="spellStart"/>
            <w:r w:rsidRPr="00134C68">
              <w:rPr>
                <w:rStyle w:val="kursiv"/>
              </w:rPr>
              <w:t>overførast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DDE9C1" w14:textId="77777777" w:rsidR="00214496" w:rsidRPr="00134C68" w:rsidRDefault="00214496" w:rsidP="00134C68">
            <w:r w:rsidRPr="00134C68">
              <w:t>29 278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5D42CB" w14:textId="77777777" w:rsidR="00214496" w:rsidRPr="00134C68" w:rsidRDefault="00214496" w:rsidP="00134C68">
            <w:r w:rsidRPr="00134C68">
              <w:t>23 165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D829A1" w14:textId="77777777" w:rsidR="00214496" w:rsidRPr="00134C68" w:rsidRDefault="00214496" w:rsidP="00134C68">
            <w:r w:rsidRPr="00134C68">
              <w:t>23 165</w:t>
            </w:r>
          </w:p>
        </w:tc>
      </w:tr>
      <w:tr w:rsidR="00000000" w:rsidRPr="00134C68" w14:paraId="475BC43E" w14:textId="77777777">
        <w:trPr>
          <w:trHeight w:val="380"/>
        </w:trPr>
        <w:tc>
          <w:tcPr>
            <w:tcW w:w="840" w:type="dxa"/>
            <w:tcBorders>
              <w:top w:val="nil"/>
              <w:left w:val="nil"/>
              <w:bottom w:val="nil"/>
              <w:right w:val="nil"/>
            </w:tcBorders>
            <w:tcMar>
              <w:top w:w="128" w:type="dxa"/>
              <w:left w:w="43" w:type="dxa"/>
              <w:bottom w:w="43" w:type="dxa"/>
              <w:right w:w="43" w:type="dxa"/>
            </w:tcMar>
          </w:tcPr>
          <w:p w14:paraId="66E305AE" w14:textId="77777777" w:rsidR="00214496" w:rsidRPr="00134C68" w:rsidRDefault="00214496" w:rsidP="00134C68">
            <w:r w:rsidRPr="00134C68">
              <w:t>60</w:t>
            </w:r>
          </w:p>
        </w:tc>
        <w:tc>
          <w:tcPr>
            <w:tcW w:w="4800" w:type="dxa"/>
            <w:tcBorders>
              <w:top w:val="nil"/>
              <w:left w:val="nil"/>
              <w:bottom w:val="nil"/>
              <w:right w:val="nil"/>
            </w:tcBorders>
            <w:tcMar>
              <w:top w:w="128" w:type="dxa"/>
              <w:left w:w="43" w:type="dxa"/>
              <w:bottom w:w="43" w:type="dxa"/>
              <w:right w:w="43" w:type="dxa"/>
            </w:tcMar>
          </w:tcPr>
          <w:p w14:paraId="2E5DDE1F" w14:textId="77777777" w:rsidR="00214496" w:rsidRPr="00134C68" w:rsidRDefault="00214496" w:rsidP="00134C68">
            <w:proofErr w:type="spellStart"/>
            <w:r w:rsidRPr="00134C68">
              <w:t>Innbyggartilskot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21F130B" w14:textId="77777777" w:rsidR="00214496" w:rsidRPr="00134C68" w:rsidRDefault="00214496" w:rsidP="00134C68">
            <w:r w:rsidRPr="00134C68">
              <w:t>161 503 218</w:t>
            </w:r>
          </w:p>
        </w:tc>
        <w:tc>
          <w:tcPr>
            <w:tcW w:w="1300" w:type="dxa"/>
            <w:tcBorders>
              <w:top w:val="nil"/>
              <w:left w:val="nil"/>
              <w:bottom w:val="nil"/>
              <w:right w:val="nil"/>
            </w:tcBorders>
            <w:tcMar>
              <w:top w:w="128" w:type="dxa"/>
              <w:left w:w="43" w:type="dxa"/>
              <w:bottom w:w="43" w:type="dxa"/>
              <w:right w:w="43" w:type="dxa"/>
            </w:tcMar>
            <w:vAlign w:val="bottom"/>
          </w:tcPr>
          <w:p w14:paraId="5D2A6749" w14:textId="77777777" w:rsidR="00214496" w:rsidRPr="00134C68" w:rsidRDefault="00214496" w:rsidP="00134C68">
            <w:r w:rsidRPr="00134C68">
              <w:t>170 591 756</w:t>
            </w:r>
          </w:p>
        </w:tc>
        <w:tc>
          <w:tcPr>
            <w:tcW w:w="1300" w:type="dxa"/>
            <w:tcBorders>
              <w:top w:val="nil"/>
              <w:left w:val="nil"/>
              <w:bottom w:val="nil"/>
              <w:right w:val="nil"/>
            </w:tcBorders>
            <w:tcMar>
              <w:top w:w="128" w:type="dxa"/>
              <w:left w:w="43" w:type="dxa"/>
              <w:bottom w:w="43" w:type="dxa"/>
              <w:right w:w="43" w:type="dxa"/>
            </w:tcMar>
            <w:vAlign w:val="bottom"/>
          </w:tcPr>
          <w:p w14:paraId="3EC930A3" w14:textId="77777777" w:rsidR="00214496" w:rsidRPr="00134C68" w:rsidRDefault="00214496" w:rsidP="00134C68">
            <w:r w:rsidRPr="00134C68">
              <w:t>181 234 164</w:t>
            </w:r>
          </w:p>
        </w:tc>
      </w:tr>
      <w:tr w:rsidR="00000000" w:rsidRPr="00134C68" w14:paraId="090D63CD" w14:textId="77777777">
        <w:trPr>
          <w:trHeight w:val="380"/>
        </w:trPr>
        <w:tc>
          <w:tcPr>
            <w:tcW w:w="840" w:type="dxa"/>
            <w:tcBorders>
              <w:top w:val="nil"/>
              <w:left w:val="nil"/>
              <w:bottom w:val="nil"/>
              <w:right w:val="nil"/>
            </w:tcBorders>
            <w:tcMar>
              <w:top w:w="128" w:type="dxa"/>
              <w:left w:w="43" w:type="dxa"/>
              <w:bottom w:w="43" w:type="dxa"/>
              <w:right w:w="43" w:type="dxa"/>
            </w:tcMar>
          </w:tcPr>
          <w:p w14:paraId="26844F00" w14:textId="77777777" w:rsidR="00214496" w:rsidRPr="00134C68" w:rsidRDefault="00214496" w:rsidP="00134C68">
            <w:r w:rsidRPr="00134C68">
              <w:t>61</w:t>
            </w:r>
          </w:p>
        </w:tc>
        <w:tc>
          <w:tcPr>
            <w:tcW w:w="4800" w:type="dxa"/>
            <w:tcBorders>
              <w:top w:val="nil"/>
              <w:left w:val="nil"/>
              <w:bottom w:val="nil"/>
              <w:right w:val="nil"/>
            </w:tcBorders>
            <w:tcMar>
              <w:top w:w="128" w:type="dxa"/>
              <w:left w:w="43" w:type="dxa"/>
              <w:bottom w:w="43" w:type="dxa"/>
              <w:right w:w="43" w:type="dxa"/>
            </w:tcMar>
          </w:tcPr>
          <w:p w14:paraId="3CD769A0" w14:textId="77777777" w:rsidR="00214496" w:rsidRPr="00134C68" w:rsidRDefault="00214496" w:rsidP="00134C68">
            <w:proofErr w:type="spellStart"/>
            <w:r w:rsidRPr="00134C68">
              <w:t>Distriktstilskot</w:t>
            </w:r>
            <w:proofErr w:type="spellEnd"/>
            <w:r w:rsidRPr="00134C68">
              <w:t xml:space="preserve"> Sør-</w:t>
            </w:r>
            <w:proofErr w:type="spellStart"/>
            <w:r w:rsidRPr="00134C68">
              <w:t>Noreg</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EFBE290" w14:textId="77777777" w:rsidR="00214496" w:rsidRPr="00134C68" w:rsidRDefault="00214496" w:rsidP="00134C68">
            <w:r w:rsidRPr="00134C68">
              <w:t>837 275</w:t>
            </w:r>
          </w:p>
        </w:tc>
        <w:tc>
          <w:tcPr>
            <w:tcW w:w="1300" w:type="dxa"/>
            <w:tcBorders>
              <w:top w:val="nil"/>
              <w:left w:val="nil"/>
              <w:bottom w:val="nil"/>
              <w:right w:val="nil"/>
            </w:tcBorders>
            <w:tcMar>
              <w:top w:w="128" w:type="dxa"/>
              <w:left w:w="43" w:type="dxa"/>
              <w:bottom w:w="43" w:type="dxa"/>
              <w:right w:w="43" w:type="dxa"/>
            </w:tcMar>
            <w:vAlign w:val="bottom"/>
          </w:tcPr>
          <w:p w14:paraId="102F7413" w14:textId="77777777" w:rsidR="00214496" w:rsidRPr="00134C68" w:rsidRDefault="00214496" w:rsidP="00134C68">
            <w:r w:rsidRPr="00134C68">
              <w:t>874 619</w:t>
            </w:r>
          </w:p>
        </w:tc>
        <w:tc>
          <w:tcPr>
            <w:tcW w:w="1300" w:type="dxa"/>
            <w:tcBorders>
              <w:top w:val="nil"/>
              <w:left w:val="nil"/>
              <w:bottom w:val="nil"/>
              <w:right w:val="nil"/>
            </w:tcBorders>
            <w:tcMar>
              <w:top w:w="128" w:type="dxa"/>
              <w:left w:w="43" w:type="dxa"/>
              <w:bottom w:w="43" w:type="dxa"/>
              <w:right w:w="43" w:type="dxa"/>
            </w:tcMar>
            <w:vAlign w:val="bottom"/>
          </w:tcPr>
          <w:p w14:paraId="0784B481" w14:textId="77777777" w:rsidR="00214496" w:rsidRPr="00134C68" w:rsidRDefault="00214496" w:rsidP="00134C68">
            <w:r w:rsidRPr="00134C68">
              <w:t>833 224</w:t>
            </w:r>
          </w:p>
        </w:tc>
      </w:tr>
      <w:tr w:rsidR="00000000" w:rsidRPr="00134C68" w14:paraId="441EBB22" w14:textId="77777777">
        <w:trPr>
          <w:trHeight w:val="380"/>
        </w:trPr>
        <w:tc>
          <w:tcPr>
            <w:tcW w:w="840" w:type="dxa"/>
            <w:tcBorders>
              <w:top w:val="nil"/>
              <w:left w:val="nil"/>
              <w:bottom w:val="nil"/>
              <w:right w:val="nil"/>
            </w:tcBorders>
            <w:tcMar>
              <w:top w:w="128" w:type="dxa"/>
              <w:left w:w="43" w:type="dxa"/>
              <w:bottom w:w="43" w:type="dxa"/>
              <w:right w:w="43" w:type="dxa"/>
            </w:tcMar>
          </w:tcPr>
          <w:p w14:paraId="61BA6605" w14:textId="77777777" w:rsidR="00214496" w:rsidRPr="00134C68" w:rsidRDefault="00214496" w:rsidP="00134C68">
            <w:r w:rsidRPr="00134C68">
              <w:t>62</w:t>
            </w:r>
          </w:p>
        </w:tc>
        <w:tc>
          <w:tcPr>
            <w:tcW w:w="4800" w:type="dxa"/>
            <w:tcBorders>
              <w:top w:val="nil"/>
              <w:left w:val="nil"/>
              <w:bottom w:val="nil"/>
              <w:right w:val="nil"/>
            </w:tcBorders>
            <w:tcMar>
              <w:top w:w="128" w:type="dxa"/>
              <w:left w:w="43" w:type="dxa"/>
              <w:bottom w:w="43" w:type="dxa"/>
              <w:right w:w="43" w:type="dxa"/>
            </w:tcMar>
          </w:tcPr>
          <w:p w14:paraId="46E8B0A6" w14:textId="77777777" w:rsidR="00214496" w:rsidRPr="00134C68" w:rsidRDefault="00214496" w:rsidP="00134C68">
            <w:proofErr w:type="spellStart"/>
            <w:r w:rsidRPr="00134C68">
              <w:t>Distriktstilskot</w:t>
            </w:r>
            <w:proofErr w:type="spellEnd"/>
            <w:r w:rsidRPr="00134C68">
              <w:t xml:space="preserve"> Nord-</w:t>
            </w:r>
            <w:proofErr w:type="spellStart"/>
            <w:r w:rsidRPr="00134C68">
              <w:t>Noreg</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7CD9A2F" w14:textId="77777777" w:rsidR="00214496" w:rsidRPr="00134C68" w:rsidRDefault="00214496" w:rsidP="00134C68">
            <w:r w:rsidRPr="00134C68">
              <w:t>2 331 395</w:t>
            </w:r>
          </w:p>
        </w:tc>
        <w:tc>
          <w:tcPr>
            <w:tcW w:w="1300" w:type="dxa"/>
            <w:tcBorders>
              <w:top w:val="nil"/>
              <w:left w:val="nil"/>
              <w:bottom w:val="nil"/>
              <w:right w:val="nil"/>
            </w:tcBorders>
            <w:tcMar>
              <w:top w:w="128" w:type="dxa"/>
              <w:left w:w="43" w:type="dxa"/>
              <w:bottom w:w="43" w:type="dxa"/>
              <w:right w:w="43" w:type="dxa"/>
            </w:tcMar>
            <w:vAlign w:val="bottom"/>
          </w:tcPr>
          <w:p w14:paraId="55A0DAA9" w14:textId="77777777" w:rsidR="00214496" w:rsidRPr="00134C68" w:rsidRDefault="00214496" w:rsidP="00134C68">
            <w:r w:rsidRPr="00134C68">
              <w:t>2 429 852</w:t>
            </w:r>
          </w:p>
        </w:tc>
        <w:tc>
          <w:tcPr>
            <w:tcW w:w="1300" w:type="dxa"/>
            <w:tcBorders>
              <w:top w:val="nil"/>
              <w:left w:val="nil"/>
              <w:bottom w:val="nil"/>
              <w:right w:val="nil"/>
            </w:tcBorders>
            <w:tcMar>
              <w:top w:w="128" w:type="dxa"/>
              <w:left w:w="43" w:type="dxa"/>
              <w:bottom w:w="43" w:type="dxa"/>
              <w:right w:w="43" w:type="dxa"/>
            </w:tcMar>
            <w:vAlign w:val="bottom"/>
          </w:tcPr>
          <w:p w14:paraId="16F15A37" w14:textId="77777777" w:rsidR="00214496" w:rsidRPr="00134C68" w:rsidRDefault="00214496" w:rsidP="00134C68">
            <w:r w:rsidRPr="00134C68">
              <w:t>2 576 545</w:t>
            </w:r>
          </w:p>
        </w:tc>
      </w:tr>
      <w:tr w:rsidR="00000000" w:rsidRPr="00134C68" w14:paraId="4D063F7B" w14:textId="77777777">
        <w:trPr>
          <w:trHeight w:val="380"/>
        </w:trPr>
        <w:tc>
          <w:tcPr>
            <w:tcW w:w="840" w:type="dxa"/>
            <w:tcBorders>
              <w:top w:val="nil"/>
              <w:left w:val="nil"/>
              <w:bottom w:val="nil"/>
              <w:right w:val="nil"/>
            </w:tcBorders>
            <w:tcMar>
              <w:top w:w="128" w:type="dxa"/>
              <w:left w:w="43" w:type="dxa"/>
              <w:bottom w:w="43" w:type="dxa"/>
              <w:right w:w="43" w:type="dxa"/>
            </w:tcMar>
          </w:tcPr>
          <w:p w14:paraId="69FDE84E" w14:textId="77777777" w:rsidR="00214496" w:rsidRPr="00134C68" w:rsidRDefault="00214496" w:rsidP="00134C68">
            <w:r w:rsidRPr="00134C68">
              <w:t>64</w:t>
            </w:r>
          </w:p>
        </w:tc>
        <w:tc>
          <w:tcPr>
            <w:tcW w:w="4800" w:type="dxa"/>
            <w:tcBorders>
              <w:top w:val="nil"/>
              <w:left w:val="nil"/>
              <w:bottom w:val="nil"/>
              <w:right w:val="nil"/>
            </w:tcBorders>
            <w:tcMar>
              <w:top w:w="128" w:type="dxa"/>
              <w:left w:w="43" w:type="dxa"/>
              <w:bottom w:w="43" w:type="dxa"/>
              <w:right w:w="43" w:type="dxa"/>
            </w:tcMar>
          </w:tcPr>
          <w:p w14:paraId="4CC5FA30" w14:textId="77777777" w:rsidR="00214496" w:rsidRPr="00134C68" w:rsidRDefault="00214496" w:rsidP="00134C68">
            <w:proofErr w:type="spellStart"/>
            <w:r w:rsidRPr="00134C68">
              <w:t>Skjønstilskot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21BD4F5" w14:textId="77777777" w:rsidR="00214496" w:rsidRPr="00134C68" w:rsidRDefault="00214496" w:rsidP="00134C68">
            <w:r w:rsidRPr="00134C68">
              <w:t>1 516 561</w:t>
            </w:r>
          </w:p>
        </w:tc>
        <w:tc>
          <w:tcPr>
            <w:tcW w:w="1300" w:type="dxa"/>
            <w:tcBorders>
              <w:top w:val="nil"/>
              <w:left w:val="nil"/>
              <w:bottom w:val="nil"/>
              <w:right w:val="nil"/>
            </w:tcBorders>
            <w:tcMar>
              <w:top w:w="128" w:type="dxa"/>
              <w:left w:w="43" w:type="dxa"/>
              <w:bottom w:w="43" w:type="dxa"/>
              <w:right w:w="43" w:type="dxa"/>
            </w:tcMar>
            <w:vAlign w:val="bottom"/>
          </w:tcPr>
          <w:p w14:paraId="60C5ACD1" w14:textId="77777777" w:rsidR="00214496" w:rsidRPr="00134C68" w:rsidRDefault="00214496" w:rsidP="00134C68">
            <w:r w:rsidRPr="00134C68">
              <w:t>1 000 000</w:t>
            </w:r>
          </w:p>
        </w:tc>
        <w:tc>
          <w:tcPr>
            <w:tcW w:w="1300" w:type="dxa"/>
            <w:tcBorders>
              <w:top w:val="nil"/>
              <w:left w:val="nil"/>
              <w:bottom w:val="nil"/>
              <w:right w:val="nil"/>
            </w:tcBorders>
            <w:tcMar>
              <w:top w:w="128" w:type="dxa"/>
              <w:left w:w="43" w:type="dxa"/>
              <w:bottom w:w="43" w:type="dxa"/>
              <w:right w:w="43" w:type="dxa"/>
            </w:tcMar>
            <w:vAlign w:val="bottom"/>
          </w:tcPr>
          <w:p w14:paraId="1A83CAC2" w14:textId="77777777" w:rsidR="00214496" w:rsidRPr="00134C68" w:rsidRDefault="00214496" w:rsidP="00134C68">
            <w:r w:rsidRPr="00134C68">
              <w:t>1 000 000</w:t>
            </w:r>
          </w:p>
        </w:tc>
      </w:tr>
      <w:tr w:rsidR="00000000" w:rsidRPr="00134C68" w14:paraId="5B1ADF92" w14:textId="77777777">
        <w:trPr>
          <w:trHeight w:val="380"/>
        </w:trPr>
        <w:tc>
          <w:tcPr>
            <w:tcW w:w="840" w:type="dxa"/>
            <w:tcBorders>
              <w:top w:val="nil"/>
              <w:left w:val="nil"/>
              <w:bottom w:val="nil"/>
              <w:right w:val="nil"/>
            </w:tcBorders>
            <w:tcMar>
              <w:top w:w="128" w:type="dxa"/>
              <w:left w:w="43" w:type="dxa"/>
              <w:bottom w:w="43" w:type="dxa"/>
              <w:right w:w="43" w:type="dxa"/>
            </w:tcMar>
          </w:tcPr>
          <w:p w14:paraId="03BE24B5" w14:textId="77777777" w:rsidR="00214496" w:rsidRPr="00134C68" w:rsidRDefault="00214496" w:rsidP="00134C68">
            <w:r w:rsidRPr="00134C68">
              <w:t>65</w:t>
            </w:r>
          </w:p>
        </w:tc>
        <w:tc>
          <w:tcPr>
            <w:tcW w:w="4800" w:type="dxa"/>
            <w:tcBorders>
              <w:top w:val="nil"/>
              <w:left w:val="nil"/>
              <w:bottom w:val="nil"/>
              <w:right w:val="nil"/>
            </w:tcBorders>
            <w:tcMar>
              <w:top w:w="128" w:type="dxa"/>
              <w:left w:w="43" w:type="dxa"/>
              <w:bottom w:w="43" w:type="dxa"/>
              <w:right w:w="43" w:type="dxa"/>
            </w:tcMar>
          </w:tcPr>
          <w:p w14:paraId="3092F11F" w14:textId="77777777" w:rsidR="00214496" w:rsidRPr="00134C68" w:rsidRDefault="00214496" w:rsidP="00134C68">
            <w:proofErr w:type="spellStart"/>
            <w:r w:rsidRPr="00134C68">
              <w:t>Regionsentertilskot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039030A" w14:textId="77777777" w:rsidR="00214496" w:rsidRPr="00134C68" w:rsidRDefault="00214496" w:rsidP="00134C68">
            <w:r w:rsidRPr="00134C68">
              <w:t>212 149</w:t>
            </w:r>
          </w:p>
        </w:tc>
        <w:tc>
          <w:tcPr>
            <w:tcW w:w="1300" w:type="dxa"/>
            <w:tcBorders>
              <w:top w:val="nil"/>
              <w:left w:val="nil"/>
              <w:bottom w:val="nil"/>
              <w:right w:val="nil"/>
            </w:tcBorders>
            <w:tcMar>
              <w:top w:w="128" w:type="dxa"/>
              <w:left w:w="43" w:type="dxa"/>
              <w:bottom w:w="43" w:type="dxa"/>
              <w:right w:w="43" w:type="dxa"/>
            </w:tcMar>
            <w:vAlign w:val="bottom"/>
          </w:tcPr>
          <w:p w14:paraId="763642C3" w14:textId="77777777" w:rsidR="00214496" w:rsidRPr="00134C68" w:rsidRDefault="00214496" w:rsidP="00134C68">
            <w:r w:rsidRPr="00134C68">
              <w:t>221 555</w:t>
            </w:r>
          </w:p>
        </w:tc>
        <w:tc>
          <w:tcPr>
            <w:tcW w:w="1300" w:type="dxa"/>
            <w:tcBorders>
              <w:top w:val="nil"/>
              <w:left w:val="nil"/>
              <w:bottom w:val="nil"/>
              <w:right w:val="nil"/>
            </w:tcBorders>
            <w:tcMar>
              <w:top w:w="128" w:type="dxa"/>
              <w:left w:w="43" w:type="dxa"/>
              <w:bottom w:w="43" w:type="dxa"/>
              <w:right w:w="43" w:type="dxa"/>
            </w:tcMar>
            <w:vAlign w:val="bottom"/>
          </w:tcPr>
          <w:p w14:paraId="1AAC3285" w14:textId="77777777" w:rsidR="00214496" w:rsidRPr="00134C68" w:rsidRDefault="00214496" w:rsidP="00134C68"/>
        </w:tc>
      </w:tr>
      <w:tr w:rsidR="00000000" w:rsidRPr="00134C68" w14:paraId="68E5E7B7" w14:textId="77777777">
        <w:trPr>
          <w:trHeight w:val="380"/>
        </w:trPr>
        <w:tc>
          <w:tcPr>
            <w:tcW w:w="840" w:type="dxa"/>
            <w:tcBorders>
              <w:top w:val="nil"/>
              <w:left w:val="nil"/>
              <w:bottom w:val="nil"/>
              <w:right w:val="nil"/>
            </w:tcBorders>
            <w:tcMar>
              <w:top w:w="128" w:type="dxa"/>
              <w:left w:w="43" w:type="dxa"/>
              <w:bottom w:w="43" w:type="dxa"/>
              <w:right w:w="43" w:type="dxa"/>
            </w:tcMar>
          </w:tcPr>
          <w:p w14:paraId="30FFDA47" w14:textId="77777777" w:rsidR="00214496" w:rsidRPr="00134C68" w:rsidRDefault="00214496" w:rsidP="00134C68">
            <w:r w:rsidRPr="00134C68">
              <w:t>66</w:t>
            </w:r>
          </w:p>
        </w:tc>
        <w:tc>
          <w:tcPr>
            <w:tcW w:w="4800" w:type="dxa"/>
            <w:tcBorders>
              <w:top w:val="nil"/>
              <w:left w:val="nil"/>
              <w:bottom w:val="nil"/>
              <w:right w:val="nil"/>
            </w:tcBorders>
            <w:tcMar>
              <w:top w:w="128" w:type="dxa"/>
              <w:left w:w="43" w:type="dxa"/>
              <w:bottom w:w="43" w:type="dxa"/>
              <w:right w:w="43" w:type="dxa"/>
            </w:tcMar>
          </w:tcPr>
          <w:p w14:paraId="6265A165" w14:textId="77777777" w:rsidR="00214496" w:rsidRPr="00134C68" w:rsidRDefault="00214496" w:rsidP="00134C68">
            <w:proofErr w:type="spellStart"/>
            <w:r w:rsidRPr="00134C68">
              <w:t>Veksttilskot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FED8418" w14:textId="77777777" w:rsidR="00214496" w:rsidRPr="00134C68" w:rsidRDefault="00214496" w:rsidP="00134C68">
            <w:r w:rsidRPr="00134C68">
              <w:t>173 901</w:t>
            </w:r>
          </w:p>
        </w:tc>
        <w:tc>
          <w:tcPr>
            <w:tcW w:w="1300" w:type="dxa"/>
            <w:tcBorders>
              <w:top w:val="nil"/>
              <w:left w:val="nil"/>
              <w:bottom w:val="nil"/>
              <w:right w:val="nil"/>
            </w:tcBorders>
            <w:tcMar>
              <w:top w:w="128" w:type="dxa"/>
              <w:left w:w="43" w:type="dxa"/>
              <w:bottom w:w="43" w:type="dxa"/>
              <w:right w:w="43" w:type="dxa"/>
            </w:tcMar>
            <w:vAlign w:val="bottom"/>
          </w:tcPr>
          <w:p w14:paraId="05F175D9" w14:textId="77777777" w:rsidR="00214496" w:rsidRPr="00134C68" w:rsidRDefault="00214496" w:rsidP="00134C68">
            <w:r w:rsidRPr="00134C68">
              <w:t>282 395</w:t>
            </w:r>
          </w:p>
        </w:tc>
        <w:tc>
          <w:tcPr>
            <w:tcW w:w="1300" w:type="dxa"/>
            <w:tcBorders>
              <w:top w:val="nil"/>
              <w:left w:val="nil"/>
              <w:bottom w:val="nil"/>
              <w:right w:val="nil"/>
            </w:tcBorders>
            <w:tcMar>
              <w:top w:w="128" w:type="dxa"/>
              <w:left w:w="43" w:type="dxa"/>
              <w:bottom w:w="43" w:type="dxa"/>
              <w:right w:w="43" w:type="dxa"/>
            </w:tcMar>
            <w:vAlign w:val="bottom"/>
          </w:tcPr>
          <w:p w14:paraId="1B42B351" w14:textId="77777777" w:rsidR="00214496" w:rsidRPr="00134C68" w:rsidRDefault="00214496" w:rsidP="00134C68">
            <w:r w:rsidRPr="00134C68">
              <w:t>137 115</w:t>
            </w:r>
          </w:p>
        </w:tc>
      </w:tr>
      <w:tr w:rsidR="00000000" w:rsidRPr="00134C68" w14:paraId="0732B81E" w14:textId="77777777">
        <w:trPr>
          <w:trHeight w:val="380"/>
        </w:trPr>
        <w:tc>
          <w:tcPr>
            <w:tcW w:w="840" w:type="dxa"/>
            <w:tcBorders>
              <w:top w:val="nil"/>
              <w:left w:val="nil"/>
              <w:bottom w:val="nil"/>
              <w:right w:val="nil"/>
            </w:tcBorders>
            <w:tcMar>
              <w:top w:w="128" w:type="dxa"/>
              <w:left w:w="43" w:type="dxa"/>
              <w:bottom w:w="43" w:type="dxa"/>
              <w:right w:w="43" w:type="dxa"/>
            </w:tcMar>
          </w:tcPr>
          <w:p w14:paraId="56F747A6" w14:textId="77777777" w:rsidR="00214496" w:rsidRPr="00134C68" w:rsidRDefault="00214496" w:rsidP="00134C68">
            <w:r w:rsidRPr="00134C68">
              <w:t>67</w:t>
            </w:r>
          </w:p>
        </w:tc>
        <w:tc>
          <w:tcPr>
            <w:tcW w:w="4800" w:type="dxa"/>
            <w:tcBorders>
              <w:top w:val="nil"/>
              <w:left w:val="nil"/>
              <w:bottom w:val="nil"/>
              <w:right w:val="nil"/>
            </w:tcBorders>
            <w:tcMar>
              <w:top w:w="128" w:type="dxa"/>
              <w:left w:w="43" w:type="dxa"/>
              <w:bottom w:w="43" w:type="dxa"/>
              <w:right w:w="43" w:type="dxa"/>
            </w:tcMar>
          </w:tcPr>
          <w:p w14:paraId="678481EB" w14:textId="77777777" w:rsidR="00214496" w:rsidRPr="00134C68" w:rsidRDefault="00214496" w:rsidP="00134C68">
            <w:proofErr w:type="spellStart"/>
            <w:r w:rsidRPr="00134C68">
              <w:t>Storbytilskot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17913AC" w14:textId="77777777" w:rsidR="00214496" w:rsidRPr="00134C68" w:rsidRDefault="00214496" w:rsidP="00134C68">
            <w:r w:rsidRPr="00134C68">
              <w:t>635 647</w:t>
            </w:r>
          </w:p>
        </w:tc>
        <w:tc>
          <w:tcPr>
            <w:tcW w:w="1300" w:type="dxa"/>
            <w:tcBorders>
              <w:top w:val="nil"/>
              <w:left w:val="nil"/>
              <w:bottom w:val="nil"/>
              <w:right w:val="nil"/>
            </w:tcBorders>
            <w:tcMar>
              <w:top w:w="128" w:type="dxa"/>
              <w:left w:w="43" w:type="dxa"/>
              <w:bottom w:w="43" w:type="dxa"/>
              <w:right w:w="43" w:type="dxa"/>
            </w:tcMar>
            <w:vAlign w:val="bottom"/>
          </w:tcPr>
          <w:p w14:paraId="7CF49E9F" w14:textId="77777777" w:rsidR="00214496" w:rsidRPr="00134C68" w:rsidRDefault="00214496" w:rsidP="00134C68">
            <w:r w:rsidRPr="00134C68">
              <w:t>671 333</w:t>
            </w:r>
          </w:p>
        </w:tc>
        <w:tc>
          <w:tcPr>
            <w:tcW w:w="1300" w:type="dxa"/>
            <w:tcBorders>
              <w:top w:val="nil"/>
              <w:left w:val="nil"/>
              <w:bottom w:val="nil"/>
              <w:right w:val="nil"/>
            </w:tcBorders>
            <w:tcMar>
              <w:top w:w="128" w:type="dxa"/>
              <w:left w:w="43" w:type="dxa"/>
              <w:bottom w:w="43" w:type="dxa"/>
              <w:right w:w="43" w:type="dxa"/>
            </w:tcMar>
            <w:vAlign w:val="bottom"/>
          </w:tcPr>
          <w:p w14:paraId="4F76449A" w14:textId="77777777" w:rsidR="00214496" w:rsidRPr="00134C68" w:rsidRDefault="00214496" w:rsidP="00134C68">
            <w:r w:rsidRPr="00134C68">
              <w:t>660 221</w:t>
            </w:r>
          </w:p>
        </w:tc>
      </w:tr>
      <w:tr w:rsidR="00000000" w:rsidRPr="00134C68" w14:paraId="02CCD2E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CE0727" w14:textId="77777777" w:rsidR="00214496" w:rsidRPr="00134C68" w:rsidRDefault="00214496" w:rsidP="00134C68">
            <w:r w:rsidRPr="00134C68">
              <w:t>90</w:t>
            </w:r>
          </w:p>
        </w:tc>
        <w:tc>
          <w:tcPr>
            <w:tcW w:w="4800" w:type="dxa"/>
            <w:tcBorders>
              <w:top w:val="nil"/>
              <w:left w:val="nil"/>
              <w:bottom w:val="single" w:sz="4" w:space="0" w:color="000000"/>
              <w:right w:val="nil"/>
            </w:tcBorders>
            <w:tcMar>
              <w:top w:w="128" w:type="dxa"/>
              <w:left w:w="43" w:type="dxa"/>
              <w:bottom w:w="43" w:type="dxa"/>
              <w:right w:w="43" w:type="dxa"/>
            </w:tcMar>
          </w:tcPr>
          <w:p w14:paraId="5DF53C1B" w14:textId="77777777" w:rsidR="00214496" w:rsidRPr="00134C68" w:rsidRDefault="00214496" w:rsidP="00134C68">
            <w:proofErr w:type="spellStart"/>
            <w:r w:rsidRPr="00134C68">
              <w:t>Forskot</w:t>
            </w:r>
            <w:proofErr w:type="spellEnd"/>
            <w:r w:rsidRPr="00134C68">
              <w:t xml:space="preserve"> på </w:t>
            </w:r>
            <w:proofErr w:type="spellStart"/>
            <w:r w:rsidRPr="00134C68">
              <w:t>rammetilskot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0FC8F4" w14:textId="77777777" w:rsidR="00214496" w:rsidRPr="00134C68" w:rsidRDefault="00214496" w:rsidP="00134C68">
            <w:r w:rsidRPr="00134C68">
              <w:t>140 575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9CF6C2"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B33A34" w14:textId="77777777" w:rsidR="00214496" w:rsidRPr="00134C68" w:rsidRDefault="00214496" w:rsidP="00134C68"/>
        </w:tc>
      </w:tr>
      <w:tr w:rsidR="00000000" w:rsidRPr="00134C68" w14:paraId="7A352EE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6C3C50F"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1F6B7B76" w14:textId="77777777" w:rsidR="00214496" w:rsidRPr="00134C68" w:rsidRDefault="00214496" w:rsidP="00134C68">
            <w:r w:rsidRPr="00134C68">
              <w:t>Sum kap. 571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6C3260" w14:textId="77777777" w:rsidR="00214496" w:rsidRPr="00134C68" w:rsidRDefault="00214496" w:rsidP="00134C68">
            <w:r w:rsidRPr="00134C68">
              <w:t>167 379 999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D579A2" w14:textId="77777777" w:rsidR="00214496" w:rsidRPr="00134C68" w:rsidRDefault="00214496" w:rsidP="00134C68">
            <w:r w:rsidRPr="00134C68">
              <w:t>176 094 675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A81B8A" w14:textId="77777777" w:rsidR="00214496" w:rsidRPr="00134C68" w:rsidRDefault="00214496" w:rsidP="00134C68">
            <w:r w:rsidRPr="00134C68">
              <w:t>186 464 434</w:t>
            </w:r>
          </w:p>
        </w:tc>
      </w:tr>
    </w:tbl>
    <w:p w14:paraId="768B5FF2" w14:textId="77777777" w:rsidR="00214496" w:rsidRPr="00134C68" w:rsidRDefault="00214496" w:rsidP="00134C68">
      <w:pPr>
        <w:pStyle w:val="b-post"/>
      </w:pPr>
      <w:r w:rsidRPr="00134C68">
        <w:t xml:space="preserve">Post 21 </w:t>
      </w:r>
      <w:proofErr w:type="spellStart"/>
      <w:r w:rsidRPr="00134C68">
        <w:t>Særskilde</w:t>
      </w:r>
      <w:proofErr w:type="spellEnd"/>
      <w:r w:rsidRPr="00134C68">
        <w:t xml:space="preserve"> driftsutgifter, kan </w:t>
      </w:r>
      <w:proofErr w:type="spellStart"/>
      <w:r w:rsidRPr="00134C68">
        <w:t>overførast</w:t>
      </w:r>
      <w:proofErr w:type="spellEnd"/>
    </w:p>
    <w:p w14:paraId="5BECB9DA" w14:textId="77777777" w:rsidR="00214496" w:rsidRPr="00134C68" w:rsidRDefault="00214496" w:rsidP="00134C68">
      <w:r w:rsidRPr="00134C68">
        <w:t>Løyvinga går</w:t>
      </w:r>
      <w:r w:rsidRPr="00134C68">
        <w:t xml:space="preserve"> til forsking og utgreiing om kommuneøkonomi, kommunelova og anna juridisk rammeverk for kommunesektoren, lokaldemokrati og </w:t>
      </w:r>
      <w:proofErr w:type="spellStart"/>
      <w:r w:rsidRPr="00134C68">
        <w:t>statlege</w:t>
      </w:r>
      <w:proofErr w:type="spellEnd"/>
      <w:r w:rsidRPr="00134C68">
        <w:t xml:space="preserve"> tiltak retta mot kommunesektoren. Løyvinga </w:t>
      </w:r>
      <w:proofErr w:type="spellStart"/>
      <w:r w:rsidRPr="00134C68">
        <w:t>omfattar</w:t>
      </w:r>
      <w:proofErr w:type="spellEnd"/>
      <w:r w:rsidRPr="00134C68">
        <w:t xml:space="preserve"> òg drift og utvikling av inntektssystemet og </w:t>
      </w:r>
      <w:proofErr w:type="spellStart"/>
      <w:r w:rsidRPr="00134C68">
        <w:t>driftsmidlar</w:t>
      </w:r>
      <w:proofErr w:type="spellEnd"/>
      <w:r w:rsidRPr="00134C68">
        <w:t xml:space="preserve"> til Det tekniske </w:t>
      </w:r>
      <w:proofErr w:type="spellStart"/>
      <w:r w:rsidRPr="00134C68">
        <w:t>berekningsutval</w:t>
      </w:r>
      <w:proofErr w:type="spellEnd"/>
      <w:r w:rsidRPr="00134C68">
        <w:t xml:space="preserve"> for kommunal og fylkeskommunal økonomi (TBU). Løyvinga kan </w:t>
      </w:r>
      <w:proofErr w:type="spellStart"/>
      <w:r w:rsidRPr="00134C68">
        <w:t>vidare</w:t>
      </w:r>
      <w:proofErr w:type="spellEnd"/>
      <w:r w:rsidRPr="00134C68">
        <w:t xml:space="preserve"> finansiere større utviklingsprosjekt, inkludert </w:t>
      </w:r>
      <w:proofErr w:type="spellStart"/>
      <w:r w:rsidRPr="00134C68">
        <w:t>utgreiingsstillingar</w:t>
      </w:r>
      <w:proofErr w:type="spellEnd"/>
      <w:r w:rsidRPr="00134C68">
        <w:t xml:space="preserve"> i departementet knytt til tidsavgrensa prosjekt.</w:t>
      </w:r>
    </w:p>
    <w:p w14:paraId="23A2D29D" w14:textId="77777777" w:rsidR="00214496" w:rsidRPr="00134C68" w:rsidRDefault="00214496" w:rsidP="00134C68">
      <w:r w:rsidRPr="00134C68">
        <w:t xml:space="preserve">I 2023 </w:t>
      </w:r>
      <w:proofErr w:type="spellStart"/>
      <w:r w:rsidRPr="00134C68">
        <w:t>vart</w:t>
      </w:r>
      <w:proofErr w:type="spellEnd"/>
      <w:r w:rsidRPr="00134C68">
        <w:t xml:space="preserve"> løyvinga nytta til </w:t>
      </w:r>
      <w:proofErr w:type="spellStart"/>
      <w:r w:rsidRPr="00134C68">
        <w:t>utgreiingar</w:t>
      </w:r>
      <w:proofErr w:type="spellEnd"/>
      <w:r w:rsidRPr="00134C68">
        <w:t xml:space="preserve"> og forsking, mellom anna </w:t>
      </w:r>
      <w:proofErr w:type="spellStart"/>
      <w:r w:rsidRPr="00134C68">
        <w:t>innan</w:t>
      </w:r>
      <w:proofErr w:type="spellEnd"/>
      <w:r w:rsidRPr="00134C68">
        <w:t xml:space="preserve"> områda kommuneøkonomi, interkommunalt samarbeid og demokrati, og til </w:t>
      </w:r>
      <w:proofErr w:type="spellStart"/>
      <w:r w:rsidRPr="00134C68">
        <w:t>utval</w:t>
      </w:r>
      <w:proofErr w:type="spellEnd"/>
      <w:r w:rsidRPr="00134C68">
        <w:t xml:space="preserve"> som Teknisk </w:t>
      </w:r>
      <w:proofErr w:type="spellStart"/>
      <w:r w:rsidRPr="00134C68">
        <w:t>berekningsutval</w:t>
      </w:r>
      <w:proofErr w:type="spellEnd"/>
      <w:r w:rsidRPr="00134C68">
        <w:t xml:space="preserve"> og </w:t>
      </w:r>
      <w:proofErr w:type="spellStart"/>
      <w:r w:rsidRPr="00134C68">
        <w:t>Generalistkommuneutvalet</w:t>
      </w:r>
      <w:proofErr w:type="spellEnd"/>
      <w:r w:rsidRPr="00134C68">
        <w:t xml:space="preserve">. Posten har òg finansiert Kartverket sitt arbeid med etablering av ny teknisk løysing for deling av </w:t>
      </w:r>
      <w:proofErr w:type="spellStart"/>
      <w:r w:rsidRPr="00134C68">
        <w:t>kommunar</w:t>
      </w:r>
      <w:proofErr w:type="spellEnd"/>
      <w:r w:rsidRPr="00134C68">
        <w:t xml:space="preserve"> og </w:t>
      </w:r>
      <w:proofErr w:type="spellStart"/>
      <w:r w:rsidRPr="00134C68">
        <w:t>fylkeskommunar</w:t>
      </w:r>
      <w:proofErr w:type="spellEnd"/>
      <w:r w:rsidRPr="00134C68">
        <w:t xml:space="preserve"> i matrikkelen (Ny </w:t>
      </w:r>
      <w:proofErr w:type="spellStart"/>
      <w:r w:rsidRPr="00134C68">
        <w:t>Marty</w:t>
      </w:r>
      <w:proofErr w:type="spellEnd"/>
      <w:r w:rsidRPr="00134C68">
        <w:t>) og drift av database for kommunale organisasjonsdata.</w:t>
      </w:r>
    </w:p>
    <w:p w14:paraId="38769286" w14:textId="77777777" w:rsidR="00214496" w:rsidRPr="00134C68" w:rsidRDefault="00214496" w:rsidP="00134C68">
      <w:r w:rsidRPr="00134C68">
        <w:t xml:space="preserve">Det blir foreslått å løyve 23,2 mill. kroner. Dette inkluderer </w:t>
      </w:r>
      <w:proofErr w:type="spellStart"/>
      <w:r w:rsidRPr="00134C68">
        <w:t>midlar</w:t>
      </w:r>
      <w:proofErr w:type="spellEnd"/>
      <w:r w:rsidRPr="00134C68">
        <w:t xml:space="preserve"> til mellom anna </w:t>
      </w:r>
      <w:proofErr w:type="spellStart"/>
      <w:r w:rsidRPr="00134C68">
        <w:t>utvalsarbeid</w:t>
      </w:r>
      <w:proofErr w:type="spellEnd"/>
      <w:r w:rsidRPr="00134C68">
        <w:t xml:space="preserve">, forsking på kommuneøkonomi, lokaldemokrati, juridisk rammeverk for kommunesektoren og </w:t>
      </w:r>
      <w:proofErr w:type="spellStart"/>
      <w:r w:rsidRPr="00134C68">
        <w:t>statlege</w:t>
      </w:r>
      <w:proofErr w:type="spellEnd"/>
      <w:r w:rsidRPr="00134C68">
        <w:t xml:space="preserve"> tiltak retta mot kommunesektoren.</w:t>
      </w:r>
    </w:p>
    <w:p w14:paraId="37DFEF14" w14:textId="77777777" w:rsidR="00214496" w:rsidRPr="00134C68" w:rsidRDefault="00214496" w:rsidP="00134C68">
      <w:pPr>
        <w:pStyle w:val="b-post"/>
      </w:pPr>
      <w:r w:rsidRPr="00134C68">
        <w:t xml:space="preserve">Post 60 </w:t>
      </w:r>
      <w:proofErr w:type="spellStart"/>
      <w:r w:rsidRPr="00134C68">
        <w:t>Innbyggartilskot</w:t>
      </w:r>
      <w:proofErr w:type="spellEnd"/>
    </w:p>
    <w:p w14:paraId="24E3A849" w14:textId="77777777" w:rsidR="00214496" w:rsidRPr="00134C68" w:rsidRDefault="00214496" w:rsidP="00134C68">
      <w:proofErr w:type="spellStart"/>
      <w:r w:rsidRPr="00134C68">
        <w:t>Hovuddelen</w:t>
      </w:r>
      <w:proofErr w:type="spellEnd"/>
      <w:r w:rsidRPr="00134C68">
        <w:t xml:space="preserve"> av </w:t>
      </w:r>
      <w:proofErr w:type="spellStart"/>
      <w:r w:rsidRPr="00134C68">
        <w:t>rammetilskotet</w:t>
      </w:r>
      <w:proofErr w:type="spellEnd"/>
      <w:r w:rsidRPr="00134C68">
        <w:t xml:space="preserve"> til </w:t>
      </w:r>
      <w:proofErr w:type="spellStart"/>
      <w:r w:rsidRPr="00134C68">
        <w:t>kommunane</w:t>
      </w:r>
      <w:proofErr w:type="spellEnd"/>
      <w:r w:rsidRPr="00134C68">
        <w:t xml:space="preserve"> blir fordelt gjennom </w:t>
      </w:r>
      <w:proofErr w:type="spellStart"/>
      <w:r w:rsidRPr="00134C68">
        <w:t>innbyggartilskotet</w:t>
      </w:r>
      <w:proofErr w:type="spellEnd"/>
      <w:r w:rsidRPr="00134C68">
        <w:t xml:space="preserve">. </w:t>
      </w:r>
      <w:proofErr w:type="spellStart"/>
      <w:r w:rsidRPr="00134C68">
        <w:t>Innbyggartilskotet</w:t>
      </w:r>
      <w:proofErr w:type="spellEnd"/>
      <w:r w:rsidRPr="00134C68">
        <w:t xml:space="preserve"> blir i utgangspunktet fordelt med </w:t>
      </w:r>
      <w:proofErr w:type="spellStart"/>
      <w:r w:rsidRPr="00134C68">
        <w:t>eit</w:t>
      </w:r>
      <w:proofErr w:type="spellEnd"/>
      <w:r w:rsidRPr="00134C68">
        <w:t xml:space="preserve"> likt beløp per </w:t>
      </w:r>
      <w:proofErr w:type="spellStart"/>
      <w:r w:rsidRPr="00134C68">
        <w:t>innbyggar</w:t>
      </w:r>
      <w:proofErr w:type="spellEnd"/>
      <w:r w:rsidRPr="00134C68">
        <w:t xml:space="preserve">, før det blir omfordelt gjennom </w:t>
      </w:r>
      <w:proofErr w:type="spellStart"/>
      <w:r w:rsidRPr="00134C68">
        <w:t>utgiftsutjamninga</w:t>
      </w:r>
      <w:proofErr w:type="spellEnd"/>
      <w:r w:rsidRPr="00134C68">
        <w:t xml:space="preserve">, overgangsordninga og korreksjonsordninga for </w:t>
      </w:r>
      <w:proofErr w:type="spellStart"/>
      <w:r w:rsidRPr="00134C68">
        <w:t>elevar</w:t>
      </w:r>
      <w:proofErr w:type="spellEnd"/>
      <w:r w:rsidRPr="00134C68">
        <w:t xml:space="preserve"> i </w:t>
      </w:r>
      <w:proofErr w:type="spellStart"/>
      <w:r w:rsidRPr="00134C68">
        <w:t>statlege</w:t>
      </w:r>
      <w:proofErr w:type="spellEnd"/>
      <w:r w:rsidRPr="00134C68">
        <w:t xml:space="preserve"> og private </w:t>
      </w:r>
      <w:proofErr w:type="spellStart"/>
      <w:r w:rsidRPr="00134C68">
        <w:t>skular</w:t>
      </w:r>
      <w:proofErr w:type="spellEnd"/>
      <w:r w:rsidRPr="00134C68">
        <w:t xml:space="preserve">. Sjå </w:t>
      </w:r>
      <w:proofErr w:type="spellStart"/>
      <w:r w:rsidRPr="00134C68">
        <w:t>Berekningsteknisk</w:t>
      </w:r>
      <w:proofErr w:type="spellEnd"/>
      <w:r w:rsidRPr="00134C68">
        <w:t xml:space="preserve"> dokumentasjon til </w:t>
      </w:r>
      <w:proofErr w:type="spellStart"/>
      <w:r w:rsidRPr="00134C68">
        <w:t>Prop</w:t>
      </w:r>
      <w:proofErr w:type="spellEnd"/>
      <w:r w:rsidRPr="00134C68">
        <w:t xml:space="preserve">. 1 S (2024–2025) Grønt hefte (H-2558 N) for ei </w:t>
      </w:r>
      <w:proofErr w:type="spellStart"/>
      <w:r w:rsidRPr="00134C68">
        <w:t>nærare</w:t>
      </w:r>
      <w:proofErr w:type="spellEnd"/>
      <w:r w:rsidRPr="00134C68">
        <w:t xml:space="preserve"> omtale av </w:t>
      </w:r>
      <w:proofErr w:type="spellStart"/>
      <w:r w:rsidRPr="00134C68">
        <w:t>innbyggartilskotet</w:t>
      </w:r>
      <w:proofErr w:type="spellEnd"/>
      <w:r w:rsidRPr="00134C68">
        <w:t xml:space="preserve">, </w:t>
      </w:r>
      <w:proofErr w:type="spellStart"/>
      <w:r w:rsidRPr="00134C68">
        <w:t>utgiftsutjamninga</w:t>
      </w:r>
      <w:proofErr w:type="spellEnd"/>
      <w:r w:rsidRPr="00134C68">
        <w:t xml:space="preserve"> og kostnadsnøkkelen for </w:t>
      </w:r>
      <w:proofErr w:type="spellStart"/>
      <w:r w:rsidRPr="00134C68">
        <w:t>kommunane</w:t>
      </w:r>
      <w:proofErr w:type="spellEnd"/>
      <w:r w:rsidRPr="00134C68">
        <w:t>.</w:t>
      </w:r>
    </w:p>
    <w:p w14:paraId="4CBBC013" w14:textId="77777777" w:rsidR="00214496" w:rsidRPr="00134C68" w:rsidRDefault="00214496" w:rsidP="00134C68">
      <w:r w:rsidRPr="00134C68">
        <w:t xml:space="preserve">Det blir foreslått å løyve 181 234,2 mill. kroner. Dette er </w:t>
      </w:r>
      <w:proofErr w:type="spellStart"/>
      <w:r w:rsidRPr="00134C68">
        <w:t>ein</w:t>
      </w:r>
      <w:proofErr w:type="spellEnd"/>
      <w:r w:rsidRPr="00134C68">
        <w:t xml:space="preserve"> </w:t>
      </w:r>
      <w:proofErr w:type="spellStart"/>
      <w:r w:rsidRPr="00134C68">
        <w:t>auke</w:t>
      </w:r>
      <w:proofErr w:type="spellEnd"/>
      <w:r w:rsidRPr="00134C68">
        <w:t xml:space="preserve"> på 10 642,4 mill. kroner </w:t>
      </w:r>
      <w:proofErr w:type="spellStart"/>
      <w:r w:rsidRPr="00134C68">
        <w:t>frå</w:t>
      </w:r>
      <w:proofErr w:type="spellEnd"/>
      <w:r w:rsidRPr="00134C68">
        <w:t xml:space="preserve"> saldert budsjett for 2024. Auken må </w:t>
      </w:r>
      <w:proofErr w:type="spellStart"/>
      <w:r w:rsidRPr="00134C68">
        <w:t>sjåast</w:t>
      </w:r>
      <w:proofErr w:type="spellEnd"/>
      <w:r w:rsidRPr="00134C68">
        <w:t xml:space="preserve"> i </w:t>
      </w:r>
      <w:proofErr w:type="spellStart"/>
      <w:r w:rsidRPr="00134C68">
        <w:t>samanheng</w:t>
      </w:r>
      <w:proofErr w:type="spellEnd"/>
      <w:r w:rsidRPr="00134C68">
        <w:t xml:space="preserve"> med det samla økonomiske opplegget for kommunesektoren, jf. </w:t>
      </w:r>
      <w:proofErr w:type="spellStart"/>
      <w:r w:rsidRPr="00134C68">
        <w:t>nærare</w:t>
      </w:r>
      <w:proofErr w:type="spellEnd"/>
      <w:r w:rsidRPr="00134C68">
        <w:t xml:space="preserve"> omtale i del I, kapittel 2.</w:t>
      </w:r>
    </w:p>
    <w:p w14:paraId="59C484A6" w14:textId="77777777" w:rsidR="00214496" w:rsidRPr="00134C68" w:rsidRDefault="00214496" w:rsidP="00134C68">
      <w:pPr>
        <w:pStyle w:val="b-post"/>
      </w:pPr>
      <w:r w:rsidRPr="00134C68">
        <w:t xml:space="preserve">Post 61 </w:t>
      </w:r>
      <w:proofErr w:type="spellStart"/>
      <w:r w:rsidRPr="00134C68">
        <w:t>Distriktstilskot</w:t>
      </w:r>
      <w:proofErr w:type="spellEnd"/>
      <w:r w:rsidRPr="00134C68">
        <w:t xml:space="preserve"> Sør-</w:t>
      </w:r>
      <w:proofErr w:type="spellStart"/>
      <w:r w:rsidRPr="00134C68">
        <w:t>Noreg</w:t>
      </w:r>
      <w:proofErr w:type="spellEnd"/>
    </w:p>
    <w:p w14:paraId="6321B5C9" w14:textId="77777777" w:rsidR="00214496" w:rsidRPr="00134C68" w:rsidRDefault="00214496" w:rsidP="00134C68">
      <w:r w:rsidRPr="00134C68">
        <w:t xml:space="preserve">Tildeling av </w:t>
      </w:r>
      <w:proofErr w:type="spellStart"/>
      <w:r w:rsidRPr="00134C68">
        <w:t>tilskotet</w:t>
      </w:r>
      <w:proofErr w:type="spellEnd"/>
      <w:r w:rsidRPr="00134C68">
        <w:t xml:space="preserve"> tar utgangspunkt i </w:t>
      </w:r>
      <w:proofErr w:type="spellStart"/>
      <w:r w:rsidRPr="00134C68">
        <w:t>distriktsindeksen</w:t>
      </w:r>
      <w:proofErr w:type="spellEnd"/>
      <w:r w:rsidRPr="00134C68">
        <w:t xml:space="preserve">, som er </w:t>
      </w:r>
      <w:proofErr w:type="spellStart"/>
      <w:r w:rsidRPr="00134C68">
        <w:t>eit</w:t>
      </w:r>
      <w:proofErr w:type="spellEnd"/>
      <w:r w:rsidRPr="00134C68">
        <w:t xml:space="preserve"> uttrykk for graden av </w:t>
      </w:r>
      <w:proofErr w:type="spellStart"/>
      <w:r w:rsidRPr="00134C68">
        <w:t>distriktsutfordringar</w:t>
      </w:r>
      <w:proofErr w:type="spellEnd"/>
      <w:r w:rsidRPr="00134C68">
        <w:t xml:space="preserve"> i </w:t>
      </w:r>
      <w:proofErr w:type="spellStart"/>
      <w:r w:rsidRPr="00134C68">
        <w:t>ein</w:t>
      </w:r>
      <w:proofErr w:type="spellEnd"/>
      <w:r w:rsidRPr="00134C68">
        <w:t xml:space="preserve"> kommune. Ved tildeling av </w:t>
      </w:r>
      <w:proofErr w:type="spellStart"/>
      <w:r w:rsidRPr="00134C68">
        <w:t>distriktstilskot</w:t>
      </w:r>
      <w:proofErr w:type="spellEnd"/>
      <w:r w:rsidRPr="00134C68">
        <w:t xml:space="preserve"> Sør-</w:t>
      </w:r>
      <w:proofErr w:type="spellStart"/>
      <w:r w:rsidRPr="00134C68">
        <w:t>Noreg</w:t>
      </w:r>
      <w:proofErr w:type="spellEnd"/>
      <w:r w:rsidRPr="00134C68">
        <w:t xml:space="preserve"> i 2025 blir Kommunal- og </w:t>
      </w:r>
      <w:proofErr w:type="spellStart"/>
      <w:r w:rsidRPr="00134C68">
        <w:t>distriktsdepartementet</w:t>
      </w:r>
      <w:proofErr w:type="spellEnd"/>
      <w:r w:rsidRPr="00134C68">
        <w:t xml:space="preserve"> sin </w:t>
      </w:r>
      <w:proofErr w:type="spellStart"/>
      <w:r w:rsidRPr="00134C68">
        <w:t>distriktsindeks</w:t>
      </w:r>
      <w:proofErr w:type="spellEnd"/>
      <w:r w:rsidRPr="00134C68">
        <w:t xml:space="preserve"> </w:t>
      </w:r>
      <w:proofErr w:type="spellStart"/>
      <w:r w:rsidRPr="00134C68">
        <w:t>frå</w:t>
      </w:r>
      <w:proofErr w:type="spellEnd"/>
      <w:r w:rsidRPr="00134C68">
        <w:t xml:space="preserve"> 2023 nytta.</w:t>
      </w:r>
    </w:p>
    <w:p w14:paraId="1F47C5ED" w14:textId="77777777" w:rsidR="00214496" w:rsidRPr="00134C68" w:rsidRDefault="00214496" w:rsidP="00134C68">
      <w:proofErr w:type="spellStart"/>
      <w:r w:rsidRPr="00134C68">
        <w:t>Distriktstilskot</w:t>
      </w:r>
      <w:proofErr w:type="spellEnd"/>
      <w:r w:rsidRPr="00134C68">
        <w:t xml:space="preserve"> Sør-</w:t>
      </w:r>
      <w:proofErr w:type="spellStart"/>
      <w:r w:rsidRPr="00134C68">
        <w:t>Noreg</w:t>
      </w:r>
      <w:proofErr w:type="spellEnd"/>
      <w:r w:rsidRPr="00134C68">
        <w:t xml:space="preserve"> blir tildelt </w:t>
      </w:r>
      <w:proofErr w:type="spellStart"/>
      <w:r w:rsidRPr="00134C68">
        <w:t>kommunar</w:t>
      </w:r>
      <w:proofErr w:type="spellEnd"/>
      <w:r w:rsidRPr="00134C68">
        <w:t xml:space="preserve"> i Sør-</w:t>
      </w:r>
      <w:proofErr w:type="spellStart"/>
      <w:r w:rsidRPr="00134C68">
        <w:t>Noreg</w:t>
      </w:r>
      <w:proofErr w:type="spellEnd"/>
      <w:r w:rsidRPr="00134C68">
        <w:t xml:space="preserve"> (</w:t>
      </w:r>
      <w:proofErr w:type="spellStart"/>
      <w:r w:rsidRPr="00134C68">
        <w:t>utanom</w:t>
      </w:r>
      <w:proofErr w:type="spellEnd"/>
      <w:r w:rsidRPr="00134C68">
        <w:t xml:space="preserve"> </w:t>
      </w:r>
      <w:proofErr w:type="spellStart"/>
      <w:r w:rsidRPr="00134C68">
        <w:t>kommunar</w:t>
      </w:r>
      <w:proofErr w:type="spellEnd"/>
      <w:r w:rsidRPr="00134C68">
        <w:t xml:space="preserve"> i Namdalen, som blir tildelt </w:t>
      </w:r>
      <w:proofErr w:type="spellStart"/>
      <w:r w:rsidRPr="00134C68">
        <w:t>Distriktstilskot</w:t>
      </w:r>
      <w:proofErr w:type="spellEnd"/>
      <w:r w:rsidRPr="00134C68">
        <w:t xml:space="preserve"> Nord-</w:t>
      </w:r>
      <w:proofErr w:type="spellStart"/>
      <w:r w:rsidRPr="00134C68">
        <w:t>Noreg</w:t>
      </w:r>
      <w:proofErr w:type="spellEnd"/>
      <w:r w:rsidRPr="00134C68">
        <w:t xml:space="preserve">) som oppfyller </w:t>
      </w:r>
      <w:proofErr w:type="spellStart"/>
      <w:r w:rsidRPr="00134C68">
        <w:t>følgjande</w:t>
      </w:r>
      <w:proofErr w:type="spellEnd"/>
      <w:r w:rsidRPr="00134C68">
        <w:t xml:space="preserve"> kriterium:</w:t>
      </w:r>
    </w:p>
    <w:p w14:paraId="1F80C9C6" w14:textId="77777777" w:rsidR="00214496" w:rsidRPr="00134C68" w:rsidRDefault="00214496" w:rsidP="00134C68">
      <w:pPr>
        <w:pStyle w:val="Liste"/>
      </w:pPr>
      <w:r w:rsidRPr="00134C68">
        <w:t xml:space="preserve">har under 3 200 </w:t>
      </w:r>
      <w:proofErr w:type="spellStart"/>
      <w:r w:rsidRPr="00134C68">
        <w:t>innbyggarar</w:t>
      </w:r>
      <w:proofErr w:type="spellEnd"/>
      <w:r w:rsidRPr="00134C68">
        <w:t xml:space="preserve"> eller </w:t>
      </w:r>
      <w:proofErr w:type="spellStart"/>
      <w:r w:rsidRPr="00134C68">
        <w:t>ein</w:t>
      </w:r>
      <w:proofErr w:type="spellEnd"/>
      <w:r w:rsidRPr="00134C68">
        <w:t xml:space="preserve"> </w:t>
      </w:r>
      <w:proofErr w:type="spellStart"/>
      <w:r w:rsidRPr="00134C68">
        <w:t>distriktsindeks</w:t>
      </w:r>
      <w:proofErr w:type="spellEnd"/>
      <w:r w:rsidRPr="00134C68">
        <w:t xml:space="preserve"> på 58 eller </w:t>
      </w:r>
      <w:proofErr w:type="spellStart"/>
      <w:r w:rsidRPr="00134C68">
        <w:t>lågare</w:t>
      </w:r>
      <w:proofErr w:type="spellEnd"/>
    </w:p>
    <w:p w14:paraId="2AC97F02" w14:textId="77777777" w:rsidR="00214496" w:rsidRPr="00134C68" w:rsidRDefault="00214496" w:rsidP="00134C68">
      <w:pPr>
        <w:pStyle w:val="Liste"/>
      </w:pPr>
      <w:r w:rsidRPr="00134C68">
        <w:t xml:space="preserve">har samla inntekter </w:t>
      </w:r>
      <w:proofErr w:type="spellStart"/>
      <w:r w:rsidRPr="00134C68">
        <w:t>frå</w:t>
      </w:r>
      <w:proofErr w:type="spellEnd"/>
      <w:r w:rsidRPr="00134C68">
        <w:t xml:space="preserve"> skatt og </w:t>
      </w:r>
      <w:proofErr w:type="spellStart"/>
      <w:r w:rsidRPr="00134C68">
        <w:t>naturressursar</w:t>
      </w:r>
      <w:proofErr w:type="spellEnd"/>
      <w:r w:rsidRPr="00134C68">
        <w:t xml:space="preserve"> per </w:t>
      </w:r>
      <w:proofErr w:type="spellStart"/>
      <w:r w:rsidRPr="00134C68">
        <w:t>innbyggar</w:t>
      </w:r>
      <w:proofErr w:type="spellEnd"/>
      <w:r w:rsidRPr="00134C68">
        <w:t xml:space="preserve"> </w:t>
      </w:r>
      <w:proofErr w:type="spellStart"/>
      <w:r w:rsidRPr="00134C68">
        <w:t>dei</w:t>
      </w:r>
      <w:proofErr w:type="spellEnd"/>
      <w:r w:rsidRPr="00134C68">
        <w:t xml:space="preserve"> fire siste åra som er under 140 </w:t>
      </w:r>
      <w:r w:rsidRPr="00134C68">
        <w:t xml:space="preserve">pst. av gjennomsnittet i landet. Utsira kommune får </w:t>
      </w:r>
      <w:proofErr w:type="spellStart"/>
      <w:r w:rsidRPr="00134C68">
        <w:t>distriktstilskot</w:t>
      </w:r>
      <w:proofErr w:type="spellEnd"/>
      <w:r w:rsidRPr="00134C68">
        <w:t xml:space="preserve"> uavhengig av inntektsnivået til kommunen, jf. merknad </w:t>
      </w:r>
      <w:proofErr w:type="spellStart"/>
      <w:r w:rsidRPr="00134C68">
        <w:t>frå</w:t>
      </w:r>
      <w:proofErr w:type="spellEnd"/>
      <w:r w:rsidRPr="00134C68">
        <w:t xml:space="preserve"> kommunal- og forvaltningskomiteen i </w:t>
      </w:r>
      <w:proofErr w:type="spellStart"/>
      <w:r w:rsidRPr="00134C68">
        <w:t>Innst</w:t>
      </w:r>
      <w:proofErr w:type="spellEnd"/>
      <w:r w:rsidRPr="00134C68">
        <w:t>. 440 S (2023–2024).</w:t>
      </w:r>
    </w:p>
    <w:p w14:paraId="0F1A2D8C" w14:textId="77777777" w:rsidR="00214496" w:rsidRPr="00134C68" w:rsidRDefault="00214496" w:rsidP="00134C68">
      <w:proofErr w:type="spellStart"/>
      <w:r w:rsidRPr="00134C68">
        <w:t>Kommunar</w:t>
      </w:r>
      <w:proofErr w:type="spellEnd"/>
      <w:r w:rsidRPr="00134C68">
        <w:t xml:space="preserve"> med færre enn 3 200 </w:t>
      </w:r>
      <w:proofErr w:type="spellStart"/>
      <w:r w:rsidRPr="00134C68">
        <w:t>innbyggarar</w:t>
      </w:r>
      <w:proofErr w:type="spellEnd"/>
      <w:r w:rsidRPr="00134C68">
        <w:t xml:space="preserve"> får </w:t>
      </w:r>
      <w:proofErr w:type="spellStart"/>
      <w:r w:rsidRPr="00134C68">
        <w:t>eitt</w:t>
      </w:r>
      <w:proofErr w:type="spellEnd"/>
      <w:r w:rsidRPr="00134C68">
        <w:t xml:space="preserve"> </w:t>
      </w:r>
      <w:proofErr w:type="spellStart"/>
      <w:r w:rsidRPr="00134C68">
        <w:t>tilskot</w:t>
      </w:r>
      <w:proofErr w:type="spellEnd"/>
      <w:r w:rsidRPr="00134C68">
        <w:t xml:space="preserve"> per kommune. </w:t>
      </w:r>
      <w:proofErr w:type="spellStart"/>
      <w:r w:rsidRPr="00134C68">
        <w:t>Satsane</w:t>
      </w:r>
      <w:proofErr w:type="spellEnd"/>
      <w:r w:rsidRPr="00134C68">
        <w:t xml:space="preserve"> er differensiert etter kommunen sin verdi på </w:t>
      </w:r>
      <w:proofErr w:type="spellStart"/>
      <w:r w:rsidRPr="00134C68">
        <w:t>distriktsindeksen</w:t>
      </w:r>
      <w:proofErr w:type="spellEnd"/>
      <w:r w:rsidRPr="00134C68">
        <w:t xml:space="preserve">. </w:t>
      </w:r>
      <w:proofErr w:type="spellStart"/>
      <w:r w:rsidRPr="00134C68">
        <w:t>Høgaste</w:t>
      </w:r>
      <w:proofErr w:type="spellEnd"/>
      <w:r w:rsidRPr="00134C68">
        <w:t xml:space="preserve"> sats blir gitt til </w:t>
      </w:r>
      <w:proofErr w:type="spellStart"/>
      <w:r w:rsidRPr="00134C68">
        <w:t>kommunar</w:t>
      </w:r>
      <w:proofErr w:type="spellEnd"/>
      <w:r w:rsidRPr="00134C68">
        <w:t xml:space="preserve"> med </w:t>
      </w:r>
      <w:proofErr w:type="spellStart"/>
      <w:r w:rsidRPr="00134C68">
        <w:t>distriktsindeks</w:t>
      </w:r>
      <w:proofErr w:type="spellEnd"/>
      <w:r w:rsidRPr="00134C68">
        <w:t xml:space="preserve"> på 45 eller </w:t>
      </w:r>
      <w:proofErr w:type="spellStart"/>
      <w:r w:rsidRPr="00134C68">
        <w:t>lågare</w:t>
      </w:r>
      <w:proofErr w:type="spellEnd"/>
      <w:r w:rsidRPr="00134C68">
        <w:t xml:space="preserve">. </w:t>
      </w:r>
      <w:proofErr w:type="spellStart"/>
      <w:r w:rsidRPr="00134C68">
        <w:t>Kommunar</w:t>
      </w:r>
      <w:proofErr w:type="spellEnd"/>
      <w:r w:rsidRPr="00134C68">
        <w:t xml:space="preserve"> med </w:t>
      </w:r>
      <w:proofErr w:type="spellStart"/>
      <w:r w:rsidRPr="00134C68">
        <w:t>ein</w:t>
      </w:r>
      <w:proofErr w:type="spellEnd"/>
      <w:r w:rsidRPr="00134C68">
        <w:t xml:space="preserve"> </w:t>
      </w:r>
      <w:proofErr w:type="spellStart"/>
      <w:r w:rsidRPr="00134C68">
        <w:t>høgare</w:t>
      </w:r>
      <w:proofErr w:type="spellEnd"/>
      <w:r w:rsidRPr="00134C68">
        <w:t xml:space="preserve"> verdi på </w:t>
      </w:r>
      <w:proofErr w:type="spellStart"/>
      <w:r w:rsidRPr="00134C68">
        <w:t>distriktsindeksen</w:t>
      </w:r>
      <w:proofErr w:type="spellEnd"/>
      <w:r w:rsidRPr="00134C68">
        <w:t xml:space="preserve"> får </w:t>
      </w:r>
      <w:proofErr w:type="spellStart"/>
      <w:r w:rsidRPr="00134C68">
        <w:t>tilskot</w:t>
      </w:r>
      <w:proofErr w:type="spellEnd"/>
      <w:r w:rsidRPr="00134C68">
        <w:t xml:space="preserve"> etter </w:t>
      </w:r>
      <w:proofErr w:type="spellStart"/>
      <w:r w:rsidRPr="00134C68">
        <w:t>lågare</w:t>
      </w:r>
      <w:proofErr w:type="spellEnd"/>
      <w:r w:rsidRPr="00134C68">
        <w:t xml:space="preserve"> sats, slik at </w:t>
      </w:r>
      <w:proofErr w:type="spellStart"/>
      <w:r w:rsidRPr="00134C68">
        <w:t>kommunar</w:t>
      </w:r>
      <w:proofErr w:type="spellEnd"/>
      <w:r w:rsidRPr="00134C68">
        <w:t xml:space="preserve"> med </w:t>
      </w:r>
      <w:proofErr w:type="spellStart"/>
      <w:r w:rsidRPr="00134C68">
        <w:t>distriktsindeks</w:t>
      </w:r>
      <w:proofErr w:type="spellEnd"/>
      <w:r w:rsidRPr="00134C68">
        <w:t xml:space="preserve"> over 58 får halvparten av </w:t>
      </w:r>
      <w:proofErr w:type="spellStart"/>
      <w:r w:rsidRPr="00134C68">
        <w:t>høgaste</w:t>
      </w:r>
      <w:proofErr w:type="spellEnd"/>
      <w:r w:rsidRPr="00134C68">
        <w:t xml:space="preserve"> sats.</w:t>
      </w:r>
    </w:p>
    <w:p w14:paraId="7A5201B6" w14:textId="77777777" w:rsidR="00214496" w:rsidRPr="00134C68" w:rsidRDefault="00214496" w:rsidP="00134C68">
      <w:proofErr w:type="spellStart"/>
      <w:r w:rsidRPr="00134C68">
        <w:t>Kommunar</w:t>
      </w:r>
      <w:proofErr w:type="spellEnd"/>
      <w:r w:rsidRPr="00134C68">
        <w:t xml:space="preserve"> med 3 200 </w:t>
      </w:r>
      <w:proofErr w:type="spellStart"/>
      <w:r w:rsidRPr="00134C68">
        <w:t>innbyggarar</w:t>
      </w:r>
      <w:proofErr w:type="spellEnd"/>
      <w:r w:rsidRPr="00134C68">
        <w:t xml:space="preserve"> eller </w:t>
      </w:r>
      <w:proofErr w:type="spellStart"/>
      <w:r w:rsidRPr="00134C68">
        <w:t>fleire</w:t>
      </w:r>
      <w:proofErr w:type="spellEnd"/>
      <w:r w:rsidRPr="00134C68">
        <w:t xml:space="preserve"> får </w:t>
      </w:r>
      <w:proofErr w:type="spellStart"/>
      <w:r w:rsidRPr="00134C68">
        <w:t>tilskot</w:t>
      </w:r>
      <w:proofErr w:type="spellEnd"/>
      <w:r w:rsidRPr="00134C68">
        <w:t xml:space="preserve"> både per </w:t>
      </w:r>
      <w:proofErr w:type="spellStart"/>
      <w:r w:rsidRPr="00134C68">
        <w:t>innbyggar</w:t>
      </w:r>
      <w:proofErr w:type="spellEnd"/>
      <w:r w:rsidRPr="00134C68">
        <w:t xml:space="preserve"> og per kommune. </w:t>
      </w:r>
      <w:proofErr w:type="spellStart"/>
      <w:r w:rsidRPr="00134C68">
        <w:t>Kommunar</w:t>
      </w:r>
      <w:proofErr w:type="spellEnd"/>
      <w:r w:rsidRPr="00134C68">
        <w:t xml:space="preserve"> med </w:t>
      </w:r>
      <w:proofErr w:type="spellStart"/>
      <w:r w:rsidRPr="00134C68">
        <w:t>distriktsindeks</w:t>
      </w:r>
      <w:proofErr w:type="spellEnd"/>
      <w:r w:rsidRPr="00134C68">
        <w:t xml:space="preserve"> på 45 eller </w:t>
      </w:r>
      <w:proofErr w:type="spellStart"/>
      <w:r w:rsidRPr="00134C68">
        <w:t>lågare</w:t>
      </w:r>
      <w:proofErr w:type="spellEnd"/>
      <w:r w:rsidRPr="00134C68">
        <w:t xml:space="preserve"> får </w:t>
      </w:r>
      <w:proofErr w:type="spellStart"/>
      <w:r w:rsidRPr="00134C68">
        <w:t>tilskot</w:t>
      </w:r>
      <w:proofErr w:type="spellEnd"/>
      <w:r w:rsidRPr="00134C68">
        <w:t xml:space="preserve"> per </w:t>
      </w:r>
      <w:proofErr w:type="spellStart"/>
      <w:r w:rsidRPr="00134C68">
        <w:t>innbyggar</w:t>
      </w:r>
      <w:proofErr w:type="spellEnd"/>
      <w:r w:rsidRPr="00134C68">
        <w:t xml:space="preserve"> og per kommune med </w:t>
      </w:r>
      <w:proofErr w:type="spellStart"/>
      <w:r w:rsidRPr="00134C68">
        <w:t>høgaste</w:t>
      </w:r>
      <w:proofErr w:type="spellEnd"/>
      <w:r w:rsidRPr="00134C68">
        <w:t xml:space="preserve"> sats. </w:t>
      </w:r>
      <w:proofErr w:type="spellStart"/>
      <w:r w:rsidRPr="00134C68">
        <w:t>Kommunar</w:t>
      </w:r>
      <w:proofErr w:type="spellEnd"/>
      <w:r w:rsidRPr="00134C68">
        <w:t xml:space="preserve"> med </w:t>
      </w:r>
      <w:proofErr w:type="spellStart"/>
      <w:r w:rsidRPr="00134C68">
        <w:t>høgare</w:t>
      </w:r>
      <w:proofErr w:type="spellEnd"/>
      <w:r w:rsidRPr="00134C68">
        <w:t xml:space="preserve"> verdi på indeksen får </w:t>
      </w:r>
      <w:proofErr w:type="spellStart"/>
      <w:r w:rsidRPr="00134C68">
        <w:t>tilskot</w:t>
      </w:r>
      <w:proofErr w:type="spellEnd"/>
      <w:r w:rsidRPr="00134C68">
        <w:t xml:space="preserve"> med </w:t>
      </w:r>
      <w:proofErr w:type="spellStart"/>
      <w:r w:rsidRPr="00134C68">
        <w:t>høvesvis</w:t>
      </w:r>
      <w:proofErr w:type="spellEnd"/>
      <w:r w:rsidRPr="00134C68">
        <w:t xml:space="preserve"> 80, 60, 40 og 20 pst. av </w:t>
      </w:r>
      <w:proofErr w:type="spellStart"/>
      <w:r w:rsidRPr="00134C68">
        <w:t>høgaste</w:t>
      </w:r>
      <w:proofErr w:type="spellEnd"/>
      <w:r w:rsidRPr="00134C68">
        <w:t xml:space="preserve"> sats. </w:t>
      </w:r>
      <w:proofErr w:type="spellStart"/>
      <w:r w:rsidRPr="00134C68">
        <w:t>Kommunar</w:t>
      </w:r>
      <w:proofErr w:type="spellEnd"/>
      <w:r w:rsidRPr="00134C68">
        <w:t xml:space="preserve"> med </w:t>
      </w:r>
      <w:proofErr w:type="spellStart"/>
      <w:r w:rsidRPr="00134C68">
        <w:t>distriktsindeks</w:t>
      </w:r>
      <w:proofErr w:type="spellEnd"/>
      <w:r w:rsidRPr="00134C68">
        <w:t xml:space="preserve"> over 58 får </w:t>
      </w:r>
      <w:proofErr w:type="spellStart"/>
      <w:r w:rsidRPr="00134C68">
        <w:t>ikkje</w:t>
      </w:r>
      <w:proofErr w:type="spellEnd"/>
      <w:r w:rsidRPr="00134C68">
        <w:t xml:space="preserve"> </w:t>
      </w:r>
      <w:proofErr w:type="spellStart"/>
      <w:r w:rsidRPr="00134C68">
        <w:t>tilskot</w:t>
      </w:r>
      <w:proofErr w:type="spellEnd"/>
      <w:r w:rsidRPr="00134C68">
        <w:t xml:space="preserve">. </w:t>
      </w:r>
      <w:proofErr w:type="spellStart"/>
      <w:r w:rsidRPr="00134C68">
        <w:t>Satsane</w:t>
      </w:r>
      <w:proofErr w:type="spellEnd"/>
      <w:r w:rsidRPr="00134C68">
        <w:t xml:space="preserve"> for </w:t>
      </w:r>
      <w:proofErr w:type="spellStart"/>
      <w:r w:rsidRPr="00134C68">
        <w:t>distriktstilskot</w:t>
      </w:r>
      <w:proofErr w:type="spellEnd"/>
      <w:r w:rsidRPr="00134C68">
        <w:t xml:space="preserve"> Sør-</w:t>
      </w:r>
      <w:proofErr w:type="spellStart"/>
      <w:r w:rsidRPr="00134C68">
        <w:t>Noreg</w:t>
      </w:r>
      <w:proofErr w:type="spellEnd"/>
      <w:r w:rsidRPr="00134C68">
        <w:t xml:space="preserve"> i 2025 er prisjustert og vist i tabell 5.1.</w:t>
      </w:r>
    </w:p>
    <w:p w14:paraId="3718A99D" w14:textId="77777777" w:rsidR="00214496" w:rsidRDefault="00214496" w:rsidP="00134C68">
      <w:r w:rsidRPr="00134C68">
        <w:t>Det blir foreslått å løyve 833,2 mill. kroner.</w:t>
      </w:r>
    </w:p>
    <w:p w14:paraId="71CE672D" w14:textId="16590C8E" w:rsidR="00134C68" w:rsidRPr="00134C68" w:rsidRDefault="00134C68" w:rsidP="00134C68">
      <w:pPr>
        <w:pStyle w:val="tabell-tittel"/>
      </w:pPr>
      <w:proofErr w:type="spellStart"/>
      <w:r w:rsidRPr="00134C68">
        <w:t>Satsar</w:t>
      </w:r>
      <w:proofErr w:type="spellEnd"/>
      <w:r w:rsidRPr="00134C68">
        <w:t xml:space="preserve"> for </w:t>
      </w:r>
      <w:proofErr w:type="spellStart"/>
      <w:r w:rsidRPr="00134C68">
        <w:t>distriktstilskot</w:t>
      </w:r>
      <w:proofErr w:type="spellEnd"/>
      <w:r w:rsidRPr="00134C68">
        <w:t xml:space="preserve"> Sør-</w:t>
      </w:r>
      <w:proofErr w:type="spellStart"/>
      <w:r w:rsidRPr="00134C68">
        <w:t>Noreg</w:t>
      </w:r>
      <w:proofErr w:type="spellEnd"/>
      <w:r w:rsidRPr="00134C68">
        <w:t xml:space="preserve"> 2025</w:t>
      </w:r>
    </w:p>
    <w:p w14:paraId="482FC7AC" w14:textId="77777777" w:rsidR="00214496" w:rsidRPr="00134C68" w:rsidRDefault="00214496" w:rsidP="00134C68">
      <w:pPr>
        <w:pStyle w:val="Tabellnavn"/>
      </w:pPr>
      <w:r w:rsidRPr="00134C68">
        <w:t>04J2xt2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800"/>
        <w:gridCol w:w="1740"/>
        <w:gridCol w:w="2340"/>
        <w:gridCol w:w="3660"/>
      </w:tblGrid>
      <w:tr w:rsidR="00000000" w:rsidRPr="00134C68" w14:paraId="63E1AF07" w14:textId="77777777" w:rsidTr="00134C68">
        <w:trPr>
          <w:trHeight w:val="360"/>
        </w:trPr>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7A9DEA" w14:textId="77777777" w:rsidR="00214496" w:rsidRPr="00134C68" w:rsidRDefault="00214496" w:rsidP="00134C68"/>
        </w:tc>
        <w:tc>
          <w:tcPr>
            <w:tcW w:w="40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3090B4D" w14:textId="77777777" w:rsidR="00214496" w:rsidRPr="00134C68" w:rsidRDefault="00214496" w:rsidP="00134C68">
            <w:proofErr w:type="spellStart"/>
            <w:r w:rsidRPr="00134C68">
              <w:t>Kommunar</w:t>
            </w:r>
            <w:proofErr w:type="spellEnd"/>
            <w:r w:rsidRPr="00134C68">
              <w:t xml:space="preserve"> med 3 200 </w:t>
            </w:r>
            <w:proofErr w:type="spellStart"/>
            <w:r w:rsidRPr="00134C68">
              <w:t>innbyggarar</w:t>
            </w:r>
            <w:proofErr w:type="spellEnd"/>
            <w:r w:rsidRPr="00134C68">
              <w:t xml:space="preserve"> eller </w:t>
            </w:r>
            <w:proofErr w:type="spellStart"/>
            <w:r w:rsidRPr="00134C68">
              <w:t>fleire</w:t>
            </w:r>
            <w:proofErr w:type="spellEnd"/>
          </w:p>
        </w:tc>
        <w:tc>
          <w:tcPr>
            <w:tcW w:w="3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035506" w14:textId="77777777" w:rsidR="00214496" w:rsidRPr="00134C68" w:rsidRDefault="00214496" w:rsidP="00134C68">
            <w:proofErr w:type="spellStart"/>
            <w:r w:rsidRPr="00134C68">
              <w:t>Kommunar</w:t>
            </w:r>
            <w:proofErr w:type="spellEnd"/>
            <w:r w:rsidRPr="00134C68">
              <w:t xml:space="preserve"> med under 3 200 </w:t>
            </w:r>
            <w:proofErr w:type="spellStart"/>
            <w:r w:rsidRPr="00134C68">
              <w:t>innbyggarar</w:t>
            </w:r>
            <w:proofErr w:type="spellEnd"/>
          </w:p>
        </w:tc>
      </w:tr>
      <w:tr w:rsidR="00000000" w:rsidRPr="00134C68" w14:paraId="2096924A" w14:textId="77777777" w:rsidTr="00134C68">
        <w:trPr>
          <w:trHeight w:val="600"/>
        </w:trPr>
        <w:tc>
          <w:tcPr>
            <w:tcW w:w="1800" w:type="dxa"/>
            <w:tcBorders>
              <w:top w:val="nil"/>
              <w:left w:val="nil"/>
              <w:bottom w:val="single" w:sz="4" w:space="0" w:color="000000"/>
              <w:right w:val="nil"/>
            </w:tcBorders>
            <w:tcMar>
              <w:top w:w="128" w:type="dxa"/>
              <w:left w:w="43" w:type="dxa"/>
              <w:bottom w:w="43" w:type="dxa"/>
              <w:right w:w="43" w:type="dxa"/>
            </w:tcMar>
            <w:vAlign w:val="bottom"/>
          </w:tcPr>
          <w:p w14:paraId="6404964D" w14:textId="77777777" w:rsidR="00214496" w:rsidRPr="00134C68" w:rsidRDefault="00214496" w:rsidP="00134C68">
            <w:proofErr w:type="spellStart"/>
            <w:r w:rsidRPr="00134C68">
              <w:t>Distriktsindeks</w:t>
            </w:r>
            <w:proofErr w:type="spellEnd"/>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1F07045B" w14:textId="77777777" w:rsidR="00214496" w:rsidRPr="00134C68" w:rsidRDefault="00214496" w:rsidP="00134C68">
            <w:r w:rsidRPr="00134C68">
              <w:t xml:space="preserve">Sats per kommune (1 000 kr) </w:t>
            </w:r>
          </w:p>
        </w:tc>
        <w:tc>
          <w:tcPr>
            <w:tcW w:w="2340" w:type="dxa"/>
            <w:tcBorders>
              <w:top w:val="nil"/>
              <w:left w:val="nil"/>
              <w:bottom w:val="single" w:sz="4" w:space="0" w:color="000000"/>
              <w:right w:val="nil"/>
            </w:tcBorders>
            <w:tcMar>
              <w:top w:w="128" w:type="dxa"/>
              <w:left w:w="43" w:type="dxa"/>
              <w:bottom w:w="43" w:type="dxa"/>
              <w:right w:w="43" w:type="dxa"/>
            </w:tcMar>
            <w:vAlign w:val="bottom"/>
          </w:tcPr>
          <w:p w14:paraId="6B3EDE9D" w14:textId="44C31929" w:rsidR="00214496" w:rsidRPr="00134C68" w:rsidRDefault="00214496" w:rsidP="00134C68">
            <w:r w:rsidRPr="00134C68">
              <w:t xml:space="preserve">Sats per </w:t>
            </w:r>
            <w:proofErr w:type="spellStart"/>
            <w:r w:rsidRPr="00134C68">
              <w:t>innbyggar</w:t>
            </w:r>
            <w:proofErr w:type="spellEnd"/>
            <w:r w:rsidRPr="00134C68">
              <w:t xml:space="preserve"> </w:t>
            </w:r>
            <w:r w:rsidRPr="00134C68">
              <w:t>(kroner)</w:t>
            </w:r>
          </w:p>
        </w:tc>
        <w:tc>
          <w:tcPr>
            <w:tcW w:w="3660" w:type="dxa"/>
            <w:tcBorders>
              <w:top w:val="nil"/>
              <w:left w:val="nil"/>
              <w:bottom w:val="single" w:sz="4" w:space="0" w:color="000000"/>
              <w:right w:val="nil"/>
            </w:tcBorders>
            <w:tcMar>
              <w:top w:w="128" w:type="dxa"/>
              <w:left w:w="43" w:type="dxa"/>
              <w:bottom w:w="43" w:type="dxa"/>
              <w:right w:w="43" w:type="dxa"/>
            </w:tcMar>
            <w:vAlign w:val="bottom"/>
          </w:tcPr>
          <w:p w14:paraId="65EF18C8" w14:textId="0BA90A85" w:rsidR="00214496" w:rsidRPr="00134C68" w:rsidRDefault="00214496" w:rsidP="00134C68">
            <w:r w:rsidRPr="00134C68">
              <w:t xml:space="preserve">Sats per kommune </w:t>
            </w:r>
            <w:r w:rsidRPr="00134C68">
              <w:t>(1 000 kr)</w:t>
            </w:r>
          </w:p>
        </w:tc>
      </w:tr>
      <w:tr w:rsidR="00000000" w:rsidRPr="00134C68" w14:paraId="614C9ED9" w14:textId="77777777" w:rsidTr="00134C68">
        <w:trPr>
          <w:trHeight w:val="380"/>
        </w:trPr>
        <w:tc>
          <w:tcPr>
            <w:tcW w:w="1800" w:type="dxa"/>
            <w:tcBorders>
              <w:top w:val="single" w:sz="4" w:space="0" w:color="000000"/>
              <w:left w:val="nil"/>
              <w:bottom w:val="nil"/>
              <w:right w:val="nil"/>
            </w:tcBorders>
            <w:tcMar>
              <w:top w:w="128" w:type="dxa"/>
              <w:left w:w="43" w:type="dxa"/>
              <w:bottom w:w="43" w:type="dxa"/>
              <w:right w:w="43" w:type="dxa"/>
            </w:tcMar>
          </w:tcPr>
          <w:p w14:paraId="4B76EE5C" w14:textId="77777777" w:rsidR="00214496" w:rsidRPr="00134C68" w:rsidRDefault="00214496" w:rsidP="00134C68">
            <w:r w:rsidRPr="00134C68">
              <w:t>Indeks 0-45</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2CA31238" w14:textId="77777777" w:rsidR="00214496" w:rsidRPr="00134C68" w:rsidRDefault="00214496" w:rsidP="00134C68">
            <w:r w:rsidRPr="00134C68">
              <w:t>1 471</w:t>
            </w:r>
          </w:p>
        </w:tc>
        <w:tc>
          <w:tcPr>
            <w:tcW w:w="2340" w:type="dxa"/>
            <w:tcBorders>
              <w:top w:val="single" w:sz="4" w:space="0" w:color="000000"/>
              <w:left w:val="nil"/>
              <w:bottom w:val="nil"/>
              <w:right w:val="nil"/>
            </w:tcBorders>
            <w:tcMar>
              <w:top w:w="128" w:type="dxa"/>
              <w:left w:w="43" w:type="dxa"/>
              <w:bottom w:w="43" w:type="dxa"/>
              <w:right w:w="43" w:type="dxa"/>
            </w:tcMar>
            <w:vAlign w:val="bottom"/>
          </w:tcPr>
          <w:p w14:paraId="06FEBD2C" w14:textId="77777777" w:rsidR="00214496" w:rsidRPr="00134C68" w:rsidRDefault="00214496" w:rsidP="00134C68">
            <w:r w:rsidRPr="00134C68">
              <w:t>1 332</w:t>
            </w:r>
          </w:p>
        </w:tc>
        <w:tc>
          <w:tcPr>
            <w:tcW w:w="3660" w:type="dxa"/>
            <w:tcBorders>
              <w:top w:val="single" w:sz="4" w:space="0" w:color="000000"/>
              <w:left w:val="nil"/>
              <w:bottom w:val="nil"/>
              <w:right w:val="nil"/>
            </w:tcBorders>
            <w:tcMar>
              <w:top w:w="128" w:type="dxa"/>
              <w:left w:w="43" w:type="dxa"/>
              <w:bottom w:w="43" w:type="dxa"/>
              <w:right w:w="43" w:type="dxa"/>
            </w:tcMar>
            <w:vAlign w:val="bottom"/>
          </w:tcPr>
          <w:p w14:paraId="75ABF7C1" w14:textId="77777777" w:rsidR="00214496" w:rsidRPr="00134C68" w:rsidRDefault="00214496" w:rsidP="00134C68">
            <w:r w:rsidRPr="00134C68">
              <w:t>6 794</w:t>
            </w:r>
          </w:p>
        </w:tc>
      </w:tr>
      <w:tr w:rsidR="00000000" w:rsidRPr="00134C68" w14:paraId="1E5E7D4E" w14:textId="77777777" w:rsidTr="00134C68">
        <w:trPr>
          <w:trHeight w:val="380"/>
        </w:trPr>
        <w:tc>
          <w:tcPr>
            <w:tcW w:w="1800" w:type="dxa"/>
            <w:tcBorders>
              <w:top w:val="nil"/>
              <w:left w:val="nil"/>
              <w:bottom w:val="nil"/>
              <w:right w:val="nil"/>
            </w:tcBorders>
            <w:tcMar>
              <w:top w:w="128" w:type="dxa"/>
              <w:left w:w="43" w:type="dxa"/>
              <w:bottom w:w="43" w:type="dxa"/>
              <w:right w:w="43" w:type="dxa"/>
            </w:tcMar>
          </w:tcPr>
          <w:p w14:paraId="5376CEDC" w14:textId="77777777" w:rsidR="00214496" w:rsidRPr="00134C68" w:rsidRDefault="00214496" w:rsidP="00134C68">
            <w:r w:rsidRPr="00134C68">
              <w:t>Indeks 46-48</w:t>
            </w:r>
          </w:p>
        </w:tc>
        <w:tc>
          <w:tcPr>
            <w:tcW w:w="1740" w:type="dxa"/>
            <w:tcBorders>
              <w:top w:val="nil"/>
              <w:left w:val="nil"/>
              <w:bottom w:val="nil"/>
              <w:right w:val="nil"/>
            </w:tcBorders>
            <w:tcMar>
              <w:top w:w="128" w:type="dxa"/>
              <w:left w:w="43" w:type="dxa"/>
              <w:bottom w:w="43" w:type="dxa"/>
              <w:right w:w="43" w:type="dxa"/>
            </w:tcMar>
            <w:vAlign w:val="bottom"/>
          </w:tcPr>
          <w:p w14:paraId="0FEABA92" w14:textId="77777777" w:rsidR="00214496" w:rsidRPr="00134C68" w:rsidRDefault="00214496" w:rsidP="00134C68">
            <w:r w:rsidRPr="00134C68">
              <w:t>1 179</w:t>
            </w:r>
          </w:p>
        </w:tc>
        <w:tc>
          <w:tcPr>
            <w:tcW w:w="2340" w:type="dxa"/>
            <w:tcBorders>
              <w:top w:val="nil"/>
              <w:left w:val="nil"/>
              <w:bottom w:val="nil"/>
              <w:right w:val="nil"/>
            </w:tcBorders>
            <w:tcMar>
              <w:top w:w="128" w:type="dxa"/>
              <w:left w:w="43" w:type="dxa"/>
              <w:bottom w:w="43" w:type="dxa"/>
              <w:right w:w="43" w:type="dxa"/>
            </w:tcMar>
            <w:vAlign w:val="bottom"/>
          </w:tcPr>
          <w:p w14:paraId="3B04350D" w14:textId="77777777" w:rsidR="00214496" w:rsidRPr="00134C68" w:rsidRDefault="00214496" w:rsidP="00134C68">
            <w:r w:rsidRPr="00134C68">
              <w:t>1 066</w:t>
            </w:r>
          </w:p>
        </w:tc>
        <w:tc>
          <w:tcPr>
            <w:tcW w:w="3660" w:type="dxa"/>
            <w:tcBorders>
              <w:top w:val="nil"/>
              <w:left w:val="nil"/>
              <w:bottom w:val="nil"/>
              <w:right w:val="nil"/>
            </w:tcBorders>
            <w:tcMar>
              <w:top w:w="128" w:type="dxa"/>
              <w:left w:w="43" w:type="dxa"/>
              <w:bottom w:w="43" w:type="dxa"/>
              <w:right w:w="43" w:type="dxa"/>
            </w:tcMar>
            <w:vAlign w:val="bottom"/>
          </w:tcPr>
          <w:p w14:paraId="2B740E8A" w14:textId="77777777" w:rsidR="00214496" w:rsidRPr="00134C68" w:rsidRDefault="00214496" w:rsidP="00134C68">
            <w:r w:rsidRPr="00134C68">
              <w:t>6 116</w:t>
            </w:r>
          </w:p>
        </w:tc>
      </w:tr>
      <w:tr w:rsidR="00000000" w:rsidRPr="00134C68" w14:paraId="410B1D51" w14:textId="77777777" w:rsidTr="00134C68">
        <w:trPr>
          <w:trHeight w:val="380"/>
        </w:trPr>
        <w:tc>
          <w:tcPr>
            <w:tcW w:w="1800" w:type="dxa"/>
            <w:tcBorders>
              <w:top w:val="nil"/>
              <w:left w:val="nil"/>
              <w:bottom w:val="nil"/>
              <w:right w:val="nil"/>
            </w:tcBorders>
            <w:tcMar>
              <w:top w:w="128" w:type="dxa"/>
              <w:left w:w="43" w:type="dxa"/>
              <w:bottom w:w="43" w:type="dxa"/>
              <w:right w:w="43" w:type="dxa"/>
            </w:tcMar>
          </w:tcPr>
          <w:p w14:paraId="29F9E384" w14:textId="77777777" w:rsidR="00214496" w:rsidRPr="00134C68" w:rsidRDefault="00214496" w:rsidP="00134C68">
            <w:r w:rsidRPr="00134C68">
              <w:t>Indeks 49-51</w:t>
            </w:r>
          </w:p>
        </w:tc>
        <w:tc>
          <w:tcPr>
            <w:tcW w:w="1740" w:type="dxa"/>
            <w:tcBorders>
              <w:top w:val="nil"/>
              <w:left w:val="nil"/>
              <w:bottom w:val="nil"/>
              <w:right w:val="nil"/>
            </w:tcBorders>
            <w:tcMar>
              <w:top w:w="128" w:type="dxa"/>
              <w:left w:w="43" w:type="dxa"/>
              <w:bottom w:w="43" w:type="dxa"/>
              <w:right w:w="43" w:type="dxa"/>
            </w:tcMar>
            <w:vAlign w:val="bottom"/>
          </w:tcPr>
          <w:p w14:paraId="729A120C" w14:textId="77777777" w:rsidR="00214496" w:rsidRPr="00134C68" w:rsidRDefault="00214496" w:rsidP="00134C68">
            <w:r w:rsidRPr="00134C68">
              <w:t>884</w:t>
            </w:r>
          </w:p>
        </w:tc>
        <w:tc>
          <w:tcPr>
            <w:tcW w:w="2340" w:type="dxa"/>
            <w:tcBorders>
              <w:top w:val="nil"/>
              <w:left w:val="nil"/>
              <w:bottom w:val="nil"/>
              <w:right w:val="nil"/>
            </w:tcBorders>
            <w:tcMar>
              <w:top w:w="128" w:type="dxa"/>
              <w:left w:w="43" w:type="dxa"/>
              <w:bottom w:w="43" w:type="dxa"/>
              <w:right w:w="43" w:type="dxa"/>
            </w:tcMar>
            <w:vAlign w:val="bottom"/>
          </w:tcPr>
          <w:p w14:paraId="1BB3410F" w14:textId="77777777" w:rsidR="00214496" w:rsidRPr="00134C68" w:rsidRDefault="00214496" w:rsidP="00134C68">
            <w:r w:rsidRPr="00134C68">
              <w:t>799</w:t>
            </w:r>
          </w:p>
        </w:tc>
        <w:tc>
          <w:tcPr>
            <w:tcW w:w="3660" w:type="dxa"/>
            <w:tcBorders>
              <w:top w:val="nil"/>
              <w:left w:val="nil"/>
              <w:bottom w:val="nil"/>
              <w:right w:val="nil"/>
            </w:tcBorders>
            <w:tcMar>
              <w:top w:w="128" w:type="dxa"/>
              <w:left w:w="43" w:type="dxa"/>
              <w:bottom w:w="43" w:type="dxa"/>
              <w:right w:w="43" w:type="dxa"/>
            </w:tcMar>
            <w:vAlign w:val="bottom"/>
          </w:tcPr>
          <w:p w14:paraId="46D3A91A" w14:textId="77777777" w:rsidR="00214496" w:rsidRPr="00134C68" w:rsidRDefault="00214496" w:rsidP="00134C68">
            <w:r w:rsidRPr="00134C68">
              <w:t>5 435</w:t>
            </w:r>
          </w:p>
        </w:tc>
      </w:tr>
      <w:tr w:rsidR="00000000" w:rsidRPr="00134C68" w14:paraId="28C9DA70" w14:textId="77777777" w:rsidTr="00134C68">
        <w:trPr>
          <w:trHeight w:val="380"/>
        </w:trPr>
        <w:tc>
          <w:tcPr>
            <w:tcW w:w="1800" w:type="dxa"/>
            <w:tcBorders>
              <w:top w:val="nil"/>
              <w:left w:val="nil"/>
              <w:bottom w:val="nil"/>
              <w:right w:val="nil"/>
            </w:tcBorders>
            <w:tcMar>
              <w:top w:w="128" w:type="dxa"/>
              <w:left w:w="43" w:type="dxa"/>
              <w:bottom w:w="43" w:type="dxa"/>
              <w:right w:w="43" w:type="dxa"/>
            </w:tcMar>
          </w:tcPr>
          <w:p w14:paraId="62708238" w14:textId="77777777" w:rsidR="00214496" w:rsidRPr="00134C68" w:rsidRDefault="00214496" w:rsidP="00134C68">
            <w:r w:rsidRPr="00134C68">
              <w:t>Indeks 52-54</w:t>
            </w:r>
          </w:p>
        </w:tc>
        <w:tc>
          <w:tcPr>
            <w:tcW w:w="1740" w:type="dxa"/>
            <w:tcBorders>
              <w:top w:val="nil"/>
              <w:left w:val="nil"/>
              <w:bottom w:val="nil"/>
              <w:right w:val="nil"/>
            </w:tcBorders>
            <w:tcMar>
              <w:top w:w="128" w:type="dxa"/>
              <w:left w:w="43" w:type="dxa"/>
              <w:bottom w:w="43" w:type="dxa"/>
              <w:right w:w="43" w:type="dxa"/>
            </w:tcMar>
            <w:vAlign w:val="bottom"/>
          </w:tcPr>
          <w:p w14:paraId="1140775D" w14:textId="77777777" w:rsidR="00214496" w:rsidRPr="00134C68" w:rsidRDefault="00214496" w:rsidP="00134C68">
            <w:r w:rsidRPr="00134C68">
              <w:t>587</w:t>
            </w:r>
          </w:p>
        </w:tc>
        <w:tc>
          <w:tcPr>
            <w:tcW w:w="2340" w:type="dxa"/>
            <w:tcBorders>
              <w:top w:val="nil"/>
              <w:left w:val="nil"/>
              <w:bottom w:val="nil"/>
              <w:right w:val="nil"/>
            </w:tcBorders>
            <w:tcMar>
              <w:top w:w="128" w:type="dxa"/>
              <w:left w:w="43" w:type="dxa"/>
              <w:bottom w:w="43" w:type="dxa"/>
              <w:right w:w="43" w:type="dxa"/>
            </w:tcMar>
            <w:vAlign w:val="bottom"/>
          </w:tcPr>
          <w:p w14:paraId="712FD62A" w14:textId="77777777" w:rsidR="00214496" w:rsidRPr="00134C68" w:rsidRDefault="00214496" w:rsidP="00134C68">
            <w:r w:rsidRPr="00134C68">
              <w:t>533</w:t>
            </w:r>
          </w:p>
        </w:tc>
        <w:tc>
          <w:tcPr>
            <w:tcW w:w="3660" w:type="dxa"/>
            <w:tcBorders>
              <w:top w:val="nil"/>
              <w:left w:val="nil"/>
              <w:bottom w:val="nil"/>
              <w:right w:val="nil"/>
            </w:tcBorders>
            <w:tcMar>
              <w:top w:w="128" w:type="dxa"/>
              <w:left w:w="43" w:type="dxa"/>
              <w:bottom w:w="43" w:type="dxa"/>
              <w:right w:w="43" w:type="dxa"/>
            </w:tcMar>
            <w:vAlign w:val="bottom"/>
          </w:tcPr>
          <w:p w14:paraId="53380FFA" w14:textId="77777777" w:rsidR="00214496" w:rsidRPr="00134C68" w:rsidRDefault="00214496" w:rsidP="00134C68">
            <w:r w:rsidRPr="00134C68">
              <w:t>4 756</w:t>
            </w:r>
          </w:p>
        </w:tc>
      </w:tr>
      <w:tr w:rsidR="00000000" w:rsidRPr="00134C68" w14:paraId="2B23A805" w14:textId="77777777" w:rsidTr="00134C68">
        <w:trPr>
          <w:trHeight w:val="380"/>
        </w:trPr>
        <w:tc>
          <w:tcPr>
            <w:tcW w:w="1800" w:type="dxa"/>
            <w:tcBorders>
              <w:top w:val="nil"/>
              <w:left w:val="nil"/>
              <w:bottom w:val="nil"/>
              <w:right w:val="nil"/>
            </w:tcBorders>
            <w:tcMar>
              <w:top w:w="128" w:type="dxa"/>
              <w:left w:w="43" w:type="dxa"/>
              <w:bottom w:w="43" w:type="dxa"/>
              <w:right w:w="43" w:type="dxa"/>
            </w:tcMar>
          </w:tcPr>
          <w:p w14:paraId="62CDD4C0" w14:textId="77777777" w:rsidR="00214496" w:rsidRPr="00134C68" w:rsidRDefault="00214496" w:rsidP="00134C68">
            <w:r w:rsidRPr="00134C68">
              <w:t>Indeks 55-58</w:t>
            </w:r>
          </w:p>
        </w:tc>
        <w:tc>
          <w:tcPr>
            <w:tcW w:w="1740" w:type="dxa"/>
            <w:tcBorders>
              <w:top w:val="nil"/>
              <w:left w:val="nil"/>
              <w:bottom w:val="nil"/>
              <w:right w:val="nil"/>
            </w:tcBorders>
            <w:tcMar>
              <w:top w:w="128" w:type="dxa"/>
              <w:left w:w="43" w:type="dxa"/>
              <w:bottom w:w="43" w:type="dxa"/>
              <w:right w:w="43" w:type="dxa"/>
            </w:tcMar>
            <w:vAlign w:val="bottom"/>
          </w:tcPr>
          <w:p w14:paraId="0D67B055" w14:textId="77777777" w:rsidR="00214496" w:rsidRPr="00134C68" w:rsidRDefault="00214496" w:rsidP="00134C68">
            <w:r w:rsidRPr="00134C68">
              <w:t>296</w:t>
            </w:r>
          </w:p>
        </w:tc>
        <w:tc>
          <w:tcPr>
            <w:tcW w:w="2340" w:type="dxa"/>
            <w:tcBorders>
              <w:top w:val="nil"/>
              <w:left w:val="nil"/>
              <w:bottom w:val="nil"/>
              <w:right w:val="nil"/>
            </w:tcBorders>
            <w:tcMar>
              <w:top w:w="128" w:type="dxa"/>
              <w:left w:w="43" w:type="dxa"/>
              <w:bottom w:w="43" w:type="dxa"/>
              <w:right w:w="43" w:type="dxa"/>
            </w:tcMar>
            <w:vAlign w:val="bottom"/>
          </w:tcPr>
          <w:p w14:paraId="5DE4538A" w14:textId="77777777" w:rsidR="00214496" w:rsidRPr="00134C68" w:rsidRDefault="00214496" w:rsidP="00134C68">
            <w:r w:rsidRPr="00134C68">
              <w:t>268</w:t>
            </w:r>
          </w:p>
        </w:tc>
        <w:tc>
          <w:tcPr>
            <w:tcW w:w="3660" w:type="dxa"/>
            <w:tcBorders>
              <w:top w:val="nil"/>
              <w:left w:val="nil"/>
              <w:bottom w:val="nil"/>
              <w:right w:val="nil"/>
            </w:tcBorders>
            <w:tcMar>
              <w:top w:w="128" w:type="dxa"/>
              <w:left w:w="43" w:type="dxa"/>
              <w:bottom w:w="43" w:type="dxa"/>
              <w:right w:w="43" w:type="dxa"/>
            </w:tcMar>
            <w:vAlign w:val="bottom"/>
          </w:tcPr>
          <w:p w14:paraId="1B65CAD9" w14:textId="77777777" w:rsidR="00214496" w:rsidRPr="00134C68" w:rsidRDefault="00214496" w:rsidP="00134C68">
            <w:r w:rsidRPr="00134C68">
              <w:t>4 076</w:t>
            </w:r>
          </w:p>
        </w:tc>
      </w:tr>
      <w:tr w:rsidR="00000000" w:rsidRPr="00134C68" w14:paraId="247287E5" w14:textId="77777777" w:rsidTr="00134C68">
        <w:trPr>
          <w:trHeight w:val="380"/>
        </w:trPr>
        <w:tc>
          <w:tcPr>
            <w:tcW w:w="1800" w:type="dxa"/>
            <w:tcBorders>
              <w:top w:val="nil"/>
              <w:left w:val="nil"/>
              <w:bottom w:val="single" w:sz="4" w:space="0" w:color="000000"/>
              <w:right w:val="nil"/>
            </w:tcBorders>
            <w:tcMar>
              <w:top w:w="128" w:type="dxa"/>
              <w:left w:w="43" w:type="dxa"/>
              <w:bottom w:w="43" w:type="dxa"/>
              <w:right w:w="43" w:type="dxa"/>
            </w:tcMar>
          </w:tcPr>
          <w:p w14:paraId="11F1A2B5" w14:textId="77777777" w:rsidR="00214496" w:rsidRPr="00134C68" w:rsidRDefault="00214496" w:rsidP="00134C68">
            <w:r w:rsidRPr="00134C68">
              <w:t>Indeks over 58</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7DFBB9E4" w14:textId="77777777" w:rsidR="00214496" w:rsidRPr="00134C68" w:rsidRDefault="00214496" w:rsidP="00134C68">
            <w:r w:rsidRPr="00134C68">
              <w:t>0</w:t>
            </w:r>
          </w:p>
        </w:tc>
        <w:tc>
          <w:tcPr>
            <w:tcW w:w="2340" w:type="dxa"/>
            <w:tcBorders>
              <w:top w:val="nil"/>
              <w:left w:val="nil"/>
              <w:bottom w:val="single" w:sz="4" w:space="0" w:color="000000"/>
              <w:right w:val="nil"/>
            </w:tcBorders>
            <w:tcMar>
              <w:top w:w="128" w:type="dxa"/>
              <w:left w:w="43" w:type="dxa"/>
              <w:bottom w:w="43" w:type="dxa"/>
              <w:right w:w="43" w:type="dxa"/>
            </w:tcMar>
            <w:vAlign w:val="bottom"/>
          </w:tcPr>
          <w:p w14:paraId="3D174C40" w14:textId="77777777" w:rsidR="00214496" w:rsidRPr="00134C68" w:rsidRDefault="00214496" w:rsidP="00134C68">
            <w:r w:rsidRPr="00134C68">
              <w:t>0</w:t>
            </w:r>
          </w:p>
        </w:tc>
        <w:tc>
          <w:tcPr>
            <w:tcW w:w="3660" w:type="dxa"/>
            <w:tcBorders>
              <w:top w:val="nil"/>
              <w:left w:val="nil"/>
              <w:bottom w:val="single" w:sz="4" w:space="0" w:color="000000"/>
              <w:right w:val="nil"/>
            </w:tcBorders>
            <w:tcMar>
              <w:top w:w="128" w:type="dxa"/>
              <w:left w:w="43" w:type="dxa"/>
              <w:bottom w:w="43" w:type="dxa"/>
              <w:right w:w="43" w:type="dxa"/>
            </w:tcMar>
            <w:vAlign w:val="bottom"/>
          </w:tcPr>
          <w:p w14:paraId="41D506CC" w14:textId="77777777" w:rsidR="00214496" w:rsidRPr="00134C68" w:rsidRDefault="00214496" w:rsidP="00134C68">
            <w:r w:rsidRPr="00134C68">
              <w:t>3 398</w:t>
            </w:r>
          </w:p>
        </w:tc>
      </w:tr>
    </w:tbl>
    <w:p w14:paraId="5A7B2404" w14:textId="77777777" w:rsidR="00214496" w:rsidRPr="00134C68" w:rsidRDefault="00214496" w:rsidP="00134C68">
      <w:pPr>
        <w:pStyle w:val="b-post"/>
      </w:pPr>
      <w:r w:rsidRPr="00134C68">
        <w:t xml:space="preserve">Post 62 </w:t>
      </w:r>
      <w:proofErr w:type="spellStart"/>
      <w:r w:rsidRPr="00134C68">
        <w:t>Distriktstilskot</w:t>
      </w:r>
      <w:proofErr w:type="spellEnd"/>
      <w:r w:rsidRPr="00134C68">
        <w:t xml:space="preserve"> Nord-</w:t>
      </w:r>
      <w:proofErr w:type="spellStart"/>
      <w:r w:rsidRPr="00134C68">
        <w:t>Noreg</w:t>
      </w:r>
      <w:proofErr w:type="spellEnd"/>
    </w:p>
    <w:p w14:paraId="4121947B" w14:textId="77777777" w:rsidR="00214496" w:rsidRPr="00134C68" w:rsidRDefault="00214496" w:rsidP="00134C68">
      <w:proofErr w:type="spellStart"/>
      <w:r w:rsidRPr="00134C68">
        <w:t>Distriktstilskot</w:t>
      </w:r>
      <w:proofErr w:type="spellEnd"/>
      <w:r w:rsidRPr="00134C68">
        <w:t xml:space="preserve"> Nord-</w:t>
      </w:r>
      <w:proofErr w:type="spellStart"/>
      <w:r w:rsidRPr="00134C68">
        <w:t>Noreg</w:t>
      </w:r>
      <w:proofErr w:type="spellEnd"/>
      <w:r w:rsidRPr="00134C68">
        <w:t xml:space="preserve"> blir fordelt med </w:t>
      </w:r>
      <w:proofErr w:type="spellStart"/>
      <w:r w:rsidRPr="00134C68">
        <w:t>eit</w:t>
      </w:r>
      <w:proofErr w:type="spellEnd"/>
      <w:r w:rsidRPr="00134C68">
        <w:t xml:space="preserve"> kronebeløp per </w:t>
      </w:r>
      <w:proofErr w:type="spellStart"/>
      <w:r w:rsidRPr="00134C68">
        <w:t>innbyggar</w:t>
      </w:r>
      <w:proofErr w:type="spellEnd"/>
      <w:r w:rsidRPr="00134C68">
        <w:t xml:space="preserve"> til alle </w:t>
      </w:r>
      <w:proofErr w:type="spellStart"/>
      <w:r w:rsidRPr="00134C68">
        <w:t>kommunar</w:t>
      </w:r>
      <w:proofErr w:type="spellEnd"/>
      <w:r w:rsidRPr="00134C68">
        <w:t xml:space="preserve"> i Nord-</w:t>
      </w:r>
      <w:proofErr w:type="spellStart"/>
      <w:r w:rsidRPr="00134C68">
        <w:t>Noreg</w:t>
      </w:r>
      <w:proofErr w:type="spellEnd"/>
      <w:r w:rsidRPr="00134C68">
        <w:t xml:space="preserve"> og Namdalen. </w:t>
      </w:r>
      <w:proofErr w:type="spellStart"/>
      <w:r w:rsidRPr="00134C68">
        <w:t>Kommunar</w:t>
      </w:r>
      <w:proofErr w:type="spellEnd"/>
      <w:r w:rsidRPr="00134C68">
        <w:t xml:space="preserve"> med færre enn 3 200 </w:t>
      </w:r>
      <w:proofErr w:type="spellStart"/>
      <w:r w:rsidRPr="00134C68">
        <w:t>innbyggarar</w:t>
      </w:r>
      <w:proofErr w:type="spellEnd"/>
      <w:r w:rsidRPr="00134C68">
        <w:t xml:space="preserve"> får i tillegg </w:t>
      </w:r>
      <w:proofErr w:type="spellStart"/>
      <w:r w:rsidRPr="00134C68">
        <w:t>eit</w:t>
      </w:r>
      <w:proofErr w:type="spellEnd"/>
      <w:r w:rsidRPr="00134C68">
        <w:t xml:space="preserve"> småkommunetillegg etter </w:t>
      </w:r>
      <w:proofErr w:type="spellStart"/>
      <w:r w:rsidRPr="00134C68">
        <w:t>dei</w:t>
      </w:r>
      <w:proofErr w:type="spellEnd"/>
      <w:r w:rsidRPr="00134C68">
        <w:t xml:space="preserve"> same kriteria og </w:t>
      </w:r>
      <w:proofErr w:type="spellStart"/>
      <w:r w:rsidRPr="00134C68">
        <w:t>satsane</w:t>
      </w:r>
      <w:proofErr w:type="spellEnd"/>
      <w:r w:rsidRPr="00134C68">
        <w:t xml:space="preserve"> som </w:t>
      </w:r>
      <w:proofErr w:type="spellStart"/>
      <w:r w:rsidRPr="00134C68">
        <w:t>distriktstilskot</w:t>
      </w:r>
      <w:proofErr w:type="spellEnd"/>
      <w:r w:rsidRPr="00134C68">
        <w:t xml:space="preserve"> Sør-</w:t>
      </w:r>
      <w:proofErr w:type="spellStart"/>
      <w:r w:rsidRPr="00134C68">
        <w:t>Noreg</w:t>
      </w:r>
      <w:proofErr w:type="spellEnd"/>
      <w:r w:rsidRPr="00134C68">
        <w:t xml:space="preserve">. </w:t>
      </w:r>
      <w:proofErr w:type="spellStart"/>
      <w:r w:rsidRPr="00134C68">
        <w:t>Kommunar</w:t>
      </w:r>
      <w:proofErr w:type="spellEnd"/>
      <w:r w:rsidRPr="00134C68">
        <w:t xml:space="preserve"> i Finnmark og innsatssona i Nord-Troms som får småkommunetillegg, får </w:t>
      </w:r>
      <w:proofErr w:type="spellStart"/>
      <w:r w:rsidRPr="00134C68">
        <w:t>tilskot</w:t>
      </w:r>
      <w:proofErr w:type="spellEnd"/>
      <w:r w:rsidRPr="00134C68">
        <w:t xml:space="preserve"> etter </w:t>
      </w:r>
      <w:proofErr w:type="spellStart"/>
      <w:r w:rsidRPr="00134C68">
        <w:t>ein</w:t>
      </w:r>
      <w:proofErr w:type="spellEnd"/>
      <w:r w:rsidRPr="00134C68">
        <w:t xml:space="preserve"> </w:t>
      </w:r>
      <w:proofErr w:type="spellStart"/>
      <w:r w:rsidRPr="00134C68">
        <w:t>høgare</w:t>
      </w:r>
      <w:proofErr w:type="spellEnd"/>
      <w:r w:rsidRPr="00134C68">
        <w:t xml:space="preserve"> sats. </w:t>
      </w:r>
      <w:proofErr w:type="spellStart"/>
      <w:r w:rsidRPr="00134C68">
        <w:t>Frå</w:t>
      </w:r>
      <w:proofErr w:type="spellEnd"/>
      <w:r w:rsidRPr="00134C68">
        <w:t xml:space="preserve"> og med 2025 vil òg </w:t>
      </w:r>
      <w:proofErr w:type="spellStart"/>
      <w:r w:rsidRPr="00134C68">
        <w:t>øykommunane</w:t>
      </w:r>
      <w:proofErr w:type="spellEnd"/>
      <w:r w:rsidRPr="00134C68">
        <w:t xml:space="preserve"> Værøy, Røst og Træna få same, </w:t>
      </w:r>
      <w:proofErr w:type="spellStart"/>
      <w:r w:rsidRPr="00134C68">
        <w:t>høgare</w:t>
      </w:r>
      <w:proofErr w:type="spellEnd"/>
      <w:r w:rsidRPr="00134C68">
        <w:t xml:space="preserve"> sats på småkommunetillegget som </w:t>
      </w:r>
      <w:proofErr w:type="spellStart"/>
      <w:r w:rsidRPr="00134C68">
        <w:t>kommunane</w:t>
      </w:r>
      <w:proofErr w:type="spellEnd"/>
      <w:r w:rsidRPr="00134C68">
        <w:t xml:space="preserve"> i innsatssona i Nord-Troms og Finnmark.</w:t>
      </w:r>
    </w:p>
    <w:p w14:paraId="404A0328" w14:textId="77777777" w:rsidR="00214496" w:rsidRPr="00134C68" w:rsidRDefault="00214496" w:rsidP="00134C68">
      <w:r w:rsidRPr="00134C68">
        <w:t xml:space="preserve">Ved tildeling av småkommunetillegget i </w:t>
      </w:r>
      <w:proofErr w:type="spellStart"/>
      <w:r w:rsidRPr="00134C68">
        <w:t>distriktstilskot</w:t>
      </w:r>
      <w:proofErr w:type="spellEnd"/>
      <w:r w:rsidRPr="00134C68">
        <w:t xml:space="preserve"> Nord-</w:t>
      </w:r>
      <w:proofErr w:type="spellStart"/>
      <w:r w:rsidRPr="00134C68">
        <w:t>Noreg</w:t>
      </w:r>
      <w:proofErr w:type="spellEnd"/>
      <w:r w:rsidRPr="00134C68">
        <w:t xml:space="preserve"> i 2025 blir Kommunal- og </w:t>
      </w:r>
      <w:proofErr w:type="spellStart"/>
      <w:r w:rsidRPr="00134C68">
        <w:t>distriktsdepartementet</w:t>
      </w:r>
      <w:proofErr w:type="spellEnd"/>
      <w:r w:rsidRPr="00134C68">
        <w:t xml:space="preserve"> sin </w:t>
      </w:r>
      <w:proofErr w:type="spellStart"/>
      <w:r w:rsidRPr="00134C68">
        <w:t>distriktsindeks</w:t>
      </w:r>
      <w:proofErr w:type="spellEnd"/>
      <w:r w:rsidRPr="00134C68">
        <w:t xml:space="preserve"> </w:t>
      </w:r>
      <w:proofErr w:type="spellStart"/>
      <w:r w:rsidRPr="00134C68">
        <w:t>frå</w:t>
      </w:r>
      <w:proofErr w:type="spellEnd"/>
      <w:r w:rsidRPr="00134C68">
        <w:t xml:space="preserve"> 2023 brukt. </w:t>
      </w:r>
      <w:proofErr w:type="spellStart"/>
      <w:r w:rsidRPr="00134C68">
        <w:t>Satsane</w:t>
      </w:r>
      <w:proofErr w:type="spellEnd"/>
      <w:r w:rsidRPr="00134C68">
        <w:t xml:space="preserve"> for </w:t>
      </w:r>
      <w:proofErr w:type="spellStart"/>
      <w:r w:rsidRPr="00134C68">
        <w:t>distriktstilskot</w:t>
      </w:r>
      <w:proofErr w:type="spellEnd"/>
      <w:r w:rsidRPr="00134C68">
        <w:t xml:space="preserve"> Nord-</w:t>
      </w:r>
      <w:proofErr w:type="spellStart"/>
      <w:r w:rsidRPr="00134C68">
        <w:t>Noreg</w:t>
      </w:r>
      <w:proofErr w:type="spellEnd"/>
      <w:r w:rsidRPr="00134C68">
        <w:t xml:space="preserve"> i 2025 er prisjustert og vist i tabell 5.2.</w:t>
      </w:r>
    </w:p>
    <w:p w14:paraId="7267F284" w14:textId="77777777" w:rsidR="00214496" w:rsidRDefault="00214496" w:rsidP="00134C68">
      <w:r w:rsidRPr="00134C68">
        <w:t>Det blir foreslått å løyve 2 576,5 mill. kroner.</w:t>
      </w:r>
    </w:p>
    <w:p w14:paraId="7D36A786" w14:textId="34C5CBA6" w:rsidR="00134C68" w:rsidRPr="00134C68" w:rsidRDefault="00134C68" w:rsidP="00134C68">
      <w:pPr>
        <w:pStyle w:val="tabell-tittel"/>
      </w:pPr>
      <w:proofErr w:type="spellStart"/>
      <w:r w:rsidRPr="00134C68">
        <w:t>Satsar</w:t>
      </w:r>
      <w:proofErr w:type="spellEnd"/>
      <w:r w:rsidRPr="00134C68">
        <w:t xml:space="preserve"> for </w:t>
      </w:r>
      <w:proofErr w:type="spellStart"/>
      <w:r w:rsidRPr="00134C68">
        <w:t>distriktstilskot</w:t>
      </w:r>
      <w:proofErr w:type="spellEnd"/>
      <w:r w:rsidRPr="00134C68">
        <w:t xml:space="preserve"> Nord-</w:t>
      </w:r>
      <w:proofErr w:type="spellStart"/>
      <w:r w:rsidRPr="00134C68">
        <w:t>Noreg</w:t>
      </w:r>
      <w:proofErr w:type="spellEnd"/>
      <w:r w:rsidRPr="00134C68">
        <w:t xml:space="preserve"> 2025</w:t>
      </w:r>
    </w:p>
    <w:p w14:paraId="18CF9BC1" w14:textId="77777777" w:rsidR="00214496" w:rsidRPr="00134C68" w:rsidRDefault="00214496" w:rsidP="00134C68">
      <w:pPr>
        <w:pStyle w:val="Tabellnavn"/>
      </w:pPr>
      <w:r w:rsidRPr="00134C68">
        <w:t>03J1xt2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620"/>
        <w:gridCol w:w="2560"/>
        <w:gridCol w:w="4380"/>
      </w:tblGrid>
      <w:tr w:rsidR="00000000" w:rsidRPr="00134C68" w14:paraId="0D05E01F" w14:textId="77777777" w:rsidTr="00134C68">
        <w:trPr>
          <w:trHeight w:val="360"/>
        </w:trPr>
        <w:tc>
          <w:tcPr>
            <w:tcW w:w="2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4149E7" w14:textId="77777777" w:rsidR="00214496" w:rsidRPr="00134C68" w:rsidRDefault="00214496" w:rsidP="00134C68">
            <w:proofErr w:type="spellStart"/>
            <w:r w:rsidRPr="00134C68">
              <w:t>Kommunar</w:t>
            </w:r>
            <w:proofErr w:type="spellEnd"/>
            <w:r w:rsidRPr="00134C68">
              <w:t xml:space="preserve"> i: </w:t>
            </w:r>
          </w:p>
        </w:tc>
        <w:tc>
          <w:tcPr>
            <w:tcW w:w="2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BD0DC4" w14:textId="77777777" w:rsidR="00214496" w:rsidRPr="00134C68" w:rsidRDefault="00214496" w:rsidP="00134C68"/>
        </w:tc>
        <w:tc>
          <w:tcPr>
            <w:tcW w:w="4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C5F2F0" w14:textId="77777777" w:rsidR="00214496" w:rsidRPr="00134C68" w:rsidRDefault="00214496" w:rsidP="00134C68">
            <w:r w:rsidRPr="00134C68">
              <w:t xml:space="preserve">Sats per </w:t>
            </w:r>
            <w:proofErr w:type="spellStart"/>
            <w:r w:rsidRPr="00134C68">
              <w:t>innbyggar</w:t>
            </w:r>
            <w:proofErr w:type="spellEnd"/>
            <w:r w:rsidRPr="00134C68">
              <w:t xml:space="preserve"> (kroner)</w:t>
            </w:r>
          </w:p>
        </w:tc>
      </w:tr>
      <w:tr w:rsidR="00000000" w:rsidRPr="00134C68" w14:paraId="6DA24010" w14:textId="77777777" w:rsidTr="00134C68">
        <w:trPr>
          <w:trHeight w:val="380"/>
        </w:trPr>
        <w:tc>
          <w:tcPr>
            <w:tcW w:w="2620" w:type="dxa"/>
            <w:tcBorders>
              <w:top w:val="single" w:sz="4" w:space="0" w:color="000000"/>
              <w:left w:val="nil"/>
              <w:bottom w:val="nil"/>
              <w:right w:val="nil"/>
            </w:tcBorders>
            <w:tcMar>
              <w:top w:w="128" w:type="dxa"/>
              <w:left w:w="43" w:type="dxa"/>
              <w:bottom w:w="43" w:type="dxa"/>
              <w:right w:w="43" w:type="dxa"/>
            </w:tcMar>
          </w:tcPr>
          <w:p w14:paraId="3573AD33" w14:textId="77777777" w:rsidR="00214496" w:rsidRPr="00134C68" w:rsidRDefault="00214496" w:rsidP="00134C68">
            <w:r w:rsidRPr="00134C68">
              <w:t>Nordland og Namdalen</w:t>
            </w:r>
          </w:p>
        </w:tc>
        <w:tc>
          <w:tcPr>
            <w:tcW w:w="2560" w:type="dxa"/>
            <w:tcBorders>
              <w:top w:val="single" w:sz="4" w:space="0" w:color="000000"/>
              <w:left w:val="nil"/>
              <w:bottom w:val="nil"/>
              <w:right w:val="nil"/>
            </w:tcBorders>
            <w:tcMar>
              <w:top w:w="128" w:type="dxa"/>
              <w:left w:w="43" w:type="dxa"/>
              <w:bottom w:w="43" w:type="dxa"/>
              <w:right w:w="43" w:type="dxa"/>
            </w:tcMar>
          </w:tcPr>
          <w:p w14:paraId="31C85040" w14:textId="77777777" w:rsidR="00214496" w:rsidRPr="00134C68" w:rsidRDefault="00214496" w:rsidP="00134C68"/>
        </w:tc>
        <w:tc>
          <w:tcPr>
            <w:tcW w:w="4380" w:type="dxa"/>
            <w:tcBorders>
              <w:top w:val="single" w:sz="4" w:space="0" w:color="000000"/>
              <w:left w:val="nil"/>
              <w:bottom w:val="nil"/>
              <w:right w:val="nil"/>
            </w:tcBorders>
            <w:tcMar>
              <w:top w:w="128" w:type="dxa"/>
              <w:left w:w="43" w:type="dxa"/>
              <w:bottom w:w="43" w:type="dxa"/>
              <w:right w:w="43" w:type="dxa"/>
            </w:tcMar>
            <w:vAlign w:val="bottom"/>
          </w:tcPr>
          <w:p w14:paraId="6CBB6F1B" w14:textId="77777777" w:rsidR="00214496" w:rsidRPr="00134C68" w:rsidRDefault="00214496" w:rsidP="00134C68">
            <w:r w:rsidRPr="00134C68">
              <w:t>2 096</w:t>
            </w:r>
          </w:p>
        </w:tc>
      </w:tr>
      <w:tr w:rsidR="00000000" w:rsidRPr="00134C68" w14:paraId="6361AC0C" w14:textId="77777777" w:rsidTr="00134C68">
        <w:trPr>
          <w:trHeight w:val="380"/>
        </w:trPr>
        <w:tc>
          <w:tcPr>
            <w:tcW w:w="2620" w:type="dxa"/>
            <w:tcBorders>
              <w:top w:val="nil"/>
              <w:left w:val="nil"/>
              <w:bottom w:val="nil"/>
              <w:right w:val="nil"/>
            </w:tcBorders>
            <w:tcMar>
              <w:top w:w="128" w:type="dxa"/>
              <w:left w:w="43" w:type="dxa"/>
              <w:bottom w:w="43" w:type="dxa"/>
              <w:right w:w="43" w:type="dxa"/>
            </w:tcMar>
          </w:tcPr>
          <w:p w14:paraId="04809D54" w14:textId="77777777" w:rsidR="00214496" w:rsidRPr="00134C68" w:rsidRDefault="00214496" w:rsidP="00134C68">
            <w:r w:rsidRPr="00134C68">
              <w:t>Tr</w:t>
            </w:r>
            <w:r w:rsidRPr="00134C68">
              <w:t xml:space="preserve">oms </w:t>
            </w:r>
            <w:proofErr w:type="spellStart"/>
            <w:r w:rsidRPr="00134C68">
              <w:t>utanfor</w:t>
            </w:r>
            <w:proofErr w:type="spellEnd"/>
            <w:r w:rsidRPr="00134C68">
              <w:t xml:space="preserve"> innsatssona</w:t>
            </w:r>
          </w:p>
        </w:tc>
        <w:tc>
          <w:tcPr>
            <w:tcW w:w="2560" w:type="dxa"/>
            <w:tcBorders>
              <w:top w:val="nil"/>
              <w:left w:val="nil"/>
              <w:bottom w:val="nil"/>
              <w:right w:val="nil"/>
            </w:tcBorders>
            <w:tcMar>
              <w:top w:w="128" w:type="dxa"/>
              <w:left w:w="43" w:type="dxa"/>
              <w:bottom w:w="43" w:type="dxa"/>
              <w:right w:w="43" w:type="dxa"/>
            </w:tcMar>
          </w:tcPr>
          <w:p w14:paraId="55204833" w14:textId="77777777" w:rsidR="00214496" w:rsidRPr="00134C68" w:rsidRDefault="00214496" w:rsidP="00134C68"/>
        </w:tc>
        <w:tc>
          <w:tcPr>
            <w:tcW w:w="4380" w:type="dxa"/>
            <w:tcBorders>
              <w:top w:val="nil"/>
              <w:left w:val="nil"/>
              <w:bottom w:val="nil"/>
              <w:right w:val="nil"/>
            </w:tcBorders>
            <w:tcMar>
              <w:top w:w="128" w:type="dxa"/>
              <w:left w:w="43" w:type="dxa"/>
              <w:bottom w:w="43" w:type="dxa"/>
              <w:right w:w="43" w:type="dxa"/>
            </w:tcMar>
            <w:vAlign w:val="bottom"/>
          </w:tcPr>
          <w:p w14:paraId="527EBE91" w14:textId="77777777" w:rsidR="00214496" w:rsidRPr="00134C68" w:rsidRDefault="00214496" w:rsidP="00134C68">
            <w:r w:rsidRPr="00134C68">
              <w:t>4 019</w:t>
            </w:r>
          </w:p>
        </w:tc>
      </w:tr>
      <w:tr w:rsidR="00000000" w:rsidRPr="00134C68" w14:paraId="09B36CD0" w14:textId="77777777" w:rsidTr="00134C68">
        <w:trPr>
          <w:trHeight w:val="380"/>
        </w:trPr>
        <w:tc>
          <w:tcPr>
            <w:tcW w:w="2620" w:type="dxa"/>
            <w:tcBorders>
              <w:top w:val="nil"/>
              <w:left w:val="nil"/>
              <w:bottom w:val="nil"/>
              <w:right w:val="nil"/>
            </w:tcBorders>
            <w:tcMar>
              <w:top w:w="128" w:type="dxa"/>
              <w:left w:w="43" w:type="dxa"/>
              <w:bottom w:w="43" w:type="dxa"/>
              <w:right w:w="43" w:type="dxa"/>
            </w:tcMar>
          </w:tcPr>
          <w:p w14:paraId="35122D5D" w14:textId="77777777" w:rsidR="00214496" w:rsidRPr="00134C68" w:rsidRDefault="00214496" w:rsidP="00134C68">
            <w:r w:rsidRPr="00134C68">
              <w:t>Innsatssona i Troms</w:t>
            </w:r>
          </w:p>
        </w:tc>
        <w:tc>
          <w:tcPr>
            <w:tcW w:w="2560" w:type="dxa"/>
            <w:tcBorders>
              <w:top w:val="nil"/>
              <w:left w:val="nil"/>
              <w:bottom w:val="nil"/>
              <w:right w:val="nil"/>
            </w:tcBorders>
            <w:tcMar>
              <w:top w:w="128" w:type="dxa"/>
              <w:left w:w="43" w:type="dxa"/>
              <w:bottom w:w="43" w:type="dxa"/>
              <w:right w:w="43" w:type="dxa"/>
            </w:tcMar>
          </w:tcPr>
          <w:p w14:paraId="15631CEF" w14:textId="77777777" w:rsidR="00214496" w:rsidRPr="00134C68" w:rsidRDefault="00214496" w:rsidP="00134C68"/>
        </w:tc>
        <w:tc>
          <w:tcPr>
            <w:tcW w:w="4380" w:type="dxa"/>
            <w:tcBorders>
              <w:top w:val="nil"/>
              <w:left w:val="nil"/>
              <w:bottom w:val="nil"/>
              <w:right w:val="nil"/>
            </w:tcBorders>
            <w:tcMar>
              <w:top w:w="128" w:type="dxa"/>
              <w:left w:w="43" w:type="dxa"/>
              <w:bottom w:w="43" w:type="dxa"/>
              <w:right w:w="43" w:type="dxa"/>
            </w:tcMar>
            <w:vAlign w:val="bottom"/>
          </w:tcPr>
          <w:p w14:paraId="1659AFA1" w14:textId="77777777" w:rsidR="00214496" w:rsidRPr="00134C68" w:rsidRDefault="00214496" w:rsidP="00134C68">
            <w:r w:rsidRPr="00134C68">
              <w:t>4 737</w:t>
            </w:r>
          </w:p>
        </w:tc>
      </w:tr>
      <w:tr w:rsidR="00000000" w:rsidRPr="00134C68" w14:paraId="419A5E22" w14:textId="77777777" w:rsidTr="00134C68">
        <w:trPr>
          <w:trHeight w:val="380"/>
        </w:trPr>
        <w:tc>
          <w:tcPr>
            <w:tcW w:w="2620" w:type="dxa"/>
            <w:tcBorders>
              <w:top w:val="nil"/>
              <w:left w:val="nil"/>
              <w:bottom w:val="single" w:sz="4" w:space="0" w:color="000000"/>
              <w:right w:val="nil"/>
            </w:tcBorders>
            <w:tcMar>
              <w:top w:w="128" w:type="dxa"/>
              <w:left w:w="43" w:type="dxa"/>
              <w:bottom w:w="43" w:type="dxa"/>
              <w:right w:w="43" w:type="dxa"/>
            </w:tcMar>
          </w:tcPr>
          <w:p w14:paraId="43621951" w14:textId="77777777" w:rsidR="00214496" w:rsidRPr="00134C68" w:rsidRDefault="00214496" w:rsidP="00134C68">
            <w:r w:rsidRPr="00134C68">
              <w:t>Finnmark</w:t>
            </w:r>
          </w:p>
        </w:tc>
        <w:tc>
          <w:tcPr>
            <w:tcW w:w="2560" w:type="dxa"/>
            <w:tcBorders>
              <w:top w:val="nil"/>
              <w:left w:val="nil"/>
              <w:bottom w:val="single" w:sz="4" w:space="0" w:color="000000"/>
              <w:right w:val="nil"/>
            </w:tcBorders>
            <w:tcMar>
              <w:top w:w="128" w:type="dxa"/>
              <w:left w:w="43" w:type="dxa"/>
              <w:bottom w:w="43" w:type="dxa"/>
              <w:right w:w="43" w:type="dxa"/>
            </w:tcMar>
          </w:tcPr>
          <w:p w14:paraId="25720348" w14:textId="77777777" w:rsidR="00214496" w:rsidRPr="00134C68" w:rsidRDefault="00214496" w:rsidP="00134C68"/>
        </w:tc>
        <w:tc>
          <w:tcPr>
            <w:tcW w:w="4380" w:type="dxa"/>
            <w:tcBorders>
              <w:top w:val="nil"/>
              <w:left w:val="nil"/>
              <w:bottom w:val="single" w:sz="4" w:space="0" w:color="000000"/>
              <w:right w:val="nil"/>
            </w:tcBorders>
            <w:tcMar>
              <w:top w:w="128" w:type="dxa"/>
              <w:left w:w="43" w:type="dxa"/>
              <w:bottom w:w="43" w:type="dxa"/>
              <w:right w:w="43" w:type="dxa"/>
            </w:tcMar>
            <w:vAlign w:val="bottom"/>
          </w:tcPr>
          <w:p w14:paraId="21F4A63E" w14:textId="77777777" w:rsidR="00214496" w:rsidRPr="00134C68" w:rsidRDefault="00214496" w:rsidP="00134C68">
            <w:r w:rsidRPr="00134C68">
              <w:t>9 814</w:t>
            </w:r>
          </w:p>
        </w:tc>
      </w:tr>
      <w:tr w:rsidR="00000000" w:rsidRPr="00134C68" w14:paraId="34A6526A" w14:textId="77777777" w:rsidTr="00134C68">
        <w:trPr>
          <w:trHeight w:val="380"/>
        </w:trPr>
        <w:tc>
          <w:tcPr>
            <w:tcW w:w="956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A1A0E60" w14:textId="77777777" w:rsidR="00214496" w:rsidRPr="00134C68" w:rsidRDefault="00214496" w:rsidP="00134C68">
            <w:r w:rsidRPr="00134C68">
              <w:rPr>
                <w:rStyle w:val="kursiv"/>
              </w:rPr>
              <w:t xml:space="preserve">Småkommunetillegg til </w:t>
            </w:r>
            <w:proofErr w:type="spellStart"/>
            <w:r w:rsidRPr="00134C68">
              <w:rPr>
                <w:rStyle w:val="kursiv"/>
              </w:rPr>
              <w:t>kommunar</w:t>
            </w:r>
            <w:proofErr w:type="spellEnd"/>
            <w:r w:rsidRPr="00134C68">
              <w:rPr>
                <w:rStyle w:val="kursiv"/>
              </w:rPr>
              <w:t xml:space="preserve"> med under 3 200 </w:t>
            </w:r>
            <w:proofErr w:type="spellStart"/>
            <w:r w:rsidRPr="00134C68">
              <w:rPr>
                <w:rStyle w:val="kursiv"/>
              </w:rPr>
              <w:t>innbyggarar</w:t>
            </w:r>
            <w:proofErr w:type="spellEnd"/>
          </w:p>
        </w:tc>
      </w:tr>
      <w:tr w:rsidR="00000000" w:rsidRPr="00134C68" w14:paraId="3C244AB1" w14:textId="77777777" w:rsidTr="00134C68">
        <w:trPr>
          <w:trHeight w:val="1400"/>
        </w:trPr>
        <w:tc>
          <w:tcPr>
            <w:tcW w:w="2620" w:type="dxa"/>
            <w:tcBorders>
              <w:top w:val="nil"/>
              <w:left w:val="nil"/>
              <w:bottom w:val="single" w:sz="4" w:space="0" w:color="000000"/>
              <w:right w:val="nil"/>
            </w:tcBorders>
            <w:tcMar>
              <w:top w:w="128" w:type="dxa"/>
              <w:left w:w="43" w:type="dxa"/>
              <w:bottom w:w="43" w:type="dxa"/>
              <w:right w:w="43" w:type="dxa"/>
            </w:tcMar>
            <w:vAlign w:val="bottom"/>
          </w:tcPr>
          <w:p w14:paraId="6BB488AB" w14:textId="77777777" w:rsidR="00214496" w:rsidRPr="00134C68" w:rsidRDefault="00214496" w:rsidP="00134C68">
            <w:proofErr w:type="spellStart"/>
            <w:r w:rsidRPr="00134C68">
              <w:t>Distriktsindeks</w:t>
            </w:r>
            <w:proofErr w:type="spellEnd"/>
          </w:p>
        </w:tc>
        <w:tc>
          <w:tcPr>
            <w:tcW w:w="2560" w:type="dxa"/>
            <w:tcBorders>
              <w:top w:val="nil"/>
              <w:left w:val="nil"/>
              <w:bottom w:val="single" w:sz="4" w:space="0" w:color="000000"/>
              <w:right w:val="nil"/>
            </w:tcBorders>
            <w:tcMar>
              <w:top w:w="128" w:type="dxa"/>
              <w:left w:w="43" w:type="dxa"/>
              <w:bottom w:w="43" w:type="dxa"/>
              <w:right w:w="43" w:type="dxa"/>
            </w:tcMar>
            <w:vAlign w:val="bottom"/>
          </w:tcPr>
          <w:p w14:paraId="07EBF200" w14:textId="0C93F858" w:rsidR="00214496" w:rsidRPr="00134C68" w:rsidRDefault="00214496" w:rsidP="00134C68">
            <w:r w:rsidRPr="00134C68">
              <w:t xml:space="preserve">Småkommunetillegg </w:t>
            </w:r>
            <w:r w:rsidRPr="00134C68">
              <w:t xml:space="preserve">per kommune, </w:t>
            </w:r>
            <w:proofErr w:type="spellStart"/>
            <w:r w:rsidRPr="00134C68">
              <w:t>kommunar</w:t>
            </w:r>
            <w:proofErr w:type="spellEnd"/>
            <w:r w:rsidRPr="00134C68">
              <w:t xml:space="preserve"> </w:t>
            </w:r>
            <w:proofErr w:type="spellStart"/>
            <w:r w:rsidRPr="00134C68">
              <w:t>utanfor</w:t>
            </w:r>
            <w:proofErr w:type="spellEnd"/>
            <w:r w:rsidRPr="00134C68">
              <w:t xml:space="preserve"> innsatssona </w:t>
            </w:r>
            <w:r w:rsidRPr="00134C68">
              <w:t>(1 000 kr)</w:t>
            </w:r>
          </w:p>
        </w:tc>
        <w:tc>
          <w:tcPr>
            <w:tcW w:w="4380" w:type="dxa"/>
            <w:tcBorders>
              <w:top w:val="nil"/>
              <w:left w:val="nil"/>
              <w:bottom w:val="single" w:sz="4" w:space="0" w:color="000000"/>
              <w:right w:val="nil"/>
            </w:tcBorders>
            <w:tcMar>
              <w:top w:w="128" w:type="dxa"/>
              <w:left w:w="43" w:type="dxa"/>
              <w:bottom w:w="43" w:type="dxa"/>
              <w:right w:w="43" w:type="dxa"/>
            </w:tcMar>
            <w:vAlign w:val="bottom"/>
          </w:tcPr>
          <w:p w14:paraId="4744F97F" w14:textId="04532996" w:rsidR="00214496" w:rsidRPr="00134C68" w:rsidRDefault="00214496" w:rsidP="00134C68">
            <w:r w:rsidRPr="00134C68">
              <w:t>Småk</w:t>
            </w:r>
            <w:r w:rsidRPr="00134C68">
              <w:t xml:space="preserve">ommunetillegg </w:t>
            </w:r>
            <w:r w:rsidRPr="00134C68">
              <w:t xml:space="preserve">per kommune, </w:t>
            </w:r>
            <w:proofErr w:type="spellStart"/>
            <w:r w:rsidRPr="00134C68">
              <w:t>kommunar</w:t>
            </w:r>
            <w:proofErr w:type="spellEnd"/>
            <w:r w:rsidRPr="00134C68">
              <w:t xml:space="preserve"> </w:t>
            </w:r>
            <w:r w:rsidRPr="00134C68">
              <w:t xml:space="preserve">i innsatssona og </w:t>
            </w:r>
            <w:proofErr w:type="spellStart"/>
            <w:r w:rsidRPr="00134C68">
              <w:t>kommunane</w:t>
            </w:r>
            <w:proofErr w:type="spellEnd"/>
            <w:r w:rsidRPr="00134C68">
              <w:t xml:space="preserve"> </w:t>
            </w:r>
            <w:r w:rsidRPr="00134C68">
              <w:t xml:space="preserve">Værøy, Røst og Træna </w:t>
            </w:r>
            <w:r w:rsidRPr="00134C68">
              <w:t>(1 000 kr)</w:t>
            </w:r>
          </w:p>
        </w:tc>
      </w:tr>
      <w:tr w:rsidR="00000000" w:rsidRPr="00134C68" w14:paraId="5AB81C88" w14:textId="77777777" w:rsidTr="00134C68">
        <w:trPr>
          <w:trHeight w:val="380"/>
        </w:trPr>
        <w:tc>
          <w:tcPr>
            <w:tcW w:w="2620" w:type="dxa"/>
            <w:tcBorders>
              <w:top w:val="nil"/>
              <w:left w:val="nil"/>
              <w:bottom w:val="nil"/>
              <w:right w:val="nil"/>
            </w:tcBorders>
            <w:tcMar>
              <w:top w:w="128" w:type="dxa"/>
              <w:left w:w="43" w:type="dxa"/>
              <w:bottom w:w="43" w:type="dxa"/>
              <w:right w:w="43" w:type="dxa"/>
            </w:tcMar>
          </w:tcPr>
          <w:p w14:paraId="575232B4" w14:textId="77777777" w:rsidR="00214496" w:rsidRPr="00134C68" w:rsidRDefault="00214496" w:rsidP="00134C68">
            <w:r w:rsidRPr="00134C68">
              <w:t>Indeks 0-45</w:t>
            </w:r>
          </w:p>
        </w:tc>
        <w:tc>
          <w:tcPr>
            <w:tcW w:w="2560" w:type="dxa"/>
            <w:tcBorders>
              <w:top w:val="nil"/>
              <w:left w:val="nil"/>
              <w:bottom w:val="nil"/>
              <w:right w:val="nil"/>
            </w:tcBorders>
            <w:tcMar>
              <w:top w:w="128" w:type="dxa"/>
              <w:left w:w="43" w:type="dxa"/>
              <w:bottom w:w="43" w:type="dxa"/>
              <w:right w:w="43" w:type="dxa"/>
            </w:tcMar>
            <w:vAlign w:val="bottom"/>
          </w:tcPr>
          <w:p w14:paraId="07700B65" w14:textId="77777777" w:rsidR="00214496" w:rsidRPr="00134C68" w:rsidRDefault="00214496" w:rsidP="00134C68">
            <w:r w:rsidRPr="00134C68">
              <w:t>6 794</w:t>
            </w:r>
          </w:p>
        </w:tc>
        <w:tc>
          <w:tcPr>
            <w:tcW w:w="4380" w:type="dxa"/>
            <w:tcBorders>
              <w:top w:val="nil"/>
              <w:left w:val="nil"/>
              <w:bottom w:val="nil"/>
              <w:right w:val="nil"/>
            </w:tcBorders>
            <w:tcMar>
              <w:top w:w="128" w:type="dxa"/>
              <w:left w:w="43" w:type="dxa"/>
              <w:bottom w:w="43" w:type="dxa"/>
              <w:right w:w="43" w:type="dxa"/>
            </w:tcMar>
            <w:vAlign w:val="bottom"/>
          </w:tcPr>
          <w:p w14:paraId="7071D9A9" w14:textId="77777777" w:rsidR="00214496" w:rsidRPr="00134C68" w:rsidRDefault="00214496" w:rsidP="00134C68">
            <w:r w:rsidRPr="00134C68">
              <w:t>14 715</w:t>
            </w:r>
          </w:p>
        </w:tc>
      </w:tr>
      <w:tr w:rsidR="00000000" w:rsidRPr="00134C68" w14:paraId="5C1430AE" w14:textId="77777777" w:rsidTr="00134C68">
        <w:trPr>
          <w:trHeight w:val="380"/>
        </w:trPr>
        <w:tc>
          <w:tcPr>
            <w:tcW w:w="2620" w:type="dxa"/>
            <w:tcBorders>
              <w:top w:val="nil"/>
              <w:left w:val="nil"/>
              <w:bottom w:val="nil"/>
              <w:right w:val="nil"/>
            </w:tcBorders>
            <w:tcMar>
              <w:top w:w="128" w:type="dxa"/>
              <w:left w:w="43" w:type="dxa"/>
              <w:bottom w:w="43" w:type="dxa"/>
              <w:right w:w="43" w:type="dxa"/>
            </w:tcMar>
          </w:tcPr>
          <w:p w14:paraId="642B7C39" w14:textId="77777777" w:rsidR="00214496" w:rsidRPr="00134C68" w:rsidRDefault="00214496" w:rsidP="00134C68">
            <w:r w:rsidRPr="00134C68">
              <w:t>Indeks 46-48</w:t>
            </w:r>
          </w:p>
        </w:tc>
        <w:tc>
          <w:tcPr>
            <w:tcW w:w="2560" w:type="dxa"/>
            <w:tcBorders>
              <w:top w:val="nil"/>
              <w:left w:val="nil"/>
              <w:bottom w:val="nil"/>
              <w:right w:val="nil"/>
            </w:tcBorders>
            <w:tcMar>
              <w:top w:w="128" w:type="dxa"/>
              <w:left w:w="43" w:type="dxa"/>
              <w:bottom w:w="43" w:type="dxa"/>
              <w:right w:w="43" w:type="dxa"/>
            </w:tcMar>
            <w:vAlign w:val="bottom"/>
          </w:tcPr>
          <w:p w14:paraId="73498958" w14:textId="77777777" w:rsidR="00214496" w:rsidRPr="00134C68" w:rsidRDefault="00214496" w:rsidP="00134C68">
            <w:r w:rsidRPr="00134C68">
              <w:t>6 116</w:t>
            </w:r>
          </w:p>
        </w:tc>
        <w:tc>
          <w:tcPr>
            <w:tcW w:w="4380" w:type="dxa"/>
            <w:tcBorders>
              <w:top w:val="nil"/>
              <w:left w:val="nil"/>
              <w:bottom w:val="nil"/>
              <w:right w:val="nil"/>
            </w:tcBorders>
            <w:tcMar>
              <w:top w:w="128" w:type="dxa"/>
              <w:left w:w="43" w:type="dxa"/>
              <w:bottom w:w="43" w:type="dxa"/>
              <w:right w:w="43" w:type="dxa"/>
            </w:tcMar>
            <w:vAlign w:val="bottom"/>
          </w:tcPr>
          <w:p w14:paraId="6726F1B9" w14:textId="77777777" w:rsidR="00214496" w:rsidRPr="00134C68" w:rsidRDefault="00214496" w:rsidP="00134C68">
            <w:r w:rsidRPr="00134C68">
              <w:t>13 240</w:t>
            </w:r>
          </w:p>
        </w:tc>
      </w:tr>
      <w:tr w:rsidR="00000000" w:rsidRPr="00134C68" w14:paraId="4CA21069" w14:textId="77777777" w:rsidTr="00134C68">
        <w:trPr>
          <w:trHeight w:val="380"/>
        </w:trPr>
        <w:tc>
          <w:tcPr>
            <w:tcW w:w="2620" w:type="dxa"/>
            <w:tcBorders>
              <w:top w:val="nil"/>
              <w:left w:val="nil"/>
              <w:bottom w:val="nil"/>
              <w:right w:val="nil"/>
            </w:tcBorders>
            <w:tcMar>
              <w:top w:w="128" w:type="dxa"/>
              <w:left w:w="43" w:type="dxa"/>
              <w:bottom w:w="43" w:type="dxa"/>
              <w:right w:w="43" w:type="dxa"/>
            </w:tcMar>
          </w:tcPr>
          <w:p w14:paraId="0D9C6153" w14:textId="77777777" w:rsidR="00214496" w:rsidRPr="00134C68" w:rsidRDefault="00214496" w:rsidP="00134C68">
            <w:r w:rsidRPr="00134C68">
              <w:t>Indeks 49-51</w:t>
            </w:r>
          </w:p>
        </w:tc>
        <w:tc>
          <w:tcPr>
            <w:tcW w:w="2560" w:type="dxa"/>
            <w:tcBorders>
              <w:top w:val="nil"/>
              <w:left w:val="nil"/>
              <w:bottom w:val="nil"/>
              <w:right w:val="nil"/>
            </w:tcBorders>
            <w:tcMar>
              <w:top w:w="128" w:type="dxa"/>
              <w:left w:w="43" w:type="dxa"/>
              <w:bottom w:w="43" w:type="dxa"/>
              <w:right w:w="43" w:type="dxa"/>
            </w:tcMar>
            <w:vAlign w:val="bottom"/>
          </w:tcPr>
          <w:p w14:paraId="434E6606" w14:textId="77777777" w:rsidR="00214496" w:rsidRPr="00134C68" w:rsidRDefault="00214496" w:rsidP="00134C68">
            <w:r w:rsidRPr="00134C68">
              <w:t>5 435</w:t>
            </w:r>
          </w:p>
        </w:tc>
        <w:tc>
          <w:tcPr>
            <w:tcW w:w="4380" w:type="dxa"/>
            <w:tcBorders>
              <w:top w:val="nil"/>
              <w:left w:val="nil"/>
              <w:bottom w:val="nil"/>
              <w:right w:val="nil"/>
            </w:tcBorders>
            <w:tcMar>
              <w:top w:w="128" w:type="dxa"/>
              <w:left w:w="43" w:type="dxa"/>
              <w:bottom w:w="43" w:type="dxa"/>
              <w:right w:w="43" w:type="dxa"/>
            </w:tcMar>
            <w:vAlign w:val="bottom"/>
          </w:tcPr>
          <w:p w14:paraId="31ACC8DA" w14:textId="77777777" w:rsidR="00214496" w:rsidRPr="00134C68" w:rsidRDefault="00214496" w:rsidP="00134C68">
            <w:r w:rsidRPr="00134C68">
              <w:t>11 772</w:t>
            </w:r>
          </w:p>
        </w:tc>
      </w:tr>
      <w:tr w:rsidR="00000000" w:rsidRPr="00134C68" w14:paraId="0A78617B" w14:textId="77777777" w:rsidTr="00134C68">
        <w:trPr>
          <w:trHeight w:val="380"/>
        </w:trPr>
        <w:tc>
          <w:tcPr>
            <w:tcW w:w="2620" w:type="dxa"/>
            <w:tcBorders>
              <w:top w:val="nil"/>
              <w:left w:val="nil"/>
              <w:bottom w:val="nil"/>
              <w:right w:val="nil"/>
            </w:tcBorders>
            <w:tcMar>
              <w:top w:w="128" w:type="dxa"/>
              <w:left w:w="43" w:type="dxa"/>
              <w:bottom w:w="43" w:type="dxa"/>
              <w:right w:w="43" w:type="dxa"/>
            </w:tcMar>
          </w:tcPr>
          <w:p w14:paraId="005C7559" w14:textId="77777777" w:rsidR="00214496" w:rsidRPr="00134C68" w:rsidRDefault="00214496" w:rsidP="00134C68">
            <w:r w:rsidRPr="00134C68">
              <w:t>Indeks 52-54</w:t>
            </w:r>
          </w:p>
        </w:tc>
        <w:tc>
          <w:tcPr>
            <w:tcW w:w="2560" w:type="dxa"/>
            <w:tcBorders>
              <w:top w:val="nil"/>
              <w:left w:val="nil"/>
              <w:bottom w:val="nil"/>
              <w:right w:val="nil"/>
            </w:tcBorders>
            <w:tcMar>
              <w:top w:w="128" w:type="dxa"/>
              <w:left w:w="43" w:type="dxa"/>
              <w:bottom w:w="43" w:type="dxa"/>
              <w:right w:w="43" w:type="dxa"/>
            </w:tcMar>
            <w:vAlign w:val="bottom"/>
          </w:tcPr>
          <w:p w14:paraId="760E8BB4" w14:textId="77777777" w:rsidR="00214496" w:rsidRPr="00134C68" w:rsidRDefault="00214496" w:rsidP="00134C68">
            <w:r w:rsidRPr="00134C68">
              <w:t>4 756</w:t>
            </w:r>
          </w:p>
        </w:tc>
        <w:tc>
          <w:tcPr>
            <w:tcW w:w="4380" w:type="dxa"/>
            <w:tcBorders>
              <w:top w:val="nil"/>
              <w:left w:val="nil"/>
              <w:bottom w:val="nil"/>
              <w:right w:val="nil"/>
            </w:tcBorders>
            <w:tcMar>
              <w:top w:w="128" w:type="dxa"/>
              <w:left w:w="43" w:type="dxa"/>
              <w:bottom w:w="43" w:type="dxa"/>
              <w:right w:w="43" w:type="dxa"/>
            </w:tcMar>
            <w:vAlign w:val="bottom"/>
          </w:tcPr>
          <w:p w14:paraId="27127753" w14:textId="77777777" w:rsidR="00214496" w:rsidRPr="00134C68" w:rsidRDefault="00214496" w:rsidP="00134C68">
            <w:r w:rsidRPr="00134C68">
              <w:t>10 299</w:t>
            </w:r>
          </w:p>
        </w:tc>
      </w:tr>
      <w:tr w:rsidR="00000000" w:rsidRPr="00134C68" w14:paraId="532C4F29" w14:textId="77777777" w:rsidTr="00134C68">
        <w:trPr>
          <w:trHeight w:val="380"/>
        </w:trPr>
        <w:tc>
          <w:tcPr>
            <w:tcW w:w="2620" w:type="dxa"/>
            <w:tcBorders>
              <w:top w:val="nil"/>
              <w:left w:val="nil"/>
              <w:bottom w:val="nil"/>
              <w:right w:val="nil"/>
            </w:tcBorders>
            <w:tcMar>
              <w:top w:w="128" w:type="dxa"/>
              <w:left w:w="43" w:type="dxa"/>
              <w:bottom w:w="43" w:type="dxa"/>
              <w:right w:w="43" w:type="dxa"/>
            </w:tcMar>
          </w:tcPr>
          <w:p w14:paraId="4740533F" w14:textId="77777777" w:rsidR="00214496" w:rsidRPr="00134C68" w:rsidRDefault="00214496" w:rsidP="00134C68">
            <w:r w:rsidRPr="00134C68">
              <w:t>Indeks 55-58</w:t>
            </w:r>
          </w:p>
        </w:tc>
        <w:tc>
          <w:tcPr>
            <w:tcW w:w="2560" w:type="dxa"/>
            <w:tcBorders>
              <w:top w:val="nil"/>
              <w:left w:val="nil"/>
              <w:bottom w:val="nil"/>
              <w:right w:val="nil"/>
            </w:tcBorders>
            <w:tcMar>
              <w:top w:w="128" w:type="dxa"/>
              <w:left w:w="43" w:type="dxa"/>
              <w:bottom w:w="43" w:type="dxa"/>
              <w:right w:w="43" w:type="dxa"/>
            </w:tcMar>
            <w:vAlign w:val="bottom"/>
          </w:tcPr>
          <w:p w14:paraId="09C66E22" w14:textId="77777777" w:rsidR="00214496" w:rsidRPr="00134C68" w:rsidRDefault="00214496" w:rsidP="00134C68">
            <w:r w:rsidRPr="00134C68">
              <w:t>4 076</w:t>
            </w:r>
          </w:p>
        </w:tc>
        <w:tc>
          <w:tcPr>
            <w:tcW w:w="4380" w:type="dxa"/>
            <w:tcBorders>
              <w:top w:val="nil"/>
              <w:left w:val="nil"/>
              <w:bottom w:val="nil"/>
              <w:right w:val="nil"/>
            </w:tcBorders>
            <w:tcMar>
              <w:top w:w="128" w:type="dxa"/>
              <w:left w:w="43" w:type="dxa"/>
              <w:bottom w:w="43" w:type="dxa"/>
              <w:right w:w="43" w:type="dxa"/>
            </w:tcMar>
            <w:vAlign w:val="bottom"/>
          </w:tcPr>
          <w:p w14:paraId="1C7BC474" w14:textId="77777777" w:rsidR="00214496" w:rsidRPr="00134C68" w:rsidRDefault="00214496" w:rsidP="00134C68">
            <w:r w:rsidRPr="00134C68">
              <w:t>8 829</w:t>
            </w:r>
          </w:p>
        </w:tc>
      </w:tr>
      <w:tr w:rsidR="00000000" w:rsidRPr="00134C68" w14:paraId="16593C00" w14:textId="77777777" w:rsidTr="00134C68">
        <w:trPr>
          <w:trHeight w:val="380"/>
        </w:trPr>
        <w:tc>
          <w:tcPr>
            <w:tcW w:w="2620" w:type="dxa"/>
            <w:tcBorders>
              <w:top w:val="nil"/>
              <w:left w:val="nil"/>
              <w:bottom w:val="single" w:sz="4" w:space="0" w:color="000000"/>
              <w:right w:val="nil"/>
            </w:tcBorders>
            <w:tcMar>
              <w:top w:w="128" w:type="dxa"/>
              <w:left w:w="43" w:type="dxa"/>
              <w:bottom w:w="43" w:type="dxa"/>
              <w:right w:w="43" w:type="dxa"/>
            </w:tcMar>
          </w:tcPr>
          <w:p w14:paraId="65E5BA80" w14:textId="77777777" w:rsidR="00214496" w:rsidRPr="00134C68" w:rsidRDefault="00214496" w:rsidP="00134C68">
            <w:r w:rsidRPr="00134C68">
              <w:t>Indeks over 58</w:t>
            </w:r>
          </w:p>
        </w:tc>
        <w:tc>
          <w:tcPr>
            <w:tcW w:w="2560" w:type="dxa"/>
            <w:tcBorders>
              <w:top w:val="nil"/>
              <w:left w:val="nil"/>
              <w:bottom w:val="single" w:sz="4" w:space="0" w:color="000000"/>
              <w:right w:val="nil"/>
            </w:tcBorders>
            <w:tcMar>
              <w:top w:w="128" w:type="dxa"/>
              <w:left w:w="43" w:type="dxa"/>
              <w:bottom w:w="43" w:type="dxa"/>
              <w:right w:w="43" w:type="dxa"/>
            </w:tcMar>
            <w:vAlign w:val="bottom"/>
          </w:tcPr>
          <w:p w14:paraId="39309BD7" w14:textId="77777777" w:rsidR="00214496" w:rsidRPr="00134C68" w:rsidRDefault="00214496" w:rsidP="00134C68">
            <w:r w:rsidRPr="00134C68">
              <w:t>3 398</w:t>
            </w:r>
          </w:p>
        </w:tc>
        <w:tc>
          <w:tcPr>
            <w:tcW w:w="4380" w:type="dxa"/>
            <w:tcBorders>
              <w:top w:val="nil"/>
              <w:left w:val="nil"/>
              <w:bottom w:val="single" w:sz="4" w:space="0" w:color="000000"/>
              <w:right w:val="nil"/>
            </w:tcBorders>
            <w:tcMar>
              <w:top w:w="128" w:type="dxa"/>
              <w:left w:w="43" w:type="dxa"/>
              <w:bottom w:w="43" w:type="dxa"/>
              <w:right w:w="43" w:type="dxa"/>
            </w:tcMar>
            <w:vAlign w:val="bottom"/>
          </w:tcPr>
          <w:p w14:paraId="18D74AB2" w14:textId="77777777" w:rsidR="00214496" w:rsidRPr="00134C68" w:rsidRDefault="00214496" w:rsidP="00134C68">
            <w:r w:rsidRPr="00134C68">
              <w:t>7 357</w:t>
            </w:r>
          </w:p>
        </w:tc>
      </w:tr>
    </w:tbl>
    <w:p w14:paraId="020C241C" w14:textId="77777777" w:rsidR="00214496" w:rsidRPr="00134C68" w:rsidRDefault="00214496" w:rsidP="00134C68">
      <w:pPr>
        <w:pStyle w:val="b-post"/>
      </w:pPr>
      <w:r w:rsidRPr="00134C68">
        <w:t xml:space="preserve">Post 64 </w:t>
      </w:r>
      <w:proofErr w:type="spellStart"/>
      <w:r w:rsidRPr="00134C68">
        <w:t>Skjønstilskot</w:t>
      </w:r>
      <w:proofErr w:type="spellEnd"/>
    </w:p>
    <w:p w14:paraId="26D1F5C1"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fordeler kvart år </w:t>
      </w:r>
      <w:proofErr w:type="spellStart"/>
      <w:r w:rsidRPr="00134C68">
        <w:t>ein</w:t>
      </w:r>
      <w:proofErr w:type="spellEnd"/>
      <w:r w:rsidRPr="00134C68">
        <w:t xml:space="preserve"> del av </w:t>
      </w:r>
      <w:proofErr w:type="spellStart"/>
      <w:r w:rsidRPr="00134C68">
        <w:t>rammetilskotet</w:t>
      </w:r>
      <w:proofErr w:type="spellEnd"/>
      <w:r w:rsidRPr="00134C68">
        <w:t xml:space="preserve"> til </w:t>
      </w:r>
      <w:proofErr w:type="spellStart"/>
      <w:r w:rsidRPr="00134C68">
        <w:t>kommunar</w:t>
      </w:r>
      <w:proofErr w:type="spellEnd"/>
      <w:r w:rsidRPr="00134C68">
        <w:t xml:space="preserve"> og </w:t>
      </w:r>
      <w:proofErr w:type="spellStart"/>
      <w:r w:rsidRPr="00134C68">
        <w:t>fylkeskommunar</w:t>
      </w:r>
      <w:proofErr w:type="spellEnd"/>
      <w:r w:rsidRPr="00134C68">
        <w:t xml:space="preserve"> etter </w:t>
      </w:r>
      <w:proofErr w:type="spellStart"/>
      <w:r w:rsidRPr="00134C68">
        <w:t>skjøn</w:t>
      </w:r>
      <w:proofErr w:type="spellEnd"/>
      <w:r w:rsidRPr="00134C68">
        <w:t xml:space="preserve">. </w:t>
      </w:r>
      <w:proofErr w:type="spellStart"/>
      <w:r w:rsidRPr="00134C68">
        <w:t>Føremålet</w:t>
      </w:r>
      <w:proofErr w:type="spellEnd"/>
      <w:r w:rsidRPr="00134C68">
        <w:t xml:space="preserve"> med </w:t>
      </w:r>
      <w:proofErr w:type="spellStart"/>
      <w:r w:rsidRPr="00134C68">
        <w:t>skjønstilskotet</w:t>
      </w:r>
      <w:proofErr w:type="spellEnd"/>
      <w:r w:rsidRPr="00134C68">
        <w:t xml:space="preserve"> er å</w:t>
      </w:r>
      <w:r w:rsidRPr="00134C68">
        <w:t xml:space="preserve"> kompensere </w:t>
      </w:r>
      <w:proofErr w:type="spellStart"/>
      <w:r w:rsidRPr="00134C68">
        <w:t>kommunar</w:t>
      </w:r>
      <w:proofErr w:type="spellEnd"/>
      <w:r w:rsidRPr="00134C68">
        <w:t xml:space="preserve"> og </w:t>
      </w:r>
      <w:proofErr w:type="spellStart"/>
      <w:r w:rsidRPr="00134C68">
        <w:t>fylkeskommunar</w:t>
      </w:r>
      <w:proofErr w:type="spellEnd"/>
      <w:r w:rsidRPr="00134C68">
        <w:t xml:space="preserve"> for lokale tilhøve som </w:t>
      </w:r>
      <w:proofErr w:type="spellStart"/>
      <w:r w:rsidRPr="00134C68">
        <w:t>ikkje</w:t>
      </w:r>
      <w:proofErr w:type="spellEnd"/>
      <w:r w:rsidRPr="00134C68">
        <w:t xml:space="preserve"> blir fanga opp i den faste delen av inntektssystemet, og bidra til fornying og utvikling. Når det </w:t>
      </w:r>
      <w:proofErr w:type="spellStart"/>
      <w:r w:rsidRPr="00134C68">
        <w:t>gjeld</w:t>
      </w:r>
      <w:proofErr w:type="spellEnd"/>
      <w:r w:rsidRPr="00134C68">
        <w:t xml:space="preserve"> </w:t>
      </w:r>
      <w:proofErr w:type="spellStart"/>
      <w:r w:rsidRPr="00134C68">
        <w:t>skjønstildeling</w:t>
      </w:r>
      <w:proofErr w:type="spellEnd"/>
      <w:r w:rsidRPr="00134C68">
        <w:t xml:space="preserve"> til </w:t>
      </w:r>
      <w:proofErr w:type="spellStart"/>
      <w:r w:rsidRPr="00134C68">
        <w:t>kommunane</w:t>
      </w:r>
      <w:proofErr w:type="spellEnd"/>
      <w:r w:rsidRPr="00134C68">
        <w:t xml:space="preserve">, </w:t>
      </w:r>
      <w:proofErr w:type="spellStart"/>
      <w:r w:rsidRPr="00134C68">
        <w:t>fastset</w:t>
      </w:r>
      <w:proofErr w:type="spellEnd"/>
      <w:r w:rsidRPr="00134C68">
        <w:t xml:space="preserve"> departementet </w:t>
      </w:r>
      <w:proofErr w:type="spellStart"/>
      <w:r w:rsidRPr="00134C68">
        <w:t>tilskotsrammer</w:t>
      </w:r>
      <w:proofErr w:type="spellEnd"/>
      <w:r w:rsidRPr="00134C68">
        <w:t xml:space="preserve"> til kvart enkelt </w:t>
      </w:r>
      <w:proofErr w:type="spellStart"/>
      <w:r w:rsidRPr="00134C68">
        <w:t>statsforvaltarembete</w:t>
      </w:r>
      <w:proofErr w:type="spellEnd"/>
      <w:r w:rsidRPr="00134C68">
        <w:t xml:space="preserve">. </w:t>
      </w:r>
      <w:proofErr w:type="spellStart"/>
      <w:r w:rsidRPr="00134C68">
        <w:t>Statsforvaltaren</w:t>
      </w:r>
      <w:proofErr w:type="spellEnd"/>
      <w:r w:rsidRPr="00134C68">
        <w:t xml:space="preserve"> fordeler </w:t>
      </w:r>
      <w:proofErr w:type="spellStart"/>
      <w:r w:rsidRPr="00134C68">
        <w:t>tilskotet</w:t>
      </w:r>
      <w:proofErr w:type="spellEnd"/>
      <w:r w:rsidRPr="00134C68">
        <w:t xml:space="preserve"> til </w:t>
      </w:r>
      <w:proofErr w:type="spellStart"/>
      <w:r w:rsidRPr="00134C68">
        <w:t>kommunane</w:t>
      </w:r>
      <w:proofErr w:type="spellEnd"/>
      <w:r w:rsidRPr="00134C68">
        <w:t xml:space="preserve"> etter retningslinjer gitt av departementet. Det blir </w:t>
      </w:r>
      <w:proofErr w:type="spellStart"/>
      <w:r w:rsidRPr="00134C68">
        <w:t>halde</w:t>
      </w:r>
      <w:proofErr w:type="spellEnd"/>
      <w:r w:rsidRPr="00134C68">
        <w:t xml:space="preserve"> igjen </w:t>
      </w:r>
      <w:proofErr w:type="spellStart"/>
      <w:r w:rsidRPr="00134C68">
        <w:t>ein</w:t>
      </w:r>
      <w:proofErr w:type="spellEnd"/>
      <w:r w:rsidRPr="00134C68">
        <w:t xml:space="preserve"> felles reservepott for uventa </w:t>
      </w:r>
      <w:proofErr w:type="spellStart"/>
      <w:r w:rsidRPr="00134C68">
        <w:t>hendingar</w:t>
      </w:r>
      <w:proofErr w:type="spellEnd"/>
      <w:r w:rsidRPr="00134C68">
        <w:t xml:space="preserve"> som kan gå til både </w:t>
      </w:r>
      <w:proofErr w:type="spellStart"/>
      <w:r w:rsidRPr="00134C68">
        <w:t>kommunar</w:t>
      </w:r>
      <w:proofErr w:type="spellEnd"/>
      <w:r w:rsidRPr="00134C68">
        <w:t xml:space="preserve"> og </w:t>
      </w:r>
      <w:proofErr w:type="spellStart"/>
      <w:r w:rsidRPr="00134C68">
        <w:t>fylkeskommunar</w:t>
      </w:r>
      <w:proofErr w:type="spellEnd"/>
      <w:r w:rsidRPr="00134C68">
        <w:t>.</w:t>
      </w:r>
    </w:p>
    <w:p w14:paraId="5FCDADB4"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708DB2E5" w14:textId="77777777" w:rsidR="00214496" w:rsidRPr="00134C68" w:rsidRDefault="00214496" w:rsidP="00134C68">
      <w:r w:rsidRPr="00134C68">
        <w:t xml:space="preserve">Regjeringa foreslår ei samla </w:t>
      </w:r>
      <w:proofErr w:type="spellStart"/>
      <w:r w:rsidRPr="00134C68">
        <w:t>skjønsramme</w:t>
      </w:r>
      <w:proofErr w:type="spellEnd"/>
      <w:r w:rsidRPr="00134C68">
        <w:t xml:space="preserve"> for 2025 på 1 000 mill. kroner i tråd med Stortingets behandling av </w:t>
      </w:r>
      <w:proofErr w:type="spellStart"/>
      <w:r w:rsidRPr="00134C68">
        <w:t>Prop</w:t>
      </w:r>
      <w:proofErr w:type="spellEnd"/>
      <w:r w:rsidRPr="00134C68">
        <w:t xml:space="preserve">. 102 S (2023–2024) </w:t>
      </w:r>
      <w:r w:rsidRPr="00134C68">
        <w:rPr>
          <w:rStyle w:val="kursiv"/>
        </w:rPr>
        <w:t>Kommuneproposisjonen 2025</w:t>
      </w:r>
      <w:r w:rsidRPr="00134C68">
        <w:t>. Heile ramma blir foreslått løyvd på kap. 571, post 64.</w:t>
      </w:r>
    </w:p>
    <w:p w14:paraId="0714F999" w14:textId="77777777" w:rsidR="00214496" w:rsidRPr="00134C68" w:rsidRDefault="00214496" w:rsidP="00134C68">
      <w:r w:rsidRPr="00134C68">
        <w:t xml:space="preserve">Det blir foreslått å </w:t>
      </w:r>
      <w:proofErr w:type="spellStart"/>
      <w:r w:rsidRPr="00134C68">
        <w:t>setje</w:t>
      </w:r>
      <w:proofErr w:type="spellEnd"/>
      <w:r w:rsidRPr="00134C68">
        <w:t xml:space="preserve"> basisramma for </w:t>
      </w:r>
      <w:proofErr w:type="spellStart"/>
      <w:r w:rsidRPr="00134C68">
        <w:t>kommunane</w:t>
      </w:r>
      <w:proofErr w:type="spellEnd"/>
      <w:r w:rsidRPr="00134C68">
        <w:t xml:space="preserve"> til 800 mill. kroner, det same som i 2024. </w:t>
      </w:r>
      <w:proofErr w:type="spellStart"/>
      <w:r w:rsidRPr="00134C68">
        <w:t>Statsforvaltarembeta</w:t>
      </w:r>
      <w:proofErr w:type="spellEnd"/>
      <w:r w:rsidRPr="00134C68">
        <w:t xml:space="preserve"> har fordelt </w:t>
      </w:r>
      <w:proofErr w:type="spellStart"/>
      <w:r w:rsidRPr="00134C68">
        <w:t>delar</w:t>
      </w:r>
      <w:proofErr w:type="spellEnd"/>
      <w:r w:rsidRPr="00134C68">
        <w:t xml:space="preserve"> av basisramma til </w:t>
      </w:r>
      <w:proofErr w:type="spellStart"/>
      <w:r w:rsidRPr="00134C68">
        <w:t>kommunane</w:t>
      </w:r>
      <w:proofErr w:type="spellEnd"/>
      <w:r w:rsidRPr="00134C68">
        <w:t>, og fordelinga er vist i Grønt hefte 2025.</w:t>
      </w:r>
    </w:p>
    <w:p w14:paraId="4AB8268B" w14:textId="77777777" w:rsidR="00214496" w:rsidRPr="00134C68" w:rsidRDefault="00214496" w:rsidP="00134C68">
      <w:r w:rsidRPr="00134C68">
        <w:t xml:space="preserve">Basert på </w:t>
      </w:r>
      <w:proofErr w:type="spellStart"/>
      <w:r w:rsidRPr="00134C68">
        <w:t>erfaringane</w:t>
      </w:r>
      <w:proofErr w:type="spellEnd"/>
      <w:r w:rsidRPr="00134C68">
        <w:t xml:space="preserve"> </w:t>
      </w:r>
      <w:proofErr w:type="spellStart"/>
      <w:r w:rsidRPr="00134C68">
        <w:t>frå</w:t>
      </w:r>
      <w:proofErr w:type="spellEnd"/>
      <w:r w:rsidRPr="00134C68">
        <w:t xml:space="preserve"> </w:t>
      </w:r>
      <w:proofErr w:type="spellStart"/>
      <w:r w:rsidRPr="00134C68">
        <w:t>tidlegare</w:t>
      </w:r>
      <w:proofErr w:type="spellEnd"/>
      <w:r w:rsidRPr="00134C68">
        <w:t xml:space="preserve"> år blir det </w:t>
      </w:r>
      <w:proofErr w:type="spellStart"/>
      <w:r w:rsidRPr="00134C68">
        <w:t>halde</w:t>
      </w:r>
      <w:proofErr w:type="spellEnd"/>
      <w:r w:rsidRPr="00134C68">
        <w:t xml:space="preserve"> tilbake 180 mill. kroner av </w:t>
      </w:r>
      <w:proofErr w:type="spellStart"/>
      <w:r w:rsidRPr="00134C68">
        <w:t>skjønstilskot</w:t>
      </w:r>
      <w:proofErr w:type="spellEnd"/>
      <w:r w:rsidRPr="00134C68">
        <w:t xml:space="preserve"> til uventa </w:t>
      </w:r>
      <w:proofErr w:type="spellStart"/>
      <w:r w:rsidRPr="00134C68">
        <w:t>hendingar</w:t>
      </w:r>
      <w:proofErr w:type="spellEnd"/>
      <w:r w:rsidRPr="00134C68">
        <w:t xml:space="preserve"> (reservepotten). </w:t>
      </w:r>
      <w:proofErr w:type="spellStart"/>
      <w:r w:rsidRPr="00134C68">
        <w:t>Midlane</w:t>
      </w:r>
      <w:proofErr w:type="spellEnd"/>
      <w:r w:rsidRPr="00134C68">
        <w:t xml:space="preserve"> skal </w:t>
      </w:r>
      <w:proofErr w:type="spellStart"/>
      <w:r w:rsidRPr="00134C68">
        <w:t>hovudsakleg</w:t>
      </w:r>
      <w:proofErr w:type="spellEnd"/>
      <w:r w:rsidRPr="00134C68">
        <w:t xml:space="preserve"> </w:t>
      </w:r>
      <w:proofErr w:type="spellStart"/>
      <w:r w:rsidRPr="00134C68">
        <w:t>nyttast</w:t>
      </w:r>
      <w:proofErr w:type="spellEnd"/>
      <w:r w:rsidRPr="00134C68">
        <w:t xml:space="preserve"> til å kompensere </w:t>
      </w:r>
      <w:proofErr w:type="spellStart"/>
      <w:r w:rsidRPr="00134C68">
        <w:t>kommunar</w:t>
      </w:r>
      <w:proofErr w:type="spellEnd"/>
      <w:r w:rsidRPr="00134C68">
        <w:t xml:space="preserve"> og </w:t>
      </w:r>
      <w:proofErr w:type="spellStart"/>
      <w:r w:rsidRPr="00134C68">
        <w:t>fylkeskommunar</w:t>
      </w:r>
      <w:proofErr w:type="spellEnd"/>
      <w:r w:rsidRPr="00134C68">
        <w:t xml:space="preserve"> som har </w:t>
      </w:r>
      <w:proofErr w:type="spellStart"/>
      <w:r w:rsidRPr="00134C68">
        <w:t>meirutgifter</w:t>
      </w:r>
      <w:proofErr w:type="spellEnd"/>
      <w:r w:rsidRPr="00134C68">
        <w:t xml:space="preserve"> som </w:t>
      </w:r>
      <w:proofErr w:type="spellStart"/>
      <w:r w:rsidRPr="00134C68">
        <w:t>følgje</w:t>
      </w:r>
      <w:proofErr w:type="spellEnd"/>
      <w:r w:rsidRPr="00134C68">
        <w:t xml:space="preserve"> av naturskade eller andre kritiske, uventa </w:t>
      </w:r>
      <w:proofErr w:type="spellStart"/>
      <w:r w:rsidRPr="00134C68">
        <w:t>hendingar</w:t>
      </w:r>
      <w:proofErr w:type="spellEnd"/>
      <w:r w:rsidRPr="00134C68">
        <w:t xml:space="preserve">. Både </w:t>
      </w:r>
      <w:proofErr w:type="spellStart"/>
      <w:r w:rsidRPr="00134C68">
        <w:t>kommunar</w:t>
      </w:r>
      <w:proofErr w:type="spellEnd"/>
      <w:r w:rsidRPr="00134C68">
        <w:t xml:space="preserve"> og </w:t>
      </w:r>
      <w:proofErr w:type="spellStart"/>
      <w:r w:rsidRPr="00134C68">
        <w:t>fylkeskommunar</w:t>
      </w:r>
      <w:proofErr w:type="spellEnd"/>
      <w:r w:rsidRPr="00134C68">
        <w:t xml:space="preserve"> kan </w:t>
      </w:r>
      <w:proofErr w:type="spellStart"/>
      <w:r w:rsidRPr="00134C68">
        <w:t>søkje</w:t>
      </w:r>
      <w:proofErr w:type="spellEnd"/>
      <w:r w:rsidRPr="00134C68">
        <w:t xml:space="preserve"> om kompensasjon </w:t>
      </w:r>
      <w:proofErr w:type="spellStart"/>
      <w:r w:rsidRPr="00134C68">
        <w:t>frå</w:t>
      </w:r>
      <w:proofErr w:type="spellEnd"/>
      <w:r w:rsidRPr="00134C68">
        <w:t xml:space="preserve"> reservepotten.</w:t>
      </w:r>
    </w:p>
    <w:p w14:paraId="15AB72AC" w14:textId="77777777" w:rsidR="00214496" w:rsidRPr="00134C68" w:rsidRDefault="00214496" w:rsidP="00134C68">
      <w:proofErr w:type="spellStart"/>
      <w:r w:rsidRPr="00134C68">
        <w:t>Vidare</w:t>
      </w:r>
      <w:proofErr w:type="spellEnd"/>
      <w:r w:rsidRPr="00134C68">
        <w:t xml:space="preserve"> blir det foreslått 20 mill. kroner til utviklings- og fornyingsprosjekt (prosjektskjøn). </w:t>
      </w:r>
      <w:proofErr w:type="spellStart"/>
      <w:r w:rsidRPr="00134C68">
        <w:t>Prosjektskjønet</w:t>
      </w:r>
      <w:proofErr w:type="spellEnd"/>
      <w:r w:rsidRPr="00134C68">
        <w:t xml:space="preserve"> dekker mellom anna driftsutgifter og medlemskontingent i Foreningen for god kommunal regnskapsskikk (GKRS) med til </w:t>
      </w:r>
      <w:proofErr w:type="spellStart"/>
      <w:r w:rsidRPr="00134C68">
        <w:t>saman</w:t>
      </w:r>
      <w:proofErr w:type="spellEnd"/>
      <w:r w:rsidRPr="00134C68">
        <w:t xml:space="preserve"> 450 000 kroner. GKRS er ei ideell </w:t>
      </w:r>
      <w:proofErr w:type="spellStart"/>
      <w:r w:rsidRPr="00134C68">
        <w:t>foreining</w:t>
      </w:r>
      <w:proofErr w:type="spellEnd"/>
      <w:r w:rsidRPr="00134C68">
        <w:t xml:space="preserve"> og </w:t>
      </w:r>
      <w:proofErr w:type="spellStart"/>
      <w:r w:rsidRPr="00134C68">
        <w:t>eit</w:t>
      </w:r>
      <w:proofErr w:type="spellEnd"/>
      <w:r w:rsidRPr="00134C68">
        <w:t xml:space="preserve"> uavhengig organ som skal </w:t>
      </w:r>
      <w:proofErr w:type="spellStart"/>
      <w:r w:rsidRPr="00134C68">
        <w:t>fremje</w:t>
      </w:r>
      <w:proofErr w:type="spellEnd"/>
      <w:r w:rsidRPr="00134C68">
        <w:t xml:space="preserve"> og utvikle god kommunal </w:t>
      </w:r>
      <w:proofErr w:type="spellStart"/>
      <w:r w:rsidRPr="00134C68">
        <w:t>rekneskapsskikk</w:t>
      </w:r>
      <w:proofErr w:type="spellEnd"/>
      <w:r w:rsidRPr="00134C68">
        <w:t xml:space="preserve">. </w:t>
      </w:r>
      <w:proofErr w:type="spellStart"/>
      <w:r w:rsidRPr="00134C68">
        <w:t>Medlemer</w:t>
      </w:r>
      <w:proofErr w:type="spellEnd"/>
      <w:r w:rsidRPr="00134C68">
        <w:t xml:space="preserve"> er Kommunal- og </w:t>
      </w:r>
      <w:proofErr w:type="spellStart"/>
      <w:r w:rsidRPr="00134C68">
        <w:t>distriktsdepartementet</w:t>
      </w:r>
      <w:proofErr w:type="spellEnd"/>
      <w:r w:rsidRPr="00134C68">
        <w:t xml:space="preserve">, Barne- og familiedepartementet, KS, NKRF – kontroll og revisjon i kommunene og Norges kemner- og </w:t>
      </w:r>
      <w:proofErr w:type="spellStart"/>
      <w:r w:rsidRPr="00134C68">
        <w:t>kommuneøkonomer</w:t>
      </w:r>
      <w:r w:rsidRPr="00134C68">
        <w:t>s</w:t>
      </w:r>
      <w:proofErr w:type="spellEnd"/>
      <w:r w:rsidRPr="00134C68">
        <w:t xml:space="preserve"> forbund. </w:t>
      </w:r>
      <w:proofErr w:type="spellStart"/>
      <w:r w:rsidRPr="00134C68">
        <w:t>Ein</w:t>
      </w:r>
      <w:proofErr w:type="spellEnd"/>
      <w:r w:rsidRPr="00134C68">
        <w:t xml:space="preserve"> </w:t>
      </w:r>
      <w:proofErr w:type="spellStart"/>
      <w:r w:rsidRPr="00134C68">
        <w:t>nærare</w:t>
      </w:r>
      <w:proofErr w:type="spellEnd"/>
      <w:r w:rsidRPr="00134C68">
        <w:t xml:space="preserve"> omtale av kriterium for løyving av </w:t>
      </w:r>
      <w:proofErr w:type="spellStart"/>
      <w:r w:rsidRPr="00134C68">
        <w:t>prosjektskjønsmidlar</w:t>
      </w:r>
      <w:proofErr w:type="spellEnd"/>
      <w:r w:rsidRPr="00134C68">
        <w:t xml:space="preserve"> i 2025 er gitt i kommuneproposisjonen for 2025.</w:t>
      </w:r>
    </w:p>
    <w:p w14:paraId="6D5AF198" w14:textId="77777777" w:rsidR="00214496" w:rsidRPr="00134C68" w:rsidRDefault="00214496" w:rsidP="00134C68">
      <w:proofErr w:type="spellStart"/>
      <w:r w:rsidRPr="00134C68">
        <w:t>Nærare</w:t>
      </w:r>
      <w:proofErr w:type="spellEnd"/>
      <w:r w:rsidRPr="00134C68">
        <w:t xml:space="preserve"> omtale av </w:t>
      </w:r>
      <w:proofErr w:type="spellStart"/>
      <w:r w:rsidRPr="00134C68">
        <w:t>skjønsramma</w:t>
      </w:r>
      <w:proofErr w:type="spellEnd"/>
      <w:r w:rsidRPr="00134C68">
        <w:t xml:space="preserve"> for 2025 og rapportering om bruk av </w:t>
      </w:r>
      <w:proofErr w:type="spellStart"/>
      <w:r w:rsidRPr="00134C68">
        <w:t>skjønstilskot</w:t>
      </w:r>
      <w:proofErr w:type="spellEnd"/>
      <w:r w:rsidRPr="00134C68">
        <w:t xml:space="preserve"> i 2023 er gitt i kommuneproposisjonen for 2025.</w:t>
      </w:r>
    </w:p>
    <w:p w14:paraId="54F34E80" w14:textId="77777777" w:rsidR="00214496" w:rsidRPr="00134C68" w:rsidRDefault="00214496" w:rsidP="00134C68">
      <w:pPr>
        <w:pStyle w:val="b-post"/>
      </w:pPr>
      <w:r w:rsidRPr="00134C68">
        <w:t xml:space="preserve">Post 65 </w:t>
      </w:r>
      <w:proofErr w:type="spellStart"/>
      <w:r w:rsidRPr="00134C68">
        <w:t>Regionsentertilskot</w:t>
      </w:r>
      <w:proofErr w:type="spellEnd"/>
    </w:p>
    <w:p w14:paraId="15176F20" w14:textId="77777777" w:rsidR="00214496" w:rsidRPr="00134C68" w:rsidRDefault="00214496" w:rsidP="00134C68">
      <w:proofErr w:type="spellStart"/>
      <w:r w:rsidRPr="00134C68">
        <w:t>Regionsentertilskotet</w:t>
      </w:r>
      <w:proofErr w:type="spellEnd"/>
      <w:r w:rsidRPr="00134C68">
        <w:t xml:space="preserve"> </w:t>
      </w:r>
      <w:proofErr w:type="spellStart"/>
      <w:r w:rsidRPr="00134C68">
        <w:t>vart</w:t>
      </w:r>
      <w:proofErr w:type="spellEnd"/>
      <w:r w:rsidRPr="00134C68">
        <w:t xml:space="preserve"> innført i 2017 og har gått til </w:t>
      </w:r>
      <w:proofErr w:type="spellStart"/>
      <w:r w:rsidRPr="00134C68">
        <w:t>kommunar</w:t>
      </w:r>
      <w:proofErr w:type="spellEnd"/>
      <w:r w:rsidRPr="00134C68">
        <w:t xml:space="preserve"> som slo seg </w:t>
      </w:r>
      <w:proofErr w:type="spellStart"/>
      <w:r w:rsidRPr="00134C68">
        <w:t>saman</w:t>
      </w:r>
      <w:proofErr w:type="spellEnd"/>
      <w:r w:rsidRPr="00134C68">
        <w:t xml:space="preserve"> i samband med </w:t>
      </w:r>
      <w:proofErr w:type="spellStart"/>
      <w:r w:rsidRPr="00134C68">
        <w:t>kommunereforma</w:t>
      </w:r>
      <w:proofErr w:type="spellEnd"/>
      <w:r w:rsidRPr="00134C68">
        <w:t xml:space="preserve">, og som etter </w:t>
      </w:r>
      <w:proofErr w:type="spellStart"/>
      <w:r w:rsidRPr="00134C68">
        <w:t>samanslåinga</w:t>
      </w:r>
      <w:proofErr w:type="spellEnd"/>
      <w:r w:rsidRPr="00134C68">
        <w:t xml:space="preserve"> </w:t>
      </w:r>
      <w:proofErr w:type="spellStart"/>
      <w:r w:rsidRPr="00134C68">
        <w:t>fekk</w:t>
      </w:r>
      <w:proofErr w:type="spellEnd"/>
      <w:r w:rsidRPr="00134C68">
        <w:t xml:space="preserve"> over om lag 8 000 </w:t>
      </w:r>
      <w:proofErr w:type="spellStart"/>
      <w:r w:rsidRPr="00134C68">
        <w:t>innbyggarar</w:t>
      </w:r>
      <w:proofErr w:type="spellEnd"/>
      <w:r w:rsidRPr="00134C68">
        <w:t xml:space="preserve">. </w:t>
      </w:r>
      <w:proofErr w:type="spellStart"/>
      <w:r w:rsidRPr="00134C68">
        <w:t>Regionsentertilskotet</w:t>
      </w:r>
      <w:proofErr w:type="spellEnd"/>
      <w:r w:rsidRPr="00134C68">
        <w:t xml:space="preserve"> </w:t>
      </w:r>
      <w:proofErr w:type="spellStart"/>
      <w:r w:rsidRPr="00134C68">
        <w:t>utgjer</w:t>
      </w:r>
      <w:proofErr w:type="spellEnd"/>
      <w:r w:rsidRPr="00134C68">
        <w:t xml:space="preserve"> 221,6 mill. kroner i 2024. Som </w:t>
      </w:r>
      <w:proofErr w:type="spellStart"/>
      <w:r w:rsidRPr="00134C68">
        <w:t>ein</w:t>
      </w:r>
      <w:proofErr w:type="spellEnd"/>
      <w:r w:rsidRPr="00134C68">
        <w:t xml:space="preserve"> del av omlegginga av inntektssystemet blir </w:t>
      </w:r>
      <w:proofErr w:type="spellStart"/>
      <w:r w:rsidRPr="00134C68">
        <w:t>regionsentertilskotet</w:t>
      </w:r>
      <w:proofErr w:type="spellEnd"/>
      <w:r w:rsidRPr="00134C68">
        <w:t xml:space="preserve"> avvikla </w:t>
      </w:r>
      <w:proofErr w:type="spellStart"/>
      <w:r w:rsidRPr="00134C68">
        <w:t>frå</w:t>
      </w:r>
      <w:proofErr w:type="spellEnd"/>
      <w:r w:rsidRPr="00134C68">
        <w:t xml:space="preserve"> og med 2025. </w:t>
      </w:r>
      <w:proofErr w:type="spellStart"/>
      <w:r w:rsidRPr="00134C68">
        <w:t>Tilskotsmidla</w:t>
      </w:r>
      <w:proofErr w:type="spellEnd"/>
      <w:r w:rsidRPr="00134C68">
        <w:t xml:space="preserve"> blir foreslått overført til post 60 </w:t>
      </w:r>
      <w:proofErr w:type="spellStart"/>
      <w:r w:rsidRPr="00134C68">
        <w:t>Innbyggartilskot</w:t>
      </w:r>
      <w:proofErr w:type="spellEnd"/>
      <w:r w:rsidRPr="00134C68">
        <w:t>.</w:t>
      </w:r>
    </w:p>
    <w:p w14:paraId="3F0EE44F" w14:textId="77777777" w:rsidR="00214496" w:rsidRPr="00134C68" w:rsidRDefault="00214496" w:rsidP="00134C68">
      <w:pPr>
        <w:pStyle w:val="b-post"/>
      </w:pPr>
      <w:r w:rsidRPr="00134C68">
        <w:t xml:space="preserve">Post 66 </w:t>
      </w:r>
      <w:proofErr w:type="spellStart"/>
      <w:r w:rsidRPr="00134C68">
        <w:t>Veksttilskot</w:t>
      </w:r>
      <w:proofErr w:type="spellEnd"/>
    </w:p>
    <w:p w14:paraId="395981B1" w14:textId="77777777" w:rsidR="00214496" w:rsidRPr="00134C68" w:rsidRDefault="00214496" w:rsidP="00134C68">
      <w:proofErr w:type="spellStart"/>
      <w:r w:rsidRPr="00134C68">
        <w:t>Veksttilskotet</w:t>
      </w:r>
      <w:proofErr w:type="spellEnd"/>
      <w:r w:rsidRPr="00134C68">
        <w:t xml:space="preserve"> blir gitt til </w:t>
      </w:r>
      <w:proofErr w:type="spellStart"/>
      <w:r w:rsidRPr="00134C68">
        <w:t>kommunar</w:t>
      </w:r>
      <w:proofErr w:type="spellEnd"/>
      <w:r w:rsidRPr="00134C68">
        <w:t xml:space="preserve"> med </w:t>
      </w:r>
      <w:proofErr w:type="spellStart"/>
      <w:r w:rsidRPr="00134C68">
        <w:t>særleg</w:t>
      </w:r>
      <w:proofErr w:type="spellEnd"/>
      <w:r w:rsidRPr="00134C68">
        <w:t xml:space="preserve"> høg </w:t>
      </w:r>
      <w:proofErr w:type="spellStart"/>
      <w:r w:rsidRPr="00134C68">
        <w:t>auke</w:t>
      </w:r>
      <w:proofErr w:type="spellEnd"/>
      <w:r w:rsidRPr="00134C68">
        <w:t xml:space="preserve"> i </w:t>
      </w:r>
      <w:proofErr w:type="spellStart"/>
      <w:r w:rsidRPr="00134C68">
        <w:t>folketal</w:t>
      </w:r>
      <w:proofErr w:type="spellEnd"/>
      <w:r w:rsidRPr="00134C68">
        <w:t xml:space="preserve">. For 2025 blir det foreslått </w:t>
      </w:r>
      <w:proofErr w:type="spellStart"/>
      <w:r w:rsidRPr="00134C68">
        <w:t>tilskot</w:t>
      </w:r>
      <w:proofErr w:type="spellEnd"/>
      <w:r w:rsidRPr="00134C68">
        <w:t xml:space="preserve"> til </w:t>
      </w:r>
      <w:proofErr w:type="spellStart"/>
      <w:r w:rsidRPr="00134C68">
        <w:t>kommunar</w:t>
      </w:r>
      <w:proofErr w:type="spellEnd"/>
      <w:r w:rsidRPr="00134C68">
        <w:t xml:space="preserve"> som gjennom siste treårsperiode har hatt </w:t>
      </w:r>
      <w:proofErr w:type="spellStart"/>
      <w:r w:rsidRPr="00134C68">
        <w:t>ein</w:t>
      </w:r>
      <w:proofErr w:type="spellEnd"/>
      <w:r w:rsidRPr="00134C68">
        <w:t xml:space="preserve"> </w:t>
      </w:r>
      <w:proofErr w:type="spellStart"/>
      <w:r w:rsidRPr="00134C68">
        <w:t>gjennomsnittleg</w:t>
      </w:r>
      <w:proofErr w:type="spellEnd"/>
      <w:r w:rsidRPr="00134C68">
        <w:t xml:space="preserve"> </w:t>
      </w:r>
      <w:proofErr w:type="spellStart"/>
      <w:r w:rsidRPr="00134C68">
        <w:t>årleg</w:t>
      </w:r>
      <w:proofErr w:type="spellEnd"/>
      <w:r w:rsidRPr="00134C68">
        <w:t xml:space="preserve"> vekst i </w:t>
      </w:r>
      <w:proofErr w:type="spellStart"/>
      <w:r w:rsidRPr="00134C68">
        <w:t>folketalet</w:t>
      </w:r>
      <w:proofErr w:type="spellEnd"/>
      <w:r w:rsidRPr="00134C68">
        <w:t xml:space="preserve"> som er </w:t>
      </w:r>
      <w:proofErr w:type="spellStart"/>
      <w:r w:rsidRPr="00134C68">
        <w:t>høgare</w:t>
      </w:r>
      <w:proofErr w:type="spellEnd"/>
      <w:r w:rsidRPr="00134C68">
        <w:t xml:space="preserve"> enn 1,4 pst. og skatteinntekter under 140 pst. av landsgjennomsnittet. </w:t>
      </w:r>
      <w:proofErr w:type="spellStart"/>
      <w:r w:rsidRPr="00134C68">
        <w:t>Tilskotet</w:t>
      </w:r>
      <w:proofErr w:type="spellEnd"/>
      <w:r w:rsidRPr="00134C68">
        <w:t xml:space="preserve"> blir gitt med </w:t>
      </w:r>
      <w:proofErr w:type="spellStart"/>
      <w:r w:rsidRPr="00134C68">
        <w:t>ein</w:t>
      </w:r>
      <w:proofErr w:type="spellEnd"/>
      <w:r w:rsidRPr="00134C68">
        <w:t xml:space="preserve"> sats per </w:t>
      </w:r>
      <w:proofErr w:type="spellStart"/>
      <w:r w:rsidRPr="00134C68">
        <w:t>innbyggar</w:t>
      </w:r>
      <w:proofErr w:type="spellEnd"/>
      <w:r w:rsidRPr="00134C68">
        <w:t xml:space="preserve"> over </w:t>
      </w:r>
      <w:proofErr w:type="spellStart"/>
      <w:r w:rsidRPr="00134C68">
        <w:t>vekstgrensa</w:t>
      </w:r>
      <w:proofErr w:type="spellEnd"/>
      <w:r w:rsidRPr="00134C68">
        <w:t>.</w:t>
      </w:r>
    </w:p>
    <w:p w14:paraId="39D138B8" w14:textId="77777777" w:rsidR="00214496" w:rsidRPr="00134C68" w:rsidRDefault="00214496" w:rsidP="00134C68">
      <w:r w:rsidRPr="00134C68">
        <w:t xml:space="preserve">Som </w:t>
      </w:r>
      <w:proofErr w:type="spellStart"/>
      <w:r w:rsidRPr="00134C68">
        <w:t>ein</w:t>
      </w:r>
      <w:proofErr w:type="spellEnd"/>
      <w:r w:rsidRPr="00134C68">
        <w:t xml:space="preserve"> del av omlegginga av inntektssystemet foreslår departementet at satsen per </w:t>
      </w:r>
      <w:proofErr w:type="spellStart"/>
      <w:r w:rsidRPr="00134C68">
        <w:t>innbyggar</w:t>
      </w:r>
      <w:proofErr w:type="spellEnd"/>
      <w:r w:rsidRPr="00134C68">
        <w:t xml:space="preserve"> utover </w:t>
      </w:r>
      <w:proofErr w:type="spellStart"/>
      <w:r w:rsidRPr="00134C68">
        <w:t>vekstgrensa</w:t>
      </w:r>
      <w:proofErr w:type="spellEnd"/>
      <w:r w:rsidRPr="00134C68">
        <w:t xml:space="preserve"> blir sett til 23 364 kroner per </w:t>
      </w:r>
      <w:proofErr w:type="spellStart"/>
      <w:r w:rsidRPr="00134C68">
        <w:t>innbyggar</w:t>
      </w:r>
      <w:proofErr w:type="spellEnd"/>
      <w:r w:rsidRPr="00134C68">
        <w:t>, om lag 1/3 av den prisjusterte satsen i 2024.</w:t>
      </w:r>
    </w:p>
    <w:p w14:paraId="2A79C762" w14:textId="77777777" w:rsidR="00214496" w:rsidRPr="00134C68" w:rsidRDefault="00214496" w:rsidP="00134C68">
      <w:r w:rsidRPr="00134C68">
        <w:t>Det blir foreslått å løyve 137,1 mill. kroner.</w:t>
      </w:r>
    </w:p>
    <w:p w14:paraId="1CE2BA98" w14:textId="77777777" w:rsidR="00214496" w:rsidRPr="00134C68" w:rsidRDefault="00214496" w:rsidP="00134C68">
      <w:pPr>
        <w:pStyle w:val="b-post"/>
      </w:pPr>
      <w:r w:rsidRPr="00134C68">
        <w:t xml:space="preserve">Post 67 </w:t>
      </w:r>
      <w:proofErr w:type="spellStart"/>
      <w:r w:rsidRPr="00134C68">
        <w:t>Storbytilskot</w:t>
      </w:r>
      <w:proofErr w:type="spellEnd"/>
    </w:p>
    <w:p w14:paraId="411D1157" w14:textId="77777777" w:rsidR="00214496" w:rsidRPr="00134C68" w:rsidRDefault="00214496" w:rsidP="00134C68">
      <w:proofErr w:type="spellStart"/>
      <w:r w:rsidRPr="00134C68">
        <w:t>Storbytilskot</w:t>
      </w:r>
      <w:proofErr w:type="spellEnd"/>
      <w:r w:rsidRPr="00134C68">
        <w:t xml:space="preserve"> blir i 2025 foreslått tildelt Oslo, Bergen, Trondheim, Stavanger, Kristiansand og Drammen. Som </w:t>
      </w:r>
      <w:proofErr w:type="spellStart"/>
      <w:r w:rsidRPr="00134C68">
        <w:t>ein</w:t>
      </w:r>
      <w:proofErr w:type="spellEnd"/>
      <w:r w:rsidRPr="00134C68">
        <w:t xml:space="preserve"> del av omlegginga av inntektssystemet foreslår departementet at </w:t>
      </w:r>
      <w:proofErr w:type="spellStart"/>
      <w:r w:rsidRPr="00134C68">
        <w:t>tilskotet</w:t>
      </w:r>
      <w:proofErr w:type="spellEnd"/>
      <w:r w:rsidRPr="00134C68">
        <w:t xml:space="preserve"> blir gitt med </w:t>
      </w:r>
      <w:proofErr w:type="spellStart"/>
      <w:r w:rsidRPr="00134C68">
        <w:t>ein</w:t>
      </w:r>
      <w:proofErr w:type="spellEnd"/>
      <w:r w:rsidRPr="00134C68">
        <w:t xml:space="preserve"> sats på 414 kroner per </w:t>
      </w:r>
      <w:proofErr w:type="spellStart"/>
      <w:r w:rsidRPr="00134C68">
        <w:t>innbyggar</w:t>
      </w:r>
      <w:proofErr w:type="spellEnd"/>
      <w:r w:rsidRPr="00134C68">
        <w:t xml:space="preserve">, </w:t>
      </w:r>
      <w:proofErr w:type="spellStart"/>
      <w:r w:rsidRPr="00134C68">
        <w:t>noko</w:t>
      </w:r>
      <w:proofErr w:type="spellEnd"/>
      <w:r w:rsidRPr="00134C68">
        <w:t xml:space="preserve"> som er </w:t>
      </w:r>
      <w:proofErr w:type="spellStart"/>
      <w:r w:rsidRPr="00134C68">
        <w:t>ein</w:t>
      </w:r>
      <w:proofErr w:type="spellEnd"/>
      <w:r w:rsidRPr="00134C68">
        <w:t xml:space="preserve"> reduksjon på 28 kroner per </w:t>
      </w:r>
      <w:proofErr w:type="spellStart"/>
      <w:r w:rsidRPr="00134C68">
        <w:t>innbyggar</w:t>
      </w:r>
      <w:proofErr w:type="spellEnd"/>
      <w:r w:rsidRPr="00134C68">
        <w:t xml:space="preserve"> før prisjustering.</w:t>
      </w:r>
    </w:p>
    <w:p w14:paraId="132F1252" w14:textId="77777777" w:rsidR="00214496" w:rsidRPr="00134C68" w:rsidRDefault="00214496" w:rsidP="00134C68">
      <w:r w:rsidRPr="00134C68">
        <w:t>Det blir foreslått å løyve 660,2 mill. kroner.</w:t>
      </w:r>
    </w:p>
    <w:p w14:paraId="0FDE93DB" w14:textId="77777777" w:rsidR="00214496" w:rsidRPr="00134C68" w:rsidRDefault="00214496" w:rsidP="00134C68">
      <w:pPr>
        <w:pStyle w:val="b-post"/>
      </w:pPr>
      <w:r w:rsidRPr="00134C68">
        <w:t xml:space="preserve">Post 90 </w:t>
      </w:r>
      <w:proofErr w:type="spellStart"/>
      <w:r w:rsidRPr="00134C68">
        <w:t>Forskot</w:t>
      </w:r>
      <w:proofErr w:type="spellEnd"/>
      <w:r w:rsidRPr="00134C68">
        <w:t xml:space="preserve"> på </w:t>
      </w:r>
      <w:proofErr w:type="spellStart"/>
      <w:r w:rsidRPr="00134C68">
        <w:t>rammetilskot</w:t>
      </w:r>
      <w:proofErr w:type="spellEnd"/>
    </w:p>
    <w:p w14:paraId="68DAF7A5" w14:textId="77777777" w:rsidR="00214496" w:rsidRPr="00134C68" w:rsidRDefault="00214496" w:rsidP="00134C68">
      <w:r w:rsidRPr="00134C68">
        <w:t xml:space="preserve">Inntektsutjamninga i inntektssystemet omfordeler inntekter gjennom </w:t>
      </w:r>
      <w:proofErr w:type="spellStart"/>
      <w:r w:rsidRPr="00134C68">
        <w:t>rammetilskotet</w:t>
      </w:r>
      <w:proofErr w:type="spellEnd"/>
      <w:r w:rsidRPr="00134C68">
        <w:t xml:space="preserve"> og blir berekna </w:t>
      </w:r>
      <w:proofErr w:type="spellStart"/>
      <w:r w:rsidRPr="00134C68">
        <w:t>fortløpande</w:t>
      </w:r>
      <w:proofErr w:type="spellEnd"/>
      <w:r w:rsidRPr="00134C68">
        <w:t xml:space="preserve"> basert på </w:t>
      </w:r>
      <w:proofErr w:type="spellStart"/>
      <w:r w:rsidRPr="00134C68">
        <w:t>dei</w:t>
      </w:r>
      <w:proofErr w:type="spellEnd"/>
      <w:r w:rsidRPr="00134C68">
        <w:t xml:space="preserve"> siste </w:t>
      </w:r>
      <w:proofErr w:type="spellStart"/>
      <w:r w:rsidRPr="00134C68">
        <w:t>opplysningane</w:t>
      </w:r>
      <w:proofErr w:type="spellEnd"/>
      <w:r w:rsidRPr="00134C68">
        <w:t xml:space="preserve"> om skatteinngangen. </w:t>
      </w:r>
      <w:proofErr w:type="spellStart"/>
      <w:r w:rsidRPr="00134C68">
        <w:t>Sidan</w:t>
      </w:r>
      <w:proofErr w:type="spellEnd"/>
      <w:r w:rsidRPr="00134C68">
        <w:t xml:space="preserve"> </w:t>
      </w:r>
      <w:proofErr w:type="spellStart"/>
      <w:r w:rsidRPr="00134C68">
        <w:t>endeleg</w:t>
      </w:r>
      <w:proofErr w:type="spellEnd"/>
      <w:r w:rsidRPr="00134C68">
        <w:t xml:space="preserve"> skatteinngang for 2025 </w:t>
      </w:r>
      <w:proofErr w:type="spellStart"/>
      <w:r w:rsidRPr="00134C68">
        <w:t>ikkje</w:t>
      </w:r>
      <w:proofErr w:type="spellEnd"/>
      <w:r w:rsidRPr="00134C68">
        <w:t xml:space="preserve"> er kjent før i februar 2026, kan departementet i den </w:t>
      </w:r>
      <w:proofErr w:type="spellStart"/>
      <w:r w:rsidRPr="00134C68">
        <w:t>løpande</w:t>
      </w:r>
      <w:proofErr w:type="spellEnd"/>
      <w:r w:rsidRPr="00134C68">
        <w:t xml:space="preserve"> skatteutjamninga ha behov for å utbetale </w:t>
      </w:r>
      <w:proofErr w:type="spellStart"/>
      <w:r w:rsidRPr="00134C68">
        <w:t>forskot</w:t>
      </w:r>
      <w:proofErr w:type="spellEnd"/>
      <w:r w:rsidRPr="00134C68">
        <w:t xml:space="preserve"> på </w:t>
      </w:r>
      <w:proofErr w:type="spellStart"/>
      <w:r w:rsidRPr="00134C68">
        <w:t>rammetilskotet</w:t>
      </w:r>
      <w:proofErr w:type="spellEnd"/>
      <w:r w:rsidRPr="00134C68">
        <w:t xml:space="preserve"> for 2026 i 2025. I forslag til </w:t>
      </w:r>
      <w:proofErr w:type="spellStart"/>
      <w:r w:rsidRPr="00134C68">
        <w:t>romartalsvedtak</w:t>
      </w:r>
      <w:proofErr w:type="spellEnd"/>
      <w:r w:rsidRPr="00134C68">
        <w:t xml:space="preserve"> blir det bedt om at det kan </w:t>
      </w:r>
      <w:proofErr w:type="spellStart"/>
      <w:r w:rsidRPr="00134C68">
        <w:t>utbetalast</w:t>
      </w:r>
      <w:proofErr w:type="spellEnd"/>
      <w:r w:rsidRPr="00134C68">
        <w:t xml:space="preserve"> opp til 500 mill. kroner i 2025 som </w:t>
      </w:r>
      <w:proofErr w:type="spellStart"/>
      <w:r w:rsidRPr="00134C68">
        <w:t>forskot</w:t>
      </w:r>
      <w:proofErr w:type="spellEnd"/>
      <w:r w:rsidRPr="00134C68">
        <w:t xml:space="preserve"> på </w:t>
      </w:r>
      <w:proofErr w:type="spellStart"/>
      <w:r w:rsidRPr="00134C68">
        <w:t>rammetilskot</w:t>
      </w:r>
      <w:proofErr w:type="spellEnd"/>
      <w:r w:rsidRPr="00134C68">
        <w:t xml:space="preserve"> til </w:t>
      </w:r>
      <w:proofErr w:type="spellStart"/>
      <w:r w:rsidRPr="00134C68">
        <w:t>kommunane</w:t>
      </w:r>
      <w:proofErr w:type="spellEnd"/>
      <w:r w:rsidRPr="00134C68">
        <w:t xml:space="preserve"> for 2026.</w:t>
      </w:r>
    </w:p>
    <w:p w14:paraId="335B72E6" w14:textId="77777777" w:rsidR="00214496" w:rsidRPr="00134C68" w:rsidRDefault="00214496" w:rsidP="00134C68">
      <w:pPr>
        <w:pStyle w:val="b-budkaptit"/>
      </w:pPr>
      <w:r w:rsidRPr="00134C68">
        <w:t xml:space="preserve">Kap. 3571 Tilbakeføring av </w:t>
      </w:r>
      <w:proofErr w:type="spellStart"/>
      <w:r w:rsidRPr="00134C68">
        <w:t>forskot</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6ABA043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53A1FE"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7A6F3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09073E"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6797D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38BD11" w14:textId="77777777" w:rsidR="00214496" w:rsidRPr="00134C68" w:rsidRDefault="00214496" w:rsidP="00134C68">
            <w:r w:rsidRPr="00134C68">
              <w:t>(i 1 000 kr)</w:t>
            </w:r>
          </w:p>
        </w:tc>
      </w:tr>
      <w:tr w:rsidR="00000000" w:rsidRPr="00134C68" w14:paraId="08E5F99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40F0BF"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F60BAC2"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E9898D" w14:textId="13CF87E5"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4EE7B3" w14:textId="746EB948"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1B9312" w14:textId="27F50423" w:rsidR="00214496" w:rsidRPr="00134C68" w:rsidRDefault="00214496" w:rsidP="00134C68">
            <w:r w:rsidRPr="00134C68">
              <w:t>Forslag</w:t>
            </w:r>
            <w:r w:rsidR="001D5950">
              <w:t xml:space="preserve"> </w:t>
            </w:r>
            <w:r w:rsidRPr="00134C68">
              <w:t>2025</w:t>
            </w:r>
          </w:p>
        </w:tc>
      </w:tr>
      <w:tr w:rsidR="00000000" w:rsidRPr="00134C68" w14:paraId="0525E98B"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9A5372C" w14:textId="77777777" w:rsidR="00214496" w:rsidRPr="00134C68" w:rsidRDefault="00214496" w:rsidP="00134C68">
            <w:r w:rsidRPr="00134C68">
              <w:t>90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24295F5" w14:textId="77777777" w:rsidR="00214496" w:rsidRPr="00134C68" w:rsidRDefault="00214496" w:rsidP="00134C68">
            <w:r w:rsidRPr="00134C68">
              <w:t xml:space="preserve">Tilbakeføring av </w:t>
            </w:r>
            <w:proofErr w:type="spellStart"/>
            <w:r w:rsidRPr="00134C68">
              <w:t>forskot</w:t>
            </w:r>
            <w:proofErr w:type="spellEnd"/>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7FC553" w14:textId="77777777" w:rsidR="00214496" w:rsidRPr="00134C68" w:rsidRDefault="00214496" w:rsidP="00134C68">
            <w:r w:rsidRPr="00134C68">
              <w:t>523 097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C1DB84"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0F3309" w14:textId="77777777" w:rsidR="00214496" w:rsidRPr="00134C68" w:rsidRDefault="00214496" w:rsidP="00134C68"/>
        </w:tc>
      </w:tr>
      <w:tr w:rsidR="00000000" w:rsidRPr="00134C68" w14:paraId="2A9416C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A7D23FC"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4DDA2DA6" w14:textId="77777777" w:rsidR="00214496" w:rsidRPr="00134C68" w:rsidRDefault="00214496" w:rsidP="00134C68">
            <w:r w:rsidRPr="00134C68">
              <w:t>Sum kap. 3571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160E80" w14:textId="77777777" w:rsidR="00214496" w:rsidRPr="00134C68" w:rsidRDefault="00214496" w:rsidP="00134C68">
            <w:r w:rsidRPr="00134C68">
              <w:t>523 097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370C21"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D940B3" w14:textId="77777777" w:rsidR="00214496" w:rsidRPr="00134C68" w:rsidRDefault="00214496" w:rsidP="00134C68"/>
        </w:tc>
      </w:tr>
    </w:tbl>
    <w:p w14:paraId="554265CD" w14:textId="77777777" w:rsidR="00214496" w:rsidRPr="00134C68" w:rsidRDefault="00214496" w:rsidP="00134C68">
      <w:pPr>
        <w:pStyle w:val="b-post"/>
      </w:pPr>
      <w:r w:rsidRPr="00134C68">
        <w:t xml:space="preserve">Post 90 Tilbakeføring av </w:t>
      </w:r>
      <w:proofErr w:type="spellStart"/>
      <w:r w:rsidRPr="00134C68">
        <w:t>forskot</w:t>
      </w:r>
      <w:proofErr w:type="spellEnd"/>
    </w:p>
    <w:p w14:paraId="6F484110" w14:textId="77777777" w:rsidR="00214496" w:rsidRPr="00134C68" w:rsidRDefault="00214496" w:rsidP="00134C68">
      <w:r w:rsidRPr="00134C68">
        <w:t xml:space="preserve">Ved </w:t>
      </w:r>
      <w:proofErr w:type="spellStart"/>
      <w:r w:rsidRPr="00134C68">
        <w:t>behandlinga</w:t>
      </w:r>
      <w:proofErr w:type="spellEnd"/>
      <w:r w:rsidRPr="00134C68">
        <w:t xml:space="preserve"> av </w:t>
      </w:r>
      <w:proofErr w:type="spellStart"/>
      <w:r w:rsidRPr="00134C68">
        <w:t>Prop</w:t>
      </w:r>
      <w:proofErr w:type="spellEnd"/>
      <w:r w:rsidRPr="00134C68">
        <w:t>. 1 S (2023–</w:t>
      </w:r>
      <w:r w:rsidRPr="00134C68">
        <w:t xml:space="preserve">2024) </w:t>
      </w:r>
      <w:proofErr w:type="spellStart"/>
      <w:r w:rsidRPr="00134C68">
        <w:t>fekk</w:t>
      </w:r>
      <w:proofErr w:type="spellEnd"/>
      <w:r w:rsidRPr="00134C68">
        <w:t xml:space="preserve"> Kommunal- og </w:t>
      </w:r>
      <w:proofErr w:type="spellStart"/>
      <w:r w:rsidRPr="00134C68">
        <w:t>distriktsdepartementet</w:t>
      </w:r>
      <w:proofErr w:type="spellEnd"/>
      <w:r w:rsidRPr="00134C68">
        <w:t xml:space="preserve"> fullmakt til å utbetale opp til 500 mill. kroner i </w:t>
      </w:r>
      <w:proofErr w:type="spellStart"/>
      <w:r w:rsidRPr="00134C68">
        <w:t>forskot</w:t>
      </w:r>
      <w:proofErr w:type="spellEnd"/>
      <w:r w:rsidRPr="00134C68">
        <w:t xml:space="preserve"> i 2024 på </w:t>
      </w:r>
      <w:proofErr w:type="spellStart"/>
      <w:r w:rsidRPr="00134C68">
        <w:t>rammetilskot</w:t>
      </w:r>
      <w:proofErr w:type="spellEnd"/>
      <w:r w:rsidRPr="00134C68">
        <w:t xml:space="preserve"> for 2025 til </w:t>
      </w:r>
      <w:proofErr w:type="spellStart"/>
      <w:r w:rsidRPr="00134C68">
        <w:t>kommunar</w:t>
      </w:r>
      <w:proofErr w:type="spellEnd"/>
      <w:r w:rsidRPr="00134C68">
        <w:t xml:space="preserve">, jf. </w:t>
      </w:r>
      <w:proofErr w:type="spellStart"/>
      <w:r w:rsidRPr="00134C68">
        <w:t>Innst</w:t>
      </w:r>
      <w:proofErr w:type="spellEnd"/>
      <w:r w:rsidRPr="00134C68">
        <w:t xml:space="preserve">. 5 S (2023–2024). Det er </w:t>
      </w:r>
      <w:proofErr w:type="spellStart"/>
      <w:r w:rsidRPr="00134C68">
        <w:t>framleis</w:t>
      </w:r>
      <w:proofErr w:type="spellEnd"/>
      <w:r w:rsidRPr="00134C68">
        <w:t xml:space="preserve"> uvisse om skatteinngang og inntektsutjamning for siste utbetalingstermin i 2024, og </w:t>
      </w:r>
      <w:proofErr w:type="spellStart"/>
      <w:r w:rsidRPr="00134C68">
        <w:t>ein</w:t>
      </w:r>
      <w:proofErr w:type="spellEnd"/>
      <w:r w:rsidRPr="00134C68">
        <w:t xml:space="preserve"> kan derfor </w:t>
      </w:r>
      <w:proofErr w:type="spellStart"/>
      <w:r w:rsidRPr="00134C68">
        <w:t>ikkje</w:t>
      </w:r>
      <w:proofErr w:type="spellEnd"/>
      <w:r w:rsidRPr="00134C68">
        <w:t xml:space="preserve"> oppgi storleiken på utbetalt </w:t>
      </w:r>
      <w:proofErr w:type="spellStart"/>
      <w:r w:rsidRPr="00134C68">
        <w:t>forskot</w:t>
      </w:r>
      <w:proofErr w:type="spellEnd"/>
      <w:r w:rsidRPr="00134C68">
        <w:t xml:space="preserve"> på </w:t>
      </w:r>
      <w:proofErr w:type="spellStart"/>
      <w:r w:rsidRPr="00134C68">
        <w:t>rammetilskot</w:t>
      </w:r>
      <w:proofErr w:type="spellEnd"/>
      <w:r w:rsidRPr="00134C68">
        <w:t xml:space="preserve"> i 2024 og </w:t>
      </w:r>
      <w:proofErr w:type="spellStart"/>
      <w:r w:rsidRPr="00134C68">
        <w:t>tilsvarande</w:t>
      </w:r>
      <w:proofErr w:type="spellEnd"/>
      <w:r w:rsidRPr="00134C68">
        <w:t xml:space="preserve"> tilbakeføring av </w:t>
      </w:r>
      <w:proofErr w:type="spellStart"/>
      <w:r w:rsidRPr="00134C68">
        <w:t>forskot</w:t>
      </w:r>
      <w:proofErr w:type="spellEnd"/>
      <w:r w:rsidRPr="00134C68">
        <w:t xml:space="preserve"> i 2025 </w:t>
      </w:r>
      <w:proofErr w:type="spellStart"/>
      <w:r w:rsidRPr="00134C68">
        <w:t>enno</w:t>
      </w:r>
      <w:proofErr w:type="spellEnd"/>
      <w:r w:rsidRPr="00134C68">
        <w:t xml:space="preserve">. Det blir derfor </w:t>
      </w:r>
      <w:proofErr w:type="spellStart"/>
      <w:r w:rsidRPr="00134C68">
        <w:t>ikkje</w:t>
      </w:r>
      <w:proofErr w:type="spellEnd"/>
      <w:r w:rsidRPr="00134C68">
        <w:t xml:space="preserve"> </w:t>
      </w:r>
      <w:proofErr w:type="spellStart"/>
      <w:r w:rsidRPr="00134C68">
        <w:t>fremja</w:t>
      </w:r>
      <w:proofErr w:type="spellEnd"/>
      <w:r w:rsidRPr="00134C68">
        <w:t xml:space="preserve"> forslag om løyving for 2025.</w:t>
      </w:r>
    </w:p>
    <w:p w14:paraId="41F4E99D" w14:textId="77777777" w:rsidR="00214496" w:rsidRPr="00134C68" w:rsidRDefault="00214496" w:rsidP="00134C68">
      <w:pPr>
        <w:pStyle w:val="b-budkaptit"/>
      </w:pPr>
      <w:r w:rsidRPr="00134C68">
        <w:t xml:space="preserve">Kap. 572 </w:t>
      </w:r>
      <w:proofErr w:type="spellStart"/>
      <w:r w:rsidRPr="00134C68">
        <w:t>Rammetilskot</w:t>
      </w:r>
      <w:proofErr w:type="spellEnd"/>
      <w:r w:rsidRPr="00134C68">
        <w:t xml:space="preserve"> til </w:t>
      </w:r>
      <w:proofErr w:type="spellStart"/>
      <w:r w:rsidRPr="00134C68">
        <w:t>fylkeskommunar</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7A65BFA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BB30DF7"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F2BA61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8F3617"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1AEE9E"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40EA34" w14:textId="77777777" w:rsidR="00214496" w:rsidRPr="00134C68" w:rsidRDefault="00214496" w:rsidP="00134C68">
            <w:r w:rsidRPr="00134C68">
              <w:t>(i 1 000 kr)</w:t>
            </w:r>
          </w:p>
        </w:tc>
      </w:tr>
      <w:tr w:rsidR="00000000" w:rsidRPr="00134C68" w14:paraId="578ADF1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775A8B"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9D9425C"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D3C8A6" w14:textId="5E9920C4"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C53A48" w14:textId="73DFE832"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59BBEA" w14:textId="5B956A12" w:rsidR="00214496" w:rsidRPr="00134C68" w:rsidRDefault="00214496" w:rsidP="00134C68">
            <w:r w:rsidRPr="00134C68">
              <w:t>Forslag</w:t>
            </w:r>
            <w:r w:rsidR="001D5950">
              <w:t xml:space="preserve"> </w:t>
            </w:r>
            <w:r w:rsidRPr="00134C68">
              <w:t>2025</w:t>
            </w:r>
          </w:p>
        </w:tc>
      </w:tr>
      <w:tr w:rsidR="00000000" w:rsidRPr="00134C68" w14:paraId="4E3EA18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59D6274" w14:textId="77777777" w:rsidR="00214496" w:rsidRPr="00134C68" w:rsidRDefault="00214496" w:rsidP="00134C68">
            <w:r w:rsidRPr="00134C68">
              <w:t>60</w:t>
            </w:r>
          </w:p>
        </w:tc>
        <w:tc>
          <w:tcPr>
            <w:tcW w:w="4800" w:type="dxa"/>
            <w:tcBorders>
              <w:top w:val="single" w:sz="4" w:space="0" w:color="000000"/>
              <w:left w:val="nil"/>
              <w:bottom w:val="nil"/>
              <w:right w:val="nil"/>
            </w:tcBorders>
            <w:tcMar>
              <w:top w:w="128" w:type="dxa"/>
              <w:left w:w="43" w:type="dxa"/>
              <w:bottom w:w="43" w:type="dxa"/>
              <w:right w:w="43" w:type="dxa"/>
            </w:tcMar>
          </w:tcPr>
          <w:p w14:paraId="01D6C19A" w14:textId="77777777" w:rsidR="00214496" w:rsidRPr="00134C68" w:rsidRDefault="00214496" w:rsidP="00134C68">
            <w:proofErr w:type="spellStart"/>
            <w:r w:rsidRPr="00134C68">
              <w:t>Innbyggartilskot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CDF309" w14:textId="77777777" w:rsidR="00214496" w:rsidRPr="00134C68" w:rsidRDefault="00214496" w:rsidP="00134C68">
            <w:r w:rsidRPr="00134C68">
              <w:t>44 756 956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F15BB1" w14:textId="77777777" w:rsidR="00214496" w:rsidRPr="00134C68" w:rsidRDefault="00214496" w:rsidP="00134C68">
            <w:r w:rsidRPr="00134C68">
              <w:t>47 936 308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57615A" w14:textId="77777777" w:rsidR="00214496" w:rsidRPr="00134C68" w:rsidRDefault="00214496" w:rsidP="00134C68">
            <w:r w:rsidRPr="00134C68">
              <w:t>51 085 676</w:t>
            </w:r>
          </w:p>
        </w:tc>
      </w:tr>
      <w:tr w:rsidR="00000000" w:rsidRPr="00134C68" w14:paraId="62241D82" w14:textId="77777777">
        <w:trPr>
          <w:trHeight w:val="380"/>
        </w:trPr>
        <w:tc>
          <w:tcPr>
            <w:tcW w:w="840" w:type="dxa"/>
            <w:tcBorders>
              <w:top w:val="nil"/>
              <w:left w:val="nil"/>
              <w:bottom w:val="nil"/>
              <w:right w:val="nil"/>
            </w:tcBorders>
            <w:tcMar>
              <w:top w:w="128" w:type="dxa"/>
              <w:left w:w="43" w:type="dxa"/>
              <w:bottom w:w="43" w:type="dxa"/>
              <w:right w:w="43" w:type="dxa"/>
            </w:tcMar>
          </w:tcPr>
          <w:p w14:paraId="53C84842" w14:textId="77777777" w:rsidR="00214496" w:rsidRPr="00134C68" w:rsidRDefault="00214496" w:rsidP="00134C68">
            <w:r w:rsidRPr="00134C68">
              <w:t>62</w:t>
            </w:r>
          </w:p>
        </w:tc>
        <w:tc>
          <w:tcPr>
            <w:tcW w:w="4800" w:type="dxa"/>
            <w:tcBorders>
              <w:top w:val="nil"/>
              <w:left w:val="nil"/>
              <w:bottom w:val="nil"/>
              <w:right w:val="nil"/>
            </w:tcBorders>
            <w:tcMar>
              <w:top w:w="128" w:type="dxa"/>
              <w:left w:w="43" w:type="dxa"/>
              <w:bottom w:w="43" w:type="dxa"/>
              <w:right w:w="43" w:type="dxa"/>
            </w:tcMar>
          </w:tcPr>
          <w:p w14:paraId="4588E1FF" w14:textId="77777777" w:rsidR="00214496" w:rsidRPr="00134C68" w:rsidRDefault="00214496" w:rsidP="00134C68">
            <w:r w:rsidRPr="00134C68">
              <w:t>Nord-</w:t>
            </w:r>
            <w:proofErr w:type="spellStart"/>
            <w:r w:rsidRPr="00134C68">
              <w:t>Noreg</w:t>
            </w:r>
            <w:proofErr w:type="spellEnd"/>
            <w:r w:rsidRPr="00134C68">
              <w:t>-</w:t>
            </w:r>
            <w:proofErr w:type="spellStart"/>
            <w:r w:rsidRPr="00134C68">
              <w:t>tilskot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2F52BB32" w14:textId="77777777" w:rsidR="00214496" w:rsidRPr="00134C68" w:rsidRDefault="00214496" w:rsidP="00134C68">
            <w:r w:rsidRPr="00134C68">
              <w:t>735 939</w:t>
            </w:r>
          </w:p>
        </w:tc>
        <w:tc>
          <w:tcPr>
            <w:tcW w:w="1300" w:type="dxa"/>
            <w:tcBorders>
              <w:top w:val="nil"/>
              <w:left w:val="nil"/>
              <w:bottom w:val="nil"/>
              <w:right w:val="nil"/>
            </w:tcBorders>
            <w:tcMar>
              <w:top w:w="128" w:type="dxa"/>
              <w:left w:w="43" w:type="dxa"/>
              <w:bottom w:w="43" w:type="dxa"/>
              <w:right w:w="43" w:type="dxa"/>
            </w:tcMar>
            <w:vAlign w:val="bottom"/>
          </w:tcPr>
          <w:p w14:paraId="13E4328D" w14:textId="77777777" w:rsidR="00214496" w:rsidRPr="00134C68" w:rsidRDefault="00214496" w:rsidP="00134C68">
            <w:r w:rsidRPr="00134C68">
              <w:t>773 174</w:t>
            </w:r>
          </w:p>
        </w:tc>
        <w:tc>
          <w:tcPr>
            <w:tcW w:w="1300" w:type="dxa"/>
            <w:tcBorders>
              <w:top w:val="nil"/>
              <w:left w:val="nil"/>
              <w:bottom w:val="nil"/>
              <w:right w:val="nil"/>
            </w:tcBorders>
            <w:tcMar>
              <w:top w:w="128" w:type="dxa"/>
              <w:left w:w="43" w:type="dxa"/>
              <w:bottom w:w="43" w:type="dxa"/>
              <w:right w:w="43" w:type="dxa"/>
            </w:tcMar>
            <w:vAlign w:val="bottom"/>
          </w:tcPr>
          <w:p w14:paraId="34740658" w14:textId="77777777" w:rsidR="00214496" w:rsidRPr="00134C68" w:rsidRDefault="00214496" w:rsidP="00134C68">
            <w:r w:rsidRPr="00134C68">
              <w:t>812 094</w:t>
            </w:r>
          </w:p>
        </w:tc>
      </w:tr>
      <w:tr w:rsidR="00000000" w:rsidRPr="00134C68" w14:paraId="5FCC353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E8CDF44" w14:textId="77777777" w:rsidR="00214496" w:rsidRPr="00134C68" w:rsidRDefault="00214496" w:rsidP="00134C68">
            <w:r w:rsidRPr="00134C68">
              <w:t>64</w:t>
            </w:r>
          </w:p>
        </w:tc>
        <w:tc>
          <w:tcPr>
            <w:tcW w:w="4800" w:type="dxa"/>
            <w:tcBorders>
              <w:top w:val="nil"/>
              <w:left w:val="nil"/>
              <w:bottom w:val="single" w:sz="4" w:space="0" w:color="000000"/>
              <w:right w:val="nil"/>
            </w:tcBorders>
            <w:tcMar>
              <w:top w:w="128" w:type="dxa"/>
              <w:left w:w="43" w:type="dxa"/>
              <w:bottom w:w="43" w:type="dxa"/>
              <w:right w:w="43" w:type="dxa"/>
            </w:tcMar>
          </w:tcPr>
          <w:p w14:paraId="1D5E01C8" w14:textId="77777777" w:rsidR="00214496" w:rsidRPr="00134C68" w:rsidRDefault="00214496" w:rsidP="00134C68">
            <w:proofErr w:type="spellStart"/>
            <w:r w:rsidRPr="00134C68">
              <w:t>Skjønstilskot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771379" w14:textId="77777777" w:rsidR="00214496" w:rsidRPr="00134C68" w:rsidRDefault="00214496" w:rsidP="00134C68">
            <w:r w:rsidRPr="00134C68">
              <w:t>382 000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32DD2E"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BE77C" w14:textId="77777777" w:rsidR="00214496" w:rsidRPr="00134C68" w:rsidRDefault="00214496" w:rsidP="00134C68"/>
        </w:tc>
      </w:tr>
      <w:tr w:rsidR="00000000" w:rsidRPr="00134C68" w14:paraId="0C1C33E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8238A61"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46807292" w14:textId="77777777" w:rsidR="00214496" w:rsidRPr="00134C68" w:rsidRDefault="00214496" w:rsidP="00134C68">
            <w:r w:rsidRPr="00134C68">
              <w:t>Sum kap. 572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B821E1" w14:textId="77777777" w:rsidR="00214496" w:rsidRPr="00134C68" w:rsidRDefault="00214496" w:rsidP="00134C68">
            <w:r w:rsidRPr="00134C68">
              <w:t>45 874 895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F8A295" w14:textId="77777777" w:rsidR="00214496" w:rsidRPr="00134C68" w:rsidRDefault="00214496" w:rsidP="00134C68">
            <w:r w:rsidRPr="00134C68">
              <w:t>48 709 482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8212E9" w14:textId="77777777" w:rsidR="00214496" w:rsidRPr="00134C68" w:rsidRDefault="00214496" w:rsidP="00134C68">
            <w:r w:rsidRPr="00134C68">
              <w:t>51 897 770</w:t>
            </w:r>
          </w:p>
        </w:tc>
      </w:tr>
    </w:tbl>
    <w:p w14:paraId="4CDEE10C" w14:textId="77777777" w:rsidR="00214496" w:rsidRPr="00134C68" w:rsidRDefault="00214496" w:rsidP="00134C68">
      <w:pPr>
        <w:pStyle w:val="b-post"/>
      </w:pPr>
      <w:r w:rsidRPr="00134C68">
        <w:t xml:space="preserve">Post 60 </w:t>
      </w:r>
      <w:proofErr w:type="spellStart"/>
      <w:r w:rsidRPr="00134C68">
        <w:t>Innbyggartilskot</w:t>
      </w:r>
      <w:proofErr w:type="spellEnd"/>
    </w:p>
    <w:p w14:paraId="1D6C6C0B" w14:textId="77777777" w:rsidR="00214496" w:rsidRPr="00134C68" w:rsidRDefault="00214496" w:rsidP="00134C68">
      <w:proofErr w:type="spellStart"/>
      <w:r w:rsidRPr="00134C68">
        <w:t>Hovuddelen</w:t>
      </w:r>
      <w:proofErr w:type="spellEnd"/>
      <w:r w:rsidRPr="00134C68">
        <w:t xml:space="preserve"> av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blir fordelt gjennom </w:t>
      </w:r>
      <w:proofErr w:type="spellStart"/>
      <w:r w:rsidRPr="00134C68">
        <w:t>innbyggartilskotet</w:t>
      </w:r>
      <w:proofErr w:type="spellEnd"/>
      <w:r w:rsidRPr="00134C68">
        <w:t xml:space="preserve">. </w:t>
      </w:r>
      <w:proofErr w:type="spellStart"/>
      <w:r w:rsidRPr="00134C68">
        <w:t>Innbyggartilskotet</w:t>
      </w:r>
      <w:proofErr w:type="spellEnd"/>
      <w:r w:rsidRPr="00134C68">
        <w:t xml:space="preserve"> blir i utgangspunktet fordelt med </w:t>
      </w:r>
      <w:proofErr w:type="spellStart"/>
      <w:r w:rsidRPr="00134C68">
        <w:t>eit</w:t>
      </w:r>
      <w:proofErr w:type="spellEnd"/>
      <w:r w:rsidRPr="00134C68">
        <w:t xml:space="preserve"> likt beløp per </w:t>
      </w:r>
      <w:proofErr w:type="spellStart"/>
      <w:r w:rsidRPr="00134C68">
        <w:t>innbyggar</w:t>
      </w:r>
      <w:proofErr w:type="spellEnd"/>
      <w:r w:rsidRPr="00134C68">
        <w:t xml:space="preserve">, før det blir omfordelt gjennom </w:t>
      </w:r>
      <w:proofErr w:type="spellStart"/>
      <w:r w:rsidRPr="00134C68">
        <w:t>utgiftsutjamninga</w:t>
      </w:r>
      <w:proofErr w:type="spellEnd"/>
      <w:r w:rsidRPr="00134C68">
        <w:t xml:space="preserve">, overgangsordninga og korreksjonsordninga for </w:t>
      </w:r>
      <w:proofErr w:type="spellStart"/>
      <w:r w:rsidRPr="00134C68">
        <w:t>elevar</w:t>
      </w:r>
      <w:proofErr w:type="spellEnd"/>
      <w:r w:rsidRPr="00134C68">
        <w:t xml:space="preserve"> i </w:t>
      </w:r>
      <w:proofErr w:type="spellStart"/>
      <w:r w:rsidRPr="00134C68">
        <w:t>statlege</w:t>
      </w:r>
      <w:proofErr w:type="spellEnd"/>
      <w:r w:rsidRPr="00134C68">
        <w:t xml:space="preserve"> og private </w:t>
      </w:r>
      <w:proofErr w:type="spellStart"/>
      <w:r w:rsidRPr="00134C68">
        <w:t>skular</w:t>
      </w:r>
      <w:proofErr w:type="spellEnd"/>
      <w:r w:rsidRPr="00134C68">
        <w:t xml:space="preserve">. Sjå </w:t>
      </w:r>
      <w:proofErr w:type="spellStart"/>
      <w:r w:rsidRPr="00134C68">
        <w:t>Berekningsteknisk</w:t>
      </w:r>
      <w:proofErr w:type="spellEnd"/>
      <w:r w:rsidRPr="00134C68">
        <w:t xml:space="preserve"> dokumentasjon til </w:t>
      </w:r>
      <w:proofErr w:type="spellStart"/>
      <w:r w:rsidRPr="00134C68">
        <w:t>Prop</w:t>
      </w:r>
      <w:proofErr w:type="spellEnd"/>
      <w:r w:rsidRPr="00134C68">
        <w:t xml:space="preserve">. 1 S (2024–2025) Grønt hefte (H-2558 N) for ei </w:t>
      </w:r>
      <w:proofErr w:type="spellStart"/>
      <w:r w:rsidRPr="00134C68">
        <w:t>nærare</w:t>
      </w:r>
      <w:proofErr w:type="spellEnd"/>
      <w:r w:rsidRPr="00134C68">
        <w:t xml:space="preserve"> omtale av </w:t>
      </w:r>
      <w:proofErr w:type="spellStart"/>
      <w:r w:rsidRPr="00134C68">
        <w:t>innbyggartilskotet</w:t>
      </w:r>
      <w:proofErr w:type="spellEnd"/>
      <w:r w:rsidRPr="00134C68">
        <w:t xml:space="preserve">, </w:t>
      </w:r>
      <w:proofErr w:type="spellStart"/>
      <w:r w:rsidRPr="00134C68">
        <w:t>utgiftsutjamninga</w:t>
      </w:r>
      <w:proofErr w:type="spellEnd"/>
      <w:r w:rsidRPr="00134C68">
        <w:t xml:space="preserve"> og kostnadsnøkkelen for </w:t>
      </w:r>
      <w:proofErr w:type="spellStart"/>
      <w:r w:rsidRPr="00134C68">
        <w:t>fylkeskommunane</w:t>
      </w:r>
      <w:proofErr w:type="spellEnd"/>
      <w:r w:rsidRPr="00134C68">
        <w:t>.</w:t>
      </w:r>
    </w:p>
    <w:p w14:paraId="63799DF0" w14:textId="77777777" w:rsidR="00214496" w:rsidRPr="00134C68" w:rsidRDefault="00214496" w:rsidP="00134C68">
      <w:r w:rsidRPr="00134C68">
        <w:t xml:space="preserve">Det blir foreslått å løyve 51 085,7 mill. kroner. Dette er </w:t>
      </w:r>
      <w:proofErr w:type="spellStart"/>
      <w:r w:rsidRPr="00134C68">
        <w:t>ein</w:t>
      </w:r>
      <w:proofErr w:type="spellEnd"/>
      <w:r w:rsidRPr="00134C68">
        <w:t xml:space="preserve"> </w:t>
      </w:r>
      <w:proofErr w:type="spellStart"/>
      <w:r w:rsidRPr="00134C68">
        <w:t>auke</w:t>
      </w:r>
      <w:proofErr w:type="spellEnd"/>
      <w:r w:rsidRPr="00134C68">
        <w:t xml:space="preserve"> på 3 149,4 mill. kroner </w:t>
      </w:r>
      <w:proofErr w:type="spellStart"/>
      <w:r w:rsidRPr="00134C68">
        <w:t>frå</w:t>
      </w:r>
      <w:proofErr w:type="spellEnd"/>
      <w:r w:rsidRPr="00134C68">
        <w:t xml:space="preserve"> saldert budsjett for 2024. Auken må </w:t>
      </w:r>
      <w:proofErr w:type="spellStart"/>
      <w:r w:rsidRPr="00134C68">
        <w:t>sjåast</w:t>
      </w:r>
      <w:proofErr w:type="spellEnd"/>
      <w:r w:rsidRPr="00134C68">
        <w:t xml:space="preserve"> i </w:t>
      </w:r>
      <w:proofErr w:type="spellStart"/>
      <w:r w:rsidRPr="00134C68">
        <w:t>samanheng</w:t>
      </w:r>
      <w:proofErr w:type="spellEnd"/>
      <w:r w:rsidRPr="00134C68">
        <w:t xml:space="preserve"> med det samla økonomiske opplegget for kommunesektoren, jf. </w:t>
      </w:r>
      <w:proofErr w:type="spellStart"/>
      <w:r w:rsidRPr="00134C68">
        <w:t>nærare</w:t>
      </w:r>
      <w:proofErr w:type="spellEnd"/>
      <w:r w:rsidRPr="00134C68">
        <w:t xml:space="preserve"> omtale i del I, kapittel 2.</w:t>
      </w:r>
    </w:p>
    <w:p w14:paraId="4BACE604" w14:textId="77777777" w:rsidR="00214496" w:rsidRPr="00134C68" w:rsidRDefault="00214496" w:rsidP="00134C68">
      <w:pPr>
        <w:pStyle w:val="b-post"/>
      </w:pPr>
      <w:r w:rsidRPr="00134C68">
        <w:t>Post 62 Nord-</w:t>
      </w:r>
      <w:proofErr w:type="spellStart"/>
      <w:r w:rsidRPr="00134C68">
        <w:t>Noreg</w:t>
      </w:r>
      <w:proofErr w:type="spellEnd"/>
      <w:r w:rsidRPr="00134C68">
        <w:t>-</w:t>
      </w:r>
      <w:proofErr w:type="spellStart"/>
      <w:r w:rsidRPr="00134C68">
        <w:t>tilskot</w:t>
      </w:r>
      <w:proofErr w:type="spellEnd"/>
    </w:p>
    <w:p w14:paraId="4300FB86" w14:textId="77777777" w:rsidR="00214496" w:rsidRPr="00134C68" w:rsidRDefault="00214496" w:rsidP="00134C68">
      <w:proofErr w:type="spellStart"/>
      <w:r w:rsidRPr="00134C68">
        <w:t>Tilskotet</w:t>
      </w:r>
      <w:proofErr w:type="spellEnd"/>
      <w:r w:rsidRPr="00134C68">
        <w:t xml:space="preserve"> blir utbetalt med </w:t>
      </w:r>
      <w:proofErr w:type="spellStart"/>
      <w:r w:rsidRPr="00134C68">
        <w:t>eit</w:t>
      </w:r>
      <w:proofErr w:type="spellEnd"/>
      <w:r w:rsidRPr="00134C68">
        <w:t xml:space="preserve"> likt beløp per </w:t>
      </w:r>
      <w:proofErr w:type="spellStart"/>
      <w:r w:rsidRPr="00134C68">
        <w:t>innbyggar</w:t>
      </w:r>
      <w:proofErr w:type="spellEnd"/>
      <w:r w:rsidRPr="00134C68">
        <w:t xml:space="preserve"> til </w:t>
      </w:r>
      <w:proofErr w:type="spellStart"/>
      <w:r w:rsidRPr="00134C68">
        <w:t>fylkeskommunane</w:t>
      </w:r>
      <w:proofErr w:type="spellEnd"/>
      <w:r w:rsidRPr="00134C68">
        <w:t xml:space="preserve"> i Nord-</w:t>
      </w:r>
      <w:proofErr w:type="spellStart"/>
      <w:r w:rsidRPr="00134C68">
        <w:t>Noreg</w:t>
      </w:r>
      <w:proofErr w:type="spellEnd"/>
      <w:r w:rsidRPr="00134C68">
        <w:t xml:space="preserve">. I 2025 er satsen prisjustert og </w:t>
      </w:r>
      <w:proofErr w:type="spellStart"/>
      <w:r w:rsidRPr="00134C68">
        <w:t>utgjer</w:t>
      </w:r>
      <w:proofErr w:type="spellEnd"/>
      <w:r w:rsidRPr="00134C68">
        <w:t xml:space="preserve"> 1 665 kroner per </w:t>
      </w:r>
      <w:proofErr w:type="spellStart"/>
      <w:r w:rsidRPr="00134C68">
        <w:t>innbyggar</w:t>
      </w:r>
      <w:proofErr w:type="spellEnd"/>
      <w:r w:rsidRPr="00134C68">
        <w:t>.</w:t>
      </w:r>
    </w:p>
    <w:p w14:paraId="17BE15E1" w14:textId="77777777" w:rsidR="00214496" w:rsidRPr="00134C68" w:rsidRDefault="00214496" w:rsidP="00134C68">
      <w:r w:rsidRPr="00134C68">
        <w:t>Det blir foreslått å løyve 812,1 mill. kroner.</w:t>
      </w:r>
    </w:p>
    <w:p w14:paraId="725A162D" w14:textId="77777777" w:rsidR="00214496" w:rsidRPr="00134C68" w:rsidRDefault="00214496" w:rsidP="00134C68">
      <w:pPr>
        <w:pStyle w:val="b-post"/>
      </w:pPr>
      <w:r w:rsidRPr="00134C68">
        <w:t xml:space="preserve">Post 64 </w:t>
      </w:r>
      <w:proofErr w:type="spellStart"/>
      <w:r w:rsidRPr="00134C68">
        <w:t>Skjønstilskot</w:t>
      </w:r>
      <w:proofErr w:type="spellEnd"/>
    </w:p>
    <w:p w14:paraId="0511BA75" w14:textId="77777777" w:rsidR="00214496" w:rsidRPr="00134C68" w:rsidRDefault="00214496" w:rsidP="00134C68">
      <w:r w:rsidRPr="00134C68">
        <w:t xml:space="preserve">Posten vart avvikla </w:t>
      </w:r>
      <w:proofErr w:type="spellStart"/>
      <w:r w:rsidRPr="00134C68">
        <w:t>frå</w:t>
      </w:r>
      <w:proofErr w:type="spellEnd"/>
      <w:r w:rsidRPr="00134C68">
        <w:t xml:space="preserve"> 2024. Basisramma i </w:t>
      </w:r>
      <w:proofErr w:type="spellStart"/>
      <w:r w:rsidRPr="00134C68">
        <w:t>skjønnstilskotet</w:t>
      </w:r>
      <w:proofErr w:type="spellEnd"/>
      <w:r w:rsidRPr="00134C68">
        <w:t xml:space="preserve"> </w:t>
      </w:r>
      <w:proofErr w:type="spellStart"/>
      <w:r w:rsidRPr="00134C68">
        <w:t>vart</w:t>
      </w:r>
      <w:proofErr w:type="spellEnd"/>
      <w:r w:rsidRPr="00134C68">
        <w:t xml:space="preserve"> overført til </w:t>
      </w:r>
      <w:proofErr w:type="spellStart"/>
      <w:r w:rsidRPr="00134C68">
        <w:t>innbyggartilskotet</w:t>
      </w:r>
      <w:proofErr w:type="spellEnd"/>
      <w:r w:rsidRPr="00134C68">
        <w:t xml:space="preserve"> (post 60). </w:t>
      </w:r>
      <w:proofErr w:type="spellStart"/>
      <w:r w:rsidRPr="00134C68">
        <w:t>Midlane</w:t>
      </w:r>
      <w:proofErr w:type="spellEnd"/>
      <w:r w:rsidRPr="00134C68">
        <w:t xml:space="preserve"> til dekning av utgifter ved uventa </w:t>
      </w:r>
      <w:proofErr w:type="spellStart"/>
      <w:r w:rsidRPr="00134C68">
        <w:t>hendingar</w:t>
      </w:r>
      <w:proofErr w:type="spellEnd"/>
      <w:r w:rsidRPr="00134C68">
        <w:t xml:space="preserve"> (reservepotten), vart samla under kap. 571, post 64.</w:t>
      </w:r>
    </w:p>
    <w:p w14:paraId="142AC298" w14:textId="77777777" w:rsidR="00214496" w:rsidRPr="00134C68" w:rsidRDefault="00214496" w:rsidP="00134C68">
      <w:pPr>
        <w:pStyle w:val="b-post"/>
      </w:pPr>
      <w:r w:rsidRPr="00134C68">
        <w:t xml:space="preserve">Post 90 </w:t>
      </w:r>
      <w:proofErr w:type="spellStart"/>
      <w:r w:rsidRPr="00134C68">
        <w:t>Forskot</w:t>
      </w:r>
      <w:proofErr w:type="spellEnd"/>
      <w:r w:rsidRPr="00134C68">
        <w:t xml:space="preserve"> på </w:t>
      </w:r>
      <w:proofErr w:type="spellStart"/>
      <w:r w:rsidRPr="00134C68">
        <w:t>rammetilskot</w:t>
      </w:r>
      <w:proofErr w:type="spellEnd"/>
    </w:p>
    <w:p w14:paraId="4777FB83" w14:textId="77777777" w:rsidR="00214496" w:rsidRPr="00134C68" w:rsidRDefault="00214496" w:rsidP="00134C68">
      <w:r w:rsidRPr="00134C68">
        <w:t xml:space="preserve">Inntektsutjamninga i inntektssystemet omfordeler inntekter gjennom </w:t>
      </w:r>
      <w:proofErr w:type="spellStart"/>
      <w:r w:rsidRPr="00134C68">
        <w:t>rammetilskotet</w:t>
      </w:r>
      <w:proofErr w:type="spellEnd"/>
      <w:r w:rsidRPr="00134C68">
        <w:t xml:space="preserve"> og blir berekna </w:t>
      </w:r>
      <w:proofErr w:type="spellStart"/>
      <w:r w:rsidRPr="00134C68">
        <w:t>fortløpande</w:t>
      </w:r>
      <w:proofErr w:type="spellEnd"/>
      <w:r w:rsidRPr="00134C68">
        <w:t xml:space="preserve"> basert på </w:t>
      </w:r>
      <w:proofErr w:type="spellStart"/>
      <w:r w:rsidRPr="00134C68">
        <w:t>dei</w:t>
      </w:r>
      <w:proofErr w:type="spellEnd"/>
      <w:r w:rsidRPr="00134C68">
        <w:t xml:space="preserve"> siste </w:t>
      </w:r>
      <w:proofErr w:type="spellStart"/>
      <w:r w:rsidRPr="00134C68">
        <w:t>opplysningane</w:t>
      </w:r>
      <w:proofErr w:type="spellEnd"/>
      <w:r w:rsidRPr="00134C68">
        <w:t xml:space="preserve"> om skatteinngangen. </w:t>
      </w:r>
      <w:proofErr w:type="spellStart"/>
      <w:r w:rsidRPr="00134C68">
        <w:t>Sidan</w:t>
      </w:r>
      <w:proofErr w:type="spellEnd"/>
      <w:r w:rsidRPr="00134C68">
        <w:t xml:space="preserve"> </w:t>
      </w:r>
      <w:proofErr w:type="spellStart"/>
      <w:r w:rsidRPr="00134C68">
        <w:t>endeleg</w:t>
      </w:r>
      <w:proofErr w:type="spellEnd"/>
      <w:r w:rsidRPr="00134C68">
        <w:t xml:space="preserve"> skatteinngang for 2025 </w:t>
      </w:r>
      <w:proofErr w:type="spellStart"/>
      <w:r w:rsidRPr="00134C68">
        <w:t>ikkje</w:t>
      </w:r>
      <w:proofErr w:type="spellEnd"/>
      <w:r w:rsidRPr="00134C68">
        <w:t xml:space="preserve"> er kjent før i februar 2026, kan departementet i den </w:t>
      </w:r>
      <w:proofErr w:type="spellStart"/>
      <w:r w:rsidRPr="00134C68">
        <w:t>løpande</w:t>
      </w:r>
      <w:proofErr w:type="spellEnd"/>
      <w:r w:rsidRPr="00134C68">
        <w:t xml:space="preserve"> inntektsutjamninga ha behov for å utbetale </w:t>
      </w:r>
      <w:proofErr w:type="spellStart"/>
      <w:r w:rsidRPr="00134C68">
        <w:t>forskot</w:t>
      </w:r>
      <w:proofErr w:type="spellEnd"/>
      <w:r w:rsidRPr="00134C68">
        <w:t xml:space="preserve"> på </w:t>
      </w:r>
      <w:proofErr w:type="spellStart"/>
      <w:r w:rsidRPr="00134C68">
        <w:t>rammetilskotet</w:t>
      </w:r>
      <w:proofErr w:type="spellEnd"/>
      <w:r w:rsidRPr="00134C68">
        <w:t xml:space="preserve"> for 2026 i 2025. I forslag til </w:t>
      </w:r>
      <w:proofErr w:type="spellStart"/>
      <w:r w:rsidRPr="00134C68">
        <w:t>romartalsvedtak</w:t>
      </w:r>
      <w:proofErr w:type="spellEnd"/>
      <w:r w:rsidRPr="00134C68">
        <w:t xml:space="preserve"> blir det bedt om at det kan </w:t>
      </w:r>
      <w:proofErr w:type="spellStart"/>
      <w:r w:rsidRPr="00134C68">
        <w:t>utbetalast</w:t>
      </w:r>
      <w:proofErr w:type="spellEnd"/>
      <w:r w:rsidRPr="00134C68">
        <w:t xml:space="preserve"> opp til 200 mill. kroner i 2025 som </w:t>
      </w:r>
      <w:proofErr w:type="spellStart"/>
      <w:r w:rsidRPr="00134C68">
        <w:t>forskot</w:t>
      </w:r>
      <w:proofErr w:type="spellEnd"/>
      <w:r w:rsidRPr="00134C68">
        <w:t xml:space="preserve"> på </w:t>
      </w:r>
      <w:proofErr w:type="spellStart"/>
      <w:r w:rsidRPr="00134C68">
        <w:t>rammetilskot</w:t>
      </w:r>
      <w:proofErr w:type="spellEnd"/>
      <w:r w:rsidRPr="00134C68">
        <w:t xml:space="preserve"> til </w:t>
      </w:r>
      <w:proofErr w:type="spellStart"/>
      <w:r w:rsidRPr="00134C68">
        <w:t>fylkeskommunane</w:t>
      </w:r>
      <w:proofErr w:type="spellEnd"/>
      <w:r w:rsidRPr="00134C68">
        <w:t xml:space="preserve"> for 2026.</w:t>
      </w:r>
    </w:p>
    <w:p w14:paraId="60F8B691" w14:textId="77777777" w:rsidR="00214496" w:rsidRPr="00134C68" w:rsidRDefault="00214496" w:rsidP="00134C68">
      <w:pPr>
        <w:pStyle w:val="b-budkaptit"/>
      </w:pPr>
      <w:r w:rsidRPr="00134C68">
        <w:t xml:space="preserve">Kap. 3572 Tilbakeføring av </w:t>
      </w:r>
      <w:proofErr w:type="spellStart"/>
      <w:r w:rsidRPr="00134C68">
        <w:t>forskot</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44DCA60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080BAAF"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586958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23409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71FE47"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34DBAF" w14:textId="77777777" w:rsidR="00214496" w:rsidRPr="00134C68" w:rsidRDefault="00214496" w:rsidP="00134C68">
            <w:r w:rsidRPr="00134C68">
              <w:t>(i 1 000 kr)</w:t>
            </w:r>
          </w:p>
        </w:tc>
      </w:tr>
      <w:tr w:rsidR="00000000" w:rsidRPr="00134C68" w14:paraId="164B177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D987F8"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7422EDA"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0C4168" w14:textId="0BB3F592"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35EEF3" w14:textId="6F000431"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1CB4A7" w14:textId="1C1C1840" w:rsidR="00214496" w:rsidRPr="00134C68" w:rsidRDefault="00214496" w:rsidP="00134C68">
            <w:r w:rsidRPr="00134C68">
              <w:t>Forslag</w:t>
            </w:r>
            <w:r w:rsidR="001D5950">
              <w:t xml:space="preserve"> </w:t>
            </w:r>
            <w:r w:rsidRPr="00134C68">
              <w:t>2025</w:t>
            </w:r>
          </w:p>
        </w:tc>
      </w:tr>
      <w:tr w:rsidR="00000000" w:rsidRPr="00134C68" w14:paraId="3CA93C1D"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9D06E9F" w14:textId="77777777" w:rsidR="00214496" w:rsidRPr="00134C68" w:rsidRDefault="00214496" w:rsidP="00134C68">
            <w:r w:rsidRPr="00134C68">
              <w:t>90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C30B8A8" w14:textId="77777777" w:rsidR="00214496" w:rsidRPr="00134C68" w:rsidRDefault="00214496" w:rsidP="00134C68">
            <w:r w:rsidRPr="00134C68">
              <w:t xml:space="preserve">Tilbakeføring av </w:t>
            </w:r>
            <w:proofErr w:type="spellStart"/>
            <w:r w:rsidRPr="00134C68">
              <w:t>forskot</w:t>
            </w:r>
            <w:proofErr w:type="spellEnd"/>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28D846" w14:textId="77777777" w:rsidR="00214496" w:rsidRPr="00134C68" w:rsidRDefault="00214496" w:rsidP="00134C68">
            <w:r w:rsidRPr="00134C68">
              <w:t>74 097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FDEE11"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A2C695" w14:textId="77777777" w:rsidR="00214496" w:rsidRPr="00134C68" w:rsidRDefault="00214496" w:rsidP="00134C68"/>
        </w:tc>
      </w:tr>
      <w:tr w:rsidR="00000000" w:rsidRPr="00134C68" w14:paraId="68AE45B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73F349"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52490DB0" w14:textId="77777777" w:rsidR="00214496" w:rsidRPr="00134C68" w:rsidRDefault="00214496" w:rsidP="00134C68">
            <w:r w:rsidRPr="00134C68">
              <w:t>Sum kap. 3572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9EEE6E" w14:textId="77777777" w:rsidR="00214496" w:rsidRPr="00134C68" w:rsidRDefault="00214496" w:rsidP="00134C68">
            <w:r w:rsidRPr="00134C68">
              <w:t>74 097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2DD578"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631877" w14:textId="77777777" w:rsidR="00214496" w:rsidRPr="00134C68" w:rsidRDefault="00214496" w:rsidP="00134C68"/>
        </w:tc>
      </w:tr>
    </w:tbl>
    <w:p w14:paraId="58E3B2A9" w14:textId="77777777" w:rsidR="00214496" w:rsidRPr="00134C68" w:rsidRDefault="00214496" w:rsidP="00134C68">
      <w:pPr>
        <w:pStyle w:val="b-post"/>
      </w:pPr>
      <w:r w:rsidRPr="00134C68">
        <w:t xml:space="preserve">Post 90 Tilbakeføring av </w:t>
      </w:r>
      <w:proofErr w:type="spellStart"/>
      <w:r w:rsidRPr="00134C68">
        <w:t>forskot</w:t>
      </w:r>
      <w:proofErr w:type="spellEnd"/>
    </w:p>
    <w:p w14:paraId="3249E4B9" w14:textId="77777777" w:rsidR="00214496" w:rsidRPr="00134C68" w:rsidRDefault="00214496" w:rsidP="00134C68">
      <w:r w:rsidRPr="00134C68">
        <w:t xml:space="preserve">Ved </w:t>
      </w:r>
      <w:proofErr w:type="spellStart"/>
      <w:r w:rsidRPr="00134C68">
        <w:t>behandlinga</w:t>
      </w:r>
      <w:proofErr w:type="spellEnd"/>
      <w:r w:rsidRPr="00134C68">
        <w:t xml:space="preserve"> av </w:t>
      </w:r>
      <w:proofErr w:type="spellStart"/>
      <w:r w:rsidRPr="00134C68">
        <w:t>Prop</w:t>
      </w:r>
      <w:proofErr w:type="spellEnd"/>
      <w:r w:rsidRPr="00134C68">
        <w:t>. 1 S (2023–</w:t>
      </w:r>
      <w:r w:rsidRPr="00134C68">
        <w:t xml:space="preserve">2024) </w:t>
      </w:r>
      <w:proofErr w:type="spellStart"/>
      <w:r w:rsidRPr="00134C68">
        <w:t>fekk</w:t>
      </w:r>
      <w:proofErr w:type="spellEnd"/>
      <w:r w:rsidRPr="00134C68">
        <w:t xml:space="preserve"> Kommunal- og </w:t>
      </w:r>
      <w:proofErr w:type="spellStart"/>
      <w:r w:rsidRPr="00134C68">
        <w:t>distriktsdepartementet</w:t>
      </w:r>
      <w:proofErr w:type="spellEnd"/>
      <w:r w:rsidRPr="00134C68">
        <w:t xml:space="preserve"> fullmakt til å utbetale opp til 200 mill. kroner i </w:t>
      </w:r>
      <w:proofErr w:type="spellStart"/>
      <w:r w:rsidRPr="00134C68">
        <w:t>forskot</w:t>
      </w:r>
      <w:proofErr w:type="spellEnd"/>
      <w:r w:rsidRPr="00134C68">
        <w:t xml:space="preserve"> i 2024 på </w:t>
      </w:r>
      <w:proofErr w:type="spellStart"/>
      <w:r w:rsidRPr="00134C68">
        <w:t>rammetilskot</w:t>
      </w:r>
      <w:proofErr w:type="spellEnd"/>
      <w:r w:rsidRPr="00134C68">
        <w:t xml:space="preserve"> for 2025 til </w:t>
      </w:r>
      <w:proofErr w:type="spellStart"/>
      <w:r w:rsidRPr="00134C68">
        <w:t>fylkeskommunar</w:t>
      </w:r>
      <w:proofErr w:type="spellEnd"/>
      <w:r w:rsidRPr="00134C68">
        <w:t xml:space="preserve">, jf. </w:t>
      </w:r>
      <w:proofErr w:type="spellStart"/>
      <w:r w:rsidRPr="00134C68">
        <w:t>Innst</w:t>
      </w:r>
      <w:proofErr w:type="spellEnd"/>
      <w:r w:rsidRPr="00134C68">
        <w:t xml:space="preserve">. 5 S (2023–2024). Det er </w:t>
      </w:r>
      <w:proofErr w:type="spellStart"/>
      <w:r w:rsidRPr="00134C68">
        <w:t>framleis</w:t>
      </w:r>
      <w:proofErr w:type="spellEnd"/>
      <w:r w:rsidRPr="00134C68">
        <w:t xml:space="preserve"> uvisse om skatteinngang og inntektsutjamning for siste utbetalingstermin i 2024, og </w:t>
      </w:r>
      <w:proofErr w:type="spellStart"/>
      <w:r w:rsidRPr="00134C68">
        <w:t>ein</w:t>
      </w:r>
      <w:proofErr w:type="spellEnd"/>
      <w:r w:rsidRPr="00134C68">
        <w:t xml:space="preserve"> kan derfor </w:t>
      </w:r>
      <w:proofErr w:type="spellStart"/>
      <w:r w:rsidRPr="00134C68">
        <w:t>ikkje</w:t>
      </w:r>
      <w:proofErr w:type="spellEnd"/>
      <w:r w:rsidRPr="00134C68">
        <w:t xml:space="preserve"> konkret angi storleiken på utbetalt </w:t>
      </w:r>
      <w:proofErr w:type="spellStart"/>
      <w:r w:rsidRPr="00134C68">
        <w:t>forskot</w:t>
      </w:r>
      <w:proofErr w:type="spellEnd"/>
      <w:r w:rsidRPr="00134C68">
        <w:t xml:space="preserve"> på </w:t>
      </w:r>
      <w:proofErr w:type="spellStart"/>
      <w:r w:rsidRPr="00134C68">
        <w:t>rammetilskot</w:t>
      </w:r>
      <w:proofErr w:type="spellEnd"/>
      <w:r w:rsidRPr="00134C68">
        <w:t xml:space="preserve"> i 2024 no og </w:t>
      </w:r>
      <w:proofErr w:type="spellStart"/>
      <w:r w:rsidRPr="00134C68">
        <w:t>tilsvarande</w:t>
      </w:r>
      <w:proofErr w:type="spellEnd"/>
      <w:r w:rsidRPr="00134C68">
        <w:t xml:space="preserve"> tilbakeføring av </w:t>
      </w:r>
      <w:proofErr w:type="spellStart"/>
      <w:r w:rsidRPr="00134C68">
        <w:t>forskot</w:t>
      </w:r>
      <w:proofErr w:type="spellEnd"/>
      <w:r w:rsidRPr="00134C68">
        <w:t xml:space="preserve"> i 2025. Det blir derfor </w:t>
      </w:r>
      <w:proofErr w:type="spellStart"/>
      <w:r w:rsidRPr="00134C68">
        <w:t>ikkje</w:t>
      </w:r>
      <w:proofErr w:type="spellEnd"/>
      <w:r w:rsidRPr="00134C68">
        <w:t xml:space="preserve"> </w:t>
      </w:r>
      <w:proofErr w:type="spellStart"/>
      <w:r w:rsidRPr="00134C68">
        <w:t>fremja</w:t>
      </w:r>
      <w:proofErr w:type="spellEnd"/>
      <w:r w:rsidRPr="00134C68">
        <w:t xml:space="preserve"> forslag om løyving for 2025.</w:t>
      </w:r>
    </w:p>
    <w:p w14:paraId="57D85EA7" w14:textId="77777777" w:rsidR="00214496" w:rsidRPr="00134C68" w:rsidRDefault="00214496" w:rsidP="00134C68">
      <w:pPr>
        <w:pStyle w:val="Undertittel"/>
      </w:pPr>
      <w:proofErr w:type="spellStart"/>
      <w:r w:rsidRPr="00134C68">
        <w:t>Tilskot</w:t>
      </w:r>
      <w:proofErr w:type="spellEnd"/>
      <w:r w:rsidRPr="00134C68">
        <w:t xml:space="preserve"> gjennom inntektssystemet i 2024 og 2025</w:t>
      </w:r>
    </w:p>
    <w:p w14:paraId="22B41785" w14:textId="77777777" w:rsidR="00214496" w:rsidRDefault="00214496" w:rsidP="00134C68">
      <w:r w:rsidRPr="00134C68">
        <w:t xml:space="preserve">Tabell 5.3 viser </w:t>
      </w:r>
      <w:proofErr w:type="spellStart"/>
      <w:r w:rsidRPr="00134C68">
        <w:t>rammetilskot</w:t>
      </w:r>
      <w:proofErr w:type="spellEnd"/>
      <w:r w:rsidRPr="00134C68">
        <w:t xml:space="preserve"> på kapittel og post til </w:t>
      </w:r>
      <w:proofErr w:type="spellStart"/>
      <w:r w:rsidRPr="00134C68">
        <w:t>kommunar</w:t>
      </w:r>
      <w:proofErr w:type="spellEnd"/>
      <w:r w:rsidRPr="00134C68">
        <w:t xml:space="preserve"> og </w:t>
      </w:r>
      <w:proofErr w:type="spellStart"/>
      <w:r w:rsidRPr="00134C68">
        <w:t>fylkeskommunar</w:t>
      </w:r>
      <w:proofErr w:type="spellEnd"/>
      <w:r w:rsidRPr="00134C68">
        <w:t xml:space="preserve"> i 2024 og 2025. Anslag på </w:t>
      </w:r>
      <w:proofErr w:type="spellStart"/>
      <w:r w:rsidRPr="00134C68">
        <w:t>rekneskap</w:t>
      </w:r>
      <w:proofErr w:type="spellEnd"/>
      <w:r w:rsidRPr="00134C68">
        <w:t xml:space="preserve"> 2024 er lik vedtatt løyving ved framlegging av denne proposisjonen. I korrigert anslag på </w:t>
      </w:r>
      <w:proofErr w:type="spellStart"/>
      <w:r w:rsidRPr="00134C68">
        <w:t>rekneskap</w:t>
      </w:r>
      <w:proofErr w:type="spellEnd"/>
      <w:r w:rsidRPr="00134C68">
        <w:t xml:space="preserve"> 2024 er det tatt omsyn til </w:t>
      </w:r>
      <w:proofErr w:type="spellStart"/>
      <w:r w:rsidRPr="00134C68">
        <w:t>endringar</w:t>
      </w:r>
      <w:proofErr w:type="spellEnd"/>
      <w:r w:rsidRPr="00134C68">
        <w:t xml:space="preserve"> </w:t>
      </w:r>
      <w:proofErr w:type="spellStart"/>
      <w:r w:rsidRPr="00134C68">
        <w:t>frå</w:t>
      </w:r>
      <w:proofErr w:type="spellEnd"/>
      <w:r w:rsidRPr="00134C68">
        <w:t xml:space="preserve"> 2024 til 2025 i </w:t>
      </w:r>
      <w:proofErr w:type="spellStart"/>
      <w:r w:rsidRPr="00134C68">
        <w:t>oppgåvefordelinga</w:t>
      </w:r>
      <w:proofErr w:type="spellEnd"/>
      <w:r w:rsidRPr="00134C68">
        <w:t xml:space="preserve"> mellom forvaltingsnivåa, </w:t>
      </w:r>
      <w:proofErr w:type="spellStart"/>
      <w:r w:rsidRPr="00134C68">
        <w:t>regelendringar</w:t>
      </w:r>
      <w:proofErr w:type="spellEnd"/>
      <w:r w:rsidRPr="00134C68">
        <w:t xml:space="preserve">, innlemming av </w:t>
      </w:r>
      <w:proofErr w:type="spellStart"/>
      <w:r w:rsidRPr="00134C68">
        <w:t>øyremerkte</w:t>
      </w:r>
      <w:proofErr w:type="spellEnd"/>
      <w:r w:rsidRPr="00134C68">
        <w:t xml:space="preserve"> </w:t>
      </w:r>
      <w:proofErr w:type="spellStart"/>
      <w:r w:rsidRPr="00134C68">
        <w:t>tilskot</w:t>
      </w:r>
      <w:proofErr w:type="spellEnd"/>
      <w:r w:rsidRPr="00134C68">
        <w:t xml:space="preserve"> mv. Det </w:t>
      </w:r>
      <w:proofErr w:type="spellStart"/>
      <w:r w:rsidRPr="00134C68">
        <w:t>gjer</w:t>
      </w:r>
      <w:proofErr w:type="spellEnd"/>
      <w:r w:rsidRPr="00134C68">
        <w:t xml:space="preserve"> </w:t>
      </w:r>
      <w:proofErr w:type="spellStart"/>
      <w:r w:rsidRPr="00134C68">
        <w:t>tala</w:t>
      </w:r>
      <w:proofErr w:type="spellEnd"/>
      <w:r w:rsidRPr="00134C68">
        <w:t xml:space="preserve"> for 2024 og 2025 </w:t>
      </w:r>
      <w:proofErr w:type="spellStart"/>
      <w:r w:rsidRPr="00134C68">
        <w:t>samanliknbare</w:t>
      </w:r>
      <w:proofErr w:type="spellEnd"/>
      <w:r w:rsidRPr="00134C68">
        <w:t xml:space="preserve">. Sjå tabell 5.4 med </w:t>
      </w:r>
      <w:proofErr w:type="spellStart"/>
      <w:r w:rsidRPr="00134C68">
        <w:t>tilhøyrande</w:t>
      </w:r>
      <w:proofErr w:type="spellEnd"/>
      <w:r w:rsidRPr="00134C68">
        <w:t xml:space="preserve"> omtale av </w:t>
      </w:r>
      <w:proofErr w:type="spellStart"/>
      <w:r w:rsidRPr="00134C68">
        <w:t>korreksjonane</w:t>
      </w:r>
      <w:proofErr w:type="spellEnd"/>
      <w:r w:rsidRPr="00134C68">
        <w:t>.</w:t>
      </w:r>
    </w:p>
    <w:p w14:paraId="25AE796A" w14:textId="3174A775" w:rsidR="00134C68" w:rsidRPr="00134C68" w:rsidRDefault="00134C68" w:rsidP="00134C68">
      <w:pPr>
        <w:pStyle w:val="tabell-tittel"/>
      </w:pPr>
      <w:proofErr w:type="spellStart"/>
      <w:r w:rsidRPr="00134C68">
        <w:t>Tilskot</w:t>
      </w:r>
      <w:proofErr w:type="spellEnd"/>
      <w:r w:rsidRPr="00134C68">
        <w:t xml:space="preserve"> gjennom inntektssystemet i 2024 og 2025</w:t>
      </w:r>
    </w:p>
    <w:p w14:paraId="71F6FD8A" w14:textId="77777777" w:rsidR="00214496" w:rsidRPr="00134C68" w:rsidRDefault="00214496" w:rsidP="00134C68">
      <w:pPr>
        <w:pStyle w:val="Tabellnavn"/>
      </w:pPr>
      <w:r w:rsidRPr="00134C68">
        <w:t>08J2xt2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
        <w:gridCol w:w="460"/>
        <w:gridCol w:w="2540"/>
        <w:gridCol w:w="1260"/>
        <w:gridCol w:w="1260"/>
        <w:gridCol w:w="1260"/>
        <w:gridCol w:w="1140"/>
        <w:gridCol w:w="1140"/>
      </w:tblGrid>
      <w:tr w:rsidR="00000000" w:rsidRPr="00134C68" w14:paraId="4252505D" w14:textId="77777777">
        <w:trPr>
          <w:trHeight w:val="360"/>
        </w:trPr>
        <w:tc>
          <w:tcPr>
            <w:tcW w:w="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CAE599" w14:textId="77777777" w:rsidR="00214496" w:rsidRPr="00134C68" w:rsidRDefault="00214496" w:rsidP="00134C68"/>
        </w:tc>
        <w:tc>
          <w:tcPr>
            <w:tcW w:w="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D6C71E" w14:textId="77777777" w:rsidR="00214496" w:rsidRPr="00134C68" w:rsidRDefault="00214496" w:rsidP="00134C68"/>
        </w:tc>
        <w:tc>
          <w:tcPr>
            <w:tcW w:w="2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A1AE00" w14:textId="77777777" w:rsidR="00214496" w:rsidRPr="00134C68" w:rsidRDefault="00214496" w:rsidP="00134C68"/>
        </w:tc>
        <w:tc>
          <w:tcPr>
            <w:tcW w:w="606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629D299D" w14:textId="77777777" w:rsidR="00214496" w:rsidRPr="00134C68" w:rsidRDefault="00214496" w:rsidP="00134C68">
            <w:r w:rsidRPr="00134C68">
              <w:t xml:space="preserve">(nominelle </w:t>
            </w:r>
            <w:proofErr w:type="spellStart"/>
            <w:r w:rsidRPr="00134C68">
              <w:t>prisar</w:t>
            </w:r>
            <w:proofErr w:type="spellEnd"/>
            <w:r w:rsidRPr="00134C68">
              <w:t xml:space="preserve"> i 1 000 kroner)</w:t>
            </w:r>
          </w:p>
        </w:tc>
      </w:tr>
      <w:tr w:rsidR="00000000" w:rsidRPr="00134C68" w14:paraId="121648AC" w14:textId="77777777">
        <w:trPr>
          <w:trHeight w:val="1120"/>
        </w:trPr>
        <w:tc>
          <w:tcPr>
            <w:tcW w:w="460" w:type="dxa"/>
            <w:tcBorders>
              <w:top w:val="nil"/>
              <w:left w:val="nil"/>
              <w:bottom w:val="single" w:sz="4" w:space="0" w:color="000000"/>
              <w:right w:val="nil"/>
            </w:tcBorders>
            <w:tcMar>
              <w:top w:w="128" w:type="dxa"/>
              <w:left w:w="43" w:type="dxa"/>
              <w:bottom w:w="43" w:type="dxa"/>
              <w:right w:w="43" w:type="dxa"/>
            </w:tcMar>
            <w:vAlign w:val="bottom"/>
          </w:tcPr>
          <w:p w14:paraId="6AE1E1F0" w14:textId="77777777" w:rsidR="00214496" w:rsidRPr="00134C68" w:rsidRDefault="00214496" w:rsidP="00134C68">
            <w:r w:rsidRPr="00134C68">
              <w:t>Kap.</w:t>
            </w:r>
          </w:p>
        </w:tc>
        <w:tc>
          <w:tcPr>
            <w:tcW w:w="460" w:type="dxa"/>
            <w:tcBorders>
              <w:top w:val="nil"/>
              <w:left w:val="nil"/>
              <w:bottom w:val="single" w:sz="4" w:space="0" w:color="000000"/>
              <w:right w:val="nil"/>
            </w:tcBorders>
            <w:tcMar>
              <w:top w:w="128" w:type="dxa"/>
              <w:left w:w="43" w:type="dxa"/>
              <w:bottom w:w="43" w:type="dxa"/>
              <w:right w:w="43" w:type="dxa"/>
            </w:tcMar>
            <w:vAlign w:val="bottom"/>
          </w:tcPr>
          <w:p w14:paraId="76A5B270" w14:textId="77777777" w:rsidR="00214496" w:rsidRPr="00134C68" w:rsidRDefault="00214496" w:rsidP="00134C68">
            <w:r w:rsidRPr="00134C68">
              <w:t>Post</w:t>
            </w:r>
          </w:p>
        </w:tc>
        <w:tc>
          <w:tcPr>
            <w:tcW w:w="2540" w:type="dxa"/>
            <w:tcBorders>
              <w:top w:val="nil"/>
              <w:left w:val="nil"/>
              <w:bottom w:val="single" w:sz="4" w:space="0" w:color="000000"/>
              <w:right w:val="nil"/>
            </w:tcBorders>
            <w:tcMar>
              <w:top w:w="128" w:type="dxa"/>
              <w:left w:w="43" w:type="dxa"/>
              <w:bottom w:w="43" w:type="dxa"/>
              <w:right w:w="43" w:type="dxa"/>
            </w:tcMar>
            <w:vAlign w:val="bottom"/>
          </w:tcPr>
          <w:p w14:paraId="4DBB7570" w14:textId="77777777" w:rsidR="00214496" w:rsidRPr="00134C68" w:rsidRDefault="00214496" w:rsidP="00134C68"/>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B95222E" w14:textId="77777777" w:rsidR="00214496" w:rsidRPr="00134C68" w:rsidRDefault="00214496" w:rsidP="00134C68">
            <w:r w:rsidRPr="00134C68">
              <w:t xml:space="preserve">Anslag på </w:t>
            </w:r>
            <w:proofErr w:type="spellStart"/>
            <w:r w:rsidRPr="00134C68">
              <w:t>rekneskap</w:t>
            </w:r>
            <w:proofErr w:type="spellEnd"/>
            <w:r w:rsidRPr="00134C68">
              <w:t xml:space="preserve"> 2024</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34D060C" w14:textId="77777777" w:rsidR="00214496" w:rsidRPr="00134C68" w:rsidRDefault="00214496" w:rsidP="00134C68">
            <w:r w:rsidRPr="00134C68">
              <w:t xml:space="preserve">Korrigert anslag på </w:t>
            </w:r>
            <w:proofErr w:type="spellStart"/>
            <w:r w:rsidRPr="00134C68">
              <w:t>rekneskap</w:t>
            </w:r>
            <w:proofErr w:type="spellEnd"/>
            <w:r w:rsidRPr="00134C68">
              <w:t xml:space="preserve"> 2024</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CEDAAD7" w14:textId="7CDB1A1A" w:rsidR="00214496" w:rsidRPr="00134C68" w:rsidRDefault="00214496" w:rsidP="00134C68">
            <w:r w:rsidRPr="00134C68">
              <w:t xml:space="preserve">Forslag </w:t>
            </w:r>
            <w:r w:rsidRPr="00134C68">
              <w:t>2025</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4BFC197" w14:textId="100AA84F" w:rsidR="00214496" w:rsidRPr="00134C68" w:rsidRDefault="00214496" w:rsidP="00134C68">
            <w:r w:rsidRPr="00134C68">
              <w:t>Faktisk</w:t>
            </w:r>
            <w:r w:rsidR="001D5950">
              <w:t xml:space="preserve"> </w:t>
            </w:r>
            <w:r w:rsidRPr="00134C68">
              <w:t xml:space="preserve">vekst </w:t>
            </w:r>
            <w:r w:rsidRPr="00134C68">
              <w:t xml:space="preserve">2024–2025 </w:t>
            </w:r>
            <w:r w:rsidRPr="00134C68">
              <w:t>(pst.)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B727C46" w14:textId="03E79B8C" w:rsidR="00214496" w:rsidRPr="00134C68" w:rsidRDefault="00214496" w:rsidP="00134C68">
            <w:r w:rsidRPr="00134C68">
              <w:t xml:space="preserve">Korrigert vekst </w:t>
            </w:r>
            <w:r w:rsidRPr="00134C68">
              <w:t xml:space="preserve">2024–2025 </w:t>
            </w:r>
            <w:r w:rsidRPr="00134C68">
              <w:t>(pst.)</w:t>
            </w:r>
          </w:p>
        </w:tc>
      </w:tr>
      <w:tr w:rsidR="00000000" w:rsidRPr="00134C68" w14:paraId="20CAF505" w14:textId="77777777">
        <w:trPr>
          <w:trHeight w:val="380"/>
        </w:trPr>
        <w:tc>
          <w:tcPr>
            <w:tcW w:w="460" w:type="dxa"/>
            <w:tcBorders>
              <w:top w:val="single" w:sz="4" w:space="0" w:color="000000"/>
              <w:left w:val="nil"/>
              <w:bottom w:val="nil"/>
              <w:right w:val="nil"/>
            </w:tcBorders>
            <w:tcMar>
              <w:top w:w="128" w:type="dxa"/>
              <w:left w:w="43" w:type="dxa"/>
              <w:bottom w:w="43" w:type="dxa"/>
              <w:right w:w="43" w:type="dxa"/>
            </w:tcMar>
          </w:tcPr>
          <w:p w14:paraId="7BEEADA5" w14:textId="77777777" w:rsidR="00214496" w:rsidRPr="00134C68" w:rsidRDefault="00214496" w:rsidP="00134C68">
            <w:r w:rsidRPr="00134C68">
              <w:t>571</w:t>
            </w:r>
          </w:p>
        </w:tc>
        <w:tc>
          <w:tcPr>
            <w:tcW w:w="460" w:type="dxa"/>
            <w:tcBorders>
              <w:top w:val="single" w:sz="4" w:space="0" w:color="000000"/>
              <w:left w:val="nil"/>
              <w:bottom w:val="nil"/>
              <w:right w:val="nil"/>
            </w:tcBorders>
            <w:tcMar>
              <w:top w:w="128" w:type="dxa"/>
              <w:left w:w="43" w:type="dxa"/>
              <w:bottom w:w="43" w:type="dxa"/>
              <w:right w:w="43" w:type="dxa"/>
            </w:tcMar>
          </w:tcPr>
          <w:p w14:paraId="0E8897DE" w14:textId="77777777" w:rsidR="00214496" w:rsidRPr="00134C68" w:rsidRDefault="00214496" w:rsidP="00134C68">
            <w:r w:rsidRPr="00134C68">
              <w:t>60</w:t>
            </w:r>
          </w:p>
        </w:tc>
        <w:tc>
          <w:tcPr>
            <w:tcW w:w="2540" w:type="dxa"/>
            <w:tcBorders>
              <w:top w:val="single" w:sz="4" w:space="0" w:color="000000"/>
              <w:left w:val="nil"/>
              <w:bottom w:val="nil"/>
              <w:right w:val="nil"/>
            </w:tcBorders>
            <w:tcMar>
              <w:top w:w="128" w:type="dxa"/>
              <w:left w:w="43" w:type="dxa"/>
              <w:bottom w:w="43" w:type="dxa"/>
              <w:right w:w="43" w:type="dxa"/>
            </w:tcMar>
            <w:vAlign w:val="bottom"/>
          </w:tcPr>
          <w:p w14:paraId="2936DC1E" w14:textId="77777777" w:rsidR="00214496" w:rsidRPr="00134C68" w:rsidRDefault="00214496" w:rsidP="00134C68">
            <w:proofErr w:type="spellStart"/>
            <w:r w:rsidRPr="00134C68">
              <w:t>Innbyggartilskot</w:t>
            </w:r>
            <w:proofErr w:type="spellEnd"/>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38A734C7" w14:textId="77777777" w:rsidR="00214496" w:rsidRPr="00134C68" w:rsidRDefault="00214496" w:rsidP="00134C68">
            <w:r w:rsidRPr="00134C68">
              <w:t>170 591 756</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01A093E2" w14:textId="77777777" w:rsidR="00214496" w:rsidRPr="00134C68" w:rsidRDefault="00214496" w:rsidP="00134C68">
            <w:r w:rsidRPr="00134C68">
              <w:t>173 717 635</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0855F390" w14:textId="77777777" w:rsidR="00214496" w:rsidRPr="00134C68" w:rsidRDefault="00214496" w:rsidP="00134C68">
            <w:r w:rsidRPr="00134C68">
              <w:t>181 234 164</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46D801A" w14:textId="77777777" w:rsidR="00214496" w:rsidRPr="00134C68" w:rsidRDefault="00214496" w:rsidP="00134C68">
            <w:r w:rsidRPr="00134C68">
              <w:t>6,2</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57D851E7" w14:textId="77777777" w:rsidR="00214496" w:rsidRPr="00134C68" w:rsidRDefault="00214496" w:rsidP="00134C68">
            <w:r w:rsidRPr="00134C68">
              <w:t>4,3</w:t>
            </w:r>
          </w:p>
        </w:tc>
      </w:tr>
      <w:tr w:rsidR="00000000" w:rsidRPr="00134C68" w14:paraId="262C6A70" w14:textId="77777777">
        <w:trPr>
          <w:trHeight w:val="380"/>
        </w:trPr>
        <w:tc>
          <w:tcPr>
            <w:tcW w:w="460" w:type="dxa"/>
            <w:tcBorders>
              <w:top w:val="nil"/>
              <w:left w:val="nil"/>
              <w:bottom w:val="nil"/>
              <w:right w:val="nil"/>
            </w:tcBorders>
            <w:tcMar>
              <w:top w:w="128" w:type="dxa"/>
              <w:left w:w="43" w:type="dxa"/>
              <w:bottom w:w="43" w:type="dxa"/>
              <w:right w:w="43" w:type="dxa"/>
            </w:tcMar>
          </w:tcPr>
          <w:p w14:paraId="25267C16" w14:textId="77777777" w:rsidR="00214496" w:rsidRPr="00134C68" w:rsidRDefault="00214496" w:rsidP="00134C68">
            <w:r w:rsidRPr="00134C68">
              <w:t>571</w:t>
            </w:r>
          </w:p>
        </w:tc>
        <w:tc>
          <w:tcPr>
            <w:tcW w:w="460" w:type="dxa"/>
            <w:tcBorders>
              <w:top w:val="nil"/>
              <w:left w:val="nil"/>
              <w:bottom w:val="nil"/>
              <w:right w:val="nil"/>
            </w:tcBorders>
            <w:tcMar>
              <w:top w:w="128" w:type="dxa"/>
              <w:left w:w="43" w:type="dxa"/>
              <w:bottom w:w="43" w:type="dxa"/>
              <w:right w:w="43" w:type="dxa"/>
            </w:tcMar>
          </w:tcPr>
          <w:p w14:paraId="50732578" w14:textId="77777777" w:rsidR="00214496" w:rsidRPr="00134C68" w:rsidRDefault="00214496" w:rsidP="00134C68">
            <w:r w:rsidRPr="00134C68">
              <w:t>61</w:t>
            </w:r>
          </w:p>
        </w:tc>
        <w:tc>
          <w:tcPr>
            <w:tcW w:w="2540" w:type="dxa"/>
            <w:tcBorders>
              <w:top w:val="nil"/>
              <w:left w:val="nil"/>
              <w:bottom w:val="nil"/>
              <w:right w:val="nil"/>
            </w:tcBorders>
            <w:tcMar>
              <w:top w:w="128" w:type="dxa"/>
              <w:left w:w="43" w:type="dxa"/>
              <w:bottom w:w="43" w:type="dxa"/>
              <w:right w:w="43" w:type="dxa"/>
            </w:tcMar>
            <w:vAlign w:val="bottom"/>
          </w:tcPr>
          <w:p w14:paraId="6C713F63" w14:textId="77777777" w:rsidR="00214496" w:rsidRPr="00134C68" w:rsidRDefault="00214496" w:rsidP="00134C68">
            <w:proofErr w:type="spellStart"/>
            <w:r w:rsidRPr="00134C68">
              <w:t>Distriktstilskot</w:t>
            </w:r>
            <w:proofErr w:type="spellEnd"/>
            <w:r w:rsidRPr="00134C68">
              <w:t xml:space="preserve"> Sør-</w:t>
            </w:r>
            <w:proofErr w:type="spellStart"/>
            <w:r w:rsidRPr="00134C68">
              <w:t>Noreg</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4F99AE27" w14:textId="77777777" w:rsidR="00214496" w:rsidRPr="00134C68" w:rsidRDefault="00214496" w:rsidP="00134C68">
            <w:r w:rsidRPr="00134C68">
              <w:t>874 619</w:t>
            </w:r>
          </w:p>
        </w:tc>
        <w:tc>
          <w:tcPr>
            <w:tcW w:w="1260" w:type="dxa"/>
            <w:tcBorders>
              <w:top w:val="nil"/>
              <w:left w:val="nil"/>
              <w:bottom w:val="nil"/>
              <w:right w:val="nil"/>
            </w:tcBorders>
            <w:tcMar>
              <w:top w:w="128" w:type="dxa"/>
              <w:left w:w="43" w:type="dxa"/>
              <w:bottom w:w="43" w:type="dxa"/>
              <w:right w:w="43" w:type="dxa"/>
            </w:tcMar>
            <w:vAlign w:val="bottom"/>
          </w:tcPr>
          <w:p w14:paraId="55BAEB4E" w14:textId="77777777" w:rsidR="00214496" w:rsidRPr="00134C68" w:rsidRDefault="00214496" w:rsidP="00134C68">
            <w:r w:rsidRPr="00134C68">
              <w:t>874 619</w:t>
            </w:r>
          </w:p>
        </w:tc>
        <w:tc>
          <w:tcPr>
            <w:tcW w:w="1260" w:type="dxa"/>
            <w:tcBorders>
              <w:top w:val="nil"/>
              <w:left w:val="nil"/>
              <w:bottom w:val="nil"/>
              <w:right w:val="nil"/>
            </w:tcBorders>
            <w:tcMar>
              <w:top w:w="128" w:type="dxa"/>
              <w:left w:w="43" w:type="dxa"/>
              <w:bottom w:w="43" w:type="dxa"/>
              <w:right w:w="43" w:type="dxa"/>
            </w:tcMar>
            <w:vAlign w:val="bottom"/>
          </w:tcPr>
          <w:p w14:paraId="7EE1E0B4" w14:textId="77777777" w:rsidR="00214496" w:rsidRPr="00134C68" w:rsidRDefault="00214496" w:rsidP="00134C68">
            <w:r w:rsidRPr="00134C68">
              <w:t>833 224</w:t>
            </w:r>
          </w:p>
        </w:tc>
        <w:tc>
          <w:tcPr>
            <w:tcW w:w="1140" w:type="dxa"/>
            <w:tcBorders>
              <w:top w:val="nil"/>
              <w:left w:val="nil"/>
              <w:bottom w:val="nil"/>
              <w:right w:val="nil"/>
            </w:tcBorders>
            <w:tcMar>
              <w:top w:w="128" w:type="dxa"/>
              <w:left w:w="43" w:type="dxa"/>
              <w:bottom w:w="43" w:type="dxa"/>
              <w:right w:w="43" w:type="dxa"/>
            </w:tcMar>
            <w:vAlign w:val="bottom"/>
          </w:tcPr>
          <w:p w14:paraId="3A7663A2" w14:textId="77777777" w:rsidR="00214496" w:rsidRPr="00134C68" w:rsidRDefault="00214496" w:rsidP="00134C68">
            <w:r w:rsidRPr="00134C68">
              <w:t>-4,7</w:t>
            </w:r>
          </w:p>
        </w:tc>
        <w:tc>
          <w:tcPr>
            <w:tcW w:w="1140" w:type="dxa"/>
            <w:tcBorders>
              <w:top w:val="nil"/>
              <w:left w:val="nil"/>
              <w:bottom w:val="nil"/>
              <w:right w:val="nil"/>
            </w:tcBorders>
            <w:tcMar>
              <w:top w:w="128" w:type="dxa"/>
              <w:left w:w="43" w:type="dxa"/>
              <w:bottom w:w="43" w:type="dxa"/>
              <w:right w:w="43" w:type="dxa"/>
            </w:tcMar>
            <w:vAlign w:val="bottom"/>
          </w:tcPr>
          <w:p w14:paraId="6AD91CA2" w14:textId="77777777" w:rsidR="00214496" w:rsidRPr="00134C68" w:rsidRDefault="00214496" w:rsidP="00134C68">
            <w:r w:rsidRPr="00134C68">
              <w:t>-4,7</w:t>
            </w:r>
          </w:p>
        </w:tc>
      </w:tr>
      <w:tr w:rsidR="00000000" w:rsidRPr="00134C68" w14:paraId="77CC480A" w14:textId="77777777">
        <w:trPr>
          <w:trHeight w:val="640"/>
        </w:trPr>
        <w:tc>
          <w:tcPr>
            <w:tcW w:w="460" w:type="dxa"/>
            <w:tcBorders>
              <w:top w:val="nil"/>
              <w:left w:val="nil"/>
              <w:bottom w:val="nil"/>
              <w:right w:val="nil"/>
            </w:tcBorders>
            <w:tcMar>
              <w:top w:w="128" w:type="dxa"/>
              <w:left w:w="43" w:type="dxa"/>
              <w:bottom w:w="43" w:type="dxa"/>
              <w:right w:w="43" w:type="dxa"/>
            </w:tcMar>
          </w:tcPr>
          <w:p w14:paraId="10FC20A2" w14:textId="77777777" w:rsidR="00214496" w:rsidRPr="00134C68" w:rsidRDefault="00214496" w:rsidP="00134C68">
            <w:r w:rsidRPr="00134C68">
              <w:t>571</w:t>
            </w:r>
          </w:p>
        </w:tc>
        <w:tc>
          <w:tcPr>
            <w:tcW w:w="460" w:type="dxa"/>
            <w:tcBorders>
              <w:top w:val="nil"/>
              <w:left w:val="nil"/>
              <w:bottom w:val="nil"/>
              <w:right w:val="nil"/>
            </w:tcBorders>
            <w:tcMar>
              <w:top w:w="128" w:type="dxa"/>
              <w:left w:w="43" w:type="dxa"/>
              <w:bottom w:w="43" w:type="dxa"/>
              <w:right w:w="43" w:type="dxa"/>
            </w:tcMar>
          </w:tcPr>
          <w:p w14:paraId="337CA771" w14:textId="77777777" w:rsidR="00214496" w:rsidRPr="00134C68" w:rsidRDefault="00214496" w:rsidP="00134C68">
            <w:r w:rsidRPr="00134C68">
              <w:t>62</w:t>
            </w:r>
          </w:p>
        </w:tc>
        <w:tc>
          <w:tcPr>
            <w:tcW w:w="2540" w:type="dxa"/>
            <w:tcBorders>
              <w:top w:val="nil"/>
              <w:left w:val="nil"/>
              <w:bottom w:val="nil"/>
              <w:right w:val="nil"/>
            </w:tcBorders>
            <w:tcMar>
              <w:top w:w="128" w:type="dxa"/>
              <w:left w:w="43" w:type="dxa"/>
              <w:bottom w:w="43" w:type="dxa"/>
              <w:right w:w="43" w:type="dxa"/>
            </w:tcMar>
            <w:vAlign w:val="bottom"/>
          </w:tcPr>
          <w:p w14:paraId="5030638E" w14:textId="6746E9DA" w:rsidR="00214496" w:rsidRPr="00134C68" w:rsidRDefault="00214496" w:rsidP="00134C68">
            <w:proofErr w:type="spellStart"/>
            <w:r w:rsidRPr="00134C68">
              <w:t>Distriktstilskot</w:t>
            </w:r>
            <w:proofErr w:type="spellEnd"/>
            <w:r w:rsidRPr="00134C68">
              <w:t xml:space="preserve"> </w:t>
            </w:r>
            <w:r w:rsidRPr="00134C68">
              <w:t>Nord-</w:t>
            </w:r>
            <w:proofErr w:type="spellStart"/>
            <w:r w:rsidRPr="00134C68">
              <w:t>Noreg</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6B681FB1" w14:textId="77777777" w:rsidR="00214496" w:rsidRPr="00134C68" w:rsidRDefault="00214496" w:rsidP="00134C68">
            <w:r w:rsidRPr="00134C68">
              <w:t>2 429 852</w:t>
            </w:r>
          </w:p>
        </w:tc>
        <w:tc>
          <w:tcPr>
            <w:tcW w:w="1260" w:type="dxa"/>
            <w:tcBorders>
              <w:top w:val="nil"/>
              <w:left w:val="nil"/>
              <w:bottom w:val="nil"/>
              <w:right w:val="nil"/>
            </w:tcBorders>
            <w:tcMar>
              <w:top w:w="128" w:type="dxa"/>
              <w:left w:w="43" w:type="dxa"/>
              <w:bottom w:w="43" w:type="dxa"/>
              <w:right w:w="43" w:type="dxa"/>
            </w:tcMar>
            <w:vAlign w:val="bottom"/>
          </w:tcPr>
          <w:p w14:paraId="1494B2BA" w14:textId="77777777" w:rsidR="00214496" w:rsidRPr="00134C68" w:rsidRDefault="00214496" w:rsidP="00134C68">
            <w:r w:rsidRPr="00134C68">
              <w:t>2 429 852</w:t>
            </w:r>
          </w:p>
        </w:tc>
        <w:tc>
          <w:tcPr>
            <w:tcW w:w="1260" w:type="dxa"/>
            <w:tcBorders>
              <w:top w:val="nil"/>
              <w:left w:val="nil"/>
              <w:bottom w:val="nil"/>
              <w:right w:val="nil"/>
            </w:tcBorders>
            <w:tcMar>
              <w:top w:w="128" w:type="dxa"/>
              <w:left w:w="43" w:type="dxa"/>
              <w:bottom w:w="43" w:type="dxa"/>
              <w:right w:w="43" w:type="dxa"/>
            </w:tcMar>
            <w:vAlign w:val="bottom"/>
          </w:tcPr>
          <w:p w14:paraId="279952ED" w14:textId="77777777" w:rsidR="00214496" w:rsidRPr="00134C68" w:rsidRDefault="00214496" w:rsidP="00134C68">
            <w:r w:rsidRPr="00134C68">
              <w:t>2 576 545</w:t>
            </w:r>
          </w:p>
        </w:tc>
        <w:tc>
          <w:tcPr>
            <w:tcW w:w="1140" w:type="dxa"/>
            <w:tcBorders>
              <w:top w:val="nil"/>
              <w:left w:val="nil"/>
              <w:bottom w:val="nil"/>
              <w:right w:val="nil"/>
            </w:tcBorders>
            <w:tcMar>
              <w:top w:w="128" w:type="dxa"/>
              <w:left w:w="43" w:type="dxa"/>
              <w:bottom w:w="43" w:type="dxa"/>
              <w:right w:w="43" w:type="dxa"/>
            </w:tcMar>
            <w:vAlign w:val="bottom"/>
          </w:tcPr>
          <w:p w14:paraId="400F2145" w14:textId="77777777" w:rsidR="00214496" w:rsidRPr="00134C68" w:rsidRDefault="00214496" w:rsidP="00134C68">
            <w:r w:rsidRPr="00134C68">
              <w:t>6,0</w:t>
            </w:r>
          </w:p>
        </w:tc>
        <w:tc>
          <w:tcPr>
            <w:tcW w:w="1140" w:type="dxa"/>
            <w:tcBorders>
              <w:top w:val="nil"/>
              <w:left w:val="nil"/>
              <w:bottom w:val="nil"/>
              <w:right w:val="nil"/>
            </w:tcBorders>
            <w:tcMar>
              <w:top w:w="128" w:type="dxa"/>
              <w:left w:w="43" w:type="dxa"/>
              <w:bottom w:w="43" w:type="dxa"/>
              <w:right w:w="43" w:type="dxa"/>
            </w:tcMar>
            <w:vAlign w:val="bottom"/>
          </w:tcPr>
          <w:p w14:paraId="1F7C1F5F" w14:textId="77777777" w:rsidR="00214496" w:rsidRPr="00134C68" w:rsidRDefault="00214496" w:rsidP="00134C68">
            <w:r w:rsidRPr="00134C68">
              <w:t>6,0</w:t>
            </w:r>
          </w:p>
        </w:tc>
      </w:tr>
      <w:tr w:rsidR="00000000" w:rsidRPr="00134C68" w14:paraId="512050E1" w14:textId="77777777">
        <w:trPr>
          <w:trHeight w:val="380"/>
        </w:trPr>
        <w:tc>
          <w:tcPr>
            <w:tcW w:w="460" w:type="dxa"/>
            <w:tcBorders>
              <w:top w:val="nil"/>
              <w:left w:val="nil"/>
              <w:bottom w:val="nil"/>
              <w:right w:val="nil"/>
            </w:tcBorders>
            <w:tcMar>
              <w:top w:w="128" w:type="dxa"/>
              <w:left w:w="43" w:type="dxa"/>
              <w:bottom w:w="43" w:type="dxa"/>
              <w:right w:w="43" w:type="dxa"/>
            </w:tcMar>
          </w:tcPr>
          <w:p w14:paraId="72F4A13D" w14:textId="77777777" w:rsidR="00214496" w:rsidRPr="00134C68" w:rsidRDefault="00214496" w:rsidP="00134C68">
            <w:r w:rsidRPr="00134C68">
              <w:t>571</w:t>
            </w:r>
          </w:p>
        </w:tc>
        <w:tc>
          <w:tcPr>
            <w:tcW w:w="460" w:type="dxa"/>
            <w:tcBorders>
              <w:top w:val="nil"/>
              <w:left w:val="nil"/>
              <w:bottom w:val="nil"/>
              <w:right w:val="nil"/>
            </w:tcBorders>
            <w:tcMar>
              <w:top w:w="128" w:type="dxa"/>
              <w:left w:w="43" w:type="dxa"/>
              <w:bottom w:w="43" w:type="dxa"/>
              <w:right w:w="43" w:type="dxa"/>
            </w:tcMar>
          </w:tcPr>
          <w:p w14:paraId="2DDA99DF" w14:textId="77777777" w:rsidR="00214496" w:rsidRPr="00134C68" w:rsidRDefault="00214496" w:rsidP="00134C68">
            <w:r w:rsidRPr="00134C68">
              <w:t>64</w:t>
            </w:r>
          </w:p>
        </w:tc>
        <w:tc>
          <w:tcPr>
            <w:tcW w:w="2540" w:type="dxa"/>
            <w:tcBorders>
              <w:top w:val="nil"/>
              <w:left w:val="nil"/>
              <w:bottom w:val="nil"/>
              <w:right w:val="nil"/>
            </w:tcBorders>
            <w:tcMar>
              <w:top w:w="128" w:type="dxa"/>
              <w:left w:w="43" w:type="dxa"/>
              <w:bottom w:w="43" w:type="dxa"/>
              <w:right w:w="43" w:type="dxa"/>
            </w:tcMar>
            <w:vAlign w:val="bottom"/>
          </w:tcPr>
          <w:p w14:paraId="364DCB77" w14:textId="77777777" w:rsidR="00214496" w:rsidRPr="00134C68" w:rsidRDefault="00214496" w:rsidP="00134C68">
            <w:proofErr w:type="spellStart"/>
            <w:r w:rsidRPr="00134C68">
              <w:t>Skjønstilskot</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61836AB2" w14:textId="77777777" w:rsidR="00214496" w:rsidRPr="00134C68" w:rsidRDefault="00214496" w:rsidP="00134C68">
            <w:r w:rsidRPr="00134C68">
              <w:t>825 000</w:t>
            </w:r>
          </w:p>
        </w:tc>
        <w:tc>
          <w:tcPr>
            <w:tcW w:w="1260" w:type="dxa"/>
            <w:tcBorders>
              <w:top w:val="nil"/>
              <w:left w:val="nil"/>
              <w:bottom w:val="nil"/>
              <w:right w:val="nil"/>
            </w:tcBorders>
            <w:tcMar>
              <w:top w:w="128" w:type="dxa"/>
              <w:left w:w="43" w:type="dxa"/>
              <w:bottom w:w="43" w:type="dxa"/>
              <w:right w:w="43" w:type="dxa"/>
            </w:tcMar>
            <w:vAlign w:val="bottom"/>
          </w:tcPr>
          <w:p w14:paraId="09A12009" w14:textId="77777777" w:rsidR="00214496" w:rsidRPr="00134C68" w:rsidRDefault="00214496" w:rsidP="00134C68">
            <w:r w:rsidRPr="00134C68">
              <w:t>1 </w:t>
            </w:r>
            <w:r w:rsidRPr="00134C68">
              <w:t>000 000</w:t>
            </w:r>
          </w:p>
        </w:tc>
        <w:tc>
          <w:tcPr>
            <w:tcW w:w="1260" w:type="dxa"/>
            <w:tcBorders>
              <w:top w:val="nil"/>
              <w:left w:val="nil"/>
              <w:bottom w:val="nil"/>
              <w:right w:val="nil"/>
            </w:tcBorders>
            <w:tcMar>
              <w:top w:w="128" w:type="dxa"/>
              <w:left w:w="43" w:type="dxa"/>
              <w:bottom w:w="43" w:type="dxa"/>
              <w:right w:w="43" w:type="dxa"/>
            </w:tcMar>
            <w:vAlign w:val="bottom"/>
          </w:tcPr>
          <w:p w14:paraId="0556A5EE" w14:textId="77777777" w:rsidR="00214496" w:rsidRPr="00134C68" w:rsidRDefault="00214496" w:rsidP="00134C68">
            <w:r w:rsidRPr="00134C68">
              <w:t>1 000 000</w:t>
            </w:r>
          </w:p>
        </w:tc>
        <w:tc>
          <w:tcPr>
            <w:tcW w:w="1140" w:type="dxa"/>
            <w:tcBorders>
              <w:top w:val="nil"/>
              <w:left w:val="nil"/>
              <w:bottom w:val="nil"/>
              <w:right w:val="nil"/>
            </w:tcBorders>
            <w:tcMar>
              <w:top w:w="128" w:type="dxa"/>
              <w:left w:w="43" w:type="dxa"/>
              <w:bottom w:w="43" w:type="dxa"/>
              <w:right w:w="43" w:type="dxa"/>
            </w:tcMar>
            <w:vAlign w:val="bottom"/>
          </w:tcPr>
          <w:p w14:paraId="682858D3" w14:textId="77777777" w:rsidR="00214496" w:rsidRPr="00134C68" w:rsidRDefault="00214496" w:rsidP="00134C68">
            <w:r w:rsidRPr="00134C68">
              <w:t>21,2</w:t>
            </w:r>
          </w:p>
        </w:tc>
        <w:tc>
          <w:tcPr>
            <w:tcW w:w="1140" w:type="dxa"/>
            <w:tcBorders>
              <w:top w:val="nil"/>
              <w:left w:val="nil"/>
              <w:bottom w:val="nil"/>
              <w:right w:val="nil"/>
            </w:tcBorders>
            <w:tcMar>
              <w:top w:w="128" w:type="dxa"/>
              <w:left w:w="43" w:type="dxa"/>
              <w:bottom w:w="43" w:type="dxa"/>
              <w:right w:w="43" w:type="dxa"/>
            </w:tcMar>
            <w:vAlign w:val="bottom"/>
          </w:tcPr>
          <w:p w14:paraId="6EE48DC9" w14:textId="77777777" w:rsidR="00214496" w:rsidRPr="00134C68" w:rsidRDefault="00214496" w:rsidP="00134C68">
            <w:r w:rsidRPr="00134C68">
              <w:t>0,0</w:t>
            </w:r>
          </w:p>
        </w:tc>
      </w:tr>
      <w:tr w:rsidR="00000000" w:rsidRPr="00134C68" w14:paraId="03B6DFDF" w14:textId="77777777">
        <w:trPr>
          <w:trHeight w:val="380"/>
        </w:trPr>
        <w:tc>
          <w:tcPr>
            <w:tcW w:w="460" w:type="dxa"/>
            <w:tcBorders>
              <w:top w:val="nil"/>
              <w:left w:val="nil"/>
              <w:bottom w:val="nil"/>
              <w:right w:val="nil"/>
            </w:tcBorders>
            <w:tcMar>
              <w:top w:w="128" w:type="dxa"/>
              <w:left w:w="43" w:type="dxa"/>
              <w:bottom w:w="43" w:type="dxa"/>
              <w:right w:w="43" w:type="dxa"/>
            </w:tcMar>
          </w:tcPr>
          <w:p w14:paraId="5FCBA120" w14:textId="77777777" w:rsidR="00214496" w:rsidRPr="00134C68" w:rsidRDefault="00214496" w:rsidP="00134C68">
            <w:r w:rsidRPr="00134C68">
              <w:t>571</w:t>
            </w:r>
          </w:p>
        </w:tc>
        <w:tc>
          <w:tcPr>
            <w:tcW w:w="460" w:type="dxa"/>
            <w:tcBorders>
              <w:top w:val="nil"/>
              <w:left w:val="nil"/>
              <w:bottom w:val="nil"/>
              <w:right w:val="nil"/>
            </w:tcBorders>
            <w:tcMar>
              <w:top w:w="128" w:type="dxa"/>
              <w:left w:w="43" w:type="dxa"/>
              <w:bottom w:w="43" w:type="dxa"/>
              <w:right w:w="43" w:type="dxa"/>
            </w:tcMar>
          </w:tcPr>
          <w:p w14:paraId="21F13D37" w14:textId="77777777" w:rsidR="00214496" w:rsidRPr="00134C68" w:rsidRDefault="00214496" w:rsidP="00134C68">
            <w:r w:rsidRPr="00134C68">
              <w:t>65</w:t>
            </w:r>
          </w:p>
        </w:tc>
        <w:tc>
          <w:tcPr>
            <w:tcW w:w="2540" w:type="dxa"/>
            <w:tcBorders>
              <w:top w:val="nil"/>
              <w:left w:val="nil"/>
              <w:bottom w:val="nil"/>
              <w:right w:val="nil"/>
            </w:tcBorders>
            <w:tcMar>
              <w:top w:w="128" w:type="dxa"/>
              <w:left w:w="43" w:type="dxa"/>
              <w:bottom w:w="43" w:type="dxa"/>
              <w:right w:w="43" w:type="dxa"/>
            </w:tcMar>
            <w:vAlign w:val="bottom"/>
          </w:tcPr>
          <w:p w14:paraId="3EC632BC" w14:textId="77777777" w:rsidR="00214496" w:rsidRPr="00134C68" w:rsidRDefault="00214496" w:rsidP="00134C68">
            <w:proofErr w:type="spellStart"/>
            <w:r w:rsidRPr="00134C68">
              <w:t>Regionsentertilskot</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54952246" w14:textId="77777777" w:rsidR="00214496" w:rsidRPr="00134C68" w:rsidRDefault="00214496" w:rsidP="00134C68">
            <w:r w:rsidRPr="00134C68">
              <w:t>221 555</w:t>
            </w:r>
          </w:p>
        </w:tc>
        <w:tc>
          <w:tcPr>
            <w:tcW w:w="1260" w:type="dxa"/>
            <w:tcBorders>
              <w:top w:val="nil"/>
              <w:left w:val="nil"/>
              <w:bottom w:val="nil"/>
              <w:right w:val="nil"/>
            </w:tcBorders>
            <w:tcMar>
              <w:top w:w="128" w:type="dxa"/>
              <w:left w:w="43" w:type="dxa"/>
              <w:bottom w:w="43" w:type="dxa"/>
              <w:right w:w="43" w:type="dxa"/>
            </w:tcMar>
            <w:vAlign w:val="bottom"/>
          </w:tcPr>
          <w:p w14:paraId="7850B84F" w14:textId="77777777" w:rsidR="00214496" w:rsidRPr="00134C68" w:rsidRDefault="00214496" w:rsidP="00134C68">
            <w:r w:rsidRPr="00134C68">
              <w:t>221 555</w:t>
            </w:r>
          </w:p>
        </w:tc>
        <w:tc>
          <w:tcPr>
            <w:tcW w:w="1260" w:type="dxa"/>
            <w:tcBorders>
              <w:top w:val="nil"/>
              <w:left w:val="nil"/>
              <w:bottom w:val="nil"/>
              <w:right w:val="nil"/>
            </w:tcBorders>
            <w:tcMar>
              <w:top w:w="128" w:type="dxa"/>
              <w:left w:w="43" w:type="dxa"/>
              <w:bottom w:w="43" w:type="dxa"/>
              <w:right w:w="43" w:type="dxa"/>
            </w:tcMar>
            <w:vAlign w:val="bottom"/>
          </w:tcPr>
          <w:p w14:paraId="4BBBA995" w14:textId="77777777" w:rsidR="00214496" w:rsidRPr="00134C68" w:rsidRDefault="00214496" w:rsidP="00134C68">
            <w:r w:rsidRPr="00134C68">
              <w:t>0</w:t>
            </w:r>
          </w:p>
        </w:tc>
        <w:tc>
          <w:tcPr>
            <w:tcW w:w="1140" w:type="dxa"/>
            <w:tcBorders>
              <w:top w:val="nil"/>
              <w:left w:val="nil"/>
              <w:bottom w:val="nil"/>
              <w:right w:val="nil"/>
            </w:tcBorders>
            <w:tcMar>
              <w:top w:w="128" w:type="dxa"/>
              <w:left w:w="43" w:type="dxa"/>
              <w:bottom w:w="43" w:type="dxa"/>
              <w:right w:w="43" w:type="dxa"/>
            </w:tcMar>
            <w:vAlign w:val="bottom"/>
          </w:tcPr>
          <w:p w14:paraId="79658EC5" w14:textId="77777777" w:rsidR="00214496" w:rsidRPr="00134C68" w:rsidRDefault="00214496" w:rsidP="00134C68">
            <w:r w:rsidRPr="00134C68">
              <w:t>-100,0</w:t>
            </w:r>
          </w:p>
        </w:tc>
        <w:tc>
          <w:tcPr>
            <w:tcW w:w="1140" w:type="dxa"/>
            <w:tcBorders>
              <w:top w:val="nil"/>
              <w:left w:val="nil"/>
              <w:bottom w:val="nil"/>
              <w:right w:val="nil"/>
            </w:tcBorders>
            <w:tcMar>
              <w:top w:w="128" w:type="dxa"/>
              <w:left w:w="43" w:type="dxa"/>
              <w:bottom w:w="43" w:type="dxa"/>
              <w:right w:w="43" w:type="dxa"/>
            </w:tcMar>
            <w:vAlign w:val="bottom"/>
          </w:tcPr>
          <w:p w14:paraId="48230D02" w14:textId="77777777" w:rsidR="00214496" w:rsidRPr="00134C68" w:rsidRDefault="00214496" w:rsidP="00134C68">
            <w:r w:rsidRPr="00134C68">
              <w:t>-100,0</w:t>
            </w:r>
          </w:p>
        </w:tc>
      </w:tr>
      <w:tr w:rsidR="00000000" w:rsidRPr="00134C68" w14:paraId="35499498" w14:textId="77777777">
        <w:trPr>
          <w:trHeight w:val="380"/>
        </w:trPr>
        <w:tc>
          <w:tcPr>
            <w:tcW w:w="460" w:type="dxa"/>
            <w:tcBorders>
              <w:top w:val="nil"/>
              <w:left w:val="nil"/>
              <w:bottom w:val="nil"/>
              <w:right w:val="nil"/>
            </w:tcBorders>
            <w:tcMar>
              <w:top w:w="128" w:type="dxa"/>
              <w:left w:w="43" w:type="dxa"/>
              <w:bottom w:w="43" w:type="dxa"/>
              <w:right w:w="43" w:type="dxa"/>
            </w:tcMar>
          </w:tcPr>
          <w:p w14:paraId="19B70ED5" w14:textId="77777777" w:rsidR="00214496" w:rsidRPr="00134C68" w:rsidRDefault="00214496" w:rsidP="00134C68">
            <w:r w:rsidRPr="00134C68">
              <w:t>571</w:t>
            </w:r>
          </w:p>
        </w:tc>
        <w:tc>
          <w:tcPr>
            <w:tcW w:w="460" w:type="dxa"/>
            <w:tcBorders>
              <w:top w:val="nil"/>
              <w:left w:val="nil"/>
              <w:bottom w:val="nil"/>
              <w:right w:val="nil"/>
            </w:tcBorders>
            <w:tcMar>
              <w:top w:w="128" w:type="dxa"/>
              <w:left w:w="43" w:type="dxa"/>
              <w:bottom w:w="43" w:type="dxa"/>
              <w:right w:w="43" w:type="dxa"/>
            </w:tcMar>
          </w:tcPr>
          <w:p w14:paraId="1EC0CA49" w14:textId="77777777" w:rsidR="00214496" w:rsidRPr="00134C68" w:rsidRDefault="00214496" w:rsidP="00134C68">
            <w:r w:rsidRPr="00134C68">
              <w:t>66</w:t>
            </w:r>
          </w:p>
        </w:tc>
        <w:tc>
          <w:tcPr>
            <w:tcW w:w="2540" w:type="dxa"/>
            <w:tcBorders>
              <w:top w:val="nil"/>
              <w:left w:val="nil"/>
              <w:bottom w:val="nil"/>
              <w:right w:val="nil"/>
            </w:tcBorders>
            <w:tcMar>
              <w:top w:w="128" w:type="dxa"/>
              <w:left w:w="43" w:type="dxa"/>
              <w:bottom w:w="43" w:type="dxa"/>
              <w:right w:w="43" w:type="dxa"/>
            </w:tcMar>
            <w:vAlign w:val="bottom"/>
          </w:tcPr>
          <w:p w14:paraId="651D223E" w14:textId="77777777" w:rsidR="00214496" w:rsidRPr="00134C68" w:rsidRDefault="00214496" w:rsidP="00134C68">
            <w:proofErr w:type="spellStart"/>
            <w:r w:rsidRPr="00134C68">
              <w:t>Veksttilskot</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29B7888E" w14:textId="77777777" w:rsidR="00214496" w:rsidRPr="00134C68" w:rsidRDefault="00214496" w:rsidP="00134C68">
            <w:r w:rsidRPr="00134C68">
              <w:t>282 395</w:t>
            </w:r>
          </w:p>
        </w:tc>
        <w:tc>
          <w:tcPr>
            <w:tcW w:w="1260" w:type="dxa"/>
            <w:tcBorders>
              <w:top w:val="nil"/>
              <w:left w:val="nil"/>
              <w:bottom w:val="nil"/>
              <w:right w:val="nil"/>
            </w:tcBorders>
            <w:tcMar>
              <w:top w:w="128" w:type="dxa"/>
              <w:left w:w="43" w:type="dxa"/>
              <w:bottom w:w="43" w:type="dxa"/>
              <w:right w:w="43" w:type="dxa"/>
            </w:tcMar>
            <w:vAlign w:val="bottom"/>
          </w:tcPr>
          <w:p w14:paraId="00FE75DF" w14:textId="77777777" w:rsidR="00214496" w:rsidRPr="00134C68" w:rsidRDefault="00214496" w:rsidP="00134C68">
            <w:r w:rsidRPr="00134C68">
              <w:t>282 395</w:t>
            </w:r>
          </w:p>
        </w:tc>
        <w:tc>
          <w:tcPr>
            <w:tcW w:w="1260" w:type="dxa"/>
            <w:tcBorders>
              <w:top w:val="nil"/>
              <w:left w:val="nil"/>
              <w:bottom w:val="nil"/>
              <w:right w:val="nil"/>
            </w:tcBorders>
            <w:tcMar>
              <w:top w:w="128" w:type="dxa"/>
              <w:left w:w="43" w:type="dxa"/>
              <w:bottom w:w="43" w:type="dxa"/>
              <w:right w:w="43" w:type="dxa"/>
            </w:tcMar>
            <w:vAlign w:val="bottom"/>
          </w:tcPr>
          <w:p w14:paraId="3CFCAE06" w14:textId="77777777" w:rsidR="00214496" w:rsidRPr="00134C68" w:rsidRDefault="00214496" w:rsidP="00134C68">
            <w:r w:rsidRPr="00134C68">
              <w:t>137 115</w:t>
            </w:r>
          </w:p>
        </w:tc>
        <w:tc>
          <w:tcPr>
            <w:tcW w:w="1140" w:type="dxa"/>
            <w:tcBorders>
              <w:top w:val="nil"/>
              <w:left w:val="nil"/>
              <w:bottom w:val="nil"/>
              <w:right w:val="nil"/>
            </w:tcBorders>
            <w:tcMar>
              <w:top w:w="128" w:type="dxa"/>
              <w:left w:w="43" w:type="dxa"/>
              <w:bottom w:w="43" w:type="dxa"/>
              <w:right w:w="43" w:type="dxa"/>
            </w:tcMar>
            <w:vAlign w:val="bottom"/>
          </w:tcPr>
          <w:p w14:paraId="44ACF6FE" w14:textId="77777777" w:rsidR="00214496" w:rsidRPr="00134C68" w:rsidRDefault="00214496" w:rsidP="00134C68">
            <w:r w:rsidRPr="00134C68">
              <w:t>-51,4</w:t>
            </w:r>
          </w:p>
        </w:tc>
        <w:tc>
          <w:tcPr>
            <w:tcW w:w="1140" w:type="dxa"/>
            <w:tcBorders>
              <w:top w:val="nil"/>
              <w:left w:val="nil"/>
              <w:bottom w:val="nil"/>
              <w:right w:val="nil"/>
            </w:tcBorders>
            <w:tcMar>
              <w:top w:w="128" w:type="dxa"/>
              <w:left w:w="43" w:type="dxa"/>
              <w:bottom w:w="43" w:type="dxa"/>
              <w:right w:w="43" w:type="dxa"/>
            </w:tcMar>
            <w:vAlign w:val="bottom"/>
          </w:tcPr>
          <w:p w14:paraId="3A8C5946" w14:textId="77777777" w:rsidR="00214496" w:rsidRPr="00134C68" w:rsidRDefault="00214496" w:rsidP="00134C68">
            <w:r w:rsidRPr="00134C68">
              <w:t>-51,4</w:t>
            </w:r>
          </w:p>
        </w:tc>
      </w:tr>
      <w:tr w:rsidR="00000000" w:rsidRPr="00134C68" w14:paraId="25C70437" w14:textId="77777777">
        <w:trPr>
          <w:trHeight w:val="380"/>
        </w:trPr>
        <w:tc>
          <w:tcPr>
            <w:tcW w:w="460" w:type="dxa"/>
            <w:tcBorders>
              <w:top w:val="nil"/>
              <w:left w:val="nil"/>
              <w:bottom w:val="nil"/>
              <w:right w:val="nil"/>
            </w:tcBorders>
            <w:tcMar>
              <w:top w:w="128" w:type="dxa"/>
              <w:left w:w="43" w:type="dxa"/>
              <w:bottom w:w="43" w:type="dxa"/>
              <w:right w:w="43" w:type="dxa"/>
            </w:tcMar>
          </w:tcPr>
          <w:p w14:paraId="62D64D9A" w14:textId="77777777" w:rsidR="00214496" w:rsidRPr="00134C68" w:rsidRDefault="00214496" w:rsidP="00134C68">
            <w:r w:rsidRPr="00134C68">
              <w:t>571</w:t>
            </w:r>
          </w:p>
        </w:tc>
        <w:tc>
          <w:tcPr>
            <w:tcW w:w="460" w:type="dxa"/>
            <w:tcBorders>
              <w:top w:val="nil"/>
              <w:left w:val="nil"/>
              <w:bottom w:val="nil"/>
              <w:right w:val="nil"/>
            </w:tcBorders>
            <w:tcMar>
              <w:top w:w="128" w:type="dxa"/>
              <w:left w:w="43" w:type="dxa"/>
              <w:bottom w:w="43" w:type="dxa"/>
              <w:right w:w="43" w:type="dxa"/>
            </w:tcMar>
          </w:tcPr>
          <w:p w14:paraId="526C0A99" w14:textId="77777777" w:rsidR="00214496" w:rsidRPr="00134C68" w:rsidRDefault="00214496" w:rsidP="00134C68">
            <w:r w:rsidRPr="00134C68">
              <w:t>67</w:t>
            </w:r>
          </w:p>
        </w:tc>
        <w:tc>
          <w:tcPr>
            <w:tcW w:w="2540" w:type="dxa"/>
            <w:tcBorders>
              <w:top w:val="nil"/>
              <w:left w:val="nil"/>
              <w:bottom w:val="nil"/>
              <w:right w:val="nil"/>
            </w:tcBorders>
            <w:tcMar>
              <w:top w:w="128" w:type="dxa"/>
              <w:left w:w="43" w:type="dxa"/>
              <w:bottom w:w="43" w:type="dxa"/>
              <w:right w:w="43" w:type="dxa"/>
            </w:tcMar>
            <w:vAlign w:val="bottom"/>
          </w:tcPr>
          <w:p w14:paraId="15DF80E0" w14:textId="77777777" w:rsidR="00214496" w:rsidRPr="00134C68" w:rsidRDefault="00214496" w:rsidP="00134C68">
            <w:proofErr w:type="spellStart"/>
            <w:r w:rsidRPr="00134C68">
              <w:t>Storbytilskot</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3A5FDD6E" w14:textId="77777777" w:rsidR="00214496" w:rsidRPr="00134C68" w:rsidRDefault="00214496" w:rsidP="00134C68">
            <w:r w:rsidRPr="00134C68">
              <w:t>671 333</w:t>
            </w:r>
          </w:p>
        </w:tc>
        <w:tc>
          <w:tcPr>
            <w:tcW w:w="1260" w:type="dxa"/>
            <w:tcBorders>
              <w:top w:val="nil"/>
              <w:left w:val="nil"/>
              <w:bottom w:val="nil"/>
              <w:right w:val="nil"/>
            </w:tcBorders>
            <w:tcMar>
              <w:top w:w="128" w:type="dxa"/>
              <w:left w:w="43" w:type="dxa"/>
              <w:bottom w:w="43" w:type="dxa"/>
              <w:right w:w="43" w:type="dxa"/>
            </w:tcMar>
            <w:vAlign w:val="bottom"/>
          </w:tcPr>
          <w:p w14:paraId="0ABE8674" w14:textId="77777777" w:rsidR="00214496" w:rsidRPr="00134C68" w:rsidRDefault="00214496" w:rsidP="00134C68">
            <w:r w:rsidRPr="00134C68">
              <w:t>671 333</w:t>
            </w:r>
          </w:p>
        </w:tc>
        <w:tc>
          <w:tcPr>
            <w:tcW w:w="1260" w:type="dxa"/>
            <w:tcBorders>
              <w:top w:val="nil"/>
              <w:left w:val="nil"/>
              <w:bottom w:val="nil"/>
              <w:right w:val="nil"/>
            </w:tcBorders>
            <w:tcMar>
              <w:top w:w="128" w:type="dxa"/>
              <w:left w:w="43" w:type="dxa"/>
              <w:bottom w:w="43" w:type="dxa"/>
              <w:right w:w="43" w:type="dxa"/>
            </w:tcMar>
            <w:vAlign w:val="bottom"/>
          </w:tcPr>
          <w:p w14:paraId="4A38BA2D" w14:textId="77777777" w:rsidR="00214496" w:rsidRPr="00134C68" w:rsidRDefault="00214496" w:rsidP="00134C68">
            <w:r w:rsidRPr="00134C68">
              <w:t>660 221</w:t>
            </w:r>
          </w:p>
        </w:tc>
        <w:tc>
          <w:tcPr>
            <w:tcW w:w="1140" w:type="dxa"/>
            <w:tcBorders>
              <w:top w:val="nil"/>
              <w:left w:val="nil"/>
              <w:bottom w:val="nil"/>
              <w:right w:val="nil"/>
            </w:tcBorders>
            <w:tcMar>
              <w:top w:w="128" w:type="dxa"/>
              <w:left w:w="43" w:type="dxa"/>
              <w:bottom w:w="43" w:type="dxa"/>
              <w:right w:w="43" w:type="dxa"/>
            </w:tcMar>
            <w:vAlign w:val="bottom"/>
          </w:tcPr>
          <w:p w14:paraId="7D4B265D" w14:textId="77777777" w:rsidR="00214496" w:rsidRPr="00134C68" w:rsidRDefault="00214496" w:rsidP="00134C68">
            <w:r w:rsidRPr="00134C68">
              <w:t>-1,7</w:t>
            </w:r>
          </w:p>
        </w:tc>
        <w:tc>
          <w:tcPr>
            <w:tcW w:w="1140" w:type="dxa"/>
            <w:tcBorders>
              <w:top w:val="nil"/>
              <w:left w:val="nil"/>
              <w:bottom w:val="nil"/>
              <w:right w:val="nil"/>
            </w:tcBorders>
            <w:tcMar>
              <w:top w:w="128" w:type="dxa"/>
              <w:left w:w="43" w:type="dxa"/>
              <w:bottom w:w="43" w:type="dxa"/>
              <w:right w:w="43" w:type="dxa"/>
            </w:tcMar>
            <w:vAlign w:val="bottom"/>
          </w:tcPr>
          <w:p w14:paraId="470BABB4" w14:textId="77777777" w:rsidR="00214496" w:rsidRPr="00134C68" w:rsidRDefault="00214496" w:rsidP="00134C68">
            <w:r w:rsidRPr="00134C68">
              <w:t>-1,7</w:t>
            </w:r>
          </w:p>
        </w:tc>
      </w:tr>
      <w:tr w:rsidR="00000000" w:rsidRPr="00134C68" w14:paraId="0A7283D6" w14:textId="77777777">
        <w:trPr>
          <w:trHeight w:val="380"/>
        </w:trPr>
        <w:tc>
          <w:tcPr>
            <w:tcW w:w="460" w:type="dxa"/>
            <w:tcBorders>
              <w:top w:val="nil"/>
              <w:left w:val="nil"/>
              <w:bottom w:val="nil"/>
              <w:right w:val="nil"/>
            </w:tcBorders>
            <w:tcMar>
              <w:top w:w="128" w:type="dxa"/>
              <w:left w:w="43" w:type="dxa"/>
              <w:bottom w:w="43" w:type="dxa"/>
              <w:right w:w="43" w:type="dxa"/>
            </w:tcMar>
          </w:tcPr>
          <w:p w14:paraId="5EF97411" w14:textId="77777777" w:rsidR="00214496" w:rsidRPr="00134C68" w:rsidRDefault="00214496" w:rsidP="00134C68"/>
        </w:tc>
        <w:tc>
          <w:tcPr>
            <w:tcW w:w="460" w:type="dxa"/>
            <w:tcBorders>
              <w:top w:val="nil"/>
              <w:left w:val="nil"/>
              <w:bottom w:val="nil"/>
              <w:right w:val="nil"/>
            </w:tcBorders>
            <w:tcMar>
              <w:top w:w="128" w:type="dxa"/>
              <w:left w:w="43" w:type="dxa"/>
              <w:bottom w:w="43" w:type="dxa"/>
              <w:right w:w="43" w:type="dxa"/>
            </w:tcMar>
          </w:tcPr>
          <w:p w14:paraId="22E691F6" w14:textId="77777777" w:rsidR="00214496" w:rsidRPr="00134C68" w:rsidRDefault="00214496" w:rsidP="00134C68"/>
        </w:tc>
        <w:tc>
          <w:tcPr>
            <w:tcW w:w="2540" w:type="dxa"/>
            <w:tcBorders>
              <w:top w:val="nil"/>
              <w:left w:val="nil"/>
              <w:bottom w:val="nil"/>
              <w:right w:val="nil"/>
            </w:tcBorders>
            <w:tcMar>
              <w:top w:w="128" w:type="dxa"/>
              <w:left w:w="43" w:type="dxa"/>
              <w:bottom w:w="43" w:type="dxa"/>
              <w:right w:w="43" w:type="dxa"/>
            </w:tcMar>
            <w:vAlign w:val="bottom"/>
          </w:tcPr>
          <w:p w14:paraId="027A3F6C" w14:textId="77777777" w:rsidR="00214496" w:rsidRPr="00134C68" w:rsidRDefault="00214496" w:rsidP="00134C68">
            <w:r w:rsidRPr="00134C68">
              <w:rPr>
                <w:rStyle w:val="kursiv"/>
              </w:rPr>
              <w:t xml:space="preserve">Sum </w:t>
            </w:r>
            <w:proofErr w:type="spellStart"/>
            <w:r w:rsidRPr="00134C68">
              <w:rPr>
                <w:rStyle w:val="kursiv"/>
              </w:rPr>
              <w:t>kommunar</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26DFB66D" w14:textId="77777777" w:rsidR="00214496" w:rsidRPr="00134C68" w:rsidRDefault="00214496" w:rsidP="00134C68">
            <w:r w:rsidRPr="00134C68">
              <w:rPr>
                <w:rStyle w:val="kursiv"/>
              </w:rPr>
              <w:t>175 896 510</w:t>
            </w:r>
          </w:p>
        </w:tc>
        <w:tc>
          <w:tcPr>
            <w:tcW w:w="1260" w:type="dxa"/>
            <w:tcBorders>
              <w:top w:val="nil"/>
              <w:left w:val="nil"/>
              <w:bottom w:val="nil"/>
              <w:right w:val="nil"/>
            </w:tcBorders>
            <w:tcMar>
              <w:top w:w="128" w:type="dxa"/>
              <w:left w:w="43" w:type="dxa"/>
              <w:bottom w:w="43" w:type="dxa"/>
              <w:right w:w="43" w:type="dxa"/>
            </w:tcMar>
            <w:vAlign w:val="bottom"/>
          </w:tcPr>
          <w:p w14:paraId="6F66432C" w14:textId="77777777" w:rsidR="00214496" w:rsidRPr="00134C68" w:rsidRDefault="00214496" w:rsidP="00134C68">
            <w:r w:rsidRPr="00134C68">
              <w:rPr>
                <w:rStyle w:val="kursiv"/>
              </w:rPr>
              <w:t>179 197 389</w:t>
            </w:r>
          </w:p>
        </w:tc>
        <w:tc>
          <w:tcPr>
            <w:tcW w:w="1260" w:type="dxa"/>
            <w:tcBorders>
              <w:top w:val="nil"/>
              <w:left w:val="nil"/>
              <w:bottom w:val="nil"/>
              <w:right w:val="nil"/>
            </w:tcBorders>
            <w:tcMar>
              <w:top w:w="128" w:type="dxa"/>
              <w:left w:w="43" w:type="dxa"/>
              <w:bottom w:w="43" w:type="dxa"/>
              <w:right w:w="43" w:type="dxa"/>
            </w:tcMar>
            <w:vAlign w:val="bottom"/>
          </w:tcPr>
          <w:p w14:paraId="412BDC15" w14:textId="77777777" w:rsidR="00214496" w:rsidRPr="00134C68" w:rsidRDefault="00214496" w:rsidP="00134C68">
            <w:r w:rsidRPr="00134C68">
              <w:rPr>
                <w:rStyle w:val="kursiv"/>
              </w:rPr>
              <w:t>186 </w:t>
            </w:r>
            <w:r w:rsidRPr="00134C68">
              <w:rPr>
                <w:rStyle w:val="kursiv"/>
              </w:rPr>
              <w:t>441 269</w:t>
            </w:r>
          </w:p>
        </w:tc>
        <w:tc>
          <w:tcPr>
            <w:tcW w:w="1140" w:type="dxa"/>
            <w:tcBorders>
              <w:top w:val="nil"/>
              <w:left w:val="nil"/>
              <w:bottom w:val="nil"/>
              <w:right w:val="nil"/>
            </w:tcBorders>
            <w:tcMar>
              <w:top w:w="128" w:type="dxa"/>
              <w:left w:w="43" w:type="dxa"/>
              <w:bottom w:w="43" w:type="dxa"/>
              <w:right w:w="43" w:type="dxa"/>
            </w:tcMar>
            <w:vAlign w:val="bottom"/>
          </w:tcPr>
          <w:p w14:paraId="4AA6D716" w14:textId="77777777" w:rsidR="00214496" w:rsidRPr="00134C68" w:rsidRDefault="00214496" w:rsidP="00134C68">
            <w:r w:rsidRPr="00134C68">
              <w:rPr>
                <w:rStyle w:val="kursiv"/>
              </w:rPr>
              <w:t>6,0</w:t>
            </w:r>
          </w:p>
        </w:tc>
        <w:tc>
          <w:tcPr>
            <w:tcW w:w="1140" w:type="dxa"/>
            <w:tcBorders>
              <w:top w:val="nil"/>
              <w:left w:val="nil"/>
              <w:bottom w:val="nil"/>
              <w:right w:val="nil"/>
            </w:tcBorders>
            <w:tcMar>
              <w:top w:w="128" w:type="dxa"/>
              <w:left w:w="43" w:type="dxa"/>
              <w:bottom w:w="43" w:type="dxa"/>
              <w:right w:w="43" w:type="dxa"/>
            </w:tcMar>
            <w:vAlign w:val="bottom"/>
          </w:tcPr>
          <w:p w14:paraId="7D964F70" w14:textId="77777777" w:rsidR="00214496" w:rsidRPr="00134C68" w:rsidRDefault="00214496" w:rsidP="00134C68">
            <w:r w:rsidRPr="00134C68">
              <w:rPr>
                <w:rStyle w:val="kursiv"/>
              </w:rPr>
              <w:t>4,0</w:t>
            </w:r>
          </w:p>
        </w:tc>
      </w:tr>
      <w:tr w:rsidR="00000000" w:rsidRPr="00134C68" w14:paraId="34BFDA33" w14:textId="77777777">
        <w:trPr>
          <w:trHeight w:val="380"/>
        </w:trPr>
        <w:tc>
          <w:tcPr>
            <w:tcW w:w="460" w:type="dxa"/>
            <w:tcBorders>
              <w:top w:val="nil"/>
              <w:left w:val="nil"/>
              <w:bottom w:val="nil"/>
              <w:right w:val="nil"/>
            </w:tcBorders>
            <w:tcMar>
              <w:top w:w="128" w:type="dxa"/>
              <w:left w:w="43" w:type="dxa"/>
              <w:bottom w:w="43" w:type="dxa"/>
              <w:right w:w="43" w:type="dxa"/>
            </w:tcMar>
          </w:tcPr>
          <w:p w14:paraId="66385DDD" w14:textId="77777777" w:rsidR="00214496" w:rsidRPr="00134C68" w:rsidRDefault="00214496" w:rsidP="00134C68">
            <w:r w:rsidRPr="00134C68">
              <w:t>572</w:t>
            </w:r>
          </w:p>
        </w:tc>
        <w:tc>
          <w:tcPr>
            <w:tcW w:w="460" w:type="dxa"/>
            <w:tcBorders>
              <w:top w:val="nil"/>
              <w:left w:val="nil"/>
              <w:bottom w:val="nil"/>
              <w:right w:val="nil"/>
            </w:tcBorders>
            <w:tcMar>
              <w:top w:w="128" w:type="dxa"/>
              <w:left w:w="43" w:type="dxa"/>
              <w:bottom w:w="43" w:type="dxa"/>
              <w:right w:w="43" w:type="dxa"/>
            </w:tcMar>
          </w:tcPr>
          <w:p w14:paraId="1B75DF2C" w14:textId="77777777" w:rsidR="00214496" w:rsidRPr="00134C68" w:rsidRDefault="00214496" w:rsidP="00134C68">
            <w:r w:rsidRPr="00134C68">
              <w:t>60</w:t>
            </w:r>
          </w:p>
        </w:tc>
        <w:tc>
          <w:tcPr>
            <w:tcW w:w="2540" w:type="dxa"/>
            <w:tcBorders>
              <w:top w:val="nil"/>
              <w:left w:val="nil"/>
              <w:bottom w:val="nil"/>
              <w:right w:val="nil"/>
            </w:tcBorders>
            <w:tcMar>
              <w:top w:w="128" w:type="dxa"/>
              <w:left w:w="43" w:type="dxa"/>
              <w:bottom w:w="43" w:type="dxa"/>
              <w:right w:w="43" w:type="dxa"/>
            </w:tcMar>
            <w:vAlign w:val="bottom"/>
          </w:tcPr>
          <w:p w14:paraId="13FF6671" w14:textId="77777777" w:rsidR="00214496" w:rsidRPr="00134C68" w:rsidRDefault="00214496" w:rsidP="00134C68">
            <w:proofErr w:type="spellStart"/>
            <w:r w:rsidRPr="00134C68">
              <w:t>Innbyggartilskot</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4809AD28" w14:textId="77777777" w:rsidR="00214496" w:rsidRPr="00134C68" w:rsidRDefault="00214496" w:rsidP="00134C68">
            <w:r w:rsidRPr="00134C68">
              <w:t>48 041 308</w:t>
            </w:r>
          </w:p>
        </w:tc>
        <w:tc>
          <w:tcPr>
            <w:tcW w:w="1260" w:type="dxa"/>
            <w:tcBorders>
              <w:top w:val="nil"/>
              <w:left w:val="nil"/>
              <w:bottom w:val="nil"/>
              <w:right w:val="nil"/>
            </w:tcBorders>
            <w:tcMar>
              <w:top w:w="128" w:type="dxa"/>
              <w:left w:w="43" w:type="dxa"/>
              <w:bottom w:w="43" w:type="dxa"/>
              <w:right w:w="43" w:type="dxa"/>
            </w:tcMar>
            <w:vAlign w:val="bottom"/>
          </w:tcPr>
          <w:p w14:paraId="3644A289" w14:textId="77777777" w:rsidR="00214496" w:rsidRPr="00134C68" w:rsidRDefault="00214496" w:rsidP="00134C68">
            <w:r w:rsidRPr="00134C68">
              <w:t>48 395 673</w:t>
            </w:r>
          </w:p>
        </w:tc>
        <w:tc>
          <w:tcPr>
            <w:tcW w:w="1260" w:type="dxa"/>
            <w:tcBorders>
              <w:top w:val="nil"/>
              <w:left w:val="nil"/>
              <w:bottom w:val="nil"/>
              <w:right w:val="nil"/>
            </w:tcBorders>
            <w:tcMar>
              <w:top w:w="128" w:type="dxa"/>
              <w:left w:w="43" w:type="dxa"/>
              <w:bottom w:w="43" w:type="dxa"/>
              <w:right w:w="43" w:type="dxa"/>
            </w:tcMar>
            <w:vAlign w:val="bottom"/>
          </w:tcPr>
          <w:p w14:paraId="021C34CB" w14:textId="77777777" w:rsidR="00214496" w:rsidRPr="00134C68" w:rsidRDefault="00214496" w:rsidP="00134C68">
            <w:r w:rsidRPr="00134C68">
              <w:t>51 085 676</w:t>
            </w:r>
          </w:p>
        </w:tc>
        <w:tc>
          <w:tcPr>
            <w:tcW w:w="1140" w:type="dxa"/>
            <w:tcBorders>
              <w:top w:val="nil"/>
              <w:left w:val="nil"/>
              <w:bottom w:val="nil"/>
              <w:right w:val="nil"/>
            </w:tcBorders>
            <w:tcMar>
              <w:top w:w="128" w:type="dxa"/>
              <w:left w:w="43" w:type="dxa"/>
              <w:bottom w:w="43" w:type="dxa"/>
              <w:right w:w="43" w:type="dxa"/>
            </w:tcMar>
            <w:vAlign w:val="bottom"/>
          </w:tcPr>
          <w:p w14:paraId="0F220D1E" w14:textId="77777777" w:rsidR="00214496" w:rsidRPr="00134C68" w:rsidRDefault="00214496" w:rsidP="00134C68">
            <w:r w:rsidRPr="00134C68">
              <w:t>6,3</w:t>
            </w:r>
          </w:p>
        </w:tc>
        <w:tc>
          <w:tcPr>
            <w:tcW w:w="1140" w:type="dxa"/>
            <w:tcBorders>
              <w:top w:val="nil"/>
              <w:left w:val="nil"/>
              <w:bottom w:val="nil"/>
              <w:right w:val="nil"/>
            </w:tcBorders>
            <w:tcMar>
              <w:top w:w="128" w:type="dxa"/>
              <w:left w:w="43" w:type="dxa"/>
              <w:bottom w:w="43" w:type="dxa"/>
              <w:right w:w="43" w:type="dxa"/>
            </w:tcMar>
            <w:vAlign w:val="bottom"/>
          </w:tcPr>
          <w:p w14:paraId="285DE250" w14:textId="77777777" w:rsidR="00214496" w:rsidRPr="00134C68" w:rsidRDefault="00214496" w:rsidP="00134C68">
            <w:r w:rsidRPr="00134C68">
              <w:t>5,6</w:t>
            </w:r>
          </w:p>
        </w:tc>
      </w:tr>
      <w:tr w:rsidR="00000000" w:rsidRPr="00134C68" w14:paraId="6BE6196B" w14:textId="77777777">
        <w:trPr>
          <w:trHeight w:val="380"/>
        </w:trPr>
        <w:tc>
          <w:tcPr>
            <w:tcW w:w="460" w:type="dxa"/>
            <w:tcBorders>
              <w:top w:val="nil"/>
              <w:left w:val="nil"/>
              <w:bottom w:val="nil"/>
              <w:right w:val="nil"/>
            </w:tcBorders>
            <w:tcMar>
              <w:top w:w="128" w:type="dxa"/>
              <w:left w:w="43" w:type="dxa"/>
              <w:bottom w:w="43" w:type="dxa"/>
              <w:right w:w="43" w:type="dxa"/>
            </w:tcMar>
          </w:tcPr>
          <w:p w14:paraId="3F22A6C7" w14:textId="77777777" w:rsidR="00214496" w:rsidRPr="00134C68" w:rsidRDefault="00214496" w:rsidP="00134C68">
            <w:r w:rsidRPr="00134C68">
              <w:t>572</w:t>
            </w:r>
          </w:p>
        </w:tc>
        <w:tc>
          <w:tcPr>
            <w:tcW w:w="460" w:type="dxa"/>
            <w:tcBorders>
              <w:top w:val="nil"/>
              <w:left w:val="nil"/>
              <w:bottom w:val="nil"/>
              <w:right w:val="nil"/>
            </w:tcBorders>
            <w:tcMar>
              <w:top w:w="128" w:type="dxa"/>
              <w:left w:w="43" w:type="dxa"/>
              <w:bottom w:w="43" w:type="dxa"/>
              <w:right w:w="43" w:type="dxa"/>
            </w:tcMar>
          </w:tcPr>
          <w:p w14:paraId="2F64E860" w14:textId="77777777" w:rsidR="00214496" w:rsidRPr="00134C68" w:rsidRDefault="00214496" w:rsidP="00134C68">
            <w:r w:rsidRPr="00134C68">
              <w:t>62</w:t>
            </w:r>
          </w:p>
        </w:tc>
        <w:tc>
          <w:tcPr>
            <w:tcW w:w="2540" w:type="dxa"/>
            <w:tcBorders>
              <w:top w:val="nil"/>
              <w:left w:val="nil"/>
              <w:bottom w:val="nil"/>
              <w:right w:val="nil"/>
            </w:tcBorders>
            <w:tcMar>
              <w:top w:w="128" w:type="dxa"/>
              <w:left w:w="43" w:type="dxa"/>
              <w:bottom w:w="43" w:type="dxa"/>
              <w:right w:w="43" w:type="dxa"/>
            </w:tcMar>
            <w:vAlign w:val="bottom"/>
          </w:tcPr>
          <w:p w14:paraId="4D337AAC" w14:textId="77777777" w:rsidR="00214496" w:rsidRPr="00134C68" w:rsidRDefault="00214496" w:rsidP="00134C68">
            <w:r w:rsidRPr="00134C68">
              <w:t>Nord-</w:t>
            </w:r>
            <w:proofErr w:type="spellStart"/>
            <w:r w:rsidRPr="00134C68">
              <w:t>Noreg</w:t>
            </w:r>
            <w:proofErr w:type="spellEnd"/>
            <w:r w:rsidRPr="00134C68">
              <w:t>-</w:t>
            </w:r>
            <w:proofErr w:type="spellStart"/>
            <w:r w:rsidRPr="00134C68">
              <w:t>tilskot</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4AF6037B" w14:textId="77777777" w:rsidR="00214496" w:rsidRPr="00134C68" w:rsidRDefault="00214496" w:rsidP="00134C68">
            <w:r w:rsidRPr="00134C68">
              <w:t>773 174</w:t>
            </w:r>
          </w:p>
        </w:tc>
        <w:tc>
          <w:tcPr>
            <w:tcW w:w="1260" w:type="dxa"/>
            <w:tcBorders>
              <w:top w:val="nil"/>
              <w:left w:val="nil"/>
              <w:bottom w:val="nil"/>
              <w:right w:val="nil"/>
            </w:tcBorders>
            <w:tcMar>
              <w:top w:w="128" w:type="dxa"/>
              <w:left w:w="43" w:type="dxa"/>
              <w:bottom w:w="43" w:type="dxa"/>
              <w:right w:w="43" w:type="dxa"/>
            </w:tcMar>
            <w:vAlign w:val="bottom"/>
          </w:tcPr>
          <w:p w14:paraId="5AF06E35" w14:textId="77777777" w:rsidR="00214496" w:rsidRPr="00134C68" w:rsidRDefault="00214496" w:rsidP="00134C68">
            <w:r w:rsidRPr="00134C68">
              <w:t>773 174</w:t>
            </w:r>
          </w:p>
        </w:tc>
        <w:tc>
          <w:tcPr>
            <w:tcW w:w="1260" w:type="dxa"/>
            <w:tcBorders>
              <w:top w:val="nil"/>
              <w:left w:val="nil"/>
              <w:bottom w:val="nil"/>
              <w:right w:val="nil"/>
            </w:tcBorders>
            <w:tcMar>
              <w:top w:w="128" w:type="dxa"/>
              <w:left w:w="43" w:type="dxa"/>
              <w:bottom w:w="43" w:type="dxa"/>
              <w:right w:w="43" w:type="dxa"/>
            </w:tcMar>
            <w:vAlign w:val="bottom"/>
          </w:tcPr>
          <w:p w14:paraId="54C0D001" w14:textId="77777777" w:rsidR="00214496" w:rsidRPr="00134C68" w:rsidRDefault="00214496" w:rsidP="00134C68">
            <w:r w:rsidRPr="00134C68">
              <w:t>812 094</w:t>
            </w:r>
          </w:p>
        </w:tc>
        <w:tc>
          <w:tcPr>
            <w:tcW w:w="1140" w:type="dxa"/>
            <w:tcBorders>
              <w:top w:val="nil"/>
              <w:left w:val="nil"/>
              <w:bottom w:val="nil"/>
              <w:right w:val="nil"/>
            </w:tcBorders>
            <w:tcMar>
              <w:top w:w="128" w:type="dxa"/>
              <w:left w:w="43" w:type="dxa"/>
              <w:bottom w:w="43" w:type="dxa"/>
              <w:right w:w="43" w:type="dxa"/>
            </w:tcMar>
            <w:vAlign w:val="bottom"/>
          </w:tcPr>
          <w:p w14:paraId="03F88DA9" w14:textId="77777777" w:rsidR="00214496" w:rsidRPr="00134C68" w:rsidRDefault="00214496" w:rsidP="00134C68">
            <w:r w:rsidRPr="00134C68">
              <w:t>5,0</w:t>
            </w:r>
          </w:p>
        </w:tc>
        <w:tc>
          <w:tcPr>
            <w:tcW w:w="1140" w:type="dxa"/>
            <w:tcBorders>
              <w:top w:val="nil"/>
              <w:left w:val="nil"/>
              <w:bottom w:val="nil"/>
              <w:right w:val="nil"/>
            </w:tcBorders>
            <w:tcMar>
              <w:top w:w="128" w:type="dxa"/>
              <w:left w:w="43" w:type="dxa"/>
              <w:bottom w:w="43" w:type="dxa"/>
              <w:right w:w="43" w:type="dxa"/>
            </w:tcMar>
            <w:vAlign w:val="bottom"/>
          </w:tcPr>
          <w:p w14:paraId="715F30F5" w14:textId="77777777" w:rsidR="00214496" w:rsidRPr="00134C68" w:rsidRDefault="00214496" w:rsidP="00134C68">
            <w:r w:rsidRPr="00134C68">
              <w:t>5,0</w:t>
            </w:r>
          </w:p>
        </w:tc>
      </w:tr>
      <w:tr w:rsidR="00000000" w:rsidRPr="00134C68" w14:paraId="50533044" w14:textId="77777777">
        <w:trPr>
          <w:trHeight w:val="380"/>
        </w:trPr>
        <w:tc>
          <w:tcPr>
            <w:tcW w:w="460" w:type="dxa"/>
            <w:tcBorders>
              <w:top w:val="nil"/>
              <w:left w:val="nil"/>
              <w:bottom w:val="nil"/>
              <w:right w:val="nil"/>
            </w:tcBorders>
            <w:tcMar>
              <w:top w:w="128" w:type="dxa"/>
              <w:left w:w="43" w:type="dxa"/>
              <w:bottom w:w="43" w:type="dxa"/>
              <w:right w:w="43" w:type="dxa"/>
            </w:tcMar>
          </w:tcPr>
          <w:p w14:paraId="756A05CB" w14:textId="77777777" w:rsidR="00214496" w:rsidRPr="00134C68" w:rsidRDefault="00214496" w:rsidP="00134C68"/>
        </w:tc>
        <w:tc>
          <w:tcPr>
            <w:tcW w:w="460" w:type="dxa"/>
            <w:tcBorders>
              <w:top w:val="nil"/>
              <w:left w:val="nil"/>
              <w:bottom w:val="nil"/>
              <w:right w:val="nil"/>
            </w:tcBorders>
            <w:tcMar>
              <w:top w:w="128" w:type="dxa"/>
              <w:left w:w="43" w:type="dxa"/>
              <w:bottom w:w="43" w:type="dxa"/>
              <w:right w:w="43" w:type="dxa"/>
            </w:tcMar>
          </w:tcPr>
          <w:p w14:paraId="7F6D3A8C" w14:textId="77777777" w:rsidR="00214496" w:rsidRPr="00134C68" w:rsidRDefault="00214496" w:rsidP="00134C68"/>
        </w:tc>
        <w:tc>
          <w:tcPr>
            <w:tcW w:w="2540" w:type="dxa"/>
            <w:tcBorders>
              <w:top w:val="nil"/>
              <w:left w:val="nil"/>
              <w:bottom w:val="nil"/>
              <w:right w:val="nil"/>
            </w:tcBorders>
            <w:tcMar>
              <w:top w:w="128" w:type="dxa"/>
              <w:left w:w="43" w:type="dxa"/>
              <w:bottom w:w="43" w:type="dxa"/>
              <w:right w:w="43" w:type="dxa"/>
            </w:tcMar>
            <w:vAlign w:val="bottom"/>
          </w:tcPr>
          <w:p w14:paraId="1C6C0C2A" w14:textId="77777777" w:rsidR="00214496" w:rsidRPr="00134C68" w:rsidRDefault="00214496" w:rsidP="00134C68">
            <w:r w:rsidRPr="00134C68">
              <w:rPr>
                <w:rStyle w:val="kursiv"/>
              </w:rPr>
              <w:t xml:space="preserve">Sum </w:t>
            </w:r>
            <w:proofErr w:type="spellStart"/>
            <w:r w:rsidRPr="00134C68">
              <w:rPr>
                <w:rStyle w:val="kursiv"/>
              </w:rPr>
              <w:t>fylkeskommunar</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781B721C" w14:textId="77777777" w:rsidR="00214496" w:rsidRPr="00134C68" w:rsidRDefault="00214496" w:rsidP="00134C68">
            <w:r w:rsidRPr="00134C68">
              <w:rPr>
                <w:rStyle w:val="kursiv"/>
              </w:rPr>
              <w:t>48 814 482</w:t>
            </w:r>
          </w:p>
        </w:tc>
        <w:tc>
          <w:tcPr>
            <w:tcW w:w="1260" w:type="dxa"/>
            <w:tcBorders>
              <w:top w:val="nil"/>
              <w:left w:val="nil"/>
              <w:bottom w:val="nil"/>
              <w:right w:val="nil"/>
            </w:tcBorders>
            <w:tcMar>
              <w:top w:w="128" w:type="dxa"/>
              <w:left w:w="43" w:type="dxa"/>
              <w:bottom w:w="43" w:type="dxa"/>
              <w:right w:w="43" w:type="dxa"/>
            </w:tcMar>
            <w:vAlign w:val="bottom"/>
          </w:tcPr>
          <w:p w14:paraId="4FF5879E" w14:textId="77777777" w:rsidR="00214496" w:rsidRPr="00134C68" w:rsidRDefault="00214496" w:rsidP="00134C68">
            <w:r w:rsidRPr="00134C68">
              <w:rPr>
                <w:rStyle w:val="kursiv"/>
              </w:rPr>
              <w:t>49 168 847</w:t>
            </w:r>
          </w:p>
        </w:tc>
        <w:tc>
          <w:tcPr>
            <w:tcW w:w="1260" w:type="dxa"/>
            <w:tcBorders>
              <w:top w:val="nil"/>
              <w:left w:val="nil"/>
              <w:bottom w:val="nil"/>
              <w:right w:val="nil"/>
            </w:tcBorders>
            <w:tcMar>
              <w:top w:w="128" w:type="dxa"/>
              <w:left w:w="43" w:type="dxa"/>
              <w:bottom w:w="43" w:type="dxa"/>
              <w:right w:w="43" w:type="dxa"/>
            </w:tcMar>
            <w:vAlign w:val="bottom"/>
          </w:tcPr>
          <w:p w14:paraId="1960A486" w14:textId="77777777" w:rsidR="00214496" w:rsidRPr="00134C68" w:rsidRDefault="00214496" w:rsidP="00134C68">
            <w:r w:rsidRPr="00134C68">
              <w:rPr>
                <w:rStyle w:val="kursiv"/>
              </w:rPr>
              <w:t>51 897 770</w:t>
            </w:r>
          </w:p>
        </w:tc>
        <w:tc>
          <w:tcPr>
            <w:tcW w:w="1140" w:type="dxa"/>
            <w:tcBorders>
              <w:top w:val="nil"/>
              <w:left w:val="nil"/>
              <w:bottom w:val="nil"/>
              <w:right w:val="nil"/>
            </w:tcBorders>
            <w:tcMar>
              <w:top w:w="128" w:type="dxa"/>
              <w:left w:w="43" w:type="dxa"/>
              <w:bottom w:w="43" w:type="dxa"/>
              <w:right w:w="43" w:type="dxa"/>
            </w:tcMar>
            <w:vAlign w:val="bottom"/>
          </w:tcPr>
          <w:p w14:paraId="2B946047" w14:textId="77777777" w:rsidR="00214496" w:rsidRPr="00134C68" w:rsidRDefault="00214496" w:rsidP="00134C68">
            <w:r w:rsidRPr="00134C68">
              <w:rPr>
                <w:rStyle w:val="kursiv"/>
              </w:rPr>
              <w:t>6,3</w:t>
            </w:r>
          </w:p>
        </w:tc>
        <w:tc>
          <w:tcPr>
            <w:tcW w:w="1140" w:type="dxa"/>
            <w:tcBorders>
              <w:top w:val="nil"/>
              <w:left w:val="nil"/>
              <w:bottom w:val="nil"/>
              <w:right w:val="nil"/>
            </w:tcBorders>
            <w:tcMar>
              <w:top w:w="128" w:type="dxa"/>
              <w:left w:w="43" w:type="dxa"/>
              <w:bottom w:w="43" w:type="dxa"/>
              <w:right w:w="43" w:type="dxa"/>
            </w:tcMar>
            <w:vAlign w:val="bottom"/>
          </w:tcPr>
          <w:p w14:paraId="763E5516" w14:textId="77777777" w:rsidR="00214496" w:rsidRPr="00134C68" w:rsidRDefault="00214496" w:rsidP="00134C68">
            <w:r w:rsidRPr="00134C68">
              <w:rPr>
                <w:rStyle w:val="kursiv"/>
              </w:rPr>
              <w:t>5,6</w:t>
            </w:r>
          </w:p>
        </w:tc>
      </w:tr>
      <w:tr w:rsidR="00000000" w:rsidRPr="00134C68" w14:paraId="74EF03D4" w14:textId="77777777">
        <w:trPr>
          <w:trHeight w:val="380"/>
        </w:trPr>
        <w:tc>
          <w:tcPr>
            <w:tcW w:w="460" w:type="dxa"/>
            <w:tcBorders>
              <w:top w:val="nil"/>
              <w:left w:val="nil"/>
              <w:bottom w:val="single" w:sz="4" w:space="0" w:color="000000"/>
              <w:right w:val="nil"/>
            </w:tcBorders>
            <w:tcMar>
              <w:top w:w="128" w:type="dxa"/>
              <w:left w:w="43" w:type="dxa"/>
              <w:bottom w:w="43" w:type="dxa"/>
              <w:right w:w="43" w:type="dxa"/>
            </w:tcMar>
          </w:tcPr>
          <w:p w14:paraId="226F8389" w14:textId="77777777" w:rsidR="00214496" w:rsidRPr="00134C68" w:rsidRDefault="00214496" w:rsidP="00134C68"/>
        </w:tc>
        <w:tc>
          <w:tcPr>
            <w:tcW w:w="460" w:type="dxa"/>
            <w:tcBorders>
              <w:top w:val="nil"/>
              <w:left w:val="nil"/>
              <w:bottom w:val="single" w:sz="4" w:space="0" w:color="000000"/>
              <w:right w:val="nil"/>
            </w:tcBorders>
            <w:tcMar>
              <w:top w:w="128" w:type="dxa"/>
              <w:left w:w="43" w:type="dxa"/>
              <w:bottom w:w="43" w:type="dxa"/>
              <w:right w:w="43" w:type="dxa"/>
            </w:tcMar>
          </w:tcPr>
          <w:p w14:paraId="2B15E8A7" w14:textId="77777777" w:rsidR="00214496" w:rsidRPr="00134C68" w:rsidRDefault="00214496" w:rsidP="00134C68"/>
        </w:tc>
        <w:tc>
          <w:tcPr>
            <w:tcW w:w="2540" w:type="dxa"/>
            <w:tcBorders>
              <w:top w:val="nil"/>
              <w:left w:val="nil"/>
              <w:bottom w:val="single" w:sz="4" w:space="0" w:color="000000"/>
              <w:right w:val="nil"/>
            </w:tcBorders>
            <w:tcMar>
              <w:top w:w="128" w:type="dxa"/>
              <w:left w:w="43" w:type="dxa"/>
              <w:bottom w:w="43" w:type="dxa"/>
              <w:right w:w="43" w:type="dxa"/>
            </w:tcMar>
            <w:vAlign w:val="bottom"/>
          </w:tcPr>
          <w:p w14:paraId="028B05E5" w14:textId="77777777" w:rsidR="00214496" w:rsidRPr="00134C68" w:rsidRDefault="00214496" w:rsidP="00134C68">
            <w:r w:rsidRPr="00134C68">
              <w:rPr>
                <w:rStyle w:val="kursiv"/>
              </w:rPr>
              <w:t>Sum kommunesektor</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A6DD0A6" w14:textId="77777777" w:rsidR="00214496" w:rsidRPr="00134C68" w:rsidRDefault="00214496" w:rsidP="00134C68">
            <w:r w:rsidRPr="00134C68">
              <w:rPr>
                <w:rStyle w:val="kursiv"/>
              </w:rPr>
              <w:t>224 710 992</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51EA3B76" w14:textId="77777777" w:rsidR="00214496" w:rsidRPr="00134C68" w:rsidRDefault="00214496" w:rsidP="00134C68">
            <w:r w:rsidRPr="00134C68">
              <w:rPr>
                <w:rStyle w:val="kursiv"/>
              </w:rPr>
              <w:t>228 366 236</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1F7EF77" w14:textId="77777777" w:rsidR="00214496" w:rsidRPr="00134C68" w:rsidRDefault="00214496" w:rsidP="00134C68">
            <w:r w:rsidRPr="00134C68">
              <w:rPr>
                <w:rStyle w:val="kursiv"/>
              </w:rPr>
              <w:t>238 </w:t>
            </w:r>
            <w:r w:rsidRPr="00134C68">
              <w:rPr>
                <w:rStyle w:val="kursiv"/>
              </w:rPr>
              <w:t>339 039</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FAA7AA7" w14:textId="77777777" w:rsidR="00214496" w:rsidRPr="00134C68" w:rsidRDefault="00214496" w:rsidP="00134C68">
            <w:r w:rsidRPr="00134C68">
              <w:rPr>
                <w:rStyle w:val="kursiv"/>
              </w:rPr>
              <w:t>6,1</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A302B05" w14:textId="77777777" w:rsidR="00214496" w:rsidRPr="00134C68" w:rsidRDefault="00214496" w:rsidP="00134C68">
            <w:r w:rsidRPr="00134C68">
              <w:rPr>
                <w:rStyle w:val="kursiv"/>
              </w:rPr>
              <w:t>4,4</w:t>
            </w:r>
          </w:p>
        </w:tc>
      </w:tr>
    </w:tbl>
    <w:p w14:paraId="1FEA73F1" w14:textId="77777777" w:rsidR="00214496" w:rsidRPr="00134C68" w:rsidRDefault="00214496" w:rsidP="00134C68">
      <w:pPr>
        <w:pStyle w:val="Undertittel"/>
      </w:pPr>
      <w:proofErr w:type="spellStart"/>
      <w:r w:rsidRPr="00134C68">
        <w:t>Endringar</w:t>
      </w:r>
      <w:proofErr w:type="spellEnd"/>
      <w:r w:rsidRPr="00134C68">
        <w:t xml:space="preserve"> i </w:t>
      </w:r>
      <w:proofErr w:type="spellStart"/>
      <w:r w:rsidRPr="00134C68">
        <w:t>oppgåver</w:t>
      </w:r>
      <w:proofErr w:type="spellEnd"/>
      <w:r w:rsidRPr="00134C68">
        <w:t xml:space="preserve"> mv.</w:t>
      </w:r>
    </w:p>
    <w:p w14:paraId="006E97CE" w14:textId="77777777" w:rsidR="00214496" w:rsidRDefault="00214496" w:rsidP="00134C68">
      <w:r w:rsidRPr="00134C68">
        <w:t xml:space="preserve">Regjeringa foreslår </w:t>
      </w:r>
      <w:proofErr w:type="spellStart"/>
      <w:r w:rsidRPr="00134C68">
        <w:t>ein</w:t>
      </w:r>
      <w:proofErr w:type="spellEnd"/>
      <w:r w:rsidRPr="00134C68">
        <w:t xml:space="preserve"> realvekst i kommunesektoren sine frie inntekter på 6,8 mrd. kroner i 2025, jf. </w:t>
      </w:r>
      <w:proofErr w:type="spellStart"/>
      <w:r w:rsidRPr="00134C68">
        <w:t>nær</w:t>
      </w:r>
      <w:r w:rsidRPr="00134C68">
        <w:t>are</w:t>
      </w:r>
      <w:proofErr w:type="spellEnd"/>
      <w:r w:rsidRPr="00134C68">
        <w:t xml:space="preserve"> omtale i del I, kapittel 2. Veksten er korrigert for </w:t>
      </w:r>
      <w:proofErr w:type="spellStart"/>
      <w:r w:rsidRPr="00134C68">
        <w:t>endringar</w:t>
      </w:r>
      <w:proofErr w:type="spellEnd"/>
      <w:r w:rsidRPr="00134C68">
        <w:t xml:space="preserve"> i </w:t>
      </w:r>
      <w:proofErr w:type="spellStart"/>
      <w:r w:rsidRPr="00134C68">
        <w:t>oppgåvefordelinga</w:t>
      </w:r>
      <w:proofErr w:type="spellEnd"/>
      <w:r w:rsidRPr="00134C68">
        <w:t xml:space="preserve"> mellom forvaltingsnivåa, </w:t>
      </w:r>
      <w:proofErr w:type="spellStart"/>
      <w:r w:rsidRPr="00134C68">
        <w:t>regelendringar</w:t>
      </w:r>
      <w:proofErr w:type="spellEnd"/>
      <w:r w:rsidRPr="00134C68">
        <w:t xml:space="preserve">, innlemming av </w:t>
      </w:r>
      <w:proofErr w:type="spellStart"/>
      <w:r w:rsidRPr="00134C68">
        <w:t>øyremerkte</w:t>
      </w:r>
      <w:proofErr w:type="spellEnd"/>
      <w:r w:rsidRPr="00134C68">
        <w:t xml:space="preserve"> </w:t>
      </w:r>
      <w:proofErr w:type="spellStart"/>
      <w:r w:rsidRPr="00134C68">
        <w:t>tilskot</w:t>
      </w:r>
      <w:proofErr w:type="spellEnd"/>
      <w:r w:rsidRPr="00134C68">
        <w:t xml:space="preserve">, </w:t>
      </w:r>
      <w:proofErr w:type="spellStart"/>
      <w:r w:rsidRPr="00134C68">
        <w:t>eingongsløyvingar</w:t>
      </w:r>
      <w:proofErr w:type="spellEnd"/>
      <w:r w:rsidRPr="00134C68">
        <w:t xml:space="preserve"> mv. Tabell 5.4 viser </w:t>
      </w:r>
      <w:proofErr w:type="spellStart"/>
      <w:r w:rsidRPr="00134C68">
        <w:t>endringane</w:t>
      </w:r>
      <w:proofErr w:type="spellEnd"/>
      <w:r w:rsidRPr="00134C68">
        <w:t xml:space="preserve"> som veksten er korrigert for, med </w:t>
      </w:r>
      <w:proofErr w:type="spellStart"/>
      <w:r w:rsidRPr="00134C68">
        <w:t>påfølgjande</w:t>
      </w:r>
      <w:proofErr w:type="spellEnd"/>
      <w:r w:rsidRPr="00134C68">
        <w:t xml:space="preserve"> omtale. </w:t>
      </w:r>
      <w:proofErr w:type="spellStart"/>
      <w:r w:rsidRPr="00134C68">
        <w:t>Korreksjonane</w:t>
      </w:r>
      <w:proofErr w:type="spellEnd"/>
      <w:r w:rsidRPr="00134C68">
        <w:t xml:space="preserve"> blir gjort i </w:t>
      </w:r>
      <w:proofErr w:type="spellStart"/>
      <w:r w:rsidRPr="00134C68">
        <w:t>rammetilskotet</w:t>
      </w:r>
      <w:proofErr w:type="spellEnd"/>
      <w:r w:rsidRPr="00134C68">
        <w:t xml:space="preserve"> til </w:t>
      </w:r>
      <w:proofErr w:type="spellStart"/>
      <w:r w:rsidRPr="00134C68">
        <w:t>kommunar</w:t>
      </w:r>
      <w:proofErr w:type="spellEnd"/>
      <w:r w:rsidRPr="00134C68">
        <w:t xml:space="preserve"> og </w:t>
      </w:r>
      <w:proofErr w:type="spellStart"/>
      <w:r w:rsidRPr="00134C68">
        <w:t>fylkeskommunar</w:t>
      </w:r>
      <w:proofErr w:type="spellEnd"/>
      <w:r w:rsidRPr="00134C68">
        <w:t xml:space="preserve">. Sjå òg </w:t>
      </w:r>
      <w:proofErr w:type="spellStart"/>
      <w:r w:rsidRPr="00134C68">
        <w:t>Berekningsteknisk</w:t>
      </w:r>
      <w:proofErr w:type="spellEnd"/>
      <w:r w:rsidRPr="00134C68">
        <w:t xml:space="preserve"> dokumentasjon til </w:t>
      </w:r>
      <w:proofErr w:type="spellStart"/>
      <w:r w:rsidRPr="00134C68">
        <w:t>Prop</w:t>
      </w:r>
      <w:proofErr w:type="spellEnd"/>
      <w:r w:rsidRPr="00134C68">
        <w:t>. 1 S (2024–2025) Grønt hefte (H-2558 N).</w:t>
      </w:r>
    </w:p>
    <w:p w14:paraId="276500C0" w14:textId="68DA958C" w:rsidR="00134C68" w:rsidRPr="00134C68" w:rsidRDefault="00134C68" w:rsidP="00134C68">
      <w:pPr>
        <w:pStyle w:val="tabell-tittel"/>
      </w:pPr>
      <w:proofErr w:type="spellStart"/>
      <w:r w:rsidRPr="00134C68">
        <w:t>Endringar</w:t>
      </w:r>
      <w:proofErr w:type="spellEnd"/>
      <w:r w:rsidRPr="00134C68">
        <w:t xml:space="preserve"> i </w:t>
      </w:r>
      <w:proofErr w:type="spellStart"/>
      <w:r w:rsidRPr="00134C68">
        <w:t>rammetilskotet</w:t>
      </w:r>
      <w:proofErr w:type="spellEnd"/>
      <w:r w:rsidRPr="00134C68">
        <w:t xml:space="preserve"> som </w:t>
      </w:r>
      <w:proofErr w:type="spellStart"/>
      <w:r w:rsidRPr="00134C68">
        <w:t>følgje</w:t>
      </w:r>
      <w:proofErr w:type="spellEnd"/>
      <w:r w:rsidRPr="00134C68">
        <w:t xml:space="preserve"> av </w:t>
      </w:r>
      <w:proofErr w:type="spellStart"/>
      <w:r w:rsidRPr="00134C68">
        <w:t>endringar</w:t>
      </w:r>
      <w:proofErr w:type="spellEnd"/>
      <w:r w:rsidRPr="00134C68">
        <w:t xml:space="preserve"> i </w:t>
      </w:r>
      <w:proofErr w:type="spellStart"/>
      <w:r w:rsidRPr="00134C68">
        <w:t>oppgåver</w:t>
      </w:r>
      <w:proofErr w:type="spellEnd"/>
      <w:r w:rsidRPr="00134C68">
        <w:t xml:space="preserve"> mv.</w:t>
      </w:r>
    </w:p>
    <w:p w14:paraId="2DC2769B" w14:textId="77777777" w:rsidR="00214496" w:rsidRPr="00134C68" w:rsidRDefault="00214496" w:rsidP="00134C68">
      <w:pPr>
        <w:pStyle w:val="Tabellnavn"/>
      </w:pPr>
      <w:r w:rsidRPr="00134C68">
        <w:t>03J2xt2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320"/>
        <w:gridCol w:w="1620"/>
        <w:gridCol w:w="1620"/>
      </w:tblGrid>
      <w:tr w:rsidR="00000000" w:rsidRPr="00134C68" w14:paraId="5D2B8CF2" w14:textId="77777777" w:rsidTr="00134C68">
        <w:trPr>
          <w:trHeight w:val="360"/>
        </w:trPr>
        <w:tc>
          <w:tcPr>
            <w:tcW w:w="9560" w:type="dxa"/>
            <w:gridSpan w:val="3"/>
            <w:tcBorders>
              <w:top w:val="nil"/>
              <w:left w:val="nil"/>
              <w:bottom w:val="single" w:sz="4" w:space="0" w:color="000000"/>
              <w:right w:val="nil"/>
            </w:tcBorders>
            <w:tcMar>
              <w:top w:w="128" w:type="dxa"/>
              <w:left w:w="43" w:type="dxa"/>
              <w:bottom w:w="43" w:type="dxa"/>
              <w:right w:w="43" w:type="dxa"/>
            </w:tcMar>
            <w:vAlign w:val="bottom"/>
          </w:tcPr>
          <w:p w14:paraId="13FFF375" w14:textId="77777777" w:rsidR="00214496" w:rsidRPr="00134C68" w:rsidRDefault="00214496" w:rsidP="00134C68">
            <w:r w:rsidRPr="00134C68">
              <w:t>(i 1 000 2025-kroner)</w:t>
            </w:r>
          </w:p>
        </w:tc>
      </w:tr>
      <w:tr w:rsidR="00000000" w:rsidRPr="00134C68" w14:paraId="0902DE70" w14:textId="77777777" w:rsidTr="00134C68">
        <w:trPr>
          <w:trHeight w:val="360"/>
        </w:trPr>
        <w:tc>
          <w:tcPr>
            <w:tcW w:w="6320" w:type="dxa"/>
            <w:tcBorders>
              <w:top w:val="nil"/>
              <w:left w:val="nil"/>
              <w:bottom w:val="single" w:sz="4" w:space="0" w:color="000000"/>
              <w:right w:val="nil"/>
            </w:tcBorders>
            <w:tcMar>
              <w:top w:w="128" w:type="dxa"/>
              <w:left w:w="43" w:type="dxa"/>
              <w:bottom w:w="43" w:type="dxa"/>
              <w:right w:w="43" w:type="dxa"/>
            </w:tcMar>
            <w:vAlign w:val="bottom"/>
          </w:tcPr>
          <w:p w14:paraId="6ACAF7A7" w14:textId="77777777" w:rsidR="00214496" w:rsidRPr="00134C68" w:rsidRDefault="00214496" w:rsidP="00134C68"/>
        </w:tc>
        <w:tc>
          <w:tcPr>
            <w:tcW w:w="1620" w:type="dxa"/>
            <w:tcBorders>
              <w:top w:val="nil"/>
              <w:left w:val="nil"/>
              <w:bottom w:val="single" w:sz="4" w:space="0" w:color="000000"/>
              <w:right w:val="nil"/>
            </w:tcBorders>
            <w:tcMar>
              <w:top w:w="128" w:type="dxa"/>
              <w:left w:w="43" w:type="dxa"/>
              <w:bottom w:w="43" w:type="dxa"/>
              <w:right w:w="43" w:type="dxa"/>
            </w:tcMar>
            <w:vAlign w:val="bottom"/>
          </w:tcPr>
          <w:p w14:paraId="078BB669" w14:textId="77777777" w:rsidR="00214496" w:rsidRPr="00134C68" w:rsidRDefault="00214496" w:rsidP="00134C68">
            <w:proofErr w:type="spellStart"/>
            <w:r w:rsidRPr="00134C68">
              <w:t>Kommunar</w:t>
            </w:r>
            <w:proofErr w:type="spellEnd"/>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15E18DA0" w14:textId="77777777" w:rsidR="00214496" w:rsidRPr="00134C68" w:rsidRDefault="00214496" w:rsidP="00134C68">
            <w:proofErr w:type="spellStart"/>
            <w:r w:rsidRPr="00134C68">
              <w:t>Fylkeskommunar</w:t>
            </w:r>
            <w:proofErr w:type="spellEnd"/>
          </w:p>
        </w:tc>
      </w:tr>
      <w:tr w:rsidR="00000000" w:rsidRPr="00134C68" w14:paraId="643ED534" w14:textId="77777777" w:rsidTr="00134C68">
        <w:trPr>
          <w:trHeight w:val="380"/>
        </w:trPr>
        <w:tc>
          <w:tcPr>
            <w:tcW w:w="6320" w:type="dxa"/>
            <w:tcBorders>
              <w:top w:val="single" w:sz="4" w:space="0" w:color="000000"/>
              <w:left w:val="nil"/>
              <w:bottom w:val="nil"/>
              <w:right w:val="nil"/>
            </w:tcBorders>
            <w:tcMar>
              <w:top w:w="128" w:type="dxa"/>
              <w:left w:w="43" w:type="dxa"/>
              <w:bottom w:w="43" w:type="dxa"/>
              <w:right w:w="43" w:type="dxa"/>
            </w:tcMar>
          </w:tcPr>
          <w:p w14:paraId="4E1C21B7" w14:textId="77777777" w:rsidR="00214496" w:rsidRPr="00134C68" w:rsidRDefault="00214496" w:rsidP="00134C68">
            <w:proofErr w:type="spellStart"/>
            <w:r w:rsidRPr="00134C68">
              <w:t>Statlege</w:t>
            </w:r>
            <w:proofErr w:type="spellEnd"/>
            <w:r w:rsidRPr="00134C68">
              <w:t xml:space="preserve"> og private </w:t>
            </w:r>
            <w:proofErr w:type="spellStart"/>
            <w:r w:rsidRPr="00134C68">
              <w:t>skular</w:t>
            </w:r>
            <w:proofErr w:type="spellEnd"/>
            <w:r w:rsidRPr="00134C68">
              <w:t xml:space="preserve"> – endring i </w:t>
            </w:r>
            <w:proofErr w:type="spellStart"/>
            <w:r w:rsidRPr="00134C68">
              <w:t>elevtal</w:t>
            </w:r>
            <w:proofErr w:type="spellEnd"/>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284637B5" w14:textId="77777777" w:rsidR="00214496" w:rsidRPr="00134C68" w:rsidRDefault="00214496" w:rsidP="00134C68">
            <w:r w:rsidRPr="00134C68">
              <w:t>-130 749</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28D3E682" w14:textId="77777777" w:rsidR="00214496" w:rsidRPr="00134C68" w:rsidRDefault="00214496" w:rsidP="00134C68">
            <w:r w:rsidRPr="00134C68">
              <w:t>-57 861</w:t>
            </w:r>
          </w:p>
        </w:tc>
      </w:tr>
      <w:tr w:rsidR="00000000" w:rsidRPr="00134C68" w14:paraId="7D6BE34F"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59860CC6" w14:textId="77777777" w:rsidR="00214496" w:rsidRPr="00134C68" w:rsidRDefault="00214496" w:rsidP="00134C68">
            <w:proofErr w:type="spellStart"/>
            <w:r w:rsidRPr="00134C68">
              <w:t>Gevinstar</w:t>
            </w:r>
            <w:proofErr w:type="spellEnd"/>
            <w:r w:rsidRPr="00134C68">
              <w:t xml:space="preserve"> ved nytt prøvegjennomføringssystem i </w:t>
            </w:r>
            <w:proofErr w:type="spellStart"/>
            <w:r w:rsidRPr="00134C68">
              <w:t>skulen</w:t>
            </w:r>
            <w:proofErr w:type="spellEnd"/>
          </w:p>
        </w:tc>
        <w:tc>
          <w:tcPr>
            <w:tcW w:w="1620" w:type="dxa"/>
            <w:tcBorders>
              <w:top w:val="nil"/>
              <w:left w:val="nil"/>
              <w:bottom w:val="nil"/>
              <w:right w:val="nil"/>
            </w:tcBorders>
            <w:tcMar>
              <w:top w:w="128" w:type="dxa"/>
              <w:left w:w="43" w:type="dxa"/>
              <w:bottom w:w="43" w:type="dxa"/>
              <w:right w:w="43" w:type="dxa"/>
            </w:tcMar>
            <w:vAlign w:val="bottom"/>
          </w:tcPr>
          <w:p w14:paraId="06A4DC74" w14:textId="77777777" w:rsidR="00214496" w:rsidRPr="00134C68" w:rsidRDefault="00214496" w:rsidP="00134C68">
            <w:r w:rsidRPr="00134C68">
              <w:t>-5 621</w:t>
            </w:r>
          </w:p>
        </w:tc>
        <w:tc>
          <w:tcPr>
            <w:tcW w:w="1620" w:type="dxa"/>
            <w:tcBorders>
              <w:top w:val="nil"/>
              <w:left w:val="nil"/>
              <w:bottom w:val="nil"/>
              <w:right w:val="nil"/>
            </w:tcBorders>
            <w:tcMar>
              <w:top w:w="128" w:type="dxa"/>
              <w:left w:w="43" w:type="dxa"/>
              <w:bottom w:w="43" w:type="dxa"/>
              <w:right w:w="43" w:type="dxa"/>
            </w:tcMar>
            <w:vAlign w:val="bottom"/>
          </w:tcPr>
          <w:p w14:paraId="7DA9FD6B" w14:textId="77777777" w:rsidR="00214496" w:rsidRPr="00134C68" w:rsidRDefault="00214496" w:rsidP="00134C68"/>
        </w:tc>
      </w:tr>
      <w:tr w:rsidR="00000000" w:rsidRPr="00134C68" w14:paraId="62D3E3D0" w14:textId="77777777" w:rsidTr="00134C68">
        <w:trPr>
          <w:trHeight w:val="640"/>
        </w:trPr>
        <w:tc>
          <w:tcPr>
            <w:tcW w:w="6320" w:type="dxa"/>
            <w:tcBorders>
              <w:top w:val="nil"/>
              <w:left w:val="nil"/>
              <w:bottom w:val="nil"/>
              <w:right w:val="nil"/>
            </w:tcBorders>
            <w:tcMar>
              <w:top w:w="128" w:type="dxa"/>
              <w:left w:w="43" w:type="dxa"/>
              <w:bottom w:w="43" w:type="dxa"/>
              <w:right w:w="43" w:type="dxa"/>
            </w:tcMar>
          </w:tcPr>
          <w:p w14:paraId="2EFC4E34" w14:textId="77777777" w:rsidR="00214496" w:rsidRPr="00134C68" w:rsidRDefault="00214496" w:rsidP="00134C68">
            <w:r w:rsidRPr="00134C68">
              <w:t>Gratis deltidsplass på SFO på 3. trinn – heilår</w:t>
            </w:r>
            <w:r w:rsidRPr="00134C68">
              <w:t>seffekt av endring i 2024</w:t>
            </w:r>
          </w:p>
        </w:tc>
        <w:tc>
          <w:tcPr>
            <w:tcW w:w="1620" w:type="dxa"/>
            <w:tcBorders>
              <w:top w:val="nil"/>
              <w:left w:val="nil"/>
              <w:bottom w:val="nil"/>
              <w:right w:val="nil"/>
            </w:tcBorders>
            <w:tcMar>
              <w:top w:w="128" w:type="dxa"/>
              <w:left w:w="43" w:type="dxa"/>
              <w:bottom w:w="43" w:type="dxa"/>
              <w:right w:w="43" w:type="dxa"/>
            </w:tcMar>
            <w:vAlign w:val="bottom"/>
          </w:tcPr>
          <w:p w14:paraId="2050E826" w14:textId="77777777" w:rsidR="00214496" w:rsidRPr="00134C68" w:rsidRDefault="00214496" w:rsidP="00134C68">
            <w:r w:rsidRPr="00134C68">
              <w:t>1 111 984</w:t>
            </w:r>
          </w:p>
        </w:tc>
        <w:tc>
          <w:tcPr>
            <w:tcW w:w="1620" w:type="dxa"/>
            <w:tcBorders>
              <w:top w:val="nil"/>
              <w:left w:val="nil"/>
              <w:bottom w:val="nil"/>
              <w:right w:val="nil"/>
            </w:tcBorders>
            <w:tcMar>
              <w:top w:w="128" w:type="dxa"/>
              <w:left w:w="43" w:type="dxa"/>
              <w:bottom w:w="43" w:type="dxa"/>
              <w:right w:w="43" w:type="dxa"/>
            </w:tcMar>
            <w:vAlign w:val="bottom"/>
          </w:tcPr>
          <w:p w14:paraId="5AE6C9AD" w14:textId="77777777" w:rsidR="00214496" w:rsidRPr="00134C68" w:rsidRDefault="00214496" w:rsidP="00134C68"/>
        </w:tc>
      </w:tr>
      <w:tr w:rsidR="00000000" w:rsidRPr="00134C68" w14:paraId="2A832E13" w14:textId="77777777" w:rsidTr="00134C68">
        <w:trPr>
          <w:trHeight w:val="640"/>
        </w:trPr>
        <w:tc>
          <w:tcPr>
            <w:tcW w:w="6320" w:type="dxa"/>
            <w:tcBorders>
              <w:top w:val="nil"/>
              <w:left w:val="nil"/>
              <w:bottom w:val="nil"/>
              <w:right w:val="nil"/>
            </w:tcBorders>
            <w:tcMar>
              <w:top w:w="128" w:type="dxa"/>
              <w:left w:w="43" w:type="dxa"/>
              <w:bottom w:w="43" w:type="dxa"/>
              <w:right w:w="43" w:type="dxa"/>
            </w:tcMar>
          </w:tcPr>
          <w:p w14:paraId="75D786F7" w14:textId="77777777" w:rsidR="00214496" w:rsidRPr="00134C68" w:rsidRDefault="00214496" w:rsidP="00134C68">
            <w:r w:rsidRPr="00134C68">
              <w:t>Reduksjon i maksimal foreldrebetaling i barnehagen – heilårseffekt av endring i 2024</w:t>
            </w:r>
          </w:p>
        </w:tc>
        <w:tc>
          <w:tcPr>
            <w:tcW w:w="1620" w:type="dxa"/>
            <w:tcBorders>
              <w:top w:val="nil"/>
              <w:left w:val="nil"/>
              <w:bottom w:val="nil"/>
              <w:right w:val="nil"/>
            </w:tcBorders>
            <w:tcMar>
              <w:top w:w="128" w:type="dxa"/>
              <w:left w:w="43" w:type="dxa"/>
              <w:bottom w:w="43" w:type="dxa"/>
              <w:right w:w="43" w:type="dxa"/>
            </w:tcMar>
            <w:vAlign w:val="bottom"/>
          </w:tcPr>
          <w:p w14:paraId="68619ADA" w14:textId="77777777" w:rsidR="00214496" w:rsidRPr="00134C68" w:rsidRDefault="00214496" w:rsidP="00134C68">
            <w:r w:rsidRPr="00134C68">
              <w:t>1 707 146</w:t>
            </w:r>
          </w:p>
        </w:tc>
        <w:tc>
          <w:tcPr>
            <w:tcW w:w="1620" w:type="dxa"/>
            <w:tcBorders>
              <w:top w:val="nil"/>
              <w:left w:val="nil"/>
              <w:bottom w:val="nil"/>
              <w:right w:val="nil"/>
            </w:tcBorders>
            <w:tcMar>
              <w:top w:w="128" w:type="dxa"/>
              <w:left w:w="43" w:type="dxa"/>
              <w:bottom w:w="43" w:type="dxa"/>
              <w:right w:w="43" w:type="dxa"/>
            </w:tcMar>
            <w:vAlign w:val="bottom"/>
          </w:tcPr>
          <w:p w14:paraId="037E9768" w14:textId="77777777" w:rsidR="00214496" w:rsidRPr="00134C68" w:rsidRDefault="00214496" w:rsidP="00134C68"/>
        </w:tc>
      </w:tr>
      <w:tr w:rsidR="00000000" w:rsidRPr="00134C68" w14:paraId="5689ABEB" w14:textId="77777777" w:rsidTr="00134C68">
        <w:trPr>
          <w:trHeight w:val="640"/>
        </w:trPr>
        <w:tc>
          <w:tcPr>
            <w:tcW w:w="6320" w:type="dxa"/>
            <w:tcBorders>
              <w:top w:val="nil"/>
              <w:left w:val="nil"/>
              <w:bottom w:val="nil"/>
              <w:right w:val="nil"/>
            </w:tcBorders>
            <w:tcMar>
              <w:top w:w="128" w:type="dxa"/>
              <w:left w:w="43" w:type="dxa"/>
              <w:bottom w:w="43" w:type="dxa"/>
              <w:right w:w="43" w:type="dxa"/>
            </w:tcMar>
          </w:tcPr>
          <w:p w14:paraId="058B58B6" w14:textId="77777777" w:rsidR="00214496" w:rsidRPr="00134C68" w:rsidRDefault="00214496" w:rsidP="00134C68">
            <w:r w:rsidRPr="00134C68">
              <w:t xml:space="preserve">Nominell </w:t>
            </w:r>
            <w:proofErr w:type="spellStart"/>
            <w:r w:rsidRPr="00134C68">
              <w:t>vidarefør</w:t>
            </w:r>
            <w:r w:rsidRPr="00134C68">
              <w:t>ing</w:t>
            </w:r>
            <w:proofErr w:type="spellEnd"/>
            <w:r w:rsidRPr="00134C68">
              <w:t xml:space="preserve"> av maksimal foreldrebetaling i barnehagen i 2025</w:t>
            </w:r>
          </w:p>
        </w:tc>
        <w:tc>
          <w:tcPr>
            <w:tcW w:w="1620" w:type="dxa"/>
            <w:tcBorders>
              <w:top w:val="nil"/>
              <w:left w:val="nil"/>
              <w:bottom w:val="nil"/>
              <w:right w:val="nil"/>
            </w:tcBorders>
            <w:tcMar>
              <w:top w:w="128" w:type="dxa"/>
              <w:left w:w="43" w:type="dxa"/>
              <w:bottom w:w="43" w:type="dxa"/>
              <w:right w:w="43" w:type="dxa"/>
            </w:tcMar>
            <w:vAlign w:val="bottom"/>
          </w:tcPr>
          <w:p w14:paraId="4DD6EE5F" w14:textId="77777777" w:rsidR="00214496" w:rsidRPr="00134C68" w:rsidRDefault="00214496" w:rsidP="00134C68">
            <w:r w:rsidRPr="00134C68">
              <w:t>191 840</w:t>
            </w:r>
          </w:p>
        </w:tc>
        <w:tc>
          <w:tcPr>
            <w:tcW w:w="1620" w:type="dxa"/>
            <w:tcBorders>
              <w:top w:val="nil"/>
              <w:left w:val="nil"/>
              <w:bottom w:val="nil"/>
              <w:right w:val="nil"/>
            </w:tcBorders>
            <w:tcMar>
              <w:top w:w="128" w:type="dxa"/>
              <w:left w:w="43" w:type="dxa"/>
              <w:bottom w:w="43" w:type="dxa"/>
              <w:right w:w="43" w:type="dxa"/>
            </w:tcMar>
            <w:vAlign w:val="bottom"/>
          </w:tcPr>
          <w:p w14:paraId="49838B74" w14:textId="77777777" w:rsidR="00214496" w:rsidRPr="00134C68" w:rsidRDefault="00214496" w:rsidP="00134C68"/>
        </w:tc>
      </w:tr>
      <w:tr w:rsidR="00000000" w:rsidRPr="00134C68" w14:paraId="6197D972"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7A953AD9" w14:textId="77777777" w:rsidR="00214496" w:rsidRPr="00134C68" w:rsidRDefault="00214496" w:rsidP="00134C68">
            <w:r w:rsidRPr="00134C68">
              <w:t>Ny opplæringslov – heilårseffekt av endring i 2024</w:t>
            </w:r>
          </w:p>
        </w:tc>
        <w:tc>
          <w:tcPr>
            <w:tcW w:w="1620" w:type="dxa"/>
            <w:tcBorders>
              <w:top w:val="nil"/>
              <w:left w:val="nil"/>
              <w:bottom w:val="nil"/>
              <w:right w:val="nil"/>
            </w:tcBorders>
            <w:tcMar>
              <w:top w:w="128" w:type="dxa"/>
              <w:left w:w="43" w:type="dxa"/>
              <w:bottom w:w="43" w:type="dxa"/>
              <w:right w:w="43" w:type="dxa"/>
            </w:tcMar>
            <w:vAlign w:val="bottom"/>
          </w:tcPr>
          <w:p w14:paraId="49FF86ED" w14:textId="77777777" w:rsidR="00214496" w:rsidRPr="00134C68" w:rsidRDefault="00214496" w:rsidP="00134C68">
            <w:r w:rsidRPr="00134C68">
              <w:t>60 700</w:t>
            </w:r>
          </w:p>
        </w:tc>
        <w:tc>
          <w:tcPr>
            <w:tcW w:w="1620" w:type="dxa"/>
            <w:tcBorders>
              <w:top w:val="nil"/>
              <w:left w:val="nil"/>
              <w:bottom w:val="nil"/>
              <w:right w:val="nil"/>
            </w:tcBorders>
            <w:tcMar>
              <w:top w:w="128" w:type="dxa"/>
              <w:left w:w="43" w:type="dxa"/>
              <w:bottom w:w="43" w:type="dxa"/>
              <w:right w:w="43" w:type="dxa"/>
            </w:tcMar>
            <w:vAlign w:val="bottom"/>
          </w:tcPr>
          <w:p w14:paraId="6AE801BE" w14:textId="77777777" w:rsidR="00214496" w:rsidRPr="00134C68" w:rsidRDefault="00214496" w:rsidP="00134C68"/>
        </w:tc>
      </w:tr>
      <w:tr w:rsidR="00000000" w:rsidRPr="00134C68" w14:paraId="5C585752"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197DDB55" w14:textId="77777777" w:rsidR="00214496" w:rsidRPr="00134C68" w:rsidRDefault="00214496" w:rsidP="00134C68">
            <w:r w:rsidRPr="00134C68">
              <w:t xml:space="preserve">Overgangsordninga for spesialiserte </w:t>
            </w:r>
            <w:proofErr w:type="spellStart"/>
            <w:r w:rsidRPr="00134C68">
              <w:t>fosterheimar</w:t>
            </w:r>
            <w:proofErr w:type="spellEnd"/>
          </w:p>
        </w:tc>
        <w:tc>
          <w:tcPr>
            <w:tcW w:w="1620" w:type="dxa"/>
            <w:tcBorders>
              <w:top w:val="nil"/>
              <w:left w:val="nil"/>
              <w:bottom w:val="nil"/>
              <w:right w:val="nil"/>
            </w:tcBorders>
            <w:tcMar>
              <w:top w:w="128" w:type="dxa"/>
              <w:left w:w="43" w:type="dxa"/>
              <w:bottom w:w="43" w:type="dxa"/>
              <w:right w:w="43" w:type="dxa"/>
            </w:tcMar>
            <w:vAlign w:val="bottom"/>
          </w:tcPr>
          <w:p w14:paraId="0C541B75" w14:textId="77777777" w:rsidR="00214496" w:rsidRPr="00134C68" w:rsidRDefault="00214496" w:rsidP="00134C68">
            <w:r w:rsidRPr="00134C68">
              <w:t>8 534</w:t>
            </w:r>
          </w:p>
        </w:tc>
        <w:tc>
          <w:tcPr>
            <w:tcW w:w="1620" w:type="dxa"/>
            <w:tcBorders>
              <w:top w:val="nil"/>
              <w:left w:val="nil"/>
              <w:bottom w:val="nil"/>
              <w:right w:val="nil"/>
            </w:tcBorders>
            <w:tcMar>
              <w:top w:w="128" w:type="dxa"/>
              <w:left w:w="43" w:type="dxa"/>
              <w:bottom w:w="43" w:type="dxa"/>
              <w:right w:w="43" w:type="dxa"/>
            </w:tcMar>
            <w:vAlign w:val="bottom"/>
          </w:tcPr>
          <w:p w14:paraId="11AE073D" w14:textId="77777777" w:rsidR="00214496" w:rsidRPr="00134C68" w:rsidRDefault="00214496" w:rsidP="00134C68"/>
        </w:tc>
      </w:tr>
      <w:tr w:rsidR="00000000" w:rsidRPr="00134C68" w14:paraId="192D620E"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441ACC6A" w14:textId="77777777" w:rsidR="00214496" w:rsidRPr="00134C68" w:rsidRDefault="00214496" w:rsidP="00134C68">
            <w:r w:rsidRPr="00134C68">
              <w:t>Pensjon for fosterforeldre</w:t>
            </w:r>
          </w:p>
        </w:tc>
        <w:tc>
          <w:tcPr>
            <w:tcW w:w="1620" w:type="dxa"/>
            <w:tcBorders>
              <w:top w:val="nil"/>
              <w:left w:val="nil"/>
              <w:bottom w:val="nil"/>
              <w:right w:val="nil"/>
            </w:tcBorders>
            <w:tcMar>
              <w:top w:w="128" w:type="dxa"/>
              <w:left w:w="43" w:type="dxa"/>
              <w:bottom w:w="43" w:type="dxa"/>
              <w:right w:w="43" w:type="dxa"/>
            </w:tcMar>
            <w:vAlign w:val="bottom"/>
          </w:tcPr>
          <w:p w14:paraId="5320E05D" w14:textId="77777777" w:rsidR="00214496" w:rsidRPr="00134C68" w:rsidRDefault="00214496" w:rsidP="00134C68">
            <w:r w:rsidRPr="00134C68">
              <w:t>63 500</w:t>
            </w:r>
          </w:p>
        </w:tc>
        <w:tc>
          <w:tcPr>
            <w:tcW w:w="1620" w:type="dxa"/>
            <w:tcBorders>
              <w:top w:val="nil"/>
              <w:left w:val="nil"/>
              <w:bottom w:val="nil"/>
              <w:right w:val="nil"/>
            </w:tcBorders>
            <w:tcMar>
              <w:top w:w="128" w:type="dxa"/>
              <w:left w:w="43" w:type="dxa"/>
              <w:bottom w:w="43" w:type="dxa"/>
              <w:right w:w="43" w:type="dxa"/>
            </w:tcMar>
            <w:vAlign w:val="bottom"/>
          </w:tcPr>
          <w:p w14:paraId="2F4C322B" w14:textId="77777777" w:rsidR="00214496" w:rsidRPr="00134C68" w:rsidRDefault="00214496" w:rsidP="00134C68"/>
        </w:tc>
      </w:tr>
      <w:tr w:rsidR="00000000" w:rsidRPr="00134C68" w14:paraId="3DBF8935"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7D178308" w14:textId="77777777" w:rsidR="00214496" w:rsidRPr="00134C68" w:rsidRDefault="00214496" w:rsidP="00134C68">
            <w:r w:rsidRPr="00134C68">
              <w:t xml:space="preserve">Vaksinasjonsprogram mot covid-19 og </w:t>
            </w:r>
            <w:proofErr w:type="spellStart"/>
            <w:r w:rsidRPr="00134C68">
              <w:t>pneumokokk</w:t>
            </w:r>
            <w:proofErr w:type="spellEnd"/>
          </w:p>
        </w:tc>
        <w:tc>
          <w:tcPr>
            <w:tcW w:w="1620" w:type="dxa"/>
            <w:tcBorders>
              <w:top w:val="nil"/>
              <w:left w:val="nil"/>
              <w:bottom w:val="nil"/>
              <w:right w:val="nil"/>
            </w:tcBorders>
            <w:tcMar>
              <w:top w:w="128" w:type="dxa"/>
              <w:left w:w="43" w:type="dxa"/>
              <w:bottom w:w="43" w:type="dxa"/>
              <w:right w:w="43" w:type="dxa"/>
            </w:tcMar>
            <w:vAlign w:val="bottom"/>
          </w:tcPr>
          <w:p w14:paraId="0A0AC2D8" w14:textId="77777777" w:rsidR="00214496" w:rsidRPr="00134C68" w:rsidRDefault="00214496" w:rsidP="00134C68">
            <w:r w:rsidRPr="00134C68">
              <w:t>198 300</w:t>
            </w:r>
          </w:p>
        </w:tc>
        <w:tc>
          <w:tcPr>
            <w:tcW w:w="1620" w:type="dxa"/>
            <w:tcBorders>
              <w:top w:val="nil"/>
              <w:left w:val="nil"/>
              <w:bottom w:val="nil"/>
              <w:right w:val="nil"/>
            </w:tcBorders>
            <w:tcMar>
              <w:top w:w="128" w:type="dxa"/>
              <w:left w:w="43" w:type="dxa"/>
              <w:bottom w:w="43" w:type="dxa"/>
              <w:right w:w="43" w:type="dxa"/>
            </w:tcMar>
            <w:vAlign w:val="bottom"/>
          </w:tcPr>
          <w:p w14:paraId="59E19289" w14:textId="77777777" w:rsidR="00214496" w:rsidRPr="00134C68" w:rsidRDefault="00214496" w:rsidP="00134C68"/>
        </w:tc>
      </w:tr>
      <w:tr w:rsidR="00000000" w:rsidRPr="00134C68" w14:paraId="29933BD0"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77FF7E42" w14:textId="77777777" w:rsidR="00214496" w:rsidRPr="00134C68" w:rsidRDefault="00214496" w:rsidP="00134C68">
            <w:proofErr w:type="spellStart"/>
            <w:r w:rsidRPr="00134C68">
              <w:t>Auka</w:t>
            </w:r>
            <w:proofErr w:type="spellEnd"/>
            <w:r w:rsidRPr="00134C68">
              <w:t xml:space="preserve"> behov for sosialhjelp ved </w:t>
            </w:r>
            <w:proofErr w:type="spellStart"/>
            <w:r w:rsidRPr="00134C68">
              <w:t>endringar</w:t>
            </w:r>
            <w:proofErr w:type="spellEnd"/>
            <w:r w:rsidRPr="00134C68">
              <w:t xml:space="preserve"> i </w:t>
            </w:r>
            <w:proofErr w:type="spellStart"/>
            <w:r w:rsidRPr="00134C68">
              <w:t>engongsstønaden</w:t>
            </w:r>
            <w:proofErr w:type="spellEnd"/>
          </w:p>
        </w:tc>
        <w:tc>
          <w:tcPr>
            <w:tcW w:w="1620" w:type="dxa"/>
            <w:tcBorders>
              <w:top w:val="nil"/>
              <w:left w:val="nil"/>
              <w:bottom w:val="nil"/>
              <w:right w:val="nil"/>
            </w:tcBorders>
            <w:tcMar>
              <w:top w:w="128" w:type="dxa"/>
              <w:left w:w="43" w:type="dxa"/>
              <w:bottom w:w="43" w:type="dxa"/>
              <w:right w:w="43" w:type="dxa"/>
            </w:tcMar>
            <w:vAlign w:val="bottom"/>
          </w:tcPr>
          <w:p w14:paraId="1F9B992C" w14:textId="77777777" w:rsidR="00214496" w:rsidRPr="00134C68" w:rsidRDefault="00214496" w:rsidP="00134C68">
            <w:r w:rsidRPr="00134C68">
              <w:t>31 230</w:t>
            </w:r>
          </w:p>
        </w:tc>
        <w:tc>
          <w:tcPr>
            <w:tcW w:w="1620" w:type="dxa"/>
            <w:tcBorders>
              <w:top w:val="nil"/>
              <w:left w:val="nil"/>
              <w:bottom w:val="nil"/>
              <w:right w:val="nil"/>
            </w:tcBorders>
            <w:tcMar>
              <w:top w:w="128" w:type="dxa"/>
              <w:left w:w="43" w:type="dxa"/>
              <w:bottom w:w="43" w:type="dxa"/>
              <w:right w:w="43" w:type="dxa"/>
            </w:tcMar>
            <w:vAlign w:val="bottom"/>
          </w:tcPr>
          <w:p w14:paraId="2F4FF5BE" w14:textId="77777777" w:rsidR="00214496" w:rsidRPr="00134C68" w:rsidRDefault="00214496" w:rsidP="00134C68"/>
        </w:tc>
      </w:tr>
      <w:tr w:rsidR="00000000" w:rsidRPr="00134C68" w14:paraId="2ACBA3AD" w14:textId="77777777" w:rsidTr="00134C68">
        <w:trPr>
          <w:trHeight w:val="640"/>
        </w:trPr>
        <w:tc>
          <w:tcPr>
            <w:tcW w:w="6320" w:type="dxa"/>
            <w:tcBorders>
              <w:top w:val="nil"/>
              <w:left w:val="nil"/>
              <w:bottom w:val="nil"/>
              <w:right w:val="nil"/>
            </w:tcBorders>
            <w:tcMar>
              <w:top w:w="128" w:type="dxa"/>
              <w:left w:w="43" w:type="dxa"/>
              <w:bottom w:w="43" w:type="dxa"/>
              <w:right w:w="43" w:type="dxa"/>
            </w:tcMar>
          </w:tcPr>
          <w:p w14:paraId="106A6079" w14:textId="77777777" w:rsidR="00214496" w:rsidRPr="00134C68" w:rsidRDefault="00214496" w:rsidP="00134C68">
            <w:proofErr w:type="spellStart"/>
            <w:r w:rsidRPr="00134C68">
              <w:t>Auka</w:t>
            </w:r>
            <w:proofErr w:type="spellEnd"/>
            <w:r w:rsidRPr="00134C68">
              <w:t xml:space="preserve"> minstesats i kvalifiseringsprogrammet – heilårseffekt av </w:t>
            </w:r>
            <w:r w:rsidRPr="00134C68">
              <w:br/>
              <w:t>endring i 2024</w:t>
            </w:r>
          </w:p>
        </w:tc>
        <w:tc>
          <w:tcPr>
            <w:tcW w:w="1620" w:type="dxa"/>
            <w:tcBorders>
              <w:top w:val="nil"/>
              <w:left w:val="nil"/>
              <w:bottom w:val="nil"/>
              <w:right w:val="nil"/>
            </w:tcBorders>
            <w:tcMar>
              <w:top w:w="128" w:type="dxa"/>
              <w:left w:w="43" w:type="dxa"/>
              <w:bottom w:w="43" w:type="dxa"/>
              <w:right w:w="43" w:type="dxa"/>
            </w:tcMar>
            <w:vAlign w:val="bottom"/>
          </w:tcPr>
          <w:p w14:paraId="5C03C77D" w14:textId="77777777" w:rsidR="00214496" w:rsidRPr="00134C68" w:rsidRDefault="00214496" w:rsidP="00134C68">
            <w:r w:rsidRPr="00134C68">
              <w:t>17 177</w:t>
            </w:r>
          </w:p>
        </w:tc>
        <w:tc>
          <w:tcPr>
            <w:tcW w:w="1620" w:type="dxa"/>
            <w:tcBorders>
              <w:top w:val="nil"/>
              <w:left w:val="nil"/>
              <w:bottom w:val="nil"/>
              <w:right w:val="nil"/>
            </w:tcBorders>
            <w:tcMar>
              <w:top w:w="128" w:type="dxa"/>
              <w:left w:w="43" w:type="dxa"/>
              <w:bottom w:w="43" w:type="dxa"/>
              <w:right w:w="43" w:type="dxa"/>
            </w:tcMar>
            <w:vAlign w:val="bottom"/>
          </w:tcPr>
          <w:p w14:paraId="1808F5D5" w14:textId="77777777" w:rsidR="00214496" w:rsidRPr="00134C68" w:rsidRDefault="00214496" w:rsidP="00134C68"/>
        </w:tc>
      </w:tr>
      <w:tr w:rsidR="00000000" w:rsidRPr="00134C68" w14:paraId="40CDD54F"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6152FFA2" w14:textId="77777777" w:rsidR="00214496" w:rsidRPr="00134C68" w:rsidRDefault="00214496" w:rsidP="00134C68">
            <w:r w:rsidRPr="00134C68">
              <w:t xml:space="preserve">Trekk i </w:t>
            </w:r>
            <w:proofErr w:type="spellStart"/>
            <w:r w:rsidRPr="00134C68">
              <w:t>skjønnstilskotet</w:t>
            </w:r>
            <w:proofErr w:type="spellEnd"/>
            <w:r w:rsidRPr="00134C68">
              <w:t xml:space="preserve"> –</w:t>
            </w:r>
            <w:r w:rsidRPr="00134C68">
              <w:t xml:space="preserve"> </w:t>
            </w:r>
            <w:proofErr w:type="spellStart"/>
            <w:r w:rsidRPr="00134C68">
              <w:t>eingongstiltak</w:t>
            </w:r>
            <w:proofErr w:type="spellEnd"/>
            <w:r w:rsidRPr="00134C68">
              <w:t xml:space="preserve"> i 2024</w:t>
            </w:r>
          </w:p>
        </w:tc>
        <w:tc>
          <w:tcPr>
            <w:tcW w:w="1620" w:type="dxa"/>
            <w:tcBorders>
              <w:top w:val="nil"/>
              <w:left w:val="nil"/>
              <w:bottom w:val="nil"/>
              <w:right w:val="nil"/>
            </w:tcBorders>
            <w:tcMar>
              <w:top w:w="128" w:type="dxa"/>
              <w:left w:w="43" w:type="dxa"/>
              <w:bottom w:w="43" w:type="dxa"/>
              <w:right w:w="43" w:type="dxa"/>
            </w:tcMar>
            <w:vAlign w:val="bottom"/>
          </w:tcPr>
          <w:p w14:paraId="4825D73F" w14:textId="77777777" w:rsidR="00214496" w:rsidRPr="00134C68" w:rsidRDefault="00214496" w:rsidP="00134C68">
            <w:r w:rsidRPr="00134C68">
              <w:t>182 175</w:t>
            </w:r>
          </w:p>
        </w:tc>
        <w:tc>
          <w:tcPr>
            <w:tcW w:w="1620" w:type="dxa"/>
            <w:tcBorders>
              <w:top w:val="nil"/>
              <w:left w:val="nil"/>
              <w:bottom w:val="nil"/>
              <w:right w:val="nil"/>
            </w:tcBorders>
            <w:tcMar>
              <w:top w:w="128" w:type="dxa"/>
              <w:left w:w="43" w:type="dxa"/>
              <w:bottom w:w="43" w:type="dxa"/>
              <w:right w:w="43" w:type="dxa"/>
            </w:tcMar>
            <w:vAlign w:val="bottom"/>
          </w:tcPr>
          <w:p w14:paraId="6EBF6D37" w14:textId="77777777" w:rsidR="00214496" w:rsidRPr="00134C68" w:rsidRDefault="00214496" w:rsidP="00134C68"/>
        </w:tc>
      </w:tr>
      <w:tr w:rsidR="00000000" w:rsidRPr="00134C68" w14:paraId="20387D40"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337D1B21" w14:textId="77777777" w:rsidR="00214496" w:rsidRPr="00134C68" w:rsidRDefault="00214496" w:rsidP="00134C68">
            <w:r w:rsidRPr="00134C68">
              <w:t xml:space="preserve">Landslinjer – opptrapping av </w:t>
            </w:r>
            <w:proofErr w:type="spellStart"/>
            <w:r w:rsidRPr="00134C68">
              <w:t>tilskot</w:t>
            </w:r>
            <w:proofErr w:type="spellEnd"/>
            <w:r w:rsidRPr="00134C68">
              <w:t xml:space="preserve"> til landslinje i flyfag i Trøndelag</w:t>
            </w:r>
          </w:p>
        </w:tc>
        <w:tc>
          <w:tcPr>
            <w:tcW w:w="1620" w:type="dxa"/>
            <w:tcBorders>
              <w:top w:val="nil"/>
              <w:left w:val="nil"/>
              <w:bottom w:val="nil"/>
              <w:right w:val="nil"/>
            </w:tcBorders>
            <w:tcMar>
              <w:top w:w="128" w:type="dxa"/>
              <w:left w:w="43" w:type="dxa"/>
              <w:bottom w:w="43" w:type="dxa"/>
              <w:right w:w="43" w:type="dxa"/>
            </w:tcMar>
            <w:vAlign w:val="bottom"/>
          </w:tcPr>
          <w:p w14:paraId="61869C40" w14:textId="77777777" w:rsidR="00214496" w:rsidRPr="00134C68" w:rsidRDefault="00214496" w:rsidP="00134C68"/>
        </w:tc>
        <w:tc>
          <w:tcPr>
            <w:tcW w:w="1620" w:type="dxa"/>
            <w:tcBorders>
              <w:top w:val="nil"/>
              <w:left w:val="nil"/>
              <w:bottom w:val="nil"/>
              <w:right w:val="nil"/>
            </w:tcBorders>
            <w:tcMar>
              <w:top w:w="128" w:type="dxa"/>
              <w:left w:w="43" w:type="dxa"/>
              <w:bottom w:w="43" w:type="dxa"/>
              <w:right w:w="43" w:type="dxa"/>
            </w:tcMar>
            <w:vAlign w:val="bottom"/>
          </w:tcPr>
          <w:p w14:paraId="0425263C" w14:textId="77777777" w:rsidR="00214496" w:rsidRPr="00134C68" w:rsidRDefault="00214496" w:rsidP="00134C68">
            <w:r w:rsidRPr="00134C68">
              <w:t>-2 740</w:t>
            </w:r>
          </w:p>
        </w:tc>
      </w:tr>
      <w:tr w:rsidR="00000000" w:rsidRPr="00134C68" w14:paraId="1272A9E3" w14:textId="77777777" w:rsidTr="00134C68">
        <w:trPr>
          <w:trHeight w:val="640"/>
        </w:trPr>
        <w:tc>
          <w:tcPr>
            <w:tcW w:w="6320" w:type="dxa"/>
            <w:tcBorders>
              <w:top w:val="nil"/>
              <w:left w:val="nil"/>
              <w:bottom w:val="nil"/>
              <w:right w:val="nil"/>
            </w:tcBorders>
            <w:tcMar>
              <w:top w:w="128" w:type="dxa"/>
              <w:left w:w="43" w:type="dxa"/>
              <w:bottom w:w="43" w:type="dxa"/>
              <w:right w:w="43" w:type="dxa"/>
            </w:tcMar>
          </w:tcPr>
          <w:p w14:paraId="3229D598" w14:textId="26863F8A" w:rsidR="00214496" w:rsidRPr="00134C68" w:rsidRDefault="00214496" w:rsidP="00134C68">
            <w:r w:rsidRPr="00134C68">
              <w:t xml:space="preserve">Overføring av klagebehandling </w:t>
            </w:r>
            <w:proofErr w:type="spellStart"/>
            <w:r w:rsidRPr="00134C68">
              <w:t>frå</w:t>
            </w:r>
            <w:proofErr w:type="spellEnd"/>
            <w:r w:rsidRPr="00134C68">
              <w:t xml:space="preserve"> </w:t>
            </w:r>
            <w:proofErr w:type="spellStart"/>
            <w:r w:rsidRPr="00134C68">
              <w:t>fylkeskommunane</w:t>
            </w:r>
            <w:proofErr w:type="spellEnd"/>
            <w:r w:rsidRPr="00134C68">
              <w:t xml:space="preserve"> til </w:t>
            </w:r>
            <w:proofErr w:type="spellStart"/>
            <w:r w:rsidRPr="00134C68">
              <w:t>statsforvaltarane</w:t>
            </w:r>
            <w:proofErr w:type="spellEnd"/>
            <w:r w:rsidRPr="00134C68">
              <w:t xml:space="preserve"> i samband med ny opplæringslov</w:t>
            </w:r>
          </w:p>
        </w:tc>
        <w:tc>
          <w:tcPr>
            <w:tcW w:w="1620" w:type="dxa"/>
            <w:tcBorders>
              <w:top w:val="nil"/>
              <w:left w:val="nil"/>
              <w:bottom w:val="nil"/>
              <w:right w:val="nil"/>
            </w:tcBorders>
            <w:tcMar>
              <w:top w:w="128" w:type="dxa"/>
              <w:left w:w="43" w:type="dxa"/>
              <w:bottom w:w="43" w:type="dxa"/>
              <w:right w:w="43" w:type="dxa"/>
            </w:tcMar>
            <w:vAlign w:val="bottom"/>
          </w:tcPr>
          <w:p w14:paraId="09F3FDCA" w14:textId="77777777" w:rsidR="00214496" w:rsidRPr="00134C68" w:rsidRDefault="00214496" w:rsidP="00134C68"/>
        </w:tc>
        <w:tc>
          <w:tcPr>
            <w:tcW w:w="1620" w:type="dxa"/>
            <w:tcBorders>
              <w:top w:val="nil"/>
              <w:left w:val="nil"/>
              <w:bottom w:val="nil"/>
              <w:right w:val="nil"/>
            </w:tcBorders>
            <w:tcMar>
              <w:top w:w="128" w:type="dxa"/>
              <w:left w:w="43" w:type="dxa"/>
              <w:bottom w:w="43" w:type="dxa"/>
              <w:right w:w="43" w:type="dxa"/>
            </w:tcMar>
            <w:vAlign w:val="bottom"/>
          </w:tcPr>
          <w:p w14:paraId="705BF27D" w14:textId="77777777" w:rsidR="00214496" w:rsidRPr="00134C68" w:rsidRDefault="00214496" w:rsidP="00134C68">
            <w:r w:rsidRPr="00134C68">
              <w:t>-3 500</w:t>
            </w:r>
          </w:p>
        </w:tc>
      </w:tr>
      <w:tr w:rsidR="00000000" w:rsidRPr="00134C68" w14:paraId="047FA2E9"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53EC2256" w14:textId="77777777" w:rsidR="00214496" w:rsidRPr="00134C68" w:rsidRDefault="00214496" w:rsidP="00134C68">
            <w:r w:rsidRPr="00134C68">
              <w:t xml:space="preserve">Krav til nullutslepp i </w:t>
            </w:r>
            <w:proofErr w:type="spellStart"/>
            <w:r w:rsidRPr="00134C68">
              <w:t>offentlege</w:t>
            </w:r>
            <w:proofErr w:type="spellEnd"/>
            <w:r w:rsidRPr="00134C68">
              <w:t xml:space="preserve"> </w:t>
            </w:r>
            <w:proofErr w:type="spellStart"/>
            <w:r w:rsidRPr="00134C68">
              <w:t>anbod</w:t>
            </w:r>
            <w:proofErr w:type="spellEnd"/>
            <w:r w:rsidRPr="00134C68">
              <w:t xml:space="preserve"> for ferjer og </w:t>
            </w:r>
            <w:proofErr w:type="spellStart"/>
            <w:r w:rsidRPr="00134C68">
              <w:t>ferjetenester</w:t>
            </w:r>
            <w:proofErr w:type="spellEnd"/>
          </w:p>
        </w:tc>
        <w:tc>
          <w:tcPr>
            <w:tcW w:w="1620" w:type="dxa"/>
            <w:tcBorders>
              <w:top w:val="nil"/>
              <w:left w:val="nil"/>
              <w:bottom w:val="nil"/>
              <w:right w:val="nil"/>
            </w:tcBorders>
            <w:tcMar>
              <w:top w:w="128" w:type="dxa"/>
              <w:left w:w="43" w:type="dxa"/>
              <w:bottom w:w="43" w:type="dxa"/>
              <w:right w:w="43" w:type="dxa"/>
            </w:tcMar>
            <w:vAlign w:val="bottom"/>
          </w:tcPr>
          <w:p w14:paraId="24EE11EA" w14:textId="77777777" w:rsidR="00214496" w:rsidRPr="00134C68" w:rsidRDefault="00214496" w:rsidP="00134C68"/>
        </w:tc>
        <w:tc>
          <w:tcPr>
            <w:tcW w:w="1620" w:type="dxa"/>
            <w:tcBorders>
              <w:top w:val="nil"/>
              <w:left w:val="nil"/>
              <w:bottom w:val="nil"/>
              <w:right w:val="nil"/>
            </w:tcBorders>
            <w:tcMar>
              <w:top w:w="128" w:type="dxa"/>
              <w:left w:w="43" w:type="dxa"/>
              <w:bottom w:w="43" w:type="dxa"/>
              <w:right w:w="43" w:type="dxa"/>
            </w:tcMar>
            <w:vAlign w:val="bottom"/>
          </w:tcPr>
          <w:p w14:paraId="5C31FB39" w14:textId="77777777" w:rsidR="00214496" w:rsidRPr="00134C68" w:rsidRDefault="00214496" w:rsidP="00134C68">
            <w:r w:rsidRPr="00134C68">
              <w:t>50 000</w:t>
            </w:r>
          </w:p>
        </w:tc>
      </w:tr>
      <w:tr w:rsidR="00000000" w:rsidRPr="00134C68" w14:paraId="47258EA4"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2F997905" w14:textId="77777777" w:rsidR="00214496" w:rsidRPr="00134C68" w:rsidRDefault="00214496" w:rsidP="00134C68">
            <w:r w:rsidRPr="00134C68">
              <w:t xml:space="preserve">Innlemming av </w:t>
            </w:r>
            <w:proofErr w:type="spellStart"/>
            <w:r w:rsidRPr="00134C68">
              <w:t>tilskot</w:t>
            </w:r>
            <w:proofErr w:type="spellEnd"/>
            <w:r w:rsidRPr="00134C68">
              <w:t xml:space="preserve"> til fylkesveg</w:t>
            </w:r>
          </w:p>
        </w:tc>
        <w:tc>
          <w:tcPr>
            <w:tcW w:w="1620" w:type="dxa"/>
            <w:tcBorders>
              <w:top w:val="nil"/>
              <w:left w:val="nil"/>
              <w:bottom w:val="nil"/>
              <w:right w:val="nil"/>
            </w:tcBorders>
            <w:tcMar>
              <w:top w:w="128" w:type="dxa"/>
              <w:left w:w="43" w:type="dxa"/>
              <w:bottom w:w="43" w:type="dxa"/>
              <w:right w:w="43" w:type="dxa"/>
            </w:tcMar>
            <w:vAlign w:val="bottom"/>
          </w:tcPr>
          <w:p w14:paraId="2DC48D62" w14:textId="77777777" w:rsidR="00214496" w:rsidRPr="00134C68" w:rsidRDefault="00214496" w:rsidP="00134C68"/>
        </w:tc>
        <w:tc>
          <w:tcPr>
            <w:tcW w:w="1620" w:type="dxa"/>
            <w:tcBorders>
              <w:top w:val="nil"/>
              <w:left w:val="nil"/>
              <w:bottom w:val="nil"/>
              <w:right w:val="nil"/>
            </w:tcBorders>
            <w:tcMar>
              <w:top w:w="128" w:type="dxa"/>
              <w:left w:w="43" w:type="dxa"/>
              <w:bottom w:w="43" w:type="dxa"/>
              <w:right w:w="43" w:type="dxa"/>
            </w:tcMar>
            <w:vAlign w:val="bottom"/>
          </w:tcPr>
          <w:p w14:paraId="6870B6E6" w14:textId="77777777" w:rsidR="00214496" w:rsidRPr="00134C68" w:rsidRDefault="00214496" w:rsidP="00134C68">
            <w:r w:rsidRPr="00134C68">
              <w:t>431 500</w:t>
            </w:r>
          </w:p>
        </w:tc>
      </w:tr>
      <w:tr w:rsidR="00000000" w:rsidRPr="00134C68" w14:paraId="28D4B407" w14:textId="77777777" w:rsidTr="00134C68">
        <w:trPr>
          <w:trHeight w:val="380"/>
        </w:trPr>
        <w:tc>
          <w:tcPr>
            <w:tcW w:w="6320" w:type="dxa"/>
            <w:tcBorders>
              <w:top w:val="nil"/>
              <w:left w:val="nil"/>
              <w:bottom w:val="nil"/>
              <w:right w:val="nil"/>
            </w:tcBorders>
            <w:tcMar>
              <w:top w:w="128" w:type="dxa"/>
              <w:left w:w="43" w:type="dxa"/>
              <w:bottom w:w="43" w:type="dxa"/>
              <w:right w:w="43" w:type="dxa"/>
            </w:tcMar>
          </w:tcPr>
          <w:p w14:paraId="06DDF170" w14:textId="77777777" w:rsidR="00214496" w:rsidRPr="00134C68" w:rsidRDefault="00214496" w:rsidP="00134C68">
            <w:r w:rsidRPr="00134C68">
              <w:t xml:space="preserve">Tannhelse – </w:t>
            </w:r>
            <w:proofErr w:type="spellStart"/>
            <w:r w:rsidRPr="00134C68">
              <w:t>eingongsløyving</w:t>
            </w:r>
            <w:proofErr w:type="spellEnd"/>
            <w:r w:rsidRPr="00134C68">
              <w:t xml:space="preserve"> i 2024</w:t>
            </w:r>
          </w:p>
        </w:tc>
        <w:tc>
          <w:tcPr>
            <w:tcW w:w="1620" w:type="dxa"/>
            <w:tcBorders>
              <w:top w:val="nil"/>
              <w:left w:val="nil"/>
              <w:bottom w:val="nil"/>
              <w:right w:val="nil"/>
            </w:tcBorders>
            <w:tcMar>
              <w:top w:w="128" w:type="dxa"/>
              <w:left w:w="43" w:type="dxa"/>
              <w:bottom w:w="43" w:type="dxa"/>
              <w:right w:w="43" w:type="dxa"/>
            </w:tcMar>
            <w:vAlign w:val="bottom"/>
          </w:tcPr>
          <w:p w14:paraId="0B841096" w14:textId="77777777" w:rsidR="00214496" w:rsidRPr="00134C68" w:rsidRDefault="00214496" w:rsidP="00134C68"/>
        </w:tc>
        <w:tc>
          <w:tcPr>
            <w:tcW w:w="1620" w:type="dxa"/>
            <w:tcBorders>
              <w:top w:val="nil"/>
              <w:left w:val="nil"/>
              <w:bottom w:val="nil"/>
              <w:right w:val="nil"/>
            </w:tcBorders>
            <w:tcMar>
              <w:top w:w="128" w:type="dxa"/>
              <w:left w:w="43" w:type="dxa"/>
              <w:bottom w:w="43" w:type="dxa"/>
              <w:right w:w="43" w:type="dxa"/>
            </w:tcMar>
            <w:vAlign w:val="bottom"/>
          </w:tcPr>
          <w:p w14:paraId="647CF520" w14:textId="77777777" w:rsidR="00214496" w:rsidRPr="00134C68" w:rsidRDefault="00214496" w:rsidP="00134C68">
            <w:r w:rsidRPr="00134C68">
              <w:t>-109 305</w:t>
            </w:r>
          </w:p>
        </w:tc>
      </w:tr>
      <w:tr w:rsidR="00000000" w:rsidRPr="00134C68" w14:paraId="670273A4" w14:textId="77777777" w:rsidTr="00134C68">
        <w:trPr>
          <w:trHeight w:val="380"/>
        </w:trPr>
        <w:tc>
          <w:tcPr>
            <w:tcW w:w="6320" w:type="dxa"/>
            <w:tcBorders>
              <w:top w:val="nil"/>
              <w:left w:val="nil"/>
              <w:bottom w:val="single" w:sz="4" w:space="0" w:color="000000"/>
              <w:right w:val="nil"/>
            </w:tcBorders>
            <w:tcMar>
              <w:top w:w="128" w:type="dxa"/>
              <w:left w:w="43" w:type="dxa"/>
              <w:bottom w:w="43" w:type="dxa"/>
              <w:right w:w="43" w:type="dxa"/>
            </w:tcMar>
          </w:tcPr>
          <w:p w14:paraId="030B3D80" w14:textId="77777777" w:rsidR="00214496" w:rsidRPr="00134C68" w:rsidRDefault="00214496" w:rsidP="00134C68">
            <w:proofErr w:type="spellStart"/>
            <w:r w:rsidRPr="00134C68">
              <w:t>Auka</w:t>
            </w:r>
            <w:proofErr w:type="spellEnd"/>
            <w:r w:rsidRPr="00134C68">
              <w:t xml:space="preserve"> CO2-avgift – kompensasjon til </w:t>
            </w:r>
            <w:proofErr w:type="spellStart"/>
            <w:r w:rsidRPr="00134C68">
              <w:t>fylkeskommunane</w:t>
            </w:r>
            <w:proofErr w:type="spellEnd"/>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6142F984" w14:textId="77777777" w:rsidR="00214496" w:rsidRPr="00134C68" w:rsidRDefault="00214496" w:rsidP="00134C68"/>
        </w:tc>
        <w:tc>
          <w:tcPr>
            <w:tcW w:w="1620" w:type="dxa"/>
            <w:tcBorders>
              <w:top w:val="nil"/>
              <w:left w:val="nil"/>
              <w:bottom w:val="single" w:sz="4" w:space="0" w:color="000000"/>
              <w:right w:val="nil"/>
            </w:tcBorders>
            <w:tcMar>
              <w:top w:w="128" w:type="dxa"/>
              <w:left w:w="43" w:type="dxa"/>
              <w:bottom w:w="43" w:type="dxa"/>
              <w:right w:w="43" w:type="dxa"/>
            </w:tcMar>
            <w:vAlign w:val="bottom"/>
          </w:tcPr>
          <w:p w14:paraId="616B28A0" w14:textId="77777777" w:rsidR="00214496" w:rsidRPr="00134C68" w:rsidRDefault="00214496" w:rsidP="00134C68">
            <w:r w:rsidRPr="00134C68">
              <w:t>60 800</w:t>
            </w:r>
          </w:p>
        </w:tc>
      </w:tr>
      <w:tr w:rsidR="00000000" w:rsidRPr="00134C68" w14:paraId="7D2B9CF3" w14:textId="77777777" w:rsidTr="00134C68">
        <w:trPr>
          <w:trHeight w:val="380"/>
        </w:trPr>
        <w:tc>
          <w:tcPr>
            <w:tcW w:w="6320" w:type="dxa"/>
            <w:tcBorders>
              <w:top w:val="single" w:sz="4" w:space="0" w:color="000000"/>
              <w:left w:val="nil"/>
              <w:bottom w:val="single" w:sz="4" w:space="0" w:color="000000"/>
              <w:right w:val="nil"/>
            </w:tcBorders>
            <w:tcMar>
              <w:top w:w="128" w:type="dxa"/>
              <w:left w:w="43" w:type="dxa"/>
              <w:bottom w:w="43" w:type="dxa"/>
              <w:right w:w="43" w:type="dxa"/>
            </w:tcMar>
          </w:tcPr>
          <w:p w14:paraId="641B3B89" w14:textId="77777777" w:rsidR="00214496" w:rsidRPr="00134C68" w:rsidRDefault="00214496" w:rsidP="00134C68">
            <w:r w:rsidRPr="00134C68">
              <w:rPr>
                <w:rStyle w:val="kursiv"/>
              </w:rPr>
              <w:t>Sum</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C7D243" w14:textId="77777777" w:rsidR="00214496" w:rsidRPr="00134C68" w:rsidRDefault="00214496" w:rsidP="00134C68">
            <w:r w:rsidRPr="00134C68">
              <w:rPr>
                <w:rStyle w:val="kursiv"/>
              </w:rPr>
              <w:t>3 436 215</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9FF80" w14:textId="77777777" w:rsidR="00214496" w:rsidRPr="00134C68" w:rsidRDefault="00214496" w:rsidP="00134C68">
            <w:r w:rsidRPr="00134C68">
              <w:rPr>
                <w:rStyle w:val="kursiv"/>
              </w:rPr>
              <w:t>368 894</w:t>
            </w:r>
          </w:p>
        </w:tc>
      </w:tr>
    </w:tbl>
    <w:p w14:paraId="2EB6E454" w14:textId="77777777" w:rsidR="00214496" w:rsidRPr="00134C68" w:rsidRDefault="00214496" w:rsidP="00134C68">
      <w:pPr>
        <w:pStyle w:val="avsnitt-tittel"/>
      </w:pPr>
      <w:proofErr w:type="spellStart"/>
      <w:r w:rsidRPr="00134C68">
        <w:t>Kommunane</w:t>
      </w:r>
      <w:proofErr w:type="spellEnd"/>
      <w:r w:rsidRPr="00134C68">
        <w:t xml:space="preserve"> og </w:t>
      </w:r>
      <w:proofErr w:type="spellStart"/>
      <w:r w:rsidRPr="00134C68">
        <w:t>fylkeskommunane</w:t>
      </w:r>
      <w:proofErr w:type="spellEnd"/>
    </w:p>
    <w:p w14:paraId="3962251C" w14:textId="77777777" w:rsidR="00214496" w:rsidRPr="00134C68" w:rsidRDefault="00214496" w:rsidP="00134C68">
      <w:pPr>
        <w:pStyle w:val="avsnitt-undertittel"/>
      </w:pPr>
      <w:proofErr w:type="spellStart"/>
      <w:r w:rsidRPr="00134C68">
        <w:t>Statlege</w:t>
      </w:r>
      <w:proofErr w:type="spellEnd"/>
      <w:r w:rsidRPr="00134C68">
        <w:t xml:space="preserve"> og private </w:t>
      </w:r>
      <w:proofErr w:type="spellStart"/>
      <w:r w:rsidRPr="00134C68">
        <w:t>skular</w:t>
      </w:r>
      <w:proofErr w:type="spellEnd"/>
      <w:r w:rsidRPr="00134C68">
        <w:t xml:space="preserve"> – endring i </w:t>
      </w:r>
      <w:proofErr w:type="spellStart"/>
      <w:r w:rsidRPr="00134C68">
        <w:t>elevtal</w:t>
      </w:r>
      <w:proofErr w:type="spellEnd"/>
    </w:p>
    <w:p w14:paraId="05367EAA" w14:textId="77777777" w:rsidR="00214496" w:rsidRPr="00134C68" w:rsidRDefault="00214496" w:rsidP="00134C68">
      <w:r w:rsidRPr="00134C68">
        <w:t xml:space="preserve">Som </w:t>
      </w:r>
      <w:proofErr w:type="spellStart"/>
      <w:r w:rsidRPr="00134C68">
        <w:t>følgje</w:t>
      </w:r>
      <w:proofErr w:type="spellEnd"/>
      <w:r w:rsidRPr="00134C68">
        <w:t xml:space="preserve"> av </w:t>
      </w:r>
      <w:proofErr w:type="spellStart"/>
      <w:r w:rsidRPr="00134C68">
        <w:t>auken</w:t>
      </w:r>
      <w:proofErr w:type="spellEnd"/>
      <w:r w:rsidRPr="00134C68">
        <w:t xml:space="preserve"> i </w:t>
      </w:r>
      <w:proofErr w:type="spellStart"/>
      <w:r w:rsidRPr="00134C68">
        <w:t>talet</w:t>
      </w:r>
      <w:proofErr w:type="spellEnd"/>
      <w:r w:rsidRPr="00134C68">
        <w:t xml:space="preserve"> på </w:t>
      </w:r>
      <w:proofErr w:type="spellStart"/>
      <w:r w:rsidRPr="00134C68">
        <w:t>elevar</w:t>
      </w:r>
      <w:proofErr w:type="spellEnd"/>
      <w:r w:rsidRPr="00134C68">
        <w:t xml:space="preserve"> i </w:t>
      </w:r>
      <w:proofErr w:type="spellStart"/>
      <w:r w:rsidRPr="00134C68">
        <w:t>statlege</w:t>
      </w:r>
      <w:proofErr w:type="spellEnd"/>
      <w:r w:rsidRPr="00134C68">
        <w:t xml:space="preserve"> og private </w:t>
      </w:r>
      <w:proofErr w:type="spellStart"/>
      <w:r w:rsidRPr="00134C68">
        <w:t>skular</w:t>
      </w:r>
      <w:proofErr w:type="spellEnd"/>
      <w:r w:rsidRPr="00134C68">
        <w:t xml:space="preserve"> blir </w:t>
      </w:r>
      <w:proofErr w:type="spellStart"/>
      <w:r w:rsidRPr="00134C68">
        <w:t>rammetilskotet</w:t>
      </w:r>
      <w:proofErr w:type="spellEnd"/>
      <w:r w:rsidRPr="00134C68">
        <w:t xml:space="preserve"> til </w:t>
      </w:r>
      <w:proofErr w:type="spellStart"/>
      <w:r w:rsidRPr="00134C68">
        <w:t>kommunane</w:t>
      </w:r>
      <w:proofErr w:type="spellEnd"/>
      <w:r w:rsidRPr="00134C68">
        <w:t xml:space="preserve"> og </w:t>
      </w:r>
      <w:proofErr w:type="spellStart"/>
      <w:r w:rsidRPr="00134C68">
        <w:t>fylkeskommunane</w:t>
      </w:r>
      <w:proofErr w:type="spellEnd"/>
      <w:r w:rsidRPr="00134C68">
        <w:t xml:space="preserve"> redusert med </w:t>
      </w:r>
      <w:proofErr w:type="spellStart"/>
      <w:r w:rsidRPr="00134C68">
        <w:t>høvesvis</w:t>
      </w:r>
      <w:proofErr w:type="spellEnd"/>
      <w:r w:rsidRPr="00134C68">
        <w:t xml:space="preserve"> 130,7 mill. kroner og 57,9 mill. kroner. Sjå Grønt hefte (H-2558 N) for </w:t>
      </w:r>
      <w:proofErr w:type="spellStart"/>
      <w:r w:rsidRPr="00134C68">
        <w:t>nærare</w:t>
      </w:r>
      <w:proofErr w:type="spellEnd"/>
      <w:r w:rsidRPr="00134C68">
        <w:t xml:space="preserve"> omtale av trekk- og korreksjonsordninga for </w:t>
      </w:r>
      <w:proofErr w:type="spellStart"/>
      <w:r w:rsidRPr="00134C68">
        <w:t>elevar</w:t>
      </w:r>
      <w:proofErr w:type="spellEnd"/>
      <w:r w:rsidRPr="00134C68">
        <w:t xml:space="preserve"> i </w:t>
      </w:r>
      <w:proofErr w:type="spellStart"/>
      <w:r w:rsidRPr="00134C68">
        <w:t>statlege</w:t>
      </w:r>
      <w:proofErr w:type="spellEnd"/>
      <w:r w:rsidRPr="00134C68">
        <w:t xml:space="preserve"> og private </w:t>
      </w:r>
      <w:proofErr w:type="spellStart"/>
      <w:r w:rsidRPr="00134C68">
        <w:t>skular</w:t>
      </w:r>
      <w:proofErr w:type="spellEnd"/>
      <w:r w:rsidRPr="00134C68">
        <w:t>.</w:t>
      </w:r>
    </w:p>
    <w:p w14:paraId="16A5EAEB" w14:textId="77777777" w:rsidR="00214496" w:rsidRPr="00134C68" w:rsidRDefault="00214496" w:rsidP="00134C68">
      <w:pPr>
        <w:pStyle w:val="avsnitt-tittel"/>
      </w:pPr>
      <w:proofErr w:type="spellStart"/>
      <w:r w:rsidRPr="00134C68">
        <w:t>Kommunane</w:t>
      </w:r>
      <w:proofErr w:type="spellEnd"/>
    </w:p>
    <w:p w14:paraId="763204D2" w14:textId="77777777" w:rsidR="00214496" w:rsidRPr="00134C68" w:rsidRDefault="00214496" w:rsidP="00134C68">
      <w:pPr>
        <w:pStyle w:val="avsnitt-undertittel"/>
      </w:pPr>
      <w:proofErr w:type="spellStart"/>
      <w:r w:rsidRPr="00134C68">
        <w:t>Gevinstar</w:t>
      </w:r>
      <w:proofErr w:type="spellEnd"/>
      <w:r w:rsidRPr="00134C68">
        <w:t xml:space="preserve"> ved nytt prøvegjennomføringssystem i </w:t>
      </w:r>
      <w:proofErr w:type="spellStart"/>
      <w:r w:rsidRPr="00134C68">
        <w:t>skulen</w:t>
      </w:r>
      <w:proofErr w:type="spellEnd"/>
    </w:p>
    <w:p w14:paraId="77EFE91E" w14:textId="77777777" w:rsidR="00214496" w:rsidRPr="00134C68" w:rsidRDefault="00214496" w:rsidP="00134C68">
      <w:r w:rsidRPr="00134C68">
        <w:t xml:space="preserve">Nytt prøvegjennomføringssystem </w:t>
      </w:r>
      <w:proofErr w:type="spellStart"/>
      <w:r w:rsidRPr="00134C68">
        <w:t>aukar</w:t>
      </w:r>
      <w:proofErr w:type="spellEnd"/>
      <w:r w:rsidRPr="00134C68">
        <w:t xml:space="preserve"> graden av digitalisering og gir òg </w:t>
      </w:r>
      <w:proofErr w:type="spellStart"/>
      <w:r w:rsidRPr="00134C68">
        <w:t>gevinstar</w:t>
      </w:r>
      <w:proofErr w:type="spellEnd"/>
      <w:r w:rsidRPr="00134C68">
        <w:t xml:space="preserve"> for kommunesektoren. </w:t>
      </w:r>
      <w:proofErr w:type="spellStart"/>
      <w:r w:rsidRPr="00134C68">
        <w:t>Gevinstane</w:t>
      </w:r>
      <w:proofErr w:type="spellEnd"/>
      <w:r w:rsidRPr="00134C68">
        <w:t xml:space="preserve"> heng i stor grad </w:t>
      </w:r>
      <w:proofErr w:type="spellStart"/>
      <w:r w:rsidRPr="00134C68">
        <w:t>saman</w:t>
      </w:r>
      <w:proofErr w:type="spellEnd"/>
      <w:r w:rsidRPr="00134C68">
        <w:t xml:space="preserve"> med digitalisering av </w:t>
      </w:r>
      <w:proofErr w:type="spellStart"/>
      <w:r w:rsidRPr="00134C68">
        <w:t>kartleggingsprøvar</w:t>
      </w:r>
      <w:proofErr w:type="spellEnd"/>
      <w:r w:rsidRPr="00134C68">
        <w:t xml:space="preserve"> i </w:t>
      </w:r>
      <w:proofErr w:type="spellStart"/>
      <w:r w:rsidRPr="00134C68">
        <w:t>kommunane</w:t>
      </w:r>
      <w:proofErr w:type="spellEnd"/>
      <w:r w:rsidRPr="00134C68">
        <w:t xml:space="preserve">. Denne gevinsten er vurdert til 5,6 mill. kroner i 2025, og </w:t>
      </w:r>
      <w:proofErr w:type="spellStart"/>
      <w:r w:rsidRPr="00134C68">
        <w:t>rammetilskotet</w:t>
      </w:r>
      <w:proofErr w:type="spellEnd"/>
      <w:r w:rsidRPr="00134C68">
        <w:t xml:space="preserve"> blir redusert </w:t>
      </w:r>
      <w:proofErr w:type="spellStart"/>
      <w:r w:rsidRPr="00134C68">
        <w:t>tilsvarande</w:t>
      </w:r>
      <w:proofErr w:type="spellEnd"/>
      <w:r w:rsidRPr="00134C68">
        <w:t xml:space="preserve">. Sjå </w:t>
      </w:r>
      <w:proofErr w:type="spellStart"/>
      <w:r w:rsidRPr="00134C68">
        <w:t>nærare</w:t>
      </w:r>
      <w:proofErr w:type="spellEnd"/>
      <w:r w:rsidRPr="00134C68">
        <w:t xml:space="preserve"> omtale i </w:t>
      </w:r>
      <w:proofErr w:type="spellStart"/>
      <w:r w:rsidRPr="00134C68">
        <w:t>Prop</w:t>
      </w:r>
      <w:proofErr w:type="spellEnd"/>
      <w:r w:rsidRPr="00134C68">
        <w:t>. 1 S (2024–2025) for Kunnskapsdepartementet.</w:t>
      </w:r>
    </w:p>
    <w:p w14:paraId="49CF156A" w14:textId="77777777" w:rsidR="00214496" w:rsidRPr="00134C68" w:rsidRDefault="00214496" w:rsidP="00134C68">
      <w:pPr>
        <w:pStyle w:val="avsnitt-undertittel"/>
      </w:pPr>
      <w:r w:rsidRPr="00134C68">
        <w:t>Gratis deltidsplass på SFO på 3. trinn – heilårseffekt av endring i 2024</w:t>
      </w:r>
    </w:p>
    <w:p w14:paraId="2875648B" w14:textId="77777777" w:rsidR="00214496" w:rsidRPr="00134C68" w:rsidRDefault="00214496" w:rsidP="00134C68">
      <w:r w:rsidRPr="00134C68">
        <w:t xml:space="preserve">Det er </w:t>
      </w:r>
      <w:proofErr w:type="spellStart"/>
      <w:r w:rsidRPr="00134C68">
        <w:t>frå</w:t>
      </w:r>
      <w:proofErr w:type="spellEnd"/>
      <w:r w:rsidRPr="00134C68">
        <w:t xml:space="preserve"> </w:t>
      </w:r>
      <w:proofErr w:type="spellStart"/>
      <w:r w:rsidRPr="00134C68">
        <w:t>hausten</w:t>
      </w:r>
      <w:proofErr w:type="spellEnd"/>
      <w:r w:rsidRPr="00134C68">
        <w:t xml:space="preserve"> 2024 innført 12 </w:t>
      </w:r>
      <w:proofErr w:type="spellStart"/>
      <w:r w:rsidRPr="00134C68">
        <w:t>timar</w:t>
      </w:r>
      <w:proofErr w:type="spellEnd"/>
      <w:r w:rsidRPr="00134C68">
        <w:t xml:space="preserve"> gratis SFO på tredje trinn. Som </w:t>
      </w:r>
      <w:proofErr w:type="spellStart"/>
      <w:r w:rsidRPr="00134C68">
        <w:t>føl</w:t>
      </w:r>
      <w:r w:rsidRPr="00134C68">
        <w:t>gje</w:t>
      </w:r>
      <w:proofErr w:type="spellEnd"/>
      <w:r w:rsidRPr="00134C68">
        <w:t xml:space="preserve"> av dette </w:t>
      </w:r>
      <w:proofErr w:type="spellStart"/>
      <w:r w:rsidRPr="00134C68">
        <w:t>aukar</w:t>
      </w:r>
      <w:proofErr w:type="spellEnd"/>
      <w:r w:rsidRPr="00134C68">
        <w:t xml:space="preserve"> </w:t>
      </w:r>
      <w:proofErr w:type="spellStart"/>
      <w:r w:rsidRPr="00134C68">
        <w:t>rammetilskotet</w:t>
      </w:r>
      <w:proofErr w:type="spellEnd"/>
      <w:r w:rsidRPr="00134C68">
        <w:t xml:space="preserve"> med 856,3 mill. kroner i 2024. Tiltaket får heilårseffekt i 2025, og </w:t>
      </w:r>
      <w:proofErr w:type="spellStart"/>
      <w:r w:rsidRPr="00134C68">
        <w:t>rammetilskotet</w:t>
      </w:r>
      <w:proofErr w:type="spellEnd"/>
      <w:r w:rsidRPr="00134C68">
        <w:t xml:space="preserve"> </w:t>
      </w:r>
      <w:proofErr w:type="spellStart"/>
      <w:r w:rsidRPr="00134C68">
        <w:t>aukar</w:t>
      </w:r>
      <w:proofErr w:type="spellEnd"/>
      <w:r w:rsidRPr="00134C68">
        <w:t xml:space="preserve"> derfor med </w:t>
      </w:r>
      <w:proofErr w:type="spellStart"/>
      <w:r w:rsidRPr="00134C68">
        <w:t>ytterlegare</w:t>
      </w:r>
      <w:proofErr w:type="spellEnd"/>
      <w:r w:rsidRPr="00134C68">
        <w:t xml:space="preserve"> 1 112,0 mill. kroner. </w:t>
      </w:r>
      <w:proofErr w:type="spellStart"/>
      <w:r w:rsidRPr="00134C68">
        <w:t>Midlane</w:t>
      </w:r>
      <w:proofErr w:type="spellEnd"/>
      <w:r w:rsidRPr="00134C68">
        <w:t xml:space="preserve"> blir fordelt etter delkostnadsnøkkelen for </w:t>
      </w:r>
      <w:proofErr w:type="spellStart"/>
      <w:r w:rsidRPr="00134C68">
        <w:t>grunnskule</w:t>
      </w:r>
      <w:proofErr w:type="spellEnd"/>
      <w:r w:rsidRPr="00134C68">
        <w:t xml:space="preserve">. Sjå </w:t>
      </w:r>
      <w:proofErr w:type="spellStart"/>
      <w:r w:rsidRPr="00134C68">
        <w:t>nærare</w:t>
      </w:r>
      <w:proofErr w:type="spellEnd"/>
      <w:r w:rsidRPr="00134C68">
        <w:t xml:space="preserve"> omtale i </w:t>
      </w:r>
      <w:proofErr w:type="spellStart"/>
      <w:r w:rsidRPr="00134C68">
        <w:t>Prop</w:t>
      </w:r>
      <w:proofErr w:type="spellEnd"/>
      <w:r w:rsidRPr="00134C68">
        <w:t>. 1 S (2024–2025) for Kunnskapsdepartementet.</w:t>
      </w:r>
    </w:p>
    <w:p w14:paraId="3A9EE497" w14:textId="77777777" w:rsidR="00214496" w:rsidRPr="00134C68" w:rsidRDefault="00214496" w:rsidP="00134C68">
      <w:pPr>
        <w:pStyle w:val="avsnitt-undertittel"/>
      </w:pPr>
      <w:r w:rsidRPr="00134C68">
        <w:t>Reduksjon i maksimal foreldrebetaling i barnehagen – heilårseffekt av endring i 2024</w:t>
      </w:r>
    </w:p>
    <w:p w14:paraId="7CB44241" w14:textId="77777777" w:rsidR="00214496" w:rsidRPr="00134C68" w:rsidRDefault="00214496" w:rsidP="00134C68">
      <w:proofErr w:type="spellStart"/>
      <w:r w:rsidRPr="00134C68">
        <w:t>Frå</w:t>
      </w:r>
      <w:proofErr w:type="spellEnd"/>
      <w:r w:rsidRPr="00134C68">
        <w:t xml:space="preserve"> 1. august 2024 vart maksimalprisen i barnehagen redusert til 2 000 kroner per </w:t>
      </w:r>
      <w:proofErr w:type="spellStart"/>
      <w:r w:rsidRPr="00134C68">
        <w:t>månad</w:t>
      </w:r>
      <w:proofErr w:type="spellEnd"/>
      <w:r w:rsidRPr="00134C68">
        <w:t xml:space="preserve">. I </w:t>
      </w:r>
      <w:proofErr w:type="spellStart"/>
      <w:r w:rsidRPr="00134C68">
        <w:t>kommunar</w:t>
      </w:r>
      <w:proofErr w:type="spellEnd"/>
      <w:r w:rsidRPr="00134C68">
        <w:t xml:space="preserve"> i sentralitetssone 5 og 6 vart maksimalprisen redusert </w:t>
      </w:r>
      <w:proofErr w:type="spellStart"/>
      <w:r w:rsidRPr="00134C68">
        <w:t>ytterlegare</w:t>
      </w:r>
      <w:proofErr w:type="spellEnd"/>
      <w:r w:rsidRPr="00134C68">
        <w:t xml:space="preserve"> til 1 500 kroner per </w:t>
      </w:r>
      <w:proofErr w:type="spellStart"/>
      <w:r w:rsidRPr="00134C68">
        <w:t>månad</w:t>
      </w:r>
      <w:proofErr w:type="spellEnd"/>
      <w:r w:rsidRPr="00134C68">
        <w:t xml:space="preserve">. Som kompensasjon vart </w:t>
      </w:r>
      <w:proofErr w:type="spellStart"/>
      <w:r w:rsidRPr="00134C68">
        <w:t>rammetilskotet</w:t>
      </w:r>
      <w:proofErr w:type="spellEnd"/>
      <w:r w:rsidRPr="00134C68">
        <w:t xml:space="preserve"> </w:t>
      </w:r>
      <w:proofErr w:type="spellStart"/>
      <w:r w:rsidRPr="00134C68">
        <w:t>auka</w:t>
      </w:r>
      <w:proofErr w:type="spellEnd"/>
      <w:r w:rsidRPr="00134C68">
        <w:t xml:space="preserve"> med 1 632,4 mill. kroner i 2024. Tiltaket har heilårsverknad i 2025, og </w:t>
      </w:r>
      <w:proofErr w:type="spellStart"/>
      <w:r w:rsidRPr="00134C68">
        <w:t>rammetilskotet</w:t>
      </w:r>
      <w:proofErr w:type="spellEnd"/>
      <w:r w:rsidRPr="00134C68">
        <w:t xml:space="preserve"> </w:t>
      </w:r>
      <w:proofErr w:type="spellStart"/>
      <w:r w:rsidRPr="00134C68">
        <w:t>aukar</w:t>
      </w:r>
      <w:proofErr w:type="spellEnd"/>
      <w:r w:rsidRPr="00134C68">
        <w:t xml:space="preserve"> derfor med </w:t>
      </w:r>
      <w:proofErr w:type="spellStart"/>
      <w:r w:rsidRPr="00134C68">
        <w:t>ytterlegare</w:t>
      </w:r>
      <w:proofErr w:type="spellEnd"/>
      <w:r w:rsidRPr="00134C68">
        <w:t xml:space="preserve"> 1 707,1 mill. kroner. </w:t>
      </w:r>
      <w:proofErr w:type="spellStart"/>
      <w:r w:rsidRPr="00134C68">
        <w:t>Midlane</w:t>
      </w:r>
      <w:proofErr w:type="spellEnd"/>
      <w:r w:rsidRPr="00134C68">
        <w:t xml:space="preserve"> blir fordelt etter delkostnadsnøkkelen for barnehage og med særskilte </w:t>
      </w:r>
      <w:proofErr w:type="spellStart"/>
      <w:r w:rsidRPr="00134C68">
        <w:t>fordelingar</w:t>
      </w:r>
      <w:proofErr w:type="spellEnd"/>
      <w:r w:rsidRPr="00134C68">
        <w:t xml:space="preserve"> (tabell C) til </w:t>
      </w:r>
      <w:proofErr w:type="spellStart"/>
      <w:r w:rsidRPr="00134C68">
        <w:t>kommunane</w:t>
      </w:r>
      <w:proofErr w:type="spellEnd"/>
      <w:r w:rsidRPr="00134C68">
        <w:t xml:space="preserve"> i innsatssona i Finnmark </w:t>
      </w:r>
      <w:r w:rsidRPr="00134C68">
        <w:t xml:space="preserve">og Nord-Troms der barnehage er gratis og til </w:t>
      </w:r>
      <w:proofErr w:type="spellStart"/>
      <w:r w:rsidRPr="00134C68">
        <w:t>kommunar</w:t>
      </w:r>
      <w:proofErr w:type="spellEnd"/>
      <w:r w:rsidRPr="00134C68">
        <w:t xml:space="preserve"> i sentralitetssone 5 og 6 der maksimalsatsen er </w:t>
      </w:r>
      <w:proofErr w:type="spellStart"/>
      <w:r w:rsidRPr="00134C68">
        <w:t>lågare</w:t>
      </w:r>
      <w:proofErr w:type="spellEnd"/>
      <w:r w:rsidRPr="00134C68">
        <w:t xml:space="preserve">. Sjå </w:t>
      </w:r>
      <w:proofErr w:type="spellStart"/>
      <w:r w:rsidRPr="00134C68">
        <w:t>nærare</w:t>
      </w:r>
      <w:proofErr w:type="spellEnd"/>
      <w:r w:rsidRPr="00134C68">
        <w:t xml:space="preserve"> omtale i </w:t>
      </w:r>
      <w:proofErr w:type="spellStart"/>
      <w:r w:rsidRPr="00134C68">
        <w:t>Prop</w:t>
      </w:r>
      <w:proofErr w:type="spellEnd"/>
      <w:r w:rsidRPr="00134C68">
        <w:t>. 1 S (2024–2025) for Kunnskapsdepartementet.</w:t>
      </w:r>
    </w:p>
    <w:p w14:paraId="2A5EA9CE" w14:textId="77777777" w:rsidR="00214496" w:rsidRPr="00134C68" w:rsidRDefault="00214496" w:rsidP="00134C68">
      <w:pPr>
        <w:pStyle w:val="avsnitt-undertittel"/>
      </w:pPr>
      <w:r w:rsidRPr="00134C68">
        <w:t xml:space="preserve">Nominell </w:t>
      </w:r>
      <w:proofErr w:type="spellStart"/>
      <w:r w:rsidRPr="00134C68">
        <w:t>vidareføring</w:t>
      </w:r>
      <w:proofErr w:type="spellEnd"/>
      <w:r w:rsidRPr="00134C68">
        <w:t xml:space="preserve"> av maksimal foreldrebetaling i barnehagen i 2025</w:t>
      </w:r>
    </w:p>
    <w:p w14:paraId="0CA516C9" w14:textId="77777777" w:rsidR="00214496" w:rsidRPr="00134C68" w:rsidRDefault="00214496" w:rsidP="00134C68">
      <w:r w:rsidRPr="00134C68">
        <w:t xml:space="preserve">Maksimal foreldrebetaling i 2025 blir </w:t>
      </w:r>
      <w:proofErr w:type="spellStart"/>
      <w:r w:rsidRPr="00134C68">
        <w:t>vidareført</w:t>
      </w:r>
      <w:proofErr w:type="spellEnd"/>
      <w:r w:rsidRPr="00134C68">
        <w:t xml:space="preserve"> på same nominelle nivå som </w:t>
      </w:r>
      <w:proofErr w:type="spellStart"/>
      <w:r w:rsidRPr="00134C68">
        <w:t>hausten</w:t>
      </w:r>
      <w:proofErr w:type="spellEnd"/>
      <w:r w:rsidRPr="00134C68">
        <w:t xml:space="preserve"> 2024. Som kompensasjon blir </w:t>
      </w:r>
      <w:proofErr w:type="spellStart"/>
      <w:r w:rsidRPr="00134C68">
        <w:t>rammetilskotet</w:t>
      </w:r>
      <w:proofErr w:type="spellEnd"/>
      <w:r w:rsidRPr="00134C68">
        <w:t xml:space="preserve"> </w:t>
      </w:r>
      <w:proofErr w:type="spellStart"/>
      <w:r w:rsidRPr="00134C68">
        <w:t>auka</w:t>
      </w:r>
      <w:proofErr w:type="spellEnd"/>
      <w:r w:rsidRPr="00134C68">
        <w:t xml:space="preserve"> med 191,8 mill. kroner. </w:t>
      </w:r>
      <w:proofErr w:type="spellStart"/>
      <w:r w:rsidRPr="00134C68">
        <w:t>Midlane</w:t>
      </w:r>
      <w:proofErr w:type="spellEnd"/>
      <w:r w:rsidRPr="00134C68">
        <w:t xml:space="preserve"> blir fordelt etter delkostnadsnøkkelen for barnehage og med særskilte </w:t>
      </w:r>
      <w:proofErr w:type="spellStart"/>
      <w:r w:rsidRPr="00134C68">
        <w:t>fordelingar</w:t>
      </w:r>
      <w:proofErr w:type="spellEnd"/>
      <w:r w:rsidRPr="00134C68">
        <w:t xml:space="preserve"> (tabell C) til </w:t>
      </w:r>
      <w:proofErr w:type="spellStart"/>
      <w:r w:rsidRPr="00134C68">
        <w:t>kommunane</w:t>
      </w:r>
      <w:proofErr w:type="spellEnd"/>
      <w:r w:rsidRPr="00134C68">
        <w:t xml:space="preserve"> i innsatssona i Finnmark og Nord-Troms der barnehage er gratis og til </w:t>
      </w:r>
      <w:proofErr w:type="spellStart"/>
      <w:r w:rsidRPr="00134C68">
        <w:t>kommunar</w:t>
      </w:r>
      <w:proofErr w:type="spellEnd"/>
      <w:r w:rsidRPr="00134C68">
        <w:t xml:space="preserve"> i sentralitetssone 5 og 6 der maksimalsatsen er </w:t>
      </w:r>
      <w:proofErr w:type="spellStart"/>
      <w:r w:rsidRPr="00134C68">
        <w:t>lågare</w:t>
      </w:r>
      <w:proofErr w:type="spellEnd"/>
      <w:r w:rsidRPr="00134C68">
        <w:t xml:space="preserve">. Sjå </w:t>
      </w:r>
      <w:proofErr w:type="spellStart"/>
      <w:r w:rsidRPr="00134C68">
        <w:t>nærare</w:t>
      </w:r>
      <w:proofErr w:type="spellEnd"/>
      <w:r w:rsidRPr="00134C68">
        <w:t xml:space="preserve"> omtale i </w:t>
      </w:r>
      <w:proofErr w:type="spellStart"/>
      <w:r w:rsidRPr="00134C68">
        <w:t>Prop</w:t>
      </w:r>
      <w:proofErr w:type="spellEnd"/>
      <w:r w:rsidRPr="00134C68">
        <w:t>. 1 S (2024–2025) for Kunnskapsdepartementet.</w:t>
      </w:r>
    </w:p>
    <w:p w14:paraId="3467D36B" w14:textId="77777777" w:rsidR="00214496" w:rsidRPr="00134C68" w:rsidRDefault="00214496" w:rsidP="00134C68">
      <w:pPr>
        <w:pStyle w:val="avsnitt-undertittel"/>
      </w:pPr>
      <w:r w:rsidRPr="00134C68">
        <w:t>Ny opplæringslov – heilårseffekt av endring i 2024</w:t>
      </w:r>
    </w:p>
    <w:p w14:paraId="0E2684C5" w14:textId="77777777" w:rsidR="00214496" w:rsidRPr="00134C68" w:rsidRDefault="00214496" w:rsidP="00134C68">
      <w:r w:rsidRPr="00134C68">
        <w:t xml:space="preserve">Ny opplæringslov trådde i kraft 1. august 2024. </w:t>
      </w:r>
      <w:proofErr w:type="spellStart"/>
      <w:r w:rsidRPr="00134C68">
        <w:t>Rammetilskotet</w:t>
      </w:r>
      <w:proofErr w:type="spellEnd"/>
      <w:r w:rsidRPr="00134C68">
        <w:t xml:space="preserve"> til </w:t>
      </w:r>
      <w:proofErr w:type="spellStart"/>
      <w:r w:rsidRPr="00134C68">
        <w:t>kommunane</w:t>
      </w:r>
      <w:proofErr w:type="spellEnd"/>
      <w:r w:rsidRPr="00134C68">
        <w:t xml:space="preserve"> vart i 2024 </w:t>
      </w:r>
      <w:proofErr w:type="spellStart"/>
      <w:r w:rsidRPr="00134C68">
        <w:t>auka</w:t>
      </w:r>
      <w:proofErr w:type="spellEnd"/>
      <w:r w:rsidRPr="00134C68">
        <w:t xml:space="preserve"> med 41,7 mill. kroner som kompensasjon for </w:t>
      </w:r>
      <w:proofErr w:type="spellStart"/>
      <w:r w:rsidRPr="00134C68">
        <w:t>meirkostnadar</w:t>
      </w:r>
      <w:proofErr w:type="spellEnd"/>
      <w:r w:rsidRPr="00134C68">
        <w:t xml:space="preserve"> ved innføring av rett til opplæring i eiga skriftspråkgruppe på eige </w:t>
      </w:r>
      <w:proofErr w:type="spellStart"/>
      <w:r w:rsidRPr="00134C68">
        <w:t>hovudmål</w:t>
      </w:r>
      <w:proofErr w:type="spellEnd"/>
      <w:r w:rsidRPr="00134C68">
        <w:t xml:space="preserve"> for </w:t>
      </w:r>
      <w:proofErr w:type="spellStart"/>
      <w:r w:rsidRPr="00134C68">
        <w:t>elevar</w:t>
      </w:r>
      <w:proofErr w:type="spellEnd"/>
      <w:r w:rsidRPr="00134C68">
        <w:t xml:space="preserve"> på ungdomstrinnet. Som kompensasjon for heilårseffekten blir </w:t>
      </w:r>
      <w:proofErr w:type="spellStart"/>
      <w:r w:rsidRPr="00134C68">
        <w:t>rammetilskotet</w:t>
      </w:r>
      <w:proofErr w:type="spellEnd"/>
      <w:r w:rsidRPr="00134C68">
        <w:t xml:space="preserve"> i 2025 </w:t>
      </w:r>
      <w:proofErr w:type="spellStart"/>
      <w:r w:rsidRPr="00134C68">
        <w:t>auka</w:t>
      </w:r>
      <w:proofErr w:type="spellEnd"/>
      <w:r w:rsidRPr="00134C68">
        <w:t xml:space="preserve"> med </w:t>
      </w:r>
      <w:proofErr w:type="spellStart"/>
      <w:r w:rsidRPr="00134C68">
        <w:t>ytterlegare</w:t>
      </w:r>
      <w:proofErr w:type="spellEnd"/>
      <w:r w:rsidRPr="00134C68">
        <w:t xml:space="preserve"> 60,7 mill. kroner. </w:t>
      </w:r>
      <w:proofErr w:type="spellStart"/>
      <w:r w:rsidRPr="00134C68">
        <w:t>Midlane</w:t>
      </w:r>
      <w:proofErr w:type="spellEnd"/>
      <w:r w:rsidRPr="00134C68">
        <w:t xml:space="preserve"> blir fordelt etter delkostnadsnøkkelen for </w:t>
      </w:r>
      <w:proofErr w:type="spellStart"/>
      <w:r w:rsidRPr="00134C68">
        <w:t>grunnskule</w:t>
      </w:r>
      <w:proofErr w:type="spellEnd"/>
      <w:r w:rsidRPr="00134C68">
        <w:t xml:space="preserve">. Sjå </w:t>
      </w:r>
      <w:proofErr w:type="spellStart"/>
      <w:r w:rsidRPr="00134C68">
        <w:t>nærare</w:t>
      </w:r>
      <w:proofErr w:type="spellEnd"/>
      <w:r w:rsidRPr="00134C68">
        <w:t xml:space="preserve"> omtale i </w:t>
      </w:r>
      <w:proofErr w:type="spellStart"/>
      <w:r w:rsidRPr="00134C68">
        <w:t>Prop</w:t>
      </w:r>
      <w:proofErr w:type="spellEnd"/>
      <w:r w:rsidRPr="00134C68">
        <w:t>. 1 S (2024–2025) for Kunnskapsdepartementet.</w:t>
      </w:r>
    </w:p>
    <w:p w14:paraId="76C02552" w14:textId="77777777" w:rsidR="00214496" w:rsidRPr="00134C68" w:rsidRDefault="00214496" w:rsidP="00134C68">
      <w:pPr>
        <w:pStyle w:val="avsnitt-undertittel"/>
      </w:pPr>
      <w:r w:rsidRPr="00134C68">
        <w:t xml:space="preserve">Overgangsordninga for spesialiserte </w:t>
      </w:r>
      <w:proofErr w:type="spellStart"/>
      <w:r w:rsidRPr="00134C68">
        <w:t>fosterheimar</w:t>
      </w:r>
      <w:proofErr w:type="spellEnd"/>
    </w:p>
    <w:p w14:paraId="4464BDFD" w14:textId="77777777" w:rsidR="00214496" w:rsidRPr="00134C68" w:rsidRDefault="00214496" w:rsidP="00134C68">
      <w:r w:rsidRPr="00134C68">
        <w:t xml:space="preserve">I budsjetta for 2022 og 2023 vart </w:t>
      </w:r>
      <w:proofErr w:type="spellStart"/>
      <w:r w:rsidRPr="00134C68">
        <w:t>kommunane</w:t>
      </w:r>
      <w:proofErr w:type="spellEnd"/>
      <w:r w:rsidRPr="00134C68">
        <w:t xml:space="preserve"> kompensert for </w:t>
      </w:r>
      <w:proofErr w:type="spellStart"/>
      <w:r w:rsidRPr="00134C68">
        <w:t>barnevernsreforma</w:t>
      </w:r>
      <w:proofErr w:type="spellEnd"/>
      <w:r w:rsidRPr="00134C68">
        <w:t xml:space="preserve">. Som </w:t>
      </w:r>
      <w:proofErr w:type="spellStart"/>
      <w:r w:rsidRPr="00134C68">
        <w:t>følgje</w:t>
      </w:r>
      <w:proofErr w:type="spellEnd"/>
      <w:r w:rsidRPr="00134C68">
        <w:t xml:space="preserve"> av overgangsordninga for spesialiserte </w:t>
      </w:r>
      <w:proofErr w:type="spellStart"/>
      <w:r w:rsidRPr="00134C68">
        <w:t>fosterheimar</w:t>
      </w:r>
      <w:proofErr w:type="spellEnd"/>
      <w:r w:rsidRPr="00134C68">
        <w:t xml:space="preserve"> blir </w:t>
      </w:r>
      <w:proofErr w:type="spellStart"/>
      <w:r w:rsidRPr="00134C68">
        <w:t>kommunane</w:t>
      </w:r>
      <w:proofErr w:type="spellEnd"/>
      <w:r w:rsidRPr="00134C68">
        <w:t xml:space="preserve"> kompensert for berekna </w:t>
      </w:r>
      <w:proofErr w:type="spellStart"/>
      <w:r w:rsidRPr="00134C68">
        <w:t>meirutgifter</w:t>
      </w:r>
      <w:proofErr w:type="spellEnd"/>
      <w:r w:rsidRPr="00134C68">
        <w:t xml:space="preserve"> i 2025 gjennom </w:t>
      </w:r>
      <w:proofErr w:type="spellStart"/>
      <w:r w:rsidRPr="00134C68">
        <w:t>ein</w:t>
      </w:r>
      <w:proofErr w:type="spellEnd"/>
      <w:r w:rsidRPr="00134C68">
        <w:t xml:space="preserve"> </w:t>
      </w:r>
      <w:proofErr w:type="spellStart"/>
      <w:r w:rsidRPr="00134C68">
        <w:t>auke</w:t>
      </w:r>
      <w:proofErr w:type="spellEnd"/>
      <w:r w:rsidRPr="00134C68">
        <w:t xml:space="preserve"> i </w:t>
      </w:r>
      <w:proofErr w:type="spellStart"/>
      <w:r w:rsidRPr="00134C68">
        <w:t>rammetilskotet</w:t>
      </w:r>
      <w:proofErr w:type="spellEnd"/>
      <w:r w:rsidRPr="00134C68">
        <w:t xml:space="preserve"> på 8,5 mill. kroner. </w:t>
      </w:r>
      <w:proofErr w:type="spellStart"/>
      <w:r w:rsidRPr="00134C68">
        <w:t>Midlane</w:t>
      </w:r>
      <w:proofErr w:type="spellEnd"/>
      <w:r w:rsidRPr="00134C68">
        <w:t xml:space="preserve"> blir fordelt etter delkostnadsnøkkelen for barnevern. Sjå </w:t>
      </w:r>
      <w:proofErr w:type="spellStart"/>
      <w:r w:rsidRPr="00134C68">
        <w:t>nærare</w:t>
      </w:r>
      <w:proofErr w:type="spellEnd"/>
      <w:r w:rsidRPr="00134C68">
        <w:t xml:space="preserve"> omtale i </w:t>
      </w:r>
      <w:proofErr w:type="spellStart"/>
      <w:r w:rsidRPr="00134C68">
        <w:t>Prop</w:t>
      </w:r>
      <w:proofErr w:type="spellEnd"/>
      <w:r w:rsidRPr="00134C68">
        <w:t>. 1 S (2024–2025) for Barne- og familiedepartementet.</w:t>
      </w:r>
    </w:p>
    <w:p w14:paraId="67D96ED8" w14:textId="77777777" w:rsidR="00214496" w:rsidRPr="00134C68" w:rsidRDefault="00214496" w:rsidP="00134C68">
      <w:pPr>
        <w:pStyle w:val="avsnitt-undertittel"/>
      </w:pPr>
      <w:r w:rsidRPr="00134C68">
        <w:t>Pensjon for fosterforeldre</w:t>
      </w:r>
    </w:p>
    <w:p w14:paraId="1B7E4FCE" w14:textId="77777777" w:rsidR="00214496" w:rsidRPr="00134C68" w:rsidRDefault="00214496" w:rsidP="00134C68">
      <w:r w:rsidRPr="00134C68">
        <w:t xml:space="preserve">Regjeringa har våren 2024 hatt på </w:t>
      </w:r>
      <w:proofErr w:type="spellStart"/>
      <w:r w:rsidRPr="00134C68">
        <w:t>høyring</w:t>
      </w:r>
      <w:proofErr w:type="spellEnd"/>
      <w:r w:rsidRPr="00134C68">
        <w:t xml:space="preserve"> forslag som vil gi fosterforeldre </w:t>
      </w:r>
      <w:proofErr w:type="spellStart"/>
      <w:r w:rsidRPr="00134C68">
        <w:t>meir</w:t>
      </w:r>
      <w:proofErr w:type="spellEnd"/>
      <w:r w:rsidRPr="00134C68">
        <w:t xml:space="preserve"> </w:t>
      </w:r>
      <w:proofErr w:type="spellStart"/>
      <w:r w:rsidRPr="00134C68">
        <w:t>føreseielege</w:t>
      </w:r>
      <w:proofErr w:type="spellEnd"/>
      <w:r w:rsidRPr="00134C68">
        <w:t xml:space="preserve"> rammer, mellom anna ved at alle fosterforeldre som er frikjøpt </w:t>
      </w:r>
      <w:proofErr w:type="spellStart"/>
      <w:r w:rsidRPr="00134C68">
        <w:t>frå</w:t>
      </w:r>
      <w:proofErr w:type="spellEnd"/>
      <w:r w:rsidRPr="00134C68">
        <w:t xml:space="preserve"> </w:t>
      </w:r>
      <w:proofErr w:type="spellStart"/>
      <w:r w:rsidRPr="00134C68">
        <w:t>vanleg</w:t>
      </w:r>
      <w:proofErr w:type="spellEnd"/>
      <w:r w:rsidRPr="00134C68">
        <w:t xml:space="preserve"> jobb skal kompenserast for </w:t>
      </w:r>
      <w:proofErr w:type="spellStart"/>
      <w:r w:rsidRPr="00134C68">
        <w:t>manglande</w:t>
      </w:r>
      <w:proofErr w:type="spellEnd"/>
      <w:r w:rsidRPr="00134C68">
        <w:t xml:space="preserve"> </w:t>
      </w:r>
      <w:proofErr w:type="spellStart"/>
      <w:r w:rsidRPr="00134C68">
        <w:t>opptening</w:t>
      </w:r>
      <w:proofErr w:type="spellEnd"/>
      <w:r w:rsidRPr="00134C68">
        <w:t xml:space="preserve"> av </w:t>
      </w:r>
      <w:proofErr w:type="spellStart"/>
      <w:r w:rsidRPr="00134C68">
        <w:t>tenestepensjon</w:t>
      </w:r>
      <w:proofErr w:type="spellEnd"/>
      <w:r w:rsidRPr="00134C68">
        <w:t xml:space="preserve">. For å </w:t>
      </w:r>
      <w:proofErr w:type="spellStart"/>
      <w:r w:rsidRPr="00134C68">
        <w:t>leggje</w:t>
      </w:r>
      <w:proofErr w:type="spellEnd"/>
      <w:r w:rsidRPr="00134C68">
        <w:t xml:space="preserve"> til rette for at </w:t>
      </w:r>
      <w:proofErr w:type="spellStart"/>
      <w:r w:rsidRPr="00134C68">
        <w:t>kommunane</w:t>
      </w:r>
      <w:proofErr w:type="spellEnd"/>
      <w:r w:rsidRPr="00134C68">
        <w:t xml:space="preserve"> </w:t>
      </w:r>
      <w:proofErr w:type="spellStart"/>
      <w:r w:rsidRPr="00134C68">
        <w:t>tilpassar</w:t>
      </w:r>
      <w:proofErr w:type="spellEnd"/>
      <w:r w:rsidRPr="00134C68">
        <w:t xml:space="preserve"> seg før lovendringa trer i kraft den 1. januar 2026, blir </w:t>
      </w:r>
      <w:proofErr w:type="spellStart"/>
      <w:r w:rsidRPr="00134C68">
        <w:t>kommunane</w:t>
      </w:r>
      <w:proofErr w:type="spellEnd"/>
      <w:r w:rsidRPr="00134C68">
        <w:t xml:space="preserve"> kompensert for </w:t>
      </w:r>
      <w:proofErr w:type="spellStart"/>
      <w:r w:rsidRPr="00134C68">
        <w:t>delar</w:t>
      </w:r>
      <w:proofErr w:type="spellEnd"/>
      <w:r w:rsidRPr="00134C68">
        <w:t xml:space="preserve"> av kostnaden </w:t>
      </w:r>
      <w:proofErr w:type="spellStart"/>
      <w:r w:rsidRPr="00134C68">
        <w:t>allereie</w:t>
      </w:r>
      <w:proofErr w:type="spellEnd"/>
      <w:r w:rsidRPr="00134C68">
        <w:t xml:space="preserve"> i 2025 gjennom </w:t>
      </w:r>
      <w:proofErr w:type="spellStart"/>
      <w:r w:rsidRPr="00134C68">
        <w:t>ein</w:t>
      </w:r>
      <w:proofErr w:type="spellEnd"/>
      <w:r w:rsidRPr="00134C68">
        <w:t xml:space="preserve"> </w:t>
      </w:r>
      <w:proofErr w:type="spellStart"/>
      <w:r w:rsidRPr="00134C68">
        <w:t>auke</w:t>
      </w:r>
      <w:proofErr w:type="spellEnd"/>
      <w:r w:rsidRPr="00134C68">
        <w:t xml:space="preserve"> i </w:t>
      </w:r>
      <w:proofErr w:type="spellStart"/>
      <w:r w:rsidRPr="00134C68">
        <w:t>rammetilskotet</w:t>
      </w:r>
      <w:proofErr w:type="spellEnd"/>
      <w:r w:rsidRPr="00134C68">
        <w:t xml:space="preserve"> på 63,5 mill. kroner. </w:t>
      </w:r>
      <w:proofErr w:type="spellStart"/>
      <w:r w:rsidRPr="00134C68">
        <w:t>Midlane</w:t>
      </w:r>
      <w:proofErr w:type="spellEnd"/>
      <w:r w:rsidRPr="00134C68">
        <w:t xml:space="preserve"> blir fordelt etter delkostnadsnøkkelen for barnevern. Sjå </w:t>
      </w:r>
      <w:proofErr w:type="spellStart"/>
      <w:r w:rsidRPr="00134C68">
        <w:t>nærare</w:t>
      </w:r>
      <w:proofErr w:type="spellEnd"/>
      <w:r w:rsidRPr="00134C68">
        <w:t xml:space="preserve"> omtale i </w:t>
      </w:r>
      <w:proofErr w:type="spellStart"/>
      <w:r w:rsidRPr="00134C68">
        <w:t>Prop</w:t>
      </w:r>
      <w:proofErr w:type="spellEnd"/>
      <w:r w:rsidRPr="00134C68">
        <w:t xml:space="preserve">. </w:t>
      </w:r>
      <w:r w:rsidRPr="00134C68">
        <w:t>1 S (2024–2025) for Barne- og familiedepartementet.</w:t>
      </w:r>
    </w:p>
    <w:p w14:paraId="57C84490" w14:textId="77777777" w:rsidR="00214496" w:rsidRPr="00134C68" w:rsidRDefault="00214496" w:rsidP="00134C68">
      <w:pPr>
        <w:pStyle w:val="avsnitt-undertittel"/>
      </w:pPr>
      <w:r w:rsidRPr="00134C68">
        <w:t xml:space="preserve">Vaksinasjonsprogram mot covid-19 og </w:t>
      </w:r>
      <w:proofErr w:type="spellStart"/>
      <w:r w:rsidRPr="00134C68">
        <w:t>pneumokokk</w:t>
      </w:r>
      <w:proofErr w:type="spellEnd"/>
    </w:p>
    <w:p w14:paraId="38FB2107" w14:textId="77777777" w:rsidR="00214496" w:rsidRPr="00134C68" w:rsidRDefault="00214496" w:rsidP="00134C68">
      <w:proofErr w:type="spellStart"/>
      <w:r w:rsidRPr="00134C68">
        <w:t>Rammetilskotet</w:t>
      </w:r>
      <w:proofErr w:type="spellEnd"/>
      <w:r w:rsidRPr="00134C68">
        <w:t xml:space="preserve"> til </w:t>
      </w:r>
      <w:proofErr w:type="spellStart"/>
      <w:r w:rsidRPr="00134C68">
        <w:t>kommunane</w:t>
      </w:r>
      <w:proofErr w:type="spellEnd"/>
      <w:r w:rsidRPr="00134C68">
        <w:t xml:space="preserve"> blir </w:t>
      </w:r>
      <w:proofErr w:type="spellStart"/>
      <w:r w:rsidRPr="00134C68">
        <w:t>auka</w:t>
      </w:r>
      <w:proofErr w:type="spellEnd"/>
      <w:r w:rsidRPr="00134C68">
        <w:t xml:space="preserve"> med 198,3 mill. kroner for å dekke </w:t>
      </w:r>
      <w:proofErr w:type="spellStart"/>
      <w:r w:rsidRPr="00134C68">
        <w:t>kostnadar</w:t>
      </w:r>
      <w:proofErr w:type="spellEnd"/>
      <w:r w:rsidRPr="00134C68">
        <w:t xml:space="preserve"> til gjennomføring av vaksinasjon mot covid-19 og </w:t>
      </w:r>
      <w:proofErr w:type="spellStart"/>
      <w:r w:rsidRPr="00134C68">
        <w:t>pneumokokk</w:t>
      </w:r>
      <w:proofErr w:type="spellEnd"/>
      <w:r w:rsidRPr="00134C68">
        <w:t xml:space="preserve"> i </w:t>
      </w:r>
      <w:proofErr w:type="spellStart"/>
      <w:r w:rsidRPr="00134C68">
        <w:t>kommunane</w:t>
      </w:r>
      <w:proofErr w:type="spellEnd"/>
      <w:r w:rsidRPr="00134C68">
        <w:t xml:space="preserve"> i samband med etablering av vaksinasjonsprogram for </w:t>
      </w:r>
      <w:proofErr w:type="spellStart"/>
      <w:r w:rsidRPr="00134C68">
        <w:t>vaksne</w:t>
      </w:r>
      <w:proofErr w:type="spellEnd"/>
      <w:r w:rsidRPr="00134C68">
        <w:t xml:space="preserve"> og risikogrupper. </w:t>
      </w:r>
      <w:proofErr w:type="spellStart"/>
      <w:r w:rsidRPr="00134C68">
        <w:t>Midlane</w:t>
      </w:r>
      <w:proofErr w:type="spellEnd"/>
      <w:r w:rsidRPr="00134C68">
        <w:t xml:space="preserve"> blir fordelt etter delkostnadsnøkkelen for kommunehelse. Sjå </w:t>
      </w:r>
      <w:proofErr w:type="spellStart"/>
      <w:r w:rsidRPr="00134C68">
        <w:t>nærare</w:t>
      </w:r>
      <w:proofErr w:type="spellEnd"/>
      <w:r w:rsidRPr="00134C68">
        <w:t xml:space="preserve"> omtale i </w:t>
      </w:r>
      <w:proofErr w:type="spellStart"/>
      <w:r w:rsidRPr="00134C68">
        <w:t>Prop</w:t>
      </w:r>
      <w:proofErr w:type="spellEnd"/>
      <w:r w:rsidRPr="00134C68">
        <w:t>. 1 S (2024–2025) for Helse- og omsorgsdepartementet.</w:t>
      </w:r>
    </w:p>
    <w:p w14:paraId="152EE5C8" w14:textId="77777777" w:rsidR="00214496" w:rsidRPr="00134C68" w:rsidRDefault="00214496" w:rsidP="00134C68">
      <w:pPr>
        <w:pStyle w:val="avsnitt-undertittel"/>
      </w:pPr>
      <w:proofErr w:type="spellStart"/>
      <w:r w:rsidRPr="00134C68">
        <w:t>Auka</w:t>
      </w:r>
      <w:proofErr w:type="spellEnd"/>
      <w:r w:rsidRPr="00134C68">
        <w:t xml:space="preserve"> behov for sosialhjelp ved </w:t>
      </w:r>
      <w:proofErr w:type="spellStart"/>
      <w:r w:rsidRPr="00134C68">
        <w:t>endringar</w:t>
      </w:r>
      <w:proofErr w:type="spellEnd"/>
      <w:r w:rsidRPr="00134C68">
        <w:t xml:space="preserve"> i </w:t>
      </w:r>
      <w:proofErr w:type="spellStart"/>
      <w:r w:rsidRPr="00134C68">
        <w:t>eingongsstønaden</w:t>
      </w:r>
      <w:proofErr w:type="spellEnd"/>
    </w:p>
    <w:p w14:paraId="4331F423" w14:textId="77777777" w:rsidR="00214496" w:rsidRPr="00134C68" w:rsidRDefault="00214496" w:rsidP="00134C68">
      <w:proofErr w:type="spellStart"/>
      <w:r w:rsidRPr="00134C68">
        <w:t>Endringar</w:t>
      </w:r>
      <w:proofErr w:type="spellEnd"/>
      <w:r w:rsidRPr="00134C68">
        <w:t xml:space="preserve"> i folketrygdlova </w:t>
      </w:r>
      <w:proofErr w:type="spellStart"/>
      <w:r w:rsidRPr="00134C68">
        <w:t>gjer</w:t>
      </w:r>
      <w:proofErr w:type="spellEnd"/>
      <w:r w:rsidRPr="00134C68">
        <w:t xml:space="preserve"> at </w:t>
      </w:r>
      <w:proofErr w:type="spellStart"/>
      <w:r w:rsidRPr="00134C68">
        <w:t>ein</w:t>
      </w:r>
      <w:proofErr w:type="spellEnd"/>
      <w:r w:rsidRPr="00134C68">
        <w:t xml:space="preserve"> må ha </w:t>
      </w:r>
      <w:proofErr w:type="spellStart"/>
      <w:r w:rsidRPr="00134C68">
        <w:t>vore</w:t>
      </w:r>
      <w:proofErr w:type="spellEnd"/>
      <w:r w:rsidRPr="00134C68">
        <w:t xml:space="preserve"> medlem i folketrygda i tolv </w:t>
      </w:r>
      <w:proofErr w:type="spellStart"/>
      <w:r w:rsidRPr="00134C68">
        <w:t>månadar</w:t>
      </w:r>
      <w:proofErr w:type="spellEnd"/>
      <w:r w:rsidRPr="00134C68">
        <w:t xml:space="preserve"> </w:t>
      </w:r>
      <w:proofErr w:type="spellStart"/>
      <w:r w:rsidRPr="00134C68">
        <w:t>samanhengande</w:t>
      </w:r>
      <w:proofErr w:type="spellEnd"/>
      <w:r w:rsidRPr="00134C68">
        <w:t xml:space="preserve"> for å få rett til </w:t>
      </w:r>
      <w:proofErr w:type="spellStart"/>
      <w:r w:rsidRPr="00134C68">
        <w:t>eingongsstønad</w:t>
      </w:r>
      <w:proofErr w:type="spellEnd"/>
      <w:r w:rsidRPr="00134C68">
        <w:t xml:space="preserve"> ved fødsel og adopsjon. Dette vil </w:t>
      </w:r>
      <w:proofErr w:type="spellStart"/>
      <w:r w:rsidRPr="00134C68">
        <w:t>auke</w:t>
      </w:r>
      <w:proofErr w:type="spellEnd"/>
      <w:r w:rsidRPr="00134C68">
        <w:t xml:space="preserve"> </w:t>
      </w:r>
      <w:proofErr w:type="spellStart"/>
      <w:r w:rsidRPr="00134C68">
        <w:t>kommunane</w:t>
      </w:r>
      <w:proofErr w:type="spellEnd"/>
      <w:r w:rsidRPr="00134C68">
        <w:t xml:space="preserve"> sine kostnader til økonomisk sosialhjelp. Som kompensasjon blir </w:t>
      </w:r>
      <w:proofErr w:type="spellStart"/>
      <w:r w:rsidRPr="00134C68">
        <w:t>rammetilskotet</w:t>
      </w:r>
      <w:proofErr w:type="spellEnd"/>
      <w:r w:rsidRPr="00134C68">
        <w:t xml:space="preserve"> til </w:t>
      </w:r>
      <w:proofErr w:type="spellStart"/>
      <w:r w:rsidRPr="00134C68">
        <w:t>kommunane</w:t>
      </w:r>
      <w:proofErr w:type="spellEnd"/>
      <w:r w:rsidRPr="00134C68">
        <w:t xml:space="preserve"> </w:t>
      </w:r>
      <w:proofErr w:type="spellStart"/>
      <w:r w:rsidRPr="00134C68">
        <w:t>auka</w:t>
      </w:r>
      <w:proofErr w:type="spellEnd"/>
      <w:r w:rsidRPr="00134C68">
        <w:t xml:space="preserve"> med 31,2 mill. kroner. </w:t>
      </w:r>
      <w:proofErr w:type="spellStart"/>
      <w:r w:rsidRPr="00134C68">
        <w:t>Midlane</w:t>
      </w:r>
      <w:proofErr w:type="spellEnd"/>
      <w:r w:rsidRPr="00134C68">
        <w:t xml:space="preserve"> blir fordelt etter delkostnadsnøkkelen for sosiale </w:t>
      </w:r>
      <w:proofErr w:type="spellStart"/>
      <w:r w:rsidRPr="00134C68">
        <w:t>tenester</w:t>
      </w:r>
      <w:proofErr w:type="spellEnd"/>
      <w:r w:rsidRPr="00134C68">
        <w:t xml:space="preserve">. Sjå </w:t>
      </w:r>
      <w:proofErr w:type="spellStart"/>
      <w:r w:rsidRPr="00134C68">
        <w:t>nærare</w:t>
      </w:r>
      <w:proofErr w:type="spellEnd"/>
      <w:r w:rsidRPr="00134C68">
        <w:t xml:space="preserve"> omtale i </w:t>
      </w:r>
      <w:proofErr w:type="spellStart"/>
      <w:r w:rsidRPr="00134C68">
        <w:t>Prop</w:t>
      </w:r>
      <w:proofErr w:type="spellEnd"/>
      <w:r w:rsidRPr="00134C68">
        <w:t>. 1 S (2024–2025) for Barne- og familiedepartementet.</w:t>
      </w:r>
    </w:p>
    <w:p w14:paraId="6E6FAB51" w14:textId="77777777" w:rsidR="00214496" w:rsidRPr="00134C68" w:rsidRDefault="00214496" w:rsidP="00134C68">
      <w:pPr>
        <w:pStyle w:val="avsnitt-undertittel"/>
      </w:pPr>
      <w:proofErr w:type="spellStart"/>
      <w:r w:rsidRPr="00134C68">
        <w:t>Auka</w:t>
      </w:r>
      <w:proofErr w:type="spellEnd"/>
      <w:r w:rsidRPr="00134C68">
        <w:t xml:space="preserve"> minstesats i kvalifiseringsprogrammet – heilårseffekt av endring i 2024</w:t>
      </w:r>
    </w:p>
    <w:p w14:paraId="4D0C4301" w14:textId="77777777" w:rsidR="00214496" w:rsidRPr="00134C68" w:rsidRDefault="00214496" w:rsidP="00134C68">
      <w:r w:rsidRPr="00134C68">
        <w:t xml:space="preserve">Ved </w:t>
      </w:r>
      <w:proofErr w:type="spellStart"/>
      <w:r w:rsidRPr="00134C68">
        <w:t>behandlinga</w:t>
      </w:r>
      <w:proofErr w:type="spellEnd"/>
      <w:r w:rsidRPr="00134C68">
        <w:t xml:space="preserve"> av statsbudsjettet for 2024 vart </w:t>
      </w:r>
      <w:proofErr w:type="spellStart"/>
      <w:r w:rsidRPr="00134C68">
        <w:t>rammetilskotet</w:t>
      </w:r>
      <w:proofErr w:type="spellEnd"/>
      <w:r w:rsidRPr="00134C68">
        <w:t xml:space="preserve"> </w:t>
      </w:r>
      <w:proofErr w:type="spellStart"/>
      <w:r w:rsidRPr="00134C68">
        <w:t>auka</w:t>
      </w:r>
      <w:proofErr w:type="spellEnd"/>
      <w:r w:rsidRPr="00134C68">
        <w:t xml:space="preserve"> med 17 mill. kroner som kompensasjon for </w:t>
      </w:r>
      <w:proofErr w:type="spellStart"/>
      <w:r w:rsidRPr="00134C68">
        <w:t>ein</w:t>
      </w:r>
      <w:proofErr w:type="spellEnd"/>
      <w:r w:rsidRPr="00134C68">
        <w:t xml:space="preserve"> </w:t>
      </w:r>
      <w:proofErr w:type="spellStart"/>
      <w:r w:rsidRPr="00134C68">
        <w:t>auke</w:t>
      </w:r>
      <w:proofErr w:type="spellEnd"/>
      <w:r w:rsidRPr="00134C68">
        <w:t xml:space="preserve"> i minstesatsen for </w:t>
      </w:r>
      <w:proofErr w:type="spellStart"/>
      <w:r w:rsidRPr="00134C68">
        <w:t>deltakarar</w:t>
      </w:r>
      <w:proofErr w:type="spellEnd"/>
      <w:r w:rsidRPr="00134C68">
        <w:t xml:space="preserve"> i kvalifiseringsprogrammet. Endringa får heilårseffekt i 2025, og </w:t>
      </w:r>
      <w:proofErr w:type="spellStart"/>
      <w:r w:rsidRPr="00134C68">
        <w:t>rammetilskotet</w:t>
      </w:r>
      <w:proofErr w:type="spellEnd"/>
      <w:r w:rsidRPr="00134C68">
        <w:t xml:space="preserve"> </w:t>
      </w:r>
      <w:proofErr w:type="spellStart"/>
      <w:r w:rsidRPr="00134C68">
        <w:t>aukar</w:t>
      </w:r>
      <w:proofErr w:type="spellEnd"/>
      <w:r w:rsidRPr="00134C68">
        <w:t xml:space="preserve"> med </w:t>
      </w:r>
      <w:proofErr w:type="spellStart"/>
      <w:r w:rsidRPr="00134C68">
        <w:t>ytterlegare</w:t>
      </w:r>
      <w:proofErr w:type="spellEnd"/>
      <w:r w:rsidRPr="00134C68">
        <w:t xml:space="preserve"> 17,2 mill. kroner. </w:t>
      </w:r>
      <w:proofErr w:type="spellStart"/>
      <w:r w:rsidRPr="00134C68">
        <w:t>Midlane</w:t>
      </w:r>
      <w:proofErr w:type="spellEnd"/>
      <w:r w:rsidRPr="00134C68">
        <w:t xml:space="preserve"> blir fordelt etter delkostnadsnøkkelen for sosiale </w:t>
      </w:r>
      <w:proofErr w:type="spellStart"/>
      <w:r w:rsidRPr="00134C68">
        <w:t>tenester</w:t>
      </w:r>
      <w:proofErr w:type="spellEnd"/>
      <w:r w:rsidRPr="00134C68">
        <w:t xml:space="preserve">. Sjå </w:t>
      </w:r>
      <w:proofErr w:type="spellStart"/>
      <w:r w:rsidRPr="00134C68">
        <w:t>nærare</w:t>
      </w:r>
      <w:proofErr w:type="spellEnd"/>
      <w:r w:rsidRPr="00134C68">
        <w:t xml:space="preserve"> omtale i </w:t>
      </w:r>
      <w:proofErr w:type="spellStart"/>
      <w:r w:rsidRPr="00134C68">
        <w:t>Prop</w:t>
      </w:r>
      <w:proofErr w:type="spellEnd"/>
      <w:r w:rsidRPr="00134C68">
        <w:t>. 1 S (2024–2025) for Arbeids- og inkluderingsdepartementet.</w:t>
      </w:r>
    </w:p>
    <w:p w14:paraId="6A734B83" w14:textId="77777777" w:rsidR="00214496" w:rsidRPr="00134C68" w:rsidRDefault="00214496" w:rsidP="00134C68">
      <w:pPr>
        <w:pStyle w:val="avsnitt-undertittel"/>
      </w:pPr>
      <w:r w:rsidRPr="00134C68">
        <w:t xml:space="preserve">Trekk i </w:t>
      </w:r>
      <w:proofErr w:type="spellStart"/>
      <w:r w:rsidRPr="00134C68">
        <w:t>skjønstilskotet</w:t>
      </w:r>
      <w:proofErr w:type="spellEnd"/>
      <w:r w:rsidRPr="00134C68">
        <w:t xml:space="preserve"> – </w:t>
      </w:r>
      <w:proofErr w:type="spellStart"/>
      <w:r w:rsidRPr="00134C68">
        <w:t>eingongstiltak</w:t>
      </w:r>
      <w:proofErr w:type="spellEnd"/>
      <w:r w:rsidRPr="00134C68">
        <w:t xml:space="preserve"> i 2024</w:t>
      </w:r>
    </w:p>
    <w:p w14:paraId="6424CBBC" w14:textId="77777777" w:rsidR="00214496" w:rsidRPr="00134C68" w:rsidRDefault="00214496" w:rsidP="00134C68">
      <w:r w:rsidRPr="00134C68">
        <w:t xml:space="preserve">I samband med </w:t>
      </w:r>
      <w:proofErr w:type="spellStart"/>
      <w:r w:rsidRPr="00134C68">
        <w:t>behandlinga</w:t>
      </w:r>
      <w:proofErr w:type="spellEnd"/>
      <w:r w:rsidRPr="00134C68">
        <w:t xml:space="preserve"> av revidert nasjonalbudsjett for 2024 vart </w:t>
      </w:r>
      <w:proofErr w:type="spellStart"/>
      <w:r w:rsidRPr="00134C68">
        <w:t>skjønstilskotet</w:t>
      </w:r>
      <w:proofErr w:type="spellEnd"/>
      <w:r w:rsidRPr="00134C68">
        <w:t xml:space="preserve"> til </w:t>
      </w:r>
      <w:proofErr w:type="spellStart"/>
      <w:r w:rsidRPr="00134C68">
        <w:t>kommunane</w:t>
      </w:r>
      <w:proofErr w:type="spellEnd"/>
      <w:r w:rsidRPr="00134C68">
        <w:t xml:space="preserve"> redusert med 175 mill. kroner som </w:t>
      </w:r>
      <w:proofErr w:type="spellStart"/>
      <w:r w:rsidRPr="00134C68">
        <w:t>eit</w:t>
      </w:r>
      <w:proofErr w:type="spellEnd"/>
      <w:r w:rsidRPr="00134C68">
        <w:t xml:space="preserve"> </w:t>
      </w:r>
      <w:proofErr w:type="spellStart"/>
      <w:r w:rsidRPr="00134C68">
        <w:t>eingongstiltak</w:t>
      </w:r>
      <w:proofErr w:type="spellEnd"/>
      <w:r w:rsidRPr="00134C68">
        <w:t xml:space="preserve"> i 2024. Reduksjonen gjaldt Kommunal- og </w:t>
      </w:r>
      <w:proofErr w:type="spellStart"/>
      <w:r w:rsidRPr="00134C68">
        <w:t>distriktsdepartementet</w:t>
      </w:r>
      <w:proofErr w:type="spellEnd"/>
      <w:r w:rsidRPr="00134C68">
        <w:t xml:space="preserve"> sine </w:t>
      </w:r>
      <w:proofErr w:type="spellStart"/>
      <w:r w:rsidRPr="00134C68">
        <w:t>tilbakehaldne</w:t>
      </w:r>
      <w:proofErr w:type="spellEnd"/>
      <w:r w:rsidRPr="00134C68">
        <w:t xml:space="preserve"> </w:t>
      </w:r>
      <w:proofErr w:type="spellStart"/>
      <w:r w:rsidRPr="00134C68">
        <w:t>skjønsmidlar</w:t>
      </w:r>
      <w:proofErr w:type="spellEnd"/>
      <w:r w:rsidRPr="00134C68">
        <w:t xml:space="preserve">, og </w:t>
      </w:r>
      <w:proofErr w:type="spellStart"/>
      <w:r w:rsidRPr="00134C68">
        <w:t>vart</w:t>
      </w:r>
      <w:proofErr w:type="spellEnd"/>
      <w:r w:rsidRPr="00134C68">
        <w:t xml:space="preserve"> sett i </w:t>
      </w:r>
      <w:proofErr w:type="spellStart"/>
      <w:r w:rsidRPr="00134C68">
        <w:t>samanheng</w:t>
      </w:r>
      <w:proofErr w:type="spellEnd"/>
      <w:r w:rsidRPr="00134C68">
        <w:t xml:space="preserve"> med overførte </w:t>
      </w:r>
      <w:proofErr w:type="spellStart"/>
      <w:r w:rsidRPr="00134C68">
        <w:t>midlar</w:t>
      </w:r>
      <w:proofErr w:type="spellEnd"/>
      <w:r w:rsidRPr="00134C68">
        <w:t xml:space="preserve"> </w:t>
      </w:r>
      <w:proofErr w:type="spellStart"/>
      <w:r w:rsidRPr="00134C68">
        <w:t>frå</w:t>
      </w:r>
      <w:proofErr w:type="spellEnd"/>
      <w:r w:rsidRPr="00134C68">
        <w:t xml:space="preserve"> 2023. Som </w:t>
      </w:r>
      <w:proofErr w:type="spellStart"/>
      <w:r w:rsidRPr="00134C68">
        <w:t>følgje</w:t>
      </w:r>
      <w:proofErr w:type="spellEnd"/>
      <w:r w:rsidRPr="00134C68">
        <w:t xml:space="preserve"> av dette blir </w:t>
      </w:r>
      <w:proofErr w:type="spellStart"/>
      <w:r w:rsidRPr="00134C68">
        <w:t>rammetilskotet</w:t>
      </w:r>
      <w:proofErr w:type="spellEnd"/>
      <w:r w:rsidRPr="00134C68">
        <w:t xml:space="preserve"> </w:t>
      </w:r>
      <w:proofErr w:type="spellStart"/>
      <w:r w:rsidRPr="00134C68">
        <w:t>auka</w:t>
      </w:r>
      <w:proofErr w:type="spellEnd"/>
      <w:r w:rsidRPr="00134C68">
        <w:t xml:space="preserve"> med 182,2 mill. kroner.</w:t>
      </w:r>
    </w:p>
    <w:p w14:paraId="72A8E1C1" w14:textId="77777777" w:rsidR="00214496" w:rsidRPr="00134C68" w:rsidRDefault="00214496" w:rsidP="00134C68">
      <w:pPr>
        <w:pStyle w:val="avsnitt-tittel"/>
      </w:pPr>
      <w:proofErr w:type="spellStart"/>
      <w:r w:rsidRPr="00134C68">
        <w:t>Fylkeskommunane</w:t>
      </w:r>
      <w:proofErr w:type="spellEnd"/>
    </w:p>
    <w:p w14:paraId="53E9AFFC" w14:textId="77777777" w:rsidR="00214496" w:rsidRPr="00134C68" w:rsidRDefault="00214496" w:rsidP="00134C68">
      <w:pPr>
        <w:pStyle w:val="avsnitt-undertittel"/>
      </w:pPr>
      <w:r w:rsidRPr="00134C68">
        <w:t xml:space="preserve">Landslinjer – opptrapping av </w:t>
      </w:r>
      <w:proofErr w:type="spellStart"/>
      <w:r w:rsidRPr="00134C68">
        <w:t>tilskot</w:t>
      </w:r>
      <w:proofErr w:type="spellEnd"/>
      <w:r w:rsidRPr="00134C68">
        <w:t xml:space="preserve"> til landslinje i flyfag i Trøndelag</w:t>
      </w:r>
    </w:p>
    <w:p w14:paraId="47112E96" w14:textId="77777777" w:rsidR="00214496" w:rsidRPr="00134C68" w:rsidRDefault="00214496" w:rsidP="00134C68">
      <w:r w:rsidRPr="00134C68">
        <w:t xml:space="preserve">Ny landslinje i flyfag i Trøndelag starta opp </w:t>
      </w:r>
      <w:proofErr w:type="spellStart"/>
      <w:r w:rsidRPr="00134C68">
        <w:t>frå</w:t>
      </w:r>
      <w:proofErr w:type="spellEnd"/>
      <w:r w:rsidRPr="00134C68">
        <w:t xml:space="preserve"> </w:t>
      </w:r>
      <w:proofErr w:type="spellStart"/>
      <w:r w:rsidRPr="00134C68">
        <w:t>hausten</w:t>
      </w:r>
      <w:proofErr w:type="spellEnd"/>
      <w:r w:rsidRPr="00134C68">
        <w:t xml:space="preserve"> 2023 ved Fosen </w:t>
      </w:r>
      <w:proofErr w:type="spellStart"/>
      <w:r w:rsidRPr="00134C68">
        <w:t>vidaregåande</w:t>
      </w:r>
      <w:proofErr w:type="spellEnd"/>
      <w:r w:rsidRPr="00134C68">
        <w:t xml:space="preserve"> skole. Nye landslinjer blir finansiert med </w:t>
      </w:r>
      <w:proofErr w:type="spellStart"/>
      <w:r w:rsidRPr="00134C68">
        <w:t>eit</w:t>
      </w:r>
      <w:proofErr w:type="spellEnd"/>
      <w:r w:rsidRPr="00134C68">
        <w:t xml:space="preserve"> </w:t>
      </w:r>
      <w:proofErr w:type="spellStart"/>
      <w:r w:rsidRPr="00134C68">
        <w:t>tilsvarande</w:t>
      </w:r>
      <w:proofErr w:type="spellEnd"/>
      <w:r w:rsidRPr="00134C68">
        <w:t xml:space="preserve"> trekk i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w:t>
      </w:r>
      <w:proofErr w:type="spellStart"/>
      <w:r w:rsidRPr="00134C68">
        <w:t>Rammetilskotet</w:t>
      </w:r>
      <w:proofErr w:type="spellEnd"/>
      <w:r w:rsidRPr="00134C68">
        <w:t xml:space="preserve"> blir redusert med 2,7 mill. kroner som </w:t>
      </w:r>
      <w:proofErr w:type="spellStart"/>
      <w:r w:rsidRPr="00134C68">
        <w:t>følgje</w:t>
      </w:r>
      <w:proofErr w:type="spellEnd"/>
      <w:r w:rsidRPr="00134C68">
        <w:t xml:space="preserve"> av at </w:t>
      </w:r>
      <w:proofErr w:type="spellStart"/>
      <w:r w:rsidRPr="00134C68">
        <w:t>tilskotet</w:t>
      </w:r>
      <w:proofErr w:type="spellEnd"/>
      <w:r w:rsidRPr="00134C68">
        <w:t xml:space="preserve"> til landslinja blir trappa opp i 2025-budsjettet. Sjå </w:t>
      </w:r>
      <w:proofErr w:type="spellStart"/>
      <w:r w:rsidRPr="00134C68">
        <w:t>nærare</w:t>
      </w:r>
      <w:proofErr w:type="spellEnd"/>
      <w:r w:rsidRPr="00134C68">
        <w:t xml:space="preserve"> omtale i </w:t>
      </w:r>
      <w:proofErr w:type="spellStart"/>
      <w:r w:rsidRPr="00134C68">
        <w:t>Prop</w:t>
      </w:r>
      <w:proofErr w:type="spellEnd"/>
      <w:r w:rsidRPr="00134C68">
        <w:t>. 1 S (2024–2025) for Kunnskapsdepartementet.</w:t>
      </w:r>
    </w:p>
    <w:p w14:paraId="79351ABD" w14:textId="77777777" w:rsidR="00214496" w:rsidRPr="00134C68" w:rsidRDefault="00214496" w:rsidP="00134C68">
      <w:pPr>
        <w:pStyle w:val="avsnitt-undertittel"/>
      </w:pPr>
      <w:r w:rsidRPr="00134C68">
        <w:t xml:space="preserve">Overføring av klagebehandling </w:t>
      </w:r>
      <w:proofErr w:type="spellStart"/>
      <w:r w:rsidRPr="00134C68">
        <w:t>frå</w:t>
      </w:r>
      <w:proofErr w:type="spellEnd"/>
      <w:r w:rsidRPr="00134C68">
        <w:t xml:space="preserve"> </w:t>
      </w:r>
      <w:proofErr w:type="spellStart"/>
      <w:r w:rsidRPr="00134C68">
        <w:t>fylkeskommunane</w:t>
      </w:r>
      <w:proofErr w:type="spellEnd"/>
      <w:r w:rsidRPr="00134C68">
        <w:t xml:space="preserve"> til </w:t>
      </w:r>
      <w:proofErr w:type="spellStart"/>
      <w:r w:rsidRPr="00134C68">
        <w:t>statsforvaltarane</w:t>
      </w:r>
      <w:proofErr w:type="spellEnd"/>
      <w:r w:rsidRPr="00134C68">
        <w:t xml:space="preserve"> i samband med ny opplæringslov</w:t>
      </w:r>
    </w:p>
    <w:p w14:paraId="054FB43B" w14:textId="77777777" w:rsidR="00214496" w:rsidRPr="00134C68" w:rsidRDefault="00214496" w:rsidP="00134C68">
      <w:r w:rsidRPr="00134C68">
        <w:t xml:space="preserve">Som </w:t>
      </w:r>
      <w:proofErr w:type="spellStart"/>
      <w:r w:rsidRPr="00134C68">
        <w:t>følgje</w:t>
      </w:r>
      <w:proofErr w:type="spellEnd"/>
      <w:r w:rsidRPr="00134C68">
        <w:t xml:space="preserve"> av ny opplæringslov og forskrift til lova, som trådde i kraft </w:t>
      </w:r>
      <w:proofErr w:type="spellStart"/>
      <w:r w:rsidRPr="00134C68">
        <w:t>frå</w:t>
      </w:r>
      <w:proofErr w:type="spellEnd"/>
      <w:r w:rsidRPr="00134C68">
        <w:t xml:space="preserve"> </w:t>
      </w:r>
      <w:proofErr w:type="spellStart"/>
      <w:r w:rsidRPr="00134C68">
        <w:t>hausten</w:t>
      </w:r>
      <w:proofErr w:type="spellEnd"/>
      <w:r w:rsidRPr="00134C68">
        <w:t xml:space="preserve"> 2024, er diverse klagebehandling flytta </w:t>
      </w:r>
      <w:proofErr w:type="spellStart"/>
      <w:r w:rsidRPr="00134C68">
        <w:t>frå</w:t>
      </w:r>
      <w:proofErr w:type="spellEnd"/>
      <w:r w:rsidRPr="00134C68">
        <w:t xml:space="preserve"> </w:t>
      </w:r>
      <w:proofErr w:type="spellStart"/>
      <w:r w:rsidRPr="00134C68">
        <w:t>fylkeskommunane</w:t>
      </w:r>
      <w:proofErr w:type="spellEnd"/>
      <w:r w:rsidRPr="00134C68">
        <w:t xml:space="preserve"> til </w:t>
      </w:r>
      <w:proofErr w:type="spellStart"/>
      <w:r w:rsidRPr="00134C68">
        <w:t>statsforvaltarane</w:t>
      </w:r>
      <w:proofErr w:type="spellEnd"/>
      <w:r w:rsidRPr="00134C68">
        <w:t xml:space="preserve">.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blir derfor redusert med 3,5 mill. kroner mot </w:t>
      </w:r>
      <w:proofErr w:type="spellStart"/>
      <w:r w:rsidRPr="00134C68">
        <w:t>ein</w:t>
      </w:r>
      <w:proofErr w:type="spellEnd"/>
      <w:r w:rsidRPr="00134C68">
        <w:t xml:space="preserve"> </w:t>
      </w:r>
      <w:proofErr w:type="spellStart"/>
      <w:r w:rsidRPr="00134C68">
        <w:t>tilsvarande</w:t>
      </w:r>
      <w:proofErr w:type="spellEnd"/>
      <w:r w:rsidRPr="00134C68">
        <w:t xml:space="preserve"> </w:t>
      </w:r>
      <w:proofErr w:type="spellStart"/>
      <w:r w:rsidRPr="00134C68">
        <w:t>auke</w:t>
      </w:r>
      <w:proofErr w:type="spellEnd"/>
      <w:r w:rsidRPr="00134C68">
        <w:t xml:space="preserve"> på kap. 1520, post 1 på Digitaliserings- og forvaltingsdepartementet sitt budsjett. Sjå </w:t>
      </w:r>
      <w:proofErr w:type="spellStart"/>
      <w:r w:rsidRPr="00134C68">
        <w:t>nærare</w:t>
      </w:r>
      <w:proofErr w:type="spellEnd"/>
      <w:r w:rsidRPr="00134C68">
        <w:t xml:space="preserve"> omtale i </w:t>
      </w:r>
      <w:proofErr w:type="spellStart"/>
      <w:r w:rsidRPr="00134C68">
        <w:t>Prop</w:t>
      </w:r>
      <w:proofErr w:type="spellEnd"/>
      <w:r w:rsidRPr="00134C68">
        <w:t>. 1 S (2024–2025) for Digitaliserings- og forvaltingsdepartementet.</w:t>
      </w:r>
    </w:p>
    <w:p w14:paraId="5DC200BE" w14:textId="074067D4" w:rsidR="00214496" w:rsidRPr="00134C68" w:rsidRDefault="00214496" w:rsidP="00134C68">
      <w:pPr>
        <w:pStyle w:val="avsnitt-undertittel"/>
      </w:pPr>
      <w:r w:rsidRPr="00134C68">
        <w:t xml:space="preserve">Krav til nullutslepp i </w:t>
      </w:r>
      <w:proofErr w:type="spellStart"/>
      <w:r w:rsidRPr="00134C68">
        <w:t>offentlege</w:t>
      </w:r>
      <w:proofErr w:type="spellEnd"/>
      <w:r w:rsidRPr="00134C68">
        <w:t xml:space="preserve"> </w:t>
      </w:r>
      <w:proofErr w:type="spellStart"/>
      <w:r w:rsidRPr="00134C68">
        <w:t>anbod</w:t>
      </w:r>
      <w:proofErr w:type="spellEnd"/>
      <w:r w:rsidRPr="00134C68">
        <w:t xml:space="preserve"> for ferjer </w:t>
      </w:r>
      <w:r w:rsidRPr="00134C68">
        <w:t xml:space="preserve">og </w:t>
      </w:r>
      <w:proofErr w:type="spellStart"/>
      <w:r w:rsidRPr="00134C68">
        <w:t>ferjetenester</w:t>
      </w:r>
      <w:proofErr w:type="spellEnd"/>
    </w:p>
    <w:p w14:paraId="76A35389" w14:textId="77777777" w:rsidR="00214496" w:rsidRPr="00134C68" w:rsidRDefault="00214496" w:rsidP="00134C68">
      <w:r w:rsidRPr="00134C68">
        <w:t xml:space="preserve">Regjeringa vil innføre krav til nullutslepp i </w:t>
      </w:r>
      <w:proofErr w:type="spellStart"/>
      <w:r w:rsidRPr="00134C68">
        <w:t>offentlege</w:t>
      </w:r>
      <w:proofErr w:type="spellEnd"/>
      <w:r w:rsidRPr="00134C68">
        <w:t xml:space="preserve"> </w:t>
      </w:r>
      <w:proofErr w:type="spellStart"/>
      <w:r w:rsidRPr="00134C68">
        <w:t>anbod</w:t>
      </w:r>
      <w:proofErr w:type="spellEnd"/>
      <w:r w:rsidRPr="00134C68">
        <w:t xml:space="preserve"> for ferjer og </w:t>
      </w:r>
      <w:proofErr w:type="spellStart"/>
      <w:r w:rsidRPr="00134C68">
        <w:t>ferjetenester</w:t>
      </w:r>
      <w:proofErr w:type="spellEnd"/>
      <w:r w:rsidRPr="00134C68">
        <w:t xml:space="preserve"> som blir lyst ut </w:t>
      </w:r>
      <w:proofErr w:type="spellStart"/>
      <w:r w:rsidRPr="00134C68">
        <w:t>frå</w:t>
      </w:r>
      <w:proofErr w:type="spellEnd"/>
      <w:r w:rsidRPr="00134C68">
        <w:t xml:space="preserve"> 2025. Krava vil bli innført med </w:t>
      </w:r>
      <w:proofErr w:type="spellStart"/>
      <w:r w:rsidRPr="00134C68">
        <w:t>nærare</w:t>
      </w:r>
      <w:proofErr w:type="spellEnd"/>
      <w:r w:rsidRPr="00134C68">
        <w:t xml:space="preserve"> bestemte unntak. Som kompensasjon blir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i 2025 </w:t>
      </w:r>
      <w:proofErr w:type="spellStart"/>
      <w:r w:rsidRPr="00134C68">
        <w:t>auka</w:t>
      </w:r>
      <w:proofErr w:type="spellEnd"/>
      <w:r w:rsidRPr="00134C68">
        <w:t xml:space="preserve"> med 50 mill. kroner som blir fordelt særskilt (tabell C). Kompensasjonen vil bli justert </w:t>
      </w:r>
      <w:proofErr w:type="spellStart"/>
      <w:r w:rsidRPr="00134C68">
        <w:t>årleg</w:t>
      </w:r>
      <w:proofErr w:type="spellEnd"/>
      <w:r w:rsidRPr="00134C68">
        <w:t xml:space="preserve"> for å reflektere </w:t>
      </w:r>
      <w:proofErr w:type="spellStart"/>
      <w:r w:rsidRPr="00134C68">
        <w:t>meirkostnadane</w:t>
      </w:r>
      <w:proofErr w:type="spellEnd"/>
      <w:r w:rsidRPr="00134C68">
        <w:t xml:space="preserve"> ved innføring av kravet. Sjå </w:t>
      </w:r>
      <w:proofErr w:type="spellStart"/>
      <w:r w:rsidRPr="00134C68">
        <w:t>nærare</w:t>
      </w:r>
      <w:proofErr w:type="spellEnd"/>
      <w:r w:rsidRPr="00134C68">
        <w:t xml:space="preserve"> omtale i </w:t>
      </w:r>
      <w:proofErr w:type="spellStart"/>
      <w:r w:rsidRPr="00134C68">
        <w:t>Prop</w:t>
      </w:r>
      <w:proofErr w:type="spellEnd"/>
      <w:r w:rsidRPr="00134C68">
        <w:t>. 1 S (2024–2025) for Samferdselsdepartementet.</w:t>
      </w:r>
    </w:p>
    <w:p w14:paraId="72C898CA" w14:textId="77777777" w:rsidR="00214496" w:rsidRPr="00134C68" w:rsidRDefault="00214496" w:rsidP="00134C68">
      <w:pPr>
        <w:pStyle w:val="avsnitt-undertittel"/>
      </w:pPr>
      <w:r w:rsidRPr="00134C68">
        <w:t xml:space="preserve">Innlemming av </w:t>
      </w:r>
      <w:proofErr w:type="spellStart"/>
      <w:r w:rsidRPr="00134C68">
        <w:t>tilskot</w:t>
      </w:r>
      <w:proofErr w:type="spellEnd"/>
      <w:r w:rsidRPr="00134C68">
        <w:t xml:space="preserve"> til fylkesveg</w:t>
      </w:r>
    </w:p>
    <w:p w14:paraId="149A7E7D" w14:textId="77777777" w:rsidR="00214496" w:rsidRPr="00134C68" w:rsidRDefault="00214496" w:rsidP="00134C68">
      <w:r w:rsidRPr="00134C68">
        <w:t xml:space="preserve">Som varsla i Meld. St. 14 (2023–2024) </w:t>
      </w:r>
      <w:r w:rsidRPr="00134C68">
        <w:rPr>
          <w:rStyle w:val="kursiv"/>
        </w:rPr>
        <w:t xml:space="preserve">Nasjonal transportplan 2025–2036 </w:t>
      </w:r>
      <w:r w:rsidRPr="00134C68">
        <w:t xml:space="preserve">blir </w:t>
      </w:r>
      <w:proofErr w:type="spellStart"/>
      <w:r w:rsidRPr="00134C68">
        <w:t>tilskotet</w:t>
      </w:r>
      <w:proofErr w:type="spellEnd"/>
      <w:r w:rsidRPr="00134C68">
        <w:t xml:space="preserve"> til </w:t>
      </w:r>
      <w:proofErr w:type="spellStart"/>
      <w:r w:rsidRPr="00134C68">
        <w:t>fylkesvegar</w:t>
      </w:r>
      <w:proofErr w:type="spellEnd"/>
      <w:r w:rsidRPr="00134C68">
        <w:t xml:space="preserve"> på kap. 1320, post 65 på Samferdselsdepartementet sitt budsjett innlemma i </w:t>
      </w:r>
      <w:proofErr w:type="spellStart"/>
      <w:r w:rsidRPr="00134C68">
        <w:t>rammetilskotet</w:t>
      </w:r>
      <w:proofErr w:type="spellEnd"/>
      <w:r w:rsidRPr="00134C68">
        <w:t xml:space="preserve">.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blir derfor </w:t>
      </w:r>
      <w:proofErr w:type="spellStart"/>
      <w:r w:rsidRPr="00134C68">
        <w:t>auka</w:t>
      </w:r>
      <w:proofErr w:type="spellEnd"/>
      <w:r w:rsidRPr="00134C68">
        <w:t xml:space="preserve"> med 431,5 mill. kroner i 2025. </w:t>
      </w:r>
      <w:proofErr w:type="spellStart"/>
      <w:r w:rsidRPr="00134C68">
        <w:t>Midlane</w:t>
      </w:r>
      <w:proofErr w:type="spellEnd"/>
      <w:r w:rsidRPr="00134C68">
        <w:t xml:space="preserve"> blir fordelt særskilt (tabell C). Auken kjem i tillegg til at 300 mill. kroner av veksten i </w:t>
      </w:r>
      <w:proofErr w:type="spellStart"/>
      <w:r w:rsidRPr="00134C68">
        <w:t>dei</w:t>
      </w:r>
      <w:proofErr w:type="spellEnd"/>
      <w:r w:rsidRPr="00134C68">
        <w:t xml:space="preserve"> frie inntektene til </w:t>
      </w:r>
      <w:proofErr w:type="spellStart"/>
      <w:r w:rsidRPr="00134C68">
        <w:t>fylkeskommunane</w:t>
      </w:r>
      <w:proofErr w:type="spellEnd"/>
      <w:r w:rsidRPr="00134C68">
        <w:t xml:space="preserve"> er grunngitt med opprusting og fornying av fylkesvegnettet. Sjå </w:t>
      </w:r>
      <w:proofErr w:type="spellStart"/>
      <w:r w:rsidRPr="00134C68">
        <w:t>nærare</w:t>
      </w:r>
      <w:proofErr w:type="spellEnd"/>
      <w:r w:rsidRPr="00134C68">
        <w:t xml:space="preserve"> omtale i </w:t>
      </w:r>
      <w:proofErr w:type="spellStart"/>
      <w:r w:rsidRPr="00134C68">
        <w:t>Prop</w:t>
      </w:r>
      <w:proofErr w:type="spellEnd"/>
      <w:r w:rsidRPr="00134C68">
        <w:t>. 1 S (2024–2025) for Samferdselsdepartementet.</w:t>
      </w:r>
    </w:p>
    <w:p w14:paraId="05F333B1" w14:textId="77777777" w:rsidR="00214496" w:rsidRPr="00134C68" w:rsidRDefault="00214496" w:rsidP="00134C68">
      <w:pPr>
        <w:pStyle w:val="avsnitt-undertittel"/>
      </w:pPr>
      <w:r w:rsidRPr="00134C68">
        <w:t xml:space="preserve">Tannhelse – </w:t>
      </w:r>
      <w:proofErr w:type="spellStart"/>
      <w:r w:rsidRPr="00134C68">
        <w:t>eingongsløyving</w:t>
      </w:r>
      <w:proofErr w:type="spellEnd"/>
      <w:r w:rsidRPr="00134C68">
        <w:t xml:space="preserve"> i 2024</w:t>
      </w:r>
    </w:p>
    <w:p w14:paraId="5E12BC34" w14:textId="0AE11144" w:rsidR="00214496" w:rsidRPr="00134C68" w:rsidRDefault="00214496" w:rsidP="00134C68">
      <w:r w:rsidRPr="00134C68">
        <w:t xml:space="preserve">Ved </w:t>
      </w:r>
      <w:proofErr w:type="spellStart"/>
      <w:r w:rsidRPr="00134C68">
        <w:t>behandlinga</w:t>
      </w:r>
      <w:proofErr w:type="spellEnd"/>
      <w:r w:rsidRPr="00134C68">
        <w:t xml:space="preserve"> av revidert nasjonalbudsjett for 2024 vart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w:t>
      </w:r>
      <w:proofErr w:type="spellStart"/>
      <w:r w:rsidRPr="00134C68">
        <w:t>auka</w:t>
      </w:r>
      <w:proofErr w:type="spellEnd"/>
      <w:r w:rsidRPr="00134C68">
        <w:t xml:space="preserve"> med 105 mill. kroner knytt til rett til tannbehandling til redusert pris for 25- og 26-åringar.</w:t>
      </w:r>
      <w:r w:rsidR="00134C68">
        <w:t xml:space="preserve"> </w:t>
      </w:r>
      <w:r w:rsidRPr="00134C68">
        <w:t xml:space="preserve">Løyvinga blir </w:t>
      </w:r>
      <w:proofErr w:type="spellStart"/>
      <w:r w:rsidRPr="00134C68">
        <w:t>ikkje</w:t>
      </w:r>
      <w:proofErr w:type="spellEnd"/>
      <w:r w:rsidRPr="00134C68">
        <w:t xml:space="preserve"> </w:t>
      </w:r>
      <w:proofErr w:type="spellStart"/>
      <w:r w:rsidRPr="00134C68">
        <w:t>vidareført</w:t>
      </w:r>
      <w:proofErr w:type="spellEnd"/>
      <w:r w:rsidRPr="00134C68">
        <w:t xml:space="preserve">, og </w:t>
      </w:r>
      <w:proofErr w:type="spellStart"/>
      <w:r w:rsidRPr="00134C68">
        <w:t>rammetilskotet</w:t>
      </w:r>
      <w:proofErr w:type="spellEnd"/>
      <w:r w:rsidRPr="00134C68">
        <w:t xml:space="preserve"> blir derfor redusert med 109,3 mill. kroner i 2025.</w:t>
      </w:r>
    </w:p>
    <w:p w14:paraId="0FCB0BDB" w14:textId="77777777" w:rsidR="00214496" w:rsidRPr="00134C68" w:rsidRDefault="00214496" w:rsidP="00134C68">
      <w:pPr>
        <w:pStyle w:val="avsnitt-undertittel"/>
      </w:pPr>
      <w:proofErr w:type="spellStart"/>
      <w:r w:rsidRPr="00134C68">
        <w:t>Auka</w:t>
      </w:r>
      <w:proofErr w:type="spellEnd"/>
      <w:r w:rsidRPr="00134C68">
        <w:t xml:space="preserve"> CO</w:t>
      </w:r>
      <w:r w:rsidRPr="00134C68">
        <w:rPr>
          <w:rStyle w:val="skrift-senket"/>
        </w:rPr>
        <w:t>2</w:t>
      </w:r>
      <w:r w:rsidRPr="00134C68">
        <w:t xml:space="preserve">-avgift – kompensasjon til </w:t>
      </w:r>
      <w:proofErr w:type="spellStart"/>
      <w:r w:rsidRPr="00134C68">
        <w:t>fylkeskommunane</w:t>
      </w:r>
      <w:proofErr w:type="spellEnd"/>
    </w:p>
    <w:p w14:paraId="7B9298C9" w14:textId="77777777" w:rsidR="00214496" w:rsidRPr="00134C68" w:rsidRDefault="00214496" w:rsidP="00134C68">
      <w:r w:rsidRPr="00134C68">
        <w:t xml:space="preserve">Regjeringa foreslår å </w:t>
      </w:r>
      <w:proofErr w:type="spellStart"/>
      <w:r w:rsidRPr="00134C68">
        <w:t>auke</w:t>
      </w:r>
      <w:proofErr w:type="spellEnd"/>
      <w:r w:rsidRPr="00134C68">
        <w:t xml:space="preserve"> CO</w:t>
      </w:r>
      <w:r w:rsidRPr="00134C68">
        <w:rPr>
          <w:rStyle w:val="skrift-senket"/>
        </w:rPr>
        <w:t>2</w:t>
      </w:r>
      <w:r w:rsidRPr="00134C68">
        <w:t xml:space="preserve">-avgifta med 16 pst. ut over prisjustering i 2025. </w:t>
      </w:r>
      <w:proofErr w:type="spellStart"/>
      <w:r w:rsidRPr="00134C68">
        <w:t>Meirutgiftene</w:t>
      </w:r>
      <w:proofErr w:type="spellEnd"/>
      <w:r w:rsidRPr="00134C68">
        <w:t xml:space="preserve"> for fylkeskommunale </w:t>
      </w:r>
      <w:proofErr w:type="spellStart"/>
      <w:r w:rsidRPr="00134C68">
        <w:t>hurtigbåtar</w:t>
      </w:r>
      <w:proofErr w:type="spellEnd"/>
      <w:r w:rsidRPr="00134C68">
        <w:t xml:space="preserve">, ferjer og </w:t>
      </w:r>
      <w:proofErr w:type="spellStart"/>
      <w:r w:rsidRPr="00134C68">
        <w:t>bussar</w:t>
      </w:r>
      <w:proofErr w:type="spellEnd"/>
      <w:r w:rsidRPr="00134C68">
        <w:t xml:space="preserve"> i 2025 er anslått til i alt 60,8 mill. kroner. Det er korrigert for </w:t>
      </w:r>
      <w:proofErr w:type="spellStart"/>
      <w:r w:rsidRPr="00134C68">
        <w:t>kontraktar</w:t>
      </w:r>
      <w:proofErr w:type="spellEnd"/>
      <w:r w:rsidRPr="00134C68">
        <w:t xml:space="preserve"> som har gått ut og som har blitt kompensert i </w:t>
      </w:r>
      <w:proofErr w:type="spellStart"/>
      <w:r w:rsidRPr="00134C68">
        <w:t>tidlegare</w:t>
      </w:r>
      <w:proofErr w:type="spellEnd"/>
      <w:r w:rsidRPr="00134C68">
        <w:t xml:space="preserve"> år, </w:t>
      </w:r>
      <w:proofErr w:type="spellStart"/>
      <w:r w:rsidRPr="00134C68">
        <w:t>noko</w:t>
      </w:r>
      <w:proofErr w:type="spellEnd"/>
      <w:r w:rsidRPr="00134C68">
        <w:t xml:space="preserve"> som fører til </w:t>
      </w:r>
      <w:proofErr w:type="spellStart"/>
      <w:r w:rsidRPr="00134C68">
        <w:t>ein</w:t>
      </w:r>
      <w:proofErr w:type="spellEnd"/>
      <w:r w:rsidRPr="00134C68">
        <w:t xml:space="preserve"> </w:t>
      </w:r>
      <w:proofErr w:type="spellStart"/>
      <w:r w:rsidRPr="00134C68">
        <w:t>auke</w:t>
      </w:r>
      <w:proofErr w:type="spellEnd"/>
      <w:r w:rsidRPr="00134C68">
        <w:t xml:space="preserve"> med </w:t>
      </w:r>
      <w:proofErr w:type="spellStart"/>
      <w:r w:rsidRPr="00134C68">
        <w:t>høvesvis</w:t>
      </w:r>
      <w:proofErr w:type="spellEnd"/>
      <w:r w:rsidRPr="00134C68">
        <w:t xml:space="preserve"> 29,7, 15,6 og 15,5 mill. kroner i </w:t>
      </w:r>
      <w:proofErr w:type="spellStart"/>
      <w:r w:rsidRPr="00134C68">
        <w:t>rammetilskotet</w:t>
      </w:r>
      <w:proofErr w:type="spellEnd"/>
      <w:r w:rsidRPr="00134C68">
        <w:t xml:space="preserve"> knytt til ferjer, </w:t>
      </w:r>
      <w:proofErr w:type="spellStart"/>
      <w:r w:rsidRPr="00134C68">
        <w:t>hurtigbåtar</w:t>
      </w:r>
      <w:proofErr w:type="spellEnd"/>
      <w:r w:rsidRPr="00134C68">
        <w:t xml:space="preserve"> og </w:t>
      </w:r>
      <w:proofErr w:type="spellStart"/>
      <w:r w:rsidRPr="00134C68">
        <w:t>bussar</w:t>
      </w:r>
      <w:proofErr w:type="spellEnd"/>
      <w:r w:rsidRPr="00134C68">
        <w:t xml:space="preserve">. </w:t>
      </w:r>
      <w:proofErr w:type="spellStart"/>
      <w:r w:rsidRPr="00134C68">
        <w:t>Rammetilskotet</w:t>
      </w:r>
      <w:proofErr w:type="spellEnd"/>
      <w:r w:rsidRPr="00134C68">
        <w:t xml:space="preserve"> til </w:t>
      </w:r>
      <w:proofErr w:type="spellStart"/>
      <w:r w:rsidRPr="00134C68">
        <w:t>fylkeskommunane</w:t>
      </w:r>
      <w:proofErr w:type="spellEnd"/>
      <w:r w:rsidRPr="00134C68">
        <w:t xml:space="preserve"> blir derfor </w:t>
      </w:r>
      <w:proofErr w:type="spellStart"/>
      <w:r w:rsidRPr="00134C68">
        <w:t>auka</w:t>
      </w:r>
      <w:proofErr w:type="spellEnd"/>
      <w:r w:rsidRPr="00134C68">
        <w:t xml:space="preserve"> med 60,8 mill. kroner. Sjå </w:t>
      </w:r>
      <w:proofErr w:type="spellStart"/>
      <w:r w:rsidRPr="00134C68">
        <w:t>nærare</w:t>
      </w:r>
      <w:proofErr w:type="spellEnd"/>
      <w:r w:rsidRPr="00134C68">
        <w:t xml:space="preserve"> omtale i </w:t>
      </w:r>
      <w:proofErr w:type="spellStart"/>
      <w:r w:rsidRPr="00134C68">
        <w:t>Prop</w:t>
      </w:r>
      <w:proofErr w:type="spellEnd"/>
      <w:r w:rsidRPr="00134C68">
        <w:t xml:space="preserve">. 1 LS (2023–2024) </w:t>
      </w:r>
      <w:r w:rsidRPr="00134C68">
        <w:rPr>
          <w:rStyle w:val="kursiv"/>
        </w:rPr>
        <w:t>Skatter og avgifter 2025.</w:t>
      </w:r>
    </w:p>
    <w:p w14:paraId="41FC5B1E" w14:textId="77777777" w:rsidR="00214496" w:rsidRPr="00134C68" w:rsidRDefault="00214496" w:rsidP="00134C68">
      <w:pPr>
        <w:pStyle w:val="b-budkaptit"/>
      </w:pPr>
      <w:r w:rsidRPr="00134C68">
        <w:t>Kap. 573 Kommunestruktur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299027C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4070BC"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8317FD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012C25"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782A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2AFF47" w14:textId="77777777" w:rsidR="00214496" w:rsidRPr="00134C68" w:rsidRDefault="00214496" w:rsidP="00134C68">
            <w:r w:rsidRPr="00134C68">
              <w:t>(i 1 000 kr)</w:t>
            </w:r>
          </w:p>
        </w:tc>
      </w:tr>
      <w:tr w:rsidR="00000000" w:rsidRPr="00134C68" w14:paraId="0E4CE67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51CC3D"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F1511AE"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543206" w14:textId="2B9BFFF9"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100D03" w14:textId="14327D7D"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CFF73E" w14:textId="05FD4414" w:rsidR="00214496" w:rsidRPr="00134C68" w:rsidRDefault="00214496" w:rsidP="00134C68">
            <w:r w:rsidRPr="00134C68">
              <w:t>Forslag</w:t>
            </w:r>
            <w:r w:rsidR="001D5950">
              <w:t xml:space="preserve"> </w:t>
            </w:r>
            <w:r w:rsidRPr="00134C68">
              <w:t>2025</w:t>
            </w:r>
          </w:p>
        </w:tc>
      </w:tr>
      <w:tr w:rsidR="00000000" w:rsidRPr="00134C68" w14:paraId="5AD4B70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732D82C" w14:textId="77777777" w:rsidR="00214496" w:rsidRPr="00134C68" w:rsidRDefault="00214496" w:rsidP="00134C68">
            <w:r w:rsidRPr="00134C68">
              <w:t>62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49BE182" w14:textId="77777777" w:rsidR="00214496" w:rsidRPr="00134C68" w:rsidRDefault="00214496" w:rsidP="00134C68">
            <w:r w:rsidRPr="00134C68">
              <w:t>Delingskostnader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2703AE" w14:textId="77777777" w:rsidR="00214496" w:rsidRPr="00134C68" w:rsidRDefault="00214496" w:rsidP="00134C68">
            <w:r w:rsidRPr="00134C68">
              <w:t>581 500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C500AF" w14:textId="77777777" w:rsidR="00214496" w:rsidRPr="00134C68" w:rsidRDefault="00214496" w:rsidP="00134C68">
            <w:r w:rsidRPr="00134C68">
              <w:t>213 674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B7DE36" w14:textId="77777777" w:rsidR="00214496" w:rsidRPr="00134C68" w:rsidRDefault="00214496" w:rsidP="00134C68"/>
        </w:tc>
      </w:tr>
      <w:tr w:rsidR="00000000" w:rsidRPr="00134C68" w14:paraId="6D301FF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D7D75BC"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411A7501" w14:textId="77777777" w:rsidR="00214496" w:rsidRPr="00134C68" w:rsidRDefault="00214496" w:rsidP="00134C68">
            <w:r w:rsidRPr="00134C68">
              <w:t>Sum kap. 573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077AAF" w14:textId="77777777" w:rsidR="00214496" w:rsidRPr="00134C68" w:rsidRDefault="00214496" w:rsidP="00134C68">
            <w:r w:rsidRPr="00134C68">
              <w:t>581 500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FA64D0" w14:textId="77777777" w:rsidR="00214496" w:rsidRPr="00134C68" w:rsidRDefault="00214496" w:rsidP="00134C68">
            <w:r w:rsidRPr="00134C68">
              <w:t>213 674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FA6637" w14:textId="77777777" w:rsidR="00214496" w:rsidRPr="00134C68" w:rsidRDefault="00214496" w:rsidP="00134C68"/>
        </w:tc>
      </w:tr>
    </w:tbl>
    <w:p w14:paraId="54C80549" w14:textId="77777777" w:rsidR="00214496" w:rsidRPr="00134C68" w:rsidRDefault="00214496" w:rsidP="00134C68">
      <w:pPr>
        <w:pStyle w:val="b-post"/>
      </w:pPr>
      <w:r w:rsidRPr="00134C68">
        <w:t>Post 62 Delingskostnader</w:t>
      </w:r>
    </w:p>
    <w:p w14:paraId="187F98E3" w14:textId="77777777" w:rsidR="00214496" w:rsidRPr="00134C68" w:rsidRDefault="00214496" w:rsidP="00134C68">
      <w:r w:rsidRPr="00134C68">
        <w:t xml:space="preserve">Stortinget vedtok ved </w:t>
      </w:r>
      <w:proofErr w:type="spellStart"/>
      <w:r w:rsidRPr="00134C68">
        <w:t>behandlinga</w:t>
      </w:r>
      <w:proofErr w:type="spellEnd"/>
      <w:r w:rsidRPr="00134C68">
        <w:t xml:space="preserve"> av </w:t>
      </w:r>
      <w:proofErr w:type="spellStart"/>
      <w:r w:rsidRPr="00134C68">
        <w:t>Prop</w:t>
      </w:r>
      <w:proofErr w:type="spellEnd"/>
      <w:r w:rsidRPr="00134C68">
        <w:t xml:space="preserve">. 113 LS (2021–2022) og </w:t>
      </w:r>
      <w:proofErr w:type="spellStart"/>
      <w:r w:rsidRPr="00134C68">
        <w:t>Prop</w:t>
      </w:r>
      <w:proofErr w:type="spellEnd"/>
      <w:r w:rsidRPr="00134C68">
        <w:t>. 127 S (2021–2022) å dele Å</w:t>
      </w:r>
      <w:r w:rsidRPr="00134C68">
        <w:t xml:space="preserve">lesund kommune og </w:t>
      </w:r>
      <w:proofErr w:type="spellStart"/>
      <w:r w:rsidRPr="00134C68">
        <w:t>fylkeskommunane</w:t>
      </w:r>
      <w:proofErr w:type="spellEnd"/>
      <w:r w:rsidRPr="00134C68">
        <w:t xml:space="preserve"> Vestfold og Telemark, Troms og Finnmark og Viken med verknad </w:t>
      </w:r>
      <w:proofErr w:type="spellStart"/>
      <w:r w:rsidRPr="00134C68">
        <w:t>frå</w:t>
      </w:r>
      <w:proofErr w:type="spellEnd"/>
      <w:r w:rsidRPr="00134C68">
        <w:t xml:space="preserve"> 1. januar 2024. Direkte og nødvendige delingskostnader er kompensert gjennom ei søknadsordning basert på ei nøktern tilnærming. Det vart løyvd totalt 581,5 mill. kroner til dette i 2023 og </w:t>
      </w:r>
      <w:proofErr w:type="spellStart"/>
      <w:r w:rsidRPr="00134C68">
        <w:t>ytterlegare</w:t>
      </w:r>
      <w:proofErr w:type="spellEnd"/>
      <w:r w:rsidRPr="00134C68">
        <w:t xml:space="preserve"> 213,7 mill. kroner i 2024. </w:t>
      </w:r>
      <w:proofErr w:type="spellStart"/>
      <w:r w:rsidRPr="00134C68">
        <w:t>Tilskotet</w:t>
      </w:r>
      <w:proofErr w:type="spellEnd"/>
      <w:r w:rsidRPr="00134C68">
        <w:t xml:space="preserve"> til Ålesund og </w:t>
      </w:r>
      <w:proofErr w:type="spellStart"/>
      <w:r w:rsidRPr="00134C68">
        <w:t>delar</w:t>
      </w:r>
      <w:proofErr w:type="spellEnd"/>
      <w:r w:rsidRPr="00134C68">
        <w:t xml:space="preserve"> av </w:t>
      </w:r>
      <w:proofErr w:type="spellStart"/>
      <w:r w:rsidRPr="00134C68">
        <w:t>tilskotet</w:t>
      </w:r>
      <w:proofErr w:type="spellEnd"/>
      <w:r w:rsidRPr="00134C68">
        <w:t xml:space="preserve"> til </w:t>
      </w:r>
      <w:proofErr w:type="spellStart"/>
      <w:r w:rsidRPr="00134C68">
        <w:t>fylkeskommunane</w:t>
      </w:r>
      <w:proofErr w:type="spellEnd"/>
      <w:r w:rsidRPr="00134C68">
        <w:t xml:space="preserve"> </w:t>
      </w:r>
      <w:proofErr w:type="spellStart"/>
      <w:r w:rsidRPr="00134C68">
        <w:t>vart</w:t>
      </w:r>
      <w:proofErr w:type="spellEnd"/>
      <w:r w:rsidRPr="00134C68">
        <w:t xml:space="preserve"> utbetalt i 2023. Den </w:t>
      </w:r>
      <w:proofErr w:type="spellStart"/>
      <w:r w:rsidRPr="00134C68">
        <w:t>resterande</w:t>
      </w:r>
      <w:proofErr w:type="spellEnd"/>
      <w:r w:rsidRPr="00134C68">
        <w:t xml:space="preserve"> delen av </w:t>
      </w:r>
      <w:proofErr w:type="spellStart"/>
      <w:r w:rsidRPr="00134C68">
        <w:t>tilskota</w:t>
      </w:r>
      <w:proofErr w:type="spellEnd"/>
      <w:r w:rsidRPr="00134C68">
        <w:t xml:space="preserve"> til </w:t>
      </w:r>
      <w:proofErr w:type="spellStart"/>
      <w:r w:rsidRPr="00134C68">
        <w:t>fylkeskommunane</w:t>
      </w:r>
      <w:proofErr w:type="spellEnd"/>
      <w:r w:rsidRPr="00134C68">
        <w:t xml:space="preserve"> </w:t>
      </w:r>
      <w:proofErr w:type="spellStart"/>
      <w:r w:rsidRPr="00134C68">
        <w:t>vart</w:t>
      </w:r>
      <w:proofErr w:type="spellEnd"/>
      <w:r w:rsidRPr="00134C68">
        <w:t xml:space="preserve"> utbetalt i 2024.</w:t>
      </w:r>
    </w:p>
    <w:p w14:paraId="72190E5C" w14:textId="77777777" w:rsidR="00214496" w:rsidRPr="00134C68" w:rsidRDefault="00214496" w:rsidP="00134C68">
      <w:pPr>
        <w:pStyle w:val="b-budkaptit"/>
      </w:pPr>
      <w:r w:rsidRPr="00134C68">
        <w:t xml:space="preserve">Kap. 575 </w:t>
      </w:r>
      <w:proofErr w:type="spellStart"/>
      <w:r w:rsidRPr="00134C68">
        <w:t>Ressurskrevjande</w:t>
      </w:r>
      <w:proofErr w:type="spellEnd"/>
      <w:r w:rsidRPr="00134C68">
        <w:t xml:space="preserve"> </w:t>
      </w:r>
      <w:proofErr w:type="spellStart"/>
      <w:r w:rsidRPr="00134C68">
        <w:t>tenester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0AFC1A5D" w14:textId="77777777" w:rsidTr="001D5950">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08CDB4"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6C865A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EFB96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A8EEDF"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E0D945" w14:textId="77777777" w:rsidR="00214496" w:rsidRPr="00134C68" w:rsidRDefault="00214496" w:rsidP="00134C68">
            <w:r w:rsidRPr="00134C68">
              <w:t>(i 1 000 kr)</w:t>
            </w:r>
          </w:p>
        </w:tc>
      </w:tr>
      <w:tr w:rsidR="00000000" w:rsidRPr="00134C68" w14:paraId="35E50612" w14:textId="77777777" w:rsidTr="001D5950">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8C23A7"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F40642F"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50207D" w14:textId="30264F63"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FB24D8" w14:textId="13513BEA"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C1263F" w14:textId="3B0A6C2B" w:rsidR="00214496" w:rsidRPr="00134C68" w:rsidRDefault="00214496" w:rsidP="00134C68">
            <w:r w:rsidRPr="00134C68">
              <w:t>Forslag</w:t>
            </w:r>
            <w:r w:rsidR="001D5950">
              <w:t xml:space="preserve"> </w:t>
            </w:r>
            <w:r w:rsidRPr="00134C68">
              <w:t>2025</w:t>
            </w:r>
          </w:p>
        </w:tc>
      </w:tr>
      <w:tr w:rsidR="00000000" w:rsidRPr="00134C68" w14:paraId="31DAA8A3" w14:textId="77777777" w:rsidTr="001D5950">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E26B4E9" w14:textId="77777777" w:rsidR="00214496" w:rsidRPr="00134C68" w:rsidRDefault="00214496" w:rsidP="00134C68">
            <w:r w:rsidRPr="00134C68">
              <w:t>60</w:t>
            </w:r>
          </w:p>
        </w:tc>
        <w:tc>
          <w:tcPr>
            <w:tcW w:w="4800" w:type="dxa"/>
            <w:tcBorders>
              <w:top w:val="single" w:sz="4" w:space="0" w:color="000000"/>
              <w:left w:val="nil"/>
              <w:bottom w:val="nil"/>
              <w:right w:val="nil"/>
            </w:tcBorders>
            <w:tcMar>
              <w:top w:w="128" w:type="dxa"/>
              <w:left w:w="43" w:type="dxa"/>
              <w:bottom w:w="43" w:type="dxa"/>
              <w:right w:w="43" w:type="dxa"/>
            </w:tcMar>
          </w:tcPr>
          <w:p w14:paraId="1DF7165A" w14:textId="77777777" w:rsidR="00214496" w:rsidRPr="00134C68" w:rsidRDefault="00214496" w:rsidP="00134C68">
            <w:r w:rsidRPr="00134C68">
              <w:t>Toppfinansieringsordning</w:t>
            </w:r>
            <w:r w:rsidRPr="00134C68">
              <w:rPr>
                <w:rStyle w:val="kursiv"/>
              </w:rPr>
              <w:t>, overslagsløyving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214E04" w14:textId="77777777" w:rsidR="00214496" w:rsidRPr="00134C68" w:rsidRDefault="00214496" w:rsidP="00134C68">
            <w:r w:rsidRPr="00134C68">
              <w:t>11 606 481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7BAC8B2" w14:textId="77777777" w:rsidR="00214496" w:rsidRPr="00134C68" w:rsidRDefault="00214496" w:rsidP="00134C68">
            <w:r w:rsidRPr="00134C68">
              <w:t>12 983 505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3B214F5" w14:textId="77777777" w:rsidR="00214496" w:rsidRPr="00134C68" w:rsidRDefault="00214496" w:rsidP="00134C68">
            <w:r w:rsidRPr="00134C68">
              <w:t>14 523 930</w:t>
            </w:r>
          </w:p>
        </w:tc>
      </w:tr>
      <w:tr w:rsidR="00000000" w:rsidRPr="00134C68" w14:paraId="61867635" w14:textId="77777777" w:rsidTr="001D595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844072" w14:textId="77777777" w:rsidR="00214496" w:rsidRPr="00134C68" w:rsidRDefault="00214496" w:rsidP="00134C68">
            <w:r w:rsidRPr="00134C68">
              <w:t>61</w:t>
            </w:r>
          </w:p>
        </w:tc>
        <w:tc>
          <w:tcPr>
            <w:tcW w:w="4800" w:type="dxa"/>
            <w:tcBorders>
              <w:top w:val="nil"/>
              <w:left w:val="nil"/>
              <w:bottom w:val="single" w:sz="4" w:space="0" w:color="000000"/>
              <w:right w:val="nil"/>
            </w:tcBorders>
            <w:tcMar>
              <w:top w:w="128" w:type="dxa"/>
              <w:left w:w="43" w:type="dxa"/>
              <w:bottom w:w="43" w:type="dxa"/>
              <w:right w:w="43" w:type="dxa"/>
            </w:tcMar>
          </w:tcPr>
          <w:p w14:paraId="68A916F9" w14:textId="77777777" w:rsidR="00214496" w:rsidRPr="00134C68" w:rsidRDefault="00214496" w:rsidP="00134C68">
            <w:r w:rsidRPr="00134C68">
              <w:t>Tilleggskompensasjon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E34C30" w14:textId="77777777" w:rsidR="00214496" w:rsidRPr="00134C68" w:rsidRDefault="00214496" w:rsidP="00134C68">
            <w:r w:rsidRPr="00134C68">
              <w:t>82 800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EE9F55" w14:textId="77777777" w:rsidR="00214496" w:rsidRPr="00134C68" w:rsidRDefault="00214496" w:rsidP="00134C68">
            <w:r w:rsidRPr="00134C68">
              <w:t>88 409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636E2C" w14:textId="77777777" w:rsidR="00214496" w:rsidRPr="00134C68" w:rsidRDefault="00214496" w:rsidP="00134C68">
            <w:r w:rsidRPr="00134C68">
              <w:t>92 211</w:t>
            </w:r>
          </w:p>
        </w:tc>
      </w:tr>
      <w:tr w:rsidR="00000000" w:rsidRPr="00134C68" w14:paraId="3C10739A" w14:textId="77777777" w:rsidTr="001D595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E71C27D"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6D3F438C" w14:textId="77777777" w:rsidR="00214496" w:rsidRPr="00134C68" w:rsidRDefault="00214496" w:rsidP="00134C68">
            <w:r w:rsidRPr="00134C68">
              <w:t>Sum kap. 575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0F41BB" w14:textId="77777777" w:rsidR="00214496" w:rsidRPr="00134C68" w:rsidRDefault="00214496" w:rsidP="00134C68">
            <w:r w:rsidRPr="00134C68">
              <w:t>11 689 281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595DC0" w14:textId="77777777" w:rsidR="00214496" w:rsidRPr="00134C68" w:rsidRDefault="00214496" w:rsidP="00134C68">
            <w:r w:rsidRPr="00134C68">
              <w:t>13 </w:t>
            </w:r>
            <w:r w:rsidRPr="00134C68">
              <w:t>071 914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6E7F25" w14:textId="77777777" w:rsidR="00214496" w:rsidRPr="00134C68" w:rsidRDefault="00214496" w:rsidP="00134C68">
            <w:r w:rsidRPr="00134C68">
              <w:t>14 616 141</w:t>
            </w:r>
          </w:p>
        </w:tc>
      </w:tr>
    </w:tbl>
    <w:p w14:paraId="653A8B95" w14:textId="77777777" w:rsidR="00214496" w:rsidRPr="00134C68" w:rsidRDefault="00214496" w:rsidP="00134C68">
      <w:pPr>
        <w:pStyle w:val="b-post"/>
      </w:pPr>
      <w:r w:rsidRPr="00134C68">
        <w:t>Post 60 Toppfinansieringsordning, overslagsløyving</w:t>
      </w:r>
    </w:p>
    <w:p w14:paraId="1209AD0C" w14:textId="77777777" w:rsidR="00214496" w:rsidRPr="00134C68" w:rsidRDefault="00214496" w:rsidP="00134C68">
      <w:pPr>
        <w:pStyle w:val="avsnitt-tittel"/>
      </w:pPr>
      <w:r w:rsidRPr="00134C68">
        <w:t>Mål for ordninga</w:t>
      </w:r>
    </w:p>
    <w:p w14:paraId="184057A4" w14:textId="77777777" w:rsidR="00214496" w:rsidRPr="00134C68" w:rsidRDefault="00214496" w:rsidP="00134C68">
      <w:r w:rsidRPr="00134C68">
        <w:t xml:space="preserve">Ordninga skal legge til rette for at </w:t>
      </w:r>
      <w:proofErr w:type="spellStart"/>
      <w:r w:rsidRPr="00134C68">
        <w:t>kommunane</w:t>
      </w:r>
      <w:proofErr w:type="spellEnd"/>
      <w:r w:rsidRPr="00134C68">
        <w:t xml:space="preserve"> kan gi </w:t>
      </w:r>
      <w:proofErr w:type="spellStart"/>
      <w:r w:rsidRPr="00134C68">
        <w:t>eit</w:t>
      </w:r>
      <w:proofErr w:type="spellEnd"/>
      <w:r w:rsidRPr="00134C68">
        <w:t xml:space="preserve"> godt </w:t>
      </w:r>
      <w:proofErr w:type="spellStart"/>
      <w:r w:rsidRPr="00134C68">
        <w:t>tenestetilbod</w:t>
      </w:r>
      <w:proofErr w:type="spellEnd"/>
      <w:r w:rsidRPr="00134C68">
        <w:t xml:space="preserve"> til </w:t>
      </w:r>
      <w:proofErr w:type="spellStart"/>
      <w:r w:rsidRPr="00134C68">
        <w:t>mottakarar</w:t>
      </w:r>
      <w:proofErr w:type="spellEnd"/>
      <w:r w:rsidRPr="00134C68">
        <w:t xml:space="preserve"> som har krav på </w:t>
      </w:r>
      <w:proofErr w:type="spellStart"/>
      <w:r w:rsidRPr="00134C68">
        <w:t>omfattande</w:t>
      </w:r>
      <w:proofErr w:type="spellEnd"/>
      <w:r w:rsidRPr="00134C68">
        <w:t xml:space="preserve"> helse- og </w:t>
      </w:r>
      <w:proofErr w:type="spellStart"/>
      <w:r w:rsidRPr="00134C68">
        <w:t>omsorgstenester</w:t>
      </w:r>
      <w:proofErr w:type="spellEnd"/>
      <w:r w:rsidRPr="00134C68">
        <w:t xml:space="preserve">. </w:t>
      </w:r>
      <w:proofErr w:type="spellStart"/>
      <w:r w:rsidRPr="00134C68">
        <w:t>Kommunane</w:t>
      </w:r>
      <w:proofErr w:type="spellEnd"/>
      <w:r w:rsidRPr="00134C68">
        <w:t xml:space="preserve"> har ansvar for å gi helse- og </w:t>
      </w:r>
      <w:proofErr w:type="spellStart"/>
      <w:r w:rsidRPr="00134C68">
        <w:t>omsorgstenester</w:t>
      </w:r>
      <w:proofErr w:type="spellEnd"/>
      <w:r w:rsidRPr="00134C68">
        <w:t xml:space="preserve"> til </w:t>
      </w:r>
      <w:proofErr w:type="spellStart"/>
      <w:r w:rsidRPr="00134C68">
        <w:t>dei</w:t>
      </w:r>
      <w:proofErr w:type="spellEnd"/>
      <w:r w:rsidRPr="00134C68">
        <w:t xml:space="preserve"> som har krav på dette i samsvar med helse- og </w:t>
      </w:r>
      <w:proofErr w:type="spellStart"/>
      <w:r w:rsidRPr="00134C68">
        <w:t>omsorgstenestelova</w:t>
      </w:r>
      <w:proofErr w:type="spellEnd"/>
      <w:r w:rsidRPr="00134C68">
        <w:t xml:space="preserve">. </w:t>
      </w:r>
      <w:proofErr w:type="spellStart"/>
      <w:r w:rsidRPr="00134C68">
        <w:t>Tenestene</w:t>
      </w:r>
      <w:proofErr w:type="spellEnd"/>
      <w:r w:rsidRPr="00134C68">
        <w:t xml:space="preserve"> blir finansiert i </w:t>
      </w:r>
      <w:proofErr w:type="spellStart"/>
      <w:r w:rsidRPr="00134C68">
        <w:t>hovudsak</w:t>
      </w:r>
      <w:proofErr w:type="spellEnd"/>
      <w:r w:rsidRPr="00134C68">
        <w:t xml:space="preserve"> gjennom </w:t>
      </w:r>
      <w:proofErr w:type="spellStart"/>
      <w:r w:rsidRPr="00134C68">
        <w:t>dei</w:t>
      </w:r>
      <w:proofErr w:type="spellEnd"/>
      <w:r w:rsidRPr="00134C68">
        <w:t xml:space="preserve"> frie inntektene til </w:t>
      </w:r>
      <w:proofErr w:type="spellStart"/>
      <w:r w:rsidRPr="00134C68">
        <w:t>kommunane</w:t>
      </w:r>
      <w:proofErr w:type="spellEnd"/>
      <w:r w:rsidRPr="00134C68">
        <w:t xml:space="preserve"> (skatteinntekter og </w:t>
      </w:r>
      <w:proofErr w:type="spellStart"/>
      <w:r w:rsidRPr="00134C68">
        <w:t>rammetilskot</w:t>
      </w:r>
      <w:proofErr w:type="spellEnd"/>
      <w:r w:rsidRPr="00134C68">
        <w:t xml:space="preserve">). Behovet for </w:t>
      </w:r>
      <w:proofErr w:type="spellStart"/>
      <w:r w:rsidRPr="00134C68">
        <w:t>ressurskrevjande</w:t>
      </w:r>
      <w:proofErr w:type="spellEnd"/>
      <w:r w:rsidRPr="00134C68">
        <w:t xml:space="preserve"> </w:t>
      </w:r>
      <w:proofErr w:type="spellStart"/>
      <w:r w:rsidRPr="00134C68">
        <w:t>tenester</w:t>
      </w:r>
      <w:proofErr w:type="spellEnd"/>
      <w:r w:rsidRPr="00134C68">
        <w:t xml:space="preserve"> varierer </w:t>
      </w:r>
      <w:proofErr w:type="spellStart"/>
      <w:r w:rsidRPr="00134C68">
        <w:t>mykje</w:t>
      </w:r>
      <w:proofErr w:type="spellEnd"/>
      <w:r w:rsidRPr="00134C68">
        <w:t xml:space="preserve"> mellom </w:t>
      </w:r>
      <w:proofErr w:type="spellStart"/>
      <w:r w:rsidRPr="00134C68">
        <w:t>kommunar</w:t>
      </w:r>
      <w:proofErr w:type="spellEnd"/>
      <w:r w:rsidRPr="00134C68">
        <w:t xml:space="preserve">. Det har førebels </w:t>
      </w:r>
      <w:proofErr w:type="spellStart"/>
      <w:r w:rsidRPr="00134C68">
        <w:t>vore</w:t>
      </w:r>
      <w:proofErr w:type="spellEnd"/>
      <w:r w:rsidRPr="00134C68">
        <w:t xml:space="preserve"> </w:t>
      </w:r>
      <w:proofErr w:type="spellStart"/>
      <w:r w:rsidRPr="00134C68">
        <w:t>vanskeleg</w:t>
      </w:r>
      <w:proofErr w:type="spellEnd"/>
      <w:r w:rsidRPr="00134C68">
        <w:t xml:space="preserve"> å finne objektive kriterium i inntektssystemet som kan fa</w:t>
      </w:r>
      <w:r w:rsidRPr="00134C68">
        <w:t xml:space="preserve">nge opp denne variasjonen i </w:t>
      </w:r>
      <w:proofErr w:type="spellStart"/>
      <w:r w:rsidRPr="00134C68">
        <w:t>kostnadar</w:t>
      </w:r>
      <w:proofErr w:type="spellEnd"/>
      <w:r w:rsidRPr="00134C68">
        <w:t xml:space="preserve">. Ordninga </w:t>
      </w:r>
      <w:proofErr w:type="spellStart"/>
      <w:r w:rsidRPr="00134C68">
        <w:t>støttar</w:t>
      </w:r>
      <w:proofErr w:type="spellEnd"/>
      <w:r w:rsidRPr="00134C68">
        <w:t xml:space="preserve"> opp om mål 3 </w:t>
      </w:r>
      <w:proofErr w:type="spellStart"/>
      <w:r w:rsidRPr="00134C68">
        <w:t>Berekraftige</w:t>
      </w:r>
      <w:proofErr w:type="spellEnd"/>
      <w:r w:rsidRPr="00134C68">
        <w:t xml:space="preserve">, </w:t>
      </w:r>
      <w:proofErr w:type="spellStart"/>
      <w:r w:rsidRPr="00134C68">
        <w:t>nyskapande</w:t>
      </w:r>
      <w:proofErr w:type="spellEnd"/>
      <w:r w:rsidRPr="00134C68">
        <w:t xml:space="preserve"> og omstillingsdyktige </w:t>
      </w:r>
      <w:proofErr w:type="spellStart"/>
      <w:r w:rsidRPr="00134C68">
        <w:t>kommunar</w:t>
      </w:r>
      <w:proofErr w:type="spellEnd"/>
      <w:r w:rsidRPr="00134C68">
        <w:t>.</w:t>
      </w:r>
    </w:p>
    <w:p w14:paraId="776EDD7B" w14:textId="77777777" w:rsidR="00214496" w:rsidRPr="00134C68" w:rsidRDefault="00214496" w:rsidP="00134C68">
      <w:pPr>
        <w:pStyle w:val="avsnitt-tittel"/>
      </w:pPr>
      <w:r w:rsidRPr="00134C68">
        <w:t>Tildelingskriterium</w:t>
      </w:r>
    </w:p>
    <w:p w14:paraId="7333ACA5" w14:textId="77777777" w:rsidR="00214496" w:rsidRPr="00134C68" w:rsidRDefault="00214496" w:rsidP="00134C68">
      <w:proofErr w:type="spellStart"/>
      <w:r w:rsidRPr="00134C68">
        <w:t>Kommunane</w:t>
      </w:r>
      <w:proofErr w:type="spellEnd"/>
      <w:r w:rsidRPr="00134C68">
        <w:t xml:space="preserve"> får refundert </w:t>
      </w:r>
      <w:proofErr w:type="spellStart"/>
      <w:r w:rsidRPr="00134C68">
        <w:t>delar</w:t>
      </w:r>
      <w:proofErr w:type="spellEnd"/>
      <w:r w:rsidRPr="00134C68">
        <w:t xml:space="preserve"> av utgiftene til </w:t>
      </w:r>
      <w:proofErr w:type="spellStart"/>
      <w:r w:rsidRPr="00134C68">
        <w:t>tenester</w:t>
      </w:r>
      <w:proofErr w:type="spellEnd"/>
      <w:r w:rsidRPr="00134C68">
        <w:t xml:space="preserve"> til menneske som får </w:t>
      </w:r>
      <w:proofErr w:type="spellStart"/>
      <w:r w:rsidRPr="00134C68">
        <w:t>omfattande</w:t>
      </w:r>
      <w:proofErr w:type="spellEnd"/>
      <w:r w:rsidRPr="00134C68">
        <w:t xml:space="preserve"> helse- og </w:t>
      </w:r>
      <w:proofErr w:type="spellStart"/>
      <w:r w:rsidRPr="00134C68">
        <w:t>omsorgstenester</w:t>
      </w:r>
      <w:proofErr w:type="spellEnd"/>
      <w:r w:rsidRPr="00134C68">
        <w:t xml:space="preserve">. Dette kan mellom anna gjelde </w:t>
      </w:r>
      <w:proofErr w:type="spellStart"/>
      <w:r w:rsidRPr="00134C68">
        <w:t>personar</w:t>
      </w:r>
      <w:proofErr w:type="spellEnd"/>
      <w:r w:rsidRPr="00134C68">
        <w:t xml:space="preserve"> med psykisk utviklingshemming, nedsett funksjonsevne, </w:t>
      </w:r>
      <w:proofErr w:type="spellStart"/>
      <w:r w:rsidRPr="00134C68">
        <w:t>personar</w:t>
      </w:r>
      <w:proofErr w:type="spellEnd"/>
      <w:r w:rsidRPr="00134C68">
        <w:t xml:space="preserve"> med rusmiddelproblem og menneske med psykiske </w:t>
      </w:r>
      <w:proofErr w:type="spellStart"/>
      <w:r w:rsidRPr="00134C68">
        <w:t>lidingar</w:t>
      </w:r>
      <w:proofErr w:type="spellEnd"/>
      <w:r w:rsidRPr="00134C68">
        <w:t xml:space="preserve">. For 2025 blir det foreslått at </w:t>
      </w:r>
      <w:proofErr w:type="spellStart"/>
      <w:r w:rsidRPr="00134C68">
        <w:t>kommunane</w:t>
      </w:r>
      <w:proofErr w:type="spellEnd"/>
      <w:r w:rsidRPr="00134C68">
        <w:t xml:space="preserve"> på landsbasis får kompensert 80 pst. av eigne netto </w:t>
      </w:r>
      <w:proofErr w:type="spellStart"/>
      <w:r w:rsidRPr="00134C68">
        <w:t>lønsutgifter</w:t>
      </w:r>
      <w:proofErr w:type="spellEnd"/>
      <w:r w:rsidRPr="00134C68">
        <w:t xml:space="preserve"> i 2024 til helse- og </w:t>
      </w:r>
      <w:proofErr w:type="spellStart"/>
      <w:r w:rsidRPr="00134C68">
        <w:t>omsorgstenester</w:t>
      </w:r>
      <w:proofErr w:type="spellEnd"/>
      <w:r w:rsidRPr="00134C68">
        <w:t xml:space="preserve"> ut over </w:t>
      </w:r>
      <w:proofErr w:type="spellStart"/>
      <w:r w:rsidRPr="00134C68">
        <w:t>eit</w:t>
      </w:r>
      <w:proofErr w:type="spellEnd"/>
      <w:r w:rsidRPr="00134C68">
        <w:t xml:space="preserve"> innslagspunkt på 1 692 000 kroner.</w:t>
      </w:r>
    </w:p>
    <w:p w14:paraId="2073249D" w14:textId="77777777" w:rsidR="00214496" w:rsidRPr="00134C68" w:rsidRDefault="00214496" w:rsidP="00134C68">
      <w:r w:rsidRPr="00134C68">
        <w:t xml:space="preserve">Netto </w:t>
      </w:r>
      <w:proofErr w:type="spellStart"/>
      <w:r w:rsidRPr="00134C68">
        <w:t>lønskostnader</w:t>
      </w:r>
      <w:proofErr w:type="spellEnd"/>
      <w:r w:rsidRPr="00134C68">
        <w:t xml:space="preserve"> er </w:t>
      </w:r>
      <w:proofErr w:type="spellStart"/>
      <w:r w:rsidRPr="00134C68">
        <w:t>løn</w:t>
      </w:r>
      <w:proofErr w:type="spellEnd"/>
      <w:r w:rsidRPr="00134C68">
        <w:t xml:space="preserve"> til tilsette og </w:t>
      </w:r>
      <w:proofErr w:type="spellStart"/>
      <w:r w:rsidRPr="00134C68">
        <w:t>tilhøyrande</w:t>
      </w:r>
      <w:proofErr w:type="spellEnd"/>
      <w:r w:rsidRPr="00134C68">
        <w:t xml:space="preserve"> sosiale </w:t>
      </w:r>
      <w:proofErr w:type="spellStart"/>
      <w:r w:rsidRPr="00134C68">
        <w:t>kostnadar</w:t>
      </w:r>
      <w:proofErr w:type="spellEnd"/>
      <w:r w:rsidRPr="00134C68">
        <w:t xml:space="preserve">, minus </w:t>
      </w:r>
      <w:proofErr w:type="spellStart"/>
      <w:r w:rsidRPr="00134C68">
        <w:t>øyremerkte</w:t>
      </w:r>
      <w:proofErr w:type="spellEnd"/>
      <w:r w:rsidRPr="00134C68">
        <w:t xml:space="preserve"> </w:t>
      </w:r>
      <w:proofErr w:type="spellStart"/>
      <w:r w:rsidRPr="00134C68">
        <w:t>tilskot</w:t>
      </w:r>
      <w:proofErr w:type="spellEnd"/>
      <w:r w:rsidRPr="00134C68">
        <w:t xml:space="preserve"> og </w:t>
      </w:r>
      <w:proofErr w:type="spellStart"/>
      <w:r w:rsidRPr="00134C68">
        <w:t>tilskot</w:t>
      </w:r>
      <w:proofErr w:type="spellEnd"/>
      <w:r w:rsidRPr="00134C68">
        <w:t xml:space="preserve"> gjennom inntektssystemet. </w:t>
      </w:r>
      <w:proofErr w:type="spellStart"/>
      <w:r w:rsidRPr="00134C68">
        <w:t>Tilskotsordninga</w:t>
      </w:r>
      <w:proofErr w:type="spellEnd"/>
      <w:r w:rsidRPr="00134C68">
        <w:t xml:space="preserve"> gjeld for </w:t>
      </w:r>
      <w:proofErr w:type="spellStart"/>
      <w:r w:rsidRPr="00134C68">
        <w:t>tenestemottakarar</w:t>
      </w:r>
      <w:proofErr w:type="spellEnd"/>
      <w:r w:rsidRPr="00134C68">
        <w:t xml:space="preserve"> til og med det året </w:t>
      </w:r>
      <w:proofErr w:type="spellStart"/>
      <w:r w:rsidRPr="00134C68">
        <w:t>dei</w:t>
      </w:r>
      <w:proofErr w:type="spellEnd"/>
      <w:r w:rsidRPr="00134C68">
        <w:t xml:space="preserve"> fyller 67 år. For eldre over 67 år blir </w:t>
      </w:r>
      <w:proofErr w:type="spellStart"/>
      <w:r w:rsidRPr="00134C68">
        <w:t>delar</w:t>
      </w:r>
      <w:proofErr w:type="spellEnd"/>
      <w:r w:rsidRPr="00134C68">
        <w:t xml:space="preserve"> av utgiftene fanga opp gjennom </w:t>
      </w:r>
      <w:proofErr w:type="spellStart"/>
      <w:r w:rsidRPr="00134C68">
        <w:t>dei</w:t>
      </w:r>
      <w:proofErr w:type="spellEnd"/>
      <w:r w:rsidRPr="00134C68">
        <w:t xml:space="preserve"> ordinære kriteria i kostnadsnøkkelen for </w:t>
      </w:r>
      <w:proofErr w:type="spellStart"/>
      <w:r w:rsidRPr="00134C68">
        <w:t>kommunane</w:t>
      </w:r>
      <w:proofErr w:type="spellEnd"/>
      <w:r w:rsidRPr="00134C68">
        <w:t xml:space="preserve"> som ligg til grunn for fordelinga av </w:t>
      </w:r>
      <w:proofErr w:type="spellStart"/>
      <w:r w:rsidRPr="00134C68">
        <w:t>rammetilskot</w:t>
      </w:r>
      <w:proofErr w:type="spellEnd"/>
      <w:r w:rsidRPr="00134C68">
        <w:t xml:space="preserve"> til </w:t>
      </w:r>
      <w:proofErr w:type="spellStart"/>
      <w:r w:rsidRPr="00134C68">
        <w:t>kommunane</w:t>
      </w:r>
      <w:proofErr w:type="spellEnd"/>
      <w:r w:rsidRPr="00134C68">
        <w:t>.</w:t>
      </w:r>
    </w:p>
    <w:p w14:paraId="7C505972" w14:textId="77777777" w:rsidR="00214496" w:rsidRPr="00134C68" w:rsidRDefault="00214496" w:rsidP="00134C68">
      <w:pPr>
        <w:pStyle w:val="avsnitt-tittel"/>
      </w:pPr>
      <w:r w:rsidRPr="00134C68">
        <w:t xml:space="preserve">Endring i modell for tildeling av </w:t>
      </w:r>
      <w:proofErr w:type="spellStart"/>
      <w:r w:rsidRPr="00134C68">
        <w:t>tilskot</w:t>
      </w:r>
      <w:proofErr w:type="spellEnd"/>
    </w:p>
    <w:p w14:paraId="31847662" w14:textId="77777777" w:rsidR="00214496" w:rsidRPr="00134C68" w:rsidRDefault="00214496" w:rsidP="00134C68">
      <w:proofErr w:type="spellStart"/>
      <w:r w:rsidRPr="00134C68">
        <w:t>Inntektssystemutvalet</w:t>
      </w:r>
      <w:proofErr w:type="spellEnd"/>
      <w:r w:rsidRPr="00134C68">
        <w:t xml:space="preserve"> (NOU 2022: 10) tilrådde at </w:t>
      </w:r>
      <w:proofErr w:type="spellStart"/>
      <w:r w:rsidRPr="00134C68">
        <w:t>ein</w:t>
      </w:r>
      <w:proofErr w:type="spellEnd"/>
      <w:r w:rsidRPr="00134C68">
        <w:t xml:space="preserve"> legg om toppfinansieringsmodellen slik at den i stør</w:t>
      </w:r>
      <w:r w:rsidRPr="00134C68">
        <w:t xml:space="preserve">re grad </w:t>
      </w:r>
      <w:proofErr w:type="spellStart"/>
      <w:r w:rsidRPr="00134C68">
        <w:t>tek</w:t>
      </w:r>
      <w:proofErr w:type="spellEnd"/>
      <w:r w:rsidRPr="00134C68">
        <w:t xml:space="preserve"> utgangspunkt i kommunen sine utgifter målt per </w:t>
      </w:r>
      <w:proofErr w:type="spellStart"/>
      <w:r w:rsidRPr="00134C68">
        <w:t>innbyggar</w:t>
      </w:r>
      <w:proofErr w:type="spellEnd"/>
      <w:r w:rsidRPr="00134C68">
        <w:t xml:space="preserve"> enn utgiftene for den </w:t>
      </w:r>
      <w:proofErr w:type="spellStart"/>
      <w:r w:rsidRPr="00134C68">
        <w:t>einskilde</w:t>
      </w:r>
      <w:proofErr w:type="spellEnd"/>
      <w:r w:rsidRPr="00134C68">
        <w:t xml:space="preserve"> </w:t>
      </w:r>
      <w:proofErr w:type="spellStart"/>
      <w:r w:rsidRPr="00134C68">
        <w:t>mottakar</w:t>
      </w:r>
      <w:proofErr w:type="spellEnd"/>
      <w:r w:rsidRPr="00134C68">
        <w:t xml:space="preserve">. Det har </w:t>
      </w:r>
      <w:proofErr w:type="spellStart"/>
      <w:r w:rsidRPr="00134C68">
        <w:t>samanheng</w:t>
      </w:r>
      <w:proofErr w:type="spellEnd"/>
      <w:r w:rsidRPr="00134C68">
        <w:t xml:space="preserve"> med at i </w:t>
      </w:r>
      <w:proofErr w:type="spellStart"/>
      <w:r w:rsidRPr="00134C68">
        <w:t>gjeldande</w:t>
      </w:r>
      <w:proofErr w:type="spellEnd"/>
      <w:r w:rsidRPr="00134C68">
        <w:t xml:space="preserve"> modell vil to </w:t>
      </w:r>
      <w:proofErr w:type="spellStart"/>
      <w:r w:rsidRPr="00134C68">
        <w:t>kommunar</w:t>
      </w:r>
      <w:proofErr w:type="spellEnd"/>
      <w:r w:rsidRPr="00134C68">
        <w:t xml:space="preserve"> med ulikt </w:t>
      </w:r>
      <w:proofErr w:type="spellStart"/>
      <w:r w:rsidRPr="00134C68">
        <w:t>innbyggartal</w:t>
      </w:r>
      <w:proofErr w:type="spellEnd"/>
      <w:r w:rsidRPr="00134C68">
        <w:t xml:space="preserve"> og like høge utgifter til </w:t>
      </w:r>
      <w:proofErr w:type="spellStart"/>
      <w:r w:rsidRPr="00134C68">
        <w:t>ressurskrevjande</w:t>
      </w:r>
      <w:proofErr w:type="spellEnd"/>
      <w:r w:rsidRPr="00134C68">
        <w:t xml:space="preserve"> </w:t>
      </w:r>
      <w:proofErr w:type="spellStart"/>
      <w:r w:rsidRPr="00134C68">
        <w:t>tenester</w:t>
      </w:r>
      <w:proofErr w:type="spellEnd"/>
      <w:r w:rsidRPr="00134C68">
        <w:t xml:space="preserve">, få like stort </w:t>
      </w:r>
      <w:proofErr w:type="spellStart"/>
      <w:r w:rsidRPr="00134C68">
        <w:t>tilskot</w:t>
      </w:r>
      <w:proofErr w:type="spellEnd"/>
      <w:r w:rsidRPr="00134C68">
        <w:t xml:space="preserve">. Dette til tross for at utgiftene til </w:t>
      </w:r>
      <w:proofErr w:type="spellStart"/>
      <w:r w:rsidRPr="00134C68">
        <w:t>ein</w:t>
      </w:r>
      <w:proofErr w:type="spellEnd"/>
      <w:r w:rsidRPr="00134C68">
        <w:t xml:space="preserve"> mindre kommune normalt vil </w:t>
      </w:r>
      <w:proofErr w:type="spellStart"/>
      <w:r w:rsidRPr="00134C68">
        <w:t>vere</w:t>
      </w:r>
      <w:proofErr w:type="spellEnd"/>
      <w:r w:rsidRPr="00134C68">
        <w:t xml:space="preserve"> ei større belastning for kommuneøkonomien enn for </w:t>
      </w:r>
      <w:proofErr w:type="spellStart"/>
      <w:r w:rsidRPr="00134C68">
        <w:t>ein</w:t>
      </w:r>
      <w:proofErr w:type="spellEnd"/>
      <w:r w:rsidRPr="00134C68">
        <w:t xml:space="preserve"> større kommune. </w:t>
      </w:r>
      <w:proofErr w:type="spellStart"/>
      <w:r w:rsidRPr="00134C68">
        <w:t>Frå</w:t>
      </w:r>
      <w:proofErr w:type="spellEnd"/>
      <w:r w:rsidRPr="00134C68">
        <w:t xml:space="preserve"> 2025 blir det foreslått å legge om toppfinansieringsordninga slik at den i større grad </w:t>
      </w:r>
      <w:proofErr w:type="spellStart"/>
      <w:r w:rsidRPr="00134C68">
        <w:t>tek</w:t>
      </w:r>
      <w:proofErr w:type="spellEnd"/>
      <w:r w:rsidRPr="00134C68">
        <w:t xml:space="preserve"> omsy</w:t>
      </w:r>
      <w:r w:rsidRPr="00134C68">
        <w:t xml:space="preserve">n til den økonomiske </w:t>
      </w:r>
      <w:proofErr w:type="spellStart"/>
      <w:r w:rsidRPr="00134C68">
        <w:t>utgiftsbelastninga</w:t>
      </w:r>
      <w:proofErr w:type="spellEnd"/>
      <w:r w:rsidRPr="00134C68">
        <w:t xml:space="preserve"> målt per </w:t>
      </w:r>
      <w:proofErr w:type="spellStart"/>
      <w:r w:rsidRPr="00134C68">
        <w:t>innbyggar</w:t>
      </w:r>
      <w:proofErr w:type="spellEnd"/>
      <w:r w:rsidRPr="00134C68">
        <w:t>.</w:t>
      </w:r>
    </w:p>
    <w:p w14:paraId="41BE4CC4" w14:textId="77777777" w:rsidR="00214496" w:rsidRPr="00134C68" w:rsidRDefault="00214496" w:rsidP="00134C68">
      <w:proofErr w:type="spellStart"/>
      <w:r w:rsidRPr="00134C68">
        <w:t>Tilskotsmodellen</w:t>
      </w:r>
      <w:proofErr w:type="spellEnd"/>
      <w:r w:rsidRPr="00134C68">
        <w:t xml:space="preserve"> som vart nytta i perioden 2004–2007 hadde </w:t>
      </w:r>
      <w:proofErr w:type="spellStart"/>
      <w:r w:rsidRPr="00134C68">
        <w:t>ein</w:t>
      </w:r>
      <w:proofErr w:type="spellEnd"/>
      <w:r w:rsidRPr="00134C68">
        <w:t xml:space="preserve"> lik </w:t>
      </w:r>
      <w:proofErr w:type="spellStart"/>
      <w:r w:rsidRPr="00134C68">
        <w:t>eigendel</w:t>
      </w:r>
      <w:proofErr w:type="spellEnd"/>
      <w:r w:rsidRPr="00134C68">
        <w:t xml:space="preserve"> per </w:t>
      </w:r>
      <w:proofErr w:type="spellStart"/>
      <w:r w:rsidRPr="00134C68">
        <w:t>innbyggar</w:t>
      </w:r>
      <w:proofErr w:type="spellEnd"/>
      <w:r w:rsidRPr="00134C68">
        <w:t xml:space="preserve"> for utgifter over innslagspunktet. Modellen hadde gode fordelingsverknader ved at </w:t>
      </w:r>
      <w:proofErr w:type="spellStart"/>
      <w:r w:rsidRPr="00134C68">
        <w:t>kommunar</w:t>
      </w:r>
      <w:proofErr w:type="spellEnd"/>
      <w:r w:rsidRPr="00134C68">
        <w:t xml:space="preserve"> som hadde høge utgifter per </w:t>
      </w:r>
      <w:proofErr w:type="spellStart"/>
      <w:r w:rsidRPr="00134C68">
        <w:t>innbyggar</w:t>
      </w:r>
      <w:proofErr w:type="spellEnd"/>
      <w:r w:rsidRPr="00134C68">
        <w:t xml:space="preserve"> kom godt ut. Samstundes hadde modellen svak insentivverknad då </w:t>
      </w:r>
      <w:proofErr w:type="spellStart"/>
      <w:r w:rsidRPr="00134C68">
        <w:t>kommunane</w:t>
      </w:r>
      <w:proofErr w:type="spellEnd"/>
      <w:r w:rsidRPr="00134C68">
        <w:t xml:space="preserve"> kunne få kompensert 100 pst. av utgiftene på marginen. </w:t>
      </w:r>
      <w:proofErr w:type="spellStart"/>
      <w:r w:rsidRPr="00134C68">
        <w:t>Gjeldande</w:t>
      </w:r>
      <w:proofErr w:type="spellEnd"/>
      <w:r w:rsidRPr="00134C68">
        <w:t xml:space="preserve"> modell kompenserer 80 pst. av utgiftene over innslagspunktet til kvar </w:t>
      </w:r>
      <w:proofErr w:type="spellStart"/>
      <w:r w:rsidRPr="00134C68">
        <w:t>einskild</w:t>
      </w:r>
      <w:proofErr w:type="spellEnd"/>
      <w:r w:rsidRPr="00134C68">
        <w:t xml:space="preserve"> </w:t>
      </w:r>
      <w:proofErr w:type="spellStart"/>
      <w:r w:rsidRPr="00134C68">
        <w:t>tenestemottakar</w:t>
      </w:r>
      <w:proofErr w:type="spellEnd"/>
      <w:r w:rsidRPr="00134C68">
        <w:t xml:space="preserve">. </w:t>
      </w:r>
      <w:proofErr w:type="spellStart"/>
      <w:r w:rsidRPr="00134C68">
        <w:t>Noko</w:t>
      </w:r>
      <w:proofErr w:type="spellEnd"/>
      <w:r w:rsidRPr="00134C68">
        <w:t xml:space="preserve"> av </w:t>
      </w:r>
      <w:proofErr w:type="spellStart"/>
      <w:r w:rsidRPr="00134C68">
        <w:t>svakheita</w:t>
      </w:r>
      <w:proofErr w:type="spellEnd"/>
      <w:r w:rsidRPr="00134C68">
        <w:t xml:space="preserve"> med modellen er at den </w:t>
      </w:r>
      <w:proofErr w:type="spellStart"/>
      <w:r w:rsidRPr="00134C68">
        <w:t>ikkje</w:t>
      </w:r>
      <w:proofErr w:type="spellEnd"/>
      <w:r w:rsidRPr="00134C68">
        <w:t xml:space="preserve"> </w:t>
      </w:r>
      <w:proofErr w:type="spellStart"/>
      <w:r w:rsidRPr="00134C68">
        <w:t>tek</w:t>
      </w:r>
      <w:proofErr w:type="spellEnd"/>
      <w:r w:rsidRPr="00134C68">
        <w:t xml:space="preserve"> spesielt omsyn til den s</w:t>
      </w:r>
      <w:r w:rsidRPr="00134C68">
        <w:t xml:space="preserve">amla belastninga på kommunen sin økonomi målt per </w:t>
      </w:r>
      <w:proofErr w:type="spellStart"/>
      <w:r w:rsidRPr="00134C68">
        <w:t>innbyggar</w:t>
      </w:r>
      <w:proofErr w:type="spellEnd"/>
      <w:r w:rsidRPr="00134C68">
        <w:t xml:space="preserve">. Dette er til ei viss grad </w:t>
      </w:r>
      <w:proofErr w:type="spellStart"/>
      <w:r w:rsidRPr="00134C68">
        <w:t>teke</w:t>
      </w:r>
      <w:proofErr w:type="spellEnd"/>
      <w:r w:rsidRPr="00134C68">
        <w:t xml:space="preserve"> omsyn til i samband med ordninga med tilleggskompensasjon for mindre </w:t>
      </w:r>
      <w:proofErr w:type="spellStart"/>
      <w:r w:rsidRPr="00134C68">
        <w:t>kommunar</w:t>
      </w:r>
      <w:proofErr w:type="spellEnd"/>
      <w:r w:rsidRPr="00134C68">
        <w:t xml:space="preserve"> med høge utgifter. Tilleggskompensasjon blir gitt til </w:t>
      </w:r>
      <w:proofErr w:type="spellStart"/>
      <w:r w:rsidRPr="00134C68">
        <w:t>kommunar</w:t>
      </w:r>
      <w:proofErr w:type="spellEnd"/>
      <w:r w:rsidRPr="00134C68">
        <w:t xml:space="preserve"> med høge utgifter per </w:t>
      </w:r>
      <w:proofErr w:type="spellStart"/>
      <w:r w:rsidRPr="00134C68">
        <w:t>innbyggar</w:t>
      </w:r>
      <w:proofErr w:type="spellEnd"/>
      <w:r w:rsidRPr="00134C68">
        <w:t xml:space="preserve">, som har færre enn 3 200 </w:t>
      </w:r>
      <w:proofErr w:type="spellStart"/>
      <w:r w:rsidRPr="00134C68">
        <w:t>innbyggarar</w:t>
      </w:r>
      <w:proofErr w:type="spellEnd"/>
      <w:r w:rsidRPr="00134C68">
        <w:t xml:space="preserve"> og som </w:t>
      </w:r>
      <w:proofErr w:type="spellStart"/>
      <w:r w:rsidRPr="00134C68">
        <w:t>dei</w:t>
      </w:r>
      <w:proofErr w:type="spellEnd"/>
      <w:r w:rsidRPr="00134C68">
        <w:t xml:space="preserve"> tre siste åra har hatt </w:t>
      </w:r>
      <w:proofErr w:type="spellStart"/>
      <w:r w:rsidRPr="00134C68">
        <w:t>lågare</w:t>
      </w:r>
      <w:proofErr w:type="spellEnd"/>
      <w:r w:rsidRPr="00134C68">
        <w:t xml:space="preserve"> skatt enn 120 pst. av landsgjennomsnittet.</w:t>
      </w:r>
    </w:p>
    <w:p w14:paraId="3C93D9C3" w14:textId="77777777" w:rsidR="00214496" w:rsidRPr="00134C68" w:rsidRDefault="00214496" w:rsidP="00134C68">
      <w:r w:rsidRPr="00134C68">
        <w:t xml:space="preserve">Regjeringa la i kommuneproposisjonen for 2025 fram forslag til </w:t>
      </w:r>
      <w:proofErr w:type="spellStart"/>
      <w:r w:rsidRPr="00134C68">
        <w:t>ein</w:t>
      </w:r>
      <w:proofErr w:type="spellEnd"/>
      <w:r w:rsidRPr="00134C68">
        <w:t xml:space="preserve"> ny modell som er </w:t>
      </w:r>
      <w:proofErr w:type="spellStart"/>
      <w:r w:rsidRPr="00134C68">
        <w:t>ein</w:t>
      </w:r>
      <w:proofErr w:type="spellEnd"/>
      <w:r w:rsidRPr="00134C68">
        <w:t xml:space="preserve"> hybrid av modellen </w:t>
      </w:r>
      <w:proofErr w:type="spellStart"/>
      <w:r w:rsidRPr="00134C68">
        <w:t>frå</w:t>
      </w:r>
      <w:proofErr w:type="spellEnd"/>
      <w:r w:rsidRPr="00134C68">
        <w:t xml:space="preserve"> perioden 2004–2007 og </w:t>
      </w:r>
      <w:proofErr w:type="spellStart"/>
      <w:r w:rsidRPr="00134C68">
        <w:t>gjeldande</w:t>
      </w:r>
      <w:proofErr w:type="spellEnd"/>
      <w:r w:rsidRPr="00134C68">
        <w:t xml:space="preserve"> modell. Stortinget </w:t>
      </w:r>
      <w:proofErr w:type="spellStart"/>
      <w:r w:rsidRPr="00134C68">
        <w:t>slutta</w:t>
      </w:r>
      <w:proofErr w:type="spellEnd"/>
      <w:r w:rsidRPr="00134C68">
        <w:t xml:space="preserve"> seg til forslaget </w:t>
      </w:r>
      <w:proofErr w:type="spellStart"/>
      <w:r w:rsidRPr="00134C68">
        <w:t>frå</w:t>
      </w:r>
      <w:proofErr w:type="spellEnd"/>
      <w:r w:rsidRPr="00134C68">
        <w:t xml:space="preserve"> regjeringa. Den nye toppfinansieringsmodellen vil først </w:t>
      </w:r>
      <w:proofErr w:type="spellStart"/>
      <w:r w:rsidRPr="00134C68">
        <w:t>berekne</w:t>
      </w:r>
      <w:proofErr w:type="spellEnd"/>
      <w:r w:rsidRPr="00134C68">
        <w:t xml:space="preserve"> </w:t>
      </w:r>
      <w:proofErr w:type="spellStart"/>
      <w:r w:rsidRPr="00134C68">
        <w:t>ein</w:t>
      </w:r>
      <w:proofErr w:type="spellEnd"/>
      <w:r w:rsidRPr="00134C68">
        <w:t xml:space="preserve"> </w:t>
      </w:r>
      <w:proofErr w:type="spellStart"/>
      <w:r w:rsidRPr="00134C68">
        <w:t>eigendel</w:t>
      </w:r>
      <w:proofErr w:type="spellEnd"/>
      <w:r w:rsidRPr="00134C68">
        <w:t xml:space="preserve"> utover innslagspunktet med </w:t>
      </w:r>
      <w:proofErr w:type="spellStart"/>
      <w:r w:rsidRPr="00134C68">
        <w:t>eit</w:t>
      </w:r>
      <w:proofErr w:type="spellEnd"/>
      <w:r w:rsidRPr="00134C68">
        <w:t xml:space="preserve"> likt beløp per </w:t>
      </w:r>
      <w:proofErr w:type="spellStart"/>
      <w:r w:rsidRPr="00134C68">
        <w:t>innbyggar</w:t>
      </w:r>
      <w:proofErr w:type="spellEnd"/>
      <w:r w:rsidRPr="00134C68">
        <w:t xml:space="preserve">. Denne er berekna til 358 kroner per </w:t>
      </w:r>
      <w:proofErr w:type="spellStart"/>
      <w:r w:rsidRPr="00134C68">
        <w:t>innbyggar</w:t>
      </w:r>
      <w:proofErr w:type="spellEnd"/>
      <w:r w:rsidRPr="00134C68">
        <w:t xml:space="preserve"> for 2025. </w:t>
      </w:r>
      <w:proofErr w:type="spellStart"/>
      <w:r w:rsidRPr="00134C68">
        <w:t>Eigendelen</w:t>
      </w:r>
      <w:proofErr w:type="spellEnd"/>
      <w:r w:rsidRPr="00134C68">
        <w:t xml:space="preserve"> vil </w:t>
      </w:r>
      <w:proofErr w:type="spellStart"/>
      <w:r w:rsidRPr="00134C68">
        <w:t>vere</w:t>
      </w:r>
      <w:proofErr w:type="spellEnd"/>
      <w:r w:rsidRPr="00134C68">
        <w:t xml:space="preserve"> </w:t>
      </w:r>
      <w:proofErr w:type="spellStart"/>
      <w:r w:rsidRPr="00134C68">
        <w:t>ein</w:t>
      </w:r>
      <w:proofErr w:type="spellEnd"/>
      <w:r w:rsidRPr="00134C68">
        <w:t xml:space="preserve"> variabel og bli </w:t>
      </w:r>
      <w:proofErr w:type="spellStart"/>
      <w:r w:rsidRPr="00134C68">
        <w:t>endeleg</w:t>
      </w:r>
      <w:proofErr w:type="spellEnd"/>
      <w:r w:rsidRPr="00134C68">
        <w:t xml:space="preserve"> berekna etter at </w:t>
      </w:r>
      <w:proofErr w:type="spellStart"/>
      <w:r w:rsidRPr="00134C68">
        <w:t>dei</w:t>
      </w:r>
      <w:proofErr w:type="spellEnd"/>
      <w:r w:rsidRPr="00134C68">
        <w:t xml:space="preserve"> samla krava er sendt inn </w:t>
      </w:r>
      <w:proofErr w:type="spellStart"/>
      <w:r w:rsidRPr="00134C68">
        <w:t>frå</w:t>
      </w:r>
      <w:proofErr w:type="spellEnd"/>
      <w:r w:rsidRPr="00134C68">
        <w:t xml:space="preserve"> </w:t>
      </w:r>
      <w:proofErr w:type="spellStart"/>
      <w:r w:rsidRPr="00134C68">
        <w:t>kommunane</w:t>
      </w:r>
      <w:proofErr w:type="spellEnd"/>
      <w:r w:rsidRPr="00134C68">
        <w:t xml:space="preserve"> våren 2025. Deretter vil det bli berekna </w:t>
      </w:r>
      <w:proofErr w:type="spellStart"/>
      <w:r w:rsidRPr="00134C68">
        <w:t>ein</w:t>
      </w:r>
      <w:proofErr w:type="spellEnd"/>
      <w:r w:rsidRPr="00134C68">
        <w:t xml:space="preserve"> </w:t>
      </w:r>
      <w:proofErr w:type="spellStart"/>
      <w:r w:rsidRPr="00134C68">
        <w:t>eigendel</w:t>
      </w:r>
      <w:proofErr w:type="spellEnd"/>
      <w:r w:rsidRPr="00134C68">
        <w:t xml:space="preserve"> på 10 pst. av kommunen sine saml</w:t>
      </w:r>
      <w:r w:rsidRPr="00134C68">
        <w:t xml:space="preserve">a utgifter over innslagspunktet etter at </w:t>
      </w:r>
      <w:proofErr w:type="spellStart"/>
      <w:r w:rsidRPr="00134C68">
        <w:t>eigendelen</w:t>
      </w:r>
      <w:proofErr w:type="spellEnd"/>
      <w:r w:rsidRPr="00134C68">
        <w:t xml:space="preserve"> per </w:t>
      </w:r>
      <w:proofErr w:type="spellStart"/>
      <w:r w:rsidRPr="00134C68">
        <w:t>innbyggar</w:t>
      </w:r>
      <w:proofErr w:type="spellEnd"/>
      <w:r w:rsidRPr="00134C68">
        <w:t xml:space="preserve"> er </w:t>
      </w:r>
      <w:proofErr w:type="spellStart"/>
      <w:r w:rsidRPr="00134C68">
        <w:t>trekt</w:t>
      </w:r>
      <w:proofErr w:type="spellEnd"/>
      <w:r w:rsidRPr="00134C68">
        <w:t xml:space="preserve"> </w:t>
      </w:r>
      <w:proofErr w:type="spellStart"/>
      <w:r w:rsidRPr="00134C68">
        <w:t>frå</w:t>
      </w:r>
      <w:proofErr w:type="spellEnd"/>
      <w:r w:rsidRPr="00134C68">
        <w:t xml:space="preserve">. Denne </w:t>
      </w:r>
      <w:proofErr w:type="spellStart"/>
      <w:r w:rsidRPr="00134C68">
        <w:t>eigendelen</w:t>
      </w:r>
      <w:proofErr w:type="spellEnd"/>
      <w:r w:rsidRPr="00134C68">
        <w:t xml:space="preserve"> vil bli fast. Summen av </w:t>
      </w:r>
      <w:proofErr w:type="spellStart"/>
      <w:r w:rsidRPr="00134C68">
        <w:t>dei</w:t>
      </w:r>
      <w:proofErr w:type="spellEnd"/>
      <w:r w:rsidRPr="00134C68">
        <w:t xml:space="preserve"> to </w:t>
      </w:r>
      <w:proofErr w:type="spellStart"/>
      <w:r w:rsidRPr="00134C68">
        <w:t>eigendelane</w:t>
      </w:r>
      <w:proofErr w:type="spellEnd"/>
      <w:r w:rsidRPr="00134C68">
        <w:t xml:space="preserve"> </w:t>
      </w:r>
      <w:proofErr w:type="spellStart"/>
      <w:r w:rsidRPr="00134C68">
        <w:t>utgjer</w:t>
      </w:r>
      <w:proofErr w:type="spellEnd"/>
      <w:r w:rsidRPr="00134C68">
        <w:t xml:space="preserve"> det same som </w:t>
      </w:r>
      <w:proofErr w:type="spellStart"/>
      <w:r w:rsidRPr="00134C68">
        <w:t>eigendelen</w:t>
      </w:r>
      <w:proofErr w:type="spellEnd"/>
      <w:r w:rsidRPr="00134C68">
        <w:t xml:space="preserve"> i </w:t>
      </w:r>
      <w:proofErr w:type="spellStart"/>
      <w:r w:rsidRPr="00134C68">
        <w:t>gjeldande</w:t>
      </w:r>
      <w:proofErr w:type="spellEnd"/>
      <w:r w:rsidRPr="00134C68">
        <w:t xml:space="preserve"> modell (20 pst.), slik at samla </w:t>
      </w:r>
      <w:proofErr w:type="spellStart"/>
      <w:r w:rsidRPr="00134C68">
        <w:t>eigendel</w:t>
      </w:r>
      <w:proofErr w:type="spellEnd"/>
      <w:r w:rsidRPr="00134C68">
        <w:t xml:space="preserve"> på landsbasis blir om lag uendra </w:t>
      </w:r>
      <w:proofErr w:type="spellStart"/>
      <w:r w:rsidRPr="00134C68">
        <w:t>samanlikna</w:t>
      </w:r>
      <w:proofErr w:type="spellEnd"/>
      <w:r w:rsidRPr="00134C68">
        <w:t xml:space="preserve"> med i dag. Kompensasjonsgraden for den </w:t>
      </w:r>
      <w:proofErr w:type="spellStart"/>
      <w:r w:rsidRPr="00134C68">
        <w:t>einskilde</w:t>
      </w:r>
      <w:proofErr w:type="spellEnd"/>
      <w:r w:rsidRPr="00134C68">
        <w:t xml:space="preserve"> kommune vil kunne variere </w:t>
      </w:r>
      <w:proofErr w:type="spellStart"/>
      <w:r w:rsidRPr="00134C68">
        <w:t>frå</w:t>
      </w:r>
      <w:proofErr w:type="spellEnd"/>
      <w:r w:rsidRPr="00134C68">
        <w:t xml:space="preserve"> null til rundt 90 pst. Modellen blir </w:t>
      </w:r>
      <w:proofErr w:type="spellStart"/>
      <w:r w:rsidRPr="00134C68">
        <w:t>noko</w:t>
      </w:r>
      <w:proofErr w:type="spellEnd"/>
      <w:r w:rsidRPr="00134C68">
        <w:t xml:space="preserve"> </w:t>
      </w:r>
      <w:proofErr w:type="spellStart"/>
      <w:r w:rsidRPr="00134C68">
        <w:t>meir</w:t>
      </w:r>
      <w:proofErr w:type="spellEnd"/>
      <w:r w:rsidRPr="00134C68">
        <w:t xml:space="preserve"> komplisert då den har to </w:t>
      </w:r>
      <w:proofErr w:type="spellStart"/>
      <w:r w:rsidRPr="00134C68">
        <w:t>eigendelar</w:t>
      </w:r>
      <w:proofErr w:type="spellEnd"/>
      <w:r w:rsidRPr="00134C68">
        <w:t xml:space="preserve"> over innslagspunktet. Regjeringa legg likevel </w:t>
      </w:r>
      <w:proofErr w:type="spellStart"/>
      <w:r w:rsidRPr="00134C68">
        <w:t>meir</w:t>
      </w:r>
      <w:proofErr w:type="spellEnd"/>
      <w:r w:rsidRPr="00134C68">
        <w:t xml:space="preserve"> vekt på </w:t>
      </w:r>
      <w:proofErr w:type="spellStart"/>
      <w:r w:rsidRPr="00134C68">
        <w:t>dei</w:t>
      </w:r>
      <w:proofErr w:type="spellEnd"/>
      <w:r w:rsidRPr="00134C68">
        <w:t xml:space="preserve"> positive sidene ved</w:t>
      </w:r>
      <w:r w:rsidRPr="00134C68">
        <w:t xml:space="preserve"> modellen. Fordelen med modellen er at den i større grad </w:t>
      </w:r>
      <w:proofErr w:type="spellStart"/>
      <w:r w:rsidRPr="00134C68">
        <w:t>tek</w:t>
      </w:r>
      <w:proofErr w:type="spellEnd"/>
      <w:r w:rsidRPr="00134C68">
        <w:t xml:space="preserve"> omsyn til belastninga på den enkelte kommune sin økonomi ved å yte </w:t>
      </w:r>
      <w:proofErr w:type="spellStart"/>
      <w:r w:rsidRPr="00134C68">
        <w:t>ressurskrevjande</w:t>
      </w:r>
      <w:proofErr w:type="spellEnd"/>
      <w:r w:rsidRPr="00134C68">
        <w:t xml:space="preserve"> </w:t>
      </w:r>
      <w:proofErr w:type="spellStart"/>
      <w:r w:rsidRPr="00134C68">
        <w:t>tenester</w:t>
      </w:r>
      <w:proofErr w:type="spellEnd"/>
      <w:r w:rsidRPr="00134C68">
        <w:t xml:space="preserve"> og at den har gode </w:t>
      </w:r>
      <w:proofErr w:type="spellStart"/>
      <w:r w:rsidRPr="00134C68">
        <w:t>insentiveffektar</w:t>
      </w:r>
      <w:proofErr w:type="spellEnd"/>
      <w:r w:rsidRPr="00134C68">
        <w:t xml:space="preserve">, </w:t>
      </w:r>
      <w:proofErr w:type="spellStart"/>
      <w:r w:rsidRPr="00134C68">
        <w:t>noko</w:t>
      </w:r>
      <w:proofErr w:type="spellEnd"/>
      <w:r w:rsidRPr="00134C68">
        <w:t xml:space="preserve"> modellen </w:t>
      </w:r>
      <w:proofErr w:type="spellStart"/>
      <w:r w:rsidRPr="00134C68">
        <w:t>frå</w:t>
      </w:r>
      <w:proofErr w:type="spellEnd"/>
      <w:r w:rsidRPr="00134C68">
        <w:t xml:space="preserve"> perioden 2004–2007 </w:t>
      </w:r>
      <w:proofErr w:type="spellStart"/>
      <w:r w:rsidRPr="00134C68">
        <w:t>ikkje</w:t>
      </w:r>
      <w:proofErr w:type="spellEnd"/>
      <w:r w:rsidRPr="00134C68">
        <w:t xml:space="preserve"> hadde.</w:t>
      </w:r>
    </w:p>
    <w:p w14:paraId="0F15F086" w14:textId="77777777" w:rsidR="00214496" w:rsidRPr="00134C68" w:rsidRDefault="00214496" w:rsidP="00134C68">
      <w:proofErr w:type="spellStart"/>
      <w:r w:rsidRPr="00134C68">
        <w:t>Kommunane</w:t>
      </w:r>
      <w:proofErr w:type="spellEnd"/>
      <w:r w:rsidRPr="00134C68">
        <w:t xml:space="preserve"> og staten fører </w:t>
      </w:r>
      <w:proofErr w:type="spellStart"/>
      <w:r w:rsidRPr="00134C68">
        <w:t>rekneskap</w:t>
      </w:r>
      <w:proofErr w:type="spellEnd"/>
      <w:r w:rsidRPr="00134C68">
        <w:t xml:space="preserve"> etter ulike prinsipp. Toppfinansieringsordninga er ei </w:t>
      </w:r>
      <w:proofErr w:type="spellStart"/>
      <w:r w:rsidRPr="00134C68">
        <w:t>etterskotsvis</w:t>
      </w:r>
      <w:proofErr w:type="spellEnd"/>
      <w:r w:rsidRPr="00134C68">
        <w:t xml:space="preserve"> refusjonsordning. </w:t>
      </w:r>
      <w:proofErr w:type="spellStart"/>
      <w:r w:rsidRPr="00134C68">
        <w:t>Kommunane</w:t>
      </w:r>
      <w:proofErr w:type="spellEnd"/>
      <w:r w:rsidRPr="00134C68">
        <w:t xml:space="preserve"> skal føre inntektene det året utgiftene oppstår. Det </w:t>
      </w:r>
      <w:proofErr w:type="spellStart"/>
      <w:r w:rsidRPr="00134C68">
        <w:t>inneber</w:t>
      </w:r>
      <w:proofErr w:type="spellEnd"/>
      <w:r w:rsidRPr="00134C68">
        <w:t xml:space="preserve"> at endringa i modellen for toppfinansieringsordninga i 2025 får verknad på </w:t>
      </w:r>
      <w:proofErr w:type="spellStart"/>
      <w:r w:rsidRPr="00134C68">
        <w:t>kommunane</w:t>
      </w:r>
      <w:proofErr w:type="spellEnd"/>
      <w:r w:rsidRPr="00134C68">
        <w:t xml:space="preserve"> si inntektsføring i 2024. Endringa i modellen har </w:t>
      </w:r>
      <w:proofErr w:type="spellStart"/>
      <w:r w:rsidRPr="00134C68">
        <w:t>ikkje</w:t>
      </w:r>
      <w:proofErr w:type="spellEnd"/>
      <w:r w:rsidRPr="00134C68">
        <w:t xml:space="preserve"> </w:t>
      </w:r>
      <w:proofErr w:type="spellStart"/>
      <w:r w:rsidRPr="00134C68">
        <w:t>konsekvensar</w:t>
      </w:r>
      <w:proofErr w:type="spellEnd"/>
      <w:r w:rsidRPr="00134C68">
        <w:t xml:space="preserve"> for </w:t>
      </w:r>
      <w:proofErr w:type="spellStart"/>
      <w:r w:rsidRPr="00134C68">
        <w:t>kommunane</w:t>
      </w:r>
      <w:proofErr w:type="spellEnd"/>
      <w:r w:rsidRPr="00134C68">
        <w:t xml:space="preserve"> si innrapportering til Helsedirektoratet.</w:t>
      </w:r>
    </w:p>
    <w:p w14:paraId="57B9009F" w14:textId="77777777" w:rsidR="00214496" w:rsidRPr="00134C68" w:rsidRDefault="00214496" w:rsidP="00134C68">
      <w:pPr>
        <w:pStyle w:val="avsnitt-tittel"/>
      </w:pPr>
      <w:r w:rsidRPr="00134C68">
        <w:t>Nedvekting av kriteriet for «</w:t>
      </w:r>
      <w:proofErr w:type="spellStart"/>
      <w:r w:rsidRPr="00134C68">
        <w:t>personar</w:t>
      </w:r>
      <w:proofErr w:type="spellEnd"/>
      <w:r w:rsidRPr="00134C68">
        <w:t xml:space="preserve"> med utviklingshemming 16 år og over» i inntektssystemet</w:t>
      </w:r>
    </w:p>
    <w:p w14:paraId="6F59B996" w14:textId="77777777" w:rsidR="00214496" w:rsidRPr="00134C68" w:rsidRDefault="00214496" w:rsidP="00134C68">
      <w:r w:rsidRPr="00134C68">
        <w:t>I forslaget til nytt inntektssystem er kriteriet «</w:t>
      </w:r>
      <w:proofErr w:type="spellStart"/>
      <w:r w:rsidRPr="00134C68">
        <w:t>personar</w:t>
      </w:r>
      <w:proofErr w:type="spellEnd"/>
      <w:r w:rsidRPr="00134C68">
        <w:t xml:space="preserve"> med utviklingshemming 16 år og over» vekta ned, jf. </w:t>
      </w:r>
      <w:proofErr w:type="spellStart"/>
      <w:r w:rsidRPr="00134C68">
        <w:t>nærare</w:t>
      </w:r>
      <w:proofErr w:type="spellEnd"/>
      <w:r w:rsidRPr="00134C68">
        <w:t xml:space="preserve"> omtale i kommuneproposisjonen for 2025, kapittel 18. Nedvekting av kriteriet påverkar toppfinansieringsordninga. Verdien av kriteriet blir </w:t>
      </w:r>
      <w:proofErr w:type="spellStart"/>
      <w:r w:rsidRPr="00134C68">
        <w:t>trekt</w:t>
      </w:r>
      <w:proofErr w:type="spellEnd"/>
      <w:r w:rsidRPr="00134C68">
        <w:t xml:space="preserve"> </w:t>
      </w:r>
      <w:proofErr w:type="spellStart"/>
      <w:r w:rsidRPr="00134C68">
        <w:t>frå</w:t>
      </w:r>
      <w:proofErr w:type="spellEnd"/>
      <w:r w:rsidRPr="00134C68">
        <w:t xml:space="preserve"> når </w:t>
      </w:r>
      <w:proofErr w:type="spellStart"/>
      <w:r w:rsidRPr="00134C68">
        <w:t>kommunane</w:t>
      </w:r>
      <w:proofErr w:type="spellEnd"/>
      <w:r w:rsidRPr="00134C68">
        <w:t xml:space="preserve"> skal </w:t>
      </w:r>
      <w:proofErr w:type="spellStart"/>
      <w:r w:rsidRPr="00134C68">
        <w:t>berekne</w:t>
      </w:r>
      <w:proofErr w:type="spellEnd"/>
      <w:r w:rsidRPr="00134C68">
        <w:t xml:space="preserve"> netto </w:t>
      </w:r>
      <w:proofErr w:type="spellStart"/>
      <w:r w:rsidRPr="00134C68">
        <w:t>lønsutgifter</w:t>
      </w:r>
      <w:proofErr w:type="spellEnd"/>
      <w:r w:rsidRPr="00134C68">
        <w:t xml:space="preserve"> i </w:t>
      </w:r>
      <w:proofErr w:type="spellStart"/>
      <w:r w:rsidRPr="00134C68">
        <w:t>tilskotsordninga</w:t>
      </w:r>
      <w:proofErr w:type="spellEnd"/>
      <w:r w:rsidRPr="00134C68">
        <w:t xml:space="preserve">. Ved </w:t>
      </w:r>
      <w:proofErr w:type="spellStart"/>
      <w:r w:rsidRPr="00134C68">
        <w:t>lågare</w:t>
      </w:r>
      <w:proofErr w:type="spellEnd"/>
      <w:r w:rsidRPr="00134C68">
        <w:t xml:space="preserve"> vekt, blir det </w:t>
      </w:r>
      <w:proofErr w:type="spellStart"/>
      <w:r w:rsidRPr="00134C68">
        <w:t>trekt</w:t>
      </w:r>
      <w:proofErr w:type="spellEnd"/>
      <w:r w:rsidRPr="00134C68">
        <w:t xml:space="preserve"> </w:t>
      </w:r>
      <w:proofErr w:type="spellStart"/>
      <w:r w:rsidRPr="00134C68">
        <w:t>frå</w:t>
      </w:r>
      <w:proofErr w:type="spellEnd"/>
      <w:r w:rsidRPr="00134C68">
        <w:t xml:space="preserve"> mindre i toppfinansieringsordninga, og </w:t>
      </w:r>
      <w:proofErr w:type="spellStart"/>
      <w:r w:rsidRPr="00134C68">
        <w:t>difor</w:t>
      </w:r>
      <w:proofErr w:type="spellEnd"/>
      <w:r w:rsidRPr="00134C68">
        <w:t xml:space="preserve"> blir </w:t>
      </w:r>
      <w:proofErr w:type="spellStart"/>
      <w:r w:rsidRPr="00134C68">
        <w:t>tilskotet</w:t>
      </w:r>
      <w:proofErr w:type="spellEnd"/>
      <w:r w:rsidRPr="00134C68">
        <w:t xml:space="preserve"> isolert sett </w:t>
      </w:r>
      <w:proofErr w:type="spellStart"/>
      <w:r w:rsidRPr="00134C68">
        <w:t>høgare</w:t>
      </w:r>
      <w:proofErr w:type="spellEnd"/>
      <w:r w:rsidRPr="00134C68">
        <w:t xml:space="preserve">. </w:t>
      </w:r>
      <w:proofErr w:type="spellStart"/>
      <w:r w:rsidRPr="00134C68">
        <w:t>Endringane</w:t>
      </w:r>
      <w:proofErr w:type="spellEnd"/>
      <w:r w:rsidRPr="00134C68">
        <w:t xml:space="preserve"> i inntektssystemet gir </w:t>
      </w:r>
      <w:proofErr w:type="spellStart"/>
      <w:r w:rsidRPr="00134C68">
        <w:t>auka</w:t>
      </w:r>
      <w:proofErr w:type="spellEnd"/>
      <w:r w:rsidRPr="00134C68">
        <w:t xml:space="preserve"> netto </w:t>
      </w:r>
      <w:proofErr w:type="spellStart"/>
      <w:r w:rsidRPr="00134C68">
        <w:t>lønsutgifter</w:t>
      </w:r>
      <w:proofErr w:type="spellEnd"/>
      <w:r w:rsidRPr="00134C68">
        <w:t xml:space="preserve"> i toppfinansieringsordninga med om lag 1 mrd. kroner. </w:t>
      </w:r>
      <w:r w:rsidRPr="00134C68">
        <w:t xml:space="preserve">For å nøytralisere denne effekten er det foreslått å </w:t>
      </w:r>
      <w:proofErr w:type="spellStart"/>
      <w:r w:rsidRPr="00134C68">
        <w:t>auke</w:t>
      </w:r>
      <w:proofErr w:type="spellEnd"/>
      <w:r w:rsidRPr="00134C68">
        <w:t xml:space="preserve"> innslagspunktet med om lag 165 000 kroner basert på </w:t>
      </w:r>
      <w:proofErr w:type="spellStart"/>
      <w:r w:rsidRPr="00134C68">
        <w:t>utbetalingane</w:t>
      </w:r>
      <w:proofErr w:type="spellEnd"/>
      <w:r w:rsidRPr="00134C68">
        <w:t xml:space="preserve"> i 2024. Då vil den samla budsjetteffekten </w:t>
      </w:r>
      <w:proofErr w:type="spellStart"/>
      <w:r w:rsidRPr="00134C68">
        <w:t>vere</w:t>
      </w:r>
      <w:proofErr w:type="spellEnd"/>
      <w:r w:rsidRPr="00134C68">
        <w:t xml:space="preserve"> nøytral.</w:t>
      </w:r>
    </w:p>
    <w:p w14:paraId="6031A9EC" w14:textId="77777777" w:rsidR="00214496" w:rsidRPr="00134C68" w:rsidRDefault="00214496" w:rsidP="00134C68">
      <w:proofErr w:type="spellStart"/>
      <w:r w:rsidRPr="00134C68">
        <w:t>Sidan</w:t>
      </w:r>
      <w:proofErr w:type="spellEnd"/>
      <w:r w:rsidRPr="00134C68">
        <w:t xml:space="preserve"> </w:t>
      </w:r>
      <w:proofErr w:type="spellStart"/>
      <w:r w:rsidRPr="00134C68">
        <w:t>kommunane</w:t>
      </w:r>
      <w:proofErr w:type="spellEnd"/>
      <w:r w:rsidRPr="00134C68">
        <w:t xml:space="preserve"> og staten fører </w:t>
      </w:r>
      <w:proofErr w:type="spellStart"/>
      <w:r w:rsidRPr="00134C68">
        <w:t>rekneskap</w:t>
      </w:r>
      <w:proofErr w:type="spellEnd"/>
      <w:r w:rsidRPr="00134C68">
        <w:t xml:space="preserve"> etter ulike prinsipp, skal </w:t>
      </w:r>
      <w:proofErr w:type="spellStart"/>
      <w:r w:rsidRPr="00134C68">
        <w:t>kommunane</w:t>
      </w:r>
      <w:proofErr w:type="spellEnd"/>
      <w:r w:rsidRPr="00134C68">
        <w:t xml:space="preserve"> føre inntektene det året utgiftene oppstår. Det </w:t>
      </w:r>
      <w:proofErr w:type="spellStart"/>
      <w:r w:rsidRPr="00134C68">
        <w:t>inneber</w:t>
      </w:r>
      <w:proofErr w:type="spellEnd"/>
      <w:r w:rsidRPr="00134C68">
        <w:t xml:space="preserve"> at </w:t>
      </w:r>
      <w:proofErr w:type="spellStart"/>
      <w:r w:rsidRPr="00134C68">
        <w:t>endringane</w:t>
      </w:r>
      <w:proofErr w:type="spellEnd"/>
      <w:r w:rsidRPr="00134C68">
        <w:t xml:space="preserve"> i verdien for kriteriet «</w:t>
      </w:r>
      <w:proofErr w:type="spellStart"/>
      <w:r w:rsidRPr="00134C68">
        <w:t>personar</w:t>
      </w:r>
      <w:proofErr w:type="spellEnd"/>
      <w:r w:rsidRPr="00134C68">
        <w:t xml:space="preserve"> med utviklingshemming 16 år og over» i inntektssystemet 2025, først gir effekt for </w:t>
      </w:r>
      <w:proofErr w:type="spellStart"/>
      <w:r w:rsidRPr="00134C68">
        <w:t>kommunane</w:t>
      </w:r>
      <w:proofErr w:type="spellEnd"/>
      <w:r w:rsidRPr="00134C68">
        <w:t xml:space="preserve"> si utbetaling i 2026 då </w:t>
      </w:r>
      <w:proofErr w:type="spellStart"/>
      <w:r w:rsidRPr="00134C68">
        <w:t>kommunane</w:t>
      </w:r>
      <w:proofErr w:type="spellEnd"/>
      <w:r w:rsidRPr="00134C68">
        <w:t xml:space="preserve"> kan søke refusjon for utgifter i 2025. Innslagspunktet vil derfor først bli </w:t>
      </w:r>
      <w:proofErr w:type="spellStart"/>
      <w:r w:rsidRPr="00134C68">
        <w:t>auka</w:t>
      </w:r>
      <w:proofErr w:type="spellEnd"/>
      <w:r w:rsidRPr="00134C68">
        <w:t xml:space="preserve"> i statsbudsjettet for 2026. </w:t>
      </w:r>
      <w:proofErr w:type="spellStart"/>
      <w:r w:rsidRPr="00134C68">
        <w:t>Kommunane</w:t>
      </w:r>
      <w:proofErr w:type="spellEnd"/>
      <w:r w:rsidRPr="00134C68">
        <w:t xml:space="preserve"> skal i 2025 budsjettere med </w:t>
      </w:r>
      <w:proofErr w:type="spellStart"/>
      <w:r w:rsidRPr="00134C68">
        <w:t>tilskot</w:t>
      </w:r>
      <w:proofErr w:type="spellEnd"/>
      <w:r w:rsidRPr="00134C68">
        <w:t xml:space="preserve"> </w:t>
      </w:r>
      <w:proofErr w:type="spellStart"/>
      <w:r w:rsidRPr="00134C68">
        <w:t>dei</w:t>
      </w:r>
      <w:proofErr w:type="spellEnd"/>
      <w:r w:rsidRPr="00134C68">
        <w:t xml:space="preserve"> vil få i 2026. Regjeringa vil i statsbudsjettet </w:t>
      </w:r>
      <w:r w:rsidRPr="00134C68">
        <w:t xml:space="preserve">for 2026 </w:t>
      </w:r>
      <w:proofErr w:type="spellStart"/>
      <w:r w:rsidRPr="00134C68">
        <w:t>kome</w:t>
      </w:r>
      <w:proofErr w:type="spellEnd"/>
      <w:r w:rsidRPr="00134C68">
        <w:t xml:space="preserve"> attende med storleiken på </w:t>
      </w:r>
      <w:proofErr w:type="spellStart"/>
      <w:r w:rsidRPr="00134C68">
        <w:t>auken</w:t>
      </w:r>
      <w:proofErr w:type="spellEnd"/>
      <w:r w:rsidRPr="00134C68">
        <w:t xml:space="preserve"> i innslagspunktet.</w:t>
      </w:r>
    </w:p>
    <w:p w14:paraId="6C50BB71" w14:textId="77777777" w:rsidR="00214496" w:rsidRPr="00134C68" w:rsidRDefault="00214496" w:rsidP="00134C68">
      <w:pPr>
        <w:pStyle w:val="avsnitt-tittel"/>
      </w:pPr>
      <w:r w:rsidRPr="00134C68">
        <w:t>Oppfølging og kontroll</w:t>
      </w:r>
    </w:p>
    <w:p w14:paraId="7033CFCA" w14:textId="77777777" w:rsidR="00214496" w:rsidRPr="00134C68" w:rsidRDefault="00214496" w:rsidP="00134C68">
      <w:r w:rsidRPr="00134C68">
        <w:t xml:space="preserve">Kommunen skal sende innrapporteringsskjema med dokumentasjon til kommunerevisor, som gir ei revisjonsfråsegn til kravet </w:t>
      </w:r>
      <w:proofErr w:type="spellStart"/>
      <w:r w:rsidRPr="00134C68">
        <w:t>frå</w:t>
      </w:r>
      <w:proofErr w:type="spellEnd"/>
      <w:r w:rsidRPr="00134C68">
        <w:t xml:space="preserve"> kommunen.</w:t>
      </w:r>
    </w:p>
    <w:p w14:paraId="0EB76E66" w14:textId="77777777" w:rsidR="00214496" w:rsidRPr="00134C68" w:rsidRDefault="00214496" w:rsidP="00134C68">
      <w:r w:rsidRPr="00134C68">
        <w:t xml:space="preserve">Kommunen skal deretter sende </w:t>
      </w:r>
      <w:proofErr w:type="spellStart"/>
      <w:r w:rsidRPr="00134C68">
        <w:t>endeleg</w:t>
      </w:r>
      <w:proofErr w:type="spellEnd"/>
      <w:r w:rsidRPr="00134C68">
        <w:t xml:space="preserve"> innrapporteringsskjema og revisjonsfråsegna til Helsedirektoratet gjennom </w:t>
      </w:r>
      <w:proofErr w:type="spellStart"/>
      <w:r w:rsidRPr="00134C68">
        <w:t>Altinn</w:t>
      </w:r>
      <w:proofErr w:type="spellEnd"/>
      <w:r w:rsidRPr="00134C68">
        <w:t xml:space="preserve">. Kommunal- og </w:t>
      </w:r>
      <w:proofErr w:type="spellStart"/>
      <w:r w:rsidRPr="00134C68">
        <w:t>distriktsdepartementet</w:t>
      </w:r>
      <w:proofErr w:type="spellEnd"/>
      <w:r w:rsidRPr="00134C68">
        <w:t xml:space="preserve">, Helsedirektoratet og Riksrevisjonen kan føre kontroll med innrapporteringa til </w:t>
      </w:r>
      <w:proofErr w:type="spellStart"/>
      <w:r w:rsidRPr="00134C68">
        <w:t>kommunane</w:t>
      </w:r>
      <w:proofErr w:type="spellEnd"/>
      <w:r w:rsidRPr="00134C68">
        <w:t>.</w:t>
      </w:r>
    </w:p>
    <w:p w14:paraId="2E12F5D4" w14:textId="77777777" w:rsidR="00214496" w:rsidRPr="00134C68" w:rsidRDefault="00214496" w:rsidP="00134C68">
      <w:pPr>
        <w:pStyle w:val="avsnitt-tittel"/>
      </w:pPr>
      <w:r w:rsidRPr="00134C68">
        <w:t>Rapport</w:t>
      </w:r>
    </w:p>
    <w:p w14:paraId="286D9764" w14:textId="77777777" w:rsidR="00214496" w:rsidRPr="00134C68" w:rsidRDefault="00214496" w:rsidP="00134C68">
      <w:proofErr w:type="spellStart"/>
      <w:r w:rsidRPr="00134C68">
        <w:t>Tilskotet</w:t>
      </w:r>
      <w:proofErr w:type="spellEnd"/>
      <w:r w:rsidRPr="00134C68">
        <w:t xml:space="preserve"> for 2024 refunderer utgiftene til </w:t>
      </w:r>
      <w:proofErr w:type="spellStart"/>
      <w:r w:rsidRPr="00134C68">
        <w:t>kommunane</w:t>
      </w:r>
      <w:proofErr w:type="spellEnd"/>
      <w:r w:rsidRPr="00134C68">
        <w:t xml:space="preserve"> for 2023. </w:t>
      </w:r>
      <w:proofErr w:type="spellStart"/>
      <w:r w:rsidRPr="00134C68">
        <w:t>Tilskotet</w:t>
      </w:r>
      <w:proofErr w:type="spellEnd"/>
      <w:r w:rsidRPr="00134C68">
        <w:t xml:space="preserve"> til </w:t>
      </w:r>
      <w:proofErr w:type="spellStart"/>
      <w:r w:rsidRPr="00134C68">
        <w:t>dei</w:t>
      </w:r>
      <w:proofErr w:type="spellEnd"/>
      <w:r w:rsidRPr="00134C68">
        <w:t xml:space="preserve"> </w:t>
      </w:r>
      <w:proofErr w:type="spellStart"/>
      <w:r w:rsidRPr="00134C68">
        <w:t>kommunane</w:t>
      </w:r>
      <w:proofErr w:type="spellEnd"/>
      <w:r w:rsidRPr="00134C68">
        <w:t xml:space="preserve"> som tilfredsstilte kriteria for </w:t>
      </w:r>
      <w:proofErr w:type="spellStart"/>
      <w:r w:rsidRPr="00134C68">
        <w:t>tilskot</w:t>
      </w:r>
      <w:proofErr w:type="spellEnd"/>
      <w:r w:rsidRPr="00134C68">
        <w:t xml:space="preserve">, vart fordelt av Helsedirektoratet i mai 2024. Det vart </w:t>
      </w:r>
      <w:proofErr w:type="spellStart"/>
      <w:r w:rsidRPr="00134C68">
        <w:t>kravd</w:t>
      </w:r>
      <w:proofErr w:type="spellEnd"/>
      <w:r w:rsidRPr="00134C68">
        <w:t xml:space="preserve"> til </w:t>
      </w:r>
      <w:proofErr w:type="spellStart"/>
      <w:r w:rsidRPr="00134C68">
        <w:t>saman</w:t>
      </w:r>
      <w:proofErr w:type="spellEnd"/>
      <w:r w:rsidRPr="00134C68">
        <w:t xml:space="preserve"> 13 509 mill. kroner i refusjon. Etter at det vart </w:t>
      </w:r>
      <w:proofErr w:type="spellStart"/>
      <w:r w:rsidRPr="00134C68">
        <w:t>trekt</w:t>
      </w:r>
      <w:proofErr w:type="spellEnd"/>
      <w:r w:rsidRPr="00134C68">
        <w:t xml:space="preserve"> </w:t>
      </w:r>
      <w:proofErr w:type="spellStart"/>
      <w:r w:rsidRPr="00134C68">
        <w:t>nærare</w:t>
      </w:r>
      <w:proofErr w:type="spellEnd"/>
      <w:r w:rsidRPr="00134C68">
        <w:t xml:space="preserve"> fem mill. kroner i for </w:t>
      </w:r>
      <w:proofErr w:type="spellStart"/>
      <w:r w:rsidRPr="00134C68">
        <w:t>mykje</w:t>
      </w:r>
      <w:proofErr w:type="spellEnd"/>
      <w:r w:rsidRPr="00134C68">
        <w:t xml:space="preserve"> utbetalt </w:t>
      </w:r>
      <w:proofErr w:type="spellStart"/>
      <w:r w:rsidRPr="00134C68">
        <w:t>tilskot</w:t>
      </w:r>
      <w:proofErr w:type="spellEnd"/>
      <w:r w:rsidRPr="00134C68">
        <w:t xml:space="preserve"> </w:t>
      </w:r>
      <w:proofErr w:type="spellStart"/>
      <w:r w:rsidRPr="00134C68">
        <w:t>tidlegare</w:t>
      </w:r>
      <w:proofErr w:type="spellEnd"/>
      <w:r w:rsidRPr="00134C68">
        <w:t xml:space="preserve"> år, </w:t>
      </w:r>
      <w:proofErr w:type="spellStart"/>
      <w:r w:rsidRPr="00134C68">
        <w:t>vart</w:t>
      </w:r>
      <w:proofErr w:type="spellEnd"/>
      <w:r w:rsidRPr="00134C68">
        <w:t xml:space="preserve"> det utbetalt 13 504 mill. kroner. Dette er 520 mill. kroner eller 4 pst. </w:t>
      </w:r>
      <w:proofErr w:type="spellStart"/>
      <w:r w:rsidRPr="00134C68">
        <w:t>høgare</w:t>
      </w:r>
      <w:proofErr w:type="spellEnd"/>
      <w:r w:rsidRPr="00134C68">
        <w:t xml:space="preserve"> enn saldert budsjett for 2024. </w:t>
      </w:r>
      <w:proofErr w:type="spellStart"/>
      <w:r w:rsidRPr="00134C68">
        <w:t>Utbetalingane</w:t>
      </w:r>
      <w:proofErr w:type="spellEnd"/>
      <w:r w:rsidRPr="00134C68">
        <w:t xml:space="preserve"> i 2024 </w:t>
      </w:r>
      <w:proofErr w:type="spellStart"/>
      <w:r w:rsidRPr="00134C68">
        <w:t>auka</w:t>
      </w:r>
      <w:proofErr w:type="spellEnd"/>
      <w:r w:rsidRPr="00134C68">
        <w:t xml:space="preserve"> med 1 898 mill. kroner eller 16,4 pst. nominelt </w:t>
      </w:r>
      <w:proofErr w:type="spellStart"/>
      <w:r w:rsidRPr="00134C68">
        <w:t>sama</w:t>
      </w:r>
      <w:r w:rsidRPr="00134C68">
        <w:t>nlikna</w:t>
      </w:r>
      <w:proofErr w:type="spellEnd"/>
      <w:r w:rsidRPr="00134C68">
        <w:t xml:space="preserve"> med </w:t>
      </w:r>
      <w:proofErr w:type="spellStart"/>
      <w:r w:rsidRPr="00134C68">
        <w:t>utbetalingane</w:t>
      </w:r>
      <w:proofErr w:type="spellEnd"/>
      <w:r w:rsidRPr="00134C68">
        <w:t xml:space="preserve"> i 2023. </w:t>
      </w:r>
      <w:proofErr w:type="spellStart"/>
      <w:r w:rsidRPr="00134C68">
        <w:t>Realauken</w:t>
      </w:r>
      <w:proofErr w:type="spellEnd"/>
      <w:r w:rsidRPr="00134C68">
        <w:t xml:space="preserve"> var på 10,4 pst. etter at </w:t>
      </w:r>
      <w:proofErr w:type="spellStart"/>
      <w:r w:rsidRPr="00134C68">
        <w:t>ein</w:t>
      </w:r>
      <w:proofErr w:type="spellEnd"/>
      <w:r w:rsidRPr="00134C68">
        <w:t xml:space="preserve"> </w:t>
      </w:r>
      <w:proofErr w:type="spellStart"/>
      <w:r w:rsidRPr="00134C68">
        <w:t>tek</w:t>
      </w:r>
      <w:proofErr w:type="spellEnd"/>
      <w:r w:rsidRPr="00134C68">
        <w:t xml:space="preserve"> omsyn til </w:t>
      </w:r>
      <w:proofErr w:type="spellStart"/>
      <w:r w:rsidRPr="00134C68">
        <w:t>lønsauken</w:t>
      </w:r>
      <w:proofErr w:type="spellEnd"/>
      <w:r w:rsidRPr="00134C68">
        <w:t xml:space="preserve"> i 2023. </w:t>
      </w:r>
      <w:proofErr w:type="spellStart"/>
      <w:r w:rsidRPr="00134C68">
        <w:t>Tala</w:t>
      </w:r>
      <w:proofErr w:type="spellEnd"/>
      <w:r w:rsidRPr="00134C68">
        <w:t xml:space="preserve"> </w:t>
      </w:r>
      <w:proofErr w:type="spellStart"/>
      <w:r w:rsidRPr="00134C68">
        <w:t>frå</w:t>
      </w:r>
      <w:proofErr w:type="spellEnd"/>
      <w:r w:rsidRPr="00134C68">
        <w:t xml:space="preserve"> Helsedirektoratet for 2024 viser at 8 665 </w:t>
      </w:r>
      <w:proofErr w:type="spellStart"/>
      <w:r w:rsidRPr="00134C68">
        <w:t>ressurskrevjande</w:t>
      </w:r>
      <w:proofErr w:type="spellEnd"/>
      <w:r w:rsidRPr="00134C68">
        <w:t xml:space="preserve"> </w:t>
      </w:r>
      <w:proofErr w:type="spellStart"/>
      <w:r w:rsidRPr="00134C68">
        <w:t>tenestemottakarar</w:t>
      </w:r>
      <w:proofErr w:type="spellEnd"/>
      <w:r w:rsidRPr="00134C68">
        <w:t xml:space="preserve"> var omfatta av ordninga. Dette er </w:t>
      </w:r>
      <w:proofErr w:type="spellStart"/>
      <w:r w:rsidRPr="00134C68">
        <w:t>ein</w:t>
      </w:r>
      <w:proofErr w:type="spellEnd"/>
      <w:r w:rsidRPr="00134C68">
        <w:t xml:space="preserve"> </w:t>
      </w:r>
      <w:proofErr w:type="spellStart"/>
      <w:r w:rsidRPr="00134C68">
        <w:t>auke</w:t>
      </w:r>
      <w:proofErr w:type="spellEnd"/>
      <w:r w:rsidRPr="00134C68">
        <w:t xml:space="preserve"> på 4,4 pst. </w:t>
      </w:r>
      <w:proofErr w:type="spellStart"/>
      <w:r w:rsidRPr="00134C68">
        <w:t>samanlikna</w:t>
      </w:r>
      <w:proofErr w:type="spellEnd"/>
      <w:r w:rsidRPr="00134C68">
        <w:t xml:space="preserve"> med 2023.</w:t>
      </w:r>
    </w:p>
    <w:p w14:paraId="0F5594D9" w14:textId="77777777" w:rsidR="00214496" w:rsidRPr="00134C68" w:rsidRDefault="00214496" w:rsidP="00134C68">
      <w:pPr>
        <w:pStyle w:val="avsnitt-tittel"/>
      </w:pPr>
      <w:r w:rsidRPr="00134C68">
        <w:t>Budsjettforslag for 2025</w:t>
      </w:r>
    </w:p>
    <w:p w14:paraId="613C012D" w14:textId="77777777" w:rsidR="00214496" w:rsidRPr="00134C68" w:rsidRDefault="00214496" w:rsidP="00134C68">
      <w:r w:rsidRPr="00134C68">
        <w:t xml:space="preserve">Forslaget til løyving for 2025 tar utgangspunkt i faktiske krav for 2024 på 13 508,8 mill. kroner. Krava i 2024 er </w:t>
      </w:r>
      <w:proofErr w:type="spellStart"/>
      <w:r w:rsidRPr="00134C68">
        <w:t>framskrivne</w:t>
      </w:r>
      <w:proofErr w:type="spellEnd"/>
      <w:r w:rsidRPr="00134C68">
        <w:t xml:space="preserve"> til 2025 på grunnlag av </w:t>
      </w:r>
      <w:proofErr w:type="spellStart"/>
      <w:r w:rsidRPr="00134C68">
        <w:t>gjennomsnittleg</w:t>
      </w:r>
      <w:proofErr w:type="spellEnd"/>
      <w:r w:rsidRPr="00134C68">
        <w:t xml:space="preserve"> </w:t>
      </w:r>
      <w:proofErr w:type="spellStart"/>
      <w:r w:rsidRPr="00134C68">
        <w:t>underliggande</w:t>
      </w:r>
      <w:proofErr w:type="spellEnd"/>
      <w:r w:rsidRPr="00134C68">
        <w:t xml:space="preserve"> vekst i ordninga </w:t>
      </w:r>
      <w:proofErr w:type="spellStart"/>
      <w:r w:rsidRPr="00134C68">
        <w:t>frå</w:t>
      </w:r>
      <w:proofErr w:type="spellEnd"/>
      <w:r w:rsidRPr="00134C68">
        <w:t xml:space="preserve"> 2021 til 2024 som var på om lag 2,2 pst. Det gir isolert sett </w:t>
      </w:r>
      <w:proofErr w:type="spellStart"/>
      <w:r w:rsidRPr="00134C68">
        <w:t>ein</w:t>
      </w:r>
      <w:proofErr w:type="spellEnd"/>
      <w:r w:rsidRPr="00134C68">
        <w:t xml:space="preserve"> </w:t>
      </w:r>
      <w:proofErr w:type="spellStart"/>
      <w:r w:rsidRPr="00134C68">
        <w:t>auke</w:t>
      </w:r>
      <w:proofErr w:type="spellEnd"/>
      <w:r w:rsidRPr="00134C68">
        <w:t xml:space="preserve"> på 297,2 mill. kroner. Til slutt blir det korrigert for </w:t>
      </w:r>
      <w:proofErr w:type="spellStart"/>
      <w:r w:rsidRPr="00134C68">
        <w:t>lønsauken</w:t>
      </w:r>
      <w:proofErr w:type="spellEnd"/>
      <w:r w:rsidRPr="00134C68">
        <w:t xml:space="preserve"> i </w:t>
      </w:r>
      <w:proofErr w:type="spellStart"/>
      <w:r w:rsidRPr="00134C68">
        <w:t>kommunane</w:t>
      </w:r>
      <w:proofErr w:type="spellEnd"/>
      <w:r w:rsidRPr="00134C68">
        <w:t xml:space="preserve"> i 2024 på 5,2 pst., </w:t>
      </w:r>
      <w:proofErr w:type="spellStart"/>
      <w:r w:rsidRPr="00134C68">
        <w:t>noko</w:t>
      </w:r>
      <w:proofErr w:type="spellEnd"/>
      <w:r w:rsidRPr="00134C68">
        <w:t xml:space="preserve"> som </w:t>
      </w:r>
      <w:proofErr w:type="spellStart"/>
      <w:r w:rsidRPr="00134C68">
        <w:t>utgjer</w:t>
      </w:r>
      <w:proofErr w:type="spellEnd"/>
      <w:r w:rsidRPr="00134C68">
        <w:t xml:space="preserve"> om lag 717,9 mill. kroner. Innslagspunktet blir foreslått sett til 1 692 000 kroner. Dette er </w:t>
      </w:r>
      <w:proofErr w:type="spellStart"/>
      <w:r w:rsidRPr="00134C68">
        <w:t>ein</w:t>
      </w:r>
      <w:proofErr w:type="spellEnd"/>
      <w:r w:rsidRPr="00134C68">
        <w:t xml:space="preserve"> </w:t>
      </w:r>
      <w:proofErr w:type="spellStart"/>
      <w:r w:rsidRPr="00134C68">
        <w:t>auke</w:t>
      </w:r>
      <w:proofErr w:type="spellEnd"/>
      <w:r w:rsidRPr="00134C68">
        <w:t xml:space="preserve"> som svarer til den berekna </w:t>
      </w:r>
      <w:proofErr w:type="spellStart"/>
      <w:r w:rsidRPr="00134C68">
        <w:t>lønsauken</w:t>
      </w:r>
      <w:proofErr w:type="spellEnd"/>
      <w:r w:rsidRPr="00134C68">
        <w:t xml:space="preserve"> for 2024 på 5,2 pst.</w:t>
      </w:r>
    </w:p>
    <w:p w14:paraId="56060BF7" w14:textId="77777777" w:rsidR="00214496" w:rsidRPr="00134C68" w:rsidRDefault="00214496" w:rsidP="00134C68">
      <w:r w:rsidRPr="00134C68">
        <w:t>Det blir foreslått å løyve 14 523,9 mill. kroner.</w:t>
      </w:r>
    </w:p>
    <w:p w14:paraId="4105DCCB" w14:textId="77777777" w:rsidR="00214496" w:rsidRPr="00134C68" w:rsidRDefault="00214496" w:rsidP="00134C68">
      <w:pPr>
        <w:pStyle w:val="b-post"/>
      </w:pPr>
      <w:r w:rsidRPr="00134C68">
        <w:t>Post 61 Tilleggskompensasjon</w:t>
      </w:r>
    </w:p>
    <w:p w14:paraId="18F43E53" w14:textId="77777777" w:rsidR="00214496" w:rsidRPr="00134C68" w:rsidRDefault="00214496" w:rsidP="00134C68">
      <w:pPr>
        <w:pStyle w:val="avsnitt-tittel"/>
      </w:pPr>
      <w:r w:rsidRPr="00134C68">
        <w:t>Mål for ordninga</w:t>
      </w:r>
    </w:p>
    <w:p w14:paraId="6D07C32D" w14:textId="77777777" w:rsidR="00214496" w:rsidRPr="00134C68" w:rsidRDefault="00214496" w:rsidP="00134C68">
      <w:r w:rsidRPr="00134C68">
        <w:t xml:space="preserve">Tilleggskompensasjonen skal legge til rette for at mindre </w:t>
      </w:r>
      <w:proofErr w:type="spellStart"/>
      <w:r w:rsidRPr="00134C68">
        <w:t>kommunar</w:t>
      </w:r>
      <w:proofErr w:type="spellEnd"/>
      <w:r w:rsidRPr="00134C68">
        <w:t xml:space="preserve"> som har spesielt høge utgifter til </w:t>
      </w:r>
      <w:proofErr w:type="spellStart"/>
      <w:r w:rsidRPr="00134C68">
        <w:t>ressurskrevjande</w:t>
      </w:r>
      <w:proofErr w:type="spellEnd"/>
      <w:r w:rsidRPr="00134C68">
        <w:t xml:space="preserve"> </w:t>
      </w:r>
      <w:proofErr w:type="spellStart"/>
      <w:r w:rsidRPr="00134C68">
        <w:t>tenester</w:t>
      </w:r>
      <w:proofErr w:type="spellEnd"/>
      <w:r w:rsidRPr="00134C68">
        <w:t xml:space="preserve">, kan gi </w:t>
      </w:r>
      <w:proofErr w:type="spellStart"/>
      <w:r w:rsidRPr="00134C68">
        <w:t>eit</w:t>
      </w:r>
      <w:proofErr w:type="spellEnd"/>
      <w:r w:rsidRPr="00134C68">
        <w:t xml:space="preserve"> godt </w:t>
      </w:r>
      <w:proofErr w:type="spellStart"/>
      <w:r w:rsidRPr="00134C68">
        <w:t>tenestetilbod</w:t>
      </w:r>
      <w:proofErr w:type="spellEnd"/>
      <w:r w:rsidRPr="00134C68">
        <w:t xml:space="preserve"> til </w:t>
      </w:r>
      <w:proofErr w:type="spellStart"/>
      <w:r w:rsidRPr="00134C68">
        <w:t>mottakarar</w:t>
      </w:r>
      <w:proofErr w:type="spellEnd"/>
      <w:r w:rsidRPr="00134C68">
        <w:t xml:space="preserve"> som har krav på </w:t>
      </w:r>
      <w:proofErr w:type="spellStart"/>
      <w:r w:rsidRPr="00134C68">
        <w:t>omfattande</w:t>
      </w:r>
      <w:proofErr w:type="spellEnd"/>
      <w:r w:rsidRPr="00134C68">
        <w:t xml:space="preserve"> helse- og </w:t>
      </w:r>
      <w:proofErr w:type="spellStart"/>
      <w:r w:rsidRPr="00134C68">
        <w:t>omsorgstenester</w:t>
      </w:r>
      <w:proofErr w:type="spellEnd"/>
      <w:r w:rsidRPr="00134C68">
        <w:t>.</w:t>
      </w:r>
    </w:p>
    <w:p w14:paraId="5DD78B0F" w14:textId="77777777" w:rsidR="00214496" w:rsidRPr="00134C68" w:rsidRDefault="00214496" w:rsidP="00134C68">
      <w:pPr>
        <w:pStyle w:val="avsnitt-tittel"/>
      </w:pPr>
      <w:r w:rsidRPr="00134C68">
        <w:t>Tildelingskriterium</w:t>
      </w:r>
    </w:p>
    <w:p w14:paraId="30FEA614" w14:textId="77777777" w:rsidR="00214496" w:rsidRPr="00134C68" w:rsidRDefault="00214496" w:rsidP="00134C68">
      <w:proofErr w:type="spellStart"/>
      <w:r w:rsidRPr="00134C68">
        <w:t>Følgjande</w:t>
      </w:r>
      <w:proofErr w:type="spellEnd"/>
      <w:r w:rsidRPr="00134C68">
        <w:t xml:space="preserve"> kriterium gjeld for at </w:t>
      </w:r>
      <w:proofErr w:type="spellStart"/>
      <w:r w:rsidRPr="00134C68">
        <w:t>kommunar</w:t>
      </w:r>
      <w:proofErr w:type="spellEnd"/>
      <w:r w:rsidRPr="00134C68">
        <w:t xml:space="preserve"> skal kvalifisere for </w:t>
      </w:r>
      <w:proofErr w:type="spellStart"/>
      <w:r w:rsidRPr="00134C68">
        <w:t>tilskotet</w:t>
      </w:r>
      <w:proofErr w:type="spellEnd"/>
      <w:r w:rsidRPr="00134C68">
        <w:t>:</w:t>
      </w:r>
    </w:p>
    <w:p w14:paraId="343608C2" w14:textId="77777777" w:rsidR="00214496" w:rsidRPr="00134C68" w:rsidRDefault="00214496" w:rsidP="00134C68">
      <w:pPr>
        <w:pStyle w:val="Liste"/>
      </w:pPr>
      <w:r w:rsidRPr="00134C68">
        <w:t xml:space="preserve">kommunen har høge utgifter til </w:t>
      </w:r>
      <w:proofErr w:type="spellStart"/>
      <w:r w:rsidRPr="00134C68">
        <w:t>ressurskrevjande</w:t>
      </w:r>
      <w:proofErr w:type="spellEnd"/>
      <w:r w:rsidRPr="00134C68">
        <w:t xml:space="preserve"> </w:t>
      </w:r>
      <w:proofErr w:type="spellStart"/>
      <w:r w:rsidRPr="00134C68">
        <w:t>tenester</w:t>
      </w:r>
      <w:proofErr w:type="spellEnd"/>
      <w:r w:rsidRPr="00134C68">
        <w:t xml:space="preserve"> per </w:t>
      </w:r>
      <w:proofErr w:type="spellStart"/>
      <w:r w:rsidRPr="00134C68">
        <w:t>innbyggar</w:t>
      </w:r>
      <w:proofErr w:type="spellEnd"/>
    </w:p>
    <w:p w14:paraId="17FADCDC" w14:textId="77777777" w:rsidR="00214496" w:rsidRPr="00134C68" w:rsidRDefault="00214496" w:rsidP="00134C68">
      <w:pPr>
        <w:pStyle w:val="Liste"/>
      </w:pPr>
      <w:r w:rsidRPr="00134C68">
        <w:t xml:space="preserve">kommunen har færre enn 3 200 </w:t>
      </w:r>
      <w:proofErr w:type="spellStart"/>
      <w:r w:rsidRPr="00134C68">
        <w:t>innbyggarar</w:t>
      </w:r>
      <w:proofErr w:type="spellEnd"/>
    </w:p>
    <w:p w14:paraId="0DF7AA5C" w14:textId="77777777" w:rsidR="00214496" w:rsidRPr="00134C68" w:rsidRDefault="00214496" w:rsidP="00134C68">
      <w:pPr>
        <w:pStyle w:val="Liste"/>
      </w:pPr>
      <w:r w:rsidRPr="00134C68">
        <w:t xml:space="preserve">kommunen har </w:t>
      </w:r>
      <w:proofErr w:type="spellStart"/>
      <w:r w:rsidRPr="00134C68">
        <w:t>gjennomsnittlege</w:t>
      </w:r>
      <w:proofErr w:type="spellEnd"/>
      <w:r w:rsidRPr="00134C68">
        <w:t xml:space="preserve"> skatteinntekter </w:t>
      </w:r>
      <w:proofErr w:type="spellStart"/>
      <w:r w:rsidRPr="00134C68">
        <w:t>dei</w:t>
      </w:r>
      <w:proofErr w:type="spellEnd"/>
      <w:r w:rsidRPr="00134C68">
        <w:t xml:space="preserve"> siste tre åra som er </w:t>
      </w:r>
      <w:proofErr w:type="spellStart"/>
      <w:r w:rsidRPr="00134C68">
        <w:t>lågare</w:t>
      </w:r>
      <w:proofErr w:type="spellEnd"/>
      <w:r w:rsidRPr="00134C68">
        <w:t xml:space="preserve"> enn 120 pst. av landsgjennomsnittet.</w:t>
      </w:r>
    </w:p>
    <w:p w14:paraId="714F3501" w14:textId="77777777" w:rsidR="00214496" w:rsidRPr="00134C68" w:rsidRDefault="00214496" w:rsidP="00134C68">
      <w:r w:rsidRPr="00134C68">
        <w:t xml:space="preserve">Med utgifter til </w:t>
      </w:r>
      <w:proofErr w:type="spellStart"/>
      <w:r w:rsidRPr="00134C68">
        <w:t>ressurskrevjande</w:t>
      </w:r>
      <w:proofErr w:type="spellEnd"/>
      <w:r w:rsidRPr="00134C68">
        <w:t xml:space="preserve"> </w:t>
      </w:r>
      <w:proofErr w:type="spellStart"/>
      <w:r w:rsidRPr="00134C68">
        <w:t>tenester</w:t>
      </w:r>
      <w:proofErr w:type="spellEnd"/>
      <w:r w:rsidRPr="00134C68">
        <w:t xml:space="preserve"> meiner </w:t>
      </w:r>
      <w:proofErr w:type="spellStart"/>
      <w:r w:rsidRPr="00134C68">
        <w:t>ein</w:t>
      </w:r>
      <w:proofErr w:type="spellEnd"/>
      <w:r w:rsidRPr="00134C68">
        <w:t xml:space="preserve"> her den delen av rapporterte nettoutgifter i toppfinansieringsordninga som </w:t>
      </w:r>
      <w:proofErr w:type="spellStart"/>
      <w:r w:rsidRPr="00134C68">
        <w:t>ikkje</w:t>
      </w:r>
      <w:proofErr w:type="spellEnd"/>
      <w:r w:rsidRPr="00134C68">
        <w:t xml:space="preserve"> blir dekt av </w:t>
      </w:r>
      <w:proofErr w:type="spellStart"/>
      <w:r w:rsidRPr="00134C68">
        <w:t>toppfinansieringstilskotet</w:t>
      </w:r>
      <w:proofErr w:type="spellEnd"/>
      <w:r w:rsidRPr="00134C68">
        <w:t xml:space="preserve">, det vil </w:t>
      </w:r>
      <w:proofErr w:type="spellStart"/>
      <w:r w:rsidRPr="00134C68">
        <w:t>seie</w:t>
      </w:r>
      <w:proofErr w:type="spellEnd"/>
      <w:r w:rsidRPr="00134C68">
        <w:t xml:space="preserve"> «</w:t>
      </w:r>
      <w:proofErr w:type="spellStart"/>
      <w:r w:rsidRPr="00134C68">
        <w:t>eigendelar</w:t>
      </w:r>
      <w:proofErr w:type="spellEnd"/>
      <w:r w:rsidRPr="00134C68">
        <w:t xml:space="preserve">»/utgifter opp til innslagspunktet, og </w:t>
      </w:r>
      <w:proofErr w:type="spellStart"/>
      <w:r w:rsidRPr="00134C68">
        <w:t>dessutan</w:t>
      </w:r>
      <w:proofErr w:type="spellEnd"/>
      <w:r w:rsidRPr="00134C68">
        <w:t xml:space="preserve"> </w:t>
      </w:r>
      <w:proofErr w:type="spellStart"/>
      <w:r w:rsidRPr="00134C68">
        <w:t>dei</w:t>
      </w:r>
      <w:proofErr w:type="spellEnd"/>
      <w:r w:rsidRPr="00134C68">
        <w:t xml:space="preserve"> to </w:t>
      </w:r>
      <w:proofErr w:type="spellStart"/>
      <w:r w:rsidRPr="00134C68">
        <w:t>eigendelane</w:t>
      </w:r>
      <w:proofErr w:type="spellEnd"/>
      <w:r w:rsidRPr="00134C68">
        <w:t xml:space="preserve"> over innslagspunktet. Dei </w:t>
      </w:r>
      <w:proofErr w:type="spellStart"/>
      <w:r w:rsidRPr="00134C68">
        <w:t>kommunane</w:t>
      </w:r>
      <w:proofErr w:type="spellEnd"/>
      <w:r w:rsidRPr="00134C68">
        <w:t xml:space="preserve"> som oppfyller kriteria i </w:t>
      </w:r>
      <w:proofErr w:type="spellStart"/>
      <w:r w:rsidRPr="00134C68">
        <w:t>dei</w:t>
      </w:r>
      <w:proofErr w:type="spellEnd"/>
      <w:r w:rsidRPr="00134C68">
        <w:t xml:space="preserve"> to siste strekpunkta over, får kompensert 80 pst. av utgiftene over </w:t>
      </w:r>
      <w:proofErr w:type="spellStart"/>
      <w:r w:rsidRPr="00134C68">
        <w:t>ein</w:t>
      </w:r>
      <w:proofErr w:type="spellEnd"/>
      <w:r w:rsidRPr="00134C68">
        <w:t xml:space="preserve"> terskelverdi per </w:t>
      </w:r>
      <w:proofErr w:type="spellStart"/>
      <w:r w:rsidRPr="00134C68">
        <w:t>innbyggar</w:t>
      </w:r>
      <w:proofErr w:type="spellEnd"/>
      <w:r w:rsidRPr="00134C68">
        <w:t xml:space="preserve">. Terskelverdien er berekna til 5 500 kroner per </w:t>
      </w:r>
      <w:proofErr w:type="spellStart"/>
      <w:r w:rsidRPr="00134C68">
        <w:t>innbyggar</w:t>
      </w:r>
      <w:proofErr w:type="spellEnd"/>
      <w:r w:rsidRPr="00134C68">
        <w:t xml:space="preserve"> for 2025. Den faktiske terskelverdien vi</w:t>
      </w:r>
      <w:r w:rsidRPr="00134C68">
        <w:t xml:space="preserve">l bli berekna i samband med Helsedirektoratet si tildeling av </w:t>
      </w:r>
      <w:proofErr w:type="spellStart"/>
      <w:r w:rsidRPr="00134C68">
        <w:t>tilskotet</w:t>
      </w:r>
      <w:proofErr w:type="spellEnd"/>
      <w:r w:rsidRPr="00134C68">
        <w:t xml:space="preserve"> </w:t>
      </w:r>
      <w:proofErr w:type="spellStart"/>
      <w:r w:rsidRPr="00134C68">
        <w:t>sommaren</w:t>
      </w:r>
      <w:proofErr w:type="spellEnd"/>
      <w:r w:rsidRPr="00134C68">
        <w:t xml:space="preserve"> 2025, og kan avvike </w:t>
      </w:r>
      <w:proofErr w:type="spellStart"/>
      <w:r w:rsidRPr="00134C68">
        <w:t>frå</w:t>
      </w:r>
      <w:proofErr w:type="spellEnd"/>
      <w:r w:rsidRPr="00134C68">
        <w:t xml:space="preserve"> denne </w:t>
      </w:r>
      <w:proofErr w:type="spellStart"/>
      <w:r w:rsidRPr="00134C68">
        <w:t>berekninga</w:t>
      </w:r>
      <w:proofErr w:type="spellEnd"/>
      <w:r w:rsidRPr="00134C68">
        <w:t>.</w:t>
      </w:r>
    </w:p>
    <w:p w14:paraId="06B1604D" w14:textId="77777777" w:rsidR="00214496" w:rsidRPr="00134C68" w:rsidRDefault="00214496" w:rsidP="00134C68">
      <w:pPr>
        <w:pStyle w:val="avsnitt-tittel"/>
      </w:pPr>
      <w:r w:rsidRPr="00134C68">
        <w:t>Oppfølging og kontroll</w:t>
      </w:r>
    </w:p>
    <w:p w14:paraId="5DC8240A"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Helsedirektoratet og Riksrevisjonen kan føre kontroll med innrapporteringa til </w:t>
      </w:r>
      <w:proofErr w:type="spellStart"/>
      <w:r w:rsidRPr="00134C68">
        <w:t>kommunane</w:t>
      </w:r>
      <w:proofErr w:type="spellEnd"/>
      <w:r w:rsidRPr="00134C68">
        <w:t>.</w:t>
      </w:r>
    </w:p>
    <w:p w14:paraId="621B8B11" w14:textId="77777777" w:rsidR="00214496" w:rsidRPr="00134C68" w:rsidRDefault="00214496" w:rsidP="00134C68">
      <w:pPr>
        <w:pStyle w:val="avsnitt-tittel"/>
      </w:pPr>
      <w:r w:rsidRPr="00134C68">
        <w:t>Rapport</w:t>
      </w:r>
    </w:p>
    <w:p w14:paraId="55B2F98B" w14:textId="77777777" w:rsidR="00214496" w:rsidRPr="00134C68" w:rsidRDefault="00214496" w:rsidP="00134C68">
      <w:r w:rsidRPr="00134C68">
        <w:t xml:space="preserve">I 2024 </w:t>
      </w:r>
      <w:proofErr w:type="spellStart"/>
      <w:r w:rsidRPr="00134C68">
        <w:t>vart</w:t>
      </w:r>
      <w:proofErr w:type="spellEnd"/>
      <w:r w:rsidRPr="00134C68">
        <w:t xml:space="preserve"> det utbetalt 88,4 mill. kroner til 29 </w:t>
      </w:r>
      <w:proofErr w:type="spellStart"/>
      <w:r w:rsidRPr="00134C68">
        <w:t>kommunar</w:t>
      </w:r>
      <w:proofErr w:type="spellEnd"/>
      <w:r w:rsidRPr="00134C68">
        <w:t xml:space="preserve">. Terskelverdien vart berekna til 5 691 kroner per </w:t>
      </w:r>
      <w:proofErr w:type="spellStart"/>
      <w:r w:rsidRPr="00134C68">
        <w:t>innbyggar</w:t>
      </w:r>
      <w:proofErr w:type="spellEnd"/>
      <w:r w:rsidRPr="00134C68">
        <w:t>.</w:t>
      </w:r>
    </w:p>
    <w:p w14:paraId="4E1C38B0" w14:textId="77777777" w:rsidR="00214496" w:rsidRPr="00134C68" w:rsidRDefault="00214496" w:rsidP="00134C68">
      <w:pPr>
        <w:pStyle w:val="avsnitt-tittel"/>
      </w:pPr>
      <w:r w:rsidRPr="00134C68">
        <w:t>Budsjettforslag for 2025</w:t>
      </w:r>
    </w:p>
    <w:p w14:paraId="2BB7A70F" w14:textId="77777777" w:rsidR="00214496" w:rsidRPr="00134C68" w:rsidRDefault="00214496" w:rsidP="00134C68">
      <w:r w:rsidRPr="00134C68">
        <w:t>Det blir foreslått å løyve 92,2 mill. kroner.</w:t>
      </w:r>
    </w:p>
    <w:p w14:paraId="3F90AC3D" w14:textId="77777777" w:rsidR="00214496" w:rsidRPr="00134C68" w:rsidRDefault="00214496" w:rsidP="00134C68">
      <w:pPr>
        <w:pStyle w:val="b-budkaptit"/>
      </w:pPr>
      <w:r w:rsidRPr="00134C68">
        <w:t xml:space="preserve">Kap. 577 </w:t>
      </w:r>
      <w:proofErr w:type="spellStart"/>
      <w:r w:rsidRPr="00134C68">
        <w:t>Tilskot</w:t>
      </w:r>
      <w:proofErr w:type="spellEnd"/>
      <w:r w:rsidRPr="00134C68">
        <w:t xml:space="preserve"> til </w:t>
      </w:r>
      <w:proofErr w:type="spellStart"/>
      <w:r w:rsidRPr="00134C68">
        <w:t>dei</w:t>
      </w:r>
      <w:proofErr w:type="spellEnd"/>
      <w:r w:rsidRPr="00134C68">
        <w:t xml:space="preserve"> politiske parti</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1DDF61E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2C6612"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E54861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A84FF5"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1047A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9A208B" w14:textId="77777777" w:rsidR="00214496" w:rsidRPr="00134C68" w:rsidRDefault="00214496" w:rsidP="00134C68">
            <w:r w:rsidRPr="00134C68">
              <w:t>(i 1 000 kr)</w:t>
            </w:r>
          </w:p>
        </w:tc>
      </w:tr>
      <w:tr w:rsidR="00000000" w:rsidRPr="00134C68" w14:paraId="3D1D76F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BB492A"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4F281DD"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6CB833" w14:textId="6D72DF74"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E37038" w14:textId="13D1D1C2"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54D933" w14:textId="12610F6B" w:rsidR="00214496" w:rsidRPr="00134C68" w:rsidRDefault="00214496" w:rsidP="00134C68">
            <w:r w:rsidRPr="00134C68">
              <w:t>Forslag</w:t>
            </w:r>
            <w:r w:rsidR="001D5950">
              <w:t xml:space="preserve"> </w:t>
            </w:r>
            <w:r w:rsidRPr="00134C68">
              <w:t>2025</w:t>
            </w:r>
          </w:p>
        </w:tc>
      </w:tr>
      <w:tr w:rsidR="00000000" w:rsidRPr="00134C68" w14:paraId="0EC315C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E697164"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1E2FE1BF" w14:textId="77777777" w:rsidR="00214496" w:rsidRPr="00134C68" w:rsidRDefault="00214496" w:rsidP="00134C68">
            <w:r w:rsidRPr="00134C68">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F41CC0" w14:textId="77777777" w:rsidR="00214496" w:rsidRPr="00134C68" w:rsidRDefault="00214496" w:rsidP="00134C68">
            <w:r w:rsidRPr="00134C68">
              <w:t>6 266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8FFCCB7" w14:textId="77777777" w:rsidR="00214496" w:rsidRPr="00134C68" w:rsidRDefault="00214496" w:rsidP="00134C68">
            <w:r w:rsidRPr="00134C68">
              <w:t>7 891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5D4F96" w14:textId="77777777" w:rsidR="00214496" w:rsidRPr="00134C68" w:rsidRDefault="00214496" w:rsidP="00134C68">
            <w:r w:rsidRPr="00134C68">
              <w:t>8 106</w:t>
            </w:r>
          </w:p>
        </w:tc>
      </w:tr>
      <w:tr w:rsidR="00000000" w:rsidRPr="00134C68" w14:paraId="6F3A5943" w14:textId="77777777">
        <w:trPr>
          <w:trHeight w:val="380"/>
        </w:trPr>
        <w:tc>
          <w:tcPr>
            <w:tcW w:w="840" w:type="dxa"/>
            <w:tcBorders>
              <w:top w:val="nil"/>
              <w:left w:val="nil"/>
              <w:bottom w:val="nil"/>
              <w:right w:val="nil"/>
            </w:tcBorders>
            <w:tcMar>
              <w:top w:w="128" w:type="dxa"/>
              <w:left w:w="43" w:type="dxa"/>
              <w:bottom w:w="43" w:type="dxa"/>
              <w:right w:w="43" w:type="dxa"/>
            </w:tcMar>
          </w:tcPr>
          <w:p w14:paraId="6D27E097" w14:textId="77777777" w:rsidR="00214496" w:rsidRPr="00134C68" w:rsidRDefault="00214496" w:rsidP="00134C68">
            <w:r w:rsidRPr="00134C68">
              <w:t>70</w:t>
            </w:r>
          </w:p>
        </w:tc>
        <w:tc>
          <w:tcPr>
            <w:tcW w:w="4800" w:type="dxa"/>
            <w:tcBorders>
              <w:top w:val="nil"/>
              <w:left w:val="nil"/>
              <w:bottom w:val="nil"/>
              <w:right w:val="nil"/>
            </w:tcBorders>
            <w:tcMar>
              <w:top w:w="128" w:type="dxa"/>
              <w:left w:w="43" w:type="dxa"/>
              <w:bottom w:w="43" w:type="dxa"/>
              <w:right w:w="43" w:type="dxa"/>
            </w:tcMar>
          </w:tcPr>
          <w:p w14:paraId="2DDFE483" w14:textId="77777777" w:rsidR="00214496" w:rsidRPr="00134C68" w:rsidRDefault="00214496" w:rsidP="00134C68">
            <w:r w:rsidRPr="00134C68">
              <w:t xml:space="preserve">Sentrale </w:t>
            </w:r>
            <w:proofErr w:type="spellStart"/>
            <w:r w:rsidRPr="00134C68">
              <w:t>organisasjonar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14E3F8C" w14:textId="77777777" w:rsidR="00214496" w:rsidRPr="00134C68" w:rsidRDefault="00214496" w:rsidP="00134C68">
            <w:r w:rsidRPr="00134C68">
              <w:t>332 185</w:t>
            </w:r>
          </w:p>
        </w:tc>
        <w:tc>
          <w:tcPr>
            <w:tcW w:w="1300" w:type="dxa"/>
            <w:tcBorders>
              <w:top w:val="nil"/>
              <w:left w:val="nil"/>
              <w:bottom w:val="nil"/>
              <w:right w:val="nil"/>
            </w:tcBorders>
            <w:tcMar>
              <w:top w:w="128" w:type="dxa"/>
              <w:left w:w="43" w:type="dxa"/>
              <w:bottom w:w="43" w:type="dxa"/>
              <w:right w:w="43" w:type="dxa"/>
            </w:tcMar>
            <w:vAlign w:val="bottom"/>
          </w:tcPr>
          <w:p w14:paraId="31E89C0D" w14:textId="77777777" w:rsidR="00214496" w:rsidRPr="00134C68" w:rsidRDefault="00214496" w:rsidP="00134C68">
            <w:r w:rsidRPr="00134C68">
              <w:t>364 019</w:t>
            </w:r>
          </w:p>
        </w:tc>
        <w:tc>
          <w:tcPr>
            <w:tcW w:w="1300" w:type="dxa"/>
            <w:tcBorders>
              <w:top w:val="nil"/>
              <w:left w:val="nil"/>
              <w:bottom w:val="nil"/>
              <w:right w:val="nil"/>
            </w:tcBorders>
            <w:tcMar>
              <w:top w:w="128" w:type="dxa"/>
              <w:left w:w="43" w:type="dxa"/>
              <w:bottom w:w="43" w:type="dxa"/>
              <w:right w:w="43" w:type="dxa"/>
            </w:tcMar>
            <w:vAlign w:val="bottom"/>
          </w:tcPr>
          <w:p w14:paraId="43B76F6C" w14:textId="77777777" w:rsidR="00214496" w:rsidRPr="00134C68" w:rsidRDefault="00214496" w:rsidP="00134C68">
            <w:r w:rsidRPr="00134C68">
              <w:t>389 852</w:t>
            </w:r>
          </w:p>
        </w:tc>
      </w:tr>
      <w:tr w:rsidR="00000000" w:rsidRPr="00134C68" w14:paraId="4EBBBD77" w14:textId="77777777">
        <w:trPr>
          <w:trHeight w:val="380"/>
        </w:trPr>
        <w:tc>
          <w:tcPr>
            <w:tcW w:w="840" w:type="dxa"/>
            <w:tcBorders>
              <w:top w:val="nil"/>
              <w:left w:val="nil"/>
              <w:bottom w:val="nil"/>
              <w:right w:val="nil"/>
            </w:tcBorders>
            <w:tcMar>
              <w:top w:w="128" w:type="dxa"/>
              <w:left w:w="43" w:type="dxa"/>
              <w:bottom w:w="43" w:type="dxa"/>
              <w:right w:w="43" w:type="dxa"/>
            </w:tcMar>
          </w:tcPr>
          <w:p w14:paraId="2C7F4B63" w14:textId="77777777" w:rsidR="00214496" w:rsidRPr="00134C68" w:rsidRDefault="00214496" w:rsidP="00134C68">
            <w:r w:rsidRPr="00134C68">
              <w:t>71</w:t>
            </w:r>
          </w:p>
        </w:tc>
        <w:tc>
          <w:tcPr>
            <w:tcW w:w="4800" w:type="dxa"/>
            <w:tcBorders>
              <w:top w:val="nil"/>
              <w:left w:val="nil"/>
              <w:bottom w:val="nil"/>
              <w:right w:val="nil"/>
            </w:tcBorders>
            <w:tcMar>
              <w:top w:w="128" w:type="dxa"/>
              <w:left w:w="43" w:type="dxa"/>
              <w:bottom w:w="43" w:type="dxa"/>
              <w:right w:w="43" w:type="dxa"/>
            </w:tcMar>
          </w:tcPr>
          <w:p w14:paraId="2A7BEC1C" w14:textId="77777777" w:rsidR="00214496" w:rsidRPr="00134C68" w:rsidRDefault="00214496" w:rsidP="00134C68">
            <w:r w:rsidRPr="00134C68">
              <w:t xml:space="preserve">Kommunale </w:t>
            </w:r>
            <w:proofErr w:type="spellStart"/>
            <w:r w:rsidRPr="00134C68">
              <w:t>organisasjonar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F1DAB29" w14:textId="77777777" w:rsidR="00214496" w:rsidRPr="00134C68" w:rsidRDefault="00214496" w:rsidP="00134C68">
            <w:r w:rsidRPr="00134C68">
              <w:t>35 102</w:t>
            </w:r>
          </w:p>
        </w:tc>
        <w:tc>
          <w:tcPr>
            <w:tcW w:w="1300" w:type="dxa"/>
            <w:tcBorders>
              <w:top w:val="nil"/>
              <w:left w:val="nil"/>
              <w:bottom w:val="nil"/>
              <w:right w:val="nil"/>
            </w:tcBorders>
            <w:tcMar>
              <w:top w:w="128" w:type="dxa"/>
              <w:left w:w="43" w:type="dxa"/>
              <w:bottom w:w="43" w:type="dxa"/>
              <w:right w:w="43" w:type="dxa"/>
            </w:tcMar>
            <w:vAlign w:val="bottom"/>
          </w:tcPr>
          <w:p w14:paraId="603C3E8D" w14:textId="77777777" w:rsidR="00214496" w:rsidRPr="00134C68" w:rsidRDefault="00214496" w:rsidP="00134C68">
            <w:r w:rsidRPr="00134C68">
              <w:t>39 201</w:t>
            </w:r>
          </w:p>
        </w:tc>
        <w:tc>
          <w:tcPr>
            <w:tcW w:w="1300" w:type="dxa"/>
            <w:tcBorders>
              <w:top w:val="nil"/>
              <w:left w:val="nil"/>
              <w:bottom w:val="nil"/>
              <w:right w:val="nil"/>
            </w:tcBorders>
            <w:tcMar>
              <w:top w:w="128" w:type="dxa"/>
              <w:left w:w="43" w:type="dxa"/>
              <w:bottom w:w="43" w:type="dxa"/>
              <w:right w:w="43" w:type="dxa"/>
            </w:tcMar>
            <w:vAlign w:val="bottom"/>
          </w:tcPr>
          <w:p w14:paraId="02388E67" w14:textId="77777777" w:rsidR="00214496" w:rsidRPr="00134C68" w:rsidRDefault="00214496" w:rsidP="00134C68">
            <w:r w:rsidRPr="00134C68">
              <w:t>40 691</w:t>
            </w:r>
          </w:p>
        </w:tc>
      </w:tr>
      <w:tr w:rsidR="00000000" w:rsidRPr="00134C68" w14:paraId="3432162F" w14:textId="77777777">
        <w:trPr>
          <w:trHeight w:val="380"/>
        </w:trPr>
        <w:tc>
          <w:tcPr>
            <w:tcW w:w="840" w:type="dxa"/>
            <w:tcBorders>
              <w:top w:val="nil"/>
              <w:left w:val="nil"/>
              <w:bottom w:val="nil"/>
              <w:right w:val="nil"/>
            </w:tcBorders>
            <w:tcMar>
              <w:top w:w="128" w:type="dxa"/>
              <w:left w:w="43" w:type="dxa"/>
              <w:bottom w:w="43" w:type="dxa"/>
              <w:right w:w="43" w:type="dxa"/>
            </w:tcMar>
          </w:tcPr>
          <w:p w14:paraId="136052FB" w14:textId="77777777" w:rsidR="00214496" w:rsidRPr="00134C68" w:rsidRDefault="00214496" w:rsidP="00134C68">
            <w:r w:rsidRPr="00134C68">
              <w:t>73</w:t>
            </w:r>
          </w:p>
        </w:tc>
        <w:tc>
          <w:tcPr>
            <w:tcW w:w="4800" w:type="dxa"/>
            <w:tcBorders>
              <w:top w:val="nil"/>
              <w:left w:val="nil"/>
              <w:bottom w:val="nil"/>
              <w:right w:val="nil"/>
            </w:tcBorders>
            <w:tcMar>
              <w:top w:w="128" w:type="dxa"/>
              <w:left w:w="43" w:type="dxa"/>
              <w:bottom w:w="43" w:type="dxa"/>
              <w:right w:w="43" w:type="dxa"/>
            </w:tcMar>
          </w:tcPr>
          <w:p w14:paraId="715C1C01" w14:textId="77777777" w:rsidR="00214496" w:rsidRPr="00134C68" w:rsidRDefault="00214496" w:rsidP="00134C68">
            <w:proofErr w:type="spellStart"/>
            <w:r w:rsidRPr="00134C68">
              <w:t>Fylkesorganisasjonar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5AB54BC" w14:textId="77777777" w:rsidR="00214496" w:rsidRPr="00134C68" w:rsidRDefault="00214496" w:rsidP="00134C68">
            <w:r w:rsidRPr="00134C68">
              <w:t>76 922</w:t>
            </w:r>
          </w:p>
        </w:tc>
        <w:tc>
          <w:tcPr>
            <w:tcW w:w="1300" w:type="dxa"/>
            <w:tcBorders>
              <w:top w:val="nil"/>
              <w:left w:val="nil"/>
              <w:bottom w:val="nil"/>
              <w:right w:val="nil"/>
            </w:tcBorders>
            <w:tcMar>
              <w:top w:w="128" w:type="dxa"/>
              <w:left w:w="43" w:type="dxa"/>
              <w:bottom w:w="43" w:type="dxa"/>
              <w:right w:w="43" w:type="dxa"/>
            </w:tcMar>
            <w:vAlign w:val="bottom"/>
          </w:tcPr>
          <w:p w14:paraId="48DEB299" w14:textId="77777777" w:rsidR="00214496" w:rsidRPr="00134C68" w:rsidRDefault="00214496" w:rsidP="00134C68">
            <w:r w:rsidRPr="00134C68">
              <w:t>85 668</w:t>
            </w:r>
          </w:p>
        </w:tc>
        <w:tc>
          <w:tcPr>
            <w:tcW w:w="1300" w:type="dxa"/>
            <w:tcBorders>
              <w:top w:val="nil"/>
              <w:left w:val="nil"/>
              <w:bottom w:val="nil"/>
              <w:right w:val="nil"/>
            </w:tcBorders>
            <w:tcMar>
              <w:top w:w="128" w:type="dxa"/>
              <w:left w:w="43" w:type="dxa"/>
              <w:bottom w:w="43" w:type="dxa"/>
              <w:right w:w="43" w:type="dxa"/>
            </w:tcMar>
            <w:vAlign w:val="bottom"/>
          </w:tcPr>
          <w:p w14:paraId="22766CA1" w14:textId="77777777" w:rsidR="00214496" w:rsidRPr="00134C68" w:rsidRDefault="00214496" w:rsidP="00134C68">
            <w:r w:rsidRPr="00134C68">
              <w:t>88 923</w:t>
            </w:r>
          </w:p>
        </w:tc>
      </w:tr>
      <w:tr w:rsidR="00000000" w:rsidRPr="00134C68" w14:paraId="60D1DD75" w14:textId="77777777">
        <w:trPr>
          <w:trHeight w:val="380"/>
        </w:trPr>
        <w:tc>
          <w:tcPr>
            <w:tcW w:w="840" w:type="dxa"/>
            <w:tcBorders>
              <w:top w:val="nil"/>
              <w:left w:val="nil"/>
              <w:bottom w:val="nil"/>
              <w:right w:val="nil"/>
            </w:tcBorders>
            <w:tcMar>
              <w:top w:w="128" w:type="dxa"/>
              <w:left w:w="43" w:type="dxa"/>
              <w:bottom w:w="43" w:type="dxa"/>
              <w:right w:w="43" w:type="dxa"/>
            </w:tcMar>
          </w:tcPr>
          <w:p w14:paraId="0089DDAC" w14:textId="77777777" w:rsidR="00214496" w:rsidRPr="00134C68" w:rsidRDefault="00214496" w:rsidP="00134C68">
            <w:r w:rsidRPr="00134C68">
              <w:t>75</w:t>
            </w:r>
          </w:p>
        </w:tc>
        <w:tc>
          <w:tcPr>
            <w:tcW w:w="4800" w:type="dxa"/>
            <w:tcBorders>
              <w:top w:val="nil"/>
              <w:left w:val="nil"/>
              <w:bottom w:val="nil"/>
              <w:right w:val="nil"/>
            </w:tcBorders>
            <w:tcMar>
              <w:top w:w="128" w:type="dxa"/>
              <w:left w:w="43" w:type="dxa"/>
              <w:bottom w:w="43" w:type="dxa"/>
              <w:right w:w="43" w:type="dxa"/>
            </w:tcMar>
          </w:tcPr>
          <w:p w14:paraId="4409C5BC" w14:textId="77777777" w:rsidR="00214496" w:rsidRPr="00134C68" w:rsidRDefault="00214496" w:rsidP="00134C68">
            <w:proofErr w:type="spellStart"/>
            <w:r w:rsidRPr="00134C68">
              <w:t>Fylkesungdomsorganisasjonar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5F38441" w14:textId="77777777" w:rsidR="00214496" w:rsidRPr="00134C68" w:rsidRDefault="00214496" w:rsidP="00134C68">
            <w:r w:rsidRPr="00134C68">
              <w:t>21 656</w:t>
            </w:r>
          </w:p>
        </w:tc>
        <w:tc>
          <w:tcPr>
            <w:tcW w:w="1300" w:type="dxa"/>
            <w:tcBorders>
              <w:top w:val="nil"/>
              <w:left w:val="nil"/>
              <w:bottom w:val="nil"/>
              <w:right w:val="nil"/>
            </w:tcBorders>
            <w:tcMar>
              <w:top w:w="128" w:type="dxa"/>
              <w:left w:w="43" w:type="dxa"/>
              <w:bottom w:w="43" w:type="dxa"/>
              <w:right w:w="43" w:type="dxa"/>
            </w:tcMar>
            <w:vAlign w:val="bottom"/>
          </w:tcPr>
          <w:p w14:paraId="2A259771" w14:textId="77777777" w:rsidR="00214496" w:rsidRPr="00134C68" w:rsidRDefault="00214496" w:rsidP="00134C68">
            <w:r w:rsidRPr="00134C68">
              <w:t>31 036</w:t>
            </w:r>
          </w:p>
        </w:tc>
        <w:tc>
          <w:tcPr>
            <w:tcW w:w="1300" w:type="dxa"/>
            <w:tcBorders>
              <w:top w:val="nil"/>
              <w:left w:val="nil"/>
              <w:bottom w:val="nil"/>
              <w:right w:val="nil"/>
            </w:tcBorders>
            <w:tcMar>
              <w:top w:w="128" w:type="dxa"/>
              <w:left w:w="43" w:type="dxa"/>
              <w:bottom w:w="43" w:type="dxa"/>
              <w:right w:w="43" w:type="dxa"/>
            </w:tcMar>
            <w:vAlign w:val="bottom"/>
          </w:tcPr>
          <w:p w14:paraId="7F2F9E1E" w14:textId="77777777" w:rsidR="00214496" w:rsidRPr="00134C68" w:rsidRDefault="00214496" w:rsidP="00134C68">
            <w:r w:rsidRPr="00134C68">
              <w:t>32 215</w:t>
            </w:r>
          </w:p>
        </w:tc>
      </w:tr>
      <w:tr w:rsidR="00000000" w:rsidRPr="00134C68" w14:paraId="271B3AF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29B561" w14:textId="77777777" w:rsidR="00214496" w:rsidRPr="00134C68" w:rsidRDefault="00214496" w:rsidP="00134C68">
            <w:r w:rsidRPr="00134C68">
              <w:t>76</w:t>
            </w:r>
          </w:p>
        </w:tc>
        <w:tc>
          <w:tcPr>
            <w:tcW w:w="4800" w:type="dxa"/>
            <w:tcBorders>
              <w:top w:val="nil"/>
              <w:left w:val="nil"/>
              <w:bottom w:val="single" w:sz="4" w:space="0" w:color="000000"/>
              <w:right w:val="nil"/>
            </w:tcBorders>
            <w:tcMar>
              <w:top w:w="128" w:type="dxa"/>
              <w:left w:w="43" w:type="dxa"/>
              <w:bottom w:w="43" w:type="dxa"/>
              <w:right w:w="43" w:type="dxa"/>
            </w:tcMar>
          </w:tcPr>
          <w:p w14:paraId="51204F4F" w14:textId="77777777" w:rsidR="00214496" w:rsidRPr="00134C68" w:rsidRDefault="00214496" w:rsidP="00134C68">
            <w:r w:rsidRPr="00134C68">
              <w:t xml:space="preserve">Sentrale </w:t>
            </w:r>
            <w:proofErr w:type="spellStart"/>
            <w:r w:rsidRPr="00134C68">
              <w:t>ungdomsorganisasjonar</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8F7A51" w14:textId="77777777" w:rsidR="00214496" w:rsidRPr="00134C68" w:rsidRDefault="00214496" w:rsidP="00134C68">
            <w:r w:rsidRPr="00134C68">
              <w:t>8 895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544F7E" w14:textId="77777777" w:rsidR="00214496" w:rsidRPr="00134C68" w:rsidRDefault="00214496" w:rsidP="00134C68">
            <w:r w:rsidRPr="00134C68">
              <w:t>12 349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7A54FD" w14:textId="77777777" w:rsidR="00214496" w:rsidRPr="00134C68" w:rsidRDefault="00214496" w:rsidP="00134C68">
            <w:r w:rsidRPr="00134C68">
              <w:t>15 818</w:t>
            </w:r>
          </w:p>
        </w:tc>
      </w:tr>
      <w:tr w:rsidR="00000000" w:rsidRPr="00134C68" w14:paraId="37ACAFA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B0D889"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4D6FE752" w14:textId="77777777" w:rsidR="00214496" w:rsidRPr="00134C68" w:rsidRDefault="00214496" w:rsidP="00134C68">
            <w:r w:rsidRPr="00134C68">
              <w:t>Sum kap. 577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0A0FAD" w14:textId="77777777" w:rsidR="00214496" w:rsidRPr="00134C68" w:rsidRDefault="00214496" w:rsidP="00134C68">
            <w:r w:rsidRPr="00134C68">
              <w:t>481 026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084659" w14:textId="77777777" w:rsidR="00214496" w:rsidRPr="00134C68" w:rsidRDefault="00214496" w:rsidP="00134C68">
            <w:r w:rsidRPr="00134C68">
              <w:t>540 164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7FB0C1" w14:textId="77777777" w:rsidR="00214496" w:rsidRPr="00134C68" w:rsidRDefault="00214496" w:rsidP="00134C68">
            <w:r w:rsidRPr="00134C68">
              <w:t>575 605</w:t>
            </w:r>
          </w:p>
        </w:tc>
      </w:tr>
    </w:tbl>
    <w:p w14:paraId="64B5CEA2" w14:textId="77777777" w:rsidR="00214496" w:rsidRPr="00134C68" w:rsidRDefault="00214496" w:rsidP="00134C68">
      <w:r w:rsidRPr="00134C68">
        <w:t>Regjeringa foreslår</w:t>
      </w:r>
      <w:r w:rsidRPr="00134C68">
        <w:t xml:space="preserve"> </w:t>
      </w:r>
      <w:proofErr w:type="spellStart"/>
      <w:r w:rsidRPr="00134C68">
        <w:t>ein</w:t>
      </w:r>
      <w:proofErr w:type="spellEnd"/>
      <w:r w:rsidRPr="00134C68">
        <w:t xml:space="preserve"> reell </w:t>
      </w:r>
      <w:proofErr w:type="spellStart"/>
      <w:r w:rsidRPr="00134C68">
        <w:t>auke</w:t>
      </w:r>
      <w:proofErr w:type="spellEnd"/>
      <w:r w:rsidRPr="00134C68">
        <w:t xml:space="preserve"> av </w:t>
      </w:r>
      <w:proofErr w:type="spellStart"/>
      <w:r w:rsidRPr="00134C68">
        <w:t>tilskota</w:t>
      </w:r>
      <w:proofErr w:type="spellEnd"/>
      <w:r w:rsidRPr="00134C68">
        <w:t xml:space="preserve"> til </w:t>
      </w:r>
      <w:proofErr w:type="spellStart"/>
      <w:r w:rsidRPr="00134C68">
        <w:t>dei</w:t>
      </w:r>
      <w:proofErr w:type="spellEnd"/>
      <w:r w:rsidRPr="00134C68">
        <w:t xml:space="preserve"> politiske partia med i alt 15 mill. kroner. Auken blir fordelt med 12 mill. kroner til </w:t>
      </w:r>
      <w:proofErr w:type="spellStart"/>
      <w:r w:rsidRPr="00134C68">
        <w:t>dei</w:t>
      </w:r>
      <w:proofErr w:type="spellEnd"/>
      <w:r w:rsidRPr="00134C68">
        <w:t xml:space="preserve"> sentrale </w:t>
      </w:r>
      <w:proofErr w:type="spellStart"/>
      <w:r w:rsidRPr="00134C68">
        <w:t>organisasjonane</w:t>
      </w:r>
      <w:proofErr w:type="spellEnd"/>
      <w:r w:rsidRPr="00134C68">
        <w:t xml:space="preserve"> og 3 mill. kroner til </w:t>
      </w:r>
      <w:proofErr w:type="spellStart"/>
      <w:r w:rsidRPr="00134C68">
        <w:t>dei</w:t>
      </w:r>
      <w:proofErr w:type="spellEnd"/>
      <w:r w:rsidRPr="00134C68">
        <w:t xml:space="preserve"> sentrale </w:t>
      </w:r>
      <w:proofErr w:type="spellStart"/>
      <w:r w:rsidRPr="00134C68">
        <w:t>ungdomsorganisasjonane</w:t>
      </w:r>
      <w:proofErr w:type="spellEnd"/>
      <w:r w:rsidRPr="00134C68">
        <w:t>.</w:t>
      </w:r>
    </w:p>
    <w:p w14:paraId="2DC51869" w14:textId="77777777" w:rsidR="00214496" w:rsidRPr="00134C68" w:rsidRDefault="00214496" w:rsidP="00134C68">
      <w:pPr>
        <w:pStyle w:val="avsnitt-tittel"/>
      </w:pPr>
      <w:r w:rsidRPr="00134C68">
        <w:t>Mål for ordninga</w:t>
      </w:r>
    </w:p>
    <w:p w14:paraId="7D463BC6" w14:textId="77777777" w:rsidR="00214496" w:rsidRPr="00134C68" w:rsidRDefault="00214496" w:rsidP="00134C68">
      <w:proofErr w:type="spellStart"/>
      <w:r w:rsidRPr="00134C68">
        <w:t>Tilskot</w:t>
      </w:r>
      <w:proofErr w:type="spellEnd"/>
      <w:r w:rsidRPr="00134C68">
        <w:t xml:space="preserve"> til politiske parti skal bidra til å nå målet om at </w:t>
      </w:r>
      <w:proofErr w:type="spellStart"/>
      <w:r w:rsidRPr="00134C68">
        <w:t>dei</w:t>
      </w:r>
      <w:proofErr w:type="spellEnd"/>
      <w:r w:rsidRPr="00134C68">
        <w:t xml:space="preserve"> registrerte politiske partia har økonomiske </w:t>
      </w:r>
      <w:proofErr w:type="spellStart"/>
      <w:r w:rsidRPr="00134C68">
        <w:t>midlar</w:t>
      </w:r>
      <w:proofErr w:type="spellEnd"/>
      <w:r w:rsidRPr="00134C68">
        <w:t xml:space="preserve"> til å løyse sine </w:t>
      </w:r>
      <w:proofErr w:type="spellStart"/>
      <w:r w:rsidRPr="00134C68">
        <w:t>kjerneoppgåver</w:t>
      </w:r>
      <w:proofErr w:type="spellEnd"/>
      <w:r w:rsidRPr="00134C68">
        <w:t xml:space="preserve">. Ordninga </w:t>
      </w:r>
      <w:proofErr w:type="spellStart"/>
      <w:r w:rsidRPr="00134C68">
        <w:t>støttar</w:t>
      </w:r>
      <w:proofErr w:type="spellEnd"/>
      <w:r w:rsidRPr="00134C68">
        <w:t xml:space="preserve"> opp om mål 1 </w:t>
      </w:r>
      <w:proofErr w:type="spellStart"/>
      <w:r w:rsidRPr="00134C68">
        <w:t>Eit</w:t>
      </w:r>
      <w:proofErr w:type="spellEnd"/>
      <w:r w:rsidRPr="00134C68">
        <w:t xml:space="preserve"> </w:t>
      </w:r>
      <w:proofErr w:type="spellStart"/>
      <w:r w:rsidRPr="00134C68">
        <w:t>velfungerande</w:t>
      </w:r>
      <w:proofErr w:type="spellEnd"/>
      <w:r w:rsidRPr="00134C68">
        <w:t xml:space="preserve"> demokrati.</w:t>
      </w:r>
    </w:p>
    <w:p w14:paraId="0A700DA6" w14:textId="77777777" w:rsidR="00214496" w:rsidRPr="00134C68" w:rsidRDefault="00214496" w:rsidP="00134C68">
      <w:pPr>
        <w:pStyle w:val="avsnitt-tittel"/>
      </w:pPr>
      <w:r w:rsidRPr="00134C68">
        <w:t>Tildelingskriterium</w:t>
      </w:r>
    </w:p>
    <w:p w14:paraId="07C85061" w14:textId="77777777" w:rsidR="00214496" w:rsidRPr="00134C68" w:rsidRDefault="00214496" w:rsidP="00134C68">
      <w:proofErr w:type="spellStart"/>
      <w:r w:rsidRPr="00134C68">
        <w:t>Følgjande</w:t>
      </w:r>
      <w:proofErr w:type="spellEnd"/>
      <w:r w:rsidRPr="00134C68">
        <w:t xml:space="preserve"> politiske parti får </w:t>
      </w:r>
      <w:proofErr w:type="spellStart"/>
      <w:r w:rsidRPr="00134C68">
        <w:t>tilskot</w:t>
      </w:r>
      <w:proofErr w:type="spellEnd"/>
      <w:r w:rsidRPr="00134C68">
        <w:t>:</w:t>
      </w:r>
    </w:p>
    <w:p w14:paraId="2AC0601F" w14:textId="77777777" w:rsidR="00214496" w:rsidRPr="00134C68" w:rsidRDefault="00214496" w:rsidP="00134C68">
      <w:pPr>
        <w:pStyle w:val="Liste"/>
      </w:pPr>
      <w:r w:rsidRPr="00134C68">
        <w:t>Alle registrerte politiske parti som har søkt og fyller krava i partilova, får i utgangspunktet økonomisk stønad.</w:t>
      </w:r>
    </w:p>
    <w:p w14:paraId="313458A8" w14:textId="77777777" w:rsidR="00214496" w:rsidRPr="00134C68" w:rsidRDefault="00214496" w:rsidP="00134C68">
      <w:pPr>
        <w:pStyle w:val="Liste"/>
      </w:pPr>
      <w:proofErr w:type="spellStart"/>
      <w:r w:rsidRPr="00134C68">
        <w:t>Statleg</w:t>
      </w:r>
      <w:proofErr w:type="spellEnd"/>
      <w:r w:rsidRPr="00134C68">
        <w:t xml:space="preserve"> partistønad blir gitt til registrerte politiske parti på</w:t>
      </w:r>
      <w:r w:rsidRPr="00134C68">
        <w:t xml:space="preserve"> nasjonalt, fylkeskommunalt og kommunalt nivå som </w:t>
      </w:r>
      <w:proofErr w:type="spellStart"/>
      <w:r w:rsidRPr="00134C68">
        <w:t>fekk</w:t>
      </w:r>
      <w:proofErr w:type="spellEnd"/>
      <w:r w:rsidRPr="00134C68">
        <w:t xml:space="preserve"> stemmer ved </w:t>
      </w:r>
      <w:proofErr w:type="spellStart"/>
      <w:r w:rsidRPr="00134C68">
        <w:t>førre</w:t>
      </w:r>
      <w:proofErr w:type="spellEnd"/>
      <w:r w:rsidRPr="00134C68">
        <w:t xml:space="preserve"> val.</w:t>
      </w:r>
    </w:p>
    <w:p w14:paraId="403A053D" w14:textId="77777777" w:rsidR="00214496" w:rsidRPr="00134C68" w:rsidRDefault="00214496" w:rsidP="00134C68">
      <w:pPr>
        <w:pStyle w:val="Liste"/>
      </w:pPr>
      <w:r w:rsidRPr="00134C68">
        <w:t xml:space="preserve">På grunnlag av moderpartiet sin del av stemmene, blir det òg gitt stønad til </w:t>
      </w:r>
      <w:proofErr w:type="spellStart"/>
      <w:r w:rsidRPr="00134C68">
        <w:t>dei</w:t>
      </w:r>
      <w:proofErr w:type="spellEnd"/>
      <w:r w:rsidRPr="00134C68">
        <w:t xml:space="preserve"> politiske partia sine </w:t>
      </w:r>
      <w:proofErr w:type="spellStart"/>
      <w:r w:rsidRPr="00134C68">
        <w:t>ungdomsorganisasjonar</w:t>
      </w:r>
      <w:proofErr w:type="spellEnd"/>
      <w:r w:rsidRPr="00134C68">
        <w:t xml:space="preserve"> på nasjonalt og fylkeskommunalt nivå.</w:t>
      </w:r>
    </w:p>
    <w:p w14:paraId="0CE7D7B2" w14:textId="77777777" w:rsidR="00214496" w:rsidRPr="00134C68" w:rsidRDefault="00214496" w:rsidP="00134C68">
      <w:pPr>
        <w:pStyle w:val="avsnitt-tittel"/>
      </w:pPr>
      <w:r w:rsidRPr="00134C68">
        <w:t>Oppfølging og kontroll</w:t>
      </w:r>
    </w:p>
    <w:p w14:paraId="354A75AC" w14:textId="77777777" w:rsidR="00214496" w:rsidRPr="00134C68" w:rsidRDefault="00214496" w:rsidP="00134C68">
      <w:r w:rsidRPr="00134C68">
        <w:t xml:space="preserve">Etter partiloven § 10 skal </w:t>
      </w:r>
      <w:proofErr w:type="spellStart"/>
      <w:r w:rsidRPr="00134C68">
        <w:t>ikkje</w:t>
      </w:r>
      <w:proofErr w:type="spellEnd"/>
      <w:r w:rsidRPr="00134C68">
        <w:t xml:space="preserve"> styresmaktene føre kontroll med korleis partia disponerer stønaden. Det skal heller </w:t>
      </w:r>
      <w:proofErr w:type="spellStart"/>
      <w:r w:rsidRPr="00134C68">
        <w:t>ikkje</w:t>
      </w:r>
      <w:proofErr w:type="spellEnd"/>
      <w:r w:rsidRPr="00134C68">
        <w:t xml:space="preserve"> </w:t>
      </w:r>
      <w:proofErr w:type="spellStart"/>
      <w:r w:rsidRPr="00134C68">
        <w:t>setjast</w:t>
      </w:r>
      <w:proofErr w:type="spellEnd"/>
      <w:r w:rsidRPr="00134C68">
        <w:t xml:space="preserve"> vilkår til </w:t>
      </w:r>
      <w:proofErr w:type="spellStart"/>
      <w:r w:rsidRPr="00134C68">
        <w:t>offentleg</w:t>
      </w:r>
      <w:proofErr w:type="spellEnd"/>
      <w:r w:rsidRPr="00134C68">
        <w:t xml:space="preserve"> partistønad som kan </w:t>
      </w:r>
      <w:proofErr w:type="spellStart"/>
      <w:r w:rsidRPr="00134C68">
        <w:t>kome</w:t>
      </w:r>
      <w:proofErr w:type="spellEnd"/>
      <w:r w:rsidRPr="00134C68">
        <w:t xml:space="preserve"> i konflikt med </w:t>
      </w:r>
      <w:proofErr w:type="spellStart"/>
      <w:r w:rsidRPr="00134C68">
        <w:t>sjølvstendet</w:t>
      </w:r>
      <w:proofErr w:type="spellEnd"/>
      <w:r w:rsidRPr="00134C68">
        <w:t xml:space="preserve"> og </w:t>
      </w:r>
      <w:proofErr w:type="spellStart"/>
      <w:r w:rsidRPr="00134C68">
        <w:t>uavhengigheita</w:t>
      </w:r>
      <w:proofErr w:type="spellEnd"/>
      <w:r w:rsidRPr="00134C68">
        <w:t xml:space="preserve"> til </w:t>
      </w:r>
      <w:proofErr w:type="spellStart"/>
      <w:r w:rsidRPr="00134C68">
        <w:t>dei</w:t>
      </w:r>
      <w:proofErr w:type="spellEnd"/>
      <w:r w:rsidRPr="00134C68">
        <w:t xml:space="preserve"> politiske partia.</w:t>
      </w:r>
    </w:p>
    <w:p w14:paraId="04910F32" w14:textId="77777777" w:rsidR="00214496" w:rsidRPr="00134C68" w:rsidRDefault="00214496" w:rsidP="00134C68">
      <w:r w:rsidRPr="00134C68">
        <w:t xml:space="preserve">Kapittel 5 i partiloven gir </w:t>
      </w:r>
      <w:proofErr w:type="spellStart"/>
      <w:r w:rsidRPr="00134C68">
        <w:t>Partilovnemnda</w:t>
      </w:r>
      <w:proofErr w:type="spellEnd"/>
      <w:r w:rsidRPr="00134C68">
        <w:t xml:space="preserve"> </w:t>
      </w:r>
      <w:proofErr w:type="spellStart"/>
      <w:r w:rsidRPr="00134C68">
        <w:t>myndigheit</w:t>
      </w:r>
      <w:proofErr w:type="spellEnd"/>
      <w:r w:rsidRPr="00134C68">
        <w:t xml:space="preserve"> til å kontrollere at partia </w:t>
      </w:r>
      <w:proofErr w:type="spellStart"/>
      <w:r w:rsidRPr="00134C68">
        <w:t>overheld</w:t>
      </w:r>
      <w:proofErr w:type="spellEnd"/>
      <w:r w:rsidRPr="00134C68">
        <w:t xml:space="preserve"> føresegnene om finansiering i lova. Ved </w:t>
      </w:r>
      <w:proofErr w:type="spellStart"/>
      <w:r w:rsidRPr="00134C68">
        <w:t>brot</w:t>
      </w:r>
      <w:proofErr w:type="spellEnd"/>
      <w:r w:rsidRPr="00134C68">
        <w:t xml:space="preserve"> på føresegnene i kapittel 4, kan nemnda avkorte stønaden heilt eller delvis for </w:t>
      </w:r>
      <w:proofErr w:type="spellStart"/>
      <w:r w:rsidRPr="00134C68">
        <w:t>eitt</w:t>
      </w:r>
      <w:proofErr w:type="spellEnd"/>
      <w:r w:rsidRPr="00134C68">
        <w:t xml:space="preserve"> år av gongen. Nemnda kan bruke sitt </w:t>
      </w:r>
      <w:proofErr w:type="spellStart"/>
      <w:r w:rsidRPr="00134C68">
        <w:t>særskilde</w:t>
      </w:r>
      <w:proofErr w:type="spellEnd"/>
      <w:r w:rsidRPr="00134C68">
        <w:t xml:space="preserve"> ekspertorgan, </w:t>
      </w:r>
      <w:proofErr w:type="spellStart"/>
      <w:r w:rsidRPr="00134C68">
        <w:t>Partirevisjonsutvalet</w:t>
      </w:r>
      <w:proofErr w:type="spellEnd"/>
      <w:r w:rsidRPr="00134C68">
        <w:t xml:space="preserve">, i kontrollen av partia. Dei administrative </w:t>
      </w:r>
      <w:proofErr w:type="spellStart"/>
      <w:r w:rsidRPr="00134C68">
        <w:t>oppgåvene</w:t>
      </w:r>
      <w:proofErr w:type="spellEnd"/>
      <w:r w:rsidRPr="00134C68">
        <w:t xml:space="preserve"> i forbindelse med partiloven blir forvalta av Kommunal- og </w:t>
      </w:r>
      <w:proofErr w:type="spellStart"/>
      <w:r w:rsidRPr="00134C68">
        <w:t>distriktsdepartementet</w:t>
      </w:r>
      <w:proofErr w:type="spellEnd"/>
      <w:r w:rsidRPr="00134C68">
        <w:t xml:space="preserve"> og </w:t>
      </w:r>
      <w:proofErr w:type="spellStart"/>
      <w:r w:rsidRPr="00134C68">
        <w:t>Statsforvaltaren</w:t>
      </w:r>
      <w:proofErr w:type="spellEnd"/>
      <w:r w:rsidRPr="00134C68">
        <w:t xml:space="preserve"> i </w:t>
      </w:r>
      <w:proofErr w:type="spellStart"/>
      <w:r w:rsidRPr="00134C68">
        <w:t>Vestland</w:t>
      </w:r>
      <w:proofErr w:type="spellEnd"/>
      <w:r w:rsidRPr="00134C68">
        <w:t xml:space="preserve"> (SFVL). Statistisk sentralbyrå (SSB) </w:t>
      </w:r>
      <w:proofErr w:type="spellStart"/>
      <w:r w:rsidRPr="00134C68">
        <w:t>samlar</w:t>
      </w:r>
      <w:proofErr w:type="spellEnd"/>
      <w:r w:rsidRPr="00134C68">
        <w:t xml:space="preserve"> inn, </w:t>
      </w:r>
      <w:proofErr w:type="spellStart"/>
      <w:r w:rsidRPr="00134C68">
        <w:t>behandlar</w:t>
      </w:r>
      <w:proofErr w:type="spellEnd"/>
      <w:r w:rsidRPr="00134C68">
        <w:t xml:space="preserve"> og </w:t>
      </w:r>
      <w:proofErr w:type="spellStart"/>
      <w:r w:rsidRPr="00134C68">
        <w:t>offentle</w:t>
      </w:r>
      <w:r w:rsidRPr="00134C68">
        <w:t>ggjer</w:t>
      </w:r>
      <w:proofErr w:type="spellEnd"/>
      <w:r w:rsidRPr="00134C68">
        <w:t xml:space="preserve"> informasjon om partia sine finansielle forhold. </w:t>
      </w:r>
      <w:proofErr w:type="spellStart"/>
      <w:r w:rsidRPr="00134C68">
        <w:t>Partilovnemnda</w:t>
      </w:r>
      <w:proofErr w:type="spellEnd"/>
      <w:r w:rsidRPr="00134C68">
        <w:t xml:space="preserve"> har det overordna </w:t>
      </w:r>
      <w:proofErr w:type="spellStart"/>
      <w:r w:rsidRPr="00134C68">
        <w:t>myndigheitsansvaret</w:t>
      </w:r>
      <w:proofErr w:type="spellEnd"/>
      <w:r w:rsidRPr="00134C68">
        <w:t xml:space="preserve"> for enkeltsaker etter lova.</w:t>
      </w:r>
    </w:p>
    <w:p w14:paraId="4C009E1F" w14:textId="77777777" w:rsidR="00214496" w:rsidRPr="00134C68" w:rsidRDefault="00214496" w:rsidP="00134C68">
      <w:pPr>
        <w:pStyle w:val="avsnitt-tittel"/>
      </w:pPr>
      <w:r w:rsidRPr="00134C68">
        <w:t>Rapport</w:t>
      </w:r>
    </w:p>
    <w:p w14:paraId="4EBEE480" w14:textId="77777777" w:rsidR="00214496" w:rsidRPr="00134C68" w:rsidRDefault="00214496" w:rsidP="00134C68">
      <w:proofErr w:type="spellStart"/>
      <w:r w:rsidRPr="00134C68">
        <w:t>Partilovnemnda</w:t>
      </w:r>
      <w:proofErr w:type="spellEnd"/>
      <w:r w:rsidRPr="00134C68">
        <w:t xml:space="preserve"> </w:t>
      </w:r>
      <w:proofErr w:type="spellStart"/>
      <w:r w:rsidRPr="00134C68">
        <w:t>heldt</w:t>
      </w:r>
      <w:proofErr w:type="spellEnd"/>
      <w:r w:rsidRPr="00134C68">
        <w:t xml:space="preserve"> i 2023 fram med ei streng handheving av partia si plikt til å rapportere om sin økonomi. 67 partiledd som </w:t>
      </w:r>
      <w:proofErr w:type="spellStart"/>
      <w:r w:rsidRPr="00134C68">
        <w:t>ikkje</w:t>
      </w:r>
      <w:proofErr w:type="spellEnd"/>
      <w:r w:rsidRPr="00134C68">
        <w:t xml:space="preserve"> rapporterte mista partistøtta i 2024, </w:t>
      </w:r>
      <w:proofErr w:type="spellStart"/>
      <w:r w:rsidRPr="00134C68">
        <w:t>medan</w:t>
      </w:r>
      <w:proofErr w:type="spellEnd"/>
      <w:r w:rsidRPr="00134C68">
        <w:t xml:space="preserve"> 24 partiledd </w:t>
      </w:r>
      <w:proofErr w:type="spellStart"/>
      <w:r w:rsidRPr="00134C68">
        <w:t>fekk</w:t>
      </w:r>
      <w:proofErr w:type="spellEnd"/>
      <w:r w:rsidRPr="00134C68">
        <w:t xml:space="preserve"> formell </w:t>
      </w:r>
      <w:proofErr w:type="spellStart"/>
      <w:r w:rsidRPr="00134C68">
        <w:t>åtvaring</w:t>
      </w:r>
      <w:proofErr w:type="spellEnd"/>
      <w:r w:rsidRPr="00134C68">
        <w:t xml:space="preserve"> for </w:t>
      </w:r>
      <w:proofErr w:type="spellStart"/>
      <w:r w:rsidRPr="00134C68">
        <w:t>brot</w:t>
      </w:r>
      <w:proofErr w:type="spellEnd"/>
      <w:r w:rsidRPr="00134C68">
        <w:t xml:space="preserve"> på fristen. I løpet av 2023 og våren 2024 har nemnda fatta 36 vedtak om formell </w:t>
      </w:r>
      <w:proofErr w:type="spellStart"/>
      <w:r w:rsidRPr="00134C68">
        <w:t>åtvaring</w:t>
      </w:r>
      <w:proofErr w:type="spellEnd"/>
      <w:r w:rsidRPr="00134C68">
        <w:t xml:space="preserve"> og 12 vedtak om </w:t>
      </w:r>
      <w:proofErr w:type="spellStart"/>
      <w:r w:rsidRPr="00134C68">
        <w:t>avkorting</w:t>
      </w:r>
      <w:proofErr w:type="spellEnd"/>
      <w:r w:rsidRPr="00134C68">
        <w:t xml:space="preserve"> i partistøtta for </w:t>
      </w:r>
      <w:proofErr w:type="spellStart"/>
      <w:r w:rsidRPr="00134C68">
        <w:t>brot</w:t>
      </w:r>
      <w:proofErr w:type="spellEnd"/>
      <w:r w:rsidRPr="00134C68">
        <w:t xml:space="preserve"> på den </w:t>
      </w:r>
      <w:proofErr w:type="spellStart"/>
      <w:r w:rsidRPr="00134C68">
        <w:t>lovbestemde</w:t>
      </w:r>
      <w:proofErr w:type="spellEnd"/>
      <w:r w:rsidRPr="00134C68">
        <w:t xml:space="preserve"> plikta til å rapportere bidrag i </w:t>
      </w:r>
      <w:proofErr w:type="spellStart"/>
      <w:r w:rsidRPr="00134C68">
        <w:t>valåret</w:t>
      </w:r>
      <w:proofErr w:type="spellEnd"/>
      <w:r w:rsidRPr="00134C68">
        <w:t xml:space="preserve"> 2023.</w:t>
      </w:r>
    </w:p>
    <w:p w14:paraId="0C50E928" w14:textId="77777777" w:rsidR="00214496" w:rsidRPr="00134C68" w:rsidRDefault="00214496" w:rsidP="00134C68">
      <w:r w:rsidRPr="00134C68">
        <w:t xml:space="preserve">To parti </w:t>
      </w:r>
      <w:proofErr w:type="spellStart"/>
      <w:r w:rsidRPr="00134C68">
        <w:t>fekk</w:t>
      </w:r>
      <w:proofErr w:type="spellEnd"/>
      <w:r w:rsidRPr="00134C68">
        <w:t xml:space="preserve"> vedtak om </w:t>
      </w:r>
      <w:proofErr w:type="spellStart"/>
      <w:r w:rsidRPr="00134C68">
        <w:t>avkorting</w:t>
      </w:r>
      <w:proofErr w:type="spellEnd"/>
      <w:r w:rsidRPr="00134C68">
        <w:t xml:space="preserve"> for </w:t>
      </w:r>
      <w:proofErr w:type="spellStart"/>
      <w:r w:rsidRPr="00134C68">
        <w:t>brot</w:t>
      </w:r>
      <w:proofErr w:type="spellEnd"/>
      <w:r w:rsidRPr="00134C68">
        <w:t xml:space="preserve"> på revisjonsplikta.</w:t>
      </w:r>
    </w:p>
    <w:p w14:paraId="170D512A" w14:textId="77777777" w:rsidR="00214496" w:rsidRPr="00134C68" w:rsidRDefault="00214496" w:rsidP="00134C68">
      <w:r w:rsidRPr="00134C68">
        <w:t xml:space="preserve">På grunnlag av </w:t>
      </w:r>
      <w:proofErr w:type="spellStart"/>
      <w:r w:rsidRPr="00134C68">
        <w:t>Partirevisjonsutvalet</w:t>
      </w:r>
      <w:proofErr w:type="spellEnd"/>
      <w:r w:rsidRPr="00134C68">
        <w:t xml:space="preserve"> sin kontroll med 35 tilfeldig </w:t>
      </w:r>
      <w:proofErr w:type="spellStart"/>
      <w:r w:rsidRPr="00134C68">
        <w:t>utvalde</w:t>
      </w:r>
      <w:proofErr w:type="spellEnd"/>
      <w:r w:rsidRPr="00134C68">
        <w:t xml:space="preserve"> parti og partiledd i </w:t>
      </w:r>
      <w:proofErr w:type="spellStart"/>
      <w:r w:rsidRPr="00134C68">
        <w:t>mellomvalåret</w:t>
      </w:r>
      <w:proofErr w:type="spellEnd"/>
      <w:r w:rsidRPr="00134C68">
        <w:t xml:space="preserve"> 2022, fatta </w:t>
      </w:r>
      <w:proofErr w:type="spellStart"/>
      <w:r w:rsidRPr="00134C68">
        <w:t>Partilovnemnda</w:t>
      </w:r>
      <w:proofErr w:type="spellEnd"/>
      <w:r w:rsidRPr="00134C68">
        <w:t xml:space="preserve"> våren 2023 tre vedtak om </w:t>
      </w:r>
      <w:proofErr w:type="spellStart"/>
      <w:r w:rsidRPr="00134C68">
        <w:t>avkorting</w:t>
      </w:r>
      <w:proofErr w:type="spellEnd"/>
      <w:r w:rsidRPr="00134C68">
        <w:t xml:space="preserve"> i partistøtta og seks vedtak om formell </w:t>
      </w:r>
      <w:proofErr w:type="spellStart"/>
      <w:r w:rsidRPr="00134C68">
        <w:t>åtvaring</w:t>
      </w:r>
      <w:proofErr w:type="spellEnd"/>
      <w:r w:rsidRPr="00134C68">
        <w:t>.</w:t>
      </w:r>
    </w:p>
    <w:p w14:paraId="74EF837C" w14:textId="77777777" w:rsidR="00214496" w:rsidRPr="00134C68" w:rsidRDefault="00214496" w:rsidP="00134C68">
      <w:r w:rsidRPr="00134C68">
        <w:t xml:space="preserve">Per 1. juni 2024 hadde 3005 av i alt 3177 rapporteringspliktige parti og partiledd rapportert om sin økonomi for 2023 til SSB. Dette svarer til 95,2 pst. av alle som er omfatta av partiloven, mot 97,2 pst. i 2022. Årsaka til nedgangen er mellom anna at det i 2023 </w:t>
      </w:r>
      <w:proofErr w:type="spellStart"/>
      <w:r w:rsidRPr="00134C68">
        <w:t>vart</w:t>
      </w:r>
      <w:proofErr w:type="spellEnd"/>
      <w:r w:rsidRPr="00134C68">
        <w:t xml:space="preserve"> etablert mange nye partiledd for </w:t>
      </w:r>
      <w:proofErr w:type="spellStart"/>
      <w:r w:rsidRPr="00134C68">
        <w:t>dei</w:t>
      </w:r>
      <w:proofErr w:type="spellEnd"/>
      <w:r w:rsidRPr="00134C68">
        <w:t xml:space="preserve"> mindre partia ute i </w:t>
      </w:r>
      <w:proofErr w:type="spellStart"/>
      <w:r w:rsidRPr="00134C68">
        <w:t>kommunane</w:t>
      </w:r>
      <w:proofErr w:type="spellEnd"/>
      <w:r w:rsidRPr="00134C68">
        <w:t>.</w:t>
      </w:r>
    </w:p>
    <w:p w14:paraId="239413F9" w14:textId="77777777" w:rsidR="00214496" w:rsidRPr="00134C68" w:rsidRDefault="00214496" w:rsidP="00134C68">
      <w:r w:rsidRPr="00134C68">
        <w:t xml:space="preserve">Departementet lanserte IKT-prosjektet «Partiregnskap» i 2022. Systemet skal </w:t>
      </w:r>
      <w:proofErr w:type="spellStart"/>
      <w:r w:rsidRPr="00134C68">
        <w:t>gjere</w:t>
      </w:r>
      <w:proofErr w:type="spellEnd"/>
      <w:r w:rsidRPr="00134C68">
        <w:t xml:space="preserve"> det </w:t>
      </w:r>
      <w:proofErr w:type="spellStart"/>
      <w:r w:rsidRPr="00134C68">
        <w:t>enklare</w:t>
      </w:r>
      <w:proofErr w:type="spellEnd"/>
      <w:r w:rsidRPr="00134C68">
        <w:t xml:space="preserve"> og </w:t>
      </w:r>
      <w:proofErr w:type="spellStart"/>
      <w:r w:rsidRPr="00134C68">
        <w:t>meir</w:t>
      </w:r>
      <w:proofErr w:type="spellEnd"/>
      <w:r w:rsidRPr="00134C68">
        <w:t xml:space="preserve"> effektivt for parti og partiledd å oppfylle </w:t>
      </w:r>
      <w:proofErr w:type="spellStart"/>
      <w:r w:rsidRPr="00134C68">
        <w:t>pliktane</w:t>
      </w:r>
      <w:proofErr w:type="spellEnd"/>
      <w:r w:rsidRPr="00134C68">
        <w:t xml:space="preserve"> etter partiloven. «Partiregnskap» er utvikla </w:t>
      </w:r>
      <w:proofErr w:type="spellStart"/>
      <w:r w:rsidRPr="00134C68">
        <w:t>vidare</w:t>
      </w:r>
      <w:proofErr w:type="spellEnd"/>
      <w:r w:rsidRPr="00134C68">
        <w:t xml:space="preserve"> slik at det </w:t>
      </w:r>
      <w:proofErr w:type="spellStart"/>
      <w:r w:rsidRPr="00134C68">
        <w:t>frå</w:t>
      </w:r>
      <w:proofErr w:type="spellEnd"/>
      <w:r w:rsidRPr="00134C68">
        <w:t xml:space="preserve"> og med 1. januar 2023 </w:t>
      </w:r>
      <w:proofErr w:type="spellStart"/>
      <w:r w:rsidRPr="00134C68">
        <w:t>vart</w:t>
      </w:r>
      <w:proofErr w:type="spellEnd"/>
      <w:r w:rsidRPr="00134C68">
        <w:t xml:space="preserve"> brukt til å registrere og rapportere bidrag i </w:t>
      </w:r>
      <w:proofErr w:type="spellStart"/>
      <w:r w:rsidRPr="00134C68">
        <w:t>valår</w:t>
      </w:r>
      <w:proofErr w:type="spellEnd"/>
      <w:r w:rsidRPr="00134C68">
        <w:t xml:space="preserve">. </w:t>
      </w:r>
      <w:proofErr w:type="spellStart"/>
      <w:r w:rsidRPr="00134C68">
        <w:t>Frå</w:t>
      </w:r>
      <w:proofErr w:type="spellEnd"/>
      <w:r w:rsidRPr="00134C68">
        <w:t xml:space="preserve"> 2024 vart òg systemet brukt til å levere den </w:t>
      </w:r>
      <w:proofErr w:type="spellStart"/>
      <w:r w:rsidRPr="00134C68">
        <w:t>årlege</w:t>
      </w:r>
      <w:proofErr w:type="spellEnd"/>
      <w:r w:rsidRPr="00134C68">
        <w:t xml:space="preserve"> økonomirapporten til SSB.</w:t>
      </w:r>
    </w:p>
    <w:p w14:paraId="02CF0EE7" w14:textId="77777777" w:rsidR="00214496" w:rsidRPr="00134C68" w:rsidRDefault="00214496" w:rsidP="00134C68">
      <w:r w:rsidRPr="00134C68">
        <w:t xml:space="preserve">Departementet, </w:t>
      </w:r>
      <w:proofErr w:type="spellStart"/>
      <w:r w:rsidRPr="00134C68">
        <w:t>Partilovnemnda</w:t>
      </w:r>
      <w:proofErr w:type="spellEnd"/>
      <w:r w:rsidRPr="00134C68">
        <w:t xml:space="preserve">, SSB og SFVL gjennomførte i 2023 </w:t>
      </w:r>
      <w:proofErr w:type="spellStart"/>
      <w:r w:rsidRPr="00134C68">
        <w:t>ein</w:t>
      </w:r>
      <w:proofErr w:type="spellEnd"/>
      <w:r w:rsidRPr="00134C68">
        <w:t xml:space="preserve"> regional møterunde der tema mellom anna var </w:t>
      </w:r>
      <w:proofErr w:type="spellStart"/>
      <w:r w:rsidRPr="00134C68">
        <w:t>rettar</w:t>
      </w:r>
      <w:proofErr w:type="spellEnd"/>
      <w:r w:rsidRPr="00134C68">
        <w:t xml:space="preserve"> og plikter etter partiloven. Alle parti og partiledd var invitert til å delta. Det vart </w:t>
      </w:r>
      <w:proofErr w:type="spellStart"/>
      <w:r w:rsidRPr="00134C68">
        <w:t>halde</w:t>
      </w:r>
      <w:proofErr w:type="spellEnd"/>
      <w:r w:rsidRPr="00134C68">
        <w:t xml:space="preserve"> møte i Stavanger, Trondheim og Oslo. </w:t>
      </w:r>
      <w:proofErr w:type="spellStart"/>
      <w:r w:rsidRPr="00134C68">
        <w:t>Eit</w:t>
      </w:r>
      <w:proofErr w:type="spellEnd"/>
      <w:r w:rsidRPr="00134C68">
        <w:t xml:space="preserve"> digitalt møte vart </w:t>
      </w:r>
      <w:proofErr w:type="spellStart"/>
      <w:r w:rsidRPr="00134C68">
        <w:t>heldt</w:t>
      </w:r>
      <w:proofErr w:type="spellEnd"/>
      <w:r w:rsidRPr="00134C68">
        <w:t xml:space="preserve"> på kveldstid. Om lag 300 </w:t>
      </w:r>
      <w:proofErr w:type="spellStart"/>
      <w:r w:rsidRPr="00134C68">
        <w:t>følgde</w:t>
      </w:r>
      <w:proofErr w:type="spellEnd"/>
      <w:r w:rsidRPr="00134C68">
        <w:t xml:space="preserve"> møtet fysisk eller digitalt.</w:t>
      </w:r>
    </w:p>
    <w:p w14:paraId="5C7B666B" w14:textId="77777777" w:rsidR="00214496" w:rsidRPr="00134C68" w:rsidRDefault="00214496" w:rsidP="00134C68">
      <w:pPr>
        <w:pStyle w:val="b-post"/>
      </w:pPr>
      <w:r w:rsidRPr="00134C68">
        <w:t>Post 01 Driftsutgifter</w:t>
      </w:r>
    </w:p>
    <w:p w14:paraId="0515010D" w14:textId="77777777" w:rsidR="00214496" w:rsidRPr="00134C68" w:rsidRDefault="00214496" w:rsidP="00134C68">
      <w:r w:rsidRPr="00134C68">
        <w:t xml:space="preserve">Posten dekker mellom anna utgifter til drift av </w:t>
      </w:r>
      <w:proofErr w:type="spellStart"/>
      <w:r w:rsidRPr="00134C68">
        <w:t>Partilovnemnda</w:t>
      </w:r>
      <w:proofErr w:type="spellEnd"/>
      <w:r w:rsidRPr="00134C68">
        <w:t xml:space="preserve">, </w:t>
      </w:r>
      <w:proofErr w:type="spellStart"/>
      <w:r w:rsidRPr="00134C68">
        <w:t>Partirevisjonsutvalet</w:t>
      </w:r>
      <w:proofErr w:type="spellEnd"/>
      <w:r w:rsidRPr="00134C68">
        <w:t xml:space="preserve">, Partiportalen, SFVL, </w:t>
      </w:r>
      <w:proofErr w:type="spellStart"/>
      <w:r w:rsidRPr="00134C68">
        <w:t>Statsforvaltarens</w:t>
      </w:r>
      <w:proofErr w:type="spellEnd"/>
      <w:r w:rsidRPr="00134C68">
        <w:t xml:space="preserve"> </w:t>
      </w:r>
      <w:proofErr w:type="spellStart"/>
      <w:r w:rsidRPr="00134C68">
        <w:t>fellestenester</w:t>
      </w:r>
      <w:proofErr w:type="spellEnd"/>
      <w:r w:rsidRPr="00134C68">
        <w:t xml:space="preserve"> og Partiregisteret som </w:t>
      </w:r>
      <w:proofErr w:type="spellStart"/>
      <w:r w:rsidRPr="00134C68">
        <w:t>Brønnøysundregistera</w:t>
      </w:r>
      <w:proofErr w:type="spellEnd"/>
      <w:r w:rsidRPr="00134C68">
        <w:t xml:space="preserve"> </w:t>
      </w:r>
      <w:proofErr w:type="spellStart"/>
      <w:r w:rsidRPr="00134C68">
        <w:t>forvaltar</w:t>
      </w:r>
      <w:proofErr w:type="spellEnd"/>
      <w:r w:rsidRPr="00134C68">
        <w:t xml:space="preserve">. Finansieringa av SSBs </w:t>
      </w:r>
      <w:proofErr w:type="spellStart"/>
      <w:r w:rsidRPr="00134C68">
        <w:t>oppgåver</w:t>
      </w:r>
      <w:proofErr w:type="spellEnd"/>
      <w:r w:rsidRPr="00134C68">
        <w:t xml:space="preserve"> etter lova vart </w:t>
      </w:r>
      <w:proofErr w:type="spellStart"/>
      <w:r w:rsidRPr="00134C68">
        <w:t>frå</w:t>
      </w:r>
      <w:proofErr w:type="spellEnd"/>
      <w:r w:rsidRPr="00134C68">
        <w:t xml:space="preserve"> 2023 overført til SSB.</w:t>
      </w:r>
    </w:p>
    <w:p w14:paraId="11D6029A" w14:textId="77777777" w:rsidR="00214496" w:rsidRPr="00134C68" w:rsidRDefault="00214496" w:rsidP="00134C68">
      <w:r w:rsidRPr="00134C68">
        <w:t>Det blir foreslått å løyve 8,1 mill. kroner.</w:t>
      </w:r>
    </w:p>
    <w:p w14:paraId="5A2E8E3C" w14:textId="77777777" w:rsidR="00214496" w:rsidRPr="00134C68" w:rsidRDefault="00214496" w:rsidP="00134C68">
      <w:pPr>
        <w:pStyle w:val="b-post"/>
      </w:pPr>
      <w:r w:rsidRPr="00134C68">
        <w:t xml:space="preserve">Post 70 Sentrale </w:t>
      </w:r>
      <w:proofErr w:type="spellStart"/>
      <w:r w:rsidRPr="00134C68">
        <w:t>organisasjonar</w:t>
      </w:r>
      <w:proofErr w:type="spellEnd"/>
    </w:p>
    <w:p w14:paraId="471367CB" w14:textId="77777777" w:rsidR="00214496" w:rsidRPr="00134C68" w:rsidRDefault="00214496" w:rsidP="00134C68">
      <w:r w:rsidRPr="00134C68">
        <w:t xml:space="preserve">Løyvinga er </w:t>
      </w:r>
      <w:proofErr w:type="spellStart"/>
      <w:r w:rsidRPr="00134C68">
        <w:t>øyremerkt</w:t>
      </w:r>
      <w:proofErr w:type="spellEnd"/>
      <w:r w:rsidRPr="00134C68">
        <w:t xml:space="preserve"> registrerte politiske parti på nasjonalt nivå og blir fordelt slik at 90 pst. går til stemmestønad og 10 pst. til grunnstønad. Departementet betaler ut </w:t>
      </w:r>
      <w:proofErr w:type="spellStart"/>
      <w:r w:rsidRPr="00134C68">
        <w:t>tilskotet</w:t>
      </w:r>
      <w:proofErr w:type="spellEnd"/>
      <w:r w:rsidRPr="00134C68">
        <w:t xml:space="preserve"> på grunnlag av søknad for kvar </w:t>
      </w:r>
      <w:proofErr w:type="spellStart"/>
      <w:r w:rsidRPr="00134C68">
        <w:t>stortingsvalperiode</w:t>
      </w:r>
      <w:proofErr w:type="spellEnd"/>
      <w:r w:rsidRPr="00134C68">
        <w:t xml:space="preserve">. Stemmestønad blir utbetalt som </w:t>
      </w:r>
      <w:proofErr w:type="spellStart"/>
      <w:r w:rsidRPr="00134C68">
        <w:t>ein</w:t>
      </w:r>
      <w:proofErr w:type="spellEnd"/>
      <w:r w:rsidRPr="00134C68">
        <w:t xml:space="preserve"> fast sats per stemme </w:t>
      </w:r>
      <w:proofErr w:type="spellStart"/>
      <w:r w:rsidRPr="00134C68">
        <w:t>rekna</w:t>
      </w:r>
      <w:proofErr w:type="spellEnd"/>
      <w:r w:rsidRPr="00134C68">
        <w:t xml:space="preserve"> ut på grunnlag av den </w:t>
      </w:r>
      <w:proofErr w:type="spellStart"/>
      <w:r w:rsidRPr="00134C68">
        <w:t>årlege</w:t>
      </w:r>
      <w:proofErr w:type="spellEnd"/>
      <w:r w:rsidRPr="00134C68">
        <w:t xml:space="preserve"> løyvinga og resultatet </w:t>
      </w:r>
      <w:proofErr w:type="spellStart"/>
      <w:r w:rsidRPr="00134C68">
        <w:t>frå</w:t>
      </w:r>
      <w:proofErr w:type="spellEnd"/>
      <w:r w:rsidRPr="00134C68">
        <w:t xml:space="preserve"> </w:t>
      </w:r>
      <w:proofErr w:type="spellStart"/>
      <w:r w:rsidRPr="00134C68">
        <w:t>føregåande</w:t>
      </w:r>
      <w:proofErr w:type="spellEnd"/>
      <w:r w:rsidRPr="00134C68">
        <w:t xml:space="preserve"> </w:t>
      </w:r>
      <w:proofErr w:type="spellStart"/>
      <w:r w:rsidRPr="00134C68">
        <w:t>stortingsval</w:t>
      </w:r>
      <w:proofErr w:type="spellEnd"/>
      <w:r w:rsidRPr="00134C68">
        <w:t xml:space="preserve">. Grunnstønad blir utbetalt til partiet sin </w:t>
      </w:r>
      <w:proofErr w:type="spellStart"/>
      <w:r w:rsidRPr="00134C68">
        <w:t>hovudorganisasjon</w:t>
      </w:r>
      <w:proofErr w:type="spellEnd"/>
      <w:r w:rsidRPr="00134C68">
        <w:t xml:space="preserve"> dersom partiet </w:t>
      </w:r>
      <w:proofErr w:type="spellStart"/>
      <w:r w:rsidRPr="00134C68">
        <w:t>fekk</w:t>
      </w:r>
      <w:proofErr w:type="spellEnd"/>
      <w:r w:rsidRPr="00134C68">
        <w:t xml:space="preserve"> minst 2,5 pst. oppslutning på landsbasis eller vann minst </w:t>
      </w:r>
      <w:proofErr w:type="spellStart"/>
      <w:r w:rsidRPr="00134C68">
        <w:t>eit</w:t>
      </w:r>
      <w:proofErr w:type="spellEnd"/>
      <w:r w:rsidRPr="00134C68">
        <w:t xml:space="preserve"> man</w:t>
      </w:r>
      <w:r w:rsidRPr="00134C68">
        <w:t xml:space="preserve">dat ved </w:t>
      </w:r>
      <w:proofErr w:type="spellStart"/>
      <w:r w:rsidRPr="00134C68">
        <w:t>føregåande</w:t>
      </w:r>
      <w:proofErr w:type="spellEnd"/>
      <w:r w:rsidRPr="00134C68">
        <w:t xml:space="preserve"> </w:t>
      </w:r>
      <w:proofErr w:type="spellStart"/>
      <w:r w:rsidRPr="00134C68">
        <w:t>stortingsval</w:t>
      </w:r>
      <w:proofErr w:type="spellEnd"/>
      <w:r w:rsidRPr="00134C68">
        <w:t xml:space="preserve">. Grunnstønaden blir delt likt mellom </w:t>
      </w:r>
      <w:proofErr w:type="spellStart"/>
      <w:r w:rsidRPr="00134C68">
        <w:t>desse</w:t>
      </w:r>
      <w:proofErr w:type="spellEnd"/>
      <w:r w:rsidRPr="00134C68">
        <w:t xml:space="preserve"> partia.</w:t>
      </w:r>
    </w:p>
    <w:p w14:paraId="4E81A1F9" w14:textId="77777777" w:rsidR="00214496" w:rsidRPr="00134C68" w:rsidRDefault="00214496" w:rsidP="00134C68">
      <w:r w:rsidRPr="00134C68">
        <w:t>Det blir foreslått å løyve 389,9 mill. kroner.</w:t>
      </w:r>
    </w:p>
    <w:p w14:paraId="5E2FB562" w14:textId="77777777" w:rsidR="00214496" w:rsidRPr="00134C68" w:rsidRDefault="00214496" w:rsidP="00134C68">
      <w:pPr>
        <w:pStyle w:val="b-post"/>
      </w:pPr>
      <w:r w:rsidRPr="00134C68">
        <w:t xml:space="preserve">Post 71 Kommunale </w:t>
      </w:r>
      <w:proofErr w:type="spellStart"/>
      <w:r w:rsidRPr="00134C68">
        <w:t>organisasjonar</w:t>
      </w:r>
      <w:proofErr w:type="spellEnd"/>
    </w:p>
    <w:p w14:paraId="674E47F7" w14:textId="77777777" w:rsidR="00214496" w:rsidRPr="00134C68" w:rsidRDefault="00214496" w:rsidP="00134C68">
      <w:r w:rsidRPr="00134C68">
        <w:t xml:space="preserve">Løyvinga er </w:t>
      </w:r>
      <w:proofErr w:type="spellStart"/>
      <w:r w:rsidRPr="00134C68">
        <w:t>øyremerkt</w:t>
      </w:r>
      <w:proofErr w:type="spellEnd"/>
      <w:r w:rsidRPr="00134C68">
        <w:t xml:space="preserve"> </w:t>
      </w:r>
      <w:proofErr w:type="spellStart"/>
      <w:r w:rsidRPr="00134C68">
        <w:t>kommuneorganisasjonar</w:t>
      </w:r>
      <w:proofErr w:type="spellEnd"/>
      <w:r w:rsidRPr="00134C68">
        <w:t xml:space="preserve"> under registrerte politiske parti og blir fordelt slik at 90 pst. går til stemmestønad og 10 pst. til grunnstønad. Det er </w:t>
      </w:r>
      <w:proofErr w:type="spellStart"/>
      <w:r w:rsidRPr="00134C68">
        <w:t>eit</w:t>
      </w:r>
      <w:proofErr w:type="spellEnd"/>
      <w:r w:rsidRPr="00134C68">
        <w:t xml:space="preserve"> krav at partiet må ha </w:t>
      </w:r>
      <w:proofErr w:type="spellStart"/>
      <w:r w:rsidRPr="00134C68">
        <w:t>ein</w:t>
      </w:r>
      <w:proofErr w:type="spellEnd"/>
      <w:r w:rsidRPr="00134C68">
        <w:t xml:space="preserve"> organisasjon i den respektive kommunen for å få stønad. SFVL betaler ut </w:t>
      </w:r>
      <w:proofErr w:type="spellStart"/>
      <w:r w:rsidRPr="00134C68">
        <w:t>tilskotet</w:t>
      </w:r>
      <w:proofErr w:type="spellEnd"/>
      <w:r w:rsidRPr="00134C68">
        <w:t xml:space="preserve"> på grunnlag av søknad for kvar </w:t>
      </w:r>
      <w:proofErr w:type="spellStart"/>
      <w:r w:rsidRPr="00134C68">
        <w:t>kommunestyrevalperiode</w:t>
      </w:r>
      <w:proofErr w:type="spellEnd"/>
      <w:r w:rsidRPr="00134C68">
        <w:t>.</w:t>
      </w:r>
    </w:p>
    <w:p w14:paraId="412BC6FE" w14:textId="77777777" w:rsidR="00214496" w:rsidRPr="00134C68" w:rsidRDefault="00214496" w:rsidP="00134C68">
      <w:r w:rsidRPr="00134C68">
        <w:t xml:space="preserve">Stemmestønad blir betalt ut </w:t>
      </w:r>
      <w:proofErr w:type="spellStart"/>
      <w:r w:rsidRPr="00134C68">
        <w:t>frå</w:t>
      </w:r>
      <w:proofErr w:type="spellEnd"/>
      <w:r w:rsidRPr="00134C68">
        <w:t xml:space="preserve"> første stemme </w:t>
      </w:r>
      <w:proofErr w:type="spellStart"/>
      <w:r w:rsidRPr="00134C68">
        <w:t>utan</w:t>
      </w:r>
      <w:proofErr w:type="spellEnd"/>
      <w:r w:rsidRPr="00134C68">
        <w:t xml:space="preserve"> sperregrense. Satsen er berekna på grunnlag av den </w:t>
      </w:r>
      <w:proofErr w:type="spellStart"/>
      <w:r w:rsidRPr="00134C68">
        <w:t>årlege</w:t>
      </w:r>
      <w:proofErr w:type="spellEnd"/>
      <w:r w:rsidRPr="00134C68">
        <w:t xml:space="preserve"> løyvinga og resultatet </w:t>
      </w:r>
      <w:proofErr w:type="spellStart"/>
      <w:r w:rsidRPr="00134C68">
        <w:t>frå</w:t>
      </w:r>
      <w:proofErr w:type="spellEnd"/>
      <w:r w:rsidRPr="00134C68">
        <w:t xml:space="preserve"> </w:t>
      </w:r>
      <w:proofErr w:type="spellStart"/>
      <w:r w:rsidRPr="00134C68">
        <w:t>føregåande</w:t>
      </w:r>
      <w:proofErr w:type="spellEnd"/>
      <w:r w:rsidRPr="00134C68">
        <w:t xml:space="preserve"> </w:t>
      </w:r>
      <w:proofErr w:type="spellStart"/>
      <w:r w:rsidRPr="00134C68">
        <w:t>kommunestyreval</w:t>
      </w:r>
      <w:proofErr w:type="spellEnd"/>
      <w:r w:rsidRPr="00134C68">
        <w:t xml:space="preserve">. Grunnstønad blir løyvd til partia sine </w:t>
      </w:r>
      <w:proofErr w:type="spellStart"/>
      <w:r w:rsidRPr="00134C68">
        <w:t>kommuneorganisasjonar</w:t>
      </w:r>
      <w:proofErr w:type="spellEnd"/>
      <w:r w:rsidRPr="00134C68">
        <w:t xml:space="preserve"> dersom partiet </w:t>
      </w:r>
      <w:proofErr w:type="spellStart"/>
      <w:r w:rsidRPr="00134C68">
        <w:t>fekk</w:t>
      </w:r>
      <w:proofErr w:type="spellEnd"/>
      <w:r w:rsidRPr="00134C68">
        <w:t xml:space="preserve"> minst 4 pst. oppslutning i kommunen eller vann minst </w:t>
      </w:r>
      <w:proofErr w:type="spellStart"/>
      <w:r w:rsidRPr="00134C68">
        <w:t>eitt</w:t>
      </w:r>
      <w:proofErr w:type="spellEnd"/>
      <w:r w:rsidRPr="00134C68">
        <w:t xml:space="preserve"> mandat ved </w:t>
      </w:r>
      <w:proofErr w:type="spellStart"/>
      <w:r w:rsidRPr="00134C68">
        <w:t>førre</w:t>
      </w:r>
      <w:proofErr w:type="spellEnd"/>
      <w:r w:rsidRPr="00134C68">
        <w:t xml:space="preserve"> </w:t>
      </w:r>
      <w:proofErr w:type="spellStart"/>
      <w:r w:rsidRPr="00134C68">
        <w:t>kommunestyreval</w:t>
      </w:r>
      <w:proofErr w:type="spellEnd"/>
      <w:r w:rsidRPr="00134C68">
        <w:t xml:space="preserve">. Grunnstønaden blir delt likt mellom </w:t>
      </w:r>
      <w:proofErr w:type="spellStart"/>
      <w:r w:rsidRPr="00134C68">
        <w:t>desse</w:t>
      </w:r>
      <w:proofErr w:type="spellEnd"/>
      <w:r w:rsidRPr="00134C68">
        <w:t xml:space="preserve"> partia.</w:t>
      </w:r>
    </w:p>
    <w:p w14:paraId="477DC634" w14:textId="77777777" w:rsidR="00214496" w:rsidRPr="00134C68" w:rsidRDefault="00214496" w:rsidP="00134C68">
      <w:r w:rsidRPr="00134C68">
        <w:t>Det blir foreslått å løyve 40,7 mill. kroner</w:t>
      </w:r>
    </w:p>
    <w:p w14:paraId="3F29A11E" w14:textId="77777777" w:rsidR="00214496" w:rsidRPr="00134C68" w:rsidRDefault="00214496" w:rsidP="00134C68">
      <w:pPr>
        <w:pStyle w:val="b-post"/>
      </w:pPr>
      <w:r w:rsidRPr="00134C68">
        <w:t xml:space="preserve">Post 73 </w:t>
      </w:r>
      <w:proofErr w:type="spellStart"/>
      <w:r w:rsidRPr="00134C68">
        <w:t>Fylkesorganisasjonar</w:t>
      </w:r>
      <w:proofErr w:type="spellEnd"/>
    </w:p>
    <w:p w14:paraId="3B16C8C7" w14:textId="77777777" w:rsidR="00214496" w:rsidRPr="00134C68" w:rsidRDefault="00214496" w:rsidP="00134C68">
      <w:r w:rsidRPr="00134C68">
        <w:t xml:space="preserve">Løyvinga er </w:t>
      </w:r>
      <w:proofErr w:type="spellStart"/>
      <w:r w:rsidRPr="00134C68">
        <w:t>øy</w:t>
      </w:r>
      <w:r w:rsidRPr="00134C68">
        <w:t>remerkt</w:t>
      </w:r>
      <w:proofErr w:type="spellEnd"/>
      <w:r w:rsidRPr="00134C68">
        <w:t xml:space="preserve"> </w:t>
      </w:r>
      <w:proofErr w:type="spellStart"/>
      <w:r w:rsidRPr="00134C68">
        <w:t>fylkesorganisasjonar</w:t>
      </w:r>
      <w:proofErr w:type="spellEnd"/>
      <w:r w:rsidRPr="00134C68">
        <w:t xml:space="preserve"> under registrerte politiske parti og blir fordelt slik at 90 pst. går til stemmestønad og 10 pst. til grunnstønad. Det er </w:t>
      </w:r>
      <w:proofErr w:type="spellStart"/>
      <w:r w:rsidRPr="00134C68">
        <w:t>eit</w:t>
      </w:r>
      <w:proofErr w:type="spellEnd"/>
      <w:r w:rsidRPr="00134C68">
        <w:t xml:space="preserve"> krav at partiet må ha </w:t>
      </w:r>
      <w:proofErr w:type="spellStart"/>
      <w:r w:rsidRPr="00134C68">
        <w:t>ein</w:t>
      </w:r>
      <w:proofErr w:type="spellEnd"/>
      <w:r w:rsidRPr="00134C68">
        <w:t xml:space="preserve"> organisasjon i det respektive fylket for å få stønad. SFVL betaler ut </w:t>
      </w:r>
      <w:proofErr w:type="spellStart"/>
      <w:r w:rsidRPr="00134C68">
        <w:t>tilskotet</w:t>
      </w:r>
      <w:proofErr w:type="spellEnd"/>
      <w:r w:rsidRPr="00134C68">
        <w:t xml:space="preserve"> på grunnlag av søknad for kvar </w:t>
      </w:r>
      <w:proofErr w:type="spellStart"/>
      <w:r w:rsidRPr="00134C68">
        <w:t>fylkestingsvalperiode</w:t>
      </w:r>
      <w:proofErr w:type="spellEnd"/>
      <w:r w:rsidRPr="00134C68">
        <w:t>.</w:t>
      </w:r>
    </w:p>
    <w:p w14:paraId="74213BB4" w14:textId="77777777" w:rsidR="00214496" w:rsidRPr="00134C68" w:rsidRDefault="00214496" w:rsidP="00134C68">
      <w:r w:rsidRPr="00134C68">
        <w:t xml:space="preserve">Stemmestønad blir betalt ut </w:t>
      </w:r>
      <w:proofErr w:type="spellStart"/>
      <w:r w:rsidRPr="00134C68">
        <w:t>frå</w:t>
      </w:r>
      <w:proofErr w:type="spellEnd"/>
      <w:r w:rsidRPr="00134C68">
        <w:t xml:space="preserve"> første stemme </w:t>
      </w:r>
      <w:proofErr w:type="spellStart"/>
      <w:r w:rsidRPr="00134C68">
        <w:t>utan</w:t>
      </w:r>
      <w:proofErr w:type="spellEnd"/>
      <w:r w:rsidRPr="00134C68">
        <w:t xml:space="preserve"> sperregrense. Satsen er berekna på grunnlag av den </w:t>
      </w:r>
      <w:proofErr w:type="spellStart"/>
      <w:r w:rsidRPr="00134C68">
        <w:t>årlege</w:t>
      </w:r>
      <w:proofErr w:type="spellEnd"/>
      <w:r w:rsidRPr="00134C68">
        <w:t xml:space="preserve"> løyvinga og resultatet </w:t>
      </w:r>
      <w:proofErr w:type="spellStart"/>
      <w:r w:rsidRPr="00134C68">
        <w:t>frå</w:t>
      </w:r>
      <w:proofErr w:type="spellEnd"/>
      <w:r w:rsidRPr="00134C68">
        <w:t xml:space="preserve"> </w:t>
      </w:r>
      <w:proofErr w:type="spellStart"/>
      <w:r w:rsidRPr="00134C68">
        <w:t>føregåande</w:t>
      </w:r>
      <w:proofErr w:type="spellEnd"/>
      <w:r w:rsidRPr="00134C68">
        <w:t xml:space="preserve"> </w:t>
      </w:r>
      <w:proofErr w:type="spellStart"/>
      <w:r w:rsidRPr="00134C68">
        <w:t>fylkestingsval</w:t>
      </w:r>
      <w:proofErr w:type="spellEnd"/>
      <w:r w:rsidRPr="00134C68">
        <w:t xml:space="preserve">. Grunnstønad blir løyvd til partia sine </w:t>
      </w:r>
      <w:proofErr w:type="spellStart"/>
      <w:r w:rsidRPr="00134C68">
        <w:t>fylkesorganisasjonar</w:t>
      </w:r>
      <w:proofErr w:type="spellEnd"/>
      <w:r w:rsidRPr="00134C68">
        <w:t xml:space="preserve"> dersom partiet </w:t>
      </w:r>
      <w:proofErr w:type="spellStart"/>
      <w:r w:rsidRPr="00134C68">
        <w:t>fekk</w:t>
      </w:r>
      <w:proofErr w:type="spellEnd"/>
      <w:r w:rsidRPr="00134C68">
        <w:t xml:space="preserve"> minst 4 pst. oppslutning i fylket eller vann minst </w:t>
      </w:r>
      <w:proofErr w:type="spellStart"/>
      <w:r w:rsidRPr="00134C68">
        <w:t>eitt</w:t>
      </w:r>
      <w:proofErr w:type="spellEnd"/>
      <w:r w:rsidRPr="00134C68">
        <w:t xml:space="preserve"> mandat ved </w:t>
      </w:r>
      <w:proofErr w:type="spellStart"/>
      <w:r w:rsidRPr="00134C68">
        <w:t>førre</w:t>
      </w:r>
      <w:proofErr w:type="spellEnd"/>
      <w:r w:rsidRPr="00134C68">
        <w:t xml:space="preserve"> </w:t>
      </w:r>
      <w:proofErr w:type="spellStart"/>
      <w:r w:rsidRPr="00134C68">
        <w:t>fylkestingsval</w:t>
      </w:r>
      <w:proofErr w:type="spellEnd"/>
      <w:r w:rsidRPr="00134C68">
        <w:t xml:space="preserve">. Grunnstønaden blir delt likt mellom </w:t>
      </w:r>
      <w:proofErr w:type="spellStart"/>
      <w:r w:rsidRPr="00134C68">
        <w:t>desse</w:t>
      </w:r>
      <w:proofErr w:type="spellEnd"/>
      <w:r w:rsidRPr="00134C68">
        <w:t xml:space="preserve"> partia.</w:t>
      </w:r>
    </w:p>
    <w:p w14:paraId="39FC582F" w14:textId="77777777" w:rsidR="00214496" w:rsidRPr="00134C68" w:rsidRDefault="00214496" w:rsidP="00134C68">
      <w:r w:rsidRPr="00134C68">
        <w:t>Det blir foreslått å løyve 88,9 mill. kroner.</w:t>
      </w:r>
    </w:p>
    <w:p w14:paraId="20CFDD37" w14:textId="77777777" w:rsidR="00214496" w:rsidRPr="00134C68" w:rsidRDefault="00214496" w:rsidP="00134C68">
      <w:pPr>
        <w:pStyle w:val="b-post"/>
      </w:pPr>
      <w:r w:rsidRPr="00134C68">
        <w:t xml:space="preserve">Post 75 </w:t>
      </w:r>
      <w:proofErr w:type="spellStart"/>
      <w:r w:rsidRPr="00134C68">
        <w:t>Fylkesungdomsorganisasjonar</w:t>
      </w:r>
      <w:proofErr w:type="spellEnd"/>
    </w:p>
    <w:p w14:paraId="61664E29" w14:textId="77777777" w:rsidR="00214496" w:rsidRPr="00134C68" w:rsidRDefault="00214496" w:rsidP="00134C68">
      <w:r w:rsidRPr="00134C68">
        <w:t xml:space="preserve">Løyvinga går til parti med fylkesungdomsorganisasjon og blir betalt ut i samsvar med </w:t>
      </w:r>
      <w:proofErr w:type="spellStart"/>
      <w:r w:rsidRPr="00134C68">
        <w:t>talet</w:t>
      </w:r>
      <w:proofErr w:type="spellEnd"/>
      <w:r w:rsidRPr="00134C68">
        <w:t xml:space="preserve"> på stemmer som </w:t>
      </w:r>
      <w:proofErr w:type="spellStart"/>
      <w:r w:rsidRPr="00134C68">
        <w:t>morpartiet</w:t>
      </w:r>
      <w:proofErr w:type="spellEnd"/>
      <w:r w:rsidRPr="00134C68">
        <w:t xml:space="preserve"> </w:t>
      </w:r>
      <w:proofErr w:type="spellStart"/>
      <w:r w:rsidRPr="00134C68">
        <w:t>fekk</w:t>
      </w:r>
      <w:proofErr w:type="spellEnd"/>
      <w:r w:rsidRPr="00134C68">
        <w:t xml:space="preserve"> ved </w:t>
      </w:r>
      <w:proofErr w:type="spellStart"/>
      <w:r w:rsidRPr="00134C68">
        <w:t>føregåande</w:t>
      </w:r>
      <w:proofErr w:type="spellEnd"/>
      <w:r w:rsidRPr="00134C68">
        <w:t xml:space="preserve"> </w:t>
      </w:r>
      <w:proofErr w:type="spellStart"/>
      <w:r w:rsidRPr="00134C68">
        <w:t>fylkestingsval</w:t>
      </w:r>
      <w:proofErr w:type="spellEnd"/>
      <w:r w:rsidRPr="00134C68">
        <w:t xml:space="preserve">. SFVL betaler ut </w:t>
      </w:r>
      <w:proofErr w:type="spellStart"/>
      <w:r w:rsidRPr="00134C68">
        <w:t>tilskotet</w:t>
      </w:r>
      <w:proofErr w:type="spellEnd"/>
      <w:r w:rsidRPr="00134C68">
        <w:t xml:space="preserve"> på grunnlag av søknad for kvar </w:t>
      </w:r>
      <w:proofErr w:type="spellStart"/>
      <w:r w:rsidRPr="00134C68">
        <w:t>fylkestingsvalperiode</w:t>
      </w:r>
      <w:proofErr w:type="spellEnd"/>
      <w:r w:rsidRPr="00134C68">
        <w:t>.</w:t>
      </w:r>
    </w:p>
    <w:p w14:paraId="2CD16A2A" w14:textId="77777777" w:rsidR="00214496" w:rsidRPr="00134C68" w:rsidRDefault="00214496" w:rsidP="00134C68">
      <w:r w:rsidRPr="00134C68">
        <w:t>Det blir foreslått å løyve 32,2 mill. kroner.</w:t>
      </w:r>
    </w:p>
    <w:p w14:paraId="78E29CFA" w14:textId="77777777" w:rsidR="00214496" w:rsidRPr="00134C68" w:rsidRDefault="00214496" w:rsidP="00134C68">
      <w:pPr>
        <w:pStyle w:val="b-post"/>
      </w:pPr>
      <w:r w:rsidRPr="00134C68">
        <w:t xml:space="preserve">Post 76 Sentrale </w:t>
      </w:r>
      <w:proofErr w:type="spellStart"/>
      <w:r w:rsidRPr="00134C68">
        <w:t>ungdomsorganisasjonar</w:t>
      </w:r>
      <w:proofErr w:type="spellEnd"/>
    </w:p>
    <w:p w14:paraId="28AD2D37" w14:textId="77777777" w:rsidR="00214496" w:rsidRPr="00134C68" w:rsidRDefault="00214496" w:rsidP="00134C68">
      <w:r w:rsidRPr="00134C68">
        <w:t xml:space="preserve">Løyvinga går til parti med </w:t>
      </w:r>
      <w:proofErr w:type="spellStart"/>
      <w:r w:rsidRPr="00134C68">
        <w:t>ein</w:t>
      </w:r>
      <w:proofErr w:type="spellEnd"/>
      <w:r w:rsidRPr="00134C68">
        <w:t xml:space="preserve"> sentral ungdomsorganisasjon og blir betalt ut i samsvar med </w:t>
      </w:r>
      <w:proofErr w:type="spellStart"/>
      <w:r w:rsidRPr="00134C68">
        <w:t>talet</w:t>
      </w:r>
      <w:proofErr w:type="spellEnd"/>
      <w:r w:rsidRPr="00134C68">
        <w:t xml:space="preserve"> på stemmer som moderpartiet </w:t>
      </w:r>
      <w:proofErr w:type="spellStart"/>
      <w:r w:rsidRPr="00134C68">
        <w:t>fekk</w:t>
      </w:r>
      <w:proofErr w:type="spellEnd"/>
      <w:r w:rsidRPr="00134C68">
        <w:t xml:space="preserve"> ved </w:t>
      </w:r>
      <w:proofErr w:type="spellStart"/>
      <w:r w:rsidRPr="00134C68">
        <w:t>føregåande</w:t>
      </w:r>
      <w:proofErr w:type="spellEnd"/>
      <w:r w:rsidRPr="00134C68">
        <w:t xml:space="preserve"> </w:t>
      </w:r>
      <w:proofErr w:type="spellStart"/>
      <w:r w:rsidRPr="00134C68">
        <w:t>stortingsval</w:t>
      </w:r>
      <w:proofErr w:type="spellEnd"/>
      <w:r w:rsidRPr="00134C68">
        <w:t xml:space="preserve">. Departementet betaler ut </w:t>
      </w:r>
      <w:proofErr w:type="spellStart"/>
      <w:r w:rsidRPr="00134C68">
        <w:t>tilskotet</w:t>
      </w:r>
      <w:proofErr w:type="spellEnd"/>
      <w:r w:rsidRPr="00134C68">
        <w:t xml:space="preserve"> på grunnlag av søknad for kvar </w:t>
      </w:r>
      <w:proofErr w:type="spellStart"/>
      <w:r w:rsidRPr="00134C68">
        <w:t>stortingsvalperiode</w:t>
      </w:r>
      <w:proofErr w:type="spellEnd"/>
      <w:r w:rsidRPr="00134C68">
        <w:t>.</w:t>
      </w:r>
    </w:p>
    <w:p w14:paraId="16AC5D57" w14:textId="77777777" w:rsidR="00214496" w:rsidRPr="00134C68" w:rsidRDefault="00214496" w:rsidP="00134C68">
      <w:r w:rsidRPr="00134C68">
        <w:t>Det blir foreslått å løyve 15,8 mill. kroner.</w:t>
      </w:r>
    </w:p>
    <w:p w14:paraId="6D859B95" w14:textId="77777777" w:rsidR="00214496" w:rsidRPr="00134C68" w:rsidRDefault="00214496" w:rsidP="00134C68">
      <w:pPr>
        <w:pStyle w:val="b-budkaptit"/>
      </w:pPr>
      <w:r w:rsidRPr="00134C68">
        <w:t xml:space="preserve">Kap. 578 </w:t>
      </w:r>
      <w:proofErr w:type="spellStart"/>
      <w:r w:rsidRPr="00134C68">
        <w:t>Valdirektoratet</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429E53D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9AEA02F"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B440B0E"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690C1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0115A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A7D4DF" w14:textId="77777777" w:rsidR="00214496" w:rsidRPr="00134C68" w:rsidRDefault="00214496" w:rsidP="00134C68">
            <w:r w:rsidRPr="00134C68">
              <w:t>(i 1 000 kr)</w:t>
            </w:r>
          </w:p>
        </w:tc>
      </w:tr>
      <w:tr w:rsidR="00000000" w:rsidRPr="00134C68" w14:paraId="05B88BF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F043201"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EFF3FB4"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3BD972" w14:textId="0301953F"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11CA67" w14:textId="6B8F2B8C"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8E78AE" w14:textId="3989CF53" w:rsidR="00214496" w:rsidRPr="00134C68" w:rsidRDefault="00214496" w:rsidP="00134C68">
            <w:r w:rsidRPr="00134C68">
              <w:t>Forslag</w:t>
            </w:r>
            <w:r w:rsidR="001D5950">
              <w:t xml:space="preserve"> </w:t>
            </w:r>
            <w:r w:rsidRPr="00134C68">
              <w:t>2025</w:t>
            </w:r>
          </w:p>
        </w:tc>
      </w:tr>
      <w:tr w:rsidR="00000000" w:rsidRPr="00134C68" w14:paraId="56DF159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3DD9723"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36FBD37C" w14:textId="77777777" w:rsidR="00214496" w:rsidRPr="00134C68" w:rsidRDefault="00214496" w:rsidP="00134C68">
            <w:r w:rsidRPr="00134C68">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ED179B" w14:textId="77777777" w:rsidR="00214496" w:rsidRPr="00134C68" w:rsidRDefault="00214496" w:rsidP="00134C68">
            <w:r w:rsidRPr="00134C68">
              <w:t>96 614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AF942A" w14:textId="77777777" w:rsidR="00214496" w:rsidRPr="00134C68" w:rsidRDefault="00214496" w:rsidP="00134C68">
            <w:r w:rsidRPr="00134C68">
              <w:t>61 265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1D3D6AB" w14:textId="77777777" w:rsidR="00214496" w:rsidRPr="00134C68" w:rsidRDefault="00214496" w:rsidP="00134C68">
            <w:r w:rsidRPr="00134C68">
              <w:t>120 742</w:t>
            </w:r>
          </w:p>
        </w:tc>
      </w:tr>
      <w:tr w:rsidR="00000000" w:rsidRPr="00134C68" w14:paraId="71B0D85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74B4566" w14:textId="77777777" w:rsidR="00214496" w:rsidRPr="00134C68" w:rsidRDefault="00214496" w:rsidP="00134C68">
            <w:r w:rsidRPr="00134C68">
              <w:t>70</w:t>
            </w:r>
          </w:p>
        </w:tc>
        <w:tc>
          <w:tcPr>
            <w:tcW w:w="4800" w:type="dxa"/>
            <w:tcBorders>
              <w:top w:val="nil"/>
              <w:left w:val="nil"/>
              <w:bottom w:val="single" w:sz="4" w:space="0" w:color="000000"/>
              <w:right w:val="nil"/>
            </w:tcBorders>
            <w:tcMar>
              <w:top w:w="128" w:type="dxa"/>
              <w:left w:w="43" w:type="dxa"/>
              <w:bottom w:w="43" w:type="dxa"/>
              <w:right w:w="43" w:type="dxa"/>
            </w:tcMar>
          </w:tcPr>
          <w:p w14:paraId="2DB23F36" w14:textId="77777777" w:rsidR="00214496" w:rsidRPr="00134C68" w:rsidRDefault="00214496" w:rsidP="00134C68">
            <w:r w:rsidRPr="00134C68">
              <w:t>Informasjonstiltak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2FB656" w14:textId="77777777" w:rsidR="00214496" w:rsidRPr="00134C68" w:rsidRDefault="00214496" w:rsidP="00134C68">
            <w:r w:rsidRPr="00134C68">
              <w:t>5 652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72D22B"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F575B0" w14:textId="77777777" w:rsidR="00214496" w:rsidRPr="00134C68" w:rsidRDefault="00214496" w:rsidP="00134C68">
            <w:r w:rsidRPr="00134C68">
              <w:t>6 118</w:t>
            </w:r>
          </w:p>
        </w:tc>
      </w:tr>
      <w:tr w:rsidR="00000000" w:rsidRPr="00134C68" w14:paraId="6AE229E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869A2E2"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779A8101" w14:textId="77777777" w:rsidR="00214496" w:rsidRPr="00134C68" w:rsidRDefault="00214496" w:rsidP="00134C68">
            <w:r w:rsidRPr="00134C68">
              <w:t>Sum kap. 578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53F972" w14:textId="77777777" w:rsidR="00214496" w:rsidRPr="00134C68" w:rsidRDefault="00214496" w:rsidP="00134C68">
            <w:r w:rsidRPr="00134C68">
              <w:t>102 266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9594CF" w14:textId="77777777" w:rsidR="00214496" w:rsidRPr="00134C68" w:rsidRDefault="00214496" w:rsidP="00134C68">
            <w:r w:rsidRPr="00134C68">
              <w:t>61 265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7A8F8F" w14:textId="77777777" w:rsidR="00214496" w:rsidRPr="00134C68" w:rsidRDefault="00214496" w:rsidP="00134C68">
            <w:r w:rsidRPr="00134C68">
              <w:t>126 860</w:t>
            </w:r>
          </w:p>
        </w:tc>
      </w:tr>
    </w:tbl>
    <w:p w14:paraId="29AEC627" w14:textId="77777777" w:rsidR="00214496" w:rsidRPr="00134C68" w:rsidRDefault="00214496" w:rsidP="00134C68">
      <w:pPr>
        <w:pStyle w:val="b-post"/>
      </w:pPr>
      <w:r w:rsidRPr="00134C68">
        <w:t>Post 01 Driftsutgifter</w:t>
      </w:r>
    </w:p>
    <w:p w14:paraId="30F493CC" w14:textId="77777777" w:rsidR="00214496" w:rsidRPr="00134C68" w:rsidRDefault="00214496" w:rsidP="00134C68">
      <w:r w:rsidRPr="00134C68">
        <w:t xml:space="preserve">Posten dekker </w:t>
      </w:r>
      <w:proofErr w:type="spellStart"/>
      <w:r w:rsidRPr="00134C68">
        <w:t>løn</w:t>
      </w:r>
      <w:proofErr w:type="spellEnd"/>
      <w:r w:rsidRPr="00134C68">
        <w:t xml:space="preserve"> til </w:t>
      </w:r>
      <w:proofErr w:type="spellStart"/>
      <w:r w:rsidRPr="00134C68">
        <w:t>dei</w:t>
      </w:r>
      <w:proofErr w:type="spellEnd"/>
      <w:r w:rsidRPr="00134C68">
        <w:t xml:space="preserve"> tilsette, </w:t>
      </w:r>
      <w:proofErr w:type="spellStart"/>
      <w:r w:rsidRPr="00134C68">
        <w:t>husleige</w:t>
      </w:r>
      <w:proofErr w:type="spellEnd"/>
      <w:r w:rsidRPr="00134C68">
        <w:t xml:space="preserve"> og andre faste driftsutgifter for </w:t>
      </w:r>
      <w:proofErr w:type="spellStart"/>
      <w:r w:rsidRPr="00134C68">
        <w:t>Valdirektoratet</w:t>
      </w:r>
      <w:proofErr w:type="spellEnd"/>
      <w:r w:rsidRPr="00134C68">
        <w:t xml:space="preserve">. Direktoratet har det operative ansvaret for </w:t>
      </w:r>
      <w:proofErr w:type="spellStart"/>
      <w:r w:rsidRPr="00134C68">
        <w:t>valgjennomføring</w:t>
      </w:r>
      <w:proofErr w:type="spellEnd"/>
      <w:r w:rsidRPr="00134C68">
        <w:t xml:space="preserve"> på </w:t>
      </w:r>
      <w:proofErr w:type="spellStart"/>
      <w:r w:rsidRPr="00134C68">
        <w:t>statleg</w:t>
      </w:r>
      <w:proofErr w:type="spellEnd"/>
      <w:r w:rsidRPr="00134C68">
        <w:t xml:space="preserve"> nivå. Direktoratet er lokalisert i Tønsberg og hadde 33 avtalte årsverk i 2023.</w:t>
      </w:r>
    </w:p>
    <w:p w14:paraId="31D6BEFB" w14:textId="77777777" w:rsidR="00214496" w:rsidRPr="00134C68" w:rsidRDefault="00214496" w:rsidP="00134C68">
      <w:proofErr w:type="spellStart"/>
      <w:r w:rsidRPr="00134C68">
        <w:t>Aktivitetane</w:t>
      </w:r>
      <w:proofErr w:type="spellEnd"/>
      <w:r w:rsidRPr="00134C68">
        <w:t xml:space="preserve"> i 2024 var i stor grad retta mot tilrettelegging for gjennomføring av stortings- og </w:t>
      </w:r>
      <w:proofErr w:type="spellStart"/>
      <w:r w:rsidRPr="00134C68">
        <w:t>sametingsvalet</w:t>
      </w:r>
      <w:proofErr w:type="spellEnd"/>
      <w:r w:rsidRPr="00134C68">
        <w:t xml:space="preserve"> i 2025.</w:t>
      </w:r>
    </w:p>
    <w:p w14:paraId="1669786B" w14:textId="77777777" w:rsidR="00214496" w:rsidRPr="00134C68" w:rsidRDefault="00214496" w:rsidP="00134C68">
      <w:proofErr w:type="spellStart"/>
      <w:r w:rsidRPr="00134C68">
        <w:t>Valdirektoratet</w:t>
      </w:r>
      <w:proofErr w:type="spellEnd"/>
      <w:r w:rsidRPr="00134C68">
        <w:t xml:space="preserve"> si overordna prioritering i 2023 var å </w:t>
      </w:r>
      <w:proofErr w:type="spellStart"/>
      <w:r w:rsidRPr="00134C68">
        <w:t>gjere</w:t>
      </w:r>
      <w:proofErr w:type="spellEnd"/>
      <w:r w:rsidRPr="00134C68">
        <w:t xml:space="preserve"> </w:t>
      </w:r>
      <w:proofErr w:type="spellStart"/>
      <w:r w:rsidRPr="00134C68">
        <w:t>førebuingar</w:t>
      </w:r>
      <w:proofErr w:type="spellEnd"/>
      <w:r w:rsidRPr="00134C68">
        <w:t xml:space="preserve"> til å gjennomføre kommunestyre- og </w:t>
      </w:r>
      <w:proofErr w:type="spellStart"/>
      <w:r w:rsidRPr="00134C68">
        <w:t>fylkestingsvalet</w:t>
      </w:r>
      <w:proofErr w:type="spellEnd"/>
      <w:r w:rsidRPr="00134C68">
        <w:t xml:space="preserve">. Direktoratet har </w:t>
      </w:r>
      <w:proofErr w:type="spellStart"/>
      <w:r w:rsidRPr="00134C68">
        <w:t>arbeidd</w:t>
      </w:r>
      <w:proofErr w:type="spellEnd"/>
      <w:r w:rsidRPr="00134C68">
        <w:t xml:space="preserve"> for </w:t>
      </w:r>
      <w:proofErr w:type="spellStart"/>
      <w:r w:rsidRPr="00134C68">
        <w:t>sikkerheit</w:t>
      </w:r>
      <w:proofErr w:type="spellEnd"/>
      <w:r w:rsidRPr="00134C68">
        <w:t xml:space="preserve"> og beredskap i alle </w:t>
      </w:r>
      <w:proofErr w:type="spellStart"/>
      <w:r w:rsidRPr="00134C68">
        <w:t>fasar</w:t>
      </w:r>
      <w:proofErr w:type="spellEnd"/>
      <w:r w:rsidRPr="00134C68">
        <w:t xml:space="preserve"> av </w:t>
      </w:r>
      <w:proofErr w:type="spellStart"/>
      <w:r w:rsidRPr="00134C68">
        <w:t>valgjennomføringa</w:t>
      </w:r>
      <w:proofErr w:type="spellEnd"/>
      <w:r w:rsidRPr="00134C68">
        <w:t xml:space="preserve">. </w:t>
      </w:r>
      <w:proofErr w:type="spellStart"/>
      <w:r w:rsidRPr="00134C68">
        <w:t>Valkonferansen</w:t>
      </w:r>
      <w:proofErr w:type="spellEnd"/>
      <w:r w:rsidRPr="00134C68">
        <w:t xml:space="preserve"> </w:t>
      </w:r>
      <w:proofErr w:type="spellStart"/>
      <w:r w:rsidRPr="00134C68">
        <w:t>vart</w:t>
      </w:r>
      <w:proofErr w:type="spellEnd"/>
      <w:r w:rsidRPr="00134C68">
        <w:t xml:space="preserve"> gjennomført både digitalt og fysisk på seks </w:t>
      </w:r>
      <w:proofErr w:type="spellStart"/>
      <w:r w:rsidRPr="00134C68">
        <w:t>stader</w:t>
      </w:r>
      <w:proofErr w:type="spellEnd"/>
      <w:r w:rsidRPr="00134C68">
        <w:t xml:space="preserve"> i landet. Direktoratet har òg produsert og sendt ut materiell til </w:t>
      </w:r>
      <w:proofErr w:type="spellStart"/>
      <w:r w:rsidRPr="00134C68">
        <w:t>valet</w:t>
      </w:r>
      <w:proofErr w:type="spellEnd"/>
      <w:r w:rsidRPr="00134C68">
        <w:t xml:space="preserve"> og gitt informasjon til </w:t>
      </w:r>
      <w:proofErr w:type="spellStart"/>
      <w:r w:rsidRPr="00134C68">
        <w:t>veljarane</w:t>
      </w:r>
      <w:proofErr w:type="spellEnd"/>
      <w:r w:rsidRPr="00134C68">
        <w:t xml:space="preserve">. Parallelt har direktoratet jobba med </w:t>
      </w:r>
      <w:proofErr w:type="spellStart"/>
      <w:r w:rsidRPr="00134C68">
        <w:t>avklaringar</w:t>
      </w:r>
      <w:proofErr w:type="spellEnd"/>
      <w:r w:rsidRPr="00134C68">
        <w:t xml:space="preserve"> og planlegging av implementering av ny </w:t>
      </w:r>
      <w:proofErr w:type="spellStart"/>
      <w:r w:rsidRPr="00134C68">
        <w:t>vallov</w:t>
      </w:r>
      <w:proofErr w:type="spellEnd"/>
      <w:r w:rsidRPr="00134C68">
        <w:t xml:space="preserve"> som skal få verknad ved </w:t>
      </w:r>
      <w:proofErr w:type="spellStart"/>
      <w:r w:rsidRPr="00134C68">
        <w:t>stortingsvalet</w:t>
      </w:r>
      <w:proofErr w:type="spellEnd"/>
      <w:r w:rsidRPr="00134C68">
        <w:t xml:space="preserve"> i</w:t>
      </w:r>
      <w:r w:rsidRPr="00134C68">
        <w:t xml:space="preserve"> 2025. I tillegg er det utvikla </w:t>
      </w:r>
      <w:proofErr w:type="spellStart"/>
      <w:r w:rsidRPr="00134C68">
        <w:t>tenester</w:t>
      </w:r>
      <w:proofErr w:type="spellEnd"/>
      <w:r w:rsidRPr="00134C68">
        <w:t xml:space="preserve"> og </w:t>
      </w:r>
      <w:proofErr w:type="spellStart"/>
      <w:r w:rsidRPr="00134C68">
        <w:t>systemstøtte</w:t>
      </w:r>
      <w:proofErr w:type="spellEnd"/>
      <w:r w:rsidRPr="00134C68">
        <w:t xml:space="preserve"> for gjennomføring av lokale </w:t>
      </w:r>
      <w:proofErr w:type="spellStart"/>
      <w:r w:rsidRPr="00134C68">
        <w:t>folkerøystingar</w:t>
      </w:r>
      <w:proofErr w:type="spellEnd"/>
      <w:r w:rsidRPr="00134C68">
        <w:t>.</w:t>
      </w:r>
    </w:p>
    <w:p w14:paraId="673D58CE"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3784B44F" w14:textId="77777777" w:rsidR="00214496" w:rsidRPr="00134C68" w:rsidRDefault="00214496" w:rsidP="00134C68">
      <w:r w:rsidRPr="00134C68">
        <w:t xml:space="preserve">Direktoratet sine </w:t>
      </w:r>
      <w:proofErr w:type="spellStart"/>
      <w:r w:rsidRPr="00134C68">
        <w:t>hovudaktivitetar</w:t>
      </w:r>
      <w:proofErr w:type="spellEnd"/>
      <w:r w:rsidRPr="00134C68">
        <w:t xml:space="preserve"> i 2025 vil </w:t>
      </w:r>
      <w:proofErr w:type="spellStart"/>
      <w:r w:rsidRPr="00134C68">
        <w:t>vere</w:t>
      </w:r>
      <w:proofErr w:type="spellEnd"/>
      <w:r w:rsidRPr="00134C68">
        <w:t xml:space="preserve"> å bidra til ei korrekt, sikker, </w:t>
      </w:r>
      <w:proofErr w:type="spellStart"/>
      <w:r w:rsidRPr="00134C68">
        <w:t>open</w:t>
      </w:r>
      <w:proofErr w:type="spellEnd"/>
      <w:r w:rsidRPr="00134C68">
        <w:t xml:space="preserve"> og </w:t>
      </w:r>
      <w:proofErr w:type="spellStart"/>
      <w:r w:rsidRPr="00134C68">
        <w:t>tillitvekkande</w:t>
      </w:r>
      <w:proofErr w:type="spellEnd"/>
      <w:r w:rsidRPr="00134C68">
        <w:t xml:space="preserve"> gjennomføring av stortings- og </w:t>
      </w:r>
      <w:proofErr w:type="spellStart"/>
      <w:r w:rsidRPr="00134C68">
        <w:t>sametingsvalet</w:t>
      </w:r>
      <w:proofErr w:type="spellEnd"/>
      <w:r w:rsidRPr="00134C68">
        <w:t xml:space="preserve"> i 2025 og forvalting og </w:t>
      </w:r>
      <w:proofErr w:type="spellStart"/>
      <w:r w:rsidRPr="00134C68">
        <w:t>vidareutvikling</w:t>
      </w:r>
      <w:proofErr w:type="spellEnd"/>
      <w:r w:rsidRPr="00134C68">
        <w:t xml:space="preserve"> av det elektroniske </w:t>
      </w:r>
      <w:proofErr w:type="spellStart"/>
      <w:r w:rsidRPr="00134C68">
        <w:t>valadministrative</w:t>
      </w:r>
      <w:proofErr w:type="spellEnd"/>
      <w:r w:rsidRPr="00134C68">
        <w:t xml:space="preserve"> systemet EVA.</w:t>
      </w:r>
    </w:p>
    <w:p w14:paraId="79061835" w14:textId="77777777" w:rsidR="00214496" w:rsidRPr="00134C68" w:rsidRDefault="00214496" w:rsidP="00134C68">
      <w:r w:rsidRPr="00134C68">
        <w:t xml:space="preserve">Det blir foreslått å løyve 120,7 mill. kroner. Auken </w:t>
      </w:r>
      <w:proofErr w:type="spellStart"/>
      <w:r w:rsidRPr="00134C68">
        <w:t>frå</w:t>
      </w:r>
      <w:proofErr w:type="spellEnd"/>
      <w:r w:rsidRPr="00134C68">
        <w:t xml:space="preserve"> 2024 </w:t>
      </w:r>
      <w:proofErr w:type="spellStart"/>
      <w:r w:rsidRPr="00134C68">
        <w:t>skuldast</w:t>
      </w:r>
      <w:proofErr w:type="spellEnd"/>
      <w:r w:rsidRPr="00134C68">
        <w:t xml:space="preserve"> at det skal </w:t>
      </w:r>
      <w:proofErr w:type="spellStart"/>
      <w:r w:rsidRPr="00134C68">
        <w:t>gjennomførast</w:t>
      </w:r>
      <w:proofErr w:type="spellEnd"/>
      <w:r w:rsidRPr="00134C68">
        <w:t xml:space="preserve"> stortings- og </w:t>
      </w:r>
      <w:proofErr w:type="spellStart"/>
      <w:r w:rsidRPr="00134C68">
        <w:t>sametingsval</w:t>
      </w:r>
      <w:proofErr w:type="spellEnd"/>
      <w:r w:rsidRPr="00134C68">
        <w:t xml:space="preserve"> i 2025.</w:t>
      </w:r>
    </w:p>
    <w:p w14:paraId="79DB9D77" w14:textId="77777777" w:rsidR="00214496" w:rsidRPr="00134C68" w:rsidRDefault="00214496" w:rsidP="00134C68">
      <w:pPr>
        <w:pStyle w:val="b-post"/>
      </w:pPr>
      <w:r w:rsidRPr="00134C68">
        <w:t>Post 70 Informasjonstiltak</w:t>
      </w:r>
    </w:p>
    <w:p w14:paraId="7934D3F1" w14:textId="77777777" w:rsidR="00214496" w:rsidRPr="00134C68" w:rsidRDefault="00214496" w:rsidP="00134C68">
      <w:proofErr w:type="spellStart"/>
      <w:r w:rsidRPr="00134C68">
        <w:t>Tilskotsordninga</w:t>
      </w:r>
      <w:proofErr w:type="spellEnd"/>
      <w:r w:rsidRPr="00134C68">
        <w:t xml:space="preserve"> skal bidra til å </w:t>
      </w:r>
      <w:proofErr w:type="spellStart"/>
      <w:r w:rsidRPr="00134C68">
        <w:t>auke</w:t>
      </w:r>
      <w:proofErr w:type="spellEnd"/>
      <w:r w:rsidRPr="00134C68">
        <w:t xml:space="preserve"> </w:t>
      </w:r>
      <w:proofErr w:type="spellStart"/>
      <w:r w:rsidRPr="00134C68">
        <w:t>dei</w:t>
      </w:r>
      <w:proofErr w:type="spellEnd"/>
      <w:r w:rsidRPr="00134C68">
        <w:t xml:space="preserve"> stemmeføre sin kunnskap om </w:t>
      </w:r>
      <w:proofErr w:type="spellStart"/>
      <w:r w:rsidRPr="00134C68">
        <w:t>valet</w:t>
      </w:r>
      <w:proofErr w:type="spellEnd"/>
      <w:r w:rsidRPr="00134C68">
        <w:t xml:space="preserve"> og/eller </w:t>
      </w:r>
      <w:proofErr w:type="spellStart"/>
      <w:r w:rsidRPr="00134C68">
        <w:t>auke</w:t>
      </w:r>
      <w:proofErr w:type="spellEnd"/>
      <w:r w:rsidRPr="00134C68">
        <w:t xml:space="preserve"> </w:t>
      </w:r>
      <w:proofErr w:type="spellStart"/>
      <w:r w:rsidRPr="00134C68">
        <w:t>valdeltakinga</w:t>
      </w:r>
      <w:proofErr w:type="spellEnd"/>
      <w:r w:rsidRPr="00134C68">
        <w:t xml:space="preserve">. Ved kommunestyre- og </w:t>
      </w:r>
      <w:proofErr w:type="spellStart"/>
      <w:r w:rsidRPr="00134C68">
        <w:t>fylkestingsvalet</w:t>
      </w:r>
      <w:proofErr w:type="spellEnd"/>
      <w:r w:rsidRPr="00134C68">
        <w:t xml:space="preserve"> i 2023 fordelte </w:t>
      </w:r>
      <w:proofErr w:type="spellStart"/>
      <w:r w:rsidRPr="00134C68">
        <w:t>Valdirektoratet</w:t>
      </w:r>
      <w:proofErr w:type="spellEnd"/>
      <w:r w:rsidRPr="00134C68">
        <w:t xml:space="preserve"> </w:t>
      </w:r>
      <w:proofErr w:type="spellStart"/>
      <w:r w:rsidRPr="00134C68">
        <w:t>tilskot</w:t>
      </w:r>
      <w:proofErr w:type="spellEnd"/>
      <w:r w:rsidRPr="00134C68">
        <w:t xml:space="preserve"> på til </w:t>
      </w:r>
      <w:proofErr w:type="spellStart"/>
      <w:r w:rsidRPr="00134C68">
        <w:t>saman</w:t>
      </w:r>
      <w:proofErr w:type="spellEnd"/>
      <w:r w:rsidRPr="00134C68">
        <w:t xml:space="preserve"> 5,7 mill. kroner. Totalt 15 </w:t>
      </w:r>
      <w:proofErr w:type="spellStart"/>
      <w:r w:rsidRPr="00134C68">
        <w:t>organisasjonar</w:t>
      </w:r>
      <w:proofErr w:type="spellEnd"/>
      <w:r w:rsidRPr="00134C68">
        <w:t xml:space="preserve"> og andre </w:t>
      </w:r>
      <w:proofErr w:type="spellStart"/>
      <w:r w:rsidRPr="00134C68">
        <w:t>aktørar</w:t>
      </w:r>
      <w:proofErr w:type="spellEnd"/>
      <w:r w:rsidRPr="00134C68">
        <w:t xml:space="preserve"> </w:t>
      </w:r>
      <w:proofErr w:type="spellStart"/>
      <w:r w:rsidRPr="00134C68">
        <w:t>fekk</w:t>
      </w:r>
      <w:proofErr w:type="spellEnd"/>
      <w:r w:rsidRPr="00134C68">
        <w:t xml:space="preserve"> </w:t>
      </w:r>
      <w:proofErr w:type="spellStart"/>
      <w:r w:rsidRPr="00134C68">
        <w:t>tilskot</w:t>
      </w:r>
      <w:proofErr w:type="spellEnd"/>
      <w:r w:rsidRPr="00134C68">
        <w:t>.</w:t>
      </w:r>
    </w:p>
    <w:p w14:paraId="7AB3AC2C" w14:textId="77777777" w:rsidR="00214496" w:rsidRPr="00134C68" w:rsidRDefault="00214496" w:rsidP="00134C68">
      <w:r w:rsidRPr="00134C68">
        <w:t>Det blir foreslått å løyve 6,1 mill. kroner.</w:t>
      </w:r>
    </w:p>
    <w:p w14:paraId="59E11C47" w14:textId="77777777" w:rsidR="00214496" w:rsidRPr="00134C68" w:rsidRDefault="00214496" w:rsidP="00134C68">
      <w:pPr>
        <w:pStyle w:val="b-budkaptit"/>
      </w:pPr>
      <w:r w:rsidRPr="00134C68">
        <w:t xml:space="preserve">Kap. 579 </w:t>
      </w:r>
      <w:proofErr w:type="spellStart"/>
      <w:r w:rsidRPr="00134C68">
        <w:t>Valutgifter</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454C549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06B938"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8FC62A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60605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5C45F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F3F6B5" w14:textId="77777777" w:rsidR="00214496" w:rsidRPr="00134C68" w:rsidRDefault="00214496" w:rsidP="00134C68">
            <w:r w:rsidRPr="00134C68">
              <w:t>(i 1 000 kr)</w:t>
            </w:r>
          </w:p>
        </w:tc>
      </w:tr>
      <w:tr w:rsidR="00000000" w:rsidRPr="00134C68" w14:paraId="5E2D0FE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563911"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2D7FF98"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752976" w14:textId="0D988C78"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C45308" w14:textId="454AEC73"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B23877" w14:textId="38B826A4" w:rsidR="00214496" w:rsidRPr="00134C68" w:rsidRDefault="00214496" w:rsidP="00134C68">
            <w:r w:rsidRPr="00134C68">
              <w:t>Forslag</w:t>
            </w:r>
            <w:r w:rsidR="001D5950">
              <w:t xml:space="preserve"> </w:t>
            </w:r>
            <w:r w:rsidRPr="00134C68">
              <w:t>2025</w:t>
            </w:r>
          </w:p>
        </w:tc>
      </w:tr>
      <w:tr w:rsidR="00000000" w:rsidRPr="00134C68" w14:paraId="6099518D"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1C83FF4" w14:textId="77777777" w:rsidR="00214496" w:rsidRPr="00134C68" w:rsidRDefault="00214496" w:rsidP="00134C68">
            <w:r w:rsidRPr="00134C68">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A4A331A" w14:textId="77777777" w:rsidR="00214496" w:rsidRPr="00134C68" w:rsidRDefault="00214496" w:rsidP="00134C68">
            <w:r w:rsidRPr="00134C68">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9766E2"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52AF03"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10E7CB" w14:textId="77777777" w:rsidR="00214496" w:rsidRPr="00134C68" w:rsidRDefault="00214496" w:rsidP="00134C68">
            <w:r w:rsidRPr="00134C68">
              <w:t>8 600</w:t>
            </w:r>
          </w:p>
        </w:tc>
      </w:tr>
      <w:tr w:rsidR="00000000" w:rsidRPr="00134C68" w14:paraId="556DA4F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4DA8342"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7DEA7089" w14:textId="77777777" w:rsidR="00214496" w:rsidRPr="00134C68" w:rsidRDefault="00214496" w:rsidP="00134C68">
            <w:r w:rsidRPr="00134C68">
              <w:t>Sum kap. 579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EC37D3"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265D76"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DC6078" w14:textId="77777777" w:rsidR="00214496" w:rsidRPr="00134C68" w:rsidRDefault="00214496" w:rsidP="00134C68">
            <w:r w:rsidRPr="00134C68">
              <w:t>8 600</w:t>
            </w:r>
          </w:p>
        </w:tc>
      </w:tr>
    </w:tbl>
    <w:p w14:paraId="2C38F415" w14:textId="77777777" w:rsidR="00214496" w:rsidRPr="00134C68" w:rsidRDefault="00214496" w:rsidP="00134C68">
      <w:pPr>
        <w:pStyle w:val="b-post"/>
      </w:pPr>
      <w:r w:rsidRPr="00134C68">
        <w:t>Post 01 Driftsutgifter</w:t>
      </w:r>
    </w:p>
    <w:p w14:paraId="1FF89229" w14:textId="77777777" w:rsidR="00214496" w:rsidRPr="00134C68" w:rsidRDefault="00214496" w:rsidP="00134C68">
      <w:r w:rsidRPr="00134C68">
        <w:t xml:space="preserve">Posten dekker departementet sine utgifter knytt til val, mellom anna til </w:t>
      </w:r>
      <w:proofErr w:type="spellStart"/>
      <w:r w:rsidRPr="00134C68">
        <w:t>løn</w:t>
      </w:r>
      <w:proofErr w:type="spellEnd"/>
      <w:r w:rsidRPr="00134C68">
        <w:t xml:space="preserve">, utgreiing og analyse, evaluering og regelverksforvaltning på </w:t>
      </w:r>
      <w:proofErr w:type="spellStart"/>
      <w:r w:rsidRPr="00134C68">
        <w:t>valområdet</w:t>
      </w:r>
      <w:proofErr w:type="spellEnd"/>
      <w:r w:rsidRPr="00134C68">
        <w:t xml:space="preserve"> og etatsstyring av </w:t>
      </w:r>
      <w:proofErr w:type="spellStart"/>
      <w:r w:rsidRPr="00134C68">
        <w:t>Valdirektoratet</w:t>
      </w:r>
      <w:proofErr w:type="spellEnd"/>
      <w:r w:rsidRPr="00134C68">
        <w:t xml:space="preserve">. I tillegg dekker posten mellom anna </w:t>
      </w:r>
      <w:proofErr w:type="spellStart"/>
      <w:r w:rsidRPr="00134C68">
        <w:t>refusjonar</w:t>
      </w:r>
      <w:proofErr w:type="spellEnd"/>
      <w:r w:rsidRPr="00134C68">
        <w:t xml:space="preserve"> til </w:t>
      </w:r>
      <w:proofErr w:type="spellStart"/>
      <w:r w:rsidRPr="00134C68">
        <w:t>oppteljingsvalstyra</w:t>
      </w:r>
      <w:proofErr w:type="spellEnd"/>
      <w:r w:rsidRPr="00134C68">
        <w:t xml:space="preserve"> ved </w:t>
      </w:r>
      <w:proofErr w:type="spellStart"/>
      <w:r w:rsidRPr="00134C68">
        <w:t>sametingsval</w:t>
      </w:r>
      <w:proofErr w:type="spellEnd"/>
      <w:r w:rsidRPr="00134C68">
        <w:t xml:space="preserve"> og utgifter til register for registrering av </w:t>
      </w:r>
      <w:proofErr w:type="spellStart"/>
      <w:r w:rsidRPr="00134C68">
        <w:t>statssekretærars</w:t>
      </w:r>
      <w:proofErr w:type="spellEnd"/>
      <w:r w:rsidRPr="00134C68">
        <w:t xml:space="preserve"> og politiske </w:t>
      </w:r>
      <w:proofErr w:type="spellStart"/>
      <w:r w:rsidRPr="00134C68">
        <w:t>rådgivarars</w:t>
      </w:r>
      <w:proofErr w:type="spellEnd"/>
      <w:r w:rsidRPr="00134C68">
        <w:t xml:space="preserve"> verv og økonomiske interesser.</w:t>
      </w:r>
    </w:p>
    <w:p w14:paraId="1E0C0224" w14:textId="77777777" w:rsidR="00214496" w:rsidRPr="00134C68" w:rsidRDefault="00214496" w:rsidP="00134C68">
      <w:r w:rsidRPr="00134C68">
        <w:t xml:space="preserve">Som </w:t>
      </w:r>
      <w:proofErr w:type="spellStart"/>
      <w:r w:rsidRPr="00134C68">
        <w:t>føl</w:t>
      </w:r>
      <w:r w:rsidRPr="00134C68">
        <w:t>gje</w:t>
      </w:r>
      <w:proofErr w:type="spellEnd"/>
      <w:r w:rsidRPr="00134C68">
        <w:t xml:space="preserve"> av ei endring i Grunnlova i 2022 har Stortinget </w:t>
      </w:r>
      <w:proofErr w:type="spellStart"/>
      <w:r w:rsidRPr="00134C68">
        <w:t>oppnemnt</w:t>
      </w:r>
      <w:proofErr w:type="spellEnd"/>
      <w:r w:rsidRPr="00134C68">
        <w:t xml:space="preserve"> </w:t>
      </w:r>
      <w:proofErr w:type="spellStart"/>
      <w:r w:rsidRPr="00134C68">
        <w:t>eit</w:t>
      </w:r>
      <w:proofErr w:type="spellEnd"/>
      <w:r w:rsidRPr="00134C68">
        <w:t xml:space="preserve"> </w:t>
      </w:r>
      <w:proofErr w:type="spellStart"/>
      <w:r w:rsidRPr="00134C68">
        <w:t>riksvalstyre</w:t>
      </w:r>
      <w:proofErr w:type="spellEnd"/>
      <w:r w:rsidRPr="00134C68">
        <w:t xml:space="preserve"> som skal behandle alle klager ved val. Budsjettansvaret for </w:t>
      </w:r>
      <w:proofErr w:type="spellStart"/>
      <w:r w:rsidRPr="00134C68">
        <w:t>riksvalstyret</w:t>
      </w:r>
      <w:proofErr w:type="spellEnd"/>
      <w:r w:rsidRPr="00134C68">
        <w:t xml:space="preserve"> og sekretariatet til </w:t>
      </w:r>
      <w:proofErr w:type="spellStart"/>
      <w:r w:rsidRPr="00134C68">
        <w:t>riksvalstyret</w:t>
      </w:r>
      <w:proofErr w:type="spellEnd"/>
      <w:r w:rsidRPr="00134C68">
        <w:t xml:space="preserve"> som departementet har </w:t>
      </w:r>
      <w:proofErr w:type="spellStart"/>
      <w:r w:rsidRPr="00134C68">
        <w:t>oppnemnt</w:t>
      </w:r>
      <w:proofErr w:type="spellEnd"/>
      <w:r w:rsidRPr="00134C68">
        <w:t xml:space="preserve">, ligg i Kommunal- og </w:t>
      </w:r>
      <w:proofErr w:type="spellStart"/>
      <w:r w:rsidRPr="00134C68">
        <w:t>distriktsdepartementet</w:t>
      </w:r>
      <w:proofErr w:type="spellEnd"/>
      <w:r w:rsidRPr="00134C68">
        <w:t xml:space="preserve">. Posten dekker alle utgifter til </w:t>
      </w:r>
      <w:proofErr w:type="spellStart"/>
      <w:r w:rsidRPr="00134C68">
        <w:t>riksvalstyret</w:t>
      </w:r>
      <w:proofErr w:type="spellEnd"/>
      <w:r w:rsidRPr="00134C68">
        <w:t xml:space="preserve">, mellom anna </w:t>
      </w:r>
      <w:proofErr w:type="spellStart"/>
      <w:r w:rsidRPr="00134C68">
        <w:t>godtgjering</w:t>
      </w:r>
      <w:proofErr w:type="spellEnd"/>
      <w:r w:rsidRPr="00134C68">
        <w:t xml:space="preserve"> til </w:t>
      </w:r>
      <w:proofErr w:type="spellStart"/>
      <w:r w:rsidRPr="00134C68">
        <w:t>riksvalstyret</w:t>
      </w:r>
      <w:proofErr w:type="spellEnd"/>
      <w:r w:rsidRPr="00134C68">
        <w:t xml:space="preserve"> sine </w:t>
      </w:r>
      <w:proofErr w:type="spellStart"/>
      <w:r w:rsidRPr="00134C68">
        <w:t>medlemmar</w:t>
      </w:r>
      <w:proofErr w:type="spellEnd"/>
      <w:r w:rsidRPr="00134C68">
        <w:t>.</w:t>
      </w:r>
    </w:p>
    <w:p w14:paraId="4DBAF159" w14:textId="77777777" w:rsidR="00214496" w:rsidRPr="00134C68" w:rsidRDefault="00214496" w:rsidP="00134C68">
      <w:r w:rsidRPr="00134C68">
        <w:t xml:space="preserve">Det blir foreslått å løyve 8,6 mill. kroner. Løyvinga er </w:t>
      </w:r>
      <w:proofErr w:type="spellStart"/>
      <w:r w:rsidRPr="00134C68">
        <w:t>frå</w:t>
      </w:r>
      <w:proofErr w:type="spellEnd"/>
      <w:r w:rsidRPr="00134C68">
        <w:t xml:space="preserve"> 2025 flytta </w:t>
      </w:r>
      <w:proofErr w:type="spellStart"/>
      <w:r w:rsidRPr="00134C68">
        <w:t>frå</w:t>
      </w:r>
      <w:proofErr w:type="spellEnd"/>
      <w:r w:rsidRPr="00134C68">
        <w:t xml:space="preserve"> kap. 500, post 21.</w:t>
      </w:r>
    </w:p>
    <w:p w14:paraId="17C9CE1C" w14:textId="77777777" w:rsidR="00214496" w:rsidRPr="00134C68" w:rsidRDefault="00214496" w:rsidP="00134C68">
      <w:pPr>
        <w:pStyle w:val="b-budkaptit"/>
      </w:pPr>
      <w:r w:rsidRPr="00134C68">
        <w:t>Kap. 5616 Kommunalbanken AS</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6867E47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F4B56E"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DE10BB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8B1B4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A2950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3B7798" w14:textId="77777777" w:rsidR="00214496" w:rsidRPr="00134C68" w:rsidRDefault="00214496" w:rsidP="00134C68">
            <w:r w:rsidRPr="00134C68">
              <w:t>(i 1 000 kr)</w:t>
            </w:r>
          </w:p>
        </w:tc>
      </w:tr>
      <w:tr w:rsidR="00000000" w:rsidRPr="00134C68" w14:paraId="64EF174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B3EEA2"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5D6BB68"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E056AE" w14:textId="5984EC33"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6A1923" w14:textId="0052065A"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53624E" w14:textId="20E48024" w:rsidR="00214496" w:rsidRPr="00134C68" w:rsidRDefault="00214496" w:rsidP="00134C68">
            <w:r w:rsidRPr="00134C68">
              <w:t>Forslag</w:t>
            </w:r>
            <w:r w:rsidR="001D5950">
              <w:t xml:space="preserve"> </w:t>
            </w:r>
            <w:r w:rsidRPr="00134C68">
              <w:t>2025</w:t>
            </w:r>
          </w:p>
        </w:tc>
      </w:tr>
      <w:tr w:rsidR="00000000" w:rsidRPr="00134C68" w14:paraId="4A02061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35D3A43" w14:textId="77777777" w:rsidR="00214496" w:rsidRPr="00134C68" w:rsidRDefault="00214496" w:rsidP="00134C68">
            <w:r w:rsidRPr="00134C68">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A910802" w14:textId="77777777" w:rsidR="00214496" w:rsidRPr="00134C68" w:rsidRDefault="00214496" w:rsidP="00134C68">
            <w:r w:rsidRPr="00134C68">
              <w:t>Aksjeutbytte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ED359A" w14:textId="77777777" w:rsidR="00214496" w:rsidRPr="00134C68" w:rsidRDefault="00214496" w:rsidP="00134C68"/>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2E3EF9" w14:textId="77777777" w:rsidR="00214496" w:rsidRPr="00134C68" w:rsidRDefault="00214496" w:rsidP="00134C68">
            <w:r w:rsidRPr="00134C68">
              <w:t>660 000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328AC2" w14:textId="77777777" w:rsidR="00214496" w:rsidRPr="00134C68" w:rsidRDefault="00214496" w:rsidP="00134C68">
            <w:r w:rsidRPr="00134C68">
              <w:t>700 000</w:t>
            </w:r>
          </w:p>
        </w:tc>
      </w:tr>
      <w:tr w:rsidR="00000000" w:rsidRPr="00134C68" w14:paraId="2AD2AD2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AFD953"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5731177F" w14:textId="77777777" w:rsidR="00214496" w:rsidRPr="00134C68" w:rsidRDefault="00214496" w:rsidP="00134C68">
            <w:r w:rsidRPr="00134C68">
              <w:t>Sum kap. 5616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5F54E2"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480B3E" w14:textId="77777777" w:rsidR="00214496" w:rsidRPr="00134C68" w:rsidRDefault="00214496" w:rsidP="00134C68">
            <w:r w:rsidRPr="00134C68">
              <w:t>660 000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E3F24A" w14:textId="77777777" w:rsidR="00214496" w:rsidRPr="00134C68" w:rsidRDefault="00214496" w:rsidP="00134C68">
            <w:r w:rsidRPr="00134C68">
              <w:t>700 000</w:t>
            </w:r>
          </w:p>
        </w:tc>
      </w:tr>
    </w:tbl>
    <w:p w14:paraId="06A85F9C" w14:textId="77777777" w:rsidR="00214496" w:rsidRPr="00134C68" w:rsidRDefault="00214496" w:rsidP="00134C68">
      <w:pPr>
        <w:pStyle w:val="b-post"/>
      </w:pPr>
      <w:r w:rsidRPr="00134C68">
        <w:t>Post 85 Aksjeutbytte</w:t>
      </w:r>
    </w:p>
    <w:p w14:paraId="04688E03" w14:textId="77777777" w:rsidR="00214496" w:rsidRPr="00134C68" w:rsidRDefault="00214496" w:rsidP="00134C68">
      <w:r w:rsidRPr="00134C68">
        <w:t xml:space="preserve">Kommunalbanken er </w:t>
      </w:r>
      <w:proofErr w:type="spellStart"/>
      <w:r w:rsidRPr="00134C68">
        <w:t>eit</w:t>
      </w:r>
      <w:proofErr w:type="spellEnd"/>
      <w:r w:rsidRPr="00134C68">
        <w:t xml:space="preserve"> </w:t>
      </w:r>
      <w:proofErr w:type="spellStart"/>
      <w:r w:rsidRPr="00134C68">
        <w:t>heileigd</w:t>
      </w:r>
      <w:proofErr w:type="spellEnd"/>
      <w:r w:rsidRPr="00134C68">
        <w:t xml:space="preserve"> </w:t>
      </w:r>
      <w:proofErr w:type="spellStart"/>
      <w:r w:rsidRPr="00134C68">
        <w:t>statleg</w:t>
      </w:r>
      <w:proofErr w:type="spellEnd"/>
      <w:r w:rsidRPr="00134C68">
        <w:t xml:space="preserve"> aksjeselskap. Mål og grunngiving for staten sin </w:t>
      </w:r>
      <w:proofErr w:type="spellStart"/>
      <w:r w:rsidRPr="00134C68">
        <w:t>eigarskap</w:t>
      </w:r>
      <w:proofErr w:type="spellEnd"/>
      <w:r w:rsidRPr="00134C68">
        <w:t xml:space="preserve"> er uttrykt i Meld. St. 6 (2022–203) </w:t>
      </w:r>
      <w:r w:rsidRPr="00134C68">
        <w:rPr>
          <w:rStyle w:val="kursiv"/>
        </w:rPr>
        <w:t>Et grønnere og mer aktivt statlig eierskap</w:t>
      </w:r>
      <w:r w:rsidRPr="00134C68">
        <w:t>.</w:t>
      </w:r>
    </w:p>
    <w:p w14:paraId="3A1CAE41" w14:textId="77777777" w:rsidR="00214496" w:rsidRPr="00134C68" w:rsidRDefault="00214496" w:rsidP="00134C68">
      <w:r w:rsidRPr="00134C68">
        <w:t xml:space="preserve">Staten </w:t>
      </w:r>
      <w:proofErr w:type="spellStart"/>
      <w:r w:rsidRPr="00134C68">
        <w:t>eig</w:t>
      </w:r>
      <w:proofErr w:type="spellEnd"/>
      <w:r w:rsidRPr="00134C68">
        <w:t xml:space="preserve"> Kommunalbanken for å tilby stabil, langsiktig og effektiv finansiering til kommunesektoren. Staten sitt mål som </w:t>
      </w:r>
      <w:proofErr w:type="spellStart"/>
      <w:r w:rsidRPr="00134C68">
        <w:t>eigar</w:t>
      </w:r>
      <w:proofErr w:type="spellEnd"/>
      <w:r w:rsidRPr="00134C68">
        <w:t xml:space="preserve"> er </w:t>
      </w:r>
      <w:proofErr w:type="spellStart"/>
      <w:r w:rsidRPr="00134C68">
        <w:t>høgast</w:t>
      </w:r>
      <w:proofErr w:type="spellEnd"/>
      <w:r w:rsidRPr="00134C68">
        <w:t xml:space="preserve"> </w:t>
      </w:r>
      <w:proofErr w:type="spellStart"/>
      <w:r w:rsidRPr="00134C68">
        <w:t>mogleg</w:t>
      </w:r>
      <w:proofErr w:type="spellEnd"/>
      <w:r w:rsidRPr="00134C68">
        <w:t xml:space="preserve"> avkasting over tid </w:t>
      </w:r>
      <w:proofErr w:type="spellStart"/>
      <w:r w:rsidRPr="00134C68">
        <w:t>innanfor</w:t>
      </w:r>
      <w:proofErr w:type="spellEnd"/>
      <w:r w:rsidRPr="00134C68">
        <w:t xml:space="preserve"> </w:t>
      </w:r>
      <w:proofErr w:type="spellStart"/>
      <w:r w:rsidRPr="00134C68">
        <w:t>berekraftige</w:t>
      </w:r>
      <w:proofErr w:type="spellEnd"/>
      <w:r w:rsidRPr="00134C68">
        <w:t xml:space="preserve"> rammer.</w:t>
      </w:r>
    </w:p>
    <w:p w14:paraId="7955D10C" w14:textId="77777777" w:rsidR="00214496" w:rsidRPr="00134C68" w:rsidRDefault="00214496" w:rsidP="00134C68">
      <w:r w:rsidRPr="00134C68">
        <w:t xml:space="preserve">For </w:t>
      </w:r>
      <w:proofErr w:type="spellStart"/>
      <w:r w:rsidRPr="00134C68">
        <w:t>nærare</w:t>
      </w:r>
      <w:proofErr w:type="spellEnd"/>
      <w:r w:rsidRPr="00134C68">
        <w:t xml:space="preserve"> informasjon om </w:t>
      </w:r>
      <w:proofErr w:type="spellStart"/>
      <w:r w:rsidRPr="00134C68">
        <w:t>verksemda</w:t>
      </w:r>
      <w:proofErr w:type="spellEnd"/>
      <w:r w:rsidRPr="00134C68">
        <w:t xml:space="preserve"> i Kommunalbanken, sjå årsrapporten til selskapet og Statens </w:t>
      </w:r>
      <w:proofErr w:type="spellStart"/>
      <w:r w:rsidRPr="00134C68">
        <w:t>eigarrapport</w:t>
      </w:r>
      <w:proofErr w:type="spellEnd"/>
      <w:r w:rsidRPr="00134C68">
        <w:t xml:space="preserve"> for 2023.</w:t>
      </w:r>
    </w:p>
    <w:p w14:paraId="6C41A69A" w14:textId="77777777" w:rsidR="00214496" w:rsidRPr="00134C68" w:rsidRDefault="00214496" w:rsidP="00134C68">
      <w:pPr>
        <w:pStyle w:val="avsnitt-tittel"/>
      </w:pPr>
      <w:r w:rsidRPr="00134C68">
        <w:t>Budsjettforslag for 2025</w:t>
      </w:r>
    </w:p>
    <w:p w14:paraId="2DA15BDB" w14:textId="77777777" w:rsidR="00214496" w:rsidRPr="00134C68" w:rsidRDefault="00214496" w:rsidP="00134C68">
      <w:proofErr w:type="spellStart"/>
      <w:r w:rsidRPr="00134C68">
        <w:t>Frå</w:t>
      </w:r>
      <w:proofErr w:type="spellEnd"/>
      <w:r w:rsidRPr="00134C68">
        <w:t xml:space="preserve"> 2023 har staten ei langsiktig utbytteforventning for Kommunalbanken på om lag 55 pst. av kjerneresultatet etter skatt, gitt </w:t>
      </w:r>
      <w:proofErr w:type="spellStart"/>
      <w:r w:rsidRPr="00134C68">
        <w:t>tilfredsstillande</w:t>
      </w:r>
      <w:proofErr w:type="spellEnd"/>
      <w:r w:rsidRPr="00134C68">
        <w:t xml:space="preserve"> kapitaldekning. Langsiktig utbytteforventning gjeld for </w:t>
      </w:r>
      <w:proofErr w:type="spellStart"/>
      <w:r w:rsidRPr="00134C68">
        <w:t>ein</w:t>
      </w:r>
      <w:proofErr w:type="spellEnd"/>
      <w:r w:rsidRPr="00134C68">
        <w:t xml:space="preserve"> periode på 4–5 år.</w:t>
      </w:r>
    </w:p>
    <w:p w14:paraId="224DA86B" w14:textId="77777777" w:rsidR="00214496" w:rsidRPr="00134C68" w:rsidRDefault="00214496" w:rsidP="00134C68">
      <w:r w:rsidRPr="00134C68">
        <w:t xml:space="preserve">Aksjeutbytte for </w:t>
      </w:r>
      <w:proofErr w:type="spellStart"/>
      <w:r w:rsidRPr="00134C68">
        <w:t>rekneskapsåret</w:t>
      </w:r>
      <w:proofErr w:type="spellEnd"/>
      <w:r w:rsidRPr="00134C68">
        <w:t xml:space="preserve"> 2024 blir løyvd over statsbudsjettet for 2025. Utbytte er anslått til 700 mill. kroner. </w:t>
      </w:r>
      <w:proofErr w:type="spellStart"/>
      <w:r w:rsidRPr="00134C68">
        <w:t>Årsrekneskap</w:t>
      </w:r>
      <w:proofErr w:type="spellEnd"/>
      <w:r w:rsidRPr="00134C68">
        <w:t xml:space="preserve"> for 2024 og </w:t>
      </w:r>
      <w:proofErr w:type="spellStart"/>
      <w:r w:rsidRPr="00134C68">
        <w:t>annan</w:t>
      </w:r>
      <w:proofErr w:type="spellEnd"/>
      <w:r w:rsidRPr="00134C68">
        <w:t xml:space="preserve"> </w:t>
      </w:r>
      <w:proofErr w:type="spellStart"/>
      <w:r w:rsidRPr="00134C68">
        <w:t>vesentleg</w:t>
      </w:r>
      <w:proofErr w:type="spellEnd"/>
      <w:r w:rsidRPr="00134C68">
        <w:t xml:space="preserve"> informasjon om den aktuelle situasjonen for selskapet vil inngå i </w:t>
      </w:r>
      <w:proofErr w:type="spellStart"/>
      <w:r w:rsidRPr="00134C68">
        <w:t>vurderingane</w:t>
      </w:r>
      <w:proofErr w:type="spellEnd"/>
      <w:r w:rsidRPr="00134C68">
        <w:t xml:space="preserve"> til styret og </w:t>
      </w:r>
      <w:proofErr w:type="spellStart"/>
      <w:r w:rsidRPr="00134C68">
        <w:t>eigar</w:t>
      </w:r>
      <w:proofErr w:type="spellEnd"/>
      <w:r w:rsidRPr="00134C68">
        <w:t xml:space="preserve"> av storleiken på utbytte. Denne informasjonen er </w:t>
      </w:r>
      <w:proofErr w:type="spellStart"/>
      <w:r w:rsidRPr="00134C68">
        <w:t>ikkje</w:t>
      </w:r>
      <w:proofErr w:type="spellEnd"/>
      <w:r w:rsidRPr="00134C68">
        <w:t xml:space="preserve"> kjent på </w:t>
      </w:r>
      <w:proofErr w:type="spellStart"/>
      <w:r w:rsidRPr="00134C68">
        <w:t>noverande</w:t>
      </w:r>
      <w:proofErr w:type="spellEnd"/>
      <w:r w:rsidRPr="00134C68">
        <w:t xml:space="preserve"> tidspunkt. Det er derfor stor </w:t>
      </w:r>
      <w:proofErr w:type="spellStart"/>
      <w:r w:rsidRPr="00134C68">
        <w:t>usikkerheit</w:t>
      </w:r>
      <w:proofErr w:type="spellEnd"/>
      <w:r w:rsidRPr="00134C68">
        <w:t xml:space="preserve"> knytt til utbytteanslaget. Oppdatert anslag blir eventuelt lagt fram i samband med revidert nasjonalbudsjett for 2025.</w:t>
      </w:r>
    </w:p>
    <w:p w14:paraId="1842CBC4" w14:textId="77777777" w:rsidR="00214496" w:rsidRPr="00134C68" w:rsidRDefault="00214496" w:rsidP="00134C68">
      <w:pPr>
        <w:pStyle w:val="b-progkat"/>
      </w:pPr>
      <w:r w:rsidRPr="00134C68">
        <w:t>Programkategori 13.80 Bustad, bumiljø og bygg</w:t>
      </w:r>
    </w:p>
    <w:p w14:paraId="558FEF33" w14:textId="77777777" w:rsidR="00214496" w:rsidRPr="00134C68" w:rsidRDefault="00214496" w:rsidP="00134C68">
      <w:pPr>
        <w:pStyle w:val="avsnitt-tittel"/>
      </w:pPr>
      <w:r w:rsidRPr="00134C68">
        <w:t>Utgifter under programkategori 13.80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69D7A04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D85EEF"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0BE9D6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A9B3E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66F72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23D44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947EF6" w14:textId="77777777" w:rsidR="00214496" w:rsidRPr="00134C68" w:rsidRDefault="00214496" w:rsidP="00134C68">
            <w:r w:rsidRPr="00134C68">
              <w:t>(i 1 000 kr)</w:t>
            </w:r>
          </w:p>
        </w:tc>
      </w:tr>
      <w:tr w:rsidR="00000000" w:rsidRPr="00134C68" w14:paraId="46AF57A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2C6F68"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3BA9152"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65B487" w14:textId="28E4F1F6"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CB92A9" w14:textId="4DF0F771"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C61B5D" w14:textId="44AA7791" w:rsidR="00214496" w:rsidRPr="00134C68" w:rsidRDefault="00214496" w:rsidP="00134C68">
            <w:r w:rsidRPr="00134C68">
              <w:t>Forslag</w:t>
            </w:r>
            <w:r w:rsidR="001D5950">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147A94" w14:textId="241E9ADA" w:rsidR="00214496" w:rsidRPr="00134C68" w:rsidRDefault="00214496" w:rsidP="00134C68">
            <w:r w:rsidRPr="00134C68">
              <w:t>Endring</w:t>
            </w:r>
            <w:r w:rsidR="001D5950">
              <w:t xml:space="preserve"> </w:t>
            </w:r>
            <w:r w:rsidRPr="00134C68">
              <w:t>i pst.</w:t>
            </w:r>
          </w:p>
        </w:tc>
      </w:tr>
      <w:tr w:rsidR="00000000" w:rsidRPr="00134C68" w14:paraId="38C0D69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FC2A458" w14:textId="77777777" w:rsidR="00214496" w:rsidRPr="00134C68" w:rsidRDefault="00214496" w:rsidP="00134C68">
            <w:r w:rsidRPr="00134C68">
              <w:t>581</w:t>
            </w:r>
          </w:p>
        </w:tc>
        <w:tc>
          <w:tcPr>
            <w:tcW w:w="3500" w:type="dxa"/>
            <w:tcBorders>
              <w:top w:val="single" w:sz="4" w:space="0" w:color="000000"/>
              <w:left w:val="nil"/>
              <w:bottom w:val="nil"/>
              <w:right w:val="nil"/>
            </w:tcBorders>
            <w:tcMar>
              <w:top w:w="128" w:type="dxa"/>
              <w:left w:w="43" w:type="dxa"/>
              <w:bottom w:w="43" w:type="dxa"/>
              <w:right w:w="43" w:type="dxa"/>
            </w:tcMar>
          </w:tcPr>
          <w:p w14:paraId="7927956A" w14:textId="77777777" w:rsidR="00214496" w:rsidRPr="00134C68" w:rsidRDefault="00214496" w:rsidP="00134C68">
            <w:r w:rsidRPr="00134C68">
              <w:t xml:space="preserve">Bustad- og </w:t>
            </w:r>
            <w:proofErr w:type="spellStart"/>
            <w:r w:rsidRPr="00134C68">
              <w:t>bumiljøtiltak</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E9BEE5A" w14:textId="77777777" w:rsidR="00214496" w:rsidRPr="00134C68" w:rsidRDefault="00214496" w:rsidP="00134C68">
            <w:r w:rsidRPr="00134C68">
              <w:t>5 297 526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F13F3CC" w14:textId="77777777" w:rsidR="00214496" w:rsidRPr="00134C68" w:rsidRDefault="00214496" w:rsidP="00134C68">
            <w:r w:rsidRPr="00134C68">
              <w:t>4 185 575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7CB1BF" w14:textId="77777777" w:rsidR="00214496" w:rsidRPr="00134C68" w:rsidRDefault="00214496" w:rsidP="00134C68">
            <w:r w:rsidRPr="00134C68">
              <w:t>4 095 496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BBE804" w14:textId="77777777" w:rsidR="00214496" w:rsidRPr="00134C68" w:rsidRDefault="00214496" w:rsidP="00134C68">
            <w:r w:rsidRPr="00134C68">
              <w:t>-2,2</w:t>
            </w:r>
          </w:p>
        </w:tc>
      </w:tr>
      <w:tr w:rsidR="00000000" w:rsidRPr="00134C68" w14:paraId="596A4FB9" w14:textId="77777777">
        <w:trPr>
          <w:trHeight w:val="380"/>
        </w:trPr>
        <w:tc>
          <w:tcPr>
            <w:tcW w:w="840" w:type="dxa"/>
            <w:tcBorders>
              <w:top w:val="nil"/>
              <w:left w:val="nil"/>
              <w:bottom w:val="nil"/>
              <w:right w:val="nil"/>
            </w:tcBorders>
            <w:tcMar>
              <w:top w:w="128" w:type="dxa"/>
              <w:left w:w="43" w:type="dxa"/>
              <w:bottom w:w="43" w:type="dxa"/>
              <w:right w:w="43" w:type="dxa"/>
            </w:tcMar>
          </w:tcPr>
          <w:p w14:paraId="58F44EEB" w14:textId="77777777" w:rsidR="00214496" w:rsidRPr="00134C68" w:rsidRDefault="00214496" w:rsidP="00134C68">
            <w:r w:rsidRPr="00134C68">
              <w:t>585</w:t>
            </w:r>
          </w:p>
        </w:tc>
        <w:tc>
          <w:tcPr>
            <w:tcW w:w="3500" w:type="dxa"/>
            <w:tcBorders>
              <w:top w:val="nil"/>
              <w:left w:val="nil"/>
              <w:bottom w:val="nil"/>
              <w:right w:val="nil"/>
            </w:tcBorders>
            <w:tcMar>
              <w:top w:w="128" w:type="dxa"/>
              <w:left w:w="43" w:type="dxa"/>
              <w:bottom w:w="43" w:type="dxa"/>
              <w:right w:w="43" w:type="dxa"/>
            </w:tcMar>
          </w:tcPr>
          <w:p w14:paraId="2F8469D5" w14:textId="77777777" w:rsidR="00214496" w:rsidRPr="00134C68" w:rsidRDefault="00214496" w:rsidP="00134C68">
            <w:proofErr w:type="spellStart"/>
            <w:r w:rsidRPr="00134C68">
              <w:t>Husleigetvistutvalet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5DCEFC4" w14:textId="77777777" w:rsidR="00214496" w:rsidRPr="00134C68" w:rsidRDefault="00214496" w:rsidP="00134C68">
            <w:r w:rsidRPr="00134C68">
              <w:t>39 383</w:t>
            </w:r>
          </w:p>
        </w:tc>
        <w:tc>
          <w:tcPr>
            <w:tcW w:w="1300" w:type="dxa"/>
            <w:tcBorders>
              <w:top w:val="nil"/>
              <w:left w:val="nil"/>
              <w:bottom w:val="nil"/>
              <w:right w:val="nil"/>
            </w:tcBorders>
            <w:tcMar>
              <w:top w:w="128" w:type="dxa"/>
              <w:left w:w="43" w:type="dxa"/>
              <w:bottom w:w="43" w:type="dxa"/>
              <w:right w:w="43" w:type="dxa"/>
            </w:tcMar>
            <w:vAlign w:val="bottom"/>
          </w:tcPr>
          <w:p w14:paraId="07E6EE73" w14:textId="77777777" w:rsidR="00214496" w:rsidRPr="00134C68" w:rsidRDefault="00214496" w:rsidP="00134C68">
            <w:r w:rsidRPr="00134C68">
              <w:t>40 150</w:t>
            </w:r>
          </w:p>
        </w:tc>
        <w:tc>
          <w:tcPr>
            <w:tcW w:w="1300" w:type="dxa"/>
            <w:tcBorders>
              <w:top w:val="nil"/>
              <w:left w:val="nil"/>
              <w:bottom w:val="nil"/>
              <w:right w:val="nil"/>
            </w:tcBorders>
            <w:tcMar>
              <w:top w:w="128" w:type="dxa"/>
              <w:left w:w="43" w:type="dxa"/>
              <w:bottom w:w="43" w:type="dxa"/>
              <w:right w:w="43" w:type="dxa"/>
            </w:tcMar>
            <w:vAlign w:val="bottom"/>
          </w:tcPr>
          <w:p w14:paraId="415666C0" w14:textId="77777777" w:rsidR="00214496" w:rsidRPr="00134C68" w:rsidRDefault="00214496" w:rsidP="00134C68">
            <w:r w:rsidRPr="00134C68">
              <w:t>43 080</w:t>
            </w:r>
          </w:p>
        </w:tc>
        <w:tc>
          <w:tcPr>
            <w:tcW w:w="1300" w:type="dxa"/>
            <w:tcBorders>
              <w:top w:val="nil"/>
              <w:left w:val="nil"/>
              <w:bottom w:val="nil"/>
              <w:right w:val="nil"/>
            </w:tcBorders>
            <w:tcMar>
              <w:top w:w="128" w:type="dxa"/>
              <w:left w:w="43" w:type="dxa"/>
              <w:bottom w:w="43" w:type="dxa"/>
              <w:right w:w="43" w:type="dxa"/>
            </w:tcMar>
            <w:vAlign w:val="bottom"/>
          </w:tcPr>
          <w:p w14:paraId="2AB0BDB3" w14:textId="77777777" w:rsidR="00214496" w:rsidRPr="00134C68" w:rsidRDefault="00214496" w:rsidP="00134C68">
            <w:r w:rsidRPr="00134C68">
              <w:t>7,3</w:t>
            </w:r>
          </w:p>
        </w:tc>
      </w:tr>
      <w:tr w:rsidR="00000000" w:rsidRPr="00134C68" w14:paraId="722356EB" w14:textId="77777777">
        <w:trPr>
          <w:trHeight w:val="380"/>
        </w:trPr>
        <w:tc>
          <w:tcPr>
            <w:tcW w:w="840" w:type="dxa"/>
            <w:tcBorders>
              <w:top w:val="nil"/>
              <w:left w:val="nil"/>
              <w:bottom w:val="nil"/>
              <w:right w:val="nil"/>
            </w:tcBorders>
            <w:tcMar>
              <w:top w:w="128" w:type="dxa"/>
              <w:left w:w="43" w:type="dxa"/>
              <w:bottom w:w="43" w:type="dxa"/>
              <w:right w:w="43" w:type="dxa"/>
            </w:tcMar>
          </w:tcPr>
          <w:p w14:paraId="5E8141EC" w14:textId="77777777" w:rsidR="00214496" w:rsidRPr="00134C68" w:rsidRDefault="00214496" w:rsidP="00134C68">
            <w:r w:rsidRPr="00134C68">
              <w:t>587</w:t>
            </w:r>
          </w:p>
        </w:tc>
        <w:tc>
          <w:tcPr>
            <w:tcW w:w="3500" w:type="dxa"/>
            <w:tcBorders>
              <w:top w:val="nil"/>
              <w:left w:val="nil"/>
              <w:bottom w:val="nil"/>
              <w:right w:val="nil"/>
            </w:tcBorders>
            <w:tcMar>
              <w:top w:w="128" w:type="dxa"/>
              <w:left w:w="43" w:type="dxa"/>
              <w:bottom w:w="43" w:type="dxa"/>
              <w:right w:w="43" w:type="dxa"/>
            </w:tcMar>
          </w:tcPr>
          <w:p w14:paraId="1FCAF325" w14:textId="77777777" w:rsidR="00214496" w:rsidRPr="00134C68" w:rsidRDefault="00214496" w:rsidP="00134C68">
            <w:r w:rsidRPr="00134C68">
              <w:t xml:space="preserve">Direktoratet for </w:t>
            </w:r>
            <w:proofErr w:type="spellStart"/>
            <w:r w:rsidRPr="00134C68">
              <w:t>byggkvalitet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7DEA84F" w14:textId="77777777" w:rsidR="00214496" w:rsidRPr="00134C68" w:rsidRDefault="00214496" w:rsidP="00134C68">
            <w:r w:rsidRPr="00134C68">
              <w:t>153 342</w:t>
            </w:r>
          </w:p>
        </w:tc>
        <w:tc>
          <w:tcPr>
            <w:tcW w:w="1300" w:type="dxa"/>
            <w:tcBorders>
              <w:top w:val="nil"/>
              <w:left w:val="nil"/>
              <w:bottom w:val="nil"/>
              <w:right w:val="nil"/>
            </w:tcBorders>
            <w:tcMar>
              <w:top w:w="128" w:type="dxa"/>
              <w:left w:w="43" w:type="dxa"/>
              <w:bottom w:w="43" w:type="dxa"/>
              <w:right w:w="43" w:type="dxa"/>
            </w:tcMar>
            <w:vAlign w:val="bottom"/>
          </w:tcPr>
          <w:p w14:paraId="43EBBEAF" w14:textId="77777777" w:rsidR="00214496" w:rsidRPr="00134C68" w:rsidRDefault="00214496" w:rsidP="00134C68">
            <w:r w:rsidRPr="00134C68">
              <w:t>164 078</w:t>
            </w:r>
          </w:p>
        </w:tc>
        <w:tc>
          <w:tcPr>
            <w:tcW w:w="1300" w:type="dxa"/>
            <w:tcBorders>
              <w:top w:val="nil"/>
              <w:left w:val="nil"/>
              <w:bottom w:val="nil"/>
              <w:right w:val="nil"/>
            </w:tcBorders>
            <w:tcMar>
              <w:top w:w="128" w:type="dxa"/>
              <w:left w:w="43" w:type="dxa"/>
              <w:bottom w:w="43" w:type="dxa"/>
              <w:right w:w="43" w:type="dxa"/>
            </w:tcMar>
            <w:vAlign w:val="bottom"/>
          </w:tcPr>
          <w:p w14:paraId="45FF0D33" w14:textId="77777777" w:rsidR="00214496" w:rsidRPr="00134C68" w:rsidRDefault="00214496" w:rsidP="00134C68">
            <w:r w:rsidRPr="00134C68">
              <w:t>184 804</w:t>
            </w:r>
          </w:p>
        </w:tc>
        <w:tc>
          <w:tcPr>
            <w:tcW w:w="1300" w:type="dxa"/>
            <w:tcBorders>
              <w:top w:val="nil"/>
              <w:left w:val="nil"/>
              <w:bottom w:val="nil"/>
              <w:right w:val="nil"/>
            </w:tcBorders>
            <w:tcMar>
              <w:top w:w="128" w:type="dxa"/>
              <w:left w:w="43" w:type="dxa"/>
              <w:bottom w:w="43" w:type="dxa"/>
              <w:right w:w="43" w:type="dxa"/>
            </w:tcMar>
            <w:vAlign w:val="bottom"/>
          </w:tcPr>
          <w:p w14:paraId="64AA3E42" w14:textId="77777777" w:rsidR="00214496" w:rsidRPr="00134C68" w:rsidRDefault="00214496" w:rsidP="00134C68">
            <w:r w:rsidRPr="00134C68">
              <w:t>12,6</w:t>
            </w:r>
          </w:p>
        </w:tc>
      </w:tr>
      <w:tr w:rsidR="00000000" w:rsidRPr="00134C68" w14:paraId="45B6D24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CA799E" w14:textId="77777777" w:rsidR="00214496" w:rsidRPr="00134C68" w:rsidRDefault="00214496" w:rsidP="00134C68">
            <w:r w:rsidRPr="00134C68">
              <w:t>2412</w:t>
            </w:r>
          </w:p>
        </w:tc>
        <w:tc>
          <w:tcPr>
            <w:tcW w:w="3500" w:type="dxa"/>
            <w:tcBorders>
              <w:top w:val="nil"/>
              <w:left w:val="nil"/>
              <w:bottom w:val="single" w:sz="4" w:space="0" w:color="000000"/>
              <w:right w:val="nil"/>
            </w:tcBorders>
            <w:tcMar>
              <w:top w:w="128" w:type="dxa"/>
              <w:left w:w="43" w:type="dxa"/>
              <w:bottom w:w="43" w:type="dxa"/>
              <w:right w:w="43" w:type="dxa"/>
            </w:tcMar>
          </w:tcPr>
          <w:p w14:paraId="02A8932B" w14:textId="77777777" w:rsidR="00214496" w:rsidRPr="00134C68" w:rsidRDefault="00214496" w:rsidP="00134C68">
            <w:r w:rsidRPr="00134C68">
              <w:t>Husbanken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229A43" w14:textId="77777777" w:rsidR="00214496" w:rsidRPr="00134C68" w:rsidRDefault="00214496" w:rsidP="00134C68">
            <w:r w:rsidRPr="00134C68">
              <w:t>21 096 243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84B451" w14:textId="77777777" w:rsidR="00214496" w:rsidRPr="00134C68" w:rsidRDefault="00214496" w:rsidP="00134C68">
            <w:r w:rsidRPr="00134C68">
              <w:t>24 664 339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0645D8" w14:textId="77777777" w:rsidR="00214496" w:rsidRPr="00134C68" w:rsidRDefault="00214496" w:rsidP="00134C68">
            <w:r w:rsidRPr="00134C68">
              <w:t>27 893 189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B22EB5" w14:textId="77777777" w:rsidR="00214496" w:rsidRPr="00134C68" w:rsidRDefault="00214496" w:rsidP="00134C68">
            <w:r w:rsidRPr="00134C68">
              <w:t>13,1</w:t>
            </w:r>
          </w:p>
        </w:tc>
      </w:tr>
      <w:tr w:rsidR="00000000" w:rsidRPr="00134C68" w14:paraId="57763C4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AE1004"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5DA92698" w14:textId="77777777" w:rsidR="00214496" w:rsidRPr="00134C68" w:rsidRDefault="00214496" w:rsidP="00134C68">
            <w:r w:rsidRPr="00134C68">
              <w:t>Sum kategori 13.80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3A7773" w14:textId="77777777" w:rsidR="00214496" w:rsidRPr="00134C68" w:rsidRDefault="00214496" w:rsidP="00134C68">
            <w:r w:rsidRPr="00134C68">
              <w:t>26 586 494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0555A4" w14:textId="77777777" w:rsidR="00214496" w:rsidRPr="00134C68" w:rsidRDefault="00214496" w:rsidP="00134C68">
            <w:r w:rsidRPr="00134C68">
              <w:t>29 054 142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B32667" w14:textId="77777777" w:rsidR="00214496" w:rsidRPr="00134C68" w:rsidRDefault="00214496" w:rsidP="00134C68">
            <w:r w:rsidRPr="00134C68">
              <w:t>32 216 569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D5359A" w14:textId="77777777" w:rsidR="00214496" w:rsidRPr="00134C68" w:rsidRDefault="00214496" w:rsidP="00134C68">
            <w:r w:rsidRPr="00134C68">
              <w:t>10,9</w:t>
            </w:r>
          </w:p>
        </w:tc>
      </w:tr>
    </w:tbl>
    <w:p w14:paraId="20A32203" w14:textId="77777777" w:rsidR="00214496" w:rsidRPr="00134C68" w:rsidRDefault="00214496" w:rsidP="00134C68">
      <w:pPr>
        <w:pStyle w:val="avsnitt-tittel"/>
      </w:pPr>
      <w:r w:rsidRPr="00134C68">
        <w:t>Inntekter under programkategori 13.80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1A9E0A8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5C921A"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35DAE1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EC562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B155E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38786C"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709F5A" w14:textId="77777777" w:rsidR="00214496" w:rsidRPr="00134C68" w:rsidRDefault="00214496" w:rsidP="00134C68">
            <w:r w:rsidRPr="00134C68">
              <w:t>(i 1 000 kr)</w:t>
            </w:r>
          </w:p>
        </w:tc>
      </w:tr>
      <w:tr w:rsidR="00000000" w:rsidRPr="00134C68" w14:paraId="640A740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07884F"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8050450"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831AB9" w14:textId="77777777" w:rsidR="00214496" w:rsidRPr="00134C68" w:rsidRDefault="00214496" w:rsidP="00134C68">
            <w:proofErr w:type="spellStart"/>
            <w:r w:rsidRPr="00134C68">
              <w:t>Rekneskap</w:t>
            </w:r>
            <w:proofErr w:type="spellEnd"/>
            <w:r w:rsidRPr="00134C68">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A504C0" w14:textId="77777777" w:rsidR="00214496" w:rsidRPr="00134C68" w:rsidRDefault="00214496" w:rsidP="00134C68">
            <w:r w:rsidRPr="00134C68">
              <w:t>Saldert</w:t>
            </w:r>
            <w:r w:rsidRPr="00134C68">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B3EF8D" w14:textId="77777777" w:rsidR="00214496" w:rsidRPr="00134C68" w:rsidRDefault="00214496" w:rsidP="00134C68">
            <w:r w:rsidRPr="00134C68">
              <w:t>Forslag</w:t>
            </w:r>
            <w:r w:rsidRPr="00134C68">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F9B7BD" w14:textId="77777777" w:rsidR="00214496" w:rsidRPr="00134C68" w:rsidRDefault="00214496" w:rsidP="00134C68">
            <w:r w:rsidRPr="00134C68">
              <w:t>Endring</w:t>
            </w:r>
            <w:r w:rsidRPr="00134C68">
              <w:br/>
              <w:t>i pst.</w:t>
            </w:r>
          </w:p>
        </w:tc>
      </w:tr>
      <w:tr w:rsidR="00000000" w:rsidRPr="00134C68" w14:paraId="54529DEA"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011E406" w14:textId="77777777" w:rsidR="00214496" w:rsidRPr="00134C68" w:rsidRDefault="00214496" w:rsidP="00134C68">
            <w:r w:rsidRPr="00134C68">
              <w:t>3585</w:t>
            </w:r>
          </w:p>
        </w:tc>
        <w:tc>
          <w:tcPr>
            <w:tcW w:w="3500" w:type="dxa"/>
            <w:tcBorders>
              <w:top w:val="single" w:sz="4" w:space="0" w:color="000000"/>
              <w:left w:val="nil"/>
              <w:bottom w:val="nil"/>
              <w:right w:val="nil"/>
            </w:tcBorders>
            <w:tcMar>
              <w:top w:w="128" w:type="dxa"/>
              <w:left w:w="43" w:type="dxa"/>
              <w:bottom w:w="43" w:type="dxa"/>
              <w:right w:w="43" w:type="dxa"/>
            </w:tcMar>
          </w:tcPr>
          <w:p w14:paraId="49657C7E" w14:textId="77777777" w:rsidR="00214496" w:rsidRPr="00134C68" w:rsidRDefault="00214496" w:rsidP="00134C68">
            <w:proofErr w:type="spellStart"/>
            <w:r w:rsidRPr="00134C68">
              <w:t>Husleigetvistutvalet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565BE19" w14:textId="77777777" w:rsidR="00214496" w:rsidRPr="00134C68" w:rsidRDefault="00214496" w:rsidP="00134C68">
            <w:r w:rsidRPr="00134C68">
              <w:t>3 207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3AA1C5" w14:textId="77777777" w:rsidR="00214496" w:rsidRPr="00134C68" w:rsidRDefault="00214496" w:rsidP="00134C68">
            <w:r w:rsidRPr="00134C68">
              <w:t>3 271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5CD07E" w14:textId="77777777" w:rsidR="00214496" w:rsidRPr="00134C68" w:rsidRDefault="00214496" w:rsidP="00134C68">
            <w:r w:rsidRPr="00134C68">
              <w:t>3 366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B74804" w14:textId="77777777" w:rsidR="00214496" w:rsidRPr="00134C68" w:rsidRDefault="00214496" w:rsidP="00134C68">
            <w:r w:rsidRPr="00134C68">
              <w:t>2,9</w:t>
            </w:r>
          </w:p>
        </w:tc>
      </w:tr>
      <w:tr w:rsidR="00000000" w:rsidRPr="00134C68" w14:paraId="1BC2AD30" w14:textId="77777777">
        <w:trPr>
          <w:trHeight w:val="380"/>
        </w:trPr>
        <w:tc>
          <w:tcPr>
            <w:tcW w:w="840" w:type="dxa"/>
            <w:tcBorders>
              <w:top w:val="nil"/>
              <w:left w:val="nil"/>
              <w:bottom w:val="nil"/>
              <w:right w:val="nil"/>
            </w:tcBorders>
            <w:tcMar>
              <w:top w:w="128" w:type="dxa"/>
              <w:left w:w="43" w:type="dxa"/>
              <w:bottom w:w="43" w:type="dxa"/>
              <w:right w:w="43" w:type="dxa"/>
            </w:tcMar>
          </w:tcPr>
          <w:p w14:paraId="0080F965" w14:textId="77777777" w:rsidR="00214496" w:rsidRPr="00134C68" w:rsidRDefault="00214496" w:rsidP="00134C68">
            <w:r w:rsidRPr="00134C68">
              <w:t>3587</w:t>
            </w:r>
          </w:p>
        </w:tc>
        <w:tc>
          <w:tcPr>
            <w:tcW w:w="3500" w:type="dxa"/>
            <w:tcBorders>
              <w:top w:val="nil"/>
              <w:left w:val="nil"/>
              <w:bottom w:val="nil"/>
              <w:right w:val="nil"/>
            </w:tcBorders>
            <w:tcMar>
              <w:top w:w="128" w:type="dxa"/>
              <w:left w:w="43" w:type="dxa"/>
              <w:bottom w:w="43" w:type="dxa"/>
              <w:right w:w="43" w:type="dxa"/>
            </w:tcMar>
          </w:tcPr>
          <w:p w14:paraId="6EEC53EE" w14:textId="77777777" w:rsidR="00214496" w:rsidRPr="00134C68" w:rsidRDefault="00214496" w:rsidP="00134C68">
            <w:r w:rsidRPr="00134C68">
              <w:t xml:space="preserve">Direktoratet for </w:t>
            </w:r>
            <w:proofErr w:type="spellStart"/>
            <w:r w:rsidRPr="00134C68">
              <w:t>byggkvalitet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B5CD329" w14:textId="77777777" w:rsidR="00214496" w:rsidRPr="00134C68" w:rsidRDefault="00214496" w:rsidP="00134C68">
            <w:r w:rsidRPr="00134C68">
              <w:t>36 608</w:t>
            </w:r>
          </w:p>
        </w:tc>
        <w:tc>
          <w:tcPr>
            <w:tcW w:w="1300" w:type="dxa"/>
            <w:tcBorders>
              <w:top w:val="nil"/>
              <w:left w:val="nil"/>
              <w:bottom w:val="nil"/>
              <w:right w:val="nil"/>
            </w:tcBorders>
            <w:tcMar>
              <w:top w:w="128" w:type="dxa"/>
              <w:left w:w="43" w:type="dxa"/>
              <w:bottom w:w="43" w:type="dxa"/>
              <w:right w:w="43" w:type="dxa"/>
            </w:tcMar>
            <w:vAlign w:val="bottom"/>
          </w:tcPr>
          <w:p w14:paraId="331DC175" w14:textId="77777777" w:rsidR="00214496" w:rsidRPr="00134C68" w:rsidRDefault="00214496" w:rsidP="00134C68">
            <w:r w:rsidRPr="00134C68">
              <w:t>42 820</w:t>
            </w:r>
          </w:p>
        </w:tc>
        <w:tc>
          <w:tcPr>
            <w:tcW w:w="1300" w:type="dxa"/>
            <w:tcBorders>
              <w:top w:val="nil"/>
              <w:left w:val="nil"/>
              <w:bottom w:val="nil"/>
              <w:right w:val="nil"/>
            </w:tcBorders>
            <w:tcMar>
              <w:top w:w="128" w:type="dxa"/>
              <w:left w:w="43" w:type="dxa"/>
              <w:bottom w:w="43" w:type="dxa"/>
              <w:right w:w="43" w:type="dxa"/>
            </w:tcMar>
            <w:vAlign w:val="bottom"/>
          </w:tcPr>
          <w:p w14:paraId="17937F32" w14:textId="77777777" w:rsidR="00214496" w:rsidRPr="00134C68" w:rsidRDefault="00214496" w:rsidP="00134C68">
            <w:r w:rsidRPr="00134C68">
              <w:t>40 990</w:t>
            </w:r>
          </w:p>
        </w:tc>
        <w:tc>
          <w:tcPr>
            <w:tcW w:w="1300" w:type="dxa"/>
            <w:tcBorders>
              <w:top w:val="nil"/>
              <w:left w:val="nil"/>
              <w:bottom w:val="nil"/>
              <w:right w:val="nil"/>
            </w:tcBorders>
            <w:tcMar>
              <w:top w:w="128" w:type="dxa"/>
              <w:left w:w="43" w:type="dxa"/>
              <w:bottom w:w="43" w:type="dxa"/>
              <w:right w:w="43" w:type="dxa"/>
            </w:tcMar>
            <w:vAlign w:val="bottom"/>
          </w:tcPr>
          <w:p w14:paraId="108364E7" w14:textId="77777777" w:rsidR="00214496" w:rsidRPr="00134C68" w:rsidRDefault="00214496" w:rsidP="00134C68">
            <w:r w:rsidRPr="00134C68">
              <w:t>-4,3</w:t>
            </w:r>
          </w:p>
        </w:tc>
      </w:tr>
      <w:tr w:rsidR="00000000" w:rsidRPr="00134C68" w14:paraId="4E412620" w14:textId="77777777">
        <w:trPr>
          <w:trHeight w:val="380"/>
        </w:trPr>
        <w:tc>
          <w:tcPr>
            <w:tcW w:w="840" w:type="dxa"/>
            <w:tcBorders>
              <w:top w:val="nil"/>
              <w:left w:val="nil"/>
              <w:bottom w:val="nil"/>
              <w:right w:val="nil"/>
            </w:tcBorders>
            <w:tcMar>
              <w:top w:w="128" w:type="dxa"/>
              <w:left w:w="43" w:type="dxa"/>
              <w:bottom w:w="43" w:type="dxa"/>
              <w:right w:w="43" w:type="dxa"/>
            </w:tcMar>
          </w:tcPr>
          <w:p w14:paraId="167AD7EB" w14:textId="77777777" w:rsidR="00214496" w:rsidRPr="00134C68" w:rsidRDefault="00214496" w:rsidP="00134C68">
            <w:r w:rsidRPr="00134C68">
              <w:t>5312</w:t>
            </w:r>
          </w:p>
        </w:tc>
        <w:tc>
          <w:tcPr>
            <w:tcW w:w="3500" w:type="dxa"/>
            <w:tcBorders>
              <w:top w:val="nil"/>
              <w:left w:val="nil"/>
              <w:bottom w:val="nil"/>
              <w:right w:val="nil"/>
            </w:tcBorders>
            <w:tcMar>
              <w:top w:w="128" w:type="dxa"/>
              <w:left w:w="43" w:type="dxa"/>
              <w:bottom w:w="43" w:type="dxa"/>
              <w:right w:w="43" w:type="dxa"/>
            </w:tcMar>
          </w:tcPr>
          <w:p w14:paraId="01B9FECF" w14:textId="77777777" w:rsidR="00214496" w:rsidRPr="00134C68" w:rsidRDefault="00214496" w:rsidP="00134C68">
            <w:r w:rsidRPr="00134C68">
              <w:t>Husbanken</w:t>
            </w:r>
          </w:p>
        </w:tc>
        <w:tc>
          <w:tcPr>
            <w:tcW w:w="1300" w:type="dxa"/>
            <w:tcBorders>
              <w:top w:val="nil"/>
              <w:left w:val="nil"/>
              <w:bottom w:val="nil"/>
              <w:right w:val="nil"/>
            </w:tcBorders>
            <w:tcMar>
              <w:top w:w="128" w:type="dxa"/>
              <w:left w:w="43" w:type="dxa"/>
              <w:bottom w:w="43" w:type="dxa"/>
              <w:right w:w="43" w:type="dxa"/>
            </w:tcMar>
            <w:vAlign w:val="bottom"/>
          </w:tcPr>
          <w:p w14:paraId="5770F3A9" w14:textId="77777777" w:rsidR="00214496" w:rsidRPr="00134C68" w:rsidRDefault="00214496" w:rsidP="00134C68">
            <w:r w:rsidRPr="00134C68">
              <w:t>12 262 643</w:t>
            </w:r>
          </w:p>
        </w:tc>
        <w:tc>
          <w:tcPr>
            <w:tcW w:w="1300" w:type="dxa"/>
            <w:tcBorders>
              <w:top w:val="nil"/>
              <w:left w:val="nil"/>
              <w:bottom w:val="nil"/>
              <w:right w:val="nil"/>
            </w:tcBorders>
            <w:tcMar>
              <w:top w:w="128" w:type="dxa"/>
              <w:left w:w="43" w:type="dxa"/>
              <w:bottom w:w="43" w:type="dxa"/>
              <w:right w:w="43" w:type="dxa"/>
            </w:tcMar>
            <w:vAlign w:val="bottom"/>
          </w:tcPr>
          <w:p w14:paraId="23407789" w14:textId="77777777" w:rsidR="00214496" w:rsidRPr="00134C68" w:rsidRDefault="00214496" w:rsidP="00134C68">
            <w:r w:rsidRPr="00134C68">
              <w:t>14 741 542</w:t>
            </w:r>
          </w:p>
        </w:tc>
        <w:tc>
          <w:tcPr>
            <w:tcW w:w="1300" w:type="dxa"/>
            <w:tcBorders>
              <w:top w:val="nil"/>
              <w:left w:val="nil"/>
              <w:bottom w:val="nil"/>
              <w:right w:val="nil"/>
            </w:tcBorders>
            <w:tcMar>
              <w:top w:w="128" w:type="dxa"/>
              <w:left w:w="43" w:type="dxa"/>
              <w:bottom w:w="43" w:type="dxa"/>
              <w:right w:w="43" w:type="dxa"/>
            </w:tcMar>
            <w:vAlign w:val="bottom"/>
          </w:tcPr>
          <w:p w14:paraId="7B3684C7" w14:textId="77777777" w:rsidR="00214496" w:rsidRPr="00134C68" w:rsidRDefault="00214496" w:rsidP="00134C68">
            <w:r w:rsidRPr="00134C68">
              <w:t>15 203 444</w:t>
            </w:r>
          </w:p>
        </w:tc>
        <w:tc>
          <w:tcPr>
            <w:tcW w:w="1300" w:type="dxa"/>
            <w:tcBorders>
              <w:top w:val="nil"/>
              <w:left w:val="nil"/>
              <w:bottom w:val="nil"/>
              <w:right w:val="nil"/>
            </w:tcBorders>
            <w:tcMar>
              <w:top w:w="128" w:type="dxa"/>
              <w:left w:w="43" w:type="dxa"/>
              <w:bottom w:w="43" w:type="dxa"/>
              <w:right w:w="43" w:type="dxa"/>
            </w:tcMar>
            <w:vAlign w:val="bottom"/>
          </w:tcPr>
          <w:p w14:paraId="7590C777" w14:textId="77777777" w:rsidR="00214496" w:rsidRPr="00134C68" w:rsidRDefault="00214496" w:rsidP="00134C68">
            <w:r w:rsidRPr="00134C68">
              <w:t>3,1</w:t>
            </w:r>
          </w:p>
        </w:tc>
      </w:tr>
      <w:tr w:rsidR="00000000" w:rsidRPr="00134C68" w14:paraId="23D27E0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608A3E" w14:textId="77777777" w:rsidR="00214496" w:rsidRPr="00134C68" w:rsidRDefault="00214496" w:rsidP="00134C68">
            <w:r w:rsidRPr="00134C68">
              <w:t>5615</w:t>
            </w:r>
          </w:p>
        </w:tc>
        <w:tc>
          <w:tcPr>
            <w:tcW w:w="3500" w:type="dxa"/>
            <w:tcBorders>
              <w:top w:val="nil"/>
              <w:left w:val="nil"/>
              <w:bottom w:val="single" w:sz="4" w:space="0" w:color="000000"/>
              <w:right w:val="nil"/>
            </w:tcBorders>
            <w:tcMar>
              <w:top w:w="128" w:type="dxa"/>
              <w:left w:w="43" w:type="dxa"/>
              <w:bottom w:w="43" w:type="dxa"/>
              <w:right w:w="43" w:type="dxa"/>
            </w:tcMar>
          </w:tcPr>
          <w:p w14:paraId="76A44696" w14:textId="77777777" w:rsidR="00214496" w:rsidRPr="00134C68" w:rsidRDefault="00214496" w:rsidP="00134C68">
            <w:r w:rsidRPr="00134C68">
              <w:t>Husbanken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34CF12" w14:textId="77777777" w:rsidR="00214496" w:rsidRPr="00134C68" w:rsidRDefault="00214496" w:rsidP="00134C68">
            <w:r w:rsidRPr="00134C68">
              <w:t>4 766 213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F8B2A3" w14:textId="77777777" w:rsidR="00214496" w:rsidRPr="00134C68" w:rsidRDefault="00214496" w:rsidP="00134C68">
            <w:r w:rsidRPr="00134C68">
              <w:t>5 602 000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EA13E5" w14:textId="77777777" w:rsidR="00214496" w:rsidRPr="00134C68" w:rsidRDefault="00214496" w:rsidP="00134C68">
            <w:r w:rsidRPr="00134C68">
              <w:t>7 636 000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0A1B9F" w14:textId="77777777" w:rsidR="00214496" w:rsidRPr="00134C68" w:rsidRDefault="00214496" w:rsidP="00134C68">
            <w:r w:rsidRPr="00134C68">
              <w:t>36,3</w:t>
            </w:r>
          </w:p>
        </w:tc>
      </w:tr>
      <w:tr w:rsidR="00000000" w:rsidRPr="00134C68" w14:paraId="47D1C19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D398F29"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0435EFB7" w14:textId="77777777" w:rsidR="00214496" w:rsidRPr="00134C68" w:rsidRDefault="00214496" w:rsidP="00134C68">
            <w:r w:rsidRPr="00134C68">
              <w:t>Sum kategori 13.80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39EE76" w14:textId="77777777" w:rsidR="00214496" w:rsidRPr="00134C68" w:rsidRDefault="00214496" w:rsidP="00134C68">
            <w:r w:rsidRPr="00134C68">
              <w:t>17 068 671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7DFA6F" w14:textId="77777777" w:rsidR="00214496" w:rsidRPr="00134C68" w:rsidRDefault="00214496" w:rsidP="00134C68">
            <w:r w:rsidRPr="00134C68">
              <w:t>20 389 633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FD5ECC" w14:textId="77777777" w:rsidR="00214496" w:rsidRPr="00134C68" w:rsidRDefault="00214496" w:rsidP="00134C68">
            <w:r w:rsidRPr="00134C68">
              <w:t>22 883 800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2A9638" w14:textId="77777777" w:rsidR="00214496" w:rsidRPr="00134C68" w:rsidRDefault="00214496" w:rsidP="00134C68">
            <w:r w:rsidRPr="00134C68">
              <w:t>12,2</w:t>
            </w:r>
          </w:p>
        </w:tc>
      </w:tr>
    </w:tbl>
    <w:p w14:paraId="674EC8E7" w14:textId="77777777" w:rsidR="00214496" w:rsidRPr="00134C68" w:rsidRDefault="00214496" w:rsidP="00134C68">
      <w:pPr>
        <w:pStyle w:val="Undertittel"/>
      </w:pPr>
      <w:r w:rsidRPr="00134C68">
        <w:t>Innleiing</w:t>
      </w:r>
    </w:p>
    <w:p w14:paraId="547E2F1E"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skal bidra til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 og at </w:t>
      </w:r>
      <w:proofErr w:type="spellStart"/>
      <w:r w:rsidRPr="00134C68">
        <w:t>vanskelegstilte</w:t>
      </w:r>
      <w:proofErr w:type="spellEnd"/>
      <w:r w:rsidRPr="00134C68">
        <w:t xml:space="preserve"> på </w:t>
      </w:r>
      <w:proofErr w:type="spellStart"/>
      <w:r w:rsidRPr="00134C68">
        <w:t>bustadmarknaden</w:t>
      </w:r>
      <w:proofErr w:type="spellEnd"/>
      <w:r w:rsidRPr="00134C68">
        <w:t xml:space="preserve"> kan skaffe seg </w:t>
      </w:r>
      <w:proofErr w:type="spellStart"/>
      <w:r w:rsidRPr="00134C68">
        <w:t>ein</w:t>
      </w:r>
      <w:proofErr w:type="spellEnd"/>
      <w:r w:rsidRPr="00134C68">
        <w:t xml:space="preserve"> eigna bustad og </w:t>
      </w:r>
      <w:proofErr w:type="spellStart"/>
      <w:r w:rsidRPr="00134C68">
        <w:t>behalde</w:t>
      </w:r>
      <w:proofErr w:type="spellEnd"/>
      <w:r w:rsidRPr="00134C68">
        <w:t xml:space="preserve"> han. Departementet har ansvaret for regelverk og andre </w:t>
      </w:r>
      <w:proofErr w:type="spellStart"/>
      <w:r w:rsidRPr="00134C68">
        <w:t>verkemiddel</w:t>
      </w:r>
      <w:proofErr w:type="spellEnd"/>
      <w:r w:rsidRPr="00134C68">
        <w:t xml:space="preserve"> som skal </w:t>
      </w:r>
      <w:proofErr w:type="spellStart"/>
      <w:r w:rsidRPr="00134C68">
        <w:t>fremje</w:t>
      </w:r>
      <w:proofErr w:type="spellEnd"/>
      <w:r w:rsidRPr="00134C68">
        <w:t xml:space="preserve"> god </w:t>
      </w:r>
      <w:proofErr w:type="spellStart"/>
      <w:r w:rsidRPr="00134C68">
        <w:t>byggkvalitet</w:t>
      </w:r>
      <w:proofErr w:type="spellEnd"/>
      <w:r w:rsidRPr="00134C68">
        <w:t xml:space="preserve"> og effektive </w:t>
      </w:r>
      <w:proofErr w:type="spellStart"/>
      <w:r w:rsidRPr="00134C68">
        <w:t>prosessar</w:t>
      </w:r>
      <w:proofErr w:type="spellEnd"/>
      <w:r w:rsidRPr="00134C68">
        <w:t xml:space="preserve"> i byggesaker. Departementet har òg ansvaret for plan- og bygningslova. Plandelen av lova er omtalt under programkategori 13.90. I tillegg har departementet ansvar for å sikre balansert regulering av </w:t>
      </w:r>
      <w:proofErr w:type="spellStart"/>
      <w:r w:rsidRPr="00134C68">
        <w:t>rettar</w:t>
      </w:r>
      <w:proofErr w:type="spellEnd"/>
      <w:r w:rsidRPr="00134C68">
        <w:t xml:space="preserve"> og plikter</w:t>
      </w:r>
      <w:r w:rsidRPr="00134C68">
        <w:t xml:space="preserve"> ved </w:t>
      </w:r>
      <w:proofErr w:type="spellStart"/>
      <w:r w:rsidRPr="00134C68">
        <w:t>leige</w:t>
      </w:r>
      <w:proofErr w:type="spellEnd"/>
      <w:r w:rsidRPr="00134C68">
        <w:t xml:space="preserve"> av bustad og blant </w:t>
      </w:r>
      <w:proofErr w:type="spellStart"/>
      <w:r w:rsidRPr="00134C68">
        <w:t>bustadeigarar</w:t>
      </w:r>
      <w:proofErr w:type="spellEnd"/>
      <w:r w:rsidRPr="00134C68">
        <w:t xml:space="preserve">. Dei inkluderer bustadbyggelagslova, </w:t>
      </w:r>
      <w:proofErr w:type="spellStart"/>
      <w:r w:rsidRPr="00134C68">
        <w:t>burettslagslova</w:t>
      </w:r>
      <w:proofErr w:type="spellEnd"/>
      <w:r w:rsidRPr="00134C68">
        <w:t xml:space="preserve">, </w:t>
      </w:r>
      <w:proofErr w:type="spellStart"/>
      <w:r w:rsidRPr="00134C68">
        <w:t>eigarseksjonslova</w:t>
      </w:r>
      <w:proofErr w:type="spellEnd"/>
      <w:r w:rsidRPr="00134C68">
        <w:t xml:space="preserve"> og </w:t>
      </w:r>
      <w:proofErr w:type="spellStart"/>
      <w:r w:rsidRPr="00134C68">
        <w:t>husleigelova</w:t>
      </w:r>
      <w:proofErr w:type="spellEnd"/>
      <w:r w:rsidRPr="00134C68">
        <w:t>.</w:t>
      </w:r>
    </w:p>
    <w:p w14:paraId="07E26CA4" w14:textId="77777777" w:rsidR="00214496" w:rsidRPr="00134C68" w:rsidRDefault="00214496" w:rsidP="00134C68">
      <w:r w:rsidRPr="00134C68">
        <w:t xml:space="preserve">Det er </w:t>
      </w:r>
      <w:proofErr w:type="spellStart"/>
      <w:r w:rsidRPr="00134C68">
        <w:t>kommunane</w:t>
      </w:r>
      <w:proofErr w:type="spellEnd"/>
      <w:r w:rsidRPr="00134C68">
        <w:t xml:space="preserve"> som </w:t>
      </w:r>
      <w:proofErr w:type="spellStart"/>
      <w:r w:rsidRPr="00134C68">
        <w:t>set</w:t>
      </w:r>
      <w:proofErr w:type="spellEnd"/>
      <w:r w:rsidRPr="00134C68">
        <w:t xml:space="preserve"> i verk bustad- og bygningspolitikken lokalt, </w:t>
      </w:r>
      <w:proofErr w:type="spellStart"/>
      <w:r w:rsidRPr="00134C68">
        <w:t>medan</w:t>
      </w:r>
      <w:proofErr w:type="spellEnd"/>
      <w:r w:rsidRPr="00134C68">
        <w:t xml:space="preserve"> det i </w:t>
      </w:r>
      <w:proofErr w:type="spellStart"/>
      <w:r w:rsidRPr="00134C68">
        <w:t>hovudsak</w:t>
      </w:r>
      <w:proofErr w:type="spellEnd"/>
      <w:r w:rsidRPr="00134C68">
        <w:t xml:space="preserve"> er private som bygger, </w:t>
      </w:r>
      <w:proofErr w:type="spellStart"/>
      <w:r w:rsidRPr="00134C68">
        <w:t>utbetrar</w:t>
      </w:r>
      <w:proofErr w:type="spellEnd"/>
      <w:r w:rsidRPr="00134C68">
        <w:t xml:space="preserve"> og finansierer bustad- og bygningsmassen. Staten </w:t>
      </w:r>
      <w:proofErr w:type="spellStart"/>
      <w:r w:rsidRPr="00134C68">
        <w:t>sørgjer</w:t>
      </w:r>
      <w:proofErr w:type="spellEnd"/>
      <w:r w:rsidRPr="00134C68">
        <w:t xml:space="preserve"> for gode rammer for bustad- og bygningssektoren gjennom å utvikle og forvalte regelverk, økonomiske </w:t>
      </w:r>
      <w:proofErr w:type="spellStart"/>
      <w:r w:rsidRPr="00134C68">
        <w:t>ordningar</w:t>
      </w:r>
      <w:proofErr w:type="spellEnd"/>
      <w:r w:rsidRPr="00134C68">
        <w:t xml:space="preserve"> og kunnskap.</w:t>
      </w:r>
    </w:p>
    <w:p w14:paraId="146E81C8" w14:textId="77777777" w:rsidR="00214496" w:rsidRPr="00134C68" w:rsidRDefault="00214496" w:rsidP="00134C68">
      <w:r w:rsidRPr="00134C68">
        <w:t xml:space="preserve">Våren 2024 la regjeringa fram ei ny melding om bustadpolitikken, Meld. St. 13 (2023–2024) </w:t>
      </w:r>
      <w:r w:rsidRPr="00134C68">
        <w:rPr>
          <w:rStyle w:val="kursiv"/>
        </w:rPr>
        <w:t xml:space="preserve">Bustadmeldinga – </w:t>
      </w:r>
      <w:proofErr w:type="spellStart"/>
      <w:r w:rsidRPr="00134C68">
        <w:rPr>
          <w:rStyle w:val="kursiv"/>
        </w:rPr>
        <w:t>ein</w:t>
      </w:r>
      <w:proofErr w:type="spellEnd"/>
      <w:r w:rsidRPr="00134C68">
        <w:rPr>
          <w:rStyle w:val="kursiv"/>
        </w:rPr>
        <w:t xml:space="preserve"> </w:t>
      </w:r>
      <w:proofErr w:type="spellStart"/>
      <w:r w:rsidRPr="00134C68">
        <w:rPr>
          <w:rStyle w:val="kursiv"/>
        </w:rPr>
        <w:t>heilskapleg</w:t>
      </w:r>
      <w:proofErr w:type="spellEnd"/>
      <w:r w:rsidRPr="00134C68">
        <w:rPr>
          <w:rStyle w:val="kursiv"/>
        </w:rPr>
        <w:t xml:space="preserve"> og aktiv bustadpolitikk for heile landet. </w:t>
      </w:r>
      <w:r w:rsidRPr="00134C68">
        <w:t xml:space="preserve">Det overordna målet med bustadpolitikken er at folk skal kunne bu i </w:t>
      </w:r>
      <w:proofErr w:type="spellStart"/>
      <w:r w:rsidRPr="00134C68">
        <w:t>ein</w:t>
      </w:r>
      <w:proofErr w:type="spellEnd"/>
      <w:r w:rsidRPr="00134C68">
        <w:t xml:space="preserve"> eigna bustad i heile landet. I meldinga legg regjeringa fram tiltak som skal legge til rette for </w:t>
      </w:r>
      <w:proofErr w:type="spellStart"/>
      <w:r w:rsidRPr="00134C68">
        <w:t>ein</w:t>
      </w:r>
      <w:proofErr w:type="spellEnd"/>
      <w:r w:rsidRPr="00134C68">
        <w:t xml:space="preserve"> </w:t>
      </w:r>
      <w:proofErr w:type="spellStart"/>
      <w:r w:rsidRPr="00134C68">
        <w:t>heilskapleg</w:t>
      </w:r>
      <w:proofErr w:type="spellEnd"/>
      <w:r w:rsidRPr="00134C68">
        <w:t xml:space="preserve"> og aktiv bustadpolitikk lokalt, regionalt og nasjonalt.</w:t>
      </w:r>
    </w:p>
    <w:p w14:paraId="6E75A3F4"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samarbeider med andre departement for å sikre </w:t>
      </w:r>
      <w:proofErr w:type="spellStart"/>
      <w:r w:rsidRPr="00134C68">
        <w:t>ein</w:t>
      </w:r>
      <w:proofErr w:type="spellEnd"/>
      <w:r w:rsidRPr="00134C68">
        <w:t xml:space="preserve"> </w:t>
      </w:r>
      <w:proofErr w:type="spellStart"/>
      <w:r w:rsidRPr="00134C68">
        <w:t>heilskapleg</w:t>
      </w:r>
      <w:proofErr w:type="spellEnd"/>
      <w:r w:rsidRPr="00134C68">
        <w:t xml:space="preserve"> bustad- og bygningspolitikk. Departementet har tre </w:t>
      </w:r>
      <w:proofErr w:type="spellStart"/>
      <w:r w:rsidRPr="00134C68">
        <w:t>underliggande</w:t>
      </w:r>
      <w:proofErr w:type="spellEnd"/>
      <w:r w:rsidRPr="00134C68">
        <w:t xml:space="preserve"> </w:t>
      </w:r>
      <w:proofErr w:type="spellStart"/>
      <w:r w:rsidRPr="00134C68">
        <w:t>verksemder</w:t>
      </w:r>
      <w:proofErr w:type="spellEnd"/>
      <w:r w:rsidRPr="00134C68">
        <w:t xml:space="preserve"> som er </w:t>
      </w:r>
      <w:proofErr w:type="spellStart"/>
      <w:r w:rsidRPr="00134C68">
        <w:t>faginstansar</w:t>
      </w:r>
      <w:proofErr w:type="spellEnd"/>
      <w:r w:rsidRPr="00134C68">
        <w:t xml:space="preserve"> på sine område: Husbanken, Direktoratet for </w:t>
      </w:r>
      <w:proofErr w:type="spellStart"/>
      <w:r w:rsidRPr="00134C68">
        <w:t>byggkvalitet</w:t>
      </w:r>
      <w:proofErr w:type="spellEnd"/>
      <w:r w:rsidRPr="00134C68">
        <w:t xml:space="preserve"> og </w:t>
      </w:r>
      <w:proofErr w:type="spellStart"/>
      <w:r w:rsidRPr="00134C68">
        <w:t>Husleigetvistutvalet</w:t>
      </w:r>
      <w:proofErr w:type="spellEnd"/>
      <w:r w:rsidRPr="00134C68">
        <w:t>.</w:t>
      </w:r>
    </w:p>
    <w:p w14:paraId="321FC0BA" w14:textId="77777777" w:rsidR="00214496" w:rsidRPr="00134C68" w:rsidRDefault="00214496" w:rsidP="00134C68">
      <w:r w:rsidRPr="00134C68">
        <w:t xml:space="preserve">I Meld. St. 13 (2023–2024) </w:t>
      </w:r>
      <w:proofErr w:type="spellStart"/>
      <w:r w:rsidRPr="00134C68">
        <w:t>fekk</w:t>
      </w:r>
      <w:proofErr w:type="spellEnd"/>
      <w:r w:rsidRPr="00134C68">
        <w:t xml:space="preserve"> Husbanken </w:t>
      </w:r>
      <w:proofErr w:type="spellStart"/>
      <w:r w:rsidRPr="00134C68">
        <w:t>eit</w:t>
      </w:r>
      <w:proofErr w:type="spellEnd"/>
      <w:r w:rsidRPr="00134C68">
        <w:t xml:space="preserve"> fornya samfunnsoppdrag: «Husbanken skal </w:t>
      </w:r>
      <w:proofErr w:type="spellStart"/>
      <w:r w:rsidRPr="00134C68">
        <w:t>førebygge</w:t>
      </w:r>
      <w:proofErr w:type="spellEnd"/>
      <w:r w:rsidRPr="00134C68">
        <w:t xml:space="preserve"> at folk blir </w:t>
      </w:r>
      <w:proofErr w:type="spellStart"/>
      <w:r w:rsidRPr="00134C68">
        <w:t>vanskelegstilte</w:t>
      </w:r>
      <w:proofErr w:type="spellEnd"/>
      <w:r w:rsidRPr="00134C68">
        <w:t xml:space="preserve"> på </w:t>
      </w:r>
      <w:proofErr w:type="spellStart"/>
      <w:r w:rsidRPr="00134C68">
        <w:t>bustadmarknaden</w:t>
      </w:r>
      <w:proofErr w:type="spellEnd"/>
      <w:r w:rsidRPr="00134C68">
        <w:t xml:space="preserve">, bidra til at </w:t>
      </w:r>
      <w:proofErr w:type="spellStart"/>
      <w:r w:rsidRPr="00134C68">
        <w:t>fleire</w:t>
      </w:r>
      <w:proofErr w:type="spellEnd"/>
      <w:r w:rsidRPr="00134C68">
        <w:t xml:space="preserve"> kan skaffe seg og </w:t>
      </w:r>
      <w:proofErr w:type="spellStart"/>
      <w:r w:rsidRPr="00134C68">
        <w:t>behalde</w:t>
      </w:r>
      <w:proofErr w:type="spellEnd"/>
      <w:r w:rsidRPr="00134C68">
        <w:t xml:space="preserve"> </w:t>
      </w:r>
      <w:proofErr w:type="spellStart"/>
      <w:r w:rsidRPr="00134C68">
        <w:t>ein</w:t>
      </w:r>
      <w:proofErr w:type="spellEnd"/>
      <w:r w:rsidRPr="00134C68">
        <w:t xml:space="preserve"> eigna bustad og støtte </w:t>
      </w:r>
      <w:proofErr w:type="spellStart"/>
      <w:r w:rsidRPr="00134C68">
        <w:t>kommunane</w:t>
      </w:r>
      <w:proofErr w:type="spellEnd"/>
      <w:r w:rsidRPr="00134C68">
        <w:t xml:space="preserve"> i </w:t>
      </w:r>
      <w:proofErr w:type="spellStart"/>
      <w:r w:rsidRPr="00134C68">
        <w:t>deira</w:t>
      </w:r>
      <w:proofErr w:type="spellEnd"/>
      <w:r w:rsidRPr="00134C68">
        <w:t xml:space="preserve"> bustadpolitiske arbeid».</w:t>
      </w:r>
      <w:r w:rsidRPr="00134C68">
        <w:rPr>
          <w:rStyle w:val="kursiv"/>
        </w:rPr>
        <w:t xml:space="preserve"> </w:t>
      </w:r>
      <w:r w:rsidRPr="00134C68">
        <w:t xml:space="preserve">Det nye samfunnsoppdraget </w:t>
      </w:r>
      <w:proofErr w:type="spellStart"/>
      <w:r w:rsidRPr="00134C68">
        <w:t>inneber</w:t>
      </w:r>
      <w:proofErr w:type="spellEnd"/>
      <w:r w:rsidRPr="00134C68">
        <w:t xml:space="preserve"> at </w:t>
      </w:r>
      <w:proofErr w:type="spellStart"/>
      <w:r w:rsidRPr="00134C68">
        <w:t>vanskelegstilte</w:t>
      </w:r>
      <w:proofErr w:type="spellEnd"/>
      <w:r w:rsidRPr="00134C68">
        <w:t xml:space="preserve"> på </w:t>
      </w:r>
      <w:proofErr w:type="spellStart"/>
      <w:r w:rsidRPr="00134C68">
        <w:t>bustadmarknaden</w:t>
      </w:r>
      <w:proofErr w:type="spellEnd"/>
      <w:r w:rsidRPr="00134C68">
        <w:t xml:space="preserve"> framleis skal ha førsteprioritet, men at Husbanken i større grad skal støtte opp om </w:t>
      </w:r>
      <w:proofErr w:type="spellStart"/>
      <w:r w:rsidRPr="00134C68">
        <w:t>kommunane</w:t>
      </w:r>
      <w:proofErr w:type="spellEnd"/>
      <w:r w:rsidRPr="00134C68">
        <w:t xml:space="preserve"> sitt </w:t>
      </w:r>
      <w:proofErr w:type="spellStart"/>
      <w:r w:rsidRPr="00134C68">
        <w:t>heilskaplege</w:t>
      </w:r>
      <w:proofErr w:type="spellEnd"/>
      <w:r w:rsidRPr="00134C68">
        <w:t xml:space="preserve"> bustadpolitiske arbeid.</w:t>
      </w:r>
    </w:p>
    <w:p w14:paraId="0731676E" w14:textId="77777777" w:rsidR="00214496" w:rsidRPr="00134C68" w:rsidRDefault="00214496" w:rsidP="00134C68">
      <w:r w:rsidRPr="00134C68">
        <w:t xml:space="preserve">Husbanken </w:t>
      </w:r>
      <w:proofErr w:type="spellStart"/>
      <w:r w:rsidRPr="00134C68">
        <w:t>forvaltar</w:t>
      </w:r>
      <w:proofErr w:type="spellEnd"/>
      <w:r w:rsidRPr="00134C68">
        <w:t xml:space="preserve"> økonomiske </w:t>
      </w:r>
      <w:proofErr w:type="spellStart"/>
      <w:r w:rsidRPr="00134C68">
        <w:t>verkemiddel</w:t>
      </w:r>
      <w:proofErr w:type="spellEnd"/>
      <w:r w:rsidRPr="00134C68">
        <w:t xml:space="preserve"> som bustøtte, </w:t>
      </w:r>
      <w:proofErr w:type="spellStart"/>
      <w:r w:rsidRPr="00134C68">
        <w:t>tilskot</w:t>
      </w:r>
      <w:proofErr w:type="spellEnd"/>
      <w:r w:rsidRPr="00134C68">
        <w:t xml:space="preserve"> og lån. Gjennom </w:t>
      </w:r>
      <w:proofErr w:type="spellStart"/>
      <w:r w:rsidRPr="00134C68">
        <w:t>låneordningane</w:t>
      </w:r>
      <w:proofErr w:type="spellEnd"/>
      <w:r w:rsidRPr="00134C68">
        <w:t xml:space="preserve"> skal Husbanken òg stimulere til </w:t>
      </w:r>
      <w:proofErr w:type="spellStart"/>
      <w:r w:rsidRPr="00134C68">
        <w:t>tilgjengelege</w:t>
      </w:r>
      <w:proofErr w:type="spellEnd"/>
      <w:r w:rsidRPr="00134C68">
        <w:t xml:space="preserve"> og </w:t>
      </w:r>
      <w:proofErr w:type="spellStart"/>
      <w:r w:rsidRPr="00134C68">
        <w:t>miljøvenlege</w:t>
      </w:r>
      <w:proofErr w:type="spellEnd"/>
      <w:r w:rsidRPr="00134C68">
        <w:t xml:space="preserve"> </w:t>
      </w:r>
      <w:proofErr w:type="spellStart"/>
      <w:r w:rsidRPr="00134C68">
        <w:t>bustader</w:t>
      </w:r>
      <w:proofErr w:type="spellEnd"/>
      <w:r w:rsidRPr="00134C68">
        <w:t xml:space="preserve"> og bumiljø. I tillegg </w:t>
      </w:r>
      <w:proofErr w:type="spellStart"/>
      <w:r w:rsidRPr="00134C68">
        <w:t>forvaltar</w:t>
      </w:r>
      <w:proofErr w:type="spellEnd"/>
      <w:r w:rsidRPr="00134C68">
        <w:t xml:space="preserve"> Husbanken </w:t>
      </w:r>
      <w:proofErr w:type="spellStart"/>
      <w:r w:rsidRPr="00134C68">
        <w:t>ordningar</w:t>
      </w:r>
      <w:proofErr w:type="spellEnd"/>
      <w:r w:rsidRPr="00134C68">
        <w:t xml:space="preserve"> for andre departement.</w:t>
      </w:r>
    </w:p>
    <w:p w14:paraId="0D59A1DC" w14:textId="77777777" w:rsidR="00214496" w:rsidRPr="00134C68" w:rsidRDefault="00214496" w:rsidP="00134C68">
      <w:r w:rsidRPr="00134C68">
        <w:t xml:space="preserve">Direktoratet for </w:t>
      </w:r>
      <w:proofErr w:type="spellStart"/>
      <w:r w:rsidRPr="00134C68">
        <w:t>byggkvalitet</w:t>
      </w:r>
      <w:proofErr w:type="spellEnd"/>
      <w:r w:rsidRPr="00134C68">
        <w:t xml:space="preserve"> (</w:t>
      </w:r>
      <w:proofErr w:type="spellStart"/>
      <w:r w:rsidRPr="00134C68">
        <w:t>DiBK</w:t>
      </w:r>
      <w:proofErr w:type="spellEnd"/>
      <w:r w:rsidRPr="00134C68">
        <w:t xml:space="preserve">) skal bidra til at det blir bygd sikre, </w:t>
      </w:r>
      <w:proofErr w:type="spellStart"/>
      <w:r w:rsidRPr="00134C68">
        <w:t>miljøvenlege</w:t>
      </w:r>
      <w:proofErr w:type="spellEnd"/>
      <w:r w:rsidRPr="00134C68">
        <w:t xml:space="preserve"> og </w:t>
      </w:r>
      <w:proofErr w:type="spellStart"/>
      <w:r w:rsidRPr="00134C68">
        <w:t>tilgjengelege</w:t>
      </w:r>
      <w:proofErr w:type="spellEnd"/>
      <w:r w:rsidRPr="00134C68">
        <w:t xml:space="preserve"> </w:t>
      </w:r>
      <w:proofErr w:type="spellStart"/>
      <w:r w:rsidRPr="00134C68">
        <w:t>bustader</w:t>
      </w:r>
      <w:proofErr w:type="spellEnd"/>
      <w:r w:rsidRPr="00134C68">
        <w:t xml:space="preserve"> og bygg på </w:t>
      </w:r>
      <w:proofErr w:type="spellStart"/>
      <w:r w:rsidRPr="00134C68">
        <w:t>ein</w:t>
      </w:r>
      <w:proofErr w:type="spellEnd"/>
      <w:r w:rsidRPr="00134C68">
        <w:t xml:space="preserve"> effektiv måte, og at krava til byggverk blir </w:t>
      </w:r>
      <w:proofErr w:type="spellStart"/>
      <w:r w:rsidRPr="00134C68">
        <w:t>følgt</w:t>
      </w:r>
      <w:proofErr w:type="spellEnd"/>
      <w:r w:rsidRPr="00134C68">
        <w:t xml:space="preserve">. </w:t>
      </w:r>
      <w:proofErr w:type="spellStart"/>
      <w:r w:rsidRPr="00134C68">
        <w:t>DiBK</w:t>
      </w:r>
      <w:proofErr w:type="spellEnd"/>
      <w:r w:rsidRPr="00134C68">
        <w:t xml:space="preserve"> er </w:t>
      </w:r>
      <w:proofErr w:type="spellStart"/>
      <w:r w:rsidRPr="00134C68">
        <w:t>tilsynsmyndigheit</w:t>
      </w:r>
      <w:proofErr w:type="spellEnd"/>
      <w:r w:rsidRPr="00134C68">
        <w:t xml:space="preserve"> for </w:t>
      </w:r>
      <w:proofErr w:type="spellStart"/>
      <w:r w:rsidRPr="00134C68">
        <w:t>byggevaremarknaden</w:t>
      </w:r>
      <w:proofErr w:type="spellEnd"/>
      <w:r w:rsidRPr="00134C68">
        <w:t xml:space="preserve"> og har ansvar for Sentral godkjenning for ansvarsrett, som er ei frivillig ordning der byggefirma kan få førehandsvurderte </w:t>
      </w:r>
      <w:proofErr w:type="spellStart"/>
      <w:r w:rsidRPr="00134C68">
        <w:t>kvalifikasjonane</w:t>
      </w:r>
      <w:proofErr w:type="spellEnd"/>
      <w:r w:rsidRPr="00134C68">
        <w:t xml:space="preserve"> sine.</w:t>
      </w:r>
    </w:p>
    <w:p w14:paraId="42A31F8E" w14:textId="77777777" w:rsidR="00214496" w:rsidRPr="00134C68" w:rsidRDefault="00214496" w:rsidP="00134C68">
      <w:proofErr w:type="spellStart"/>
      <w:r w:rsidRPr="00134C68">
        <w:t>Husleigetvistutvalet</w:t>
      </w:r>
      <w:proofErr w:type="spellEnd"/>
      <w:r w:rsidRPr="00134C68">
        <w:t xml:space="preserve"> (HTU) skal bidra til </w:t>
      </w:r>
      <w:proofErr w:type="spellStart"/>
      <w:r w:rsidRPr="00134C68">
        <w:t>ein</w:t>
      </w:r>
      <w:proofErr w:type="spellEnd"/>
      <w:r w:rsidRPr="00134C68">
        <w:t xml:space="preserve"> </w:t>
      </w:r>
      <w:proofErr w:type="spellStart"/>
      <w:r w:rsidRPr="00134C68">
        <w:t>velfungerande</w:t>
      </w:r>
      <w:proofErr w:type="spellEnd"/>
      <w:r w:rsidRPr="00134C68">
        <w:t xml:space="preserve"> </w:t>
      </w:r>
      <w:proofErr w:type="spellStart"/>
      <w:r w:rsidRPr="00134C68">
        <w:t>leigemarknad</w:t>
      </w:r>
      <w:proofErr w:type="spellEnd"/>
      <w:r w:rsidRPr="00134C68">
        <w:t xml:space="preserve"> ved å </w:t>
      </w:r>
      <w:proofErr w:type="spellStart"/>
      <w:r w:rsidRPr="00134C68">
        <w:t>styrkje</w:t>
      </w:r>
      <w:proofErr w:type="spellEnd"/>
      <w:r w:rsidRPr="00134C68">
        <w:t xml:space="preserve"> rettstryggleiken til </w:t>
      </w:r>
      <w:proofErr w:type="spellStart"/>
      <w:r w:rsidRPr="00134C68">
        <w:t>leigetakarane</w:t>
      </w:r>
      <w:proofErr w:type="spellEnd"/>
      <w:r w:rsidRPr="00134C68">
        <w:t xml:space="preserve"> og </w:t>
      </w:r>
      <w:proofErr w:type="spellStart"/>
      <w:r w:rsidRPr="00134C68">
        <w:t>utleigarane</w:t>
      </w:r>
      <w:proofErr w:type="spellEnd"/>
      <w:r w:rsidRPr="00134C68">
        <w:t xml:space="preserve">. HTU er </w:t>
      </w:r>
      <w:proofErr w:type="spellStart"/>
      <w:r w:rsidRPr="00134C68">
        <w:t>eit</w:t>
      </w:r>
      <w:proofErr w:type="spellEnd"/>
      <w:r w:rsidRPr="00134C68">
        <w:t xml:space="preserve"> tvisteløysingsorgan som kan behandle alle </w:t>
      </w:r>
      <w:proofErr w:type="spellStart"/>
      <w:r w:rsidRPr="00134C68">
        <w:t>typar</w:t>
      </w:r>
      <w:proofErr w:type="spellEnd"/>
      <w:r w:rsidRPr="00134C68">
        <w:t xml:space="preserve"> </w:t>
      </w:r>
      <w:proofErr w:type="spellStart"/>
      <w:r w:rsidRPr="00134C68">
        <w:t>tvistar</w:t>
      </w:r>
      <w:proofErr w:type="spellEnd"/>
      <w:r w:rsidRPr="00134C68">
        <w:t xml:space="preserve"> om </w:t>
      </w:r>
      <w:proofErr w:type="spellStart"/>
      <w:r w:rsidRPr="00134C68">
        <w:t>leige</w:t>
      </w:r>
      <w:proofErr w:type="spellEnd"/>
      <w:r w:rsidRPr="00134C68">
        <w:t xml:space="preserve"> av bustad etter </w:t>
      </w:r>
      <w:proofErr w:type="spellStart"/>
      <w:r w:rsidRPr="00134C68">
        <w:t>husleigelovene</w:t>
      </w:r>
      <w:proofErr w:type="spellEnd"/>
      <w:r w:rsidRPr="00134C68">
        <w:t>.</w:t>
      </w:r>
    </w:p>
    <w:p w14:paraId="06FE71FE" w14:textId="77777777" w:rsidR="00214496" w:rsidRPr="00134C68" w:rsidRDefault="00214496" w:rsidP="00134C68">
      <w:pPr>
        <w:pStyle w:val="Undertittel"/>
      </w:pPr>
      <w:r w:rsidRPr="00134C68">
        <w:t>Mål for programkategorien</w:t>
      </w:r>
    </w:p>
    <w:p w14:paraId="6A67C3DC" w14:textId="77777777" w:rsidR="00214496" w:rsidRPr="00134C68" w:rsidRDefault="00214496" w:rsidP="001B420E">
      <w:pPr>
        <w:pStyle w:val="Nummerertliste"/>
        <w:numPr>
          <w:ilvl w:val="0"/>
          <w:numId w:val="23"/>
        </w:numPr>
      </w:pPr>
      <w:r w:rsidRPr="00134C68">
        <w:t xml:space="preserve">Tilgang på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w:t>
      </w:r>
    </w:p>
    <w:p w14:paraId="29D1BDAB" w14:textId="77777777" w:rsidR="00214496" w:rsidRPr="00134C68" w:rsidRDefault="00214496" w:rsidP="00134C68">
      <w:pPr>
        <w:pStyle w:val="Nummerertliste"/>
      </w:pPr>
      <w:proofErr w:type="spellStart"/>
      <w:r w:rsidRPr="00134C68">
        <w:t>Berekraftig</w:t>
      </w:r>
      <w:proofErr w:type="spellEnd"/>
      <w:r w:rsidRPr="00134C68">
        <w:t xml:space="preserve"> </w:t>
      </w:r>
      <w:proofErr w:type="spellStart"/>
      <w:r w:rsidRPr="00134C68">
        <w:t>byggeverksemd</w:t>
      </w:r>
      <w:proofErr w:type="spellEnd"/>
      <w:r w:rsidRPr="00134C68">
        <w:t xml:space="preserve"> med digitale og effektive </w:t>
      </w:r>
      <w:proofErr w:type="spellStart"/>
      <w:r w:rsidRPr="00134C68">
        <w:t>byggeprosessar</w:t>
      </w:r>
      <w:proofErr w:type="spellEnd"/>
    </w:p>
    <w:p w14:paraId="6E660E6D" w14:textId="77777777" w:rsidR="00214496" w:rsidRPr="00134C68" w:rsidRDefault="00214496" w:rsidP="00134C68">
      <w:proofErr w:type="spellStart"/>
      <w:r w:rsidRPr="00134C68">
        <w:t>Talet</w:t>
      </w:r>
      <w:proofErr w:type="spellEnd"/>
      <w:r w:rsidRPr="00134C68">
        <w:t xml:space="preserve"> på mål for programkategorien er redusert </w:t>
      </w:r>
      <w:proofErr w:type="spellStart"/>
      <w:r w:rsidRPr="00134C68">
        <w:t>frå</w:t>
      </w:r>
      <w:proofErr w:type="spellEnd"/>
      <w:r w:rsidRPr="00134C68">
        <w:t xml:space="preserve"> tre til to. Dei nye </w:t>
      </w:r>
      <w:proofErr w:type="spellStart"/>
      <w:r w:rsidRPr="00134C68">
        <w:t>målformuleringane</w:t>
      </w:r>
      <w:proofErr w:type="spellEnd"/>
      <w:r w:rsidRPr="00134C68">
        <w:t xml:space="preserve"> er i tråd med Meld. St. 13 (2023–2024).</w:t>
      </w:r>
    </w:p>
    <w:p w14:paraId="5C446C79" w14:textId="77777777" w:rsidR="00214496" w:rsidRPr="00134C68" w:rsidRDefault="00214496" w:rsidP="00134C68">
      <w:pPr>
        <w:pStyle w:val="avsnitt-tittel"/>
      </w:pPr>
      <w:r w:rsidRPr="00134C68">
        <w:t xml:space="preserve">Mål 1 Tilgang på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w:t>
      </w:r>
    </w:p>
    <w:p w14:paraId="480247FB" w14:textId="77777777" w:rsidR="00214496" w:rsidRPr="00134C68" w:rsidRDefault="00214496" w:rsidP="00134C68">
      <w:r w:rsidRPr="00134C68">
        <w:t xml:space="preserve">Alle skal bu godt og trygt. Dei som </w:t>
      </w:r>
      <w:proofErr w:type="spellStart"/>
      <w:r w:rsidRPr="00134C68">
        <w:t>ikkje</w:t>
      </w:r>
      <w:proofErr w:type="spellEnd"/>
      <w:r w:rsidRPr="00134C68">
        <w:t xml:space="preserve"> </w:t>
      </w:r>
      <w:proofErr w:type="spellStart"/>
      <w:r w:rsidRPr="00134C68">
        <w:t>sjølv</w:t>
      </w:r>
      <w:proofErr w:type="spellEnd"/>
      <w:r w:rsidRPr="00134C68">
        <w:t xml:space="preserve"> kan skaffe seg og </w:t>
      </w:r>
      <w:proofErr w:type="spellStart"/>
      <w:r w:rsidRPr="00134C68">
        <w:t>behalde</w:t>
      </w:r>
      <w:proofErr w:type="spellEnd"/>
      <w:r w:rsidRPr="00134C68">
        <w:t xml:space="preserve"> </w:t>
      </w:r>
      <w:proofErr w:type="spellStart"/>
      <w:r w:rsidRPr="00134C68">
        <w:t>ein</w:t>
      </w:r>
      <w:proofErr w:type="spellEnd"/>
      <w:r w:rsidRPr="00134C68">
        <w:t xml:space="preserve"> eigna bustad, skal få den hjelpa </w:t>
      </w:r>
      <w:proofErr w:type="spellStart"/>
      <w:r w:rsidRPr="00134C68">
        <w:t>dei</w:t>
      </w:r>
      <w:proofErr w:type="spellEnd"/>
      <w:r w:rsidRPr="00134C68">
        <w:t xml:space="preserve"> treng. Bustadpolitikken skal bidra til å jamne ut sosiale og geografiske </w:t>
      </w:r>
      <w:proofErr w:type="spellStart"/>
      <w:r w:rsidRPr="00134C68">
        <w:t>forskjellar</w:t>
      </w:r>
      <w:proofErr w:type="spellEnd"/>
      <w:r w:rsidRPr="00134C68">
        <w:t xml:space="preserve"> og legge til rette for at </w:t>
      </w:r>
      <w:proofErr w:type="spellStart"/>
      <w:r w:rsidRPr="00134C68">
        <w:t>bustadmarknaden</w:t>
      </w:r>
      <w:proofErr w:type="spellEnd"/>
      <w:r w:rsidRPr="00134C68">
        <w:t xml:space="preserve"> gir minst </w:t>
      </w:r>
      <w:proofErr w:type="spellStart"/>
      <w:r w:rsidRPr="00134C68">
        <w:t>mogleg</w:t>
      </w:r>
      <w:proofErr w:type="spellEnd"/>
      <w:r w:rsidRPr="00134C68">
        <w:t xml:space="preserve"> miljø- og klimabelastning.</w:t>
      </w:r>
    </w:p>
    <w:p w14:paraId="1A9042D9" w14:textId="77777777" w:rsidR="00214496" w:rsidRPr="00134C68" w:rsidRDefault="00214496" w:rsidP="00134C68">
      <w:r w:rsidRPr="00134C68">
        <w:t xml:space="preserve">Startlånet er det </w:t>
      </w:r>
      <w:proofErr w:type="spellStart"/>
      <w:r w:rsidRPr="00134C68">
        <w:t>viktigaste</w:t>
      </w:r>
      <w:proofErr w:type="spellEnd"/>
      <w:r w:rsidRPr="00134C68">
        <w:t xml:space="preserve"> </w:t>
      </w:r>
      <w:proofErr w:type="spellStart"/>
      <w:r w:rsidRPr="00134C68">
        <w:t>verkemiddelet</w:t>
      </w:r>
      <w:proofErr w:type="spellEnd"/>
      <w:r w:rsidRPr="00134C68">
        <w:t xml:space="preserve"> for å hjelpe </w:t>
      </w:r>
      <w:proofErr w:type="spellStart"/>
      <w:r w:rsidRPr="00134C68">
        <w:t>fleire</w:t>
      </w:r>
      <w:proofErr w:type="spellEnd"/>
      <w:r w:rsidRPr="00134C68">
        <w:t xml:space="preserve"> inn på </w:t>
      </w:r>
      <w:proofErr w:type="spellStart"/>
      <w:r w:rsidRPr="00134C68">
        <w:t>bustadmarknaden</w:t>
      </w:r>
      <w:proofErr w:type="spellEnd"/>
      <w:r w:rsidRPr="00134C68">
        <w:t xml:space="preserve">. </w:t>
      </w:r>
      <w:proofErr w:type="spellStart"/>
      <w:r w:rsidRPr="00134C68">
        <w:t>Kommunane</w:t>
      </w:r>
      <w:proofErr w:type="spellEnd"/>
      <w:r w:rsidRPr="00134C68">
        <w:t xml:space="preserve"> kan gi startlån til unge som over lengre tid </w:t>
      </w:r>
      <w:proofErr w:type="spellStart"/>
      <w:r w:rsidRPr="00134C68">
        <w:t>ikkje</w:t>
      </w:r>
      <w:proofErr w:type="spellEnd"/>
      <w:r w:rsidRPr="00134C68">
        <w:t xml:space="preserve"> har høve til å spare opp </w:t>
      </w:r>
      <w:proofErr w:type="spellStart"/>
      <w:r w:rsidRPr="00134C68">
        <w:t>tilstrekkeleg</w:t>
      </w:r>
      <w:proofErr w:type="spellEnd"/>
      <w:r w:rsidRPr="00134C68">
        <w:t xml:space="preserve"> eigenkapital </w:t>
      </w:r>
      <w:proofErr w:type="spellStart"/>
      <w:r w:rsidRPr="00134C68">
        <w:t>sjølv</w:t>
      </w:r>
      <w:proofErr w:type="spellEnd"/>
      <w:r w:rsidRPr="00134C68">
        <w:t xml:space="preserve">. Regjeringa vil </w:t>
      </w:r>
      <w:proofErr w:type="spellStart"/>
      <w:r w:rsidRPr="00134C68">
        <w:t>gjere</w:t>
      </w:r>
      <w:proofErr w:type="spellEnd"/>
      <w:r w:rsidRPr="00134C68">
        <w:t xml:space="preserve"> </w:t>
      </w:r>
      <w:proofErr w:type="spellStart"/>
      <w:r w:rsidRPr="00134C68">
        <w:t>eit</w:t>
      </w:r>
      <w:proofErr w:type="spellEnd"/>
      <w:r w:rsidRPr="00134C68">
        <w:t xml:space="preserve"> forsøk der </w:t>
      </w:r>
      <w:proofErr w:type="spellStart"/>
      <w:r w:rsidRPr="00134C68">
        <w:t>kommunane</w:t>
      </w:r>
      <w:proofErr w:type="spellEnd"/>
      <w:r w:rsidRPr="00134C68">
        <w:t xml:space="preserve"> kan gi startlån til </w:t>
      </w:r>
      <w:proofErr w:type="spellStart"/>
      <w:r w:rsidRPr="00134C68">
        <w:t>førstegongsetablerarar</w:t>
      </w:r>
      <w:proofErr w:type="spellEnd"/>
      <w:r w:rsidRPr="00134C68">
        <w:t xml:space="preserve"> som er </w:t>
      </w:r>
      <w:proofErr w:type="spellStart"/>
      <w:r w:rsidRPr="00134C68">
        <w:t>noko</w:t>
      </w:r>
      <w:proofErr w:type="spellEnd"/>
      <w:r w:rsidRPr="00134C68">
        <w:t xml:space="preserve"> betre økonomisk stilte enn </w:t>
      </w:r>
      <w:proofErr w:type="spellStart"/>
      <w:r w:rsidRPr="00134C68">
        <w:t>dei</w:t>
      </w:r>
      <w:proofErr w:type="spellEnd"/>
      <w:r w:rsidRPr="00134C68">
        <w:t xml:space="preserve"> som får startlån i dag. Regjeringa vil òg legge til rette for ulike </w:t>
      </w:r>
      <w:proofErr w:type="spellStart"/>
      <w:r w:rsidRPr="00134C68">
        <w:t>bustadkjøpsmodellar</w:t>
      </w:r>
      <w:proofErr w:type="spellEnd"/>
      <w:r w:rsidRPr="00134C68">
        <w:t xml:space="preserve"> og har mellom anna hatt forslag til </w:t>
      </w:r>
      <w:proofErr w:type="spellStart"/>
      <w:r w:rsidRPr="00134C68">
        <w:t>endringar</w:t>
      </w:r>
      <w:proofErr w:type="spellEnd"/>
      <w:r w:rsidRPr="00134C68">
        <w:t xml:space="preserve"> i </w:t>
      </w:r>
      <w:proofErr w:type="spellStart"/>
      <w:r w:rsidRPr="00134C68">
        <w:t>burettslagslova</w:t>
      </w:r>
      <w:proofErr w:type="spellEnd"/>
      <w:r w:rsidRPr="00134C68">
        <w:t xml:space="preserve"> og </w:t>
      </w:r>
      <w:proofErr w:type="spellStart"/>
      <w:r w:rsidRPr="00134C68">
        <w:t>eigarseksjonslova</w:t>
      </w:r>
      <w:proofErr w:type="spellEnd"/>
      <w:r w:rsidRPr="00134C68">
        <w:t xml:space="preserve"> på </w:t>
      </w:r>
      <w:proofErr w:type="spellStart"/>
      <w:r w:rsidRPr="00134C68">
        <w:t>høyring</w:t>
      </w:r>
      <w:proofErr w:type="spellEnd"/>
      <w:r w:rsidRPr="00134C68">
        <w:t>. Forsla</w:t>
      </w:r>
      <w:r w:rsidRPr="00134C68">
        <w:t xml:space="preserve">get skal legge </w:t>
      </w:r>
      <w:proofErr w:type="spellStart"/>
      <w:r w:rsidRPr="00134C68">
        <w:t>betre</w:t>
      </w:r>
      <w:proofErr w:type="spellEnd"/>
      <w:r w:rsidRPr="00134C68">
        <w:t xml:space="preserve"> til rette for </w:t>
      </w:r>
      <w:proofErr w:type="spellStart"/>
      <w:r w:rsidRPr="00134C68">
        <w:t>bustadkjøpsmodellane</w:t>
      </w:r>
      <w:proofErr w:type="spellEnd"/>
      <w:r w:rsidRPr="00134C68">
        <w:t xml:space="preserve"> </w:t>
      </w:r>
      <w:proofErr w:type="spellStart"/>
      <w:r w:rsidRPr="00134C68">
        <w:t>deleige</w:t>
      </w:r>
      <w:proofErr w:type="spellEnd"/>
      <w:r w:rsidRPr="00134C68">
        <w:t xml:space="preserve"> og </w:t>
      </w:r>
      <w:proofErr w:type="spellStart"/>
      <w:r w:rsidRPr="00134C68">
        <w:t>leige</w:t>
      </w:r>
      <w:proofErr w:type="spellEnd"/>
      <w:r w:rsidRPr="00134C68">
        <w:t xml:space="preserve"> til eige, og styrke omsynet til </w:t>
      </w:r>
      <w:proofErr w:type="spellStart"/>
      <w:r w:rsidRPr="00134C68">
        <w:t>forbrukarane</w:t>
      </w:r>
      <w:proofErr w:type="spellEnd"/>
      <w:r w:rsidRPr="00134C68">
        <w:t xml:space="preserve">. Departementet tar sikte på å sende </w:t>
      </w:r>
      <w:proofErr w:type="spellStart"/>
      <w:r w:rsidRPr="00134C68">
        <w:t>eit</w:t>
      </w:r>
      <w:proofErr w:type="spellEnd"/>
      <w:r w:rsidRPr="00134C68">
        <w:t xml:space="preserve"> forslag til </w:t>
      </w:r>
      <w:proofErr w:type="spellStart"/>
      <w:r w:rsidRPr="00134C68">
        <w:t>lovendringar</w:t>
      </w:r>
      <w:proofErr w:type="spellEnd"/>
      <w:r w:rsidRPr="00134C68">
        <w:t xml:space="preserve"> til Stortinget i løpet av 2025.</w:t>
      </w:r>
    </w:p>
    <w:p w14:paraId="2B61506E" w14:textId="77777777" w:rsidR="00214496" w:rsidRPr="00134C68" w:rsidRDefault="00214496" w:rsidP="00134C68">
      <w:r w:rsidRPr="00134C68">
        <w:t xml:space="preserve">Det skal </w:t>
      </w:r>
      <w:proofErr w:type="spellStart"/>
      <w:r w:rsidRPr="00134C68">
        <w:t>vere</w:t>
      </w:r>
      <w:proofErr w:type="spellEnd"/>
      <w:r w:rsidRPr="00134C68">
        <w:t xml:space="preserve"> trygt å </w:t>
      </w:r>
      <w:proofErr w:type="spellStart"/>
      <w:r w:rsidRPr="00134C68">
        <w:t>leige</w:t>
      </w:r>
      <w:proofErr w:type="spellEnd"/>
      <w:r w:rsidRPr="00134C68">
        <w:t xml:space="preserve"> og å </w:t>
      </w:r>
      <w:proofErr w:type="spellStart"/>
      <w:r w:rsidRPr="00134C68">
        <w:t>leige</w:t>
      </w:r>
      <w:proofErr w:type="spellEnd"/>
      <w:r w:rsidRPr="00134C68">
        <w:t xml:space="preserve"> ut </w:t>
      </w:r>
      <w:proofErr w:type="spellStart"/>
      <w:r w:rsidRPr="00134C68">
        <w:t>ein</w:t>
      </w:r>
      <w:proofErr w:type="spellEnd"/>
      <w:r w:rsidRPr="00134C68">
        <w:t xml:space="preserve"> bustad. I bustadmeldinga står det at regjeringa vil fornye </w:t>
      </w:r>
      <w:proofErr w:type="spellStart"/>
      <w:r w:rsidRPr="00134C68">
        <w:t>leigemarknadspolitikken</w:t>
      </w:r>
      <w:proofErr w:type="spellEnd"/>
      <w:r w:rsidRPr="00134C68">
        <w:t xml:space="preserve">. Det </w:t>
      </w:r>
      <w:proofErr w:type="spellStart"/>
      <w:r w:rsidRPr="00134C68">
        <w:t>inneber</w:t>
      </w:r>
      <w:proofErr w:type="spellEnd"/>
      <w:r w:rsidRPr="00134C68">
        <w:t xml:space="preserve"> mellom anna å legge til rette for </w:t>
      </w:r>
      <w:proofErr w:type="spellStart"/>
      <w:r w:rsidRPr="00134C68">
        <w:t>eit</w:t>
      </w:r>
      <w:proofErr w:type="spellEnd"/>
      <w:r w:rsidRPr="00134C68">
        <w:t xml:space="preserve"> </w:t>
      </w:r>
      <w:proofErr w:type="spellStart"/>
      <w:r w:rsidRPr="00134C68">
        <w:t>tilstrekkeleg</w:t>
      </w:r>
      <w:proofErr w:type="spellEnd"/>
      <w:r w:rsidRPr="00134C68">
        <w:t xml:space="preserve"> </w:t>
      </w:r>
      <w:proofErr w:type="spellStart"/>
      <w:r w:rsidRPr="00134C68">
        <w:t>tilbod</w:t>
      </w:r>
      <w:proofErr w:type="spellEnd"/>
      <w:r w:rsidRPr="00134C68">
        <w:t xml:space="preserve"> av </w:t>
      </w:r>
      <w:proofErr w:type="spellStart"/>
      <w:r w:rsidRPr="00134C68">
        <w:t>utleigebustader</w:t>
      </w:r>
      <w:proofErr w:type="spellEnd"/>
      <w:r w:rsidRPr="00134C68">
        <w:t xml:space="preserve"> og fornye </w:t>
      </w:r>
      <w:proofErr w:type="spellStart"/>
      <w:r w:rsidRPr="00134C68">
        <w:t>husleigelova</w:t>
      </w:r>
      <w:proofErr w:type="spellEnd"/>
      <w:r w:rsidRPr="00134C68">
        <w:t xml:space="preserve">. Husbanken skal tilby sitt nye digitale fagsystem for bustadsosialt arbeid, </w:t>
      </w:r>
      <w:proofErr w:type="spellStart"/>
      <w:r w:rsidRPr="00134C68">
        <w:t>Kobo</w:t>
      </w:r>
      <w:proofErr w:type="spellEnd"/>
      <w:r w:rsidRPr="00134C68">
        <w:t xml:space="preserve">, til alle </w:t>
      </w:r>
      <w:proofErr w:type="spellStart"/>
      <w:r w:rsidRPr="00134C68">
        <w:t>kommunar</w:t>
      </w:r>
      <w:proofErr w:type="spellEnd"/>
      <w:r w:rsidRPr="00134C68">
        <w:t xml:space="preserve">. </w:t>
      </w:r>
      <w:proofErr w:type="spellStart"/>
      <w:r w:rsidRPr="00134C68">
        <w:t>Kobo</w:t>
      </w:r>
      <w:proofErr w:type="spellEnd"/>
      <w:r w:rsidRPr="00134C68">
        <w:t xml:space="preserve"> </w:t>
      </w:r>
      <w:proofErr w:type="spellStart"/>
      <w:r w:rsidRPr="00134C68">
        <w:t>gjer</w:t>
      </w:r>
      <w:proofErr w:type="spellEnd"/>
      <w:r w:rsidRPr="00134C68">
        <w:t xml:space="preserve"> det </w:t>
      </w:r>
      <w:proofErr w:type="spellStart"/>
      <w:r w:rsidRPr="00134C68">
        <w:t>enklare</w:t>
      </w:r>
      <w:proofErr w:type="spellEnd"/>
      <w:r w:rsidRPr="00134C68">
        <w:t xml:space="preserve"> for </w:t>
      </w:r>
      <w:proofErr w:type="spellStart"/>
      <w:r w:rsidRPr="00134C68">
        <w:t>kommunane</w:t>
      </w:r>
      <w:proofErr w:type="spellEnd"/>
      <w:r w:rsidRPr="00134C68">
        <w:t xml:space="preserve"> å finne eigna bustad til kvar enkelt </w:t>
      </w:r>
      <w:proofErr w:type="spellStart"/>
      <w:r w:rsidRPr="00134C68">
        <w:t>søkjar</w:t>
      </w:r>
      <w:proofErr w:type="spellEnd"/>
      <w:r w:rsidRPr="00134C68">
        <w:t>.</w:t>
      </w:r>
    </w:p>
    <w:p w14:paraId="4F575E62" w14:textId="77777777" w:rsidR="00214496" w:rsidRPr="00134C68" w:rsidRDefault="00214496" w:rsidP="00134C68">
      <w:r w:rsidRPr="00134C68">
        <w:t xml:space="preserve">Regjeringa vil forsterke innsatsen for </w:t>
      </w:r>
      <w:proofErr w:type="spellStart"/>
      <w:r w:rsidRPr="00134C68">
        <w:t>dei</w:t>
      </w:r>
      <w:proofErr w:type="spellEnd"/>
      <w:r w:rsidRPr="00134C68">
        <w:t xml:space="preserve"> som er aller mest </w:t>
      </w:r>
      <w:proofErr w:type="spellStart"/>
      <w:r w:rsidRPr="00134C68">
        <w:t>vanskelegstilte</w:t>
      </w:r>
      <w:proofErr w:type="spellEnd"/>
      <w:r w:rsidRPr="00134C68">
        <w:t xml:space="preserve"> på </w:t>
      </w:r>
      <w:proofErr w:type="spellStart"/>
      <w:r w:rsidRPr="00134C68">
        <w:t>bustadmarknaden</w:t>
      </w:r>
      <w:proofErr w:type="spellEnd"/>
      <w:r w:rsidRPr="00134C68">
        <w:t xml:space="preserve">. Målet er at ingen skal </w:t>
      </w:r>
      <w:proofErr w:type="spellStart"/>
      <w:r w:rsidRPr="00134C68">
        <w:t>vere</w:t>
      </w:r>
      <w:proofErr w:type="spellEnd"/>
      <w:r w:rsidRPr="00134C68">
        <w:t xml:space="preserve"> bustadlause. </w:t>
      </w:r>
      <w:proofErr w:type="spellStart"/>
      <w:r w:rsidRPr="00134C68">
        <w:t>Kobo</w:t>
      </w:r>
      <w:proofErr w:type="spellEnd"/>
      <w:r w:rsidRPr="00134C68">
        <w:t xml:space="preserve"> og ny lov om </w:t>
      </w:r>
      <w:proofErr w:type="spellStart"/>
      <w:r w:rsidRPr="00134C68">
        <w:t>kommunane</w:t>
      </w:r>
      <w:proofErr w:type="spellEnd"/>
      <w:r w:rsidRPr="00134C68">
        <w:t xml:space="preserve"> sitt bustadsosiale ansvar gir </w:t>
      </w:r>
      <w:proofErr w:type="spellStart"/>
      <w:r w:rsidRPr="00134C68">
        <w:t>kommunane</w:t>
      </w:r>
      <w:proofErr w:type="spellEnd"/>
      <w:r w:rsidRPr="00134C68">
        <w:t xml:space="preserve"> rammer og verktøy for det bustadsosiale arbeidet.</w:t>
      </w:r>
    </w:p>
    <w:p w14:paraId="65CCA7F2" w14:textId="77777777" w:rsidR="00214496" w:rsidRPr="00134C68" w:rsidRDefault="00214496" w:rsidP="00134C68">
      <w:r w:rsidRPr="00134C68">
        <w:t xml:space="preserve">Bygging av nye </w:t>
      </w:r>
      <w:proofErr w:type="spellStart"/>
      <w:r w:rsidRPr="00134C68">
        <w:t>bustader</w:t>
      </w:r>
      <w:proofErr w:type="spellEnd"/>
      <w:r w:rsidRPr="00134C68">
        <w:t xml:space="preserve"> skal supplere det </w:t>
      </w:r>
      <w:proofErr w:type="spellStart"/>
      <w:r w:rsidRPr="00134C68">
        <w:t>eksisterande</w:t>
      </w:r>
      <w:proofErr w:type="spellEnd"/>
      <w:r w:rsidRPr="00134C68">
        <w:t xml:space="preserve"> </w:t>
      </w:r>
      <w:proofErr w:type="spellStart"/>
      <w:r w:rsidRPr="00134C68">
        <w:t>bustadtilbodet</w:t>
      </w:r>
      <w:proofErr w:type="spellEnd"/>
      <w:r w:rsidRPr="00134C68">
        <w:t xml:space="preserve"> slik at vi samla har </w:t>
      </w:r>
      <w:proofErr w:type="spellStart"/>
      <w:r w:rsidRPr="00134C68">
        <w:t>dei</w:t>
      </w:r>
      <w:proofErr w:type="spellEnd"/>
      <w:r w:rsidRPr="00134C68">
        <w:t xml:space="preserve"> </w:t>
      </w:r>
      <w:proofErr w:type="spellStart"/>
      <w:r w:rsidRPr="00134C68">
        <w:t>bustadene</w:t>
      </w:r>
      <w:proofErr w:type="spellEnd"/>
      <w:r w:rsidRPr="00134C68">
        <w:t xml:space="preserve"> vi treng. Regjeringa vil forenkle og digitalisere plan- og </w:t>
      </w:r>
      <w:proofErr w:type="spellStart"/>
      <w:r w:rsidRPr="00134C68">
        <w:t>byggesaksprosessane</w:t>
      </w:r>
      <w:proofErr w:type="spellEnd"/>
      <w:r w:rsidRPr="00134C68">
        <w:t xml:space="preserve"> og legge til rette for at det blir bygd </w:t>
      </w:r>
      <w:proofErr w:type="spellStart"/>
      <w:r w:rsidRPr="00134C68">
        <w:t>bustader</w:t>
      </w:r>
      <w:proofErr w:type="spellEnd"/>
      <w:r w:rsidRPr="00134C68">
        <w:t xml:space="preserve"> på </w:t>
      </w:r>
      <w:proofErr w:type="spellStart"/>
      <w:r w:rsidRPr="00134C68">
        <w:t>stader</w:t>
      </w:r>
      <w:proofErr w:type="spellEnd"/>
      <w:r w:rsidRPr="00134C68">
        <w:t xml:space="preserve"> og med </w:t>
      </w:r>
      <w:proofErr w:type="spellStart"/>
      <w:r w:rsidRPr="00134C68">
        <w:t>kvalitetar</w:t>
      </w:r>
      <w:proofErr w:type="spellEnd"/>
      <w:r w:rsidRPr="00134C68">
        <w:t xml:space="preserve"> som bidrar til gode og </w:t>
      </w:r>
      <w:proofErr w:type="spellStart"/>
      <w:r w:rsidRPr="00134C68">
        <w:t>mangfaldige</w:t>
      </w:r>
      <w:proofErr w:type="spellEnd"/>
      <w:r w:rsidRPr="00134C68">
        <w:t xml:space="preserve"> bumiljø i heile landet.</w:t>
      </w:r>
    </w:p>
    <w:p w14:paraId="7753E0A7" w14:textId="77777777" w:rsidR="00214496" w:rsidRPr="00134C68" w:rsidRDefault="00214496" w:rsidP="00134C68">
      <w:r w:rsidRPr="00134C68">
        <w:t xml:space="preserve">Regjeringa vil vurdere å </w:t>
      </w:r>
      <w:proofErr w:type="spellStart"/>
      <w:r w:rsidRPr="00134C68">
        <w:t>gjere</w:t>
      </w:r>
      <w:proofErr w:type="spellEnd"/>
      <w:r w:rsidRPr="00134C68">
        <w:t xml:space="preserve"> </w:t>
      </w:r>
      <w:proofErr w:type="spellStart"/>
      <w:r w:rsidRPr="00134C68">
        <w:t>endringar</w:t>
      </w:r>
      <w:proofErr w:type="spellEnd"/>
      <w:r w:rsidRPr="00134C68">
        <w:t xml:space="preserve"> i krava til </w:t>
      </w:r>
      <w:proofErr w:type="spellStart"/>
      <w:r w:rsidRPr="00134C68">
        <w:t>låneordningane</w:t>
      </w:r>
      <w:proofErr w:type="spellEnd"/>
      <w:r w:rsidRPr="00134C68">
        <w:t xml:space="preserve"> til Husbanken for mellom anna å </w:t>
      </w:r>
      <w:proofErr w:type="spellStart"/>
      <w:r w:rsidRPr="00134C68">
        <w:t>auke</w:t>
      </w:r>
      <w:proofErr w:type="spellEnd"/>
      <w:r w:rsidRPr="00134C68">
        <w:t xml:space="preserve"> tilgangen på eigna </w:t>
      </w:r>
      <w:proofErr w:type="spellStart"/>
      <w:r w:rsidRPr="00134C68">
        <w:t>bustader</w:t>
      </w:r>
      <w:proofErr w:type="spellEnd"/>
      <w:r w:rsidRPr="00134C68">
        <w:t xml:space="preserve"> i distrikta og bidra til </w:t>
      </w:r>
      <w:proofErr w:type="spellStart"/>
      <w:r w:rsidRPr="00134C68">
        <w:t>fleire</w:t>
      </w:r>
      <w:proofErr w:type="spellEnd"/>
      <w:r w:rsidRPr="00134C68">
        <w:t xml:space="preserve"> eigna </w:t>
      </w:r>
      <w:proofErr w:type="spellStart"/>
      <w:r w:rsidRPr="00134C68">
        <w:t>bustader</w:t>
      </w:r>
      <w:proofErr w:type="spellEnd"/>
      <w:r w:rsidRPr="00134C68">
        <w:t xml:space="preserve"> til eldre.</w:t>
      </w:r>
    </w:p>
    <w:p w14:paraId="67DE5C87"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som </w:t>
      </w:r>
      <w:proofErr w:type="spellStart"/>
      <w:r w:rsidRPr="00134C68">
        <w:t>støttar</w:t>
      </w:r>
      <w:proofErr w:type="spellEnd"/>
      <w:r w:rsidRPr="00134C68">
        <w:t xml:space="preserve"> opp under mål 1 under kap. 581 Bustad- og </w:t>
      </w:r>
      <w:proofErr w:type="spellStart"/>
      <w:r w:rsidRPr="00134C68">
        <w:t>bumiljøtiltak</w:t>
      </w:r>
      <w:proofErr w:type="spellEnd"/>
      <w:r w:rsidRPr="00134C68">
        <w:t>, kap. 2412 Husbanken, og kap. 590 Planlegging og byutvikling.</w:t>
      </w:r>
    </w:p>
    <w:p w14:paraId="58909C9B" w14:textId="77777777" w:rsidR="00214496" w:rsidRPr="00134C68" w:rsidRDefault="00214496" w:rsidP="00134C68">
      <w:pPr>
        <w:pStyle w:val="avsnitt-tittel"/>
      </w:pPr>
      <w:r w:rsidRPr="00134C68">
        <w:t xml:space="preserve">Mål 2 </w:t>
      </w:r>
      <w:proofErr w:type="spellStart"/>
      <w:r w:rsidRPr="00134C68">
        <w:t>Berekraftig</w:t>
      </w:r>
      <w:proofErr w:type="spellEnd"/>
      <w:r w:rsidRPr="00134C68">
        <w:t xml:space="preserve"> </w:t>
      </w:r>
      <w:proofErr w:type="spellStart"/>
      <w:r w:rsidRPr="00134C68">
        <w:t>byggeverksemd</w:t>
      </w:r>
      <w:proofErr w:type="spellEnd"/>
      <w:r w:rsidRPr="00134C68">
        <w:t xml:space="preserve"> med digitale og effektive </w:t>
      </w:r>
      <w:proofErr w:type="spellStart"/>
      <w:r w:rsidRPr="00134C68">
        <w:t>byggeprosessar</w:t>
      </w:r>
      <w:proofErr w:type="spellEnd"/>
    </w:p>
    <w:p w14:paraId="3ED4BFEC" w14:textId="77777777" w:rsidR="00214496" w:rsidRPr="00134C68" w:rsidRDefault="00214496" w:rsidP="00134C68">
      <w:r w:rsidRPr="00134C68">
        <w:t xml:space="preserve">Regjeringa vil legge til rette for </w:t>
      </w:r>
      <w:proofErr w:type="spellStart"/>
      <w:r w:rsidRPr="00134C68">
        <w:t>eit</w:t>
      </w:r>
      <w:proofErr w:type="spellEnd"/>
      <w:r w:rsidRPr="00134C68">
        <w:t xml:space="preserve"> </w:t>
      </w:r>
      <w:proofErr w:type="spellStart"/>
      <w:r w:rsidRPr="00134C68">
        <w:t>enklare</w:t>
      </w:r>
      <w:proofErr w:type="spellEnd"/>
      <w:r w:rsidRPr="00134C68">
        <w:t xml:space="preserve"> og </w:t>
      </w:r>
      <w:proofErr w:type="spellStart"/>
      <w:r w:rsidRPr="00134C68">
        <w:t>meir</w:t>
      </w:r>
      <w:proofErr w:type="spellEnd"/>
      <w:r w:rsidRPr="00134C68">
        <w:t xml:space="preserve"> </w:t>
      </w:r>
      <w:proofErr w:type="spellStart"/>
      <w:r w:rsidRPr="00134C68">
        <w:t>forståeleg</w:t>
      </w:r>
      <w:proofErr w:type="spellEnd"/>
      <w:r w:rsidRPr="00134C68">
        <w:t xml:space="preserve"> regelverk for plan- og bygningslova, med </w:t>
      </w:r>
      <w:proofErr w:type="spellStart"/>
      <w:r w:rsidRPr="00134C68">
        <w:t>tilhøyrande</w:t>
      </w:r>
      <w:proofErr w:type="spellEnd"/>
      <w:r w:rsidRPr="00134C68">
        <w:t xml:space="preserve"> forskrifter. Det kan bidra til å redusere </w:t>
      </w:r>
      <w:proofErr w:type="spellStart"/>
      <w:r w:rsidRPr="00134C68">
        <w:t>byggfeil</w:t>
      </w:r>
      <w:proofErr w:type="spellEnd"/>
      <w:r w:rsidRPr="00134C68">
        <w:t xml:space="preserve">, </w:t>
      </w:r>
      <w:proofErr w:type="spellStart"/>
      <w:r w:rsidRPr="00134C68">
        <w:t>auke</w:t>
      </w:r>
      <w:proofErr w:type="spellEnd"/>
      <w:r w:rsidRPr="00134C68">
        <w:t xml:space="preserve"> produktiviteten og innovasjonen i næringa og avgrense bruken av </w:t>
      </w:r>
      <w:proofErr w:type="spellStart"/>
      <w:r w:rsidRPr="00134C68">
        <w:t>ressursar</w:t>
      </w:r>
      <w:proofErr w:type="spellEnd"/>
      <w:r w:rsidRPr="00134C68">
        <w:t xml:space="preserve"> i </w:t>
      </w:r>
      <w:proofErr w:type="spellStart"/>
      <w:r w:rsidRPr="00134C68">
        <w:t>kommunane</w:t>
      </w:r>
      <w:proofErr w:type="spellEnd"/>
      <w:r w:rsidRPr="00134C68">
        <w:t xml:space="preserve">. Regjeringa vil redusere </w:t>
      </w:r>
      <w:proofErr w:type="spellStart"/>
      <w:r w:rsidRPr="00134C68">
        <w:t>talet</w:t>
      </w:r>
      <w:proofErr w:type="spellEnd"/>
      <w:r w:rsidRPr="00134C68">
        <w:t xml:space="preserve"> på mangelfulle byggesøknader gjennom å greie ut tiltak for å stille </w:t>
      </w:r>
      <w:proofErr w:type="spellStart"/>
      <w:r w:rsidRPr="00134C68">
        <w:t>klarare</w:t>
      </w:r>
      <w:proofErr w:type="spellEnd"/>
      <w:r w:rsidRPr="00134C68">
        <w:t xml:space="preserve"> krav til dokumentasjon i søknader og gi </w:t>
      </w:r>
      <w:proofErr w:type="spellStart"/>
      <w:r w:rsidRPr="00134C68">
        <w:t>tydelegare</w:t>
      </w:r>
      <w:proofErr w:type="spellEnd"/>
      <w:r w:rsidRPr="00134C68">
        <w:t xml:space="preserve"> </w:t>
      </w:r>
      <w:proofErr w:type="spellStart"/>
      <w:r w:rsidRPr="00134C68">
        <w:t>reglar</w:t>
      </w:r>
      <w:proofErr w:type="spellEnd"/>
      <w:r w:rsidRPr="00134C68">
        <w:t xml:space="preserve"> for </w:t>
      </w:r>
      <w:proofErr w:type="spellStart"/>
      <w:r w:rsidRPr="00134C68">
        <w:t>tidsfristar</w:t>
      </w:r>
      <w:proofErr w:type="spellEnd"/>
      <w:r w:rsidRPr="00134C68">
        <w:t xml:space="preserve"> i byggesaksbehandlinga i </w:t>
      </w:r>
      <w:proofErr w:type="spellStart"/>
      <w:r w:rsidRPr="00134C68">
        <w:t>kommunane</w:t>
      </w:r>
      <w:proofErr w:type="spellEnd"/>
      <w:r w:rsidRPr="00134C68">
        <w:t xml:space="preserve">. Rettleiing og informasjon gjennom digitale </w:t>
      </w:r>
      <w:proofErr w:type="spellStart"/>
      <w:r w:rsidRPr="00134C68">
        <w:t>sjølvbeteningsløysingar</w:t>
      </w:r>
      <w:proofErr w:type="spellEnd"/>
      <w:r w:rsidRPr="00134C68">
        <w:t xml:space="preserve"> v</w:t>
      </w:r>
      <w:r w:rsidRPr="00134C68">
        <w:t xml:space="preserve">il bidra til betre etterleving av </w:t>
      </w:r>
      <w:proofErr w:type="spellStart"/>
      <w:r w:rsidRPr="00134C68">
        <w:t>eit</w:t>
      </w:r>
      <w:proofErr w:type="spellEnd"/>
      <w:r w:rsidRPr="00134C68">
        <w:t xml:space="preserve"> komplekst regelverk, og </w:t>
      </w:r>
      <w:proofErr w:type="spellStart"/>
      <w:r w:rsidRPr="00134C68">
        <w:t>fremje</w:t>
      </w:r>
      <w:proofErr w:type="spellEnd"/>
      <w:r w:rsidRPr="00134C68">
        <w:t xml:space="preserve"> bygging utover minstekravet i regelverket.</w:t>
      </w:r>
    </w:p>
    <w:p w14:paraId="02D3A3DE" w14:textId="77777777" w:rsidR="00214496" w:rsidRPr="00134C68" w:rsidRDefault="00214496" w:rsidP="00134C68">
      <w:r w:rsidRPr="00134C68">
        <w:t xml:space="preserve">Regjeringa vil fortsette arbeidet med å digitalisere </w:t>
      </w:r>
      <w:proofErr w:type="spellStart"/>
      <w:r w:rsidRPr="00134C68">
        <w:t>byggesaksprosessar</w:t>
      </w:r>
      <w:proofErr w:type="spellEnd"/>
      <w:r w:rsidRPr="00134C68">
        <w:t xml:space="preserve"> og </w:t>
      </w:r>
      <w:proofErr w:type="spellStart"/>
      <w:r w:rsidRPr="00134C68">
        <w:t>byggereglar</w:t>
      </w:r>
      <w:proofErr w:type="spellEnd"/>
      <w:r w:rsidRPr="00134C68">
        <w:t xml:space="preserve"> for å legge til rette for </w:t>
      </w:r>
      <w:proofErr w:type="spellStart"/>
      <w:r w:rsidRPr="00134C68">
        <w:t>meir</w:t>
      </w:r>
      <w:proofErr w:type="spellEnd"/>
      <w:r w:rsidRPr="00134C68">
        <w:t xml:space="preserve"> effektive </w:t>
      </w:r>
      <w:proofErr w:type="spellStart"/>
      <w:r w:rsidRPr="00134C68">
        <w:t>prosessar</w:t>
      </w:r>
      <w:proofErr w:type="spellEnd"/>
      <w:r w:rsidRPr="00134C68">
        <w:t xml:space="preserve"> og </w:t>
      </w:r>
      <w:proofErr w:type="spellStart"/>
      <w:r w:rsidRPr="00134C68">
        <w:t>enklare</w:t>
      </w:r>
      <w:proofErr w:type="spellEnd"/>
      <w:r w:rsidRPr="00134C68">
        <w:t xml:space="preserve"> etterleving av regelverket.</w:t>
      </w:r>
    </w:p>
    <w:p w14:paraId="0C423B0B" w14:textId="77777777" w:rsidR="00214496" w:rsidRPr="00134C68" w:rsidRDefault="00214496" w:rsidP="00134C68">
      <w:r w:rsidRPr="00134C68">
        <w:t xml:space="preserve">Regjeringa vil at </w:t>
      </w:r>
      <w:proofErr w:type="spellStart"/>
      <w:r w:rsidRPr="00134C68">
        <w:t>bustader</w:t>
      </w:r>
      <w:proofErr w:type="spellEnd"/>
      <w:r w:rsidRPr="00134C68">
        <w:t xml:space="preserve"> og bygg skal </w:t>
      </w:r>
      <w:proofErr w:type="spellStart"/>
      <w:r w:rsidRPr="00134C68">
        <w:t>vere</w:t>
      </w:r>
      <w:proofErr w:type="spellEnd"/>
      <w:r w:rsidRPr="00134C68">
        <w:t xml:space="preserve"> sikre og </w:t>
      </w:r>
      <w:proofErr w:type="spellStart"/>
      <w:r w:rsidRPr="00134C68">
        <w:t>berekraftige</w:t>
      </w:r>
      <w:proofErr w:type="spellEnd"/>
      <w:r w:rsidRPr="00134C68">
        <w:t xml:space="preserve">. Folk skal </w:t>
      </w:r>
      <w:proofErr w:type="spellStart"/>
      <w:r w:rsidRPr="00134C68">
        <w:t>vere</w:t>
      </w:r>
      <w:proofErr w:type="spellEnd"/>
      <w:r w:rsidRPr="00134C68">
        <w:t xml:space="preserve"> trygge på at det blir bygd på trygg grunn, og at nye </w:t>
      </w:r>
      <w:proofErr w:type="spellStart"/>
      <w:r w:rsidRPr="00134C68">
        <w:t>bustader</w:t>
      </w:r>
      <w:proofErr w:type="spellEnd"/>
      <w:r w:rsidRPr="00134C68">
        <w:t xml:space="preserve"> og bygg er brann- og konstruksjonssikre. Departementet greier ut </w:t>
      </w:r>
      <w:proofErr w:type="spellStart"/>
      <w:r w:rsidRPr="00134C68">
        <w:t>forbetringar</w:t>
      </w:r>
      <w:proofErr w:type="spellEnd"/>
      <w:r w:rsidRPr="00134C68">
        <w:t xml:space="preserve"> i </w:t>
      </w:r>
      <w:proofErr w:type="spellStart"/>
      <w:r w:rsidRPr="00134C68">
        <w:t>reglane</w:t>
      </w:r>
      <w:proofErr w:type="spellEnd"/>
      <w:r w:rsidRPr="00134C68">
        <w:t xml:space="preserve"> for kontroll og tilsyn i byggesaker, og vurderer krava til kompetanse hos </w:t>
      </w:r>
      <w:proofErr w:type="spellStart"/>
      <w:r w:rsidRPr="00134C68">
        <w:t>aktørar</w:t>
      </w:r>
      <w:proofErr w:type="spellEnd"/>
      <w:r w:rsidRPr="00134C68">
        <w:t xml:space="preserve"> som skal utføre </w:t>
      </w:r>
      <w:proofErr w:type="spellStart"/>
      <w:r w:rsidRPr="00134C68">
        <w:t>oppgåver</w:t>
      </w:r>
      <w:proofErr w:type="spellEnd"/>
      <w:r w:rsidRPr="00134C68">
        <w:t xml:space="preserve"> i </w:t>
      </w:r>
      <w:proofErr w:type="spellStart"/>
      <w:r w:rsidRPr="00134C68">
        <w:t>eit</w:t>
      </w:r>
      <w:proofErr w:type="spellEnd"/>
      <w:r w:rsidRPr="00134C68">
        <w:t xml:space="preserve"> byggeprosjekt.</w:t>
      </w:r>
    </w:p>
    <w:p w14:paraId="63DFBBBC" w14:textId="77777777" w:rsidR="00214496" w:rsidRPr="00134C68" w:rsidRDefault="00214496" w:rsidP="00134C68">
      <w:r w:rsidRPr="00134C68">
        <w:t xml:space="preserve">Regjeringa har fjerna unødvendige </w:t>
      </w:r>
      <w:proofErr w:type="spellStart"/>
      <w:r w:rsidRPr="00134C68">
        <w:t>restriksjonar</w:t>
      </w:r>
      <w:proofErr w:type="spellEnd"/>
      <w:r w:rsidRPr="00134C68">
        <w:t xml:space="preserve"> i </w:t>
      </w:r>
      <w:proofErr w:type="spellStart"/>
      <w:r w:rsidRPr="00134C68">
        <w:t>byggereglane</w:t>
      </w:r>
      <w:proofErr w:type="spellEnd"/>
      <w:r w:rsidRPr="00134C68">
        <w:t xml:space="preserve"> slik at det no er </w:t>
      </w:r>
      <w:proofErr w:type="spellStart"/>
      <w:r w:rsidRPr="00134C68">
        <w:t>mogleg</w:t>
      </w:r>
      <w:proofErr w:type="spellEnd"/>
      <w:r w:rsidRPr="00134C68">
        <w:t xml:space="preserve"> å bygge i område som er utsette for primærverknader av fjellskred og i område der fjellparti har periodisk </w:t>
      </w:r>
      <w:proofErr w:type="spellStart"/>
      <w:r w:rsidRPr="00134C68">
        <w:t>overvaking</w:t>
      </w:r>
      <w:proofErr w:type="spellEnd"/>
      <w:r w:rsidRPr="00134C68">
        <w:t xml:space="preserve">. Regjeringa vurderer behovet for </w:t>
      </w:r>
      <w:proofErr w:type="spellStart"/>
      <w:r w:rsidRPr="00134C68">
        <w:t>endringar</w:t>
      </w:r>
      <w:proofErr w:type="spellEnd"/>
      <w:r w:rsidRPr="00134C68">
        <w:t xml:space="preserve"> i krava til </w:t>
      </w:r>
      <w:proofErr w:type="spellStart"/>
      <w:r w:rsidRPr="00134C68">
        <w:t>sikkerheit</w:t>
      </w:r>
      <w:proofErr w:type="spellEnd"/>
      <w:r w:rsidRPr="00134C68">
        <w:t xml:space="preserve"> mot </w:t>
      </w:r>
      <w:proofErr w:type="spellStart"/>
      <w:r w:rsidRPr="00134C68">
        <w:t>naturfarar</w:t>
      </w:r>
      <w:proofErr w:type="spellEnd"/>
      <w:r w:rsidRPr="00134C68">
        <w:t>.</w:t>
      </w:r>
    </w:p>
    <w:p w14:paraId="1932089C" w14:textId="77777777" w:rsidR="00214496" w:rsidRPr="00134C68" w:rsidRDefault="00214496" w:rsidP="00134C68">
      <w:r w:rsidRPr="00134C68">
        <w:t xml:space="preserve">Kvart år blir samfunnet utsett for store </w:t>
      </w:r>
      <w:proofErr w:type="spellStart"/>
      <w:r w:rsidRPr="00134C68">
        <w:t>skadar</w:t>
      </w:r>
      <w:proofErr w:type="spellEnd"/>
      <w:r w:rsidRPr="00134C68">
        <w:t xml:space="preserve"> på grunn av overvatn. </w:t>
      </w:r>
      <w:proofErr w:type="spellStart"/>
      <w:r w:rsidRPr="00134C68">
        <w:t>Våtare</w:t>
      </w:r>
      <w:proofErr w:type="spellEnd"/>
      <w:r w:rsidRPr="00134C68">
        <w:t xml:space="preserve"> og </w:t>
      </w:r>
      <w:proofErr w:type="spellStart"/>
      <w:r w:rsidRPr="00134C68">
        <w:t>villare</w:t>
      </w:r>
      <w:proofErr w:type="spellEnd"/>
      <w:r w:rsidRPr="00134C68">
        <w:t xml:space="preserve"> </w:t>
      </w:r>
      <w:proofErr w:type="spellStart"/>
      <w:r w:rsidRPr="00134C68">
        <w:t>vêr</w:t>
      </w:r>
      <w:proofErr w:type="spellEnd"/>
      <w:r w:rsidRPr="00134C68">
        <w:t xml:space="preserve">, sentralisering og fortetting kan </w:t>
      </w:r>
      <w:proofErr w:type="spellStart"/>
      <w:r w:rsidRPr="00134C68">
        <w:t>auke</w:t>
      </w:r>
      <w:proofErr w:type="spellEnd"/>
      <w:r w:rsidRPr="00134C68">
        <w:t xml:space="preserve"> problema. </w:t>
      </w:r>
      <w:proofErr w:type="spellStart"/>
      <w:r w:rsidRPr="00134C68">
        <w:t>Endringar</w:t>
      </w:r>
      <w:proofErr w:type="spellEnd"/>
      <w:r w:rsidRPr="00134C68">
        <w:t xml:space="preserve"> i plan- og bygningslova, som gir </w:t>
      </w:r>
      <w:proofErr w:type="spellStart"/>
      <w:r w:rsidRPr="00134C68">
        <w:t>kommunane</w:t>
      </w:r>
      <w:proofErr w:type="spellEnd"/>
      <w:r w:rsidRPr="00134C68">
        <w:t xml:space="preserve"> betre </w:t>
      </w:r>
      <w:proofErr w:type="spellStart"/>
      <w:r w:rsidRPr="00134C68">
        <w:t>verkemiddel</w:t>
      </w:r>
      <w:proofErr w:type="spellEnd"/>
      <w:r w:rsidRPr="00134C68">
        <w:t xml:space="preserve"> for tiltak mot overvatn, vart iverksette </w:t>
      </w:r>
      <w:proofErr w:type="spellStart"/>
      <w:r w:rsidRPr="00134C68">
        <w:t>frå</w:t>
      </w:r>
      <w:proofErr w:type="spellEnd"/>
      <w:r w:rsidRPr="00134C68">
        <w:t xml:space="preserve"> 1. januar 2024.</w:t>
      </w:r>
    </w:p>
    <w:p w14:paraId="2F8113C0" w14:textId="77777777" w:rsidR="00214496" w:rsidRPr="00134C68" w:rsidRDefault="00214496" w:rsidP="00134C68">
      <w:proofErr w:type="spellStart"/>
      <w:r w:rsidRPr="00134C68">
        <w:t>Berekraftig</w:t>
      </w:r>
      <w:proofErr w:type="spellEnd"/>
      <w:r w:rsidRPr="00134C68">
        <w:t xml:space="preserve"> </w:t>
      </w:r>
      <w:proofErr w:type="spellStart"/>
      <w:r w:rsidRPr="00134C68">
        <w:t>byggeverksemd</w:t>
      </w:r>
      <w:proofErr w:type="spellEnd"/>
      <w:r w:rsidRPr="00134C68">
        <w:t xml:space="preserve"> </w:t>
      </w:r>
      <w:proofErr w:type="spellStart"/>
      <w:r w:rsidRPr="00134C68">
        <w:t>handlar</w:t>
      </w:r>
      <w:proofErr w:type="spellEnd"/>
      <w:r w:rsidRPr="00134C68">
        <w:t xml:space="preserve"> òg om å redusere klimaavtrykket. Byggenær</w:t>
      </w:r>
      <w:r w:rsidRPr="00134C68">
        <w:t xml:space="preserve">inga har </w:t>
      </w:r>
      <w:proofErr w:type="spellStart"/>
      <w:r w:rsidRPr="00134C68">
        <w:t>eit</w:t>
      </w:r>
      <w:proofErr w:type="spellEnd"/>
      <w:r w:rsidRPr="00134C68">
        <w:t xml:space="preserve"> stort potensial for å kutte utslepp, mellom anna ved å bruke </w:t>
      </w:r>
      <w:proofErr w:type="spellStart"/>
      <w:r w:rsidRPr="00134C68">
        <w:t>klimavenlege</w:t>
      </w:r>
      <w:proofErr w:type="spellEnd"/>
      <w:r w:rsidRPr="00134C68">
        <w:t xml:space="preserve"> </w:t>
      </w:r>
      <w:proofErr w:type="spellStart"/>
      <w:r w:rsidRPr="00134C68">
        <w:t>materialar</w:t>
      </w:r>
      <w:proofErr w:type="spellEnd"/>
      <w:r w:rsidRPr="00134C68">
        <w:t xml:space="preserve"> og ombruk av byggevarer. Departementet greier ut </w:t>
      </w:r>
      <w:proofErr w:type="spellStart"/>
      <w:r w:rsidRPr="00134C68">
        <w:t>moglege</w:t>
      </w:r>
      <w:proofErr w:type="spellEnd"/>
      <w:r w:rsidRPr="00134C68">
        <w:t xml:space="preserve"> krav i </w:t>
      </w:r>
      <w:proofErr w:type="spellStart"/>
      <w:r w:rsidRPr="00134C68">
        <w:t>byggteknisk</w:t>
      </w:r>
      <w:proofErr w:type="spellEnd"/>
      <w:r w:rsidRPr="00134C68">
        <w:t xml:space="preserve"> forskrift som kan redusere klimaavtrykket </w:t>
      </w:r>
      <w:proofErr w:type="spellStart"/>
      <w:r w:rsidRPr="00134C68">
        <w:t>frå</w:t>
      </w:r>
      <w:proofErr w:type="spellEnd"/>
      <w:r w:rsidRPr="00134C68">
        <w:t xml:space="preserve"> bygging, og om </w:t>
      </w:r>
      <w:proofErr w:type="spellStart"/>
      <w:r w:rsidRPr="00134C68">
        <w:t>byggteknisk</w:t>
      </w:r>
      <w:proofErr w:type="spellEnd"/>
      <w:r w:rsidRPr="00134C68">
        <w:t xml:space="preserve"> forskrift og byggesaksforskrifta kan legge til rette for </w:t>
      </w:r>
      <w:proofErr w:type="spellStart"/>
      <w:r w:rsidRPr="00134C68">
        <w:t>auka</w:t>
      </w:r>
      <w:proofErr w:type="spellEnd"/>
      <w:r w:rsidRPr="00134C68">
        <w:t xml:space="preserve"> energieffektivitet, energifleksibilitet og lokal energiproduksjon.</w:t>
      </w:r>
    </w:p>
    <w:p w14:paraId="05DF86BE" w14:textId="77777777" w:rsidR="00214496" w:rsidRPr="00134C68" w:rsidRDefault="00214496" w:rsidP="00134C68">
      <w:r w:rsidRPr="00134C68">
        <w:t xml:space="preserve">Regjeringa har invitert </w:t>
      </w:r>
      <w:proofErr w:type="spellStart"/>
      <w:r w:rsidRPr="00134C68">
        <w:t>arbeidsgivar</w:t>
      </w:r>
      <w:proofErr w:type="spellEnd"/>
      <w:r w:rsidRPr="00134C68">
        <w:t xml:space="preserve">- og </w:t>
      </w:r>
      <w:proofErr w:type="spellStart"/>
      <w:r w:rsidRPr="00134C68">
        <w:t>arbeidstakarorganisasjonar</w:t>
      </w:r>
      <w:proofErr w:type="spellEnd"/>
      <w:r w:rsidRPr="00134C68">
        <w:t xml:space="preserve"> i byggenæringa til dialog om </w:t>
      </w:r>
      <w:proofErr w:type="spellStart"/>
      <w:r w:rsidRPr="00134C68">
        <w:t>ein</w:t>
      </w:r>
      <w:proofErr w:type="spellEnd"/>
      <w:r w:rsidRPr="00134C68">
        <w:t xml:space="preserve"> </w:t>
      </w:r>
      <w:proofErr w:type="spellStart"/>
      <w:r w:rsidRPr="00134C68">
        <w:t>klimapartnarskapsavtale</w:t>
      </w:r>
      <w:proofErr w:type="spellEnd"/>
      <w:r w:rsidRPr="00134C68">
        <w:t xml:space="preserve">. </w:t>
      </w:r>
      <w:proofErr w:type="spellStart"/>
      <w:r w:rsidRPr="00134C68">
        <w:t>Klimapartnarskapet</w:t>
      </w:r>
      <w:proofErr w:type="spellEnd"/>
      <w:r w:rsidRPr="00134C68">
        <w:t xml:space="preserve"> skal </w:t>
      </w:r>
      <w:proofErr w:type="spellStart"/>
      <w:r w:rsidRPr="00134C68">
        <w:t>vere</w:t>
      </w:r>
      <w:proofErr w:type="spellEnd"/>
      <w:r w:rsidRPr="00134C68">
        <w:t xml:space="preserve"> </w:t>
      </w:r>
      <w:proofErr w:type="spellStart"/>
      <w:r w:rsidRPr="00134C68">
        <w:t>eit</w:t>
      </w:r>
      <w:proofErr w:type="spellEnd"/>
      <w:r w:rsidRPr="00134C68">
        <w:t xml:space="preserve"> </w:t>
      </w:r>
      <w:proofErr w:type="spellStart"/>
      <w:r w:rsidRPr="00134C68">
        <w:t>forpliktande</w:t>
      </w:r>
      <w:proofErr w:type="spellEnd"/>
      <w:r w:rsidRPr="00134C68">
        <w:t xml:space="preserve"> trepartssamarbeid og </w:t>
      </w:r>
      <w:proofErr w:type="spellStart"/>
      <w:r w:rsidRPr="00134C68">
        <w:t>ein</w:t>
      </w:r>
      <w:proofErr w:type="spellEnd"/>
      <w:r w:rsidRPr="00134C68">
        <w:t xml:space="preserve"> arena for dialog om kva som skal til for å redusere klimafotavtrykket </w:t>
      </w:r>
      <w:proofErr w:type="spellStart"/>
      <w:r w:rsidRPr="00134C68">
        <w:t>frå</w:t>
      </w:r>
      <w:proofErr w:type="spellEnd"/>
      <w:r w:rsidRPr="00134C68">
        <w:t xml:space="preserve"> bygging. Samarbeidet skal bidra til felles forståing, </w:t>
      </w:r>
      <w:proofErr w:type="spellStart"/>
      <w:r w:rsidRPr="00134C68">
        <w:t>føreseielege</w:t>
      </w:r>
      <w:proofErr w:type="spellEnd"/>
      <w:r w:rsidRPr="00134C68">
        <w:t xml:space="preserve"> rammevilkår og legge til rette for at tiltak og </w:t>
      </w:r>
      <w:proofErr w:type="spellStart"/>
      <w:r w:rsidRPr="00134C68">
        <w:t>verkemiddel</w:t>
      </w:r>
      <w:proofErr w:type="spellEnd"/>
      <w:r w:rsidRPr="00134C68">
        <w:t xml:space="preserve"> fungerer etter intensjonen. I samband med </w:t>
      </w:r>
      <w:proofErr w:type="spellStart"/>
      <w:r w:rsidRPr="00134C68">
        <w:t>klimapartnarskapet</w:t>
      </w:r>
      <w:proofErr w:type="spellEnd"/>
      <w:r w:rsidRPr="00134C68">
        <w:t xml:space="preserve"> vil regjeringa bidra med finansiering til næringa si kunnskaps- og kompetanse</w:t>
      </w:r>
      <w:r w:rsidRPr="00134C68">
        <w:t xml:space="preserve">utvikling om redusert klimafotavtrykk </w:t>
      </w:r>
      <w:proofErr w:type="spellStart"/>
      <w:r w:rsidRPr="00134C68">
        <w:t>frå</w:t>
      </w:r>
      <w:proofErr w:type="spellEnd"/>
      <w:r w:rsidRPr="00134C68">
        <w:t xml:space="preserve"> bygging. Sjå </w:t>
      </w:r>
      <w:proofErr w:type="spellStart"/>
      <w:r w:rsidRPr="00134C68">
        <w:t>nærare</w:t>
      </w:r>
      <w:proofErr w:type="spellEnd"/>
      <w:r w:rsidRPr="00134C68">
        <w:t xml:space="preserve"> omtale under kap. 500, post 70 Diverse </w:t>
      </w:r>
      <w:proofErr w:type="spellStart"/>
      <w:r w:rsidRPr="00134C68">
        <w:t>føremål</w:t>
      </w:r>
      <w:proofErr w:type="spellEnd"/>
      <w:r w:rsidRPr="00134C68">
        <w:t>.</w:t>
      </w:r>
    </w:p>
    <w:p w14:paraId="6B40E044"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og </w:t>
      </w:r>
      <w:proofErr w:type="spellStart"/>
      <w:r w:rsidRPr="00134C68">
        <w:t>verkemiddel</w:t>
      </w:r>
      <w:proofErr w:type="spellEnd"/>
      <w:r w:rsidRPr="00134C68">
        <w:t xml:space="preserve"> som </w:t>
      </w:r>
      <w:proofErr w:type="spellStart"/>
      <w:r w:rsidRPr="00134C68">
        <w:t>støttar</w:t>
      </w:r>
      <w:proofErr w:type="spellEnd"/>
      <w:r w:rsidRPr="00134C68">
        <w:t xml:space="preserve"> opp under mål 2 under kap. 587 Direktoratet for </w:t>
      </w:r>
      <w:proofErr w:type="spellStart"/>
      <w:r w:rsidRPr="00134C68">
        <w:t>byggkvalitet</w:t>
      </w:r>
      <w:proofErr w:type="spellEnd"/>
      <w:r w:rsidRPr="00134C68">
        <w:t xml:space="preserve">, kap. 2412 Husbanken og kap. 500 Kommunal- og </w:t>
      </w:r>
      <w:proofErr w:type="spellStart"/>
      <w:r w:rsidRPr="00134C68">
        <w:t>distriktsdepartementet</w:t>
      </w:r>
      <w:proofErr w:type="spellEnd"/>
      <w:r w:rsidRPr="00134C68">
        <w:t>.</w:t>
      </w:r>
    </w:p>
    <w:p w14:paraId="32E88837" w14:textId="77777777" w:rsidR="00214496" w:rsidRPr="00134C68" w:rsidRDefault="00214496" w:rsidP="00134C68">
      <w:pPr>
        <w:pStyle w:val="b-budkaptit"/>
      </w:pPr>
      <w:r w:rsidRPr="00134C68">
        <w:t xml:space="preserve">Kap. 581 Bustad- og </w:t>
      </w:r>
      <w:proofErr w:type="spellStart"/>
      <w:r w:rsidRPr="00134C68">
        <w:t>bumiljøtiltak</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45CCDFE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BE7508"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E9C7F9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D7628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EAAD8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0F0201" w14:textId="77777777" w:rsidR="00214496" w:rsidRPr="00134C68" w:rsidRDefault="00214496" w:rsidP="00134C68">
            <w:r w:rsidRPr="00134C68">
              <w:t>(i 1 000 kr)</w:t>
            </w:r>
          </w:p>
        </w:tc>
      </w:tr>
      <w:tr w:rsidR="00000000" w:rsidRPr="00134C68" w14:paraId="56E5050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B60D83"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63132B4"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73149C" w14:textId="1F982FC8" w:rsidR="00214496" w:rsidRPr="00134C68" w:rsidRDefault="00214496" w:rsidP="00134C68">
            <w:proofErr w:type="spellStart"/>
            <w:r w:rsidRPr="00134C68">
              <w:t>Rekneskap</w:t>
            </w:r>
            <w:proofErr w:type="spellEnd"/>
            <w:r w:rsidR="001D595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EA69C2" w14:textId="0E355462" w:rsidR="00214496" w:rsidRPr="00134C68" w:rsidRDefault="00214496" w:rsidP="00134C68">
            <w:r w:rsidRPr="00134C68">
              <w:t>Saldert</w:t>
            </w:r>
            <w:r w:rsidR="001D595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E7FD15" w14:textId="373BC014" w:rsidR="00214496" w:rsidRPr="00134C68" w:rsidRDefault="00214496" w:rsidP="00134C68">
            <w:r w:rsidRPr="00134C68">
              <w:t>Forslag</w:t>
            </w:r>
            <w:r w:rsidR="001D5950">
              <w:t xml:space="preserve"> </w:t>
            </w:r>
            <w:r w:rsidRPr="00134C68">
              <w:t>2025</w:t>
            </w:r>
          </w:p>
        </w:tc>
      </w:tr>
      <w:tr w:rsidR="00000000" w:rsidRPr="00134C68" w14:paraId="278FB7B5"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2AFE43FE" w14:textId="77777777" w:rsidR="00214496" w:rsidRPr="00134C68" w:rsidRDefault="00214496" w:rsidP="00134C68">
            <w:r w:rsidRPr="00134C68">
              <w:t>60</w:t>
            </w:r>
          </w:p>
        </w:tc>
        <w:tc>
          <w:tcPr>
            <w:tcW w:w="4800" w:type="dxa"/>
            <w:tcBorders>
              <w:top w:val="single" w:sz="4" w:space="0" w:color="000000"/>
              <w:left w:val="nil"/>
              <w:bottom w:val="nil"/>
              <w:right w:val="nil"/>
            </w:tcBorders>
            <w:tcMar>
              <w:top w:w="128" w:type="dxa"/>
              <w:left w:w="43" w:type="dxa"/>
              <w:bottom w:w="43" w:type="dxa"/>
              <w:right w:w="43" w:type="dxa"/>
            </w:tcMar>
          </w:tcPr>
          <w:p w14:paraId="7783436F" w14:textId="77777777" w:rsidR="00214496" w:rsidRPr="00134C68" w:rsidRDefault="00214496" w:rsidP="00134C68">
            <w:r w:rsidRPr="00134C68">
              <w:t xml:space="preserve">Energitiltak i </w:t>
            </w:r>
            <w:proofErr w:type="spellStart"/>
            <w:r w:rsidRPr="00134C68">
              <w:t>utleigebustader</w:t>
            </w:r>
            <w:proofErr w:type="spellEnd"/>
            <w:r w:rsidRPr="00134C68">
              <w:t xml:space="preserve">, </w:t>
            </w:r>
            <w:proofErr w:type="spellStart"/>
            <w:r w:rsidRPr="00134C68">
              <w:t>omsorgsbustader</w:t>
            </w:r>
            <w:proofErr w:type="spellEnd"/>
            <w:r w:rsidRPr="00134C68">
              <w:t xml:space="preserve"> og </w:t>
            </w:r>
            <w:proofErr w:type="spellStart"/>
            <w:r w:rsidRPr="00134C68">
              <w:t>sjukeheimar</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1BEE334" w14:textId="77777777" w:rsidR="00214496" w:rsidRPr="00134C68" w:rsidRDefault="00214496" w:rsidP="00134C68">
            <w:r w:rsidRPr="00134C68">
              <w:t>167 694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31EE855" w14:textId="77777777" w:rsidR="00214496" w:rsidRPr="00134C68" w:rsidRDefault="00214496" w:rsidP="00134C68"/>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C3BF54" w14:textId="77777777" w:rsidR="00214496" w:rsidRPr="00134C68" w:rsidRDefault="00214496" w:rsidP="00134C68"/>
        </w:tc>
      </w:tr>
      <w:tr w:rsidR="00000000" w:rsidRPr="00134C68" w14:paraId="4DF6A323" w14:textId="77777777">
        <w:trPr>
          <w:trHeight w:val="380"/>
        </w:trPr>
        <w:tc>
          <w:tcPr>
            <w:tcW w:w="840" w:type="dxa"/>
            <w:tcBorders>
              <w:top w:val="nil"/>
              <w:left w:val="nil"/>
              <w:bottom w:val="nil"/>
              <w:right w:val="nil"/>
            </w:tcBorders>
            <w:tcMar>
              <w:top w:w="128" w:type="dxa"/>
              <w:left w:w="43" w:type="dxa"/>
              <w:bottom w:w="43" w:type="dxa"/>
              <w:right w:w="43" w:type="dxa"/>
            </w:tcMar>
          </w:tcPr>
          <w:p w14:paraId="4F876B73" w14:textId="77777777" w:rsidR="00214496" w:rsidRPr="00134C68" w:rsidRDefault="00214496" w:rsidP="00134C68">
            <w:r w:rsidRPr="00134C68">
              <w:t>70</w:t>
            </w:r>
          </w:p>
        </w:tc>
        <w:tc>
          <w:tcPr>
            <w:tcW w:w="4800" w:type="dxa"/>
            <w:tcBorders>
              <w:top w:val="nil"/>
              <w:left w:val="nil"/>
              <w:bottom w:val="nil"/>
              <w:right w:val="nil"/>
            </w:tcBorders>
            <w:tcMar>
              <w:top w:w="128" w:type="dxa"/>
              <w:left w:w="43" w:type="dxa"/>
              <w:bottom w:w="43" w:type="dxa"/>
              <w:right w:w="43" w:type="dxa"/>
            </w:tcMar>
          </w:tcPr>
          <w:p w14:paraId="19320CAC" w14:textId="77777777" w:rsidR="00214496" w:rsidRPr="00134C68" w:rsidRDefault="00214496" w:rsidP="00134C68">
            <w:r w:rsidRPr="00134C68">
              <w:t>Bustøtte</w:t>
            </w:r>
            <w:r w:rsidRPr="00134C68">
              <w:rPr>
                <w:rStyle w:val="kursiv"/>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301CD98F" w14:textId="77777777" w:rsidR="00214496" w:rsidRPr="00134C68" w:rsidRDefault="00214496" w:rsidP="00134C68">
            <w:r w:rsidRPr="00134C68">
              <w:t>4 772 776</w:t>
            </w:r>
          </w:p>
        </w:tc>
        <w:tc>
          <w:tcPr>
            <w:tcW w:w="1300" w:type="dxa"/>
            <w:tcBorders>
              <w:top w:val="nil"/>
              <w:left w:val="nil"/>
              <w:bottom w:val="nil"/>
              <w:right w:val="nil"/>
            </w:tcBorders>
            <w:tcMar>
              <w:top w:w="128" w:type="dxa"/>
              <w:left w:w="43" w:type="dxa"/>
              <w:bottom w:w="43" w:type="dxa"/>
              <w:right w:w="43" w:type="dxa"/>
            </w:tcMar>
            <w:vAlign w:val="bottom"/>
          </w:tcPr>
          <w:p w14:paraId="5DD309D4" w14:textId="77777777" w:rsidR="00214496" w:rsidRPr="00134C68" w:rsidRDefault="00214496" w:rsidP="00134C68">
            <w:r w:rsidRPr="00134C68">
              <w:t>3 968 246</w:t>
            </w:r>
          </w:p>
        </w:tc>
        <w:tc>
          <w:tcPr>
            <w:tcW w:w="1300" w:type="dxa"/>
            <w:tcBorders>
              <w:top w:val="nil"/>
              <w:left w:val="nil"/>
              <w:bottom w:val="nil"/>
              <w:right w:val="nil"/>
            </w:tcBorders>
            <w:tcMar>
              <w:top w:w="128" w:type="dxa"/>
              <w:left w:w="43" w:type="dxa"/>
              <w:bottom w:w="43" w:type="dxa"/>
              <w:right w:w="43" w:type="dxa"/>
            </w:tcMar>
            <w:vAlign w:val="bottom"/>
          </w:tcPr>
          <w:p w14:paraId="042D03C7" w14:textId="77777777" w:rsidR="00214496" w:rsidRPr="00134C68" w:rsidRDefault="00214496" w:rsidP="00134C68">
            <w:r w:rsidRPr="00134C68">
              <w:t>3 982 415</w:t>
            </w:r>
          </w:p>
        </w:tc>
      </w:tr>
      <w:tr w:rsidR="00000000" w:rsidRPr="00134C68" w14:paraId="7485349C" w14:textId="77777777">
        <w:trPr>
          <w:trHeight w:val="640"/>
        </w:trPr>
        <w:tc>
          <w:tcPr>
            <w:tcW w:w="840" w:type="dxa"/>
            <w:tcBorders>
              <w:top w:val="nil"/>
              <w:left w:val="nil"/>
              <w:bottom w:val="nil"/>
              <w:right w:val="nil"/>
            </w:tcBorders>
            <w:tcMar>
              <w:top w:w="128" w:type="dxa"/>
              <w:left w:w="43" w:type="dxa"/>
              <w:bottom w:w="43" w:type="dxa"/>
              <w:right w:w="43" w:type="dxa"/>
            </w:tcMar>
          </w:tcPr>
          <w:p w14:paraId="09DD5840" w14:textId="77777777" w:rsidR="00214496" w:rsidRPr="00134C68" w:rsidRDefault="00214496" w:rsidP="00134C68">
            <w:r w:rsidRPr="00134C68">
              <w:t>72</w:t>
            </w:r>
          </w:p>
        </w:tc>
        <w:tc>
          <w:tcPr>
            <w:tcW w:w="4800" w:type="dxa"/>
            <w:tcBorders>
              <w:top w:val="nil"/>
              <w:left w:val="nil"/>
              <w:bottom w:val="nil"/>
              <w:right w:val="nil"/>
            </w:tcBorders>
            <w:tcMar>
              <w:top w:w="128" w:type="dxa"/>
              <w:left w:w="43" w:type="dxa"/>
              <w:bottom w:w="43" w:type="dxa"/>
              <w:right w:w="43" w:type="dxa"/>
            </w:tcMar>
          </w:tcPr>
          <w:p w14:paraId="0B8F3D42" w14:textId="77777777" w:rsidR="00214496" w:rsidRPr="00134C68" w:rsidRDefault="00214496" w:rsidP="00134C68">
            <w:r w:rsidRPr="00134C68">
              <w:t xml:space="preserve">Etablering og tilpassing i </w:t>
            </w:r>
            <w:proofErr w:type="spellStart"/>
            <w:r w:rsidRPr="00134C68">
              <w:t>distriktskommunar</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12DD4B0"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264510E5" w14:textId="77777777" w:rsidR="00214496" w:rsidRPr="00134C68" w:rsidRDefault="00214496" w:rsidP="00134C68"/>
        </w:tc>
        <w:tc>
          <w:tcPr>
            <w:tcW w:w="1300" w:type="dxa"/>
            <w:tcBorders>
              <w:top w:val="nil"/>
              <w:left w:val="nil"/>
              <w:bottom w:val="nil"/>
              <w:right w:val="nil"/>
            </w:tcBorders>
            <w:tcMar>
              <w:top w:w="128" w:type="dxa"/>
              <w:left w:w="43" w:type="dxa"/>
              <w:bottom w:w="43" w:type="dxa"/>
              <w:right w:w="43" w:type="dxa"/>
            </w:tcMar>
            <w:vAlign w:val="bottom"/>
          </w:tcPr>
          <w:p w14:paraId="42A5FA6E" w14:textId="77777777" w:rsidR="00214496" w:rsidRPr="00134C68" w:rsidRDefault="00214496" w:rsidP="00134C68">
            <w:r w:rsidRPr="00134C68">
              <w:t>17 000</w:t>
            </w:r>
          </w:p>
        </w:tc>
      </w:tr>
      <w:tr w:rsidR="00000000" w:rsidRPr="00134C68" w14:paraId="0428AD0D" w14:textId="77777777">
        <w:trPr>
          <w:trHeight w:val="380"/>
        </w:trPr>
        <w:tc>
          <w:tcPr>
            <w:tcW w:w="840" w:type="dxa"/>
            <w:tcBorders>
              <w:top w:val="nil"/>
              <w:left w:val="nil"/>
              <w:bottom w:val="nil"/>
              <w:right w:val="nil"/>
            </w:tcBorders>
            <w:tcMar>
              <w:top w:w="128" w:type="dxa"/>
              <w:left w:w="43" w:type="dxa"/>
              <w:bottom w:w="43" w:type="dxa"/>
              <w:right w:w="43" w:type="dxa"/>
            </w:tcMar>
          </w:tcPr>
          <w:p w14:paraId="35403F08" w14:textId="77777777" w:rsidR="00214496" w:rsidRPr="00134C68" w:rsidRDefault="00214496" w:rsidP="00134C68">
            <w:r w:rsidRPr="00134C68">
              <w:t>76</w:t>
            </w:r>
          </w:p>
        </w:tc>
        <w:tc>
          <w:tcPr>
            <w:tcW w:w="4800" w:type="dxa"/>
            <w:tcBorders>
              <w:top w:val="nil"/>
              <w:left w:val="nil"/>
              <w:bottom w:val="nil"/>
              <w:right w:val="nil"/>
            </w:tcBorders>
            <w:tcMar>
              <w:top w:w="128" w:type="dxa"/>
              <w:left w:w="43" w:type="dxa"/>
              <w:bottom w:w="43" w:type="dxa"/>
              <w:right w:w="43" w:type="dxa"/>
            </w:tcMar>
          </w:tcPr>
          <w:p w14:paraId="7CBEE135" w14:textId="77777777" w:rsidR="00214496" w:rsidRPr="00134C68" w:rsidRDefault="00214496" w:rsidP="00134C68">
            <w:proofErr w:type="spellStart"/>
            <w:r w:rsidRPr="00134C68">
              <w:t>Utleigebustader</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1D29D26" w14:textId="77777777" w:rsidR="00214496" w:rsidRPr="00134C68" w:rsidRDefault="00214496" w:rsidP="00134C68">
            <w:r w:rsidRPr="00134C68">
              <w:t>283 777</w:t>
            </w:r>
          </w:p>
        </w:tc>
        <w:tc>
          <w:tcPr>
            <w:tcW w:w="1300" w:type="dxa"/>
            <w:tcBorders>
              <w:top w:val="nil"/>
              <w:left w:val="nil"/>
              <w:bottom w:val="nil"/>
              <w:right w:val="nil"/>
            </w:tcBorders>
            <w:tcMar>
              <w:top w:w="128" w:type="dxa"/>
              <w:left w:w="43" w:type="dxa"/>
              <w:bottom w:w="43" w:type="dxa"/>
              <w:right w:w="43" w:type="dxa"/>
            </w:tcMar>
            <w:vAlign w:val="bottom"/>
          </w:tcPr>
          <w:p w14:paraId="47E38E0D" w14:textId="77777777" w:rsidR="00214496" w:rsidRPr="00134C68" w:rsidRDefault="00214496" w:rsidP="00134C68">
            <w:r w:rsidRPr="00134C68">
              <w:t>162 720</w:t>
            </w:r>
          </w:p>
        </w:tc>
        <w:tc>
          <w:tcPr>
            <w:tcW w:w="1300" w:type="dxa"/>
            <w:tcBorders>
              <w:top w:val="nil"/>
              <w:left w:val="nil"/>
              <w:bottom w:val="nil"/>
              <w:right w:val="nil"/>
            </w:tcBorders>
            <w:tcMar>
              <w:top w:w="128" w:type="dxa"/>
              <w:left w:w="43" w:type="dxa"/>
              <w:bottom w:w="43" w:type="dxa"/>
              <w:right w:w="43" w:type="dxa"/>
            </w:tcMar>
            <w:vAlign w:val="bottom"/>
          </w:tcPr>
          <w:p w14:paraId="7FCD5AFE" w14:textId="77777777" w:rsidR="00214496" w:rsidRPr="00134C68" w:rsidRDefault="00214496" w:rsidP="00134C68">
            <w:r w:rsidRPr="00134C68">
              <w:t>58 137</w:t>
            </w:r>
          </w:p>
        </w:tc>
      </w:tr>
      <w:tr w:rsidR="00000000" w:rsidRPr="00134C68" w14:paraId="28B126C9" w14:textId="77777777">
        <w:trPr>
          <w:trHeight w:val="380"/>
        </w:trPr>
        <w:tc>
          <w:tcPr>
            <w:tcW w:w="840" w:type="dxa"/>
            <w:tcBorders>
              <w:top w:val="nil"/>
              <w:left w:val="nil"/>
              <w:bottom w:val="nil"/>
              <w:right w:val="nil"/>
            </w:tcBorders>
            <w:tcMar>
              <w:top w:w="128" w:type="dxa"/>
              <w:left w:w="43" w:type="dxa"/>
              <w:bottom w:w="43" w:type="dxa"/>
              <w:right w:w="43" w:type="dxa"/>
            </w:tcMar>
          </w:tcPr>
          <w:p w14:paraId="2783790E" w14:textId="77777777" w:rsidR="00214496" w:rsidRPr="00134C68" w:rsidRDefault="00214496" w:rsidP="00134C68">
            <w:r w:rsidRPr="00134C68">
              <w:t>78</w:t>
            </w:r>
          </w:p>
        </w:tc>
        <w:tc>
          <w:tcPr>
            <w:tcW w:w="4800" w:type="dxa"/>
            <w:tcBorders>
              <w:top w:val="nil"/>
              <w:left w:val="nil"/>
              <w:bottom w:val="nil"/>
              <w:right w:val="nil"/>
            </w:tcBorders>
            <w:tcMar>
              <w:top w:w="128" w:type="dxa"/>
              <w:left w:w="43" w:type="dxa"/>
              <w:bottom w:w="43" w:type="dxa"/>
              <w:right w:w="43" w:type="dxa"/>
            </w:tcMar>
          </w:tcPr>
          <w:p w14:paraId="79C7E3CD" w14:textId="77777777" w:rsidR="00214496" w:rsidRPr="00134C68" w:rsidRDefault="00214496" w:rsidP="00134C68">
            <w:r w:rsidRPr="00134C68">
              <w:t>Bustadtiltak</w:t>
            </w:r>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47B27E3" w14:textId="77777777" w:rsidR="00214496" w:rsidRPr="00134C68" w:rsidRDefault="00214496" w:rsidP="00134C68">
            <w:r w:rsidRPr="00134C68">
              <w:t>9 511</w:t>
            </w:r>
          </w:p>
        </w:tc>
        <w:tc>
          <w:tcPr>
            <w:tcW w:w="1300" w:type="dxa"/>
            <w:tcBorders>
              <w:top w:val="nil"/>
              <w:left w:val="nil"/>
              <w:bottom w:val="nil"/>
              <w:right w:val="nil"/>
            </w:tcBorders>
            <w:tcMar>
              <w:top w:w="128" w:type="dxa"/>
              <w:left w:w="43" w:type="dxa"/>
              <w:bottom w:w="43" w:type="dxa"/>
              <w:right w:w="43" w:type="dxa"/>
            </w:tcMar>
            <w:vAlign w:val="bottom"/>
          </w:tcPr>
          <w:p w14:paraId="03B5DF0C" w14:textId="77777777" w:rsidR="00214496" w:rsidRPr="00134C68" w:rsidRDefault="00214496" w:rsidP="00134C68">
            <w:r w:rsidRPr="00134C68">
              <w:t>26 799</w:t>
            </w:r>
          </w:p>
        </w:tc>
        <w:tc>
          <w:tcPr>
            <w:tcW w:w="1300" w:type="dxa"/>
            <w:tcBorders>
              <w:top w:val="nil"/>
              <w:left w:val="nil"/>
              <w:bottom w:val="nil"/>
              <w:right w:val="nil"/>
            </w:tcBorders>
            <w:tcMar>
              <w:top w:w="128" w:type="dxa"/>
              <w:left w:w="43" w:type="dxa"/>
              <w:bottom w:w="43" w:type="dxa"/>
              <w:right w:w="43" w:type="dxa"/>
            </w:tcMar>
            <w:vAlign w:val="bottom"/>
          </w:tcPr>
          <w:p w14:paraId="733A8FF2" w14:textId="77777777" w:rsidR="00214496" w:rsidRPr="00134C68" w:rsidRDefault="00214496" w:rsidP="00134C68">
            <w:r w:rsidRPr="00134C68">
              <w:t>37 944</w:t>
            </w:r>
          </w:p>
        </w:tc>
      </w:tr>
      <w:tr w:rsidR="00000000" w:rsidRPr="00134C68" w14:paraId="1380D54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F29A7D7" w14:textId="77777777" w:rsidR="00214496" w:rsidRPr="00134C68" w:rsidRDefault="00214496" w:rsidP="00134C68">
            <w:r w:rsidRPr="00134C68">
              <w:t>79</w:t>
            </w:r>
          </w:p>
        </w:tc>
        <w:tc>
          <w:tcPr>
            <w:tcW w:w="4800" w:type="dxa"/>
            <w:tcBorders>
              <w:top w:val="nil"/>
              <w:left w:val="nil"/>
              <w:bottom w:val="single" w:sz="4" w:space="0" w:color="000000"/>
              <w:right w:val="nil"/>
            </w:tcBorders>
            <w:tcMar>
              <w:top w:w="128" w:type="dxa"/>
              <w:left w:w="43" w:type="dxa"/>
              <w:bottom w:w="43" w:type="dxa"/>
              <w:right w:w="43" w:type="dxa"/>
            </w:tcMar>
          </w:tcPr>
          <w:p w14:paraId="6C18AD22" w14:textId="77777777" w:rsidR="00214496" w:rsidRPr="00134C68" w:rsidRDefault="00214496" w:rsidP="00134C68">
            <w:r w:rsidRPr="00134C68">
              <w:t>Heis og tilstandsvurdering</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B6DCE1" w14:textId="77777777" w:rsidR="00214496" w:rsidRPr="00134C68" w:rsidRDefault="00214496" w:rsidP="00134C68">
            <w:r w:rsidRPr="00134C68">
              <w:t>63 768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444A07" w14:textId="77777777" w:rsidR="00214496" w:rsidRPr="00134C68" w:rsidRDefault="00214496" w:rsidP="00134C68">
            <w:r w:rsidRPr="00134C68">
              <w:t>27 810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D8C16A" w14:textId="77777777" w:rsidR="00214496" w:rsidRPr="00134C68" w:rsidRDefault="00214496" w:rsidP="00134C68"/>
        </w:tc>
      </w:tr>
      <w:tr w:rsidR="00000000" w:rsidRPr="00134C68" w14:paraId="24DFE97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83C3FD"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6A0292A8" w14:textId="77777777" w:rsidR="00214496" w:rsidRPr="00134C68" w:rsidRDefault="00214496" w:rsidP="00134C68">
            <w:r w:rsidRPr="00134C68">
              <w:t>Sum kap. 581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11763" w14:textId="77777777" w:rsidR="00214496" w:rsidRPr="00134C68" w:rsidRDefault="00214496" w:rsidP="00134C68">
            <w:r w:rsidRPr="00134C68">
              <w:t>5 297 526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AB216F" w14:textId="77777777" w:rsidR="00214496" w:rsidRPr="00134C68" w:rsidRDefault="00214496" w:rsidP="00134C68">
            <w:r w:rsidRPr="00134C68">
              <w:t>4 185 575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2E6B87" w14:textId="77777777" w:rsidR="00214496" w:rsidRPr="00134C68" w:rsidRDefault="00214496" w:rsidP="00134C68">
            <w:r w:rsidRPr="00134C68">
              <w:t>4 095 496</w:t>
            </w:r>
          </w:p>
        </w:tc>
      </w:tr>
    </w:tbl>
    <w:p w14:paraId="201B6485" w14:textId="77777777" w:rsidR="00214496" w:rsidRPr="00134C68" w:rsidRDefault="00214496" w:rsidP="00134C68">
      <w:pPr>
        <w:pStyle w:val="tabell-noter"/>
      </w:pPr>
      <w:r w:rsidRPr="00134C68">
        <w:t xml:space="preserve">For </w:t>
      </w:r>
      <w:proofErr w:type="spellStart"/>
      <w:r w:rsidRPr="00134C68">
        <w:t>nærare</w:t>
      </w:r>
      <w:proofErr w:type="spellEnd"/>
      <w:r w:rsidRPr="00134C68">
        <w:t xml:space="preserve"> omtale og rapport for post 60 Energitiltak i </w:t>
      </w:r>
      <w:proofErr w:type="spellStart"/>
      <w:r w:rsidRPr="00134C68">
        <w:t>utleigebustader</w:t>
      </w:r>
      <w:proofErr w:type="spellEnd"/>
      <w:r w:rsidRPr="00134C68">
        <w:t xml:space="preserve">, </w:t>
      </w:r>
      <w:proofErr w:type="spellStart"/>
      <w:r w:rsidRPr="00134C68">
        <w:t>omsorgsbustader</w:t>
      </w:r>
      <w:proofErr w:type="spellEnd"/>
      <w:r w:rsidRPr="00134C68">
        <w:t xml:space="preserve"> og </w:t>
      </w:r>
      <w:proofErr w:type="spellStart"/>
      <w:r w:rsidRPr="00134C68">
        <w:t>sjukeheimar</w:t>
      </w:r>
      <w:proofErr w:type="spellEnd"/>
      <w:r w:rsidRPr="00134C68">
        <w:t>, sjå</w:t>
      </w:r>
      <w:r w:rsidRPr="00134C68">
        <w:t xml:space="preserve"> </w:t>
      </w:r>
      <w:proofErr w:type="spellStart"/>
      <w:r w:rsidRPr="00134C68">
        <w:t>Prop</w:t>
      </w:r>
      <w:proofErr w:type="spellEnd"/>
      <w:r w:rsidRPr="00134C68">
        <w:t xml:space="preserve">. 1 S (2024-2025) for Energidepartementet, kap. 1825, post 60 </w:t>
      </w:r>
      <w:proofErr w:type="spellStart"/>
      <w:r w:rsidRPr="00134C68">
        <w:t>Tilskot</w:t>
      </w:r>
      <w:proofErr w:type="spellEnd"/>
      <w:r w:rsidRPr="00134C68">
        <w:t xml:space="preserve"> til energitiltak i kommunale bygg.</w:t>
      </w:r>
    </w:p>
    <w:p w14:paraId="55EC02D4" w14:textId="77777777" w:rsidR="00214496" w:rsidRPr="00134C68" w:rsidRDefault="00214496" w:rsidP="00134C68">
      <w:pPr>
        <w:pStyle w:val="b-post"/>
      </w:pPr>
      <w:r w:rsidRPr="00134C68">
        <w:t>Post 70 Bustøtte, overslagsløyving</w:t>
      </w:r>
    </w:p>
    <w:p w14:paraId="5A3567EA" w14:textId="77777777" w:rsidR="00214496" w:rsidRPr="00134C68" w:rsidRDefault="00214496" w:rsidP="00134C68">
      <w:pPr>
        <w:pStyle w:val="avsnitt-tittel"/>
      </w:pPr>
      <w:r w:rsidRPr="00134C68">
        <w:t>Mål for ordninga</w:t>
      </w:r>
    </w:p>
    <w:p w14:paraId="4DE0613C" w14:textId="77777777" w:rsidR="00214496" w:rsidRPr="00134C68" w:rsidRDefault="00214496" w:rsidP="00134C68">
      <w:r w:rsidRPr="00134C68">
        <w:t xml:space="preserve">Bustøtta skal sikre </w:t>
      </w:r>
      <w:proofErr w:type="spellStart"/>
      <w:r w:rsidRPr="00134C68">
        <w:t>personar</w:t>
      </w:r>
      <w:proofErr w:type="spellEnd"/>
      <w:r w:rsidRPr="00134C68">
        <w:t xml:space="preserve"> med låge inntekter og høge </w:t>
      </w:r>
      <w:proofErr w:type="spellStart"/>
      <w:r w:rsidRPr="00134C68">
        <w:t>buutgifter</w:t>
      </w:r>
      <w:proofErr w:type="spellEnd"/>
      <w:r w:rsidRPr="00134C68">
        <w:t xml:space="preserve"> </w:t>
      </w:r>
      <w:proofErr w:type="spellStart"/>
      <w:r w:rsidRPr="00134C68">
        <w:t>ein</w:t>
      </w:r>
      <w:proofErr w:type="spellEnd"/>
      <w:r w:rsidRPr="00134C68">
        <w:t xml:space="preserve"> </w:t>
      </w:r>
      <w:proofErr w:type="spellStart"/>
      <w:r w:rsidRPr="00134C68">
        <w:t>høveleg</w:t>
      </w:r>
      <w:proofErr w:type="spellEnd"/>
      <w:r w:rsidRPr="00134C68">
        <w:t xml:space="preserve"> bustad. Ordninga </w:t>
      </w:r>
      <w:proofErr w:type="spellStart"/>
      <w:r w:rsidRPr="00134C68">
        <w:t>støttar</w:t>
      </w:r>
      <w:proofErr w:type="spellEnd"/>
      <w:r w:rsidRPr="00134C68">
        <w:t xml:space="preserve"> opp om mål 1 Tilgang på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w:t>
      </w:r>
    </w:p>
    <w:p w14:paraId="33FF23D9" w14:textId="77777777" w:rsidR="00214496" w:rsidRPr="00134C68" w:rsidRDefault="00214496" w:rsidP="00134C68">
      <w:pPr>
        <w:pStyle w:val="avsnitt-tittel"/>
      </w:pPr>
      <w:r w:rsidRPr="00134C68">
        <w:t>Kriterium for måloppnåing</w:t>
      </w:r>
    </w:p>
    <w:p w14:paraId="5E0F08A2" w14:textId="77777777" w:rsidR="00214496" w:rsidRPr="00134C68" w:rsidRDefault="00214496" w:rsidP="00134C68">
      <w:r w:rsidRPr="00134C68">
        <w:t xml:space="preserve">Departementet vurderer måloppnåinga for ordninga med utgangspunkt i </w:t>
      </w:r>
      <w:proofErr w:type="spellStart"/>
      <w:r w:rsidRPr="00134C68">
        <w:t>buutgiftsbelastninga</w:t>
      </w:r>
      <w:proofErr w:type="spellEnd"/>
      <w:r w:rsidRPr="00134C68">
        <w:t xml:space="preserve">, det vil </w:t>
      </w:r>
      <w:proofErr w:type="spellStart"/>
      <w:r w:rsidRPr="00134C68">
        <w:t>seie</w:t>
      </w:r>
      <w:proofErr w:type="spellEnd"/>
      <w:r w:rsidRPr="00134C68">
        <w:t xml:space="preserve"> forholdet mellom </w:t>
      </w:r>
      <w:proofErr w:type="spellStart"/>
      <w:r w:rsidRPr="00134C68">
        <w:t>buutgifter</w:t>
      </w:r>
      <w:proofErr w:type="spellEnd"/>
      <w:r w:rsidRPr="00134C68">
        <w:t xml:space="preserve"> og inntekter for </w:t>
      </w:r>
      <w:proofErr w:type="spellStart"/>
      <w:r w:rsidRPr="00134C68">
        <w:t>mottakarane</w:t>
      </w:r>
      <w:proofErr w:type="spellEnd"/>
      <w:r w:rsidRPr="00134C68">
        <w:t xml:space="preserve">, og korleis bustøtta </w:t>
      </w:r>
      <w:proofErr w:type="spellStart"/>
      <w:r w:rsidRPr="00134C68">
        <w:t>endrar</w:t>
      </w:r>
      <w:proofErr w:type="spellEnd"/>
      <w:r w:rsidRPr="00134C68">
        <w:t xml:space="preserve"> dette. </w:t>
      </w:r>
      <w:proofErr w:type="spellStart"/>
      <w:r w:rsidRPr="00134C68">
        <w:t>Tala</w:t>
      </w:r>
      <w:proofErr w:type="spellEnd"/>
      <w:r w:rsidRPr="00134C68">
        <w:t xml:space="preserve"> blir </w:t>
      </w:r>
      <w:proofErr w:type="spellStart"/>
      <w:r w:rsidRPr="00134C68">
        <w:t>samanlikna</w:t>
      </w:r>
      <w:proofErr w:type="spellEnd"/>
      <w:r w:rsidRPr="00134C68">
        <w:t xml:space="preserve"> med </w:t>
      </w:r>
      <w:proofErr w:type="spellStart"/>
      <w:r w:rsidRPr="00134C68">
        <w:t>gjennomsnittstal</w:t>
      </w:r>
      <w:proofErr w:type="spellEnd"/>
      <w:r w:rsidRPr="00134C68">
        <w:t xml:space="preserve"> for heile </w:t>
      </w:r>
      <w:proofErr w:type="spellStart"/>
      <w:r w:rsidRPr="00134C68">
        <w:t>Noreg</w:t>
      </w:r>
      <w:proofErr w:type="spellEnd"/>
      <w:r w:rsidRPr="00134C68">
        <w:t>.</w:t>
      </w:r>
    </w:p>
    <w:p w14:paraId="01CB0FAA" w14:textId="77777777" w:rsidR="00214496" w:rsidRPr="00134C68" w:rsidRDefault="00214496" w:rsidP="00134C68">
      <w:pPr>
        <w:pStyle w:val="avsnitt-tittel"/>
      </w:pPr>
      <w:r w:rsidRPr="00134C68">
        <w:t>Tildelingskriterium</w:t>
      </w:r>
    </w:p>
    <w:p w14:paraId="662493F1" w14:textId="77777777" w:rsidR="00214496" w:rsidRPr="00134C68" w:rsidRDefault="00214496" w:rsidP="00134C68">
      <w:r w:rsidRPr="00134C68">
        <w:t xml:space="preserve">Bustøtte er </w:t>
      </w:r>
      <w:proofErr w:type="spellStart"/>
      <w:r w:rsidRPr="00134C68">
        <w:t>ein</w:t>
      </w:r>
      <w:proofErr w:type="spellEnd"/>
      <w:r w:rsidRPr="00134C68">
        <w:t xml:space="preserve"> behovsprøvd rett for alle </w:t>
      </w:r>
      <w:proofErr w:type="spellStart"/>
      <w:r w:rsidRPr="00134C68">
        <w:t>personar</w:t>
      </w:r>
      <w:proofErr w:type="spellEnd"/>
      <w:r w:rsidRPr="00134C68">
        <w:t xml:space="preserve"> over 18 år, med unntak av </w:t>
      </w:r>
      <w:proofErr w:type="spellStart"/>
      <w:r w:rsidRPr="00134C68">
        <w:t>dei</w:t>
      </w:r>
      <w:proofErr w:type="spellEnd"/>
      <w:r w:rsidRPr="00134C68">
        <w:t xml:space="preserve"> fleste </w:t>
      </w:r>
      <w:proofErr w:type="spellStart"/>
      <w:r w:rsidRPr="00134C68">
        <w:t>studentar</w:t>
      </w:r>
      <w:proofErr w:type="spellEnd"/>
      <w:r w:rsidRPr="00134C68">
        <w:t xml:space="preserve"> og militære </w:t>
      </w:r>
      <w:proofErr w:type="spellStart"/>
      <w:r w:rsidRPr="00134C68">
        <w:t>tenestepliktige</w:t>
      </w:r>
      <w:proofErr w:type="spellEnd"/>
      <w:r w:rsidRPr="00134C68">
        <w:t xml:space="preserve">. Tildelingskriterium og </w:t>
      </w:r>
      <w:proofErr w:type="spellStart"/>
      <w:r w:rsidRPr="00134C68">
        <w:t>reglar</w:t>
      </w:r>
      <w:proofErr w:type="spellEnd"/>
      <w:r w:rsidRPr="00134C68">
        <w:t xml:space="preserve"> for </w:t>
      </w:r>
      <w:proofErr w:type="spellStart"/>
      <w:r w:rsidRPr="00134C68">
        <w:t>berekninga</w:t>
      </w:r>
      <w:proofErr w:type="spellEnd"/>
      <w:r w:rsidRPr="00134C68">
        <w:t xml:space="preserve"> er gitte i lov og forskrift. Bustaden må ha eigen inngang, høve til kvile og matlaging, og eige bad og toalett. Kommunen kan </w:t>
      </w:r>
      <w:proofErr w:type="spellStart"/>
      <w:r w:rsidRPr="00134C68">
        <w:t>gjere</w:t>
      </w:r>
      <w:proofErr w:type="spellEnd"/>
      <w:r w:rsidRPr="00134C68">
        <w:t xml:space="preserve"> visse unntak </w:t>
      </w:r>
      <w:proofErr w:type="spellStart"/>
      <w:r w:rsidRPr="00134C68">
        <w:t>frå</w:t>
      </w:r>
      <w:proofErr w:type="spellEnd"/>
      <w:r w:rsidRPr="00134C68">
        <w:t xml:space="preserve"> dette av helse- eller omsorgsfaglege </w:t>
      </w:r>
      <w:proofErr w:type="spellStart"/>
      <w:r w:rsidRPr="00134C68">
        <w:t>grunnar</w:t>
      </w:r>
      <w:proofErr w:type="spellEnd"/>
      <w:r w:rsidRPr="00134C68">
        <w:t xml:space="preserve">. Husbanken </w:t>
      </w:r>
      <w:proofErr w:type="spellStart"/>
      <w:r w:rsidRPr="00134C68">
        <w:t>bereknar</w:t>
      </w:r>
      <w:proofErr w:type="spellEnd"/>
      <w:r w:rsidRPr="00134C68">
        <w:t xml:space="preserve"> støtta ut </w:t>
      </w:r>
      <w:proofErr w:type="spellStart"/>
      <w:r w:rsidRPr="00134C68">
        <w:t>frå</w:t>
      </w:r>
      <w:proofErr w:type="spellEnd"/>
      <w:r w:rsidRPr="00134C68">
        <w:t xml:space="preserve"> </w:t>
      </w:r>
      <w:proofErr w:type="spellStart"/>
      <w:r w:rsidRPr="00134C68">
        <w:t>buutgiftene</w:t>
      </w:r>
      <w:proofErr w:type="spellEnd"/>
      <w:r w:rsidRPr="00134C68">
        <w:t xml:space="preserve"> til husstanden opp til ei øvre grense, og </w:t>
      </w:r>
      <w:proofErr w:type="spellStart"/>
      <w:r w:rsidRPr="00134C68">
        <w:t>ein</w:t>
      </w:r>
      <w:proofErr w:type="spellEnd"/>
      <w:r w:rsidRPr="00134C68">
        <w:t xml:space="preserve"> </w:t>
      </w:r>
      <w:proofErr w:type="spellStart"/>
      <w:r w:rsidRPr="00134C68">
        <w:t>eigendel</w:t>
      </w:r>
      <w:proofErr w:type="spellEnd"/>
      <w:r w:rsidRPr="00134C68">
        <w:t xml:space="preserve"> som avheng av </w:t>
      </w:r>
      <w:proofErr w:type="spellStart"/>
      <w:r w:rsidRPr="00134C68">
        <w:t>dei</w:t>
      </w:r>
      <w:proofErr w:type="spellEnd"/>
      <w:r w:rsidRPr="00134C68">
        <w:t xml:space="preserve"> samla skattepliktige inntektene til alle</w:t>
      </w:r>
      <w:r w:rsidRPr="00134C68">
        <w:t xml:space="preserve"> </w:t>
      </w:r>
      <w:proofErr w:type="spellStart"/>
      <w:r w:rsidRPr="00134C68">
        <w:t>medlemar</w:t>
      </w:r>
      <w:proofErr w:type="spellEnd"/>
      <w:r w:rsidRPr="00134C68">
        <w:t xml:space="preserve"> i husstanden. Inntekt og formue til barn under 20 år tel </w:t>
      </w:r>
      <w:proofErr w:type="spellStart"/>
      <w:r w:rsidRPr="00134C68">
        <w:t>ikkje</w:t>
      </w:r>
      <w:proofErr w:type="spellEnd"/>
      <w:r w:rsidRPr="00134C68">
        <w:t xml:space="preserve"> med i </w:t>
      </w:r>
      <w:proofErr w:type="spellStart"/>
      <w:r w:rsidRPr="00134C68">
        <w:t>berekninga</w:t>
      </w:r>
      <w:proofErr w:type="spellEnd"/>
      <w:r w:rsidRPr="00134C68">
        <w:t>.</w:t>
      </w:r>
    </w:p>
    <w:p w14:paraId="244C84AF" w14:textId="77777777" w:rsidR="00214496" w:rsidRPr="00134C68" w:rsidRDefault="00214496" w:rsidP="00134C68">
      <w:pPr>
        <w:pStyle w:val="avsnitt-tittel"/>
      </w:pPr>
      <w:r w:rsidRPr="00134C68">
        <w:t>Oppfølging og kontroll</w:t>
      </w:r>
    </w:p>
    <w:p w14:paraId="268AE8EB" w14:textId="77777777" w:rsidR="00214496" w:rsidRPr="00134C68" w:rsidRDefault="00214496" w:rsidP="00134C68">
      <w:r w:rsidRPr="00134C68">
        <w:t xml:space="preserve">Husbanken </w:t>
      </w:r>
      <w:proofErr w:type="spellStart"/>
      <w:r w:rsidRPr="00134C68">
        <w:t>forvaltar</w:t>
      </w:r>
      <w:proofErr w:type="spellEnd"/>
      <w:r w:rsidRPr="00134C68">
        <w:t xml:space="preserve"> ordninga i samarbeid med </w:t>
      </w:r>
      <w:proofErr w:type="spellStart"/>
      <w:r w:rsidRPr="00134C68">
        <w:t>kommunane</w:t>
      </w:r>
      <w:proofErr w:type="spellEnd"/>
      <w:r w:rsidRPr="00134C68">
        <w:t xml:space="preserve">. Støtta blir behovsprøvd mot </w:t>
      </w:r>
      <w:proofErr w:type="spellStart"/>
      <w:r w:rsidRPr="00134C68">
        <w:t>månadleg</w:t>
      </w:r>
      <w:proofErr w:type="spellEnd"/>
      <w:r w:rsidRPr="00134C68">
        <w:t xml:space="preserve"> brutto inntekt, mellom anna inntekter som er registrerte i a-ordninga, der </w:t>
      </w:r>
      <w:proofErr w:type="spellStart"/>
      <w:r w:rsidRPr="00134C68">
        <w:t>arbeidsgivar</w:t>
      </w:r>
      <w:proofErr w:type="spellEnd"/>
      <w:r w:rsidRPr="00134C68">
        <w:t xml:space="preserve"> rapporterer om inntekt og tilsette. I etterkant blir inntekta kontrollert mot </w:t>
      </w:r>
      <w:proofErr w:type="spellStart"/>
      <w:r w:rsidRPr="00134C68">
        <w:t>skatteoppgjeret</w:t>
      </w:r>
      <w:proofErr w:type="spellEnd"/>
      <w:r w:rsidRPr="00134C68">
        <w:t xml:space="preserve">. Er det </w:t>
      </w:r>
      <w:proofErr w:type="spellStart"/>
      <w:r w:rsidRPr="00134C68">
        <w:t>vesentlege</w:t>
      </w:r>
      <w:proofErr w:type="spellEnd"/>
      <w:r w:rsidRPr="00134C68">
        <w:t xml:space="preserve"> feil i </w:t>
      </w:r>
      <w:proofErr w:type="spellStart"/>
      <w:r w:rsidRPr="00134C68">
        <w:t>utbetalingane</w:t>
      </w:r>
      <w:proofErr w:type="spellEnd"/>
      <w:r w:rsidRPr="00134C68">
        <w:t xml:space="preserve">, blir forskjellen enten etterbetalt eller </w:t>
      </w:r>
      <w:proofErr w:type="spellStart"/>
      <w:r w:rsidRPr="00134C68">
        <w:t>kravd</w:t>
      </w:r>
      <w:proofErr w:type="spellEnd"/>
      <w:r w:rsidRPr="00134C68">
        <w:t xml:space="preserve"> tilbake.</w:t>
      </w:r>
    </w:p>
    <w:p w14:paraId="3A1653D1" w14:textId="77777777" w:rsidR="00214496" w:rsidRPr="00134C68" w:rsidRDefault="00214496" w:rsidP="00134C68">
      <w:pPr>
        <w:pStyle w:val="avsnitt-tittel"/>
      </w:pPr>
      <w:r w:rsidRPr="00134C68">
        <w:t>Rapport</w:t>
      </w:r>
    </w:p>
    <w:p w14:paraId="059A479B" w14:textId="77777777" w:rsidR="00214496" w:rsidRPr="00134C68" w:rsidRDefault="00214496" w:rsidP="00134C68">
      <w:r w:rsidRPr="00134C68">
        <w:t xml:space="preserve">I 2023 </w:t>
      </w:r>
      <w:proofErr w:type="spellStart"/>
      <w:r w:rsidRPr="00134C68">
        <w:t>vart</w:t>
      </w:r>
      <w:proofErr w:type="spellEnd"/>
      <w:r w:rsidRPr="00134C68">
        <w:t xml:space="preserve"> det utbetalt 4 773 mill. kroner i bustøtte. Av dette var 3 585 mill. kroner ordinære vedtak, 25 mill. kroner resultat av klager, </w:t>
      </w:r>
      <w:proofErr w:type="spellStart"/>
      <w:r w:rsidRPr="00134C68">
        <w:t>etterbehandlingar</w:t>
      </w:r>
      <w:proofErr w:type="spellEnd"/>
      <w:r w:rsidRPr="00134C68">
        <w:t xml:space="preserve"> og etterkontroll, og 1 163 mill. kroner var ekstra straumstøtte. Tabellen under viser nøkkeltal for 2022 og 2023.</w:t>
      </w:r>
    </w:p>
    <w:p w14:paraId="0AB9AE26" w14:textId="77777777" w:rsidR="00214496" w:rsidRPr="00134C68" w:rsidRDefault="00214496" w:rsidP="00134C68">
      <w:pPr>
        <w:pStyle w:val="Tabellnavn"/>
      </w:pPr>
      <w:r w:rsidRPr="00134C68">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134C68" w14:paraId="43B5938C" w14:textId="77777777">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5A9B0F" w14:textId="77777777" w:rsidR="00214496" w:rsidRPr="00134C68" w:rsidRDefault="00214496" w:rsidP="00134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FB4B36" w14:textId="77777777" w:rsidR="00214496" w:rsidRPr="00134C68" w:rsidRDefault="00214496" w:rsidP="00134C68">
            <w:r w:rsidRPr="00134C68">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8162BD" w14:textId="77777777" w:rsidR="00214496" w:rsidRPr="00134C68" w:rsidRDefault="00214496" w:rsidP="00134C68">
            <w:r w:rsidRPr="00134C68">
              <w:t>2023</w:t>
            </w:r>
          </w:p>
        </w:tc>
      </w:tr>
      <w:tr w:rsidR="00000000" w:rsidRPr="00134C68" w14:paraId="7F5CCA47"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27EA461D" w14:textId="77777777" w:rsidR="00214496" w:rsidRPr="00134C68" w:rsidRDefault="00214496" w:rsidP="00134C68">
            <w:r w:rsidRPr="00134C68">
              <w:t>Utbetalt bustøtte (mill. kroner)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190A1B9" w14:textId="77777777" w:rsidR="00214496" w:rsidRPr="00134C68" w:rsidRDefault="00214496" w:rsidP="00134C68">
            <w:r w:rsidRPr="00134C68">
              <w:t>4 672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4991239" w14:textId="77777777" w:rsidR="00214496" w:rsidRPr="00134C68" w:rsidRDefault="00214496" w:rsidP="00134C68">
            <w:r w:rsidRPr="00134C68">
              <w:t>4 773</w:t>
            </w:r>
          </w:p>
        </w:tc>
      </w:tr>
      <w:tr w:rsidR="00000000" w:rsidRPr="00134C68" w14:paraId="0B230830" w14:textId="77777777">
        <w:trPr>
          <w:trHeight w:val="380"/>
        </w:trPr>
        <w:tc>
          <w:tcPr>
            <w:tcW w:w="6740" w:type="dxa"/>
            <w:tcBorders>
              <w:top w:val="nil"/>
              <w:left w:val="nil"/>
              <w:bottom w:val="nil"/>
              <w:right w:val="nil"/>
            </w:tcBorders>
            <w:tcMar>
              <w:top w:w="128" w:type="dxa"/>
              <w:left w:w="43" w:type="dxa"/>
              <w:bottom w:w="43" w:type="dxa"/>
              <w:right w:w="43" w:type="dxa"/>
            </w:tcMar>
          </w:tcPr>
          <w:p w14:paraId="25C90120" w14:textId="77777777" w:rsidR="00214496" w:rsidRPr="00134C68" w:rsidRDefault="00214496" w:rsidP="00134C68">
            <w:r w:rsidRPr="00134C68">
              <w:t>Tal på</w:t>
            </w:r>
            <w:r w:rsidRPr="00134C68">
              <w:t xml:space="preserve"> </w:t>
            </w:r>
            <w:proofErr w:type="spellStart"/>
            <w:r w:rsidRPr="00134C68">
              <w:t>mottakarar</w:t>
            </w:r>
            <w:proofErr w:type="spellEnd"/>
            <w:r w:rsidRPr="00134C68">
              <w:t xml:space="preserve"> (</w:t>
            </w:r>
            <w:proofErr w:type="spellStart"/>
            <w:r w:rsidRPr="00134C68">
              <w:t>husstandar</w:t>
            </w:r>
            <w:proofErr w:type="spellEnd"/>
            <w:r w:rsidRPr="00134C68">
              <w:t>) i løpet av året</w:t>
            </w:r>
          </w:p>
        </w:tc>
        <w:tc>
          <w:tcPr>
            <w:tcW w:w="1400" w:type="dxa"/>
            <w:tcBorders>
              <w:top w:val="nil"/>
              <w:left w:val="nil"/>
              <w:bottom w:val="nil"/>
              <w:right w:val="nil"/>
            </w:tcBorders>
            <w:tcMar>
              <w:top w:w="128" w:type="dxa"/>
              <w:left w:w="43" w:type="dxa"/>
              <w:bottom w:w="43" w:type="dxa"/>
              <w:right w:w="43" w:type="dxa"/>
            </w:tcMar>
            <w:vAlign w:val="bottom"/>
          </w:tcPr>
          <w:p w14:paraId="2B3D01DE" w14:textId="77777777" w:rsidR="00214496" w:rsidRPr="00134C68" w:rsidRDefault="00214496" w:rsidP="00134C68">
            <w:r w:rsidRPr="00134C68">
              <w:t>138 100</w:t>
            </w:r>
          </w:p>
        </w:tc>
        <w:tc>
          <w:tcPr>
            <w:tcW w:w="1400" w:type="dxa"/>
            <w:tcBorders>
              <w:top w:val="nil"/>
              <w:left w:val="nil"/>
              <w:bottom w:val="nil"/>
              <w:right w:val="nil"/>
            </w:tcBorders>
            <w:tcMar>
              <w:top w:w="128" w:type="dxa"/>
              <w:left w:w="43" w:type="dxa"/>
              <w:bottom w:w="43" w:type="dxa"/>
              <w:right w:w="43" w:type="dxa"/>
            </w:tcMar>
            <w:vAlign w:val="bottom"/>
          </w:tcPr>
          <w:p w14:paraId="5E7D61EF" w14:textId="77777777" w:rsidR="00214496" w:rsidRPr="00134C68" w:rsidRDefault="00214496" w:rsidP="00134C68">
            <w:r w:rsidRPr="00134C68">
              <w:t>152 718</w:t>
            </w:r>
          </w:p>
        </w:tc>
      </w:tr>
      <w:tr w:rsidR="00000000" w:rsidRPr="00134C68" w14:paraId="39F5F4C8" w14:textId="77777777">
        <w:trPr>
          <w:trHeight w:val="380"/>
        </w:trPr>
        <w:tc>
          <w:tcPr>
            <w:tcW w:w="6740" w:type="dxa"/>
            <w:tcBorders>
              <w:top w:val="nil"/>
              <w:left w:val="nil"/>
              <w:bottom w:val="nil"/>
              <w:right w:val="nil"/>
            </w:tcBorders>
            <w:tcMar>
              <w:top w:w="128" w:type="dxa"/>
              <w:left w:w="43" w:type="dxa"/>
              <w:bottom w:w="43" w:type="dxa"/>
              <w:right w:w="43" w:type="dxa"/>
            </w:tcMar>
          </w:tcPr>
          <w:p w14:paraId="59FDBE4D" w14:textId="77777777" w:rsidR="00214496" w:rsidRPr="00134C68" w:rsidRDefault="00214496" w:rsidP="00134C68">
            <w:proofErr w:type="spellStart"/>
            <w:r w:rsidRPr="00134C68">
              <w:t>Gjennomsnittleg</w:t>
            </w:r>
            <w:proofErr w:type="spellEnd"/>
            <w:r w:rsidRPr="00134C68">
              <w:t xml:space="preserve"> tal på </w:t>
            </w:r>
            <w:proofErr w:type="spellStart"/>
            <w:r w:rsidRPr="00134C68">
              <w:t>mottakarar</w:t>
            </w:r>
            <w:proofErr w:type="spellEnd"/>
            <w:r w:rsidRPr="00134C68">
              <w:t xml:space="preserve"> (</w:t>
            </w:r>
            <w:proofErr w:type="spellStart"/>
            <w:r w:rsidRPr="00134C68">
              <w:t>husstandar</w:t>
            </w:r>
            <w:proofErr w:type="spellEnd"/>
            <w:r w:rsidRPr="00134C68">
              <w:t xml:space="preserve">) per </w:t>
            </w:r>
            <w:proofErr w:type="spellStart"/>
            <w:r w:rsidRPr="00134C68">
              <w:t>månad</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67A77E5" w14:textId="77777777" w:rsidR="00214496" w:rsidRPr="00134C68" w:rsidRDefault="00214496" w:rsidP="00134C68">
            <w:r w:rsidRPr="00134C68">
              <w:t>93 400</w:t>
            </w:r>
          </w:p>
        </w:tc>
        <w:tc>
          <w:tcPr>
            <w:tcW w:w="1400" w:type="dxa"/>
            <w:tcBorders>
              <w:top w:val="nil"/>
              <w:left w:val="nil"/>
              <w:bottom w:val="nil"/>
              <w:right w:val="nil"/>
            </w:tcBorders>
            <w:tcMar>
              <w:top w:w="128" w:type="dxa"/>
              <w:left w:w="43" w:type="dxa"/>
              <w:bottom w:w="43" w:type="dxa"/>
              <w:right w:w="43" w:type="dxa"/>
            </w:tcMar>
            <w:vAlign w:val="bottom"/>
          </w:tcPr>
          <w:p w14:paraId="535689EC" w14:textId="77777777" w:rsidR="00214496" w:rsidRPr="00134C68" w:rsidRDefault="00214496" w:rsidP="00134C68">
            <w:r w:rsidRPr="00134C68">
              <w:t>106 000</w:t>
            </w:r>
          </w:p>
        </w:tc>
      </w:tr>
      <w:tr w:rsidR="00000000" w:rsidRPr="00134C68" w14:paraId="5D4F2955" w14:textId="77777777">
        <w:trPr>
          <w:trHeight w:val="380"/>
        </w:trPr>
        <w:tc>
          <w:tcPr>
            <w:tcW w:w="6740" w:type="dxa"/>
            <w:tcBorders>
              <w:top w:val="nil"/>
              <w:left w:val="nil"/>
              <w:bottom w:val="nil"/>
              <w:right w:val="nil"/>
            </w:tcBorders>
            <w:tcMar>
              <w:top w:w="128" w:type="dxa"/>
              <w:left w:w="43" w:type="dxa"/>
              <w:bottom w:w="43" w:type="dxa"/>
              <w:right w:w="43" w:type="dxa"/>
            </w:tcMar>
          </w:tcPr>
          <w:p w14:paraId="2BBC7287" w14:textId="77777777" w:rsidR="00214496" w:rsidRPr="00134C68" w:rsidRDefault="00214496" w:rsidP="00134C68">
            <w:proofErr w:type="spellStart"/>
            <w:r w:rsidRPr="00134C68">
              <w:t>Gjennomsnittleg</w:t>
            </w:r>
            <w:proofErr w:type="spellEnd"/>
            <w:r w:rsidRPr="00134C68">
              <w:t xml:space="preserve"> </w:t>
            </w:r>
            <w:proofErr w:type="spellStart"/>
            <w:r w:rsidRPr="00134C68">
              <w:t>månadleg</w:t>
            </w:r>
            <w:proofErr w:type="spellEnd"/>
            <w:r w:rsidRPr="00134C68">
              <w:t xml:space="preserve"> utbetalt bustøtte per husstand (kroner)</w:t>
            </w:r>
          </w:p>
        </w:tc>
        <w:tc>
          <w:tcPr>
            <w:tcW w:w="1400" w:type="dxa"/>
            <w:tcBorders>
              <w:top w:val="nil"/>
              <w:left w:val="nil"/>
              <w:bottom w:val="nil"/>
              <w:right w:val="nil"/>
            </w:tcBorders>
            <w:tcMar>
              <w:top w:w="128" w:type="dxa"/>
              <w:left w:w="43" w:type="dxa"/>
              <w:bottom w:w="43" w:type="dxa"/>
              <w:right w:w="43" w:type="dxa"/>
            </w:tcMar>
            <w:vAlign w:val="bottom"/>
          </w:tcPr>
          <w:p w14:paraId="77825EA9" w14:textId="77777777" w:rsidR="00214496" w:rsidRPr="00134C68" w:rsidRDefault="00214496" w:rsidP="00134C68">
            <w:r w:rsidRPr="00134C68">
              <w:t>2 850</w:t>
            </w:r>
          </w:p>
        </w:tc>
        <w:tc>
          <w:tcPr>
            <w:tcW w:w="1400" w:type="dxa"/>
            <w:tcBorders>
              <w:top w:val="nil"/>
              <w:left w:val="nil"/>
              <w:bottom w:val="nil"/>
              <w:right w:val="nil"/>
            </w:tcBorders>
            <w:tcMar>
              <w:top w:w="128" w:type="dxa"/>
              <w:left w:w="43" w:type="dxa"/>
              <w:bottom w:w="43" w:type="dxa"/>
              <w:right w:w="43" w:type="dxa"/>
            </w:tcMar>
            <w:vAlign w:val="bottom"/>
          </w:tcPr>
          <w:p w14:paraId="5F766D62" w14:textId="77777777" w:rsidR="00214496" w:rsidRPr="00134C68" w:rsidRDefault="00214496" w:rsidP="00134C68">
            <w:r w:rsidRPr="00134C68">
              <w:t>2 805</w:t>
            </w:r>
          </w:p>
        </w:tc>
      </w:tr>
      <w:tr w:rsidR="00000000" w:rsidRPr="00134C68" w14:paraId="253849E7" w14:textId="77777777">
        <w:trPr>
          <w:trHeight w:val="640"/>
        </w:trPr>
        <w:tc>
          <w:tcPr>
            <w:tcW w:w="6740" w:type="dxa"/>
            <w:tcBorders>
              <w:top w:val="nil"/>
              <w:left w:val="nil"/>
              <w:bottom w:val="nil"/>
              <w:right w:val="nil"/>
            </w:tcBorders>
            <w:tcMar>
              <w:top w:w="128" w:type="dxa"/>
              <w:left w:w="43" w:type="dxa"/>
              <w:bottom w:w="43" w:type="dxa"/>
              <w:right w:w="43" w:type="dxa"/>
            </w:tcMar>
          </w:tcPr>
          <w:p w14:paraId="40F18ED3" w14:textId="77777777" w:rsidR="00214496" w:rsidRPr="00134C68" w:rsidRDefault="00214496" w:rsidP="00134C68">
            <w:proofErr w:type="spellStart"/>
            <w:r w:rsidRPr="00134C68">
              <w:t>Gjennomsnittleg</w:t>
            </w:r>
            <w:proofErr w:type="spellEnd"/>
            <w:r w:rsidRPr="00134C68">
              <w:t xml:space="preserve"> </w:t>
            </w:r>
            <w:proofErr w:type="spellStart"/>
            <w:r w:rsidRPr="00134C68">
              <w:t>mån</w:t>
            </w:r>
            <w:r w:rsidRPr="00134C68">
              <w:t>adleg</w:t>
            </w:r>
            <w:proofErr w:type="spellEnd"/>
            <w:r w:rsidRPr="00134C68">
              <w:t xml:space="preserve"> utbetalt bustøtte per husstand (kroner) </w:t>
            </w:r>
            <w:r w:rsidRPr="00134C68">
              <w:br/>
              <w:t xml:space="preserve">som for </w:t>
            </w:r>
            <w:proofErr w:type="spellStart"/>
            <w:r w:rsidRPr="00134C68">
              <w:t>eit</w:t>
            </w:r>
            <w:proofErr w:type="spellEnd"/>
            <w:r w:rsidRPr="00134C68">
              <w:t xml:space="preserve"> heilt år </w:t>
            </w:r>
            <w:proofErr w:type="spellStart"/>
            <w:r w:rsidRPr="00134C68">
              <w:t>utgjer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0E01128A" w14:textId="77777777" w:rsidR="00214496" w:rsidRPr="00134C68" w:rsidRDefault="00214496" w:rsidP="00134C68">
            <w:r w:rsidRPr="00134C68">
              <w:t>34 200</w:t>
            </w:r>
          </w:p>
        </w:tc>
        <w:tc>
          <w:tcPr>
            <w:tcW w:w="1400" w:type="dxa"/>
            <w:tcBorders>
              <w:top w:val="nil"/>
              <w:left w:val="nil"/>
              <w:bottom w:val="nil"/>
              <w:right w:val="nil"/>
            </w:tcBorders>
            <w:tcMar>
              <w:top w:w="128" w:type="dxa"/>
              <w:left w:w="43" w:type="dxa"/>
              <w:bottom w:w="43" w:type="dxa"/>
              <w:right w:w="43" w:type="dxa"/>
            </w:tcMar>
            <w:vAlign w:val="bottom"/>
          </w:tcPr>
          <w:p w14:paraId="5A310276" w14:textId="77777777" w:rsidR="00214496" w:rsidRPr="00134C68" w:rsidRDefault="00214496" w:rsidP="00134C68">
            <w:r w:rsidRPr="00134C68">
              <w:t>33 660</w:t>
            </w:r>
          </w:p>
        </w:tc>
      </w:tr>
      <w:tr w:rsidR="00000000" w:rsidRPr="00134C68" w14:paraId="4B8D3AC3"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7B77DF02" w14:textId="77777777" w:rsidR="00214496" w:rsidRPr="00134C68" w:rsidRDefault="00214496" w:rsidP="00134C68">
            <w:r w:rsidRPr="00134C68">
              <w:t xml:space="preserve">Tal på </w:t>
            </w:r>
            <w:proofErr w:type="spellStart"/>
            <w:r w:rsidRPr="00134C68">
              <w:t>barnefamiliar</w:t>
            </w:r>
            <w:proofErr w:type="spellEnd"/>
            <w:r w:rsidRPr="00134C68">
              <w:t xml:space="preserve"> (</w:t>
            </w:r>
            <w:proofErr w:type="spellStart"/>
            <w:r w:rsidRPr="00134C68">
              <w:t>husstandar</w:t>
            </w:r>
            <w:proofErr w:type="spellEnd"/>
            <w:r w:rsidRPr="00134C68">
              <w: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B3437E" w14:textId="77777777" w:rsidR="00214496" w:rsidRPr="00134C68" w:rsidRDefault="00214496" w:rsidP="00134C68">
            <w:r w:rsidRPr="00134C68">
              <w:t>44 520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3104AD" w14:textId="77777777" w:rsidR="00214496" w:rsidRPr="00134C68" w:rsidRDefault="00214496" w:rsidP="00134C68">
            <w:r w:rsidRPr="00134C68">
              <w:t>50 323</w:t>
            </w:r>
          </w:p>
        </w:tc>
      </w:tr>
    </w:tbl>
    <w:p w14:paraId="13A1FAF4" w14:textId="77777777" w:rsidR="00214496" w:rsidRPr="00134C68" w:rsidRDefault="00214496" w:rsidP="00134C68">
      <w:r w:rsidRPr="00134C68">
        <w:t>Ei år</w:t>
      </w:r>
      <w:r w:rsidRPr="00134C68">
        <w:t xml:space="preserve">sak til </w:t>
      </w:r>
      <w:proofErr w:type="spellStart"/>
      <w:r w:rsidRPr="00134C68">
        <w:t>forskjellane</w:t>
      </w:r>
      <w:proofErr w:type="spellEnd"/>
      <w:r w:rsidRPr="00134C68">
        <w:t xml:space="preserve"> mellom </w:t>
      </w:r>
      <w:proofErr w:type="spellStart"/>
      <w:r w:rsidRPr="00134C68">
        <w:t>tala</w:t>
      </w:r>
      <w:proofErr w:type="spellEnd"/>
      <w:r w:rsidRPr="00134C68">
        <w:t xml:space="preserve"> for 2022 og 2023 er at </w:t>
      </w:r>
      <w:proofErr w:type="spellStart"/>
      <w:r w:rsidRPr="00134C68">
        <w:t>dei</w:t>
      </w:r>
      <w:proofErr w:type="spellEnd"/>
      <w:r w:rsidRPr="00134C68">
        <w:t xml:space="preserve"> </w:t>
      </w:r>
      <w:proofErr w:type="spellStart"/>
      <w:r w:rsidRPr="00134C68">
        <w:t>mellombelse</w:t>
      </w:r>
      <w:proofErr w:type="spellEnd"/>
      <w:r w:rsidRPr="00134C68">
        <w:t xml:space="preserve"> </w:t>
      </w:r>
      <w:proofErr w:type="spellStart"/>
      <w:r w:rsidRPr="00134C68">
        <w:t>regelverkssatsane</w:t>
      </w:r>
      <w:proofErr w:type="spellEnd"/>
      <w:r w:rsidRPr="00134C68">
        <w:t xml:space="preserve">, som vart vedtatte i 2021 og som gav </w:t>
      </w:r>
      <w:proofErr w:type="spellStart"/>
      <w:r w:rsidRPr="00134C68">
        <w:t>høgare</w:t>
      </w:r>
      <w:proofErr w:type="spellEnd"/>
      <w:r w:rsidRPr="00134C68">
        <w:t xml:space="preserve"> inntektsgrenser, vart </w:t>
      </w:r>
      <w:proofErr w:type="spellStart"/>
      <w:r w:rsidRPr="00134C68">
        <w:t>vidareførte</w:t>
      </w:r>
      <w:proofErr w:type="spellEnd"/>
      <w:r w:rsidRPr="00134C68">
        <w:t xml:space="preserve"> i 2023. Det førte til </w:t>
      </w:r>
      <w:proofErr w:type="spellStart"/>
      <w:r w:rsidRPr="00134C68">
        <w:t>ein</w:t>
      </w:r>
      <w:proofErr w:type="spellEnd"/>
      <w:r w:rsidRPr="00134C68">
        <w:t xml:space="preserve"> jamn </w:t>
      </w:r>
      <w:proofErr w:type="spellStart"/>
      <w:r w:rsidRPr="00134C68">
        <w:t>auke</w:t>
      </w:r>
      <w:proofErr w:type="spellEnd"/>
      <w:r w:rsidRPr="00134C68">
        <w:t xml:space="preserve"> i </w:t>
      </w:r>
      <w:proofErr w:type="spellStart"/>
      <w:r w:rsidRPr="00134C68">
        <w:t>mottakarar</w:t>
      </w:r>
      <w:proofErr w:type="spellEnd"/>
      <w:r w:rsidRPr="00134C68">
        <w:t xml:space="preserve"> som ville fått avslag under ordinært regelverk. </w:t>
      </w:r>
      <w:proofErr w:type="spellStart"/>
      <w:r w:rsidRPr="00134C68">
        <w:t>Særleg</w:t>
      </w:r>
      <w:proofErr w:type="spellEnd"/>
      <w:r w:rsidRPr="00134C68">
        <w:t xml:space="preserve"> mange uføretrygda har fått innvilga bustøtte som </w:t>
      </w:r>
      <w:proofErr w:type="spellStart"/>
      <w:r w:rsidRPr="00134C68">
        <w:t>følgje</w:t>
      </w:r>
      <w:proofErr w:type="spellEnd"/>
      <w:r w:rsidRPr="00134C68">
        <w:t xml:space="preserve"> av dette. Samstundes vart bustøtta for </w:t>
      </w:r>
      <w:proofErr w:type="spellStart"/>
      <w:r w:rsidRPr="00134C68">
        <w:t>barnefamiliar</w:t>
      </w:r>
      <w:proofErr w:type="spellEnd"/>
      <w:r w:rsidRPr="00134C68">
        <w:t xml:space="preserve"> styrkt i februar 2023 ved at </w:t>
      </w:r>
      <w:proofErr w:type="spellStart"/>
      <w:r w:rsidRPr="00134C68">
        <w:t>berekninga</w:t>
      </w:r>
      <w:proofErr w:type="spellEnd"/>
      <w:r w:rsidRPr="00134C68">
        <w:t xml:space="preserve"> for </w:t>
      </w:r>
      <w:proofErr w:type="spellStart"/>
      <w:r w:rsidRPr="00134C68">
        <w:t>barnefamiliar</w:t>
      </w:r>
      <w:proofErr w:type="spellEnd"/>
      <w:r w:rsidRPr="00134C68">
        <w:t xml:space="preserve"> er gjort </w:t>
      </w:r>
      <w:proofErr w:type="spellStart"/>
      <w:r w:rsidRPr="00134C68">
        <w:t>meir</w:t>
      </w:r>
      <w:proofErr w:type="spellEnd"/>
      <w:r w:rsidRPr="00134C68">
        <w:t xml:space="preserve"> gunstig. Mange busette </w:t>
      </w:r>
      <w:proofErr w:type="spellStart"/>
      <w:r w:rsidRPr="00134C68">
        <w:t>flyktningar</w:t>
      </w:r>
      <w:proofErr w:type="spellEnd"/>
      <w:r w:rsidRPr="00134C68">
        <w:t xml:space="preserve"> har òg ført til </w:t>
      </w:r>
      <w:proofErr w:type="spellStart"/>
      <w:r w:rsidRPr="00134C68">
        <w:t>fleire</w:t>
      </w:r>
      <w:proofErr w:type="spellEnd"/>
      <w:r w:rsidRPr="00134C68">
        <w:t xml:space="preserve"> </w:t>
      </w:r>
      <w:proofErr w:type="spellStart"/>
      <w:r w:rsidRPr="00134C68">
        <w:t>b</w:t>
      </w:r>
      <w:r w:rsidRPr="00134C68">
        <w:t>ustøttemottakarar</w:t>
      </w:r>
      <w:proofErr w:type="spellEnd"/>
      <w:r w:rsidRPr="00134C68">
        <w:t>.</w:t>
      </w:r>
    </w:p>
    <w:p w14:paraId="4825313D" w14:textId="77777777" w:rsidR="00214496" w:rsidRPr="00134C68" w:rsidRDefault="00214496" w:rsidP="00134C68">
      <w:pPr>
        <w:pStyle w:val="avsnitt-undertittel"/>
      </w:pPr>
      <w:proofErr w:type="spellStart"/>
      <w:r w:rsidRPr="00134C68">
        <w:t>Buutgiftsbelastning</w:t>
      </w:r>
      <w:proofErr w:type="spellEnd"/>
    </w:p>
    <w:p w14:paraId="55DEDFC1" w14:textId="77777777" w:rsidR="00214496" w:rsidRPr="00134C68" w:rsidRDefault="00214496" w:rsidP="00134C68">
      <w:proofErr w:type="spellStart"/>
      <w:r w:rsidRPr="00134C68">
        <w:t>Ifølgje</w:t>
      </w:r>
      <w:proofErr w:type="spellEnd"/>
      <w:r w:rsidRPr="00134C68">
        <w:t xml:space="preserve"> SSB hadde 21,1 pst. av </w:t>
      </w:r>
      <w:proofErr w:type="spellStart"/>
      <w:r w:rsidRPr="00134C68">
        <w:t>hushaldningane</w:t>
      </w:r>
      <w:proofErr w:type="spellEnd"/>
      <w:r w:rsidRPr="00134C68">
        <w:t xml:space="preserve"> høg </w:t>
      </w:r>
      <w:proofErr w:type="spellStart"/>
      <w:r w:rsidRPr="00134C68">
        <w:t>buutgiftsbelastning</w:t>
      </w:r>
      <w:proofErr w:type="spellEnd"/>
      <w:r w:rsidRPr="00134C68">
        <w:t xml:space="preserve"> i 2023. Det vil </w:t>
      </w:r>
      <w:proofErr w:type="spellStart"/>
      <w:r w:rsidRPr="00134C68">
        <w:t>seie</w:t>
      </w:r>
      <w:proofErr w:type="spellEnd"/>
      <w:r w:rsidRPr="00134C68">
        <w:t xml:space="preserve"> at </w:t>
      </w:r>
      <w:proofErr w:type="spellStart"/>
      <w:r w:rsidRPr="00134C68">
        <w:t>buutgiftene</w:t>
      </w:r>
      <w:proofErr w:type="spellEnd"/>
      <w:r w:rsidRPr="00134C68">
        <w:t xml:space="preserve"> utgjorde 40 </w:t>
      </w:r>
      <w:r w:rsidRPr="00134C68">
        <w:t xml:space="preserve">pst. eller </w:t>
      </w:r>
      <w:proofErr w:type="spellStart"/>
      <w:r w:rsidRPr="00134C68">
        <w:t>meir</w:t>
      </w:r>
      <w:proofErr w:type="spellEnd"/>
      <w:r w:rsidRPr="00134C68">
        <w:t xml:space="preserve"> av inntektene etter skatt. I 2022 var det </w:t>
      </w:r>
      <w:proofErr w:type="spellStart"/>
      <w:r w:rsidRPr="00134C68">
        <w:t>tilsvarande</w:t>
      </w:r>
      <w:proofErr w:type="spellEnd"/>
      <w:r w:rsidRPr="00134C68">
        <w:t xml:space="preserve"> </w:t>
      </w:r>
      <w:proofErr w:type="spellStart"/>
      <w:r w:rsidRPr="00134C68">
        <w:t>talet</w:t>
      </w:r>
      <w:proofErr w:type="spellEnd"/>
      <w:r w:rsidRPr="00134C68">
        <w:t xml:space="preserve"> 19,4 pst.</w:t>
      </w:r>
    </w:p>
    <w:p w14:paraId="623ACCD9" w14:textId="77777777" w:rsidR="00214496" w:rsidRPr="00134C68" w:rsidRDefault="00214496" w:rsidP="00134C68">
      <w:r w:rsidRPr="00134C68">
        <w:t xml:space="preserve">Tabellen på neste side viser forskjell i </w:t>
      </w:r>
      <w:proofErr w:type="spellStart"/>
      <w:r w:rsidRPr="00134C68">
        <w:t>buutgiftsbelastning</w:t>
      </w:r>
      <w:proofErr w:type="spellEnd"/>
      <w:r w:rsidRPr="00134C68">
        <w:t xml:space="preserve"> før og etter bustøtte i 2022 og 2023.</w:t>
      </w:r>
    </w:p>
    <w:p w14:paraId="04D18397" w14:textId="77777777" w:rsidR="00214496" w:rsidRPr="00134C68" w:rsidRDefault="00214496" w:rsidP="00134C68">
      <w:r w:rsidRPr="00134C68">
        <w:t xml:space="preserve">I 2023 hadde </w:t>
      </w:r>
      <w:proofErr w:type="spellStart"/>
      <w:r w:rsidRPr="00134C68">
        <w:t>bustøttemottakarane</w:t>
      </w:r>
      <w:proofErr w:type="spellEnd"/>
      <w:r w:rsidRPr="00134C68">
        <w:t xml:space="preserve"> </w:t>
      </w:r>
      <w:proofErr w:type="spellStart"/>
      <w:r w:rsidRPr="00134C68">
        <w:t>buutgifter</w:t>
      </w:r>
      <w:proofErr w:type="spellEnd"/>
      <w:r w:rsidRPr="00134C68">
        <w:t xml:space="preserve"> som utgjorde i gjennomsnitt 55 pst. av inntektene før skatt. Det er 2 prosentpoeng </w:t>
      </w:r>
      <w:proofErr w:type="spellStart"/>
      <w:r w:rsidRPr="00134C68">
        <w:t>lågare</w:t>
      </w:r>
      <w:proofErr w:type="spellEnd"/>
      <w:r w:rsidRPr="00134C68">
        <w:t xml:space="preserve"> enn i 2022. Med bustøtta i tillegg til andre inntekter, utgjorde </w:t>
      </w:r>
      <w:proofErr w:type="spellStart"/>
      <w:r w:rsidRPr="00134C68">
        <w:t>buutgiftene</w:t>
      </w:r>
      <w:proofErr w:type="spellEnd"/>
      <w:r w:rsidRPr="00134C68">
        <w:t xml:space="preserve"> 49 pst. av </w:t>
      </w:r>
      <w:proofErr w:type="spellStart"/>
      <w:r w:rsidRPr="00134C68">
        <w:t>dei</w:t>
      </w:r>
      <w:proofErr w:type="spellEnd"/>
      <w:r w:rsidRPr="00134C68">
        <w:t xml:space="preserve"> samla inntektene før skatt i 2022 og 47 pst. i 2023. I gjennomsnitt var effekten av bustøtta på </w:t>
      </w:r>
      <w:proofErr w:type="spellStart"/>
      <w:r w:rsidRPr="00134C68">
        <w:t>buutgiftsbelastninga</w:t>
      </w:r>
      <w:proofErr w:type="spellEnd"/>
      <w:r w:rsidRPr="00134C68">
        <w:t xml:space="preserve"> omtrent den same i 2023 som i 2022.</w:t>
      </w:r>
    </w:p>
    <w:p w14:paraId="74B1FAC3" w14:textId="77777777" w:rsidR="00214496" w:rsidRPr="00134C68" w:rsidRDefault="00214496" w:rsidP="00134C68">
      <w:pPr>
        <w:pStyle w:val="Tabellnavn"/>
      </w:pPr>
      <w:r w:rsidRPr="00134C68">
        <w:t>05N1xt2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0"/>
        <w:gridCol w:w="2260"/>
        <w:gridCol w:w="2220"/>
        <w:gridCol w:w="2220"/>
        <w:gridCol w:w="2220"/>
      </w:tblGrid>
      <w:tr w:rsidR="00000000" w:rsidRPr="00134C68" w14:paraId="2D900392" w14:textId="77777777">
        <w:trPr>
          <w:trHeight w:val="8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EE12E8" w14:textId="77777777" w:rsidR="00214496" w:rsidRPr="00134C68" w:rsidRDefault="00214496" w:rsidP="00134C68"/>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584917" w14:textId="77777777" w:rsidR="00214496" w:rsidRPr="00134C68" w:rsidRDefault="00214496" w:rsidP="00134C68">
            <w:proofErr w:type="spellStart"/>
            <w:r w:rsidRPr="00134C68">
              <w:t>Gjennomsnittlege</w:t>
            </w:r>
            <w:proofErr w:type="spellEnd"/>
            <w:r w:rsidRPr="00134C68">
              <w:t xml:space="preserve"> </w:t>
            </w:r>
            <w:proofErr w:type="spellStart"/>
            <w:r w:rsidRPr="00134C68">
              <w:t>månadlege</w:t>
            </w:r>
            <w:proofErr w:type="spellEnd"/>
            <w:r w:rsidRPr="00134C68">
              <w:t xml:space="preserve"> </w:t>
            </w:r>
            <w:proofErr w:type="spellStart"/>
            <w:r w:rsidRPr="00134C68">
              <w:t>buutgifter</w:t>
            </w:r>
            <w:proofErr w:type="spellEnd"/>
            <w:r w:rsidRPr="00134C68">
              <w:t xml:space="preserve"> (kroner)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F8C61B" w14:textId="77777777" w:rsidR="00214496" w:rsidRPr="00134C68" w:rsidRDefault="00214496" w:rsidP="00134C68">
            <w:proofErr w:type="spellStart"/>
            <w:r w:rsidRPr="00134C68">
              <w:t>Gjennomsnittleg</w:t>
            </w:r>
            <w:proofErr w:type="spellEnd"/>
            <w:r w:rsidRPr="00134C68">
              <w:t xml:space="preserve"> </w:t>
            </w:r>
            <w:proofErr w:type="spellStart"/>
            <w:r w:rsidRPr="00134C68">
              <w:t>månadleg</w:t>
            </w:r>
            <w:proofErr w:type="spellEnd"/>
            <w:r w:rsidRPr="00134C68">
              <w:t xml:space="preserve"> bruttoinntekt (kroner)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D4CFFA" w14:textId="28011638" w:rsidR="00214496" w:rsidRPr="00134C68" w:rsidRDefault="00214496" w:rsidP="00134C68">
            <w:proofErr w:type="spellStart"/>
            <w:r w:rsidRPr="00134C68">
              <w:t>Buutgiftsbelastning</w:t>
            </w:r>
            <w:proofErr w:type="spellEnd"/>
            <w:r w:rsidRPr="00134C68">
              <w:t xml:space="preserve"> </w:t>
            </w:r>
            <w:proofErr w:type="spellStart"/>
            <w:r w:rsidRPr="00134C68">
              <w:t>utan</w:t>
            </w:r>
            <w:proofErr w:type="spellEnd"/>
            <w:r w:rsidRPr="00134C68">
              <w:t xml:space="preserve"> bustøtte </w:t>
            </w:r>
            <w:r w:rsidRPr="00134C68">
              <w:t>(pst.)</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3B7F50" w14:textId="06EFECB2" w:rsidR="00214496" w:rsidRPr="00134C68" w:rsidRDefault="00214496" w:rsidP="00134C68">
            <w:proofErr w:type="spellStart"/>
            <w:r w:rsidRPr="00134C68">
              <w:t>Buutgiftsbelastning</w:t>
            </w:r>
            <w:proofErr w:type="spellEnd"/>
            <w:r w:rsidRPr="00134C68">
              <w:t xml:space="preserve"> </w:t>
            </w:r>
            <w:r w:rsidRPr="00134C68">
              <w:t xml:space="preserve">med bustøtte </w:t>
            </w:r>
            <w:r w:rsidRPr="00134C68">
              <w:t>(pst.)</w:t>
            </w:r>
          </w:p>
        </w:tc>
      </w:tr>
      <w:tr w:rsidR="00000000" w:rsidRPr="00134C68" w14:paraId="76AC5D9E"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08E5B3E9" w14:textId="77777777" w:rsidR="00214496" w:rsidRPr="00134C68" w:rsidRDefault="00214496" w:rsidP="00134C68">
            <w:r w:rsidRPr="00134C68">
              <w:t>2022</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6F33AA23" w14:textId="77777777" w:rsidR="00214496" w:rsidRPr="00134C68" w:rsidRDefault="00214496" w:rsidP="00134C68">
            <w:r w:rsidRPr="00134C68">
              <w:t>9 135</w:t>
            </w:r>
          </w:p>
        </w:tc>
        <w:tc>
          <w:tcPr>
            <w:tcW w:w="2220" w:type="dxa"/>
            <w:tcBorders>
              <w:top w:val="single" w:sz="4" w:space="0" w:color="000000"/>
              <w:left w:val="nil"/>
              <w:bottom w:val="nil"/>
              <w:right w:val="nil"/>
            </w:tcBorders>
            <w:tcMar>
              <w:top w:w="128" w:type="dxa"/>
              <w:left w:w="43" w:type="dxa"/>
              <w:bottom w:w="43" w:type="dxa"/>
              <w:right w:w="43" w:type="dxa"/>
            </w:tcMar>
            <w:vAlign w:val="bottom"/>
          </w:tcPr>
          <w:p w14:paraId="2C12FF45" w14:textId="77777777" w:rsidR="00214496" w:rsidRPr="00134C68" w:rsidRDefault="00214496" w:rsidP="00134C68">
            <w:r w:rsidRPr="00134C68">
              <w:t>15 961</w:t>
            </w:r>
          </w:p>
        </w:tc>
        <w:tc>
          <w:tcPr>
            <w:tcW w:w="2220" w:type="dxa"/>
            <w:tcBorders>
              <w:top w:val="single" w:sz="4" w:space="0" w:color="000000"/>
              <w:left w:val="nil"/>
              <w:bottom w:val="nil"/>
              <w:right w:val="nil"/>
            </w:tcBorders>
            <w:tcMar>
              <w:top w:w="128" w:type="dxa"/>
              <w:left w:w="43" w:type="dxa"/>
              <w:bottom w:w="43" w:type="dxa"/>
              <w:right w:w="43" w:type="dxa"/>
            </w:tcMar>
            <w:vAlign w:val="bottom"/>
          </w:tcPr>
          <w:p w14:paraId="6FD7CBF6" w14:textId="77777777" w:rsidR="00214496" w:rsidRPr="00134C68" w:rsidRDefault="00214496" w:rsidP="00134C68">
            <w:r w:rsidRPr="00134C68">
              <w:t>57 %</w:t>
            </w:r>
          </w:p>
        </w:tc>
        <w:tc>
          <w:tcPr>
            <w:tcW w:w="2220" w:type="dxa"/>
            <w:tcBorders>
              <w:top w:val="single" w:sz="4" w:space="0" w:color="000000"/>
              <w:left w:val="nil"/>
              <w:bottom w:val="nil"/>
              <w:right w:val="nil"/>
            </w:tcBorders>
            <w:tcMar>
              <w:top w:w="128" w:type="dxa"/>
              <w:left w:w="43" w:type="dxa"/>
              <w:bottom w:w="43" w:type="dxa"/>
              <w:right w:w="43" w:type="dxa"/>
            </w:tcMar>
            <w:vAlign w:val="bottom"/>
          </w:tcPr>
          <w:p w14:paraId="44B88AA9" w14:textId="77777777" w:rsidR="00214496" w:rsidRPr="00134C68" w:rsidRDefault="00214496" w:rsidP="00134C68">
            <w:r w:rsidRPr="00134C68">
              <w:t>49 %</w:t>
            </w:r>
          </w:p>
        </w:tc>
      </w:tr>
      <w:tr w:rsidR="00000000" w:rsidRPr="00134C68" w14:paraId="1A055180"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4D9069A3" w14:textId="77777777" w:rsidR="00214496" w:rsidRPr="00134C68" w:rsidRDefault="00214496" w:rsidP="00134C68">
            <w:r w:rsidRPr="00134C68">
              <w:t>2023</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38317A24" w14:textId="77777777" w:rsidR="00214496" w:rsidRPr="00134C68" w:rsidRDefault="00214496" w:rsidP="00134C68">
            <w:r w:rsidRPr="00134C68">
              <w:t>9 638</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5D278E71" w14:textId="77777777" w:rsidR="00214496" w:rsidRPr="00134C68" w:rsidRDefault="00214496" w:rsidP="00134C68">
            <w:r w:rsidRPr="00134C68">
              <w:t>17 489</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51907D4F" w14:textId="77777777" w:rsidR="00214496" w:rsidRPr="00134C68" w:rsidRDefault="00214496" w:rsidP="00134C68">
            <w:r w:rsidRPr="00134C68">
              <w:t>55 %</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2F242DFF" w14:textId="77777777" w:rsidR="00214496" w:rsidRPr="00134C68" w:rsidRDefault="00214496" w:rsidP="00134C68">
            <w:r w:rsidRPr="00134C68">
              <w:t>47 %</w:t>
            </w:r>
          </w:p>
        </w:tc>
      </w:tr>
    </w:tbl>
    <w:p w14:paraId="7EF512A6" w14:textId="77777777" w:rsidR="00214496" w:rsidRPr="00134C68" w:rsidRDefault="00214496" w:rsidP="00134C68">
      <w:pPr>
        <w:pStyle w:val="avsnitt-undertittel"/>
      </w:pPr>
      <w:r w:rsidRPr="00134C68">
        <w:t xml:space="preserve">Ekstra </w:t>
      </w:r>
      <w:proofErr w:type="spellStart"/>
      <w:r w:rsidRPr="00134C68">
        <w:t>utbetalingar</w:t>
      </w:r>
      <w:proofErr w:type="spellEnd"/>
      <w:r w:rsidRPr="00134C68">
        <w:t xml:space="preserve"> på grunn av høge </w:t>
      </w:r>
      <w:proofErr w:type="spellStart"/>
      <w:r w:rsidRPr="00134C68">
        <w:t>straumprisar</w:t>
      </w:r>
      <w:proofErr w:type="spellEnd"/>
    </w:p>
    <w:p w14:paraId="1AD95A1A" w14:textId="77777777" w:rsidR="00214496" w:rsidRPr="00134C68" w:rsidRDefault="00214496" w:rsidP="00134C68">
      <w:proofErr w:type="spellStart"/>
      <w:r w:rsidRPr="00134C68">
        <w:t>Bustøttemottakarane</w:t>
      </w:r>
      <w:proofErr w:type="spellEnd"/>
      <w:r w:rsidRPr="00134C68">
        <w:t xml:space="preserve"> </w:t>
      </w:r>
      <w:proofErr w:type="spellStart"/>
      <w:r w:rsidRPr="00134C68">
        <w:t>fekk</w:t>
      </w:r>
      <w:proofErr w:type="spellEnd"/>
      <w:r w:rsidRPr="00134C68">
        <w:t xml:space="preserve"> ekstra </w:t>
      </w:r>
      <w:proofErr w:type="spellStart"/>
      <w:r w:rsidRPr="00134C68">
        <w:t>utbetalingar</w:t>
      </w:r>
      <w:proofErr w:type="spellEnd"/>
      <w:r w:rsidRPr="00134C68">
        <w:t xml:space="preserve"> som hjelp til å dekke høge </w:t>
      </w:r>
      <w:proofErr w:type="spellStart"/>
      <w:r w:rsidRPr="00134C68">
        <w:t>straumrekningar</w:t>
      </w:r>
      <w:proofErr w:type="spellEnd"/>
      <w:r w:rsidRPr="00134C68">
        <w:t xml:space="preserve"> i </w:t>
      </w:r>
      <w:proofErr w:type="spellStart"/>
      <w:r w:rsidRPr="00134C68">
        <w:t>fleire</w:t>
      </w:r>
      <w:proofErr w:type="spellEnd"/>
      <w:r w:rsidRPr="00134C68">
        <w:t xml:space="preserve"> </w:t>
      </w:r>
      <w:proofErr w:type="spellStart"/>
      <w:r w:rsidRPr="00134C68">
        <w:t>periodar</w:t>
      </w:r>
      <w:proofErr w:type="spellEnd"/>
      <w:r w:rsidRPr="00134C68">
        <w:t xml:space="preserve"> i 2022–</w:t>
      </w:r>
      <w:r w:rsidRPr="00134C68">
        <w:t xml:space="preserve">2024. I 2022 og 2023 </w:t>
      </w:r>
      <w:proofErr w:type="spellStart"/>
      <w:r w:rsidRPr="00134C68">
        <w:t>fekk</w:t>
      </w:r>
      <w:proofErr w:type="spellEnd"/>
      <w:r w:rsidRPr="00134C68">
        <w:t xml:space="preserve"> </w:t>
      </w:r>
      <w:proofErr w:type="spellStart"/>
      <w:r w:rsidRPr="00134C68">
        <w:t>dei</w:t>
      </w:r>
      <w:proofErr w:type="spellEnd"/>
      <w:r w:rsidRPr="00134C68">
        <w:t xml:space="preserve"> ekstra </w:t>
      </w:r>
      <w:proofErr w:type="spellStart"/>
      <w:r w:rsidRPr="00134C68">
        <w:t>utbetalingar</w:t>
      </w:r>
      <w:proofErr w:type="spellEnd"/>
      <w:r w:rsidRPr="00134C68">
        <w:t xml:space="preserve"> i januar til og med juni, og i november og desember. I 2024 </w:t>
      </w:r>
      <w:proofErr w:type="spellStart"/>
      <w:r w:rsidRPr="00134C68">
        <w:t>fekk</w:t>
      </w:r>
      <w:proofErr w:type="spellEnd"/>
      <w:r w:rsidRPr="00134C68">
        <w:t xml:space="preserve"> </w:t>
      </w:r>
      <w:proofErr w:type="spellStart"/>
      <w:r w:rsidRPr="00134C68">
        <w:t>dei</w:t>
      </w:r>
      <w:proofErr w:type="spellEnd"/>
      <w:r w:rsidRPr="00134C68">
        <w:t xml:space="preserve"> ekstra </w:t>
      </w:r>
      <w:proofErr w:type="spellStart"/>
      <w:r w:rsidRPr="00134C68">
        <w:t>utbetalingar</w:t>
      </w:r>
      <w:proofErr w:type="spellEnd"/>
      <w:r w:rsidRPr="00134C68">
        <w:t xml:space="preserve"> i januar til og med april. </w:t>
      </w:r>
      <w:proofErr w:type="spellStart"/>
      <w:r w:rsidRPr="00134C68">
        <w:t>Utbetalingane</w:t>
      </w:r>
      <w:proofErr w:type="spellEnd"/>
      <w:r w:rsidRPr="00134C68">
        <w:t xml:space="preserve"> i 2023 utgjorde 1 163 mill. kroner, og </w:t>
      </w:r>
      <w:proofErr w:type="spellStart"/>
      <w:r w:rsidRPr="00134C68">
        <w:t>utbetalingane</w:t>
      </w:r>
      <w:proofErr w:type="spellEnd"/>
      <w:r w:rsidRPr="00134C68">
        <w:t xml:space="preserve"> i 2024 utgjorde 569 mill. kroner.</w:t>
      </w:r>
    </w:p>
    <w:p w14:paraId="1F624B39" w14:textId="77777777" w:rsidR="00214496" w:rsidRPr="00134C68" w:rsidRDefault="00214496" w:rsidP="00134C68">
      <w:pPr>
        <w:pStyle w:val="avsnitt-undertittel"/>
      </w:pPr>
      <w:r w:rsidRPr="00134C68">
        <w:t>Mellombels regelverk</w:t>
      </w:r>
    </w:p>
    <w:p w14:paraId="18EC90E4" w14:textId="77777777" w:rsidR="00214496" w:rsidRPr="00134C68" w:rsidRDefault="00214496" w:rsidP="00134C68">
      <w:r w:rsidRPr="00134C68">
        <w:t xml:space="preserve">I samband med det første stortingsvedtaket om </w:t>
      </w:r>
      <w:proofErr w:type="spellStart"/>
      <w:r w:rsidRPr="00134C68">
        <w:t>ekstrautbetalingar</w:t>
      </w:r>
      <w:proofErr w:type="spellEnd"/>
      <w:r w:rsidRPr="00134C68">
        <w:t xml:space="preserve"> til </w:t>
      </w:r>
      <w:proofErr w:type="spellStart"/>
      <w:r w:rsidRPr="00134C68">
        <w:t>bustøttemottakarane</w:t>
      </w:r>
      <w:proofErr w:type="spellEnd"/>
      <w:r w:rsidRPr="00134C68">
        <w:t xml:space="preserve"> som </w:t>
      </w:r>
      <w:proofErr w:type="spellStart"/>
      <w:r w:rsidRPr="00134C68">
        <w:t>følgje</w:t>
      </w:r>
      <w:proofErr w:type="spellEnd"/>
      <w:r w:rsidRPr="00134C68">
        <w:t xml:space="preserve"> av høge </w:t>
      </w:r>
      <w:proofErr w:type="spellStart"/>
      <w:r w:rsidRPr="00134C68">
        <w:t>straumprisar</w:t>
      </w:r>
      <w:proofErr w:type="spellEnd"/>
      <w:r w:rsidRPr="00134C68">
        <w:t xml:space="preserve"> vinteren 2021–2022 vart det òg vedtatt </w:t>
      </w:r>
      <w:proofErr w:type="spellStart"/>
      <w:r w:rsidRPr="00134C68">
        <w:t>mellombelse</w:t>
      </w:r>
      <w:proofErr w:type="spellEnd"/>
      <w:r w:rsidRPr="00134C68">
        <w:t xml:space="preserve"> </w:t>
      </w:r>
      <w:proofErr w:type="spellStart"/>
      <w:r w:rsidRPr="00134C68">
        <w:t>endringar</w:t>
      </w:r>
      <w:proofErr w:type="spellEnd"/>
      <w:r w:rsidRPr="00134C68">
        <w:t xml:space="preserve"> i bustøtteregelverket for at </w:t>
      </w:r>
      <w:proofErr w:type="spellStart"/>
      <w:r w:rsidRPr="00134C68">
        <w:t>fleire</w:t>
      </w:r>
      <w:proofErr w:type="spellEnd"/>
      <w:r w:rsidRPr="00134C68">
        <w:t xml:space="preserve"> skulle dra nytte av </w:t>
      </w:r>
      <w:proofErr w:type="spellStart"/>
      <w:r w:rsidRPr="00134C68">
        <w:t>ekstrautbetalingane</w:t>
      </w:r>
      <w:proofErr w:type="spellEnd"/>
      <w:r w:rsidRPr="00134C68">
        <w:t xml:space="preserve">. </w:t>
      </w:r>
      <w:proofErr w:type="spellStart"/>
      <w:r w:rsidRPr="00134C68">
        <w:t>Endringane</w:t>
      </w:r>
      <w:proofErr w:type="spellEnd"/>
      <w:r w:rsidRPr="00134C68">
        <w:t xml:space="preserve"> innebar </w:t>
      </w:r>
      <w:proofErr w:type="spellStart"/>
      <w:r w:rsidRPr="00134C68">
        <w:t>lågare</w:t>
      </w:r>
      <w:proofErr w:type="spellEnd"/>
      <w:r w:rsidRPr="00134C68">
        <w:t xml:space="preserve"> </w:t>
      </w:r>
      <w:proofErr w:type="spellStart"/>
      <w:r w:rsidRPr="00134C68">
        <w:t>eigendel</w:t>
      </w:r>
      <w:proofErr w:type="spellEnd"/>
      <w:r w:rsidRPr="00134C68">
        <w:t xml:space="preserve"> for mange </w:t>
      </w:r>
      <w:proofErr w:type="spellStart"/>
      <w:r w:rsidRPr="00134C68">
        <w:t>mottakarar</w:t>
      </w:r>
      <w:proofErr w:type="spellEnd"/>
      <w:r w:rsidRPr="00134C68">
        <w:t xml:space="preserve"> og </w:t>
      </w:r>
      <w:proofErr w:type="spellStart"/>
      <w:r w:rsidRPr="00134C68">
        <w:t>høgare</w:t>
      </w:r>
      <w:proofErr w:type="spellEnd"/>
      <w:r w:rsidRPr="00134C68">
        <w:t xml:space="preserve"> inntektsgrenser. Dei vart innførte 1. desember 2021, jf. </w:t>
      </w:r>
      <w:proofErr w:type="spellStart"/>
      <w:r w:rsidRPr="00134C68">
        <w:t>Innst</w:t>
      </w:r>
      <w:proofErr w:type="spellEnd"/>
      <w:r w:rsidRPr="00134C68">
        <w:t>. 102 L (2021–2022), og hadde verknad fram til og med mars 2024 (utbetalinga i april).</w:t>
      </w:r>
    </w:p>
    <w:p w14:paraId="467F43BC" w14:textId="77777777" w:rsidR="00214496" w:rsidRPr="00134C68" w:rsidRDefault="00214496" w:rsidP="00134C68">
      <w:pPr>
        <w:pStyle w:val="avsnitt-undertittel"/>
      </w:pPr>
      <w:r w:rsidRPr="00134C68">
        <w:t xml:space="preserve">Kompensasjon for </w:t>
      </w:r>
      <w:proofErr w:type="spellStart"/>
      <w:r w:rsidRPr="00134C68">
        <w:t>auka</w:t>
      </w:r>
      <w:proofErr w:type="spellEnd"/>
      <w:r w:rsidRPr="00134C68">
        <w:t xml:space="preserve"> </w:t>
      </w:r>
      <w:proofErr w:type="spellStart"/>
      <w:r w:rsidRPr="00134C68">
        <w:t>trygdeytingar</w:t>
      </w:r>
      <w:proofErr w:type="spellEnd"/>
    </w:p>
    <w:p w14:paraId="1B565306" w14:textId="77777777" w:rsidR="00214496" w:rsidRPr="00134C68" w:rsidRDefault="00214496" w:rsidP="00134C68">
      <w:r w:rsidRPr="00134C68">
        <w:t xml:space="preserve">Stortinget vedtok i samband med statsbudsjettet for 2024 at </w:t>
      </w:r>
      <w:proofErr w:type="spellStart"/>
      <w:r w:rsidRPr="00134C68">
        <w:t>minstesatsane</w:t>
      </w:r>
      <w:proofErr w:type="spellEnd"/>
      <w:r w:rsidRPr="00134C68">
        <w:t xml:space="preserve"> for uføretrygd, </w:t>
      </w:r>
      <w:proofErr w:type="spellStart"/>
      <w:r w:rsidRPr="00134C68">
        <w:t>arbeidsavklaringspengar</w:t>
      </w:r>
      <w:proofErr w:type="spellEnd"/>
      <w:r w:rsidRPr="00134C68">
        <w:t xml:space="preserve"> og kvalifiseringsstønad skulle </w:t>
      </w:r>
      <w:proofErr w:type="spellStart"/>
      <w:r w:rsidRPr="00134C68">
        <w:t>auke</w:t>
      </w:r>
      <w:proofErr w:type="spellEnd"/>
      <w:r w:rsidRPr="00134C68">
        <w:t xml:space="preserve">. For at </w:t>
      </w:r>
      <w:proofErr w:type="spellStart"/>
      <w:r w:rsidRPr="00134C68">
        <w:t>mottakarane</w:t>
      </w:r>
      <w:proofErr w:type="spellEnd"/>
      <w:r w:rsidRPr="00134C68">
        <w:t xml:space="preserve"> </w:t>
      </w:r>
      <w:proofErr w:type="spellStart"/>
      <w:r w:rsidRPr="00134C68">
        <w:t>ikkje</w:t>
      </w:r>
      <w:proofErr w:type="spellEnd"/>
      <w:r w:rsidRPr="00134C68">
        <w:t xml:space="preserve"> skulle få redusert bustøtte, løyva Stortinget 23 mill. kroner til </w:t>
      </w:r>
      <w:proofErr w:type="spellStart"/>
      <w:r w:rsidRPr="00134C68">
        <w:t>tilpassingar</w:t>
      </w:r>
      <w:proofErr w:type="spellEnd"/>
      <w:r w:rsidRPr="00134C68">
        <w:t xml:space="preserve"> i bustøtta.</w:t>
      </w:r>
    </w:p>
    <w:p w14:paraId="59BBCAD8" w14:textId="77777777" w:rsidR="00214496" w:rsidRPr="00134C68" w:rsidRDefault="00214496" w:rsidP="00134C68">
      <w:r w:rsidRPr="00134C68">
        <w:t xml:space="preserve">Grunnbeløpet i folketrygda, G, blir regulert opp 1. mai kvart år, og </w:t>
      </w:r>
      <w:proofErr w:type="spellStart"/>
      <w:r w:rsidRPr="00134C68">
        <w:t>auken</w:t>
      </w:r>
      <w:proofErr w:type="spellEnd"/>
      <w:r w:rsidRPr="00134C68">
        <w:t xml:space="preserve"> for mai blir som </w:t>
      </w:r>
      <w:proofErr w:type="spellStart"/>
      <w:r w:rsidRPr="00134C68">
        <w:t>oftast</w:t>
      </w:r>
      <w:proofErr w:type="spellEnd"/>
      <w:r w:rsidRPr="00134C68">
        <w:t xml:space="preserve"> etterbetalt </w:t>
      </w:r>
      <w:proofErr w:type="spellStart"/>
      <w:r w:rsidRPr="00134C68">
        <w:t>saman</w:t>
      </w:r>
      <w:proofErr w:type="spellEnd"/>
      <w:r w:rsidRPr="00134C68">
        <w:t xml:space="preserve"> med ytinga for juni. Når samla utbetaling i juni då blir </w:t>
      </w:r>
      <w:proofErr w:type="spellStart"/>
      <w:r w:rsidRPr="00134C68">
        <w:t>høgare</w:t>
      </w:r>
      <w:proofErr w:type="spellEnd"/>
      <w:r w:rsidRPr="00134C68">
        <w:t xml:space="preserve">, vil bustøtta normalt gå </w:t>
      </w:r>
      <w:proofErr w:type="spellStart"/>
      <w:r w:rsidRPr="00134C68">
        <w:t>noko</w:t>
      </w:r>
      <w:proofErr w:type="spellEnd"/>
      <w:r w:rsidRPr="00134C68">
        <w:t xml:space="preserve"> ned. For at </w:t>
      </w:r>
      <w:proofErr w:type="spellStart"/>
      <w:r w:rsidRPr="00134C68">
        <w:t>brukarane</w:t>
      </w:r>
      <w:proofErr w:type="spellEnd"/>
      <w:r w:rsidRPr="00134C68">
        <w:t xml:space="preserve"> </w:t>
      </w:r>
      <w:proofErr w:type="spellStart"/>
      <w:r w:rsidRPr="00134C68">
        <w:t>ikkje</w:t>
      </w:r>
      <w:proofErr w:type="spellEnd"/>
      <w:r w:rsidRPr="00134C68">
        <w:t xml:space="preserve"> skulle tape bustøtte på grunn av dette, vart løyvinga </w:t>
      </w:r>
      <w:proofErr w:type="spellStart"/>
      <w:r w:rsidRPr="00134C68">
        <w:t>auka</w:t>
      </w:r>
      <w:proofErr w:type="spellEnd"/>
      <w:r w:rsidRPr="00134C68">
        <w:t xml:space="preserve"> i samband med revidert nasjonalbudsjett for 2023 slik at Husbanken kunne sjå bort </w:t>
      </w:r>
      <w:proofErr w:type="spellStart"/>
      <w:r w:rsidRPr="00134C68">
        <w:t>frå</w:t>
      </w:r>
      <w:proofErr w:type="spellEnd"/>
      <w:r w:rsidRPr="00134C68">
        <w:t xml:space="preserve"> </w:t>
      </w:r>
      <w:proofErr w:type="spellStart"/>
      <w:r w:rsidRPr="00134C68">
        <w:t>etterbetalingane</w:t>
      </w:r>
      <w:proofErr w:type="spellEnd"/>
      <w:r w:rsidRPr="00134C68">
        <w:t xml:space="preserve"> </w:t>
      </w:r>
      <w:proofErr w:type="spellStart"/>
      <w:r w:rsidRPr="00134C68">
        <w:t>frå</w:t>
      </w:r>
      <w:proofErr w:type="spellEnd"/>
      <w:r w:rsidRPr="00134C68">
        <w:t xml:space="preserve"> NAV som kom i juni 2023 og gjaldt mai 2023. Stortinget vedtok i samband med statsbudsjettet for 2024 å </w:t>
      </w:r>
      <w:proofErr w:type="spellStart"/>
      <w:r w:rsidRPr="00134C68">
        <w:t>gjere</w:t>
      </w:r>
      <w:proofErr w:type="spellEnd"/>
      <w:r w:rsidRPr="00134C68">
        <w:t xml:space="preserve"> endringa varig, og det er no innarbeidd i bustøtteforskrifta.</w:t>
      </w:r>
    </w:p>
    <w:p w14:paraId="1461AD1E" w14:textId="77777777" w:rsidR="00214496" w:rsidRPr="00134C68" w:rsidRDefault="00214496" w:rsidP="00134C68">
      <w:pPr>
        <w:pStyle w:val="avsnitt-undertittel"/>
      </w:pPr>
      <w:proofErr w:type="spellStart"/>
      <w:r w:rsidRPr="00134C68">
        <w:t>Auka</w:t>
      </w:r>
      <w:proofErr w:type="spellEnd"/>
      <w:r w:rsidRPr="00134C68">
        <w:t xml:space="preserve"> </w:t>
      </w:r>
      <w:proofErr w:type="spellStart"/>
      <w:r w:rsidRPr="00134C68">
        <w:t>buutgiftstak</w:t>
      </w:r>
      <w:proofErr w:type="spellEnd"/>
      <w:r w:rsidRPr="00134C68">
        <w:t xml:space="preserve"> og </w:t>
      </w:r>
      <w:proofErr w:type="spellStart"/>
      <w:r w:rsidRPr="00134C68">
        <w:t>enklare</w:t>
      </w:r>
      <w:proofErr w:type="spellEnd"/>
      <w:r w:rsidRPr="00134C68">
        <w:t xml:space="preserve"> </w:t>
      </w:r>
      <w:proofErr w:type="spellStart"/>
      <w:r w:rsidRPr="00134C68">
        <w:t>berekning</w:t>
      </w:r>
      <w:proofErr w:type="spellEnd"/>
      <w:r w:rsidRPr="00134C68">
        <w:t xml:space="preserve"> av </w:t>
      </w:r>
      <w:proofErr w:type="spellStart"/>
      <w:r w:rsidRPr="00134C68">
        <w:t>eigendelen</w:t>
      </w:r>
      <w:proofErr w:type="spellEnd"/>
    </w:p>
    <w:p w14:paraId="023B19EA" w14:textId="77777777" w:rsidR="00214496" w:rsidRPr="00134C68" w:rsidRDefault="00214496" w:rsidP="00134C68">
      <w:r w:rsidRPr="00134C68">
        <w:t xml:space="preserve">I samband med revidert nasjonalbudsjett for 2024 vedtok Stortinget å </w:t>
      </w:r>
      <w:proofErr w:type="spellStart"/>
      <w:r w:rsidRPr="00134C68">
        <w:t>auke</w:t>
      </w:r>
      <w:proofErr w:type="spellEnd"/>
      <w:r w:rsidRPr="00134C68">
        <w:t xml:space="preserve"> </w:t>
      </w:r>
      <w:proofErr w:type="spellStart"/>
      <w:r w:rsidRPr="00134C68">
        <w:t>dei</w:t>
      </w:r>
      <w:proofErr w:type="spellEnd"/>
      <w:r w:rsidRPr="00134C68">
        <w:t xml:space="preserve"> </w:t>
      </w:r>
      <w:proofErr w:type="spellStart"/>
      <w:r w:rsidRPr="00134C68">
        <w:t>årlege</w:t>
      </w:r>
      <w:proofErr w:type="spellEnd"/>
      <w:r w:rsidRPr="00134C68">
        <w:t xml:space="preserve"> </w:t>
      </w:r>
      <w:proofErr w:type="spellStart"/>
      <w:r w:rsidRPr="00134C68">
        <w:t>buutgiftstaka</w:t>
      </w:r>
      <w:proofErr w:type="spellEnd"/>
      <w:r w:rsidRPr="00134C68">
        <w:t xml:space="preserve"> med 4 000 kroner </w:t>
      </w:r>
      <w:proofErr w:type="spellStart"/>
      <w:r w:rsidRPr="00134C68">
        <w:t>frå</w:t>
      </w:r>
      <w:proofErr w:type="spellEnd"/>
      <w:r w:rsidRPr="00134C68">
        <w:t xml:space="preserve"> og med juli 2024.</w:t>
      </w:r>
      <w:r w:rsidRPr="00134C68">
        <w:rPr>
          <w:rStyle w:val="kursiv"/>
        </w:rPr>
        <w:t xml:space="preserve"> </w:t>
      </w:r>
      <w:r w:rsidRPr="00134C68">
        <w:t xml:space="preserve">For å </w:t>
      </w:r>
      <w:proofErr w:type="spellStart"/>
      <w:r w:rsidRPr="00134C68">
        <w:t>gjere</w:t>
      </w:r>
      <w:proofErr w:type="spellEnd"/>
      <w:r w:rsidRPr="00134C68">
        <w:t xml:space="preserve"> </w:t>
      </w:r>
      <w:proofErr w:type="spellStart"/>
      <w:r w:rsidRPr="00134C68">
        <w:t>bustøtteordninga</w:t>
      </w:r>
      <w:proofErr w:type="spellEnd"/>
      <w:r w:rsidRPr="00134C68">
        <w:t xml:space="preserve"> </w:t>
      </w:r>
      <w:proofErr w:type="spellStart"/>
      <w:r w:rsidRPr="00134C68">
        <w:t>enklare</w:t>
      </w:r>
      <w:proofErr w:type="spellEnd"/>
      <w:r w:rsidRPr="00134C68">
        <w:t xml:space="preserve"> å forstå, vart </w:t>
      </w:r>
      <w:proofErr w:type="spellStart"/>
      <w:r w:rsidRPr="00134C68">
        <w:t>berekninga</w:t>
      </w:r>
      <w:proofErr w:type="spellEnd"/>
      <w:r w:rsidRPr="00134C68">
        <w:t xml:space="preserve"> av </w:t>
      </w:r>
      <w:proofErr w:type="spellStart"/>
      <w:r w:rsidRPr="00134C68">
        <w:t>eigendelen</w:t>
      </w:r>
      <w:proofErr w:type="spellEnd"/>
      <w:r w:rsidRPr="00134C68">
        <w:t xml:space="preserve"> forenkla </w:t>
      </w:r>
      <w:proofErr w:type="spellStart"/>
      <w:r w:rsidRPr="00134C68">
        <w:t>frå</w:t>
      </w:r>
      <w:proofErr w:type="spellEnd"/>
      <w:r w:rsidRPr="00134C68">
        <w:t xml:space="preserve"> og med juli 2024.</w:t>
      </w:r>
    </w:p>
    <w:p w14:paraId="305DDA75" w14:textId="77777777" w:rsidR="00214496" w:rsidRPr="00134C68" w:rsidRDefault="00214496" w:rsidP="00134C68">
      <w:pPr>
        <w:pStyle w:val="avsnitt-undertittel"/>
      </w:pPr>
      <w:r w:rsidRPr="00134C68">
        <w:t>Oppvarmingstillegg</w:t>
      </w:r>
    </w:p>
    <w:p w14:paraId="1B929A0B" w14:textId="77777777" w:rsidR="00214496" w:rsidRPr="00134C68" w:rsidRDefault="00214496" w:rsidP="00134C68">
      <w:r w:rsidRPr="00134C68">
        <w:t xml:space="preserve">Alders-, uføre- og </w:t>
      </w:r>
      <w:proofErr w:type="spellStart"/>
      <w:r w:rsidRPr="00134C68">
        <w:t>etterlattepensjonistar</w:t>
      </w:r>
      <w:proofErr w:type="spellEnd"/>
      <w:r w:rsidRPr="00134C68">
        <w:t xml:space="preserve"> som </w:t>
      </w:r>
      <w:proofErr w:type="spellStart"/>
      <w:r w:rsidRPr="00134C68">
        <w:t>ikkje</w:t>
      </w:r>
      <w:proofErr w:type="spellEnd"/>
      <w:r w:rsidRPr="00134C68">
        <w:t xml:space="preserve"> </w:t>
      </w:r>
      <w:proofErr w:type="spellStart"/>
      <w:r w:rsidRPr="00134C68">
        <w:t>betalar</w:t>
      </w:r>
      <w:proofErr w:type="spellEnd"/>
      <w:r w:rsidRPr="00134C68">
        <w:t xml:space="preserve"> for oppvarming gjennom </w:t>
      </w:r>
      <w:proofErr w:type="spellStart"/>
      <w:r w:rsidRPr="00134C68">
        <w:t>husleige</w:t>
      </w:r>
      <w:proofErr w:type="spellEnd"/>
      <w:r w:rsidRPr="00134C68">
        <w:t xml:space="preserve"> eller fellesutgifter får lagt til grunn 590 kroner ekstra i </w:t>
      </w:r>
      <w:proofErr w:type="spellStart"/>
      <w:r w:rsidRPr="00134C68">
        <w:t>buutgifter</w:t>
      </w:r>
      <w:proofErr w:type="spellEnd"/>
      <w:r w:rsidRPr="00134C68">
        <w:t xml:space="preserve"> kvar </w:t>
      </w:r>
      <w:proofErr w:type="spellStart"/>
      <w:r w:rsidRPr="00134C68">
        <w:t>månad</w:t>
      </w:r>
      <w:proofErr w:type="spellEnd"/>
      <w:r w:rsidRPr="00134C68">
        <w:t xml:space="preserve"> ved </w:t>
      </w:r>
      <w:proofErr w:type="spellStart"/>
      <w:r w:rsidRPr="00134C68">
        <w:t>berekning</w:t>
      </w:r>
      <w:proofErr w:type="spellEnd"/>
      <w:r w:rsidRPr="00134C68">
        <w:t xml:space="preserve"> av bustøtte. I samband med revidert nasjonalbudsjett for 2024 </w:t>
      </w:r>
      <w:proofErr w:type="spellStart"/>
      <w:r w:rsidRPr="00134C68">
        <w:t>vart</w:t>
      </w:r>
      <w:proofErr w:type="spellEnd"/>
      <w:r w:rsidRPr="00134C68">
        <w:t xml:space="preserve"> det vedtatt at dette skal gjelde for alle </w:t>
      </w:r>
      <w:proofErr w:type="spellStart"/>
      <w:r w:rsidRPr="00134C68">
        <w:t>bustøttemottakarar</w:t>
      </w:r>
      <w:proofErr w:type="spellEnd"/>
      <w:r w:rsidRPr="00134C68">
        <w:t xml:space="preserve"> som </w:t>
      </w:r>
      <w:proofErr w:type="spellStart"/>
      <w:r w:rsidRPr="00134C68">
        <w:t>ikkje</w:t>
      </w:r>
      <w:proofErr w:type="spellEnd"/>
      <w:r w:rsidRPr="00134C68">
        <w:t xml:space="preserve"> </w:t>
      </w:r>
      <w:proofErr w:type="spellStart"/>
      <w:r w:rsidRPr="00134C68">
        <w:t>betalar</w:t>
      </w:r>
      <w:proofErr w:type="spellEnd"/>
      <w:r w:rsidRPr="00134C68">
        <w:t xml:space="preserve"> for oppvarming gjennom </w:t>
      </w:r>
      <w:proofErr w:type="spellStart"/>
      <w:r w:rsidRPr="00134C68">
        <w:t>husleige</w:t>
      </w:r>
      <w:proofErr w:type="spellEnd"/>
      <w:r w:rsidRPr="00134C68">
        <w:t xml:space="preserve"> eller fellesutgifter. Tiltaket vart iverksett </w:t>
      </w:r>
      <w:proofErr w:type="spellStart"/>
      <w:r w:rsidRPr="00134C68">
        <w:t>frå</w:t>
      </w:r>
      <w:proofErr w:type="spellEnd"/>
      <w:r w:rsidRPr="00134C68">
        <w:t xml:space="preserve"> og med september 2024, med første utbetaling i oktober.</w:t>
      </w:r>
    </w:p>
    <w:p w14:paraId="622C52D0" w14:textId="77777777" w:rsidR="00214496" w:rsidRPr="00134C68" w:rsidRDefault="00214496" w:rsidP="00134C68">
      <w:pPr>
        <w:pStyle w:val="avsnitt-undertittel"/>
      </w:pPr>
      <w:r w:rsidRPr="00134C68">
        <w:t>Skjerming av inntekta til 18- og 19-åringar</w:t>
      </w:r>
    </w:p>
    <w:p w14:paraId="5971E5F4" w14:textId="77777777" w:rsidR="00214496" w:rsidRPr="00134C68" w:rsidRDefault="00214496" w:rsidP="00134C68">
      <w:r w:rsidRPr="00134C68">
        <w:t xml:space="preserve">Inntekt og formue til barn og unge under 18 år har </w:t>
      </w:r>
      <w:proofErr w:type="spellStart"/>
      <w:r w:rsidRPr="00134C68">
        <w:t>sidan</w:t>
      </w:r>
      <w:proofErr w:type="spellEnd"/>
      <w:r w:rsidRPr="00134C68">
        <w:t xml:space="preserve"> 2017 </w:t>
      </w:r>
      <w:proofErr w:type="spellStart"/>
      <w:r w:rsidRPr="00134C68">
        <w:t>ikkje</w:t>
      </w:r>
      <w:proofErr w:type="spellEnd"/>
      <w:r w:rsidRPr="00134C68">
        <w:t xml:space="preserve"> telt med i </w:t>
      </w:r>
      <w:proofErr w:type="spellStart"/>
      <w:r w:rsidRPr="00134C68">
        <w:t>berekninga</w:t>
      </w:r>
      <w:proofErr w:type="spellEnd"/>
      <w:r w:rsidRPr="00134C68">
        <w:t xml:space="preserve"> av bustøtte. I samband med revidert nasjonalbudsjett for 2024 </w:t>
      </w:r>
      <w:proofErr w:type="spellStart"/>
      <w:r w:rsidRPr="00134C68">
        <w:t>vart</w:t>
      </w:r>
      <w:proofErr w:type="spellEnd"/>
      <w:r w:rsidRPr="00134C68">
        <w:t xml:space="preserve"> det vedtatt at heller </w:t>
      </w:r>
      <w:proofErr w:type="spellStart"/>
      <w:r w:rsidRPr="00134C68">
        <w:t>ikkje</w:t>
      </w:r>
      <w:proofErr w:type="spellEnd"/>
      <w:r w:rsidRPr="00134C68">
        <w:t xml:space="preserve"> inntekta til 18- og 19-åringar skal </w:t>
      </w:r>
      <w:proofErr w:type="spellStart"/>
      <w:r w:rsidRPr="00134C68">
        <w:t>telje</w:t>
      </w:r>
      <w:proofErr w:type="spellEnd"/>
      <w:r w:rsidRPr="00134C68">
        <w:t xml:space="preserve"> med når </w:t>
      </w:r>
      <w:proofErr w:type="spellStart"/>
      <w:r w:rsidRPr="00134C68">
        <w:t>dei</w:t>
      </w:r>
      <w:proofErr w:type="spellEnd"/>
      <w:r w:rsidRPr="00134C68">
        <w:t xml:space="preserve"> </w:t>
      </w:r>
      <w:proofErr w:type="spellStart"/>
      <w:r w:rsidRPr="00134C68">
        <w:t>ikkje</w:t>
      </w:r>
      <w:proofErr w:type="spellEnd"/>
      <w:r w:rsidRPr="00134C68">
        <w:t xml:space="preserve"> er </w:t>
      </w:r>
      <w:proofErr w:type="spellStart"/>
      <w:r w:rsidRPr="00134C68">
        <w:t>hovudperson</w:t>
      </w:r>
      <w:proofErr w:type="spellEnd"/>
      <w:r w:rsidRPr="00134C68">
        <w:t xml:space="preserve"> i eige </w:t>
      </w:r>
      <w:proofErr w:type="spellStart"/>
      <w:r w:rsidRPr="00134C68">
        <w:t>hushald</w:t>
      </w:r>
      <w:proofErr w:type="spellEnd"/>
      <w:r w:rsidRPr="00134C68">
        <w:t xml:space="preserve">. Tiltaket vart iverksett </w:t>
      </w:r>
      <w:proofErr w:type="spellStart"/>
      <w:r w:rsidRPr="00134C68">
        <w:t>frå</w:t>
      </w:r>
      <w:proofErr w:type="spellEnd"/>
      <w:r w:rsidRPr="00134C68">
        <w:t xml:space="preserve"> og med oktober 2024, med første utbetaling i november.</w:t>
      </w:r>
    </w:p>
    <w:p w14:paraId="018FAD2B"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7FF2F0D5" w14:textId="77777777" w:rsidR="00214496" w:rsidRPr="00134C68" w:rsidRDefault="00214496" w:rsidP="00134C68">
      <w:r w:rsidRPr="00134C68">
        <w:t xml:space="preserve">Regjeringa la våren 2024 fram ei bustadmelding der </w:t>
      </w:r>
      <w:proofErr w:type="spellStart"/>
      <w:r w:rsidRPr="00134C68">
        <w:t>nokre</w:t>
      </w:r>
      <w:proofErr w:type="spellEnd"/>
      <w:r w:rsidRPr="00134C68">
        <w:t xml:space="preserve"> av </w:t>
      </w:r>
      <w:proofErr w:type="spellStart"/>
      <w:r w:rsidRPr="00134C68">
        <w:t>utfordringane</w:t>
      </w:r>
      <w:proofErr w:type="spellEnd"/>
      <w:r w:rsidRPr="00134C68">
        <w:t xml:space="preserve"> ved dagens </w:t>
      </w:r>
      <w:proofErr w:type="spellStart"/>
      <w:r w:rsidRPr="00134C68">
        <w:t>bustøtteordning</w:t>
      </w:r>
      <w:proofErr w:type="spellEnd"/>
      <w:r w:rsidRPr="00134C68">
        <w:t xml:space="preserve"> blir drøfta. Regjeringa meiner det er viktig med ei god </w:t>
      </w:r>
      <w:proofErr w:type="spellStart"/>
      <w:r w:rsidRPr="00134C68">
        <w:t>bustøtteordning</w:t>
      </w:r>
      <w:proofErr w:type="spellEnd"/>
      <w:r w:rsidRPr="00134C68">
        <w:t xml:space="preserve"> som </w:t>
      </w:r>
      <w:proofErr w:type="spellStart"/>
      <w:r w:rsidRPr="00134C68">
        <w:t>gjer</w:t>
      </w:r>
      <w:proofErr w:type="spellEnd"/>
      <w:r w:rsidRPr="00134C68">
        <w:t xml:space="preserve"> det </w:t>
      </w:r>
      <w:proofErr w:type="spellStart"/>
      <w:r w:rsidRPr="00134C68">
        <w:t>enklare</w:t>
      </w:r>
      <w:proofErr w:type="spellEnd"/>
      <w:r w:rsidRPr="00134C68">
        <w:t xml:space="preserve"> for </w:t>
      </w:r>
      <w:proofErr w:type="spellStart"/>
      <w:r w:rsidRPr="00134C68">
        <w:t>husstandar</w:t>
      </w:r>
      <w:proofErr w:type="spellEnd"/>
      <w:r w:rsidRPr="00134C68">
        <w:t xml:space="preserve"> med låge inntekter å skaffe seg og </w:t>
      </w:r>
      <w:proofErr w:type="spellStart"/>
      <w:r w:rsidRPr="00134C68">
        <w:t>behalde</w:t>
      </w:r>
      <w:proofErr w:type="spellEnd"/>
      <w:r w:rsidRPr="00134C68">
        <w:t xml:space="preserve"> </w:t>
      </w:r>
      <w:proofErr w:type="spellStart"/>
      <w:r w:rsidRPr="00134C68">
        <w:t>ein</w:t>
      </w:r>
      <w:proofErr w:type="spellEnd"/>
      <w:r w:rsidRPr="00134C68">
        <w:t xml:space="preserve"> </w:t>
      </w:r>
      <w:proofErr w:type="spellStart"/>
      <w:r w:rsidRPr="00134C68">
        <w:t>høveleg</w:t>
      </w:r>
      <w:proofErr w:type="spellEnd"/>
      <w:r w:rsidRPr="00134C68">
        <w:t xml:space="preserve"> bustad ved å hjelpe </w:t>
      </w:r>
      <w:proofErr w:type="spellStart"/>
      <w:r w:rsidRPr="00134C68">
        <w:t>dei</w:t>
      </w:r>
      <w:proofErr w:type="spellEnd"/>
      <w:r w:rsidRPr="00134C68">
        <w:t xml:space="preserve"> med å betale høge </w:t>
      </w:r>
      <w:proofErr w:type="spellStart"/>
      <w:r w:rsidRPr="00134C68">
        <w:t>buutgifter</w:t>
      </w:r>
      <w:proofErr w:type="spellEnd"/>
      <w:r w:rsidRPr="00134C68">
        <w:t xml:space="preserve">. Regjeringa </w:t>
      </w:r>
      <w:proofErr w:type="spellStart"/>
      <w:r w:rsidRPr="00134C68">
        <w:t>varslar</w:t>
      </w:r>
      <w:proofErr w:type="spellEnd"/>
      <w:r w:rsidRPr="00134C68">
        <w:t xml:space="preserve"> i meldinga at </w:t>
      </w:r>
      <w:proofErr w:type="spellStart"/>
      <w:r w:rsidRPr="00134C68">
        <w:t>dei</w:t>
      </w:r>
      <w:proofErr w:type="spellEnd"/>
      <w:r w:rsidRPr="00134C68">
        <w:t xml:space="preserve"> vil arbeide </w:t>
      </w:r>
      <w:proofErr w:type="spellStart"/>
      <w:r w:rsidRPr="00134C68">
        <w:t>vidare</w:t>
      </w:r>
      <w:proofErr w:type="spellEnd"/>
      <w:r w:rsidRPr="00134C68">
        <w:t xml:space="preserve"> med å forenkle og </w:t>
      </w:r>
      <w:proofErr w:type="spellStart"/>
      <w:r w:rsidRPr="00134C68">
        <w:t>forbetre</w:t>
      </w:r>
      <w:proofErr w:type="spellEnd"/>
      <w:r w:rsidRPr="00134C68">
        <w:t xml:space="preserve"> </w:t>
      </w:r>
      <w:proofErr w:type="spellStart"/>
      <w:r w:rsidRPr="00134C68">
        <w:t>bustøtteordninga</w:t>
      </w:r>
      <w:proofErr w:type="spellEnd"/>
      <w:r w:rsidRPr="00134C68">
        <w:t>.</w:t>
      </w:r>
    </w:p>
    <w:p w14:paraId="260E0DA6" w14:textId="77777777" w:rsidR="00214496" w:rsidRPr="00134C68" w:rsidRDefault="00214496" w:rsidP="00134C68">
      <w:r w:rsidRPr="00134C68">
        <w:t xml:space="preserve">Regjeringa foreslår å </w:t>
      </w:r>
      <w:proofErr w:type="spellStart"/>
      <w:r w:rsidRPr="00134C68">
        <w:t>vidareføre</w:t>
      </w:r>
      <w:proofErr w:type="spellEnd"/>
      <w:r w:rsidRPr="00134C68">
        <w:t xml:space="preserve"> </w:t>
      </w:r>
      <w:proofErr w:type="spellStart"/>
      <w:r w:rsidRPr="00134C68">
        <w:t>endringane</w:t>
      </w:r>
      <w:proofErr w:type="spellEnd"/>
      <w:r w:rsidRPr="00134C68">
        <w:t xml:space="preserve"> som vart vedtatte i samband med revidert nasjonalbudsjett for 2024. Dei </w:t>
      </w:r>
      <w:proofErr w:type="spellStart"/>
      <w:r w:rsidRPr="00134C68">
        <w:t>utgjer</w:t>
      </w:r>
      <w:proofErr w:type="spellEnd"/>
      <w:r w:rsidRPr="00134C68">
        <w:t xml:space="preserve"> til </w:t>
      </w:r>
      <w:proofErr w:type="spellStart"/>
      <w:r w:rsidRPr="00134C68">
        <w:t>saman</w:t>
      </w:r>
      <w:proofErr w:type="spellEnd"/>
      <w:r w:rsidRPr="00134C68">
        <w:t xml:space="preserve"> 373 mill. kroner. 50 mill. kroner av dette går til å skjerme inntekta til 18- og 19-åringar, 35 mill. kroner til forenkling av </w:t>
      </w:r>
      <w:proofErr w:type="spellStart"/>
      <w:r w:rsidRPr="00134C68">
        <w:t>eigendelen</w:t>
      </w:r>
      <w:proofErr w:type="spellEnd"/>
      <w:r w:rsidRPr="00134C68">
        <w:t xml:space="preserve"> </w:t>
      </w:r>
      <w:proofErr w:type="spellStart"/>
      <w:r w:rsidRPr="00134C68">
        <w:t>utan</w:t>
      </w:r>
      <w:proofErr w:type="spellEnd"/>
      <w:r w:rsidRPr="00134C68">
        <w:t xml:space="preserve"> at </w:t>
      </w:r>
      <w:proofErr w:type="spellStart"/>
      <w:r w:rsidRPr="00134C68">
        <w:t>nokon</w:t>
      </w:r>
      <w:proofErr w:type="spellEnd"/>
      <w:r w:rsidRPr="00134C68">
        <w:t xml:space="preserve"> får redusert bustøtte, 200 mill. kroner til å </w:t>
      </w:r>
      <w:proofErr w:type="spellStart"/>
      <w:r w:rsidRPr="00134C68">
        <w:t>auke</w:t>
      </w:r>
      <w:proofErr w:type="spellEnd"/>
      <w:r w:rsidRPr="00134C68">
        <w:t xml:space="preserve"> </w:t>
      </w:r>
      <w:proofErr w:type="spellStart"/>
      <w:r w:rsidRPr="00134C68">
        <w:t>buutgiftstaka</w:t>
      </w:r>
      <w:proofErr w:type="spellEnd"/>
      <w:r w:rsidRPr="00134C68">
        <w:t xml:space="preserve"> og 88 mill. kroner til å utvide gruppa som får oppvarmingstillegg.</w:t>
      </w:r>
    </w:p>
    <w:p w14:paraId="042E5879" w14:textId="77777777" w:rsidR="00214496" w:rsidRPr="00134C68" w:rsidRDefault="00214496" w:rsidP="00134C68">
      <w:r w:rsidRPr="00134C68">
        <w:t xml:space="preserve">Samla er det venta at i gjennomsnitt 93 600 </w:t>
      </w:r>
      <w:proofErr w:type="spellStart"/>
      <w:r w:rsidRPr="00134C68">
        <w:t>husstandar</w:t>
      </w:r>
      <w:proofErr w:type="spellEnd"/>
      <w:r w:rsidRPr="00134C68">
        <w:t xml:space="preserve"> vil få bustøtte kvar </w:t>
      </w:r>
      <w:proofErr w:type="spellStart"/>
      <w:r w:rsidRPr="00134C68">
        <w:t>månad</w:t>
      </w:r>
      <w:proofErr w:type="spellEnd"/>
      <w:r w:rsidRPr="00134C68">
        <w:t xml:space="preserve"> i 2025, på </w:t>
      </w:r>
      <w:proofErr w:type="spellStart"/>
      <w:r w:rsidRPr="00134C68">
        <w:t>eit</w:t>
      </w:r>
      <w:proofErr w:type="spellEnd"/>
      <w:r w:rsidRPr="00134C68">
        <w:t xml:space="preserve"> nivå som </w:t>
      </w:r>
      <w:proofErr w:type="spellStart"/>
      <w:r w:rsidRPr="00134C68">
        <w:t>svarar</w:t>
      </w:r>
      <w:proofErr w:type="spellEnd"/>
      <w:r w:rsidRPr="00134C68">
        <w:t xml:space="preserve"> til 42 300 kroner per husstand per år. Det er om lag på same nivå som i 2024.</w:t>
      </w:r>
    </w:p>
    <w:p w14:paraId="0104D228" w14:textId="77777777" w:rsidR="00214496" w:rsidRPr="00134C68" w:rsidRDefault="00214496" w:rsidP="00134C68">
      <w:r w:rsidRPr="00134C68">
        <w:t>Samla blir det foreslått å løyve 3 982,4 mill. kroner.</w:t>
      </w:r>
    </w:p>
    <w:p w14:paraId="30FF04DA" w14:textId="77777777" w:rsidR="00214496" w:rsidRPr="00134C68" w:rsidRDefault="00214496" w:rsidP="00134C68">
      <w:pPr>
        <w:pStyle w:val="b-post"/>
      </w:pPr>
      <w:r w:rsidRPr="00134C68">
        <w:t xml:space="preserve">Post 72 (ny) Etablering og tilpassing i </w:t>
      </w:r>
      <w:proofErr w:type="spellStart"/>
      <w:r w:rsidRPr="00134C68">
        <w:t>distriktskommunar</w:t>
      </w:r>
      <w:proofErr w:type="spellEnd"/>
      <w:r w:rsidRPr="00134C68">
        <w:t xml:space="preserve">, kan </w:t>
      </w:r>
      <w:proofErr w:type="spellStart"/>
      <w:r w:rsidRPr="00134C68">
        <w:t>overførast</w:t>
      </w:r>
      <w:proofErr w:type="spellEnd"/>
    </w:p>
    <w:p w14:paraId="4269DB24" w14:textId="77777777" w:rsidR="00214496" w:rsidRPr="00134C68" w:rsidRDefault="00214496" w:rsidP="00134C68">
      <w:pPr>
        <w:pStyle w:val="avsnitt-tittel"/>
      </w:pPr>
      <w:r w:rsidRPr="00134C68">
        <w:t>Mål for ordninga</w:t>
      </w:r>
    </w:p>
    <w:p w14:paraId="7208BF0B" w14:textId="77777777" w:rsidR="00214496" w:rsidRPr="00134C68" w:rsidRDefault="00214496" w:rsidP="00134C68">
      <w:proofErr w:type="spellStart"/>
      <w:r w:rsidRPr="00134C68">
        <w:t>Tilskotet</w:t>
      </w:r>
      <w:proofErr w:type="spellEnd"/>
      <w:r w:rsidRPr="00134C68">
        <w:t xml:space="preserve"> skal bidra til å stimulere til </w:t>
      </w:r>
      <w:proofErr w:type="spellStart"/>
      <w:r w:rsidRPr="00134C68">
        <w:t>auka</w:t>
      </w:r>
      <w:proofErr w:type="spellEnd"/>
      <w:r w:rsidRPr="00134C68">
        <w:t xml:space="preserve"> bustadetablering i lite </w:t>
      </w:r>
      <w:proofErr w:type="spellStart"/>
      <w:r w:rsidRPr="00134C68">
        <w:t>fungerande</w:t>
      </w:r>
      <w:proofErr w:type="spellEnd"/>
      <w:r w:rsidRPr="00134C68">
        <w:t xml:space="preserve"> </w:t>
      </w:r>
      <w:proofErr w:type="spellStart"/>
      <w:r w:rsidRPr="00134C68">
        <w:t>bustadmarknadar</w:t>
      </w:r>
      <w:proofErr w:type="spellEnd"/>
      <w:r w:rsidRPr="00134C68">
        <w:t xml:space="preserve"> i distriktsområde som er prega av </w:t>
      </w:r>
      <w:proofErr w:type="spellStart"/>
      <w:r w:rsidRPr="00134C68">
        <w:t>ein</w:t>
      </w:r>
      <w:proofErr w:type="spellEnd"/>
      <w:r w:rsidRPr="00134C68">
        <w:t xml:space="preserve"> </w:t>
      </w:r>
      <w:proofErr w:type="spellStart"/>
      <w:r w:rsidRPr="00134C68">
        <w:t>einsidig</w:t>
      </w:r>
      <w:proofErr w:type="spellEnd"/>
      <w:r w:rsidRPr="00134C68">
        <w:t xml:space="preserve"> og eldre bustadmasse, låg omsetning og lite nybygging.</w:t>
      </w:r>
    </w:p>
    <w:p w14:paraId="5495EBC0" w14:textId="77777777" w:rsidR="00214496" w:rsidRPr="00134C68" w:rsidRDefault="00214496" w:rsidP="00134C68">
      <w:pPr>
        <w:pStyle w:val="avsnitt-tittel"/>
      </w:pPr>
      <w:r w:rsidRPr="00134C68">
        <w:t>Kriterium for måloppnåing</w:t>
      </w:r>
    </w:p>
    <w:p w14:paraId="16820E2D" w14:textId="77777777" w:rsidR="00214496" w:rsidRPr="00134C68" w:rsidRDefault="00214496" w:rsidP="00134C68">
      <w:proofErr w:type="spellStart"/>
      <w:r w:rsidRPr="00134C68">
        <w:t>Talet</w:t>
      </w:r>
      <w:proofErr w:type="spellEnd"/>
      <w:r w:rsidRPr="00134C68">
        <w:t xml:space="preserve"> på prosjekt der </w:t>
      </w:r>
      <w:proofErr w:type="spellStart"/>
      <w:r w:rsidRPr="00134C68">
        <w:t>personar</w:t>
      </w:r>
      <w:proofErr w:type="spellEnd"/>
      <w:r w:rsidRPr="00134C68">
        <w:t xml:space="preserve"> har etablert seg i eigen eid bustad i område der </w:t>
      </w:r>
      <w:proofErr w:type="spellStart"/>
      <w:r w:rsidRPr="00134C68">
        <w:t>bustadmarknaden</w:t>
      </w:r>
      <w:proofErr w:type="spellEnd"/>
      <w:r w:rsidRPr="00134C68">
        <w:t xml:space="preserve"> </w:t>
      </w:r>
      <w:proofErr w:type="spellStart"/>
      <w:r w:rsidRPr="00134C68">
        <w:t>hindrar</w:t>
      </w:r>
      <w:proofErr w:type="spellEnd"/>
      <w:r w:rsidRPr="00134C68">
        <w:t xml:space="preserve"> høvet til å </w:t>
      </w:r>
      <w:proofErr w:type="spellStart"/>
      <w:r w:rsidRPr="00134C68">
        <w:t>oppretthalde</w:t>
      </w:r>
      <w:proofErr w:type="spellEnd"/>
      <w:r w:rsidRPr="00134C68">
        <w:t xml:space="preserve"> </w:t>
      </w:r>
      <w:proofErr w:type="spellStart"/>
      <w:r w:rsidRPr="00134C68">
        <w:t>eit</w:t>
      </w:r>
      <w:proofErr w:type="spellEnd"/>
      <w:r w:rsidRPr="00134C68">
        <w:t xml:space="preserve"> arbeidsforhold eller </w:t>
      </w:r>
      <w:proofErr w:type="spellStart"/>
      <w:r w:rsidRPr="00134C68">
        <w:t>hindrar</w:t>
      </w:r>
      <w:proofErr w:type="spellEnd"/>
      <w:r w:rsidRPr="00134C68">
        <w:t xml:space="preserve"> utvikling i det lokale næringslivet.</w:t>
      </w:r>
    </w:p>
    <w:p w14:paraId="16669DA1" w14:textId="77777777" w:rsidR="00214496" w:rsidRPr="00134C68" w:rsidRDefault="00214496" w:rsidP="00134C68">
      <w:pPr>
        <w:pStyle w:val="avsnitt-tittel"/>
      </w:pPr>
      <w:r w:rsidRPr="00134C68">
        <w:t>Tildelingskriterium</w:t>
      </w:r>
    </w:p>
    <w:p w14:paraId="79B9F5B0" w14:textId="77777777" w:rsidR="00214496" w:rsidRPr="00134C68" w:rsidRDefault="00214496" w:rsidP="00134C68">
      <w:proofErr w:type="spellStart"/>
      <w:r w:rsidRPr="00134C68">
        <w:t>Tilskotet</w:t>
      </w:r>
      <w:proofErr w:type="spellEnd"/>
      <w:r w:rsidRPr="00134C68">
        <w:t xml:space="preserve"> skal gå til </w:t>
      </w:r>
      <w:proofErr w:type="spellStart"/>
      <w:r w:rsidRPr="00134C68">
        <w:t>kommunar</w:t>
      </w:r>
      <w:proofErr w:type="spellEnd"/>
      <w:r w:rsidRPr="00134C68">
        <w:t xml:space="preserve"> i Finnmark som har inngått bygdevekstavtalar med staten.</w:t>
      </w:r>
    </w:p>
    <w:p w14:paraId="6E1356B9" w14:textId="77777777" w:rsidR="00214496" w:rsidRPr="00134C68" w:rsidRDefault="00214496" w:rsidP="00134C68">
      <w:proofErr w:type="spellStart"/>
      <w:r w:rsidRPr="00134C68">
        <w:t>Privatpersonar</w:t>
      </w:r>
      <w:proofErr w:type="spellEnd"/>
      <w:r w:rsidRPr="00134C68">
        <w:t xml:space="preserve"> kan </w:t>
      </w:r>
      <w:proofErr w:type="spellStart"/>
      <w:r w:rsidRPr="00134C68">
        <w:t>søkje</w:t>
      </w:r>
      <w:proofErr w:type="spellEnd"/>
      <w:r w:rsidRPr="00134C68">
        <w:t xml:space="preserve"> kommunen om </w:t>
      </w:r>
      <w:proofErr w:type="spellStart"/>
      <w:r w:rsidRPr="00134C68">
        <w:t>tilskot</w:t>
      </w:r>
      <w:proofErr w:type="spellEnd"/>
      <w:r w:rsidRPr="00134C68">
        <w:t xml:space="preserve"> til kjøp, </w:t>
      </w:r>
      <w:proofErr w:type="spellStart"/>
      <w:r w:rsidRPr="00134C68">
        <w:t>utbetring</w:t>
      </w:r>
      <w:proofErr w:type="spellEnd"/>
      <w:r w:rsidRPr="00134C68">
        <w:t xml:space="preserve">, tilpassing og oppføring av bustad. Kommunen skal prioritere prosjekt som </w:t>
      </w:r>
      <w:proofErr w:type="spellStart"/>
      <w:r w:rsidRPr="00134C68">
        <w:t>aukar</w:t>
      </w:r>
      <w:proofErr w:type="spellEnd"/>
      <w:r w:rsidRPr="00134C68">
        <w:t xml:space="preserve"> </w:t>
      </w:r>
      <w:proofErr w:type="spellStart"/>
      <w:r w:rsidRPr="00134C68">
        <w:t>tilbodet</w:t>
      </w:r>
      <w:proofErr w:type="spellEnd"/>
      <w:r w:rsidRPr="00134C68">
        <w:t xml:space="preserve"> av eigna </w:t>
      </w:r>
      <w:proofErr w:type="spellStart"/>
      <w:r w:rsidRPr="00134C68">
        <w:t>bustader</w:t>
      </w:r>
      <w:proofErr w:type="spellEnd"/>
      <w:r w:rsidRPr="00134C68">
        <w:t xml:space="preserve">. </w:t>
      </w:r>
      <w:proofErr w:type="spellStart"/>
      <w:r w:rsidRPr="00134C68">
        <w:t>Kommunane</w:t>
      </w:r>
      <w:proofErr w:type="spellEnd"/>
      <w:r w:rsidRPr="00134C68">
        <w:t xml:space="preserve"> </w:t>
      </w:r>
      <w:proofErr w:type="spellStart"/>
      <w:r w:rsidRPr="00134C68">
        <w:t>avgjer</w:t>
      </w:r>
      <w:proofErr w:type="spellEnd"/>
      <w:r w:rsidRPr="00134C68">
        <w:t xml:space="preserve"> søknader og utmåler </w:t>
      </w:r>
      <w:proofErr w:type="spellStart"/>
      <w:r w:rsidRPr="00134C68">
        <w:t>tilskotet</w:t>
      </w:r>
      <w:proofErr w:type="spellEnd"/>
      <w:r w:rsidRPr="00134C68">
        <w:t xml:space="preserve"> etter </w:t>
      </w:r>
      <w:proofErr w:type="spellStart"/>
      <w:r w:rsidRPr="00134C68">
        <w:t>nærare</w:t>
      </w:r>
      <w:proofErr w:type="spellEnd"/>
      <w:r w:rsidRPr="00134C68">
        <w:t xml:space="preserve"> vilkår, som blir fastsette i forskrift.</w:t>
      </w:r>
    </w:p>
    <w:p w14:paraId="76F2E5B9" w14:textId="77777777" w:rsidR="00214496" w:rsidRPr="00134C68" w:rsidRDefault="00214496" w:rsidP="00134C68">
      <w:pPr>
        <w:pStyle w:val="avsnitt-tittel"/>
      </w:pPr>
      <w:r w:rsidRPr="00134C68">
        <w:t>Oppfølging og kontroll</w:t>
      </w:r>
    </w:p>
    <w:p w14:paraId="5F63E769" w14:textId="77777777" w:rsidR="00214496" w:rsidRPr="00134C68" w:rsidRDefault="00214496" w:rsidP="00134C68">
      <w:r w:rsidRPr="00134C68">
        <w:t xml:space="preserve">Husbanken tildeler </w:t>
      </w:r>
      <w:proofErr w:type="spellStart"/>
      <w:r w:rsidRPr="00134C68">
        <w:t>midlar</w:t>
      </w:r>
      <w:proofErr w:type="spellEnd"/>
      <w:r w:rsidRPr="00134C68">
        <w:t xml:space="preserve"> til </w:t>
      </w:r>
      <w:proofErr w:type="spellStart"/>
      <w:r w:rsidRPr="00134C68">
        <w:t>kommunane</w:t>
      </w:r>
      <w:proofErr w:type="spellEnd"/>
      <w:r w:rsidRPr="00134C68">
        <w:t xml:space="preserve">. </w:t>
      </w:r>
      <w:proofErr w:type="spellStart"/>
      <w:r w:rsidRPr="00134C68">
        <w:t>Kommunane</w:t>
      </w:r>
      <w:proofErr w:type="spellEnd"/>
      <w:r w:rsidRPr="00134C68">
        <w:t xml:space="preserve"> skal tildele </w:t>
      </w:r>
      <w:proofErr w:type="spellStart"/>
      <w:r w:rsidRPr="00134C68">
        <w:t>midlar</w:t>
      </w:r>
      <w:proofErr w:type="spellEnd"/>
      <w:r w:rsidRPr="00134C68">
        <w:t xml:space="preserve"> til </w:t>
      </w:r>
      <w:proofErr w:type="spellStart"/>
      <w:r w:rsidRPr="00134C68">
        <w:t>privatpersonar</w:t>
      </w:r>
      <w:proofErr w:type="spellEnd"/>
      <w:r w:rsidRPr="00134C68">
        <w:t xml:space="preserve"> etter søknad og </w:t>
      </w:r>
      <w:proofErr w:type="spellStart"/>
      <w:r w:rsidRPr="00134C68">
        <w:t>følgje</w:t>
      </w:r>
      <w:proofErr w:type="spellEnd"/>
      <w:r w:rsidRPr="00134C68">
        <w:t xml:space="preserve"> opp </w:t>
      </w:r>
      <w:proofErr w:type="spellStart"/>
      <w:r w:rsidRPr="00134C68">
        <w:t>tilskotsmottakaren</w:t>
      </w:r>
      <w:proofErr w:type="spellEnd"/>
      <w:r w:rsidRPr="00134C68">
        <w:t xml:space="preserve">. </w:t>
      </w:r>
      <w:proofErr w:type="spellStart"/>
      <w:r w:rsidRPr="00134C68">
        <w:t>Kommunane</w:t>
      </w:r>
      <w:proofErr w:type="spellEnd"/>
      <w:r w:rsidRPr="00134C68">
        <w:t xml:space="preserve"> skal rapportere til Husbanken om kva </w:t>
      </w:r>
      <w:proofErr w:type="spellStart"/>
      <w:r w:rsidRPr="00134C68">
        <w:t>tilskotet</w:t>
      </w:r>
      <w:proofErr w:type="spellEnd"/>
      <w:r w:rsidRPr="00134C68">
        <w:t xml:space="preserve"> har gått til og kva som er oppnådd. Husbanken og </w:t>
      </w:r>
      <w:proofErr w:type="spellStart"/>
      <w:r w:rsidRPr="00134C68">
        <w:t>kommunane</w:t>
      </w:r>
      <w:proofErr w:type="spellEnd"/>
      <w:r w:rsidRPr="00134C68">
        <w:t xml:space="preserve"> kan kontrollere at vilkåra for vedtaket er oppfylte gjennom dokumentasjon og eventuell synfaring av tiltaket. </w:t>
      </w:r>
      <w:proofErr w:type="spellStart"/>
      <w:r w:rsidRPr="00134C68">
        <w:t>Midlar</w:t>
      </w:r>
      <w:proofErr w:type="spellEnd"/>
      <w:r w:rsidRPr="00134C68">
        <w:t xml:space="preserve"> som </w:t>
      </w:r>
      <w:proofErr w:type="spellStart"/>
      <w:r w:rsidRPr="00134C68">
        <w:t>ikkje</w:t>
      </w:r>
      <w:proofErr w:type="spellEnd"/>
      <w:r w:rsidRPr="00134C68">
        <w:t xml:space="preserve"> er brukte i samsvar med forskrift eller kommunen sine vilkår, må betalast tilbake.</w:t>
      </w:r>
    </w:p>
    <w:p w14:paraId="16B19511"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35B0728F" w14:textId="77777777" w:rsidR="00214496" w:rsidRPr="00134C68" w:rsidRDefault="00214496" w:rsidP="00134C68">
      <w:r w:rsidRPr="00134C68">
        <w:t xml:space="preserve">Det blir foreslått å løyve 17 mill. kroner til </w:t>
      </w:r>
      <w:proofErr w:type="spellStart"/>
      <w:r w:rsidRPr="00134C68">
        <w:t>eit</w:t>
      </w:r>
      <w:proofErr w:type="spellEnd"/>
      <w:r w:rsidRPr="00134C68">
        <w:t xml:space="preserve"> nytt </w:t>
      </w:r>
      <w:proofErr w:type="spellStart"/>
      <w:r w:rsidRPr="00134C68">
        <w:t>tilskot</w:t>
      </w:r>
      <w:proofErr w:type="spellEnd"/>
      <w:r w:rsidRPr="00134C68">
        <w:t xml:space="preserve"> til etablering og tilpassing i </w:t>
      </w:r>
      <w:proofErr w:type="spellStart"/>
      <w:r w:rsidRPr="00134C68">
        <w:t>distriktskommunar</w:t>
      </w:r>
      <w:proofErr w:type="spellEnd"/>
      <w:r w:rsidRPr="00134C68">
        <w:t xml:space="preserve">. Nordområda er </w:t>
      </w:r>
      <w:proofErr w:type="spellStart"/>
      <w:r w:rsidRPr="00134C68">
        <w:t>Noregs</w:t>
      </w:r>
      <w:proofErr w:type="spellEnd"/>
      <w:r w:rsidRPr="00134C68">
        <w:t xml:space="preserve"> </w:t>
      </w:r>
      <w:proofErr w:type="spellStart"/>
      <w:r w:rsidRPr="00134C68">
        <w:t>viktigaste</w:t>
      </w:r>
      <w:proofErr w:type="spellEnd"/>
      <w:r w:rsidRPr="00134C68">
        <w:t xml:space="preserve"> strategiske interesseområde. </w:t>
      </w:r>
      <w:proofErr w:type="spellStart"/>
      <w:r w:rsidRPr="00134C68">
        <w:t>Tilskotet</w:t>
      </w:r>
      <w:proofErr w:type="spellEnd"/>
      <w:r w:rsidRPr="00134C68">
        <w:t xml:space="preserve"> skal gå til </w:t>
      </w:r>
      <w:proofErr w:type="spellStart"/>
      <w:r w:rsidRPr="00134C68">
        <w:t>kommunar</w:t>
      </w:r>
      <w:proofErr w:type="spellEnd"/>
      <w:r w:rsidRPr="00134C68">
        <w:t xml:space="preserve"> i Finnmark som har inngått bygdevekstavtalar med staten. Dette er </w:t>
      </w:r>
      <w:proofErr w:type="spellStart"/>
      <w:r w:rsidRPr="00134C68">
        <w:t>kommunar</w:t>
      </w:r>
      <w:proofErr w:type="spellEnd"/>
      <w:r w:rsidRPr="00134C68">
        <w:t xml:space="preserve"> i sentralitetsklasse 4, 5 og 6. </w:t>
      </w:r>
      <w:proofErr w:type="spellStart"/>
      <w:r w:rsidRPr="00134C68">
        <w:t>Desse</w:t>
      </w:r>
      <w:proofErr w:type="spellEnd"/>
      <w:r w:rsidRPr="00134C68">
        <w:t xml:space="preserve"> </w:t>
      </w:r>
      <w:proofErr w:type="spellStart"/>
      <w:r w:rsidRPr="00134C68">
        <w:t>kommunane</w:t>
      </w:r>
      <w:proofErr w:type="spellEnd"/>
      <w:r w:rsidRPr="00134C68">
        <w:t xml:space="preserve"> har </w:t>
      </w:r>
      <w:proofErr w:type="spellStart"/>
      <w:r w:rsidRPr="00134C68">
        <w:t>utfordringar</w:t>
      </w:r>
      <w:proofErr w:type="spellEnd"/>
      <w:r w:rsidRPr="00134C68">
        <w:t xml:space="preserve"> med lite </w:t>
      </w:r>
      <w:proofErr w:type="spellStart"/>
      <w:r w:rsidRPr="00134C68">
        <w:t>fungerande</w:t>
      </w:r>
      <w:proofErr w:type="spellEnd"/>
      <w:r w:rsidRPr="00134C68">
        <w:t xml:space="preserve"> </w:t>
      </w:r>
      <w:proofErr w:type="spellStart"/>
      <w:r w:rsidRPr="00134C68">
        <w:t>bustadmarknadar</w:t>
      </w:r>
      <w:proofErr w:type="spellEnd"/>
      <w:r w:rsidRPr="00134C68">
        <w:t xml:space="preserve"> og slit med å tiltrekke seg eller </w:t>
      </w:r>
      <w:proofErr w:type="spellStart"/>
      <w:r w:rsidRPr="00134C68">
        <w:t>behalde</w:t>
      </w:r>
      <w:proofErr w:type="spellEnd"/>
      <w:r w:rsidRPr="00134C68">
        <w:t xml:space="preserve"> nødvendig arbeidskraft. </w:t>
      </w:r>
      <w:proofErr w:type="spellStart"/>
      <w:r w:rsidRPr="00134C68">
        <w:t>Tilskotet</w:t>
      </w:r>
      <w:proofErr w:type="spellEnd"/>
      <w:r w:rsidRPr="00134C68">
        <w:t xml:space="preserve"> skal bygge opp under </w:t>
      </w:r>
      <w:proofErr w:type="spellStart"/>
      <w:r w:rsidRPr="00134C68">
        <w:t>pågåande</w:t>
      </w:r>
      <w:proofErr w:type="spellEnd"/>
      <w:r w:rsidRPr="00134C68">
        <w:t xml:space="preserve"> samarbeid mellom </w:t>
      </w:r>
      <w:proofErr w:type="spellStart"/>
      <w:r w:rsidRPr="00134C68">
        <w:t>desse</w:t>
      </w:r>
      <w:proofErr w:type="spellEnd"/>
      <w:r w:rsidRPr="00134C68">
        <w:t xml:space="preserve"> </w:t>
      </w:r>
      <w:proofErr w:type="spellStart"/>
      <w:r w:rsidRPr="00134C68">
        <w:t>kommunane</w:t>
      </w:r>
      <w:proofErr w:type="spellEnd"/>
      <w:r w:rsidRPr="00134C68">
        <w:t>. Sjå òg kap. 2412, post 45 Større utst</w:t>
      </w:r>
      <w:r w:rsidRPr="00134C68">
        <w:t xml:space="preserve">yrskjøp og </w:t>
      </w:r>
      <w:proofErr w:type="spellStart"/>
      <w:r w:rsidRPr="00134C68">
        <w:t>vedlikehald</w:t>
      </w:r>
      <w:proofErr w:type="spellEnd"/>
      <w:r w:rsidRPr="00134C68">
        <w:t xml:space="preserve"> for </w:t>
      </w:r>
      <w:proofErr w:type="spellStart"/>
      <w:r w:rsidRPr="00134C68">
        <w:t>nærare</w:t>
      </w:r>
      <w:proofErr w:type="spellEnd"/>
      <w:r w:rsidRPr="00134C68">
        <w:t xml:space="preserve"> omtale av </w:t>
      </w:r>
      <w:proofErr w:type="spellStart"/>
      <w:r w:rsidRPr="00134C68">
        <w:t>midlar</w:t>
      </w:r>
      <w:proofErr w:type="spellEnd"/>
      <w:r w:rsidRPr="00134C68">
        <w:t xml:space="preserve"> til drift under Husbanken. Departementet vil </w:t>
      </w:r>
      <w:proofErr w:type="spellStart"/>
      <w:r w:rsidRPr="00134C68">
        <w:t>hausten</w:t>
      </w:r>
      <w:proofErr w:type="spellEnd"/>
      <w:r w:rsidRPr="00134C68">
        <w:t xml:space="preserve"> 2024 sende forslag til forskrift for ordninga på </w:t>
      </w:r>
      <w:proofErr w:type="spellStart"/>
      <w:r w:rsidRPr="00134C68">
        <w:t>høyring</w:t>
      </w:r>
      <w:proofErr w:type="spellEnd"/>
      <w:r w:rsidRPr="00134C68">
        <w:t>.</w:t>
      </w:r>
    </w:p>
    <w:p w14:paraId="4D27B96E" w14:textId="77777777" w:rsidR="00214496" w:rsidRPr="00134C68" w:rsidRDefault="00214496" w:rsidP="00134C68">
      <w:pPr>
        <w:pStyle w:val="b-post"/>
      </w:pPr>
      <w:r w:rsidRPr="00134C68">
        <w:t xml:space="preserve">Post 76 </w:t>
      </w:r>
      <w:proofErr w:type="spellStart"/>
      <w:r w:rsidRPr="00134C68">
        <w:t>Utleigebustader</w:t>
      </w:r>
      <w:proofErr w:type="spellEnd"/>
      <w:r w:rsidRPr="00134C68">
        <w:t xml:space="preserve">, kan </w:t>
      </w:r>
      <w:proofErr w:type="spellStart"/>
      <w:r w:rsidRPr="00134C68">
        <w:t>overførast</w:t>
      </w:r>
      <w:proofErr w:type="spellEnd"/>
    </w:p>
    <w:p w14:paraId="080196DE" w14:textId="77777777" w:rsidR="00214496" w:rsidRPr="00134C68" w:rsidRDefault="00214496" w:rsidP="00134C68">
      <w:r w:rsidRPr="00134C68">
        <w:t xml:space="preserve">Løyvinga dekker utbetaling av </w:t>
      </w:r>
      <w:proofErr w:type="spellStart"/>
      <w:r w:rsidRPr="00134C68">
        <w:t>allereie</w:t>
      </w:r>
      <w:proofErr w:type="spellEnd"/>
      <w:r w:rsidRPr="00134C68">
        <w:t xml:space="preserve"> gitte </w:t>
      </w:r>
      <w:proofErr w:type="spellStart"/>
      <w:r w:rsidRPr="00134C68">
        <w:t>tilsegn</w:t>
      </w:r>
      <w:proofErr w:type="spellEnd"/>
      <w:r w:rsidRPr="00134C68">
        <w:t xml:space="preserve"> om </w:t>
      </w:r>
      <w:proofErr w:type="spellStart"/>
      <w:r w:rsidRPr="00134C68">
        <w:t>tilskot</w:t>
      </w:r>
      <w:proofErr w:type="spellEnd"/>
      <w:r w:rsidRPr="00134C68">
        <w:t xml:space="preserve"> til </w:t>
      </w:r>
      <w:proofErr w:type="spellStart"/>
      <w:r w:rsidRPr="00134C68">
        <w:t>utleigebustader</w:t>
      </w:r>
      <w:proofErr w:type="spellEnd"/>
      <w:r w:rsidRPr="00134C68">
        <w:t xml:space="preserve"> og forsøk med nye </w:t>
      </w:r>
      <w:proofErr w:type="spellStart"/>
      <w:r w:rsidRPr="00134C68">
        <w:t>bustadmodellar</w:t>
      </w:r>
      <w:proofErr w:type="spellEnd"/>
      <w:r w:rsidRPr="00134C68">
        <w:t xml:space="preserve">, mellom anna </w:t>
      </w:r>
      <w:proofErr w:type="spellStart"/>
      <w:r w:rsidRPr="00134C68">
        <w:t>tilskot</w:t>
      </w:r>
      <w:proofErr w:type="spellEnd"/>
      <w:r w:rsidRPr="00134C68">
        <w:t xml:space="preserve"> til istandsetting av </w:t>
      </w:r>
      <w:proofErr w:type="spellStart"/>
      <w:r w:rsidRPr="00134C68">
        <w:t>utleigebustader</w:t>
      </w:r>
      <w:proofErr w:type="spellEnd"/>
      <w:r w:rsidRPr="00134C68">
        <w:t xml:space="preserve">. Sjå </w:t>
      </w:r>
      <w:proofErr w:type="spellStart"/>
      <w:r w:rsidRPr="00134C68">
        <w:t>Prop</w:t>
      </w:r>
      <w:proofErr w:type="spellEnd"/>
      <w:r w:rsidRPr="00134C68">
        <w:t xml:space="preserve">. 1 S (2021–2022) for </w:t>
      </w:r>
      <w:proofErr w:type="spellStart"/>
      <w:r w:rsidRPr="00134C68">
        <w:t>nærare</w:t>
      </w:r>
      <w:proofErr w:type="spellEnd"/>
      <w:r w:rsidRPr="00134C68">
        <w:t xml:space="preserve"> omtale av ordninga.</w:t>
      </w:r>
    </w:p>
    <w:p w14:paraId="40057753" w14:textId="77777777" w:rsidR="00214496" w:rsidRPr="00134C68" w:rsidRDefault="00214496" w:rsidP="00134C68">
      <w:pPr>
        <w:pStyle w:val="avsnitt-tittel"/>
      </w:pPr>
      <w:r w:rsidRPr="00134C68">
        <w:t>Rapport</w:t>
      </w:r>
    </w:p>
    <w:p w14:paraId="2CBF793B" w14:textId="77777777" w:rsidR="00214496" w:rsidRPr="00134C68" w:rsidRDefault="00214496" w:rsidP="00134C68">
      <w:r w:rsidRPr="00134C68">
        <w:t xml:space="preserve">I 2023 gav Husbanken </w:t>
      </w:r>
      <w:proofErr w:type="spellStart"/>
      <w:r w:rsidRPr="00134C68">
        <w:t>tilsegn</w:t>
      </w:r>
      <w:proofErr w:type="spellEnd"/>
      <w:r w:rsidRPr="00134C68">
        <w:t xml:space="preserve"> om </w:t>
      </w:r>
      <w:proofErr w:type="spellStart"/>
      <w:r w:rsidRPr="00134C68">
        <w:t>tilskot</w:t>
      </w:r>
      <w:proofErr w:type="spellEnd"/>
      <w:r w:rsidRPr="00134C68">
        <w:t xml:space="preserve"> til </w:t>
      </w:r>
      <w:proofErr w:type="spellStart"/>
      <w:r w:rsidRPr="00134C68">
        <w:t>utleigebustader</w:t>
      </w:r>
      <w:proofErr w:type="spellEnd"/>
      <w:r w:rsidRPr="00134C68">
        <w:t xml:space="preserve"> for 444,4 mill. kroner til 796 </w:t>
      </w:r>
      <w:proofErr w:type="spellStart"/>
      <w:r w:rsidRPr="00134C68">
        <w:t>utleigebustader</w:t>
      </w:r>
      <w:proofErr w:type="spellEnd"/>
      <w:r w:rsidRPr="00134C68">
        <w:t xml:space="preserve">. </w:t>
      </w:r>
      <w:proofErr w:type="spellStart"/>
      <w:r w:rsidRPr="00134C68">
        <w:t>Gjennomsnittleg</w:t>
      </w:r>
      <w:proofErr w:type="spellEnd"/>
      <w:r w:rsidRPr="00134C68">
        <w:t xml:space="preserve"> </w:t>
      </w:r>
      <w:proofErr w:type="spellStart"/>
      <w:r w:rsidRPr="00134C68">
        <w:t>tilskot</w:t>
      </w:r>
      <w:proofErr w:type="spellEnd"/>
      <w:r w:rsidRPr="00134C68">
        <w:t xml:space="preserve"> per </w:t>
      </w:r>
      <w:proofErr w:type="spellStart"/>
      <w:r w:rsidRPr="00134C68">
        <w:t>utleigebustad</w:t>
      </w:r>
      <w:proofErr w:type="spellEnd"/>
      <w:r w:rsidRPr="00134C68">
        <w:t xml:space="preserve"> var 558 290 kroner. Dette er om lag 178 000 kroner mindre enn i 2022. Det heng </w:t>
      </w:r>
      <w:proofErr w:type="spellStart"/>
      <w:r w:rsidRPr="00134C68">
        <w:t>saman</w:t>
      </w:r>
      <w:proofErr w:type="spellEnd"/>
      <w:r w:rsidRPr="00134C68">
        <w:t xml:space="preserve"> med at det i 2023 vart </w:t>
      </w:r>
      <w:proofErr w:type="spellStart"/>
      <w:r w:rsidRPr="00134C68">
        <w:t>opna</w:t>
      </w:r>
      <w:proofErr w:type="spellEnd"/>
      <w:r w:rsidRPr="00134C68">
        <w:t xml:space="preserve"> for at Husbanken kunne gi </w:t>
      </w:r>
      <w:proofErr w:type="spellStart"/>
      <w:r w:rsidRPr="00134C68">
        <w:t>tilskot</w:t>
      </w:r>
      <w:proofErr w:type="spellEnd"/>
      <w:r w:rsidRPr="00134C68">
        <w:t xml:space="preserve"> til istandsetting av </w:t>
      </w:r>
      <w:proofErr w:type="spellStart"/>
      <w:r w:rsidRPr="00134C68">
        <w:t>utleigebustader</w:t>
      </w:r>
      <w:proofErr w:type="spellEnd"/>
      <w:r w:rsidRPr="00134C68">
        <w:t xml:space="preserve">. </w:t>
      </w:r>
      <w:proofErr w:type="spellStart"/>
      <w:r w:rsidRPr="00134C68">
        <w:t>Utleigebustadene</w:t>
      </w:r>
      <w:proofErr w:type="spellEnd"/>
      <w:r w:rsidRPr="00134C68">
        <w:t xml:space="preserve"> som </w:t>
      </w:r>
      <w:proofErr w:type="spellStart"/>
      <w:r w:rsidRPr="00134C68">
        <w:t>fekk</w:t>
      </w:r>
      <w:proofErr w:type="spellEnd"/>
      <w:r w:rsidRPr="00134C68">
        <w:t xml:space="preserve"> </w:t>
      </w:r>
      <w:proofErr w:type="spellStart"/>
      <w:r w:rsidRPr="00134C68">
        <w:t>tilskot</w:t>
      </w:r>
      <w:proofErr w:type="spellEnd"/>
      <w:r w:rsidRPr="00134C68">
        <w:t xml:space="preserve"> til istandsetting hadde i gjennomsnitt ei </w:t>
      </w:r>
      <w:proofErr w:type="spellStart"/>
      <w:r w:rsidRPr="00134C68">
        <w:t>vesentleg</w:t>
      </w:r>
      <w:proofErr w:type="spellEnd"/>
      <w:r w:rsidRPr="00134C68">
        <w:t xml:space="preserve"> </w:t>
      </w:r>
      <w:proofErr w:type="spellStart"/>
      <w:r w:rsidRPr="00134C68">
        <w:t>lågare</w:t>
      </w:r>
      <w:proofErr w:type="spellEnd"/>
      <w:r w:rsidRPr="00134C68">
        <w:t xml:space="preserve"> utmåling av </w:t>
      </w:r>
      <w:proofErr w:type="spellStart"/>
      <w:r w:rsidRPr="00134C68">
        <w:t>tilskot</w:t>
      </w:r>
      <w:proofErr w:type="spellEnd"/>
      <w:r w:rsidRPr="00134C68">
        <w:t xml:space="preserve"> per bustad.</w:t>
      </w:r>
    </w:p>
    <w:p w14:paraId="489A8A40" w14:textId="77777777" w:rsidR="00214496" w:rsidRPr="00134C68" w:rsidRDefault="00214496" w:rsidP="00134C68">
      <w:r w:rsidRPr="00134C68">
        <w:t xml:space="preserve">Av </w:t>
      </w:r>
      <w:proofErr w:type="spellStart"/>
      <w:r w:rsidRPr="00134C68">
        <w:t>bustadene</w:t>
      </w:r>
      <w:proofErr w:type="spellEnd"/>
      <w:r w:rsidRPr="00134C68">
        <w:t xml:space="preserve"> som vart finansierte med </w:t>
      </w:r>
      <w:proofErr w:type="spellStart"/>
      <w:r w:rsidRPr="00134C68">
        <w:t>tilskot</w:t>
      </w:r>
      <w:proofErr w:type="spellEnd"/>
      <w:r w:rsidRPr="00134C68">
        <w:t xml:space="preserve"> til </w:t>
      </w:r>
      <w:proofErr w:type="spellStart"/>
      <w:r w:rsidRPr="00134C68">
        <w:t>utleigebustader</w:t>
      </w:r>
      <w:proofErr w:type="spellEnd"/>
      <w:r w:rsidRPr="00134C68">
        <w:t xml:space="preserve"> i 2023, var 50 pst. større enn 65 kvadratmeter, mot 63 pst. i 2022. Dette bidrog til </w:t>
      </w:r>
      <w:proofErr w:type="spellStart"/>
      <w:r w:rsidRPr="00134C68">
        <w:t>fleire</w:t>
      </w:r>
      <w:proofErr w:type="spellEnd"/>
      <w:r w:rsidRPr="00134C68">
        <w:t xml:space="preserve"> eigna </w:t>
      </w:r>
      <w:proofErr w:type="spellStart"/>
      <w:r w:rsidRPr="00134C68">
        <w:t>bustader</w:t>
      </w:r>
      <w:proofErr w:type="spellEnd"/>
      <w:r w:rsidRPr="00134C68">
        <w:t xml:space="preserve"> til </w:t>
      </w:r>
      <w:proofErr w:type="spellStart"/>
      <w:r w:rsidRPr="00134C68">
        <w:t>barnefamiliar</w:t>
      </w:r>
      <w:proofErr w:type="spellEnd"/>
      <w:r w:rsidRPr="00134C68">
        <w:t xml:space="preserve">. </w:t>
      </w:r>
      <w:proofErr w:type="spellStart"/>
      <w:r w:rsidRPr="00134C68">
        <w:t>Vidare</w:t>
      </w:r>
      <w:proofErr w:type="spellEnd"/>
      <w:r w:rsidRPr="00134C68">
        <w:t xml:space="preserve"> gav Husbanken </w:t>
      </w:r>
      <w:proofErr w:type="spellStart"/>
      <w:r w:rsidRPr="00134C68">
        <w:t>tilsegn</w:t>
      </w:r>
      <w:proofErr w:type="spellEnd"/>
      <w:r w:rsidRPr="00134C68">
        <w:t xml:space="preserve"> om </w:t>
      </w:r>
      <w:proofErr w:type="spellStart"/>
      <w:r w:rsidRPr="00134C68">
        <w:t>tilskot</w:t>
      </w:r>
      <w:proofErr w:type="spellEnd"/>
      <w:r w:rsidRPr="00134C68">
        <w:t xml:space="preserve"> for 20,6 mill. kroner til 36 </w:t>
      </w:r>
      <w:proofErr w:type="spellStart"/>
      <w:r w:rsidRPr="00134C68">
        <w:t>bustader</w:t>
      </w:r>
      <w:proofErr w:type="spellEnd"/>
      <w:r w:rsidRPr="00134C68">
        <w:t xml:space="preserve"> som er tilrettelagde for </w:t>
      </w:r>
      <w:proofErr w:type="spellStart"/>
      <w:r w:rsidRPr="00134C68">
        <w:t>personar</w:t>
      </w:r>
      <w:proofErr w:type="spellEnd"/>
      <w:r w:rsidRPr="00134C68">
        <w:t xml:space="preserve"> med </w:t>
      </w:r>
      <w:proofErr w:type="spellStart"/>
      <w:r w:rsidRPr="00134C68">
        <w:t>rusavhengigheit</w:t>
      </w:r>
      <w:proofErr w:type="spellEnd"/>
      <w:r w:rsidRPr="00134C68">
        <w:t xml:space="preserve"> og psykiske </w:t>
      </w:r>
      <w:proofErr w:type="spellStart"/>
      <w:r w:rsidRPr="00134C68">
        <w:t>lidingar</w:t>
      </w:r>
      <w:proofErr w:type="spellEnd"/>
      <w:r w:rsidRPr="00134C68">
        <w:t xml:space="preserve">. Det var </w:t>
      </w:r>
      <w:proofErr w:type="spellStart"/>
      <w:r w:rsidRPr="00134C68">
        <w:t>ein</w:t>
      </w:r>
      <w:proofErr w:type="spellEnd"/>
      <w:r w:rsidRPr="00134C68">
        <w:t xml:space="preserve"> nedgang </w:t>
      </w:r>
      <w:proofErr w:type="spellStart"/>
      <w:r w:rsidRPr="00134C68">
        <w:t>frå</w:t>
      </w:r>
      <w:proofErr w:type="spellEnd"/>
      <w:r w:rsidRPr="00134C68">
        <w:t xml:space="preserve"> 2022, då det </w:t>
      </w:r>
      <w:proofErr w:type="spellStart"/>
      <w:r w:rsidRPr="00134C68">
        <w:t>vart</w:t>
      </w:r>
      <w:proofErr w:type="spellEnd"/>
      <w:r w:rsidRPr="00134C68">
        <w:t xml:space="preserve"> gitt </w:t>
      </w:r>
      <w:proofErr w:type="spellStart"/>
      <w:r w:rsidRPr="00134C68">
        <w:t>tilskot</w:t>
      </w:r>
      <w:proofErr w:type="spellEnd"/>
      <w:r w:rsidRPr="00134C68">
        <w:t xml:space="preserve"> til 50 slike </w:t>
      </w:r>
      <w:proofErr w:type="spellStart"/>
      <w:r w:rsidRPr="00134C68">
        <w:t>bustader</w:t>
      </w:r>
      <w:proofErr w:type="spellEnd"/>
      <w:r w:rsidRPr="00134C68">
        <w:t>.</w:t>
      </w:r>
    </w:p>
    <w:p w14:paraId="6BB68D78" w14:textId="77777777" w:rsidR="00214496" w:rsidRPr="00134C68" w:rsidRDefault="00214496" w:rsidP="00134C68">
      <w:r w:rsidRPr="00134C68">
        <w:t>I samband med statsbudsjettet for 2023 vart ordninga avvikla. I første halvdel av 2023 vart</w:t>
      </w:r>
      <w:r w:rsidRPr="00134C68">
        <w:t xml:space="preserve"> det derfor </w:t>
      </w:r>
      <w:proofErr w:type="spellStart"/>
      <w:r w:rsidRPr="00134C68">
        <w:t>ikkje</w:t>
      </w:r>
      <w:proofErr w:type="spellEnd"/>
      <w:r w:rsidRPr="00134C68">
        <w:t xml:space="preserve"> gitt </w:t>
      </w:r>
      <w:proofErr w:type="spellStart"/>
      <w:r w:rsidRPr="00134C68">
        <w:t>tilsegn</w:t>
      </w:r>
      <w:proofErr w:type="spellEnd"/>
      <w:r w:rsidRPr="00134C68">
        <w:t xml:space="preserve"> om </w:t>
      </w:r>
      <w:proofErr w:type="spellStart"/>
      <w:r w:rsidRPr="00134C68">
        <w:t>tilskot</w:t>
      </w:r>
      <w:proofErr w:type="spellEnd"/>
      <w:r w:rsidRPr="00134C68">
        <w:t xml:space="preserve"> til </w:t>
      </w:r>
      <w:proofErr w:type="spellStart"/>
      <w:r w:rsidRPr="00134C68">
        <w:t>utleigebustader</w:t>
      </w:r>
      <w:proofErr w:type="spellEnd"/>
      <w:r w:rsidRPr="00134C68">
        <w:t>.</w:t>
      </w:r>
    </w:p>
    <w:p w14:paraId="555E14BA" w14:textId="77777777" w:rsidR="00214496" w:rsidRPr="00134C68" w:rsidRDefault="00214496" w:rsidP="00134C68">
      <w:r w:rsidRPr="00134C68">
        <w:t>For å</w:t>
      </w:r>
      <w:r w:rsidRPr="00134C68">
        <w:t xml:space="preserve"> bidra til rask busetting av </w:t>
      </w:r>
      <w:proofErr w:type="spellStart"/>
      <w:r w:rsidRPr="00134C68">
        <w:t>flyktningar</w:t>
      </w:r>
      <w:proofErr w:type="spellEnd"/>
      <w:r w:rsidRPr="00134C68">
        <w:t xml:space="preserve"> vart det i samband med revidert nasjonalbudsjett for 2023 vedtatt ei mellombels gjeninnføring av </w:t>
      </w:r>
      <w:proofErr w:type="spellStart"/>
      <w:r w:rsidRPr="00134C68">
        <w:t>tilskot</w:t>
      </w:r>
      <w:proofErr w:type="spellEnd"/>
      <w:r w:rsidRPr="00134C68">
        <w:t xml:space="preserve"> til </w:t>
      </w:r>
      <w:proofErr w:type="spellStart"/>
      <w:r w:rsidRPr="00134C68">
        <w:t>utleigebustader</w:t>
      </w:r>
      <w:proofErr w:type="spellEnd"/>
      <w:r w:rsidRPr="00134C68">
        <w:t xml:space="preserve">. Det </w:t>
      </w:r>
      <w:proofErr w:type="spellStart"/>
      <w:r w:rsidRPr="00134C68">
        <w:t>vart</w:t>
      </w:r>
      <w:proofErr w:type="spellEnd"/>
      <w:r w:rsidRPr="00134C68">
        <w:t xml:space="preserve"> vedtatt ei </w:t>
      </w:r>
      <w:proofErr w:type="spellStart"/>
      <w:r w:rsidRPr="00134C68">
        <w:t>tilsegnsramme</w:t>
      </w:r>
      <w:proofErr w:type="spellEnd"/>
      <w:r w:rsidRPr="00134C68">
        <w:t xml:space="preserve"> på 400 mill. kroner, og samstundes vart det </w:t>
      </w:r>
      <w:proofErr w:type="spellStart"/>
      <w:r w:rsidRPr="00134C68">
        <w:t>opna</w:t>
      </w:r>
      <w:proofErr w:type="spellEnd"/>
      <w:r w:rsidRPr="00134C68">
        <w:t xml:space="preserve"> opp for at Husbanken kan gi </w:t>
      </w:r>
      <w:proofErr w:type="spellStart"/>
      <w:r w:rsidRPr="00134C68">
        <w:t>tilskot</w:t>
      </w:r>
      <w:proofErr w:type="spellEnd"/>
      <w:r w:rsidRPr="00134C68">
        <w:t xml:space="preserve"> til istandsetting av </w:t>
      </w:r>
      <w:proofErr w:type="spellStart"/>
      <w:r w:rsidRPr="00134C68">
        <w:t>utleigebustader</w:t>
      </w:r>
      <w:proofErr w:type="spellEnd"/>
      <w:r w:rsidRPr="00134C68">
        <w:t xml:space="preserve">. </w:t>
      </w:r>
      <w:proofErr w:type="spellStart"/>
      <w:r w:rsidRPr="00134C68">
        <w:t>Tilsegnsramma</w:t>
      </w:r>
      <w:proofErr w:type="spellEnd"/>
      <w:r w:rsidRPr="00134C68">
        <w:t xml:space="preserve"> vart </w:t>
      </w:r>
      <w:proofErr w:type="spellStart"/>
      <w:r w:rsidRPr="00134C68">
        <w:t>vidare</w:t>
      </w:r>
      <w:proofErr w:type="spellEnd"/>
      <w:r w:rsidRPr="00134C68">
        <w:t xml:space="preserve"> </w:t>
      </w:r>
      <w:proofErr w:type="spellStart"/>
      <w:r w:rsidRPr="00134C68">
        <w:t>auka</w:t>
      </w:r>
      <w:proofErr w:type="spellEnd"/>
      <w:r w:rsidRPr="00134C68">
        <w:t xml:space="preserve"> med 44 mill. kroner i samband med nysalderinga av budsjettet for 2023.</w:t>
      </w:r>
    </w:p>
    <w:p w14:paraId="154DFF36"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6C4473B6" w14:textId="77777777" w:rsidR="00214496" w:rsidRPr="00134C68" w:rsidRDefault="00214496" w:rsidP="00134C68">
      <w:r w:rsidRPr="00134C68">
        <w:t xml:space="preserve">Ordninga er budsjettert med </w:t>
      </w:r>
      <w:proofErr w:type="spellStart"/>
      <w:r w:rsidRPr="00134C68">
        <w:t>tilsegnsramme</w:t>
      </w:r>
      <w:proofErr w:type="spellEnd"/>
      <w:r w:rsidRPr="00134C68">
        <w:t xml:space="preserve">, </w:t>
      </w:r>
      <w:proofErr w:type="spellStart"/>
      <w:r w:rsidRPr="00134C68">
        <w:t>tilsegnsfullmakt</w:t>
      </w:r>
      <w:proofErr w:type="spellEnd"/>
      <w:r w:rsidRPr="00134C68">
        <w:t xml:space="preserve"> og løyving. Det blir foreslått å løyve 58,1 mill. kroner, </w:t>
      </w:r>
      <w:proofErr w:type="spellStart"/>
      <w:r w:rsidRPr="00134C68">
        <w:t>ein</w:t>
      </w:r>
      <w:proofErr w:type="spellEnd"/>
      <w:r w:rsidRPr="00134C68">
        <w:t xml:space="preserve"> reduksjon på 104,6 mill. kroner som </w:t>
      </w:r>
      <w:proofErr w:type="spellStart"/>
      <w:r w:rsidRPr="00134C68">
        <w:t>følgje</w:t>
      </w:r>
      <w:proofErr w:type="spellEnd"/>
      <w:r w:rsidRPr="00134C68">
        <w:t xml:space="preserve"> av at ordninga er avvikla. Det blir foreslått ei </w:t>
      </w:r>
      <w:proofErr w:type="spellStart"/>
      <w:r w:rsidRPr="00134C68">
        <w:t>tilsegnsfullmakt</w:t>
      </w:r>
      <w:proofErr w:type="spellEnd"/>
      <w:r w:rsidRPr="00134C68">
        <w:t xml:space="preserve"> på 26,7 mill. kroner, jf. forslag til </w:t>
      </w:r>
      <w:proofErr w:type="spellStart"/>
      <w:r w:rsidRPr="00134C68">
        <w:t>romartalsvedtak</w:t>
      </w:r>
      <w:proofErr w:type="spellEnd"/>
      <w:r w:rsidRPr="00134C68">
        <w:t xml:space="preserve">. Heile løyvinga og </w:t>
      </w:r>
      <w:proofErr w:type="spellStart"/>
      <w:r w:rsidRPr="00134C68">
        <w:t>tilsegnsfullmakta</w:t>
      </w:r>
      <w:proofErr w:type="spellEnd"/>
      <w:r w:rsidRPr="00134C68">
        <w:t xml:space="preserve"> er knytt til utbetaling av </w:t>
      </w:r>
      <w:proofErr w:type="spellStart"/>
      <w:r w:rsidRPr="00134C68">
        <w:t>tidlegare</w:t>
      </w:r>
      <w:proofErr w:type="spellEnd"/>
      <w:r w:rsidRPr="00134C68">
        <w:t xml:space="preserve"> gitte </w:t>
      </w:r>
      <w:proofErr w:type="spellStart"/>
      <w:r w:rsidRPr="00134C68">
        <w:t>tilsegn</w:t>
      </w:r>
      <w:proofErr w:type="spellEnd"/>
      <w:r w:rsidRPr="00134C68">
        <w:t>.</w:t>
      </w:r>
    </w:p>
    <w:p w14:paraId="1917F6B2" w14:textId="77777777" w:rsidR="00214496" w:rsidRPr="00134C68" w:rsidRDefault="00214496" w:rsidP="00134C68">
      <w:pPr>
        <w:pStyle w:val="b-post"/>
      </w:pPr>
      <w:r w:rsidRPr="00134C68">
        <w:t xml:space="preserve">Post 78 Bustadtiltak, kan </w:t>
      </w:r>
      <w:proofErr w:type="spellStart"/>
      <w:r w:rsidRPr="00134C68">
        <w:t>overførast</w:t>
      </w:r>
      <w:proofErr w:type="spellEnd"/>
    </w:p>
    <w:p w14:paraId="475FBB98" w14:textId="77777777" w:rsidR="00214496" w:rsidRPr="00134C68" w:rsidRDefault="00214496" w:rsidP="00134C68">
      <w:r w:rsidRPr="00134C68">
        <w:t xml:space="preserve">Posten </w:t>
      </w:r>
      <w:proofErr w:type="spellStart"/>
      <w:r w:rsidRPr="00134C68">
        <w:t>omfattar</w:t>
      </w:r>
      <w:proofErr w:type="spellEnd"/>
      <w:r w:rsidRPr="00134C68">
        <w:t xml:space="preserve"> </w:t>
      </w:r>
      <w:proofErr w:type="spellStart"/>
      <w:r w:rsidRPr="00134C68">
        <w:t>tilskot</w:t>
      </w:r>
      <w:proofErr w:type="spellEnd"/>
      <w:r w:rsidRPr="00134C68">
        <w:t xml:space="preserve"> til bustadsosiale tiltak, </w:t>
      </w:r>
      <w:proofErr w:type="spellStart"/>
      <w:r w:rsidRPr="00134C68">
        <w:t>tilskot</w:t>
      </w:r>
      <w:proofErr w:type="spellEnd"/>
      <w:r w:rsidRPr="00134C68">
        <w:t xml:space="preserve"> til bustadtiltak i distrikta og </w:t>
      </w:r>
      <w:proofErr w:type="spellStart"/>
      <w:r w:rsidRPr="00134C68">
        <w:t>tilskot</w:t>
      </w:r>
      <w:proofErr w:type="spellEnd"/>
      <w:r w:rsidRPr="00134C68">
        <w:t xml:space="preserve"> til </w:t>
      </w:r>
      <w:proofErr w:type="spellStart"/>
      <w:r w:rsidRPr="00134C68">
        <w:t>leigebuarorganisasjonar</w:t>
      </w:r>
      <w:proofErr w:type="spellEnd"/>
      <w:r w:rsidRPr="00134C68">
        <w:t>.</w:t>
      </w:r>
    </w:p>
    <w:p w14:paraId="3EAC8126" w14:textId="77777777" w:rsidR="00214496" w:rsidRPr="00134C68" w:rsidRDefault="00214496" w:rsidP="00134C68">
      <w:pPr>
        <w:pStyle w:val="avsnitt-tittel"/>
      </w:pPr>
      <w:r w:rsidRPr="00134C68">
        <w:t xml:space="preserve">Mål for </w:t>
      </w:r>
      <w:proofErr w:type="spellStart"/>
      <w:r w:rsidRPr="00134C68">
        <w:t>ordningane</w:t>
      </w:r>
      <w:proofErr w:type="spellEnd"/>
    </w:p>
    <w:p w14:paraId="7AE35ADB" w14:textId="77777777" w:rsidR="00214496" w:rsidRPr="00134C68" w:rsidRDefault="00214496" w:rsidP="00134C68">
      <w:proofErr w:type="spellStart"/>
      <w:r w:rsidRPr="00134C68">
        <w:t>Ordningane</w:t>
      </w:r>
      <w:proofErr w:type="spellEnd"/>
      <w:r w:rsidRPr="00134C68">
        <w:t xml:space="preserve"> skal legge til rette for </w:t>
      </w:r>
      <w:proofErr w:type="spellStart"/>
      <w:r w:rsidRPr="00134C68">
        <w:t>fleire</w:t>
      </w:r>
      <w:proofErr w:type="spellEnd"/>
      <w:r w:rsidRPr="00134C68">
        <w:t xml:space="preserve"> eigna </w:t>
      </w:r>
      <w:proofErr w:type="spellStart"/>
      <w:r w:rsidRPr="00134C68">
        <w:t>bustader</w:t>
      </w:r>
      <w:proofErr w:type="spellEnd"/>
      <w:r w:rsidRPr="00134C68">
        <w:t xml:space="preserve"> i heile landet gjennom testing av nye bustadtiltak, ved å stimulere til kunnskapsutvikling, nytenking og innovasjon, og ved å støtte opp under arbeid som ivaretar </w:t>
      </w:r>
      <w:proofErr w:type="spellStart"/>
      <w:r w:rsidRPr="00134C68">
        <w:t>leigetakarar</w:t>
      </w:r>
      <w:proofErr w:type="spellEnd"/>
      <w:r w:rsidRPr="00134C68">
        <w:t xml:space="preserve"> på </w:t>
      </w:r>
      <w:proofErr w:type="spellStart"/>
      <w:r w:rsidRPr="00134C68">
        <w:t>bustadmarknaden</w:t>
      </w:r>
      <w:proofErr w:type="spellEnd"/>
      <w:r w:rsidRPr="00134C68">
        <w:t xml:space="preserve">. </w:t>
      </w:r>
      <w:proofErr w:type="spellStart"/>
      <w:r w:rsidRPr="00134C68">
        <w:t>Tilskota</w:t>
      </w:r>
      <w:proofErr w:type="spellEnd"/>
      <w:r w:rsidRPr="00134C68">
        <w:t xml:space="preserve"> </w:t>
      </w:r>
      <w:proofErr w:type="spellStart"/>
      <w:r w:rsidRPr="00134C68">
        <w:t>støttar</w:t>
      </w:r>
      <w:proofErr w:type="spellEnd"/>
      <w:r w:rsidRPr="00134C68">
        <w:t xml:space="preserve"> opp om mål 1 Tilgang på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w:t>
      </w:r>
    </w:p>
    <w:p w14:paraId="7F216B68" w14:textId="77777777" w:rsidR="00214496" w:rsidRPr="00134C68" w:rsidRDefault="00214496" w:rsidP="00134C68">
      <w:pPr>
        <w:pStyle w:val="avsnitt-tittel"/>
      </w:pPr>
      <w:r w:rsidRPr="00134C68">
        <w:t>Kriterium for måloppnåing</w:t>
      </w:r>
    </w:p>
    <w:p w14:paraId="40226BB1" w14:textId="77777777" w:rsidR="00214496" w:rsidRPr="00134C68" w:rsidRDefault="00214496" w:rsidP="00134C68">
      <w:r w:rsidRPr="00134C68">
        <w:t xml:space="preserve">Bustadsosiale tiltak: utvikling av nye </w:t>
      </w:r>
      <w:proofErr w:type="spellStart"/>
      <w:r w:rsidRPr="00134C68">
        <w:t>metodar</w:t>
      </w:r>
      <w:proofErr w:type="spellEnd"/>
      <w:r w:rsidRPr="00134C68">
        <w:t xml:space="preserve">, konsept og </w:t>
      </w:r>
      <w:proofErr w:type="spellStart"/>
      <w:r w:rsidRPr="00134C68">
        <w:t>løysingar</w:t>
      </w:r>
      <w:proofErr w:type="spellEnd"/>
      <w:r w:rsidRPr="00134C68">
        <w:t xml:space="preserve"> for bustadsosialt arbeid i heile landet.</w:t>
      </w:r>
    </w:p>
    <w:p w14:paraId="038A4956" w14:textId="77777777" w:rsidR="00214496" w:rsidRPr="00134C68" w:rsidRDefault="00214496" w:rsidP="00134C68">
      <w:r w:rsidRPr="00134C68">
        <w:t xml:space="preserve">Bustadtiltak i distrikta: utvikling av nye samarbeidsformer og forsøk med nye bustadkonsept og </w:t>
      </w:r>
      <w:proofErr w:type="spellStart"/>
      <w:r w:rsidRPr="00134C68">
        <w:t>verkemiddel</w:t>
      </w:r>
      <w:proofErr w:type="spellEnd"/>
      <w:r w:rsidRPr="00134C68">
        <w:t xml:space="preserve"> som bidrar til </w:t>
      </w:r>
      <w:proofErr w:type="spellStart"/>
      <w:r w:rsidRPr="00134C68">
        <w:t>auka</w:t>
      </w:r>
      <w:proofErr w:type="spellEnd"/>
      <w:r w:rsidRPr="00134C68">
        <w:t xml:space="preserve"> tilgang på eigna </w:t>
      </w:r>
      <w:proofErr w:type="spellStart"/>
      <w:r w:rsidRPr="00134C68">
        <w:t>bustader</w:t>
      </w:r>
      <w:proofErr w:type="spellEnd"/>
      <w:r w:rsidRPr="00134C68">
        <w:t xml:space="preserve"> i </w:t>
      </w:r>
      <w:proofErr w:type="spellStart"/>
      <w:r w:rsidRPr="00134C68">
        <w:t>distriktskommunar</w:t>
      </w:r>
      <w:proofErr w:type="spellEnd"/>
      <w:r w:rsidRPr="00134C68">
        <w:t>.</w:t>
      </w:r>
    </w:p>
    <w:p w14:paraId="6B2C0829" w14:textId="77777777" w:rsidR="00214496" w:rsidRPr="00134C68" w:rsidRDefault="00214496" w:rsidP="00134C68">
      <w:proofErr w:type="spellStart"/>
      <w:r w:rsidRPr="00134C68">
        <w:t>Leigetakarar</w:t>
      </w:r>
      <w:proofErr w:type="spellEnd"/>
      <w:r w:rsidRPr="00134C68">
        <w:t xml:space="preserve"> sine interesser: </w:t>
      </w:r>
      <w:proofErr w:type="spellStart"/>
      <w:r w:rsidRPr="00134C68">
        <w:t>talet</w:t>
      </w:r>
      <w:proofErr w:type="spellEnd"/>
      <w:r w:rsidRPr="00134C68">
        <w:t xml:space="preserve"> på </w:t>
      </w:r>
      <w:proofErr w:type="spellStart"/>
      <w:r w:rsidRPr="00134C68">
        <w:t>medlemar</w:t>
      </w:r>
      <w:proofErr w:type="spellEnd"/>
      <w:r w:rsidRPr="00134C68">
        <w:t xml:space="preserve"> i </w:t>
      </w:r>
      <w:proofErr w:type="spellStart"/>
      <w:r w:rsidRPr="00134C68">
        <w:t>leigetakarorganisasjonar</w:t>
      </w:r>
      <w:proofErr w:type="spellEnd"/>
      <w:r w:rsidRPr="00134C68">
        <w:t xml:space="preserve"> som ivaretar </w:t>
      </w:r>
      <w:proofErr w:type="spellStart"/>
      <w:r w:rsidRPr="00134C68">
        <w:t>leigetakarane</w:t>
      </w:r>
      <w:proofErr w:type="spellEnd"/>
      <w:r w:rsidRPr="00134C68">
        <w:t xml:space="preserve"> sine interesser.</w:t>
      </w:r>
    </w:p>
    <w:p w14:paraId="1341F546" w14:textId="77777777" w:rsidR="00214496" w:rsidRPr="00134C68" w:rsidRDefault="00214496" w:rsidP="00134C68">
      <w:pPr>
        <w:pStyle w:val="avsnitt-tittel"/>
      </w:pPr>
      <w:r w:rsidRPr="00134C68">
        <w:t>Tildelingskriterium</w:t>
      </w:r>
    </w:p>
    <w:p w14:paraId="646B32F4" w14:textId="77777777" w:rsidR="00214496" w:rsidRPr="00134C68" w:rsidRDefault="00214496" w:rsidP="00134C68">
      <w:r w:rsidRPr="00134C68">
        <w:t xml:space="preserve">For bustadsosiale tiltak kan frivillige og private </w:t>
      </w:r>
      <w:proofErr w:type="spellStart"/>
      <w:r w:rsidRPr="00134C68">
        <w:t>aktørar</w:t>
      </w:r>
      <w:proofErr w:type="spellEnd"/>
      <w:r w:rsidRPr="00134C68">
        <w:t xml:space="preserve">, forskings- og </w:t>
      </w:r>
      <w:proofErr w:type="spellStart"/>
      <w:r w:rsidRPr="00134C68">
        <w:t>utdanningsinstitusjonar</w:t>
      </w:r>
      <w:proofErr w:type="spellEnd"/>
      <w:r w:rsidRPr="00134C68">
        <w:t xml:space="preserve"> og </w:t>
      </w:r>
      <w:proofErr w:type="spellStart"/>
      <w:r w:rsidRPr="00134C68">
        <w:t>kommunar</w:t>
      </w:r>
      <w:proofErr w:type="spellEnd"/>
      <w:r w:rsidRPr="00134C68">
        <w:t xml:space="preserve"> i heile landet </w:t>
      </w:r>
      <w:proofErr w:type="spellStart"/>
      <w:r w:rsidRPr="00134C68">
        <w:t>søkje</w:t>
      </w:r>
      <w:proofErr w:type="spellEnd"/>
      <w:r w:rsidRPr="00134C68">
        <w:t xml:space="preserve"> om </w:t>
      </w:r>
      <w:proofErr w:type="spellStart"/>
      <w:r w:rsidRPr="00134C68">
        <w:t>tilskot</w:t>
      </w:r>
      <w:proofErr w:type="spellEnd"/>
      <w:r w:rsidRPr="00134C68">
        <w:t>.</w:t>
      </w:r>
    </w:p>
    <w:p w14:paraId="7F8EA124" w14:textId="77777777" w:rsidR="00214496" w:rsidRPr="00134C68" w:rsidRDefault="00214496" w:rsidP="00134C68">
      <w:r w:rsidRPr="00134C68">
        <w:t xml:space="preserve">For bustadtiltak i </w:t>
      </w:r>
      <w:proofErr w:type="spellStart"/>
      <w:r w:rsidRPr="00134C68">
        <w:t>distriktskommunar</w:t>
      </w:r>
      <w:proofErr w:type="spellEnd"/>
      <w:r w:rsidRPr="00134C68">
        <w:t xml:space="preserve"> kan </w:t>
      </w:r>
      <w:proofErr w:type="spellStart"/>
      <w:r w:rsidRPr="00134C68">
        <w:t>berre</w:t>
      </w:r>
      <w:proofErr w:type="spellEnd"/>
      <w:r w:rsidRPr="00134C68">
        <w:t xml:space="preserve"> </w:t>
      </w:r>
      <w:proofErr w:type="spellStart"/>
      <w:r w:rsidRPr="00134C68">
        <w:t>kommunar</w:t>
      </w:r>
      <w:proofErr w:type="spellEnd"/>
      <w:r w:rsidRPr="00134C68">
        <w:t xml:space="preserve"> i sentralitetsklasse 5 og 6 i sentralitetsindeksen til Statistisk sentralbyrå </w:t>
      </w:r>
      <w:proofErr w:type="spellStart"/>
      <w:r w:rsidRPr="00134C68">
        <w:t>søkje</w:t>
      </w:r>
      <w:proofErr w:type="spellEnd"/>
      <w:r w:rsidRPr="00134C68">
        <w:t xml:space="preserve"> om </w:t>
      </w:r>
      <w:proofErr w:type="spellStart"/>
      <w:r w:rsidRPr="00134C68">
        <w:t>tilskot</w:t>
      </w:r>
      <w:proofErr w:type="spellEnd"/>
      <w:r w:rsidRPr="00134C68">
        <w:t>.</w:t>
      </w:r>
    </w:p>
    <w:p w14:paraId="1DC8CE80" w14:textId="77777777" w:rsidR="00214496" w:rsidRPr="00134C68" w:rsidRDefault="00214496" w:rsidP="00134C68">
      <w:r w:rsidRPr="00134C68">
        <w:t xml:space="preserve">For </w:t>
      </w:r>
      <w:proofErr w:type="spellStart"/>
      <w:r w:rsidRPr="00134C68">
        <w:t>tilskot</w:t>
      </w:r>
      <w:proofErr w:type="spellEnd"/>
      <w:r w:rsidRPr="00134C68">
        <w:t xml:space="preserve"> til </w:t>
      </w:r>
      <w:proofErr w:type="spellStart"/>
      <w:r w:rsidRPr="00134C68">
        <w:t>leigebuarorganisasjonar</w:t>
      </w:r>
      <w:proofErr w:type="spellEnd"/>
      <w:r w:rsidRPr="00134C68">
        <w:t xml:space="preserve"> kan slike </w:t>
      </w:r>
      <w:proofErr w:type="spellStart"/>
      <w:r w:rsidRPr="00134C68">
        <w:t>organisasjonar</w:t>
      </w:r>
      <w:proofErr w:type="spellEnd"/>
      <w:r w:rsidRPr="00134C68">
        <w:t xml:space="preserve"> </w:t>
      </w:r>
      <w:proofErr w:type="spellStart"/>
      <w:r w:rsidRPr="00134C68">
        <w:t>søkje</w:t>
      </w:r>
      <w:proofErr w:type="spellEnd"/>
      <w:r w:rsidRPr="00134C68">
        <w:t xml:space="preserve"> om </w:t>
      </w:r>
      <w:proofErr w:type="spellStart"/>
      <w:r w:rsidRPr="00134C68">
        <w:t>tilskot</w:t>
      </w:r>
      <w:proofErr w:type="spellEnd"/>
      <w:r w:rsidRPr="00134C68">
        <w:t xml:space="preserve"> til drift.</w:t>
      </w:r>
    </w:p>
    <w:p w14:paraId="3BA6D80C" w14:textId="77777777" w:rsidR="00214496" w:rsidRPr="00134C68" w:rsidRDefault="00214496" w:rsidP="00134C68">
      <w:r w:rsidRPr="00134C68">
        <w:t xml:space="preserve">Husbanken </w:t>
      </w:r>
      <w:proofErr w:type="spellStart"/>
      <w:r w:rsidRPr="00134C68">
        <w:t>avgjer</w:t>
      </w:r>
      <w:proofErr w:type="spellEnd"/>
      <w:r w:rsidRPr="00134C68">
        <w:t xml:space="preserve"> søknader etter vilkår som er fastsette i forskrift. Prosjekt som bidrar til nytenking og har stor overføringsverdi til andre prosjekt skal bli prioriterte.</w:t>
      </w:r>
    </w:p>
    <w:p w14:paraId="0ABB0C25" w14:textId="77777777" w:rsidR="00214496" w:rsidRPr="00134C68" w:rsidRDefault="00214496" w:rsidP="00134C68">
      <w:pPr>
        <w:pStyle w:val="avsnitt-tittel"/>
      </w:pPr>
      <w:r w:rsidRPr="00134C68">
        <w:t>Oppfølging og kontroll</w:t>
      </w:r>
    </w:p>
    <w:p w14:paraId="44CD9B5E" w14:textId="77777777" w:rsidR="00214496" w:rsidRPr="00134C68" w:rsidRDefault="00214496" w:rsidP="00134C68">
      <w:r w:rsidRPr="00134C68">
        <w:t xml:space="preserve">Husbanken </w:t>
      </w:r>
      <w:proofErr w:type="spellStart"/>
      <w:r w:rsidRPr="00134C68">
        <w:t>forvaltar</w:t>
      </w:r>
      <w:proofErr w:type="spellEnd"/>
      <w:r w:rsidRPr="00134C68">
        <w:t xml:space="preserve"> </w:t>
      </w:r>
      <w:proofErr w:type="spellStart"/>
      <w:r w:rsidRPr="00134C68">
        <w:t>tilskotet</w:t>
      </w:r>
      <w:proofErr w:type="spellEnd"/>
      <w:r w:rsidRPr="00134C68">
        <w:t xml:space="preserve">. Husbanken skal samarbeide med Distriktssenteret om tildeling av </w:t>
      </w:r>
      <w:proofErr w:type="spellStart"/>
      <w:r w:rsidRPr="00134C68">
        <w:t>tilskot</w:t>
      </w:r>
      <w:proofErr w:type="spellEnd"/>
      <w:r w:rsidRPr="00134C68">
        <w:t xml:space="preserve"> som er retta mot distrikta. </w:t>
      </w:r>
      <w:proofErr w:type="spellStart"/>
      <w:r w:rsidRPr="00134C68">
        <w:t>Etatane</w:t>
      </w:r>
      <w:proofErr w:type="spellEnd"/>
      <w:r w:rsidRPr="00134C68">
        <w:t xml:space="preserve"> skal òg dokumentere læringsverdien av prosjekta og formidle og dele ny kunnskap. </w:t>
      </w:r>
      <w:proofErr w:type="spellStart"/>
      <w:r w:rsidRPr="00134C68">
        <w:t>Tilskotsmottakarane</w:t>
      </w:r>
      <w:proofErr w:type="spellEnd"/>
      <w:r w:rsidRPr="00134C68">
        <w:t xml:space="preserve"> skal utarbeide </w:t>
      </w:r>
      <w:proofErr w:type="spellStart"/>
      <w:r w:rsidRPr="00134C68">
        <w:t>rapportar</w:t>
      </w:r>
      <w:proofErr w:type="spellEnd"/>
      <w:r w:rsidRPr="00134C68">
        <w:t xml:space="preserve"> om resultat, prosess og metode. </w:t>
      </w:r>
      <w:proofErr w:type="spellStart"/>
      <w:r w:rsidRPr="00134C68">
        <w:t>Rapportane</w:t>
      </w:r>
      <w:proofErr w:type="spellEnd"/>
      <w:r w:rsidRPr="00134C68">
        <w:t xml:space="preserve"> blir publiserte på nettsidene til Husbanken.</w:t>
      </w:r>
    </w:p>
    <w:p w14:paraId="1ECE3A45" w14:textId="77777777" w:rsidR="00214496" w:rsidRPr="00134C68" w:rsidRDefault="00214496" w:rsidP="00134C68">
      <w:pPr>
        <w:pStyle w:val="avsnitt-tittel"/>
      </w:pPr>
      <w:r w:rsidRPr="00134C68">
        <w:t>Rapport</w:t>
      </w:r>
    </w:p>
    <w:p w14:paraId="689E29BA" w14:textId="77777777" w:rsidR="00214496" w:rsidRPr="00134C68" w:rsidRDefault="00214496" w:rsidP="00134C68">
      <w:r w:rsidRPr="00134C68">
        <w:t xml:space="preserve">Det </w:t>
      </w:r>
      <w:proofErr w:type="spellStart"/>
      <w:r w:rsidRPr="00134C68">
        <w:t>vart</w:t>
      </w:r>
      <w:proofErr w:type="spellEnd"/>
      <w:r w:rsidRPr="00134C68">
        <w:t xml:space="preserve"> gitt </w:t>
      </w:r>
      <w:proofErr w:type="spellStart"/>
      <w:r w:rsidRPr="00134C68">
        <w:t>tilsegn</w:t>
      </w:r>
      <w:proofErr w:type="spellEnd"/>
      <w:r w:rsidRPr="00134C68">
        <w:t xml:space="preserve"> om </w:t>
      </w:r>
      <w:proofErr w:type="spellStart"/>
      <w:r w:rsidRPr="00134C68">
        <w:t>tilskot</w:t>
      </w:r>
      <w:proofErr w:type="spellEnd"/>
      <w:r w:rsidRPr="00134C68">
        <w:t xml:space="preserve"> til bustadsosiale tiltak for 22,2 mill. kroner i 2023. I 2023 vart </w:t>
      </w:r>
      <w:proofErr w:type="spellStart"/>
      <w:r w:rsidRPr="00134C68">
        <w:t>tilskot</w:t>
      </w:r>
      <w:proofErr w:type="spellEnd"/>
      <w:r w:rsidRPr="00134C68">
        <w:t xml:space="preserve"> til bustadtiltak utvida med </w:t>
      </w:r>
      <w:proofErr w:type="spellStart"/>
      <w:r w:rsidRPr="00134C68">
        <w:t>eit</w:t>
      </w:r>
      <w:proofErr w:type="spellEnd"/>
      <w:r w:rsidRPr="00134C68">
        <w:t xml:space="preserve"> eige </w:t>
      </w:r>
      <w:proofErr w:type="spellStart"/>
      <w:r w:rsidRPr="00134C68">
        <w:t>føremål</w:t>
      </w:r>
      <w:proofErr w:type="spellEnd"/>
      <w:r w:rsidRPr="00134C68">
        <w:t xml:space="preserve"> og </w:t>
      </w:r>
      <w:proofErr w:type="spellStart"/>
      <w:r w:rsidRPr="00134C68">
        <w:t>tilskotsmidlar</w:t>
      </w:r>
      <w:proofErr w:type="spellEnd"/>
      <w:r w:rsidRPr="00134C68">
        <w:t xml:space="preserve"> reserverte for bustadtiltak i distrikta. Det </w:t>
      </w:r>
      <w:proofErr w:type="spellStart"/>
      <w:r w:rsidRPr="00134C68">
        <w:t>vart</w:t>
      </w:r>
      <w:proofErr w:type="spellEnd"/>
      <w:r w:rsidRPr="00134C68">
        <w:t xml:space="preserve"> gitt totalt 8,5 mill. kroner i </w:t>
      </w:r>
      <w:proofErr w:type="spellStart"/>
      <w:r w:rsidRPr="00134C68">
        <w:t>tilskot</w:t>
      </w:r>
      <w:proofErr w:type="spellEnd"/>
      <w:r w:rsidRPr="00134C68">
        <w:t xml:space="preserve"> til 14 </w:t>
      </w:r>
      <w:proofErr w:type="spellStart"/>
      <w:r w:rsidRPr="00134C68">
        <w:t>distriktskommunar</w:t>
      </w:r>
      <w:proofErr w:type="spellEnd"/>
      <w:r w:rsidRPr="00134C68">
        <w:t xml:space="preserve">. Prosjekta som </w:t>
      </w:r>
      <w:proofErr w:type="spellStart"/>
      <w:r w:rsidRPr="00134C68">
        <w:t>fekk</w:t>
      </w:r>
      <w:proofErr w:type="spellEnd"/>
      <w:r w:rsidRPr="00134C68">
        <w:t xml:space="preserve"> </w:t>
      </w:r>
      <w:proofErr w:type="spellStart"/>
      <w:r w:rsidRPr="00134C68">
        <w:t>tilskot</w:t>
      </w:r>
      <w:proofErr w:type="spellEnd"/>
      <w:r w:rsidRPr="00134C68">
        <w:t xml:space="preserve"> til bustadtiltak i distrikta i 2023 </w:t>
      </w:r>
      <w:proofErr w:type="spellStart"/>
      <w:r w:rsidRPr="00134C68">
        <w:t>tek</w:t>
      </w:r>
      <w:proofErr w:type="spellEnd"/>
      <w:r w:rsidRPr="00134C68">
        <w:t xml:space="preserve"> for seg ulike aspekt knytt til bustadforsyning i distrikta med utgangspunkt i </w:t>
      </w:r>
      <w:proofErr w:type="spellStart"/>
      <w:r w:rsidRPr="00134C68">
        <w:t>ein</w:t>
      </w:r>
      <w:proofErr w:type="spellEnd"/>
      <w:r w:rsidRPr="00134C68">
        <w:t xml:space="preserve"> </w:t>
      </w:r>
      <w:proofErr w:type="spellStart"/>
      <w:r w:rsidRPr="00134C68">
        <w:t>bustadmarknad</w:t>
      </w:r>
      <w:proofErr w:type="spellEnd"/>
      <w:r w:rsidRPr="00134C68">
        <w:t xml:space="preserve"> som </w:t>
      </w:r>
      <w:proofErr w:type="spellStart"/>
      <w:r w:rsidRPr="00134C68">
        <w:t>ikkje</w:t>
      </w:r>
      <w:proofErr w:type="spellEnd"/>
      <w:r w:rsidRPr="00134C68">
        <w:t xml:space="preserve"> fungerer.</w:t>
      </w:r>
    </w:p>
    <w:p w14:paraId="16B3BB69" w14:textId="77777777" w:rsidR="00214496" w:rsidRPr="00134C68" w:rsidRDefault="00214496" w:rsidP="00134C68">
      <w:r w:rsidRPr="00134C68">
        <w:t xml:space="preserve">Blant </w:t>
      </w:r>
      <w:proofErr w:type="spellStart"/>
      <w:r w:rsidRPr="00134C68">
        <w:t>dei</w:t>
      </w:r>
      <w:proofErr w:type="spellEnd"/>
      <w:r w:rsidRPr="00134C68">
        <w:t xml:space="preserve"> som </w:t>
      </w:r>
      <w:proofErr w:type="spellStart"/>
      <w:r w:rsidRPr="00134C68">
        <w:t>fekk</w:t>
      </w:r>
      <w:proofErr w:type="spellEnd"/>
      <w:r w:rsidRPr="00134C68">
        <w:t xml:space="preserve"> støtte i 2023, var Fortidsminneforeninga, som skal utvikle nye </w:t>
      </w:r>
      <w:proofErr w:type="spellStart"/>
      <w:r w:rsidRPr="00134C68">
        <w:t>bukonsept</w:t>
      </w:r>
      <w:proofErr w:type="spellEnd"/>
      <w:r w:rsidRPr="00134C68">
        <w:t xml:space="preserve"> med utgangspunkt i transformasjon i fem </w:t>
      </w:r>
      <w:proofErr w:type="spellStart"/>
      <w:r w:rsidRPr="00134C68">
        <w:t>distriktskommunar</w:t>
      </w:r>
      <w:proofErr w:type="spellEnd"/>
      <w:r w:rsidRPr="00134C68">
        <w:t xml:space="preserve">. Kirkens Bymisjon i Tønsberg </w:t>
      </w:r>
      <w:proofErr w:type="spellStart"/>
      <w:r w:rsidRPr="00134C68">
        <w:t>fekk</w:t>
      </w:r>
      <w:proofErr w:type="spellEnd"/>
      <w:r w:rsidRPr="00134C68">
        <w:t xml:space="preserve"> </w:t>
      </w:r>
      <w:proofErr w:type="spellStart"/>
      <w:r w:rsidRPr="00134C68">
        <w:t>midlar</w:t>
      </w:r>
      <w:proofErr w:type="spellEnd"/>
      <w:r w:rsidRPr="00134C68">
        <w:t xml:space="preserve"> til å utvikle og etablere </w:t>
      </w:r>
      <w:proofErr w:type="spellStart"/>
      <w:r w:rsidRPr="00134C68">
        <w:t>eit</w:t>
      </w:r>
      <w:proofErr w:type="spellEnd"/>
      <w:r w:rsidRPr="00134C68">
        <w:t xml:space="preserve"> </w:t>
      </w:r>
      <w:proofErr w:type="spellStart"/>
      <w:r w:rsidRPr="00134C68">
        <w:t>bustadtilbod</w:t>
      </w:r>
      <w:proofErr w:type="spellEnd"/>
      <w:r w:rsidRPr="00134C68">
        <w:t xml:space="preserve"> for unge </w:t>
      </w:r>
      <w:proofErr w:type="spellStart"/>
      <w:r w:rsidRPr="00134C68">
        <w:t>vaksne</w:t>
      </w:r>
      <w:proofErr w:type="spellEnd"/>
      <w:r w:rsidRPr="00134C68">
        <w:t xml:space="preserve"> (18–25 år) som opplever </w:t>
      </w:r>
      <w:proofErr w:type="spellStart"/>
      <w:r w:rsidRPr="00134C68">
        <w:t>utanforskap</w:t>
      </w:r>
      <w:proofErr w:type="spellEnd"/>
      <w:r w:rsidRPr="00134C68">
        <w:t xml:space="preserve"> og har </w:t>
      </w:r>
      <w:proofErr w:type="spellStart"/>
      <w:r w:rsidRPr="00134C68">
        <w:t>utfordringar</w:t>
      </w:r>
      <w:proofErr w:type="spellEnd"/>
      <w:r w:rsidRPr="00134C68">
        <w:t xml:space="preserve"> knytt til korleis </w:t>
      </w:r>
      <w:proofErr w:type="spellStart"/>
      <w:r w:rsidRPr="00134C68">
        <w:t>dei</w:t>
      </w:r>
      <w:proofErr w:type="spellEnd"/>
      <w:r w:rsidRPr="00134C68">
        <w:t xml:space="preserve"> bur. I Senja </w:t>
      </w:r>
      <w:proofErr w:type="spellStart"/>
      <w:r w:rsidRPr="00134C68">
        <w:t>fekk</w:t>
      </w:r>
      <w:proofErr w:type="spellEnd"/>
      <w:r w:rsidRPr="00134C68">
        <w:t xml:space="preserve"> kommunen støtte til prosjektet «Pilot Senja», der </w:t>
      </w:r>
      <w:proofErr w:type="spellStart"/>
      <w:r w:rsidRPr="00134C68">
        <w:t>dei</w:t>
      </w:r>
      <w:proofErr w:type="spellEnd"/>
      <w:r w:rsidRPr="00134C68">
        <w:t xml:space="preserve"> med utgangspunkt i bustadmangel og behov for arbeidskraft mellom anna skal utforske </w:t>
      </w:r>
      <w:proofErr w:type="spellStart"/>
      <w:r w:rsidRPr="00134C68">
        <w:t>modellar</w:t>
      </w:r>
      <w:proofErr w:type="spellEnd"/>
      <w:r w:rsidRPr="00134C68">
        <w:t xml:space="preserve"> for finansiering og tapsd</w:t>
      </w:r>
      <w:r w:rsidRPr="00134C68">
        <w:t xml:space="preserve">eling og sjå på korleis samarbeid mellom private og </w:t>
      </w:r>
      <w:proofErr w:type="spellStart"/>
      <w:r w:rsidRPr="00134C68">
        <w:t>offentlege</w:t>
      </w:r>
      <w:proofErr w:type="spellEnd"/>
      <w:r w:rsidRPr="00134C68">
        <w:t xml:space="preserve"> </w:t>
      </w:r>
      <w:proofErr w:type="spellStart"/>
      <w:r w:rsidRPr="00134C68">
        <w:t>aktørar</w:t>
      </w:r>
      <w:proofErr w:type="spellEnd"/>
      <w:r w:rsidRPr="00134C68">
        <w:t xml:space="preserve"> kan bidra til </w:t>
      </w:r>
      <w:proofErr w:type="spellStart"/>
      <w:r w:rsidRPr="00134C68">
        <w:t>fleire</w:t>
      </w:r>
      <w:proofErr w:type="spellEnd"/>
      <w:r w:rsidRPr="00134C68">
        <w:t xml:space="preserve"> eigna </w:t>
      </w:r>
      <w:proofErr w:type="spellStart"/>
      <w:r w:rsidRPr="00134C68">
        <w:t>bustader</w:t>
      </w:r>
      <w:proofErr w:type="spellEnd"/>
      <w:r w:rsidRPr="00134C68">
        <w:t xml:space="preserve"> i kommunen.</w:t>
      </w:r>
    </w:p>
    <w:p w14:paraId="082961C5" w14:textId="77777777" w:rsidR="00214496" w:rsidRPr="00134C68" w:rsidRDefault="00214496" w:rsidP="00134C68">
      <w:r w:rsidRPr="00134C68">
        <w:t xml:space="preserve">I første halvår 2024 har Husbanken gitt 21 mill. kroner som </w:t>
      </w:r>
      <w:proofErr w:type="spellStart"/>
      <w:r w:rsidRPr="00134C68">
        <w:t>tilskot</w:t>
      </w:r>
      <w:proofErr w:type="spellEnd"/>
      <w:r w:rsidRPr="00134C68">
        <w:t xml:space="preserve"> til bustadtiltak i distrikta. </w:t>
      </w:r>
      <w:proofErr w:type="spellStart"/>
      <w:r w:rsidRPr="00134C68">
        <w:t>Tilskotet</w:t>
      </w:r>
      <w:proofErr w:type="spellEnd"/>
      <w:r w:rsidRPr="00134C68">
        <w:t xml:space="preserve"> går til 25 prosjekt i ulike </w:t>
      </w:r>
      <w:proofErr w:type="spellStart"/>
      <w:r w:rsidRPr="00134C68">
        <w:t>distriktskommunar</w:t>
      </w:r>
      <w:proofErr w:type="spellEnd"/>
      <w:r w:rsidRPr="00134C68">
        <w:t xml:space="preserve">. Det er òg gitt 14,7 mill. kroner som </w:t>
      </w:r>
      <w:proofErr w:type="spellStart"/>
      <w:r w:rsidRPr="00134C68">
        <w:t>tilskot</w:t>
      </w:r>
      <w:proofErr w:type="spellEnd"/>
      <w:r w:rsidRPr="00134C68">
        <w:t xml:space="preserve"> til 31 bustadsosiale tiltak, og til ti masterstipend på 30 000 kroner kvar. Leieboerforeningen </w:t>
      </w:r>
      <w:proofErr w:type="spellStart"/>
      <w:r w:rsidRPr="00134C68">
        <w:t>fekk</w:t>
      </w:r>
      <w:proofErr w:type="spellEnd"/>
      <w:r w:rsidRPr="00134C68">
        <w:t xml:space="preserve"> 1,5 mill. kroner i </w:t>
      </w:r>
      <w:proofErr w:type="spellStart"/>
      <w:r w:rsidRPr="00134C68">
        <w:t>driftstilskot</w:t>
      </w:r>
      <w:proofErr w:type="spellEnd"/>
      <w:r w:rsidRPr="00134C68">
        <w:t xml:space="preserve">. Organisasjonen har om lag 5 000 </w:t>
      </w:r>
      <w:proofErr w:type="spellStart"/>
      <w:r w:rsidRPr="00134C68">
        <w:t>medlemar</w:t>
      </w:r>
      <w:proofErr w:type="spellEnd"/>
      <w:r w:rsidRPr="00134C68">
        <w:t>.</w:t>
      </w:r>
    </w:p>
    <w:p w14:paraId="36988601"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14599A20" w14:textId="77777777" w:rsidR="00214496" w:rsidRPr="00134C68" w:rsidRDefault="00214496" w:rsidP="00134C68">
      <w:proofErr w:type="spellStart"/>
      <w:r w:rsidRPr="00134C68">
        <w:t>Tilskotet</w:t>
      </w:r>
      <w:proofErr w:type="spellEnd"/>
      <w:r w:rsidRPr="00134C68">
        <w:t xml:space="preserve"> har </w:t>
      </w:r>
      <w:proofErr w:type="spellStart"/>
      <w:r w:rsidRPr="00134C68">
        <w:t>ein</w:t>
      </w:r>
      <w:proofErr w:type="spellEnd"/>
      <w:r w:rsidRPr="00134C68">
        <w:t xml:space="preserve"> toårig utbetalingsprofil og blir budsjettert med løyving, </w:t>
      </w:r>
      <w:proofErr w:type="spellStart"/>
      <w:r w:rsidRPr="00134C68">
        <w:t>tilsegnsramme</w:t>
      </w:r>
      <w:proofErr w:type="spellEnd"/>
      <w:r w:rsidRPr="00134C68">
        <w:t xml:space="preserve"> og </w:t>
      </w:r>
      <w:proofErr w:type="spellStart"/>
      <w:r w:rsidRPr="00134C68">
        <w:t>tilsegnsfullmakt</w:t>
      </w:r>
      <w:proofErr w:type="spellEnd"/>
      <w:r w:rsidRPr="00134C68">
        <w:t xml:space="preserve">. Om Husbanken får nok kvalifiserte søknader, skal minst 7 mill. kroner av </w:t>
      </w:r>
      <w:proofErr w:type="spellStart"/>
      <w:r w:rsidRPr="00134C68">
        <w:t>tilsegnsramma</w:t>
      </w:r>
      <w:proofErr w:type="spellEnd"/>
      <w:r w:rsidRPr="00134C68">
        <w:t xml:space="preserve"> gå til bustadsosiale tiltak og minst 21 mill. kroner til bustadtiltak i distrikta. </w:t>
      </w:r>
      <w:proofErr w:type="spellStart"/>
      <w:r w:rsidRPr="00134C68">
        <w:t>Tilskot</w:t>
      </w:r>
      <w:proofErr w:type="spellEnd"/>
      <w:r w:rsidRPr="00134C68">
        <w:t xml:space="preserve"> til </w:t>
      </w:r>
      <w:proofErr w:type="spellStart"/>
      <w:r w:rsidRPr="00134C68">
        <w:t>leigebuarorganisasjonar</w:t>
      </w:r>
      <w:proofErr w:type="spellEnd"/>
      <w:r w:rsidRPr="00134C68">
        <w:t xml:space="preserve"> skal </w:t>
      </w:r>
      <w:proofErr w:type="spellStart"/>
      <w:r w:rsidRPr="00134C68">
        <w:t>ikkje</w:t>
      </w:r>
      <w:proofErr w:type="spellEnd"/>
      <w:r w:rsidRPr="00134C68">
        <w:t xml:space="preserve"> overstige 2 mill. kroner.</w:t>
      </w:r>
    </w:p>
    <w:p w14:paraId="4C7A7539"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10,7 mill. kroner. Auken kjem av at </w:t>
      </w:r>
      <w:proofErr w:type="spellStart"/>
      <w:r w:rsidRPr="00134C68">
        <w:t>tilsegnsramma</w:t>
      </w:r>
      <w:proofErr w:type="spellEnd"/>
      <w:r w:rsidRPr="00134C68">
        <w:t xml:space="preserve"> vart </w:t>
      </w:r>
      <w:proofErr w:type="spellStart"/>
      <w:r w:rsidRPr="00134C68">
        <w:t>auka</w:t>
      </w:r>
      <w:proofErr w:type="spellEnd"/>
      <w:r w:rsidRPr="00134C68">
        <w:t xml:space="preserve"> i 2024 og </w:t>
      </w:r>
      <w:proofErr w:type="spellStart"/>
      <w:r w:rsidRPr="00134C68">
        <w:t>tidlegare</w:t>
      </w:r>
      <w:proofErr w:type="spellEnd"/>
      <w:r w:rsidRPr="00134C68">
        <w:t xml:space="preserve"> </w:t>
      </w:r>
      <w:proofErr w:type="spellStart"/>
      <w:r w:rsidRPr="00134C68">
        <w:t>endringar</w:t>
      </w:r>
      <w:proofErr w:type="spellEnd"/>
      <w:r w:rsidRPr="00134C68">
        <w:t xml:space="preserve"> i utbetalingsprofilen.</w:t>
      </w:r>
    </w:p>
    <w:p w14:paraId="10EFDD02" w14:textId="77777777" w:rsidR="00214496" w:rsidRPr="00134C68" w:rsidRDefault="00214496" w:rsidP="00134C68">
      <w:r w:rsidRPr="00134C68">
        <w:t xml:space="preserve">Det blir foreslått ei løyving på 37,9 mill. kroner og ei </w:t>
      </w:r>
      <w:proofErr w:type="spellStart"/>
      <w:r w:rsidRPr="00134C68">
        <w:t>tilsegnsfullmakt</w:t>
      </w:r>
      <w:proofErr w:type="spellEnd"/>
      <w:r w:rsidRPr="00134C68">
        <w:t xml:space="preserve"> på 27,3 mill. kroner, jf. forslag til </w:t>
      </w:r>
      <w:proofErr w:type="spellStart"/>
      <w:r w:rsidRPr="00134C68">
        <w:t>romartalsvedtak</w:t>
      </w:r>
      <w:proofErr w:type="spellEnd"/>
      <w:r w:rsidRPr="00134C68">
        <w:t xml:space="preserve">. Løyvinga og </w:t>
      </w:r>
      <w:proofErr w:type="spellStart"/>
      <w:r w:rsidRPr="00134C68">
        <w:t>tilsegnsfullmakta</w:t>
      </w:r>
      <w:proofErr w:type="spellEnd"/>
      <w:r w:rsidRPr="00134C68">
        <w:t xml:space="preserve"> gir ei </w:t>
      </w:r>
      <w:proofErr w:type="spellStart"/>
      <w:r w:rsidRPr="00134C68">
        <w:t>tilsegnsramme</w:t>
      </w:r>
      <w:proofErr w:type="spellEnd"/>
      <w:r w:rsidRPr="00134C68">
        <w:t xml:space="preserve"> på 38,9 mill. kroner.</w:t>
      </w:r>
    </w:p>
    <w:p w14:paraId="5CFE4C46" w14:textId="77777777" w:rsidR="00214496" w:rsidRPr="00134C68" w:rsidRDefault="00214496" w:rsidP="00134C68">
      <w:pPr>
        <w:pStyle w:val="b-post"/>
      </w:pPr>
      <w:r w:rsidRPr="00134C68">
        <w:t xml:space="preserve">Post 79 Heis og tilstandsvurdering, kan </w:t>
      </w:r>
      <w:proofErr w:type="spellStart"/>
      <w:r w:rsidRPr="00134C68">
        <w:t>overførast</w:t>
      </w:r>
      <w:proofErr w:type="spellEnd"/>
    </w:p>
    <w:p w14:paraId="22C0FC43" w14:textId="77777777" w:rsidR="00214496" w:rsidRPr="00134C68" w:rsidRDefault="00214496" w:rsidP="00134C68">
      <w:r w:rsidRPr="00134C68">
        <w:t xml:space="preserve">Løyvinga har gått til prosjektering og installering av heis. Ordninga vart avvikla i statsbudsjettet for 2023, og </w:t>
      </w:r>
      <w:proofErr w:type="spellStart"/>
      <w:r w:rsidRPr="00134C68">
        <w:t>utbetalingar</w:t>
      </w:r>
      <w:proofErr w:type="spellEnd"/>
      <w:r w:rsidRPr="00134C68">
        <w:t xml:space="preserve"> i 2023 og 2024 gjeld </w:t>
      </w:r>
      <w:proofErr w:type="spellStart"/>
      <w:r w:rsidRPr="00134C68">
        <w:t>tilsegn</w:t>
      </w:r>
      <w:proofErr w:type="spellEnd"/>
      <w:r w:rsidRPr="00134C68">
        <w:t xml:space="preserve"> som </w:t>
      </w:r>
      <w:proofErr w:type="spellStart"/>
      <w:r w:rsidRPr="00134C68">
        <w:t>vart</w:t>
      </w:r>
      <w:proofErr w:type="spellEnd"/>
      <w:r w:rsidRPr="00134C68">
        <w:t xml:space="preserve"> gitt i 2022.</w:t>
      </w:r>
    </w:p>
    <w:p w14:paraId="609A6038" w14:textId="77777777" w:rsidR="00214496" w:rsidRPr="00134C68" w:rsidRDefault="00214496" w:rsidP="00134C68">
      <w:pPr>
        <w:pStyle w:val="b-budkaptit"/>
      </w:pPr>
      <w:r w:rsidRPr="00134C68">
        <w:t xml:space="preserve">Kap. 585 </w:t>
      </w:r>
      <w:proofErr w:type="spellStart"/>
      <w:r w:rsidRPr="00134C68">
        <w:t>Husleigetvistutvalet</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1DAF7BD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6A21EE"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BA47C4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40A14F"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7934A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E5EC84" w14:textId="77777777" w:rsidR="00214496" w:rsidRPr="00134C68" w:rsidRDefault="00214496" w:rsidP="00134C68">
            <w:r w:rsidRPr="00134C68">
              <w:t>(i 1 000 kr)</w:t>
            </w:r>
          </w:p>
        </w:tc>
      </w:tr>
      <w:tr w:rsidR="00000000" w:rsidRPr="00134C68" w14:paraId="5EB8BF7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2EB28E"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A84EE6B"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BB4A06" w14:textId="1AB06388"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13A922" w14:textId="69C84E62"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4C7F34" w14:textId="3026D77F" w:rsidR="00214496" w:rsidRPr="00134C68" w:rsidRDefault="00214496" w:rsidP="00134C68">
            <w:r w:rsidRPr="00134C68">
              <w:t>Forslag</w:t>
            </w:r>
            <w:r w:rsidR="006F6130">
              <w:t xml:space="preserve"> </w:t>
            </w:r>
            <w:r w:rsidRPr="00134C68">
              <w:t>2025</w:t>
            </w:r>
          </w:p>
        </w:tc>
      </w:tr>
      <w:tr w:rsidR="00000000" w:rsidRPr="00134C68" w14:paraId="76AF38B7"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096F0D4" w14:textId="77777777" w:rsidR="00214496" w:rsidRPr="00134C68" w:rsidRDefault="00214496" w:rsidP="00134C68">
            <w:r w:rsidRPr="00134C68">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9A1EDB9" w14:textId="77777777" w:rsidR="00214496" w:rsidRPr="00134C68" w:rsidRDefault="00214496" w:rsidP="00134C68">
            <w:r w:rsidRPr="00134C68">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29C407" w14:textId="77777777" w:rsidR="00214496" w:rsidRPr="00134C68" w:rsidRDefault="00214496" w:rsidP="00134C68">
            <w:r w:rsidRPr="00134C68">
              <w:t>39 383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51F0A5" w14:textId="77777777" w:rsidR="00214496" w:rsidRPr="00134C68" w:rsidRDefault="00214496" w:rsidP="00134C68">
            <w:r w:rsidRPr="00134C68">
              <w:t>40 150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89DB4F" w14:textId="77777777" w:rsidR="00214496" w:rsidRPr="00134C68" w:rsidRDefault="00214496" w:rsidP="00134C68">
            <w:r w:rsidRPr="00134C68">
              <w:t>43 080</w:t>
            </w:r>
          </w:p>
        </w:tc>
      </w:tr>
      <w:tr w:rsidR="00000000" w:rsidRPr="00134C68" w14:paraId="6782E60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B1FCE93"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4E44AE40" w14:textId="77777777" w:rsidR="00214496" w:rsidRPr="00134C68" w:rsidRDefault="00214496" w:rsidP="00134C68">
            <w:r w:rsidRPr="00134C68">
              <w:t>Sum kap. 585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DDA6B7" w14:textId="77777777" w:rsidR="00214496" w:rsidRPr="00134C68" w:rsidRDefault="00214496" w:rsidP="00134C68">
            <w:r w:rsidRPr="00134C68">
              <w:t>39 383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518FAD" w14:textId="77777777" w:rsidR="00214496" w:rsidRPr="00134C68" w:rsidRDefault="00214496" w:rsidP="00134C68">
            <w:r w:rsidRPr="00134C68">
              <w:t>40 150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01A77A" w14:textId="77777777" w:rsidR="00214496" w:rsidRPr="00134C68" w:rsidRDefault="00214496" w:rsidP="00134C68">
            <w:r w:rsidRPr="00134C68">
              <w:t>43 080</w:t>
            </w:r>
          </w:p>
        </w:tc>
      </w:tr>
    </w:tbl>
    <w:p w14:paraId="0EEA1AA4" w14:textId="77777777" w:rsidR="00214496" w:rsidRPr="00134C68" w:rsidRDefault="00214496" w:rsidP="00134C68">
      <w:pPr>
        <w:pStyle w:val="b-post"/>
      </w:pPr>
      <w:r w:rsidRPr="00134C68">
        <w:t>Post 01 Driftsutgifter</w:t>
      </w:r>
    </w:p>
    <w:p w14:paraId="460CB29C" w14:textId="77777777" w:rsidR="00214496" w:rsidRPr="00134C68" w:rsidRDefault="00214496" w:rsidP="00134C68">
      <w:r w:rsidRPr="00134C68">
        <w:t xml:space="preserve">Posten dekker </w:t>
      </w:r>
      <w:proofErr w:type="spellStart"/>
      <w:r w:rsidRPr="00134C68">
        <w:t>løn</w:t>
      </w:r>
      <w:proofErr w:type="spellEnd"/>
      <w:r w:rsidRPr="00134C68">
        <w:t xml:space="preserve"> til tilsette, </w:t>
      </w:r>
      <w:proofErr w:type="spellStart"/>
      <w:r w:rsidRPr="00134C68">
        <w:t>godtgjersle</w:t>
      </w:r>
      <w:proofErr w:type="spellEnd"/>
      <w:r w:rsidRPr="00134C68">
        <w:t xml:space="preserve"> til </w:t>
      </w:r>
      <w:proofErr w:type="spellStart"/>
      <w:r w:rsidRPr="00134C68">
        <w:t>utvalsmedlemar</w:t>
      </w:r>
      <w:proofErr w:type="spellEnd"/>
      <w:r w:rsidRPr="00134C68">
        <w:t xml:space="preserve">, </w:t>
      </w:r>
      <w:proofErr w:type="spellStart"/>
      <w:r w:rsidRPr="00134C68">
        <w:t>husleige</w:t>
      </w:r>
      <w:proofErr w:type="spellEnd"/>
      <w:r w:rsidRPr="00134C68">
        <w:t xml:space="preserve"> og andre faste driftsutgifter for </w:t>
      </w:r>
      <w:proofErr w:type="spellStart"/>
      <w:r w:rsidRPr="00134C68">
        <w:t>Husleigetvistutvalet</w:t>
      </w:r>
      <w:proofErr w:type="spellEnd"/>
      <w:r w:rsidRPr="00134C68">
        <w:t xml:space="preserve"> (HTU). HTU har kontor i Bergen, Trondheim og Oslo.</w:t>
      </w:r>
    </w:p>
    <w:p w14:paraId="702CEAE1" w14:textId="77777777" w:rsidR="00214496" w:rsidRPr="00134C68" w:rsidRDefault="00214496" w:rsidP="00134C68">
      <w:pPr>
        <w:pStyle w:val="avsnitt-tittel"/>
      </w:pPr>
      <w:r w:rsidRPr="00134C68">
        <w:t>Rapport</w:t>
      </w:r>
    </w:p>
    <w:p w14:paraId="063B9C46" w14:textId="77777777" w:rsidR="00214496" w:rsidRPr="00134C68" w:rsidRDefault="00214496" w:rsidP="00134C68">
      <w:r w:rsidRPr="00134C68">
        <w:t xml:space="preserve">I 2023 </w:t>
      </w:r>
      <w:proofErr w:type="spellStart"/>
      <w:r w:rsidRPr="00134C68">
        <w:t>fekk</w:t>
      </w:r>
      <w:proofErr w:type="spellEnd"/>
      <w:r w:rsidRPr="00134C68">
        <w:t xml:space="preserve"> HTU inn 3 960 saker, </w:t>
      </w:r>
      <w:proofErr w:type="spellStart"/>
      <w:r w:rsidRPr="00134C68">
        <w:t>ein</w:t>
      </w:r>
      <w:proofErr w:type="spellEnd"/>
      <w:r w:rsidRPr="00134C68">
        <w:t xml:space="preserve"> </w:t>
      </w:r>
      <w:proofErr w:type="spellStart"/>
      <w:r w:rsidRPr="00134C68">
        <w:t>auke</w:t>
      </w:r>
      <w:proofErr w:type="spellEnd"/>
      <w:r w:rsidRPr="00134C68">
        <w:t xml:space="preserve"> på 25 pst. </w:t>
      </w:r>
      <w:proofErr w:type="spellStart"/>
      <w:r w:rsidRPr="00134C68">
        <w:t>frå</w:t>
      </w:r>
      <w:proofErr w:type="spellEnd"/>
      <w:r w:rsidRPr="00134C68">
        <w:t xml:space="preserve"> 2022 og ei nær</w:t>
      </w:r>
      <w:r w:rsidRPr="00134C68">
        <w:t xml:space="preserve"> dobling </w:t>
      </w:r>
      <w:proofErr w:type="spellStart"/>
      <w:r w:rsidRPr="00134C68">
        <w:t>frå</w:t>
      </w:r>
      <w:proofErr w:type="spellEnd"/>
      <w:r w:rsidRPr="00134C68">
        <w:t xml:space="preserve"> 2021. Det er </w:t>
      </w:r>
      <w:proofErr w:type="spellStart"/>
      <w:r w:rsidRPr="00134C68">
        <w:t>fleire</w:t>
      </w:r>
      <w:proofErr w:type="spellEnd"/>
      <w:r w:rsidRPr="00134C68">
        <w:t xml:space="preserve"> årsaker til </w:t>
      </w:r>
      <w:proofErr w:type="spellStart"/>
      <w:r w:rsidRPr="00134C68">
        <w:t>auken</w:t>
      </w:r>
      <w:proofErr w:type="spellEnd"/>
      <w:r w:rsidRPr="00134C68">
        <w:t xml:space="preserve">. Ei årsak er </w:t>
      </w:r>
      <w:proofErr w:type="spellStart"/>
      <w:r w:rsidRPr="00134C68">
        <w:t>truleg</w:t>
      </w:r>
      <w:proofErr w:type="spellEnd"/>
      <w:r w:rsidRPr="00134C68">
        <w:t xml:space="preserve"> at HTU vart </w:t>
      </w:r>
      <w:proofErr w:type="spellStart"/>
      <w:r w:rsidRPr="00134C68">
        <w:t>landsdekkande</w:t>
      </w:r>
      <w:proofErr w:type="spellEnd"/>
      <w:r w:rsidRPr="00134C68">
        <w:t xml:space="preserve"> </w:t>
      </w:r>
      <w:proofErr w:type="spellStart"/>
      <w:r w:rsidRPr="00134C68">
        <w:t>frå</w:t>
      </w:r>
      <w:proofErr w:type="spellEnd"/>
      <w:r w:rsidRPr="00134C68">
        <w:t xml:space="preserve"> 1. september 2021, ei anna det </w:t>
      </w:r>
      <w:proofErr w:type="spellStart"/>
      <w:r w:rsidRPr="00134C68">
        <w:t>auka</w:t>
      </w:r>
      <w:proofErr w:type="spellEnd"/>
      <w:r w:rsidRPr="00134C68">
        <w:t xml:space="preserve"> presset på </w:t>
      </w:r>
      <w:proofErr w:type="spellStart"/>
      <w:r w:rsidRPr="00134C68">
        <w:t>leigemarknaden</w:t>
      </w:r>
      <w:proofErr w:type="spellEnd"/>
      <w:r w:rsidRPr="00134C68">
        <w:t>.</w:t>
      </w:r>
    </w:p>
    <w:p w14:paraId="37E6D783" w14:textId="77777777" w:rsidR="00214496" w:rsidRPr="00134C68" w:rsidRDefault="00214496" w:rsidP="00134C68">
      <w:r w:rsidRPr="00134C68">
        <w:t xml:space="preserve">HTU gjennomførte 220 </w:t>
      </w:r>
      <w:proofErr w:type="spellStart"/>
      <w:r w:rsidRPr="00134C68">
        <w:t>meklingar</w:t>
      </w:r>
      <w:proofErr w:type="spellEnd"/>
      <w:r w:rsidRPr="00134C68">
        <w:t xml:space="preserve"> i 2023, og det </w:t>
      </w:r>
      <w:proofErr w:type="spellStart"/>
      <w:r w:rsidRPr="00134C68">
        <w:t>vart</w:t>
      </w:r>
      <w:proofErr w:type="spellEnd"/>
      <w:r w:rsidRPr="00134C68">
        <w:t xml:space="preserve"> inngått 175 forlik. </w:t>
      </w:r>
      <w:proofErr w:type="spellStart"/>
      <w:r w:rsidRPr="00134C68">
        <w:t>Gjennomsnittleg</w:t>
      </w:r>
      <w:proofErr w:type="spellEnd"/>
      <w:r w:rsidRPr="00134C68">
        <w:t xml:space="preserve"> saksbehandlingstid var på 84 </w:t>
      </w:r>
      <w:proofErr w:type="spellStart"/>
      <w:r w:rsidRPr="00134C68">
        <w:t>dagar</w:t>
      </w:r>
      <w:proofErr w:type="spellEnd"/>
      <w:r w:rsidRPr="00134C68">
        <w:t xml:space="preserve"> i 2023, </w:t>
      </w:r>
      <w:proofErr w:type="spellStart"/>
      <w:r w:rsidRPr="00134C68">
        <w:t>ein</w:t>
      </w:r>
      <w:proofErr w:type="spellEnd"/>
      <w:r w:rsidRPr="00134C68">
        <w:t xml:space="preserve"> </w:t>
      </w:r>
      <w:proofErr w:type="spellStart"/>
      <w:r w:rsidRPr="00134C68">
        <w:t>auke</w:t>
      </w:r>
      <w:proofErr w:type="spellEnd"/>
      <w:r w:rsidRPr="00134C68">
        <w:t xml:space="preserve"> på 10,5 pst. </w:t>
      </w:r>
      <w:proofErr w:type="spellStart"/>
      <w:r w:rsidRPr="00134C68">
        <w:t>frå</w:t>
      </w:r>
      <w:proofErr w:type="spellEnd"/>
      <w:r w:rsidRPr="00134C68">
        <w:t xml:space="preserve"> 2022. Auken i saksbehandlingstida er </w:t>
      </w:r>
      <w:proofErr w:type="spellStart"/>
      <w:r w:rsidRPr="00134C68">
        <w:t>ein</w:t>
      </w:r>
      <w:proofErr w:type="spellEnd"/>
      <w:r w:rsidRPr="00134C68">
        <w:t xml:space="preserve"> konsekvens av den kraftige </w:t>
      </w:r>
      <w:proofErr w:type="spellStart"/>
      <w:r w:rsidRPr="00134C68">
        <w:t>auken</w:t>
      </w:r>
      <w:proofErr w:type="spellEnd"/>
      <w:r w:rsidRPr="00134C68">
        <w:t xml:space="preserve"> i saksinngangen. Ved utgangen av 2023 var ventetida </w:t>
      </w:r>
      <w:proofErr w:type="spellStart"/>
      <w:r w:rsidRPr="00134C68">
        <w:t>frå</w:t>
      </w:r>
      <w:proofErr w:type="spellEnd"/>
      <w:r w:rsidRPr="00134C68">
        <w:t xml:space="preserve"> ei sak vart motteken hos </w:t>
      </w:r>
      <w:proofErr w:type="spellStart"/>
      <w:r w:rsidRPr="00134C68">
        <w:t>Husleigetvistutvalet</w:t>
      </w:r>
      <w:proofErr w:type="spellEnd"/>
      <w:r w:rsidRPr="00134C68">
        <w:t xml:space="preserve"> til saksførebuinga starta ca. 2 </w:t>
      </w:r>
      <w:proofErr w:type="spellStart"/>
      <w:r w:rsidRPr="00134C68">
        <w:t>månader</w:t>
      </w:r>
      <w:proofErr w:type="spellEnd"/>
      <w:r w:rsidRPr="00134C68">
        <w:t>.</w:t>
      </w:r>
    </w:p>
    <w:p w14:paraId="2DE68B44" w14:textId="77777777" w:rsidR="00214496" w:rsidRPr="00134C68" w:rsidRDefault="00214496" w:rsidP="00134C68">
      <w:r w:rsidRPr="00134C68">
        <w:t xml:space="preserve">HTU er </w:t>
      </w:r>
      <w:proofErr w:type="spellStart"/>
      <w:r w:rsidRPr="00134C68">
        <w:t>eit</w:t>
      </w:r>
      <w:proofErr w:type="spellEnd"/>
      <w:r w:rsidRPr="00134C68">
        <w:t xml:space="preserve"> </w:t>
      </w:r>
      <w:proofErr w:type="spellStart"/>
      <w:r w:rsidRPr="00134C68">
        <w:t>lågterskeltilbod</w:t>
      </w:r>
      <w:proofErr w:type="spellEnd"/>
      <w:r w:rsidRPr="00134C68">
        <w:t xml:space="preserve"> og har derfor sett i gang </w:t>
      </w:r>
      <w:proofErr w:type="spellStart"/>
      <w:r w:rsidRPr="00134C68">
        <w:t>fleire</w:t>
      </w:r>
      <w:proofErr w:type="spellEnd"/>
      <w:r w:rsidRPr="00134C68">
        <w:t xml:space="preserve"> tiltak for å behandle sakene </w:t>
      </w:r>
      <w:proofErr w:type="spellStart"/>
      <w:r w:rsidRPr="00134C68">
        <w:t>meir</w:t>
      </w:r>
      <w:proofErr w:type="spellEnd"/>
      <w:r w:rsidRPr="00134C68">
        <w:t xml:space="preserve"> effektivt. </w:t>
      </w:r>
      <w:proofErr w:type="spellStart"/>
      <w:r w:rsidRPr="00134C68">
        <w:t>Eit</w:t>
      </w:r>
      <w:proofErr w:type="spellEnd"/>
      <w:r w:rsidRPr="00134C68">
        <w:t xml:space="preserve"> av tiltaka er at </w:t>
      </w:r>
      <w:proofErr w:type="spellStart"/>
      <w:r w:rsidRPr="00134C68">
        <w:t>fleire</w:t>
      </w:r>
      <w:proofErr w:type="spellEnd"/>
      <w:r w:rsidRPr="00134C68">
        <w:t xml:space="preserve"> av </w:t>
      </w:r>
      <w:proofErr w:type="spellStart"/>
      <w:r w:rsidRPr="00134C68">
        <w:t>sakane</w:t>
      </w:r>
      <w:proofErr w:type="spellEnd"/>
      <w:r w:rsidRPr="00134C68">
        <w:t xml:space="preserve"> no blir behandla av HTU </w:t>
      </w:r>
      <w:proofErr w:type="spellStart"/>
      <w:r w:rsidRPr="00134C68">
        <w:t>sjølv</w:t>
      </w:r>
      <w:proofErr w:type="spellEnd"/>
      <w:r w:rsidRPr="00134C68">
        <w:t xml:space="preserve">, så færre saker blir behandla i fullt </w:t>
      </w:r>
      <w:proofErr w:type="spellStart"/>
      <w:r w:rsidRPr="00134C68">
        <w:t>utval</w:t>
      </w:r>
      <w:proofErr w:type="spellEnd"/>
      <w:r w:rsidRPr="00134C68">
        <w:t xml:space="preserve">. HTU </w:t>
      </w:r>
      <w:proofErr w:type="spellStart"/>
      <w:r w:rsidRPr="00134C68">
        <w:t>forventar</w:t>
      </w:r>
      <w:proofErr w:type="spellEnd"/>
      <w:r w:rsidRPr="00134C68">
        <w:t xml:space="preserve"> at </w:t>
      </w:r>
      <w:proofErr w:type="spellStart"/>
      <w:r w:rsidRPr="00134C68">
        <w:t>endringane</w:t>
      </w:r>
      <w:proofErr w:type="spellEnd"/>
      <w:r w:rsidRPr="00134C68">
        <w:t xml:space="preserve"> skal gi </w:t>
      </w:r>
      <w:proofErr w:type="spellStart"/>
      <w:r w:rsidRPr="00134C68">
        <w:t>effektar</w:t>
      </w:r>
      <w:proofErr w:type="spellEnd"/>
      <w:r w:rsidRPr="00134C68">
        <w:t xml:space="preserve"> i 2024, i form av at </w:t>
      </w:r>
      <w:proofErr w:type="spellStart"/>
      <w:r w:rsidRPr="00134C68">
        <w:t>fleire</w:t>
      </w:r>
      <w:proofErr w:type="spellEnd"/>
      <w:r w:rsidRPr="00134C68">
        <w:t xml:space="preserve"> saker kan </w:t>
      </w:r>
      <w:proofErr w:type="spellStart"/>
      <w:r w:rsidRPr="00134C68">
        <w:t>avsluttast</w:t>
      </w:r>
      <w:proofErr w:type="spellEnd"/>
      <w:r w:rsidRPr="00134C68">
        <w:t xml:space="preserve"> </w:t>
      </w:r>
      <w:proofErr w:type="spellStart"/>
      <w:r w:rsidRPr="00134C68">
        <w:t>raskare</w:t>
      </w:r>
      <w:proofErr w:type="spellEnd"/>
      <w:r w:rsidRPr="00134C68">
        <w:t xml:space="preserve"> og at behandlinga kan </w:t>
      </w:r>
      <w:proofErr w:type="spellStart"/>
      <w:r w:rsidRPr="00134C68">
        <w:t>gjennomførast</w:t>
      </w:r>
      <w:proofErr w:type="spellEnd"/>
      <w:r w:rsidRPr="00134C68">
        <w:t xml:space="preserve"> med </w:t>
      </w:r>
      <w:proofErr w:type="spellStart"/>
      <w:r w:rsidRPr="00134C68">
        <w:t>lågare</w:t>
      </w:r>
      <w:proofErr w:type="spellEnd"/>
      <w:r w:rsidRPr="00134C68">
        <w:t xml:space="preserve"> administrative kostnader.</w:t>
      </w:r>
    </w:p>
    <w:p w14:paraId="00797EE8"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50063D88" w14:textId="77777777" w:rsidR="00214496" w:rsidRPr="00134C68" w:rsidRDefault="00214496" w:rsidP="00134C68">
      <w:r w:rsidRPr="00134C68">
        <w:t xml:space="preserve">HTU skal ha ei tvisteløysing med kort saksbehandlingstid, låge saksbehandlingskostnader og god kompetanse </w:t>
      </w:r>
      <w:proofErr w:type="spellStart"/>
      <w:r w:rsidRPr="00134C68">
        <w:t>innanfor</w:t>
      </w:r>
      <w:proofErr w:type="spellEnd"/>
      <w:r w:rsidRPr="00134C68">
        <w:t xml:space="preserve"> saksområdet. Det å bygge ned </w:t>
      </w:r>
      <w:proofErr w:type="spellStart"/>
      <w:r w:rsidRPr="00134C68">
        <w:t>restansar</w:t>
      </w:r>
      <w:proofErr w:type="spellEnd"/>
      <w:r w:rsidRPr="00134C68">
        <w:t xml:space="preserve"> vil </w:t>
      </w:r>
      <w:proofErr w:type="spellStart"/>
      <w:r w:rsidRPr="00134C68">
        <w:t>vere</w:t>
      </w:r>
      <w:proofErr w:type="spellEnd"/>
      <w:r w:rsidRPr="00134C68">
        <w:t xml:space="preserve"> ei viktig prioritering i 2025.</w:t>
      </w:r>
    </w:p>
    <w:p w14:paraId="1A736D8A" w14:textId="77777777" w:rsidR="00214496" w:rsidRPr="00134C68" w:rsidRDefault="00214496" w:rsidP="00134C68">
      <w:r w:rsidRPr="00134C68">
        <w:t xml:space="preserve">For å kunne handtere det </w:t>
      </w:r>
      <w:proofErr w:type="spellStart"/>
      <w:r w:rsidRPr="00134C68">
        <w:t>auka</w:t>
      </w:r>
      <w:proofErr w:type="spellEnd"/>
      <w:r w:rsidRPr="00134C68">
        <w:t xml:space="preserve"> </w:t>
      </w:r>
      <w:proofErr w:type="spellStart"/>
      <w:r w:rsidRPr="00134C68">
        <w:t>talet</w:t>
      </w:r>
      <w:proofErr w:type="spellEnd"/>
      <w:r w:rsidRPr="00134C68">
        <w:t xml:space="preserve"> på innkomne saker, blir det foreslått å </w:t>
      </w:r>
      <w:proofErr w:type="spellStart"/>
      <w:r w:rsidRPr="00134C68">
        <w:t>auke</w:t>
      </w:r>
      <w:proofErr w:type="spellEnd"/>
      <w:r w:rsidRPr="00134C68">
        <w:t xml:space="preserve"> løyvinga med 1,9 mill. kroner.</w:t>
      </w:r>
    </w:p>
    <w:p w14:paraId="593E11FC" w14:textId="77777777" w:rsidR="00214496" w:rsidRPr="00134C68" w:rsidRDefault="00214496" w:rsidP="00134C68">
      <w:r w:rsidRPr="00134C68">
        <w:t xml:space="preserve">Det blir foreslått å løyve 43,1 mill. kroner. Det blir foreslått at løyvinga kan </w:t>
      </w:r>
      <w:proofErr w:type="spellStart"/>
      <w:r w:rsidRPr="00134C68">
        <w:t>overskridast</w:t>
      </w:r>
      <w:proofErr w:type="spellEnd"/>
      <w:r w:rsidRPr="00134C68">
        <w:t xml:space="preserve"> mot </w:t>
      </w:r>
      <w:proofErr w:type="spellStart"/>
      <w:r w:rsidRPr="00134C68">
        <w:t>tilsvarande</w:t>
      </w:r>
      <w:proofErr w:type="spellEnd"/>
      <w:r w:rsidRPr="00134C68">
        <w:t xml:space="preserve"> </w:t>
      </w:r>
      <w:proofErr w:type="spellStart"/>
      <w:r w:rsidRPr="00134C68">
        <w:t>meirinntekter</w:t>
      </w:r>
      <w:proofErr w:type="spellEnd"/>
      <w:r w:rsidRPr="00134C68">
        <w:t xml:space="preserve"> under kap. 3585, post 01, jf. forslag til </w:t>
      </w:r>
      <w:proofErr w:type="spellStart"/>
      <w:r w:rsidRPr="00134C68">
        <w:t>romartalsvedtak</w:t>
      </w:r>
      <w:proofErr w:type="spellEnd"/>
      <w:r w:rsidRPr="00134C68">
        <w:t>.</w:t>
      </w:r>
    </w:p>
    <w:p w14:paraId="3D44DBFF" w14:textId="77777777" w:rsidR="00214496" w:rsidRPr="00134C68" w:rsidRDefault="00214496" w:rsidP="00134C68">
      <w:pPr>
        <w:pStyle w:val="b-budkaptit"/>
      </w:pPr>
      <w:r w:rsidRPr="00134C68">
        <w:t xml:space="preserve">Kap. 3585 </w:t>
      </w:r>
      <w:proofErr w:type="spellStart"/>
      <w:r w:rsidRPr="00134C68">
        <w:t>Husleigetvistutvalet</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1176A03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B88B3F"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3C2BFE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49272F"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71123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D571AC" w14:textId="77777777" w:rsidR="00214496" w:rsidRPr="00134C68" w:rsidRDefault="00214496" w:rsidP="00134C68">
            <w:r w:rsidRPr="00134C68">
              <w:t>(i 1 000 kr)</w:t>
            </w:r>
          </w:p>
        </w:tc>
      </w:tr>
      <w:tr w:rsidR="00000000" w:rsidRPr="00134C68" w14:paraId="5A2D0A5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ED1176"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7C3872D"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25A2BC" w14:textId="11170628"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E0FAE3" w14:textId="1D242EA0"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05A238" w14:textId="51D66460" w:rsidR="00214496" w:rsidRPr="00134C68" w:rsidRDefault="00214496" w:rsidP="00134C68">
            <w:r w:rsidRPr="00134C68">
              <w:t>Forslag</w:t>
            </w:r>
            <w:r w:rsidR="006F6130">
              <w:t xml:space="preserve"> </w:t>
            </w:r>
            <w:r w:rsidRPr="00134C68">
              <w:t>2025</w:t>
            </w:r>
          </w:p>
        </w:tc>
      </w:tr>
      <w:tr w:rsidR="00000000" w:rsidRPr="00134C68" w14:paraId="304CB843"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CF1CCAD" w14:textId="77777777" w:rsidR="00214496" w:rsidRPr="00134C68" w:rsidRDefault="00214496" w:rsidP="00134C68">
            <w:r w:rsidRPr="00134C68">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345B701" w14:textId="77777777" w:rsidR="00214496" w:rsidRPr="00134C68" w:rsidRDefault="00214496" w:rsidP="00134C68">
            <w:r w:rsidRPr="00134C68">
              <w:t>Gebyr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8A7702" w14:textId="77777777" w:rsidR="00214496" w:rsidRPr="00134C68" w:rsidRDefault="00214496" w:rsidP="00134C68">
            <w:r w:rsidRPr="00134C68">
              <w:t>3 207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0452CF" w14:textId="77777777" w:rsidR="00214496" w:rsidRPr="00134C68" w:rsidRDefault="00214496" w:rsidP="00134C68">
            <w:r w:rsidRPr="00134C68">
              <w:t>3 271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E982D4" w14:textId="77777777" w:rsidR="00214496" w:rsidRPr="00134C68" w:rsidRDefault="00214496" w:rsidP="00134C68">
            <w:r w:rsidRPr="00134C68">
              <w:t>3 366</w:t>
            </w:r>
          </w:p>
        </w:tc>
      </w:tr>
      <w:tr w:rsidR="00000000" w:rsidRPr="00134C68" w14:paraId="5D0AA27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A45B37E"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2F039163" w14:textId="77777777" w:rsidR="00214496" w:rsidRPr="00134C68" w:rsidRDefault="00214496" w:rsidP="00134C68">
            <w:r w:rsidRPr="00134C68">
              <w:t>Sum kap. 3585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ED47AD" w14:textId="77777777" w:rsidR="00214496" w:rsidRPr="00134C68" w:rsidRDefault="00214496" w:rsidP="00134C68">
            <w:r w:rsidRPr="00134C68">
              <w:t>3 207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E380FA" w14:textId="77777777" w:rsidR="00214496" w:rsidRPr="00134C68" w:rsidRDefault="00214496" w:rsidP="00134C68">
            <w:r w:rsidRPr="00134C68">
              <w:t>3 271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D7DB72" w14:textId="77777777" w:rsidR="00214496" w:rsidRPr="00134C68" w:rsidRDefault="00214496" w:rsidP="00134C68">
            <w:r w:rsidRPr="00134C68">
              <w:t>3 366</w:t>
            </w:r>
          </w:p>
        </w:tc>
      </w:tr>
    </w:tbl>
    <w:p w14:paraId="28A633D8" w14:textId="77777777" w:rsidR="00214496" w:rsidRPr="00134C68" w:rsidRDefault="00214496" w:rsidP="00134C68">
      <w:pPr>
        <w:pStyle w:val="b-post"/>
      </w:pPr>
      <w:r w:rsidRPr="00134C68">
        <w:t>Post 01 Gebyr</w:t>
      </w:r>
    </w:p>
    <w:p w14:paraId="0B1FA0BE" w14:textId="77777777" w:rsidR="00214496" w:rsidRPr="00134C68" w:rsidRDefault="00214496" w:rsidP="00134C68">
      <w:r w:rsidRPr="00134C68">
        <w:t xml:space="preserve">Posten </w:t>
      </w:r>
      <w:proofErr w:type="spellStart"/>
      <w:r w:rsidRPr="00134C68">
        <w:t>omfattar</w:t>
      </w:r>
      <w:proofErr w:type="spellEnd"/>
      <w:r w:rsidRPr="00134C68">
        <w:t xml:space="preserve"> gebyrinntekter for behandling av klager i HTU. Saksbehandlingsgebyret er 0,2 gonger rettsgebyret når ei klage blir </w:t>
      </w:r>
      <w:proofErr w:type="spellStart"/>
      <w:r w:rsidRPr="00134C68">
        <w:t>fremja</w:t>
      </w:r>
      <w:proofErr w:type="spellEnd"/>
      <w:r w:rsidRPr="00134C68">
        <w:t xml:space="preserve"> av </w:t>
      </w:r>
      <w:proofErr w:type="spellStart"/>
      <w:r w:rsidRPr="00134C68">
        <w:t>ein</w:t>
      </w:r>
      <w:proofErr w:type="spellEnd"/>
      <w:r w:rsidRPr="00134C68">
        <w:t xml:space="preserve"> </w:t>
      </w:r>
      <w:proofErr w:type="spellStart"/>
      <w:r w:rsidRPr="00134C68">
        <w:t>leigetakar</w:t>
      </w:r>
      <w:proofErr w:type="spellEnd"/>
      <w:r w:rsidRPr="00134C68">
        <w:t xml:space="preserve">. Når ei klage blir </w:t>
      </w:r>
      <w:proofErr w:type="spellStart"/>
      <w:r w:rsidRPr="00134C68">
        <w:t>fremja</w:t>
      </w:r>
      <w:proofErr w:type="spellEnd"/>
      <w:r w:rsidRPr="00134C68">
        <w:t xml:space="preserve"> av </w:t>
      </w:r>
      <w:proofErr w:type="spellStart"/>
      <w:r w:rsidRPr="00134C68">
        <w:t>ein</w:t>
      </w:r>
      <w:proofErr w:type="spellEnd"/>
      <w:r w:rsidRPr="00134C68">
        <w:t xml:space="preserve"> </w:t>
      </w:r>
      <w:proofErr w:type="spellStart"/>
      <w:r w:rsidRPr="00134C68">
        <w:t>utleigar</w:t>
      </w:r>
      <w:proofErr w:type="spellEnd"/>
      <w:r w:rsidRPr="00134C68">
        <w:t>, er gebyret lik rettsgebyret.</w:t>
      </w:r>
    </w:p>
    <w:p w14:paraId="57664023" w14:textId="77777777" w:rsidR="00214496" w:rsidRPr="00134C68" w:rsidRDefault="00214496" w:rsidP="00134C68">
      <w:r w:rsidRPr="00134C68">
        <w:t>Det blir foreslått å løyve 3,4 mill. kroner.</w:t>
      </w:r>
    </w:p>
    <w:p w14:paraId="08B75184" w14:textId="77777777" w:rsidR="00214496" w:rsidRPr="00134C68" w:rsidRDefault="00214496" w:rsidP="00134C68">
      <w:pPr>
        <w:pStyle w:val="b-budkaptit"/>
      </w:pPr>
      <w:r w:rsidRPr="00134C68">
        <w:t xml:space="preserve">Kap. 587 Direktoratet for </w:t>
      </w:r>
      <w:proofErr w:type="spellStart"/>
      <w:r w:rsidRPr="00134C68">
        <w:t>byggkvalitet</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7921CFC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BBEDD69"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44108A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F5736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5887D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5F1127" w14:textId="77777777" w:rsidR="00214496" w:rsidRPr="00134C68" w:rsidRDefault="00214496" w:rsidP="00134C68">
            <w:r w:rsidRPr="00134C68">
              <w:t>(i 1 000 kr)</w:t>
            </w:r>
          </w:p>
        </w:tc>
      </w:tr>
      <w:tr w:rsidR="00000000" w:rsidRPr="00134C68" w14:paraId="43199B1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12D9BA7"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DB927B6"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356D58" w14:textId="269BB172"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B0CF77" w14:textId="326A9431"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13E3DF" w14:textId="1D6957A8" w:rsidR="00214496" w:rsidRPr="00134C68" w:rsidRDefault="00214496" w:rsidP="00134C68">
            <w:r w:rsidRPr="00134C68">
              <w:t>Forslag</w:t>
            </w:r>
            <w:r w:rsidR="006F6130">
              <w:t xml:space="preserve"> </w:t>
            </w:r>
            <w:r w:rsidRPr="00134C68">
              <w:t>2025</w:t>
            </w:r>
          </w:p>
        </w:tc>
      </w:tr>
      <w:tr w:rsidR="00000000" w:rsidRPr="00134C68" w14:paraId="57CD7D0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8604462"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302C3AD2" w14:textId="77777777" w:rsidR="00214496" w:rsidRPr="00134C68" w:rsidRDefault="00214496" w:rsidP="00134C68">
            <w:r w:rsidRPr="00134C68">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D94E40" w14:textId="77777777" w:rsidR="00214496" w:rsidRPr="00134C68" w:rsidRDefault="00214496" w:rsidP="00134C68">
            <w:r w:rsidRPr="00134C68">
              <w:t>117 026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9BBD6C" w14:textId="77777777" w:rsidR="00214496" w:rsidRPr="00134C68" w:rsidRDefault="00214496" w:rsidP="00134C68">
            <w:r w:rsidRPr="00134C68">
              <w:t>127 708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3BEBFB6" w14:textId="77777777" w:rsidR="00214496" w:rsidRPr="00134C68" w:rsidRDefault="00214496" w:rsidP="00134C68">
            <w:r w:rsidRPr="00134C68">
              <w:t>143 434</w:t>
            </w:r>
          </w:p>
        </w:tc>
      </w:tr>
      <w:tr w:rsidR="00000000" w:rsidRPr="00134C68" w14:paraId="47CFCA06"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142ACE6" w14:textId="77777777" w:rsidR="00214496" w:rsidRPr="00134C68" w:rsidRDefault="00214496" w:rsidP="00134C68">
            <w:r w:rsidRPr="00134C68">
              <w:t>22</w:t>
            </w:r>
          </w:p>
        </w:tc>
        <w:tc>
          <w:tcPr>
            <w:tcW w:w="4800" w:type="dxa"/>
            <w:tcBorders>
              <w:top w:val="nil"/>
              <w:left w:val="nil"/>
              <w:bottom w:val="single" w:sz="4" w:space="0" w:color="000000"/>
              <w:right w:val="nil"/>
            </w:tcBorders>
            <w:tcMar>
              <w:top w:w="128" w:type="dxa"/>
              <w:left w:w="43" w:type="dxa"/>
              <w:bottom w:w="43" w:type="dxa"/>
              <w:right w:w="43" w:type="dxa"/>
            </w:tcMar>
          </w:tcPr>
          <w:p w14:paraId="75EF92DF" w14:textId="77777777" w:rsidR="00214496" w:rsidRPr="00134C68" w:rsidRDefault="00214496" w:rsidP="00134C68">
            <w:r w:rsidRPr="00134C68">
              <w:t>Kunnskapsutvikling og informasjonsformidling</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E2725F" w14:textId="77777777" w:rsidR="00214496" w:rsidRPr="00134C68" w:rsidRDefault="00214496" w:rsidP="00134C68">
            <w:r w:rsidRPr="00134C68">
              <w:t>36 </w:t>
            </w:r>
            <w:r w:rsidRPr="00134C68">
              <w:t>316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4A612E" w14:textId="77777777" w:rsidR="00214496" w:rsidRPr="00134C68" w:rsidRDefault="00214496" w:rsidP="00134C68">
            <w:r w:rsidRPr="00134C68">
              <w:t>36 370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7F042B" w14:textId="77777777" w:rsidR="00214496" w:rsidRPr="00134C68" w:rsidRDefault="00214496" w:rsidP="00134C68">
            <w:r w:rsidRPr="00134C68">
              <w:t>41 370</w:t>
            </w:r>
          </w:p>
        </w:tc>
      </w:tr>
      <w:tr w:rsidR="00000000" w:rsidRPr="00134C68" w14:paraId="33AEDA7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986314F"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7C1E511A" w14:textId="77777777" w:rsidR="00214496" w:rsidRPr="00134C68" w:rsidRDefault="00214496" w:rsidP="00134C68">
            <w:r w:rsidRPr="00134C68">
              <w:t>Sum kap. 587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1A557F" w14:textId="77777777" w:rsidR="00214496" w:rsidRPr="00134C68" w:rsidRDefault="00214496" w:rsidP="00134C68">
            <w:r w:rsidRPr="00134C68">
              <w:t>153 342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4EB723" w14:textId="77777777" w:rsidR="00214496" w:rsidRPr="00134C68" w:rsidRDefault="00214496" w:rsidP="00134C68">
            <w:r w:rsidRPr="00134C68">
              <w:t>164 078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D496ED" w14:textId="77777777" w:rsidR="00214496" w:rsidRPr="00134C68" w:rsidRDefault="00214496" w:rsidP="00134C68">
            <w:r w:rsidRPr="00134C68">
              <w:t>184 804</w:t>
            </w:r>
          </w:p>
        </w:tc>
      </w:tr>
    </w:tbl>
    <w:p w14:paraId="2D0F2680" w14:textId="77777777" w:rsidR="00214496" w:rsidRPr="00134C68" w:rsidRDefault="00214496" w:rsidP="00134C68">
      <w:pPr>
        <w:pStyle w:val="b-post"/>
      </w:pPr>
      <w:r w:rsidRPr="00134C68">
        <w:t>Post 01 Driftsutgifter</w:t>
      </w:r>
    </w:p>
    <w:p w14:paraId="3944C33C" w14:textId="77777777" w:rsidR="00214496" w:rsidRPr="00134C68" w:rsidRDefault="00214496" w:rsidP="00134C68">
      <w:r w:rsidRPr="00134C68">
        <w:t xml:space="preserve">Posten dekker </w:t>
      </w:r>
      <w:proofErr w:type="spellStart"/>
      <w:r w:rsidRPr="00134C68">
        <w:t>løn</w:t>
      </w:r>
      <w:proofErr w:type="spellEnd"/>
      <w:r w:rsidRPr="00134C68">
        <w:t xml:space="preserve">, </w:t>
      </w:r>
      <w:proofErr w:type="spellStart"/>
      <w:r w:rsidRPr="00134C68">
        <w:t>husleige</w:t>
      </w:r>
      <w:proofErr w:type="spellEnd"/>
      <w:r w:rsidRPr="00134C68">
        <w:t xml:space="preserve"> og andre faste utgifter for Direktoratet for </w:t>
      </w:r>
      <w:proofErr w:type="spellStart"/>
      <w:r w:rsidRPr="00134C68">
        <w:t>byggkvalitet</w:t>
      </w:r>
      <w:proofErr w:type="spellEnd"/>
      <w:r w:rsidRPr="00134C68">
        <w:t xml:space="preserve"> (</w:t>
      </w:r>
      <w:proofErr w:type="spellStart"/>
      <w:r w:rsidRPr="00134C68">
        <w:t>DiBK</w:t>
      </w:r>
      <w:proofErr w:type="spellEnd"/>
      <w:r w:rsidRPr="00134C68">
        <w:t xml:space="preserve">). Direktoratet har kontor i Oslo og Gjøvik. Posten dekker òg drift av den sentrale godkjenningsordninga for </w:t>
      </w:r>
      <w:proofErr w:type="spellStart"/>
      <w:r w:rsidRPr="00134C68">
        <w:t>føretak</w:t>
      </w:r>
      <w:proofErr w:type="spellEnd"/>
      <w:r w:rsidRPr="00134C68">
        <w:t xml:space="preserve"> med ansvarsrett. Ordninga er </w:t>
      </w:r>
      <w:proofErr w:type="spellStart"/>
      <w:r w:rsidRPr="00134C68">
        <w:t>sjølvfinansierande</w:t>
      </w:r>
      <w:proofErr w:type="spellEnd"/>
      <w:r w:rsidRPr="00134C68">
        <w:t xml:space="preserve">, jf. kap. 3587, post 04 Gebyr. Løyvinga </w:t>
      </w:r>
      <w:proofErr w:type="spellStart"/>
      <w:r w:rsidRPr="00134C68">
        <w:t>støttar</w:t>
      </w:r>
      <w:proofErr w:type="spellEnd"/>
      <w:r w:rsidRPr="00134C68">
        <w:t xml:space="preserve"> opp om mål 2 </w:t>
      </w:r>
      <w:proofErr w:type="spellStart"/>
      <w:r w:rsidRPr="00134C68">
        <w:t>Berekraftig</w:t>
      </w:r>
      <w:proofErr w:type="spellEnd"/>
      <w:r w:rsidRPr="00134C68">
        <w:t xml:space="preserve"> </w:t>
      </w:r>
      <w:proofErr w:type="spellStart"/>
      <w:r w:rsidRPr="00134C68">
        <w:t>byggeverksemd</w:t>
      </w:r>
      <w:proofErr w:type="spellEnd"/>
      <w:r w:rsidRPr="00134C68">
        <w:t xml:space="preserve"> med digitale og effektive </w:t>
      </w:r>
      <w:proofErr w:type="spellStart"/>
      <w:r w:rsidRPr="00134C68">
        <w:t>byggeprosessar</w:t>
      </w:r>
      <w:proofErr w:type="spellEnd"/>
      <w:r w:rsidRPr="00134C68">
        <w:t>.</w:t>
      </w:r>
    </w:p>
    <w:p w14:paraId="1E029A42" w14:textId="77777777" w:rsidR="00214496" w:rsidRPr="00134C68" w:rsidRDefault="00214496" w:rsidP="00134C68">
      <w:pPr>
        <w:pStyle w:val="avsnitt-tittel"/>
      </w:pPr>
      <w:r w:rsidRPr="00134C68">
        <w:t>Rapport</w:t>
      </w:r>
    </w:p>
    <w:p w14:paraId="64E49810" w14:textId="77777777" w:rsidR="00214496" w:rsidRPr="00134C68" w:rsidRDefault="00214496" w:rsidP="00134C68">
      <w:r w:rsidRPr="00134C68">
        <w:t xml:space="preserve">I 2023 gjennomførte </w:t>
      </w:r>
      <w:proofErr w:type="spellStart"/>
      <w:r w:rsidRPr="00134C68">
        <w:t>DiBK</w:t>
      </w:r>
      <w:proofErr w:type="spellEnd"/>
      <w:r w:rsidRPr="00134C68">
        <w:t xml:space="preserve"> ei omorganisering for å kunne arbeide </w:t>
      </w:r>
      <w:proofErr w:type="spellStart"/>
      <w:r w:rsidRPr="00134C68">
        <w:t>meir</w:t>
      </w:r>
      <w:proofErr w:type="spellEnd"/>
      <w:r w:rsidRPr="00134C68">
        <w:t xml:space="preserve"> </w:t>
      </w:r>
      <w:proofErr w:type="spellStart"/>
      <w:r w:rsidRPr="00134C68">
        <w:t>tverrfagleg</w:t>
      </w:r>
      <w:proofErr w:type="spellEnd"/>
      <w:r w:rsidRPr="00134C68">
        <w:t xml:space="preserve"> og effektivt på </w:t>
      </w:r>
      <w:proofErr w:type="spellStart"/>
      <w:r w:rsidRPr="00134C68">
        <w:t>dei</w:t>
      </w:r>
      <w:proofErr w:type="spellEnd"/>
      <w:r w:rsidRPr="00134C68">
        <w:t xml:space="preserve"> områda som vil </w:t>
      </w:r>
      <w:proofErr w:type="spellStart"/>
      <w:r w:rsidRPr="00134C68">
        <w:t>krevje</w:t>
      </w:r>
      <w:proofErr w:type="spellEnd"/>
      <w:r w:rsidRPr="00134C68">
        <w:t xml:space="preserve"> mest </w:t>
      </w:r>
      <w:proofErr w:type="spellStart"/>
      <w:r w:rsidRPr="00134C68">
        <w:t>frå</w:t>
      </w:r>
      <w:proofErr w:type="spellEnd"/>
      <w:r w:rsidRPr="00134C68">
        <w:t xml:space="preserve"> </w:t>
      </w:r>
      <w:proofErr w:type="spellStart"/>
      <w:r w:rsidRPr="00134C68">
        <w:t>verksemda</w:t>
      </w:r>
      <w:proofErr w:type="spellEnd"/>
      <w:r w:rsidRPr="00134C68">
        <w:t xml:space="preserve"> framover: innovasjon, digitalisering og </w:t>
      </w:r>
      <w:proofErr w:type="spellStart"/>
      <w:r w:rsidRPr="00134C68">
        <w:t>berekraft</w:t>
      </w:r>
      <w:proofErr w:type="spellEnd"/>
      <w:r w:rsidRPr="00134C68">
        <w:t>.</w:t>
      </w:r>
    </w:p>
    <w:p w14:paraId="30AA7F98" w14:textId="77777777" w:rsidR="00214496" w:rsidRPr="00134C68" w:rsidRDefault="00214496" w:rsidP="00134C68">
      <w:r w:rsidRPr="00134C68">
        <w:t xml:space="preserve">Ei </w:t>
      </w:r>
      <w:proofErr w:type="spellStart"/>
      <w:r w:rsidRPr="00134C68">
        <w:t>meir</w:t>
      </w:r>
      <w:proofErr w:type="spellEnd"/>
      <w:r w:rsidRPr="00134C68">
        <w:t xml:space="preserve"> </w:t>
      </w:r>
      <w:proofErr w:type="spellStart"/>
      <w:r w:rsidRPr="00134C68">
        <w:t>brukarvenleg</w:t>
      </w:r>
      <w:proofErr w:type="spellEnd"/>
      <w:r w:rsidRPr="00134C68">
        <w:t xml:space="preserve"> </w:t>
      </w:r>
      <w:proofErr w:type="spellStart"/>
      <w:r w:rsidRPr="00134C68">
        <w:t>byggteknisk</w:t>
      </w:r>
      <w:proofErr w:type="spellEnd"/>
      <w:r w:rsidRPr="00134C68">
        <w:t xml:space="preserve"> forskrift vil bidra til </w:t>
      </w:r>
      <w:proofErr w:type="spellStart"/>
      <w:r w:rsidRPr="00134C68">
        <w:t>meir</w:t>
      </w:r>
      <w:proofErr w:type="spellEnd"/>
      <w:r w:rsidRPr="00134C68">
        <w:t xml:space="preserve"> effektive og </w:t>
      </w:r>
      <w:proofErr w:type="spellStart"/>
      <w:r w:rsidRPr="00134C68">
        <w:t>føreseielege</w:t>
      </w:r>
      <w:proofErr w:type="spellEnd"/>
      <w:r w:rsidRPr="00134C68">
        <w:t xml:space="preserve"> </w:t>
      </w:r>
      <w:proofErr w:type="spellStart"/>
      <w:r w:rsidRPr="00134C68">
        <w:t>byggeprosessar</w:t>
      </w:r>
      <w:proofErr w:type="spellEnd"/>
      <w:r w:rsidRPr="00134C68">
        <w:t xml:space="preserve">. </w:t>
      </w:r>
      <w:proofErr w:type="spellStart"/>
      <w:r w:rsidRPr="00134C68">
        <w:t>DiBK</w:t>
      </w:r>
      <w:proofErr w:type="spellEnd"/>
      <w:r w:rsidRPr="00134C68">
        <w:t xml:space="preserve"> har utarbeidd forslag til strukturelle </w:t>
      </w:r>
      <w:proofErr w:type="spellStart"/>
      <w:r w:rsidRPr="00134C68">
        <w:t>endringar</w:t>
      </w:r>
      <w:proofErr w:type="spellEnd"/>
      <w:r w:rsidRPr="00134C68">
        <w:t xml:space="preserve"> og </w:t>
      </w:r>
      <w:proofErr w:type="spellStart"/>
      <w:r w:rsidRPr="00134C68">
        <w:t>presiseringar</w:t>
      </w:r>
      <w:proofErr w:type="spellEnd"/>
      <w:r w:rsidRPr="00134C68">
        <w:t xml:space="preserve"> i </w:t>
      </w:r>
      <w:proofErr w:type="spellStart"/>
      <w:r w:rsidRPr="00134C68">
        <w:t>delar</w:t>
      </w:r>
      <w:proofErr w:type="spellEnd"/>
      <w:r w:rsidRPr="00134C68">
        <w:t xml:space="preserve"> av forskrifta, med </w:t>
      </w:r>
      <w:proofErr w:type="spellStart"/>
      <w:r w:rsidRPr="00134C68">
        <w:t>føremål</w:t>
      </w:r>
      <w:proofErr w:type="spellEnd"/>
      <w:r w:rsidRPr="00134C68">
        <w:t xml:space="preserve"> om </w:t>
      </w:r>
      <w:proofErr w:type="spellStart"/>
      <w:r w:rsidRPr="00134C68">
        <w:t>eit</w:t>
      </w:r>
      <w:proofErr w:type="spellEnd"/>
      <w:r w:rsidRPr="00134C68">
        <w:t xml:space="preserve"> </w:t>
      </w:r>
      <w:proofErr w:type="spellStart"/>
      <w:r w:rsidRPr="00134C68">
        <w:t>meir</w:t>
      </w:r>
      <w:proofErr w:type="spellEnd"/>
      <w:r w:rsidRPr="00134C68">
        <w:t xml:space="preserve"> </w:t>
      </w:r>
      <w:proofErr w:type="spellStart"/>
      <w:r w:rsidRPr="00134C68">
        <w:t>forståeleg</w:t>
      </w:r>
      <w:proofErr w:type="spellEnd"/>
      <w:r w:rsidRPr="00134C68">
        <w:t xml:space="preserve"> regelverk som òg er lagt til rette for digital bruk og automatisk regelsjekking. Forslaget er meint som </w:t>
      </w:r>
      <w:proofErr w:type="spellStart"/>
      <w:r w:rsidRPr="00134C68">
        <w:t>eit</w:t>
      </w:r>
      <w:proofErr w:type="spellEnd"/>
      <w:r w:rsidRPr="00134C68">
        <w:t xml:space="preserve"> første steg i </w:t>
      </w:r>
      <w:proofErr w:type="spellStart"/>
      <w:r w:rsidRPr="00134C68">
        <w:t>eit</w:t>
      </w:r>
      <w:proofErr w:type="spellEnd"/>
      <w:r w:rsidRPr="00134C68">
        <w:t xml:space="preserve"> større arbeid med tilrettelegging av forskrifta for digital bruk.</w:t>
      </w:r>
    </w:p>
    <w:p w14:paraId="17EDC5A2" w14:textId="77777777" w:rsidR="00214496" w:rsidRPr="00134C68" w:rsidRDefault="00214496" w:rsidP="00134C68">
      <w:proofErr w:type="spellStart"/>
      <w:r w:rsidRPr="00134C68">
        <w:t>Flyktningstraumen</w:t>
      </w:r>
      <w:proofErr w:type="spellEnd"/>
      <w:r w:rsidRPr="00134C68">
        <w:t xml:space="preserve"> </w:t>
      </w:r>
      <w:proofErr w:type="spellStart"/>
      <w:r w:rsidRPr="00134C68">
        <w:t>frå</w:t>
      </w:r>
      <w:proofErr w:type="spellEnd"/>
      <w:r w:rsidRPr="00134C68">
        <w:t xml:space="preserve"> Ukraina har </w:t>
      </w:r>
      <w:proofErr w:type="spellStart"/>
      <w:r w:rsidRPr="00134C68">
        <w:t>auka</w:t>
      </w:r>
      <w:proofErr w:type="spellEnd"/>
      <w:r w:rsidRPr="00134C68">
        <w:t xml:space="preserve"> behovet for </w:t>
      </w:r>
      <w:proofErr w:type="spellStart"/>
      <w:r w:rsidRPr="00134C68">
        <w:t>utleigebustader</w:t>
      </w:r>
      <w:proofErr w:type="spellEnd"/>
      <w:r w:rsidRPr="00134C68">
        <w:t xml:space="preserve">. I samarbeid med departementet og </w:t>
      </w:r>
      <w:proofErr w:type="spellStart"/>
      <w:r w:rsidRPr="00134C68">
        <w:t>Husleigetvistutvalet</w:t>
      </w:r>
      <w:proofErr w:type="spellEnd"/>
      <w:r w:rsidRPr="00134C68">
        <w:t xml:space="preserve"> har </w:t>
      </w:r>
      <w:proofErr w:type="spellStart"/>
      <w:r w:rsidRPr="00134C68">
        <w:t>DiBK</w:t>
      </w:r>
      <w:proofErr w:type="spellEnd"/>
      <w:r w:rsidRPr="00134C68">
        <w:t xml:space="preserve"> utvikla nettsida </w:t>
      </w:r>
      <w:r w:rsidRPr="00134C68">
        <w:t>boligdugnaden.no</w:t>
      </w:r>
      <w:r w:rsidRPr="00134C68">
        <w:t xml:space="preserve">. På nettsida informerer </w:t>
      </w:r>
      <w:proofErr w:type="spellStart"/>
      <w:r w:rsidRPr="00134C68">
        <w:t>DiBK</w:t>
      </w:r>
      <w:proofErr w:type="spellEnd"/>
      <w:r w:rsidRPr="00134C68">
        <w:t xml:space="preserve"> </w:t>
      </w:r>
      <w:proofErr w:type="spellStart"/>
      <w:r w:rsidRPr="00134C68">
        <w:t>bustadeigarar</w:t>
      </w:r>
      <w:proofErr w:type="spellEnd"/>
      <w:r w:rsidRPr="00134C68">
        <w:t xml:space="preserve"> om kva som skal til for å bli </w:t>
      </w:r>
      <w:proofErr w:type="spellStart"/>
      <w:r w:rsidRPr="00134C68">
        <w:t>utleiger</w:t>
      </w:r>
      <w:proofErr w:type="spellEnd"/>
      <w:r w:rsidRPr="00134C68">
        <w:t xml:space="preserve">, enten </w:t>
      </w:r>
      <w:proofErr w:type="spellStart"/>
      <w:r w:rsidRPr="00134C68">
        <w:t>ein</w:t>
      </w:r>
      <w:proofErr w:type="spellEnd"/>
      <w:r w:rsidRPr="00134C68">
        <w:t xml:space="preserve"> har </w:t>
      </w:r>
      <w:proofErr w:type="spellStart"/>
      <w:r w:rsidRPr="00134C68">
        <w:t>eit</w:t>
      </w:r>
      <w:proofErr w:type="spellEnd"/>
      <w:r w:rsidRPr="00134C68">
        <w:t xml:space="preserve"> ekstra rom, </w:t>
      </w:r>
      <w:proofErr w:type="spellStart"/>
      <w:r w:rsidRPr="00134C68">
        <w:t>ein</w:t>
      </w:r>
      <w:proofErr w:type="spellEnd"/>
      <w:r w:rsidRPr="00134C68">
        <w:t xml:space="preserve"> </w:t>
      </w:r>
      <w:proofErr w:type="spellStart"/>
      <w:r w:rsidRPr="00134C68">
        <w:t>leilegheit</w:t>
      </w:r>
      <w:proofErr w:type="spellEnd"/>
      <w:r w:rsidRPr="00134C68">
        <w:t xml:space="preserve"> eller </w:t>
      </w:r>
      <w:proofErr w:type="spellStart"/>
      <w:r w:rsidRPr="00134C68">
        <w:t>ein</w:t>
      </w:r>
      <w:proofErr w:type="spellEnd"/>
      <w:r w:rsidRPr="00134C68">
        <w:t xml:space="preserve"> </w:t>
      </w:r>
      <w:proofErr w:type="spellStart"/>
      <w:r w:rsidRPr="00134C68">
        <w:t>fritidseigedom</w:t>
      </w:r>
      <w:proofErr w:type="spellEnd"/>
      <w:r w:rsidRPr="00134C68">
        <w:t xml:space="preserve">. Samstundes med lanseringa av nettsida, bad </w:t>
      </w:r>
      <w:proofErr w:type="spellStart"/>
      <w:r w:rsidRPr="00134C68">
        <w:t>DiBK</w:t>
      </w:r>
      <w:proofErr w:type="spellEnd"/>
      <w:r w:rsidRPr="00134C68">
        <w:t xml:space="preserve"> i 2023 </w:t>
      </w:r>
      <w:proofErr w:type="spellStart"/>
      <w:r w:rsidRPr="00134C68">
        <w:t>kommunane</w:t>
      </w:r>
      <w:proofErr w:type="spellEnd"/>
      <w:r w:rsidRPr="00134C68">
        <w:t xml:space="preserve"> om å bli med på ei tilsynskampanje for å avdekke </w:t>
      </w:r>
      <w:proofErr w:type="spellStart"/>
      <w:r w:rsidRPr="00134C68">
        <w:t>ulovlege</w:t>
      </w:r>
      <w:proofErr w:type="spellEnd"/>
      <w:r w:rsidRPr="00134C68">
        <w:t xml:space="preserve"> </w:t>
      </w:r>
      <w:proofErr w:type="spellStart"/>
      <w:r w:rsidRPr="00134C68">
        <w:t>hyblar</w:t>
      </w:r>
      <w:proofErr w:type="spellEnd"/>
      <w:r w:rsidRPr="00134C68">
        <w:t xml:space="preserve"> og </w:t>
      </w:r>
      <w:proofErr w:type="spellStart"/>
      <w:r w:rsidRPr="00134C68">
        <w:t>utleigebustader</w:t>
      </w:r>
      <w:proofErr w:type="spellEnd"/>
      <w:r w:rsidRPr="00134C68">
        <w:t xml:space="preserve">. Kampanjen </w:t>
      </w:r>
      <w:proofErr w:type="spellStart"/>
      <w:r w:rsidRPr="00134C68">
        <w:t>fekk</w:t>
      </w:r>
      <w:proofErr w:type="spellEnd"/>
      <w:r w:rsidRPr="00134C68">
        <w:t xml:space="preserve"> god tilslutning.</w:t>
      </w:r>
    </w:p>
    <w:p w14:paraId="17C3A268" w14:textId="77777777" w:rsidR="00214496" w:rsidRPr="00134C68" w:rsidRDefault="00214496" w:rsidP="00134C68">
      <w:proofErr w:type="spellStart"/>
      <w:r w:rsidRPr="00134C68">
        <w:t>Klimaendringar</w:t>
      </w:r>
      <w:proofErr w:type="spellEnd"/>
      <w:r w:rsidRPr="00134C68">
        <w:t xml:space="preserve"> og </w:t>
      </w:r>
      <w:proofErr w:type="spellStart"/>
      <w:r w:rsidRPr="00134C68">
        <w:t>auka</w:t>
      </w:r>
      <w:proofErr w:type="spellEnd"/>
      <w:r w:rsidRPr="00134C68">
        <w:t xml:space="preserve"> kunnskap om </w:t>
      </w:r>
      <w:proofErr w:type="spellStart"/>
      <w:r w:rsidRPr="00134C68">
        <w:t>naturfarar</w:t>
      </w:r>
      <w:proofErr w:type="spellEnd"/>
      <w:r w:rsidRPr="00134C68">
        <w:t xml:space="preserve"> </w:t>
      </w:r>
      <w:proofErr w:type="spellStart"/>
      <w:r w:rsidRPr="00134C68">
        <w:t>inneber</w:t>
      </w:r>
      <w:proofErr w:type="spellEnd"/>
      <w:r w:rsidRPr="00134C68">
        <w:t xml:space="preserve"> at krava til </w:t>
      </w:r>
      <w:proofErr w:type="spellStart"/>
      <w:r w:rsidRPr="00134C68">
        <w:t>sikkerheit</w:t>
      </w:r>
      <w:proofErr w:type="spellEnd"/>
      <w:r w:rsidRPr="00134C68">
        <w:t xml:space="preserve"> mot </w:t>
      </w:r>
      <w:proofErr w:type="spellStart"/>
      <w:r w:rsidRPr="00134C68">
        <w:t>naturfarar</w:t>
      </w:r>
      <w:proofErr w:type="spellEnd"/>
      <w:r w:rsidRPr="00134C68">
        <w:t xml:space="preserve"> i </w:t>
      </w:r>
      <w:proofErr w:type="spellStart"/>
      <w:r w:rsidRPr="00134C68">
        <w:t>byggteknisk</w:t>
      </w:r>
      <w:proofErr w:type="spellEnd"/>
      <w:r w:rsidRPr="00134C68">
        <w:t xml:space="preserve"> forskrift (TEK17) må </w:t>
      </w:r>
      <w:proofErr w:type="spellStart"/>
      <w:r w:rsidRPr="00134C68">
        <w:t>oppdaterast</w:t>
      </w:r>
      <w:proofErr w:type="spellEnd"/>
      <w:r w:rsidRPr="00134C68">
        <w:t xml:space="preserve">. I samarbeid med </w:t>
      </w:r>
      <w:proofErr w:type="spellStart"/>
      <w:r w:rsidRPr="00134C68">
        <w:t>Noregs</w:t>
      </w:r>
      <w:proofErr w:type="spellEnd"/>
      <w:r w:rsidRPr="00134C68">
        <w:t xml:space="preserve"> vassdrags- og energidirektorat (NVE) og Direktoratet for </w:t>
      </w:r>
      <w:proofErr w:type="spellStart"/>
      <w:r w:rsidRPr="00134C68">
        <w:t>samfunnssikkerheit</w:t>
      </w:r>
      <w:proofErr w:type="spellEnd"/>
      <w:r w:rsidRPr="00134C68">
        <w:t xml:space="preserve"> og beredskap (DSB) har </w:t>
      </w:r>
      <w:proofErr w:type="spellStart"/>
      <w:r w:rsidRPr="00134C68">
        <w:t>DiBK</w:t>
      </w:r>
      <w:proofErr w:type="spellEnd"/>
      <w:r w:rsidRPr="00134C68">
        <w:t xml:space="preserve"> greidd ut </w:t>
      </w:r>
      <w:proofErr w:type="spellStart"/>
      <w:r w:rsidRPr="00134C68">
        <w:t>moglegheitene</w:t>
      </w:r>
      <w:proofErr w:type="spellEnd"/>
      <w:r w:rsidRPr="00134C68">
        <w:t xml:space="preserve"> for å ta i bruk organisatoriske sikringstiltak mot </w:t>
      </w:r>
      <w:proofErr w:type="spellStart"/>
      <w:r w:rsidRPr="00134C68">
        <w:t>naturfarar</w:t>
      </w:r>
      <w:proofErr w:type="spellEnd"/>
      <w:r w:rsidRPr="00134C68">
        <w:t xml:space="preserve">. I 2024 leverte direktorata </w:t>
      </w:r>
      <w:proofErr w:type="spellStart"/>
      <w:r w:rsidRPr="00134C68">
        <w:t>eit</w:t>
      </w:r>
      <w:proofErr w:type="spellEnd"/>
      <w:r w:rsidRPr="00134C68">
        <w:t xml:space="preserve"> utkast til </w:t>
      </w:r>
      <w:proofErr w:type="spellStart"/>
      <w:r w:rsidRPr="00134C68">
        <w:t>høyringsnotat</w:t>
      </w:r>
      <w:proofErr w:type="spellEnd"/>
      <w:r w:rsidRPr="00134C68">
        <w:t xml:space="preserve"> med forslag til nye føresegner som, på visse vilkår, </w:t>
      </w:r>
      <w:proofErr w:type="spellStart"/>
      <w:r w:rsidRPr="00134C68">
        <w:t>opnar</w:t>
      </w:r>
      <w:proofErr w:type="spellEnd"/>
      <w:r w:rsidRPr="00134C68">
        <w:t xml:space="preserve"> for slike sikringstiltak i TEK17.</w:t>
      </w:r>
    </w:p>
    <w:p w14:paraId="473A3F5B" w14:textId="77777777" w:rsidR="00214496" w:rsidRPr="00134C68" w:rsidRDefault="00214496" w:rsidP="00134C68">
      <w:r w:rsidRPr="00134C68">
        <w:t>Mangelfulle byggesøkna</w:t>
      </w:r>
      <w:r w:rsidRPr="00134C68">
        <w:t xml:space="preserve">der skaper unødvendig tidsbruk i </w:t>
      </w:r>
      <w:proofErr w:type="spellStart"/>
      <w:r w:rsidRPr="00134C68">
        <w:t>byggesaksprosessane</w:t>
      </w:r>
      <w:proofErr w:type="spellEnd"/>
      <w:r w:rsidRPr="00134C68">
        <w:t xml:space="preserve">, kan forsinke byggeprosjekt og gi </w:t>
      </w:r>
      <w:proofErr w:type="spellStart"/>
      <w:r w:rsidRPr="00134C68">
        <w:t>auka</w:t>
      </w:r>
      <w:proofErr w:type="spellEnd"/>
      <w:r w:rsidRPr="00134C68">
        <w:t xml:space="preserve"> kostnader. Kompliserte </w:t>
      </w:r>
      <w:proofErr w:type="spellStart"/>
      <w:r w:rsidRPr="00134C68">
        <w:t>reglar</w:t>
      </w:r>
      <w:proofErr w:type="spellEnd"/>
      <w:r w:rsidRPr="00134C68">
        <w:t xml:space="preserve"> er </w:t>
      </w:r>
      <w:proofErr w:type="spellStart"/>
      <w:r w:rsidRPr="00134C68">
        <w:t>éi</w:t>
      </w:r>
      <w:proofErr w:type="spellEnd"/>
      <w:r w:rsidRPr="00134C68">
        <w:t xml:space="preserve"> årsak til slike </w:t>
      </w:r>
      <w:proofErr w:type="spellStart"/>
      <w:r w:rsidRPr="00134C68">
        <w:t>manglar</w:t>
      </w:r>
      <w:proofErr w:type="spellEnd"/>
      <w:r w:rsidRPr="00134C68">
        <w:t xml:space="preserve">. I 2024 leverte </w:t>
      </w:r>
      <w:proofErr w:type="spellStart"/>
      <w:r w:rsidRPr="00134C68">
        <w:t>DiBK</w:t>
      </w:r>
      <w:proofErr w:type="spellEnd"/>
      <w:r w:rsidRPr="00134C68">
        <w:t xml:space="preserve"> </w:t>
      </w:r>
      <w:proofErr w:type="spellStart"/>
      <w:r w:rsidRPr="00134C68">
        <w:t>eit</w:t>
      </w:r>
      <w:proofErr w:type="spellEnd"/>
      <w:r w:rsidRPr="00134C68">
        <w:t xml:space="preserve"> utkast til </w:t>
      </w:r>
      <w:proofErr w:type="spellStart"/>
      <w:r w:rsidRPr="00134C68">
        <w:t>høyringsnotat</w:t>
      </w:r>
      <w:proofErr w:type="spellEnd"/>
      <w:r w:rsidRPr="00134C68">
        <w:t xml:space="preserve"> med forslag til nye føresegner som stiller </w:t>
      </w:r>
      <w:proofErr w:type="spellStart"/>
      <w:r w:rsidRPr="00134C68">
        <w:t>klarare</w:t>
      </w:r>
      <w:proofErr w:type="spellEnd"/>
      <w:r w:rsidRPr="00134C68">
        <w:t xml:space="preserve"> krav til kva dokumentasjon som må </w:t>
      </w:r>
      <w:proofErr w:type="spellStart"/>
      <w:r w:rsidRPr="00134C68">
        <w:t>vere</w:t>
      </w:r>
      <w:proofErr w:type="spellEnd"/>
      <w:r w:rsidRPr="00134C68">
        <w:t xml:space="preserve"> med i </w:t>
      </w:r>
      <w:proofErr w:type="spellStart"/>
      <w:r w:rsidRPr="00134C68">
        <w:t>ein</w:t>
      </w:r>
      <w:proofErr w:type="spellEnd"/>
      <w:r w:rsidRPr="00134C68">
        <w:t xml:space="preserve"> byggesøknad.</w:t>
      </w:r>
    </w:p>
    <w:p w14:paraId="209D5C27" w14:textId="77777777" w:rsidR="00214496" w:rsidRPr="00134C68" w:rsidRDefault="00214496" w:rsidP="00134C68">
      <w:r w:rsidRPr="00134C68">
        <w:t xml:space="preserve">For å redusere bruken av </w:t>
      </w:r>
      <w:proofErr w:type="spellStart"/>
      <w:r w:rsidRPr="00134C68">
        <w:t>konsulentar</w:t>
      </w:r>
      <w:proofErr w:type="spellEnd"/>
      <w:r w:rsidRPr="00134C68">
        <w:t xml:space="preserve"> og </w:t>
      </w:r>
      <w:proofErr w:type="spellStart"/>
      <w:r w:rsidRPr="00134C68">
        <w:t>styrkje</w:t>
      </w:r>
      <w:proofErr w:type="spellEnd"/>
      <w:r w:rsidRPr="00134C68">
        <w:t xml:space="preserve"> den interne kompetansen i </w:t>
      </w:r>
      <w:proofErr w:type="spellStart"/>
      <w:r w:rsidRPr="00134C68">
        <w:t>DiBK</w:t>
      </w:r>
      <w:proofErr w:type="spellEnd"/>
      <w:r w:rsidRPr="00134C68">
        <w:t xml:space="preserve">, vart det i statsbudsjettet for 2023 og 2024 flytta til </w:t>
      </w:r>
      <w:proofErr w:type="spellStart"/>
      <w:r w:rsidRPr="00134C68">
        <w:t>saman</w:t>
      </w:r>
      <w:proofErr w:type="spellEnd"/>
      <w:r w:rsidRPr="00134C68">
        <w:t xml:space="preserve"> 10 mill. kroner </w:t>
      </w:r>
      <w:proofErr w:type="spellStart"/>
      <w:r w:rsidRPr="00134C68">
        <w:t>frå</w:t>
      </w:r>
      <w:proofErr w:type="spellEnd"/>
      <w:r w:rsidRPr="00134C68">
        <w:t xml:space="preserve"> post 22 til post 01. </w:t>
      </w:r>
      <w:proofErr w:type="spellStart"/>
      <w:r w:rsidRPr="00134C68">
        <w:t>Midlane</w:t>
      </w:r>
      <w:proofErr w:type="spellEnd"/>
      <w:r w:rsidRPr="00134C68">
        <w:t xml:space="preserve"> skal gå til å </w:t>
      </w:r>
      <w:proofErr w:type="spellStart"/>
      <w:r w:rsidRPr="00134C68">
        <w:t>styrkje</w:t>
      </w:r>
      <w:proofErr w:type="spellEnd"/>
      <w:r w:rsidRPr="00134C68">
        <w:t xml:space="preserve"> </w:t>
      </w:r>
      <w:proofErr w:type="spellStart"/>
      <w:r w:rsidRPr="00134C68">
        <w:t>DiBK</w:t>
      </w:r>
      <w:proofErr w:type="spellEnd"/>
      <w:r w:rsidRPr="00134C68">
        <w:t xml:space="preserve"> sin interne kompetanse på prosess- og prosjektleiing, utgreiingsoppdrag og regelverksutvikling.</w:t>
      </w:r>
    </w:p>
    <w:p w14:paraId="4FE512B1"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220AF7EE" w14:textId="77777777" w:rsidR="00214496" w:rsidRPr="00134C68" w:rsidRDefault="00214496" w:rsidP="00134C68">
      <w:proofErr w:type="spellStart"/>
      <w:r w:rsidRPr="00134C68">
        <w:t>DiBK</w:t>
      </w:r>
      <w:proofErr w:type="spellEnd"/>
      <w:r w:rsidRPr="00134C68">
        <w:t xml:space="preserve"> skal </w:t>
      </w:r>
      <w:proofErr w:type="spellStart"/>
      <w:r w:rsidRPr="00134C68">
        <w:t>fremje</w:t>
      </w:r>
      <w:proofErr w:type="spellEnd"/>
      <w:r w:rsidRPr="00134C68">
        <w:t xml:space="preserve"> </w:t>
      </w:r>
      <w:proofErr w:type="spellStart"/>
      <w:r w:rsidRPr="00134C68">
        <w:t>berekraftig</w:t>
      </w:r>
      <w:proofErr w:type="spellEnd"/>
      <w:r w:rsidRPr="00134C68">
        <w:t xml:space="preserve"> </w:t>
      </w:r>
      <w:proofErr w:type="spellStart"/>
      <w:r w:rsidRPr="00134C68">
        <w:t>byggeverksemd</w:t>
      </w:r>
      <w:proofErr w:type="spellEnd"/>
      <w:r w:rsidRPr="00134C68">
        <w:t xml:space="preserve">. Det </w:t>
      </w:r>
      <w:proofErr w:type="spellStart"/>
      <w:r w:rsidRPr="00134C68">
        <w:t>inneber</w:t>
      </w:r>
      <w:proofErr w:type="spellEnd"/>
      <w:r w:rsidRPr="00134C68">
        <w:t xml:space="preserve"> mellom anna å stimulere til </w:t>
      </w:r>
      <w:proofErr w:type="spellStart"/>
      <w:r w:rsidRPr="00134C68">
        <w:t>meir</w:t>
      </w:r>
      <w:proofErr w:type="spellEnd"/>
      <w:r w:rsidRPr="00134C68">
        <w:t xml:space="preserve"> </w:t>
      </w:r>
      <w:proofErr w:type="spellStart"/>
      <w:r w:rsidRPr="00134C68">
        <w:t>sirkularitet</w:t>
      </w:r>
      <w:proofErr w:type="spellEnd"/>
      <w:r w:rsidRPr="00134C68">
        <w:t xml:space="preserve"> i bygginga, til dømes gjennom ombruk av byggevarer og god flyt av digital produktinformasjon. </w:t>
      </w:r>
      <w:proofErr w:type="spellStart"/>
      <w:r w:rsidRPr="00134C68">
        <w:t>DiBK</w:t>
      </w:r>
      <w:proofErr w:type="spellEnd"/>
      <w:r w:rsidRPr="00134C68">
        <w:t xml:space="preserve"> skal </w:t>
      </w:r>
      <w:proofErr w:type="spellStart"/>
      <w:r w:rsidRPr="00134C68">
        <w:t>vere</w:t>
      </w:r>
      <w:proofErr w:type="spellEnd"/>
      <w:r w:rsidRPr="00134C68">
        <w:t xml:space="preserve"> </w:t>
      </w:r>
      <w:proofErr w:type="spellStart"/>
      <w:r w:rsidRPr="00134C68">
        <w:t>ein</w:t>
      </w:r>
      <w:proofErr w:type="spellEnd"/>
      <w:r w:rsidRPr="00134C68">
        <w:t xml:space="preserve"> </w:t>
      </w:r>
      <w:proofErr w:type="spellStart"/>
      <w:r w:rsidRPr="00134C68">
        <w:t>pådrivar</w:t>
      </w:r>
      <w:proofErr w:type="spellEnd"/>
      <w:r w:rsidRPr="00134C68">
        <w:t xml:space="preserve"> for digitalisering av regelverket og plan- og </w:t>
      </w:r>
      <w:proofErr w:type="spellStart"/>
      <w:r w:rsidRPr="00134C68">
        <w:t>byggesaksprosessar</w:t>
      </w:r>
      <w:proofErr w:type="spellEnd"/>
      <w:r w:rsidRPr="00134C68">
        <w:t xml:space="preserve">, og foreslå </w:t>
      </w:r>
      <w:proofErr w:type="spellStart"/>
      <w:r w:rsidRPr="00134C68">
        <w:t>forenklingar</w:t>
      </w:r>
      <w:proofErr w:type="spellEnd"/>
      <w:r w:rsidRPr="00134C68">
        <w:t xml:space="preserve"> og utvikling av </w:t>
      </w:r>
      <w:proofErr w:type="spellStart"/>
      <w:r w:rsidRPr="00134C68">
        <w:t>byggereglane</w:t>
      </w:r>
      <w:proofErr w:type="spellEnd"/>
      <w:r w:rsidRPr="00134C68">
        <w:t>.</w:t>
      </w:r>
    </w:p>
    <w:p w14:paraId="19D620F5" w14:textId="77777777" w:rsidR="00214496" w:rsidRPr="00134C68" w:rsidRDefault="00214496" w:rsidP="00134C68">
      <w:proofErr w:type="spellStart"/>
      <w:r w:rsidRPr="00134C68">
        <w:t>DiBK</w:t>
      </w:r>
      <w:proofErr w:type="spellEnd"/>
      <w:r w:rsidRPr="00134C68">
        <w:t xml:space="preserve"> har over tid jobba med </w:t>
      </w:r>
      <w:proofErr w:type="spellStart"/>
      <w:r w:rsidRPr="00134C68">
        <w:t>forenklingar</w:t>
      </w:r>
      <w:proofErr w:type="spellEnd"/>
      <w:r w:rsidRPr="00134C68">
        <w:t xml:space="preserve"> som bidrar til </w:t>
      </w:r>
      <w:proofErr w:type="spellStart"/>
      <w:r w:rsidRPr="00134C68">
        <w:t>meir</w:t>
      </w:r>
      <w:proofErr w:type="spellEnd"/>
      <w:r w:rsidRPr="00134C68">
        <w:t xml:space="preserve"> effektiv ressursbruk i </w:t>
      </w:r>
      <w:proofErr w:type="spellStart"/>
      <w:r w:rsidRPr="00134C68">
        <w:t>kommunar</w:t>
      </w:r>
      <w:proofErr w:type="spellEnd"/>
      <w:r w:rsidRPr="00134C68">
        <w:t xml:space="preserve"> og hos </w:t>
      </w:r>
      <w:proofErr w:type="spellStart"/>
      <w:r w:rsidRPr="00134C68">
        <w:t>utbyggarar</w:t>
      </w:r>
      <w:proofErr w:type="spellEnd"/>
      <w:r w:rsidRPr="00134C68">
        <w:t xml:space="preserve">. Det er </w:t>
      </w:r>
      <w:proofErr w:type="spellStart"/>
      <w:r w:rsidRPr="00134C68">
        <w:t>framleis</w:t>
      </w:r>
      <w:proofErr w:type="spellEnd"/>
      <w:r w:rsidRPr="00134C68">
        <w:t xml:space="preserve"> behov og potensial for forenklingstiltak i alle ledd av plan- og </w:t>
      </w:r>
      <w:proofErr w:type="spellStart"/>
      <w:r w:rsidRPr="00134C68">
        <w:t>byggesaksprosessane</w:t>
      </w:r>
      <w:proofErr w:type="spellEnd"/>
      <w:r w:rsidRPr="00134C68">
        <w:t xml:space="preserve">. Effektive plan- og </w:t>
      </w:r>
      <w:proofErr w:type="spellStart"/>
      <w:r w:rsidRPr="00134C68">
        <w:t>byggesaksprosessar</w:t>
      </w:r>
      <w:proofErr w:type="spellEnd"/>
      <w:r w:rsidRPr="00134C68">
        <w:t xml:space="preserve"> er sentrale for å </w:t>
      </w:r>
      <w:proofErr w:type="spellStart"/>
      <w:r w:rsidRPr="00134C68">
        <w:t>halde</w:t>
      </w:r>
      <w:proofErr w:type="spellEnd"/>
      <w:r w:rsidRPr="00134C68">
        <w:t xml:space="preserve"> kostnader og tidsbruk nede. Det er òg viktig for å dempe </w:t>
      </w:r>
      <w:proofErr w:type="spellStart"/>
      <w:r w:rsidRPr="00134C68">
        <w:t>dei</w:t>
      </w:r>
      <w:proofErr w:type="spellEnd"/>
      <w:r w:rsidRPr="00134C68">
        <w:t xml:space="preserve"> negative </w:t>
      </w:r>
      <w:proofErr w:type="spellStart"/>
      <w:r w:rsidRPr="00134C68">
        <w:t>effektane</w:t>
      </w:r>
      <w:proofErr w:type="spellEnd"/>
      <w:r w:rsidRPr="00134C68">
        <w:t xml:space="preserve"> som </w:t>
      </w:r>
      <w:proofErr w:type="spellStart"/>
      <w:r w:rsidRPr="00134C68">
        <w:t>svingingar</w:t>
      </w:r>
      <w:proofErr w:type="spellEnd"/>
      <w:r w:rsidRPr="00134C68">
        <w:t xml:space="preserve"> i </w:t>
      </w:r>
      <w:proofErr w:type="spellStart"/>
      <w:r w:rsidRPr="00134C68">
        <w:t>etterspurnaden</w:t>
      </w:r>
      <w:proofErr w:type="spellEnd"/>
      <w:r w:rsidRPr="00134C68">
        <w:t xml:space="preserve"> har på </w:t>
      </w:r>
      <w:proofErr w:type="spellStart"/>
      <w:r w:rsidRPr="00134C68">
        <w:t>byggeverksemda</w:t>
      </w:r>
      <w:proofErr w:type="spellEnd"/>
      <w:r w:rsidRPr="00134C68">
        <w:t xml:space="preserve">. Regjeringa </w:t>
      </w:r>
      <w:proofErr w:type="spellStart"/>
      <w:r w:rsidRPr="00134C68">
        <w:t>ønskjer</w:t>
      </w:r>
      <w:proofErr w:type="spellEnd"/>
      <w:r w:rsidRPr="00134C68">
        <w:t xml:space="preserve"> derfor ei satsing på forenklingstiltak som skal </w:t>
      </w:r>
      <w:proofErr w:type="spellStart"/>
      <w:r w:rsidRPr="00134C68">
        <w:t>gjere</w:t>
      </w:r>
      <w:proofErr w:type="spellEnd"/>
      <w:r w:rsidRPr="00134C68">
        <w:t xml:space="preserve"> at </w:t>
      </w:r>
      <w:proofErr w:type="spellStart"/>
      <w:r w:rsidRPr="00134C68">
        <w:t>fleire</w:t>
      </w:r>
      <w:proofErr w:type="spellEnd"/>
      <w:r w:rsidRPr="00134C68">
        <w:t xml:space="preserve"> gode bustadprosjekt bl</w:t>
      </w:r>
      <w:r w:rsidRPr="00134C68">
        <w:t xml:space="preserve">ir </w:t>
      </w:r>
      <w:proofErr w:type="spellStart"/>
      <w:r w:rsidRPr="00134C68">
        <w:t>enklare</w:t>
      </w:r>
      <w:proofErr w:type="spellEnd"/>
      <w:r w:rsidRPr="00134C68">
        <w:t xml:space="preserve"> og </w:t>
      </w:r>
      <w:proofErr w:type="spellStart"/>
      <w:r w:rsidRPr="00134C68">
        <w:t>billigare</w:t>
      </w:r>
      <w:proofErr w:type="spellEnd"/>
      <w:r w:rsidRPr="00134C68">
        <w:t xml:space="preserve"> å realisere.</w:t>
      </w:r>
    </w:p>
    <w:p w14:paraId="46BB1305" w14:textId="77777777" w:rsidR="00214496" w:rsidRPr="00134C68" w:rsidRDefault="00214496" w:rsidP="00134C68">
      <w:r w:rsidRPr="00134C68">
        <w:t xml:space="preserve">For å bidra til å </w:t>
      </w:r>
      <w:proofErr w:type="spellStart"/>
      <w:r w:rsidRPr="00134C68">
        <w:t>gjere</w:t>
      </w:r>
      <w:proofErr w:type="spellEnd"/>
      <w:r w:rsidRPr="00134C68">
        <w:t xml:space="preserve"> det </w:t>
      </w:r>
      <w:proofErr w:type="spellStart"/>
      <w:r w:rsidRPr="00134C68">
        <w:t>enklare</w:t>
      </w:r>
      <w:proofErr w:type="spellEnd"/>
      <w:r w:rsidRPr="00134C68">
        <w:t xml:space="preserve"> og </w:t>
      </w:r>
      <w:proofErr w:type="spellStart"/>
      <w:r w:rsidRPr="00134C68">
        <w:t>raskare</w:t>
      </w:r>
      <w:proofErr w:type="spellEnd"/>
      <w:r w:rsidRPr="00134C68">
        <w:t xml:space="preserve"> å realisere gode bustadprosjekt, blir det foreslått å </w:t>
      </w:r>
      <w:proofErr w:type="spellStart"/>
      <w:r w:rsidRPr="00134C68">
        <w:t>auke</w:t>
      </w:r>
      <w:proofErr w:type="spellEnd"/>
      <w:r w:rsidRPr="00134C68">
        <w:t xml:space="preserve"> </w:t>
      </w:r>
      <w:proofErr w:type="spellStart"/>
      <w:r w:rsidRPr="00134C68">
        <w:t>løyvingane</w:t>
      </w:r>
      <w:proofErr w:type="spellEnd"/>
      <w:r w:rsidRPr="00134C68">
        <w:t xml:space="preserve"> til </w:t>
      </w:r>
      <w:proofErr w:type="spellStart"/>
      <w:r w:rsidRPr="00134C68">
        <w:t>DiBK</w:t>
      </w:r>
      <w:proofErr w:type="spellEnd"/>
      <w:r w:rsidRPr="00134C68">
        <w:t xml:space="preserve"> med til </w:t>
      </w:r>
      <w:proofErr w:type="spellStart"/>
      <w:r w:rsidRPr="00134C68">
        <w:t>saman</w:t>
      </w:r>
      <w:proofErr w:type="spellEnd"/>
      <w:r w:rsidRPr="00134C68">
        <w:t xml:space="preserve"> 20 mill. kroner, med 15 mill. kroner på post 01 og 5 mill. kroner på post 22. </w:t>
      </w:r>
      <w:proofErr w:type="spellStart"/>
      <w:r w:rsidRPr="00134C68">
        <w:t>Midlane</w:t>
      </w:r>
      <w:proofErr w:type="spellEnd"/>
      <w:r w:rsidRPr="00134C68">
        <w:t xml:space="preserve"> skal gå til </w:t>
      </w:r>
      <w:proofErr w:type="spellStart"/>
      <w:r w:rsidRPr="00134C68">
        <w:t>DiBK</w:t>
      </w:r>
      <w:proofErr w:type="spellEnd"/>
      <w:r w:rsidRPr="00134C68">
        <w:t xml:space="preserve"> sitt arbeid med digitalisering av plan- og </w:t>
      </w:r>
      <w:proofErr w:type="spellStart"/>
      <w:r w:rsidRPr="00134C68">
        <w:t>byggesaksprosessane</w:t>
      </w:r>
      <w:proofErr w:type="spellEnd"/>
      <w:r w:rsidRPr="00134C68">
        <w:t xml:space="preserve">, forenkling og digital tilrettelegging av regelverket, i tillegg til nye digitale </w:t>
      </w:r>
      <w:proofErr w:type="spellStart"/>
      <w:r w:rsidRPr="00134C68">
        <w:t>løysingar</w:t>
      </w:r>
      <w:proofErr w:type="spellEnd"/>
      <w:r w:rsidRPr="00134C68">
        <w:t>. Sjå òg omtale under post 22.</w:t>
      </w:r>
    </w:p>
    <w:p w14:paraId="11D5939E" w14:textId="77777777" w:rsidR="00214496" w:rsidRPr="00134C68" w:rsidRDefault="00214496" w:rsidP="00134C68">
      <w:r w:rsidRPr="00134C68">
        <w:t xml:space="preserve">Det blir foreslått å redusere løyvinga med 2,9 mill. kroner, </w:t>
      </w:r>
      <w:proofErr w:type="spellStart"/>
      <w:r w:rsidRPr="00134C68">
        <w:t>tilsvarande</w:t>
      </w:r>
      <w:proofErr w:type="spellEnd"/>
      <w:r w:rsidRPr="00134C68">
        <w:t xml:space="preserve"> reduksjonen i gebyrinntektene på kap. 3587, post 04.</w:t>
      </w:r>
    </w:p>
    <w:p w14:paraId="498CBDFC" w14:textId="77777777" w:rsidR="00214496" w:rsidRPr="00134C68" w:rsidRDefault="00214496" w:rsidP="00134C68">
      <w:r w:rsidRPr="00134C68">
        <w:t xml:space="preserve">Samla blir det foreslått å løyve 143,4 mill. kroner. Det blir foreslått at løyvinga kan </w:t>
      </w:r>
      <w:proofErr w:type="spellStart"/>
      <w:r w:rsidRPr="00134C68">
        <w:t>overskridast</w:t>
      </w:r>
      <w:proofErr w:type="spellEnd"/>
      <w:r w:rsidRPr="00134C68">
        <w:t xml:space="preserve"> mot </w:t>
      </w:r>
      <w:proofErr w:type="spellStart"/>
      <w:r w:rsidRPr="00134C68">
        <w:t>tilsvarande</w:t>
      </w:r>
      <w:proofErr w:type="spellEnd"/>
      <w:r w:rsidRPr="00134C68">
        <w:t xml:space="preserve"> </w:t>
      </w:r>
      <w:proofErr w:type="spellStart"/>
      <w:r w:rsidRPr="00134C68">
        <w:t>meirinntekter</w:t>
      </w:r>
      <w:proofErr w:type="spellEnd"/>
      <w:r w:rsidRPr="00134C68">
        <w:t xml:space="preserve"> under kap. 3587, post 04, jf. forslag til </w:t>
      </w:r>
      <w:proofErr w:type="spellStart"/>
      <w:r w:rsidRPr="00134C68">
        <w:t>romartalsvedtak</w:t>
      </w:r>
      <w:proofErr w:type="spellEnd"/>
      <w:r w:rsidRPr="00134C68">
        <w:t>.</w:t>
      </w:r>
    </w:p>
    <w:p w14:paraId="37613F1E" w14:textId="77777777" w:rsidR="00214496" w:rsidRPr="00134C68" w:rsidRDefault="00214496" w:rsidP="00134C68">
      <w:pPr>
        <w:pStyle w:val="b-post"/>
      </w:pPr>
      <w:r w:rsidRPr="00134C68">
        <w:t xml:space="preserve">Post 22 Kunnskapsutvikling og informasjonsformidling, kan </w:t>
      </w:r>
      <w:proofErr w:type="spellStart"/>
      <w:r w:rsidRPr="00134C68">
        <w:t>overførast</w:t>
      </w:r>
      <w:proofErr w:type="spellEnd"/>
    </w:p>
    <w:p w14:paraId="28BF422F" w14:textId="77777777" w:rsidR="00214496" w:rsidRPr="00134C68" w:rsidRDefault="00214496" w:rsidP="00134C68">
      <w:r w:rsidRPr="00134C68">
        <w:t xml:space="preserve">Posten skal finansiere </w:t>
      </w:r>
      <w:proofErr w:type="spellStart"/>
      <w:r w:rsidRPr="00134C68">
        <w:t>utgreiingar</w:t>
      </w:r>
      <w:proofErr w:type="spellEnd"/>
      <w:r w:rsidRPr="00134C68">
        <w:t xml:space="preserve"> og samhandlings- og </w:t>
      </w:r>
      <w:proofErr w:type="spellStart"/>
      <w:r w:rsidRPr="00134C68">
        <w:t>kommunikasjonsaktivitetar</w:t>
      </w:r>
      <w:proofErr w:type="spellEnd"/>
      <w:r w:rsidRPr="00134C68">
        <w:t xml:space="preserve"> som bidrar til kunnskapsutvikling og formidling av informasjon om bygningspolitiske tema. Løyvinga </w:t>
      </w:r>
      <w:proofErr w:type="spellStart"/>
      <w:r w:rsidRPr="00134C68">
        <w:t>støttar</w:t>
      </w:r>
      <w:proofErr w:type="spellEnd"/>
      <w:r w:rsidRPr="00134C68">
        <w:t xml:space="preserve"> opp om mål 2 </w:t>
      </w:r>
      <w:proofErr w:type="spellStart"/>
      <w:r w:rsidRPr="00134C68">
        <w:t>Berekraftig</w:t>
      </w:r>
      <w:proofErr w:type="spellEnd"/>
      <w:r w:rsidRPr="00134C68">
        <w:t xml:space="preserve"> </w:t>
      </w:r>
      <w:proofErr w:type="spellStart"/>
      <w:r w:rsidRPr="00134C68">
        <w:t>byggeverksemd</w:t>
      </w:r>
      <w:proofErr w:type="spellEnd"/>
      <w:r w:rsidRPr="00134C68">
        <w:t xml:space="preserve"> med digitale og effektive </w:t>
      </w:r>
      <w:proofErr w:type="spellStart"/>
      <w:r w:rsidRPr="00134C68">
        <w:t>byggeprosessar</w:t>
      </w:r>
      <w:proofErr w:type="spellEnd"/>
      <w:r w:rsidRPr="00134C68">
        <w:t>.</w:t>
      </w:r>
    </w:p>
    <w:p w14:paraId="4C5AC836" w14:textId="77777777" w:rsidR="00214496" w:rsidRPr="00134C68" w:rsidRDefault="00214496" w:rsidP="00134C68">
      <w:pPr>
        <w:pStyle w:val="avsnitt-tittel"/>
      </w:pPr>
      <w:r w:rsidRPr="00134C68">
        <w:t>Rapport</w:t>
      </w:r>
    </w:p>
    <w:p w14:paraId="51BF8FDD" w14:textId="77777777" w:rsidR="00214496" w:rsidRPr="00134C68" w:rsidRDefault="00214496" w:rsidP="00134C68">
      <w:r w:rsidRPr="00134C68">
        <w:t xml:space="preserve">I 2023 </w:t>
      </w:r>
      <w:proofErr w:type="spellStart"/>
      <w:r w:rsidRPr="00134C68">
        <w:t>heldt</w:t>
      </w:r>
      <w:proofErr w:type="spellEnd"/>
      <w:r w:rsidRPr="00134C68">
        <w:t xml:space="preserve"> </w:t>
      </w:r>
      <w:proofErr w:type="spellStart"/>
      <w:r w:rsidRPr="00134C68">
        <w:t>DiBK</w:t>
      </w:r>
      <w:proofErr w:type="spellEnd"/>
      <w:r w:rsidRPr="00134C68">
        <w:t xml:space="preserve"> fram med utviklinga av </w:t>
      </w:r>
      <w:proofErr w:type="spellStart"/>
      <w:r w:rsidRPr="00134C68">
        <w:t>tenesteplattforma</w:t>
      </w:r>
      <w:proofErr w:type="spellEnd"/>
      <w:r w:rsidRPr="00134C68">
        <w:t xml:space="preserve"> </w:t>
      </w:r>
      <w:proofErr w:type="spellStart"/>
      <w:r w:rsidRPr="00134C68">
        <w:t>Fellestenester</w:t>
      </w:r>
      <w:proofErr w:type="spellEnd"/>
      <w:r w:rsidRPr="00134C68">
        <w:t xml:space="preserve"> Bygg</w:t>
      </w:r>
      <w:r w:rsidRPr="00134C68">
        <w:t xml:space="preserve"> som kontrollerer og sender inn byggesøk</w:t>
      </w:r>
      <w:r w:rsidRPr="00134C68">
        <w:t xml:space="preserve">nader til rett kommune. Godt over 50 pst. av alle profesjonelle søknader og 80 pst. av alle rammesøknader vart sende gjennom systemet i 2023. Om lag 75 pst. av </w:t>
      </w:r>
      <w:proofErr w:type="spellStart"/>
      <w:r w:rsidRPr="00134C68">
        <w:t>kommunane</w:t>
      </w:r>
      <w:proofErr w:type="spellEnd"/>
      <w:r w:rsidRPr="00134C68">
        <w:t xml:space="preserve"> har skaffa e-byggesak til saksbehandlinga si. Når stadig </w:t>
      </w:r>
      <w:proofErr w:type="spellStart"/>
      <w:r w:rsidRPr="00134C68">
        <w:t>fleire</w:t>
      </w:r>
      <w:proofErr w:type="spellEnd"/>
      <w:r w:rsidRPr="00134C68">
        <w:t xml:space="preserve"> brukar </w:t>
      </w:r>
      <w:proofErr w:type="spellStart"/>
      <w:r w:rsidRPr="00134C68">
        <w:t>dei</w:t>
      </w:r>
      <w:proofErr w:type="spellEnd"/>
      <w:r w:rsidRPr="00134C68">
        <w:t xml:space="preserve"> digitale søknadsverktøya, oppnår </w:t>
      </w:r>
      <w:proofErr w:type="spellStart"/>
      <w:r w:rsidRPr="00134C68">
        <w:t>ein</w:t>
      </w:r>
      <w:proofErr w:type="spellEnd"/>
      <w:r w:rsidRPr="00134C68">
        <w:t xml:space="preserve"> forenkling og effektivisering for bransjen, betre kvalitet i bygginga og </w:t>
      </w:r>
      <w:proofErr w:type="spellStart"/>
      <w:r w:rsidRPr="00134C68">
        <w:t>meir</w:t>
      </w:r>
      <w:proofErr w:type="spellEnd"/>
      <w:r w:rsidRPr="00134C68">
        <w:t xml:space="preserve"> likebehandling landet rundt.</w:t>
      </w:r>
    </w:p>
    <w:p w14:paraId="3CFEFFBB" w14:textId="77777777" w:rsidR="00214496" w:rsidRPr="00134C68" w:rsidRDefault="00214496" w:rsidP="00134C68">
      <w:proofErr w:type="spellStart"/>
      <w:r w:rsidRPr="00134C68">
        <w:t>DiBK</w:t>
      </w:r>
      <w:proofErr w:type="spellEnd"/>
      <w:r w:rsidRPr="00134C68">
        <w:t xml:space="preserve"> har i 2023 </w:t>
      </w:r>
      <w:proofErr w:type="spellStart"/>
      <w:r w:rsidRPr="00134C68">
        <w:t>halde</w:t>
      </w:r>
      <w:proofErr w:type="spellEnd"/>
      <w:r w:rsidRPr="00134C68">
        <w:t xml:space="preserve"> fram arbeidet med å vurdere korleis klimaavtrykket </w:t>
      </w:r>
      <w:proofErr w:type="spellStart"/>
      <w:r w:rsidRPr="00134C68">
        <w:t>frå</w:t>
      </w:r>
      <w:proofErr w:type="spellEnd"/>
      <w:r w:rsidRPr="00134C68">
        <w:t xml:space="preserve"> bygging kan </w:t>
      </w:r>
      <w:proofErr w:type="spellStart"/>
      <w:r w:rsidRPr="00134C68">
        <w:t>reduserast</w:t>
      </w:r>
      <w:proofErr w:type="spellEnd"/>
      <w:r w:rsidRPr="00134C68">
        <w:t xml:space="preserve">. Direktoratet har gjennomført </w:t>
      </w:r>
      <w:proofErr w:type="spellStart"/>
      <w:r w:rsidRPr="00134C68">
        <w:t>utgreiingar</w:t>
      </w:r>
      <w:proofErr w:type="spellEnd"/>
      <w:r w:rsidRPr="00134C68">
        <w:t xml:space="preserve"> om energikrava i </w:t>
      </w:r>
      <w:proofErr w:type="spellStart"/>
      <w:r w:rsidRPr="00134C68">
        <w:t>byggteknisk</w:t>
      </w:r>
      <w:proofErr w:type="spellEnd"/>
      <w:r w:rsidRPr="00134C68">
        <w:t xml:space="preserve"> forskrift, som vil gå inn som </w:t>
      </w:r>
      <w:proofErr w:type="spellStart"/>
      <w:r w:rsidRPr="00134C68">
        <w:t>ein</w:t>
      </w:r>
      <w:proofErr w:type="spellEnd"/>
      <w:r w:rsidRPr="00134C68">
        <w:t xml:space="preserve"> del av underlaget for arbeidet med energikrava i 2024. I 2023 har </w:t>
      </w:r>
      <w:proofErr w:type="spellStart"/>
      <w:r w:rsidRPr="00134C68">
        <w:t>DiBK</w:t>
      </w:r>
      <w:proofErr w:type="spellEnd"/>
      <w:r w:rsidRPr="00134C68">
        <w:t xml:space="preserve"> òg </w:t>
      </w:r>
      <w:proofErr w:type="spellStart"/>
      <w:r w:rsidRPr="00134C68">
        <w:t>arbeidd</w:t>
      </w:r>
      <w:proofErr w:type="spellEnd"/>
      <w:r w:rsidRPr="00134C68">
        <w:t xml:space="preserve"> med å formidle informasjon om straumsparingstiltak til </w:t>
      </w:r>
      <w:proofErr w:type="spellStart"/>
      <w:r w:rsidRPr="00134C68">
        <w:t>bustadeigarar</w:t>
      </w:r>
      <w:proofErr w:type="spellEnd"/>
      <w:r w:rsidRPr="00134C68">
        <w:t xml:space="preserve">, </w:t>
      </w:r>
      <w:proofErr w:type="spellStart"/>
      <w:r w:rsidRPr="00134C68">
        <w:t>eigarar</w:t>
      </w:r>
      <w:proofErr w:type="spellEnd"/>
      <w:r w:rsidRPr="00134C68">
        <w:t xml:space="preserve"> av næringsbygg og </w:t>
      </w:r>
      <w:proofErr w:type="spellStart"/>
      <w:r w:rsidRPr="00134C68">
        <w:t>forvaltarar</w:t>
      </w:r>
      <w:proofErr w:type="spellEnd"/>
      <w:r w:rsidRPr="00134C68">
        <w:t xml:space="preserve"> av </w:t>
      </w:r>
      <w:proofErr w:type="spellStart"/>
      <w:r w:rsidRPr="00134C68">
        <w:t>offentlege</w:t>
      </w:r>
      <w:proofErr w:type="spellEnd"/>
      <w:r w:rsidRPr="00134C68">
        <w:t xml:space="preserve"> bygg.</w:t>
      </w:r>
    </w:p>
    <w:p w14:paraId="1DA578BC" w14:textId="77777777" w:rsidR="00214496" w:rsidRPr="00134C68" w:rsidRDefault="00214496" w:rsidP="00134C68">
      <w:r w:rsidRPr="00134C68">
        <w:t xml:space="preserve">Rettleiing om regelverket er ei viktig </w:t>
      </w:r>
      <w:proofErr w:type="spellStart"/>
      <w:r w:rsidRPr="00134C68">
        <w:t>oppgåve</w:t>
      </w:r>
      <w:proofErr w:type="spellEnd"/>
      <w:r w:rsidRPr="00134C68">
        <w:t xml:space="preserve"> for </w:t>
      </w:r>
      <w:proofErr w:type="spellStart"/>
      <w:r w:rsidRPr="00134C68">
        <w:t>DiBK</w:t>
      </w:r>
      <w:proofErr w:type="spellEnd"/>
      <w:r w:rsidRPr="00134C68">
        <w:t xml:space="preserve">. I 2023 kom det nye </w:t>
      </w:r>
      <w:proofErr w:type="spellStart"/>
      <w:r w:rsidRPr="00134C68">
        <w:t>reglar</w:t>
      </w:r>
      <w:proofErr w:type="spellEnd"/>
      <w:r w:rsidRPr="00134C68">
        <w:t xml:space="preserve"> for oppføring av </w:t>
      </w:r>
      <w:proofErr w:type="spellStart"/>
      <w:r w:rsidRPr="00134C68">
        <w:t>mikrohus</w:t>
      </w:r>
      <w:proofErr w:type="spellEnd"/>
      <w:r w:rsidRPr="00134C68">
        <w:t xml:space="preserve">, og direktoratet har utvikla </w:t>
      </w:r>
      <w:proofErr w:type="spellStart"/>
      <w:r w:rsidRPr="00134C68">
        <w:t>ein</w:t>
      </w:r>
      <w:proofErr w:type="spellEnd"/>
      <w:r w:rsidRPr="00134C68">
        <w:t xml:space="preserve"> digital </w:t>
      </w:r>
      <w:proofErr w:type="spellStart"/>
      <w:r w:rsidRPr="00134C68">
        <w:t>rettleiar</w:t>
      </w:r>
      <w:proofErr w:type="spellEnd"/>
      <w:r w:rsidRPr="00134C68">
        <w:t xml:space="preserve">. Direktoratet har i 2023 òg lansert </w:t>
      </w:r>
      <w:proofErr w:type="spellStart"/>
      <w:r w:rsidRPr="00134C68">
        <w:t>ein</w:t>
      </w:r>
      <w:proofErr w:type="spellEnd"/>
      <w:r w:rsidRPr="00134C68">
        <w:t xml:space="preserve"> digital </w:t>
      </w:r>
      <w:proofErr w:type="spellStart"/>
      <w:r w:rsidRPr="00134C68">
        <w:t>rettleiar</w:t>
      </w:r>
      <w:proofErr w:type="spellEnd"/>
      <w:r w:rsidRPr="00134C68">
        <w:t xml:space="preserve"> som skal </w:t>
      </w:r>
      <w:proofErr w:type="spellStart"/>
      <w:r w:rsidRPr="00134C68">
        <w:t>spreie</w:t>
      </w:r>
      <w:proofErr w:type="spellEnd"/>
      <w:r w:rsidRPr="00134C68">
        <w:t xml:space="preserve"> kunnskap om gode visuelle </w:t>
      </w:r>
      <w:proofErr w:type="spellStart"/>
      <w:r w:rsidRPr="00134C68">
        <w:t>kvalitetar</w:t>
      </w:r>
      <w:proofErr w:type="spellEnd"/>
      <w:r w:rsidRPr="00134C68">
        <w:t xml:space="preserve"> for tilbygg til småhus.</w:t>
      </w:r>
    </w:p>
    <w:p w14:paraId="701588EE"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0532FAFD" w14:textId="77777777" w:rsidR="00214496" w:rsidRPr="00134C68" w:rsidRDefault="00214496" w:rsidP="00134C68">
      <w:proofErr w:type="spellStart"/>
      <w:r w:rsidRPr="00134C68">
        <w:t>DiBK</w:t>
      </w:r>
      <w:proofErr w:type="spellEnd"/>
      <w:r w:rsidRPr="00134C68">
        <w:t xml:space="preserve"> skal bidra til at byggesaksprosessen blir </w:t>
      </w:r>
      <w:proofErr w:type="spellStart"/>
      <w:r w:rsidRPr="00134C68">
        <w:t>heildigital</w:t>
      </w:r>
      <w:proofErr w:type="spellEnd"/>
      <w:r w:rsidRPr="00134C68">
        <w:t xml:space="preserve">, utvikle kunnskap og formidle informasjon. Det </w:t>
      </w:r>
      <w:proofErr w:type="spellStart"/>
      <w:r w:rsidRPr="00134C68">
        <w:t>inneber</w:t>
      </w:r>
      <w:proofErr w:type="spellEnd"/>
      <w:r w:rsidRPr="00134C68">
        <w:t xml:space="preserve"> mellom anna å greie ut </w:t>
      </w:r>
      <w:proofErr w:type="spellStart"/>
      <w:r w:rsidRPr="00134C68">
        <w:t>konsekvensar</w:t>
      </w:r>
      <w:proofErr w:type="spellEnd"/>
      <w:r w:rsidRPr="00134C68">
        <w:t xml:space="preserve"> av nytt og endra regelverk, og å rettleie næringa og publikum. Dette skal gi </w:t>
      </w:r>
      <w:proofErr w:type="spellStart"/>
      <w:r w:rsidRPr="00134C68">
        <w:t>enklare</w:t>
      </w:r>
      <w:proofErr w:type="spellEnd"/>
      <w:r w:rsidRPr="00134C68">
        <w:t xml:space="preserve"> </w:t>
      </w:r>
      <w:proofErr w:type="spellStart"/>
      <w:r w:rsidRPr="00134C68">
        <w:t>byggereglar</w:t>
      </w:r>
      <w:proofErr w:type="spellEnd"/>
      <w:r w:rsidRPr="00134C68">
        <w:t xml:space="preserve">, </w:t>
      </w:r>
      <w:proofErr w:type="spellStart"/>
      <w:r w:rsidRPr="00134C68">
        <w:t>auka</w:t>
      </w:r>
      <w:proofErr w:type="spellEnd"/>
      <w:r w:rsidRPr="00134C68">
        <w:t xml:space="preserve"> kunnskap om bygningsmassen og </w:t>
      </w:r>
      <w:proofErr w:type="spellStart"/>
      <w:r w:rsidRPr="00134C68">
        <w:t>auka</w:t>
      </w:r>
      <w:proofErr w:type="spellEnd"/>
      <w:r w:rsidRPr="00134C68">
        <w:t xml:space="preserve"> etterleving av regelverket.</w:t>
      </w:r>
    </w:p>
    <w:p w14:paraId="0FD37E60"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5 mill. kroner til forenklingstiltak som skal </w:t>
      </w:r>
      <w:proofErr w:type="spellStart"/>
      <w:r w:rsidRPr="00134C68">
        <w:t>gjere</w:t>
      </w:r>
      <w:proofErr w:type="spellEnd"/>
      <w:r w:rsidRPr="00134C68">
        <w:t xml:space="preserve"> at </w:t>
      </w:r>
      <w:proofErr w:type="spellStart"/>
      <w:r w:rsidRPr="00134C68">
        <w:t>fleire</w:t>
      </w:r>
      <w:proofErr w:type="spellEnd"/>
      <w:r w:rsidRPr="00134C68">
        <w:t xml:space="preserve"> gode bustadprosjekt blir </w:t>
      </w:r>
      <w:proofErr w:type="spellStart"/>
      <w:r w:rsidRPr="00134C68">
        <w:t>enklare</w:t>
      </w:r>
      <w:proofErr w:type="spellEnd"/>
      <w:r w:rsidRPr="00134C68">
        <w:t xml:space="preserve"> og </w:t>
      </w:r>
      <w:proofErr w:type="spellStart"/>
      <w:r w:rsidRPr="00134C68">
        <w:t>billigare</w:t>
      </w:r>
      <w:proofErr w:type="spellEnd"/>
      <w:r w:rsidRPr="00134C68">
        <w:t xml:space="preserve"> å realisere. Sjå </w:t>
      </w:r>
      <w:proofErr w:type="spellStart"/>
      <w:r w:rsidRPr="00134C68">
        <w:t>nærare</w:t>
      </w:r>
      <w:proofErr w:type="spellEnd"/>
      <w:r w:rsidRPr="00134C68">
        <w:t xml:space="preserve"> omtale under post 01 Driftsutgifter.</w:t>
      </w:r>
    </w:p>
    <w:p w14:paraId="3FA3E0C6" w14:textId="77777777" w:rsidR="00214496" w:rsidRPr="00134C68" w:rsidRDefault="00214496" w:rsidP="00134C68">
      <w:r w:rsidRPr="00134C68">
        <w:t>Det blir foreslått å løyve 41,4 mill. kroner.</w:t>
      </w:r>
    </w:p>
    <w:p w14:paraId="0CF2D2BE" w14:textId="77777777" w:rsidR="00214496" w:rsidRPr="00134C68" w:rsidRDefault="00214496" w:rsidP="00134C68">
      <w:pPr>
        <w:pStyle w:val="b-budkaptit"/>
      </w:pPr>
      <w:r w:rsidRPr="00134C68">
        <w:t xml:space="preserve">Kap. 3587 Direktoratet for </w:t>
      </w:r>
      <w:proofErr w:type="spellStart"/>
      <w:r w:rsidRPr="00134C68">
        <w:t>byggkvalitet</w:t>
      </w:r>
      <w:proofErr w:type="spellEnd"/>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06FDE14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A8B6916"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14B555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150CF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9E77C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66F627" w14:textId="77777777" w:rsidR="00214496" w:rsidRPr="00134C68" w:rsidRDefault="00214496" w:rsidP="00134C68">
            <w:r w:rsidRPr="00134C68">
              <w:t>(i 1 000 kr)</w:t>
            </w:r>
          </w:p>
        </w:tc>
      </w:tr>
      <w:tr w:rsidR="00000000" w:rsidRPr="00134C68" w14:paraId="2E19D81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B73F19"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4FC7CAC"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479D1D" w14:textId="5D357A58"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633815" w14:textId="0510B751"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6B293C" w14:textId="7F0587A3" w:rsidR="00214496" w:rsidRPr="00134C68" w:rsidRDefault="00214496" w:rsidP="00134C68">
            <w:r w:rsidRPr="00134C68">
              <w:t>Forslag</w:t>
            </w:r>
            <w:r w:rsidR="006F6130">
              <w:t xml:space="preserve"> </w:t>
            </w:r>
            <w:r w:rsidRPr="00134C68">
              <w:t>2025</w:t>
            </w:r>
          </w:p>
        </w:tc>
      </w:tr>
      <w:tr w:rsidR="00000000" w:rsidRPr="00134C68" w14:paraId="71F49CB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0829B8E" w14:textId="77777777" w:rsidR="00214496" w:rsidRPr="00134C68" w:rsidRDefault="00214496" w:rsidP="00134C68">
            <w:r w:rsidRPr="00134C68">
              <w:t>04</w:t>
            </w:r>
          </w:p>
        </w:tc>
        <w:tc>
          <w:tcPr>
            <w:tcW w:w="4800" w:type="dxa"/>
            <w:tcBorders>
              <w:top w:val="single" w:sz="4" w:space="0" w:color="000000"/>
              <w:left w:val="nil"/>
              <w:bottom w:val="nil"/>
              <w:right w:val="nil"/>
            </w:tcBorders>
            <w:tcMar>
              <w:top w:w="128" w:type="dxa"/>
              <w:left w:w="43" w:type="dxa"/>
              <w:bottom w:w="43" w:type="dxa"/>
              <w:right w:w="43" w:type="dxa"/>
            </w:tcMar>
          </w:tcPr>
          <w:p w14:paraId="1D9663D7" w14:textId="77777777" w:rsidR="00214496" w:rsidRPr="00134C68" w:rsidRDefault="00214496" w:rsidP="00134C68">
            <w:r w:rsidRPr="00134C68">
              <w:t>Gebyr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80ECFF" w14:textId="77777777" w:rsidR="00214496" w:rsidRPr="00134C68" w:rsidRDefault="00214496" w:rsidP="00134C68">
            <w:r w:rsidRPr="00134C68">
              <w:t>36 549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10CDD3" w14:textId="77777777" w:rsidR="00214496" w:rsidRPr="00134C68" w:rsidRDefault="00214496" w:rsidP="00134C68">
            <w:r w:rsidRPr="00134C68">
              <w:t>42 705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DB4F3AB" w14:textId="77777777" w:rsidR="00214496" w:rsidRPr="00134C68" w:rsidRDefault="00214496" w:rsidP="00134C68">
            <w:r w:rsidRPr="00134C68">
              <w:t>40 875</w:t>
            </w:r>
          </w:p>
        </w:tc>
      </w:tr>
      <w:tr w:rsidR="00000000" w:rsidRPr="00134C68" w14:paraId="4B56244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2C2DA2" w14:textId="77777777" w:rsidR="00214496" w:rsidRPr="00134C68" w:rsidRDefault="00214496" w:rsidP="00134C68">
            <w:r w:rsidRPr="00134C68">
              <w:t>85</w:t>
            </w:r>
          </w:p>
        </w:tc>
        <w:tc>
          <w:tcPr>
            <w:tcW w:w="4800" w:type="dxa"/>
            <w:tcBorders>
              <w:top w:val="nil"/>
              <w:left w:val="nil"/>
              <w:bottom w:val="single" w:sz="4" w:space="0" w:color="000000"/>
              <w:right w:val="nil"/>
            </w:tcBorders>
            <w:tcMar>
              <w:top w:w="128" w:type="dxa"/>
              <w:left w:w="43" w:type="dxa"/>
              <w:bottom w:w="43" w:type="dxa"/>
              <w:right w:w="43" w:type="dxa"/>
            </w:tcMar>
          </w:tcPr>
          <w:p w14:paraId="49DF7917" w14:textId="77777777" w:rsidR="00214496" w:rsidRPr="00134C68" w:rsidRDefault="00214496" w:rsidP="00134C68">
            <w:r w:rsidRPr="00134C68">
              <w:t>Diverse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354E02" w14:textId="77777777" w:rsidR="00214496" w:rsidRPr="00134C68" w:rsidRDefault="00214496" w:rsidP="00134C68">
            <w:r w:rsidRPr="00134C68">
              <w:t>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FE76B9" w14:textId="77777777" w:rsidR="00214496" w:rsidRPr="00134C68" w:rsidRDefault="00214496" w:rsidP="00134C68">
            <w:r w:rsidRPr="00134C68">
              <w:t>115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1D626F" w14:textId="77777777" w:rsidR="00214496" w:rsidRPr="00134C68" w:rsidRDefault="00214496" w:rsidP="00134C68">
            <w:r w:rsidRPr="00134C68">
              <w:t>115</w:t>
            </w:r>
          </w:p>
        </w:tc>
      </w:tr>
      <w:tr w:rsidR="00000000" w:rsidRPr="00134C68" w14:paraId="584C6F8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B9829E"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61D4B94B" w14:textId="77777777" w:rsidR="00214496" w:rsidRPr="00134C68" w:rsidRDefault="00214496" w:rsidP="00134C68">
            <w:r w:rsidRPr="00134C68">
              <w:t>Sum kap. 3587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D5608B" w14:textId="77777777" w:rsidR="00214496" w:rsidRPr="00134C68" w:rsidRDefault="00214496" w:rsidP="00134C68">
            <w:r w:rsidRPr="00134C68">
              <w:t>36 608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E5765B" w14:textId="77777777" w:rsidR="00214496" w:rsidRPr="00134C68" w:rsidRDefault="00214496" w:rsidP="00134C68">
            <w:r w:rsidRPr="00134C68">
              <w:t>42 820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FA744D" w14:textId="77777777" w:rsidR="00214496" w:rsidRPr="00134C68" w:rsidRDefault="00214496" w:rsidP="00134C68">
            <w:r w:rsidRPr="00134C68">
              <w:t>40 990</w:t>
            </w:r>
          </w:p>
        </w:tc>
      </w:tr>
    </w:tbl>
    <w:p w14:paraId="7D41BA9C" w14:textId="77777777" w:rsidR="00214496" w:rsidRPr="00134C68" w:rsidRDefault="00214496" w:rsidP="00134C68">
      <w:pPr>
        <w:pStyle w:val="b-post"/>
      </w:pPr>
      <w:r w:rsidRPr="00134C68">
        <w:t>Post 04 Gebyr</w:t>
      </w:r>
    </w:p>
    <w:p w14:paraId="5DA0E0F7" w14:textId="77777777" w:rsidR="00214496" w:rsidRPr="00134C68" w:rsidRDefault="00214496" w:rsidP="00134C68">
      <w:r w:rsidRPr="00134C68">
        <w:t xml:space="preserve">Posten </w:t>
      </w:r>
      <w:proofErr w:type="spellStart"/>
      <w:r w:rsidRPr="00134C68">
        <w:t>omfattar</w:t>
      </w:r>
      <w:proofErr w:type="spellEnd"/>
      <w:r w:rsidRPr="00134C68">
        <w:t xml:space="preserve"> gebyrinntekter </w:t>
      </w:r>
      <w:proofErr w:type="spellStart"/>
      <w:r w:rsidRPr="00134C68">
        <w:t>frå</w:t>
      </w:r>
      <w:proofErr w:type="spellEnd"/>
      <w:r w:rsidRPr="00134C68">
        <w:t xml:space="preserve"> den sentrale godkjenningsordninga for </w:t>
      </w:r>
      <w:proofErr w:type="spellStart"/>
      <w:r w:rsidRPr="00134C68">
        <w:t>føretak</w:t>
      </w:r>
      <w:proofErr w:type="spellEnd"/>
      <w:r w:rsidRPr="00134C68">
        <w:t xml:space="preserve"> med ansvarsrett. Ordninga er </w:t>
      </w:r>
      <w:proofErr w:type="spellStart"/>
      <w:r w:rsidRPr="00134C68">
        <w:t>sjølvfinansierande</w:t>
      </w:r>
      <w:proofErr w:type="spellEnd"/>
      <w:r w:rsidRPr="00134C68">
        <w:t>, jf. kap. 587, post 01 Driftsutgifter.</w:t>
      </w:r>
    </w:p>
    <w:p w14:paraId="7FE34BF4" w14:textId="77777777" w:rsidR="00214496" w:rsidRPr="00134C68" w:rsidRDefault="00214496" w:rsidP="00134C68">
      <w:r w:rsidRPr="00134C68">
        <w:t xml:space="preserve">For sentral godkjenning for ansvarsrett skal det betalast </w:t>
      </w:r>
      <w:proofErr w:type="spellStart"/>
      <w:r w:rsidRPr="00134C68">
        <w:t>eit</w:t>
      </w:r>
      <w:proofErr w:type="spellEnd"/>
      <w:r w:rsidRPr="00134C68">
        <w:t xml:space="preserve"> gebyr som skal dekke kostnadene knytt til den sentrale godkjenningsordninga. Gebyret er fastsett i forskrift av 29. juni 2009 nr. 989 Gebyrregulativ for sentral godkjenning av </w:t>
      </w:r>
      <w:proofErr w:type="spellStart"/>
      <w:r w:rsidRPr="00134C68">
        <w:t>føretak</w:t>
      </w:r>
      <w:proofErr w:type="spellEnd"/>
      <w:r w:rsidRPr="00134C68">
        <w:t xml:space="preserve"> for ansvarsrett etter forskrift om byggesak § 13-8, jf. plan- og bygningsloven § 22-5 første ledd (Gebyrregulativ for ansvarsgodkjennelse) § 1. </w:t>
      </w:r>
      <w:proofErr w:type="spellStart"/>
      <w:r w:rsidRPr="00134C68">
        <w:t>Frå</w:t>
      </w:r>
      <w:proofErr w:type="spellEnd"/>
      <w:r w:rsidRPr="00134C68">
        <w:t xml:space="preserve"> 2025 skal gebyret bli prisjustert </w:t>
      </w:r>
      <w:proofErr w:type="spellStart"/>
      <w:r w:rsidRPr="00134C68">
        <w:t>årleg</w:t>
      </w:r>
      <w:proofErr w:type="spellEnd"/>
      <w:r w:rsidRPr="00134C68">
        <w:t xml:space="preserve">. </w:t>
      </w:r>
      <w:proofErr w:type="spellStart"/>
      <w:r w:rsidRPr="00134C68">
        <w:t>Frå</w:t>
      </w:r>
      <w:proofErr w:type="spellEnd"/>
      <w:r w:rsidRPr="00134C68">
        <w:t xml:space="preserve"> 1. januar 2025 </w:t>
      </w:r>
      <w:proofErr w:type="spellStart"/>
      <w:r w:rsidRPr="00134C68">
        <w:t>aukar</w:t>
      </w:r>
      <w:proofErr w:type="spellEnd"/>
      <w:r w:rsidRPr="00134C68">
        <w:t xml:space="preserve"> dermed årsgebyret for sentral godkjenning med 100 kroner, </w:t>
      </w:r>
      <w:proofErr w:type="spellStart"/>
      <w:r w:rsidRPr="00134C68">
        <w:t>frå</w:t>
      </w:r>
      <w:proofErr w:type="spellEnd"/>
      <w:r w:rsidRPr="00134C68">
        <w:t xml:space="preserve"> 3 650 kroner til 3 750 kroner. </w:t>
      </w:r>
      <w:proofErr w:type="spellStart"/>
      <w:r w:rsidRPr="00134C68">
        <w:t>Gebyrauken</w:t>
      </w:r>
      <w:proofErr w:type="spellEnd"/>
      <w:r w:rsidRPr="00134C68">
        <w:t xml:space="preserve"> </w:t>
      </w:r>
      <w:proofErr w:type="spellStart"/>
      <w:r w:rsidRPr="00134C68">
        <w:t>innebe</w:t>
      </w:r>
      <w:r w:rsidRPr="00134C68">
        <w:t>r</w:t>
      </w:r>
      <w:proofErr w:type="spellEnd"/>
      <w:r w:rsidRPr="00134C68">
        <w:t xml:space="preserve"> at inntektene </w:t>
      </w:r>
      <w:proofErr w:type="spellStart"/>
      <w:r w:rsidRPr="00134C68">
        <w:t>aukar</w:t>
      </w:r>
      <w:proofErr w:type="spellEnd"/>
      <w:r w:rsidRPr="00134C68">
        <w:t xml:space="preserve"> med 1,1 mill. kroner.</w:t>
      </w:r>
    </w:p>
    <w:p w14:paraId="4DE5C2E1" w14:textId="77777777" w:rsidR="00214496" w:rsidRPr="00134C68" w:rsidRDefault="00214496" w:rsidP="00134C68">
      <w:r w:rsidRPr="00134C68">
        <w:t xml:space="preserve">Det er venta at om lag 10 900 </w:t>
      </w:r>
      <w:proofErr w:type="spellStart"/>
      <w:r w:rsidRPr="00134C68">
        <w:t>betalande</w:t>
      </w:r>
      <w:proofErr w:type="spellEnd"/>
      <w:r w:rsidRPr="00134C68">
        <w:t xml:space="preserve"> </w:t>
      </w:r>
      <w:proofErr w:type="spellStart"/>
      <w:r w:rsidRPr="00134C68">
        <w:t>føretak</w:t>
      </w:r>
      <w:proofErr w:type="spellEnd"/>
      <w:r w:rsidRPr="00134C68">
        <w:t xml:space="preserve"> er registrert i ordninga i 2025. Dette er </w:t>
      </w:r>
      <w:proofErr w:type="spellStart"/>
      <w:r w:rsidRPr="00134C68">
        <w:t>ein</w:t>
      </w:r>
      <w:proofErr w:type="spellEnd"/>
      <w:r w:rsidRPr="00134C68">
        <w:t xml:space="preserve"> nedgang på 800 </w:t>
      </w:r>
      <w:proofErr w:type="spellStart"/>
      <w:r w:rsidRPr="00134C68">
        <w:t>føretak</w:t>
      </w:r>
      <w:proofErr w:type="spellEnd"/>
      <w:r w:rsidRPr="00134C68">
        <w:t xml:space="preserve"> </w:t>
      </w:r>
      <w:proofErr w:type="spellStart"/>
      <w:r w:rsidRPr="00134C68">
        <w:t>frå</w:t>
      </w:r>
      <w:proofErr w:type="spellEnd"/>
      <w:r w:rsidRPr="00134C68">
        <w:t xml:space="preserve"> 2024 og reduserer utgifter og inntekter med 2,9 mill. kroner, jf. omtale under kap. 587, post 01 Driftsutgifter.</w:t>
      </w:r>
    </w:p>
    <w:p w14:paraId="027219AB" w14:textId="77777777" w:rsidR="00214496" w:rsidRPr="00134C68" w:rsidRDefault="00214496" w:rsidP="00134C68">
      <w:r w:rsidRPr="00134C68">
        <w:t>Samla blir det foreslått å redusere gebyrinntektene med 1,8 mill. kroner til 40,9 mill. kroner.</w:t>
      </w:r>
    </w:p>
    <w:p w14:paraId="6E4F661F" w14:textId="77777777" w:rsidR="00214496" w:rsidRPr="00134C68" w:rsidRDefault="00214496" w:rsidP="00134C68">
      <w:pPr>
        <w:pStyle w:val="b-post"/>
      </w:pPr>
      <w:r w:rsidRPr="00134C68">
        <w:t>Post 85 Diverse inntekter</w:t>
      </w:r>
    </w:p>
    <w:p w14:paraId="770DAB85" w14:textId="77777777" w:rsidR="00214496" w:rsidRPr="00134C68" w:rsidRDefault="00214496" w:rsidP="00134C68">
      <w:r w:rsidRPr="00134C68">
        <w:t xml:space="preserve">Posten </w:t>
      </w:r>
      <w:proofErr w:type="spellStart"/>
      <w:r w:rsidRPr="00134C68">
        <w:t>omfattar</w:t>
      </w:r>
      <w:proofErr w:type="spellEnd"/>
      <w:r w:rsidRPr="00134C68">
        <w:t xml:space="preserve"> inntekter </w:t>
      </w:r>
      <w:proofErr w:type="spellStart"/>
      <w:r w:rsidRPr="00134C68">
        <w:t>frå</w:t>
      </w:r>
      <w:proofErr w:type="spellEnd"/>
      <w:r w:rsidRPr="00134C68">
        <w:t xml:space="preserve"> tvangsmulkt og </w:t>
      </w:r>
      <w:proofErr w:type="spellStart"/>
      <w:r w:rsidRPr="00134C68">
        <w:t>lovbrotsgebyr</w:t>
      </w:r>
      <w:proofErr w:type="spellEnd"/>
      <w:r w:rsidRPr="00134C68">
        <w:t xml:space="preserve"> som </w:t>
      </w:r>
      <w:proofErr w:type="spellStart"/>
      <w:r w:rsidRPr="00134C68">
        <w:t>DiBK</w:t>
      </w:r>
      <w:proofErr w:type="spellEnd"/>
      <w:r w:rsidRPr="00134C68">
        <w:t xml:space="preserve"> gir dersom produkt blir </w:t>
      </w:r>
      <w:proofErr w:type="spellStart"/>
      <w:r w:rsidRPr="00134C68">
        <w:t>omset</w:t>
      </w:r>
      <w:proofErr w:type="spellEnd"/>
      <w:r w:rsidRPr="00134C68">
        <w:t xml:space="preserve"> eller brukt til byggverk som </w:t>
      </w:r>
      <w:proofErr w:type="spellStart"/>
      <w:r w:rsidRPr="00134C68">
        <w:t>ikkje</w:t>
      </w:r>
      <w:proofErr w:type="spellEnd"/>
      <w:r w:rsidRPr="00134C68">
        <w:t xml:space="preserve"> er i tråd med krava i plan- og bygningslovgivinga. Posten </w:t>
      </w:r>
      <w:proofErr w:type="spellStart"/>
      <w:r w:rsidRPr="00134C68">
        <w:t>omfattar</w:t>
      </w:r>
      <w:proofErr w:type="spellEnd"/>
      <w:r w:rsidRPr="00134C68">
        <w:t xml:space="preserve"> òg inntekter </w:t>
      </w:r>
      <w:proofErr w:type="spellStart"/>
      <w:r w:rsidRPr="00134C68">
        <w:t>frå</w:t>
      </w:r>
      <w:proofErr w:type="spellEnd"/>
      <w:r w:rsidRPr="00134C68">
        <w:t xml:space="preserve"> </w:t>
      </w:r>
      <w:proofErr w:type="spellStart"/>
      <w:r w:rsidRPr="00134C68">
        <w:t>lovbrotsgebyr</w:t>
      </w:r>
      <w:proofErr w:type="spellEnd"/>
      <w:r w:rsidRPr="00134C68">
        <w:t xml:space="preserve"> for misbruk av godkjenningsmerke og innsending av uriktig informasjon i samband med sentral godkjenning.</w:t>
      </w:r>
    </w:p>
    <w:p w14:paraId="627A129D" w14:textId="77777777" w:rsidR="00214496" w:rsidRPr="00134C68" w:rsidRDefault="00214496" w:rsidP="00134C68">
      <w:r w:rsidRPr="00134C68">
        <w:t>Det blir foreslått å løyve 115 000 kroner.</w:t>
      </w:r>
    </w:p>
    <w:p w14:paraId="0028F046" w14:textId="77777777" w:rsidR="00214496" w:rsidRPr="00134C68" w:rsidRDefault="00214496" w:rsidP="00134C68">
      <w:pPr>
        <w:pStyle w:val="b-budkaptit"/>
      </w:pPr>
      <w:r w:rsidRPr="00134C68">
        <w:t>Kap. 2412 Husbanken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0C1A2A2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965BBC"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C4A1EE1"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8F6EF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A0A94F"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8C22A7" w14:textId="77777777" w:rsidR="00214496" w:rsidRPr="00134C68" w:rsidRDefault="00214496" w:rsidP="00134C68">
            <w:r w:rsidRPr="00134C68">
              <w:t>(i 1 000 kr)</w:t>
            </w:r>
          </w:p>
        </w:tc>
      </w:tr>
      <w:tr w:rsidR="00000000" w:rsidRPr="00134C68" w14:paraId="3457910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D0BB17"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CA64AC7"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8FA3F0" w14:textId="0C840E0A"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90FA8A" w14:textId="4E7D2C98"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85D7E" w14:textId="1F427345" w:rsidR="00214496" w:rsidRPr="00134C68" w:rsidRDefault="00214496" w:rsidP="00134C68">
            <w:r w:rsidRPr="00134C68">
              <w:t>Forslag</w:t>
            </w:r>
            <w:r w:rsidR="006F6130">
              <w:t xml:space="preserve"> </w:t>
            </w:r>
            <w:r w:rsidRPr="00134C68">
              <w:t>2025</w:t>
            </w:r>
          </w:p>
        </w:tc>
      </w:tr>
      <w:tr w:rsidR="00000000" w:rsidRPr="00134C68" w14:paraId="7D9027F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E647751"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0F421EDE" w14:textId="77777777" w:rsidR="00214496" w:rsidRPr="00134C68" w:rsidRDefault="00214496" w:rsidP="00134C68">
            <w:r w:rsidRPr="00134C68">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A6E637" w14:textId="77777777" w:rsidR="00214496" w:rsidRPr="00134C68" w:rsidRDefault="00214496" w:rsidP="00134C68">
            <w:r w:rsidRPr="00134C68">
              <w:t>368 184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DAB554" w14:textId="77777777" w:rsidR="00214496" w:rsidRPr="00134C68" w:rsidRDefault="00214496" w:rsidP="00134C68">
            <w:r w:rsidRPr="00134C68">
              <w:t>382 678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06B4058" w14:textId="77777777" w:rsidR="00214496" w:rsidRPr="00134C68" w:rsidRDefault="00214496" w:rsidP="00134C68">
            <w:r w:rsidRPr="00134C68">
              <w:t>412 052</w:t>
            </w:r>
          </w:p>
        </w:tc>
      </w:tr>
      <w:tr w:rsidR="00000000" w:rsidRPr="00134C68" w14:paraId="340BD663" w14:textId="77777777">
        <w:trPr>
          <w:trHeight w:val="380"/>
        </w:trPr>
        <w:tc>
          <w:tcPr>
            <w:tcW w:w="840" w:type="dxa"/>
            <w:tcBorders>
              <w:top w:val="nil"/>
              <w:left w:val="nil"/>
              <w:bottom w:val="nil"/>
              <w:right w:val="nil"/>
            </w:tcBorders>
            <w:tcMar>
              <w:top w:w="128" w:type="dxa"/>
              <w:left w:w="43" w:type="dxa"/>
              <w:bottom w:w="43" w:type="dxa"/>
              <w:right w:w="43" w:type="dxa"/>
            </w:tcMar>
          </w:tcPr>
          <w:p w14:paraId="1E591654" w14:textId="77777777" w:rsidR="00214496" w:rsidRPr="00134C68" w:rsidRDefault="00214496" w:rsidP="00134C68">
            <w:r w:rsidRPr="00134C68">
              <w:t>21</w:t>
            </w:r>
          </w:p>
        </w:tc>
        <w:tc>
          <w:tcPr>
            <w:tcW w:w="4800" w:type="dxa"/>
            <w:tcBorders>
              <w:top w:val="nil"/>
              <w:left w:val="nil"/>
              <w:bottom w:val="nil"/>
              <w:right w:val="nil"/>
            </w:tcBorders>
            <w:tcMar>
              <w:top w:w="128" w:type="dxa"/>
              <w:left w:w="43" w:type="dxa"/>
              <w:bottom w:w="43" w:type="dxa"/>
              <w:right w:w="43" w:type="dxa"/>
            </w:tcMar>
          </w:tcPr>
          <w:p w14:paraId="5ABA5CF8" w14:textId="77777777" w:rsidR="00214496" w:rsidRPr="00134C68" w:rsidRDefault="00214496" w:rsidP="00134C68">
            <w:proofErr w:type="spellStart"/>
            <w:r w:rsidRPr="00134C68">
              <w:t>Særskilde</w:t>
            </w:r>
            <w:proofErr w:type="spellEnd"/>
            <w:r w:rsidRPr="00134C68">
              <w:t xml:space="preserve"> driftsutgifter</w:t>
            </w:r>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3A8D88BC" w14:textId="77777777" w:rsidR="00214496" w:rsidRPr="00134C68" w:rsidRDefault="00214496" w:rsidP="00134C68">
            <w:r w:rsidRPr="00134C68">
              <w:t>8 489</w:t>
            </w:r>
          </w:p>
        </w:tc>
        <w:tc>
          <w:tcPr>
            <w:tcW w:w="1300" w:type="dxa"/>
            <w:tcBorders>
              <w:top w:val="nil"/>
              <w:left w:val="nil"/>
              <w:bottom w:val="nil"/>
              <w:right w:val="nil"/>
            </w:tcBorders>
            <w:tcMar>
              <w:top w:w="128" w:type="dxa"/>
              <w:left w:w="43" w:type="dxa"/>
              <w:bottom w:w="43" w:type="dxa"/>
              <w:right w:w="43" w:type="dxa"/>
            </w:tcMar>
            <w:vAlign w:val="bottom"/>
          </w:tcPr>
          <w:p w14:paraId="62C36AB0" w14:textId="77777777" w:rsidR="00214496" w:rsidRPr="00134C68" w:rsidRDefault="00214496" w:rsidP="00134C68">
            <w:r w:rsidRPr="00134C68">
              <w:t>12 431</w:t>
            </w:r>
          </w:p>
        </w:tc>
        <w:tc>
          <w:tcPr>
            <w:tcW w:w="1300" w:type="dxa"/>
            <w:tcBorders>
              <w:top w:val="nil"/>
              <w:left w:val="nil"/>
              <w:bottom w:val="nil"/>
              <w:right w:val="nil"/>
            </w:tcBorders>
            <w:tcMar>
              <w:top w:w="128" w:type="dxa"/>
              <w:left w:w="43" w:type="dxa"/>
              <w:bottom w:w="43" w:type="dxa"/>
              <w:right w:w="43" w:type="dxa"/>
            </w:tcMar>
            <w:vAlign w:val="bottom"/>
          </w:tcPr>
          <w:p w14:paraId="7DE0CC55" w14:textId="77777777" w:rsidR="00214496" w:rsidRPr="00134C68" w:rsidRDefault="00214496" w:rsidP="00134C68">
            <w:r w:rsidRPr="00134C68">
              <w:t>12 431</w:t>
            </w:r>
          </w:p>
        </w:tc>
      </w:tr>
      <w:tr w:rsidR="00000000" w:rsidRPr="00134C68" w14:paraId="5EC088A4" w14:textId="77777777">
        <w:trPr>
          <w:trHeight w:val="380"/>
        </w:trPr>
        <w:tc>
          <w:tcPr>
            <w:tcW w:w="840" w:type="dxa"/>
            <w:tcBorders>
              <w:top w:val="nil"/>
              <w:left w:val="nil"/>
              <w:bottom w:val="nil"/>
              <w:right w:val="nil"/>
            </w:tcBorders>
            <w:tcMar>
              <w:top w:w="128" w:type="dxa"/>
              <w:left w:w="43" w:type="dxa"/>
              <w:bottom w:w="43" w:type="dxa"/>
              <w:right w:w="43" w:type="dxa"/>
            </w:tcMar>
          </w:tcPr>
          <w:p w14:paraId="452C5108" w14:textId="77777777" w:rsidR="00214496" w:rsidRPr="00134C68" w:rsidRDefault="00214496" w:rsidP="00134C68">
            <w:r w:rsidRPr="00134C68">
              <w:t>45</w:t>
            </w:r>
          </w:p>
        </w:tc>
        <w:tc>
          <w:tcPr>
            <w:tcW w:w="4800" w:type="dxa"/>
            <w:tcBorders>
              <w:top w:val="nil"/>
              <w:left w:val="nil"/>
              <w:bottom w:val="nil"/>
              <w:right w:val="nil"/>
            </w:tcBorders>
            <w:tcMar>
              <w:top w:w="128" w:type="dxa"/>
              <w:left w:w="43" w:type="dxa"/>
              <w:bottom w:w="43" w:type="dxa"/>
              <w:right w:w="43" w:type="dxa"/>
            </w:tcMar>
          </w:tcPr>
          <w:p w14:paraId="502D7B2B" w14:textId="77777777" w:rsidR="00214496" w:rsidRPr="00134C68" w:rsidRDefault="00214496" w:rsidP="00134C68">
            <w:r w:rsidRPr="00134C68">
              <w:t xml:space="preserve">Større utstyrskjøp og </w:t>
            </w:r>
            <w:proofErr w:type="spellStart"/>
            <w:r w:rsidRPr="00134C68">
              <w:t>vedlikehald</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7BDB0399" w14:textId="77777777" w:rsidR="00214496" w:rsidRPr="00134C68" w:rsidRDefault="00214496" w:rsidP="00134C68">
            <w:r w:rsidRPr="00134C68">
              <w:t>85 849</w:t>
            </w:r>
          </w:p>
        </w:tc>
        <w:tc>
          <w:tcPr>
            <w:tcW w:w="1300" w:type="dxa"/>
            <w:tcBorders>
              <w:top w:val="nil"/>
              <w:left w:val="nil"/>
              <w:bottom w:val="nil"/>
              <w:right w:val="nil"/>
            </w:tcBorders>
            <w:tcMar>
              <w:top w:w="128" w:type="dxa"/>
              <w:left w:w="43" w:type="dxa"/>
              <w:bottom w:w="43" w:type="dxa"/>
              <w:right w:w="43" w:type="dxa"/>
            </w:tcMar>
            <w:vAlign w:val="bottom"/>
          </w:tcPr>
          <w:p w14:paraId="1C2602C4" w14:textId="77777777" w:rsidR="00214496" w:rsidRPr="00134C68" w:rsidRDefault="00214496" w:rsidP="00134C68">
            <w:r w:rsidRPr="00134C68">
              <w:t>83 730</w:t>
            </w:r>
          </w:p>
        </w:tc>
        <w:tc>
          <w:tcPr>
            <w:tcW w:w="1300" w:type="dxa"/>
            <w:tcBorders>
              <w:top w:val="nil"/>
              <w:left w:val="nil"/>
              <w:bottom w:val="nil"/>
              <w:right w:val="nil"/>
            </w:tcBorders>
            <w:tcMar>
              <w:top w:w="128" w:type="dxa"/>
              <w:left w:w="43" w:type="dxa"/>
              <w:bottom w:w="43" w:type="dxa"/>
              <w:right w:w="43" w:type="dxa"/>
            </w:tcMar>
            <w:vAlign w:val="bottom"/>
          </w:tcPr>
          <w:p w14:paraId="7944C82E" w14:textId="77777777" w:rsidR="00214496" w:rsidRPr="00134C68" w:rsidRDefault="00214496" w:rsidP="00134C68">
            <w:r w:rsidRPr="00134C68">
              <w:t>73 506</w:t>
            </w:r>
          </w:p>
        </w:tc>
      </w:tr>
      <w:tr w:rsidR="00000000" w:rsidRPr="00134C68" w14:paraId="35DEA81C" w14:textId="77777777">
        <w:trPr>
          <w:trHeight w:val="380"/>
        </w:trPr>
        <w:tc>
          <w:tcPr>
            <w:tcW w:w="840" w:type="dxa"/>
            <w:tcBorders>
              <w:top w:val="nil"/>
              <w:left w:val="nil"/>
              <w:bottom w:val="nil"/>
              <w:right w:val="nil"/>
            </w:tcBorders>
            <w:tcMar>
              <w:top w:w="128" w:type="dxa"/>
              <w:left w:w="43" w:type="dxa"/>
              <w:bottom w:w="43" w:type="dxa"/>
              <w:right w:w="43" w:type="dxa"/>
            </w:tcMar>
          </w:tcPr>
          <w:p w14:paraId="1B46E634" w14:textId="77777777" w:rsidR="00214496" w:rsidRPr="00134C68" w:rsidRDefault="00214496" w:rsidP="00134C68">
            <w:r w:rsidRPr="00134C68">
              <w:t>71</w:t>
            </w:r>
          </w:p>
        </w:tc>
        <w:tc>
          <w:tcPr>
            <w:tcW w:w="4800" w:type="dxa"/>
            <w:tcBorders>
              <w:top w:val="nil"/>
              <w:left w:val="nil"/>
              <w:bottom w:val="nil"/>
              <w:right w:val="nil"/>
            </w:tcBorders>
            <w:tcMar>
              <w:top w:w="128" w:type="dxa"/>
              <w:left w:w="43" w:type="dxa"/>
              <w:bottom w:w="43" w:type="dxa"/>
              <w:right w:w="43" w:type="dxa"/>
            </w:tcMar>
          </w:tcPr>
          <w:p w14:paraId="09FA1E94" w14:textId="77777777" w:rsidR="00214496" w:rsidRPr="00134C68" w:rsidRDefault="00214496" w:rsidP="00134C68">
            <w:r w:rsidRPr="00134C68">
              <w:t>Tap på lån</w:t>
            </w:r>
          </w:p>
        </w:tc>
        <w:tc>
          <w:tcPr>
            <w:tcW w:w="1300" w:type="dxa"/>
            <w:tcBorders>
              <w:top w:val="nil"/>
              <w:left w:val="nil"/>
              <w:bottom w:val="nil"/>
              <w:right w:val="nil"/>
            </w:tcBorders>
            <w:tcMar>
              <w:top w:w="128" w:type="dxa"/>
              <w:left w:w="43" w:type="dxa"/>
              <w:bottom w:w="43" w:type="dxa"/>
              <w:right w:w="43" w:type="dxa"/>
            </w:tcMar>
            <w:vAlign w:val="bottom"/>
          </w:tcPr>
          <w:p w14:paraId="5B73C465" w14:textId="77777777" w:rsidR="00214496" w:rsidRPr="00134C68" w:rsidRDefault="00214496" w:rsidP="00134C68">
            <w:r w:rsidRPr="00134C68">
              <w:t>19 738</w:t>
            </w:r>
          </w:p>
        </w:tc>
        <w:tc>
          <w:tcPr>
            <w:tcW w:w="1300" w:type="dxa"/>
            <w:tcBorders>
              <w:top w:val="nil"/>
              <w:left w:val="nil"/>
              <w:bottom w:val="nil"/>
              <w:right w:val="nil"/>
            </w:tcBorders>
            <w:tcMar>
              <w:top w:w="128" w:type="dxa"/>
              <w:left w:w="43" w:type="dxa"/>
              <w:bottom w:w="43" w:type="dxa"/>
              <w:right w:w="43" w:type="dxa"/>
            </w:tcMar>
            <w:vAlign w:val="bottom"/>
          </w:tcPr>
          <w:p w14:paraId="03422C1D" w14:textId="77777777" w:rsidR="00214496" w:rsidRPr="00134C68" w:rsidRDefault="00214496" w:rsidP="00134C68">
            <w:r w:rsidRPr="00134C68">
              <w:t>30 100</w:t>
            </w:r>
          </w:p>
        </w:tc>
        <w:tc>
          <w:tcPr>
            <w:tcW w:w="1300" w:type="dxa"/>
            <w:tcBorders>
              <w:top w:val="nil"/>
              <w:left w:val="nil"/>
              <w:bottom w:val="nil"/>
              <w:right w:val="nil"/>
            </w:tcBorders>
            <w:tcMar>
              <w:top w:w="128" w:type="dxa"/>
              <w:left w:w="43" w:type="dxa"/>
              <w:bottom w:w="43" w:type="dxa"/>
              <w:right w:w="43" w:type="dxa"/>
            </w:tcMar>
            <w:vAlign w:val="bottom"/>
          </w:tcPr>
          <w:p w14:paraId="1CA30AB6" w14:textId="77777777" w:rsidR="00214496" w:rsidRPr="00134C68" w:rsidRDefault="00214496" w:rsidP="00134C68">
            <w:r w:rsidRPr="00134C68">
              <w:t>26 000</w:t>
            </w:r>
          </w:p>
        </w:tc>
      </w:tr>
      <w:tr w:rsidR="00000000" w:rsidRPr="00134C68" w14:paraId="3CAC2418" w14:textId="77777777">
        <w:trPr>
          <w:trHeight w:val="380"/>
        </w:trPr>
        <w:tc>
          <w:tcPr>
            <w:tcW w:w="840" w:type="dxa"/>
            <w:tcBorders>
              <w:top w:val="nil"/>
              <w:left w:val="nil"/>
              <w:bottom w:val="nil"/>
              <w:right w:val="nil"/>
            </w:tcBorders>
            <w:tcMar>
              <w:top w:w="128" w:type="dxa"/>
              <w:left w:w="43" w:type="dxa"/>
              <w:bottom w:w="43" w:type="dxa"/>
              <w:right w:w="43" w:type="dxa"/>
            </w:tcMar>
          </w:tcPr>
          <w:p w14:paraId="39E4094C" w14:textId="77777777" w:rsidR="00214496" w:rsidRPr="00134C68" w:rsidRDefault="00214496" w:rsidP="00134C68">
            <w:r w:rsidRPr="00134C68">
              <w:t>72</w:t>
            </w:r>
          </w:p>
        </w:tc>
        <w:tc>
          <w:tcPr>
            <w:tcW w:w="4800" w:type="dxa"/>
            <w:tcBorders>
              <w:top w:val="nil"/>
              <w:left w:val="nil"/>
              <w:bottom w:val="nil"/>
              <w:right w:val="nil"/>
            </w:tcBorders>
            <w:tcMar>
              <w:top w:w="128" w:type="dxa"/>
              <w:left w:w="43" w:type="dxa"/>
              <w:bottom w:w="43" w:type="dxa"/>
              <w:right w:w="43" w:type="dxa"/>
            </w:tcMar>
          </w:tcPr>
          <w:p w14:paraId="7C457B40" w14:textId="77777777" w:rsidR="00214496" w:rsidRPr="00134C68" w:rsidRDefault="00214496" w:rsidP="00134C68">
            <w:r w:rsidRPr="00134C68">
              <w:t>Rentestøtte</w:t>
            </w:r>
          </w:p>
        </w:tc>
        <w:tc>
          <w:tcPr>
            <w:tcW w:w="1300" w:type="dxa"/>
            <w:tcBorders>
              <w:top w:val="nil"/>
              <w:left w:val="nil"/>
              <w:bottom w:val="nil"/>
              <w:right w:val="nil"/>
            </w:tcBorders>
            <w:tcMar>
              <w:top w:w="128" w:type="dxa"/>
              <w:left w:w="43" w:type="dxa"/>
              <w:bottom w:w="43" w:type="dxa"/>
              <w:right w:w="43" w:type="dxa"/>
            </w:tcMar>
            <w:vAlign w:val="bottom"/>
          </w:tcPr>
          <w:p w14:paraId="109653DE" w14:textId="77777777" w:rsidR="00214496" w:rsidRPr="00134C68" w:rsidRDefault="00214496" w:rsidP="00134C68">
            <w:r w:rsidRPr="00134C68">
              <w:t>726</w:t>
            </w:r>
          </w:p>
        </w:tc>
        <w:tc>
          <w:tcPr>
            <w:tcW w:w="1300" w:type="dxa"/>
            <w:tcBorders>
              <w:top w:val="nil"/>
              <w:left w:val="nil"/>
              <w:bottom w:val="nil"/>
              <w:right w:val="nil"/>
            </w:tcBorders>
            <w:tcMar>
              <w:top w:w="128" w:type="dxa"/>
              <w:left w:w="43" w:type="dxa"/>
              <w:bottom w:w="43" w:type="dxa"/>
              <w:right w:w="43" w:type="dxa"/>
            </w:tcMar>
            <w:vAlign w:val="bottom"/>
          </w:tcPr>
          <w:p w14:paraId="721C2ACF" w14:textId="77777777" w:rsidR="00214496" w:rsidRPr="00134C68" w:rsidRDefault="00214496" w:rsidP="00134C68">
            <w:r w:rsidRPr="00134C68">
              <w:t>400</w:t>
            </w:r>
          </w:p>
        </w:tc>
        <w:tc>
          <w:tcPr>
            <w:tcW w:w="1300" w:type="dxa"/>
            <w:tcBorders>
              <w:top w:val="nil"/>
              <w:left w:val="nil"/>
              <w:bottom w:val="nil"/>
              <w:right w:val="nil"/>
            </w:tcBorders>
            <w:tcMar>
              <w:top w:w="128" w:type="dxa"/>
              <w:left w:w="43" w:type="dxa"/>
              <w:bottom w:w="43" w:type="dxa"/>
              <w:right w:w="43" w:type="dxa"/>
            </w:tcMar>
            <w:vAlign w:val="bottom"/>
          </w:tcPr>
          <w:p w14:paraId="3DA34C1F" w14:textId="77777777" w:rsidR="00214496" w:rsidRPr="00134C68" w:rsidRDefault="00214496" w:rsidP="00134C68">
            <w:r w:rsidRPr="00134C68">
              <w:t>200</w:t>
            </w:r>
          </w:p>
        </w:tc>
      </w:tr>
      <w:tr w:rsidR="00000000" w:rsidRPr="00134C68" w14:paraId="6CE2E05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2F17699" w14:textId="77777777" w:rsidR="00214496" w:rsidRPr="00134C68" w:rsidRDefault="00214496" w:rsidP="00134C68">
            <w:r w:rsidRPr="00134C68">
              <w:t>90</w:t>
            </w:r>
          </w:p>
        </w:tc>
        <w:tc>
          <w:tcPr>
            <w:tcW w:w="4800" w:type="dxa"/>
            <w:tcBorders>
              <w:top w:val="nil"/>
              <w:left w:val="nil"/>
              <w:bottom w:val="single" w:sz="4" w:space="0" w:color="000000"/>
              <w:right w:val="nil"/>
            </w:tcBorders>
            <w:tcMar>
              <w:top w:w="128" w:type="dxa"/>
              <w:left w:w="43" w:type="dxa"/>
              <w:bottom w:w="43" w:type="dxa"/>
              <w:right w:w="43" w:type="dxa"/>
            </w:tcMar>
          </w:tcPr>
          <w:p w14:paraId="745FA92A" w14:textId="77777777" w:rsidR="00214496" w:rsidRPr="00134C68" w:rsidRDefault="00214496" w:rsidP="00134C68">
            <w:r w:rsidRPr="00134C68">
              <w:t>Nye lån</w:t>
            </w:r>
            <w:r w:rsidRPr="00134C68">
              <w:rPr>
                <w:rStyle w:val="kursiv"/>
              </w:rPr>
              <w:t>, overslagsløyving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E9AB71" w14:textId="77777777" w:rsidR="00214496" w:rsidRPr="00134C68" w:rsidRDefault="00214496" w:rsidP="00134C68">
            <w:r w:rsidRPr="00134C68">
              <w:t>20 613 257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62D934" w14:textId="77777777" w:rsidR="00214496" w:rsidRPr="00134C68" w:rsidRDefault="00214496" w:rsidP="00134C68">
            <w:r w:rsidRPr="00134C68">
              <w:t>24 155 000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3380D9" w14:textId="77777777" w:rsidR="00214496" w:rsidRPr="00134C68" w:rsidRDefault="00214496" w:rsidP="00134C68">
            <w:r w:rsidRPr="00134C68">
              <w:t>27 369 000</w:t>
            </w:r>
          </w:p>
        </w:tc>
      </w:tr>
      <w:tr w:rsidR="00000000" w:rsidRPr="00134C68" w14:paraId="760B0A7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6C47B4F"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4ABB7784" w14:textId="77777777" w:rsidR="00214496" w:rsidRPr="00134C68" w:rsidRDefault="00214496" w:rsidP="00134C68">
            <w:r w:rsidRPr="00134C68">
              <w:t>Sum kap. 2412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E4D96C" w14:textId="77777777" w:rsidR="00214496" w:rsidRPr="00134C68" w:rsidRDefault="00214496" w:rsidP="00134C68">
            <w:r w:rsidRPr="00134C68">
              <w:t>21 096 243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75CF3D" w14:textId="77777777" w:rsidR="00214496" w:rsidRPr="00134C68" w:rsidRDefault="00214496" w:rsidP="00134C68">
            <w:r w:rsidRPr="00134C68">
              <w:t>24 664 339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9C2A2F" w14:textId="77777777" w:rsidR="00214496" w:rsidRPr="00134C68" w:rsidRDefault="00214496" w:rsidP="00134C68">
            <w:r w:rsidRPr="00134C68">
              <w:t>27 893 189</w:t>
            </w:r>
          </w:p>
        </w:tc>
      </w:tr>
    </w:tbl>
    <w:p w14:paraId="2A61AE4D" w14:textId="77777777" w:rsidR="00214496" w:rsidRPr="00134C68" w:rsidRDefault="00214496" w:rsidP="00134C68">
      <w:r w:rsidRPr="00134C68">
        <w:t>I samband med Meld. St. 13 (2023–2024)</w:t>
      </w:r>
      <w:r w:rsidRPr="00134C68">
        <w:rPr>
          <w:rStyle w:val="kursiv"/>
        </w:rPr>
        <w:t xml:space="preserve"> Bustadmeldinga –</w:t>
      </w:r>
      <w:r w:rsidRPr="00134C68">
        <w:rPr>
          <w:rStyle w:val="kursiv"/>
        </w:rPr>
        <w:t xml:space="preserve"> </w:t>
      </w:r>
      <w:proofErr w:type="spellStart"/>
      <w:r w:rsidRPr="00134C68">
        <w:rPr>
          <w:rStyle w:val="kursiv"/>
        </w:rPr>
        <w:t>ein</w:t>
      </w:r>
      <w:proofErr w:type="spellEnd"/>
      <w:r w:rsidRPr="00134C68">
        <w:rPr>
          <w:rStyle w:val="kursiv"/>
        </w:rPr>
        <w:t xml:space="preserve"> </w:t>
      </w:r>
      <w:proofErr w:type="spellStart"/>
      <w:r w:rsidRPr="00134C68">
        <w:rPr>
          <w:rStyle w:val="kursiv"/>
        </w:rPr>
        <w:t>heilskapleg</w:t>
      </w:r>
      <w:proofErr w:type="spellEnd"/>
      <w:r w:rsidRPr="00134C68">
        <w:rPr>
          <w:rStyle w:val="kursiv"/>
        </w:rPr>
        <w:t xml:space="preserve"> og aktiv bustadpolitikk for heile landet </w:t>
      </w:r>
      <w:r w:rsidRPr="00134C68">
        <w:t xml:space="preserve">har Husbanken fått ei fornya og forsterka rolle. </w:t>
      </w:r>
      <w:proofErr w:type="spellStart"/>
      <w:r w:rsidRPr="00134C68">
        <w:t>Vanskelegstilte</w:t>
      </w:r>
      <w:proofErr w:type="spellEnd"/>
      <w:r w:rsidRPr="00134C68">
        <w:t xml:space="preserve"> på </w:t>
      </w:r>
      <w:proofErr w:type="spellStart"/>
      <w:r w:rsidRPr="00134C68">
        <w:t>bustadmarknaden</w:t>
      </w:r>
      <w:proofErr w:type="spellEnd"/>
      <w:r w:rsidRPr="00134C68">
        <w:t xml:space="preserve"> skal </w:t>
      </w:r>
      <w:proofErr w:type="spellStart"/>
      <w:r w:rsidRPr="00134C68">
        <w:t>framleis</w:t>
      </w:r>
      <w:proofErr w:type="spellEnd"/>
      <w:r w:rsidRPr="00134C68">
        <w:t xml:space="preserve"> </w:t>
      </w:r>
      <w:proofErr w:type="spellStart"/>
      <w:r w:rsidRPr="00134C68">
        <w:t>vere</w:t>
      </w:r>
      <w:proofErr w:type="spellEnd"/>
      <w:r w:rsidRPr="00134C68">
        <w:t xml:space="preserve"> førsteprioriteten til Husbanken, og Husbanken skal fortsette å forvalte </w:t>
      </w:r>
      <w:proofErr w:type="spellStart"/>
      <w:r w:rsidRPr="00134C68">
        <w:t>dei</w:t>
      </w:r>
      <w:proofErr w:type="spellEnd"/>
      <w:r w:rsidRPr="00134C68">
        <w:t xml:space="preserve"> økonomiske </w:t>
      </w:r>
      <w:proofErr w:type="spellStart"/>
      <w:r w:rsidRPr="00134C68">
        <w:t>verkemidla</w:t>
      </w:r>
      <w:proofErr w:type="spellEnd"/>
      <w:r w:rsidRPr="00134C68">
        <w:t xml:space="preserve"> som bustøtte, </w:t>
      </w:r>
      <w:proofErr w:type="spellStart"/>
      <w:r w:rsidRPr="00134C68">
        <w:t>tilskot</w:t>
      </w:r>
      <w:proofErr w:type="spellEnd"/>
      <w:r w:rsidRPr="00134C68">
        <w:t xml:space="preserve"> og lån. I tillegg skal Husbanken støtte opp om </w:t>
      </w:r>
      <w:proofErr w:type="spellStart"/>
      <w:r w:rsidRPr="00134C68">
        <w:t>kommunane</w:t>
      </w:r>
      <w:proofErr w:type="spellEnd"/>
      <w:r w:rsidRPr="00134C68">
        <w:t xml:space="preserve"> sitt </w:t>
      </w:r>
      <w:proofErr w:type="spellStart"/>
      <w:r w:rsidRPr="00134C68">
        <w:t>heilskaplege</w:t>
      </w:r>
      <w:proofErr w:type="spellEnd"/>
      <w:r w:rsidRPr="00134C68">
        <w:t xml:space="preserve"> bustadpolitiske arbeid, og ha ei nasjonal fagrolle for </w:t>
      </w:r>
      <w:proofErr w:type="spellStart"/>
      <w:r w:rsidRPr="00134C68">
        <w:t>leigemarknaden</w:t>
      </w:r>
      <w:proofErr w:type="spellEnd"/>
      <w:r w:rsidRPr="00134C68">
        <w:t xml:space="preserve">. Dyrtid, press i </w:t>
      </w:r>
      <w:proofErr w:type="spellStart"/>
      <w:r w:rsidRPr="00134C68">
        <w:t>leigemarknaden</w:t>
      </w:r>
      <w:proofErr w:type="spellEnd"/>
      <w:r w:rsidRPr="00134C68">
        <w:t xml:space="preserve"> og busetting av </w:t>
      </w:r>
      <w:proofErr w:type="spellStart"/>
      <w:r w:rsidRPr="00134C68">
        <w:t>flyktningar</w:t>
      </w:r>
      <w:proofErr w:type="spellEnd"/>
      <w:r w:rsidRPr="00134C68">
        <w:t xml:space="preserve"> </w:t>
      </w:r>
      <w:proofErr w:type="spellStart"/>
      <w:r w:rsidRPr="00134C68">
        <w:t>aukar</w:t>
      </w:r>
      <w:proofErr w:type="spellEnd"/>
      <w:r w:rsidRPr="00134C68">
        <w:t xml:space="preserve"> presset på </w:t>
      </w:r>
      <w:proofErr w:type="spellStart"/>
      <w:r w:rsidRPr="00134C68">
        <w:t>dei</w:t>
      </w:r>
      <w:proofErr w:type="spellEnd"/>
      <w:r w:rsidRPr="00134C68">
        <w:t xml:space="preserve"> bustadsosiale </w:t>
      </w:r>
      <w:proofErr w:type="spellStart"/>
      <w:r w:rsidRPr="00134C68">
        <w:t>tenestene</w:t>
      </w:r>
      <w:proofErr w:type="spellEnd"/>
      <w:r w:rsidRPr="00134C68">
        <w:t xml:space="preserve"> i </w:t>
      </w:r>
      <w:proofErr w:type="spellStart"/>
      <w:r w:rsidRPr="00134C68">
        <w:t>kommunane</w:t>
      </w:r>
      <w:proofErr w:type="spellEnd"/>
      <w:r w:rsidRPr="00134C68">
        <w:t xml:space="preserve"> og Husbanken si </w:t>
      </w:r>
      <w:proofErr w:type="spellStart"/>
      <w:r w:rsidRPr="00134C68">
        <w:t>verksemd</w:t>
      </w:r>
      <w:proofErr w:type="spellEnd"/>
      <w:r w:rsidRPr="00134C68">
        <w:t>. S</w:t>
      </w:r>
      <w:r w:rsidRPr="00134C68">
        <w:t xml:space="preserve">jå </w:t>
      </w:r>
      <w:proofErr w:type="spellStart"/>
      <w:r w:rsidRPr="00134C68">
        <w:t>nærare</w:t>
      </w:r>
      <w:proofErr w:type="spellEnd"/>
      <w:r w:rsidRPr="00134C68">
        <w:t xml:space="preserve"> omtale om Husbankens fornya rolle i innleiinga til programkategorien.</w:t>
      </w:r>
    </w:p>
    <w:p w14:paraId="006880DD" w14:textId="77777777" w:rsidR="00214496" w:rsidRPr="00134C68" w:rsidRDefault="00214496" w:rsidP="00134C68">
      <w:pPr>
        <w:pStyle w:val="b-post"/>
      </w:pPr>
      <w:r w:rsidRPr="00134C68">
        <w:t>Post 01 Driftsutgifter</w:t>
      </w:r>
    </w:p>
    <w:p w14:paraId="44245D4D" w14:textId="77777777" w:rsidR="00214496" w:rsidRPr="00134C68" w:rsidRDefault="00214496" w:rsidP="00134C68">
      <w:r w:rsidRPr="00134C68">
        <w:t xml:space="preserve">Posten dekker </w:t>
      </w:r>
      <w:proofErr w:type="spellStart"/>
      <w:r w:rsidRPr="00134C68">
        <w:t>løn</w:t>
      </w:r>
      <w:proofErr w:type="spellEnd"/>
      <w:r w:rsidRPr="00134C68">
        <w:t xml:space="preserve">, </w:t>
      </w:r>
      <w:proofErr w:type="spellStart"/>
      <w:r w:rsidRPr="00134C68">
        <w:t>husleige</w:t>
      </w:r>
      <w:proofErr w:type="spellEnd"/>
      <w:r w:rsidRPr="00134C68">
        <w:t xml:space="preserve"> og andre faste utgifter til drift for Husbanken. Husbanken har kontor i Drammen, Hammerfest, Bodø, Trondheim, Bergen, Arendal og Oslo.</w:t>
      </w:r>
    </w:p>
    <w:p w14:paraId="421C2399" w14:textId="77777777" w:rsidR="00214496" w:rsidRPr="00134C68" w:rsidRDefault="00214496" w:rsidP="00134C68">
      <w:pPr>
        <w:pStyle w:val="avsnitt-tittel"/>
      </w:pPr>
      <w:r w:rsidRPr="00134C68">
        <w:t>Rapport</w:t>
      </w:r>
    </w:p>
    <w:p w14:paraId="4C8E7787" w14:textId="77777777" w:rsidR="00214496" w:rsidRPr="00134C68" w:rsidRDefault="00214496" w:rsidP="00134C68">
      <w:r w:rsidRPr="00134C68">
        <w:t xml:space="preserve">Digitalisering er </w:t>
      </w:r>
      <w:proofErr w:type="spellStart"/>
      <w:r w:rsidRPr="00134C68">
        <w:t>eit</w:t>
      </w:r>
      <w:proofErr w:type="spellEnd"/>
      <w:r w:rsidRPr="00134C68">
        <w:t xml:space="preserve"> viktig satsingsområde for Husbanken. Kostnadene til drift og </w:t>
      </w:r>
      <w:proofErr w:type="spellStart"/>
      <w:r w:rsidRPr="00134C68">
        <w:t>vedlikehald</w:t>
      </w:r>
      <w:proofErr w:type="spellEnd"/>
      <w:r w:rsidRPr="00134C68">
        <w:t xml:space="preserve"> av digitale </w:t>
      </w:r>
      <w:proofErr w:type="spellStart"/>
      <w:r w:rsidRPr="00134C68">
        <w:t>løysingar</w:t>
      </w:r>
      <w:proofErr w:type="spellEnd"/>
      <w:r w:rsidRPr="00134C68">
        <w:t xml:space="preserve"> har </w:t>
      </w:r>
      <w:proofErr w:type="spellStart"/>
      <w:r w:rsidRPr="00134C68">
        <w:t>auka</w:t>
      </w:r>
      <w:proofErr w:type="spellEnd"/>
      <w:r w:rsidRPr="00134C68">
        <w:t xml:space="preserve"> </w:t>
      </w:r>
      <w:proofErr w:type="spellStart"/>
      <w:r w:rsidRPr="00134C68">
        <w:t>dei</w:t>
      </w:r>
      <w:proofErr w:type="spellEnd"/>
      <w:r w:rsidRPr="00134C68">
        <w:t xml:space="preserve"> siste åra, og </w:t>
      </w:r>
      <w:proofErr w:type="spellStart"/>
      <w:r w:rsidRPr="00134C68">
        <w:t>dei</w:t>
      </w:r>
      <w:proofErr w:type="spellEnd"/>
      <w:r w:rsidRPr="00134C68">
        <w:t xml:space="preserve"> er forventa å </w:t>
      </w:r>
      <w:proofErr w:type="spellStart"/>
      <w:r w:rsidRPr="00134C68">
        <w:t>auke</w:t>
      </w:r>
      <w:proofErr w:type="spellEnd"/>
      <w:r w:rsidRPr="00134C68">
        <w:t xml:space="preserve"> òg i tida framover. Husbanken har i 2023 hatt fokus på å </w:t>
      </w:r>
      <w:proofErr w:type="spellStart"/>
      <w:r w:rsidRPr="00134C68">
        <w:t>tilsetje</w:t>
      </w:r>
      <w:proofErr w:type="spellEnd"/>
      <w:r w:rsidRPr="00134C68">
        <w:t xml:space="preserve"> </w:t>
      </w:r>
      <w:proofErr w:type="spellStart"/>
      <w:r w:rsidRPr="00134C68">
        <w:t>personar</w:t>
      </w:r>
      <w:proofErr w:type="spellEnd"/>
      <w:r w:rsidRPr="00134C68">
        <w:t xml:space="preserve"> med digital kompetanse framfor å kjøpe </w:t>
      </w:r>
      <w:proofErr w:type="spellStart"/>
      <w:r w:rsidRPr="00134C68">
        <w:t>konsulenttenester</w:t>
      </w:r>
      <w:proofErr w:type="spellEnd"/>
      <w:r w:rsidRPr="00134C68">
        <w:t>.</w:t>
      </w:r>
    </w:p>
    <w:p w14:paraId="108C52CF" w14:textId="77777777" w:rsidR="00214496" w:rsidRPr="00134C68" w:rsidRDefault="00214496" w:rsidP="00134C68">
      <w:r w:rsidRPr="00134C68">
        <w:t xml:space="preserve">Det har i 2023 </w:t>
      </w:r>
      <w:proofErr w:type="spellStart"/>
      <w:r w:rsidRPr="00134C68">
        <w:t>vore</w:t>
      </w:r>
      <w:proofErr w:type="spellEnd"/>
      <w:r w:rsidRPr="00134C68">
        <w:t xml:space="preserve"> </w:t>
      </w:r>
      <w:proofErr w:type="spellStart"/>
      <w:r w:rsidRPr="00134C68">
        <w:t>avgjerande</w:t>
      </w:r>
      <w:proofErr w:type="spellEnd"/>
      <w:r w:rsidRPr="00134C68">
        <w:t xml:space="preserve"> med ei stram budsjettstyring, mellom anna for å </w:t>
      </w:r>
      <w:proofErr w:type="spellStart"/>
      <w:r w:rsidRPr="00134C68">
        <w:t>frigjere</w:t>
      </w:r>
      <w:proofErr w:type="spellEnd"/>
      <w:r w:rsidRPr="00134C68">
        <w:t xml:space="preserve"> </w:t>
      </w:r>
      <w:proofErr w:type="spellStart"/>
      <w:r w:rsidRPr="00134C68">
        <w:t>midlar</w:t>
      </w:r>
      <w:proofErr w:type="spellEnd"/>
      <w:r w:rsidRPr="00134C68">
        <w:t xml:space="preserve"> </w:t>
      </w:r>
      <w:proofErr w:type="spellStart"/>
      <w:r w:rsidRPr="00134C68">
        <w:t>frå</w:t>
      </w:r>
      <w:proofErr w:type="spellEnd"/>
      <w:r w:rsidRPr="00134C68">
        <w:t xml:space="preserve"> drift til nødvendige utviklingstiltak. Det vart omdisponert 1,0 mill. kroner </w:t>
      </w:r>
      <w:proofErr w:type="spellStart"/>
      <w:r w:rsidRPr="00134C68">
        <w:t>frå</w:t>
      </w:r>
      <w:proofErr w:type="spellEnd"/>
      <w:r w:rsidRPr="00134C68">
        <w:t xml:space="preserve"> post 01 til post 45 og det </w:t>
      </w:r>
      <w:proofErr w:type="spellStart"/>
      <w:r w:rsidRPr="00134C68">
        <w:t>vart</w:t>
      </w:r>
      <w:proofErr w:type="spellEnd"/>
      <w:r w:rsidRPr="00134C68">
        <w:t xml:space="preserve"> overført 13,3 mill. kroner på posten til 2024.</w:t>
      </w:r>
    </w:p>
    <w:p w14:paraId="72517DBA" w14:textId="77777777" w:rsidR="00214496" w:rsidRPr="00134C68" w:rsidRDefault="00214496" w:rsidP="00134C68">
      <w:r w:rsidRPr="00134C68">
        <w:t xml:space="preserve">Saksbehandlingstida for lån i Husbanken var i gjennomsnitt på 55 </w:t>
      </w:r>
      <w:proofErr w:type="spellStart"/>
      <w:r w:rsidRPr="00134C68">
        <w:t>dagar</w:t>
      </w:r>
      <w:proofErr w:type="spellEnd"/>
      <w:r w:rsidRPr="00134C68">
        <w:t xml:space="preserve"> i 2023. Dette er </w:t>
      </w:r>
      <w:proofErr w:type="spellStart"/>
      <w:r w:rsidRPr="00134C68">
        <w:t>ein</w:t>
      </w:r>
      <w:proofErr w:type="spellEnd"/>
      <w:r w:rsidRPr="00134C68">
        <w:t xml:space="preserve"> </w:t>
      </w:r>
      <w:proofErr w:type="spellStart"/>
      <w:r w:rsidRPr="00134C68">
        <w:t>auke</w:t>
      </w:r>
      <w:proofErr w:type="spellEnd"/>
      <w:r w:rsidRPr="00134C68">
        <w:t xml:space="preserve"> på 10 </w:t>
      </w:r>
      <w:proofErr w:type="spellStart"/>
      <w:r w:rsidRPr="00134C68">
        <w:t>dagar</w:t>
      </w:r>
      <w:proofErr w:type="spellEnd"/>
      <w:r w:rsidRPr="00134C68">
        <w:t xml:space="preserve"> i forhold til 2022. Auken i </w:t>
      </w:r>
      <w:proofErr w:type="spellStart"/>
      <w:r w:rsidRPr="00134C68">
        <w:t>saksmengda</w:t>
      </w:r>
      <w:proofErr w:type="spellEnd"/>
      <w:r w:rsidRPr="00134C68">
        <w:t xml:space="preserve"> kjem av at Husbanken </w:t>
      </w:r>
      <w:proofErr w:type="spellStart"/>
      <w:r w:rsidRPr="00134C68">
        <w:t>fekk</w:t>
      </w:r>
      <w:proofErr w:type="spellEnd"/>
      <w:r w:rsidRPr="00134C68">
        <w:t xml:space="preserve"> styrkt låneramma si </w:t>
      </w:r>
      <w:proofErr w:type="spellStart"/>
      <w:r w:rsidRPr="00134C68">
        <w:t>betydeleg</w:t>
      </w:r>
      <w:proofErr w:type="spellEnd"/>
      <w:r w:rsidRPr="00134C68">
        <w:t xml:space="preserve"> i 2023.</w:t>
      </w:r>
    </w:p>
    <w:p w14:paraId="3B51410E" w14:textId="77777777" w:rsidR="00214496" w:rsidRPr="00134C68" w:rsidRDefault="00214496" w:rsidP="00134C68">
      <w:r w:rsidRPr="00134C68">
        <w:t xml:space="preserve">Husbanken har </w:t>
      </w:r>
      <w:proofErr w:type="spellStart"/>
      <w:r w:rsidRPr="00134C68">
        <w:t>arbeidd</w:t>
      </w:r>
      <w:proofErr w:type="spellEnd"/>
      <w:r w:rsidRPr="00134C68">
        <w:t xml:space="preserve"> med </w:t>
      </w:r>
      <w:proofErr w:type="spellStart"/>
      <w:r w:rsidRPr="00134C68">
        <w:t>fleire</w:t>
      </w:r>
      <w:proofErr w:type="spellEnd"/>
      <w:r w:rsidRPr="00134C68">
        <w:t xml:space="preserve"> tiltak på energiområdet i 2023. Det var </w:t>
      </w:r>
      <w:proofErr w:type="spellStart"/>
      <w:r w:rsidRPr="00134C68">
        <w:t>fleire</w:t>
      </w:r>
      <w:proofErr w:type="spellEnd"/>
      <w:r w:rsidRPr="00134C68">
        <w:t xml:space="preserve"> ekstraordinære </w:t>
      </w:r>
      <w:proofErr w:type="spellStart"/>
      <w:r w:rsidRPr="00134C68">
        <w:t>utbetalingar</w:t>
      </w:r>
      <w:proofErr w:type="spellEnd"/>
      <w:r w:rsidRPr="00134C68">
        <w:t xml:space="preserve"> av bustøtte på grunn av høge </w:t>
      </w:r>
      <w:proofErr w:type="spellStart"/>
      <w:r w:rsidRPr="00134C68">
        <w:t>straumprisar</w:t>
      </w:r>
      <w:proofErr w:type="spellEnd"/>
      <w:r w:rsidRPr="00134C68">
        <w:t xml:space="preserve">, sjå omtale under kap. 581, post 70 Bustøtte. Husbanken har òg fått på plass det nye </w:t>
      </w:r>
      <w:proofErr w:type="spellStart"/>
      <w:r w:rsidRPr="00134C68">
        <w:t>tilskotet</w:t>
      </w:r>
      <w:proofErr w:type="spellEnd"/>
      <w:r w:rsidRPr="00134C68">
        <w:t xml:space="preserve"> for energitiltak i kommunalt </w:t>
      </w:r>
      <w:proofErr w:type="spellStart"/>
      <w:r w:rsidRPr="00134C68">
        <w:t>eigde</w:t>
      </w:r>
      <w:proofErr w:type="spellEnd"/>
      <w:r w:rsidRPr="00134C68">
        <w:t xml:space="preserve"> </w:t>
      </w:r>
      <w:proofErr w:type="spellStart"/>
      <w:r w:rsidRPr="00134C68">
        <w:t>bustader</w:t>
      </w:r>
      <w:proofErr w:type="spellEnd"/>
      <w:r w:rsidRPr="00134C68">
        <w:t>, sjå omtale under kap. 1825, post 60 under Energidepartementet.</w:t>
      </w:r>
    </w:p>
    <w:p w14:paraId="373992EC" w14:textId="77777777" w:rsidR="00214496" w:rsidRPr="00134C68" w:rsidRDefault="00214496" w:rsidP="00134C68">
      <w:r w:rsidRPr="00134C68">
        <w:t xml:space="preserve">Busetting av </w:t>
      </w:r>
      <w:proofErr w:type="spellStart"/>
      <w:r w:rsidRPr="00134C68">
        <w:t>flyktningar</w:t>
      </w:r>
      <w:proofErr w:type="spellEnd"/>
      <w:r w:rsidRPr="00134C68">
        <w:t xml:space="preserve"> har prega bustadarbeidet i </w:t>
      </w:r>
      <w:proofErr w:type="spellStart"/>
      <w:r w:rsidRPr="00134C68">
        <w:t>kommunane</w:t>
      </w:r>
      <w:proofErr w:type="spellEnd"/>
      <w:r w:rsidRPr="00134C68">
        <w:t xml:space="preserve"> i 2023 og så langt i 2024. Husbanken har i denne perioden støtta </w:t>
      </w:r>
      <w:proofErr w:type="spellStart"/>
      <w:r w:rsidRPr="00134C68">
        <w:t>kommunar</w:t>
      </w:r>
      <w:proofErr w:type="spellEnd"/>
      <w:r w:rsidRPr="00134C68">
        <w:t xml:space="preserve"> med økonomiske </w:t>
      </w:r>
      <w:proofErr w:type="spellStart"/>
      <w:r w:rsidRPr="00134C68">
        <w:t>verkemiddel</w:t>
      </w:r>
      <w:proofErr w:type="spellEnd"/>
      <w:r w:rsidRPr="00134C68">
        <w:t xml:space="preserve">, råd og rettleiing om korleis </w:t>
      </w:r>
      <w:proofErr w:type="spellStart"/>
      <w:r w:rsidRPr="00134C68">
        <w:t>dei</w:t>
      </w:r>
      <w:proofErr w:type="spellEnd"/>
      <w:r w:rsidRPr="00134C68">
        <w:t xml:space="preserve"> kan skaffe </w:t>
      </w:r>
      <w:proofErr w:type="spellStart"/>
      <w:r w:rsidRPr="00134C68">
        <w:t>fleire</w:t>
      </w:r>
      <w:proofErr w:type="spellEnd"/>
      <w:r w:rsidRPr="00134C68">
        <w:t xml:space="preserve"> </w:t>
      </w:r>
      <w:proofErr w:type="spellStart"/>
      <w:r w:rsidRPr="00134C68">
        <w:t>bustader</w:t>
      </w:r>
      <w:proofErr w:type="spellEnd"/>
      <w:r w:rsidRPr="00134C68">
        <w:t xml:space="preserve"> til </w:t>
      </w:r>
      <w:proofErr w:type="spellStart"/>
      <w:r w:rsidRPr="00134C68">
        <w:t>flyktningar</w:t>
      </w:r>
      <w:proofErr w:type="spellEnd"/>
      <w:r w:rsidRPr="00134C68">
        <w:t>.</w:t>
      </w:r>
    </w:p>
    <w:p w14:paraId="36C64399"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6F1C1294" w14:textId="77777777" w:rsidR="00214496" w:rsidRPr="00134C68" w:rsidRDefault="00214496" w:rsidP="00134C68">
      <w:r w:rsidRPr="00134C68">
        <w:t xml:space="preserve">Forsøket med overføring av </w:t>
      </w:r>
      <w:proofErr w:type="spellStart"/>
      <w:r w:rsidRPr="00134C68">
        <w:t>oppgåver</w:t>
      </w:r>
      <w:proofErr w:type="spellEnd"/>
      <w:r w:rsidRPr="00134C68">
        <w:t xml:space="preserve"> </w:t>
      </w:r>
      <w:proofErr w:type="spellStart"/>
      <w:r w:rsidRPr="00134C68">
        <w:t>frå</w:t>
      </w:r>
      <w:proofErr w:type="spellEnd"/>
      <w:r w:rsidRPr="00134C68">
        <w:t xml:space="preserve"> Husbanken til </w:t>
      </w:r>
      <w:proofErr w:type="spellStart"/>
      <w:r w:rsidRPr="00134C68">
        <w:t>statsforvaltarane</w:t>
      </w:r>
      <w:proofErr w:type="spellEnd"/>
      <w:r w:rsidRPr="00134C68">
        <w:t xml:space="preserve"> er avslutta </w:t>
      </w:r>
      <w:proofErr w:type="spellStart"/>
      <w:r w:rsidRPr="00134C68">
        <w:t>frå</w:t>
      </w:r>
      <w:proofErr w:type="spellEnd"/>
      <w:r w:rsidRPr="00134C68">
        <w:t xml:space="preserve"> 1. september 2024. I forsøksperioden har </w:t>
      </w:r>
      <w:proofErr w:type="spellStart"/>
      <w:r w:rsidRPr="00134C68">
        <w:t>statsforvaltarane</w:t>
      </w:r>
      <w:proofErr w:type="spellEnd"/>
      <w:r w:rsidRPr="00134C68">
        <w:t xml:space="preserve"> rettleia </w:t>
      </w:r>
      <w:proofErr w:type="spellStart"/>
      <w:r w:rsidRPr="00134C68">
        <w:t>kommunane</w:t>
      </w:r>
      <w:proofErr w:type="spellEnd"/>
      <w:r w:rsidRPr="00134C68">
        <w:t xml:space="preserve"> i forsøksområdet på det bustadsosiale området. </w:t>
      </w:r>
      <w:proofErr w:type="spellStart"/>
      <w:r w:rsidRPr="00134C68">
        <w:t>Midlane</w:t>
      </w:r>
      <w:proofErr w:type="spellEnd"/>
      <w:r w:rsidRPr="00134C68">
        <w:t xml:space="preserve"> som vart overførte til </w:t>
      </w:r>
      <w:proofErr w:type="spellStart"/>
      <w:r w:rsidRPr="00134C68">
        <w:t>statsforvaltaren</w:t>
      </w:r>
      <w:proofErr w:type="spellEnd"/>
      <w:r w:rsidRPr="00134C68">
        <w:t xml:space="preserve"> då forsøket starta, blir no ført tilbake til Husbanken. På grunn av dette blir det foreslått å </w:t>
      </w:r>
      <w:proofErr w:type="spellStart"/>
      <w:r w:rsidRPr="00134C68">
        <w:t>auke</w:t>
      </w:r>
      <w:proofErr w:type="spellEnd"/>
      <w:r w:rsidRPr="00134C68">
        <w:t xml:space="preserve"> løyvinga med 15,3 mill. kroner.</w:t>
      </w:r>
    </w:p>
    <w:p w14:paraId="2301BB57" w14:textId="77777777" w:rsidR="00214496" w:rsidRPr="00134C68" w:rsidRDefault="00214496" w:rsidP="00134C68">
      <w:r w:rsidRPr="00134C68">
        <w:t xml:space="preserve">I statsbudsjettet for 2024 </w:t>
      </w:r>
      <w:proofErr w:type="spellStart"/>
      <w:r w:rsidRPr="00134C68">
        <w:t>vart</w:t>
      </w:r>
      <w:proofErr w:type="spellEnd"/>
      <w:r w:rsidRPr="00134C68">
        <w:t xml:space="preserve"> det innført ei ny rentekompensasjonsordning for </w:t>
      </w:r>
      <w:proofErr w:type="spellStart"/>
      <w:r w:rsidRPr="00134C68">
        <w:t>skulebygg</w:t>
      </w:r>
      <w:proofErr w:type="spellEnd"/>
      <w:r w:rsidRPr="00134C68">
        <w:t xml:space="preserve"> under Kunnskapsdepartementet. Ordninga blir forvalta av Husbanken. </w:t>
      </w:r>
      <w:proofErr w:type="spellStart"/>
      <w:r w:rsidRPr="00134C68">
        <w:t>Frå</w:t>
      </w:r>
      <w:proofErr w:type="spellEnd"/>
      <w:r w:rsidRPr="00134C68">
        <w:t xml:space="preserve"> 2025 har ordninga ei </w:t>
      </w:r>
      <w:proofErr w:type="spellStart"/>
      <w:r w:rsidRPr="00134C68">
        <w:t>årleg</w:t>
      </w:r>
      <w:proofErr w:type="spellEnd"/>
      <w:r w:rsidRPr="00134C68">
        <w:t xml:space="preserve"> forvaltingskostnad på 3 mill. kroner. Det blir derfor foreslått å </w:t>
      </w:r>
      <w:proofErr w:type="spellStart"/>
      <w:r w:rsidRPr="00134C68">
        <w:t>auke</w:t>
      </w:r>
      <w:proofErr w:type="spellEnd"/>
      <w:r w:rsidRPr="00134C68">
        <w:t xml:space="preserve"> løyvinga med 3 mill. kroner.</w:t>
      </w:r>
    </w:p>
    <w:p w14:paraId="147CD0F3" w14:textId="77777777" w:rsidR="00214496" w:rsidRPr="00134C68" w:rsidRDefault="00214496" w:rsidP="00134C68">
      <w:r w:rsidRPr="00134C68">
        <w:t xml:space="preserve">Våren 2024 inngjekk staten fem bygdevekstavtaler med til </w:t>
      </w:r>
      <w:proofErr w:type="spellStart"/>
      <w:r w:rsidRPr="00134C68">
        <w:t>saman</w:t>
      </w:r>
      <w:proofErr w:type="spellEnd"/>
      <w:r w:rsidRPr="00134C68">
        <w:t xml:space="preserve"> 17 </w:t>
      </w:r>
      <w:proofErr w:type="spellStart"/>
      <w:r w:rsidRPr="00134C68">
        <w:t>kommunar</w:t>
      </w:r>
      <w:proofErr w:type="spellEnd"/>
      <w:r w:rsidRPr="00134C68">
        <w:t xml:space="preserve">. Husbanken skal, som samarbeidspart i alle avtalene, støtte </w:t>
      </w:r>
      <w:proofErr w:type="spellStart"/>
      <w:r w:rsidRPr="00134C68">
        <w:t>kommunane</w:t>
      </w:r>
      <w:proofErr w:type="spellEnd"/>
      <w:r w:rsidRPr="00134C68">
        <w:t xml:space="preserve"> med kapasitet og kompetanse på bustadtematikk og bidra i handlingsplanarbeidet. Det blir foreslått å </w:t>
      </w:r>
      <w:proofErr w:type="spellStart"/>
      <w:r w:rsidRPr="00134C68">
        <w:t>auke</w:t>
      </w:r>
      <w:proofErr w:type="spellEnd"/>
      <w:r w:rsidRPr="00134C68">
        <w:t xml:space="preserve"> løyvinga med 2 mill. kroner.</w:t>
      </w:r>
    </w:p>
    <w:p w14:paraId="1368B3AD" w14:textId="77777777" w:rsidR="00214496" w:rsidRPr="00134C68" w:rsidRDefault="00214496" w:rsidP="00134C68">
      <w:r w:rsidRPr="00134C68">
        <w:t xml:space="preserve">Det er </w:t>
      </w:r>
      <w:proofErr w:type="spellStart"/>
      <w:r w:rsidRPr="00134C68">
        <w:t>eit</w:t>
      </w:r>
      <w:proofErr w:type="spellEnd"/>
      <w:r w:rsidRPr="00134C68">
        <w:t xml:space="preserve"> mål for regjeringa å redusere </w:t>
      </w:r>
      <w:proofErr w:type="spellStart"/>
      <w:r w:rsidRPr="00134C68">
        <w:t>leigeutgiftene</w:t>
      </w:r>
      <w:proofErr w:type="spellEnd"/>
      <w:r w:rsidRPr="00134C68">
        <w:t xml:space="preserve"> som staten har til kontorlokale. Som </w:t>
      </w:r>
      <w:proofErr w:type="spellStart"/>
      <w:r w:rsidRPr="00134C68">
        <w:t>følgje</w:t>
      </w:r>
      <w:proofErr w:type="spellEnd"/>
      <w:r w:rsidRPr="00134C68">
        <w:t xml:space="preserve"> av dette blir det foreslått å redusere løyvinga med 900 000 kroner.</w:t>
      </w:r>
    </w:p>
    <w:p w14:paraId="32C1AC92" w14:textId="77777777" w:rsidR="00214496" w:rsidRPr="00134C68" w:rsidRDefault="00214496" w:rsidP="00134C68">
      <w:r w:rsidRPr="00134C68">
        <w:t>Samla blir det foreslått ei løyving på 412,1 mill. kroner.</w:t>
      </w:r>
    </w:p>
    <w:p w14:paraId="4B0623C5" w14:textId="77777777" w:rsidR="00214496" w:rsidRPr="00134C68" w:rsidRDefault="00214496" w:rsidP="00134C68">
      <w:pPr>
        <w:pStyle w:val="b-post"/>
      </w:pPr>
      <w:r w:rsidRPr="00134C68">
        <w:t xml:space="preserve">Post 21 </w:t>
      </w:r>
      <w:proofErr w:type="spellStart"/>
      <w:r w:rsidRPr="00134C68">
        <w:t>Særskilde</w:t>
      </w:r>
      <w:proofErr w:type="spellEnd"/>
      <w:r w:rsidRPr="00134C68">
        <w:t xml:space="preserve"> driftsutgifter, kan </w:t>
      </w:r>
      <w:proofErr w:type="spellStart"/>
      <w:r w:rsidRPr="00134C68">
        <w:t>overførast</w:t>
      </w:r>
      <w:proofErr w:type="spellEnd"/>
    </w:p>
    <w:p w14:paraId="45972863" w14:textId="77777777" w:rsidR="00214496" w:rsidRPr="00134C68" w:rsidRDefault="00214496" w:rsidP="00134C68">
      <w:r w:rsidRPr="00134C68">
        <w:t xml:space="preserve">Husbanken skal bruke løyvinga til forsking, utvikling og formidling av kunnskap som </w:t>
      </w:r>
      <w:proofErr w:type="spellStart"/>
      <w:r w:rsidRPr="00134C68">
        <w:t>støttar</w:t>
      </w:r>
      <w:proofErr w:type="spellEnd"/>
      <w:r w:rsidRPr="00134C68">
        <w:t xml:space="preserve"> opp om mål 1 Tilgang på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w:t>
      </w:r>
    </w:p>
    <w:p w14:paraId="52F5466A" w14:textId="77777777" w:rsidR="00214496" w:rsidRPr="00134C68" w:rsidRDefault="00214496" w:rsidP="00134C68">
      <w:pPr>
        <w:pStyle w:val="avsnitt-tittel"/>
      </w:pPr>
      <w:r w:rsidRPr="00134C68">
        <w:t>Rapport</w:t>
      </w:r>
    </w:p>
    <w:p w14:paraId="269B324B" w14:textId="77777777" w:rsidR="00214496" w:rsidRPr="00134C68" w:rsidRDefault="00214496" w:rsidP="00134C68">
      <w:r w:rsidRPr="00134C68">
        <w:t xml:space="preserve">I 2023 finansierte Husbanken ni eksterne </w:t>
      </w:r>
      <w:proofErr w:type="spellStart"/>
      <w:r w:rsidRPr="00134C68">
        <w:t>analysar</w:t>
      </w:r>
      <w:proofErr w:type="spellEnd"/>
      <w:r w:rsidRPr="00134C68">
        <w:t xml:space="preserve">, </w:t>
      </w:r>
      <w:proofErr w:type="spellStart"/>
      <w:r w:rsidRPr="00134C68">
        <w:t>utgreiingar</w:t>
      </w:r>
      <w:proofErr w:type="spellEnd"/>
      <w:r w:rsidRPr="00134C68">
        <w:t xml:space="preserve"> og </w:t>
      </w:r>
      <w:proofErr w:type="spellStart"/>
      <w:r w:rsidRPr="00134C68">
        <w:t>evalueringar</w:t>
      </w:r>
      <w:proofErr w:type="spellEnd"/>
      <w:r w:rsidRPr="00134C68">
        <w:t xml:space="preserve">. I tillegg kom utviklingsprosjekt, datakjøp og mindre oppdrag. Oppdraga har </w:t>
      </w:r>
      <w:proofErr w:type="spellStart"/>
      <w:r w:rsidRPr="00134C68">
        <w:t>vore</w:t>
      </w:r>
      <w:proofErr w:type="spellEnd"/>
      <w:r w:rsidRPr="00134C68">
        <w:t xml:space="preserve"> retta inn mot </w:t>
      </w:r>
      <w:proofErr w:type="spellStart"/>
      <w:r w:rsidRPr="00134C68">
        <w:t>dei</w:t>
      </w:r>
      <w:proofErr w:type="spellEnd"/>
      <w:r w:rsidRPr="00134C68">
        <w:t xml:space="preserve"> prioriterte måla i nasjonal strategi for den sosiale bustadpolitikken, </w:t>
      </w:r>
      <w:r w:rsidRPr="00134C68">
        <w:rPr>
          <w:rStyle w:val="kursiv"/>
        </w:rPr>
        <w:t>Alle trenger et trygt hjem</w:t>
      </w:r>
      <w:r w:rsidRPr="00134C68">
        <w:t>.</w:t>
      </w:r>
    </w:p>
    <w:p w14:paraId="2AE51C4C" w14:textId="77777777" w:rsidR="00214496" w:rsidRPr="00134C68" w:rsidRDefault="00214496" w:rsidP="00134C68">
      <w:r w:rsidRPr="00134C68">
        <w:t xml:space="preserve">Kunnskapsproduksjonen i Husbanken har i 2023 </w:t>
      </w:r>
      <w:proofErr w:type="spellStart"/>
      <w:r w:rsidRPr="00134C68">
        <w:t>særleg</w:t>
      </w:r>
      <w:proofErr w:type="spellEnd"/>
      <w:r w:rsidRPr="00134C68">
        <w:t xml:space="preserve"> sett på korleis den økonomiske utviklinga har </w:t>
      </w:r>
      <w:proofErr w:type="spellStart"/>
      <w:r w:rsidRPr="00134C68">
        <w:t>påverka</w:t>
      </w:r>
      <w:proofErr w:type="spellEnd"/>
      <w:r w:rsidRPr="00134C68">
        <w:t xml:space="preserve"> Husbanken sine målgrupper, økonomiske </w:t>
      </w:r>
      <w:proofErr w:type="spellStart"/>
      <w:r w:rsidRPr="00134C68">
        <w:t>verkemiddel</w:t>
      </w:r>
      <w:proofErr w:type="spellEnd"/>
      <w:r w:rsidRPr="00134C68">
        <w:t xml:space="preserve"> og </w:t>
      </w:r>
      <w:proofErr w:type="spellStart"/>
      <w:r w:rsidRPr="00134C68">
        <w:t>kompenserande</w:t>
      </w:r>
      <w:proofErr w:type="spellEnd"/>
      <w:r w:rsidRPr="00134C68">
        <w:t xml:space="preserve"> tiltak. Dette gjeld til dømes oppdrag knytt til betalingsproblem og </w:t>
      </w:r>
      <w:proofErr w:type="spellStart"/>
      <w:r w:rsidRPr="00134C68">
        <w:t>mislighald</w:t>
      </w:r>
      <w:proofErr w:type="spellEnd"/>
      <w:r w:rsidRPr="00134C68">
        <w:t xml:space="preserve"> blant </w:t>
      </w:r>
      <w:proofErr w:type="spellStart"/>
      <w:r w:rsidRPr="00134C68">
        <w:t>startlåntakarane</w:t>
      </w:r>
      <w:proofErr w:type="spellEnd"/>
      <w:r w:rsidRPr="00134C68">
        <w:t xml:space="preserve">, kven som står i fare for å bli </w:t>
      </w:r>
      <w:proofErr w:type="spellStart"/>
      <w:r w:rsidRPr="00134C68">
        <w:t>vanskelegstilte</w:t>
      </w:r>
      <w:proofErr w:type="spellEnd"/>
      <w:r w:rsidRPr="00134C68">
        <w:t xml:space="preserve"> og korleis </w:t>
      </w:r>
      <w:proofErr w:type="spellStart"/>
      <w:r w:rsidRPr="00134C68">
        <w:t>ein</w:t>
      </w:r>
      <w:proofErr w:type="spellEnd"/>
      <w:r w:rsidRPr="00134C68">
        <w:t xml:space="preserve"> kostnadseffektivt kan bygge gode </w:t>
      </w:r>
      <w:proofErr w:type="spellStart"/>
      <w:r w:rsidRPr="00134C68">
        <w:t>omsorgsbustader</w:t>
      </w:r>
      <w:proofErr w:type="spellEnd"/>
      <w:r w:rsidRPr="00134C68">
        <w:t xml:space="preserve"> i ei tid med høge </w:t>
      </w:r>
      <w:proofErr w:type="spellStart"/>
      <w:r w:rsidRPr="00134C68">
        <w:t>byggekostnader</w:t>
      </w:r>
      <w:proofErr w:type="spellEnd"/>
      <w:r w:rsidRPr="00134C68">
        <w:t xml:space="preserve">. Husbanken har òg evaluert ordninga med lån til bustadkvalitet og betydninga av </w:t>
      </w:r>
      <w:proofErr w:type="spellStart"/>
      <w:r w:rsidRPr="00134C68">
        <w:t>studentar</w:t>
      </w:r>
      <w:proofErr w:type="spellEnd"/>
      <w:r w:rsidRPr="00134C68">
        <w:t xml:space="preserve"> for </w:t>
      </w:r>
      <w:proofErr w:type="spellStart"/>
      <w:r w:rsidRPr="00134C68">
        <w:t>leigemarknaden</w:t>
      </w:r>
      <w:proofErr w:type="spellEnd"/>
      <w:r w:rsidRPr="00134C68">
        <w:t>.</w:t>
      </w:r>
    </w:p>
    <w:p w14:paraId="327B5A2A" w14:textId="77777777" w:rsidR="00214496" w:rsidRPr="00134C68" w:rsidRDefault="00214496" w:rsidP="00134C68">
      <w:r w:rsidRPr="00134C68">
        <w:t>Så langt i 2024 har Husbank</w:t>
      </w:r>
      <w:r w:rsidRPr="00134C68">
        <w:t xml:space="preserve">en mellom anna igangsett arbeid med å vurdere </w:t>
      </w:r>
      <w:proofErr w:type="spellStart"/>
      <w:r w:rsidRPr="00134C68">
        <w:t>konsekvensar</w:t>
      </w:r>
      <w:proofErr w:type="spellEnd"/>
      <w:r w:rsidRPr="00134C68">
        <w:t xml:space="preserve"> av </w:t>
      </w:r>
      <w:proofErr w:type="spellStart"/>
      <w:r w:rsidRPr="00134C68">
        <w:t>moglege</w:t>
      </w:r>
      <w:proofErr w:type="spellEnd"/>
      <w:r w:rsidRPr="00134C68">
        <w:t xml:space="preserve"> </w:t>
      </w:r>
      <w:proofErr w:type="spellStart"/>
      <w:r w:rsidRPr="00134C68">
        <w:t>endringar</w:t>
      </w:r>
      <w:proofErr w:type="spellEnd"/>
      <w:r w:rsidRPr="00134C68">
        <w:t xml:space="preserve"> i </w:t>
      </w:r>
      <w:proofErr w:type="spellStart"/>
      <w:r w:rsidRPr="00134C68">
        <w:t>fleire</w:t>
      </w:r>
      <w:proofErr w:type="spellEnd"/>
      <w:r w:rsidRPr="00134C68">
        <w:t xml:space="preserve"> av Husbanken sine økonomiske </w:t>
      </w:r>
      <w:proofErr w:type="spellStart"/>
      <w:r w:rsidRPr="00134C68">
        <w:t>verkemiddel</w:t>
      </w:r>
      <w:proofErr w:type="spellEnd"/>
      <w:r w:rsidRPr="00134C68">
        <w:t xml:space="preserve">. Husbanken har òg involvert </w:t>
      </w:r>
      <w:proofErr w:type="spellStart"/>
      <w:r w:rsidRPr="00134C68">
        <w:t>fleire</w:t>
      </w:r>
      <w:proofErr w:type="spellEnd"/>
      <w:r w:rsidRPr="00134C68">
        <w:t xml:space="preserve"> forskingsmiljø i arbeidet med kunnskap til </w:t>
      </w:r>
      <w:r w:rsidRPr="00134C68">
        <w:rPr>
          <w:rStyle w:val="kursiv"/>
        </w:rPr>
        <w:t>Eldreboligprogrammet</w:t>
      </w:r>
      <w:r w:rsidRPr="00134C68">
        <w:t xml:space="preserve">. Husbanken har òg lyst ut to oppdrag som skal foreslå og vurdere tiltak for at </w:t>
      </w:r>
      <w:proofErr w:type="spellStart"/>
      <w:r w:rsidRPr="00134C68">
        <w:t>tilbodet</w:t>
      </w:r>
      <w:proofErr w:type="spellEnd"/>
      <w:r w:rsidRPr="00134C68">
        <w:t xml:space="preserve"> av </w:t>
      </w:r>
      <w:proofErr w:type="spellStart"/>
      <w:r w:rsidRPr="00134C68">
        <w:t>leigebustader</w:t>
      </w:r>
      <w:proofErr w:type="spellEnd"/>
      <w:r w:rsidRPr="00134C68">
        <w:t xml:space="preserve"> kan imøtekomme bustadbehovet i dag og i framtida, og gi kunnskap om betydninga av </w:t>
      </w:r>
      <w:proofErr w:type="spellStart"/>
      <w:r w:rsidRPr="00134C68">
        <w:t>leigemarknaden</w:t>
      </w:r>
      <w:proofErr w:type="spellEnd"/>
      <w:r w:rsidRPr="00134C68">
        <w:t xml:space="preserve"> for den makroøkonomiske stabiliteten i </w:t>
      </w:r>
      <w:proofErr w:type="spellStart"/>
      <w:r w:rsidRPr="00134C68">
        <w:t>Noreg</w:t>
      </w:r>
      <w:proofErr w:type="spellEnd"/>
      <w:r w:rsidRPr="00134C68">
        <w:t>.</w:t>
      </w:r>
    </w:p>
    <w:p w14:paraId="413ECCD5"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2144DD79" w14:textId="77777777" w:rsidR="00214496" w:rsidRPr="00134C68" w:rsidRDefault="00214496" w:rsidP="00134C68">
      <w:r w:rsidRPr="00134C68">
        <w:t xml:space="preserve">Husbanken får ei utvida nasjonal kunnskapsrolle </w:t>
      </w:r>
      <w:proofErr w:type="spellStart"/>
      <w:r w:rsidRPr="00134C68">
        <w:t>frå</w:t>
      </w:r>
      <w:proofErr w:type="spellEnd"/>
      <w:r w:rsidRPr="00134C68">
        <w:t xml:space="preserve"> og med 2025. Måla er å </w:t>
      </w:r>
      <w:proofErr w:type="spellStart"/>
      <w:r w:rsidRPr="00134C68">
        <w:t>styrkje</w:t>
      </w:r>
      <w:proofErr w:type="spellEnd"/>
      <w:r w:rsidRPr="00134C68">
        <w:t xml:space="preserve"> kunnskapsgrunnlaget for </w:t>
      </w:r>
      <w:proofErr w:type="spellStart"/>
      <w:r w:rsidRPr="00134C68">
        <w:t>vidare</w:t>
      </w:r>
      <w:proofErr w:type="spellEnd"/>
      <w:r w:rsidRPr="00134C68">
        <w:t xml:space="preserve"> utvikling av bustadpolitikken, få </w:t>
      </w:r>
      <w:proofErr w:type="spellStart"/>
      <w:r w:rsidRPr="00134C68">
        <w:t>eit</w:t>
      </w:r>
      <w:proofErr w:type="spellEnd"/>
      <w:r w:rsidRPr="00134C68">
        <w:t xml:space="preserve"> betre kunnskapsgrunnlag for å </w:t>
      </w:r>
      <w:proofErr w:type="spellStart"/>
      <w:r w:rsidRPr="00134C68">
        <w:t>vidareutvikle</w:t>
      </w:r>
      <w:proofErr w:type="spellEnd"/>
      <w:r w:rsidRPr="00134C68">
        <w:t xml:space="preserve"> </w:t>
      </w:r>
      <w:proofErr w:type="spellStart"/>
      <w:r w:rsidRPr="00134C68">
        <w:t>dei</w:t>
      </w:r>
      <w:proofErr w:type="spellEnd"/>
      <w:r w:rsidRPr="00134C68">
        <w:t xml:space="preserve"> bustadpolitiske </w:t>
      </w:r>
      <w:proofErr w:type="spellStart"/>
      <w:r w:rsidRPr="00134C68">
        <w:t>verkemidla</w:t>
      </w:r>
      <w:proofErr w:type="spellEnd"/>
      <w:r w:rsidRPr="00134C68">
        <w:t xml:space="preserve">, og </w:t>
      </w:r>
      <w:proofErr w:type="spellStart"/>
      <w:r w:rsidRPr="00134C68">
        <w:t>styrkje</w:t>
      </w:r>
      <w:proofErr w:type="spellEnd"/>
      <w:r w:rsidRPr="00134C68">
        <w:t xml:space="preserve"> opplæringa, rettleiinga og rådgivinga for </w:t>
      </w:r>
      <w:proofErr w:type="spellStart"/>
      <w:r w:rsidRPr="00134C68">
        <w:t>kommunane</w:t>
      </w:r>
      <w:proofErr w:type="spellEnd"/>
      <w:r w:rsidRPr="00134C68">
        <w:t xml:space="preserve">. Med </w:t>
      </w:r>
      <w:proofErr w:type="spellStart"/>
      <w:r w:rsidRPr="00134C68">
        <w:t>eit</w:t>
      </w:r>
      <w:proofErr w:type="spellEnd"/>
      <w:r w:rsidRPr="00134C68">
        <w:t xml:space="preserve"> utvida samfunnsoppdrag skal Husbanken støtte </w:t>
      </w:r>
      <w:proofErr w:type="spellStart"/>
      <w:r w:rsidRPr="00134C68">
        <w:t>kommunane</w:t>
      </w:r>
      <w:proofErr w:type="spellEnd"/>
      <w:r w:rsidRPr="00134C68">
        <w:t xml:space="preserve"> med </w:t>
      </w:r>
      <w:proofErr w:type="spellStart"/>
      <w:r w:rsidRPr="00134C68">
        <w:t>analysar</w:t>
      </w:r>
      <w:proofErr w:type="spellEnd"/>
      <w:r w:rsidRPr="00134C68">
        <w:t xml:space="preserve"> av </w:t>
      </w:r>
      <w:proofErr w:type="spellStart"/>
      <w:r w:rsidRPr="00134C68">
        <w:t>bustadmarknaden</w:t>
      </w:r>
      <w:proofErr w:type="spellEnd"/>
      <w:r w:rsidRPr="00134C68">
        <w:t xml:space="preserve"> og rettleie om </w:t>
      </w:r>
      <w:proofErr w:type="spellStart"/>
      <w:r w:rsidRPr="00134C68">
        <w:t>dei</w:t>
      </w:r>
      <w:proofErr w:type="spellEnd"/>
      <w:r w:rsidRPr="00134C68">
        <w:t xml:space="preserve"> samla </w:t>
      </w:r>
      <w:proofErr w:type="spellStart"/>
      <w:r w:rsidRPr="00134C68">
        <w:t>utfordringane</w:t>
      </w:r>
      <w:proofErr w:type="spellEnd"/>
      <w:r w:rsidRPr="00134C68">
        <w:t xml:space="preserve"> </w:t>
      </w:r>
      <w:proofErr w:type="spellStart"/>
      <w:r w:rsidRPr="00134C68">
        <w:t>kommunane</w:t>
      </w:r>
      <w:proofErr w:type="spellEnd"/>
      <w:r w:rsidRPr="00134C68">
        <w:t xml:space="preserve"> står overfor i bustadpolitikken, korleis </w:t>
      </w:r>
      <w:proofErr w:type="spellStart"/>
      <w:r w:rsidRPr="00134C68">
        <w:t>kommunane</w:t>
      </w:r>
      <w:proofErr w:type="spellEnd"/>
      <w:r w:rsidRPr="00134C68">
        <w:t xml:space="preserve"> mest effektivt kan møte </w:t>
      </w:r>
      <w:proofErr w:type="spellStart"/>
      <w:r w:rsidRPr="00134C68">
        <w:t>utfordringane</w:t>
      </w:r>
      <w:proofErr w:type="spellEnd"/>
      <w:r w:rsidRPr="00134C68">
        <w:t>, og korleis staten eventuelt skal b</w:t>
      </w:r>
      <w:r w:rsidRPr="00134C68">
        <w:t>idra.</w:t>
      </w:r>
    </w:p>
    <w:p w14:paraId="69F1397B" w14:textId="77777777" w:rsidR="00214496" w:rsidRPr="00134C68" w:rsidRDefault="00214496" w:rsidP="00134C68">
      <w:r w:rsidRPr="00134C68">
        <w:t>Det blir foreslått ei løyving på 12,4 mill. kroner.</w:t>
      </w:r>
    </w:p>
    <w:p w14:paraId="66370B4F" w14:textId="77777777" w:rsidR="00214496" w:rsidRPr="00134C68" w:rsidRDefault="00214496" w:rsidP="00134C68">
      <w:pPr>
        <w:pStyle w:val="b-post"/>
      </w:pPr>
      <w:r w:rsidRPr="00134C68">
        <w:t xml:space="preserve">Post 45 Større utstyrskjøp og </w:t>
      </w:r>
      <w:proofErr w:type="spellStart"/>
      <w:r w:rsidRPr="00134C68">
        <w:t>vedlikehald</w:t>
      </w:r>
      <w:proofErr w:type="spellEnd"/>
      <w:r w:rsidRPr="00134C68">
        <w:t xml:space="preserve">, kan </w:t>
      </w:r>
      <w:proofErr w:type="spellStart"/>
      <w:r w:rsidRPr="00134C68">
        <w:t>overførast</w:t>
      </w:r>
      <w:proofErr w:type="spellEnd"/>
    </w:p>
    <w:p w14:paraId="68B9B78E" w14:textId="77777777" w:rsidR="00214496" w:rsidRPr="00134C68" w:rsidRDefault="00214496" w:rsidP="00134C68">
      <w:r w:rsidRPr="00134C68">
        <w:t xml:space="preserve">Husbanken brukar løyvinga på posten til større </w:t>
      </w:r>
      <w:proofErr w:type="spellStart"/>
      <w:r w:rsidRPr="00134C68">
        <w:t>anskaffingar</w:t>
      </w:r>
      <w:proofErr w:type="spellEnd"/>
      <w:r w:rsidRPr="00134C68">
        <w:t xml:space="preserve"> av utstyr og </w:t>
      </w:r>
      <w:proofErr w:type="spellStart"/>
      <w:r w:rsidRPr="00134C68">
        <w:t>vedlikehald</w:t>
      </w:r>
      <w:proofErr w:type="spellEnd"/>
      <w:r w:rsidRPr="00134C68">
        <w:t xml:space="preserve">, mellom anna på IKT-området. Posten kan òg dekke </w:t>
      </w:r>
      <w:proofErr w:type="spellStart"/>
      <w:r w:rsidRPr="00134C68">
        <w:t>løn</w:t>
      </w:r>
      <w:proofErr w:type="spellEnd"/>
      <w:r w:rsidRPr="00134C68">
        <w:t xml:space="preserve"> til tilsette når Husbanken utfører </w:t>
      </w:r>
      <w:proofErr w:type="spellStart"/>
      <w:r w:rsidRPr="00134C68">
        <w:t>vedlikehald</w:t>
      </w:r>
      <w:proofErr w:type="spellEnd"/>
      <w:r w:rsidRPr="00134C68">
        <w:t xml:space="preserve"> og </w:t>
      </w:r>
      <w:proofErr w:type="spellStart"/>
      <w:r w:rsidRPr="00134C68">
        <w:t>ombyggingar</w:t>
      </w:r>
      <w:proofErr w:type="spellEnd"/>
      <w:r w:rsidRPr="00134C68">
        <w:t xml:space="preserve"> i eigen regi.</w:t>
      </w:r>
    </w:p>
    <w:p w14:paraId="37C3A4F8" w14:textId="77777777" w:rsidR="00214496" w:rsidRPr="00134C68" w:rsidRDefault="00214496" w:rsidP="00134C68">
      <w:pPr>
        <w:pStyle w:val="avsnitt-tittel"/>
      </w:pPr>
      <w:r w:rsidRPr="00134C68">
        <w:t>Rapport</w:t>
      </w:r>
    </w:p>
    <w:p w14:paraId="679C8486" w14:textId="77777777" w:rsidR="00214496" w:rsidRPr="00134C68" w:rsidRDefault="00214496" w:rsidP="00134C68">
      <w:r w:rsidRPr="00134C68">
        <w:t xml:space="preserve">Husbanken har i 2023 hatt to store digitaliseringsprosjekt: Nytt låneforvaltningssystem </w:t>
      </w:r>
      <w:proofErr w:type="spellStart"/>
      <w:r w:rsidRPr="00134C68">
        <w:t>innanfor</w:t>
      </w:r>
      <w:proofErr w:type="spellEnd"/>
      <w:r w:rsidRPr="00134C68">
        <w:t xml:space="preserve"> moderniseringsprogrammet til Husbanken og Digitale </w:t>
      </w:r>
      <w:proofErr w:type="spellStart"/>
      <w:r w:rsidRPr="00134C68">
        <w:t>løysingar</w:t>
      </w:r>
      <w:proofErr w:type="spellEnd"/>
      <w:r w:rsidRPr="00134C68">
        <w:t xml:space="preserve"> for kommunalt disponerte </w:t>
      </w:r>
      <w:proofErr w:type="spellStart"/>
      <w:r w:rsidRPr="00134C68">
        <w:t>utleigebustader</w:t>
      </w:r>
      <w:proofErr w:type="spellEnd"/>
      <w:r w:rsidRPr="00134C68">
        <w:t xml:space="preserve"> (</w:t>
      </w:r>
      <w:proofErr w:type="spellStart"/>
      <w:r w:rsidRPr="00134C68">
        <w:t>Kobo</w:t>
      </w:r>
      <w:proofErr w:type="spellEnd"/>
      <w:r w:rsidRPr="00134C68">
        <w:t xml:space="preserve">). Dette er store utviklingsprosjekt som går over </w:t>
      </w:r>
      <w:proofErr w:type="spellStart"/>
      <w:r w:rsidRPr="00134C68">
        <w:t>fleire</w:t>
      </w:r>
      <w:proofErr w:type="spellEnd"/>
      <w:r w:rsidRPr="00134C68">
        <w:t xml:space="preserve"> år, med </w:t>
      </w:r>
      <w:proofErr w:type="spellStart"/>
      <w:r w:rsidRPr="00134C68">
        <w:t>årlege</w:t>
      </w:r>
      <w:proofErr w:type="spellEnd"/>
      <w:r w:rsidRPr="00134C68">
        <w:t xml:space="preserve"> </w:t>
      </w:r>
      <w:proofErr w:type="spellStart"/>
      <w:r w:rsidRPr="00134C68">
        <w:t>løyvingar</w:t>
      </w:r>
      <w:proofErr w:type="spellEnd"/>
      <w:r w:rsidRPr="00134C68">
        <w:t>.</w:t>
      </w:r>
    </w:p>
    <w:p w14:paraId="7A94FEFD" w14:textId="77777777" w:rsidR="00214496" w:rsidRPr="00134C68" w:rsidRDefault="00214496" w:rsidP="00134C68">
      <w:r w:rsidRPr="00134C68">
        <w:t xml:space="preserve">Utviklinga av nytt låneforvaltingssystem har </w:t>
      </w:r>
      <w:proofErr w:type="spellStart"/>
      <w:r w:rsidRPr="00134C68">
        <w:t>haldt</w:t>
      </w:r>
      <w:proofErr w:type="spellEnd"/>
      <w:r w:rsidRPr="00134C68">
        <w:t xml:space="preserve"> fram </w:t>
      </w:r>
      <w:proofErr w:type="spellStart"/>
      <w:r w:rsidRPr="00134C68">
        <w:t>sidan</w:t>
      </w:r>
      <w:proofErr w:type="spellEnd"/>
      <w:r w:rsidRPr="00134C68">
        <w:t xml:space="preserve"> 2020, men det har </w:t>
      </w:r>
      <w:proofErr w:type="spellStart"/>
      <w:r w:rsidRPr="00134C68">
        <w:t>vore</w:t>
      </w:r>
      <w:proofErr w:type="spellEnd"/>
      <w:r w:rsidRPr="00134C68">
        <w:t xml:space="preserve"> </w:t>
      </w:r>
      <w:proofErr w:type="spellStart"/>
      <w:r w:rsidRPr="00134C68">
        <w:t>vesentlege</w:t>
      </w:r>
      <w:proofErr w:type="spellEnd"/>
      <w:r w:rsidRPr="00134C68">
        <w:t xml:space="preserve"> </w:t>
      </w:r>
      <w:proofErr w:type="spellStart"/>
      <w:r w:rsidRPr="00134C68">
        <w:t>forseinkingar</w:t>
      </w:r>
      <w:proofErr w:type="spellEnd"/>
      <w:r w:rsidRPr="00134C68">
        <w:t xml:space="preserve"> og </w:t>
      </w:r>
      <w:proofErr w:type="spellStart"/>
      <w:r w:rsidRPr="00134C68">
        <w:t>auka</w:t>
      </w:r>
      <w:proofErr w:type="spellEnd"/>
      <w:r w:rsidRPr="00134C68">
        <w:t xml:space="preserve"> kostnader i prosjektgjennomføringa, i </w:t>
      </w:r>
      <w:proofErr w:type="spellStart"/>
      <w:r w:rsidRPr="00134C68">
        <w:t>hovudsak</w:t>
      </w:r>
      <w:proofErr w:type="spellEnd"/>
      <w:r w:rsidRPr="00134C68">
        <w:t xml:space="preserve"> som </w:t>
      </w:r>
      <w:proofErr w:type="spellStart"/>
      <w:r w:rsidRPr="00134C68">
        <w:t>følgje</w:t>
      </w:r>
      <w:proofErr w:type="spellEnd"/>
      <w:r w:rsidRPr="00134C68">
        <w:t xml:space="preserve"> av koronapandemien. Etter </w:t>
      </w:r>
      <w:proofErr w:type="spellStart"/>
      <w:r w:rsidRPr="00134C68">
        <w:t>reforhandlingar</w:t>
      </w:r>
      <w:proofErr w:type="spellEnd"/>
      <w:r w:rsidRPr="00134C68">
        <w:t xml:space="preserve">, reduksjon av avtalens omfang og </w:t>
      </w:r>
      <w:proofErr w:type="spellStart"/>
      <w:r w:rsidRPr="00134C68">
        <w:t>betydeleg</w:t>
      </w:r>
      <w:proofErr w:type="spellEnd"/>
      <w:r w:rsidRPr="00134C68">
        <w:t xml:space="preserve"> </w:t>
      </w:r>
      <w:proofErr w:type="spellStart"/>
      <w:r w:rsidRPr="00134C68">
        <w:t>meir</w:t>
      </w:r>
      <w:proofErr w:type="spellEnd"/>
      <w:r w:rsidRPr="00134C68">
        <w:t xml:space="preserve"> eigeninnsats enn forventa, vurderte Husbanken at </w:t>
      </w:r>
      <w:proofErr w:type="spellStart"/>
      <w:r w:rsidRPr="00134C68">
        <w:t>uvissa</w:t>
      </w:r>
      <w:proofErr w:type="spellEnd"/>
      <w:r w:rsidRPr="00134C68">
        <w:t xml:space="preserve"> om framdrifta var for stor. Husbanken har derfor </w:t>
      </w:r>
      <w:proofErr w:type="spellStart"/>
      <w:r w:rsidRPr="00134C68">
        <w:t>valt</w:t>
      </w:r>
      <w:proofErr w:type="spellEnd"/>
      <w:r w:rsidRPr="00134C68">
        <w:t xml:space="preserve"> å avslutte avtalen med leverandøren. Husbanken </w:t>
      </w:r>
      <w:proofErr w:type="spellStart"/>
      <w:r w:rsidRPr="00134C68">
        <w:t>legg</w:t>
      </w:r>
      <w:proofErr w:type="spellEnd"/>
      <w:r w:rsidRPr="00134C68">
        <w:t xml:space="preserve"> opp til å forlenge levetida til </w:t>
      </w:r>
      <w:proofErr w:type="spellStart"/>
      <w:r w:rsidRPr="00134C68">
        <w:t>eksisterande</w:t>
      </w:r>
      <w:proofErr w:type="spellEnd"/>
      <w:r w:rsidRPr="00134C68">
        <w:t xml:space="preserve"> system, samstundes som systema for lån og </w:t>
      </w:r>
      <w:proofErr w:type="spellStart"/>
      <w:r w:rsidRPr="00134C68">
        <w:t>tilskot</w:t>
      </w:r>
      <w:proofErr w:type="spellEnd"/>
      <w:r w:rsidRPr="00134C68">
        <w:t xml:space="preserve"> blir </w:t>
      </w:r>
      <w:proofErr w:type="spellStart"/>
      <w:r w:rsidRPr="00134C68">
        <w:t>vidareutvikla</w:t>
      </w:r>
      <w:proofErr w:type="spellEnd"/>
      <w:r w:rsidRPr="00134C68">
        <w:t>.</w:t>
      </w:r>
    </w:p>
    <w:p w14:paraId="410728D8" w14:textId="77777777" w:rsidR="00214496" w:rsidRPr="00134C68" w:rsidRDefault="00214496" w:rsidP="00134C68">
      <w:r w:rsidRPr="00134C68">
        <w:t xml:space="preserve">Prosjektfasen </w:t>
      </w:r>
      <w:r w:rsidRPr="00134C68">
        <w:t xml:space="preserve">for </w:t>
      </w:r>
      <w:proofErr w:type="spellStart"/>
      <w:r w:rsidRPr="00134C68">
        <w:t>Kobo</w:t>
      </w:r>
      <w:proofErr w:type="spellEnd"/>
      <w:r w:rsidRPr="00134C68">
        <w:t xml:space="preserve"> vart avslutta ved utgangen av 2023. </w:t>
      </w:r>
      <w:proofErr w:type="spellStart"/>
      <w:r w:rsidRPr="00134C68">
        <w:t>Kommunane</w:t>
      </w:r>
      <w:proofErr w:type="spellEnd"/>
      <w:r w:rsidRPr="00134C68">
        <w:t xml:space="preserve"> er no i ferd med å ta i bruk Husbanken si nyutvikla digitale løysing, som </w:t>
      </w:r>
      <w:proofErr w:type="spellStart"/>
      <w:r w:rsidRPr="00134C68">
        <w:t>gjer</w:t>
      </w:r>
      <w:proofErr w:type="spellEnd"/>
      <w:r w:rsidRPr="00134C68">
        <w:t xml:space="preserve"> det </w:t>
      </w:r>
      <w:proofErr w:type="spellStart"/>
      <w:r w:rsidRPr="00134C68">
        <w:t>enklare</w:t>
      </w:r>
      <w:proofErr w:type="spellEnd"/>
      <w:r w:rsidRPr="00134C68">
        <w:t xml:space="preserve"> å </w:t>
      </w:r>
      <w:proofErr w:type="spellStart"/>
      <w:r w:rsidRPr="00134C68">
        <w:t>søkje</w:t>
      </w:r>
      <w:proofErr w:type="spellEnd"/>
      <w:r w:rsidRPr="00134C68">
        <w:t xml:space="preserve">, tildele og administrere kommunale </w:t>
      </w:r>
      <w:proofErr w:type="spellStart"/>
      <w:r w:rsidRPr="00134C68">
        <w:t>bustader</w:t>
      </w:r>
      <w:proofErr w:type="spellEnd"/>
      <w:r w:rsidRPr="00134C68">
        <w:t xml:space="preserve">. I løpet av 2023 har alle </w:t>
      </w:r>
      <w:proofErr w:type="spellStart"/>
      <w:r w:rsidRPr="00134C68">
        <w:t>kommunar</w:t>
      </w:r>
      <w:proofErr w:type="spellEnd"/>
      <w:r w:rsidRPr="00134C68">
        <w:t xml:space="preserve"> fått </w:t>
      </w:r>
      <w:proofErr w:type="spellStart"/>
      <w:r w:rsidRPr="00134C68">
        <w:t>tilbod</w:t>
      </w:r>
      <w:proofErr w:type="spellEnd"/>
      <w:r w:rsidRPr="00134C68">
        <w:t xml:space="preserve"> om å ta i bruk </w:t>
      </w:r>
      <w:proofErr w:type="spellStart"/>
      <w:r w:rsidRPr="00134C68">
        <w:t>Kobo</w:t>
      </w:r>
      <w:proofErr w:type="spellEnd"/>
      <w:r w:rsidRPr="00134C68">
        <w:t xml:space="preserve">, og 105 </w:t>
      </w:r>
      <w:proofErr w:type="spellStart"/>
      <w:r w:rsidRPr="00134C68">
        <w:t>kommunar</w:t>
      </w:r>
      <w:proofErr w:type="spellEnd"/>
      <w:r w:rsidRPr="00134C68">
        <w:t xml:space="preserve"> har så langt signert avtale om å ta systemet i bruk. Husbanken jobbar med å få </w:t>
      </w:r>
      <w:proofErr w:type="spellStart"/>
      <w:r w:rsidRPr="00134C68">
        <w:t>fleire</w:t>
      </w:r>
      <w:proofErr w:type="spellEnd"/>
      <w:r w:rsidRPr="00134C68">
        <w:t xml:space="preserve"> </w:t>
      </w:r>
      <w:proofErr w:type="spellStart"/>
      <w:r w:rsidRPr="00134C68">
        <w:t>kommunar</w:t>
      </w:r>
      <w:proofErr w:type="spellEnd"/>
      <w:r w:rsidRPr="00134C68">
        <w:t xml:space="preserve"> til å ta i bruk </w:t>
      </w:r>
      <w:proofErr w:type="spellStart"/>
      <w:r w:rsidRPr="00134C68">
        <w:t>løysingane</w:t>
      </w:r>
      <w:proofErr w:type="spellEnd"/>
      <w:r w:rsidRPr="00134C68">
        <w:t xml:space="preserve">, og å </w:t>
      </w:r>
      <w:proofErr w:type="spellStart"/>
      <w:r w:rsidRPr="00134C68">
        <w:t>forbetre</w:t>
      </w:r>
      <w:proofErr w:type="spellEnd"/>
      <w:r w:rsidRPr="00134C68">
        <w:t xml:space="preserve"> og </w:t>
      </w:r>
      <w:proofErr w:type="spellStart"/>
      <w:r w:rsidRPr="00134C68">
        <w:t>vidareutvikle</w:t>
      </w:r>
      <w:proofErr w:type="spellEnd"/>
      <w:r w:rsidRPr="00134C68">
        <w:t xml:space="preserve"> funksjonaliteten </w:t>
      </w:r>
      <w:proofErr w:type="spellStart"/>
      <w:r w:rsidRPr="00134C68">
        <w:t>kontinuerleg</w:t>
      </w:r>
      <w:proofErr w:type="spellEnd"/>
      <w:r w:rsidRPr="00134C68">
        <w:t>.</w:t>
      </w:r>
    </w:p>
    <w:p w14:paraId="4AB6C6E7"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60F95CFD" w14:textId="77777777" w:rsidR="00214496" w:rsidRPr="00134C68" w:rsidRDefault="00214496" w:rsidP="00134C68">
      <w:r w:rsidRPr="00134C68">
        <w:t xml:space="preserve">Husbanken skal </w:t>
      </w:r>
      <w:proofErr w:type="spellStart"/>
      <w:r w:rsidRPr="00134C68">
        <w:t>sørgje</w:t>
      </w:r>
      <w:proofErr w:type="spellEnd"/>
      <w:r w:rsidRPr="00134C68">
        <w:t xml:space="preserve"> for </w:t>
      </w:r>
      <w:proofErr w:type="spellStart"/>
      <w:r w:rsidRPr="00134C68">
        <w:t>vedlikehald</w:t>
      </w:r>
      <w:proofErr w:type="spellEnd"/>
      <w:r w:rsidRPr="00134C68">
        <w:t xml:space="preserve"> og sikker drift av systema sine, og fortsette å </w:t>
      </w:r>
      <w:proofErr w:type="spellStart"/>
      <w:r w:rsidRPr="00134C68">
        <w:t>vidareutvikle</w:t>
      </w:r>
      <w:proofErr w:type="spellEnd"/>
      <w:r w:rsidRPr="00134C68">
        <w:t xml:space="preserve"> </w:t>
      </w:r>
      <w:proofErr w:type="spellStart"/>
      <w:r w:rsidRPr="00134C68">
        <w:t>dei</w:t>
      </w:r>
      <w:proofErr w:type="spellEnd"/>
      <w:r w:rsidRPr="00134C68">
        <w:t xml:space="preserve"> digitale </w:t>
      </w:r>
      <w:proofErr w:type="spellStart"/>
      <w:r w:rsidRPr="00134C68">
        <w:t>tenestene</w:t>
      </w:r>
      <w:proofErr w:type="spellEnd"/>
      <w:r w:rsidRPr="00134C68">
        <w:t xml:space="preserve"> i 2025. Gode digitale </w:t>
      </w:r>
      <w:proofErr w:type="spellStart"/>
      <w:r w:rsidRPr="00134C68">
        <w:t>løysingar</w:t>
      </w:r>
      <w:proofErr w:type="spellEnd"/>
      <w:r w:rsidRPr="00134C68">
        <w:t xml:space="preserve"> bidrar til å forenkle og </w:t>
      </w:r>
      <w:proofErr w:type="spellStart"/>
      <w:r w:rsidRPr="00134C68">
        <w:t>forbetre</w:t>
      </w:r>
      <w:proofErr w:type="spellEnd"/>
      <w:r w:rsidRPr="00134C68">
        <w:t xml:space="preserve"> saksbehandlinga i </w:t>
      </w:r>
      <w:proofErr w:type="spellStart"/>
      <w:r w:rsidRPr="00134C68">
        <w:t>kommunane</w:t>
      </w:r>
      <w:proofErr w:type="spellEnd"/>
      <w:r w:rsidRPr="00134C68">
        <w:t xml:space="preserve"> og Husbanken, og det gir betre oversikt over den bustadsosiale situasjonen. Husbanken vil òg fortsette moderniseringa av lån og </w:t>
      </w:r>
      <w:proofErr w:type="spellStart"/>
      <w:r w:rsidRPr="00134C68">
        <w:t>tilskot</w:t>
      </w:r>
      <w:proofErr w:type="spellEnd"/>
      <w:r w:rsidRPr="00134C68">
        <w:t xml:space="preserve">, mellom anna gjennom å utvikle </w:t>
      </w:r>
      <w:proofErr w:type="spellStart"/>
      <w:r w:rsidRPr="00134C68">
        <w:t>eit</w:t>
      </w:r>
      <w:proofErr w:type="spellEnd"/>
      <w:r w:rsidRPr="00134C68">
        <w:t xml:space="preserve"> nytt saksbehandlingssystem. I 2025 skal Husbanken fortsette med å </w:t>
      </w:r>
      <w:proofErr w:type="spellStart"/>
      <w:r w:rsidRPr="00134C68">
        <w:t>gjere</w:t>
      </w:r>
      <w:proofErr w:type="spellEnd"/>
      <w:r w:rsidRPr="00134C68">
        <w:t xml:space="preserve"> </w:t>
      </w:r>
      <w:proofErr w:type="spellStart"/>
      <w:r w:rsidRPr="00134C68">
        <w:t>Kobo</w:t>
      </w:r>
      <w:proofErr w:type="spellEnd"/>
      <w:r w:rsidRPr="00134C68">
        <w:t xml:space="preserve"> kjent for </w:t>
      </w:r>
      <w:proofErr w:type="spellStart"/>
      <w:r w:rsidRPr="00134C68">
        <w:t>kommunane</w:t>
      </w:r>
      <w:proofErr w:type="spellEnd"/>
      <w:r w:rsidRPr="00134C68">
        <w:t xml:space="preserve"> slik at </w:t>
      </w:r>
      <w:proofErr w:type="spellStart"/>
      <w:r w:rsidRPr="00134C68">
        <w:t>dei</w:t>
      </w:r>
      <w:proofErr w:type="spellEnd"/>
      <w:r w:rsidRPr="00134C68">
        <w:t xml:space="preserve"> kan ta i bruk </w:t>
      </w:r>
      <w:proofErr w:type="spellStart"/>
      <w:r w:rsidRPr="00134C68">
        <w:t>tenestene</w:t>
      </w:r>
      <w:proofErr w:type="spellEnd"/>
      <w:r w:rsidRPr="00134C68">
        <w:t xml:space="preserve"> og </w:t>
      </w:r>
      <w:proofErr w:type="spellStart"/>
      <w:r w:rsidRPr="00134C68">
        <w:t>lei</w:t>
      </w:r>
      <w:r w:rsidRPr="00134C68">
        <w:t>getakarane</w:t>
      </w:r>
      <w:proofErr w:type="spellEnd"/>
      <w:r w:rsidRPr="00134C68">
        <w:t xml:space="preserve"> kan </w:t>
      </w:r>
      <w:proofErr w:type="spellStart"/>
      <w:r w:rsidRPr="00134C68">
        <w:t>søkje</w:t>
      </w:r>
      <w:proofErr w:type="spellEnd"/>
      <w:r w:rsidRPr="00134C68">
        <w:t xml:space="preserve"> om bustad og få behandla søknaden enkelt og raskt i </w:t>
      </w:r>
      <w:proofErr w:type="spellStart"/>
      <w:r w:rsidRPr="00134C68">
        <w:t>eit</w:t>
      </w:r>
      <w:proofErr w:type="spellEnd"/>
      <w:r w:rsidRPr="00134C68">
        <w:t xml:space="preserve"> digitalt system.</w:t>
      </w:r>
    </w:p>
    <w:p w14:paraId="59714447" w14:textId="77777777" w:rsidR="00214496" w:rsidRPr="00134C68" w:rsidRDefault="00214496" w:rsidP="00134C68">
      <w:r w:rsidRPr="00134C68">
        <w:t xml:space="preserve">Det blir òg foreslått å innføre </w:t>
      </w:r>
      <w:proofErr w:type="spellStart"/>
      <w:r w:rsidRPr="00134C68">
        <w:t>eit</w:t>
      </w:r>
      <w:proofErr w:type="spellEnd"/>
      <w:r w:rsidRPr="00134C68">
        <w:t xml:space="preserve"> </w:t>
      </w:r>
      <w:proofErr w:type="spellStart"/>
      <w:r w:rsidRPr="00134C68">
        <w:t>tilskot</w:t>
      </w:r>
      <w:proofErr w:type="spellEnd"/>
      <w:r w:rsidRPr="00134C68">
        <w:t xml:space="preserve"> til etablering og tilpassing i </w:t>
      </w:r>
      <w:proofErr w:type="spellStart"/>
      <w:r w:rsidRPr="00134C68">
        <w:t>distriktskommunar</w:t>
      </w:r>
      <w:proofErr w:type="spellEnd"/>
      <w:r w:rsidRPr="00134C68">
        <w:t xml:space="preserve">, jf. kap. 581, post 72. Tiltaka krev utvikling av nye system i Husbanken. Det blir foreslått å </w:t>
      </w:r>
      <w:proofErr w:type="spellStart"/>
      <w:r w:rsidRPr="00134C68">
        <w:t>auke</w:t>
      </w:r>
      <w:proofErr w:type="spellEnd"/>
      <w:r w:rsidRPr="00134C68">
        <w:t xml:space="preserve"> løyvinga med 3 mill. kroner.</w:t>
      </w:r>
    </w:p>
    <w:p w14:paraId="695546FC" w14:textId="77777777" w:rsidR="00214496" w:rsidRPr="00134C68" w:rsidRDefault="00214496" w:rsidP="00134C68">
      <w:r w:rsidRPr="00134C68">
        <w:t xml:space="preserve">I saldert budsjettet for 2024 vart posten </w:t>
      </w:r>
      <w:proofErr w:type="spellStart"/>
      <w:r w:rsidRPr="00134C68">
        <w:t>auka</w:t>
      </w:r>
      <w:proofErr w:type="spellEnd"/>
      <w:r w:rsidRPr="00134C68">
        <w:t xml:space="preserve"> med 15 mill. kroner til utvikling av system for forvalting av ny rentekompensasjonsordning for </w:t>
      </w:r>
      <w:proofErr w:type="spellStart"/>
      <w:r w:rsidRPr="00134C68">
        <w:t>skulebygg</w:t>
      </w:r>
      <w:proofErr w:type="spellEnd"/>
      <w:r w:rsidRPr="00134C68">
        <w:t xml:space="preserve">. Auken var </w:t>
      </w:r>
      <w:proofErr w:type="spellStart"/>
      <w:r w:rsidRPr="00134C68">
        <w:t>eittårig</w:t>
      </w:r>
      <w:proofErr w:type="spellEnd"/>
      <w:r w:rsidRPr="00134C68">
        <w:t>. Det blir derfor foreslått å redusere løyvinga med 15 mill. kroner.</w:t>
      </w:r>
    </w:p>
    <w:p w14:paraId="079120AB" w14:textId="77777777" w:rsidR="00214496" w:rsidRPr="00134C68" w:rsidRDefault="00214496" w:rsidP="00134C68">
      <w:r w:rsidRPr="00134C68">
        <w:t>Samla blir det foreslått ei løyving på 73,5 mill. kroner.</w:t>
      </w:r>
    </w:p>
    <w:p w14:paraId="659F01E8" w14:textId="77777777" w:rsidR="00214496" w:rsidRPr="00134C68" w:rsidRDefault="00214496" w:rsidP="00134C68">
      <w:pPr>
        <w:pStyle w:val="b-post"/>
      </w:pPr>
      <w:r w:rsidRPr="00134C68">
        <w:t>Post 71 Tap på lån</w:t>
      </w:r>
    </w:p>
    <w:p w14:paraId="20190D8E" w14:textId="77777777" w:rsidR="00214496" w:rsidRPr="00134C68" w:rsidRDefault="00214496" w:rsidP="00134C68">
      <w:r w:rsidRPr="00134C68">
        <w:t xml:space="preserve">Posten </w:t>
      </w:r>
      <w:proofErr w:type="spellStart"/>
      <w:r w:rsidRPr="00134C68">
        <w:t>omfattar</w:t>
      </w:r>
      <w:proofErr w:type="spellEnd"/>
      <w:r w:rsidRPr="00134C68">
        <w:t xml:space="preserve"> staten sitt brutto tap på </w:t>
      </w:r>
      <w:proofErr w:type="spellStart"/>
      <w:r w:rsidRPr="00134C68">
        <w:t>utlånsverksemda</w:t>
      </w:r>
      <w:proofErr w:type="spellEnd"/>
      <w:r w:rsidRPr="00134C68">
        <w:t xml:space="preserve"> til Husbanken.</w:t>
      </w:r>
    </w:p>
    <w:p w14:paraId="7C29C61E" w14:textId="77777777" w:rsidR="00214496" w:rsidRPr="00134C68" w:rsidRDefault="00214496" w:rsidP="00134C68">
      <w:r w:rsidRPr="00134C68">
        <w:t xml:space="preserve">Ved utgangen av 2023 forvalta Husbanken </w:t>
      </w:r>
      <w:proofErr w:type="spellStart"/>
      <w:r w:rsidRPr="00134C68">
        <w:t>ein</w:t>
      </w:r>
      <w:proofErr w:type="spellEnd"/>
      <w:r w:rsidRPr="00134C68">
        <w:t xml:space="preserve"> samla låneportefølje på om lag 177 mrd. kroner. Tapa på </w:t>
      </w:r>
      <w:proofErr w:type="spellStart"/>
      <w:r w:rsidRPr="00134C68">
        <w:t>utlånsverksemda</w:t>
      </w:r>
      <w:proofErr w:type="spellEnd"/>
      <w:r w:rsidRPr="00134C68">
        <w:t xml:space="preserve"> i Husbanken er låge, og utgjorde 0,1 pst. av </w:t>
      </w:r>
      <w:proofErr w:type="spellStart"/>
      <w:r w:rsidRPr="00134C68">
        <w:t>uteståande</w:t>
      </w:r>
      <w:proofErr w:type="spellEnd"/>
      <w:r w:rsidRPr="00134C68">
        <w:t xml:space="preserve"> lån i 2023. Brutto tap var 19,7 mill. kroner.</w:t>
      </w:r>
    </w:p>
    <w:p w14:paraId="69A25C51" w14:textId="77777777" w:rsidR="00214496" w:rsidRPr="00134C68" w:rsidRDefault="00214496" w:rsidP="00134C68">
      <w:r w:rsidRPr="00134C68">
        <w:t>Tapa på lånegjeld (</w:t>
      </w:r>
      <w:proofErr w:type="spellStart"/>
      <w:r w:rsidRPr="00134C68">
        <w:t>hovudstol</w:t>
      </w:r>
      <w:proofErr w:type="spellEnd"/>
      <w:r w:rsidRPr="00134C68">
        <w:t xml:space="preserve">) fordelte seg med 3,6 mill. kroner på startlån og 16,1 mill. kroner på resten av </w:t>
      </w:r>
      <w:proofErr w:type="spellStart"/>
      <w:r w:rsidRPr="00134C68">
        <w:t>låneordningane</w:t>
      </w:r>
      <w:proofErr w:type="spellEnd"/>
      <w:r w:rsidRPr="00134C68">
        <w:t xml:space="preserve">. Tilbakeførte restkrav var 3 mill. kroner i 2023. Samla netto tap var 16,7 mill. kroner, mot 4,5 mill. kroner i 2021. Auken i tap i fjor kjem av </w:t>
      </w:r>
      <w:proofErr w:type="spellStart"/>
      <w:r w:rsidRPr="00134C68">
        <w:t>auka</w:t>
      </w:r>
      <w:proofErr w:type="spellEnd"/>
      <w:r w:rsidRPr="00134C68">
        <w:t xml:space="preserve"> tap på barnehagelån i 2023. Husbanken har </w:t>
      </w:r>
      <w:proofErr w:type="spellStart"/>
      <w:r w:rsidRPr="00134C68">
        <w:t>dei</w:t>
      </w:r>
      <w:proofErr w:type="spellEnd"/>
      <w:r w:rsidRPr="00134C68">
        <w:t xml:space="preserve"> siste åra sett i verk </w:t>
      </w:r>
      <w:proofErr w:type="spellStart"/>
      <w:r w:rsidRPr="00134C68">
        <w:t>fleire</w:t>
      </w:r>
      <w:proofErr w:type="spellEnd"/>
      <w:r w:rsidRPr="00134C68">
        <w:t xml:space="preserve"> tiltak for å redusere risikoen for tap på nye lån og den totale tapsrisikoen.</w:t>
      </w:r>
    </w:p>
    <w:p w14:paraId="14BC6D2A" w14:textId="77777777" w:rsidR="00214496" w:rsidRPr="00134C68" w:rsidRDefault="00214496" w:rsidP="00134C68">
      <w:r w:rsidRPr="00134C68">
        <w:t xml:space="preserve">I tillegg til tapa som staten dekker, dekker òg </w:t>
      </w:r>
      <w:proofErr w:type="spellStart"/>
      <w:r w:rsidRPr="00134C68">
        <w:t>kommunane</w:t>
      </w:r>
      <w:proofErr w:type="spellEnd"/>
      <w:r w:rsidRPr="00134C68">
        <w:t xml:space="preserve"> tap på startlån. </w:t>
      </w:r>
      <w:proofErr w:type="spellStart"/>
      <w:r w:rsidRPr="00134C68">
        <w:t>Kommunane</w:t>
      </w:r>
      <w:proofErr w:type="spellEnd"/>
      <w:r w:rsidRPr="00134C68">
        <w:t xml:space="preserve"> førte tap på 17,7 mill. kroner på startlån i 2023. I 2024 er brutto tap anslått til 30,1 mill. kroner.</w:t>
      </w:r>
    </w:p>
    <w:p w14:paraId="1BB4A0A7" w14:textId="77777777" w:rsidR="00214496" w:rsidRPr="00134C68" w:rsidRDefault="00214496" w:rsidP="00134C68">
      <w:r w:rsidRPr="00134C68">
        <w:t xml:space="preserve">Tapsanslaga blir berekna ut </w:t>
      </w:r>
      <w:proofErr w:type="spellStart"/>
      <w:r w:rsidRPr="00134C68">
        <w:t>frå</w:t>
      </w:r>
      <w:proofErr w:type="spellEnd"/>
      <w:r w:rsidRPr="00134C68">
        <w:t xml:space="preserve"> </w:t>
      </w:r>
      <w:proofErr w:type="spellStart"/>
      <w:r w:rsidRPr="00134C68">
        <w:t>gjennomsnittlege</w:t>
      </w:r>
      <w:proofErr w:type="spellEnd"/>
      <w:r w:rsidRPr="00134C68">
        <w:t xml:space="preserve"> tap </w:t>
      </w:r>
      <w:proofErr w:type="spellStart"/>
      <w:r w:rsidRPr="00134C68">
        <w:t>dei</w:t>
      </w:r>
      <w:proofErr w:type="spellEnd"/>
      <w:r w:rsidRPr="00134C68">
        <w:t xml:space="preserve"> siste fem åra og storleiken på utlånsporteføljen. </w:t>
      </w:r>
      <w:proofErr w:type="spellStart"/>
      <w:r w:rsidRPr="00134C68">
        <w:t>Berekninga</w:t>
      </w:r>
      <w:proofErr w:type="spellEnd"/>
      <w:r w:rsidRPr="00134C68">
        <w:t xml:space="preserve"> gir </w:t>
      </w:r>
      <w:proofErr w:type="spellStart"/>
      <w:r w:rsidRPr="00134C68">
        <w:t>ein</w:t>
      </w:r>
      <w:proofErr w:type="spellEnd"/>
      <w:r w:rsidRPr="00134C68">
        <w:t xml:space="preserve"> reduksjon i tapsanslaga på 4,1 mill. kroner </w:t>
      </w:r>
      <w:proofErr w:type="spellStart"/>
      <w:r w:rsidRPr="00134C68">
        <w:t>frå</w:t>
      </w:r>
      <w:proofErr w:type="spellEnd"/>
      <w:r w:rsidRPr="00134C68">
        <w:t xml:space="preserve"> 2024 til 2025.</w:t>
      </w:r>
    </w:p>
    <w:p w14:paraId="7B83E993" w14:textId="77777777" w:rsidR="00214496" w:rsidRPr="00134C68" w:rsidRDefault="00214496" w:rsidP="00134C68">
      <w:r w:rsidRPr="00134C68">
        <w:t>Det blir foreslått å løyve 26 mill. kroner.</w:t>
      </w:r>
    </w:p>
    <w:p w14:paraId="0EA4B47A" w14:textId="77777777" w:rsidR="00214496" w:rsidRPr="00134C68" w:rsidRDefault="00214496" w:rsidP="00134C68">
      <w:pPr>
        <w:pStyle w:val="b-post"/>
      </w:pPr>
      <w:r w:rsidRPr="00134C68">
        <w:t>Post 72 Rentestøtte</w:t>
      </w:r>
    </w:p>
    <w:p w14:paraId="5FAC5A66" w14:textId="77777777" w:rsidR="00214496" w:rsidRPr="00134C68" w:rsidRDefault="00214496" w:rsidP="00134C68">
      <w:r w:rsidRPr="00134C68">
        <w:t xml:space="preserve">Posten </w:t>
      </w:r>
      <w:proofErr w:type="spellStart"/>
      <w:r w:rsidRPr="00134C68">
        <w:t>omfattar</w:t>
      </w:r>
      <w:proofErr w:type="spellEnd"/>
      <w:r w:rsidRPr="00134C68">
        <w:t xml:space="preserve"> rentestøtte som </w:t>
      </w:r>
      <w:proofErr w:type="spellStart"/>
      <w:r w:rsidRPr="00134C68">
        <w:t>følgje</w:t>
      </w:r>
      <w:proofErr w:type="spellEnd"/>
      <w:r w:rsidRPr="00134C68">
        <w:t xml:space="preserve"> av at eldre lån med særvilkår har </w:t>
      </w:r>
      <w:proofErr w:type="spellStart"/>
      <w:r w:rsidRPr="00134C68">
        <w:t>eitt</w:t>
      </w:r>
      <w:proofErr w:type="spellEnd"/>
      <w:r w:rsidRPr="00134C68">
        <w:t xml:space="preserve"> prosentpoeng </w:t>
      </w:r>
      <w:proofErr w:type="spellStart"/>
      <w:r w:rsidRPr="00134C68">
        <w:t>lågare</w:t>
      </w:r>
      <w:proofErr w:type="spellEnd"/>
      <w:r w:rsidRPr="00134C68">
        <w:t xml:space="preserve"> rente enn ordinære lån. Husbanken gav slike lån fram til og med 1996.</w:t>
      </w:r>
    </w:p>
    <w:p w14:paraId="7214F017" w14:textId="77777777" w:rsidR="00214496" w:rsidRPr="00134C68" w:rsidRDefault="00214496" w:rsidP="00134C68">
      <w:r w:rsidRPr="00134C68">
        <w:t xml:space="preserve">I 2023 førte Husbanken </w:t>
      </w:r>
      <w:proofErr w:type="spellStart"/>
      <w:r w:rsidRPr="00134C68">
        <w:t>rekneskap</w:t>
      </w:r>
      <w:proofErr w:type="spellEnd"/>
      <w:r w:rsidRPr="00134C68">
        <w:t xml:space="preserve"> for 0,7 mill. kroner på posten. Restgjelda for låna med særvilkår var per 31. desember 2023 på om lag 55 mill. kroner, mot 95 mill. kroner året før.</w:t>
      </w:r>
    </w:p>
    <w:p w14:paraId="284B97EB" w14:textId="77777777" w:rsidR="00214496" w:rsidRPr="00134C68" w:rsidRDefault="00214496" w:rsidP="00134C68">
      <w:r w:rsidRPr="00134C68">
        <w:t>Det blir foreslått å løyve 200 000 kroner.</w:t>
      </w:r>
    </w:p>
    <w:p w14:paraId="770FEC0F" w14:textId="77777777" w:rsidR="00214496" w:rsidRPr="00134C68" w:rsidRDefault="00214496" w:rsidP="00134C68">
      <w:pPr>
        <w:pStyle w:val="b-post"/>
      </w:pPr>
      <w:r w:rsidRPr="00134C68">
        <w:t>Post 90 Nye lån, overslagsløyving</w:t>
      </w:r>
    </w:p>
    <w:p w14:paraId="38DFE58C" w14:textId="77777777" w:rsidR="00214496" w:rsidRPr="00134C68" w:rsidRDefault="00214496" w:rsidP="00134C68">
      <w:r w:rsidRPr="00134C68">
        <w:t xml:space="preserve">Løyvinga dekker utbetaling av nye lån, i tillegg til berekna, opptente, </w:t>
      </w:r>
      <w:proofErr w:type="spellStart"/>
      <w:r w:rsidRPr="00134C68">
        <w:t>ikkje</w:t>
      </w:r>
      <w:proofErr w:type="spellEnd"/>
      <w:r w:rsidRPr="00134C68">
        <w:t xml:space="preserve"> betalte renter på låna.</w:t>
      </w:r>
    </w:p>
    <w:p w14:paraId="00760D7F" w14:textId="77777777" w:rsidR="00214496" w:rsidRPr="00134C68" w:rsidRDefault="00214496" w:rsidP="00134C68">
      <w:r w:rsidRPr="00134C68">
        <w:t xml:space="preserve">Lån </w:t>
      </w:r>
      <w:proofErr w:type="spellStart"/>
      <w:r w:rsidRPr="00134C68">
        <w:t>frå</w:t>
      </w:r>
      <w:proofErr w:type="spellEnd"/>
      <w:r w:rsidRPr="00134C68">
        <w:t xml:space="preserve"> Husbanken skal </w:t>
      </w:r>
      <w:proofErr w:type="spellStart"/>
      <w:r w:rsidRPr="00134C68">
        <w:t>vere</w:t>
      </w:r>
      <w:proofErr w:type="spellEnd"/>
      <w:r w:rsidRPr="00134C68">
        <w:t xml:space="preserve"> </w:t>
      </w:r>
      <w:proofErr w:type="spellStart"/>
      <w:r w:rsidRPr="00134C68">
        <w:t>eit</w:t>
      </w:r>
      <w:proofErr w:type="spellEnd"/>
      <w:r w:rsidRPr="00134C68">
        <w:t xml:space="preserve"> supplement til </w:t>
      </w:r>
      <w:proofErr w:type="spellStart"/>
      <w:r w:rsidRPr="00134C68">
        <w:t>dei</w:t>
      </w:r>
      <w:proofErr w:type="spellEnd"/>
      <w:r w:rsidRPr="00134C68">
        <w:t xml:space="preserve"> private </w:t>
      </w:r>
      <w:proofErr w:type="spellStart"/>
      <w:r w:rsidRPr="00134C68">
        <w:t>kredittinstitusjonane</w:t>
      </w:r>
      <w:proofErr w:type="spellEnd"/>
      <w:r w:rsidRPr="00134C68">
        <w:t xml:space="preserve">, og skal bidra til å nå bustadpolitiske mål som </w:t>
      </w:r>
      <w:proofErr w:type="spellStart"/>
      <w:r w:rsidRPr="00134C68">
        <w:t>elles</w:t>
      </w:r>
      <w:proofErr w:type="spellEnd"/>
      <w:r w:rsidRPr="00134C68">
        <w:t xml:space="preserve"> </w:t>
      </w:r>
      <w:proofErr w:type="spellStart"/>
      <w:r w:rsidRPr="00134C68">
        <w:t>ikkje</w:t>
      </w:r>
      <w:proofErr w:type="spellEnd"/>
      <w:r w:rsidRPr="00134C68">
        <w:t xml:space="preserve"> ville blitt nådd. Husbanken gir </w:t>
      </w:r>
      <w:proofErr w:type="spellStart"/>
      <w:r w:rsidRPr="00134C68">
        <w:t>følgjande</w:t>
      </w:r>
      <w:proofErr w:type="spellEnd"/>
      <w:r w:rsidRPr="00134C68">
        <w:t xml:space="preserve"> lån:</w:t>
      </w:r>
    </w:p>
    <w:p w14:paraId="4BF06840" w14:textId="77777777" w:rsidR="00214496" w:rsidRPr="00134C68" w:rsidRDefault="00214496" w:rsidP="00134C68">
      <w:pPr>
        <w:pStyle w:val="Liste"/>
      </w:pPr>
      <w:r w:rsidRPr="00134C68">
        <w:t xml:space="preserve">Startlån skal bidra til at </w:t>
      </w:r>
      <w:proofErr w:type="spellStart"/>
      <w:r w:rsidRPr="00134C68">
        <w:t>personar</w:t>
      </w:r>
      <w:proofErr w:type="spellEnd"/>
      <w:r w:rsidRPr="00134C68">
        <w:t xml:space="preserve"> med langvarige bustadfinansieringsproblem kan skaffe seg </w:t>
      </w:r>
      <w:proofErr w:type="spellStart"/>
      <w:r w:rsidRPr="00134C68">
        <w:t>ein</w:t>
      </w:r>
      <w:proofErr w:type="spellEnd"/>
      <w:r w:rsidRPr="00134C68">
        <w:t xml:space="preserve"> eigna bustad og </w:t>
      </w:r>
      <w:proofErr w:type="spellStart"/>
      <w:r w:rsidRPr="00134C68">
        <w:t>behalde</w:t>
      </w:r>
      <w:proofErr w:type="spellEnd"/>
      <w:r w:rsidRPr="00134C68">
        <w:t xml:space="preserve"> han.</w:t>
      </w:r>
    </w:p>
    <w:p w14:paraId="60DC320C" w14:textId="77777777" w:rsidR="00214496" w:rsidRPr="00134C68" w:rsidRDefault="00214496" w:rsidP="00134C68">
      <w:pPr>
        <w:pStyle w:val="Liste"/>
      </w:pPr>
      <w:r w:rsidRPr="00134C68">
        <w:t xml:space="preserve">Lån til </w:t>
      </w:r>
      <w:proofErr w:type="spellStart"/>
      <w:r w:rsidRPr="00134C68">
        <w:t>utleigebustader</w:t>
      </w:r>
      <w:proofErr w:type="spellEnd"/>
      <w:r w:rsidRPr="00134C68">
        <w:t xml:space="preserve"> skal bidra til </w:t>
      </w:r>
      <w:proofErr w:type="spellStart"/>
      <w:r w:rsidRPr="00134C68">
        <w:t>fleire</w:t>
      </w:r>
      <w:proofErr w:type="spellEnd"/>
      <w:r w:rsidRPr="00134C68">
        <w:t xml:space="preserve"> eigna </w:t>
      </w:r>
      <w:proofErr w:type="spellStart"/>
      <w:r w:rsidRPr="00134C68">
        <w:t>utleigebustader</w:t>
      </w:r>
      <w:proofErr w:type="spellEnd"/>
      <w:r w:rsidRPr="00134C68">
        <w:t xml:space="preserve"> for </w:t>
      </w:r>
      <w:proofErr w:type="spellStart"/>
      <w:r w:rsidRPr="00134C68">
        <w:t>vanskelegstilte</w:t>
      </w:r>
      <w:proofErr w:type="spellEnd"/>
      <w:r w:rsidRPr="00134C68">
        <w:t xml:space="preserve"> på </w:t>
      </w:r>
      <w:proofErr w:type="spellStart"/>
      <w:r w:rsidRPr="00134C68">
        <w:t>bustadmarknaden</w:t>
      </w:r>
      <w:proofErr w:type="spellEnd"/>
      <w:r w:rsidRPr="00134C68">
        <w:t>.</w:t>
      </w:r>
    </w:p>
    <w:p w14:paraId="7A78D0A5" w14:textId="77777777" w:rsidR="00214496" w:rsidRPr="00134C68" w:rsidRDefault="00214496" w:rsidP="00134C68">
      <w:pPr>
        <w:pStyle w:val="Liste"/>
      </w:pPr>
      <w:r w:rsidRPr="00134C68">
        <w:t xml:space="preserve">Lån til bustadkvalitet skal bidra til enten </w:t>
      </w:r>
      <w:proofErr w:type="spellStart"/>
      <w:r w:rsidRPr="00134C68">
        <w:t>fleire</w:t>
      </w:r>
      <w:proofErr w:type="spellEnd"/>
      <w:r w:rsidRPr="00134C68">
        <w:t xml:space="preserve"> </w:t>
      </w:r>
      <w:proofErr w:type="spellStart"/>
      <w:r w:rsidRPr="00134C68">
        <w:t>miljøvenlege</w:t>
      </w:r>
      <w:proofErr w:type="spellEnd"/>
      <w:r w:rsidRPr="00134C68">
        <w:t xml:space="preserve"> </w:t>
      </w:r>
      <w:proofErr w:type="spellStart"/>
      <w:r w:rsidRPr="00134C68">
        <w:t>bustader</w:t>
      </w:r>
      <w:proofErr w:type="spellEnd"/>
      <w:r w:rsidRPr="00134C68">
        <w:t xml:space="preserve">, eller </w:t>
      </w:r>
      <w:proofErr w:type="spellStart"/>
      <w:r w:rsidRPr="00134C68">
        <w:t>bustader</w:t>
      </w:r>
      <w:proofErr w:type="spellEnd"/>
      <w:r w:rsidRPr="00134C68">
        <w:t xml:space="preserve"> med betre </w:t>
      </w:r>
      <w:proofErr w:type="spellStart"/>
      <w:r w:rsidRPr="00134C68">
        <w:t>tilgjengelegheit</w:t>
      </w:r>
      <w:proofErr w:type="spellEnd"/>
      <w:r w:rsidRPr="00134C68">
        <w:t xml:space="preserve"> enn det som </w:t>
      </w:r>
      <w:proofErr w:type="spellStart"/>
      <w:r w:rsidRPr="00134C68">
        <w:t>elles</w:t>
      </w:r>
      <w:proofErr w:type="spellEnd"/>
      <w:r w:rsidRPr="00134C68">
        <w:t xml:space="preserve"> ville blitt bygd.</w:t>
      </w:r>
    </w:p>
    <w:p w14:paraId="07E9456D" w14:textId="77777777" w:rsidR="00214496" w:rsidRPr="00134C68" w:rsidRDefault="00214496" w:rsidP="00134C68">
      <w:pPr>
        <w:pStyle w:val="Liste"/>
      </w:pPr>
      <w:r w:rsidRPr="00134C68">
        <w:t xml:space="preserve">Lån til </w:t>
      </w:r>
      <w:proofErr w:type="spellStart"/>
      <w:r w:rsidRPr="00134C68">
        <w:t>studentbustader</w:t>
      </w:r>
      <w:proofErr w:type="spellEnd"/>
      <w:r w:rsidRPr="00134C68">
        <w:t xml:space="preserve"> skal bidra til </w:t>
      </w:r>
      <w:proofErr w:type="spellStart"/>
      <w:r w:rsidRPr="00134C68">
        <w:t>eit</w:t>
      </w:r>
      <w:proofErr w:type="spellEnd"/>
      <w:r w:rsidRPr="00134C68">
        <w:t xml:space="preserve"> </w:t>
      </w:r>
      <w:proofErr w:type="spellStart"/>
      <w:r w:rsidRPr="00134C68">
        <w:t>rimeleg</w:t>
      </w:r>
      <w:proofErr w:type="spellEnd"/>
      <w:r w:rsidRPr="00134C68">
        <w:t xml:space="preserve"> og </w:t>
      </w:r>
      <w:proofErr w:type="spellStart"/>
      <w:r w:rsidRPr="00134C68">
        <w:t>føreseieleg</w:t>
      </w:r>
      <w:proofErr w:type="spellEnd"/>
      <w:r w:rsidRPr="00134C68">
        <w:t xml:space="preserve"> </w:t>
      </w:r>
      <w:proofErr w:type="spellStart"/>
      <w:r w:rsidRPr="00134C68">
        <w:t>butilbod</w:t>
      </w:r>
      <w:proofErr w:type="spellEnd"/>
      <w:r w:rsidRPr="00134C68">
        <w:t xml:space="preserve"> for </w:t>
      </w:r>
      <w:proofErr w:type="spellStart"/>
      <w:r w:rsidRPr="00134C68">
        <w:t>studentar</w:t>
      </w:r>
      <w:proofErr w:type="spellEnd"/>
      <w:r w:rsidRPr="00134C68">
        <w:t>.</w:t>
      </w:r>
    </w:p>
    <w:p w14:paraId="1B192743" w14:textId="77777777" w:rsidR="00214496" w:rsidRPr="00134C68" w:rsidRDefault="00214496" w:rsidP="00134C68">
      <w:proofErr w:type="spellStart"/>
      <w:r w:rsidRPr="00134C68">
        <w:t>Låneordningane</w:t>
      </w:r>
      <w:proofErr w:type="spellEnd"/>
      <w:r w:rsidRPr="00134C68">
        <w:t xml:space="preserve"> </w:t>
      </w:r>
      <w:proofErr w:type="spellStart"/>
      <w:r w:rsidRPr="00134C68">
        <w:t>støttar</w:t>
      </w:r>
      <w:proofErr w:type="spellEnd"/>
      <w:r w:rsidRPr="00134C68">
        <w:t xml:space="preserve"> opp om mål 1 Tilgang på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 og mål 2 </w:t>
      </w:r>
      <w:proofErr w:type="spellStart"/>
      <w:r w:rsidRPr="00134C68">
        <w:t>Berekraftig</w:t>
      </w:r>
      <w:proofErr w:type="spellEnd"/>
      <w:r w:rsidRPr="00134C68">
        <w:t xml:space="preserve"> </w:t>
      </w:r>
      <w:proofErr w:type="spellStart"/>
      <w:r w:rsidRPr="00134C68">
        <w:t>byggeverksemd</w:t>
      </w:r>
      <w:proofErr w:type="spellEnd"/>
      <w:r w:rsidRPr="00134C68">
        <w:t xml:space="preserve"> med digitale og effektive </w:t>
      </w:r>
      <w:proofErr w:type="spellStart"/>
      <w:r w:rsidRPr="00134C68">
        <w:t>byggeprosessar</w:t>
      </w:r>
      <w:proofErr w:type="spellEnd"/>
      <w:r w:rsidRPr="00134C68">
        <w:t>.</w:t>
      </w:r>
    </w:p>
    <w:p w14:paraId="2F0405D0" w14:textId="77777777" w:rsidR="00214496" w:rsidRPr="00134C68" w:rsidRDefault="00214496" w:rsidP="00134C68">
      <w:pPr>
        <w:pStyle w:val="avsnitt-tittel"/>
      </w:pPr>
      <w:r w:rsidRPr="00134C68">
        <w:t>Rapport</w:t>
      </w:r>
    </w:p>
    <w:p w14:paraId="485FD98C" w14:textId="77777777" w:rsidR="00214496" w:rsidRPr="00134C68" w:rsidRDefault="00214496" w:rsidP="00134C68">
      <w:r w:rsidRPr="00134C68">
        <w:t xml:space="preserve">I 2023 var låneramma 24 mrd. kroner. Husbanken gav </w:t>
      </w:r>
      <w:proofErr w:type="spellStart"/>
      <w:r w:rsidRPr="00134C68">
        <w:t>tilsegn</w:t>
      </w:r>
      <w:proofErr w:type="spellEnd"/>
      <w:r w:rsidRPr="00134C68">
        <w:t xml:space="preserve"> for om lag heile låneramma i 2023. Låneramma vart </w:t>
      </w:r>
      <w:proofErr w:type="spellStart"/>
      <w:r w:rsidRPr="00134C68">
        <w:t>auka</w:t>
      </w:r>
      <w:proofErr w:type="spellEnd"/>
      <w:r w:rsidRPr="00134C68">
        <w:t xml:space="preserve"> med 5 mrd. kroner til 29 mrd. kroner i saldert budsjett for 2024, og med </w:t>
      </w:r>
      <w:proofErr w:type="spellStart"/>
      <w:r w:rsidRPr="00134C68">
        <w:t>ytterlegare</w:t>
      </w:r>
      <w:proofErr w:type="spellEnd"/>
      <w:r w:rsidRPr="00134C68">
        <w:t xml:space="preserve"> 3 mrd. kroner til 32 mrd. kroner i samband med revidert nasjonalbudsjett budsjett for 2024.</w:t>
      </w:r>
    </w:p>
    <w:p w14:paraId="2029B9A9" w14:textId="77777777" w:rsidR="00214496" w:rsidRPr="00134C68" w:rsidRDefault="00214496" w:rsidP="00134C68">
      <w:r w:rsidRPr="00134C68">
        <w:t xml:space="preserve">Startlån: I 2023 gav Husbanken </w:t>
      </w:r>
      <w:proofErr w:type="spellStart"/>
      <w:r w:rsidRPr="00134C68">
        <w:t>tilsegn</w:t>
      </w:r>
      <w:proofErr w:type="spellEnd"/>
      <w:r w:rsidRPr="00134C68">
        <w:t xml:space="preserve"> om startlån for 16 mrd. kroner til </w:t>
      </w:r>
      <w:proofErr w:type="spellStart"/>
      <w:r w:rsidRPr="00134C68">
        <w:t>kommunane</w:t>
      </w:r>
      <w:proofErr w:type="spellEnd"/>
      <w:r w:rsidRPr="00134C68">
        <w:t xml:space="preserve">. </w:t>
      </w:r>
      <w:proofErr w:type="spellStart"/>
      <w:r w:rsidRPr="00134C68">
        <w:t>Kommunane</w:t>
      </w:r>
      <w:proofErr w:type="spellEnd"/>
      <w:r w:rsidRPr="00134C68">
        <w:t xml:space="preserve"> gav i sin tur startlån for 16,1 mrd. kroner til 7 830 </w:t>
      </w:r>
      <w:proofErr w:type="spellStart"/>
      <w:r w:rsidRPr="00134C68">
        <w:t>husstandar</w:t>
      </w:r>
      <w:proofErr w:type="spellEnd"/>
      <w:r w:rsidRPr="00134C68">
        <w:t xml:space="preserve">. </w:t>
      </w:r>
      <w:proofErr w:type="spellStart"/>
      <w:r w:rsidRPr="00134C68">
        <w:t>Gjennomsnittleg</w:t>
      </w:r>
      <w:proofErr w:type="spellEnd"/>
      <w:r w:rsidRPr="00134C68">
        <w:t xml:space="preserve"> startlån var 2,1 mill. kroner, og 61 pst. av startlåna i 2023 gjekk til </w:t>
      </w:r>
      <w:proofErr w:type="spellStart"/>
      <w:r w:rsidRPr="00134C68">
        <w:t>barnefamiliar</w:t>
      </w:r>
      <w:proofErr w:type="spellEnd"/>
      <w:r w:rsidRPr="00134C68">
        <w:t xml:space="preserve">. Ved utgangen av juli 2024 har </w:t>
      </w:r>
      <w:proofErr w:type="spellStart"/>
      <w:r w:rsidRPr="00134C68">
        <w:t>kommunane</w:t>
      </w:r>
      <w:proofErr w:type="spellEnd"/>
      <w:r w:rsidRPr="00134C68">
        <w:t xml:space="preserve"> betalt ut startlån for 9,7 mrd. kroner til 4 542 </w:t>
      </w:r>
      <w:proofErr w:type="spellStart"/>
      <w:r w:rsidRPr="00134C68">
        <w:t>husstandar</w:t>
      </w:r>
      <w:proofErr w:type="spellEnd"/>
      <w:r w:rsidRPr="00134C68">
        <w:t>.</w:t>
      </w:r>
    </w:p>
    <w:p w14:paraId="7BC44E26" w14:textId="77777777" w:rsidR="00214496" w:rsidRPr="00134C68" w:rsidRDefault="00214496" w:rsidP="00134C68">
      <w:r w:rsidRPr="00134C68">
        <w:t xml:space="preserve">Lån til </w:t>
      </w:r>
      <w:proofErr w:type="spellStart"/>
      <w:r w:rsidRPr="00134C68">
        <w:t>utleigebustader</w:t>
      </w:r>
      <w:proofErr w:type="spellEnd"/>
      <w:r w:rsidRPr="00134C68">
        <w:t xml:space="preserve">: I 2023 gav Husbanken </w:t>
      </w:r>
      <w:proofErr w:type="spellStart"/>
      <w:r w:rsidRPr="00134C68">
        <w:t>tilsegn</w:t>
      </w:r>
      <w:proofErr w:type="spellEnd"/>
      <w:r w:rsidRPr="00134C68">
        <w:t xml:space="preserve"> om lån for 1 395 mill. kroner. Det innebar oppføring og kjøp av 601 </w:t>
      </w:r>
      <w:proofErr w:type="spellStart"/>
      <w:r w:rsidRPr="00134C68">
        <w:t>utleigebustader</w:t>
      </w:r>
      <w:proofErr w:type="spellEnd"/>
      <w:r w:rsidRPr="00134C68">
        <w:t xml:space="preserve">. </w:t>
      </w:r>
      <w:proofErr w:type="spellStart"/>
      <w:r w:rsidRPr="00134C68">
        <w:t>Kommunane</w:t>
      </w:r>
      <w:proofErr w:type="spellEnd"/>
      <w:r w:rsidRPr="00134C68">
        <w:t xml:space="preserve"> kan disponere 302 av </w:t>
      </w:r>
      <w:proofErr w:type="spellStart"/>
      <w:r w:rsidRPr="00134C68">
        <w:t>dei</w:t>
      </w:r>
      <w:proofErr w:type="spellEnd"/>
      <w:r w:rsidRPr="00134C68">
        <w:t xml:space="preserve">. Ved utgangen av juli 2024 har Husbanken gitt </w:t>
      </w:r>
      <w:proofErr w:type="spellStart"/>
      <w:r w:rsidRPr="00134C68">
        <w:t>tilsegn</w:t>
      </w:r>
      <w:proofErr w:type="spellEnd"/>
      <w:r w:rsidRPr="00134C68">
        <w:t xml:space="preserve"> om lån for 310,6 mill. kroner til 115 </w:t>
      </w:r>
      <w:proofErr w:type="spellStart"/>
      <w:r w:rsidRPr="00134C68">
        <w:t>utleigebustader</w:t>
      </w:r>
      <w:proofErr w:type="spellEnd"/>
      <w:r w:rsidRPr="00134C68">
        <w:t>.</w:t>
      </w:r>
    </w:p>
    <w:p w14:paraId="34F70C21" w14:textId="77777777" w:rsidR="00214496" w:rsidRPr="00134C68" w:rsidRDefault="00214496" w:rsidP="00134C68">
      <w:r w:rsidRPr="00134C68">
        <w:t xml:space="preserve">Lån til bustadkvalitet: I 2023 gav Husbanken </w:t>
      </w:r>
      <w:proofErr w:type="spellStart"/>
      <w:r w:rsidRPr="00134C68">
        <w:t>tilsegn</w:t>
      </w:r>
      <w:proofErr w:type="spellEnd"/>
      <w:r w:rsidRPr="00134C68">
        <w:t xml:space="preserve"> om lån til 2 055 nye </w:t>
      </w:r>
      <w:proofErr w:type="spellStart"/>
      <w:r w:rsidRPr="00134C68">
        <w:t>bustader</w:t>
      </w:r>
      <w:proofErr w:type="spellEnd"/>
      <w:r w:rsidRPr="00134C68">
        <w:t xml:space="preserve"> for 5,5 mrd. kroner, 1 121 </w:t>
      </w:r>
      <w:proofErr w:type="spellStart"/>
      <w:r w:rsidRPr="00134C68">
        <w:t>miljøvenlege</w:t>
      </w:r>
      <w:proofErr w:type="spellEnd"/>
      <w:r w:rsidRPr="00134C68">
        <w:t xml:space="preserve"> </w:t>
      </w:r>
      <w:proofErr w:type="spellStart"/>
      <w:r w:rsidRPr="00134C68">
        <w:t>bustader</w:t>
      </w:r>
      <w:proofErr w:type="spellEnd"/>
      <w:r w:rsidRPr="00134C68">
        <w:t xml:space="preserve"> og 214 </w:t>
      </w:r>
      <w:proofErr w:type="spellStart"/>
      <w:r w:rsidRPr="00134C68">
        <w:t>livsløpsbustader</w:t>
      </w:r>
      <w:proofErr w:type="spellEnd"/>
      <w:r w:rsidRPr="00134C68">
        <w:t xml:space="preserve">. Husbanken gav òg lån til oppgradering av </w:t>
      </w:r>
      <w:proofErr w:type="spellStart"/>
      <w:r w:rsidRPr="00134C68">
        <w:t>eksisterande</w:t>
      </w:r>
      <w:proofErr w:type="spellEnd"/>
      <w:r w:rsidRPr="00134C68">
        <w:t xml:space="preserve"> </w:t>
      </w:r>
      <w:proofErr w:type="spellStart"/>
      <w:r w:rsidRPr="00134C68">
        <w:t>bustader</w:t>
      </w:r>
      <w:proofErr w:type="spellEnd"/>
      <w:r w:rsidRPr="00134C68">
        <w:t xml:space="preserve"> for 378 mill. kroner. Av </w:t>
      </w:r>
      <w:proofErr w:type="spellStart"/>
      <w:r w:rsidRPr="00134C68">
        <w:t>dei</w:t>
      </w:r>
      <w:proofErr w:type="spellEnd"/>
      <w:r w:rsidRPr="00134C68">
        <w:t xml:space="preserve"> 720 </w:t>
      </w:r>
      <w:proofErr w:type="spellStart"/>
      <w:r w:rsidRPr="00134C68">
        <w:t>bustadene</w:t>
      </w:r>
      <w:proofErr w:type="spellEnd"/>
      <w:r w:rsidRPr="00134C68">
        <w:t xml:space="preserve"> som </w:t>
      </w:r>
      <w:proofErr w:type="spellStart"/>
      <w:r w:rsidRPr="00134C68">
        <w:t>fekk</w:t>
      </w:r>
      <w:proofErr w:type="spellEnd"/>
      <w:r w:rsidRPr="00134C68">
        <w:t xml:space="preserve"> lån til oppgradering, tilfredsstilte 73 pst. krava til både energi og </w:t>
      </w:r>
      <w:proofErr w:type="spellStart"/>
      <w:r w:rsidRPr="00134C68">
        <w:t>tilgjengelegheit</w:t>
      </w:r>
      <w:proofErr w:type="spellEnd"/>
      <w:r w:rsidRPr="00134C68">
        <w:t xml:space="preserve">. 13 pst. av </w:t>
      </w:r>
      <w:proofErr w:type="spellStart"/>
      <w:r w:rsidRPr="00134C68">
        <w:t>bustadene</w:t>
      </w:r>
      <w:proofErr w:type="spellEnd"/>
      <w:r w:rsidRPr="00134C68">
        <w:t xml:space="preserve"> tilfredsstilte </w:t>
      </w:r>
      <w:proofErr w:type="spellStart"/>
      <w:r w:rsidRPr="00134C68">
        <w:t>berre</w:t>
      </w:r>
      <w:proofErr w:type="spellEnd"/>
      <w:r w:rsidRPr="00134C68">
        <w:t xml:space="preserve"> krava til </w:t>
      </w:r>
      <w:proofErr w:type="spellStart"/>
      <w:r w:rsidRPr="00134C68">
        <w:t>tilgjengelegheit</w:t>
      </w:r>
      <w:proofErr w:type="spellEnd"/>
      <w:r w:rsidRPr="00134C68">
        <w:t xml:space="preserve">, og 14 pst. tilfredsstilte </w:t>
      </w:r>
      <w:proofErr w:type="spellStart"/>
      <w:r w:rsidRPr="00134C68">
        <w:t>berre</w:t>
      </w:r>
      <w:proofErr w:type="spellEnd"/>
      <w:r w:rsidRPr="00134C68">
        <w:t xml:space="preserve"> krava til energi. Ved utgangen av juli 2024 har Husbanken gitt </w:t>
      </w:r>
      <w:proofErr w:type="spellStart"/>
      <w:r w:rsidRPr="00134C68">
        <w:t>tilsegn</w:t>
      </w:r>
      <w:proofErr w:type="spellEnd"/>
      <w:r w:rsidRPr="00134C68">
        <w:t xml:space="preserve"> om lån til bustadkvalite</w:t>
      </w:r>
      <w:r w:rsidRPr="00134C68">
        <w:t xml:space="preserve">t for 7,5 mrd. kroner til 2 540 </w:t>
      </w:r>
      <w:proofErr w:type="spellStart"/>
      <w:r w:rsidRPr="00134C68">
        <w:t>bustader</w:t>
      </w:r>
      <w:proofErr w:type="spellEnd"/>
      <w:r w:rsidRPr="00134C68">
        <w:t>.</w:t>
      </w:r>
    </w:p>
    <w:p w14:paraId="04991F70" w14:textId="77777777" w:rsidR="00214496" w:rsidRPr="00134C68" w:rsidRDefault="00214496" w:rsidP="00134C68">
      <w:r w:rsidRPr="00134C68">
        <w:t>Lån</w:t>
      </w:r>
      <w:r w:rsidRPr="00134C68">
        <w:t xml:space="preserve"> til </w:t>
      </w:r>
      <w:proofErr w:type="spellStart"/>
      <w:r w:rsidRPr="00134C68">
        <w:t>studentbustader</w:t>
      </w:r>
      <w:proofErr w:type="spellEnd"/>
      <w:r w:rsidRPr="00134C68">
        <w:t xml:space="preserve">: I 2023 gav Husbanken </w:t>
      </w:r>
      <w:proofErr w:type="spellStart"/>
      <w:r w:rsidRPr="00134C68">
        <w:t>tilsegn</w:t>
      </w:r>
      <w:proofErr w:type="spellEnd"/>
      <w:r w:rsidRPr="00134C68">
        <w:t xml:space="preserve"> om 1,1 mrd. kroner til oppføring og oppgradering av 893 </w:t>
      </w:r>
      <w:proofErr w:type="spellStart"/>
      <w:r w:rsidRPr="00134C68">
        <w:t>studentbustader</w:t>
      </w:r>
      <w:proofErr w:type="spellEnd"/>
      <w:r w:rsidRPr="00134C68">
        <w:t xml:space="preserve">. Ved utgangen av juli 2024 har Husbanken gitt </w:t>
      </w:r>
      <w:proofErr w:type="spellStart"/>
      <w:r w:rsidRPr="00134C68">
        <w:t>tilsegn</w:t>
      </w:r>
      <w:proofErr w:type="spellEnd"/>
      <w:r w:rsidRPr="00134C68">
        <w:t xml:space="preserve"> om lån for 1,4 mill. kroner til 1 273 </w:t>
      </w:r>
      <w:proofErr w:type="spellStart"/>
      <w:r w:rsidRPr="00134C68">
        <w:t>studentbustader</w:t>
      </w:r>
      <w:proofErr w:type="spellEnd"/>
      <w:r w:rsidRPr="00134C68">
        <w:t>.</w:t>
      </w:r>
    </w:p>
    <w:p w14:paraId="0157D02D"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20DA0293" w14:textId="77777777" w:rsidR="00214496" w:rsidRPr="00134C68" w:rsidRDefault="00214496" w:rsidP="00134C68">
      <w:r w:rsidRPr="00134C68">
        <w:t xml:space="preserve">Regjeringa foreslår å </w:t>
      </w:r>
      <w:proofErr w:type="spellStart"/>
      <w:r w:rsidRPr="00134C68">
        <w:t>vidareføre</w:t>
      </w:r>
      <w:proofErr w:type="spellEnd"/>
      <w:r w:rsidRPr="00134C68">
        <w:t xml:space="preserve"> låneramma på 29 mrd. kroner for å bidra til at </w:t>
      </w:r>
      <w:proofErr w:type="spellStart"/>
      <w:r w:rsidRPr="00134C68">
        <w:t>fleire</w:t>
      </w:r>
      <w:proofErr w:type="spellEnd"/>
      <w:r w:rsidRPr="00134C68">
        <w:t xml:space="preserve"> kan eige sin eigen bustad, og til </w:t>
      </w:r>
      <w:proofErr w:type="spellStart"/>
      <w:r w:rsidRPr="00134C68">
        <w:t>fleire</w:t>
      </w:r>
      <w:proofErr w:type="spellEnd"/>
      <w:r w:rsidRPr="00134C68">
        <w:t xml:space="preserve"> eigna </w:t>
      </w:r>
      <w:proofErr w:type="spellStart"/>
      <w:r w:rsidRPr="00134C68">
        <w:t>bustader</w:t>
      </w:r>
      <w:proofErr w:type="spellEnd"/>
      <w:r w:rsidRPr="00134C68">
        <w:t xml:space="preserve"> i heile landet.</w:t>
      </w:r>
    </w:p>
    <w:p w14:paraId="66A18C08" w14:textId="77777777" w:rsidR="00214496" w:rsidRPr="00134C68" w:rsidRDefault="00214496" w:rsidP="00134C68">
      <w:proofErr w:type="spellStart"/>
      <w:r w:rsidRPr="00134C68">
        <w:t>Innanfor</w:t>
      </w:r>
      <w:proofErr w:type="spellEnd"/>
      <w:r w:rsidRPr="00134C68">
        <w:t xml:space="preserve"> </w:t>
      </w:r>
      <w:proofErr w:type="spellStart"/>
      <w:r w:rsidRPr="00134C68">
        <w:t>gjeldande</w:t>
      </w:r>
      <w:proofErr w:type="spellEnd"/>
      <w:r w:rsidRPr="00134C68">
        <w:t xml:space="preserve"> ramme skal Husbanken prioritere etter denne rekkefølgja:</w:t>
      </w:r>
    </w:p>
    <w:p w14:paraId="5E85F0F3" w14:textId="77777777" w:rsidR="00214496" w:rsidRPr="00134C68" w:rsidRDefault="00214496" w:rsidP="00134C68">
      <w:pPr>
        <w:pStyle w:val="Liste"/>
      </w:pPr>
      <w:r w:rsidRPr="00134C68">
        <w:t xml:space="preserve">Startlån. </w:t>
      </w:r>
      <w:proofErr w:type="spellStart"/>
      <w:r w:rsidRPr="00134C68">
        <w:t>Innanfor</w:t>
      </w:r>
      <w:proofErr w:type="spellEnd"/>
      <w:r w:rsidRPr="00134C68">
        <w:t xml:space="preserve"> startlån skal </w:t>
      </w:r>
      <w:proofErr w:type="spellStart"/>
      <w:r w:rsidRPr="00134C68">
        <w:t>kommunane</w:t>
      </w:r>
      <w:proofErr w:type="spellEnd"/>
      <w:r w:rsidRPr="00134C68">
        <w:t xml:space="preserve"> prioritere </w:t>
      </w:r>
      <w:proofErr w:type="spellStart"/>
      <w:r w:rsidRPr="00134C68">
        <w:t>barnefamiliar</w:t>
      </w:r>
      <w:proofErr w:type="spellEnd"/>
      <w:r w:rsidRPr="00134C68">
        <w:t xml:space="preserve"> og </w:t>
      </w:r>
      <w:proofErr w:type="spellStart"/>
      <w:r w:rsidRPr="00134C68">
        <w:t>personar</w:t>
      </w:r>
      <w:proofErr w:type="spellEnd"/>
      <w:r w:rsidRPr="00134C68">
        <w:t xml:space="preserve"> med utviklingshemming.</w:t>
      </w:r>
    </w:p>
    <w:p w14:paraId="53797AEF" w14:textId="77777777" w:rsidR="00214496" w:rsidRPr="00134C68" w:rsidRDefault="00214496" w:rsidP="00134C68">
      <w:pPr>
        <w:pStyle w:val="Liste"/>
      </w:pPr>
      <w:r w:rsidRPr="00134C68">
        <w:t xml:space="preserve">Lån til </w:t>
      </w:r>
      <w:proofErr w:type="spellStart"/>
      <w:r w:rsidRPr="00134C68">
        <w:t>utleigebustader</w:t>
      </w:r>
      <w:proofErr w:type="spellEnd"/>
      <w:r w:rsidRPr="00134C68">
        <w:t xml:space="preserve"> til </w:t>
      </w:r>
      <w:proofErr w:type="spellStart"/>
      <w:r w:rsidRPr="00134C68">
        <w:t>vanskelegstilte</w:t>
      </w:r>
      <w:proofErr w:type="spellEnd"/>
      <w:r w:rsidRPr="00134C68">
        <w:t>.</w:t>
      </w:r>
    </w:p>
    <w:p w14:paraId="766E08CC" w14:textId="77777777" w:rsidR="00214496" w:rsidRPr="00134C68" w:rsidRDefault="00214496" w:rsidP="00134C68">
      <w:pPr>
        <w:pStyle w:val="Liste"/>
      </w:pPr>
      <w:r w:rsidRPr="00134C68">
        <w:t>Lån til bustadkvalitet.</w:t>
      </w:r>
    </w:p>
    <w:p w14:paraId="7654827A" w14:textId="77777777" w:rsidR="00214496" w:rsidRPr="00134C68" w:rsidRDefault="00214496" w:rsidP="00134C68">
      <w:pPr>
        <w:pStyle w:val="Liste"/>
      </w:pPr>
      <w:r w:rsidRPr="00134C68">
        <w:t xml:space="preserve">Lån til </w:t>
      </w:r>
      <w:proofErr w:type="spellStart"/>
      <w:r w:rsidRPr="00134C68">
        <w:t>studentbustader</w:t>
      </w:r>
      <w:proofErr w:type="spellEnd"/>
      <w:r w:rsidRPr="00134C68">
        <w:t>.</w:t>
      </w:r>
    </w:p>
    <w:p w14:paraId="231E72A4" w14:textId="77777777" w:rsidR="00214496" w:rsidRPr="00134C68" w:rsidRDefault="00214496" w:rsidP="00134C68">
      <w:r w:rsidRPr="00134C68">
        <w:t xml:space="preserve">Husbanken kan </w:t>
      </w:r>
      <w:proofErr w:type="spellStart"/>
      <w:r w:rsidRPr="00134C68">
        <w:t>gjere</w:t>
      </w:r>
      <w:proofErr w:type="spellEnd"/>
      <w:r w:rsidRPr="00134C68">
        <w:t xml:space="preserve"> unntak </w:t>
      </w:r>
      <w:proofErr w:type="spellStart"/>
      <w:r w:rsidRPr="00134C68">
        <w:t>frå</w:t>
      </w:r>
      <w:proofErr w:type="spellEnd"/>
      <w:r w:rsidRPr="00134C68">
        <w:t xml:space="preserve"> </w:t>
      </w:r>
      <w:proofErr w:type="spellStart"/>
      <w:r w:rsidRPr="00134C68">
        <w:t>reglane</w:t>
      </w:r>
      <w:proofErr w:type="spellEnd"/>
      <w:r w:rsidRPr="00134C68">
        <w:t xml:space="preserve"> for lånegrad i område av landet der private </w:t>
      </w:r>
      <w:proofErr w:type="spellStart"/>
      <w:r w:rsidRPr="00134C68">
        <w:t>kredittinstitusjonar</w:t>
      </w:r>
      <w:proofErr w:type="spellEnd"/>
      <w:r w:rsidRPr="00134C68">
        <w:t xml:space="preserve"> i liten grad finansierer nybygging. Husbanken kan prioritere inntil 1 mrd. kroner av låneramma til lån til bustadkvalitet og lån til </w:t>
      </w:r>
      <w:proofErr w:type="spellStart"/>
      <w:r w:rsidRPr="00134C68">
        <w:t>utleigebustader</w:t>
      </w:r>
      <w:proofErr w:type="spellEnd"/>
      <w:r w:rsidRPr="00134C68">
        <w:t xml:space="preserve"> i </w:t>
      </w:r>
      <w:proofErr w:type="spellStart"/>
      <w:r w:rsidRPr="00134C68">
        <w:t>distriktskommunar</w:t>
      </w:r>
      <w:proofErr w:type="spellEnd"/>
      <w:r w:rsidRPr="00134C68">
        <w:t xml:space="preserve"> i klasse 5 og 6 i sentralitetsindeksen til Statistisk sentralbyrå. I 2025 kan Husbanken gi </w:t>
      </w:r>
      <w:proofErr w:type="spellStart"/>
      <w:r w:rsidRPr="00134C68">
        <w:t>tilsegn</w:t>
      </w:r>
      <w:proofErr w:type="spellEnd"/>
      <w:r w:rsidRPr="00134C68">
        <w:t xml:space="preserve"> om startlån for 18 mrd. kroner, under </w:t>
      </w:r>
      <w:proofErr w:type="spellStart"/>
      <w:r w:rsidRPr="00134C68">
        <w:t>føresetnad</w:t>
      </w:r>
      <w:proofErr w:type="spellEnd"/>
      <w:r w:rsidRPr="00134C68">
        <w:t xml:space="preserve"> at det finnes </w:t>
      </w:r>
      <w:proofErr w:type="spellStart"/>
      <w:r w:rsidRPr="00134C68">
        <w:t>tilfredsstillande</w:t>
      </w:r>
      <w:proofErr w:type="spellEnd"/>
      <w:r w:rsidRPr="00134C68">
        <w:t xml:space="preserve"> søknader. Regjeringa foreslår at det i 2025 blir sett av ei delramme til </w:t>
      </w:r>
      <w:r w:rsidRPr="00134C68">
        <w:t xml:space="preserve">lån til </w:t>
      </w:r>
      <w:proofErr w:type="spellStart"/>
      <w:r w:rsidRPr="00134C68">
        <w:t>studentbustader</w:t>
      </w:r>
      <w:proofErr w:type="spellEnd"/>
      <w:r w:rsidRPr="00134C68">
        <w:t xml:space="preserve"> på 2,1 mrd. kroner.</w:t>
      </w:r>
    </w:p>
    <w:p w14:paraId="6220BBD7" w14:textId="77777777" w:rsidR="00214496" w:rsidRPr="00134C68" w:rsidRDefault="00214496" w:rsidP="00134C68">
      <w:r w:rsidRPr="00134C68">
        <w:t xml:space="preserve">Husbanken </w:t>
      </w:r>
      <w:proofErr w:type="spellStart"/>
      <w:r w:rsidRPr="00134C68">
        <w:t>betalar</w:t>
      </w:r>
      <w:proofErr w:type="spellEnd"/>
      <w:r w:rsidRPr="00134C68">
        <w:t xml:space="preserve"> i </w:t>
      </w:r>
      <w:proofErr w:type="spellStart"/>
      <w:r w:rsidRPr="00134C68">
        <w:t>hovudsak</w:t>
      </w:r>
      <w:proofErr w:type="spellEnd"/>
      <w:r w:rsidRPr="00134C68">
        <w:t xml:space="preserve"> ut startlån det året </w:t>
      </w:r>
      <w:proofErr w:type="spellStart"/>
      <w:r w:rsidRPr="00134C68">
        <w:t>tilsegn</w:t>
      </w:r>
      <w:proofErr w:type="spellEnd"/>
      <w:r w:rsidRPr="00134C68">
        <w:t xml:space="preserve"> er gitt, </w:t>
      </w:r>
      <w:proofErr w:type="spellStart"/>
      <w:r w:rsidRPr="00134C68">
        <w:t>medan</w:t>
      </w:r>
      <w:proofErr w:type="spellEnd"/>
      <w:r w:rsidRPr="00134C68">
        <w:t xml:space="preserve"> </w:t>
      </w:r>
      <w:proofErr w:type="spellStart"/>
      <w:r w:rsidRPr="00134C68">
        <w:t>dei</w:t>
      </w:r>
      <w:proofErr w:type="spellEnd"/>
      <w:r w:rsidRPr="00134C68">
        <w:t xml:space="preserve"> andre låna blir betalte ut over </w:t>
      </w:r>
      <w:proofErr w:type="spellStart"/>
      <w:r w:rsidRPr="00134C68">
        <w:t>fleire</w:t>
      </w:r>
      <w:proofErr w:type="spellEnd"/>
      <w:r w:rsidRPr="00134C68">
        <w:t xml:space="preserve"> år. Behovet for løyving </w:t>
      </w:r>
      <w:proofErr w:type="spellStart"/>
      <w:r w:rsidRPr="00134C68">
        <w:t>aukar</w:t>
      </w:r>
      <w:proofErr w:type="spellEnd"/>
      <w:r w:rsidRPr="00134C68">
        <w:t xml:space="preserve"> med 2,4 mrd. kroner, mellom anna som </w:t>
      </w:r>
      <w:proofErr w:type="spellStart"/>
      <w:r w:rsidRPr="00134C68">
        <w:t>følgje</w:t>
      </w:r>
      <w:proofErr w:type="spellEnd"/>
      <w:r w:rsidRPr="00134C68">
        <w:t xml:space="preserve"> av at låneramma vart </w:t>
      </w:r>
      <w:proofErr w:type="spellStart"/>
      <w:r w:rsidRPr="00134C68">
        <w:t>auka</w:t>
      </w:r>
      <w:proofErr w:type="spellEnd"/>
      <w:r w:rsidRPr="00134C68">
        <w:t xml:space="preserve"> i samband med saldert budsjett for 2024. </w:t>
      </w:r>
      <w:proofErr w:type="spellStart"/>
      <w:r w:rsidRPr="00134C68">
        <w:t>Vidare</w:t>
      </w:r>
      <w:proofErr w:type="spellEnd"/>
      <w:r w:rsidRPr="00134C68">
        <w:t xml:space="preserve"> </w:t>
      </w:r>
      <w:proofErr w:type="spellStart"/>
      <w:r w:rsidRPr="00134C68">
        <w:t>aukar</w:t>
      </w:r>
      <w:proofErr w:type="spellEnd"/>
      <w:r w:rsidRPr="00134C68">
        <w:t xml:space="preserve"> behovet for løyving med 765 mill. kroner som </w:t>
      </w:r>
      <w:proofErr w:type="spellStart"/>
      <w:r w:rsidRPr="00134C68">
        <w:t>følgje</w:t>
      </w:r>
      <w:proofErr w:type="spellEnd"/>
      <w:r w:rsidRPr="00134C68">
        <w:t xml:space="preserve"> av at låneramme mellombels vart </w:t>
      </w:r>
      <w:proofErr w:type="spellStart"/>
      <w:r w:rsidRPr="00134C68">
        <w:t>auka</w:t>
      </w:r>
      <w:proofErr w:type="spellEnd"/>
      <w:r w:rsidRPr="00134C68">
        <w:t xml:space="preserve"> i samband med revidert nasjonalbudsjett for 2024.</w:t>
      </w:r>
    </w:p>
    <w:p w14:paraId="1CD32523" w14:textId="77777777" w:rsidR="00214496" w:rsidRPr="00134C68" w:rsidRDefault="00214496" w:rsidP="00134C68">
      <w:r w:rsidRPr="00134C68">
        <w:t>Samla blir det foreslått å løyve 27 369 mill. kroner. Det blir foreslått ei låneramme på 29 mrd. kroner, jf. fors</w:t>
      </w:r>
      <w:r w:rsidRPr="00134C68">
        <w:t xml:space="preserve">lag til </w:t>
      </w:r>
      <w:proofErr w:type="spellStart"/>
      <w:r w:rsidRPr="00134C68">
        <w:t>romartalsvedtak</w:t>
      </w:r>
      <w:proofErr w:type="spellEnd"/>
      <w:r w:rsidRPr="00134C68">
        <w:t>.</w:t>
      </w:r>
    </w:p>
    <w:p w14:paraId="6B44771F" w14:textId="77777777" w:rsidR="00214496" w:rsidRPr="00134C68" w:rsidRDefault="00214496" w:rsidP="00134C68">
      <w:pPr>
        <w:pStyle w:val="b-budkaptit"/>
      </w:pPr>
      <w:r w:rsidRPr="00134C68">
        <w:t>Kap. 5312 Husbanken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2E1D311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C9ABE13"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77AA24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AFC97E"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D1C8D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134A7A" w14:textId="77777777" w:rsidR="00214496" w:rsidRPr="00134C68" w:rsidRDefault="00214496" w:rsidP="00134C68">
            <w:r w:rsidRPr="00134C68">
              <w:t>(i 1 000 kr)</w:t>
            </w:r>
          </w:p>
        </w:tc>
      </w:tr>
      <w:tr w:rsidR="00000000" w:rsidRPr="00134C68" w14:paraId="565F5F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F21D0C"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3512455"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EBBBF3" w14:textId="46C19FA4"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9648C5" w14:textId="25F639EF"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729232" w14:textId="51277D8F" w:rsidR="00214496" w:rsidRPr="00134C68" w:rsidRDefault="00214496" w:rsidP="00134C68">
            <w:r w:rsidRPr="00134C68">
              <w:t>Forslag</w:t>
            </w:r>
            <w:r w:rsidR="006F6130">
              <w:t xml:space="preserve"> </w:t>
            </w:r>
            <w:r w:rsidRPr="00134C68">
              <w:t>2025</w:t>
            </w:r>
          </w:p>
        </w:tc>
      </w:tr>
      <w:tr w:rsidR="00000000" w:rsidRPr="00134C68" w14:paraId="5B04718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3EF15A9"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261EA7B9" w14:textId="77777777" w:rsidR="00214496" w:rsidRPr="00134C68" w:rsidRDefault="00214496" w:rsidP="00134C68">
            <w:r w:rsidRPr="00134C68">
              <w:t>Gebyr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11527F2" w14:textId="77777777" w:rsidR="00214496" w:rsidRPr="00134C68" w:rsidRDefault="00214496" w:rsidP="00134C68">
            <w:r w:rsidRPr="00134C68">
              <w:t>7 156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3AA2A2F" w14:textId="77777777" w:rsidR="00214496" w:rsidRPr="00134C68" w:rsidRDefault="00214496" w:rsidP="00134C68">
            <w:r w:rsidRPr="00134C68">
              <w:t>6 890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2211A8D" w14:textId="77777777" w:rsidR="00214496" w:rsidRPr="00134C68" w:rsidRDefault="00214496" w:rsidP="00134C68">
            <w:r w:rsidRPr="00134C68">
              <w:t>6 100</w:t>
            </w:r>
          </w:p>
        </w:tc>
      </w:tr>
      <w:tr w:rsidR="00000000" w:rsidRPr="00134C68" w14:paraId="50B75952" w14:textId="77777777">
        <w:trPr>
          <w:trHeight w:val="380"/>
        </w:trPr>
        <w:tc>
          <w:tcPr>
            <w:tcW w:w="840" w:type="dxa"/>
            <w:tcBorders>
              <w:top w:val="nil"/>
              <w:left w:val="nil"/>
              <w:bottom w:val="nil"/>
              <w:right w:val="nil"/>
            </w:tcBorders>
            <w:tcMar>
              <w:top w:w="128" w:type="dxa"/>
              <w:left w:w="43" w:type="dxa"/>
              <w:bottom w:w="43" w:type="dxa"/>
              <w:right w:w="43" w:type="dxa"/>
            </w:tcMar>
          </w:tcPr>
          <w:p w14:paraId="5483D8D3" w14:textId="77777777" w:rsidR="00214496" w:rsidRPr="00134C68" w:rsidRDefault="00214496" w:rsidP="00134C68">
            <w:r w:rsidRPr="00134C68">
              <w:t>11</w:t>
            </w:r>
          </w:p>
        </w:tc>
        <w:tc>
          <w:tcPr>
            <w:tcW w:w="4800" w:type="dxa"/>
            <w:tcBorders>
              <w:top w:val="nil"/>
              <w:left w:val="nil"/>
              <w:bottom w:val="nil"/>
              <w:right w:val="nil"/>
            </w:tcBorders>
            <w:tcMar>
              <w:top w:w="128" w:type="dxa"/>
              <w:left w:w="43" w:type="dxa"/>
              <w:bottom w:w="43" w:type="dxa"/>
              <w:right w:w="43" w:type="dxa"/>
            </w:tcMar>
          </w:tcPr>
          <w:p w14:paraId="61220ADD" w14:textId="77777777" w:rsidR="00214496" w:rsidRPr="00134C68" w:rsidRDefault="00214496" w:rsidP="00134C68">
            <w:r w:rsidRPr="00134C68">
              <w:t>Diverse inntekter</w:t>
            </w:r>
          </w:p>
        </w:tc>
        <w:tc>
          <w:tcPr>
            <w:tcW w:w="1300" w:type="dxa"/>
            <w:tcBorders>
              <w:top w:val="nil"/>
              <w:left w:val="nil"/>
              <w:bottom w:val="nil"/>
              <w:right w:val="nil"/>
            </w:tcBorders>
            <w:tcMar>
              <w:top w:w="128" w:type="dxa"/>
              <w:left w:w="43" w:type="dxa"/>
              <w:bottom w:w="43" w:type="dxa"/>
              <w:right w:w="43" w:type="dxa"/>
            </w:tcMar>
            <w:vAlign w:val="bottom"/>
          </w:tcPr>
          <w:p w14:paraId="7207B5EB" w14:textId="77777777" w:rsidR="00214496" w:rsidRPr="00134C68" w:rsidRDefault="00214496" w:rsidP="00134C68">
            <w:r w:rsidRPr="00134C68">
              <w:t>87 741</w:t>
            </w:r>
          </w:p>
        </w:tc>
        <w:tc>
          <w:tcPr>
            <w:tcW w:w="1300" w:type="dxa"/>
            <w:tcBorders>
              <w:top w:val="nil"/>
              <w:left w:val="nil"/>
              <w:bottom w:val="nil"/>
              <w:right w:val="nil"/>
            </w:tcBorders>
            <w:tcMar>
              <w:top w:w="128" w:type="dxa"/>
              <w:left w:w="43" w:type="dxa"/>
              <w:bottom w:w="43" w:type="dxa"/>
              <w:right w:w="43" w:type="dxa"/>
            </w:tcMar>
            <w:vAlign w:val="bottom"/>
          </w:tcPr>
          <w:p w14:paraId="2CDAFF52" w14:textId="77777777" w:rsidR="00214496" w:rsidRPr="00134C68" w:rsidRDefault="00214496" w:rsidP="00134C68">
            <w:r w:rsidRPr="00134C68">
              <w:t>86 652</w:t>
            </w:r>
          </w:p>
        </w:tc>
        <w:tc>
          <w:tcPr>
            <w:tcW w:w="1300" w:type="dxa"/>
            <w:tcBorders>
              <w:top w:val="nil"/>
              <w:left w:val="nil"/>
              <w:bottom w:val="nil"/>
              <w:right w:val="nil"/>
            </w:tcBorders>
            <w:tcMar>
              <w:top w:w="128" w:type="dxa"/>
              <w:left w:w="43" w:type="dxa"/>
              <w:bottom w:w="43" w:type="dxa"/>
              <w:right w:w="43" w:type="dxa"/>
            </w:tcMar>
            <w:vAlign w:val="bottom"/>
          </w:tcPr>
          <w:p w14:paraId="6881A582" w14:textId="77777777" w:rsidR="00214496" w:rsidRPr="00134C68" w:rsidRDefault="00214496" w:rsidP="00134C68">
            <w:r w:rsidRPr="00134C68">
              <w:t>91 344</w:t>
            </w:r>
          </w:p>
        </w:tc>
      </w:tr>
      <w:tr w:rsidR="00000000" w:rsidRPr="00134C68" w14:paraId="7950979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EA8A9D" w14:textId="77777777" w:rsidR="00214496" w:rsidRPr="00134C68" w:rsidRDefault="00214496" w:rsidP="00134C68">
            <w:r w:rsidRPr="00134C68">
              <w:t>90</w:t>
            </w:r>
          </w:p>
        </w:tc>
        <w:tc>
          <w:tcPr>
            <w:tcW w:w="4800" w:type="dxa"/>
            <w:tcBorders>
              <w:top w:val="nil"/>
              <w:left w:val="nil"/>
              <w:bottom w:val="single" w:sz="4" w:space="0" w:color="000000"/>
              <w:right w:val="nil"/>
            </w:tcBorders>
            <w:tcMar>
              <w:top w:w="128" w:type="dxa"/>
              <w:left w:w="43" w:type="dxa"/>
              <w:bottom w:w="43" w:type="dxa"/>
              <w:right w:w="43" w:type="dxa"/>
            </w:tcMar>
          </w:tcPr>
          <w:p w14:paraId="54D46B1F" w14:textId="77777777" w:rsidR="00214496" w:rsidRPr="00134C68" w:rsidRDefault="00214496" w:rsidP="00134C68">
            <w:r w:rsidRPr="00134C68">
              <w:t>Avdrag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1E660A" w14:textId="77777777" w:rsidR="00214496" w:rsidRPr="00134C68" w:rsidRDefault="00214496" w:rsidP="00134C68">
            <w:r w:rsidRPr="00134C68">
              <w:t>12 </w:t>
            </w:r>
            <w:r w:rsidRPr="00134C68">
              <w:t>167 746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3D8F68" w14:textId="77777777" w:rsidR="00214496" w:rsidRPr="00134C68" w:rsidRDefault="00214496" w:rsidP="00134C68">
            <w:r w:rsidRPr="00134C68">
              <w:t>14 648 000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B379B3" w14:textId="77777777" w:rsidR="00214496" w:rsidRPr="00134C68" w:rsidRDefault="00214496" w:rsidP="00134C68">
            <w:r w:rsidRPr="00134C68">
              <w:t>15 106 000</w:t>
            </w:r>
          </w:p>
        </w:tc>
      </w:tr>
      <w:tr w:rsidR="00000000" w:rsidRPr="00134C68" w14:paraId="3113394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3D4C50A"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3497DF3C" w14:textId="77777777" w:rsidR="00214496" w:rsidRPr="00134C68" w:rsidRDefault="00214496" w:rsidP="00134C68">
            <w:r w:rsidRPr="00134C68">
              <w:t>Sum kap. 5312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5BC907" w14:textId="77777777" w:rsidR="00214496" w:rsidRPr="00134C68" w:rsidRDefault="00214496" w:rsidP="00134C68">
            <w:r w:rsidRPr="00134C68">
              <w:t>12 262 643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3BEF46" w14:textId="77777777" w:rsidR="00214496" w:rsidRPr="00134C68" w:rsidRDefault="00214496" w:rsidP="00134C68">
            <w:r w:rsidRPr="00134C68">
              <w:t>14 741 542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57598D" w14:textId="77777777" w:rsidR="00214496" w:rsidRPr="00134C68" w:rsidRDefault="00214496" w:rsidP="00134C68">
            <w:r w:rsidRPr="00134C68">
              <w:t>15 203 444</w:t>
            </w:r>
          </w:p>
        </w:tc>
      </w:tr>
    </w:tbl>
    <w:p w14:paraId="386C7AAD" w14:textId="77777777" w:rsidR="00214496" w:rsidRPr="00134C68" w:rsidRDefault="00214496" w:rsidP="00134C68">
      <w:pPr>
        <w:pStyle w:val="b-post"/>
      </w:pPr>
      <w:r w:rsidRPr="00134C68">
        <w:t>Post 01 Gebyr m.m.</w:t>
      </w:r>
    </w:p>
    <w:p w14:paraId="34AB0E46" w14:textId="77777777" w:rsidR="00214496" w:rsidRPr="00134C68" w:rsidRDefault="00214496" w:rsidP="00134C68">
      <w:r w:rsidRPr="00134C68">
        <w:t xml:space="preserve">På posten blir det ført inntekter </w:t>
      </w:r>
      <w:proofErr w:type="spellStart"/>
      <w:r w:rsidRPr="00134C68">
        <w:t>frå</w:t>
      </w:r>
      <w:proofErr w:type="spellEnd"/>
      <w:r w:rsidRPr="00134C68">
        <w:t xml:space="preserve"> etableringsgebyr, termingebyr, varslingsgebyr og </w:t>
      </w:r>
      <w:proofErr w:type="spellStart"/>
      <w:r w:rsidRPr="00134C68">
        <w:t>tilkjende</w:t>
      </w:r>
      <w:proofErr w:type="spellEnd"/>
      <w:r w:rsidRPr="00134C68">
        <w:t xml:space="preserve"> sakskostnader i </w:t>
      </w:r>
      <w:proofErr w:type="spellStart"/>
      <w:r w:rsidRPr="00134C68">
        <w:t>misleghaldsaker</w:t>
      </w:r>
      <w:proofErr w:type="spellEnd"/>
      <w:r w:rsidRPr="00134C68">
        <w:t xml:space="preserve"> med </w:t>
      </w:r>
      <w:proofErr w:type="spellStart"/>
      <w:r w:rsidRPr="00134C68">
        <w:t>fleire</w:t>
      </w:r>
      <w:proofErr w:type="spellEnd"/>
      <w:r w:rsidRPr="00134C68">
        <w:t xml:space="preserve">. </w:t>
      </w:r>
      <w:proofErr w:type="spellStart"/>
      <w:r w:rsidRPr="00134C68">
        <w:t>Kundane</w:t>
      </w:r>
      <w:proofErr w:type="spellEnd"/>
      <w:r w:rsidRPr="00134C68">
        <w:t xml:space="preserve"> kan </w:t>
      </w:r>
      <w:proofErr w:type="spellStart"/>
      <w:r w:rsidRPr="00134C68">
        <w:t>velje</w:t>
      </w:r>
      <w:proofErr w:type="spellEnd"/>
      <w:r w:rsidRPr="00134C68">
        <w:t xml:space="preserve"> mellom to, fire eller tolv </w:t>
      </w:r>
      <w:proofErr w:type="spellStart"/>
      <w:r w:rsidRPr="00134C68">
        <w:t>terminar</w:t>
      </w:r>
      <w:proofErr w:type="spellEnd"/>
      <w:r w:rsidRPr="00134C68">
        <w:t xml:space="preserve"> i året, mellom papirbaserte og elektroniske søknader og om </w:t>
      </w:r>
      <w:proofErr w:type="spellStart"/>
      <w:r w:rsidRPr="00134C68">
        <w:t>dei</w:t>
      </w:r>
      <w:proofErr w:type="spellEnd"/>
      <w:r w:rsidRPr="00134C68">
        <w:t xml:space="preserve"> vil ha varsel om terminforfall.</w:t>
      </w:r>
    </w:p>
    <w:p w14:paraId="214F5B96" w14:textId="77777777" w:rsidR="00214496" w:rsidRPr="00134C68" w:rsidRDefault="00214496" w:rsidP="00134C68">
      <w:r w:rsidRPr="00134C68">
        <w:t xml:space="preserve">Av samla inntekt i 2023 kom 246 000 kroner </w:t>
      </w:r>
      <w:proofErr w:type="spellStart"/>
      <w:r w:rsidRPr="00134C68">
        <w:t>frå</w:t>
      </w:r>
      <w:proofErr w:type="spellEnd"/>
      <w:r w:rsidRPr="00134C68">
        <w:t xml:space="preserve"> etableringsgebyr, 6,5 mill. kroner </w:t>
      </w:r>
      <w:proofErr w:type="spellStart"/>
      <w:r w:rsidRPr="00134C68">
        <w:t>frå</w:t>
      </w:r>
      <w:proofErr w:type="spellEnd"/>
      <w:r w:rsidRPr="00134C68">
        <w:t xml:space="preserve"> forvaltingsgebyr og 418 000 kroner </w:t>
      </w:r>
      <w:proofErr w:type="spellStart"/>
      <w:r w:rsidRPr="00134C68">
        <w:t>frå</w:t>
      </w:r>
      <w:proofErr w:type="spellEnd"/>
      <w:r w:rsidRPr="00134C68">
        <w:t xml:space="preserve"> varslingsgebyr. Dette er </w:t>
      </w:r>
      <w:proofErr w:type="spellStart"/>
      <w:r w:rsidRPr="00134C68">
        <w:t>noko</w:t>
      </w:r>
      <w:proofErr w:type="spellEnd"/>
      <w:r w:rsidRPr="00134C68">
        <w:t xml:space="preserve"> </w:t>
      </w:r>
      <w:proofErr w:type="spellStart"/>
      <w:r w:rsidRPr="00134C68">
        <w:t>lågare</w:t>
      </w:r>
      <w:proofErr w:type="spellEnd"/>
      <w:r w:rsidRPr="00134C68">
        <w:t xml:space="preserve"> enn i 2022.</w:t>
      </w:r>
    </w:p>
    <w:p w14:paraId="7C796041" w14:textId="77777777" w:rsidR="00214496" w:rsidRPr="00134C68" w:rsidRDefault="00214496" w:rsidP="00134C68">
      <w:r w:rsidRPr="00134C68">
        <w:t xml:space="preserve">Ved utgangen av 2023 forvalta Husbanken om lag 27 550 lån, mot 30 300 på same tidspunkt året før. Det blir lagt til grunn at </w:t>
      </w:r>
      <w:proofErr w:type="spellStart"/>
      <w:r w:rsidRPr="00134C68">
        <w:t>talet</w:t>
      </w:r>
      <w:proofErr w:type="spellEnd"/>
      <w:r w:rsidRPr="00134C68">
        <w:t xml:space="preserve"> på lån i utlånsporteføljen vil </w:t>
      </w:r>
      <w:proofErr w:type="spellStart"/>
      <w:r w:rsidRPr="00134C68">
        <w:t>vere</w:t>
      </w:r>
      <w:proofErr w:type="spellEnd"/>
      <w:r w:rsidRPr="00134C68">
        <w:t xml:space="preserve"> mindre i 2025, </w:t>
      </w:r>
      <w:proofErr w:type="spellStart"/>
      <w:r w:rsidRPr="00134C68">
        <w:t>noko</w:t>
      </w:r>
      <w:proofErr w:type="spellEnd"/>
      <w:r w:rsidRPr="00134C68">
        <w:t xml:space="preserve"> som vil gi </w:t>
      </w:r>
      <w:proofErr w:type="spellStart"/>
      <w:r w:rsidRPr="00134C68">
        <w:t>lågare</w:t>
      </w:r>
      <w:proofErr w:type="spellEnd"/>
      <w:r w:rsidRPr="00134C68">
        <w:t xml:space="preserve"> gebyrinntekter på 0,8 mill. kroner.</w:t>
      </w:r>
    </w:p>
    <w:p w14:paraId="576EAADA" w14:textId="77777777" w:rsidR="00214496" w:rsidRPr="00134C68" w:rsidRDefault="00214496" w:rsidP="00134C68">
      <w:r w:rsidRPr="00134C68">
        <w:t>Det blir foreslått å løyve 6,1 mill. kroner.</w:t>
      </w:r>
    </w:p>
    <w:p w14:paraId="4B9D562B" w14:textId="77777777" w:rsidR="00214496" w:rsidRPr="00134C68" w:rsidRDefault="00214496" w:rsidP="00134C68">
      <w:pPr>
        <w:pStyle w:val="b-post"/>
      </w:pPr>
      <w:r w:rsidRPr="00134C68">
        <w:t>Post 11 Diverse inntekter</w:t>
      </w:r>
    </w:p>
    <w:p w14:paraId="6DFF9BD1" w14:textId="77777777" w:rsidR="00214496" w:rsidRPr="00134C68" w:rsidRDefault="00214496" w:rsidP="00134C68">
      <w:r w:rsidRPr="00134C68">
        <w:t xml:space="preserve">På posten blir det ført diverse inntekter, mellom anna tilbakebetaling av rettsstridig utbetalt bustøtte og andre </w:t>
      </w:r>
      <w:proofErr w:type="spellStart"/>
      <w:r w:rsidRPr="00134C68">
        <w:t>tilskot</w:t>
      </w:r>
      <w:proofErr w:type="spellEnd"/>
      <w:r w:rsidRPr="00134C68">
        <w:t xml:space="preserve">, tilbakeførte restkrav </w:t>
      </w:r>
      <w:proofErr w:type="spellStart"/>
      <w:r w:rsidRPr="00134C68">
        <w:t>frå</w:t>
      </w:r>
      <w:proofErr w:type="spellEnd"/>
      <w:r w:rsidRPr="00134C68">
        <w:t xml:space="preserve"> startlån og restkrav i </w:t>
      </w:r>
      <w:proofErr w:type="spellStart"/>
      <w:r w:rsidRPr="00134C68">
        <w:t>særskilde</w:t>
      </w:r>
      <w:proofErr w:type="spellEnd"/>
      <w:r w:rsidRPr="00134C68">
        <w:t xml:space="preserve"> og kompliserte tapssaker, </w:t>
      </w:r>
      <w:proofErr w:type="spellStart"/>
      <w:r w:rsidRPr="00134C68">
        <w:t>såkalla</w:t>
      </w:r>
      <w:proofErr w:type="spellEnd"/>
      <w:r w:rsidRPr="00134C68">
        <w:t xml:space="preserve"> spesialengasjementsaker.</w:t>
      </w:r>
    </w:p>
    <w:p w14:paraId="020985DC" w14:textId="77777777" w:rsidR="00214496" w:rsidRPr="00134C68" w:rsidRDefault="00214496" w:rsidP="00134C68">
      <w:r w:rsidRPr="00134C68">
        <w:t xml:space="preserve">I 2023 var inntektene i </w:t>
      </w:r>
      <w:proofErr w:type="spellStart"/>
      <w:r w:rsidRPr="00134C68">
        <w:t>hovudsak</w:t>
      </w:r>
      <w:proofErr w:type="spellEnd"/>
      <w:r w:rsidRPr="00134C68">
        <w:t xml:space="preserve"> bustøtte og andre </w:t>
      </w:r>
      <w:proofErr w:type="spellStart"/>
      <w:r w:rsidRPr="00134C68">
        <w:t>tilskot</w:t>
      </w:r>
      <w:proofErr w:type="spellEnd"/>
      <w:r w:rsidRPr="00134C68">
        <w:t xml:space="preserve"> som er betalte tilbake.</w:t>
      </w:r>
    </w:p>
    <w:p w14:paraId="4260EFCF" w14:textId="77777777" w:rsidR="00214496" w:rsidRPr="00134C68" w:rsidRDefault="00214496" w:rsidP="00134C68">
      <w:r w:rsidRPr="00134C68">
        <w:t xml:space="preserve">Det blir foreslått å </w:t>
      </w:r>
      <w:proofErr w:type="spellStart"/>
      <w:r w:rsidRPr="00134C68">
        <w:t>auke</w:t>
      </w:r>
      <w:proofErr w:type="spellEnd"/>
      <w:r w:rsidRPr="00134C68">
        <w:t xml:space="preserve"> inntektene med 1,3 mill. kroner, </w:t>
      </w:r>
      <w:proofErr w:type="spellStart"/>
      <w:r w:rsidRPr="00134C68">
        <w:t>hovudsakeleg</w:t>
      </w:r>
      <w:proofErr w:type="spellEnd"/>
      <w:r w:rsidRPr="00134C68">
        <w:t xml:space="preserve"> på grunn av </w:t>
      </w:r>
      <w:proofErr w:type="spellStart"/>
      <w:r w:rsidRPr="00134C68">
        <w:t>ein</w:t>
      </w:r>
      <w:proofErr w:type="spellEnd"/>
      <w:r w:rsidRPr="00134C68">
        <w:t xml:space="preserve"> anslått </w:t>
      </w:r>
      <w:proofErr w:type="spellStart"/>
      <w:r w:rsidRPr="00134C68">
        <w:t>auke</w:t>
      </w:r>
      <w:proofErr w:type="spellEnd"/>
      <w:r w:rsidRPr="00134C68">
        <w:t xml:space="preserve"> i nivået på tilbakebetaling av andre </w:t>
      </w:r>
      <w:proofErr w:type="spellStart"/>
      <w:r w:rsidRPr="00134C68">
        <w:t>tilskot</w:t>
      </w:r>
      <w:proofErr w:type="spellEnd"/>
      <w:r w:rsidRPr="00134C68">
        <w:t xml:space="preserve">. Anslaget for krav om tilbakebetaling av rettsstridig utbetalt bustøtte </w:t>
      </w:r>
      <w:proofErr w:type="spellStart"/>
      <w:r w:rsidRPr="00134C68">
        <w:t>holdast</w:t>
      </w:r>
      <w:proofErr w:type="spellEnd"/>
      <w:r w:rsidRPr="00134C68">
        <w:t xml:space="preserve"> stabilt i 2025.</w:t>
      </w:r>
    </w:p>
    <w:p w14:paraId="1BDCBC75" w14:textId="77777777" w:rsidR="00214496" w:rsidRPr="00134C68" w:rsidRDefault="00214496" w:rsidP="00134C68">
      <w:r w:rsidRPr="00134C68">
        <w:t>Det blir foreslått å løyve 91,3 mill. kroner.</w:t>
      </w:r>
    </w:p>
    <w:p w14:paraId="7E36A054" w14:textId="77777777" w:rsidR="00214496" w:rsidRPr="00134C68" w:rsidRDefault="00214496" w:rsidP="00134C68">
      <w:pPr>
        <w:pStyle w:val="b-post"/>
      </w:pPr>
      <w:r w:rsidRPr="00134C68">
        <w:t>Post 90 Avdrag</w:t>
      </w:r>
    </w:p>
    <w:p w14:paraId="10B1AFD4" w14:textId="77777777" w:rsidR="00214496" w:rsidRPr="00134C68" w:rsidRDefault="00214496" w:rsidP="00134C68">
      <w:r w:rsidRPr="00134C68">
        <w:t xml:space="preserve">Posten </w:t>
      </w:r>
      <w:proofErr w:type="spellStart"/>
      <w:r w:rsidRPr="00134C68">
        <w:t>omfattar</w:t>
      </w:r>
      <w:proofErr w:type="spellEnd"/>
      <w:r w:rsidRPr="00134C68">
        <w:t xml:space="preserve"> ordinære og ekstraordinær</w:t>
      </w:r>
      <w:r w:rsidRPr="00134C68">
        <w:t xml:space="preserve">e avdrag og andre </w:t>
      </w:r>
      <w:proofErr w:type="spellStart"/>
      <w:r w:rsidRPr="00134C68">
        <w:t>innbetalingar</w:t>
      </w:r>
      <w:proofErr w:type="spellEnd"/>
      <w:r w:rsidRPr="00134C68">
        <w:t xml:space="preserve">, tilbakebetaling av opptente, </w:t>
      </w:r>
      <w:proofErr w:type="spellStart"/>
      <w:r w:rsidRPr="00134C68">
        <w:t>ikkje</w:t>
      </w:r>
      <w:proofErr w:type="spellEnd"/>
      <w:r w:rsidRPr="00134C68">
        <w:t xml:space="preserve"> betalte renter og tap.</w:t>
      </w:r>
    </w:p>
    <w:p w14:paraId="0BB30E7E" w14:textId="77777777" w:rsidR="00214496" w:rsidRPr="00134C68" w:rsidRDefault="00214496" w:rsidP="00134C68">
      <w:r w:rsidRPr="00134C68">
        <w:t xml:space="preserve">I 2023 </w:t>
      </w:r>
      <w:proofErr w:type="spellStart"/>
      <w:r w:rsidRPr="00134C68">
        <w:t>vart</w:t>
      </w:r>
      <w:proofErr w:type="spellEnd"/>
      <w:r w:rsidRPr="00134C68">
        <w:t xml:space="preserve"> det inntektsført 12,2 mrd. kroner. Av dette var om lag 7,2 mrd. kroner ordinære </w:t>
      </w:r>
      <w:proofErr w:type="spellStart"/>
      <w:r w:rsidRPr="00134C68">
        <w:t>innbetalingar</w:t>
      </w:r>
      <w:proofErr w:type="spellEnd"/>
      <w:r w:rsidRPr="00134C68">
        <w:t xml:space="preserve">, 4,5 mrd. kroner var ekstraordinære </w:t>
      </w:r>
      <w:proofErr w:type="spellStart"/>
      <w:r w:rsidRPr="00134C68">
        <w:t>innbetalingar</w:t>
      </w:r>
      <w:proofErr w:type="spellEnd"/>
      <w:r w:rsidRPr="00134C68">
        <w:t xml:space="preserve">, og 0,5 mrd. kroner var tilbakebetaling av opptente, </w:t>
      </w:r>
      <w:proofErr w:type="spellStart"/>
      <w:r w:rsidRPr="00134C68">
        <w:t>ikkje</w:t>
      </w:r>
      <w:proofErr w:type="spellEnd"/>
      <w:r w:rsidRPr="00134C68">
        <w:t xml:space="preserve"> betalte renter og tap.</w:t>
      </w:r>
    </w:p>
    <w:p w14:paraId="6F3FAD45"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459 mill. kroner, i </w:t>
      </w:r>
      <w:proofErr w:type="spellStart"/>
      <w:r w:rsidRPr="00134C68">
        <w:t>hovudsak</w:t>
      </w:r>
      <w:proofErr w:type="spellEnd"/>
      <w:r w:rsidRPr="00134C68">
        <w:t xml:space="preserve"> som </w:t>
      </w:r>
      <w:proofErr w:type="spellStart"/>
      <w:r w:rsidRPr="00134C68">
        <w:t>følgje</w:t>
      </w:r>
      <w:proofErr w:type="spellEnd"/>
      <w:r w:rsidRPr="00134C68">
        <w:t xml:space="preserve"> av </w:t>
      </w:r>
      <w:proofErr w:type="spellStart"/>
      <w:r w:rsidRPr="00134C68">
        <w:t>auka</w:t>
      </w:r>
      <w:proofErr w:type="spellEnd"/>
      <w:r w:rsidRPr="00134C68">
        <w:t xml:space="preserve"> utlånsvolum som gir </w:t>
      </w:r>
      <w:proofErr w:type="spellStart"/>
      <w:r w:rsidRPr="00134C68">
        <w:t>høgare</w:t>
      </w:r>
      <w:proofErr w:type="spellEnd"/>
      <w:r w:rsidRPr="00134C68">
        <w:t xml:space="preserve"> ordinære avdrag.</w:t>
      </w:r>
    </w:p>
    <w:p w14:paraId="78E7246D" w14:textId="77777777" w:rsidR="00214496" w:rsidRPr="00134C68" w:rsidRDefault="00214496" w:rsidP="00134C68">
      <w:r w:rsidRPr="00134C68">
        <w:t>Det blir foreslått å løyve 15 106 mill. kroner.</w:t>
      </w:r>
    </w:p>
    <w:p w14:paraId="566D6D3F" w14:textId="77777777" w:rsidR="00214496" w:rsidRPr="00134C68" w:rsidRDefault="00214496" w:rsidP="00134C68">
      <w:pPr>
        <w:pStyle w:val="b-budkaptit"/>
      </w:pPr>
      <w:r w:rsidRPr="00134C68">
        <w:t>Kap. 5615 Husbanken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3C1AB74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04E945"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A75DEAC"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EC47D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8C2D3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B050DB" w14:textId="77777777" w:rsidR="00214496" w:rsidRPr="00134C68" w:rsidRDefault="00214496" w:rsidP="00134C68">
            <w:r w:rsidRPr="00134C68">
              <w:t>(i 1 000 kr)</w:t>
            </w:r>
          </w:p>
        </w:tc>
      </w:tr>
      <w:tr w:rsidR="00000000" w:rsidRPr="00134C68" w14:paraId="753AECB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7F5F0D6"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253DF9"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C75970" w14:textId="32A92212"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BF11AD" w14:textId="3D36198A"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15FA94" w14:textId="13C6B742" w:rsidR="00214496" w:rsidRPr="00134C68" w:rsidRDefault="00214496" w:rsidP="00134C68">
            <w:r w:rsidRPr="00134C68">
              <w:t>Forslag</w:t>
            </w:r>
            <w:r w:rsidR="006F6130">
              <w:t xml:space="preserve"> </w:t>
            </w:r>
            <w:r w:rsidRPr="00134C68">
              <w:t>2025</w:t>
            </w:r>
          </w:p>
        </w:tc>
      </w:tr>
      <w:tr w:rsidR="00000000" w:rsidRPr="00134C68" w14:paraId="247FDE5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097E000" w14:textId="77777777" w:rsidR="00214496" w:rsidRPr="00134C68" w:rsidRDefault="00214496" w:rsidP="00134C68">
            <w:r w:rsidRPr="00134C68">
              <w:t>80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D7950C5" w14:textId="77777777" w:rsidR="00214496" w:rsidRPr="00134C68" w:rsidRDefault="00214496" w:rsidP="00134C68">
            <w:r w:rsidRPr="00134C68">
              <w:t>Renter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1C5748" w14:textId="77777777" w:rsidR="00214496" w:rsidRPr="00134C68" w:rsidRDefault="00214496" w:rsidP="00134C68">
            <w:r w:rsidRPr="00134C68">
              <w:t>4 766 213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4D2419" w14:textId="77777777" w:rsidR="00214496" w:rsidRPr="00134C68" w:rsidRDefault="00214496" w:rsidP="00134C68">
            <w:r w:rsidRPr="00134C68">
              <w:t>5 602 000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6E9CBD" w14:textId="77777777" w:rsidR="00214496" w:rsidRPr="00134C68" w:rsidRDefault="00214496" w:rsidP="00134C68">
            <w:r w:rsidRPr="00134C68">
              <w:t>7 636 000</w:t>
            </w:r>
          </w:p>
        </w:tc>
      </w:tr>
      <w:tr w:rsidR="00000000" w:rsidRPr="00134C68" w14:paraId="62E273F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881AE28"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02032CB8" w14:textId="77777777" w:rsidR="00214496" w:rsidRPr="00134C68" w:rsidRDefault="00214496" w:rsidP="00134C68">
            <w:r w:rsidRPr="00134C68">
              <w:t>Sum kap. 5615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D74FCE" w14:textId="77777777" w:rsidR="00214496" w:rsidRPr="00134C68" w:rsidRDefault="00214496" w:rsidP="00134C68">
            <w:r w:rsidRPr="00134C68">
              <w:t>4 766 213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1D7E30" w14:textId="77777777" w:rsidR="00214496" w:rsidRPr="00134C68" w:rsidRDefault="00214496" w:rsidP="00134C68">
            <w:r w:rsidRPr="00134C68">
              <w:t>5 602 000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7EB494" w14:textId="77777777" w:rsidR="00214496" w:rsidRPr="00134C68" w:rsidRDefault="00214496" w:rsidP="00134C68">
            <w:r w:rsidRPr="00134C68">
              <w:t>7 636 000</w:t>
            </w:r>
          </w:p>
        </w:tc>
      </w:tr>
    </w:tbl>
    <w:p w14:paraId="317FCC54" w14:textId="77777777" w:rsidR="00214496" w:rsidRPr="00134C68" w:rsidRDefault="00214496" w:rsidP="00134C68">
      <w:pPr>
        <w:pStyle w:val="b-post"/>
      </w:pPr>
      <w:r w:rsidRPr="00134C68">
        <w:t>Post 80 Renter</w:t>
      </w:r>
    </w:p>
    <w:p w14:paraId="0ECE8457" w14:textId="77777777" w:rsidR="00214496" w:rsidRPr="00134C68" w:rsidRDefault="00214496" w:rsidP="00134C68">
      <w:r w:rsidRPr="00134C68">
        <w:t xml:space="preserve">Posten </w:t>
      </w:r>
      <w:proofErr w:type="spellStart"/>
      <w:r w:rsidRPr="00134C68">
        <w:t>omfattar</w:t>
      </w:r>
      <w:proofErr w:type="spellEnd"/>
      <w:r w:rsidRPr="00134C68">
        <w:t xml:space="preserve"> betalte renter på lån, opptente, </w:t>
      </w:r>
      <w:proofErr w:type="spellStart"/>
      <w:r w:rsidRPr="00134C68">
        <w:t>ikkje</w:t>
      </w:r>
      <w:proofErr w:type="spellEnd"/>
      <w:r w:rsidRPr="00134C68">
        <w:t xml:space="preserve"> betalte renter og rentestøtte, jf. kap. 2412 Husbanken, post 72 Rentestøtte. Husbanken tilbyr lån med </w:t>
      </w:r>
      <w:proofErr w:type="spellStart"/>
      <w:r w:rsidRPr="00134C68">
        <w:t>flytande</w:t>
      </w:r>
      <w:proofErr w:type="spellEnd"/>
      <w:r w:rsidRPr="00134C68">
        <w:t xml:space="preserve"> og faste renter med bindingstid på 3, 5, 10 eller 20 år. </w:t>
      </w:r>
      <w:proofErr w:type="spellStart"/>
      <w:r w:rsidRPr="00134C68">
        <w:t>Gjennomsnittleg</w:t>
      </w:r>
      <w:proofErr w:type="spellEnd"/>
      <w:r w:rsidRPr="00134C68">
        <w:t xml:space="preserve"> utlånsrente for låneporteføljen var 2,99 pst. i 2023, mot 1,59 pst. i 2022. Ved utgangen av 2023 var restgjelda for lån med </w:t>
      </w:r>
      <w:proofErr w:type="spellStart"/>
      <w:r w:rsidRPr="00134C68">
        <w:t>avtalar</w:t>
      </w:r>
      <w:proofErr w:type="spellEnd"/>
      <w:r w:rsidRPr="00134C68">
        <w:t xml:space="preserve"> om fast rente 50,4 mrd. kroner, og utgjorde 29 pst. av samla utlån.</w:t>
      </w:r>
    </w:p>
    <w:p w14:paraId="23B7BE92" w14:textId="77777777" w:rsidR="00214496" w:rsidRPr="00134C68" w:rsidRDefault="00214496" w:rsidP="00134C68">
      <w:r w:rsidRPr="00134C68">
        <w:t xml:space="preserve">Som </w:t>
      </w:r>
      <w:proofErr w:type="spellStart"/>
      <w:r w:rsidRPr="00134C68">
        <w:t>følgje</w:t>
      </w:r>
      <w:proofErr w:type="spellEnd"/>
      <w:r w:rsidRPr="00134C68">
        <w:t xml:space="preserve"> av </w:t>
      </w:r>
      <w:proofErr w:type="spellStart"/>
      <w:r w:rsidRPr="00134C68">
        <w:t>auka</w:t>
      </w:r>
      <w:proofErr w:type="spellEnd"/>
      <w:r w:rsidRPr="00134C68">
        <w:t xml:space="preserve"> </w:t>
      </w:r>
      <w:proofErr w:type="spellStart"/>
      <w:r w:rsidRPr="00134C68">
        <w:t>renteføresetnader</w:t>
      </w:r>
      <w:proofErr w:type="spellEnd"/>
      <w:r w:rsidRPr="00134C68">
        <w:t xml:space="preserve">, </w:t>
      </w:r>
      <w:proofErr w:type="spellStart"/>
      <w:r w:rsidRPr="00134C68">
        <w:t>auken</w:t>
      </w:r>
      <w:proofErr w:type="spellEnd"/>
      <w:r w:rsidRPr="00134C68">
        <w:t xml:space="preserve"> i låneramma i samband med saldert budsjett for 2024 og revidert nasjonalbudsjett for 2024, </w:t>
      </w:r>
      <w:proofErr w:type="spellStart"/>
      <w:r w:rsidRPr="00134C68">
        <w:t>aukar</w:t>
      </w:r>
      <w:proofErr w:type="spellEnd"/>
      <w:r w:rsidRPr="00134C68">
        <w:t xml:space="preserve"> behovet for løyving med 2 027 mill. kroner for 2025.</w:t>
      </w:r>
    </w:p>
    <w:p w14:paraId="5B16AD05" w14:textId="77777777" w:rsidR="00214496" w:rsidRPr="00134C68" w:rsidRDefault="00214496" w:rsidP="00134C68">
      <w:r w:rsidRPr="00134C68">
        <w:t>Det blir foreslått å løyve 7 636 mill. kroner.</w:t>
      </w:r>
    </w:p>
    <w:p w14:paraId="0FF88BAF" w14:textId="77777777" w:rsidR="00214496" w:rsidRPr="00134C68" w:rsidRDefault="00214496" w:rsidP="00134C68">
      <w:pPr>
        <w:pStyle w:val="b-progkat"/>
      </w:pPr>
      <w:r w:rsidRPr="00134C68">
        <w:t>Programkategori 13.90 Planlegging, byutvikling og geodata</w:t>
      </w:r>
    </w:p>
    <w:p w14:paraId="4D137D82" w14:textId="77777777" w:rsidR="00214496" w:rsidRPr="00134C68" w:rsidRDefault="00214496" w:rsidP="00134C68">
      <w:pPr>
        <w:pStyle w:val="avsnitt-tittel"/>
      </w:pPr>
      <w:r w:rsidRPr="00134C68">
        <w:t>Utgifter under programkategori 13.90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28326F9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FC2C242"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DA35C9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247F4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32851B"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2921E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0613CC" w14:textId="77777777" w:rsidR="00214496" w:rsidRPr="00134C68" w:rsidRDefault="00214496" w:rsidP="00134C68">
            <w:r w:rsidRPr="00134C68">
              <w:t>(i 1 000 kr)</w:t>
            </w:r>
          </w:p>
        </w:tc>
      </w:tr>
      <w:tr w:rsidR="00000000" w:rsidRPr="00134C68" w14:paraId="0EA2C11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EF149F"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BF6F6C5"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65C9B2" w14:textId="12B833FD"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F77B3F" w14:textId="3C110747"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3FE19A" w14:textId="61CB1748" w:rsidR="00214496" w:rsidRPr="00134C68" w:rsidRDefault="00214496" w:rsidP="00134C68">
            <w:r w:rsidRPr="00134C68">
              <w:t>Forslag</w:t>
            </w:r>
            <w:r w:rsidR="006F6130">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E8FE3" w14:textId="5B9592D1" w:rsidR="00214496" w:rsidRPr="00134C68" w:rsidRDefault="00214496" w:rsidP="00134C68">
            <w:r w:rsidRPr="00134C68">
              <w:t>Endring</w:t>
            </w:r>
            <w:r w:rsidR="006F6130">
              <w:t xml:space="preserve"> </w:t>
            </w:r>
            <w:r w:rsidRPr="00134C68">
              <w:t>i pst.</w:t>
            </w:r>
          </w:p>
        </w:tc>
      </w:tr>
      <w:tr w:rsidR="00000000" w:rsidRPr="00134C68" w14:paraId="1BA8837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4D78AF2" w14:textId="77777777" w:rsidR="00214496" w:rsidRPr="00134C68" w:rsidRDefault="00214496" w:rsidP="00134C68">
            <w:r w:rsidRPr="00134C68">
              <w:t>590</w:t>
            </w:r>
          </w:p>
        </w:tc>
        <w:tc>
          <w:tcPr>
            <w:tcW w:w="3500" w:type="dxa"/>
            <w:tcBorders>
              <w:top w:val="single" w:sz="4" w:space="0" w:color="000000"/>
              <w:left w:val="nil"/>
              <w:bottom w:val="nil"/>
              <w:right w:val="nil"/>
            </w:tcBorders>
            <w:tcMar>
              <w:top w:w="128" w:type="dxa"/>
              <w:left w:w="43" w:type="dxa"/>
              <w:bottom w:w="43" w:type="dxa"/>
              <w:right w:w="43" w:type="dxa"/>
            </w:tcMar>
          </w:tcPr>
          <w:p w14:paraId="2BFA20BC" w14:textId="77777777" w:rsidR="00214496" w:rsidRPr="00134C68" w:rsidRDefault="00214496" w:rsidP="00134C68">
            <w:r w:rsidRPr="00134C68">
              <w:t>Planlegging og byutvikling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C69654" w14:textId="77777777" w:rsidR="00214496" w:rsidRPr="00134C68" w:rsidRDefault="00214496" w:rsidP="00134C68">
            <w:r w:rsidRPr="00134C68">
              <w:t>211 462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81D9AD" w14:textId="77777777" w:rsidR="00214496" w:rsidRPr="00134C68" w:rsidRDefault="00214496" w:rsidP="00134C68">
            <w:r w:rsidRPr="00134C68">
              <w:t>224 047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888E6C" w14:textId="77777777" w:rsidR="00214496" w:rsidRPr="00134C68" w:rsidRDefault="00214496" w:rsidP="00134C68">
            <w:r w:rsidRPr="00134C68">
              <w:t>221 111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CCB77F" w14:textId="77777777" w:rsidR="00214496" w:rsidRPr="00134C68" w:rsidRDefault="00214496" w:rsidP="00134C68">
            <w:r w:rsidRPr="00134C68">
              <w:t>-1,3</w:t>
            </w:r>
          </w:p>
        </w:tc>
      </w:tr>
      <w:tr w:rsidR="00000000" w:rsidRPr="00134C68" w14:paraId="4AFEE68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C93218" w14:textId="77777777" w:rsidR="00214496" w:rsidRPr="00134C68" w:rsidRDefault="00214496" w:rsidP="00134C68">
            <w:r w:rsidRPr="00134C68">
              <w:t>595</w:t>
            </w:r>
          </w:p>
        </w:tc>
        <w:tc>
          <w:tcPr>
            <w:tcW w:w="3500" w:type="dxa"/>
            <w:tcBorders>
              <w:top w:val="nil"/>
              <w:left w:val="nil"/>
              <w:bottom w:val="single" w:sz="4" w:space="0" w:color="000000"/>
              <w:right w:val="nil"/>
            </w:tcBorders>
            <w:tcMar>
              <w:top w:w="128" w:type="dxa"/>
              <w:left w:w="43" w:type="dxa"/>
              <w:bottom w:w="43" w:type="dxa"/>
              <w:right w:w="43" w:type="dxa"/>
            </w:tcMar>
          </w:tcPr>
          <w:p w14:paraId="03939AD7" w14:textId="77777777" w:rsidR="00214496" w:rsidRPr="00134C68" w:rsidRDefault="00214496" w:rsidP="00134C68">
            <w:r w:rsidRPr="00134C68">
              <w:t>Statens kartverk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7CE98" w14:textId="77777777" w:rsidR="00214496" w:rsidRPr="00134C68" w:rsidRDefault="00214496" w:rsidP="00134C68">
            <w:r w:rsidRPr="00134C68">
              <w:t>1 303 479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D88AA" w14:textId="77777777" w:rsidR="00214496" w:rsidRPr="00134C68" w:rsidRDefault="00214496" w:rsidP="00134C68">
            <w:r w:rsidRPr="00134C68">
              <w:t>1 359 584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60CDBB" w14:textId="77777777" w:rsidR="00214496" w:rsidRPr="00134C68" w:rsidRDefault="00214496" w:rsidP="00134C68">
            <w:r w:rsidRPr="00134C68">
              <w:t>1 481 201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C14EF6" w14:textId="77777777" w:rsidR="00214496" w:rsidRPr="00134C68" w:rsidRDefault="00214496" w:rsidP="00134C68">
            <w:r w:rsidRPr="00134C68">
              <w:t>8,9</w:t>
            </w:r>
          </w:p>
        </w:tc>
      </w:tr>
      <w:tr w:rsidR="00000000" w:rsidRPr="00134C68" w14:paraId="01D7117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FDF3EA9"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22739CE8" w14:textId="77777777" w:rsidR="00214496" w:rsidRPr="00134C68" w:rsidRDefault="00214496" w:rsidP="00134C68">
            <w:r w:rsidRPr="00134C68">
              <w:t>Sum kategori 13.90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573D02" w14:textId="77777777" w:rsidR="00214496" w:rsidRPr="00134C68" w:rsidRDefault="00214496" w:rsidP="00134C68">
            <w:r w:rsidRPr="00134C68">
              <w:t>1 514 941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CC4F91" w14:textId="77777777" w:rsidR="00214496" w:rsidRPr="00134C68" w:rsidRDefault="00214496" w:rsidP="00134C68">
            <w:r w:rsidRPr="00134C68">
              <w:t>1 583 631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153F5A" w14:textId="77777777" w:rsidR="00214496" w:rsidRPr="00134C68" w:rsidRDefault="00214496" w:rsidP="00134C68">
            <w:r w:rsidRPr="00134C68">
              <w:t>1 702 312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2C12B9" w14:textId="77777777" w:rsidR="00214496" w:rsidRPr="00134C68" w:rsidRDefault="00214496" w:rsidP="00134C68">
            <w:r w:rsidRPr="00134C68">
              <w:t>7,5</w:t>
            </w:r>
          </w:p>
        </w:tc>
      </w:tr>
    </w:tbl>
    <w:p w14:paraId="3B7E1A3F" w14:textId="77777777" w:rsidR="00214496" w:rsidRPr="00134C68" w:rsidRDefault="00214496" w:rsidP="00134C68">
      <w:pPr>
        <w:pStyle w:val="avsnitt-tittel"/>
      </w:pPr>
      <w:r w:rsidRPr="00134C68">
        <w:t>Inntekter under programkategori 13.90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000000" w:rsidRPr="00134C68" w14:paraId="6FA56CD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C1B468" w14:textId="77777777" w:rsidR="00214496" w:rsidRPr="00134C68" w:rsidRDefault="00214496" w:rsidP="00134C68">
            <w:pPr>
              <w:pStyle w:val="Tabellnavn"/>
            </w:pPr>
            <w:r w:rsidRPr="00134C68">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32EB9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852320"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A154AC"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3A205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F7FCAE" w14:textId="77777777" w:rsidR="00214496" w:rsidRPr="00134C68" w:rsidRDefault="00214496" w:rsidP="00134C68">
            <w:r w:rsidRPr="00134C68">
              <w:t>(i 1 000 kr)</w:t>
            </w:r>
          </w:p>
        </w:tc>
      </w:tr>
      <w:tr w:rsidR="00000000" w:rsidRPr="00134C68" w14:paraId="2BC946E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4D2E7A" w14:textId="77777777" w:rsidR="00214496" w:rsidRPr="00134C68" w:rsidRDefault="00214496" w:rsidP="00134C68">
            <w:r w:rsidRPr="00134C68">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3FCC4FB"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1D8FAD" w14:textId="4F1E8BDA"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1DA60E" w14:textId="1F45840B"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78487E" w14:textId="704881F3" w:rsidR="00214496" w:rsidRPr="00134C68" w:rsidRDefault="00214496" w:rsidP="00134C68">
            <w:r w:rsidRPr="00134C68">
              <w:t>Forslag</w:t>
            </w:r>
            <w:r w:rsidR="006F6130">
              <w:t xml:space="preserve"> </w:t>
            </w:r>
            <w:r w:rsidRPr="00134C68">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81E8B5" w14:textId="3E52A9F4" w:rsidR="00214496" w:rsidRPr="00134C68" w:rsidRDefault="00214496" w:rsidP="00134C68">
            <w:r w:rsidRPr="00134C68">
              <w:t>Endring</w:t>
            </w:r>
            <w:r w:rsidR="006F6130">
              <w:t xml:space="preserve"> </w:t>
            </w:r>
            <w:r w:rsidRPr="00134C68">
              <w:t>i pst.</w:t>
            </w:r>
          </w:p>
        </w:tc>
      </w:tr>
      <w:tr w:rsidR="00000000" w:rsidRPr="00134C68" w14:paraId="7835CC9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3B24CDB" w14:textId="77777777" w:rsidR="00214496" w:rsidRPr="00134C68" w:rsidRDefault="00214496" w:rsidP="00134C68">
            <w:r w:rsidRPr="00134C68">
              <w:t>3595</w:t>
            </w:r>
          </w:p>
        </w:tc>
        <w:tc>
          <w:tcPr>
            <w:tcW w:w="3500" w:type="dxa"/>
            <w:tcBorders>
              <w:top w:val="single" w:sz="4" w:space="0" w:color="000000"/>
              <w:left w:val="nil"/>
              <w:bottom w:val="nil"/>
              <w:right w:val="nil"/>
            </w:tcBorders>
            <w:tcMar>
              <w:top w:w="128" w:type="dxa"/>
              <w:left w:w="43" w:type="dxa"/>
              <w:bottom w:w="43" w:type="dxa"/>
              <w:right w:w="43" w:type="dxa"/>
            </w:tcMar>
          </w:tcPr>
          <w:p w14:paraId="4A3B6332" w14:textId="77777777" w:rsidR="00214496" w:rsidRPr="00134C68" w:rsidRDefault="00214496" w:rsidP="00134C68">
            <w:r w:rsidRPr="00134C68">
              <w:t>Statens kartverk</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5955BF" w14:textId="77777777" w:rsidR="00214496" w:rsidRPr="00134C68" w:rsidRDefault="00214496" w:rsidP="00134C68">
            <w:r w:rsidRPr="00134C68">
              <w:t>817 829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3B5F65" w14:textId="77777777" w:rsidR="00214496" w:rsidRPr="00134C68" w:rsidRDefault="00214496" w:rsidP="00134C68">
            <w:r w:rsidRPr="00134C68">
              <w:t>831 245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1C78BD3" w14:textId="77777777" w:rsidR="00214496" w:rsidRPr="00134C68" w:rsidRDefault="00214496" w:rsidP="00134C68">
            <w:r w:rsidRPr="00134C68">
              <w:t>850 614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4BC0F1" w14:textId="77777777" w:rsidR="00214496" w:rsidRPr="00134C68" w:rsidRDefault="00214496" w:rsidP="00134C68">
            <w:r w:rsidRPr="00134C68">
              <w:t>2,3</w:t>
            </w:r>
          </w:p>
        </w:tc>
      </w:tr>
      <w:tr w:rsidR="00000000" w:rsidRPr="00134C68" w14:paraId="1426AD4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F6DB67" w14:textId="77777777" w:rsidR="00214496" w:rsidRPr="00134C68" w:rsidRDefault="00214496" w:rsidP="00134C68">
            <w:r w:rsidRPr="00134C68">
              <w:t>5635</w:t>
            </w:r>
          </w:p>
        </w:tc>
        <w:tc>
          <w:tcPr>
            <w:tcW w:w="3500" w:type="dxa"/>
            <w:tcBorders>
              <w:top w:val="nil"/>
              <w:left w:val="nil"/>
              <w:bottom w:val="single" w:sz="4" w:space="0" w:color="000000"/>
              <w:right w:val="nil"/>
            </w:tcBorders>
            <w:tcMar>
              <w:top w:w="128" w:type="dxa"/>
              <w:left w:w="43" w:type="dxa"/>
              <w:bottom w:w="43" w:type="dxa"/>
              <w:right w:w="43" w:type="dxa"/>
            </w:tcMar>
          </w:tcPr>
          <w:p w14:paraId="134BE5BF" w14:textId="77777777" w:rsidR="00214496" w:rsidRPr="00134C68" w:rsidRDefault="00214496" w:rsidP="00134C68">
            <w:r w:rsidRPr="00134C68">
              <w:t>Electronic Chart Centre AS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B9965E" w14:textId="77777777" w:rsidR="00214496" w:rsidRPr="00134C68" w:rsidRDefault="00214496" w:rsidP="00134C68">
            <w:r w:rsidRPr="00134C68">
              <w:t>5 391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CA8704" w14:textId="77777777" w:rsidR="00214496" w:rsidRPr="00134C68" w:rsidRDefault="00214496" w:rsidP="00134C68">
            <w:r w:rsidRPr="00134C68">
              <w:t>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AA6964" w14:textId="77777777" w:rsidR="00214496" w:rsidRPr="00134C68" w:rsidRDefault="00214496" w:rsidP="00134C68">
            <w:r w:rsidRPr="00134C68">
              <w:t>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99D8FF" w14:textId="77777777" w:rsidR="00214496" w:rsidRPr="00134C68" w:rsidRDefault="00214496" w:rsidP="00134C68">
            <w:r w:rsidRPr="00134C68">
              <w:t>0,0</w:t>
            </w:r>
          </w:p>
        </w:tc>
      </w:tr>
      <w:tr w:rsidR="00000000" w:rsidRPr="00134C68" w14:paraId="2347AEA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D1E27F" w14:textId="77777777" w:rsidR="00214496" w:rsidRPr="00134C68" w:rsidRDefault="00214496" w:rsidP="00134C68"/>
        </w:tc>
        <w:tc>
          <w:tcPr>
            <w:tcW w:w="3500" w:type="dxa"/>
            <w:tcBorders>
              <w:top w:val="nil"/>
              <w:left w:val="nil"/>
              <w:bottom w:val="single" w:sz="4" w:space="0" w:color="000000"/>
              <w:right w:val="nil"/>
            </w:tcBorders>
            <w:tcMar>
              <w:top w:w="128" w:type="dxa"/>
              <w:left w:w="43" w:type="dxa"/>
              <w:bottom w:w="43" w:type="dxa"/>
              <w:right w:w="43" w:type="dxa"/>
            </w:tcMar>
          </w:tcPr>
          <w:p w14:paraId="50EADEFA" w14:textId="77777777" w:rsidR="00214496" w:rsidRPr="00134C68" w:rsidRDefault="00214496" w:rsidP="00134C68">
            <w:r w:rsidRPr="00134C68">
              <w:t>Sum kategori 13.90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79098A" w14:textId="77777777" w:rsidR="00214496" w:rsidRPr="00134C68" w:rsidRDefault="00214496" w:rsidP="00134C68">
            <w:r w:rsidRPr="00134C68">
              <w:t>823 220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6FE27B" w14:textId="77777777" w:rsidR="00214496" w:rsidRPr="00134C68" w:rsidRDefault="00214496" w:rsidP="00134C68">
            <w:r w:rsidRPr="00134C68">
              <w:t>834 245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503903" w14:textId="77777777" w:rsidR="00214496" w:rsidRPr="00134C68" w:rsidRDefault="00214496" w:rsidP="00134C68">
            <w:r w:rsidRPr="00134C68">
              <w:t>853 614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A80800" w14:textId="77777777" w:rsidR="00214496" w:rsidRPr="00134C68" w:rsidRDefault="00214496" w:rsidP="00134C68">
            <w:r w:rsidRPr="00134C68">
              <w:t>2,3</w:t>
            </w:r>
          </w:p>
        </w:tc>
      </w:tr>
    </w:tbl>
    <w:p w14:paraId="0F4695AD" w14:textId="77777777" w:rsidR="00214496" w:rsidRPr="00134C68" w:rsidRDefault="00214496" w:rsidP="00134C68">
      <w:pPr>
        <w:pStyle w:val="Undertittel"/>
      </w:pPr>
      <w:r w:rsidRPr="00134C68">
        <w:t>Innleiing</w:t>
      </w:r>
    </w:p>
    <w:p w14:paraId="21E8C8E5"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skal legge til rette for busetting og verdiskaping i heile landet. Departementet har ansvar for at landet har </w:t>
      </w:r>
      <w:proofErr w:type="spellStart"/>
      <w:r w:rsidRPr="00134C68">
        <w:t>ein</w:t>
      </w:r>
      <w:proofErr w:type="spellEnd"/>
      <w:r w:rsidRPr="00134C68">
        <w:t xml:space="preserve"> </w:t>
      </w:r>
      <w:proofErr w:type="spellStart"/>
      <w:r w:rsidRPr="00134C68">
        <w:t>heilskapleg</w:t>
      </w:r>
      <w:proofErr w:type="spellEnd"/>
      <w:r w:rsidRPr="00134C68">
        <w:t xml:space="preserve">, framtidsretta og samordna arealpolitikk, og skal bidra til at den kommunale og regionale samfunns- og arealplanlegginga fungerer effektivt. Ansvaret </w:t>
      </w:r>
      <w:proofErr w:type="spellStart"/>
      <w:r w:rsidRPr="00134C68">
        <w:t>omfattar</w:t>
      </w:r>
      <w:proofErr w:type="spellEnd"/>
      <w:r w:rsidRPr="00134C68">
        <w:t xml:space="preserve"> både forvaltings- og </w:t>
      </w:r>
      <w:proofErr w:type="spellStart"/>
      <w:r w:rsidRPr="00134C68">
        <w:t>utviklingsoppgåver</w:t>
      </w:r>
      <w:proofErr w:type="spellEnd"/>
      <w:r w:rsidRPr="00134C68">
        <w:t xml:space="preserve">, </w:t>
      </w:r>
      <w:proofErr w:type="spellStart"/>
      <w:r w:rsidRPr="00134C68">
        <w:t>frå</w:t>
      </w:r>
      <w:proofErr w:type="spellEnd"/>
      <w:r w:rsidRPr="00134C68">
        <w:t xml:space="preserve"> overordna politiske og strukturelle forhold, til rolla som plan- og avgjerdsmynde i enkeltsaker. Departementet skal legge til rette for gode og effektive </w:t>
      </w:r>
      <w:proofErr w:type="spellStart"/>
      <w:r w:rsidRPr="00134C68">
        <w:t>planp</w:t>
      </w:r>
      <w:r w:rsidRPr="00134C68">
        <w:t>rosessar</w:t>
      </w:r>
      <w:proofErr w:type="spellEnd"/>
      <w:r w:rsidRPr="00134C68">
        <w:t xml:space="preserve">, og for betre </w:t>
      </w:r>
      <w:proofErr w:type="spellStart"/>
      <w:r w:rsidRPr="00134C68">
        <w:t>samspel</w:t>
      </w:r>
      <w:proofErr w:type="spellEnd"/>
      <w:r w:rsidRPr="00134C68">
        <w:t xml:space="preserve"> mellom forvaltingsnivåa på tvers av administrative grenser og ulike </w:t>
      </w:r>
      <w:proofErr w:type="spellStart"/>
      <w:r w:rsidRPr="00134C68">
        <w:t>sektorar</w:t>
      </w:r>
      <w:proofErr w:type="spellEnd"/>
      <w:r w:rsidRPr="00134C68">
        <w:t xml:space="preserve">. Utvikling og formidling av nasjonale mål og interesser i planlegginga er </w:t>
      </w:r>
      <w:proofErr w:type="spellStart"/>
      <w:r w:rsidRPr="00134C68">
        <w:t>ein</w:t>
      </w:r>
      <w:proofErr w:type="spellEnd"/>
      <w:r w:rsidRPr="00134C68">
        <w:t xml:space="preserve"> del av dette ansvaret.</w:t>
      </w:r>
    </w:p>
    <w:p w14:paraId="7A6FB1C2" w14:textId="77777777" w:rsidR="00214496" w:rsidRPr="00134C68" w:rsidRDefault="00214496" w:rsidP="00134C68">
      <w:r w:rsidRPr="00134C68">
        <w:t xml:space="preserve">Departementet </w:t>
      </w:r>
      <w:proofErr w:type="spellStart"/>
      <w:r w:rsidRPr="00134C68">
        <w:t>forvaltar</w:t>
      </w:r>
      <w:proofErr w:type="spellEnd"/>
      <w:r w:rsidRPr="00134C68">
        <w:t xml:space="preserve"> og </w:t>
      </w:r>
      <w:proofErr w:type="spellStart"/>
      <w:r w:rsidRPr="00134C68">
        <w:t>utviklar</w:t>
      </w:r>
      <w:proofErr w:type="spellEnd"/>
      <w:r w:rsidRPr="00134C68">
        <w:t xml:space="preserve"> lover og forskrifter om planlegging og konsekvensutgreiing. Plan- og bygningslova med </w:t>
      </w:r>
      <w:proofErr w:type="spellStart"/>
      <w:r w:rsidRPr="00134C68">
        <w:t>tilhøyrande</w:t>
      </w:r>
      <w:proofErr w:type="spellEnd"/>
      <w:r w:rsidRPr="00134C68">
        <w:t xml:space="preserve"> forskrifter </w:t>
      </w:r>
      <w:proofErr w:type="spellStart"/>
      <w:r w:rsidRPr="00134C68">
        <w:t>legg</w:t>
      </w:r>
      <w:proofErr w:type="spellEnd"/>
      <w:r w:rsidRPr="00134C68">
        <w:t xml:space="preserve"> rammene for samfunns- og arealplanlegginga i </w:t>
      </w:r>
      <w:proofErr w:type="spellStart"/>
      <w:r w:rsidRPr="00134C68">
        <w:t>Noreg</w:t>
      </w:r>
      <w:proofErr w:type="spellEnd"/>
      <w:r w:rsidRPr="00134C68">
        <w:t xml:space="preserve">, </w:t>
      </w:r>
      <w:proofErr w:type="spellStart"/>
      <w:r w:rsidRPr="00134C68">
        <w:t>saman</w:t>
      </w:r>
      <w:proofErr w:type="spellEnd"/>
      <w:r w:rsidRPr="00134C68">
        <w:t xml:space="preserve"> med kart- og planforskrifta og forskrift om konsekvensutgreiing. For omtale av lova sin bygningsdel blir det vist til programkategori 13.80.</w:t>
      </w:r>
    </w:p>
    <w:p w14:paraId="2A036500" w14:textId="77777777" w:rsidR="00214496" w:rsidRPr="00134C68" w:rsidRDefault="00214496" w:rsidP="00134C68">
      <w:r w:rsidRPr="00134C68">
        <w:t xml:space="preserve">God rettleiing om plansystemet er </w:t>
      </w:r>
      <w:proofErr w:type="spellStart"/>
      <w:r w:rsidRPr="00134C68">
        <w:t>ein</w:t>
      </w:r>
      <w:proofErr w:type="spellEnd"/>
      <w:r w:rsidRPr="00134C68">
        <w:t xml:space="preserve"> viktig del av departementet sitt ansvar. Informasjonen skal </w:t>
      </w:r>
      <w:proofErr w:type="spellStart"/>
      <w:r w:rsidRPr="00134C68">
        <w:t>vere</w:t>
      </w:r>
      <w:proofErr w:type="spellEnd"/>
      <w:r w:rsidRPr="00134C68">
        <w:t xml:space="preserve"> brukartilpassa og digitalt </w:t>
      </w:r>
      <w:proofErr w:type="spellStart"/>
      <w:r w:rsidRPr="00134C68">
        <w:t>tilgjengeleg</w:t>
      </w:r>
      <w:proofErr w:type="spellEnd"/>
      <w:r w:rsidRPr="00134C68">
        <w:t xml:space="preserve">. </w:t>
      </w:r>
      <w:proofErr w:type="spellStart"/>
      <w:r w:rsidRPr="00134C68">
        <w:t>Rettleiarar</w:t>
      </w:r>
      <w:proofErr w:type="spellEnd"/>
      <w:r w:rsidRPr="00134C68">
        <w:t xml:space="preserve"> og rundskriv er </w:t>
      </w:r>
      <w:proofErr w:type="spellStart"/>
      <w:r w:rsidRPr="00134C68">
        <w:t>avgjerande</w:t>
      </w:r>
      <w:proofErr w:type="spellEnd"/>
      <w:r w:rsidRPr="00134C68">
        <w:t xml:space="preserve"> for å </w:t>
      </w:r>
      <w:proofErr w:type="spellStart"/>
      <w:r w:rsidRPr="00134C68">
        <w:t>spreie</w:t>
      </w:r>
      <w:proofErr w:type="spellEnd"/>
      <w:r w:rsidRPr="00134C68">
        <w:t xml:space="preserve"> kunnskap om god planlegging, nasjonal politikk, </w:t>
      </w:r>
      <w:proofErr w:type="spellStart"/>
      <w:r w:rsidRPr="00134C68">
        <w:t>forpliktingar</w:t>
      </w:r>
      <w:proofErr w:type="spellEnd"/>
      <w:r w:rsidRPr="00134C68">
        <w:t xml:space="preserve"> gjennom internasjonale </w:t>
      </w:r>
      <w:proofErr w:type="spellStart"/>
      <w:r w:rsidRPr="00134C68">
        <w:t>avtalar</w:t>
      </w:r>
      <w:proofErr w:type="spellEnd"/>
      <w:r w:rsidRPr="00134C68">
        <w:t xml:space="preserve"> og andre </w:t>
      </w:r>
      <w:proofErr w:type="spellStart"/>
      <w:r w:rsidRPr="00134C68">
        <w:t>føringar</w:t>
      </w:r>
      <w:proofErr w:type="spellEnd"/>
      <w:r w:rsidRPr="00134C68">
        <w:t xml:space="preserve">. </w:t>
      </w:r>
      <w:proofErr w:type="spellStart"/>
      <w:r w:rsidRPr="00134C68">
        <w:t>Statsforvaltarane</w:t>
      </w:r>
      <w:proofErr w:type="spellEnd"/>
      <w:r w:rsidRPr="00134C68">
        <w:t xml:space="preserve"> og andre </w:t>
      </w:r>
      <w:proofErr w:type="spellStart"/>
      <w:r w:rsidRPr="00134C68">
        <w:t>etatar</w:t>
      </w:r>
      <w:proofErr w:type="spellEnd"/>
      <w:r w:rsidRPr="00134C68">
        <w:t xml:space="preserve"> </w:t>
      </w:r>
      <w:proofErr w:type="spellStart"/>
      <w:r w:rsidRPr="00134C68">
        <w:t>støttar</w:t>
      </w:r>
      <w:proofErr w:type="spellEnd"/>
      <w:r w:rsidRPr="00134C68">
        <w:t xml:space="preserve"> opp under kommunal og regional planlegging, og rettleier på vegne av departementa.</w:t>
      </w:r>
    </w:p>
    <w:p w14:paraId="5F467ED9" w14:textId="77777777" w:rsidR="00214496" w:rsidRPr="00134C68" w:rsidRDefault="00214496" w:rsidP="00134C68">
      <w:proofErr w:type="spellStart"/>
      <w:r w:rsidRPr="00134C68">
        <w:t>Eit</w:t>
      </w:r>
      <w:proofErr w:type="spellEnd"/>
      <w:r w:rsidRPr="00134C68">
        <w:t xml:space="preserve"> aktivt planarbeid er </w:t>
      </w:r>
      <w:proofErr w:type="spellStart"/>
      <w:r w:rsidRPr="00134C68">
        <w:t>avgjerande</w:t>
      </w:r>
      <w:proofErr w:type="spellEnd"/>
      <w:r w:rsidRPr="00134C68">
        <w:t xml:space="preserve"> for god samfunns- og arealutvikling. For at </w:t>
      </w:r>
      <w:proofErr w:type="spellStart"/>
      <w:r w:rsidRPr="00134C68">
        <w:t>kommunane</w:t>
      </w:r>
      <w:proofErr w:type="spellEnd"/>
      <w:r w:rsidRPr="00134C68">
        <w:t xml:space="preserve"> skal </w:t>
      </w:r>
      <w:proofErr w:type="spellStart"/>
      <w:r w:rsidRPr="00134C68">
        <w:t>vere</w:t>
      </w:r>
      <w:proofErr w:type="spellEnd"/>
      <w:r w:rsidRPr="00134C68">
        <w:t xml:space="preserve"> i stand til å utføre </w:t>
      </w:r>
      <w:proofErr w:type="spellStart"/>
      <w:r w:rsidRPr="00134C68">
        <w:t>planoppgåvene</w:t>
      </w:r>
      <w:proofErr w:type="spellEnd"/>
      <w:r w:rsidRPr="00134C68">
        <w:t xml:space="preserve"> sine på </w:t>
      </w:r>
      <w:proofErr w:type="spellStart"/>
      <w:r w:rsidRPr="00134C68">
        <w:t>ein</w:t>
      </w:r>
      <w:proofErr w:type="spellEnd"/>
      <w:r w:rsidRPr="00134C68">
        <w:t xml:space="preserve"> </w:t>
      </w:r>
      <w:proofErr w:type="spellStart"/>
      <w:r w:rsidRPr="00134C68">
        <w:t>tilfredsstillande</w:t>
      </w:r>
      <w:proofErr w:type="spellEnd"/>
      <w:r w:rsidRPr="00134C68">
        <w:t xml:space="preserve"> måte, treng </w:t>
      </w:r>
      <w:proofErr w:type="spellStart"/>
      <w:r w:rsidRPr="00134C68">
        <w:t>dei</w:t>
      </w:r>
      <w:proofErr w:type="spellEnd"/>
      <w:r w:rsidRPr="00134C68">
        <w:t xml:space="preserve"> </w:t>
      </w:r>
      <w:proofErr w:type="spellStart"/>
      <w:r w:rsidRPr="00134C68">
        <w:t>eit</w:t>
      </w:r>
      <w:proofErr w:type="spellEnd"/>
      <w:r w:rsidRPr="00134C68">
        <w:t xml:space="preserve"> godt kunnskapsgrunnlag og gode verktøy. Departementet </w:t>
      </w:r>
      <w:proofErr w:type="spellStart"/>
      <w:r w:rsidRPr="00134C68">
        <w:t>legg</w:t>
      </w:r>
      <w:proofErr w:type="spellEnd"/>
      <w:r w:rsidRPr="00134C68">
        <w:t xml:space="preserve"> til rette for kompetansebygging i små og store </w:t>
      </w:r>
      <w:proofErr w:type="spellStart"/>
      <w:r w:rsidRPr="00134C68">
        <w:t>kommunar</w:t>
      </w:r>
      <w:proofErr w:type="spellEnd"/>
      <w:r w:rsidRPr="00134C68">
        <w:t xml:space="preserve">, mellom anna gjennom å utvikle og </w:t>
      </w:r>
      <w:proofErr w:type="spellStart"/>
      <w:r w:rsidRPr="00134C68">
        <w:t>gjere</w:t>
      </w:r>
      <w:proofErr w:type="spellEnd"/>
      <w:r w:rsidRPr="00134C68">
        <w:t xml:space="preserve"> </w:t>
      </w:r>
      <w:proofErr w:type="spellStart"/>
      <w:r w:rsidRPr="00134C68">
        <w:t>tilgjengeleg</w:t>
      </w:r>
      <w:proofErr w:type="spellEnd"/>
      <w:r w:rsidRPr="00134C68">
        <w:t xml:space="preserve"> digitale verktøy til bruk i planlegginga.</w:t>
      </w:r>
    </w:p>
    <w:p w14:paraId="2E7D4079" w14:textId="77777777" w:rsidR="00214496" w:rsidRPr="00134C68" w:rsidRDefault="00214496" w:rsidP="00134C68">
      <w:r w:rsidRPr="00134C68">
        <w:t xml:space="preserve">Departementet samarbeider med </w:t>
      </w:r>
      <w:proofErr w:type="spellStart"/>
      <w:r w:rsidRPr="00134C68">
        <w:t>fylkeskommunane</w:t>
      </w:r>
      <w:proofErr w:type="spellEnd"/>
      <w:r w:rsidRPr="00134C68">
        <w:t xml:space="preserve">, </w:t>
      </w:r>
      <w:proofErr w:type="spellStart"/>
      <w:r w:rsidRPr="00134C68">
        <w:t>byane</w:t>
      </w:r>
      <w:proofErr w:type="spellEnd"/>
      <w:r w:rsidRPr="00134C68">
        <w:t xml:space="preserve"> og </w:t>
      </w:r>
      <w:proofErr w:type="spellStart"/>
      <w:r w:rsidRPr="00134C68">
        <w:t>byregionane</w:t>
      </w:r>
      <w:proofErr w:type="spellEnd"/>
      <w:r w:rsidRPr="00134C68">
        <w:t xml:space="preserve"> om ei </w:t>
      </w:r>
      <w:proofErr w:type="spellStart"/>
      <w:r w:rsidRPr="00134C68">
        <w:t>berekraftig</w:t>
      </w:r>
      <w:proofErr w:type="spellEnd"/>
      <w:r w:rsidRPr="00134C68">
        <w:t xml:space="preserve"> by- og tettstadsutvikling. Attraktive og </w:t>
      </w:r>
      <w:proofErr w:type="spellStart"/>
      <w:r w:rsidRPr="00134C68">
        <w:t>inkluderande</w:t>
      </w:r>
      <w:proofErr w:type="spellEnd"/>
      <w:r w:rsidRPr="00134C68">
        <w:t xml:space="preserve"> lokalsamfunn med </w:t>
      </w:r>
      <w:proofErr w:type="spellStart"/>
      <w:r w:rsidRPr="00134C68">
        <w:t>levande</w:t>
      </w:r>
      <w:proofErr w:type="spellEnd"/>
      <w:r w:rsidRPr="00134C68">
        <w:t xml:space="preserve"> sentrum </w:t>
      </w:r>
      <w:proofErr w:type="spellStart"/>
      <w:r w:rsidRPr="00134C68">
        <w:t>fremjar</w:t>
      </w:r>
      <w:proofErr w:type="spellEnd"/>
      <w:r w:rsidRPr="00134C68">
        <w:t xml:space="preserve"> livskvalitet og verdiskaping.</w:t>
      </w:r>
    </w:p>
    <w:p w14:paraId="161F1C2E" w14:textId="77777777" w:rsidR="00214496" w:rsidRPr="00134C68" w:rsidRDefault="00214496" w:rsidP="00134C68">
      <w:proofErr w:type="spellStart"/>
      <w:r w:rsidRPr="00134C68">
        <w:t>Vidare</w:t>
      </w:r>
      <w:proofErr w:type="spellEnd"/>
      <w:r w:rsidRPr="00134C68">
        <w:t xml:space="preserve"> </w:t>
      </w:r>
      <w:proofErr w:type="spellStart"/>
      <w:r w:rsidRPr="00134C68">
        <w:t>forvaltar</w:t>
      </w:r>
      <w:proofErr w:type="spellEnd"/>
      <w:r w:rsidRPr="00134C68">
        <w:t xml:space="preserve"> departementet avtaler med enkelte </w:t>
      </w:r>
      <w:proofErr w:type="spellStart"/>
      <w:r w:rsidRPr="00134C68">
        <w:t>kommunar</w:t>
      </w:r>
      <w:proofErr w:type="spellEnd"/>
      <w:r w:rsidRPr="00134C68">
        <w:t xml:space="preserve"> om </w:t>
      </w:r>
      <w:proofErr w:type="spellStart"/>
      <w:r w:rsidRPr="00134C68">
        <w:t>områdesatsingar</w:t>
      </w:r>
      <w:proofErr w:type="spellEnd"/>
      <w:r w:rsidRPr="00134C68">
        <w:t xml:space="preserve">. </w:t>
      </w:r>
      <w:proofErr w:type="spellStart"/>
      <w:r w:rsidRPr="00134C68">
        <w:t>Områdesatsingar</w:t>
      </w:r>
      <w:proofErr w:type="spellEnd"/>
      <w:r w:rsidRPr="00134C68">
        <w:t xml:space="preserve"> er </w:t>
      </w:r>
      <w:proofErr w:type="spellStart"/>
      <w:r w:rsidRPr="00134C68">
        <w:t>eit</w:t>
      </w:r>
      <w:proofErr w:type="spellEnd"/>
      <w:r w:rsidRPr="00134C68">
        <w:t xml:space="preserve"> </w:t>
      </w:r>
      <w:proofErr w:type="spellStart"/>
      <w:r w:rsidRPr="00134C68">
        <w:t>verkemiddel</w:t>
      </w:r>
      <w:proofErr w:type="spellEnd"/>
      <w:r w:rsidRPr="00134C68">
        <w:t xml:space="preserve"> for felles ekstra innsats for betre nærmiljø i byområde med konsentrasjon av </w:t>
      </w:r>
      <w:proofErr w:type="spellStart"/>
      <w:r w:rsidRPr="00134C68">
        <w:t>levekårsutfordringar</w:t>
      </w:r>
      <w:proofErr w:type="spellEnd"/>
      <w:r w:rsidRPr="00134C68">
        <w:t>.</w:t>
      </w:r>
    </w:p>
    <w:p w14:paraId="4288C95B" w14:textId="77777777" w:rsidR="00214496" w:rsidRPr="00134C68" w:rsidRDefault="00214496" w:rsidP="00134C68">
      <w:r w:rsidRPr="00134C68">
        <w:t xml:space="preserve">I tillegg koordinerer departementet arbeidet med nasjonal arkitektur- og landskapspolitikk, med mål om </w:t>
      </w:r>
      <w:proofErr w:type="spellStart"/>
      <w:r w:rsidRPr="00134C68">
        <w:t>auka</w:t>
      </w:r>
      <w:proofErr w:type="spellEnd"/>
      <w:r w:rsidRPr="00134C68">
        <w:t xml:space="preserve"> kvalitet i </w:t>
      </w:r>
      <w:proofErr w:type="spellStart"/>
      <w:r w:rsidRPr="00134C68">
        <w:t>dei</w:t>
      </w:r>
      <w:proofErr w:type="spellEnd"/>
      <w:r w:rsidRPr="00134C68">
        <w:t xml:space="preserve"> bygde </w:t>
      </w:r>
      <w:proofErr w:type="spellStart"/>
      <w:r w:rsidRPr="00134C68">
        <w:t>omgivnadene</w:t>
      </w:r>
      <w:proofErr w:type="spellEnd"/>
      <w:r w:rsidRPr="00134C68">
        <w:t xml:space="preserve">. God arkitektur og landskapsforming bidrar til attraktive lokalsamfunn og </w:t>
      </w:r>
      <w:proofErr w:type="spellStart"/>
      <w:r w:rsidRPr="00134C68">
        <w:t>berekraft</w:t>
      </w:r>
      <w:proofErr w:type="spellEnd"/>
      <w:r w:rsidRPr="00134C68">
        <w:t xml:space="preserve"> for både økonomi, miljø og menneske. Kunnskapsdeling gjennom nettverksarbeid, og styrkt rettleiing for å </w:t>
      </w:r>
      <w:proofErr w:type="spellStart"/>
      <w:r w:rsidRPr="00134C68">
        <w:t>auke</w:t>
      </w:r>
      <w:proofErr w:type="spellEnd"/>
      <w:r w:rsidRPr="00134C68">
        <w:t xml:space="preserve"> plankompetansen, er viktige </w:t>
      </w:r>
      <w:proofErr w:type="spellStart"/>
      <w:r w:rsidRPr="00134C68">
        <w:t>verkemiddel</w:t>
      </w:r>
      <w:proofErr w:type="spellEnd"/>
      <w:r w:rsidRPr="00134C68">
        <w:t>.</w:t>
      </w:r>
    </w:p>
    <w:p w14:paraId="14A18E30" w14:textId="77777777" w:rsidR="00214496" w:rsidRPr="00134C68" w:rsidRDefault="00214496" w:rsidP="00134C68">
      <w:proofErr w:type="spellStart"/>
      <w:r w:rsidRPr="00134C68">
        <w:t>Kommunane</w:t>
      </w:r>
      <w:proofErr w:type="spellEnd"/>
      <w:r w:rsidRPr="00134C68">
        <w:t xml:space="preserve"> har </w:t>
      </w:r>
      <w:proofErr w:type="spellStart"/>
      <w:r w:rsidRPr="00134C68">
        <w:t>hovudansvaret</w:t>
      </w:r>
      <w:proofErr w:type="spellEnd"/>
      <w:r w:rsidRPr="00134C68">
        <w:t xml:space="preserve"> for å finne </w:t>
      </w:r>
      <w:proofErr w:type="spellStart"/>
      <w:r w:rsidRPr="00134C68">
        <w:t>heilskaplege</w:t>
      </w:r>
      <w:proofErr w:type="spellEnd"/>
      <w:r w:rsidRPr="00134C68">
        <w:t xml:space="preserve"> og gode </w:t>
      </w:r>
      <w:proofErr w:type="spellStart"/>
      <w:r w:rsidRPr="00134C68">
        <w:t>løysingar</w:t>
      </w:r>
      <w:proofErr w:type="spellEnd"/>
      <w:r w:rsidRPr="00134C68">
        <w:t xml:space="preserve"> i samfunns- og arealplanlegginga ut </w:t>
      </w:r>
      <w:proofErr w:type="spellStart"/>
      <w:r w:rsidRPr="00134C68">
        <w:t>frå</w:t>
      </w:r>
      <w:proofErr w:type="spellEnd"/>
      <w:r w:rsidRPr="00134C68">
        <w:t xml:space="preserve"> lokale forhold og </w:t>
      </w:r>
      <w:proofErr w:type="spellStart"/>
      <w:r w:rsidRPr="00134C68">
        <w:t>prioriteringar</w:t>
      </w:r>
      <w:proofErr w:type="spellEnd"/>
      <w:r w:rsidRPr="00134C68">
        <w:t xml:space="preserve">, samstundes som nasjonale og viktige regionale interesser blir </w:t>
      </w:r>
      <w:proofErr w:type="spellStart"/>
      <w:r w:rsidRPr="00134C68">
        <w:t>ivareteke</w:t>
      </w:r>
      <w:proofErr w:type="spellEnd"/>
      <w:r w:rsidRPr="00134C68">
        <w:t xml:space="preserve">. </w:t>
      </w:r>
      <w:proofErr w:type="spellStart"/>
      <w:r w:rsidRPr="00134C68">
        <w:t>Fylkeskommunane</w:t>
      </w:r>
      <w:proofErr w:type="spellEnd"/>
      <w:r w:rsidRPr="00134C68">
        <w:t xml:space="preserve"> har ansvar for å rettleie og hjelpe </w:t>
      </w:r>
      <w:proofErr w:type="spellStart"/>
      <w:r w:rsidRPr="00134C68">
        <w:t>kommunane</w:t>
      </w:r>
      <w:proofErr w:type="spellEnd"/>
      <w:r w:rsidRPr="00134C68">
        <w:t xml:space="preserve">, og skal bidra med </w:t>
      </w:r>
      <w:proofErr w:type="spellStart"/>
      <w:r w:rsidRPr="00134C68">
        <w:t>eit</w:t>
      </w:r>
      <w:proofErr w:type="spellEnd"/>
      <w:r w:rsidRPr="00134C68">
        <w:t xml:space="preserve"> regionalt kunnskapsgrunnlag. Kommunale, regionale og </w:t>
      </w:r>
      <w:proofErr w:type="spellStart"/>
      <w:r w:rsidRPr="00134C68">
        <w:t>statlege</w:t>
      </w:r>
      <w:proofErr w:type="spellEnd"/>
      <w:r w:rsidRPr="00134C68">
        <w:t xml:space="preserve"> </w:t>
      </w:r>
      <w:proofErr w:type="spellStart"/>
      <w:r w:rsidRPr="00134C68">
        <w:t>oppgåver</w:t>
      </w:r>
      <w:proofErr w:type="spellEnd"/>
      <w:r w:rsidRPr="00134C68">
        <w:t xml:space="preserve"> og interesser </w:t>
      </w:r>
      <w:proofErr w:type="spellStart"/>
      <w:r w:rsidRPr="00134C68">
        <w:t>innanfor</w:t>
      </w:r>
      <w:proofErr w:type="spellEnd"/>
      <w:r w:rsidRPr="00134C68">
        <w:t xml:space="preserve"> samfunns- og arealplanlegging skal </w:t>
      </w:r>
      <w:proofErr w:type="spellStart"/>
      <w:r w:rsidRPr="00134C68">
        <w:t>samordnast</w:t>
      </w:r>
      <w:proofErr w:type="spellEnd"/>
      <w:r w:rsidRPr="00134C68">
        <w:t xml:space="preserve"> i </w:t>
      </w:r>
      <w:proofErr w:type="spellStart"/>
      <w:r w:rsidRPr="00134C68">
        <w:t>planprosessane</w:t>
      </w:r>
      <w:proofErr w:type="spellEnd"/>
      <w:r w:rsidRPr="00134C68">
        <w:t xml:space="preserve">, og gi grunnlag for vedtak om bruk og vern av areal og </w:t>
      </w:r>
      <w:proofErr w:type="spellStart"/>
      <w:r w:rsidRPr="00134C68">
        <w:t>ressur</w:t>
      </w:r>
      <w:r w:rsidRPr="00134C68">
        <w:t>sar</w:t>
      </w:r>
      <w:proofErr w:type="spellEnd"/>
      <w:r w:rsidRPr="00134C68">
        <w:t>.</w:t>
      </w:r>
    </w:p>
    <w:p w14:paraId="14D89105" w14:textId="77777777" w:rsidR="00214496" w:rsidRPr="00134C68" w:rsidRDefault="00214496" w:rsidP="00134C68">
      <w:r w:rsidRPr="00134C68">
        <w:t xml:space="preserve">Kommunale plansaker med </w:t>
      </w:r>
      <w:proofErr w:type="spellStart"/>
      <w:r w:rsidRPr="00134C68">
        <w:t>motsegner</w:t>
      </w:r>
      <w:proofErr w:type="spellEnd"/>
      <w:r w:rsidRPr="00134C68">
        <w:t xml:space="preserve"> som </w:t>
      </w:r>
      <w:proofErr w:type="spellStart"/>
      <w:r w:rsidRPr="00134C68">
        <w:t>ikkje</w:t>
      </w:r>
      <w:proofErr w:type="spellEnd"/>
      <w:r w:rsidRPr="00134C68">
        <w:t xml:space="preserve"> har blitt løyste lokalt, og regionale planar der det har </w:t>
      </w:r>
      <w:proofErr w:type="spellStart"/>
      <w:r w:rsidRPr="00134C68">
        <w:t>kome</w:t>
      </w:r>
      <w:proofErr w:type="spellEnd"/>
      <w:r w:rsidRPr="00134C68">
        <w:t xml:space="preserve"> </w:t>
      </w:r>
      <w:proofErr w:type="spellStart"/>
      <w:r w:rsidRPr="00134C68">
        <w:t>innvendingar</w:t>
      </w:r>
      <w:proofErr w:type="spellEnd"/>
      <w:r w:rsidRPr="00134C68">
        <w:t xml:space="preserve">, blir handsame og avgjorde i departementet. Når viktige </w:t>
      </w:r>
      <w:proofErr w:type="spellStart"/>
      <w:r w:rsidRPr="00134C68">
        <w:t>statlege</w:t>
      </w:r>
      <w:proofErr w:type="spellEnd"/>
      <w:r w:rsidRPr="00134C68">
        <w:t xml:space="preserve">, regionale eller andre samfunnsmessige omsyn </w:t>
      </w:r>
      <w:proofErr w:type="spellStart"/>
      <w:r w:rsidRPr="00134C68">
        <w:t>tilseier</w:t>
      </w:r>
      <w:proofErr w:type="spellEnd"/>
      <w:r w:rsidRPr="00134C68">
        <w:t xml:space="preserve"> det, kan staten ved departementet utarbeide reguleringsplan eller arealdel til kommuneplanen. </w:t>
      </w:r>
      <w:proofErr w:type="spellStart"/>
      <w:r w:rsidRPr="00134C68">
        <w:t>Statlege</w:t>
      </w:r>
      <w:proofErr w:type="spellEnd"/>
      <w:r w:rsidRPr="00134C68">
        <w:t xml:space="preserve"> styresmakter skal bidra med oppdatert kunnskap på fagområda sine ved å delta i </w:t>
      </w:r>
      <w:proofErr w:type="spellStart"/>
      <w:r w:rsidRPr="00134C68">
        <w:t>planprosessane</w:t>
      </w:r>
      <w:proofErr w:type="spellEnd"/>
      <w:r w:rsidRPr="00134C68">
        <w:t>, i form av generell planrettleiing og ved å legge til rette og kvalitetssikre data i den nasjonale ge</w:t>
      </w:r>
      <w:r w:rsidRPr="00134C68">
        <w:t xml:space="preserve">ografiske infrastrukturen. Når </w:t>
      </w:r>
      <w:proofErr w:type="spellStart"/>
      <w:r w:rsidRPr="00134C68">
        <w:t>dei</w:t>
      </w:r>
      <w:proofErr w:type="spellEnd"/>
      <w:r w:rsidRPr="00134C68">
        <w:t xml:space="preserve"> deltar i </w:t>
      </w:r>
      <w:proofErr w:type="spellStart"/>
      <w:r w:rsidRPr="00134C68">
        <w:t>planprosessane</w:t>
      </w:r>
      <w:proofErr w:type="spellEnd"/>
      <w:r w:rsidRPr="00134C68">
        <w:t xml:space="preserve">, skal styresmaktene gi </w:t>
      </w:r>
      <w:proofErr w:type="spellStart"/>
      <w:r w:rsidRPr="00134C68">
        <w:t>tidlege</w:t>
      </w:r>
      <w:proofErr w:type="spellEnd"/>
      <w:r w:rsidRPr="00134C68">
        <w:t xml:space="preserve"> og </w:t>
      </w:r>
      <w:proofErr w:type="spellStart"/>
      <w:r w:rsidRPr="00134C68">
        <w:t>tydelege</w:t>
      </w:r>
      <w:proofErr w:type="spellEnd"/>
      <w:r w:rsidRPr="00134C68">
        <w:t xml:space="preserve"> signal om viktige interesser og omsyn.</w:t>
      </w:r>
    </w:p>
    <w:p w14:paraId="53402E87" w14:textId="77777777" w:rsidR="00214496" w:rsidRPr="00134C68" w:rsidRDefault="00214496" w:rsidP="00134C68">
      <w:r w:rsidRPr="00134C68">
        <w:t xml:space="preserve">Staten sin kartpolitikk er departementet sitt ansvar. Ansvaret </w:t>
      </w:r>
      <w:proofErr w:type="spellStart"/>
      <w:r w:rsidRPr="00134C68">
        <w:t>omfattar</w:t>
      </w:r>
      <w:proofErr w:type="spellEnd"/>
      <w:r w:rsidRPr="00134C68">
        <w:t xml:space="preserve"> både kart, lovgiving, forvalting og tilrettelegging </w:t>
      </w:r>
      <w:proofErr w:type="spellStart"/>
      <w:r w:rsidRPr="00134C68">
        <w:t>innan</w:t>
      </w:r>
      <w:proofErr w:type="spellEnd"/>
      <w:r w:rsidRPr="00134C68">
        <w:t xml:space="preserve"> fagområda geografiske data (geodata) og </w:t>
      </w:r>
      <w:proofErr w:type="spellStart"/>
      <w:r w:rsidRPr="00134C68">
        <w:t>eigedomsinformasjon</w:t>
      </w:r>
      <w:proofErr w:type="spellEnd"/>
      <w:r w:rsidRPr="00134C68">
        <w:t xml:space="preserve"> (matrikkel og tinglysing).</w:t>
      </w:r>
    </w:p>
    <w:p w14:paraId="6045D658" w14:textId="77777777" w:rsidR="00214496" w:rsidRPr="00134C68" w:rsidRDefault="00214496" w:rsidP="00134C68">
      <w:r w:rsidRPr="00134C68">
        <w:t xml:space="preserve">Departementet er </w:t>
      </w:r>
      <w:proofErr w:type="spellStart"/>
      <w:r w:rsidRPr="00134C68">
        <w:t>etatsstyrar</w:t>
      </w:r>
      <w:proofErr w:type="spellEnd"/>
      <w:r w:rsidRPr="00134C68">
        <w:t xml:space="preserve"> for Statens kartverk (Kartverket) og </w:t>
      </w:r>
      <w:proofErr w:type="spellStart"/>
      <w:r w:rsidRPr="00134C68">
        <w:t>eigar</w:t>
      </w:r>
      <w:proofErr w:type="spellEnd"/>
      <w:r w:rsidRPr="00134C68">
        <w:t xml:space="preserve"> av det </w:t>
      </w:r>
      <w:proofErr w:type="spellStart"/>
      <w:r w:rsidRPr="00134C68">
        <w:t>statlege</w:t>
      </w:r>
      <w:proofErr w:type="spellEnd"/>
      <w:r w:rsidRPr="00134C68">
        <w:t xml:space="preserve"> aksjeselskapet Electronic Chart Centre (ECC). Kartverket er nasjonal geodatakoordinator og organiserer kartlegginga av </w:t>
      </w:r>
      <w:proofErr w:type="spellStart"/>
      <w:r w:rsidRPr="00134C68">
        <w:t>Noregs</w:t>
      </w:r>
      <w:proofErr w:type="spellEnd"/>
      <w:r w:rsidRPr="00134C68">
        <w:t xml:space="preserve"> land- og sjøareal. Kartverket skal legge til rette for bruk av dette kunnskapsgrunnlaget, mellom anna ved å </w:t>
      </w:r>
      <w:proofErr w:type="spellStart"/>
      <w:r w:rsidRPr="00134C68">
        <w:t>sørgje</w:t>
      </w:r>
      <w:proofErr w:type="spellEnd"/>
      <w:r w:rsidRPr="00134C68">
        <w:t xml:space="preserve"> for at det </w:t>
      </w:r>
      <w:proofErr w:type="spellStart"/>
      <w:r w:rsidRPr="00134C68">
        <w:t>offentlege</w:t>
      </w:r>
      <w:proofErr w:type="spellEnd"/>
      <w:r w:rsidRPr="00134C68">
        <w:t xml:space="preserve"> kartgrunnlaget er standardisert og </w:t>
      </w:r>
      <w:proofErr w:type="spellStart"/>
      <w:r w:rsidRPr="00134C68">
        <w:t>tilgjengeleg</w:t>
      </w:r>
      <w:proofErr w:type="spellEnd"/>
      <w:r w:rsidRPr="00134C68">
        <w:t xml:space="preserve"> for alle. Deling av data i samsvar med geodatalova skjer i samarbeid med sektorstyresmakter. Etaten har òg ansvaret for tinglysing</w:t>
      </w:r>
      <w:r w:rsidRPr="00134C68">
        <w:t xml:space="preserve"> av fast </w:t>
      </w:r>
      <w:proofErr w:type="spellStart"/>
      <w:r w:rsidRPr="00134C68">
        <w:t>eigedom</w:t>
      </w:r>
      <w:proofErr w:type="spellEnd"/>
      <w:r w:rsidRPr="00134C68">
        <w:t xml:space="preserve"> og burett, og for å forvalte matrikkelen i samarbeid med </w:t>
      </w:r>
      <w:proofErr w:type="spellStart"/>
      <w:r w:rsidRPr="00134C68">
        <w:t>kommunane</w:t>
      </w:r>
      <w:proofErr w:type="spellEnd"/>
      <w:r w:rsidRPr="00134C68">
        <w:t xml:space="preserve">. ECC leverer </w:t>
      </w:r>
      <w:proofErr w:type="spellStart"/>
      <w:r w:rsidRPr="00134C68">
        <w:t>tenester</w:t>
      </w:r>
      <w:proofErr w:type="spellEnd"/>
      <w:r w:rsidRPr="00134C68">
        <w:t xml:space="preserve"> til det internasjonale PRIMAR-samarbeidet, i form av drift og utvikling av </w:t>
      </w:r>
      <w:proofErr w:type="spellStart"/>
      <w:r w:rsidRPr="00134C68">
        <w:t>ein</w:t>
      </w:r>
      <w:proofErr w:type="spellEnd"/>
      <w:r w:rsidRPr="00134C68">
        <w:t xml:space="preserve"> global database for sjøkart. Selskapet er </w:t>
      </w:r>
      <w:proofErr w:type="spellStart"/>
      <w:r w:rsidRPr="00134C68">
        <w:t>eitt</w:t>
      </w:r>
      <w:proofErr w:type="spellEnd"/>
      <w:r w:rsidRPr="00134C68">
        <w:t xml:space="preserve"> av to som leverer slike </w:t>
      </w:r>
      <w:proofErr w:type="spellStart"/>
      <w:r w:rsidRPr="00134C68">
        <w:t>tenester</w:t>
      </w:r>
      <w:proofErr w:type="spellEnd"/>
      <w:r w:rsidRPr="00134C68">
        <w:t xml:space="preserve"> i verda. Arbeidet </w:t>
      </w:r>
      <w:proofErr w:type="spellStart"/>
      <w:r w:rsidRPr="00134C68">
        <w:t>legg</w:t>
      </w:r>
      <w:proofErr w:type="spellEnd"/>
      <w:r w:rsidRPr="00134C68">
        <w:t xml:space="preserve"> grunnlag for </w:t>
      </w:r>
      <w:proofErr w:type="spellStart"/>
      <w:r w:rsidRPr="00134C68">
        <w:t>ein</w:t>
      </w:r>
      <w:proofErr w:type="spellEnd"/>
      <w:r w:rsidRPr="00134C68">
        <w:t xml:space="preserve"> sikker og effektiv sjøtransport gjennom forvalting og </w:t>
      </w:r>
      <w:proofErr w:type="spellStart"/>
      <w:r w:rsidRPr="00134C68">
        <w:t>tilgjengeleggjering</w:t>
      </w:r>
      <w:proofErr w:type="spellEnd"/>
      <w:r w:rsidRPr="00134C68">
        <w:t xml:space="preserve"> av autoriserte elektroniske navigasjonsdata.</w:t>
      </w:r>
    </w:p>
    <w:p w14:paraId="723CDDFC" w14:textId="77777777" w:rsidR="00214496" w:rsidRPr="00134C68" w:rsidRDefault="00214496" w:rsidP="00134C68">
      <w:r w:rsidRPr="00134C68">
        <w:t xml:space="preserve">Departementet har oppfølgingsansvaret for stiftinga Design og arkitektur </w:t>
      </w:r>
      <w:proofErr w:type="spellStart"/>
      <w:r w:rsidRPr="00134C68">
        <w:t>Noreg</w:t>
      </w:r>
      <w:proofErr w:type="spellEnd"/>
      <w:r w:rsidRPr="00134C68">
        <w:t xml:space="preserve"> (DOGA). DOGA skal </w:t>
      </w:r>
      <w:proofErr w:type="spellStart"/>
      <w:r w:rsidRPr="00134C68">
        <w:t>fremje</w:t>
      </w:r>
      <w:proofErr w:type="spellEnd"/>
      <w:r w:rsidRPr="00134C68">
        <w:t xml:space="preserve"> forståing, kunnskap og bruk av design og arkitektur i næringslivet, </w:t>
      </w:r>
      <w:proofErr w:type="spellStart"/>
      <w:r w:rsidRPr="00134C68">
        <w:t>offentleg</w:t>
      </w:r>
      <w:proofErr w:type="spellEnd"/>
      <w:r w:rsidRPr="00134C68">
        <w:t xml:space="preserve"> sektor og samfunnet </w:t>
      </w:r>
      <w:proofErr w:type="spellStart"/>
      <w:r w:rsidRPr="00134C68">
        <w:t>elles</w:t>
      </w:r>
      <w:proofErr w:type="spellEnd"/>
      <w:r w:rsidRPr="00134C68">
        <w:t>.</w:t>
      </w:r>
    </w:p>
    <w:p w14:paraId="241CFB98" w14:textId="77777777" w:rsidR="00214496" w:rsidRPr="00134C68" w:rsidRDefault="00214496" w:rsidP="00134C68">
      <w:pPr>
        <w:pStyle w:val="Undertittel"/>
      </w:pPr>
      <w:r w:rsidRPr="00134C68">
        <w:t>Mål for programkategorien</w:t>
      </w:r>
    </w:p>
    <w:p w14:paraId="06ECB131" w14:textId="77777777" w:rsidR="00214496" w:rsidRPr="00134C68" w:rsidRDefault="00214496" w:rsidP="001B420E">
      <w:pPr>
        <w:pStyle w:val="Nummerertliste"/>
        <w:numPr>
          <w:ilvl w:val="0"/>
          <w:numId w:val="24"/>
        </w:numPr>
      </w:pPr>
      <w:r w:rsidRPr="00134C68">
        <w:t xml:space="preserve">Planlegging </w:t>
      </w:r>
      <w:proofErr w:type="spellStart"/>
      <w:r w:rsidRPr="00134C68">
        <w:t>fremjar</w:t>
      </w:r>
      <w:proofErr w:type="spellEnd"/>
      <w:r w:rsidRPr="00134C68">
        <w:t xml:space="preserve"> </w:t>
      </w:r>
      <w:proofErr w:type="spellStart"/>
      <w:r w:rsidRPr="00134C68">
        <w:t>berekraftig</w:t>
      </w:r>
      <w:proofErr w:type="spellEnd"/>
      <w:r w:rsidRPr="00134C68">
        <w:t xml:space="preserve"> samfunnsutvikling og arealbruk</w:t>
      </w:r>
    </w:p>
    <w:p w14:paraId="41565667" w14:textId="77777777" w:rsidR="00214496" w:rsidRPr="00134C68" w:rsidRDefault="00214496" w:rsidP="00134C68">
      <w:pPr>
        <w:pStyle w:val="Nummerertliste"/>
      </w:pPr>
      <w:proofErr w:type="spellStart"/>
      <w:r w:rsidRPr="00134C68">
        <w:t>Eit</w:t>
      </w:r>
      <w:proofErr w:type="spellEnd"/>
      <w:r w:rsidRPr="00134C68">
        <w:t xml:space="preserve"> </w:t>
      </w:r>
      <w:proofErr w:type="spellStart"/>
      <w:r w:rsidRPr="00134C68">
        <w:t>velfungerande</w:t>
      </w:r>
      <w:proofErr w:type="spellEnd"/>
      <w:r w:rsidRPr="00134C68">
        <w:t xml:space="preserve"> plansystem </w:t>
      </w:r>
      <w:proofErr w:type="spellStart"/>
      <w:r w:rsidRPr="00134C68">
        <w:t>fremjar</w:t>
      </w:r>
      <w:proofErr w:type="spellEnd"/>
      <w:r w:rsidRPr="00134C68">
        <w:t xml:space="preserve"> </w:t>
      </w:r>
      <w:r w:rsidRPr="00134C68">
        <w:t>effektivitet og kvalitet i planlegginga</w:t>
      </w:r>
    </w:p>
    <w:p w14:paraId="283D90B3" w14:textId="77777777" w:rsidR="00214496" w:rsidRPr="00134C68" w:rsidRDefault="00214496" w:rsidP="00134C68">
      <w:pPr>
        <w:pStyle w:val="Nummerertliste"/>
      </w:pPr>
      <w:r w:rsidRPr="00134C68">
        <w:t xml:space="preserve">Effektiv tilgang til oppdatert kart- og </w:t>
      </w:r>
      <w:proofErr w:type="spellStart"/>
      <w:r w:rsidRPr="00134C68">
        <w:t>eigedomsin</w:t>
      </w:r>
      <w:r w:rsidRPr="00134C68">
        <w:t>formasjon</w:t>
      </w:r>
      <w:proofErr w:type="spellEnd"/>
      <w:r w:rsidRPr="00134C68">
        <w:t xml:space="preserve"> gir grunnlag for verdiskaping og utvikling</w:t>
      </w:r>
    </w:p>
    <w:p w14:paraId="5CE4F05A" w14:textId="77777777" w:rsidR="00214496" w:rsidRPr="00134C68" w:rsidRDefault="00214496" w:rsidP="00134C68">
      <w:pPr>
        <w:pStyle w:val="avsnitt-tittel"/>
      </w:pPr>
      <w:r w:rsidRPr="00134C68">
        <w:t xml:space="preserve">Mål 1 Planlegging </w:t>
      </w:r>
      <w:proofErr w:type="spellStart"/>
      <w:r w:rsidRPr="00134C68">
        <w:t>fremjar</w:t>
      </w:r>
      <w:proofErr w:type="spellEnd"/>
      <w:r w:rsidRPr="00134C68">
        <w:t xml:space="preserve"> </w:t>
      </w:r>
      <w:proofErr w:type="spellStart"/>
      <w:r w:rsidRPr="00134C68">
        <w:t>berekraftig</w:t>
      </w:r>
      <w:proofErr w:type="spellEnd"/>
      <w:r w:rsidRPr="00134C68">
        <w:t xml:space="preserve"> samfunnsutvikling og arealbruk</w:t>
      </w:r>
    </w:p>
    <w:p w14:paraId="55E597EB" w14:textId="77777777" w:rsidR="00214496" w:rsidRPr="00134C68" w:rsidRDefault="00214496" w:rsidP="00134C68">
      <w:r w:rsidRPr="00134C68">
        <w:t xml:space="preserve">Regjeringa vil </w:t>
      </w:r>
      <w:proofErr w:type="spellStart"/>
      <w:r w:rsidRPr="00134C68">
        <w:t>fremje</w:t>
      </w:r>
      <w:proofErr w:type="spellEnd"/>
      <w:r w:rsidRPr="00134C68">
        <w:t xml:space="preserve"> ei </w:t>
      </w:r>
      <w:proofErr w:type="spellStart"/>
      <w:r w:rsidRPr="00134C68">
        <w:t>berekraftig</w:t>
      </w:r>
      <w:proofErr w:type="spellEnd"/>
      <w:r w:rsidRPr="00134C68">
        <w:t xml:space="preserve"> og framtidsretta samfunnsutvikling og </w:t>
      </w:r>
      <w:proofErr w:type="spellStart"/>
      <w:r w:rsidRPr="00134C68">
        <w:t>arealforvalting</w:t>
      </w:r>
      <w:proofErr w:type="spellEnd"/>
      <w:r w:rsidRPr="00134C68">
        <w:t xml:space="preserve">. Det skal </w:t>
      </w:r>
      <w:proofErr w:type="spellStart"/>
      <w:r w:rsidRPr="00134C68">
        <w:t>leggast</w:t>
      </w:r>
      <w:proofErr w:type="spellEnd"/>
      <w:r w:rsidRPr="00134C68">
        <w:t xml:space="preserve"> vekt på lokalt </w:t>
      </w:r>
      <w:proofErr w:type="spellStart"/>
      <w:r w:rsidRPr="00134C68">
        <w:t>sjølvstyre</w:t>
      </w:r>
      <w:proofErr w:type="spellEnd"/>
      <w:r w:rsidRPr="00134C68">
        <w:t xml:space="preserve"> i samfunns- og arealplanlegginga. Alle </w:t>
      </w:r>
      <w:proofErr w:type="spellStart"/>
      <w:r w:rsidRPr="00134C68">
        <w:t>kommunar</w:t>
      </w:r>
      <w:proofErr w:type="spellEnd"/>
      <w:r w:rsidRPr="00134C68">
        <w:t xml:space="preserve"> skal ha </w:t>
      </w:r>
      <w:proofErr w:type="spellStart"/>
      <w:r w:rsidRPr="00134C68">
        <w:t>moglegheit</w:t>
      </w:r>
      <w:proofErr w:type="spellEnd"/>
      <w:r w:rsidRPr="00134C68">
        <w:t xml:space="preserve"> til å utvikle både små og store lokalsamfunn. Gode </w:t>
      </w:r>
      <w:proofErr w:type="spellStart"/>
      <w:r w:rsidRPr="00134C68">
        <w:t>prosessar</w:t>
      </w:r>
      <w:proofErr w:type="spellEnd"/>
      <w:r w:rsidRPr="00134C68">
        <w:t xml:space="preserve"> for samordning og </w:t>
      </w:r>
      <w:proofErr w:type="spellStart"/>
      <w:r w:rsidRPr="00134C68">
        <w:t>medverknad</w:t>
      </w:r>
      <w:proofErr w:type="spellEnd"/>
      <w:r w:rsidRPr="00134C68">
        <w:t xml:space="preserve"> skal bidra til at regionale og nasjonale mål blir nådde.</w:t>
      </w:r>
    </w:p>
    <w:p w14:paraId="6401E970" w14:textId="77777777" w:rsidR="00214496" w:rsidRPr="00134C68" w:rsidRDefault="00214496" w:rsidP="00134C68">
      <w:r w:rsidRPr="00134C68">
        <w:t xml:space="preserve">Gjennom arbeidet med samfunnsdelen av kommuneplanen og fylkesplanen skal </w:t>
      </w:r>
      <w:proofErr w:type="spellStart"/>
      <w:r w:rsidRPr="00134C68">
        <w:t>kommunar</w:t>
      </w:r>
      <w:proofErr w:type="spellEnd"/>
      <w:r w:rsidRPr="00134C68">
        <w:t xml:space="preserve"> og </w:t>
      </w:r>
      <w:proofErr w:type="spellStart"/>
      <w:r w:rsidRPr="00134C68">
        <w:t>fylkeskommunar</w:t>
      </w:r>
      <w:proofErr w:type="spellEnd"/>
      <w:r w:rsidRPr="00134C68">
        <w:t xml:space="preserve"> </w:t>
      </w:r>
      <w:proofErr w:type="spellStart"/>
      <w:r w:rsidRPr="00134C68">
        <w:t>synleggjere</w:t>
      </w:r>
      <w:proofErr w:type="spellEnd"/>
      <w:r w:rsidRPr="00134C68">
        <w:t xml:space="preserve"> viktige </w:t>
      </w:r>
      <w:proofErr w:type="spellStart"/>
      <w:r w:rsidRPr="00134C68">
        <w:t>utfordringar</w:t>
      </w:r>
      <w:proofErr w:type="spellEnd"/>
      <w:r w:rsidRPr="00134C68">
        <w:t xml:space="preserve"> i samfunnsutviklinga og forankre strategiske val. Dette </w:t>
      </w:r>
      <w:proofErr w:type="spellStart"/>
      <w:r w:rsidRPr="00134C68">
        <w:t>gjeld</w:t>
      </w:r>
      <w:proofErr w:type="spellEnd"/>
      <w:r w:rsidRPr="00134C68">
        <w:t xml:space="preserve"> mellom anna sentrale samfunnsforhold som å sikre at utbygging av </w:t>
      </w:r>
      <w:proofErr w:type="spellStart"/>
      <w:r w:rsidRPr="00134C68">
        <w:t>bustadar</w:t>
      </w:r>
      <w:proofErr w:type="spellEnd"/>
      <w:r w:rsidRPr="00134C68">
        <w:t xml:space="preserve"> og næringsbygg er </w:t>
      </w:r>
      <w:proofErr w:type="spellStart"/>
      <w:r w:rsidRPr="00134C68">
        <w:t>berekraftig</w:t>
      </w:r>
      <w:proofErr w:type="spellEnd"/>
      <w:r w:rsidRPr="00134C68">
        <w:t xml:space="preserve">, at transportbehova blir redusert og at omsyn til klima og natur, folkehelse, barn og unge, kvalitet i bygde </w:t>
      </w:r>
      <w:proofErr w:type="spellStart"/>
      <w:r w:rsidRPr="00134C68">
        <w:t>omgivnader</w:t>
      </w:r>
      <w:proofErr w:type="spellEnd"/>
      <w:r w:rsidRPr="00134C68">
        <w:t xml:space="preserve"> og integrering blir </w:t>
      </w:r>
      <w:proofErr w:type="spellStart"/>
      <w:r w:rsidRPr="00134C68">
        <w:t>ivareteke</w:t>
      </w:r>
      <w:proofErr w:type="spellEnd"/>
      <w:r w:rsidRPr="00134C68">
        <w:t xml:space="preserve">. Fylkesplanen er både </w:t>
      </w:r>
      <w:proofErr w:type="spellStart"/>
      <w:r w:rsidRPr="00134C68">
        <w:t>ein</w:t>
      </w:r>
      <w:proofErr w:type="spellEnd"/>
      <w:r w:rsidRPr="00134C68">
        <w:t xml:space="preserve"> </w:t>
      </w:r>
      <w:proofErr w:type="spellStart"/>
      <w:r w:rsidRPr="00134C68">
        <w:t>reiskap</w:t>
      </w:r>
      <w:proofErr w:type="spellEnd"/>
      <w:r w:rsidRPr="00134C68">
        <w:t xml:space="preserve"> for å ta i vare fylkeskommunen sin regionalpolitiske rolle, og </w:t>
      </w:r>
      <w:proofErr w:type="spellStart"/>
      <w:r w:rsidRPr="00134C68">
        <w:t>eit</w:t>
      </w:r>
      <w:proofErr w:type="spellEnd"/>
      <w:r w:rsidRPr="00134C68">
        <w:t xml:space="preserve"> instrument for å sikre ei god tilpa</w:t>
      </w:r>
      <w:r w:rsidRPr="00134C68">
        <w:t xml:space="preserve">ssing av </w:t>
      </w:r>
      <w:proofErr w:type="spellStart"/>
      <w:r w:rsidRPr="00134C68">
        <w:t>statleg</w:t>
      </w:r>
      <w:proofErr w:type="spellEnd"/>
      <w:r w:rsidRPr="00134C68">
        <w:t xml:space="preserve"> politikk i fylka.</w:t>
      </w:r>
    </w:p>
    <w:p w14:paraId="38654A13" w14:textId="77777777" w:rsidR="00214496" w:rsidRPr="00134C68" w:rsidRDefault="00214496" w:rsidP="00134C68">
      <w:r w:rsidRPr="00134C68">
        <w:t xml:space="preserve">Det er mange og til dels </w:t>
      </w:r>
      <w:proofErr w:type="spellStart"/>
      <w:r w:rsidRPr="00134C68">
        <w:t>motstridande</w:t>
      </w:r>
      <w:proofErr w:type="spellEnd"/>
      <w:r w:rsidRPr="00134C68">
        <w:t xml:space="preserve"> interesser knytt til bruk og vern av areal. God og </w:t>
      </w:r>
      <w:proofErr w:type="spellStart"/>
      <w:r w:rsidRPr="00134C68">
        <w:t>tydeleg</w:t>
      </w:r>
      <w:proofErr w:type="spellEnd"/>
      <w:r w:rsidRPr="00134C68">
        <w:t xml:space="preserve"> rolleavklaring, </w:t>
      </w:r>
      <w:proofErr w:type="spellStart"/>
      <w:r w:rsidRPr="00134C68">
        <w:t>tidleg</w:t>
      </w:r>
      <w:proofErr w:type="spellEnd"/>
      <w:r w:rsidRPr="00134C68">
        <w:t xml:space="preserve"> avklaring av </w:t>
      </w:r>
      <w:proofErr w:type="spellStart"/>
      <w:r w:rsidRPr="00134C68">
        <w:t>konfliktar</w:t>
      </w:r>
      <w:proofErr w:type="spellEnd"/>
      <w:r w:rsidRPr="00134C68">
        <w:t xml:space="preserve"> og effektivt samarbeid blir derfor viktig. </w:t>
      </w:r>
      <w:proofErr w:type="spellStart"/>
      <w:r w:rsidRPr="00134C68">
        <w:t>Statlege</w:t>
      </w:r>
      <w:proofErr w:type="spellEnd"/>
      <w:r w:rsidRPr="00134C68">
        <w:t xml:space="preserve"> </w:t>
      </w:r>
      <w:proofErr w:type="spellStart"/>
      <w:r w:rsidRPr="00134C68">
        <w:t>arealplanar</w:t>
      </w:r>
      <w:proofErr w:type="spellEnd"/>
      <w:r w:rsidRPr="00134C68">
        <w:t xml:space="preserve"> kan i </w:t>
      </w:r>
      <w:proofErr w:type="spellStart"/>
      <w:r w:rsidRPr="00134C68">
        <w:t>nokre</w:t>
      </w:r>
      <w:proofErr w:type="spellEnd"/>
      <w:r w:rsidRPr="00134C68">
        <w:t xml:space="preserve"> tilfelle </w:t>
      </w:r>
      <w:proofErr w:type="spellStart"/>
      <w:r w:rsidRPr="00134C68">
        <w:t>vere</w:t>
      </w:r>
      <w:proofErr w:type="spellEnd"/>
      <w:r w:rsidRPr="00134C68">
        <w:t xml:space="preserve"> nødvendige for å få til effektive og gode </w:t>
      </w:r>
      <w:proofErr w:type="spellStart"/>
      <w:r w:rsidRPr="00134C68">
        <w:t>løysingar</w:t>
      </w:r>
      <w:proofErr w:type="spellEnd"/>
      <w:r w:rsidRPr="00134C68">
        <w:t xml:space="preserve">, </w:t>
      </w:r>
      <w:proofErr w:type="spellStart"/>
      <w:r w:rsidRPr="00134C68">
        <w:t>særleg</w:t>
      </w:r>
      <w:proofErr w:type="spellEnd"/>
      <w:r w:rsidRPr="00134C68">
        <w:t xml:space="preserve"> for store samferdselsprosjekt. Regjeringa sine </w:t>
      </w:r>
      <w:proofErr w:type="spellStart"/>
      <w:r w:rsidRPr="00134C68">
        <w:t>viktigaste</w:t>
      </w:r>
      <w:proofErr w:type="spellEnd"/>
      <w:r w:rsidRPr="00134C68">
        <w:t xml:space="preserve"> </w:t>
      </w:r>
      <w:proofErr w:type="spellStart"/>
      <w:r w:rsidRPr="00134C68">
        <w:t>prioriteringar</w:t>
      </w:r>
      <w:proofErr w:type="spellEnd"/>
      <w:r w:rsidRPr="00134C68">
        <w:t xml:space="preserve"> for samfunns- og arealplanlegging blir uttrykte gjennom nasjonale </w:t>
      </w:r>
      <w:proofErr w:type="spellStart"/>
      <w:r w:rsidRPr="00134C68">
        <w:t>forventningar</w:t>
      </w:r>
      <w:proofErr w:type="spellEnd"/>
      <w:r w:rsidRPr="00134C68">
        <w:t xml:space="preserve"> til regional og kommunal planlegging. Dei blir fornya i forkant av kvart kommune- og </w:t>
      </w:r>
      <w:proofErr w:type="spellStart"/>
      <w:r w:rsidRPr="00134C68">
        <w:t>fylke</w:t>
      </w:r>
      <w:r w:rsidRPr="00134C68">
        <w:t>stingsval</w:t>
      </w:r>
      <w:proofErr w:type="spellEnd"/>
      <w:r w:rsidRPr="00134C68">
        <w:t xml:space="preserve">, sist i juni 2023. Med heimel i plan- og bygningslova blir det òg utarbeidd </w:t>
      </w:r>
      <w:proofErr w:type="spellStart"/>
      <w:r w:rsidRPr="00134C68">
        <w:t>statlege</w:t>
      </w:r>
      <w:proofErr w:type="spellEnd"/>
      <w:r w:rsidRPr="00134C68">
        <w:t xml:space="preserve"> planretningslinjer for viktige temaområde. Nye planretningslinjer var på </w:t>
      </w:r>
      <w:proofErr w:type="spellStart"/>
      <w:r w:rsidRPr="00134C68">
        <w:t>høyring</w:t>
      </w:r>
      <w:proofErr w:type="spellEnd"/>
      <w:r w:rsidRPr="00134C68">
        <w:t xml:space="preserve"> våren 2024.</w:t>
      </w:r>
    </w:p>
    <w:p w14:paraId="20D79352" w14:textId="77777777" w:rsidR="00214496" w:rsidRPr="00134C68" w:rsidRDefault="00214496" w:rsidP="00134C68">
      <w:r w:rsidRPr="00134C68">
        <w:t xml:space="preserve">I planlegginga av landbruks-, natur-, frilufts-, reindrifts- og sjøområde er klimatilpassing og effektiv og </w:t>
      </w:r>
      <w:proofErr w:type="spellStart"/>
      <w:r w:rsidRPr="00134C68">
        <w:t>berekraftig</w:t>
      </w:r>
      <w:proofErr w:type="spellEnd"/>
      <w:r w:rsidRPr="00134C68">
        <w:t xml:space="preserve"> forvalting viktige </w:t>
      </w:r>
      <w:r w:rsidRPr="00134C68">
        <w:t xml:space="preserve">omsyn. Utvikling av energi-, natur- og ressursbaserte </w:t>
      </w:r>
      <w:proofErr w:type="spellStart"/>
      <w:r w:rsidRPr="00134C68">
        <w:t>næringar</w:t>
      </w:r>
      <w:proofErr w:type="spellEnd"/>
      <w:r w:rsidRPr="00134C68">
        <w:t xml:space="preserve"> krev </w:t>
      </w:r>
      <w:proofErr w:type="spellStart"/>
      <w:r w:rsidRPr="00134C68">
        <w:t>eit</w:t>
      </w:r>
      <w:proofErr w:type="spellEnd"/>
      <w:r w:rsidRPr="00134C68">
        <w:t xml:space="preserve"> godt kunnskapsgrunnlag og </w:t>
      </w:r>
      <w:proofErr w:type="spellStart"/>
      <w:r w:rsidRPr="00134C68">
        <w:t>heilskaplege</w:t>
      </w:r>
      <w:proofErr w:type="spellEnd"/>
      <w:r w:rsidRPr="00134C68">
        <w:t xml:space="preserve"> og overordna </w:t>
      </w:r>
      <w:proofErr w:type="spellStart"/>
      <w:r w:rsidRPr="00134C68">
        <w:t>avklaringar</w:t>
      </w:r>
      <w:proofErr w:type="spellEnd"/>
      <w:r w:rsidRPr="00134C68">
        <w:t xml:space="preserve"> for at </w:t>
      </w:r>
      <w:proofErr w:type="spellStart"/>
      <w:r w:rsidRPr="00134C68">
        <w:t>arealforvaltinga</w:t>
      </w:r>
      <w:proofErr w:type="spellEnd"/>
      <w:r w:rsidRPr="00134C68">
        <w:t xml:space="preserve"> skal </w:t>
      </w:r>
      <w:proofErr w:type="spellStart"/>
      <w:r w:rsidRPr="00134C68">
        <w:t>vere</w:t>
      </w:r>
      <w:proofErr w:type="spellEnd"/>
      <w:r w:rsidRPr="00134C68">
        <w:t xml:space="preserve"> </w:t>
      </w:r>
      <w:proofErr w:type="spellStart"/>
      <w:r w:rsidRPr="00134C68">
        <w:t>berekraftig</w:t>
      </w:r>
      <w:proofErr w:type="spellEnd"/>
      <w:r w:rsidRPr="00134C68">
        <w:t xml:space="preserve">. Planlegging i </w:t>
      </w:r>
      <w:proofErr w:type="spellStart"/>
      <w:r w:rsidRPr="00134C68">
        <w:t>byar</w:t>
      </w:r>
      <w:proofErr w:type="spellEnd"/>
      <w:r w:rsidRPr="00134C68">
        <w:t xml:space="preserve"> og </w:t>
      </w:r>
      <w:proofErr w:type="spellStart"/>
      <w:r w:rsidRPr="00134C68">
        <w:t>tettstader</w:t>
      </w:r>
      <w:proofErr w:type="spellEnd"/>
      <w:r w:rsidRPr="00134C68">
        <w:t xml:space="preserve"> skal bidra til </w:t>
      </w:r>
      <w:proofErr w:type="spellStart"/>
      <w:r w:rsidRPr="00134C68">
        <w:t>berekraftig</w:t>
      </w:r>
      <w:proofErr w:type="spellEnd"/>
      <w:r w:rsidRPr="00134C68">
        <w:t xml:space="preserve"> kvalitet i det bygde miljøet, slik at den </w:t>
      </w:r>
      <w:proofErr w:type="spellStart"/>
      <w:r w:rsidRPr="00134C68">
        <w:t>grøne</w:t>
      </w:r>
      <w:proofErr w:type="spellEnd"/>
      <w:r w:rsidRPr="00134C68">
        <w:t xml:space="preserve"> omstillinga, med mellom anna krav til betre ressursbruk og </w:t>
      </w:r>
      <w:proofErr w:type="spellStart"/>
      <w:r w:rsidRPr="00134C68">
        <w:t>auka</w:t>
      </w:r>
      <w:proofErr w:type="spellEnd"/>
      <w:r w:rsidRPr="00134C68">
        <w:t xml:space="preserve"> fortetting, skjer på </w:t>
      </w:r>
      <w:proofErr w:type="spellStart"/>
      <w:r w:rsidRPr="00134C68">
        <w:t>ein</w:t>
      </w:r>
      <w:proofErr w:type="spellEnd"/>
      <w:r w:rsidRPr="00134C68">
        <w:t xml:space="preserve"> måte som òg gir verdi for menneske og lokalsamfunn.</w:t>
      </w:r>
    </w:p>
    <w:p w14:paraId="093B7128"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og </w:t>
      </w:r>
      <w:proofErr w:type="spellStart"/>
      <w:r w:rsidRPr="00134C68">
        <w:t>verkemiddel</w:t>
      </w:r>
      <w:proofErr w:type="spellEnd"/>
      <w:r w:rsidRPr="00134C68">
        <w:t xml:space="preserve"> som </w:t>
      </w:r>
      <w:proofErr w:type="spellStart"/>
      <w:r w:rsidRPr="00134C68">
        <w:t>støttar</w:t>
      </w:r>
      <w:proofErr w:type="spellEnd"/>
      <w:r w:rsidRPr="00134C68">
        <w:t xml:space="preserve"> opp under mål 1 under kap. 590, </w:t>
      </w:r>
      <w:proofErr w:type="spellStart"/>
      <w:r w:rsidRPr="00134C68">
        <w:t>postane</w:t>
      </w:r>
      <w:proofErr w:type="spellEnd"/>
      <w:r w:rsidRPr="00134C68">
        <w:t xml:space="preserve"> 65 og 71, og kap. 500, </w:t>
      </w:r>
      <w:proofErr w:type="spellStart"/>
      <w:r w:rsidRPr="00134C68">
        <w:t>postane</w:t>
      </w:r>
      <w:proofErr w:type="spellEnd"/>
      <w:r w:rsidRPr="00134C68">
        <w:t xml:space="preserve"> 21 og 50.</w:t>
      </w:r>
    </w:p>
    <w:p w14:paraId="4870C021" w14:textId="5F3FD271" w:rsidR="00214496" w:rsidRPr="00134C68" w:rsidRDefault="00214496" w:rsidP="00134C68">
      <w:pPr>
        <w:pStyle w:val="avsnitt-tittel"/>
      </w:pPr>
      <w:r w:rsidRPr="00134C68">
        <w:t xml:space="preserve">Mål 2 </w:t>
      </w:r>
      <w:proofErr w:type="spellStart"/>
      <w:r w:rsidRPr="00134C68">
        <w:t>Eit</w:t>
      </w:r>
      <w:proofErr w:type="spellEnd"/>
      <w:r w:rsidRPr="00134C68">
        <w:t xml:space="preserve"> </w:t>
      </w:r>
      <w:proofErr w:type="spellStart"/>
      <w:r w:rsidRPr="00134C68">
        <w:t>velfungerande</w:t>
      </w:r>
      <w:proofErr w:type="spellEnd"/>
      <w:r w:rsidRPr="00134C68">
        <w:t xml:space="preserve"> plansystem </w:t>
      </w:r>
      <w:proofErr w:type="spellStart"/>
      <w:r w:rsidRPr="00134C68">
        <w:t>fremjar</w:t>
      </w:r>
      <w:proofErr w:type="spellEnd"/>
      <w:r w:rsidRPr="00134C68">
        <w:t xml:space="preserve"> </w:t>
      </w:r>
      <w:r w:rsidRPr="00134C68">
        <w:t>effektivitet og kvalitet i planlegginga</w:t>
      </w:r>
    </w:p>
    <w:p w14:paraId="28879F76" w14:textId="77777777" w:rsidR="00214496" w:rsidRPr="00134C68" w:rsidRDefault="00214496" w:rsidP="00134C68">
      <w:r w:rsidRPr="00134C68">
        <w:t xml:space="preserve">Det er </w:t>
      </w:r>
      <w:proofErr w:type="spellStart"/>
      <w:r w:rsidRPr="00134C68">
        <w:t>eit</w:t>
      </w:r>
      <w:proofErr w:type="spellEnd"/>
      <w:r w:rsidRPr="00134C68">
        <w:t xml:space="preserve"> mål at heile landet har ei god og kunnskapsbasert samfunns- og arealplanlegging og effektive </w:t>
      </w:r>
      <w:proofErr w:type="spellStart"/>
      <w:r w:rsidRPr="00134C68">
        <w:t>planprosessar</w:t>
      </w:r>
      <w:proofErr w:type="spellEnd"/>
      <w:r w:rsidRPr="00134C68">
        <w:t xml:space="preserve">. Rammene for samfunns- og arealplanlegginga i </w:t>
      </w:r>
      <w:proofErr w:type="spellStart"/>
      <w:r w:rsidRPr="00134C68">
        <w:t>Noreg</w:t>
      </w:r>
      <w:proofErr w:type="spellEnd"/>
      <w:r w:rsidRPr="00134C68">
        <w:t xml:space="preserve"> blir fastsett av departementet gjennom lover og forskrifter om planlegging og konsekvensutgreiing.</w:t>
      </w:r>
    </w:p>
    <w:p w14:paraId="75FD33CD" w14:textId="77777777" w:rsidR="00214496" w:rsidRPr="00134C68" w:rsidRDefault="00214496" w:rsidP="00134C68">
      <w:proofErr w:type="spellStart"/>
      <w:r w:rsidRPr="00134C68">
        <w:t>Heilskapleg</w:t>
      </w:r>
      <w:proofErr w:type="spellEnd"/>
      <w:r w:rsidRPr="00134C68">
        <w:t xml:space="preserve"> og aktiv planlegging krev </w:t>
      </w:r>
      <w:proofErr w:type="spellStart"/>
      <w:r w:rsidRPr="00134C68">
        <w:t>ressursar</w:t>
      </w:r>
      <w:proofErr w:type="spellEnd"/>
      <w:r w:rsidRPr="00134C68">
        <w:t xml:space="preserve"> og kompetanse i </w:t>
      </w:r>
      <w:proofErr w:type="spellStart"/>
      <w:r w:rsidRPr="00134C68">
        <w:t>kommunane</w:t>
      </w:r>
      <w:proofErr w:type="spellEnd"/>
      <w:r w:rsidRPr="00134C68">
        <w:t xml:space="preserve">. </w:t>
      </w:r>
      <w:proofErr w:type="spellStart"/>
      <w:r w:rsidRPr="00134C68">
        <w:t>Kommunar</w:t>
      </w:r>
      <w:proofErr w:type="spellEnd"/>
      <w:r w:rsidRPr="00134C68">
        <w:t xml:space="preserve"> og </w:t>
      </w:r>
      <w:proofErr w:type="spellStart"/>
      <w:r w:rsidRPr="00134C68">
        <w:t>fylkeskommunar</w:t>
      </w:r>
      <w:proofErr w:type="spellEnd"/>
      <w:r w:rsidRPr="00134C68">
        <w:t xml:space="preserve"> må ha tilgang til oppdatert kunnskap som grunnlag for avgjerder. Døme på dette er statistikk om arealutvikling som grunnlag for verktøy som </w:t>
      </w:r>
      <w:proofErr w:type="spellStart"/>
      <w:r w:rsidRPr="00134C68">
        <w:t>arealprofilar</w:t>
      </w:r>
      <w:proofErr w:type="spellEnd"/>
      <w:r w:rsidRPr="00134C68">
        <w:t xml:space="preserve"> og </w:t>
      </w:r>
      <w:proofErr w:type="spellStart"/>
      <w:r w:rsidRPr="00134C68">
        <w:t>arealrekneskap</w:t>
      </w:r>
      <w:proofErr w:type="spellEnd"/>
      <w:r w:rsidRPr="00134C68">
        <w:t xml:space="preserve"> i </w:t>
      </w:r>
      <w:proofErr w:type="spellStart"/>
      <w:r w:rsidRPr="00134C68">
        <w:t>planprosessar</w:t>
      </w:r>
      <w:proofErr w:type="spellEnd"/>
      <w:r w:rsidRPr="00134C68">
        <w:t xml:space="preserve">. Kommunal- og </w:t>
      </w:r>
      <w:proofErr w:type="spellStart"/>
      <w:r w:rsidRPr="00134C68">
        <w:t>distriktsdepartementet</w:t>
      </w:r>
      <w:proofErr w:type="spellEnd"/>
      <w:r w:rsidRPr="00134C68">
        <w:t xml:space="preserve"> har viktige </w:t>
      </w:r>
      <w:proofErr w:type="spellStart"/>
      <w:r w:rsidRPr="00134C68">
        <w:t>funksjonar</w:t>
      </w:r>
      <w:proofErr w:type="spellEnd"/>
      <w:r w:rsidRPr="00134C68">
        <w:t xml:space="preserve"> knytt til utvikling av lovverket, tilrettelegging og </w:t>
      </w:r>
      <w:proofErr w:type="spellStart"/>
      <w:r w:rsidRPr="00134C68">
        <w:t>tilgjengeleggjering</w:t>
      </w:r>
      <w:proofErr w:type="spellEnd"/>
      <w:r w:rsidRPr="00134C68">
        <w:t xml:space="preserve"> av arealstatistikk, kart og </w:t>
      </w:r>
      <w:proofErr w:type="spellStart"/>
      <w:r w:rsidRPr="00134C68">
        <w:t>eigedomsdata</w:t>
      </w:r>
      <w:proofErr w:type="spellEnd"/>
      <w:r w:rsidRPr="00134C68">
        <w:t xml:space="preserve">, rettleiing og </w:t>
      </w:r>
      <w:proofErr w:type="spellStart"/>
      <w:r w:rsidRPr="00134C68">
        <w:t>eit</w:t>
      </w:r>
      <w:proofErr w:type="spellEnd"/>
      <w:r w:rsidRPr="00134C68">
        <w:t xml:space="preserve"> breitt spekter av andre kompetansetiltak</w:t>
      </w:r>
      <w:r w:rsidRPr="00134C68">
        <w:t>.</w:t>
      </w:r>
    </w:p>
    <w:p w14:paraId="0DB939AF"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og </w:t>
      </w:r>
      <w:proofErr w:type="spellStart"/>
      <w:r w:rsidRPr="00134C68">
        <w:t>verkemiddel</w:t>
      </w:r>
      <w:proofErr w:type="spellEnd"/>
      <w:r w:rsidRPr="00134C68">
        <w:t xml:space="preserve"> som </w:t>
      </w:r>
      <w:proofErr w:type="spellStart"/>
      <w:r w:rsidRPr="00134C68">
        <w:t>støttar</w:t>
      </w:r>
      <w:proofErr w:type="spellEnd"/>
      <w:r w:rsidRPr="00134C68">
        <w:t xml:space="preserve"> opp under mål 2 under kap. 590, post 81, kap. 595, og kap. 500, </w:t>
      </w:r>
      <w:proofErr w:type="spellStart"/>
      <w:r w:rsidRPr="00134C68">
        <w:t>postane</w:t>
      </w:r>
      <w:proofErr w:type="spellEnd"/>
      <w:r w:rsidRPr="00134C68">
        <w:t xml:space="preserve"> 21 og 50.</w:t>
      </w:r>
    </w:p>
    <w:p w14:paraId="15E6ABF2" w14:textId="2E7914EA" w:rsidR="00214496" w:rsidRPr="00134C68" w:rsidRDefault="00214496" w:rsidP="00134C68">
      <w:pPr>
        <w:pStyle w:val="avsnitt-tittel"/>
      </w:pPr>
      <w:r w:rsidRPr="00134C68">
        <w:t xml:space="preserve">Mål 3 Effektiv tilgang til oppdatert kart- og </w:t>
      </w:r>
      <w:proofErr w:type="spellStart"/>
      <w:r w:rsidRPr="00134C68">
        <w:t>eigedomsinformasjon</w:t>
      </w:r>
      <w:proofErr w:type="spellEnd"/>
      <w:r w:rsidRPr="00134C68">
        <w:t xml:space="preserve"> gir grunnlag for verdiskaping og utvikling</w:t>
      </w:r>
    </w:p>
    <w:p w14:paraId="4D5F0D53" w14:textId="77777777" w:rsidR="00214496" w:rsidRPr="00134C68" w:rsidRDefault="00214496" w:rsidP="00134C68">
      <w:r w:rsidRPr="00134C68">
        <w:t xml:space="preserve">Regjeringa vil </w:t>
      </w:r>
      <w:proofErr w:type="spellStart"/>
      <w:r w:rsidRPr="00134C68">
        <w:t>sørgje</w:t>
      </w:r>
      <w:proofErr w:type="spellEnd"/>
      <w:r w:rsidRPr="00134C68">
        <w:t xml:space="preserve"> for at kart, geodata og </w:t>
      </w:r>
      <w:proofErr w:type="spellStart"/>
      <w:r w:rsidRPr="00134C68">
        <w:t>eigedomsinformasjon</w:t>
      </w:r>
      <w:proofErr w:type="spellEnd"/>
      <w:r w:rsidRPr="00134C68">
        <w:t xml:space="preserve"> med </w:t>
      </w:r>
      <w:proofErr w:type="spellStart"/>
      <w:r w:rsidRPr="00134C68">
        <w:t>tilfredsstillande</w:t>
      </w:r>
      <w:proofErr w:type="spellEnd"/>
      <w:r w:rsidRPr="00134C68">
        <w:t xml:space="preserve"> kvalitet er </w:t>
      </w:r>
      <w:proofErr w:type="spellStart"/>
      <w:r w:rsidRPr="00134C68">
        <w:t>tilgjengeleg</w:t>
      </w:r>
      <w:proofErr w:type="spellEnd"/>
      <w:r w:rsidRPr="00134C68">
        <w:t xml:space="preserve"> for innsyn og </w:t>
      </w:r>
      <w:proofErr w:type="spellStart"/>
      <w:r w:rsidRPr="00134C68">
        <w:t>nedlasting</w:t>
      </w:r>
      <w:proofErr w:type="spellEnd"/>
      <w:r w:rsidRPr="00134C68">
        <w:t xml:space="preserve"> hos </w:t>
      </w:r>
      <w:proofErr w:type="spellStart"/>
      <w:r w:rsidRPr="00134C68">
        <w:t>offentlege</w:t>
      </w:r>
      <w:proofErr w:type="spellEnd"/>
      <w:r w:rsidRPr="00134C68">
        <w:t xml:space="preserve"> og private </w:t>
      </w:r>
      <w:proofErr w:type="spellStart"/>
      <w:r w:rsidRPr="00134C68">
        <w:t>brukarar</w:t>
      </w:r>
      <w:proofErr w:type="spellEnd"/>
      <w:r w:rsidRPr="00134C68">
        <w:t xml:space="preserve">. Regjeringa vil betre </w:t>
      </w:r>
      <w:proofErr w:type="spellStart"/>
      <w:r w:rsidRPr="00134C68">
        <w:t>sjølvbeteningsløysingane</w:t>
      </w:r>
      <w:proofErr w:type="spellEnd"/>
      <w:r w:rsidRPr="00134C68">
        <w:t xml:space="preserve"> for </w:t>
      </w:r>
      <w:proofErr w:type="spellStart"/>
      <w:r w:rsidRPr="00134C68">
        <w:t>offentlege</w:t>
      </w:r>
      <w:proofErr w:type="spellEnd"/>
      <w:r w:rsidRPr="00134C68">
        <w:t xml:space="preserve"> kartdata, plandata og bygnings- og </w:t>
      </w:r>
      <w:proofErr w:type="spellStart"/>
      <w:r w:rsidRPr="00134C68">
        <w:t>eigedomsinformasjon</w:t>
      </w:r>
      <w:proofErr w:type="spellEnd"/>
      <w:r w:rsidRPr="00134C68">
        <w:t xml:space="preserve">, legge til rette for </w:t>
      </w:r>
      <w:proofErr w:type="spellStart"/>
      <w:r w:rsidRPr="00134C68">
        <w:t>meir</w:t>
      </w:r>
      <w:proofErr w:type="spellEnd"/>
      <w:r w:rsidRPr="00134C68">
        <w:t xml:space="preserve"> bruk av digitale </w:t>
      </w:r>
      <w:proofErr w:type="spellStart"/>
      <w:r w:rsidRPr="00134C68">
        <w:t>løysingar</w:t>
      </w:r>
      <w:proofErr w:type="spellEnd"/>
      <w:r w:rsidRPr="00134C68">
        <w:t xml:space="preserve">, og skape </w:t>
      </w:r>
      <w:proofErr w:type="spellStart"/>
      <w:r w:rsidRPr="00134C68">
        <w:t>eit</w:t>
      </w:r>
      <w:proofErr w:type="spellEnd"/>
      <w:r w:rsidRPr="00134C68">
        <w:t xml:space="preserve"> </w:t>
      </w:r>
      <w:proofErr w:type="spellStart"/>
      <w:r w:rsidRPr="00134C68">
        <w:t>enklare</w:t>
      </w:r>
      <w:proofErr w:type="spellEnd"/>
      <w:r w:rsidRPr="00134C68">
        <w:t xml:space="preserve"> møte med </w:t>
      </w:r>
      <w:proofErr w:type="spellStart"/>
      <w:r w:rsidRPr="00134C68">
        <w:t>ein</w:t>
      </w:r>
      <w:proofErr w:type="spellEnd"/>
      <w:r w:rsidRPr="00134C68">
        <w:t xml:space="preserve"> </w:t>
      </w:r>
      <w:proofErr w:type="spellStart"/>
      <w:r w:rsidRPr="00134C68">
        <w:t>døgnopen</w:t>
      </w:r>
      <w:proofErr w:type="spellEnd"/>
      <w:r w:rsidRPr="00134C68">
        <w:t xml:space="preserve"> </w:t>
      </w:r>
      <w:proofErr w:type="spellStart"/>
      <w:r w:rsidRPr="00134C68">
        <w:t>offentleg</w:t>
      </w:r>
      <w:proofErr w:type="spellEnd"/>
      <w:r w:rsidRPr="00134C68">
        <w:t xml:space="preserve"> sektor. Matrikkelen er </w:t>
      </w:r>
      <w:proofErr w:type="spellStart"/>
      <w:r w:rsidRPr="00134C68">
        <w:t>Noregs</w:t>
      </w:r>
      <w:proofErr w:type="spellEnd"/>
      <w:r w:rsidRPr="00134C68">
        <w:t xml:space="preserve"> </w:t>
      </w:r>
      <w:proofErr w:type="spellStart"/>
      <w:r w:rsidRPr="00134C68">
        <w:t>eigedomsregister</w:t>
      </w:r>
      <w:proofErr w:type="spellEnd"/>
      <w:r w:rsidRPr="00134C68">
        <w:t xml:space="preserve"> og skal ha god kvalitet, og bidra til effektiv planlegging og forvalting over heile</w:t>
      </w:r>
      <w:r w:rsidRPr="00134C68">
        <w:t xml:space="preserve"> landet.</w:t>
      </w:r>
    </w:p>
    <w:p w14:paraId="528EFBA6" w14:textId="77777777" w:rsidR="00214496" w:rsidRPr="00134C68" w:rsidRDefault="00214496" w:rsidP="00134C68">
      <w:r w:rsidRPr="00134C68">
        <w:t xml:space="preserve">Deling av </w:t>
      </w:r>
      <w:proofErr w:type="spellStart"/>
      <w:r w:rsidRPr="00134C68">
        <w:t>offentlege</w:t>
      </w:r>
      <w:proofErr w:type="spellEnd"/>
      <w:r w:rsidRPr="00134C68">
        <w:t xml:space="preserve"> data er </w:t>
      </w:r>
      <w:proofErr w:type="spellStart"/>
      <w:r w:rsidRPr="00134C68">
        <w:t>ein</w:t>
      </w:r>
      <w:proofErr w:type="spellEnd"/>
      <w:r w:rsidRPr="00134C68">
        <w:t xml:space="preserve"> </w:t>
      </w:r>
      <w:proofErr w:type="spellStart"/>
      <w:r w:rsidRPr="00134C68">
        <w:t>føresetnad</w:t>
      </w:r>
      <w:proofErr w:type="spellEnd"/>
      <w:r w:rsidRPr="00134C68">
        <w:t xml:space="preserve"> for utvikling av </w:t>
      </w:r>
      <w:proofErr w:type="spellStart"/>
      <w:r w:rsidRPr="00134C68">
        <w:t>samanhengande</w:t>
      </w:r>
      <w:proofErr w:type="spellEnd"/>
      <w:r w:rsidRPr="00134C68">
        <w:t xml:space="preserve"> </w:t>
      </w:r>
      <w:proofErr w:type="spellStart"/>
      <w:r w:rsidRPr="00134C68">
        <w:t>tenester</w:t>
      </w:r>
      <w:proofErr w:type="spellEnd"/>
      <w:r w:rsidRPr="00134C68">
        <w:t xml:space="preserve"> på tvers av </w:t>
      </w:r>
      <w:proofErr w:type="spellStart"/>
      <w:r w:rsidRPr="00134C68">
        <w:t>sektorar</w:t>
      </w:r>
      <w:proofErr w:type="spellEnd"/>
      <w:r w:rsidRPr="00134C68">
        <w:t xml:space="preserve"> og forvaltingsnivå. Samstundes er det </w:t>
      </w:r>
      <w:proofErr w:type="spellStart"/>
      <w:r w:rsidRPr="00134C68">
        <w:t>avgjerande</w:t>
      </w:r>
      <w:proofErr w:type="spellEnd"/>
      <w:r w:rsidRPr="00134C68">
        <w:t xml:space="preserve"> at </w:t>
      </w:r>
      <w:proofErr w:type="spellStart"/>
      <w:r w:rsidRPr="00134C68">
        <w:t>sikkerheita</w:t>
      </w:r>
      <w:proofErr w:type="spellEnd"/>
      <w:r w:rsidRPr="00134C68">
        <w:t xml:space="preserve"> i </w:t>
      </w:r>
      <w:proofErr w:type="spellStart"/>
      <w:r w:rsidRPr="00134C68">
        <w:t>løysingane</w:t>
      </w:r>
      <w:proofErr w:type="spellEnd"/>
      <w:r w:rsidRPr="00134C68">
        <w:t xml:space="preserve"> </w:t>
      </w:r>
      <w:proofErr w:type="spellStart"/>
      <w:r w:rsidRPr="00134C68">
        <w:t>tek</w:t>
      </w:r>
      <w:proofErr w:type="spellEnd"/>
      <w:r w:rsidRPr="00134C68">
        <w:t xml:space="preserve"> vare på både </w:t>
      </w:r>
      <w:proofErr w:type="spellStart"/>
      <w:r w:rsidRPr="00134C68">
        <w:t>samfunnssikkerheita</w:t>
      </w:r>
      <w:proofErr w:type="spellEnd"/>
      <w:r w:rsidRPr="00134C68">
        <w:t xml:space="preserve"> og enkeltmennesket sitt personvern. For omtale av </w:t>
      </w:r>
      <w:proofErr w:type="spellStart"/>
      <w:r w:rsidRPr="00134C68">
        <w:t>informasjonssikkerheit</w:t>
      </w:r>
      <w:proofErr w:type="spellEnd"/>
      <w:r w:rsidRPr="00134C68">
        <w:t xml:space="preserve"> blir det vist til programkategori 01.40 </w:t>
      </w:r>
      <w:proofErr w:type="spellStart"/>
      <w:r w:rsidRPr="00134C68">
        <w:t>Forvaltingsutvikling</w:t>
      </w:r>
      <w:proofErr w:type="spellEnd"/>
      <w:r w:rsidRPr="00134C68">
        <w:t xml:space="preserve">, IT- og </w:t>
      </w:r>
      <w:proofErr w:type="spellStart"/>
      <w:r w:rsidRPr="00134C68">
        <w:t>ekompolitikk</w:t>
      </w:r>
      <w:proofErr w:type="spellEnd"/>
      <w:r w:rsidRPr="00134C68">
        <w:t xml:space="preserve">, jf. </w:t>
      </w:r>
      <w:proofErr w:type="spellStart"/>
      <w:r w:rsidRPr="00134C68">
        <w:t>Prop</w:t>
      </w:r>
      <w:proofErr w:type="spellEnd"/>
      <w:r w:rsidRPr="00134C68">
        <w:t>. 1 S (2024–2025) for Digitaliserings- og forvaltningsdepartementet.</w:t>
      </w:r>
    </w:p>
    <w:p w14:paraId="5258E89E" w14:textId="77777777" w:rsidR="00214496" w:rsidRPr="00134C68" w:rsidRDefault="00214496" w:rsidP="00134C68">
      <w:r w:rsidRPr="00134C68">
        <w:t xml:space="preserve">Tilgang til kart- og </w:t>
      </w:r>
      <w:proofErr w:type="spellStart"/>
      <w:r w:rsidRPr="00134C68">
        <w:t>eigedomsinformasjon</w:t>
      </w:r>
      <w:proofErr w:type="spellEnd"/>
      <w:r w:rsidRPr="00134C68">
        <w:t xml:space="preserve"> er avhengig av godt samarbeid mellom ulike </w:t>
      </w:r>
      <w:proofErr w:type="spellStart"/>
      <w:r w:rsidRPr="00134C68">
        <w:t>statsetatar</w:t>
      </w:r>
      <w:proofErr w:type="spellEnd"/>
      <w:r w:rsidRPr="00134C68">
        <w:t xml:space="preserve">, </w:t>
      </w:r>
      <w:proofErr w:type="spellStart"/>
      <w:r w:rsidRPr="00134C68">
        <w:t>kommunar</w:t>
      </w:r>
      <w:proofErr w:type="spellEnd"/>
      <w:r w:rsidRPr="00134C68">
        <w:t xml:space="preserve"> og næringsliv. </w:t>
      </w:r>
      <w:proofErr w:type="spellStart"/>
      <w:r w:rsidRPr="00134C68">
        <w:t>Ein</w:t>
      </w:r>
      <w:proofErr w:type="spellEnd"/>
      <w:r w:rsidRPr="00134C68">
        <w:t xml:space="preserve"> stor del av løyvinga til Kartverket er derfor finansiert av inntekter </w:t>
      </w:r>
      <w:proofErr w:type="spellStart"/>
      <w:r w:rsidRPr="00134C68">
        <w:t>frå</w:t>
      </w:r>
      <w:proofErr w:type="spellEnd"/>
      <w:r w:rsidRPr="00134C68">
        <w:t xml:space="preserve"> andre </w:t>
      </w:r>
      <w:proofErr w:type="spellStart"/>
      <w:r w:rsidRPr="00134C68">
        <w:t>partar</w:t>
      </w:r>
      <w:proofErr w:type="spellEnd"/>
      <w:r w:rsidRPr="00134C68">
        <w:t xml:space="preserve">. Kartverket sitt arbeid er avhengig av gode samarbeidsformer for å sikre at </w:t>
      </w:r>
      <w:proofErr w:type="spellStart"/>
      <w:r w:rsidRPr="00134C68">
        <w:t>Noreg</w:t>
      </w:r>
      <w:proofErr w:type="spellEnd"/>
      <w:r w:rsidRPr="00134C68">
        <w:t xml:space="preserve"> </w:t>
      </w:r>
      <w:proofErr w:type="spellStart"/>
      <w:r w:rsidRPr="00134C68">
        <w:t>framleis</w:t>
      </w:r>
      <w:proofErr w:type="spellEnd"/>
      <w:r w:rsidRPr="00134C68">
        <w:t xml:space="preserve"> er </w:t>
      </w:r>
      <w:proofErr w:type="spellStart"/>
      <w:r w:rsidRPr="00134C68">
        <w:t>verdsleiande</w:t>
      </w:r>
      <w:proofErr w:type="spellEnd"/>
      <w:r w:rsidRPr="00134C68">
        <w:t xml:space="preserve"> på kart- og </w:t>
      </w:r>
      <w:proofErr w:type="spellStart"/>
      <w:r w:rsidRPr="00134C68">
        <w:t>eigedomsinformasjon</w:t>
      </w:r>
      <w:proofErr w:type="spellEnd"/>
      <w:r w:rsidRPr="00134C68">
        <w:t xml:space="preserve">, og at </w:t>
      </w:r>
      <w:proofErr w:type="spellStart"/>
      <w:r w:rsidRPr="00134C68">
        <w:t>desse</w:t>
      </w:r>
      <w:proofErr w:type="spellEnd"/>
      <w:r w:rsidRPr="00134C68">
        <w:t xml:space="preserve"> </w:t>
      </w:r>
      <w:proofErr w:type="spellStart"/>
      <w:r w:rsidRPr="00134C68">
        <w:t>dataa</w:t>
      </w:r>
      <w:proofErr w:type="spellEnd"/>
      <w:r w:rsidRPr="00134C68">
        <w:t xml:space="preserve"> kjem </w:t>
      </w:r>
      <w:proofErr w:type="spellStart"/>
      <w:r w:rsidRPr="00134C68">
        <w:t>innbyggarar</w:t>
      </w:r>
      <w:proofErr w:type="spellEnd"/>
      <w:r w:rsidRPr="00134C68">
        <w:t xml:space="preserve"> og næringslivet til gode.</w:t>
      </w:r>
    </w:p>
    <w:p w14:paraId="37E0E305" w14:textId="77777777" w:rsidR="00214496" w:rsidRPr="00134C68" w:rsidRDefault="00214496" w:rsidP="00134C68">
      <w:r w:rsidRPr="00134C68">
        <w:t xml:space="preserve">Sjå </w:t>
      </w:r>
      <w:proofErr w:type="spellStart"/>
      <w:r w:rsidRPr="00134C68">
        <w:t>nærare</w:t>
      </w:r>
      <w:proofErr w:type="spellEnd"/>
      <w:r w:rsidRPr="00134C68">
        <w:t xml:space="preserve"> omtale av </w:t>
      </w:r>
      <w:proofErr w:type="spellStart"/>
      <w:r w:rsidRPr="00134C68">
        <w:t>løyvingar</w:t>
      </w:r>
      <w:proofErr w:type="spellEnd"/>
      <w:r w:rsidRPr="00134C68">
        <w:t xml:space="preserve"> og </w:t>
      </w:r>
      <w:proofErr w:type="spellStart"/>
      <w:r w:rsidRPr="00134C68">
        <w:t>verkemiddel</w:t>
      </w:r>
      <w:proofErr w:type="spellEnd"/>
      <w:r w:rsidRPr="00134C68">
        <w:t xml:space="preserve"> som </w:t>
      </w:r>
      <w:proofErr w:type="spellStart"/>
      <w:r w:rsidRPr="00134C68">
        <w:t>støttar</w:t>
      </w:r>
      <w:proofErr w:type="spellEnd"/>
      <w:r w:rsidRPr="00134C68">
        <w:t xml:space="preserve"> opp under mål 3 under kap. 595, kap. 3595, kap. 5635 og kap. 500, post 21.</w:t>
      </w:r>
    </w:p>
    <w:p w14:paraId="497206B1" w14:textId="77777777" w:rsidR="00214496" w:rsidRPr="00134C68" w:rsidRDefault="00214496" w:rsidP="00134C68">
      <w:pPr>
        <w:pStyle w:val="b-budkaptit"/>
      </w:pPr>
      <w:r w:rsidRPr="00134C68">
        <w:t>Kap. 590 Planlegging og byutvikling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1AFF541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6777FE8"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172A553"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3D23EA"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979BC7"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3FFDFA" w14:textId="77777777" w:rsidR="00214496" w:rsidRPr="00134C68" w:rsidRDefault="00214496" w:rsidP="00134C68">
            <w:r w:rsidRPr="00134C68">
              <w:t>(i 1 000 kr)</w:t>
            </w:r>
          </w:p>
        </w:tc>
      </w:tr>
      <w:tr w:rsidR="00000000" w:rsidRPr="00134C68" w14:paraId="0602F04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04A8C6A"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6F99AF8"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BAFB7A" w14:textId="635FE0EF"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4E59ED" w14:textId="293D2DCE"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DCB470" w14:textId="10A9246D" w:rsidR="00214496" w:rsidRPr="00134C68" w:rsidRDefault="00214496" w:rsidP="00134C68">
            <w:r w:rsidRPr="00134C68">
              <w:t>Forslag</w:t>
            </w:r>
            <w:r w:rsidR="006F6130">
              <w:t xml:space="preserve"> </w:t>
            </w:r>
            <w:r w:rsidRPr="00134C68">
              <w:t>2025</w:t>
            </w:r>
          </w:p>
        </w:tc>
      </w:tr>
      <w:tr w:rsidR="00000000" w:rsidRPr="00134C68" w14:paraId="647C6D8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9C88120" w14:textId="77777777" w:rsidR="00214496" w:rsidRPr="00134C68" w:rsidRDefault="00214496" w:rsidP="00134C68">
            <w:r w:rsidRPr="00134C68">
              <w:t>65</w:t>
            </w:r>
          </w:p>
        </w:tc>
        <w:tc>
          <w:tcPr>
            <w:tcW w:w="4800" w:type="dxa"/>
            <w:tcBorders>
              <w:top w:val="single" w:sz="4" w:space="0" w:color="000000"/>
              <w:left w:val="nil"/>
              <w:bottom w:val="nil"/>
              <w:right w:val="nil"/>
            </w:tcBorders>
            <w:tcMar>
              <w:top w:w="128" w:type="dxa"/>
              <w:left w:w="43" w:type="dxa"/>
              <w:bottom w:w="43" w:type="dxa"/>
              <w:right w:w="43" w:type="dxa"/>
            </w:tcMar>
          </w:tcPr>
          <w:p w14:paraId="5C0E7E57" w14:textId="77777777" w:rsidR="00214496" w:rsidRPr="00134C68" w:rsidRDefault="00214496" w:rsidP="00134C68">
            <w:r w:rsidRPr="00134C68">
              <w:t xml:space="preserve">Områdesatsing i </w:t>
            </w:r>
            <w:proofErr w:type="spellStart"/>
            <w:r w:rsidRPr="00134C68">
              <w:t>byar</w:t>
            </w:r>
            <w:proofErr w:type="spellEnd"/>
            <w:r w:rsidRPr="00134C68">
              <w:rPr>
                <w:rStyle w:val="kursiv"/>
              </w:rPr>
              <w:t>, kan </w:t>
            </w:r>
            <w:proofErr w:type="spellStart"/>
            <w:r w:rsidRPr="00134C68">
              <w:rPr>
                <w:rStyle w:val="kursiv"/>
              </w:rPr>
              <w:t>overførast</w:t>
            </w:r>
            <w:proofErr w:type="spellEnd"/>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11C804" w14:textId="77777777" w:rsidR="00214496" w:rsidRPr="00134C68" w:rsidRDefault="00214496" w:rsidP="00134C68">
            <w:r w:rsidRPr="00134C68">
              <w:t>134 790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C331752" w14:textId="77777777" w:rsidR="00214496" w:rsidRPr="00134C68" w:rsidRDefault="00214496" w:rsidP="00134C68">
            <w:r w:rsidRPr="00134C68">
              <w:t>152 650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1284C5" w14:textId="77777777" w:rsidR="00214496" w:rsidRPr="00134C68" w:rsidRDefault="00214496" w:rsidP="00134C68">
            <w:r w:rsidRPr="00134C68">
              <w:t>145 950</w:t>
            </w:r>
          </w:p>
        </w:tc>
      </w:tr>
      <w:tr w:rsidR="00000000" w:rsidRPr="00134C68" w14:paraId="000DA350" w14:textId="77777777">
        <w:trPr>
          <w:trHeight w:val="380"/>
        </w:trPr>
        <w:tc>
          <w:tcPr>
            <w:tcW w:w="840" w:type="dxa"/>
            <w:tcBorders>
              <w:top w:val="nil"/>
              <w:left w:val="nil"/>
              <w:bottom w:val="nil"/>
              <w:right w:val="nil"/>
            </w:tcBorders>
            <w:tcMar>
              <w:top w:w="128" w:type="dxa"/>
              <w:left w:w="43" w:type="dxa"/>
              <w:bottom w:w="43" w:type="dxa"/>
              <w:right w:w="43" w:type="dxa"/>
            </w:tcMar>
          </w:tcPr>
          <w:p w14:paraId="1483C152" w14:textId="77777777" w:rsidR="00214496" w:rsidRPr="00134C68" w:rsidRDefault="00214496" w:rsidP="00134C68">
            <w:r w:rsidRPr="00134C68">
              <w:t>71</w:t>
            </w:r>
          </w:p>
        </w:tc>
        <w:tc>
          <w:tcPr>
            <w:tcW w:w="4800" w:type="dxa"/>
            <w:tcBorders>
              <w:top w:val="nil"/>
              <w:left w:val="nil"/>
              <w:bottom w:val="nil"/>
              <w:right w:val="nil"/>
            </w:tcBorders>
            <w:tcMar>
              <w:top w:w="128" w:type="dxa"/>
              <w:left w:w="43" w:type="dxa"/>
              <w:bottom w:w="43" w:type="dxa"/>
              <w:right w:w="43" w:type="dxa"/>
            </w:tcMar>
          </w:tcPr>
          <w:p w14:paraId="1D9C2D60" w14:textId="77777777" w:rsidR="00214496" w:rsidRPr="00134C68" w:rsidRDefault="00214496" w:rsidP="00134C68">
            <w:r w:rsidRPr="00134C68">
              <w:t>DOGA</w:t>
            </w:r>
          </w:p>
        </w:tc>
        <w:tc>
          <w:tcPr>
            <w:tcW w:w="1300" w:type="dxa"/>
            <w:tcBorders>
              <w:top w:val="nil"/>
              <w:left w:val="nil"/>
              <w:bottom w:val="nil"/>
              <w:right w:val="nil"/>
            </w:tcBorders>
            <w:tcMar>
              <w:top w:w="128" w:type="dxa"/>
              <w:left w:w="43" w:type="dxa"/>
              <w:bottom w:w="43" w:type="dxa"/>
              <w:right w:w="43" w:type="dxa"/>
            </w:tcMar>
            <w:vAlign w:val="bottom"/>
          </w:tcPr>
          <w:p w14:paraId="0B857367" w14:textId="77777777" w:rsidR="00214496" w:rsidRPr="00134C68" w:rsidRDefault="00214496" w:rsidP="00134C68">
            <w:r w:rsidRPr="00134C68">
              <w:t>49 047</w:t>
            </w:r>
          </w:p>
        </w:tc>
        <w:tc>
          <w:tcPr>
            <w:tcW w:w="1300" w:type="dxa"/>
            <w:tcBorders>
              <w:top w:val="nil"/>
              <w:left w:val="nil"/>
              <w:bottom w:val="nil"/>
              <w:right w:val="nil"/>
            </w:tcBorders>
            <w:tcMar>
              <w:top w:w="128" w:type="dxa"/>
              <w:left w:w="43" w:type="dxa"/>
              <w:bottom w:w="43" w:type="dxa"/>
              <w:right w:w="43" w:type="dxa"/>
            </w:tcMar>
            <w:vAlign w:val="bottom"/>
          </w:tcPr>
          <w:p w14:paraId="19A8DA63" w14:textId="77777777" w:rsidR="00214496" w:rsidRPr="00134C68" w:rsidRDefault="00214496" w:rsidP="00134C68">
            <w:r w:rsidRPr="00134C68">
              <w:t>43 813</w:t>
            </w:r>
          </w:p>
        </w:tc>
        <w:tc>
          <w:tcPr>
            <w:tcW w:w="1300" w:type="dxa"/>
            <w:tcBorders>
              <w:top w:val="nil"/>
              <w:left w:val="nil"/>
              <w:bottom w:val="nil"/>
              <w:right w:val="nil"/>
            </w:tcBorders>
            <w:tcMar>
              <w:top w:w="128" w:type="dxa"/>
              <w:left w:w="43" w:type="dxa"/>
              <w:bottom w:w="43" w:type="dxa"/>
              <w:right w:w="43" w:type="dxa"/>
            </w:tcMar>
            <w:vAlign w:val="bottom"/>
          </w:tcPr>
          <w:p w14:paraId="7DCEC2A1" w14:textId="77777777" w:rsidR="00214496" w:rsidRPr="00134C68" w:rsidRDefault="00214496" w:rsidP="00134C68">
            <w:r w:rsidRPr="00134C68">
              <w:t>44 813</w:t>
            </w:r>
          </w:p>
        </w:tc>
      </w:tr>
      <w:tr w:rsidR="00000000" w:rsidRPr="00134C68" w14:paraId="582BD015" w14:textId="77777777">
        <w:trPr>
          <w:trHeight w:val="380"/>
        </w:trPr>
        <w:tc>
          <w:tcPr>
            <w:tcW w:w="840" w:type="dxa"/>
            <w:tcBorders>
              <w:top w:val="nil"/>
              <w:left w:val="nil"/>
              <w:bottom w:val="nil"/>
              <w:right w:val="nil"/>
            </w:tcBorders>
            <w:tcMar>
              <w:top w:w="128" w:type="dxa"/>
              <w:left w:w="43" w:type="dxa"/>
              <w:bottom w:w="43" w:type="dxa"/>
              <w:right w:w="43" w:type="dxa"/>
            </w:tcMar>
          </w:tcPr>
          <w:p w14:paraId="263EDB40" w14:textId="77777777" w:rsidR="00214496" w:rsidRPr="00134C68" w:rsidRDefault="00214496" w:rsidP="00134C68">
            <w:r w:rsidRPr="00134C68">
              <w:t>72</w:t>
            </w:r>
          </w:p>
        </w:tc>
        <w:tc>
          <w:tcPr>
            <w:tcW w:w="4800" w:type="dxa"/>
            <w:tcBorders>
              <w:top w:val="nil"/>
              <w:left w:val="nil"/>
              <w:bottom w:val="nil"/>
              <w:right w:val="nil"/>
            </w:tcBorders>
            <w:tcMar>
              <w:top w:w="128" w:type="dxa"/>
              <w:left w:w="43" w:type="dxa"/>
              <w:bottom w:w="43" w:type="dxa"/>
              <w:right w:w="43" w:type="dxa"/>
            </w:tcMar>
          </w:tcPr>
          <w:p w14:paraId="546E0004" w14:textId="77777777" w:rsidR="00214496" w:rsidRPr="00134C68" w:rsidRDefault="00214496" w:rsidP="00134C68">
            <w:r w:rsidRPr="00134C68">
              <w:t xml:space="preserve">Bustad- og områdeutvikling i </w:t>
            </w:r>
            <w:proofErr w:type="spellStart"/>
            <w:r w:rsidRPr="00134C68">
              <w:t>byar</w:t>
            </w:r>
            <w:proofErr w:type="spellEnd"/>
            <w:r w:rsidRPr="00134C68">
              <w:rPr>
                <w:rStyle w:val="kursiv"/>
              </w:rPr>
              <w:t>, kan </w:t>
            </w:r>
            <w:proofErr w:type="spellStart"/>
            <w:r w:rsidRPr="00134C68">
              <w:rPr>
                <w:rStyle w:val="kursiv"/>
              </w:rPr>
              <w:t>overførast</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B0371CC" w14:textId="77777777" w:rsidR="00214496" w:rsidRPr="00134C68" w:rsidRDefault="00214496" w:rsidP="00134C68">
            <w:r w:rsidRPr="00134C68">
              <w:t>20 320</w:t>
            </w:r>
          </w:p>
        </w:tc>
        <w:tc>
          <w:tcPr>
            <w:tcW w:w="1300" w:type="dxa"/>
            <w:tcBorders>
              <w:top w:val="nil"/>
              <w:left w:val="nil"/>
              <w:bottom w:val="nil"/>
              <w:right w:val="nil"/>
            </w:tcBorders>
            <w:tcMar>
              <w:top w:w="128" w:type="dxa"/>
              <w:left w:w="43" w:type="dxa"/>
              <w:bottom w:w="43" w:type="dxa"/>
              <w:right w:w="43" w:type="dxa"/>
            </w:tcMar>
            <w:vAlign w:val="bottom"/>
          </w:tcPr>
          <w:p w14:paraId="6E315881" w14:textId="77777777" w:rsidR="00214496" w:rsidRPr="00134C68" w:rsidRDefault="00214496" w:rsidP="00134C68">
            <w:r w:rsidRPr="00134C68">
              <w:t>20 870</w:t>
            </w:r>
          </w:p>
        </w:tc>
        <w:tc>
          <w:tcPr>
            <w:tcW w:w="1300" w:type="dxa"/>
            <w:tcBorders>
              <w:top w:val="nil"/>
              <w:left w:val="nil"/>
              <w:bottom w:val="nil"/>
              <w:right w:val="nil"/>
            </w:tcBorders>
            <w:tcMar>
              <w:top w:w="128" w:type="dxa"/>
              <w:left w:w="43" w:type="dxa"/>
              <w:bottom w:w="43" w:type="dxa"/>
              <w:right w:w="43" w:type="dxa"/>
            </w:tcMar>
            <w:vAlign w:val="bottom"/>
          </w:tcPr>
          <w:p w14:paraId="761D2BF2" w14:textId="77777777" w:rsidR="00214496" w:rsidRPr="00134C68" w:rsidRDefault="00214496" w:rsidP="00134C68">
            <w:r w:rsidRPr="00134C68">
              <w:t>20 469</w:t>
            </w:r>
          </w:p>
        </w:tc>
      </w:tr>
      <w:tr w:rsidR="00000000" w:rsidRPr="00134C68" w14:paraId="010A31EE"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3DAA87F" w14:textId="77777777" w:rsidR="00214496" w:rsidRPr="00134C68" w:rsidRDefault="00214496" w:rsidP="00134C68">
            <w:r w:rsidRPr="00134C68">
              <w:t>81</w:t>
            </w:r>
          </w:p>
        </w:tc>
        <w:tc>
          <w:tcPr>
            <w:tcW w:w="4800" w:type="dxa"/>
            <w:tcBorders>
              <w:top w:val="nil"/>
              <w:left w:val="nil"/>
              <w:bottom w:val="single" w:sz="4" w:space="0" w:color="000000"/>
              <w:right w:val="nil"/>
            </w:tcBorders>
            <w:tcMar>
              <w:top w:w="128" w:type="dxa"/>
              <w:left w:w="43" w:type="dxa"/>
              <w:bottom w:w="43" w:type="dxa"/>
              <w:right w:w="43" w:type="dxa"/>
            </w:tcMar>
          </w:tcPr>
          <w:p w14:paraId="167ED513" w14:textId="77777777" w:rsidR="00214496" w:rsidRPr="00134C68" w:rsidRDefault="00214496" w:rsidP="00134C68">
            <w:r w:rsidRPr="00134C68">
              <w:t>Kompetansetiltak innen planlegging og geodata</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C0F194" w14:textId="77777777" w:rsidR="00214496" w:rsidRPr="00134C68" w:rsidRDefault="00214496" w:rsidP="00134C68">
            <w:r w:rsidRPr="00134C68">
              <w:t>7 305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006CAA" w14:textId="77777777" w:rsidR="00214496" w:rsidRPr="00134C68" w:rsidRDefault="00214496" w:rsidP="00134C68">
            <w:r w:rsidRPr="00134C68">
              <w:t>6 714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55B4E9" w14:textId="77777777" w:rsidR="00214496" w:rsidRPr="00134C68" w:rsidRDefault="00214496" w:rsidP="00134C68">
            <w:r w:rsidRPr="00134C68">
              <w:t>9 879</w:t>
            </w:r>
          </w:p>
        </w:tc>
      </w:tr>
      <w:tr w:rsidR="00000000" w:rsidRPr="00134C68" w14:paraId="728CDF3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F2A1E6C"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0DDE0076" w14:textId="77777777" w:rsidR="00214496" w:rsidRPr="00134C68" w:rsidRDefault="00214496" w:rsidP="00134C68">
            <w:r w:rsidRPr="00134C68">
              <w:t>Sum kap. 590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C46B30" w14:textId="77777777" w:rsidR="00214496" w:rsidRPr="00134C68" w:rsidRDefault="00214496" w:rsidP="00134C68">
            <w:r w:rsidRPr="00134C68">
              <w:t>211 462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50CC61" w14:textId="77777777" w:rsidR="00214496" w:rsidRPr="00134C68" w:rsidRDefault="00214496" w:rsidP="00134C68">
            <w:r w:rsidRPr="00134C68">
              <w:t>224 047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BD8B11" w14:textId="77777777" w:rsidR="00214496" w:rsidRPr="00134C68" w:rsidRDefault="00214496" w:rsidP="00134C68">
            <w:r w:rsidRPr="00134C68">
              <w:t>221 111</w:t>
            </w:r>
          </w:p>
        </w:tc>
      </w:tr>
    </w:tbl>
    <w:p w14:paraId="12567783" w14:textId="77777777" w:rsidR="00214496" w:rsidRPr="00134C68" w:rsidRDefault="00214496" w:rsidP="00134C68">
      <w:pPr>
        <w:pStyle w:val="b-post"/>
      </w:pPr>
      <w:r w:rsidRPr="00134C68">
        <w:t xml:space="preserve">Post 65 Områdesatsing i </w:t>
      </w:r>
      <w:proofErr w:type="spellStart"/>
      <w:r w:rsidRPr="00134C68">
        <w:t>byar</w:t>
      </w:r>
      <w:proofErr w:type="spellEnd"/>
      <w:r w:rsidRPr="00134C68">
        <w:t xml:space="preserve">, kan </w:t>
      </w:r>
      <w:proofErr w:type="spellStart"/>
      <w:r w:rsidRPr="00134C68">
        <w:t>overførast</w:t>
      </w:r>
      <w:proofErr w:type="spellEnd"/>
    </w:p>
    <w:p w14:paraId="1A3394F0" w14:textId="77777777" w:rsidR="00214496" w:rsidRPr="00134C68" w:rsidRDefault="00214496" w:rsidP="00134C68">
      <w:proofErr w:type="spellStart"/>
      <w:r w:rsidRPr="00134C68">
        <w:t>Områd</w:t>
      </w:r>
      <w:r w:rsidRPr="00134C68">
        <w:t>esatsingar</w:t>
      </w:r>
      <w:proofErr w:type="spellEnd"/>
      <w:r w:rsidRPr="00134C68">
        <w:t xml:space="preserve"> er </w:t>
      </w:r>
      <w:proofErr w:type="spellStart"/>
      <w:r w:rsidRPr="00134C68">
        <w:t>ein</w:t>
      </w:r>
      <w:proofErr w:type="spellEnd"/>
      <w:r w:rsidRPr="00134C68">
        <w:t xml:space="preserve"> felles ekstra innsats mellom stat og kommune for betre levekår og nær- og bumiljø i byområde med konsentrasjon av </w:t>
      </w:r>
      <w:proofErr w:type="spellStart"/>
      <w:r w:rsidRPr="00134C68">
        <w:t>levekårsutfordringar</w:t>
      </w:r>
      <w:proofErr w:type="spellEnd"/>
      <w:r w:rsidRPr="00134C68">
        <w:t xml:space="preserve">. Det gis </w:t>
      </w:r>
      <w:proofErr w:type="spellStart"/>
      <w:r w:rsidRPr="00134C68">
        <w:t>tilskot</w:t>
      </w:r>
      <w:proofErr w:type="spellEnd"/>
      <w:r w:rsidRPr="00134C68">
        <w:t xml:space="preserve"> til områdesatsing over </w:t>
      </w:r>
      <w:proofErr w:type="spellStart"/>
      <w:r w:rsidRPr="00134C68">
        <w:t>fleire</w:t>
      </w:r>
      <w:proofErr w:type="spellEnd"/>
      <w:r w:rsidRPr="00134C68">
        <w:t xml:space="preserve"> departement sine budsjett, jf. tabell 5.6. </w:t>
      </w:r>
      <w:proofErr w:type="spellStart"/>
      <w:r w:rsidRPr="00134C68">
        <w:t>Statlege</w:t>
      </w:r>
      <w:proofErr w:type="spellEnd"/>
      <w:r w:rsidRPr="00134C68">
        <w:t xml:space="preserve"> </w:t>
      </w:r>
      <w:proofErr w:type="spellStart"/>
      <w:r w:rsidRPr="00134C68">
        <w:t>tilskot</w:t>
      </w:r>
      <w:proofErr w:type="spellEnd"/>
      <w:r w:rsidRPr="00134C68">
        <w:t xml:space="preserve"> til </w:t>
      </w:r>
      <w:proofErr w:type="spellStart"/>
      <w:r w:rsidRPr="00134C68">
        <w:t>områdesatsingar</w:t>
      </w:r>
      <w:proofErr w:type="spellEnd"/>
      <w:r w:rsidRPr="00134C68">
        <w:t xml:space="preserve"> blir sett i </w:t>
      </w:r>
      <w:proofErr w:type="spellStart"/>
      <w:r w:rsidRPr="00134C68">
        <w:t>samanheng</w:t>
      </w:r>
      <w:proofErr w:type="spellEnd"/>
      <w:r w:rsidRPr="00134C68">
        <w:t xml:space="preserve"> med kommunal innsats.</w:t>
      </w:r>
    </w:p>
    <w:p w14:paraId="47E58571" w14:textId="77777777" w:rsidR="00214496" w:rsidRPr="00134C68" w:rsidRDefault="00214496" w:rsidP="00134C68">
      <w:pPr>
        <w:pStyle w:val="avsnitt-tittel"/>
      </w:pPr>
      <w:r w:rsidRPr="00134C68">
        <w:t>Mål for ordninga</w:t>
      </w:r>
    </w:p>
    <w:p w14:paraId="4B3D1A1D" w14:textId="77777777" w:rsidR="00214496" w:rsidRPr="00134C68" w:rsidRDefault="00214496" w:rsidP="00134C68">
      <w:proofErr w:type="spellStart"/>
      <w:r w:rsidRPr="00134C68">
        <w:t>Tilskotet</w:t>
      </w:r>
      <w:proofErr w:type="spellEnd"/>
      <w:r w:rsidRPr="00134C68">
        <w:t xml:space="preserve"> over kap. 590, post 65 skal bidra til å jamne ut sosiale skilnader ved at </w:t>
      </w:r>
      <w:proofErr w:type="spellStart"/>
      <w:r w:rsidRPr="00134C68">
        <w:t>fleire</w:t>
      </w:r>
      <w:proofErr w:type="spellEnd"/>
      <w:r w:rsidRPr="00134C68">
        <w:t xml:space="preserve"> som bur i område med </w:t>
      </w:r>
      <w:proofErr w:type="spellStart"/>
      <w:r w:rsidRPr="00134C68">
        <w:t>særskilde</w:t>
      </w:r>
      <w:proofErr w:type="spellEnd"/>
      <w:r w:rsidRPr="00134C68">
        <w:t xml:space="preserve"> </w:t>
      </w:r>
      <w:proofErr w:type="spellStart"/>
      <w:r w:rsidRPr="00134C68">
        <w:t>levekårsutfordringar</w:t>
      </w:r>
      <w:proofErr w:type="spellEnd"/>
      <w:r w:rsidRPr="00134C68">
        <w:t xml:space="preserve"> kan bli økonomisk sjølvstendige gjennom arbeid, og bli aktive </w:t>
      </w:r>
      <w:proofErr w:type="spellStart"/>
      <w:r w:rsidRPr="00134C68">
        <w:t>deltakarar</w:t>
      </w:r>
      <w:proofErr w:type="spellEnd"/>
      <w:r w:rsidRPr="00134C68">
        <w:t xml:space="preserve"> i lokalsamfunn og storsamfunn. </w:t>
      </w:r>
      <w:proofErr w:type="spellStart"/>
      <w:r w:rsidRPr="00134C68">
        <w:t>Tilskotet</w:t>
      </w:r>
      <w:proofErr w:type="spellEnd"/>
      <w:r w:rsidRPr="00134C68">
        <w:t xml:space="preserve"> skal òg bidra til varige </w:t>
      </w:r>
      <w:proofErr w:type="spellStart"/>
      <w:r w:rsidRPr="00134C68">
        <w:t>forbetringar</w:t>
      </w:r>
      <w:proofErr w:type="spellEnd"/>
      <w:r w:rsidRPr="00134C68">
        <w:t xml:space="preserve"> av </w:t>
      </w:r>
      <w:proofErr w:type="spellStart"/>
      <w:r w:rsidRPr="00134C68">
        <w:t>tenester</w:t>
      </w:r>
      <w:proofErr w:type="spellEnd"/>
      <w:r w:rsidRPr="00134C68">
        <w:t xml:space="preserve">, og betre fysiske og sosiale </w:t>
      </w:r>
      <w:proofErr w:type="spellStart"/>
      <w:r w:rsidRPr="00134C68">
        <w:t>nærmiljøkvalitetar</w:t>
      </w:r>
      <w:proofErr w:type="spellEnd"/>
      <w:r w:rsidRPr="00134C68">
        <w:t xml:space="preserve"> i </w:t>
      </w:r>
      <w:proofErr w:type="spellStart"/>
      <w:r w:rsidRPr="00134C68">
        <w:t>levekårsutsette</w:t>
      </w:r>
      <w:proofErr w:type="spellEnd"/>
      <w:r w:rsidRPr="00134C68">
        <w:t xml:space="preserve"> område.</w:t>
      </w:r>
    </w:p>
    <w:p w14:paraId="021FB11E" w14:textId="77777777" w:rsidR="00214496" w:rsidRPr="00134C68" w:rsidRDefault="00214496" w:rsidP="00134C68">
      <w:proofErr w:type="spellStart"/>
      <w:r w:rsidRPr="00134C68">
        <w:t>Tilskotet</w:t>
      </w:r>
      <w:proofErr w:type="spellEnd"/>
      <w:r w:rsidRPr="00134C68">
        <w:t xml:space="preserve"> </w:t>
      </w:r>
      <w:proofErr w:type="spellStart"/>
      <w:r w:rsidRPr="00134C68">
        <w:t>støttar</w:t>
      </w:r>
      <w:proofErr w:type="spellEnd"/>
      <w:r w:rsidRPr="00134C68">
        <w:t xml:space="preserve"> opp om mål 1 Planlegging </w:t>
      </w:r>
      <w:proofErr w:type="spellStart"/>
      <w:r w:rsidRPr="00134C68">
        <w:t>fremjar</w:t>
      </w:r>
      <w:proofErr w:type="spellEnd"/>
      <w:r w:rsidRPr="00134C68">
        <w:t xml:space="preserve"> </w:t>
      </w:r>
      <w:proofErr w:type="spellStart"/>
      <w:r w:rsidRPr="00134C68">
        <w:t>berekraftig</w:t>
      </w:r>
      <w:proofErr w:type="spellEnd"/>
      <w:r w:rsidRPr="00134C68">
        <w:t xml:space="preserve"> samfunnsutvikling og arealbruk.</w:t>
      </w:r>
    </w:p>
    <w:p w14:paraId="14DA7290" w14:textId="77777777" w:rsidR="00214496" w:rsidRPr="00134C68" w:rsidRDefault="00214496" w:rsidP="00134C68">
      <w:pPr>
        <w:pStyle w:val="avsnitt-tittel"/>
      </w:pPr>
      <w:r w:rsidRPr="00134C68">
        <w:t>Kriterium for måloppnåing</w:t>
      </w:r>
    </w:p>
    <w:p w14:paraId="1B69CDAB" w14:textId="77777777" w:rsidR="00214496" w:rsidRPr="00134C68" w:rsidRDefault="00214496" w:rsidP="00134C68">
      <w:r w:rsidRPr="00134C68">
        <w:t xml:space="preserve">Kriteria som er relevante for å vurdere om måla for </w:t>
      </w:r>
      <w:proofErr w:type="spellStart"/>
      <w:r w:rsidRPr="00134C68">
        <w:t>tilskotet</w:t>
      </w:r>
      <w:proofErr w:type="spellEnd"/>
      <w:r w:rsidRPr="00134C68">
        <w:t xml:space="preserve"> er nådd er mellom anna:</w:t>
      </w:r>
    </w:p>
    <w:p w14:paraId="4503CAF3" w14:textId="77777777" w:rsidR="00214496" w:rsidRPr="00134C68" w:rsidRDefault="00214496" w:rsidP="00134C68">
      <w:pPr>
        <w:pStyle w:val="Liste"/>
      </w:pPr>
      <w:r w:rsidRPr="00134C68">
        <w:t xml:space="preserve">om det er blitt betre fysiske </w:t>
      </w:r>
      <w:proofErr w:type="spellStart"/>
      <w:r w:rsidRPr="00134C68">
        <w:t>kvalitetar</w:t>
      </w:r>
      <w:proofErr w:type="spellEnd"/>
      <w:r w:rsidRPr="00134C68">
        <w:t xml:space="preserve"> og </w:t>
      </w:r>
      <w:proofErr w:type="spellStart"/>
      <w:r w:rsidRPr="00134C68">
        <w:t>auka</w:t>
      </w:r>
      <w:proofErr w:type="spellEnd"/>
      <w:r w:rsidRPr="00134C68">
        <w:t xml:space="preserve"> </w:t>
      </w:r>
      <w:proofErr w:type="spellStart"/>
      <w:r w:rsidRPr="00134C68">
        <w:t>sikkerheit</w:t>
      </w:r>
      <w:proofErr w:type="spellEnd"/>
      <w:r w:rsidRPr="00134C68">
        <w:t xml:space="preserve"> og livskvalitet</w:t>
      </w:r>
    </w:p>
    <w:p w14:paraId="3D8D9E19" w14:textId="77777777" w:rsidR="00214496" w:rsidRPr="00134C68" w:rsidRDefault="00214496" w:rsidP="00134C68">
      <w:pPr>
        <w:pStyle w:val="Liste"/>
      </w:pPr>
      <w:r w:rsidRPr="00134C68">
        <w:t xml:space="preserve">om det er utvikla arbeidsformer og </w:t>
      </w:r>
      <w:proofErr w:type="spellStart"/>
      <w:r w:rsidRPr="00134C68">
        <w:t>verkemiddel</w:t>
      </w:r>
      <w:proofErr w:type="spellEnd"/>
      <w:r w:rsidRPr="00134C68">
        <w:t xml:space="preserve"> som bidrar til betre </w:t>
      </w:r>
      <w:proofErr w:type="spellStart"/>
      <w:r w:rsidRPr="00134C68">
        <w:t>offentlege</w:t>
      </w:r>
      <w:proofErr w:type="spellEnd"/>
      <w:r w:rsidRPr="00134C68">
        <w:t xml:space="preserve"> </w:t>
      </w:r>
      <w:proofErr w:type="spellStart"/>
      <w:r w:rsidRPr="00134C68">
        <w:t>tenester</w:t>
      </w:r>
      <w:proofErr w:type="spellEnd"/>
      <w:r w:rsidRPr="00134C68">
        <w:t xml:space="preserve"> tilpassa lokale behov, og gode bu-, oppvekst- og nærmiljø</w:t>
      </w:r>
    </w:p>
    <w:p w14:paraId="7CF70C68" w14:textId="77777777" w:rsidR="00214496" w:rsidRPr="00134C68" w:rsidRDefault="00214496" w:rsidP="00134C68">
      <w:pPr>
        <w:pStyle w:val="Liste"/>
      </w:pPr>
      <w:r w:rsidRPr="00134C68">
        <w:t xml:space="preserve">om </w:t>
      </w:r>
      <w:proofErr w:type="spellStart"/>
      <w:r w:rsidRPr="00134C68">
        <w:t>satsingane</w:t>
      </w:r>
      <w:proofErr w:type="spellEnd"/>
      <w:r w:rsidRPr="00134C68">
        <w:t xml:space="preserve"> bidrar til å </w:t>
      </w:r>
      <w:proofErr w:type="spellStart"/>
      <w:r w:rsidRPr="00134C68">
        <w:t>fremje</w:t>
      </w:r>
      <w:proofErr w:type="spellEnd"/>
      <w:r w:rsidRPr="00134C68">
        <w:t xml:space="preserve"> deltaking og </w:t>
      </w:r>
      <w:proofErr w:type="spellStart"/>
      <w:r w:rsidRPr="00134C68">
        <w:t>medverknad</w:t>
      </w:r>
      <w:proofErr w:type="spellEnd"/>
      <w:r w:rsidRPr="00134C68">
        <w:t xml:space="preserve"> på ulike samfunnsarenaer</w:t>
      </w:r>
    </w:p>
    <w:p w14:paraId="2CA3DE21" w14:textId="77777777" w:rsidR="00214496" w:rsidRPr="00134C68" w:rsidRDefault="00214496" w:rsidP="00134C68">
      <w:pPr>
        <w:pStyle w:val="Liste"/>
      </w:pPr>
      <w:r w:rsidRPr="00134C68">
        <w:t xml:space="preserve">om det er betre kopling mellom overordna byutvikling og nærmiljøarbeid i </w:t>
      </w:r>
      <w:proofErr w:type="spellStart"/>
      <w:r w:rsidRPr="00134C68">
        <w:t>områdesatsingane</w:t>
      </w:r>
      <w:proofErr w:type="spellEnd"/>
      <w:r w:rsidRPr="00134C68">
        <w:t>.</w:t>
      </w:r>
    </w:p>
    <w:p w14:paraId="258D64A4" w14:textId="77777777" w:rsidR="00214496" w:rsidRPr="00134C68" w:rsidRDefault="00214496" w:rsidP="00134C68">
      <w:pPr>
        <w:pStyle w:val="avsnitt-tittel"/>
      </w:pPr>
      <w:r w:rsidRPr="00134C68">
        <w:t>Kriterium for tildeling</w:t>
      </w:r>
    </w:p>
    <w:p w14:paraId="3C5ABA73" w14:textId="77777777" w:rsidR="00214496" w:rsidRPr="00134C68" w:rsidRDefault="00214496" w:rsidP="00134C68">
      <w:proofErr w:type="spellStart"/>
      <w:r w:rsidRPr="00134C68">
        <w:t>Kommunar</w:t>
      </w:r>
      <w:proofErr w:type="spellEnd"/>
      <w:r w:rsidRPr="00134C68">
        <w:t xml:space="preserve"> med avtale om områdesatsing får </w:t>
      </w:r>
      <w:proofErr w:type="spellStart"/>
      <w:r w:rsidRPr="00134C68">
        <w:t>eit</w:t>
      </w:r>
      <w:proofErr w:type="spellEnd"/>
      <w:r w:rsidRPr="00134C68">
        <w:t xml:space="preserve"> </w:t>
      </w:r>
      <w:proofErr w:type="spellStart"/>
      <w:r w:rsidRPr="00134C68">
        <w:t>årleg</w:t>
      </w:r>
      <w:proofErr w:type="spellEnd"/>
      <w:r w:rsidRPr="00134C68">
        <w:t xml:space="preserve"> </w:t>
      </w:r>
      <w:proofErr w:type="spellStart"/>
      <w:r w:rsidRPr="00134C68">
        <w:t>tilskot</w:t>
      </w:r>
      <w:proofErr w:type="spellEnd"/>
      <w:r w:rsidRPr="00134C68">
        <w:t xml:space="preserve"> i avtaleperioden, </w:t>
      </w:r>
      <w:proofErr w:type="spellStart"/>
      <w:r w:rsidRPr="00134C68">
        <w:t>føresett</w:t>
      </w:r>
      <w:proofErr w:type="spellEnd"/>
      <w:r w:rsidRPr="00134C68">
        <w:t xml:space="preserve"> </w:t>
      </w:r>
      <w:proofErr w:type="spellStart"/>
      <w:r w:rsidRPr="00134C68">
        <w:t>årlege</w:t>
      </w:r>
      <w:proofErr w:type="spellEnd"/>
      <w:r w:rsidRPr="00134C68">
        <w:t xml:space="preserve"> budsjettvedtak i Stortinget. I 2024 og 2025 går </w:t>
      </w:r>
      <w:proofErr w:type="spellStart"/>
      <w:r w:rsidRPr="00134C68">
        <w:t>midlane</w:t>
      </w:r>
      <w:proofErr w:type="spellEnd"/>
      <w:r w:rsidRPr="00134C68">
        <w:t xml:space="preserve"> til </w:t>
      </w:r>
      <w:proofErr w:type="spellStart"/>
      <w:r w:rsidRPr="00134C68">
        <w:t>kommunar</w:t>
      </w:r>
      <w:proofErr w:type="spellEnd"/>
      <w:r w:rsidRPr="00134C68">
        <w:t xml:space="preserve"> med avtale, jf. </w:t>
      </w:r>
      <w:proofErr w:type="spellStart"/>
      <w:r w:rsidRPr="00134C68">
        <w:t>prioriteringar</w:t>
      </w:r>
      <w:proofErr w:type="spellEnd"/>
      <w:r w:rsidRPr="00134C68">
        <w:t xml:space="preserve"> og budsjettforslag </w:t>
      </w:r>
      <w:proofErr w:type="spellStart"/>
      <w:r w:rsidRPr="00134C68">
        <w:t>nedanfor</w:t>
      </w:r>
      <w:proofErr w:type="spellEnd"/>
      <w:r w:rsidRPr="00134C68">
        <w:t xml:space="preserve">. </w:t>
      </w:r>
      <w:proofErr w:type="spellStart"/>
      <w:r w:rsidRPr="00134C68">
        <w:t>Tilskotet</w:t>
      </w:r>
      <w:proofErr w:type="spellEnd"/>
      <w:r w:rsidRPr="00134C68">
        <w:t xml:space="preserve"> skal gå til å gjennomføre </w:t>
      </w:r>
      <w:proofErr w:type="spellStart"/>
      <w:r w:rsidRPr="00134C68">
        <w:t>ein</w:t>
      </w:r>
      <w:proofErr w:type="spellEnd"/>
      <w:r w:rsidRPr="00134C68">
        <w:t xml:space="preserve"> </w:t>
      </w:r>
      <w:proofErr w:type="spellStart"/>
      <w:r w:rsidRPr="00134C68">
        <w:t>årleg</w:t>
      </w:r>
      <w:proofErr w:type="spellEnd"/>
      <w:r w:rsidRPr="00134C68">
        <w:t xml:space="preserve"> handlingsplan for områdesatsinga.</w:t>
      </w:r>
    </w:p>
    <w:p w14:paraId="7FAFA391" w14:textId="77777777" w:rsidR="00214496" w:rsidRPr="00134C68" w:rsidRDefault="00214496" w:rsidP="00134C68">
      <w:r w:rsidRPr="00134C68">
        <w:t xml:space="preserve">Etter kvart som </w:t>
      </w:r>
      <w:proofErr w:type="spellStart"/>
      <w:r w:rsidRPr="00134C68">
        <w:t>dei</w:t>
      </w:r>
      <w:proofErr w:type="spellEnd"/>
      <w:r w:rsidRPr="00134C68">
        <w:t xml:space="preserve"> </w:t>
      </w:r>
      <w:proofErr w:type="spellStart"/>
      <w:r w:rsidRPr="00134C68">
        <w:t>eksisterande</w:t>
      </w:r>
      <w:proofErr w:type="spellEnd"/>
      <w:r w:rsidRPr="00134C68">
        <w:t xml:space="preserve"> </w:t>
      </w:r>
      <w:proofErr w:type="spellStart"/>
      <w:r w:rsidRPr="00134C68">
        <w:t>avtaleperiodane</w:t>
      </w:r>
      <w:proofErr w:type="spellEnd"/>
      <w:r w:rsidRPr="00134C68">
        <w:t xml:space="preserve"> går ut, blir det gjort ei vurdering av om den enkelte </w:t>
      </w:r>
      <w:proofErr w:type="spellStart"/>
      <w:r w:rsidRPr="00134C68">
        <w:t>avtala</w:t>
      </w:r>
      <w:proofErr w:type="spellEnd"/>
      <w:r w:rsidRPr="00134C68">
        <w:t xml:space="preserve"> om områdesatsing skal </w:t>
      </w:r>
      <w:proofErr w:type="spellStart"/>
      <w:r w:rsidRPr="00134C68">
        <w:t>forlengast</w:t>
      </w:r>
      <w:proofErr w:type="spellEnd"/>
      <w:r w:rsidRPr="00134C68">
        <w:t xml:space="preserve">, eller om </w:t>
      </w:r>
      <w:proofErr w:type="spellStart"/>
      <w:r w:rsidRPr="00134C68">
        <w:t>dei</w:t>
      </w:r>
      <w:proofErr w:type="spellEnd"/>
      <w:r w:rsidRPr="00134C68">
        <w:t xml:space="preserve"> frigjorde </w:t>
      </w:r>
      <w:proofErr w:type="spellStart"/>
      <w:r w:rsidRPr="00134C68">
        <w:t>midlane</w:t>
      </w:r>
      <w:proofErr w:type="spellEnd"/>
      <w:r w:rsidRPr="00134C68">
        <w:t xml:space="preserve"> skal </w:t>
      </w:r>
      <w:proofErr w:type="spellStart"/>
      <w:r w:rsidRPr="00134C68">
        <w:t>fordelast</w:t>
      </w:r>
      <w:proofErr w:type="spellEnd"/>
      <w:r w:rsidRPr="00134C68">
        <w:t xml:space="preserve"> etter søknad.</w:t>
      </w:r>
    </w:p>
    <w:p w14:paraId="1022F10F" w14:textId="77777777" w:rsidR="00214496" w:rsidRPr="00134C68" w:rsidRDefault="00214496" w:rsidP="00134C68">
      <w:pPr>
        <w:pStyle w:val="avsnitt-tittel"/>
      </w:pPr>
      <w:r w:rsidRPr="00134C68">
        <w:t>Oppfølging og kontroll</w:t>
      </w:r>
    </w:p>
    <w:p w14:paraId="278677D6"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w:t>
      </w:r>
      <w:proofErr w:type="spellStart"/>
      <w:r w:rsidRPr="00134C68">
        <w:t>forvaltar</w:t>
      </w:r>
      <w:proofErr w:type="spellEnd"/>
      <w:r w:rsidRPr="00134C68">
        <w:t xml:space="preserve"> </w:t>
      </w:r>
      <w:proofErr w:type="spellStart"/>
      <w:r w:rsidRPr="00134C68">
        <w:t>tilskotet</w:t>
      </w:r>
      <w:proofErr w:type="spellEnd"/>
      <w:r w:rsidRPr="00134C68">
        <w:t xml:space="preserve"> og koordinerer innsatsen i </w:t>
      </w:r>
      <w:proofErr w:type="spellStart"/>
      <w:r w:rsidRPr="00134C68">
        <w:t>områdesatsingar</w:t>
      </w:r>
      <w:proofErr w:type="spellEnd"/>
      <w:r w:rsidRPr="00134C68">
        <w:t xml:space="preserve"> der </w:t>
      </w:r>
      <w:proofErr w:type="spellStart"/>
      <w:r w:rsidRPr="00134C68">
        <w:t>fleire</w:t>
      </w:r>
      <w:proofErr w:type="spellEnd"/>
      <w:r w:rsidRPr="00134C68">
        <w:t xml:space="preserve"> </w:t>
      </w:r>
      <w:proofErr w:type="spellStart"/>
      <w:r w:rsidRPr="00134C68">
        <w:t>sektorar</w:t>
      </w:r>
      <w:proofErr w:type="spellEnd"/>
      <w:r w:rsidRPr="00134C68">
        <w:t xml:space="preserve">/departement deltar. </w:t>
      </w:r>
      <w:proofErr w:type="spellStart"/>
      <w:r w:rsidRPr="00134C68">
        <w:t>Kommunane</w:t>
      </w:r>
      <w:proofErr w:type="spellEnd"/>
      <w:r w:rsidRPr="00134C68">
        <w:t xml:space="preserve"> må levere </w:t>
      </w:r>
      <w:proofErr w:type="spellStart"/>
      <w:r w:rsidRPr="00134C68">
        <w:t>årsrapportar</w:t>
      </w:r>
      <w:proofErr w:type="spellEnd"/>
      <w:r w:rsidRPr="00134C68">
        <w:t xml:space="preserve"> og </w:t>
      </w:r>
      <w:proofErr w:type="spellStart"/>
      <w:r w:rsidRPr="00134C68">
        <w:t>rekneskapsrapportar</w:t>
      </w:r>
      <w:proofErr w:type="spellEnd"/>
      <w:r w:rsidRPr="00134C68">
        <w:t xml:space="preserve">. Departementet kan </w:t>
      </w:r>
      <w:proofErr w:type="spellStart"/>
      <w:r w:rsidRPr="00134C68">
        <w:t>krevje</w:t>
      </w:r>
      <w:proofErr w:type="spellEnd"/>
      <w:r w:rsidRPr="00134C68">
        <w:t xml:space="preserve"> tilbake </w:t>
      </w:r>
      <w:proofErr w:type="spellStart"/>
      <w:r w:rsidRPr="00134C68">
        <w:t>tilskot</w:t>
      </w:r>
      <w:proofErr w:type="spellEnd"/>
      <w:r w:rsidRPr="00134C68">
        <w:t xml:space="preserve"> </w:t>
      </w:r>
      <w:proofErr w:type="spellStart"/>
      <w:r w:rsidRPr="00134C68">
        <w:t>frå</w:t>
      </w:r>
      <w:proofErr w:type="spellEnd"/>
      <w:r w:rsidRPr="00134C68">
        <w:t xml:space="preserve"> </w:t>
      </w:r>
      <w:proofErr w:type="spellStart"/>
      <w:r w:rsidRPr="00134C68">
        <w:t>kommunane</w:t>
      </w:r>
      <w:proofErr w:type="spellEnd"/>
      <w:r w:rsidRPr="00134C68">
        <w:t xml:space="preserve"> som er brukt i strid med </w:t>
      </w:r>
      <w:proofErr w:type="spellStart"/>
      <w:r w:rsidRPr="00134C68">
        <w:t>føresetnadene</w:t>
      </w:r>
      <w:proofErr w:type="spellEnd"/>
      <w:r w:rsidRPr="00134C68">
        <w:t xml:space="preserve">. Det blir gjennomført </w:t>
      </w:r>
      <w:proofErr w:type="spellStart"/>
      <w:r w:rsidRPr="00134C68">
        <w:t>evalueringar</w:t>
      </w:r>
      <w:proofErr w:type="spellEnd"/>
      <w:r w:rsidRPr="00134C68">
        <w:t xml:space="preserve"> av </w:t>
      </w:r>
      <w:proofErr w:type="spellStart"/>
      <w:r w:rsidRPr="00134C68">
        <w:t>områdesatsingane</w:t>
      </w:r>
      <w:proofErr w:type="spellEnd"/>
      <w:r w:rsidRPr="00134C68">
        <w:t>.</w:t>
      </w:r>
    </w:p>
    <w:p w14:paraId="6CB006BC" w14:textId="77777777" w:rsidR="00214496" w:rsidRPr="00134C68" w:rsidRDefault="00214496" w:rsidP="00134C68">
      <w:pPr>
        <w:pStyle w:val="avsnitt-tittel"/>
      </w:pPr>
      <w:r w:rsidRPr="00134C68">
        <w:t>Rapport</w:t>
      </w:r>
    </w:p>
    <w:p w14:paraId="37FF4AC4" w14:textId="77777777" w:rsidR="00214496" w:rsidRPr="00134C68" w:rsidRDefault="00214496" w:rsidP="00134C68">
      <w:r w:rsidRPr="00134C68">
        <w:t xml:space="preserve">Regjeringa har styrkt arbeidet med </w:t>
      </w:r>
      <w:proofErr w:type="spellStart"/>
      <w:r w:rsidRPr="00134C68">
        <w:t>områdesatsingar</w:t>
      </w:r>
      <w:proofErr w:type="spellEnd"/>
      <w:r w:rsidRPr="00134C68">
        <w:t xml:space="preserve">, og </w:t>
      </w:r>
      <w:proofErr w:type="spellStart"/>
      <w:r w:rsidRPr="00134C68">
        <w:t>satsar</w:t>
      </w:r>
      <w:proofErr w:type="spellEnd"/>
      <w:r w:rsidRPr="00134C68">
        <w:t xml:space="preserve"> no på langt </w:t>
      </w:r>
      <w:proofErr w:type="spellStart"/>
      <w:r w:rsidRPr="00134C68">
        <w:t>fleire</w:t>
      </w:r>
      <w:proofErr w:type="spellEnd"/>
      <w:r w:rsidRPr="00134C68">
        <w:t xml:space="preserve"> område over heile landet. Løyvinga på posten har </w:t>
      </w:r>
      <w:proofErr w:type="spellStart"/>
      <w:r w:rsidRPr="00134C68">
        <w:t>auka</w:t>
      </w:r>
      <w:proofErr w:type="spellEnd"/>
      <w:r w:rsidRPr="00134C68">
        <w:t xml:space="preserve"> med 93,4 mill. kroner eller 143 pst. </w:t>
      </w:r>
      <w:proofErr w:type="spellStart"/>
      <w:r w:rsidRPr="00134C68">
        <w:t>sidan</w:t>
      </w:r>
      <w:proofErr w:type="spellEnd"/>
      <w:r w:rsidRPr="00134C68">
        <w:t xml:space="preserve"> regjeringsskiftet. </w:t>
      </w:r>
      <w:proofErr w:type="spellStart"/>
      <w:r w:rsidRPr="00134C68">
        <w:t>Midlane</w:t>
      </w:r>
      <w:proofErr w:type="spellEnd"/>
      <w:r w:rsidRPr="00134C68">
        <w:t xml:space="preserve"> har gått til tiltak for å ruste opp bu- og nærmiljø, aktivitetshus, </w:t>
      </w:r>
      <w:proofErr w:type="spellStart"/>
      <w:r w:rsidRPr="00134C68">
        <w:t>parkar</w:t>
      </w:r>
      <w:proofErr w:type="spellEnd"/>
      <w:r w:rsidRPr="00134C68">
        <w:t xml:space="preserve">, </w:t>
      </w:r>
      <w:proofErr w:type="spellStart"/>
      <w:r w:rsidRPr="00134C68">
        <w:t>møteplassar</w:t>
      </w:r>
      <w:proofErr w:type="spellEnd"/>
      <w:r w:rsidRPr="00134C68">
        <w:t xml:space="preserve"> og </w:t>
      </w:r>
      <w:proofErr w:type="spellStart"/>
      <w:r w:rsidRPr="00134C68">
        <w:t>aktivitetar</w:t>
      </w:r>
      <w:proofErr w:type="spellEnd"/>
      <w:r w:rsidRPr="00134C68">
        <w:t xml:space="preserve">, til å utvikle arenaer for sosialt entreprenørskap, til ulike integreringstiltak og ulike </w:t>
      </w:r>
      <w:proofErr w:type="spellStart"/>
      <w:r w:rsidRPr="00134C68">
        <w:t>jobbtilbod</w:t>
      </w:r>
      <w:proofErr w:type="spellEnd"/>
      <w:r w:rsidRPr="00134C68">
        <w:t xml:space="preserve"> for ungdom. </w:t>
      </w:r>
      <w:proofErr w:type="spellStart"/>
      <w:r w:rsidRPr="00134C68">
        <w:t>Vidare</w:t>
      </w:r>
      <w:proofErr w:type="spellEnd"/>
      <w:r w:rsidRPr="00134C68">
        <w:t xml:space="preserve"> har </w:t>
      </w:r>
      <w:proofErr w:type="spellStart"/>
      <w:r w:rsidRPr="00134C68">
        <w:t>midlane</w:t>
      </w:r>
      <w:proofErr w:type="spellEnd"/>
      <w:r w:rsidRPr="00134C68">
        <w:t xml:space="preserve"> gått til å utvikle betre tilpassa </w:t>
      </w:r>
      <w:proofErr w:type="spellStart"/>
      <w:r w:rsidRPr="00134C68">
        <w:t>tenester</w:t>
      </w:r>
      <w:proofErr w:type="spellEnd"/>
      <w:r w:rsidRPr="00134C68">
        <w:t xml:space="preserve">, </w:t>
      </w:r>
      <w:proofErr w:type="spellStart"/>
      <w:r w:rsidRPr="00134C68">
        <w:t>særleg</w:t>
      </w:r>
      <w:proofErr w:type="spellEnd"/>
      <w:r w:rsidRPr="00134C68">
        <w:t xml:space="preserve"> på områda kvalifisering og sysselsetting, utdanning og o</w:t>
      </w:r>
      <w:r w:rsidRPr="00134C68">
        <w:t>ppvekst.</w:t>
      </w:r>
    </w:p>
    <w:p w14:paraId="57E40D67" w14:textId="77777777" w:rsidR="00214496" w:rsidRPr="00134C68" w:rsidRDefault="00214496" w:rsidP="00134C68">
      <w:r w:rsidRPr="00134C68">
        <w:t xml:space="preserve">NOU 2020: 16 </w:t>
      </w:r>
      <w:r w:rsidRPr="00134C68">
        <w:rPr>
          <w:rStyle w:val="kursiv"/>
        </w:rPr>
        <w:t xml:space="preserve">Levekår i </w:t>
      </w:r>
      <w:proofErr w:type="spellStart"/>
      <w:r w:rsidRPr="00134C68">
        <w:rPr>
          <w:rStyle w:val="kursiv"/>
        </w:rPr>
        <w:t>byar</w:t>
      </w:r>
      <w:proofErr w:type="spellEnd"/>
      <w:r w:rsidRPr="00134C68">
        <w:rPr>
          <w:rStyle w:val="kursiv"/>
        </w:rPr>
        <w:t xml:space="preserve"> </w:t>
      </w:r>
      <w:r w:rsidRPr="00134C68">
        <w:t xml:space="preserve">viser at </w:t>
      </w:r>
      <w:proofErr w:type="spellStart"/>
      <w:r w:rsidRPr="00134C68">
        <w:t>områdesatsingane</w:t>
      </w:r>
      <w:proofErr w:type="spellEnd"/>
      <w:r w:rsidRPr="00134C68">
        <w:t xml:space="preserve"> har bidratt til </w:t>
      </w:r>
      <w:proofErr w:type="spellStart"/>
      <w:r w:rsidRPr="00134C68">
        <w:t>auka</w:t>
      </w:r>
      <w:proofErr w:type="spellEnd"/>
      <w:r w:rsidRPr="00134C68">
        <w:t xml:space="preserve"> </w:t>
      </w:r>
      <w:proofErr w:type="spellStart"/>
      <w:r w:rsidRPr="00134C68">
        <w:t>sikkerheit</w:t>
      </w:r>
      <w:proofErr w:type="spellEnd"/>
      <w:r w:rsidRPr="00134C68">
        <w:t xml:space="preserve">, </w:t>
      </w:r>
      <w:proofErr w:type="spellStart"/>
      <w:r w:rsidRPr="00134C68">
        <w:t>meir</w:t>
      </w:r>
      <w:proofErr w:type="spellEnd"/>
      <w:r w:rsidRPr="00134C68">
        <w:t xml:space="preserve"> sosial kontakt og at </w:t>
      </w:r>
      <w:proofErr w:type="spellStart"/>
      <w:r w:rsidRPr="00134C68">
        <w:t>fleire</w:t>
      </w:r>
      <w:proofErr w:type="spellEnd"/>
      <w:r w:rsidRPr="00134C68">
        <w:t xml:space="preserve"> er nøgde med områda </w:t>
      </w:r>
      <w:proofErr w:type="spellStart"/>
      <w:r w:rsidRPr="00134C68">
        <w:t>dei</w:t>
      </w:r>
      <w:proofErr w:type="spellEnd"/>
      <w:r w:rsidRPr="00134C68">
        <w:t xml:space="preserve"> bur i. </w:t>
      </w:r>
      <w:proofErr w:type="spellStart"/>
      <w:r w:rsidRPr="00134C68">
        <w:t>Kommunane</w:t>
      </w:r>
      <w:proofErr w:type="spellEnd"/>
      <w:r w:rsidRPr="00134C68">
        <w:t xml:space="preserve"> har mellom anna utvikla ulike </w:t>
      </w:r>
      <w:proofErr w:type="spellStart"/>
      <w:r w:rsidRPr="00134C68">
        <w:t>fleirbrukshus</w:t>
      </w:r>
      <w:proofErr w:type="spellEnd"/>
      <w:r w:rsidRPr="00134C68">
        <w:t xml:space="preserve"> med mange ulike </w:t>
      </w:r>
      <w:proofErr w:type="spellStart"/>
      <w:r w:rsidRPr="00134C68">
        <w:t>aktivitetar</w:t>
      </w:r>
      <w:proofErr w:type="spellEnd"/>
      <w:r w:rsidRPr="00134C68">
        <w:t xml:space="preserve"> som fungerer som attraktive </w:t>
      </w:r>
      <w:proofErr w:type="spellStart"/>
      <w:r w:rsidRPr="00134C68">
        <w:t>møteplassar</w:t>
      </w:r>
      <w:proofErr w:type="spellEnd"/>
      <w:r w:rsidRPr="00134C68">
        <w:t xml:space="preserve"> for barn, unge og </w:t>
      </w:r>
      <w:proofErr w:type="spellStart"/>
      <w:r w:rsidRPr="00134C68">
        <w:t>vaksne</w:t>
      </w:r>
      <w:proofErr w:type="spellEnd"/>
      <w:r w:rsidRPr="00134C68">
        <w:t xml:space="preserve">. </w:t>
      </w:r>
      <w:proofErr w:type="spellStart"/>
      <w:r w:rsidRPr="00134C68">
        <w:t>Fleire</w:t>
      </w:r>
      <w:proofErr w:type="spellEnd"/>
      <w:r w:rsidRPr="00134C68">
        <w:t xml:space="preserve"> </w:t>
      </w:r>
      <w:proofErr w:type="spellStart"/>
      <w:r w:rsidRPr="00134C68">
        <w:t>kommunar</w:t>
      </w:r>
      <w:proofErr w:type="spellEnd"/>
      <w:r w:rsidRPr="00134C68">
        <w:t xml:space="preserve"> har òg samlokalisert </w:t>
      </w:r>
      <w:proofErr w:type="spellStart"/>
      <w:r w:rsidRPr="00134C68">
        <w:t>fleire</w:t>
      </w:r>
      <w:proofErr w:type="spellEnd"/>
      <w:r w:rsidRPr="00134C68">
        <w:t xml:space="preserve"> av </w:t>
      </w:r>
      <w:proofErr w:type="spellStart"/>
      <w:r w:rsidRPr="00134C68">
        <w:t>tenestene</w:t>
      </w:r>
      <w:proofErr w:type="spellEnd"/>
      <w:r w:rsidRPr="00134C68">
        <w:t xml:space="preserve"> sine i nærmiljøet. Mange av tiltaka er gjort i samarbeid med </w:t>
      </w:r>
      <w:proofErr w:type="spellStart"/>
      <w:r w:rsidRPr="00134C68">
        <w:t>frivilligheita</w:t>
      </w:r>
      <w:proofErr w:type="spellEnd"/>
      <w:r w:rsidRPr="00134C68">
        <w:t xml:space="preserve"> i utsette lokalområde. </w:t>
      </w:r>
      <w:proofErr w:type="spellStart"/>
      <w:r w:rsidRPr="00134C68">
        <w:t>Kommunane</w:t>
      </w:r>
      <w:proofErr w:type="spellEnd"/>
      <w:r w:rsidRPr="00134C68">
        <w:t xml:space="preserve"> rapporterer om at </w:t>
      </w:r>
      <w:proofErr w:type="spellStart"/>
      <w:r w:rsidRPr="00134C68">
        <w:t>områdesatsingane</w:t>
      </w:r>
      <w:proofErr w:type="spellEnd"/>
      <w:r w:rsidRPr="00134C68">
        <w:t xml:space="preserve"> har bidratt til at sosial </w:t>
      </w:r>
      <w:proofErr w:type="spellStart"/>
      <w:r w:rsidRPr="00134C68">
        <w:t>berekraft</w:t>
      </w:r>
      <w:proofErr w:type="spellEnd"/>
      <w:r w:rsidRPr="00134C68">
        <w:t xml:space="preserve"> og l</w:t>
      </w:r>
      <w:r w:rsidRPr="00134C68">
        <w:t xml:space="preserve">evekår har blitt </w:t>
      </w:r>
      <w:proofErr w:type="spellStart"/>
      <w:r w:rsidRPr="00134C68">
        <w:t>ein</w:t>
      </w:r>
      <w:proofErr w:type="spellEnd"/>
      <w:r w:rsidRPr="00134C68">
        <w:t xml:space="preserve"> </w:t>
      </w:r>
      <w:proofErr w:type="spellStart"/>
      <w:r w:rsidRPr="00134C68">
        <w:t>viktigare</w:t>
      </w:r>
      <w:proofErr w:type="spellEnd"/>
      <w:r w:rsidRPr="00134C68">
        <w:t xml:space="preserve"> del i arbeidet med overordna byutvikling enn </w:t>
      </w:r>
      <w:proofErr w:type="spellStart"/>
      <w:r w:rsidRPr="00134C68">
        <w:t>tidlegare</w:t>
      </w:r>
      <w:proofErr w:type="spellEnd"/>
      <w:r w:rsidRPr="00134C68">
        <w:t>.</w:t>
      </w:r>
    </w:p>
    <w:p w14:paraId="62E31E34" w14:textId="77777777" w:rsidR="00214496" w:rsidRPr="00134C68" w:rsidRDefault="00214496" w:rsidP="00134C68">
      <w:r w:rsidRPr="00134C68">
        <w:t xml:space="preserve">I saldert budsjett for 2023 vart det løyva 102,4 mill. kroner. Av dette </w:t>
      </w:r>
      <w:proofErr w:type="spellStart"/>
      <w:r w:rsidRPr="00134C68">
        <w:t>vart</w:t>
      </w:r>
      <w:proofErr w:type="spellEnd"/>
      <w:r w:rsidRPr="00134C68">
        <w:t xml:space="preserve"> 15 mill. kroner fordelt etter søknad til nye </w:t>
      </w:r>
      <w:proofErr w:type="spellStart"/>
      <w:r w:rsidRPr="00134C68">
        <w:t>områdesatsingar</w:t>
      </w:r>
      <w:proofErr w:type="spellEnd"/>
      <w:r w:rsidRPr="00134C68">
        <w:t xml:space="preserve">, i Sarpsborg, Fredrikstad og Kristiansand. Resten </w:t>
      </w:r>
      <w:proofErr w:type="spellStart"/>
      <w:r w:rsidRPr="00134C68">
        <w:t>vart</w:t>
      </w:r>
      <w:proofErr w:type="spellEnd"/>
      <w:r w:rsidRPr="00134C68">
        <w:t xml:space="preserve"> fordelt mellom </w:t>
      </w:r>
      <w:proofErr w:type="spellStart"/>
      <w:r w:rsidRPr="00134C68">
        <w:t>kommunar</w:t>
      </w:r>
      <w:proofErr w:type="spellEnd"/>
      <w:r w:rsidRPr="00134C68">
        <w:t xml:space="preserve"> med </w:t>
      </w:r>
      <w:proofErr w:type="spellStart"/>
      <w:r w:rsidRPr="00134C68">
        <w:t>eksisterande</w:t>
      </w:r>
      <w:proofErr w:type="spellEnd"/>
      <w:r w:rsidRPr="00134C68">
        <w:t xml:space="preserve"> </w:t>
      </w:r>
      <w:proofErr w:type="spellStart"/>
      <w:r w:rsidRPr="00134C68">
        <w:t>avtalar</w:t>
      </w:r>
      <w:proofErr w:type="spellEnd"/>
      <w:r w:rsidRPr="00134C68">
        <w:t>.</w:t>
      </w:r>
    </w:p>
    <w:p w14:paraId="3E0A9F69" w14:textId="77777777" w:rsidR="00214496" w:rsidRPr="00134C68" w:rsidRDefault="00214496" w:rsidP="00134C68">
      <w:r w:rsidRPr="00134C68">
        <w:t xml:space="preserve">I samband med revidert nasjonalbudsjett for 2023 vart det løyvd 5 mill. kroner til ny avtale med Skien kommune. </w:t>
      </w:r>
      <w:proofErr w:type="spellStart"/>
      <w:r w:rsidRPr="00134C68">
        <w:t>Vidare</w:t>
      </w:r>
      <w:proofErr w:type="spellEnd"/>
      <w:r w:rsidRPr="00134C68">
        <w:t xml:space="preserve"> vart det løyvd 25 mill. kroner til </w:t>
      </w:r>
      <w:proofErr w:type="spellStart"/>
      <w:r w:rsidRPr="00134C68">
        <w:t>sommarjobbar</w:t>
      </w:r>
      <w:proofErr w:type="spellEnd"/>
      <w:r w:rsidRPr="00134C68">
        <w:t xml:space="preserve"> for unge. </w:t>
      </w:r>
      <w:proofErr w:type="spellStart"/>
      <w:r w:rsidRPr="00134C68">
        <w:t>Midlane</w:t>
      </w:r>
      <w:proofErr w:type="spellEnd"/>
      <w:r w:rsidRPr="00134C68">
        <w:t xml:space="preserve"> vart fordelte på Oslo, Bergen, Stavanger, Trondheim og Drammen, Gjennom </w:t>
      </w:r>
      <w:proofErr w:type="spellStart"/>
      <w:r w:rsidRPr="00134C68">
        <w:t>sommarjobbar</w:t>
      </w:r>
      <w:proofErr w:type="spellEnd"/>
      <w:r w:rsidRPr="00134C68">
        <w:t xml:space="preserve"> har unge som står i fare for å falle </w:t>
      </w:r>
      <w:proofErr w:type="spellStart"/>
      <w:r w:rsidRPr="00134C68">
        <w:t>utanfor</w:t>
      </w:r>
      <w:proofErr w:type="spellEnd"/>
      <w:r w:rsidRPr="00134C68">
        <w:t xml:space="preserve">, fått verdifull kompetanse og arbeidserfaring gjennom </w:t>
      </w:r>
      <w:proofErr w:type="spellStart"/>
      <w:r w:rsidRPr="00134C68">
        <w:t>eit</w:t>
      </w:r>
      <w:proofErr w:type="spellEnd"/>
      <w:r w:rsidRPr="00134C68">
        <w:t xml:space="preserve"> trygt møte med arbeidslivet. </w:t>
      </w:r>
      <w:proofErr w:type="spellStart"/>
      <w:r w:rsidRPr="00134C68">
        <w:t>Kommunane</w:t>
      </w:r>
      <w:proofErr w:type="spellEnd"/>
      <w:r w:rsidRPr="00134C68">
        <w:t xml:space="preserve"> har involvert lokalt næringsliv.</w:t>
      </w:r>
    </w:p>
    <w:p w14:paraId="389255EA" w14:textId="77777777" w:rsidR="00214496" w:rsidRPr="00134C68" w:rsidRDefault="00214496" w:rsidP="00134C68">
      <w:r w:rsidRPr="00134C68">
        <w:t xml:space="preserve">I 2024 er det løyvd 152,7 mill. kroner. </w:t>
      </w:r>
      <w:proofErr w:type="spellStart"/>
      <w:r w:rsidRPr="00134C68">
        <w:t>Midlane</w:t>
      </w:r>
      <w:proofErr w:type="spellEnd"/>
      <w:r w:rsidRPr="00134C68">
        <w:t xml:space="preserve"> er fordelt med 57,6 mill. kroner til Oslo, 11,5 mill. kroner til Drammen, 11 mill. kroner til Bergen og 5,8 mill. kroner til </w:t>
      </w:r>
      <w:proofErr w:type="spellStart"/>
      <w:r w:rsidRPr="00134C68">
        <w:t>eksisterande</w:t>
      </w:r>
      <w:proofErr w:type="spellEnd"/>
      <w:r w:rsidRPr="00134C68">
        <w:t xml:space="preserve"> avtale i Trondheim. Stavanger </w:t>
      </w:r>
      <w:proofErr w:type="spellStart"/>
      <w:r w:rsidRPr="00134C68">
        <w:t>fekk</w:t>
      </w:r>
      <w:proofErr w:type="spellEnd"/>
      <w:r w:rsidRPr="00134C68">
        <w:t xml:space="preserve"> 6,7 mill. kroner til områdesatsinga på Storhaug, som varer til utgangen av 2024.</w:t>
      </w:r>
    </w:p>
    <w:p w14:paraId="60F6B285" w14:textId="77777777" w:rsidR="00214496" w:rsidRPr="00134C68" w:rsidRDefault="00214496" w:rsidP="00134C68">
      <w:proofErr w:type="spellStart"/>
      <w:r w:rsidRPr="00134C68">
        <w:t>Vidare</w:t>
      </w:r>
      <w:proofErr w:type="spellEnd"/>
      <w:r w:rsidRPr="00134C68">
        <w:t xml:space="preserve"> </w:t>
      </w:r>
      <w:proofErr w:type="spellStart"/>
      <w:r w:rsidRPr="00134C68">
        <w:t>fekk</w:t>
      </w:r>
      <w:proofErr w:type="spellEnd"/>
      <w:r w:rsidRPr="00134C68">
        <w:t xml:space="preserve"> Fredrikstad, Sarpsborg, Skien, Kristiansand, Larvik, Gjøvik, Halden, Indre Østfold, Tromsø og Trondheim 5 mill. kroner kvar, </w:t>
      </w:r>
      <w:proofErr w:type="spellStart"/>
      <w:r w:rsidRPr="00134C68">
        <w:t>medan</w:t>
      </w:r>
      <w:proofErr w:type="spellEnd"/>
      <w:r w:rsidRPr="00134C68">
        <w:t xml:space="preserve"> Stavanger </w:t>
      </w:r>
      <w:proofErr w:type="spellStart"/>
      <w:r w:rsidRPr="00134C68">
        <w:t>fekk</w:t>
      </w:r>
      <w:proofErr w:type="spellEnd"/>
      <w:r w:rsidRPr="00134C68">
        <w:t xml:space="preserve"> 10 mill. kroner til ny avtale om to nye område.</w:t>
      </w:r>
    </w:p>
    <w:p w14:paraId="732B8137" w14:textId="77777777" w:rsidR="00214496" w:rsidRPr="00134C68" w:rsidRDefault="00214496" w:rsidP="00134C68">
      <w:r w:rsidRPr="00134C68">
        <w:t xml:space="preserve">Departementet har i 2024 sett ut </w:t>
      </w:r>
      <w:proofErr w:type="spellStart"/>
      <w:r w:rsidRPr="00134C68">
        <w:t>eit</w:t>
      </w:r>
      <w:proofErr w:type="spellEnd"/>
      <w:r w:rsidRPr="00134C68">
        <w:t xml:space="preserve"> oppdrag om ei ekstern evaluering av områdesatsing som </w:t>
      </w:r>
      <w:proofErr w:type="spellStart"/>
      <w:r w:rsidRPr="00134C68">
        <w:t>statleg</w:t>
      </w:r>
      <w:proofErr w:type="spellEnd"/>
      <w:r w:rsidRPr="00134C68">
        <w:t xml:space="preserve"> </w:t>
      </w:r>
      <w:proofErr w:type="spellStart"/>
      <w:r w:rsidRPr="00134C68">
        <w:t>verkemiddel</w:t>
      </w:r>
      <w:proofErr w:type="spellEnd"/>
      <w:r w:rsidRPr="00134C68">
        <w:t xml:space="preserve">, med frist første kvartal 2025. Evalueringa skal mellom anna gi </w:t>
      </w:r>
      <w:proofErr w:type="spellStart"/>
      <w:r w:rsidRPr="00134C68">
        <w:t>tilrådingar</w:t>
      </w:r>
      <w:proofErr w:type="spellEnd"/>
      <w:r w:rsidRPr="00134C68">
        <w:t xml:space="preserve"> om </w:t>
      </w:r>
      <w:proofErr w:type="spellStart"/>
      <w:r w:rsidRPr="00134C68">
        <w:t>statleg</w:t>
      </w:r>
      <w:proofErr w:type="spellEnd"/>
      <w:r w:rsidRPr="00134C68">
        <w:t xml:space="preserve"> involvering og samordning, kva som bør </w:t>
      </w:r>
      <w:proofErr w:type="spellStart"/>
      <w:r w:rsidRPr="00134C68">
        <w:t>vere</w:t>
      </w:r>
      <w:proofErr w:type="spellEnd"/>
      <w:r w:rsidRPr="00134C68">
        <w:t xml:space="preserve"> overordna mål for </w:t>
      </w:r>
      <w:proofErr w:type="spellStart"/>
      <w:r w:rsidRPr="00134C68">
        <w:t>områdesatsingar</w:t>
      </w:r>
      <w:proofErr w:type="spellEnd"/>
      <w:r w:rsidRPr="00134C68">
        <w:t xml:space="preserve"> og korleis arbeidet med å </w:t>
      </w:r>
      <w:proofErr w:type="spellStart"/>
      <w:r w:rsidRPr="00134C68">
        <w:t>spreie</w:t>
      </w:r>
      <w:proofErr w:type="spellEnd"/>
      <w:r w:rsidRPr="00134C68">
        <w:t xml:space="preserve"> kunnskap og </w:t>
      </w:r>
      <w:proofErr w:type="spellStart"/>
      <w:r w:rsidRPr="00134C68">
        <w:t>erfaringar</w:t>
      </w:r>
      <w:proofErr w:type="spellEnd"/>
      <w:r w:rsidRPr="00134C68">
        <w:t xml:space="preserve"> til </w:t>
      </w:r>
      <w:proofErr w:type="spellStart"/>
      <w:r w:rsidRPr="00134C68">
        <w:t>kommunar</w:t>
      </w:r>
      <w:proofErr w:type="spellEnd"/>
      <w:r w:rsidRPr="00134C68">
        <w:t xml:space="preserve"> </w:t>
      </w:r>
      <w:proofErr w:type="spellStart"/>
      <w:r w:rsidRPr="00134C68">
        <w:t>utan</w:t>
      </w:r>
      <w:proofErr w:type="spellEnd"/>
      <w:r w:rsidRPr="00134C68">
        <w:t xml:space="preserve"> </w:t>
      </w:r>
      <w:proofErr w:type="spellStart"/>
      <w:r w:rsidRPr="00134C68">
        <w:t>områdesatsingar</w:t>
      </w:r>
      <w:proofErr w:type="spellEnd"/>
      <w:r w:rsidRPr="00134C68">
        <w:t xml:space="preserve"> kan </w:t>
      </w:r>
      <w:proofErr w:type="spellStart"/>
      <w:r w:rsidRPr="00134C68">
        <w:t>organiserast</w:t>
      </w:r>
      <w:proofErr w:type="spellEnd"/>
      <w:r w:rsidRPr="00134C68">
        <w:t xml:space="preserve">. Evalueringa skal </w:t>
      </w:r>
      <w:proofErr w:type="spellStart"/>
      <w:r w:rsidRPr="00134C68">
        <w:t>ikkje</w:t>
      </w:r>
      <w:proofErr w:type="spellEnd"/>
      <w:r w:rsidRPr="00134C68">
        <w:t xml:space="preserve"> omfatte Oslo, då det er planlagt ei eiga sluttevaluering av </w:t>
      </w:r>
      <w:proofErr w:type="spellStart"/>
      <w:r w:rsidRPr="00134C68">
        <w:t>områdesatsingane</w:t>
      </w:r>
      <w:proofErr w:type="spellEnd"/>
      <w:r w:rsidRPr="00134C68">
        <w:t xml:space="preserve"> i Oslo.</w:t>
      </w:r>
    </w:p>
    <w:p w14:paraId="67090035"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5F59DA60" w14:textId="77777777" w:rsidR="00214496" w:rsidRPr="00134C68" w:rsidRDefault="00214496" w:rsidP="00134C68">
      <w:r w:rsidRPr="00134C68">
        <w:t>Det blir foreslått å løyve 146 mill. kroner på post 65.</w:t>
      </w:r>
    </w:p>
    <w:p w14:paraId="151B8F03" w14:textId="77777777" w:rsidR="00214496" w:rsidRPr="00134C68" w:rsidRDefault="00214496" w:rsidP="00134C68">
      <w:r w:rsidRPr="00134C68">
        <w:t xml:space="preserve">Som </w:t>
      </w:r>
      <w:proofErr w:type="spellStart"/>
      <w:r w:rsidRPr="00134C68">
        <w:t>følgje</w:t>
      </w:r>
      <w:proofErr w:type="spellEnd"/>
      <w:r w:rsidRPr="00134C68">
        <w:t xml:space="preserve"> av at avtalen med Stavanger kommune om områdesatsing på Storhaug går ut i 2024, blir løyvinga redusert med 6,7 mill. kroner.</w:t>
      </w:r>
    </w:p>
    <w:p w14:paraId="5D4A1C69" w14:textId="77777777" w:rsidR="00214496" w:rsidRDefault="00214496" w:rsidP="00134C68">
      <w:r w:rsidRPr="00134C68">
        <w:t xml:space="preserve">Det blir foreslått at løyvinga </w:t>
      </w:r>
      <w:proofErr w:type="spellStart"/>
      <w:r w:rsidRPr="00134C68">
        <w:t>fordelast</w:t>
      </w:r>
      <w:proofErr w:type="spellEnd"/>
      <w:r w:rsidRPr="00134C68">
        <w:t xml:space="preserve"> på </w:t>
      </w:r>
      <w:proofErr w:type="spellStart"/>
      <w:r w:rsidRPr="00134C68">
        <w:t>kommunar</w:t>
      </w:r>
      <w:proofErr w:type="spellEnd"/>
      <w:r w:rsidRPr="00134C68">
        <w:t xml:space="preserve"> med </w:t>
      </w:r>
      <w:proofErr w:type="spellStart"/>
      <w:r w:rsidRPr="00134C68">
        <w:t>intensjonsavtalar</w:t>
      </w:r>
      <w:proofErr w:type="spellEnd"/>
      <w:r w:rsidRPr="00134C68">
        <w:t xml:space="preserve"> slik det går fram av tabell 5.5.</w:t>
      </w:r>
    </w:p>
    <w:p w14:paraId="670F9255" w14:textId="5B6DB94B" w:rsidR="00134C68" w:rsidRPr="00134C68" w:rsidRDefault="00134C68" w:rsidP="00134C68">
      <w:pPr>
        <w:pStyle w:val="tabell-tittel"/>
      </w:pPr>
      <w:r w:rsidRPr="00134C68">
        <w:t xml:space="preserve">Fordeling av post 65 på </w:t>
      </w:r>
      <w:proofErr w:type="spellStart"/>
      <w:r w:rsidRPr="00134C68">
        <w:t>kommunar</w:t>
      </w:r>
      <w:proofErr w:type="spellEnd"/>
      <w:r w:rsidRPr="00134C68">
        <w:t xml:space="preserve"> (i mill. kroner)</w:t>
      </w:r>
    </w:p>
    <w:p w14:paraId="7F30DC6E" w14:textId="77777777" w:rsidR="00214496" w:rsidRPr="00134C68" w:rsidRDefault="00214496" w:rsidP="00134C68">
      <w:pPr>
        <w:pStyle w:val="Tabellnavn"/>
      </w:pPr>
      <w:r w:rsidRPr="00134C68">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00000" w:rsidRPr="00134C68" w14:paraId="0B5C87C0" w14:textId="77777777" w:rsidTr="00134C68">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9F5CF9" w14:textId="77777777" w:rsidR="00214496" w:rsidRPr="00134C68" w:rsidRDefault="00214496" w:rsidP="00134C68"/>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BE7495" w14:textId="77777777" w:rsidR="00214496" w:rsidRPr="00134C68" w:rsidRDefault="00214496" w:rsidP="00134C68">
            <w:proofErr w:type="spellStart"/>
            <w:r w:rsidRPr="00134C68">
              <w:t>Tilskot</w:t>
            </w:r>
            <w:proofErr w:type="spellEnd"/>
            <w:r w:rsidRPr="00134C68">
              <w:t xml:space="preserve"> 2025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8B2D7B" w14:textId="77777777" w:rsidR="00214496" w:rsidRPr="00134C68" w:rsidRDefault="00214496" w:rsidP="00134C68">
            <w:r w:rsidRPr="00134C68">
              <w:t>Periode</w:t>
            </w:r>
          </w:p>
        </w:tc>
      </w:tr>
      <w:tr w:rsidR="00000000" w:rsidRPr="00134C68" w14:paraId="47929008" w14:textId="77777777" w:rsidTr="00134C68">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7D08FD6" w14:textId="77777777" w:rsidR="00214496" w:rsidRPr="00134C68" w:rsidRDefault="00214496" w:rsidP="00134C68">
            <w:r w:rsidRPr="00134C68">
              <w:t>Oslo – Groruddalen, Oslo indre aust og Oslo sør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72B02B3" w14:textId="77777777" w:rsidR="00214496" w:rsidRPr="00134C68" w:rsidRDefault="00214496" w:rsidP="00134C68">
            <w:r w:rsidRPr="00134C68">
              <w:t>57,6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8134D8A" w14:textId="77777777" w:rsidR="00214496" w:rsidRPr="00134C68" w:rsidRDefault="00214496" w:rsidP="00134C68">
            <w:r w:rsidRPr="00134C68">
              <w:t>2017–2026</w:t>
            </w:r>
          </w:p>
        </w:tc>
      </w:tr>
      <w:tr w:rsidR="00000000" w:rsidRPr="00134C68" w14:paraId="28BCE227" w14:textId="77777777" w:rsidTr="00134C68">
        <w:trPr>
          <w:trHeight w:val="380"/>
        </w:trPr>
        <w:tc>
          <w:tcPr>
            <w:tcW w:w="6740" w:type="dxa"/>
            <w:tcBorders>
              <w:top w:val="nil"/>
              <w:left w:val="nil"/>
              <w:bottom w:val="nil"/>
              <w:right w:val="nil"/>
            </w:tcBorders>
            <w:tcMar>
              <w:top w:w="128" w:type="dxa"/>
              <w:left w:w="43" w:type="dxa"/>
              <w:bottom w:w="43" w:type="dxa"/>
              <w:right w:w="43" w:type="dxa"/>
            </w:tcMar>
          </w:tcPr>
          <w:p w14:paraId="5CAC6822" w14:textId="77777777" w:rsidR="00214496" w:rsidRPr="00134C68" w:rsidRDefault="00214496" w:rsidP="00134C68">
            <w:r w:rsidRPr="00134C68">
              <w:t>Bergen – Loddefjord og Olsvik</w:t>
            </w:r>
          </w:p>
        </w:tc>
        <w:tc>
          <w:tcPr>
            <w:tcW w:w="1400" w:type="dxa"/>
            <w:tcBorders>
              <w:top w:val="nil"/>
              <w:left w:val="nil"/>
              <w:bottom w:val="nil"/>
              <w:right w:val="nil"/>
            </w:tcBorders>
            <w:tcMar>
              <w:top w:w="128" w:type="dxa"/>
              <w:left w:w="43" w:type="dxa"/>
              <w:bottom w:w="43" w:type="dxa"/>
              <w:right w:w="43" w:type="dxa"/>
            </w:tcMar>
            <w:vAlign w:val="bottom"/>
          </w:tcPr>
          <w:p w14:paraId="5D23C966" w14:textId="77777777" w:rsidR="00214496" w:rsidRPr="00134C68" w:rsidRDefault="00214496" w:rsidP="00134C68">
            <w:r w:rsidRPr="00134C68">
              <w:t>11</w:t>
            </w:r>
          </w:p>
        </w:tc>
        <w:tc>
          <w:tcPr>
            <w:tcW w:w="1400" w:type="dxa"/>
            <w:tcBorders>
              <w:top w:val="nil"/>
              <w:left w:val="nil"/>
              <w:bottom w:val="nil"/>
              <w:right w:val="nil"/>
            </w:tcBorders>
            <w:tcMar>
              <w:top w:w="128" w:type="dxa"/>
              <w:left w:w="43" w:type="dxa"/>
              <w:bottom w:w="43" w:type="dxa"/>
              <w:right w:w="43" w:type="dxa"/>
            </w:tcMar>
            <w:vAlign w:val="bottom"/>
          </w:tcPr>
          <w:p w14:paraId="40F24138" w14:textId="77777777" w:rsidR="00214496" w:rsidRPr="00134C68" w:rsidRDefault="00214496" w:rsidP="00134C68">
            <w:r w:rsidRPr="00134C68">
              <w:t>2019–2026</w:t>
            </w:r>
          </w:p>
        </w:tc>
      </w:tr>
      <w:tr w:rsidR="00000000" w:rsidRPr="00134C68" w14:paraId="2C872621" w14:textId="77777777" w:rsidTr="00134C68">
        <w:trPr>
          <w:trHeight w:val="380"/>
        </w:trPr>
        <w:tc>
          <w:tcPr>
            <w:tcW w:w="6740" w:type="dxa"/>
            <w:tcBorders>
              <w:top w:val="nil"/>
              <w:left w:val="nil"/>
              <w:bottom w:val="nil"/>
              <w:right w:val="nil"/>
            </w:tcBorders>
            <w:tcMar>
              <w:top w:w="128" w:type="dxa"/>
              <w:left w:w="43" w:type="dxa"/>
              <w:bottom w:w="43" w:type="dxa"/>
              <w:right w:w="43" w:type="dxa"/>
            </w:tcMar>
          </w:tcPr>
          <w:p w14:paraId="713CBFB7" w14:textId="77777777" w:rsidR="00214496" w:rsidRPr="00134C68" w:rsidRDefault="00214496" w:rsidP="00134C68">
            <w:r w:rsidRPr="00134C68">
              <w:t>Drammen – Strømsø</w:t>
            </w:r>
          </w:p>
        </w:tc>
        <w:tc>
          <w:tcPr>
            <w:tcW w:w="1400" w:type="dxa"/>
            <w:tcBorders>
              <w:top w:val="nil"/>
              <w:left w:val="nil"/>
              <w:bottom w:val="nil"/>
              <w:right w:val="nil"/>
            </w:tcBorders>
            <w:tcMar>
              <w:top w:w="128" w:type="dxa"/>
              <w:left w:w="43" w:type="dxa"/>
              <w:bottom w:w="43" w:type="dxa"/>
              <w:right w:w="43" w:type="dxa"/>
            </w:tcMar>
            <w:vAlign w:val="bottom"/>
          </w:tcPr>
          <w:p w14:paraId="4293CF9C" w14:textId="77777777" w:rsidR="00214496" w:rsidRPr="00134C68" w:rsidRDefault="00214496" w:rsidP="00134C68">
            <w:r w:rsidRPr="00134C68">
              <w:t>11,5</w:t>
            </w:r>
          </w:p>
        </w:tc>
        <w:tc>
          <w:tcPr>
            <w:tcW w:w="1400" w:type="dxa"/>
            <w:tcBorders>
              <w:top w:val="nil"/>
              <w:left w:val="nil"/>
              <w:bottom w:val="nil"/>
              <w:right w:val="nil"/>
            </w:tcBorders>
            <w:tcMar>
              <w:top w:w="128" w:type="dxa"/>
              <w:left w:w="43" w:type="dxa"/>
              <w:bottom w:w="43" w:type="dxa"/>
              <w:right w:w="43" w:type="dxa"/>
            </w:tcMar>
            <w:vAlign w:val="bottom"/>
          </w:tcPr>
          <w:p w14:paraId="3B905E87" w14:textId="77777777" w:rsidR="00214496" w:rsidRPr="00134C68" w:rsidRDefault="00214496" w:rsidP="00134C68">
            <w:r w:rsidRPr="00134C68">
              <w:t>2020–2030</w:t>
            </w:r>
          </w:p>
        </w:tc>
      </w:tr>
      <w:tr w:rsidR="00000000" w:rsidRPr="00134C68" w14:paraId="34A345FF" w14:textId="77777777" w:rsidTr="00134C68">
        <w:trPr>
          <w:trHeight w:val="380"/>
        </w:trPr>
        <w:tc>
          <w:tcPr>
            <w:tcW w:w="6740" w:type="dxa"/>
            <w:tcBorders>
              <w:top w:val="nil"/>
              <w:left w:val="nil"/>
              <w:bottom w:val="nil"/>
              <w:right w:val="nil"/>
            </w:tcBorders>
            <w:tcMar>
              <w:top w:w="128" w:type="dxa"/>
              <w:left w:w="43" w:type="dxa"/>
              <w:bottom w:w="43" w:type="dxa"/>
              <w:right w:w="43" w:type="dxa"/>
            </w:tcMar>
          </w:tcPr>
          <w:p w14:paraId="57CE8598" w14:textId="77777777" w:rsidR="00214496" w:rsidRPr="00134C68" w:rsidRDefault="00214496" w:rsidP="00134C68">
            <w:r w:rsidRPr="00134C68">
              <w:t>Sarpsborg, Fredrikstad, Kristiansand og Skien</w:t>
            </w:r>
          </w:p>
        </w:tc>
        <w:tc>
          <w:tcPr>
            <w:tcW w:w="1400" w:type="dxa"/>
            <w:tcBorders>
              <w:top w:val="nil"/>
              <w:left w:val="nil"/>
              <w:bottom w:val="nil"/>
              <w:right w:val="nil"/>
            </w:tcBorders>
            <w:tcMar>
              <w:top w:w="128" w:type="dxa"/>
              <w:left w:w="43" w:type="dxa"/>
              <w:bottom w:w="43" w:type="dxa"/>
              <w:right w:w="43" w:type="dxa"/>
            </w:tcMar>
            <w:vAlign w:val="bottom"/>
          </w:tcPr>
          <w:p w14:paraId="28E80E9B" w14:textId="77777777" w:rsidR="00214496" w:rsidRPr="00134C68" w:rsidRDefault="00214496" w:rsidP="00134C68">
            <w:r w:rsidRPr="00134C68">
              <w:t>(5 kvar) 20</w:t>
            </w:r>
          </w:p>
        </w:tc>
        <w:tc>
          <w:tcPr>
            <w:tcW w:w="1400" w:type="dxa"/>
            <w:tcBorders>
              <w:top w:val="nil"/>
              <w:left w:val="nil"/>
              <w:bottom w:val="nil"/>
              <w:right w:val="nil"/>
            </w:tcBorders>
            <w:tcMar>
              <w:top w:w="128" w:type="dxa"/>
              <w:left w:w="43" w:type="dxa"/>
              <w:bottom w:w="43" w:type="dxa"/>
              <w:right w:w="43" w:type="dxa"/>
            </w:tcMar>
            <w:vAlign w:val="bottom"/>
          </w:tcPr>
          <w:p w14:paraId="698529D8" w14:textId="77777777" w:rsidR="00214496" w:rsidRPr="00134C68" w:rsidRDefault="00214496" w:rsidP="00134C68">
            <w:r w:rsidRPr="00134C68">
              <w:t>2023–2027</w:t>
            </w:r>
          </w:p>
        </w:tc>
      </w:tr>
      <w:tr w:rsidR="00000000" w:rsidRPr="00134C68" w14:paraId="02D2D690" w14:textId="77777777" w:rsidTr="00134C68">
        <w:trPr>
          <w:trHeight w:val="380"/>
        </w:trPr>
        <w:tc>
          <w:tcPr>
            <w:tcW w:w="6740" w:type="dxa"/>
            <w:tcBorders>
              <w:top w:val="nil"/>
              <w:left w:val="nil"/>
              <w:bottom w:val="nil"/>
              <w:right w:val="nil"/>
            </w:tcBorders>
            <w:tcMar>
              <w:top w:w="128" w:type="dxa"/>
              <w:left w:w="43" w:type="dxa"/>
              <w:bottom w:w="43" w:type="dxa"/>
              <w:right w:w="43" w:type="dxa"/>
            </w:tcMar>
          </w:tcPr>
          <w:p w14:paraId="76C10B25" w14:textId="77777777" w:rsidR="00214496" w:rsidRPr="00134C68" w:rsidRDefault="00214496" w:rsidP="00134C68">
            <w:r w:rsidRPr="00134C68">
              <w:t>Stavanger – Kvernevik og Hillevåg</w:t>
            </w:r>
          </w:p>
        </w:tc>
        <w:tc>
          <w:tcPr>
            <w:tcW w:w="1400" w:type="dxa"/>
            <w:tcBorders>
              <w:top w:val="nil"/>
              <w:left w:val="nil"/>
              <w:bottom w:val="nil"/>
              <w:right w:val="nil"/>
            </w:tcBorders>
            <w:tcMar>
              <w:top w:w="128" w:type="dxa"/>
              <w:left w:w="43" w:type="dxa"/>
              <w:bottom w:w="43" w:type="dxa"/>
              <w:right w:w="43" w:type="dxa"/>
            </w:tcMar>
            <w:vAlign w:val="bottom"/>
          </w:tcPr>
          <w:p w14:paraId="66D57D87" w14:textId="77777777" w:rsidR="00214496" w:rsidRPr="00134C68" w:rsidRDefault="00214496" w:rsidP="00134C68">
            <w:r w:rsidRPr="00134C68">
              <w:t>10</w:t>
            </w:r>
          </w:p>
        </w:tc>
        <w:tc>
          <w:tcPr>
            <w:tcW w:w="1400" w:type="dxa"/>
            <w:tcBorders>
              <w:top w:val="nil"/>
              <w:left w:val="nil"/>
              <w:bottom w:val="nil"/>
              <w:right w:val="nil"/>
            </w:tcBorders>
            <w:tcMar>
              <w:top w:w="128" w:type="dxa"/>
              <w:left w:w="43" w:type="dxa"/>
              <w:bottom w:w="43" w:type="dxa"/>
              <w:right w:w="43" w:type="dxa"/>
            </w:tcMar>
            <w:vAlign w:val="bottom"/>
          </w:tcPr>
          <w:p w14:paraId="273DA43F" w14:textId="77777777" w:rsidR="00214496" w:rsidRPr="00134C68" w:rsidRDefault="00214496" w:rsidP="00134C68">
            <w:r w:rsidRPr="00134C68">
              <w:t>2024–2028</w:t>
            </w:r>
          </w:p>
        </w:tc>
      </w:tr>
      <w:tr w:rsidR="00000000" w:rsidRPr="00134C68" w14:paraId="1B529F80" w14:textId="77777777" w:rsidTr="00134C68">
        <w:trPr>
          <w:trHeight w:val="380"/>
        </w:trPr>
        <w:tc>
          <w:tcPr>
            <w:tcW w:w="6740" w:type="dxa"/>
            <w:tcBorders>
              <w:top w:val="nil"/>
              <w:left w:val="nil"/>
              <w:bottom w:val="nil"/>
              <w:right w:val="nil"/>
            </w:tcBorders>
            <w:tcMar>
              <w:top w:w="128" w:type="dxa"/>
              <w:left w:w="43" w:type="dxa"/>
              <w:bottom w:w="43" w:type="dxa"/>
              <w:right w:w="43" w:type="dxa"/>
            </w:tcMar>
          </w:tcPr>
          <w:p w14:paraId="6D7E0556" w14:textId="77777777" w:rsidR="00214496" w:rsidRPr="00134C68" w:rsidRDefault="00214496" w:rsidP="00134C68">
            <w:r w:rsidRPr="00134C68">
              <w:t>Trondheim – Lademoen, Tempe-Sorgenfri og Møllenberg</w:t>
            </w:r>
          </w:p>
        </w:tc>
        <w:tc>
          <w:tcPr>
            <w:tcW w:w="1400" w:type="dxa"/>
            <w:tcBorders>
              <w:top w:val="nil"/>
              <w:left w:val="nil"/>
              <w:bottom w:val="nil"/>
              <w:right w:val="nil"/>
            </w:tcBorders>
            <w:tcMar>
              <w:top w:w="128" w:type="dxa"/>
              <w:left w:w="43" w:type="dxa"/>
              <w:bottom w:w="43" w:type="dxa"/>
              <w:right w:w="43" w:type="dxa"/>
            </w:tcMar>
            <w:vAlign w:val="bottom"/>
          </w:tcPr>
          <w:p w14:paraId="169FA8D6" w14:textId="77777777" w:rsidR="00214496" w:rsidRPr="00134C68" w:rsidRDefault="00214496" w:rsidP="00134C68">
            <w:r w:rsidRPr="00134C68">
              <w:t>10,85</w:t>
            </w:r>
          </w:p>
        </w:tc>
        <w:tc>
          <w:tcPr>
            <w:tcW w:w="1400" w:type="dxa"/>
            <w:tcBorders>
              <w:top w:val="nil"/>
              <w:left w:val="nil"/>
              <w:bottom w:val="nil"/>
              <w:right w:val="nil"/>
            </w:tcBorders>
            <w:tcMar>
              <w:top w:w="128" w:type="dxa"/>
              <w:left w:w="43" w:type="dxa"/>
              <w:bottom w:w="43" w:type="dxa"/>
              <w:right w:w="43" w:type="dxa"/>
            </w:tcMar>
            <w:vAlign w:val="bottom"/>
          </w:tcPr>
          <w:p w14:paraId="061CD637" w14:textId="77777777" w:rsidR="00214496" w:rsidRPr="00134C68" w:rsidRDefault="00214496" w:rsidP="00134C68">
            <w:r w:rsidRPr="00134C68">
              <w:t>2024–2028</w:t>
            </w:r>
          </w:p>
        </w:tc>
      </w:tr>
      <w:tr w:rsidR="00000000" w:rsidRPr="00134C68" w14:paraId="50BA6E9F" w14:textId="77777777" w:rsidTr="00134C68">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BBDA8B9" w14:textId="77777777" w:rsidR="00214496" w:rsidRPr="00134C68" w:rsidRDefault="00214496" w:rsidP="00134C68">
            <w:r w:rsidRPr="00134C68">
              <w:t>Larvik, Gjøvik, Halden, Indre Østfold og Tromsø</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FE9607" w14:textId="77777777" w:rsidR="00214496" w:rsidRPr="00134C68" w:rsidRDefault="00214496" w:rsidP="00134C68">
            <w:r w:rsidRPr="00134C68">
              <w:t>(5 kvar) 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CE55B2" w14:textId="77777777" w:rsidR="00214496" w:rsidRPr="00134C68" w:rsidRDefault="00214496" w:rsidP="00134C68">
            <w:r w:rsidRPr="00134C68">
              <w:t>2024–</w:t>
            </w:r>
            <w:r w:rsidRPr="00134C68">
              <w:t>2028</w:t>
            </w:r>
          </w:p>
        </w:tc>
      </w:tr>
    </w:tbl>
    <w:p w14:paraId="00FA59C7" w14:textId="77777777" w:rsidR="00214496" w:rsidRPr="00134C68" w:rsidRDefault="00214496" w:rsidP="00134C68">
      <w:r w:rsidRPr="00134C68">
        <w:t xml:space="preserve">Som </w:t>
      </w:r>
      <w:proofErr w:type="spellStart"/>
      <w:r w:rsidRPr="00134C68">
        <w:t>ein</w:t>
      </w:r>
      <w:proofErr w:type="spellEnd"/>
      <w:r w:rsidRPr="00134C68">
        <w:t xml:space="preserve"> del av arbeidet med </w:t>
      </w:r>
      <w:proofErr w:type="spellStart"/>
      <w:r w:rsidRPr="00134C68">
        <w:t>områdesatsingane</w:t>
      </w:r>
      <w:proofErr w:type="spellEnd"/>
      <w:r w:rsidRPr="00134C68">
        <w:t xml:space="preserve"> vil departementet i 2025 </w:t>
      </w:r>
      <w:proofErr w:type="spellStart"/>
      <w:r w:rsidRPr="00134C68">
        <w:t>setje</w:t>
      </w:r>
      <w:proofErr w:type="spellEnd"/>
      <w:r w:rsidRPr="00134C68">
        <w:t xml:space="preserve"> av 3,5 mill. kroner til koordinering, </w:t>
      </w:r>
      <w:proofErr w:type="spellStart"/>
      <w:r w:rsidRPr="00134C68">
        <w:t>utgreiingar</w:t>
      </w:r>
      <w:proofErr w:type="spellEnd"/>
      <w:r w:rsidRPr="00134C68">
        <w:t xml:space="preserve">, kunnskapsformidling og nettverksarbeid på kap. 500, post 21 </w:t>
      </w:r>
      <w:proofErr w:type="spellStart"/>
      <w:r w:rsidRPr="00134C68">
        <w:t>Særskilde</w:t>
      </w:r>
      <w:proofErr w:type="spellEnd"/>
      <w:r w:rsidRPr="00134C68">
        <w:t xml:space="preserve"> driftsutgifter.</w:t>
      </w:r>
    </w:p>
    <w:p w14:paraId="1F52CC63" w14:textId="77777777" w:rsidR="00214496" w:rsidRPr="00134C68" w:rsidRDefault="00214496" w:rsidP="00134C68">
      <w:r w:rsidRPr="00134C68">
        <w:t xml:space="preserve">Det blir òg løyvd </w:t>
      </w:r>
      <w:proofErr w:type="spellStart"/>
      <w:r w:rsidRPr="00134C68">
        <w:t>midlar</w:t>
      </w:r>
      <w:proofErr w:type="spellEnd"/>
      <w:r w:rsidRPr="00134C68">
        <w:t xml:space="preserve"> til </w:t>
      </w:r>
      <w:proofErr w:type="spellStart"/>
      <w:r w:rsidRPr="00134C68">
        <w:t>områdesatsingar</w:t>
      </w:r>
      <w:proofErr w:type="spellEnd"/>
      <w:r w:rsidRPr="00134C68">
        <w:t xml:space="preserve"> over kap. 590, post 72 Bustad- og områdeutvikling i </w:t>
      </w:r>
      <w:proofErr w:type="spellStart"/>
      <w:r w:rsidRPr="00134C68">
        <w:t>byar</w:t>
      </w:r>
      <w:proofErr w:type="spellEnd"/>
      <w:r w:rsidRPr="00134C68">
        <w:t>.</w:t>
      </w:r>
    </w:p>
    <w:p w14:paraId="4677A212" w14:textId="77777777" w:rsidR="00214496" w:rsidRPr="00134C68" w:rsidRDefault="00214496" w:rsidP="00134C68">
      <w:pPr>
        <w:pStyle w:val="avsnitt-tittel"/>
      </w:pPr>
      <w:r w:rsidRPr="00134C68">
        <w:t xml:space="preserve">Samla tildeling til </w:t>
      </w:r>
      <w:proofErr w:type="spellStart"/>
      <w:r w:rsidRPr="00134C68">
        <w:t>områdesatsingar</w:t>
      </w:r>
      <w:proofErr w:type="spellEnd"/>
    </w:p>
    <w:p w14:paraId="7691630A" w14:textId="77777777" w:rsidR="00214496" w:rsidRDefault="00214496" w:rsidP="00134C68">
      <w:r w:rsidRPr="00134C68">
        <w:t xml:space="preserve">I 2025 blir det foreslått til </w:t>
      </w:r>
      <w:proofErr w:type="spellStart"/>
      <w:r w:rsidRPr="00134C68">
        <w:t>saman</w:t>
      </w:r>
      <w:proofErr w:type="spellEnd"/>
      <w:r w:rsidRPr="00134C68">
        <w:t xml:space="preserve"> om lag 258 mill. kroner til </w:t>
      </w:r>
      <w:proofErr w:type="spellStart"/>
      <w:r w:rsidRPr="00134C68">
        <w:t>områd</w:t>
      </w:r>
      <w:r w:rsidRPr="00134C68">
        <w:t>esatsingar</w:t>
      </w:r>
      <w:proofErr w:type="spellEnd"/>
      <w:r w:rsidRPr="00134C68">
        <w:t xml:space="preserve"> over departementa sine budsjett, jf. tabell 5.6 og </w:t>
      </w:r>
      <w:proofErr w:type="spellStart"/>
      <w:r w:rsidRPr="00134C68">
        <w:t>nærare</w:t>
      </w:r>
      <w:proofErr w:type="spellEnd"/>
      <w:r w:rsidRPr="00134C68">
        <w:t xml:space="preserve"> omtale i </w:t>
      </w:r>
      <w:proofErr w:type="spellStart"/>
      <w:r w:rsidRPr="00134C68">
        <w:t>proposisjonane</w:t>
      </w:r>
      <w:proofErr w:type="spellEnd"/>
      <w:r w:rsidRPr="00134C68">
        <w:t xml:space="preserve"> </w:t>
      </w:r>
      <w:proofErr w:type="spellStart"/>
      <w:r w:rsidRPr="00134C68">
        <w:t>frå</w:t>
      </w:r>
      <w:proofErr w:type="spellEnd"/>
      <w:r w:rsidRPr="00134C68">
        <w:t xml:space="preserve"> </w:t>
      </w:r>
      <w:proofErr w:type="spellStart"/>
      <w:r w:rsidRPr="00134C68">
        <w:t>dei</w:t>
      </w:r>
      <w:proofErr w:type="spellEnd"/>
      <w:r w:rsidRPr="00134C68">
        <w:t xml:space="preserve"> enkelte departementa.</w:t>
      </w:r>
    </w:p>
    <w:p w14:paraId="3BF698A9" w14:textId="7E4B6CDF" w:rsidR="00134C68" w:rsidRPr="00134C68" w:rsidRDefault="00134C68" w:rsidP="00134C68">
      <w:pPr>
        <w:pStyle w:val="tabell-tittel"/>
      </w:pPr>
      <w:proofErr w:type="spellStart"/>
      <w:r w:rsidRPr="00134C68">
        <w:t>Områdesatsingar</w:t>
      </w:r>
      <w:proofErr w:type="spellEnd"/>
      <w:r w:rsidRPr="00134C68">
        <w:t xml:space="preserve"> – forslag til tildeling for 2025 (i mill. kroner)</w:t>
      </w:r>
    </w:p>
    <w:p w14:paraId="42917EB4" w14:textId="77777777" w:rsidR="00214496" w:rsidRPr="00134C68" w:rsidRDefault="00214496" w:rsidP="00134C68">
      <w:pPr>
        <w:pStyle w:val="Tabellnavn"/>
      </w:pPr>
      <w:r w:rsidRPr="00134C68">
        <w:t>08J2xt2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200"/>
        <w:gridCol w:w="1180"/>
        <w:gridCol w:w="1220"/>
        <w:gridCol w:w="1180"/>
        <w:gridCol w:w="1040"/>
        <w:gridCol w:w="1040"/>
        <w:gridCol w:w="1040"/>
        <w:gridCol w:w="680"/>
      </w:tblGrid>
      <w:tr w:rsidR="00000000" w:rsidRPr="00134C68" w14:paraId="4E921C98" w14:textId="77777777" w:rsidTr="00134C68">
        <w:trPr>
          <w:trHeight w:val="360"/>
        </w:trPr>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8AA313" w14:textId="77777777" w:rsidR="00214496" w:rsidRPr="00134C68" w:rsidRDefault="00214496" w:rsidP="00134C68"/>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9EC328" w14:textId="77777777" w:rsidR="00214496" w:rsidRPr="00134C68" w:rsidRDefault="00214496" w:rsidP="00134C68">
            <w:r w:rsidRPr="00134C68">
              <w:t xml:space="preserve">KDD </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B1924D" w14:textId="77777777" w:rsidR="00214496" w:rsidRPr="00134C68" w:rsidRDefault="00214496" w:rsidP="00134C68">
            <w:r w:rsidRPr="00134C68">
              <w:t>AID</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46535D" w14:textId="77777777" w:rsidR="00214496" w:rsidRPr="00134C68" w:rsidRDefault="00214496" w:rsidP="00134C68">
            <w:r w:rsidRPr="00134C68">
              <w:t>HOD</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F8E3E3" w14:textId="77777777" w:rsidR="00214496" w:rsidRPr="00134C68" w:rsidRDefault="00214496" w:rsidP="00134C68">
            <w:r w:rsidRPr="00134C68">
              <w:t>KD</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4B51C8" w14:textId="77777777" w:rsidR="00214496" w:rsidRPr="00134C68" w:rsidRDefault="00214496" w:rsidP="00134C68">
            <w:r w:rsidRPr="00134C68">
              <w:t>KLD</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8D4917" w14:textId="77777777" w:rsidR="00214496" w:rsidRPr="00134C68" w:rsidRDefault="00214496" w:rsidP="00134C68">
            <w:r w:rsidRPr="00134C68">
              <w:t>KUD</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39AC41" w14:textId="77777777" w:rsidR="00214496" w:rsidRPr="00134C68" w:rsidRDefault="00214496" w:rsidP="00134C68">
            <w:r w:rsidRPr="00134C68">
              <w:t>SUM</w:t>
            </w:r>
          </w:p>
        </w:tc>
      </w:tr>
      <w:tr w:rsidR="00000000" w:rsidRPr="00134C68" w14:paraId="1EBA2665" w14:textId="77777777" w:rsidTr="00134C68">
        <w:trPr>
          <w:trHeight w:val="1900"/>
        </w:trPr>
        <w:tc>
          <w:tcPr>
            <w:tcW w:w="2200" w:type="dxa"/>
            <w:tcBorders>
              <w:top w:val="nil"/>
              <w:left w:val="nil"/>
              <w:bottom w:val="single" w:sz="4" w:space="0" w:color="000000"/>
              <w:right w:val="nil"/>
            </w:tcBorders>
            <w:tcMar>
              <w:top w:w="128" w:type="dxa"/>
              <w:left w:w="43" w:type="dxa"/>
              <w:bottom w:w="43" w:type="dxa"/>
              <w:right w:w="43" w:type="dxa"/>
            </w:tcMar>
          </w:tcPr>
          <w:p w14:paraId="565FCB09" w14:textId="77777777" w:rsidR="00214496" w:rsidRPr="00134C68" w:rsidRDefault="00214496" w:rsidP="00134C68"/>
        </w:tc>
        <w:tc>
          <w:tcPr>
            <w:tcW w:w="1180" w:type="dxa"/>
            <w:tcBorders>
              <w:top w:val="nil"/>
              <w:left w:val="nil"/>
              <w:bottom w:val="single" w:sz="4" w:space="0" w:color="000000"/>
              <w:right w:val="nil"/>
            </w:tcBorders>
            <w:tcMar>
              <w:top w:w="128" w:type="dxa"/>
              <w:left w:w="43" w:type="dxa"/>
              <w:bottom w:w="43" w:type="dxa"/>
              <w:right w:w="43" w:type="dxa"/>
            </w:tcMar>
          </w:tcPr>
          <w:p w14:paraId="33FCED9D" w14:textId="43E726D0" w:rsidR="00214496" w:rsidRPr="00134C68" w:rsidRDefault="00214496" w:rsidP="00134C68">
            <w:r w:rsidRPr="00134C68">
              <w:t xml:space="preserve">Områdesatsing og bustad- og områdeutvikling i </w:t>
            </w:r>
            <w:proofErr w:type="spellStart"/>
            <w:r w:rsidRPr="00134C68">
              <w:t>byar</w:t>
            </w:r>
            <w:proofErr w:type="spellEnd"/>
          </w:p>
        </w:tc>
        <w:tc>
          <w:tcPr>
            <w:tcW w:w="1220" w:type="dxa"/>
            <w:tcBorders>
              <w:top w:val="nil"/>
              <w:left w:val="nil"/>
              <w:bottom w:val="single" w:sz="4" w:space="0" w:color="000000"/>
              <w:right w:val="nil"/>
            </w:tcBorders>
            <w:tcMar>
              <w:top w:w="128" w:type="dxa"/>
              <w:left w:w="43" w:type="dxa"/>
              <w:bottom w:w="43" w:type="dxa"/>
              <w:right w:w="43" w:type="dxa"/>
            </w:tcMar>
          </w:tcPr>
          <w:p w14:paraId="0934759B" w14:textId="56B02D94" w:rsidR="00214496" w:rsidRPr="00134C68" w:rsidRDefault="00214496" w:rsidP="00134C68">
            <w:r w:rsidRPr="00134C68">
              <w:t xml:space="preserve">Kvalifisering til arbeid, sosiale </w:t>
            </w:r>
            <w:proofErr w:type="spellStart"/>
            <w:r w:rsidRPr="00134C68">
              <w:t>tenester</w:t>
            </w:r>
            <w:proofErr w:type="spellEnd"/>
            <w:r w:rsidRPr="00134C68">
              <w:t xml:space="preserve">, </w:t>
            </w:r>
            <w:r w:rsidRPr="00134C68">
              <w:t xml:space="preserve">sosialt entreprenørskap, </w:t>
            </w:r>
            <w:r w:rsidRPr="00134C68">
              <w:t>integrering</w:t>
            </w:r>
          </w:p>
        </w:tc>
        <w:tc>
          <w:tcPr>
            <w:tcW w:w="1180" w:type="dxa"/>
            <w:tcBorders>
              <w:top w:val="nil"/>
              <w:left w:val="nil"/>
              <w:bottom w:val="single" w:sz="4" w:space="0" w:color="000000"/>
              <w:right w:val="nil"/>
            </w:tcBorders>
            <w:tcMar>
              <w:top w:w="128" w:type="dxa"/>
              <w:left w:w="43" w:type="dxa"/>
              <w:bottom w:w="43" w:type="dxa"/>
              <w:right w:w="43" w:type="dxa"/>
            </w:tcMar>
          </w:tcPr>
          <w:p w14:paraId="3C907F6B" w14:textId="77777777" w:rsidR="00214496" w:rsidRPr="00134C68" w:rsidRDefault="00214496" w:rsidP="00134C68">
            <w:proofErr w:type="spellStart"/>
            <w:r w:rsidRPr="00134C68">
              <w:t>Førebyggande</w:t>
            </w:r>
            <w:proofErr w:type="spellEnd"/>
            <w:r w:rsidRPr="00134C68">
              <w:t xml:space="preserve"> og </w:t>
            </w:r>
            <w:proofErr w:type="spellStart"/>
            <w:r w:rsidRPr="00134C68">
              <w:t>helsefremjande</w:t>
            </w:r>
            <w:proofErr w:type="spellEnd"/>
            <w:r w:rsidRPr="00134C68">
              <w:t xml:space="preserve"> </w:t>
            </w:r>
            <w:proofErr w:type="spellStart"/>
            <w:r w:rsidRPr="00134C68">
              <w:t>tenester</w:t>
            </w:r>
            <w:proofErr w:type="spellEnd"/>
            <w:r w:rsidRPr="00134C68">
              <w:t xml:space="preserve"> og sosial </w:t>
            </w:r>
            <w:proofErr w:type="spellStart"/>
            <w:r w:rsidRPr="00134C68">
              <w:t>berekraftige</w:t>
            </w:r>
            <w:proofErr w:type="spellEnd"/>
            <w:r w:rsidRPr="00134C68">
              <w:t xml:space="preserve"> bu- og nærmiljø</w:t>
            </w:r>
          </w:p>
        </w:tc>
        <w:tc>
          <w:tcPr>
            <w:tcW w:w="1040" w:type="dxa"/>
            <w:tcBorders>
              <w:top w:val="nil"/>
              <w:left w:val="nil"/>
              <w:bottom w:val="single" w:sz="4" w:space="0" w:color="000000"/>
              <w:right w:val="nil"/>
            </w:tcBorders>
            <w:tcMar>
              <w:top w:w="128" w:type="dxa"/>
              <w:left w:w="43" w:type="dxa"/>
              <w:bottom w:w="43" w:type="dxa"/>
              <w:right w:w="43" w:type="dxa"/>
            </w:tcMar>
          </w:tcPr>
          <w:p w14:paraId="0E7509FC" w14:textId="5E430E2D" w:rsidR="00214496" w:rsidRPr="00134C68" w:rsidRDefault="00214496" w:rsidP="00134C68">
            <w:r w:rsidRPr="00134C68">
              <w:t xml:space="preserve">Oppvekst og </w:t>
            </w:r>
            <w:r w:rsidRPr="00134C68">
              <w:t xml:space="preserve">utdanning, </w:t>
            </w:r>
            <w:r w:rsidRPr="00134C68">
              <w:t xml:space="preserve">barnehage og skole, </w:t>
            </w:r>
          </w:p>
        </w:tc>
        <w:tc>
          <w:tcPr>
            <w:tcW w:w="1040" w:type="dxa"/>
            <w:tcBorders>
              <w:top w:val="nil"/>
              <w:left w:val="nil"/>
              <w:bottom w:val="single" w:sz="4" w:space="0" w:color="000000"/>
              <w:right w:val="nil"/>
            </w:tcBorders>
            <w:tcMar>
              <w:top w:w="128" w:type="dxa"/>
              <w:left w:w="43" w:type="dxa"/>
              <w:bottom w:w="43" w:type="dxa"/>
              <w:right w:w="43" w:type="dxa"/>
            </w:tcMar>
          </w:tcPr>
          <w:p w14:paraId="3B0CC16B" w14:textId="77777777" w:rsidR="00214496" w:rsidRPr="00134C68" w:rsidRDefault="00214496" w:rsidP="00134C68">
            <w:r w:rsidRPr="00134C68">
              <w:t>Blå-</w:t>
            </w:r>
            <w:proofErr w:type="spellStart"/>
            <w:r w:rsidRPr="00134C68">
              <w:t>grøn</w:t>
            </w:r>
            <w:proofErr w:type="spellEnd"/>
            <w:r w:rsidRPr="00134C68">
              <w:t xml:space="preserve"> infrastruktur</w:t>
            </w:r>
          </w:p>
        </w:tc>
        <w:tc>
          <w:tcPr>
            <w:tcW w:w="1040" w:type="dxa"/>
            <w:tcBorders>
              <w:top w:val="nil"/>
              <w:left w:val="nil"/>
              <w:bottom w:val="single" w:sz="4" w:space="0" w:color="000000"/>
              <w:right w:val="nil"/>
            </w:tcBorders>
            <w:tcMar>
              <w:top w:w="128" w:type="dxa"/>
              <w:left w:w="43" w:type="dxa"/>
              <w:bottom w:w="43" w:type="dxa"/>
              <w:right w:w="43" w:type="dxa"/>
            </w:tcMar>
          </w:tcPr>
          <w:p w14:paraId="7364FA8A" w14:textId="4D83CD6E" w:rsidR="00214496" w:rsidRPr="00134C68" w:rsidRDefault="00214496" w:rsidP="00134C68">
            <w:proofErr w:type="spellStart"/>
            <w:r w:rsidRPr="00134C68">
              <w:t>Frivilligheit</w:t>
            </w:r>
            <w:proofErr w:type="spellEnd"/>
            <w:r w:rsidRPr="00134C68">
              <w:t xml:space="preserve">, kunst </w:t>
            </w:r>
            <w:r w:rsidRPr="00134C68">
              <w:t xml:space="preserve">og kultur mv. </w:t>
            </w:r>
          </w:p>
        </w:tc>
        <w:tc>
          <w:tcPr>
            <w:tcW w:w="680" w:type="dxa"/>
            <w:tcBorders>
              <w:top w:val="nil"/>
              <w:left w:val="nil"/>
              <w:bottom w:val="single" w:sz="4" w:space="0" w:color="000000"/>
              <w:right w:val="nil"/>
            </w:tcBorders>
            <w:tcMar>
              <w:top w:w="128" w:type="dxa"/>
              <w:left w:w="43" w:type="dxa"/>
              <w:bottom w:w="43" w:type="dxa"/>
              <w:right w:w="43" w:type="dxa"/>
            </w:tcMar>
          </w:tcPr>
          <w:p w14:paraId="03EC63B7" w14:textId="77777777" w:rsidR="00214496" w:rsidRPr="00134C68" w:rsidRDefault="00214496" w:rsidP="00134C68"/>
        </w:tc>
      </w:tr>
      <w:tr w:rsidR="00000000" w:rsidRPr="00134C68" w14:paraId="598F1220" w14:textId="77777777" w:rsidTr="00134C68">
        <w:trPr>
          <w:trHeight w:val="880"/>
        </w:trPr>
        <w:tc>
          <w:tcPr>
            <w:tcW w:w="2200" w:type="dxa"/>
            <w:tcBorders>
              <w:top w:val="single" w:sz="4" w:space="0" w:color="000000"/>
              <w:left w:val="nil"/>
              <w:bottom w:val="nil"/>
              <w:right w:val="nil"/>
            </w:tcBorders>
            <w:tcMar>
              <w:top w:w="128" w:type="dxa"/>
              <w:left w:w="43" w:type="dxa"/>
              <w:bottom w:w="43" w:type="dxa"/>
              <w:right w:w="43" w:type="dxa"/>
            </w:tcMar>
          </w:tcPr>
          <w:p w14:paraId="665FAC08" w14:textId="546CE32E" w:rsidR="00214496" w:rsidRPr="00134C68" w:rsidRDefault="00214496" w:rsidP="00134C68">
            <w:r w:rsidRPr="00134C68">
              <w:t xml:space="preserve">Oslo (Groruddalen, indre aust og sør) </w:t>
            </w:r>
            <w:r w:rsidRPr="00134C68">
              <w:t>(2017–2026)</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7F57A9B6" w14:textId="77777777" w:rsidR="00214496" w:rsidRPr="00134C68" w:rsidRDefault="00214496" w:rsidP="00134C68">
            <w:r w:rsidRPr="00134C68">
              <w:t>67,6</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116A027" w14:textId="77777777" w:rsidR="00214496" w:rsidRPr="00134C68" w:rsidRDefault="00214496" w:rsidP="00134C68">
            <w:r w:rsidRPr="00134C68">
              <w:t>59,6</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3C0AEDE2" w14:textId="77777777" w:rsidR="00214496" w:rsidRPr="00134C68" w:rsidRDefault="00214496" w:rsidP="00134C68">
            <w:r w:rsidRPr="00134C68">
              <w:t>9,8</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0A54B84B" w14:textId="77777777" w:rsidR="00214496" w:rsidRPr="00134C68" w:rsidRDefault="00214496" w:rsidP="00134C68">
            <w:r w:rsidRPr="00134C68">
              <w:t>10,5</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6F2EC9C5" w14:textId="77777777" w:rsidR="00214496" w:rsidRPr="00134C68" w:rsidRDefault="00214496" w:rsidP="00134C68">
            <w:r w:rsidRPr="00134C68">
              <w:t>5</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70FF7111" w14:textId="77777777" w:rsidR="00214496" w:rsidRPr="00134C68" w:rsidRDefault="00214496" w:rsidP="00134C68">
            <w:r w:rsidRPr="00134C68">
              <w:t>5</w:t>
            </w:r>
          </w:p>
        </w:tc>
        <w:tc>
          <w:tcPr>
            <w:tcW w:w="680" w:type="dxa"/>
            <w:tcBorders>
              <w:top w:val="single" w:sz="4" w:space="0" w:color="000000"/>
              <w:left w:val="nil"/>
              <w:bottom w:val="nil"/>
              <w:right w:val="nil"/>
            </w:tcBorders>
            <w:tcMar>
              <w:top w:w="128" w:type="dxa"/>
              <w:left w:w="43" w:type="dxa"/>
              <w:bottom w:w="43" w:type="dxa"/>
              <w:right w:w="43" w:type="dxa"/>
            </w:tcMar>
            <w:vAlign w:val="bottom"/>
          </w:tcPr>
          <w:p w14:paraId="12A1859A" w14:textId="77777777" w:rsidR="00214496" w:rsidRPr="00134C68" w:rsidRDefault="00214496" w:rsidP="00134C68">
            <w:r w:rsidRPr="00134C68">
              <w:t>157,5</w:t>
            </w:r>
          </w:p>
        </w:tc>
      </w:tr>
      <w:tr w:rsidR="00000000" w:rsidRPr="00134C68" w14:paraId="0BA320D9" w14:textId="77777777" w:rsidTr="00134C68">
        <w:trPr>
          <w:trHeight w:val="380"/>
        </w:trPr>
        <w:tc>
          <w:tcPr>
            <w:tcW w:w="2200" w:type="dxa"/>
            <w:tcBorders>
              <w:top w:val="nil"/>
              <w:left w:val="nil"/>
              <w:bottom w:val="nil"/>
              <w:right w:val="nil"/>
            </w:tcBorders>
            <w:tcMar>
              <w:top w:w="128" w:type="dxa"/>
              <w:left w:w="43" w:type="dxa"/>
              <w:bottom w:w="43" w:type="dxa"/>
              <w:right w:w="43" w:type="dxa"/>
            </w:tcMar>
          </w:tcPr>
          <w:p w14:paraId="60B743C5" w14:textId="77777777" w:rsidR="00214496" w:rsidRPr="00134C68" w:rsidRDefault="00214496" w:rsidP="00134C68">
            <w:r w:rsidRPr="00134C68">
              <w:t>Drammen (2020–2030)</w:t>
            </w:r>
          </w:p>
        </w:tc>
        <w:tc>
          <w:tcPr>
            <w:tcW w:w="1180" w:type="dxa"/>
            <w:tcBorders>
              <w:top w:val="nil"/>
              <w:left w:val="nil"/>
              <w:bottom w:val="nil"/>
              <w:right w:val="nil"/>
            </w:tcBorders>
            <w:tcMar>
              <w:top w:w="128" w:type="dxa"/>
              <w:left w:w="43" w:type="dxa"/>
              <w:bottom w:w="43" w:type="dxa"/>
              <w:right w:w="43" w:type="dxa"/>
            </w:tcMar>
            <w:vAlign w:val="bottom"/>
          </w:tcPr>
          <w:p w14:paraId="71AFB6DA" w14:textId="77777777" w:rsidR="00214496" w:rsidRPr="00134C68" w:rsidRDefault="00214496" w:rsidP="00134C68">
            <w:r w:rsidRPr="00134C68">
              <w:t>11,5</w:t>
            </w:r>
          </w:p>
        </w:tc>
        <w:tc>
          <w:tcPr>
            <w:tcW w:w="1220" w:type="dxa"/>
            <w:tcBorders>
              <w:top w:val="nil"/>
              <w:left w:val="nil"/>
              <w:bottom w:val="nil"/>
              <w:right w:val="nil"/>
            </w:tcBorders>
            <w:tcMar>
              <w:top w:w="128" w:type="dxa"/>
              <w:left w:w="43" w:type="dxa"/>
              <w:bottom w:w="43" w:type="dxa"/>
              <w:right w:w="43" w:type="dxa"/>
            </w:tcMar>
            <w:vAlign w:val="bottom"/>
          </w:tcPr>
          <w:p w14:paraId="7D06C4AC" w14:textId="77777777" w:rsidR="00214496" w:rsidRPr="00134C68" w:rsidRDefault="00214496" w:rsidP="00134C68">
            <w:r w:rsidRPr="00134C68">
              <w:t>1,1</w:t>
            </w:r>
          </w:p>
        </w:tc>
        <w:tc>
          <w:tcPr>
            <w:tcW w:w="1180" w:type="dxa"/>
            <w:tcBorders>
              <w:top w:val="nil"/>
              <w:left w:val="nil"/>
              <w:bottom w:val="nil"/>
              <w:right w:val="nil"/>
            </w:tcBorders>
            <w:tcMar>
              <w:top w:w="128" w:type="dxa"/>
              <w:left w:w="43" w:type="dxa"/>
              <w:bottom w:w="43" w:type="dxa"/>
              <w:right w:w="43" w:type="dxa"/>
            </w:tcMar>
            <w:vAlign w:val="bottom"/>
          </w:tcPr>
          <w:p w14:paraId="07B407E1"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209EECED"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0BF3FDB1"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2A582E9E"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vAlign w:val="bottom"/>
          </w:tcPr>
          <w:p w14:paraId="14012989" w14:textId="77777777" w:rsidR="00214496" w:rsidRPr="00134C68" w:rsidRDefault="00214496" w:rsidP="00134C68">
            <w:r w:rsidRPr="00134C68">
              <w:t>12,6</w:t>
            </w:r>
          </w:p>
        </w:tc>
      </w:tr>
      <w:tr w:rsidR="00000000" w:rsidRPr="00134C68" w14:paraId="6FBDDF3D" w14:textId="77777777" w:rsidTr="00134C68">
        <w:trPr>
          <w:trHeight w:val="380"/>
        </w:trPr>
        <w:tc>
          <w:tcPr>
            <w:tcW w:w="2200" w:type="dxa"/>
            <w:tcBorders>
              <w:top w:val="nil"/>
              <w:left w:val="nil"/>
              <w:bottom w:val="nil"/>
              <w:right w:val="nil"/>
            </w:tcBorders>
            <w:tcMar>
              <w:top w:w="128" w:type="dxa"/>
              <w:left w:w="43" w:type="dxa"/>
              <w:bottom w:w="43" w:type="dxa"/>
              <w:right w:w="43" w:type="dxa"/>
            </w:tcMar>
          </w:tcPr>
          <w:p w14:paraId="0C2FE187" w14:textId="77777777" w:rsidR="00214496" w:rsidRPr="00134C68" w:rsidRDefault="00214496" w:rsidP="00134C68">
            <w:r w:rsidRPr="00134C68">
              <w:t>Stavanger (2024–2028)</w:t>
            </w:r>
          </w:p>
        </w:tc>
        <w:tc>
          <w:tcPr>
            <w:tcW w:w="1180" w:type="dxa"/>
            <w:tcBorders>
              <w:top w:val="nil"/>
              <w:left w:val="nil"/>
              <w:bottom w:val="nil"/>
              <w:right w:val="nil"/>
            </w:tcBorders>
            <w:tcMar>
              <w:top w:w="128" w:type="dxa"/>
              <w:left w:w="43" w:type="dxa"/>
              <w:bottom w:w="43" w:type="dxa"/>
              <w:right w:w="43" w:type="dxa"/>
            </w:tcMar>
            <w:vAlign w:val="bottom"/>
          </w:tcPr>
          <w:p w14:paraId="23EBB077" w14:textId="77777777" w:rsidR="00214496" w:rsidRPr="00134C68" w:rsidRDefault="00214496" w:rsidP="00134C68">
            <w:r w:rsidRPr="00134C68">
              <w:t>10</w:t>
            </w:r>
          </w:p>
        </w:tc>
        <w:tc>
          <w:tcPr>
            <w:tcW w:w="1220" w:type="dxa"/>
            <w:tcBorders>
              <w:top w:val="nil"/>
              <w:left w:val="nil"/>
              <w:bottom w:val="nil"/>
              <w:right w:val="nil"/>
            </w:tcBorders>
            <w:tcMar>
              <w:top w:w="128" w:type="dxa"/>
              <w:left w:w="43" w:type="dxa"/>
              <w:bottom w:w="43" w:type="dxa"/>
              <w:right w:w="43" w:type="dxa"/>
            </w:tcMar>
            <w:vAlign w:val="bottom"/>
          </w:tcPr>
          <w:p w14:paraId="23DD9674" w14:textId="77777777" w:rsidR="00214496" w:rsidRPr="00134C68" w:rsidRDefault="00214496" w:rsidP="00134C68"/>
        </w:tc>
        <w:tc>
          <w:tcPr>
            <w:tcW w:w="1180" w:type="dxa"/>
            <w:tcBorders>
              <w:top w:val="nil"/>
              <w:left w:val="nil"/>
              <w:bottom w:val="nil"/>
              <w:right w:val="nil"/>
            </w:tcBorders>
            <w:tcMar>
              <w:top w:w="128" w:type="dxa"/>
              <w:left w:w="43" w:type="dxa"/>
              <w:bottom w:w="43" w:type="dxa"/>
              <w:right w:w="43" w:type="dxa"/>
            </w:tcMar>
            <w:vAlign w:val="bottom"/>
          </w:tcPr>
          <w:p w14:paraId="06E1B616"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1C132A95"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26555FA3"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3442AAF6"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vAlign w:val="bottom"/>
          </w:tcPr>
          <w:p w14:paraId="7CA5626D" w14:textId="77777777" w:rsidR="00214496" w:rsidRPr="00134C68" w:rsidRDefault="00214496" w:rsidP="00134C68">
            <w:r w:rsidRPr="00134C68">
              <w:t>10</w:t>
            </w:r>
          </w:p>
        </w:tc>
      </w:tr>
      <w:tr w:rsidR="00000000" w:rsidRPr="00134C68" w14:paraId="57D7173A" w14:textId="77777777" w:rsidTr="00134C68">
        <w:trPr>
          <w:trHeight w:val="380"/>
        </w:trPr>
        <w:tc>
          <w:tcPr>
            <w:tcW w:w="2200" w:type="dxa"/>
            <w:tcBorders>
              <w:top w:val="nil"/>
              <w:left w:val="nil"/>
              <w:bottom w:val="nil"/>
              <w:right w:val="nil"/>
            </w:tcBorders>
            <w:tcMar>
              <w:top w:w="128" w:type="dxa"/>
              <w:left w:w="43" w:type="dxa"/>
              <w:bottom w:w="43" w:type="dxa"/>
              <w:right w:w="43" w:type="dxa"/>
            </w:tcMar>
          </w:tcPr>
          <w:p w14:paraId="622A19E0" w14:textId="77777777" w:rsidR="00214496" w:rsidRPr="00134C68" w:rsidRDefault="00214496" w:rsidP="00134C68">
            <w:r w:rsidRPr="00134C68">
              <w:t>Bergen (2019–2026)</w:t>
            </w:r>
          </w:p>
        </w:tc>
        <w:tc>
          <w:tcPr>
            <w:tcW w:w="1180" w:type="dxa"/>
            <w:tcBorders>
              <w:top w:val="nil"/>
              <w:left w:val="nil"/>
              <w:bottom w:val="nil"/>
              <w:right w:val="nil"/>
            </w:tcBorders>
            <w:tcMar>
              <w:top w:w="128" w:type="dxa"/>
              <w:left w:w="43" w:type="dxa"/>
              <w:bottom w:w="43" w:type="dxa"/>
              <w:right w:w="43" w:type="dxa"/>
            </w:tcMar>
            <w:vAlign w:val="bottom"/>
          </w:tcPr>
          <w:p w14:paraId="042F83D1" w14:textId="77777777" w:rsidR="00214496" w:rsidRPr="00134C68" w:rsidRDefault="00214496" w:rsidP="00134C68">
            <w:r w:rsidRPr="00134C68">
              <w:t>18,7</w:t>
            </w:r>
          </w:p>
        </w:tc>
        <w:tc>
          <w:tcPr>
            <w:tcW w:w="1220" w:type="dxa"/>
            <w:tcBorders>
              <w:top w:val="nil"/>
              <w:left w:val="nil"/>
              <w:bottom w:val="nil"/>
              <w:right w:val="nil"/>
            </w:tcBorders>
            <w:tcMar>
              <w:top w:w="128" w:type="dxa"/>
              <w:left w:w="43" w:type="dxa"/>
              <w:bottom w:w="43" w:type="dxa"/>
              <w:right w:w="43" w:type="dxa"/>
            </w:tcMar>
            <w:vAlign w:val="bottom"/>
          </w:tcPr>
          <w:p w14:paraId="2DE08972" w14:textId="77777777" w:rsidR="00214496" w:rsidRPr="00134C68" w:rsidRDefault="00214496" w:rsidP="00134C68"/>
        </w:tc>
        <w:tc>
          <w:tcPr>
            <w:tcW w:w="1180" w:type="dxa"/>
            <w:tcBorders>
              <w:top w:val="nil"/>
              <w:left w:val="nil"/>
              <w:bottom w:val="nil"/>
              <w:right w:val="nil"/>
            </w:tcBorders>
            <w:tcMar>
              <w:top w:w="128" w:type="dxa"/>
              <w:left w:w="43" w:type="dxa"/>
              <w:bottom w:w="43" w:type="dxa"/>
              <w:right w:w="43" w:type="dxa"/>
            </w:tcMar>
            <w:vAlign w:val="bottom"/>
          </w:tcPr>
          <w:p w14:paraId="1A05ADD0"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66E9BE68"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303A7E50"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4F0C976E"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vAlign w:val="bottom"/>
          </w:tcPr>
          <w:p w14:paraId="311A4508" w14:textId="77777777" w:rsidR="00214496" w:rsidRPr="00134C68" w:rsidRDefault="00214496" w:rsidP="00134C68">
            <w:r w:rsidRPr="00134C68">
              <w:t>18,7</w:t>
            </w:r>
          </w:p>
        </w:tc>
      </w:tr>
      <w:tr w:rsidR="00000000" w:rsidRPr="00134C68" w14:paraId="3CFEF4A0" w14:textId="77777777" w:rsidTr="00134C68">
        <w:trPr>
          <w:trHeight w:val="640"/>
        </w:trPr>
        <w:tc>
          <w:tcPr>
            <w:tcW w:w="2200" w:type="dxa"/>
            <w:tcBorders>
              <w:top w:val="nil"/>
              <w:left w:val="nil"/>
              <w:bottom w:val="nil"/>
              <w:right w:val="nil"/>
            </w:tcBorders>
            <w:tcMar>
              <w:top w:w="128" w:type="dxa"/>
              <w:left w:w="43" w:type="dxa"/>
              <w:bottom w:w="43" w:type="dxa"/>
              <w:right w:w="43" w:type="dxa"/>
            </w:tcMar>
          </w:tcPr>
          <w:p w14:paraId="71A2E54F" w14:textId="70543CF7" w:rsidR="00214496" w:rsidRPr="00134C68" w:rsidRDefault="00214496" w:rsidP="00134C68">
            <w:r w:rsidRPr="00134C68">
              <w:t xml:space="preserve">Trondheim </w:t>
            </w:r>
            <w:r w:rsidRPr="00134C68">
              <w:t>(2024–2028)</w:t>
            </w:r>
          </w:p>
        </w:tc>
        <w:tc>
          <w:tcPr>
            <w:tcW w:w="1180" w:type="dxa"/>
            <w:tcBorders>
              <w:top w:val="nil"/>
              <w:left w:val="nil"/>
              <w:bottom w:val="nil"/>
              <w:right w:val="nil"/>
            </w:tcBorders>
            <w:tcMar>
              <w:top w:w="128" w:type="dxa"/>
              <w:left w:w="43" w:type="dxa"/>
              <w:bottom w:w="43" w:type="dxa"/>
              <w:right w:w="43" w:type="dxa"/>
            </w:tcMar>
            <w:vAlign w:val="bottom"/>
          </w:tcPr>
          <w:p w14:paraId="1143EE5B" w14:textId="77777777" w:rsidR="00214496" w:rsidRPr="00134C68" w:rsidRDefault="00214496" w:rsidP="00134C68">
            <w:r w:rsidRPr="00134C68">
              <w:t>14</w:t>
            </w:r>
          </w:p>
        </w:tc>
        <w:tc>
          <w:tcPr>
            <w:tcW w:w="1220" w:type="dxa"/>
            <w:tcBorders>
              <w:top w:val="nil"/>
              <w:left w:val="nil"/>
              <w:bottom w:val="nil"/>
              <w:right w:val="nil"/>
            </w:tcBorders>
            <w:tcMar>
              <w:top w:w="128" w:type="dxa"/>
              <w:left w:w="43" w:type="dxa"/>
              <w:bottom w:w="43" w:type="dxa"/>
              <w:right w:w="43" w:type="dxa"/>
            </w:tcMar>
            <w:vAlign w:val="bottom"/>
          </w:tcPr>
          <w:p w14:paraId="761BC6D6" w14:textId="77777777" w:rsidR="00214496" w:rsidRPr="00134C68" w:rsidRDefault="00214496" w:rsidP="00134C68"/>
        </w:tc>
        <w:tc>
          <w:tcPr>
            <w:tcW w:w="1180" w:type="dxa"/>
            <w:tcBorders>
              <w:top w:val="nil"/>
              <w:left w:val="nil"/>
              <w:bottom w:val="nil"/>
              <w:right w:val="nil"/>
            </w:tcBorders>
            <w:tcMar>
              <w:top w:w="128" w:type="dxa"/>
              <w:left w:w="43" w:type="dxa"/>
              <w:bottom w:w="43" w:type="dxa"/>
              <w:right w:w="43" w:type="dxa"/>
            </w:tcMar>
            <w:vAlign w:val="bottom"/>
          </w:tcPr>
          <w:p w14:paraId="22A7FF46"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21F8D9E7"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62CC329B"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4EBE4D48"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vAlign w:val="bottom"/>
          </w:tcPr>
          <w:p w14:paraId="75A7AF5A" w14:textId="77777777" w:rsidR="00214496" w:rsidRPr="00134C68" w:rsidRDefault="00214496" w:rsidP="00134C68">
            <w:r w:rsidRPr="00134C68">
              <w:t>14</w:t>
            </w:r>
          </w:p>
        </w:tc>
      </w:tr>
      <w:tr w:rsidR="00000000" w:rsidRPr="00134C68" w14:paraId="31DEA483" w14:textId="77777777" w:rsidTr="00134C68">
        <w:trPr>
          <w:trHeight w:val="1140"/>
        </w:trPr>
        <w:tc>
          <w:tcPr>
            <w:tcW w:w="2200" w:type="dxa"/>
            <w:tcBorders>
              <w:top w:val="nil"/>
              <w:left w:val="nil"/>
              <w:bottom w:val="nil"/>
              <w:right w:val="nil"/>
            </w:tcBorders>
            <w:tcMar>
              <w:top w:w="128" w:type="dxa"/>
              <w:left w:w="43" w:type="dxa"/>
              <w:bottom w:w="43" w:type="dxa"/>
              <w:right w:w="43" w:type="dxa"/>
            </w:tcMar>
          </w:tcPr>
          <w:p w14:paraId="1BFB6B61" w14:textId="0DE9A4D6" w:rsidR="00214496" w:rsidRPr="00134C68" w:rsidRDefault="00214496" w:rsidP="00134C68">
            <w:r w:rsidRPr="00134C68">
              <w:t xml:space="preserve">Fredrikstad, </w:t>
            </w:r>
            <w:r w:rsidRPr="00134C68">
              <w:t xml:space="preserve">Kristiansand, </w:t>
            </w:r>
            <w:r w:rsidRPr="00134C68">
              <w:t>Sarpsborg og Skien (2023–2027)</w:t>
            </w:r>
          </w:p>
        </w:tc>
        <w:tc>
          <w:tcPr>
            <w:tcW w:w="1180" w:type="dxa"/>
            <w:tcBorders>
              <w:top w:val="nil"/>
              <w:left w:val="nil"/>
              <w:bottom w:val="nil"/>
              <w:right w:val="nil"/>
            </w:tcBorders>
            <w:tcMar>
              <w:top w:w="128" w:type="dxa"/>
              <w:left w:w="43" w:type="dxa"/>
              <w:bottom w:w="43" w:type="dxa"/>
              <w:right w:w="43" w:type="dxa"/>
            </w:tcMar>
            <w:vAlign w:val="bottom"/>
          </w:tcPr>
          <w:p w14:paraId="17532622" w14:textId="77777777" w:rsidR="00214496" w:rsidRPr="00134C68" w:rsidRDefault="00214496" w:rsidP="00134C68">
            <w:r w:rsidRPr="00134C68">
              <w:t>20</w:t>
            </w:r>
          </w:p>
        </w:tc>
        <w:tc>
          <w:tcPr>
            <w:tcW w:w="1220" w:type="dxa"/>
            <w:tcBorders>
              <w:top w:val="nil"/>
              <w:left w:val="nil"/>
              <w:bottom w:val="nil"/>
              <w:right w:val="nil"/>
            </w:tcBorders>
            <w:tcMar>
              <w:top w:w="128" w:type="dxa"/>
              <w:left w:w="43" w:type="dxa"/>
              <w:bottom w:w="43" w:type="dxa"/>
              <w:right w:w="43" w:type="dxa"/>
            </w:tcMar>
            <w:vAlign w:val="bottom"/>
          </w:tcPr>
          <w:p w14:paraId="6BEA9B2C" w14:textId="77777777" w:rsidR="00214496" w:rsidRPr="00134C68" w:rsidRDefault="00214496" w:rsidP="00134C68"/>
        </w:tc>
        <w:tc>
          <w:tcPr>
            <w:tcW w:w="1180" w:type="dxa"/>
            <w:tcBorders>
              <w:top w:val="nil"/>
              <w:left w:val="nil"/>
              <w:bottom w:val="nil"/>
              <w:right w:val="nil"/>
            </w:tcBorders>
            <w:tcMar>
              <w:top w:w="128" w:type="dxa"/>
              <w:left w:w="43" w:type="dxa"/>
              <w:bottom w:w="43" w:type="dxa"/>
              <w:right w:w="43" w:type="dxa"/>
            </w:tcMar>
            <w:vAlign w:val="bottom"/>
          </w:tcPr>
          <w:p w14:paraId="224FE95D"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6EB84A5B"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2F098064" w14:textId="77777777" w:rsidR="00214496" w:rsidRPr="00134C68" w:rsidRDefault="00214496" w:rsidP="00134C68"/>
        </w:tc>
        <w:tc>
          <w:tcPr>
            <w:tcW w:w="1040" w:type="dxa"/>
            <w:tcBorders>
              <w:top w:val="nil"/>
              <w:left w:val="nil"/>
              <w:bottom w:val="nil"/>
              <w:right w:val="nil"/>
            </w:tcBorders>
            <w:tcMar>
              <w:top w:w="128" w:type="dxa"/>
              <w:left w:w="43" w:type="dxa"/>
              <w:bottom w:w="43" w:type="dxa"/>
              <w:right w:w="43" w:type="dxa"/>
            </w:tcMar>
            <w:vAlign w:val="bottom"/>
          </w:tcPr>
          <w:p w14:paraId="1A8F5592"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vAlign w:val="bottom"/>
          </w:tcPr>
          <w:p w14:paraId="07D28255" w14:textId="77777777" w:rsidR="00214496" w:rsidRPr="00134C68" w:rsidRDefault="00214496" w:rsidP="00134C68">
            <w:r w:rsidRPr="00134C68">
              <w:t>20</w:t>
            </w:r>
          </w:p>
        </w:tc>
      </w:tr>
      <w:tr w:rsidR="00000000" w:rsidRPr="00134C68" w14:paraId="2FD1F558" w14:textId="77777777" w:rsidTr="00134C68">
        <w:trPr>
          <w:trHeight w:val="880"/>
        </w:trPr>
        <w:tc>
          <w:tcPr>
            <w:tcW w:w="2200" w:type="dxa"/>
            <w:tcBorders>
              <w:top w:val="nil"/>
              <w:left w:val="nil"/>
              <w:bottom w:val="single" w:sz="4" w:space="0" w:color="000000"/>
              <w:right w:val="nil"/>
            </w:tcBorders>
            <w:tcMar>
              <w:top w:w="128" w:type="dxa"/>
              <w:left w:w="43" w:type="dxa"/>
              <w:bottom w:w="43" w:type="dxa"/>
              <w:right w:w="43" w:type="dxa"/>
            </w:tcMar>
          </w:tcPr>
          <w:p w14:paraId="455A00D1" w14:textId="77777777" w:rsidR="00214496" w:rsidRPr="00134C68" w:rsidRDefault="00214496" w:rsidP="00134C68">
            <w:r w:rsidRPr="00134C68">
              <w:t>Gjøvik, Halden, Indre Østfold, Larvik og Tromsø (2024–2028)</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8DE39DA" w14:textId="77777777" w:rsidR="00214496" w:rsidRPr="00134C68" w:rsidRDefault="00214496" w:rsidP="00134C68">
            <w:r w:rsidRPr="00134C68">
              <w:t>25</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05E378F" w14:textId="77777777" w:rsidR="00214496" w:rsidRPr="00134C68" w:rsidRDefault="00214496" w:rsidP="00134C68"/>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9866135" w14:textId="77777777" w:rsidR="00214496" w:rsidRPr="00134C68" w:rsidRDefault="00214496" w:rsidP="00134C68"/>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34C1C9F" w14:textId="77777777" w:rsidR="00214496" w:rsidRPr="00134C68" w:rsidRDefault="00214496" w:rsidP="00134C68"/>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9F2EEF4" w14:textId="77777777" w:rsidR="00214496" w:rsidRPr="00134C68" w:rsidRDefault="00214496" w:rsidP="00134C68"/>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7C5F5C2" w14:textId="77777777" w:rsidR="00214496" w:rsidRPr="00134C68" w:rsidRDefault="00214496" w:rsidP="00134C68"/>
        </w:tc>
        <w:tc>
          <w:tcPr>
            <w:tcW w:w="680" w:type="dxa"/>
            <w:tcBorders>
              <w:top w:val="nil"/>
              <w:left w:val="nil"/>
              <w:bottom w:val="single" w:sz="4" w:space="0" w:color="000000"/>
              <w:right w:val="nil"/>
            </w:tcBorders>
            <w:tcMar>
              <w:top w:w="128" w:type="dxa"/>
              <w:left w:w="43" w:type="dxa"/>
              <w:bottom w:w="43" w:type="dxa"/>
              <w:right w:w="43" w:type="dxa"/>
            </w:tcMar>
            <w:vAlign w:val="bottom"/>
          </w:tcPr>
          <w:p w14:paraId="0071FBB5" w14:textId="77777777" w:rsidR="00214496" w:rsidRPr="00134C68" w:rsidRDefault="00214496" w:rsidP="00134C68">
            <w:r w:rsidRPr="00134C68">
              <w:t>25</w:t>
            </w:r>
          </w:p>
        </w:tc>
      </w:tr>
      <w:tr w:rsidR="00000000" w:rsidRPr="00134C68" w14:paraId="3C97F6DB" w14:textId="77777777" w:rsidTr="00134C68">
        <w:trPr>
          <w:trHeight w:val="38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24BDF95A" w14:textId="77777777" w:rsidR="00214496" w:rsidRPr="00134C68" w:rsidRDefault="00214496" w:rsidP="00134C68">
            <w:r w:rsidRPr="00134C68">
              <w:t>SUM</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13C282" w14:textId="77777777" w:rsidR="00214496" w:rsidRPr="00134C68" w:rsidRDefault="00214496" w:rsidP="00134C68">
            <w:r w:rsidRPr="00134C68">
              <w:t>166,8</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19B807" w14:textId="77777777" w:rsidR="00214496" w:rsidRPr="00134C68" w:rsidRDefault="00214496" w:rsidP="00134C68">
            <w:r w:rsidRPr="00134C68">
              <w:t>60,7</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B5A89E" w14:textId="77777777" w:rsidR="00214496" w:rsidRPr="00134C68" w:rsidRDefault="00214496" w:rsidP="00134C68">
            <w:r w:rsidRPr="00134C68">
              <w:t>9,8</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127CE1" w14:textId="77777777" w:rsidR="00214496" w:rsidRPr="00134C68" w:rsidRDefault="00214496" w:rsidP="00134C68">
            <w:r w:rsidRPr="00134C68">
              <w:t>10,5</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DA884" w14:textId="77777777" w:rsidR="00214496" w:rsidRPr="00134C68" w:rsidRDefault="00214496" w:rsidP="00134C68">
            <w:r w:rsidRPr="00134C68">
              <w:t>5</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46B5A1" w14:textId="77777777" w:rsidR="00214496" w:rsidRPr="00134C68" w:rsidRDefault="00214496" w:rsidP="00134C68">
            <w:r w:rsidRPr="00134C68">
              <w:t>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B2CE0F" w14:textId="77777777" w:rsidR="00214496" w:rsidRPr="00134C68" w:rsidRDefault="00214496" w:rsidP="00134C68">
            <w:r w:rsidRPr="00134C68">
              <w:t>257,8</w:t>
            </w:r>
          </w:p>
        </w:tc>
      </w:tr>
    </w:tbl>
    <w:p w14:paraId="10C6D6F0" w14:textId="77777777" w:rsidR="00214496" w:rsidRPr="00134C68" w:rsidRDefault="00214496" w:rsidP="00134C68">
      <w:pPr>
        <w:pStyle w:val="tabell-noter"/>
      </w:pPr>
      <w:r w:rsidRPr="00134C68">
        <w:t>I tillegg kjem:</w:t>
      </w:r>
    </w:p>
    <w:p w14:paraId="37305C87" w14:textId="77777777" w:rsidR="00214496" w:rsidRPr="00134C68" w:rsidRDefault="00214496" w:rsidP="00134C68">
      <w:pPr>
        <w:pStyle w:val="tabell-noter"/>
      </w:pPr>
      <w:r w:rsidRPr="00134C68">
        <w:t>2,5 </w:t>
      </w:r>
      <w:r w:rsidRPr="00134C68">
        <w:t xml:space="preserve">mill. kroner i </w:t>
      </w:r>
      <w:proofErr w:type="spellStart"/>
      <w:r w:rsidRPr="00134C68">
        <w:t>spelemiddel</w:t>
      </w:r>
      <w:proofErr w:type="spellEnd"/>
      <w:r w:rsidRPr="00134C68">
        <w:t xml:space="preserve"> </w:t>
      </w:r>
      <w:proofErr w:type="spellStart"/>
      <w:r w:rsidRPr="00134C68">
        <w:t>frå</w:t>
      </w:r>
      <w:proofErr w:type="spellEnd"/>
      <w:r w:rsidRPr="00134C68">
        <w:t xml:space="preserve"> KUD til Oslo.</w:t>
      </w:r>
    </w:p>
    <w:p w14:paraId="555A6861" w14:textId="77777777" w:rsidR="00214496" w:rsidRPr="00134C68" w:rsidRDefault="00214496" w:rsidP="00134C68">
      <w:pPr>
        <w:pStyle w:val="tabell-noter"/>
      </w:pPr>
      <w:r w:rsidRPr="00134C68">
        <w:t xml:space="preserve">4,2 mill. kroner </w:t>
      </w:r>
      <w:proofErr w:type="spellStart"/>
      <w:r w:rsidRPr="00134C68">
        <w:t>frå</w:t>
      </w:r>
      <w:proofErr w:type="spellEnd"/>
      <w:r w:rsidRPr="00134C68">
        <w:t xml:space="preserve"> HOD til </w:t>
      </w:r>
      <w:proofErr w:type="spellStart"/>
      <w:r w:rsidRPr="00134C68">
        <w:t>førebyggande</w:t>
      </w:r>
      <w:proofErr w:type="spellEnd"/>
      <w:r w:rsidRPr="00134C68">
        <w:t xml:space="preserve"> og </w:t>
      </w:r>
      <w:proofErr w:type="spellStart"/>
      <w:r w:rsidRPr="00134C68">
        <w:t>helsefremjande</w:t>
      </w:r>
      <w:proofErr w:type="spellEnd"/>
      <w:r w:rsidRPr="00134C68">
        <w:t xml:space="preserve"> </w:t>
      </w:r>
      <w:proofErr w:type="spellStart"/>
      <w:r w:rsidRPr="00134C68">
        <w:t>tenester</w:t>
      </w:r>
      <w:proofErr w:type="spellEnd"/>
      <w:r w:rsidRPr="00134C68">
        <w:t xml:space="preserve"> og/eller sosialt </w:t>
      </w:r>
      <w:proofErr w:type="spellStart"/>
      <w:r w:rsidRPr="00134C68">
        <w:t>berekraftige</w:t>
      </w:r>
      <w:proofErr w:type="spellEnd"/>
      <w:r w:rsidRPr="00134C68">
        <w:t xml:space="preserve"> bu- og nærmiljø til </w:t>
      </w:r>
      <w:proofErr w:type="spellStart"/>
      <w:r w:rsidRPr="00134C68">
        <w:t>områdesatsingar</w:t>
      </w:r>
      <w:proofErr w:type="spellEnd"/>
      <w:r w:rsidRPr="00134C68">
        <w:t xml:space="preserve"> </w:t>
      </w:r>
      <w:proofErr w:type="spellStart"/>
      <w:r w:rsidRPr="00134C68">
        <w:t>utanfor</w:t>
      </w:r>
      <w:proofErr w:type="spellEnd"/>
      <w:r w:rsidRPr="00134C68">
        <w:t xml:space="preserve"> Oslo.</w:t>
      </w:r>
    </w:p>
    <w:p w14:paraId="08633A11" w14:textId="77777777" w:rsidR="00214496" w:rsidRPr="00134C68" w:rsidRDefault="00214496" w:rsidP="00134C68">
      <w:pPr>
        <w:pStyle w:val="tabell-noter"/>
      </w:pPr>
      <w:r w:rsidRPr="00134C68">
        <w:t xml:space="preserve">15,5 mill. kroner </w:t>
      </w:r>
      <w:proofErr w:type="spellStart"/>
      <w:r w:rsidRPr="00134C68">
        <w:t>frå</w:t>
      </w:r>
      <w:proofErr w:type="spellEnd"/>
      <w:r w:rsidRPr="00134C68">
        <w:t xml:space="preserve"> KD til </w:t>
      </w:r>
      <w:proofErr w:type="spellStart"/>
      <w:r w:rsidRPr="00134C68">
        <w:t>auka</w:t>
      </w:r>
      <w:proofErr w:type="spellEnd"/>
      <w:r w:rsidRPr="00134C68">
        <w:t xml:space="preserve"> bemanning på skuler i </w:t>
      </w:r>
      <w:proofErr w:type="spellStart"/>
      <w:r w:rsidRPr="00134C68">
        <w:t>levekårsutsette</w:t>
      </w:r>
      <w:proofErr w:type="spellEnd"/>
      <w:r w:rsidRPr="00134C68">
        <w:t xml:space="preserve"> område.</w:t>
      </w:r>
    </w:p>
    <w:p w14:paraId="61B75612" w14:textId="77777777" w:rsidR="00214496" w:rsidRPr="00134C68" w:rsidRDefault="00214496" w:rsidP="00134C68">
      <w:pPr>
        <w:pStyle w:val="tabell-noter"/>
      </w:pPr>
      <w:r w:rsidRPr="00134C68">
        <w:t xml:space="preserve">37 mill. kroner </w:t>
      </w:r>
      <w:proofErr w:type="spellStart"/>
      <w:r w:rsidRPr="00134C68">
        <w:t>frå</w:t>
      </w:r>
      <w:proofErr w:type="spellEnd"/>
      <w:r w:rsidRPr="00134C68">
        <w:t xml:space="preserve"> JD til kriminalitetsførebygging. </w:t>
      </w:r>
      <w:proofErr w:type="spellStart"/>
      <w:r w:rsidRPr="00134C68">
        <w:t>Midlane</w:t>
      </w:r>
      <w:proofErr w:type="spellEnd"/>
      <w:r w:rsidRPr="00134C68">
        <w:t xml:space="preserve"> skal bidra til å </w:t>
      </w:r>
      <w:proofErr w:type="spellStart"/>
      <w:r w:rsidRPr="00134C68">
        <w:t>vidareføre</w:t>
      </w:r>
      <w:proofErr w:type="spellEnd"/>
      <w:r w:rsidRPr="00134C68">
        <w:t xml:space="preserve"> politiinnsatsen i utsette områder som </w:t>
      </w:r>
      <w:proofErr w:type="spellStart"/>
      <w:r w:rsidRPr="00134C68">
        <w:t>ein</w:t>
      </w:r>
      <w:proofErr w:type="spellEnd"/>
      <w:r w:rsidRPr="00134C68">
        <w:t xml:space="preserve"> del av </w:t>
      </w:r>
      <w:proofErr w:type="spellStart"/>
      <w:r w:rsidRPr="00134C68">
        <w:t>områdesatsingar</w:t>
      </w:r>
      <w:proofErr w:type="spellEnd"/>
      <w:r w:rsidRPr="00134C68">
        <w:t xml:space="preserve"> i Oslo.</w:t>
      </w:r>
    </w:p>
    <w:p w14:paraId="516DDDB5" w14:textId="77777777" w:rsidR="00214496" w:rsidRPr="00134C68" w:rsidRDefault="00214496" w:rsidP="00134C68">
      <w:pPr>
        <w:pStyle w:val="b-post"/>
      </w:pPr>
      <w:r w:rsidRPr="00134C68">
        <w:t>Post 71 DOGA</w:t>
      </w:r>
    </w:p>
    <w:p w14:paraId="7EDF5B8A" w14:textId="77777777" w:rsidR="00214496" w:rsidRPr="00134C68" w:rsidRDefault="00214496" w:rsidP="00134C68">
      <w:proofErr w:type="spellStart"/>
      <w:r w:rsidRPr="00134C68">
        <w:t>Tilskotet</w:t>
      </w:r>
      <w:proofErr w:type="spellEnd"/>
      <w:r w:rsidRPr="00134C68">
        <w:t xml:space="preserve"> går</w:t>
      </w:r>
      <w:r w:rsidRPr="00134C68">
        <w:t xml:space="preserve"> i sin heilskap til stiftinga Design og arkitektur </w:t>
      </w:r>
      <w:proofErr w:type="spellStart"/>
      <w:r w:rsidRPr="00134C68">
        <w:t>Noreg</w:t>
      </w:r>
      <w:proofErr w:type="spellEnd"/>
      <w:r w:rsidRPr="00134C68">
        <w:t xml:space="preserve"> (DOGA). Stiftinga skal </w:t>
      </w:r>
      <w:proofErr w:type="spellStart"/>
      <w:r w:rsidRPr="00134C68">
        <w:t>fremje</w:t>
      </w:r>
      <w:proofErr w:type="spellEnd"/>
      <w:r w:rsidRPr="00134C68">
        <w:t xml:space="preserve"> kvalitet, innovasjon og </w:t>
      </w:r>
      <w:proofErr w:type="spellStart"/>
      <w:r w:rsidRPr="00134C68">
        <w:t>auka</w:t>
      </w:r>
      <w:proofErr w:type="spellEnd"/>
      <w:r w:rsidRPr="00134C68">
        <w:t xml:space="preserve"> verdiskaping </w:t>
      </w:r>
      <w:proofErr w:type="spellStart"/>
      <w:r w:rsidRPr="00134C68">
        <w:t>innanfor</w:t>
      </w:r>
      <w:proofErr w:type="spellEnd"/>
      <w:r w:rsidRPr="00134C68">
        <w:t xml:space="preserve"> </w:t>
      </w:r>
      <w:proofErr w:type="spellStart"/>
      <w:r w:rsidRPr="00134C68">
        <w:t>offentleg</w:t>
      </w:r>
      <w:proofErr w:type="spellEnd"/>
      <w:r w:rsidRPr="00134C68">
        <w:t xml:space="preserve"> og privat sektor, ved bruk av design og arkitektur i utviklinga av </w:t>
      </w:r>
      <w:proofErr w:type="spellStart"/>
      <w:r w:rsidRPr="00134C68">
        <w:t>omgivnader</w:t>
      </w:r>
      <w:proofErr w:type="spellEnd"/>
      <w:r w:rsidRPr="00134C68">
        <w:t xml:space="preserve">, produkt og </w:t>
      </w:r>
      <w:proofErr w:type="spellStart"/>
      <w:r w:rsidRPr="00134C68">
        <w:t>tenester</w:t>
      </w:r>
      <w:proofErr w:type="spellEnd"/>
      <w:r w:rsidRPr="00134C68">
        <w:t xml:space="preserve">. Samarbeid på tvers av fagområde og </w:t>
      </w:r>
      <w:proofErr w:type="spellStart"/>
      <w:r w:rsidRPr="00134C68">
        <w:t>sektorar</w:t>
      </w:r>
      <w:proofErr w:type="spellEnd"/>
      <w:r w:rsidRPr="00134C68">
        <w:t xml:space="preserve"> er </w:t>
      </w:r>
      <w:proofErr w:type="spellStart"/>
      <w:r w:rsidRPr="00134C68">
        <w:t>ein</w:t>
      </w:r>
      <w:proofErr w:type="spellEnd"/>
      <w:r w:rsidRPr="00134C68">
        <w:t xml:space="preserve"> </w:t>
      </w:r>
      <w:proofErr w:type="spellStart"/>
      <w:r w:rsidRPr="00134C68">
        <w:t>føresetnad</w:t>
      </w:r>
      <w:proofErr w:type="spellEnd"/>
      <w:r w:rsidRPr="00134C68">
        <w:t xml:space="preserve"> for å møte komplekse </w:t>
      </w:r>
      <w:proofErr w:type="spellStart"/>
      <w:r w:rsidRPr="00134C68">
        <w:t>samfunnsutfordringar</w:t>
      </w:r>
      <w:proofErr w:type="spellEnd"/>
      <w:r w:rsidRPr="00134C68">
        <w:t xml:space="preserve">. </w:t>
      </w:r>
    </w:p>
    <w:p w14:paraId="59C7C7D3" w14:textId="77777777" w:rsidR="00214496" w:rsidRPr="00134C68" w:rsidRDefault="00214496" w:rsidP="00134C68">
      <w:r w:rsidRPr="00134C68">
        <w:t xml:space="preserve">DOGA skal òg utløyse </w:t>
      </w:r>
      <w:proofErr w:type="spellStart"/>
      <w:r w:rsidRPr="00134C68">
        <w:t>verksemds</w:t>
      </w:r>
      <w:proofErr w:type="spellEnd"/>
      <w:r w:rsidRPr="00134C68">
        <w:t xml:space="preserve">- og samfunnsøkonomisk </w:t>
      </w:r>
      <w:proofErr w:type="spellStart"/>
      <w:r w:rsidRPr="00134C68">
        <w:t>lønsam</w:t>
      </w:r>
      <w:proofErr w:type="spellEnd"/>
      <w:r w:rsidRPr="00134C68">
        <w:t xml:space="preserve"> næringsutvikling i </w:t>
      </w:r>
      <w:proofErr w:type="spellStart"/>
      <w:r w:rsidRPr="00134C68">
        <w:t>Noreg</w:t>
      </w:r>
      <w:proofErr w:type="spellEnd"/>
      <w:r w:rsidRPr="00134C68">
        <w:t>. Dette blir løyvd over Nærings- og fiskeridepartementets budsjett</w:t>
      </w:r>
    </w:p>
    <w:p w14:paraId="6049CBE2" w14:textId="77777777" w:rsidR="00214496" w:rsidRPr="00134C68" w:rsidRDefault="00214496" w:rsidP="00134C68">
      <w:r w:rsidRPr="00134C68">
        <w:t xml:space="preserve">DOGA skal støtte forvaltinga i utvikling av betre </w:t>
      </w:r>
      <w:proofErr w:type="spellStart"/>
      <w:r w:rsidRPr="00134C68">
        <w:t>metodar</w:t>
      </w:r>
      <w:proofErr w:type="spellEnd"/>
      <w:r w:rsidRPr="00134C68">
        <w:t xml:space="preserve"> og kompetanse for å få til dette samarbeidet. </w:t>
      </w:r>
    </w:p>
    <w:p w14:paraId="0A1F7BF7" w14:textId="77777777" w:rsidR="00214496" w:rsidRPr="00134C68" w:rsidRDefault="00214496" w:rsidP="00134C68">
      <w:pPr>
        <w:pStyle w:val="avsnitt-tittel"/>
      </w:pPr>
      <w:r w:rsidRPr="00134C68">
        <w:t>Mål for ordninga</w:t>
      </w:r>
    </w:p>
    <w:p w14:paraId="74E3648E" w14:textId="77777777" w:rsidR="00214496" w:rsidRPr="00134C68" w:rsidRDefault="00214496" w:rsidP="00134C68">
      <w:proofErr w:type="spellStart"/>
      <w:r w:rsidRPr="00134C68">
        <w:t>Hovudføremålet</w:t>
      </w:r>
      <w:proofErr w:type="spellEnd"/>
      <w:r w:rsidRPr="00134C68">
        <w:t xml:space="preserve"> med </w:t>
      </w:r>
      <w:proofErr w:type="spellStart"/>
      <w:r w:rsidRPr="00134C68">
        <w:t>tilskotet</w:t>
      </w:r>
      <w:proofErr w:type="spellEnd"/>
      <w:r w:rsidRPr="00134C68">
        <w:t xml:space="preserve"> </w:t>
      </w:r>
      <w:proofErr w:type="spellStart"/>
      <w:r w:rsidRPr="00134C68">
        <w:t>frå</w:t>
      </w:r>
      <w:proofErr w:type="spellEnd"/>
      <w:r w:rsidRPr="00134C68">
        <w:t xml:space="preserve"> Kommunal- og </w:t>
      </w:r>
      <w:proofErr w:type="spellStart"/>
      <w:r w:rsidRPr="00134C68">
        <w:t>distriktsdepartementet</w:t>
      </w:r>
      <w:proofErr w:type="spellEnd"/>
      <w:r w:rsidRPr="00134C68">
        <w:t xml:space="preserve"> er å legge til rette for nyskaping og innovasjon i </w:t>
      </w:r>
      <w:proofErr w:type="spellStart"/>
      <w:r w:rsidRPr="00134C68">
        <w:t>offentleg</w:t>
      </w:r>
      <w:proofErr w:type="spellEnd"/>
      <w:r w:rsidRPr="00134C68">
        <w:t xml:space="preserve"> sektor og </w:t>
      </w:r>
      <w:proofErr w:type="spellStart"/>
      <w:r w:rsidRPr="00134C68">
        <w:t>fremje</w:t>
      </w:r>
      <w:proofErr w:type="spellEnd"/>
      <w:r w:rsidRPr="00134C68">
        <w:t xml:space="preserve"> </w:t>
      </w:r>
      <w:proofErr w:type="spellStart"/>
      <w:r w:rsidRPr="00134C68">
        <w:t>berekraftige</w:t>
      </w:r>
      <w:proofErr w:type="spellEnd"/>
      <w:r w:rsidRPr="00134C68">
        <w:t xml:space="preserve"> og attraktive lokalsamfunn i heile landet. Innsatsen skal </w:t>
      </w:r>
      <w:proofErr w:type="spellStart"/>
      <w:r w:rsidRPr="00134C68">
        <w:t>særskild</w:t>
      </w:r>
      <w:proofErr w:type="spellEnd"/>
      <w:r w:rsidRPr="00134C68">
        <w:t xml:space="preserve"> bidra til endring, omstilling og innovasjon i kommunesektoren og til </w:t>
      </w:r>
      <w:proofErr w:type="spellStart"/>
      <w:r w:rsidRPr="00134C68">
        <w:t>auka</w:t>
      </w:r>
      <w:proofErr w:type="spellEnd"/>
      <w:r w:rsidRPr="00134C68">
        <w:t xml:space="preserve"> kompetanse i samfunnet om arkitektur og kvalitet i </w:t>
      </w:r>
      <w:proofErr w:type="spellStart"/>
      <w:r w:rsidRPr="00134C68">
        <w:t>dei</w:t>
      </w:r>
      <w:proofErr w:type="spellEnd"/>
      <w:r w:rsidRPr="00134C68">
        <w:t xml:space="preserve"> bygde </w:t>
      </w:r>
      <w:proofErr w:type="spellStart"/>
      <w:r w:rsidRPr="00134C68">
        <w:t>omgivnadene</w:t>
      </w:r>
      <w:proofErr w:type="spellEnd"/>
      <w:r w:rsidRPr="00134C68">
        <w:t xml:space="preserve">. Kunnskapsproduksjon, formidling, prosjektutvikling og samarbeid som </w:t>
      </w:r>
      <w:proofErr w:type="spellStart"/>
      <w:r w:rsidRPr="00134C68">
        <w:t>fremjar</w:t>
      </w:r>
      <w:proofErr w:type="spellEnd"/>
      <w:r w:rsidRPr="00134C68">
        <w:t xml:space="preserve"> verdiskaping og innovasjon i samfunnet er viktig for å nå måla. Det </w:t>
      </w:r>
      <w:proofErr w:type="spellStart"/>
      <w:r w:rsidRPr="00134C68">
        <w:t>finst</w:t>
      </w:r>
      <w:proofErr w:type="spellEnd"/>
      <w:r w:rsidRPr="00134C68">
        <w:t xml:space="preserve"> </w:t>
      </w:r>
      <w:proofErr w:type="spellStart"/>
      <w:r w:rsidRPr="00134C68">
        <w:t>i</w:t>
      </w:r>
      <w:r w:rsidRPr="00134C68">
        <w:t>kkje</w:t>
      </w:r>
      <w:proofErr w:type="spellEnd"/>
      <w:r w:rsidRPr="00134C68">
        <w:t xml:space="preserve"> andre aktuelle </w:t>
      </w:r>
      <w:proofErr w:type="spellStart"/>
      <w:r w:rsidRPr="00134C68">
        <w:t>mottakarar</w:t>
      </w:r>
      <w:proofErr w:type="spellEnd"/>
      <w:r w:rsidRPr="00134C68">
        <w:t xml:space="preserve"> som oppfyller måla for ordninga.</w:t>
      </w:r>
    </w:p>
    <w:p w14:paraId="529593C5" w14:textId="77777777" w:rsidR="00214496" w:rsidRPr="00134C68" w:rsidRDefault="00214496" w:rsidP="00134C68">
      <w:pPr>
        <w:pStyle w:val="avsnitt-tittel"/>
      </w:pPr>
      <w:r w:rsidRPr="00134C68">
        <w:t>Kriterium for måloppnåing</w:t>
      </w:r>
    </w:p>
    <w:p w14:paraId="4F52D3E4"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og Nærings- og fiskeridepartementet har </w:t>
      </w:r>
      <w:proofErr w:type="spellStart"/>
      <w:r w:rsidRPr="00134C68">
        <w:t>saman</w:t>
      </w:r>
      <w:proofErr w:type="spellEnd"/>
      <w:r w:rsidRPr="00134C68">
        <w:t xml:space="preserve"> med DOGA utarbeida </w:t>
      </w:r>
      <w:proofErr w:type="spellStart"/>
      <w:r w:rsidRPr="00134C68">
        <w:t>eit</w:t>
      </w:r>
      <w:proofErr w:type="spellEnd"/>
      <w:r w:rsidRPr="00134C68">
        <w:t xml:space="preserve"> felles mål- og resultatstyringssystem (MRS). MRS-systemet skal sikre ei </w:t>
      </w:r>
      <w:proofErr w:type="spellStart"/>
      <w:r w:rsidRPr="00134C68">
        <w:t>heilskapleg</w:t>
      </w:r>
      <w:proofErr w:type="spellEnd"/>
      <w:r w:rsidRPr="00134C68">
        <w:t xml:space="preserve"> styring av </w:t>
      </w:r>
      <w:proofErr w:type="spellStart"/>
      <w:r w:rsidRPr="00134C68">
        <w:t>tilskota</w:t>
      </w:r>
      <w:proofErr w:type="spellEnd"/>
      <w:r w:rsidRPr="00134C68">
        <w:t xml:space="preserve"> </w:t>
      </w:r>
      <w:proofErr w:type="spellStart"/>
      <w:r w:rsidRPr="00134C68">
        <w:t>frå</w:t>
      </w:r>
      <w:proofErr w:type="spellEnd"/>
      <w:r w:rsidRPr="00134C68">
        <w:t xml:space="preserve"> departementa, basert på </w:t>
      </w:r>
      <w:proofErr w:type="spellStart"/>
      <w:r w:rsidRPr="00134C68">
        <w:t>styringsindikatorar</w:t>
      </w:r>
      <w:proofErr w:type="spellEnd"/>
      <w:r w:rsidRPr="00134C68">
        <w:t xml:space="preserve"> som er knytt til delmåla for </w:t>
      </w:r>
      <w:proofErr w:type="spellStart"/>
      <w:r w:rsidRPr="00134C68">
        <w:t>tilskotet</w:t>
      </w:r>
      <w:proofErr w:type="spellEnd"/>
      <w:r w:rsidRPr="00134C68">
        <w:t xml:space="preserve">. Mellom anna </w:t>
      </w:r>
      <w:proofErr w:type="spellStart"/>
      <w:r w:rsidRPr="00134C68">
        <w:t>innhentast</w:t>
      </w:r>
      <w:proofErr w:type="spellEnd"/>
      <w:r w:rsidRPr="00134C68">
        <w:t xml:space="preserve"> det informasjon om oppnådd endring i </w:t>
      </w:r>
      <w:proofErr w:type="spellStart"/>
      <w:r w:rsidRPr="00134C68">
        <w:t>åtferd</w:t>
      </w:r>
      <w:proofErr w:type="spellEnd"/>
      <w:r w:rsidRPr="00134C68">
        <w:t xml:space="preserve"> og innovasjonsnivå hos målgruppene, og spreiingseffekt av tiltak.</w:t>
      </w:r>
    </w:p>
    <w:p w14:paraId="3797BE2D" w14:textId="77777777" w:rsidR="00214496" w:rsidRPr="00134C68" w:rsidRDefault="00214496" w:rsidP="00134C68">
      <w:pPr>
        <w:pStyle w:val="avsnitt-tittel"/>
      </w:pPr>
      <w:r w:rsidRPr="00134C68">
        <w:t>Oppfølging og kontroll</w:t>
      </w:r>
    </w:p>
    <w:p w14:paraId="536790D9" w14:textId="77777777" w:rsidR="00214496" w:rsidRPr="00134C68" w:rsidRDefault="00214496" w:rsidP="00134C68">
      <w:r w:rsidRPr="00134C68">
        <w:t xml:space="preserve">DOGA skal rapportere om bruken av </w:t>
      </w:r>
      <w:proofErr w:type="spellStart"/>
      <w:r w:rsidRPr="00134C68">
        <w:t>tilskotet</w:t>
      </w:r>
      <w:proofErr w:type="spellEnd"/>
      <w:r w:rsidRPr="00134C68">
        <w:t xml:space="preserve"> gjennom tertialvise </w:t>
      </w:r>
      <w:proofErr w:type="spellStart"/>
      <w:r w:rsidRPr="00134C68">
        <w:t>rapportar</w:t>
      </w:r>
      <w:proofErr w:type="spellEnd"/>
      <w:r w:rsidRPr="00134C68">
        <w:t xml:space="preserve"> og </w:t>
      </w:r>
      <w:proofErr w:type="spellStart"/>
      <w:r w:rsidRPr="00134C68">
        <w:t>årsrapportering</w:t>
      </w:r>
      <w:proofErr w:type="spellEnd"/>
      <w:r w:rsidRPr="00134C68">
        <w:t xml:space="preserve">. Rapporteringa skal </w:t>
      </w:r>
      <w:proofErr w:type="spellStart"/>
      <w:r w:rsidRPr="00134C68">
        <w:t>innehalde</w:t>
      </w:r>
      <w:proofErr w:type="spellEnd"/>
      <w:r w:rsidRPr="00134C68">
        <w:t xml:space="preserve"> ei vurdering og analyse av måloppnåinga for </w:t>
      </w:r>
      <w:proofErr w:type="spellStart"/>
      <w:r w:rsidRPr="00134C68">
        <w:t>tilskotet</w:t>
      </w:r>
      <w:proofErr w:type="spellEnd"/>
      <w:r w:rsidRPr="00134C68">
        <w:t xml:space="preserve"> basert på </w:t>
      </w:r>
      <w:proofErr w:type="spellStart"/>
      <w:r w:rsidRPr="00134C68">
        <w:t>styringsindikatorar</w:t>
      </w:r>
      <w:proofErr w:type="spellEnd"/>
      <w:r w:rsidRPr="00134C68">
        <w:t xml:space="preserve">, </w:t>
      </w:r>
      <w:proofErr w:type="spellStart"/>
      <w:r w:rsidRPr="00134C68">
        <w:t>støttande</w:t>
      </w:r>
      <w:proofErr w:type="spellEnd"/>
      <w:r w:rsidRPr="00134C68">
        <w:t xml:space="preserve"> </w:t>
      </w:r>
      <w:proofErr w:type="spellStart"/>
      <w:r w:rsidRPr="00134C68">
        <w:t>analysar</w:t>
      </w:r>
      <w:proofErr w:type="spellEnd"/>
      <w:r w:rsidRPr="00134C68">
        <w:t xml:space="preserve">, </w:t>
      </w:r>
      <w:proofErr w:type="spellStart"/>
      <w:r w:rsidRPr="00134C68">
        <w:t>evalueringar</w:t>
      </w:r>
      <w:proofErr w:type="spellEnd"/>
      <w:r w:rsidRPr="00134C68">
        <w:t xml:space="preserve"> og </w:t>
      </w:r>
      <w:proofErr w:type="spellStart"/>
      <w:r w:rsidRPr="00134C68">
        <w:t>annan</w:t>
      </w:r>
      <w:proofErr w:type="spellEnd"/>
      <w:r w:rsidRPr="00134C68">
        <w:t xml:space="preserve"> </w:t>
      </w:r>
      <w:proofErr w:type="spellStart"/>
      <w:r w:rsidRPr="00134C68">
        <w:t>tilgjengeleg</w:t>
      </w:r>
      <w:proofErr w:type="spellEnd"/>
      <w:r w:rsidRPr="00134C68">
        <w:t xml:space="preserve"> informasjon. Måla og </w:t>
      </w:r>
      <w:proofErr w:type="spellStart"/>
      <w:r w:rsidRPr="00134C68">
        <w:t>prioriteringane</w:t>
      </w:r>
      <w:proofErr w:type="spellEnd"/>
      <w:r w:rsidRPr="00134C68">
        <w:t xml:space="preserve"> som gis i </w:t>
      </w:r>
      <w:proofErr w:type="spellStart"/>
      <w:r w:rsidRPr="00134C68">
        <w:t>tilskotsbrev</w:t>
      </w:r>
      <w:proofErr w:type="spellEnd"/>
      <w:r w:rsidRPr="00134C68">
        <w:t xml:space="preserve"> skal </w:t>
      </w:r>
      <w:proofErr w:type="spellStart"/>
      <w:r w:rsidRPr="00134C68">
        <w:t>føljast</w:t>
      </w:r>
      <w:proofErr w:type="spellEnd"/>
      <w:r w:rsidRPr="00134C68">
        <w:t xml:space="preserve"> opp gjennom dialogen med departementet.</w:t>
      </w:r>
    </w:p>
    <w:p w14:paraId="472CC021" w14:textId="77777777" w:rsidR="00214496" w:rsidRPr="00134C68" w:rsidRDefault="00214496" w:rsidP="00134C68">
      <w:pPr>
        <w:pStyle w:val="avsnitt-tittel"/>
      </w:pPr>
      <w:r w:rsidRPr="00134C68">
        <w:t>Rapport</w:t>
      </w:r>
    </w:p>
    <w:p w14:paraId="1AD39007" w14:textId="77777777" w:rsidR="00214496" w:rsidRPr="00134C68" w:rsidRDefault="00214496" w:rsidP="00134C68">
      <w:r w:rsidRPr="00134C68">
        <w:t xml:space="preserve">DOGA </w:t>
      </w:r>
      <w:proofErr w:type="spellStart"/>
      <w:r w:rsidRPr="00134C68">
        <w:t>fekk</w:t>
      </w:r>
      <w:proofErr w:type="spellEnd"/>
      <w:r w:rsidRPr="00134C68">
        <w:t xml:space="preserve"> 72,8 mill. kroner i </w:t>
      </w:r>
      <w:proofErr w:type="spellStart"/>
      <w:r w:rsidRPr="00134C68">
        <w:t>offentleg</w:t>
      </w:r>
      <w:proofErr w:type="spellEnd"/>
      <w:r w:rsidRPr="00134C68">
        <w:t xml:space="preserve"> </w:t>
      </w:r>
      <w:proofErr w:type="spellStart"/>
      <w:r w:rsidRPr="00134C68">
        <w:t>tilskot</w:t>
      </w:r>
      <w:proofErr w:type="spellEnd"/>
      <w:r w:rsidRPr="00134C68">
        <w:t xml:space="preserve"> i 2023, av </w:t>
      </w:r>
      <w:proofErr w:type="spellStart"/>
      <w:r w:rsidRPr="00134C68">
        <w:t>desse</w:t>
      </w:r>
      <w:proofErr w:type="spellEnd"/>
      <w:r w:rsidRPr="00134C68">
        <w:t xml:space="preserve"> var 49 mill. kroner </w:t>
      </w:r>
      <w:proofErr w:type="spellStart"/>
      <w:r w:rsidRPr="00134C68">
        <w:t>frå</w:t>
      </w:r>
      <w:proofErr w:type="spellEnd"/>
      <w:r w:rsidRPr="00134C68">
        <w:t xml:space="preserve"> Kommunal- og </w:t>
      </w:r>
      <w:proofErr w:type="spellStart"/>
      <w:r w:rsidRPr="00134C68">
        <w:t>distriktsdepartementet</w:t>
      </w:r>
      <w:proofErr w:type="spellEnd"/>
      <w:r w:rsidRPr="00134C68">
        <w:t xml:space="preserve"> og 23,8 mill. kroner </w:t>
      </w:r>
      <w:proofErr w:type="spellStart"/>
      <w:r w:rsidRPr="00134C68">
        <w:t>frå</w:t>
      </w:r>
      <w:proofErr w:type="spellEnd"/>
      <w:r w:rsidRPr="00134C68">
        <w:t xml:space="preserve"> Nærings- og fiskeridepartementet.</w:t>
      </w:r>
    </w:p>
    <w:p w14:paraId="41490E72" w14:textId="77777777" w:rsidR="00214496" w:rsidRPr="00134C68" w:rsidRDefault="00214496" w:rsidP="00134C68">
      <w:r w:rsidRPr="00134C68">
        <w:t xml:space="preserve">Gjennom ei rekke </w:t>
      </w:r>
      <w:proofErr w:type="spellStart"/>
      <w:r w:rsidRPr="00134C68">
        <w:t>prosjekt</w:t>
      </w:r>
      <w:proofErr w:type="spellEnd"/>
      <w:r w:rsidRPr="00134C68">
        <w:t xml:space="preserve"> og tiltak viser DOGA korleis design- og arkitekturmetodikk kan </w:t>
      </w:r>
      <w:proofErr w:type="spellStart"/>
      <w:r w:rsidRPr="00134C68">
        <w:t>nyttast</w:t>
      </w:r>
      <w:proofErr w:type="spellEnd"/>
      <w:r w:rsidRPr="00134C68">
        <w:t xml:space="preserve"> til å løyse komplekse </w:t>
      </w:r>
      <w:proofErr w:type="spellStart"/>
      <w:r w:rsidRPr="00134C68">
        <w:t>samfunnsutfordringar</w:t>
      </w:r>
      <w:proofErr w:type="spellEnd"/>
      <w:r w:rsidRPr="00134C68">
        <w:t xml:space="preserve">, med vekt på </w:t>
      </w:r>
      <w:proofErr w:type="spellStart"/>
      <w:r w:rsidRPr="00134C68">
        <w:t>tidleg</w:t>
      </w:r>
      <w:proofErr w:type="spellEnd"/>
      <w:r w:rsidRPr="00134C68">
        <w:t xml:space="preserve"> fase og innovasjon. «Gnistprogrammet»</w:t>
      </w:r>
      <w:r w:rsidRPr="00134C68">
        <w:rPr>
          <w:rStyle w:val="kursiv"/>
        </w:rPr>
        <w:t xml:space="preserve"> </w:t>
      </w:r>
      <w:r w:rsidRPr="00134C68">
        <w:t xml:space="preserve">stimulerer </w:t>
      </w:r>
      <w:proofErr w:type="spellStart"/>
      <w:r w:rsidRPr="00134C68">
        <w:t>kommunar</w:t>
      </w:r>
      <w:proofErr w:type="spellEnd"/>
      <w:r w:rsidRPr="00134C68">
        <w:t xml:space="preserve"> og </w:t>
      </w:r>
      <w:proofErr w:type="spellStart"/>
      <w:r w:rsidRPr="00134C68">
        <w:t>leverandørar</w:t>
      </w:r>
      <w:proofErr w:type="spellEnd"/>
      <w:r w:rsidRPr="00134C68">
        <w:t xml:space="preserve"> til nytenking og </w:t>
      </w:r>
      <w:proofErr w:type="spellStart"/>
      <w:r w:rsidRPr="00134C68">
        <w:t>tverrfagleg</w:t>
      </w:r>
      <w:proofErr w:type="spellEnd"/>
      <w:r w:rsidRPr="00134C68">
        <w:t xml:space="preserve"> samarbeid i arbeid med </w:t>
      </w:r>
      <w:proofErr w:type="spellStart"/>
      <w:r w:rsidRPr="00134C68">
        <w:t>berekraftig</w:t>
      </w:r>
      <w:proofErr w:type="spellEnd"/>
      <w:r w:rsidRPr="00134C68">
        <w:t xml:space="preserve"> stads- og næringsutvikling. Ei rekke </w:t>
      </w:r>
      <w:proofErr w:type="spellStart"/>
      <w:r w:rsidRPr="00134C68">
        <w:t>kommunar</w:t>
      </w:r>
      <w:proofErr w:type="spellEnd"/>
      <w:r w:rsidRPr="00134C68">
        <w:t xml:space="preserve"> har gjennomført programmet, </w:t>
      </w:r>
      <w:proofErr w:type="spellStart"/>
      <w:r w:rsidRPr="00134C68">
        <w:t>vore</w:t>
      </w:r>
      <w:proofErr w:type="spellEnd"/>
      <w:r w:rsidRPr="00134C68">
        <w:t xml:space="preserve"> </w:t>
      </w:r>
      <w:proofErr w:type="spellStart"/>
      <w:r w:rsidRPr="00134C68">
        <w:t>følgjekommunar</w:t>
      </w:r>
      <w:proofErr w:type="spellEnd"/>
      <w:r w:rsidRPr="00134C68">
        <w:t xml:space="preserve"> eller har </w:t>
      </w:r>
      <w:proofErr w:type="spellStart"/>
      <w:r w:rsidRPr="00134C68">
        <w:t>delteke</w:t>
      </w:r>
      <w:proofErr w:type="spellEnd"/>
      <w:r w:rsidRPr="00134C68">
        <w:t xml:space="preserve"> i ei eiga kompetansedel. DOGA sitt innovasjonsprogram for arkitektur «Fase null» </w:t>
      </w:r>
      <w:proofErr w:type="spellStart"/>
      <w:r w:rsidRPr="00134C68">
        <w:t>utforskar</w:t>
      </w:r>
      <w:proofErr w:type="spellEnd"/>
      <w:r w:rsidRPr="00134C68">
        <w:t xml:space="preserve"> behov og </w:t>
      </w:r>
      <w:proofErr w:type="spellStart"/>
      <w:r w:rsidRPr="00134C68">
        <w:t>moglegheiter</w:t>
      </w:r>
      <w:proofErr w:type="spellEnd"/>
      <w:r w:rsidRPr="00134C68">
        <w:t xml:space="preserve"> i den </w:t>
      </w:r>
      <w:proofErr w:type="spellStart"/>
      <w:r w:rsidRPr="00134C68">
        <w:t>tidlege</w:t>
      </w:r>
      <w:proofErr w:type="spellEnd"/>
      <w:r w:rsidRPr="00134C68">
        <w:t xml:space="preserve"> fasen av </w:t>
      </w:r>
      <w:proofErr w:type="spellStart"/>
      <w:r w:rsidRPr="00134C68">
        <w:t>byggjeprosjekt</w:t>
      </w:r>
      <w:proofErr w:type="spellEnd"/>
      <w:r w:rsidRPr="00134C68">
        <w:t>, og pilotprosjektet «</w:t>
      </w:r>
      <w:proofErr w:type="spellStart"/>
      <w:r w:rsidRPr="00134C68">
        <w:t>Kvardagsreisen</w:t>
      </w:r>
      <w:proofErr w:type="spellEnd"/>
      <w:r w:rsidRPr="00134C68">
        <w:t>»</w:t>
      </w:r>
      <w:r w:rsidRPr="00134C68">
        <w:rPr>
          <w:rStyle w:val="kursiv"/>
        </w:rPr>
        <w:t xml:space="preserve"> </w:t>
      </w:r>
      <w:proofErr w:type="spellStart"/>
      <w:r w:rsidRPr="00134C68">
        <w:t>testar</w:t>
      </w:r>
      <w:proofErr w:type="spellEnd"/>
      <w:r w:rsidRPr="00134C68">
        <w:t xml:space="preserve"> bruk av designmetodikk i utforminga av gode arkitektoniske </w:t>
      </w:r>
      <w:proofErr w:type="spellStart"/>
      <w:r w:rsidRPr="00134C68">
        <w:t>løysingar</w:t>
      </w:r>
      <w:proofErr w:type="spellEnd"/>
      <w:r w:rsidRPr="00134C68">
        <w:t xml:space="preserve"> for folkehelsearbeidet i norske </w:t>
      </w:r>
      <w:proofErr w:type="spellStart"/>
      <w:r w:rsidRPr="00134C68">
        <w:t>kommunar</w:t>
      </w:r>
      <w:proofErr w:type="spellEnd"/>
      <w:r w:rsidRPr="00134C68">
        <w:t xml:space="preserve">. DOGA har i 2023 </w:t>
      </w:r>
      <w:proofErr w:type="spellStart"/>
      <w:r w:rsidRPr="00134C68">
        <w:t>bidrege</w:t>
      </w:r>
      <w:proofErr w:type="spellEnd"/>
      <w:r w:rsidRPr="00134C68">
        <w:t xml:space="preserve"> ved oppstart av nye </w:t>
      </w:r>
      <w:proofErr w:type="spellStart"/>
      <w:r w:rsidRPr="00134C68">
        <w:t>områdesatsingar</w:t>
      </w:r>
      <w:proofErr w:type="spellEnd"/>
      <w:r w:rsidRPr="00134C68">
        <w:t xml:space="preserve"> i </w:t>
      </w:r>
      <w:proofErr w:type="spellStart"/>
      <w:r w:rsidRPr="00134C68">
        <w:t>kommunar</w:t>
      </w:r>
      <w:proofErr w:type="spellEnd"/>
      <w:r w:rsidRPr="00134C68">
        <w:t xml:space="preserve"> med </w:t>
      </w:r>
      <w:proofErr w:type="spellStart"/>
      <w:r w:rsidRPr="00134C68">
        <w:t>levekårsutfordringar</w:t>
      </w:r>
      <w:proofErr w:type="spellEnd"/>
      <w:r w:rsidRPr="00134C68">
        <w:t xml:space="preserve">, og i oppfølging av samfunnsoppdraget om klimanøytrale og smarte </w:t>
      </w:r>
      <w:proofErr w:type="spellStart"/>
      <w:r w:rsidRPr="00134C68">
        <w:t>byar</w:t>
      </w:r>
      <w:proofErr w:type="spellEnd"/>
      <w:r w:rsidRPr="00134C68">
        <w:t>.</w:t>
      </w:r>
    </w:p>
    <w:p w14:paraId="2ABC0435" w14:textId="77777777" w:rsidR="00214496" w:rsidRPr="00134C68" w:rsidRDefault="00214496" w:rsidP="00134C68">
      <w:r w:rsidRPr="00134C68">
        <w:t xml:space="preserve">DOGA </w:t>
      </w:r>
      <w:proofErr w:type="spellStart"/>
      <w:r w:rsidRPr="00134C68">
        <w:t>fremjar</w:t>
      </w:r>
      <w:proofErr w:type="spellEnd"/>
      <w:r w:rsidRPr="00134C68">
        <w:t xml:space="preserve"> designdriven innovasjon, innovasjonskompetanse og -kultur i </w:t>
      </w:r>
      <w:proofErr w:type="spellStart"/>
      <w:r w:rsidRPr="00134C68">
        <w:t>offentleg</w:t>
      </w:r>
      <w:proofErr w:type="spellEnd"/>
      <w:r w:rsidRPr="00134C68">
        <w:t xml:space="preserve"> sektor for å bidra til at </w:t>
      </w:r>
      <w:proofErr w:type="spellStart"/>
      <w:r w:rsidRPr="00134C68">
        <w:t>offentlege</w:t>
      </w:r>
      <w:proofErr w:type="spellEnd"/>
      <w:r w:rsidRPr="00134C68">
        <w:t xml:space="preserve"> </w:t>
      </w:r>
      <w:proofErr w:type="spellStart"/>
      <w:r w:rsidRPr="00134C68">
        <w:t>tenester</w:t>
      </w:r>
      <w:proofErr w:type="spellEnd"/>
      <w:r w:rsidRPr="00134C68">
        <w:t xml:space="preserve"> i </w:t>
      </w:r>
      <w:proofErr w:type="spellStart"/>
      <w:r w:rsidRPr="00134C68">
        <w:t>varetek</w:t>
      </w:r>
      <w:proofErr w:type="spellEnd"/>
      <w:r w:rsidRPr="00134C68">
        <w:t xml:space="preserve"> </w:t>
      </w:r>
      <w:proofErr w:type="spellStart"/>
      <w:r w:rsidRPr="00134C68">
        <w:t>brukarbehov</w:t>
      </w:r>
      <w:proofErr w:type="spellEnd"/>
      <w:r w:rsidRPr="00134C68">
        <w:t>. Saman med Digitaliseringsdirektoratet (</w:t>
      </w:r>
      <w:proofErr w:type="spellStart"/>
      <w:r w:rsidRPr="00134C68">
        <w:t>Digdir</w:t>
      </w:r>
      <w:proofErr w:type="spellEnd"/>
      <w:r w:rsidRPr="00134C68">
        <w:t>) driv DOGA programmet «Stimuleringsordningen for innovasjon og tjenestedesign» (</w:t>
      </w:r>
      <w:proofErr w:type="spellStart"/>
      <w:r w:rsidRPr="00134C68">
        <w:t>Stimulab</w:t>
      </w:r>
      <w:proofErr w:type="spellEnd"/>
      <w:r w:rsidRPr="00134C68">
        <w:t>)</w:t>
      </w:r>
      <w:r w:rsidRPr="00134C68">
        <w:rPr>
          <w:rStyle w:val="kursiv"/>
        </w:rPr>
        <w:t>.</w:t>
      </w:r>
      <w:r w:rsidRPr="00134C68">
        <w:t xml:space="preserve"> Ordninga </w:t>
      </w:r>
      <w:proofErr w:type="spellStart"/>
      <w:r w:rsidRPr="00134C68">
        <w:t>legg</w:t>
      </w:r>
      <w:proofErr w:type="spellEnd"/>
      <w:r w:rsidRPr="00134C68">
        <w:t xml:space="preserve"> til rette for innovasjon av </w:t>
      </w:r>
      <w:proofErr w:type="spellStart"/>
      <w:r w:rsidRPr="00134C68">
        <w:t>offentlege</w:t>
      </w:r>
      <w:proofErr w:type="spellEnd"/>
      <w:r w:rsidRPr="00134C68">
        <w:t xml:space="preserve"> </w:t>
      </w:r>
      <w:proofErr w:type="spellStart"/>
      <w:r w:rsidRPr="00134C68">
        <w:t>tenester</w:t>
      </w:r>
      <w:proofErr w:type="spellEnd"/>
      <w:r w:rsidRPr="00134C68">
        <w:t xml:space="preserve"> i samarbeid med </w:t>
      </w:r>
      <w:proofErr w:type="spellStart"/>
      <w:r w:rsidRPr="00134C68">
        <w:t>marknaden</w:t>
      </w:r>
      <w:proofErr w:type="spellEnd"/>
      <w:r w:rsidRPr="00134C68">
        <w:t xml:space="preserve">, og stiller krav til at prosjekta skal </w:t>
      </w:r>
      <w:proofErr w:type="spellStart"/>
      <w:r w:rsidRPr="00134C68">
        <w:t>utviklast</w:t>
      </w:r>
      <w:proofErr w:type="spellEnd"/>
      <w:r w:rsidRPr="00134C68">
        <w:t xml:space="preserve"> gjennom </w:t>
      </w:r>
      <w:proofErr w:type="spellStart"/>
      <w:r w:rsidRPr="00134C68">
        <w:t>designdrivne</w:t>
      </w:r>
      <w:proofErr w:type="spellEnd"/>
      <w:r w:rsidRPr="00134C68">
        <w:t xml:space="preserve"> og </w:t>
      </w:r>
      <w:proofErr w:type="spellStart"/>
      <w:r w:rsidRPr="00134C68">
        <w:t>brukarretta</w:t>
      </w:r>
      <w:proofErr w:type="spellEnd"/>
      <w:r w:rsidRPr="00134C68">
        <w:t xml:space="preserve"> </w:t>
      </w:r>
      <w:proofErr w:type="spellStart"/>
      <w:r w:rsidRPr="00134C68">
        <w:t>innovasjonsprosessar</w:t>
      </w:r>
      <w:proofErr w:type="spellEnd"/>
      <w:r w:rsidRPr="00134C68">
        <w:t xml:space="preserve">. Ordninga har i 2022 og 2023 mellom anna hatt som </w:t>
      </w:r>
      <w:proofErr w:type="spellStart"/>
      <w:r w:rsidRPr="00134C68">
        <w:t>føremål</w:t>
      </w:r>
      <w:proofErr w:type="spellEnd"/>
      <w:r w:rsidRPr="00134C68">
        <w:t xml:space="preserve"> å understøtte </w:t>
      </w:r>
      <w:proofErr w:type="spellStart"/>
      <w:r w:rsidRPr="00134C68">
        <w:t>tillitsreforma</w:t>
      </w:r>
      <w:proofErr w:type="spellEnd"/>
      <w:r w:rsidRPr="00134C68">
        <w:t xml:space="preserve">. Gjennom ordninga har DOGA </w:t>
      </w:r>
      <w:proofErr w:type="spellStart"/>
      <w:r w:rsidRPr="00134C68">
        <w:t>bidrege</w:t>
      </w:r>
      <w:proofErr w:type="spellEnd"/>
      <w:r w:rsidRPr="00134C68">
        <w:t xml:space="preserve"> til erfaringsdeling som </w:t>
      </w:r>
      <w:proofErr w:type="spellStart"/>
      <w:r w:rsidRPr="00134C68">
        <w:t>fremjar</w:t>
      </w:r>
      <w:proofErr w:type="spellEnd"/>
      <w:r w:rsidRPr="00134C68">
        <w:t xml:space="preserve"> samarbeid og beste praksis i </w:t>
      </w:r>
      <w:proofErr w:type="spellStart"/>
      <w:r w:rsidRPr="00134C68">
        <w:t>offentleg</w:t>
      </w:r>
      <w:proofErr w:type="spellEnd"/>
      <w:r w:rsidRPr="00134C68">
        <w:t xml:space="preserve"> sektor.</w:t>
      </w:r>
    </w:p>
    <w:p w14:paraId="09FA2219" w14:textId="77777777" w:rsidR="00214496" w:rsidRPr="00134C68" w:rsidRDefault="00214496" w:rsidP="00134C68">
      <w:r w:rsidRPr="00134C68">
        <w:t xml:space="preserve">DOGA har </w:t>
      </w:r>
      <w:proofErr w:type="spellStart"/>
      <w:r w:rsidRPr="00134C68">
        <w:t>delteke</w:t>
      </w:r>
      <w:proofErr w:type="spellEnd"/>
      <w:r w:rsidRPr="00134C68">
        <w:t xml:space="preserve"> i arbeidet med samfunnsoppdraget om å inkludere </w:t>
      </w:r>
      <w:proofErr w:type="spellStart"/>
      <w:r w:rsidRPr="00134C68">
        <w:t>fleire</w:t>
      </w:r>
      <w:proofErr w:type="spellEnd"/>
      <w:r w:rsidRPr="00134C68">
        <w:t xml:space="preserve"> </w:t>
      </w:r>
      <w:proofErr w:type="spellStart"/>
      <w:r w:rsidRPr="00134C68">
        <w:t>born</w:t>
      </w:r>
      <w:proofErr w:type="spellEnd"/>
      <w:r w:rsidRPr="00134C68">
        <w:t xml:space="preserve"> og unge i utdanning, arbeids- og samfunnsliv, som del av regjeringas langtidsplan for forsking og </w:t>
      </w:r>
      <w:proofErr w:type="spellStart"/>
      <w:r w:rsidRPr="00134C68">
        <w:t>høgare</w:t>
      </w:r>
      <w:proofErr w:type="spellEnd"/>
      <w:r w:rsidRPr="00134C68">
        <w:t xml:space="preserve"> utdanning. Dette arbeidet dreg </w:t>
      </w:r>
      <w:proofErr w:type="spellStart"/>
      <w:r w:rsidRPr="00134C68">
        <w:t>særleg</w:t>
      </w:r>
      <w:proofErr w:type="spellEnd"/>
      <w:r w:rsidRPr="00134C68">
        <w:t xml:space="preserve"> nytte av DOGA sin kunnskap og erfaring knytt til nye </w:t>
      </w:r>
      <w:proofErr w:type="spellStart"/>
      <w:r w:rsidRPr="00134C68">
        <w:t>arbeidsmåtar</w:t>
      </w:r>
      <w:proofErr w:type="spellEnd"/>
      <w:r w:rsidRPr="00134C68">
        <w:t xml:space="preserve"> for system- og </w:t>
      </w:r>
      <w:proofErr w:type="spellStart"/>
      <w:r w:rsidRPr="00134C68">
        <w:t>tenesteinnovasjon</w:t>
      </w:r>
      <w:proofErr w:type="spellEnd"/>
      <w:r w:rsidRPr="00134C68">
        <w:t>.</w:t>
      </w:r>
    </w:p>
    <w:p w14:paraId="5BFADF70" w14:textId="77777777" w:rsidR="00214496" w:rsidRPr="00134C68" w:rsidRDefault="00214496" w:rsidP="00134C68">
      <w:r w:rsidRPr="00134C68">
        <w:t xml:space="preserve">DOGA </w:t>
      </w:r>
      <w:proofErr w:type="spellStart"/>
      <w:r w:rsidRPr="00134C68">
        <w:t>si</w:t>
      </w:r>
      <w:proofErr w:type="spellEnd"/>
      <w:r w:rsidRPr="00134C68">
        <w:t xml:space="preserve"> satsing på kompetanseutvikling og kurs i designdriven innovasjon </w:t>
      </w:r>
      <w:proofErr w:type="spellStart"/>
      <w:r w:rsidRPr="00134C68">
        <w:t>bidreg</w:t>
      </w:r>
      <w:proofErr w:type="spellEnd"/>
      <w:r w:rsidRPr="00134C68">
        <w:t xml:space="preserve"> til </w:t>
      </w:r>
      <w:proofErr w:type="spellStart"/>
      <w:r w:rsidRPr="00134C68">
        <w:t>auka</w:t>
      </w:r>
      <w:proofErr w:type="spellEnd"/>
      <w:r w:rsidRPr="00134C68">
        <w:t xml:space="preserve"> innsikt i innovasjonsarbeid. I 2023 jobba DOGA strategisk med kompetanseutvikling og spreiing for å </w:t>
      </w:r>
      <w:proofErr w:type="spellStart"/>
      <w:r w:rsidRPr="00134C68">
        <w:t>auke</w:t>
      </w:r>
      <w:proofErr w:type="spellEnd"/>
      <w:r w:rsidRPr="00134C68">
        <w:t xml:space="preserve"> innsikt og </w:t>
      </w:r>
      <w:proofErr w:type="spellStart"/>
      <w:r w:rsidRPr="00134C68">
        <w:t>effektar</w:t>
      </w:r>
      <w:proofErr w:type="spellEnd"/>
      <w:r w:rsidRPr="00134C68">
        <w:t xml:space="preserve"> av design og arkitektur i </w:t>
      </w:r>
      <w:proofErr w:type="spellStart"/>
      <w:r w:rsidRPr="00134C68">
        <w:t>innovasjonsprosessar</w:t>
      </w:r>
      <w:proofErr w:type="spellEnd"/>
      <w:r w:rsidRPr="00134C68">
        <w:t xml:space="preserve">, inkludert brukar- og </w:t>
      </w:r>
      <w:proofErr w:type="spellStart"/>
      <w:r w:rsidRPr="00134C68">
        <w:t>innbyggarmedverking</w:t>
      </w:r>
      <w:proofErr w:type="spellEnd"/>
      <w:r w:rsidRPr="00134C68">
        <w:t xml:space="preserve">. DOGA sine </w:t>
      </w:r>
      <w:proofErr w:type="spellStart"/>
      <w:r w:rsidRPr="00134C68">
        <w:t>prisar</w:t>
      </w:r>
      <w:proofErr w:type="spellEnd"/>
      <w:r w:rsidRPr="00134C68">
        <w:t xml:space="preserve"> og DOGA-merket for god design og arkitektur er </w:t>
      </w:r>
      <w:proofErr w:type="spellStart"/>
      <w:r w:rsidRPr="00134C68">
        <w:t>ein</w:t>
      </w:r>
      <w:proofErr w:type="spellEnd"/>
      <w:r w:rsidRPr="00134C68">
        <w:t xml:space="preserve"> viktig del av arbeidet.</w:t>
      </w:r>
    </w:p>
    <w:p w14:paraId="425ABB08" w14:textId="77777777" w:rsidR="00214496" w:rsidRPr="00134C68" w:rsidRDefault="00214496" w:rsidP="00134C68">
      <w:r w:rsidRPr="00134C68">
        <w:t xml:space="preserve">For resultat på mål om </w:t>
      </w:r>
      <w:proofErr w:type="spellStart"/>
      <w:r w:rsidRPr="00134C68">
        <w:t>auka</w:t>
      </w:r>
      <w:proofErr w:type="spellEnd"/>
      <w:r w:rsidRPr="00134C68">
        <w:t xml:space="preserve"> konkurranseevne i næringslivet blir det vist til omtale under kap. 930, post 70 i </w:t>
      </w:r>
      <w:proofErr w:type="spellStart"/>
      <w:r w:rsidRPr="00134C68">
        <w:t>Prop</w:t>
      </w:r>
      <w:proofErr w:type="spellEnd"/>
      <w:r w:rsidRPr="00134C68">
        <w:t>. 1 S (2024–2025) for Nærings- og fiskeridepartementet.</w:t>
      </w:r>
    </w:p>
    <w:p w14:paraId="2DC5F89A"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1EDEE57E" w14:textId="77777777" w:rsidR="00214496" w:rsidRPr="00134C68" w:rsidRDefault="00214496" w:rsidP="00134C68">
      <w:r w:rsidRPr="00134C68">
        <w:t xml:space="preserve">DOGA skal i 2025 fortsette arbeidet med å </w:t>
      </w:r>
      <w:proofErr w:type="spellStart"/>
      <w:r w:rsidRPr="00134C68">
        <w:t>styrkje</w:t>
      </w:r>
      <w:proofErr w:type="spellEnd"/>
      <w:r w:rsidRPr="00134C68">
        <w:t xml:space="preserve"> innovasjons-, utviklings- og plankompetansen til kommunesektoren, for slik å bidra til forvalting og </w:t>
      </w:r>
      <w:proofErr w:type="spellStart"/>
      <w:r w:rsidRPr="00134C68">
        <w:t>løysningar</w:t>
      </w:r>
      <w:proofErr w:type="spellEnd"/>
      <w:r w:rsidRPr="00134C68">
        <w:t xml:space="preserve"> som </w:t>
      </w:r>
      <w:proofErr w:type="spellStart"/>
      <w:r w:rsidRPr="00134C68">
        <w:t>fremjar</w:t>
      </w:r>
      <w:proofErr w:type="spellEnd"/>
      <w:r w:rsidRPr="00134C68">
        <w:t xml:space="preserve"> </w:t>
      </w:r>
      <w:proofErr w:type="spellStart"/>
      <w:r w:rsidRPr="00134C68">
        <w:t>berekraftige</w:t>
      </w:r>
      <w:proofErr w:type="spellEnd"/>
      <w:r w:rsidRPr="00134C68">
        <w:t xml:space="preserve"> og attraktive lokalsamfunn og </w:t>
      </w:r>
      <w:proofErr w:type="spellStart"/>
      <w:r w:rsidRPr="00134C68">
        <w:t>eit</w:t>
      </w:r>
      <w:proofErr w:type="spellEnd"/>
      <w:r w:rsidRPr="00134C68">
        <w:t xml:space="preserve"> godt </w:t>
      </w:r>
      <w:proofErr w:type="spellStart"/>
      <w:r w:rsidRPr="00134C68">
        <w:t>tenestetilbod</w:t>
      </w:r>
      <w:proofErr w:type="spellEnd"/>
      <w:r w:rsidRPr="00134C68">
        <w:t xml:space="preserve"> i heile landet. DOGA skal mellom anna fortsette utvikling og gjennomføring av innovasjonsprogramma Gnist, </w:t>
      </w:r>
      <w:proofErr w:type="spellStart"/>
      <w:r w:rsidRPr="00134C68">
        <w:t>Stimulab</w:t>
      </w:r>
      <w:proofErr w:type="spellEnd"/>
      <w:r w:rsidRPr="00134C68">
        <w:t xml:space="preserve"> og Fase 0, og jobbe med kompetanse- og </w:t>
      </w:r>
      <w:proofErr w:type="spellStart"/>
      <w:r w:rsidRPr="00134C68">
        <w:t>kurstilbod</w:t>
      </w:r>
      <w:proofErr w:type="spellEnd"/>
      <w:r w:rsidRPr="00134C68">
        <w:t>, verktøy og erfaringsspreiing.</w:t>
      </w:r>
    </w:p>
    <w:p w14:paraId="6816D96E" w14:textId="77777777" w:rsidR="00214496" w:rsidRPr="00134C68" w:rsidRDefault="00214496" w:rsidP="00134C68">
      <w:r w:rsidRPr="00134C68">
        <w:t xml:space="preserve">DOGA skal </w:t>
      </w:r>
      <w:proofErr w:type="spellStart"/>
      <w:r w:rsidRPr="00134C68">
        <w:t>vere</w:t>
      </w:r>
      <w:proofErr w:type="spellEnd"/>
      <w:r w:rsidRPr="00134C68">
        <w:t xml:space="preserve"> </w:t>
      </w:r>
      <w:proofErr w:type="spellStart"/>
      <w:r w:rsidRPr="00134C68">
        <w:t>ein</w:t>
      </w:r>
      <w:proofErr w:type="spellEnd"/>
      <w:r w:rsidRPr="00134C68">
        <w:t xml:space="preserve"> </w:t>
      </w:r>
      <w:proofErr w:type="spellStart"/>
      <w:r w:rsidRPr="00134C68">
        <w:t>pådrivar</w:t>
      </w:r>
      <w:proofErr w:type="spellEnd"/>
      <w:r w:rsidRPr="00134C68">
        <w:t xml:space="preserve"> og </w:t>
      </w:r>
      <w:proofErr w:type="spellStart"/>
      <w:r w:rsidRPr="00134C68">
        <w:t>eit</w:t>
      </w:r>
      <w:proofErr w:type="spellEnd"/>
      <w:r w:rsidRPr="00134C68">
        <w:t xml:space="preserve"> nasjonalt kompetanse- og kunnskapsmiljø for </w:t>
      </w:r>
      <w:proofErr w:type="spellStart"/>
      <w:r w:rsidRPr="00134C68">
        <w:t>auka</w:t>
      </w:r>
      <w:proofErr w:type="spellEnd"/>
      <w:r w:rsidRPr="00134C68">
        <w:t xml:space="preserve"> kvalitet i </w:t>
      </w:r>
      <w:proofErr w:type="spellStart"/>
      <w:r w:rsidRPr="00134C68">
        <w:t>dei</w:t>
      </w:r>
      <w:proofErr w:type="spellEnd"/>
      <w:r w:rsidRPr="00134C68">
        <w:t xml:space="preserve"> bygde </w:t>
      </w:r>
      <w:proofErr w:type="spellStart"/>
      <w:r w:rsidRPr="00134C68">
        <w:t>omgivnadene</w:t>
      </w:r>
      <w:proofErr w:type="spellEnd"/>
      <w:r w:rsidRPr="00134C68">
        <w:t xml:space="preserve">, med mål om at den </w:t>
      </w:r>
      <w:proofErr w:type="spellStart"/>
      <w:r w:rsidRPr="00134C68">
        <w:t>grøne</w:t>
      </w:r>
      <w:proofErr w:type="spellEnd"/>
      <w:r w:rsidRPr="00134C68">
        <w:t xml:space="preserve"> omstillinga skal gi varig verdi for menneske og lokalsamfunna </w:t>
      </w:r>
      <w:proofErr w:type="spellStart"/>
      <w:r w:rsidRPr="00134C68">
        <w:t>dei</w:t>
      </w:r>
      <w:proofErr w:type="spellEnd"/>
      <w:r w:rsidRPr="00134C68">
        <w:t xml:space="preserve"> lever i. DOGA skal bidra i departementet sitt arbeid med å løfte </w:t>
      </w:r>
      <w:proofErr w:type="spellStart"/>
      <w:r w:rsidRPr="00134C68">
        <w:t>merksemd</w:t>
      </w:r>
      <w:proofErr w:type="spellEnd"/>
      <w:r w:rsidRPr="00134C68">
        <w:t xml:space="preserve"> om betydninga av kvalitet i </w:t>
      </w:r>
      <w:proofErr w:type="spellStart"/>
      <w:r w:rsidRPr="00134C68">
        <w:t>dei</w:t>
      </w:r>
      <w:proofErr w:type="spellEnd"/>
      <w:r w:rsidRPr="00134C68">
        <w:t xml:space="preserve"> bygde </w:t>
      </w:r>
      <w:proofErr w:type="spellStart"/>
      <w:r w:rsidRPr="00134C68">
        <w:t>omgivnadene</w:t>
      </w:r>
      <w:proofErr w:type="spellEnd"/>
      <w:r w:rsidRPr="00134C68">
        <w:t xml:space="preserve"> og arkitektur som verktøy i samfunnsutviklinga, gjennom utvikling av </w:t>
      </w:r>
      <w:proofErr w:type="spellStart"/>
      <w:r w:rsidRPr="00134C68">
        <w:t>verkemiddel</w:t>
      </w:r>
      <w:proofErr w:type="spellEnd"/>
      <w:r w:rsidRPr="00134C68">
        <w:t>, fagnettverk og verktøy.</w:t>
      </w:r>
    </w:p>
    <w:p w14:paraId="4FA035D0" w14:textId="77777777" w:rsidR="00214496" w:rsidRPr="00134C68" w:rsidRDefault="00214496" w:rsidP="00134C68">
      <w:r w:rsidRPr="00134C68">
        <w:t>DOGA skal bidra i arbeid med samfunnsoppdrag, mellom anna om klimanøytrale og smarte</w:t>
      </w:r>
      <w:r w:rsidRPr="00134C68">
        <w:t xml:space="preserve"> </w:t>
      </w:r>
      <w:proofErr w:type="spellStart"/>
      <w:r w:rsidRPr="00134C68">
        <w:t>byar</w:t>
      </w:r>
      <w:proofErr w:type="spellEnd"/>
      <w:r w:rsidRPr="00134C68">
        <w:t xml:space="preserve"> og om å inkludere barn og unge i utdanning, arbeids- og samfunnsliv. DOGA skal utvikle </w:t>
      </w:r>
      <w:proofErr w:type="spellStart"/>
      <w:r w:rsidRPr="00134C68">
        <w:t>eit</w:t>
      </w:r>
      <w:proofErr w:type="spellEnd"/>
      <w:r w:rsidRPr="00134C68">
        <w:t xml:space="preserve"> erfaringsbasert </w:t>
      </w:r>
      <w:proofErr w:type="spellStart"/>
      <w:r w:rsidRPr="00134C68">
        <w:t>kompetansetilbod</w:t>
      </w:r>
      <w:proofErr w:type="spellEnd"/>
      <w:r w:rsidRPr="00134C68">
        <w:t xml:space="preserve"> for systeminnovasjon i </w:t>
      </w:r>
      <w:proofErr w:type="spellStart"/>
      <w:r w:rsidRPr="00134C68">
        <w:t>offentleg</w:t>
      </w:r>
      <w:proofErr w:type="spellEnd"/>
      <w:r w:rsidRPr="00134C68">
        <w:t xml:space="preserve"> sektor, slik at dette blir </w:t>
      </w:r>
      <w:proofErr w:type="spellStart"/>
      <w:r w:rsidRPr="00134C68">
        <w:t>eit</w:t>
      </w:r>
      <w:proofErr w:type="spellEnd"/>
      <w:r w:rsidRPr="00134C68">
        <w:t xml:space="preserve"> område som </w:t>
      </w:r>
      <w:proofErr w:type="spellStart"/>
      <w:r w:rsidRPr="00134C68">
        <w:t>fleire</w:t>
      </w:r>
      <w:proofErr w:type="spellEnd"/>
      <w:r w:rsidRPr="00134C68">
        <w:t xml:space="preserve"> forstår og ser nytta av.</w:t>
      </w:r>
    </w:p>
    <w:p w14:paraId="503D5922" w14:textId="77777777" w:rsidR="00214496" w:rsidRPr="00134C68" w:rsidRDefault="00214496" w:rsidP="00134C68">
      <w:r w:rsidRPr="00134C68">
        <w:t xml:space="preserve">DOGA skal </w:t>
      </w:r>
      <w:proofErr w:type="spellStart"/>
      <w:r w:rsidRPr="00134C68">
        <w:t>særleg</w:t>
      </w:r>
      <w:proofErr w:type="spellEnd"/>
      <w:r w:rsidRPr="00134C68">
        <w:t xml:space="preserve"> </w:t>
      </w:r>
      <w:proofErr w:type="spellStart"/>
      <w:r w:rsidRPr="00134C68">
        <w:t>vidareutvikle</w:t>
      </w:r>
      <w:proofErr w:type="spellEnd"/>
      <w:r w:rsidRPr="00134C68">
        <w:t xml:space="preserve"> samarbeidet med </w:t>
      </w:r>
      <w:proofErr w:type="spellStart"/>
      <w:r w:rsidRPr="00134C68">
        <w:t>statsforvaltarar</w:t>
      </w:r>
      <w:proofErr w:type="spellEnd"/>
      <w:r w:rsidRPr="00134C68">
        <w:t xml:space="preserve">, </w:t>
      </w:r>
      <w:proofErr w:type="spellStart"/>
      <w:r w:rsidRPr="00134C68">
        <w:t>fylkeskommunar</w:t>
      </w:r>
      <w:proofErr w:type="spellEnd"/>
      <w:r w:rsidRPr="00134C68">
        <w:t xml:space="preserve"> og </w:t>
      </w:r>
      <w:proofErr w:type="spellStart"/>
      <w:r w:rsidRPr="00134C68">
        <w:t>kommunar</w:t>
      </w:r>
      <w:proofErr w:type="spellEnd"/>
      <w:r w:rsidRPr="00134C68">
        <w:t xml:space="preserve">, og </w:t>
      </w:r>
      <w:proofErr w:type="spellStart"/>
      <w:r w:rsidRPr="00134C68">
        <w:t>auke</w:t>
      </w:r>
      <w:proofErr w:type="spellEnd"/>
      <w:r w:rsidRPr="00134C68">
        <w:t xml:space="preserve"> kompetansen </w:t>
      </w:r>
      <w:proofErr w:type="spellStart"/>
      <w:r w:rsidRPr="00134C68">
        <w:t>deira</w:t>
      </w:r>
      <w:proofErr w:type="spellEnd"/>
      <w:r w:rsidRPr="00134C68">
        <w:t xml:space="preserve"> og </w:t>
      </w:r>
      <w:proofErr w:type="spellStart"/>
      <w:r w:rsidRPr="00134C68">
        <w:t>erfaringar</w:t>
      </w:r>
      <w:proofErr w:type="spellEnd"/>
      <w:r w:rsidRPr="00134C68">
        <w:t xml:space="preserve"> i bruk av design og arkitektur for å nå samfunnsmål. Arbeidet skal </w:t>
      </w:r>
      <w:proofErr w:type="spellStart"/>
      <w:r w:rsidRPr="00134C68">
        <w:t>styrkje</w:t>
      </w:r>
      <w:proofErr w:type="spellEnd"/>
      <w:r w:rsidRPr="00134C68">
        <w:t xml:space="preserve"> kommunesektoren sine </w:t>
      </w:r>
      <w:proofErr w:type="spellStart"/>
      <w:r w:rsidRPr="00134C68">
        <w:t>oppgåver</w:t>
      </w:r>
      <w:proofErr w:type="spellEnd"/>
      <w:r w:rsidRPr="00134C68">
        <w:t xml:space="preserve"> med samfunnsutvikling, planlegging og </w:t>
      </w:r>
      <w:proofErr w:type="spellStart"/>
      <w:r w:rsidRPr="00134C68">
        <w:t>tenesteyting</w:t>
      </w:r>
      <w:proofErr w:type="spellEnd"/>
      <w:r w:rsidRPr="00134C68">
        <w:t>.</w:t>
      </w:r>
    </w:p>
    <w:p w14:paraId="5C914EC2" w14:textId="77777777" w:rsidR="00214496" w:rsidRPr="00134C68" w:rsidRDefault="00214496" w:rsidP="00134C68">
      <w:r w:rsidRPr="00134C68">
        <w:t>Det blir foreslått å løyve 44,8 mill. kroner.</w:t>
      </w:r>
    </w:p>
    <w:p w14:paraId="4D874769" w14:textId="77777777" w:rsidR="00214496" w:rsidRPr="00134C68" w:rsidRDefault="00214496" w:rsidP="00134C68">
      <w:r w:rsidRPr="00134C68">
        <w:t xml:space="preserve">I tillegg blir det foreslått å løyve 28,5 mill. kroner til </w:t>
      </w:r>
      <w:proofErr w:type="spellStart"/>
      <w:r w:rsidRPr="00134C68">
        <w:t>designretta</w:t>
      </w:r>
      <w:proofErr w:type="spellEnd"/>
      <w:r w:rsidRPr="00134C68">
        <w:t xml:space="preserve"> næringsutvikling på kap. 930, post 70 under Nærings- og fiskeridepartementet.</w:t>
      </w:r>
    </w:p>
    <w:p w14:paraId="59CB664D" w14:textId="77777777" w:rsidR="00214496" w:rsidRPr="00134C68" w:rsidRDefault="00214496" w:rsidP="00134C68">
      <w:pPr>
        <w:pStyle w:val="b-post"/>
      </w:pPr>
      <w:r w:rsidRPr="00134C68">
        <w:t xml:space="preserve">Post 72 Bustad- og områdeutvikling i </w:t>
      </w:r>
      <w:proofErr w:type="spellStart"/>
      <w:r w:rsidRPr="00134C68">
        <w:t>byar</w:t>
      </w:r>
      <w:proofErr w:type="spellEnd"/>
      <w:r w:rsidRPr="00134C68">
        <w:t xml:space="preserve">, kan </w:t>
      </w:r>
      <w:proofErr w:type="spellStart"/>
      <w:r w:rsidRPr="00134C68">
        <w:t>overførast</w:t>
      </w:r>
      <w:proofErr w:type="spellEnd"/>
    </w:p>
    <w:p w14:paraId="6B208C09" w14:textId="77777777" w:rsidR="00214496" w:rsidRPr="00134C68" w:rsidRDefault="00214496" w:rsidP="00134C68">
      <w:pPr>
        <w:pStyle w:val="avsnitt-tittel"/>
      </w:pPr>
      <w:r w:rsidRPr="00134C68">
        <w:t>Mål for ordninga</w:t>
      </w:r>
    </w:p>
    <w:p w14:paraId="5AA91CF8" w14:textId="77777777" w:rsidR="00214496" w:rsidRPr="00134C68" w:rsidRDefault="00214496" w:rsidP="00134C68">
      <w:proofErr w:type="spellStart"/>
      <w:r w:rsidRPr="00134C68">
        <w:t>Tilskotet</w:t>
      </w:r>
      <w:proofErr w:type="spellEnd"/>
      <w:r w:rsidRPr="00134C68">
        <w:t xml:space="preserve"> skal bidra til å </w:t>
      </w:r>
      <w:proofErr w:type="spellStart"/>
      <w:r w:rsidRPr="00134C68">
        <w:t>forbetre</w:t>
      </w:r>
      <w:proofErr w:type="spellEnd"/>
      <w:r w:rsidRPr="00134C68">
        <w:t xml:space="preserve"> bustadmiljøet, deriblant å løyse lokale </w:t>
      </w:r>
      <w:proofErr w:type="spellStart"/>
      <w:r w:rsidRPr="00134C68">
        <w:t>utfordringar</w:t>
      </w:r>
      <w:proofErr w:type="spellEnd"/>
      <w:r w:rsidRPr="00134C68">
        <w:t xml:space="preserve"> for </w:t>
      </w:r>
      <w:proofErr w:type="spellStart"/>
      <w:r w:rsidRPr="00134C68">
        <w:t>innbyggarane</w:t>
      </w:r>
      <w:proofErr w:type="spellEnd"/>
      <w:r w:rsidRPr="00134C68">
        <w:t xml:space="preserve"> i område med </w:t>
      </w:r>
      <w:proofErr w:type="spellStart"/>
      <w:r w:rsidRPr="00134C68">
        <w:t>levekårsutfordringar</w:t>
      </w:r>
      <w:proofErr w:type="spellEnd"/>
      <w:r w:rsidRPr="00134C68">
        <w:t xml:space="preserve">. </w:t>
      </w:r>
      <w:proofErr w:type="spellStart"/>
      <w:r w:rsidRPr="00134C68">
        <w:t>Tilskotet</w:t>
      </w:r>
      <w:proofErr w:type="spellEnd"/>
      <w:r w:rsidRPr="00134C68">
        <w:t xml:space="preserve"> </w:t>
      </w:r>
      <w:proofErr w:type="spellStart"/>
      <w:r w:rsidRPr="00134C68">
        <w:t>støttar</w:t>
      </w:r>
      <w:proofErr w:type="spellEnd"/>
      <w:r w:rsidRPr="00134C68">
        <w:t xml:space="preserve"> opp om mål 1 Tilgang på eigna </w:t>
      </w:r>
      <w:proofErr w:type="spellStart"/>
      <w:r w:rsidRPr="00134C68">
        <w:t>bustader</w:t>
      </w:r>
      <w:proofErr w:type="spellEnd"/>
      <w:r w:rsidRPr="00134C68">
        <w:t xml:space="preserve"> og trygge </w:t>
      </w:r>
      <w:proofErr w:type="spellStart"/>
      <w:r w:rsidRPr="00134C68">
        <w:t>buforhold</w:t>
      </w:r>
      <w:proofErr w:type="spellEnd"/>
      <w:r w:rsidRPr="00134C68">
        <w:t xml:space="preserve"> i heile landet under programkategori 13.80 Bustad, bumiljø og bygg.</w:t>
      </w:r>
    </w:p>
    <w:p w14:paraId="24C93EEC" w14:textId="77777777" w:rsidR="00214496" w:rsidRPr="00134C68" w:rsidRDefault="00214496" w:rsidP="00134C68">
      <w:pPr>
        <w:pStyle w:val="avsnitt-tittel"/>
      </w:pPr>
      <w:r w:rsidRPr="00134C68">
        <w:t>Kriterium for måloppnåing</w:t>
      </w:r>
    </w:p>
    <w:p w14:paraId="577F9BA1" w14:textId="77777777" w:rsidR="00214496" w:rsidRPr="00134C68" w:rsidRDefault="00214496" w:rsidP="00134C68">
      <w:r w:rsidRPr="00134C68">
        <w:t xml:space="preserve">Kriterium for måloppnåing er samansett av </w:t>
      </w:r>
      <w:proofErr w:type="spellStart"/>
      <w:r w:rsidRPr="00134C68">
        <w:t>fleire</w:t>
      </w:r>
      <w:proofErr w:type="spellEnd"/>
      <w:r w:rsidRPr="00134C68">
        <w:t xml:space="preserve"> </w:t>
      </w:r>
      <w:proofErr w:type="spellStart"/>
      <w:r w:rsidRPr="00134C68">
        <w:t>indikatorar</w:t>
      </w:r>
      <w:proofErr w:type="spellEnd"/>
      <w:r w:rsidRPr="00134C68">
        <w:t xml:space="preserve">, som betre fysiske </w:t>
      </w:r>
      <w:proofErr w:type="spellStart"/>
      <w:r w:rsidRPr="00134C68">
        <w:t>kvalitetar</w:t>
      </w:r>
      <w:proofErr w:type="spellEnd"/>
      <w:r w:rsidRPr="00134C68">
        <w:t xml:space="preserve"> ved bumiljøet, </w:t>
      </w:r>
      <w:proofErr w:type="spellStart"/>
      <w:r w:rsidRPr="00134C68">
        <w:t>auka</w:t>
      </w:r>
      <w:proofErr w:type="spellEnd"/>
      <w:r w:rsidRPr="00134C68">
        <w:t xml:space="preserve"> oppleving av </w:t>
      </w:r>
      <w:proofErr w:type="spellStart"/>
      <w:r w:rsidRPr="00134C68">
        <w:t>sikkerheit</w:t>
      </w:r>
      <w:proofErr w:type="spellEnd"/>
      <w:r w:rsidRPr="00134C68">
        <w:t xml:space="preserve"> og sosial deltaking i nærmiljøet.</w:t>
      </w:r>
    </w:p>
    <w:p w14:paraId="55825CA8" w14:textId="77777777" w:rsidR="00214496" w:rsidRPr="00134C68" w:rsidRDefault="00214496" w:rsidP="00134C68">
      <w:pPr>
        <w:pStyle w:val="avsnitt-tittel"/>
      </w:pPr>
      <w:r w:rsidRPr="00134C68">
        <w:t>Tildelingskriterium</w:t>
      </w:r>
    </w:p>
    <w:p w14:paraId="05298BD3" w14:textId="77777777" w:rsidR="00214496" w:rsidRPr="00134C68" w:rsidRDefault="00214496" w:rsidP="00134C68">
      <w:proofErr w:type="spellStart"/>
      <w:r w:rsidRPr="00134C68">
        <w:t>Tilskotet</w:t>
      </w:r>
      <w:proofErr w:type="spellEnd"/>
      <w:r w:rsidRPr="00134C68">
        <w:t xml:space="preserve"> går til </w:t>
      </w:r>
      <w:proofErr w:type="spellStart"/>
      <w:r w:rsidRPr="00134C68">
        <w:t>kommunane</w:t>
      </w:r>
      <w:proofErr w:type="spellEnd"/>
      <w:r w:rsidRPr="00134C68">
        <w:t xml:space="preserve"> sin områderetta innsats i Oslo, Bergen og Trondheim. </w:t>
      </w:r>
      <w:proofErr w:type="spellStart"/>
      <w:r w:rsidRPr="00134C68">
        <w:t>Kommunane</w:t>
      </w:r>
      <w:proofErr w:type="spellEnd"/>
      <w:r w:rsidRPr="00134C68">
        <w:t xml:space="preserve"> skal bruke </w:t>
      </w:r>
      <w:proofErr w:type="spellStart"/>
      <w:r w:rsidRPr="00134C68">
        <w:t>tilskotet</w:t>
      </w:r>
      <w:proofErr w:type="spellEnd"/>
      <w:r w:rsidRPr="00134C68">
        <w:t xml:space="preserve"> til fysiske tiltak som bidrar til å </w:t>
      </w:r>
      <w:proofErr w:type="spellStart"/>
      <w:r w:rsidRPr="00134C68">
        <w:t>auke</w:t>
      </w:r>
      <w:proofErr w:type="spellEnd"/>
      <w:r w:rsidRPr="00134C68">
        <w:t xml:space="preserve"> kvaliteten i </w:t>
      </w:r>
      <w:proofErr w:type="spellStart"/>
      <w:r w:rsidRPr="00134C68">
        <w:t>bygningar</w:t>
      </w:r>
      <w:proofErr w:type="spellEnd"/>
      <w:r w:rsidRPr="00134C68">
        <w:t xml:space="preserve"> og uteområde, og til utvikling av nye tiltak for bumiljøet, bustadkonsept og </w:t>
      </w:r>
      <w:proofErr w:type="spellStart"/>
      <w:r w:rsidRPr="00134C68">
        <w:t>liknande</w:t>
      </w:r>
      <w:proofErr w:type="spellEnd"/>
      <w:r w:rsidRPr="00134C68">
        <w:t xml:space="preserve"> som bidrar til å </w:t>
      </w:r>
      <w:proofErr w:type="spellStart"/>
      <w:r w:rsidRPr="00134C68">
        <w:t>forbetre</w:t>
      </w:r>
      <w:proofErr w:type="spellEnd"/>
      <w:r w:rsidRPr="00134C68">
        <w:t xml:space="preserve"> </w:t>
      </w:r>
      <w:proofErr w:type="spellStart"/>
      <w:r w:rsidRPr="00134C68">
        <w:t>eit</w:t>
      </w:r>
      <w:proofErr w:type="spellEnd"/>
      <w:r w:rsidRPr="00134C68">
        <w:t xml:space="preserve"> område fysisk og sosialt. </w:t>
      </w:r>
      <w:proofErr w:type="spellStart"/>
      <w:r w:rsidRPr="00134C68">
        <w:t>Kommunane</w:t>
      </w:r>
      <w:proofErr w:type="spellEnd"/>
      <w:r w:rsidRPr="00134C68">
        <w:t xml:space="preserve"> kan òg bruke </w:t>
      </w:r>
      <w:proofErr w:type="spellStart"/>
      <w:r w:rsidRPr="00134C68">
        <w:t>tilskotet</w:t>
      </w:r>
      <w:proofErr w:type="spellEnd"/>
      <w:r w:rsidRPr="00134C68">
        <w:t xml:space="preserve"> til kunnskaps-, informasjons- og kompetansetiltak.</w:t>
      </w:r>
    </w:p>
    <w:p w14:paraId="25E5DB9F" w14:textId="77777777" w:rsidR="00214496" w:rsidRPr="00134C68" w:rsidRDefault="00214496" w:rsidP="00134C68">
      <w:pPr>
        <w:pStyle w:val="avsnitt-tittel"/>
      </w:pPr>
      <w:r w:rsidRPr="00134C68">
        <w:t>Oppfølging og kontroll</w:t>
      </w:r>
    </w:p>
    <w:p w14:paraId="7E271E8D" w14:textId="77777777" w:rsidR="00214496" w:rsidRPr="00134C68" w:rsidRDefault="00214496" w:rsidP="00134C68">
      <w:r w:rsidRPr="00134C68">
        <w:t xml:space="preserve">Husbanken </w:t>
      </w:r>
      <w:proofErr w:type="spellStart"/>
      <w:r w:rsidRPr="00134C68">
        <w:t>forvaltar</w:t>
      </w:r>
      <w:proofErr w:type="spellEnd"/>
      <w:r w:rsidRPr="00134C68">
        <w:t xml:space="preserve"> ordninga og følgjer opp tiltaka </w:t>
      </w:r>
      <w:proofErr w:type="spellStart"/>
      <w:r w:rsidRPr="00134C68">
        <w:t>fagleg</w:t>
      </w:r>
      <w:proofErr w:type="spellEnd"/>
      <w:r w:rsidRPr="00134C68">
        <w:t xml:space="preserve"> og økonomisk, mellom anna basert på </w:t>
      </w:r>
      <w:proofErr w:type="spellStart"/>
      <w:r w:rsidRPr="00134C68">
        <w:t>rapportar</w:t>
      </w:r>
      <w:proofErr w:type="spellEnd"/>
      <w:r w:rsidRPr="00134C68">
        <w:t xml:space="preserve"> </w:t>
      </w:r>
      <w:proofErr w:type="spellStart"/>
      <w:r w:rsidRPr="00134C68">
        <w:t>frå</w:t>
      </w:r>
      <w:proofErr w:type="spellEnd"/>
      <w:r w:rsidRPr="00134C68">
        <w:t xml:space="preserve"> </w:t>
      </w:r>
      <w:proofErr w:type="spellStart"/>
      <w:r w:rsidRPr="00134C68">
        <w:t>dei</w:t>
      </w:r>
      <w:proofErr w:type="spellEnd"/>
      <w:r w:rsidRPr="00134C68">
        <w:t xml:space="preserve"> involverte </w:t>
      </w:r>
      <w:proofErr w:type="spellStart"/>
      <w:r w:rsidRPr="00134C68">
        <w:t>kommunane</w:t>
      </w:r>
      <w:proofErr w:type="spellEnd"/>
      <w:r w:rsidRPr="00134C68">
        <w:t>.</w:t>
      </w:r>
    </w:p>
    <w:p w14:paraId="3DCC057A" w14:textId="77777777" w:rsidR="00214496" w:rsidRPr="00134C68" w:rsidRDefault="00214496" w:rsidP="00134C68">
      <w:pPr>
        <w:pStyle w:val="avsnitt-tittel"/>
      </w:pPr>
      <w:r w:rsidRPr="00134C68">
        <w:t>Rapport</w:t>
      </w:r>
    </w:p>
    <w:p w14:paraId="56FAF5B5" w14:textId="77777777" w:rsidR="00214496" w:rsidRPr="00134C68" w:rsidRDefault="00214496" w:rsidP="00134C68">
      <w:r w:rsidRPr="00134C68">
        <w:t>I 2023 tildelte Husbanken totalt 21 </w:t>
      </w:r>
      <w:r w:rsidRPr="00134C68">
        <w:t xml:space="preserve">mill. kroner i </w:t>
      </w:r>
      <w:proofErr w:type="spellStart"/>
      <w:r w:rsidRPr="00134C68">
        <w:t>tilskot</w:t>
      </w:r>
      <w:proofErr w:type="spellEnd"/>
      <w:r w:rsidRPr="00134C68">
        <w:t xml:space="preserve"> til bustad- og områdeutvikling i </w:t>
      </w:r>
      <w:proofErr w:type="spellStart"/>
      <w:r w:rsidRPr="00134C68">
        <w:t>byar</w:t>
      </w:r>
      <w:proofErr w:type="spellEnd"/>
      <w:r w:rsidRPr="00134C68">
        <w:t xml:space="preserve">. Av dette </w:t>
      </w:r>
      <w:proofErr w:type="spellStart"/>
      <w:r w:rsidRPr="00134C68">
        <w:t>fekk</w:t>
      </w:r>
      <w:proofErr w:type="spellEnd"/>
      <w:r w:rsidRPr="00134C68">
        <w:t xml:space="preserve"> Oslo 10 mill. kroner, Bergen 7,9 mill. kroner og Trondheim 3,1 mill. kroner. Mange av </w:t>
      </w:r>
      <w:proofErr w:type="spellStart"/>
      <w:r w:rsidRPr="00134C68">
        <w:t>tiltaka</w:t>
      </w:r>
      <w:proofErr w:type="spellEnd"/>
      <w:r w:rsidRPr="00134C68">
        <w:t xml:space="preserve"> som er gjennomførte er resultat av samarbeid mellom </w:t>
      </w:r>
      <w:proofErr w:type="spellStart"/>
      <w:r w:rsidRPr="00134C68">
        <w:t>fleire</w:t>
      </w:r>
      <w:proofErr w:type="spellEnd"/>
      <w:r w:rsidRPr="00134C68">
        <w:t xml:space="preserve"> kommunale </w:t>
      </w:r>
      <w:proofErr w:type="spellStart"/>
      <w:r w:rsidRPr="00134C68">
        <w:t>einingar</w:t>
      </w:r>
      <w:proofErr w:type="spellEnd"/>
      <w:r w:rsidRPr="00134C68">
        <w:t xml:space="preserve"> og lokalt næringsliv.</w:t>
      </w:r>
    </w:p>
    <w:p w14:paraId="74B0F92B" w14:textId="77777777" w:rsidR="00214496" w:rsidRPr="00134C68" w:rsidRDefault="00214496" w:rsidP="00134C68">
      <w:r w:rsidRPr="00134C68">
        <w:t xml:space="preserve">Oslo kommune har mellom anna støtta prosjekt «Trivelige nabolag» i Oslo Indre Øst, der prosjektet skal utforske </w:t>
      </w:r>
      <w:proofErr w:type="spellStart"/>
      <w:r w:rsidRPr="00134C68">
        <w:t>samarbeidsløysingar</w:t>
      </w:r>
      <w:proofErr w:type="spellEnd"/>
      <w:r w:rsidRPr="00134C68">
        <w:t xml:space="preserve"> mellom bydel, </w:t>
      </w:r>
      <w:proofErr w:type="spellStart"/>
      <w:r w:rsidRPr="00134C68">
        <w:t>eigarar</w:t>
      </w:r>
      <w:proofErr w:type="spellEnd"/>
      <w:r w:rsidRPr="00134C68">
        <w:t xml:space="preserve">/styrer, </w:t>
      </w:r>
      <w:proofErr w:type="spellStart"/>
      <w:r w:rsidRPr="00134C68">
        <w:t>bebuarar</w:t>
      </w:r>
      <w:proofErr w:type="spellEnd"/>
      <w:r w:rsidRPr="00134C68">
        <w:t xml:space="preserve">, </w:t>
      </w:r>
      <w:proofErr w:type="spellStart"/>
      <w:r w:rsidRPr="00134C68">
        <w:t>velferdsaktørar</w:t>
      </w:r>
      <w:proofErr w:type="spellEnd"/>
      <w:r w:rsidRPr="00134C68">
        <w:t xml:space="preserve">, politiet og andre. I den bustadsosiale strategien til Bydel Gamle Oslo blir </w:t>
      </w:r>
      <w:proofErr w:type="spellStart"/>
      <w:r w:rsidRPr="00134C68">
        <w:t>tilskotet</w:t>
      </w:r>
      <w:proofErr w:type="spellEnd"/>
      <w:r w:rsidRPr="00134C68">
        <w:t xml:space="preserve"> brukt til å utvikle nye </w:t>
      </w:r>
      <w:proofErr w:type="spellStart"/>
      <w:r w:rsidRPr="00134C68">
        <w:t>måtar</w:t>
      </w:r>
      <w:proofErr w:type="spellEnd"/>
      <w:r w:rsidRPr="00134C68">
        <w:t xml:space="preserve"> å arbeide på i private </w:t>
      </w:r>
      <w:proofErr w:type="spellStart"/>
      <w:r w:rsidRPr="00134C68">
        <w:t>bygardar</w:t>
      </w:r>
      <w:proofErr w:type="spellEnd"/>
      <w:r w:rsidRPr="00134C68">
        <w:t xml:space="preserve"> og </w:t>
      </w:r>
      <w:proofErr w:type="spellStart"/>
      <w:r w:rsidRPr="00134C68">
        <w:t>sameige</w:t>
      </w:r>
      <w:proofErr w:type="spellEnd"/>
      <w:r w:rsidRPr="00134C68">
        <w:t xml:space="preserve">. Prosjektet «Nabolagskontakt» skal til dømes dempe </w:t>
      </w:r>
      <w:proofErr w:type="spellStart"/>
      <w:r w:rsidRPr="00134C68">
        <w:t>interessekonfliktar</w:t>
      </w:r>
      <w:proofErr w:type="spellEnd"/>
      <w:r w:rsidRPr="00134C68">
        <w:t xml:space="preserve"> i </w:t>
      </w:r>
      <w:proofErr w:type="spellStart"/>
      <w:r w:rsidRPr="00134C68">
        <w:t>halvoffentlege</w:t>
      </w:r>
      <w:proofErr w:type="spellEnd"/>
      <w:r w:rsidRPr="00134C68">
        <w:t xml:space="preserve"> og </w:t>
      </w:r>
      <w:proofErr w:type="spellStart"/>
      <w:r w:rsidRPr="00134C68">
        <w:t>offentlege</w:t>
      </w:r>
      <w:proofErr w:type="spellEnd"/>
      <w:r w:rsidRPr="00134C68">
        <w:t xml:space="preserve"> byrom i bydelen.</w:t>
      </w:r>
    </w:p>
    <w:p w14:paraId="4453CD59" w14:textId="77777777" w:rsidR="00214496" w:rsidRPr="00134C68" w:rsidRDefault="00214496" w:rsidP="00134C68">
      <w:r w:rsidRPr="00134C68">
        <w:t xml:space="preserve">Bergen kommune har mottatt </w:t>
      </w:r>
      <w:proofErr w:type="spellStart"/>
      <w:r w:rsidRPr="00134C68">
        <w:t>tilskot</w:t>
      </w:r>
      <w:proofErr w:type="spellEnd"/>
      <w:r w:rsidRPr="00134C68">
        <w:t xml:space="preserve"> til </w:t>
      </w:r>
      <w:proofErr w:type="spellStart"/>
      <w:r w:rsidRPr="00134C68">
        <w:t>eit</w:t>
      </w:r>
      <w:proofErr w:type="spellEnd"/>
      <w:r w:rsidRPr="00134C68">
        <w:t xml:space="preserve"> forprosjekt på Slettebakken for å identifisere </w:t>
      </w:r>
      <w:proofErr w:type="spellStart"/>
      <w:r w:rsidRPr="00134C68">
        <w:t>oppgåver</w:t>
      </w:r>
      <w:proofErr w:type="spellEnd"/>
      <w:r w:rsidRPr="00134C68">
        <w:t xml:space="preserve"> og innretninga på områdesatsinga i denne levekårssona. Bergen har òg mottatt </w:t>
      </w:r>
      <w:proofErr w:type="spellStart"/>
      <w:r w:rsidRPr="00134C68">
        <w:t>tilskot</w:t>
      </w:r>
      <w:proofErr w:type="spellEnd"/>
      <w:r w:rsidRPr="00134C68">
        <w:t xml:space="preserve"> til ulike samarbeids- og informasjonsmøte, </w:t>
      </w:r>
      <w:proofErr w:type="spellStart"/>
      <w:r w:rsidRPr="00134C68">
        <w:t>medverknadsmøte</w:t>
      </w:r>
      <w:proofErr w:type="spellEnd"/>
      <w:r w:rsidRPr="00134C68">
        <w:t xml:space="preserve">, </w:t>
      </w:r>
      <w:proofErr w:type="spellStart"/>
      <w:r w:rsidRPr="00134C68">
        <w:t>synfaringar</w:t>
      </w:r>
      <w:proofErr w:type="spellEnd"/>
      <w:r w:rsidRPr="00134C68">
        <w:t xml:space="preserve"> med </w:t>
      </w:r>
      <w:proofErr w:type="spellStart"/>
      <w:r w:rsidRPr="00134C68">
        <w:t>meir</w:t>
      </w:r>
      <w:proofErr w:type="spellEnd"/>
      <w:r w:rsidRPr="00134C68">
        <w:t xml:space="preserve">. I </w:t>
      </w:r>
      <w:proofErr w:type="spellStart"/>
      <w:r w:rsidRPr="00134C68">
        <w:t>dei</w:t>
      </w:r>
      <w:proofErr w:type="spellEnd"/>
      <w:r w:rsidRPr="00134C68">
        <w:t xml:space="preserve"> nye satsingsområda Solheim sør og Slettebakken har det </w:t>
      </w:r>
      <w:proofErr w:type="spellStart"/>
      <w:r w:rsidRPr="00134C68">
        <w:t>vore</w:t>
      </w:r>
      <w:proofErr w:type="spellEnd"/>
      <w:r w:rsidRPr="00134C68">
        <w:t xml:space="preserve"> </w:t>
      </w:r>
      <w:proofErr w:type="spellStart"/>
      <w:r w:rsidRPr="00134C68">
        <w:t>særleg</w:t>
      </w:r>
      <w:proofErr w:type="spellEnd"/>
      <w:r w:rsidRPr="00134C68">
        <w:t xml:space="preserve"> viktig med kontaktetablering og informasjon for å identifisere innretning av arbeidet </w:t>
      </w:r>
      <w:proofErr w:type="spellStart"/>
      <w:r w:rsidRPr="00134C68">
        <w:t>vidare</w:t>
      </w:r>
      <w:proofErr w:type="spellEnd"/>
      <w:r w:rsidRPr="00134C68">
        <w:t xml:space="preserve">. I dette er òg </w:t>
      </w:r>
      <w:proofErr w:type="spellStart"/>
      <w:r w:rsidRPr="00134C68">
        <w:t>førebuingar</w:t>
      </w:r>
      <w:proofErr w:type="spellEnd"/>
      <w:r w:rsidRPr="00134C68">
        <w:t xml:space="preserve"> til gjennomføring av </w:t>
      </w:r>
      <w:proofErr w:type="spellStart"/>
      <w:r w:rsidRPr="00134C68">
        <w:t>barnetråkkregistreringar</w:t>
      </w:r>
      <w:proofErr w:type="spellEnd"/>
      <w:r w:rsidRPr="00134C68">
        <w:t xml:space="preserve"> og digitale </w:t>
      </w:r>
      <w:proofErr w:type="spellStart"/>
      <w:r w:rsidRPr="00134C68">
        <w:t>innbyggarundersøkingar</w:t>
      </w:r>
      <w:proofErr w:type="spellEnd"/>
      <w:r w:rsidRPr="00134C68">
        <w:t xml:space="preserve"> i Solheim og på Slettebakken omfatta.</w:t>
      </w:r>
    </w:p>
    <w:p w14:paraId="5DF9AA5E" w14:textId="77777777" w:rsidR="00214496" w:rsidRPr="00134C68" w:rsidRDefault="00214496" w:rsidP="00134C68">
      <w:r w:rsidRPr="00134C68">
        <w:t xml:space="preserve">Trondheim kommune har mellom anna starta </w:t>
      </w:r>
      <w:proofErr w:type="spellStart"/>
      <w:r w:rsidRPr="00134C68">
        <w:t>eit</w:t>
      </w:r>
      <w:proofErr w:type="spellEnd"/>
      <w:r w:rsidRPr="00134C68">
        <w:t xml:space="preserve"> prosjekt på Lademoen og Tempe-Sorgenfri. Prosjektet skal utforske </w:t>
      </w:r>
      <w:proofErr w:type="spellStart"/>
      <w:r w:rsidRPr="00134C68">
        <w:t>moglegheitene</w:t>
      </w:r>
      <w:proofErr w:type="spellEnd"/>
      <w:r w:rsidRPr="00134C68">
        <w:t xml:space="preserve"> og lage </w:t>
      </w:r>
      <w:proofErr w:type="spellStart"/>
      <w:r w:rsidRPr="00134C68">
        <w:t>møteplassar</w:t>
      </w:r>
      <w:proofErr w:type="spellEnd"/>
      <w:r w:rsidRPr="00134C68">
        <w:t xml:space="preserve"> i uterom mellom </w:t>
      </w:r>
      <w:proofErr w:type="spellStart"/>
      <w:r w:rsidRPr="00134C68">
        <w:t>eksisterande</w:t>
      </w:r>
      <w:proofErr w:type="spellEnd"/>
      <w:r w:rsidRPr="00134C68">
        <w:t xml:space="preserve"> </w:t>
      </w:r>
      <w:proofErr w:type="spellStart"/>
      <w:r w:rsidRPr="00134C68">
        <w:t>busetnad</w:t>
      </w:r>
      <w:proofErr w:type="spellEnd"/>
      <w:r w:rsidRPr="00134C68">
        <w:t>.</w:t>
      </w:r>
    </w:p>
    <w:p w14:paraId="4E09CC96" w14:textId="77777777" w:rsidR="00214496" w:rsidRPr="00134C68" w:rsidRDefault="00214496" w:rsidP="00134C68">
      <w:pPr>
        <w:pStyle w:val="avsnitt-tittel"/>
      </w:pPr>
      <w:r w:rsidRPr="00134C68">
        <w:t>Budsjettforslag for 2025</w:t>
      </w:r>
    </w:p>
    <w:p w14:paraId="68FA7AAB" w14:textId="77777777" w:rsidR="00214496" w:rsidRPr="00134C68" w:rsidRDefault="00214496" w:rsidP="00134C68">
      <w:r w:rsidRPr="00134C68">
        <w:t xml:space="preserve">Posten blir budsjettert med </w:t>
      </w:r>
      <w:proofErr w:type="spellStart"/>
      <w:r w:rsidRPr="00134C68">
        <w:t>tilsegnsramme</w:t>
      </w:r>
      <w:proofErr w:type="spellEnd"/>
      <w:r w:rsidRPr="00134C68">
        <w:t xml:space="preserve">, </w:t>
      </w:r>
      <w:proofErr w:type="spellStart"/>
      <w:r w:rsidRPr="00134C68">
        <w:t>tilsegnsfullmakt</w:t>
      </w:r>
      <w:proofErr w:type="spellEnd"/>
      <w:r w:rsidRPr="00134C68">
        <w:t xml:space="preserve"> og løyving. På grunn av </w:t>
      </w:r>
      <w:proofErr w:type="spellStart"/>
      <w:r w:rsidRPr="00134C68">
        <w:t>tidlegare</w:t>
      </w:r>
      <w:proofErr w:type="spellEnd"/>
      <w:r w:rsidRPr="00134C68">
        <w:t xml:space="preserve"> reduksjon i </w:t>
      </w:r>
      <w:proofErr w:type="spellStart"/>
      <w:r w:rsidRPr="00134C68">
        <w:t>tilsegnsramma</w:t>
      </w:r>
      <w:proofErr w:type="spellEnd"/>
      <w:r w:rsidRPr="00134C68">
        <w:t xml:space="preserve"> blir løyvinga redusert med 553 000 kroner.</w:t>
      </w:r>
    </w:p>
    <w:p w14:paraId="6C40ECB4" w14:textId="77777777" w:rsidR="00214496" w:rsidRPr="00134C68" w:rsidRDefault="00214496" w:rsidP="00134C68">
      <w:r w:rsidRPr="00134C68">
        <w:t xml:space="preserve">Det blir foreslått å løyve 20,5 mill. kroner og ei </w:t>
      </w:r>
      <w:proofErr w:type="spellStart"/>
      <w:r w:rsidRPr="00134C68">
        <w:t>tilsegnsfullmakt</w:t>
      </w:r>
      <w:proofErr w:type="spellEnd"/>
      <w:r w:rsidRPr="00134C68">
        <w:t xml:space="preserve"> på 22,6 mill. kroner, jf. forslag til </w:t>
      </w:r>
      <w:proofErr w:type="spellStart"/>
      <w:r w:rsidRPr="00134C68">
        <w:t>romartalsvedtak</w:t>
      </w:r>
      <w:proofErr w:type="spellEnd"/>
      <w:r w:rsidRPr="00134C68">
        <w:t xml:space="preserve">. Løyvinga og </w:t>
      </w:r>
      <w:proofErr w:type="spellStart"/>
      <w:r w:rsidRPr="00134C68">
        <w:t>tilsegnsfullmakta</w:t>
      </w:r>
      <w:proofErr w:type="spellEnd"/>
      <w:r w:rsidRPr="00134C68">
        <w:t xml:space="preserve"> gir ei </w:t>
      </w:r>
      <w:proofErr w:type="spellStart"/>
      <w:r w:rsidRPr="00134C68">
        <w:t>tilsegnsramme</w:t>
      </w:r>
      <w:proofErr w:type="spellEnd"/>
      <w:r w:rsidRPr="00134C68">
        <w:t xml:space="preserve"> på 20,8 mill. kroner.</w:t>
      </w:r>
    </w:p>
    <w:p w14:paraId="11C59587" w14:textId="77777777" w:rsidR="00214496" w:rsidRPr="00134C68" w:rsidRDefault="00214496" w:rsidP="00134C68">
      <w:pPr>
        <w:pStyle w:val="b-post"/>
      </w:pPr>
      <w:r w:rsidRPr="00134C68">
        <w:t xml:space="preserve">Post 81 Kompetansetiltak, kan </w:t>
      </w:r>
      <w:proofErr w:type="spellStart"/>
      <w:r w:rsidRPr="00134C68">
        <w:t>overførast</w:t>
      </w:r>
      <w:proofErr w:type="spellEnd"/>
    </w:p>
    <w:p w14:paraId="64061151" w14:textId="77777777" w:rsidR="00214496" w:rsidRPr="00134C68" w:rsidRDefault="00214496" w:rsidP="00134C68">
      <w:pPr>
        <w:pStyle w:val="avsnitt-tittel"/>
      </w:pPr>
      <w:r w:rsidRPr="00134C68">
        <w:t>Mål for ordninga</w:t>
      </w:r>
    </w:p>
    <w:p w14:paraId="57D32FE2" w14:textId="77777777" w:rsidR="00214496" w:rsidRPr="00134C68" w:rsidRDefault="00214496" w:rsidP="00134C68">
      <w:r w:rsidRPr="00134C68">
        <w:t xml:space="preserve">Målet med ordninga er å </w:t>
      </w:r>
      <w:proofErr w:type="spellStart"/>
      <w:r w:rsidRPr="00134C68">
        <w:t>auke</w:t>
      </w:r>
      <w:proofErr w:type="spellEnd"/>
      <w:r w:rsidRPr="00134C68">
        <w:t xml:space="preserve"> kompetansen </w:t>
      </w:r>
      <w:proofErr w:type="spellStart"/>
      <w:r w:rsidRPr="00134C68">
        <w:t>innan</w:t>
      </w:r>
      <w:proofErr w:type="spellEnd"/>
      <w:r w:rsidRPr="00134C68">
        <w:t xml:space="preserve"> planlegging, kart og geodata. Dette skal bidra til å </w:t>
      </w:r>
      <w:proofErr w:type="spellStart"/>
      <w:r w:rsidRPr="00134C68">
        <w:t>auke</w:t>
      </w:r>
      <w:proofErr w:type="spellEnd"/>
      <w:r w:rsidRPr="00134C68">
        <w:t xml:space="preserve"> effektiviteten og kvaliteten på den lokale planlegginga etter plan- og bygningslova og utvikling av nye hjelpemiddel til bruk i prosessen. Kompetansetiltaka skal </w:t>
      </w:r>
      <w:proofErr w:type="spellStart"/>
      <w:r w:rsidRPr="00134C68">
        <w:t>kome</w:t>
      </w:r>
      <w:proofErr w:type="spellEnd"/>
      <w:r w:rsidRPr="00134C68">
        <w:t xml:space="preserve"> </w:t>
      </w:r>
      <w:proofErr w:type="spellStart"/>
      <w:r w:rsidRPr="00134C68">
        <w:t>aktørar</w:t>
      </w:r>
      <w:proofErr w:type="spellEnd"/>
      <w:r w:rsidRPr="00134C68">
        <w:t xml:space="preserve"> i </w:t>
      </w:r>
      <w:proofErr w:type="spellStart"/>
      <w:r w:rsidRPr="00134C68">
        <w:t>planprosessar</w:t>
      </w:r>
      <w:proofErr w:type="spellEnd"/>
      <w:r w:rsidRPr="00134C68">
        <w:t xml:space="preserve"> etter plan- og bygningslova til gode, som </w:t>
      </w:r>
      <w:proofErr w:type="spellStart"/>
      <w:r w:rsidRPr="00134C68">
        <w:t>avgjerdstakarar</w:t>
      </w:r>
      <w:proofErr w:type="spellEnd"/>
      <w:r w:rsidRPr="00134C68">
        <w:t xml:space="preserve">, </w:t>
      </w:r>
      <w:proofErr w:type="spellStart"/>
      <w:r w:rsidRPr="00134C68">
        <w:t>planleggarar</w:t>
      </w:r>
      <w:proofErr w:type="spellEnd"/>
      <w:r w:rsidRPr="00134C68">
        <w:t xml:space="preserve">, </w:t>
      </w:r>
      <w:proofErr w:type="spellStart"/>
      <w:r w:rsidRPr="00134C68">
        <w:t>organisasjonar</w:t>
      </w:r>
      <w:proofErr w:type="spellEnd"/>
      <w:r w:rsidRPr="00134C68">
        <w:t xml:space="preserve">, </w:t>
      </w:r>
      <w:proofErr w:type="spellStart"/>
      <w:r w:rsidRPr="00134C68">
        <w:t>innbyggarar</w:t>
      </w:r>
      <w:proofErr w:type="spellEnd"/>
      <w:r w:rsidRPr="00134C68">
        <w:t xml:space="preserve"> og næringsliv.</w:t>
      </w:r>
    </w:p>
    <w:p w14:paraId="5BE0DAAD" w14:textId="77777777" w:rsidR="00214496" w:rsidRPr="00134C68" w:rsidRDefault="00214496" w:rsidP="00134C68">
      <w:proofErr w:type="spellStart"/>
      <w:r w:rsidRPr="00134C68">
        <w:t>Tilskotet</w:t>
      </w:r>
      <w:proofErr w:type="spellEnd"/>
      <w:r w:rsidRPr="00134C68">
        <w:t xml:space="preserve"> skal støtte opp om mål 2, </w:t>
      </w:r>
      <w:proofErr w:type="spellStart"/>
      <w:r w:rsidRPr="00134C68">
        <w:t>Eit</w:t>
      </w:r>
      <w:proofErr w:type="spellEnd"/>
      <w:r w:rsidRPr="00134C68">
        <w:t xml:space="preserve"> </w:t>
      </w:r>
      <w:proofErr w:type="spellStart"/>
      <w:r w:rsidRPr="00134C68">
        <w:t>velfungerande</w:t>
      </w:r>
      <w:proofErr w:type="spellEnd"/>
      <w:r w:rsidRPr="00134C68">
        <w:t xml:space="preserve"> plansystem </w:t>
      </w:r>
      <w:proofErr w:type="spellStart"/>
      <w:r w:rsidRPr="00134C68">
        <w:t>fremjar</w:t>
      </w:r>
      <w:proofErr w:type="spellEnd"/>
      <w:r w:rsidRPr="00134C68">
        <w:t xml:space="preserve"> effektivitet og kvalitet i planlegginga. </w:t>
      </w:r>
    </w:p>
    <w:p w14:paraId="5C31F610" w14:textId="77777777" w:rsidR="00214496" w:rsidRPr="00134C68" w:rsidRDefault="00214496" w:rsidP="00134C68">
      <w:pPr>
        <w:pStyle w:val="avsnitt-tittel"/>
      </w:pPr>
      <w:r w:rsidRPr="00134C68">
        <w:t>Tildelingskriterium</w:t>
      </w:r>
    </w:p>
    <w:p w14:paraId="03B9AE24" w14:textId="77777777" w:rsidR="00214496" w:rsidRPr="00134C68" w:rsidRDefault="00214496" w:rsidP="00134C68">
      <w:r w:rsidRPr="00134C68">
        <w:t xml:space="preserve">Aktuelle </w:t>
      </w:r>
      <w:proofErr w:type="spellStart"/>
      <w:r w:rsidRPr="00134C68">
        <w:t>søkarar</w:t>
      </w:r>
      <w:proofErr w:type="spellEnd"/>
      <w:r w:rsidRPr="00134C68">
        <w:t xml:space="preserve"> er </w:t>
      </w:r>
      <w:proofErr w:type="spellStart"/>
      <w:r w:rsidRPr="00134C68">
        <w:t>organisasjonar</w:t>
      </w:r>
      <w:proofErr w:type="spellEnd"/>
      <w:r w:rsidRPr="00134C68">
        <w:t xml:space="preserve">, </w:t>
      </w:r>
      <w:proofErr w:type="spellStart"/>
      <w:r w:rsidRPr="00134C68">
        <w:t>verksemder</w:t>
      </w:r>
      <w:proofErr w:type="spellEnd"/>
      <w:r w:rsidRPr="00134C68">
        <w:t xml:space="preserve">, </w:t>
      </w:r>
      <w:proofErr w:type="spellStart"/>
      <w:r w:rsidRPr="00134C68">
        <w:t>stiftingar</w:t>
      </w:r>
      <w:proofErr w:type="spellEnd"/>
      <w:r w:rsidRPr="00134C68">
        <w:t xml:space="preserve"> og </w:t>
      </w:r>
      <w:proofErr w:type="spellStart"/>
      <w:r w:rsidRPr="00134C68">
        <w:t>faglege</w:t>
      </w:r>
      <w:proofErr w:type="spellEnd"/>
      <w:r w:rsidRPr="00134C68">
        <w:t xml:space="preserve"> nettverk i privat og frivillig sektor. Tiltaket kan gjerne </w:t>
      </w:r>
      <w:proofErr w:type="spellStart"/>
      <w:r w:rsidRPr="00134C68">
        <w:t>vere</w:t>
      </w:r>
      <w:proofErr w:type="spellEnd"/>
      <w:r w:rsidRPr="00134C68">
        <w:t xml:space="preserve"> i samarbeid med </w:t>
      </w:r>
      <w:proofErr w:type="spellStart"/>
      <w:r w:rsidRPr="00134C68">
        <w:t>ein</w:t>
      </w:r>
      <w:proofErr w:type="spellEnd"/>
      <w:r w:rsidRPr="00134C68">
        <w:t xml:space="preserve"> </w:t>
      </w:r>
      <w:proofErr w:type="spellStart"/>
      <w:r w:rsidRPr="00134C68">
        <w:t>offentleg</w:t>
      </w:r>
      <w:proofErr w:type="spellEnd"/>
      <w:r w:rsidRPr="00134C68">
        <w:t xml:space="preserve"> aktør.</w:t>
      </w:r>
    </w:p>
    <w:p w14:paraId="055A44E4" w14:textId="77777777" w:rsidR="00214496" w:rsidRPr="00134C68" w:rsidRDefault="00214496" w:rsidP="00134C68">
      <w:r w:rsidRPr="00134C68">
        <w:t>Ved tildeling vil det mellom anna bli lagt vekt på prosjekt som:</w:t>
      </w:r>
    </w:p>
    <w:p w14:paraId="73119FF0" w14:textId="77777777" w:rsidR="00214496" w:rsidRPr="00134C68" w:rsidRDefault="00214496" w:rsidP="00134C68">
      <w:pPr>
        <w:pStyle w:val="Liste"/>
      </w:pPr>
      <w:r w:rsidRPr="00134C68">
        <w:t xml:space="preserve">bidrar til læring i nettverk og </w:t>
      </w:r>
      <w:proofErr w:type="spellStart"/>
      <w:r w:rsidRPr="00134C68">
        <w:t>partnarskap</w:t>
      </w:r>
      <w:proofErr w:type="spellEnd"/>
      <w:r w:rsidRPr="00134C68">
        <w:t xml:space="preserve">, samarbeid på tvers av fagområde, </w:t>
      </w:r>
      <w:proofErr w:type="spellStart"/>
      <w:r w:rsidRPr="00134C68">
        <w:t>sektorar</w:t>
      </w:r>
      <w:proofErr w:type="spellEnd"/>
      <w:r w:rsidRPr="00134C68">
        <w:t>, forvaltingsnivå og geografiske grenser</w:t>
      </w:r>
    </w:p>
    <w:p w14:paraId="0631B479" w14:textId="77777777" w:rsidR="00214496" w:rsidRPr="00134C68" w:rsidRDefault="00214496" w:rsidP="00134C68">
      <w:pPr>
        <w:pStyle w:val="Liste"/>
      </w:pPr>
      <w:r w:rsidRPr="00134C68">
        <w:t xml:space="preserve">bidrar til å </w:t>
      </w:r>
      <w:proofErr w:type="spellStart"/>
      <w:r w:rsidRPr="00134C68">
        <w:t>auke</w:t>
      </w:r>
      <w:proofErr w:type="spellEnd"/>
      <w:r w:rsidRPr="00134C68">
        <w:t xml:space="preserve"> og formidle kunnskap </w:t>
      </w:r>
      <w:proofErr w:type="spellStart"/>
      <w:r w:rsidRPr="00134C68">
        <w:t>innan</w:t>
      </w:r>
      <w:proofErr w:type="spellEnd"/>
      <w:r w:rsidRPr="00134C68">
        <w:t xml:space="preserve"> planlegging, kart og geodata</w:t>
      </w:r>
    </w:p>
    <w:p w14:paraId="3BE54A38" w14:textId="77777777" w:rsidR="00214496" w:rsidRPr="00134C68" w:rsidRDefault="00214496" w:rsidP="00134C68">
      <w:pPr>
        <w:pStyle w:val="Liste"/>
      </w:pPr>
      <w:r w:rsidRPr="00134C68">
        <w:t>har allmenngyldig verdi.</w:t>
      </w:r>
    </w:p>
    <w:p w14:paraId="665D0C06" w14:textId="77777777" w:rsidR="00214496" w:rsidRPr="00134C68" w:rsidRDefault="00214496" w:rsidP="00134C68">
      <w:pPr>
        <w:pStyle w:val="avsnitt-tittel"/>
      </w:pPr>
      <w:r w:rsidRPr="00134C68">
        <w:t>Oppfølging og kontroll</w:t>
      </w:r>
    </w:p>
    <w:p w14:paraId="1AA33F8A" w14:textId="77777777" w:rsidR="00214496" w:rsidRPr="00134C68" w:rsidRDefault="00214496" w:rsidP="00134C68">
      <w:r w:rsidRPr="00134C68">
        <w:t xml:space="preserve">Departementet </w:t>
      </w:r>
      <w:proofErr w:type="spellStart"/>
      <w:r w:rsidRPr="00134C68">
        <w:t>tek</w:t>
      </w:r>
      <w:proofErr w:type="spellEnd"/>
      <w:r w:rsidRPr="00134C68">
        <w:t xml:space="preserve"> utgangspunkt i innsende </w:t>
      </w:r>
      <w:proofErr w:type="spellStart"/>
      <w:r w:rsidRPr="00134C68">
        <w:t>rapportar</w:t>
      </w:r>
      <w:proofErr w:type="spellEnd"/>
      <w:r w:rsidRPr="00134C68">
        <w:t xml:space="preserve"> </w:t>
      </w:r>
      <w:proofErr w:type="spellStart"/>
      <w:r w:rsidRPr="00134C68">
        <w:t>frå</w:t>
      </w:r>
      <w:proofErr w:type="spellEnd"/>
      <w:r w:rsidRPr="00134C68">
        <w:t xml:space="preserve"> </w:t>
      </w:r>
      <w:proofErr w:type="spellStart"/>
      <w:r w:rsidRPr="00134C68">
        <w:t>tilskotsmottakar</w:t>
      </w:r>
      <w:proofErr w:type="spellEnd"/>
      <w:r w:rsidRPr="00134C68">
        <w:t xml:space="preserve"> og vurderer dokumenterte resultat opp mot kriteria for måloppnåing og tildeling. </w:t>
      </w:r>
      <w:proofErr w:type="spellStart"/>
      <w:r w:rsidRPr="00134C68">
        <w:t>Vidare</w:t>
      </w:r>
      <w:proofErr w:type="spellEnd"/>
      <w:r w:rsidRPr="00134C68">
        <w:t xml:space="preserve"> har departementet dialog med </w:t>
      </w:r>
      <w:proofErr w:type="spellStart"/>
      <w:r w:rsidRPr="00134C68">
        <w:t>mottakarane</w:t>
      </w:r>
      <w:proofErr w:type="spellEnd"/>
      <w:r w:rsidRPr="00134C68">
        <w:t xml:space="preserve"> undervegs og i etterkant av gjennomføringa, både om det </w:t>
      </w:r>
      <w:proofErr w:type="spellStart"/>
      <w:r w:rsidRPr="00134C68">
        <w:t>faglege</w:t>
      </w:r>
      <w:proofErr w:type="spellEnd"/>
      <w:r w:rsidRPr="00134C68">
        <w:t xml:space="preserve"> opplegget og </w:t>
      </w:r>
      <w:proofErr w:type="spellStart"/>
      <w:r w:rsidRPr="00134C68">
        <w:t>dei</w:t>
      </w:r>
      <w:proofErr w:type="spellEnd"/>
      <w:r w:rsidRPr="00134C68">
        <w:t xml:space="preserve"> formelle rammene for tildelinga. Departementet vil utarbeide forskrift for ordninga, </w:t>
      </w:r>
      <w:proofErr w:type="spellStart"/>
      <w:r w:rsidRPr="00134C68">
        <w:t>gjeldande</w:t>
      </w:r>
      <w:proofErr w:type="spellEnd"/>
      <w:r w:rsidRPr="00134C68">
        <w:t xml:space="preserve"> </w:t>
      </w:r>
      <w:proofErr w:type="spellStart"/>
      <w:r w:rsidRPr="00134C68">
        <w:t>frå</w:t>
      </w:r>
      <w:proofErr w:type="spellEnd"/>
      <w:r w:rsidRPr="00134C68">
        <w:t xml:space="preserve"> 2025.</w:t>
      </w:r>
    </w:p>
    <w:p w14:paraId="03C94031" w14:textId="77777777" w:rsidR="00214496" w:rsidRPr="00134C68" w:rsidRDefault="00214496" w:rsidP="00134C68">
      <w:pPr>
        <w:pStyle w:val="avsnitt-tittel"/>
      </w:pPr>
      <w:r w:rsidRPr="00134C68">
        <w:t>Rapport</w:t>
      </w:r>
    </w:p>
    <w:p w14:paraId="5AB04DF9" w14:textId="77777777" w:rsidR="00214496" w:rsidRPr="00134C68" w:rsidRDefault="00214496" w:rsidP="00134C68">
      <w:r w:rsidRPr="00134C68">
        <w:t xml:space="preserve">I 2023 </w:t>
      </w:r>
      <w:proofErr w:type="spellStart"/>
      <w:r w:rsidRPr="00134C68">
        <w:t>vart</w:t>
      </w:r>
      <w:proofErr w:type="spellEnd"/>
      <w:r w:rsidRPr="00134C68">
        <w:t xml:space="preserve"> det løyvd 7,4 mill. kroner, der 3 mill. kroner </w:t>
      </w:r>
      <w:proofErr w:type="spellStart"/>
      <w:r w:rsidRPr="00134C68">
        <w:t>vart</w:t>
      </w:r>
      <w:proofErr w:type="spellEnd"/>
      <w:r w:rsidRPr="00134C68">
        <w:t xml:space="preserve"> tildelt </w:t>
      </w:r>
      <w:proofErr w:type="spellStart"/>
      <w:r w:rsidRPr="00134C68">
        <w:t>namngjevne</w:t>
      </w:r>
      <w:proofErr w:type="spellEnd"/>
      <w:r w:rsidRPr="00134C68">
        <w:t xml:space="preserve"> </w:t>
      </w:r>
      <w:proofErr w:type="spellStart"/>
      <w:r w:rsidRPr="00134C68">
        <w:t>mottakarar</w:t>
      </w:r>
      <w:proofErr w:type="spellEnd"/>
      <w:r w:rsidRPr="00134C68">
        <w:t>, og 4,4 </w:t>
      </w:r>
      <w:r w:rsidRPr="00134C68">
        <w:t xml:space="preserve">mill. kroner til ulike kompetanseprosjekt. I 2024 vart </w:t>
      </w:r>
      <w:proofErr w:type="spellStart"/>
      <w:r w:rsidRPr="00134C68">
        <w:t>tilskot</w:t>
      </w:r>
      <w:proofErr w:type="spellEnd"/>
      <w:r w:rsidRPr="00134C68">
        <w:t xml:space="preserve"> til </w:t>
      </w:r>
      <w:proofErr w:type="spellStart"/>
      <w:r w:rsidRPr="00134C68">
        <w:t>namngitte</w:t>
      </w:r>
      <w:proofErr w:type="spellEnd"/>
      <w:r w:rsidRPr="00134C68">
        <w:t xml:space="preserve"> </w:t>
      </w:r>
      <w:proofErr w:type="spellStart"/>
      <w:r w:rsidRPr="00134C68">
        <w:t>mottakarar</w:t>
      </w:r>
      <w:proofErr w:type="spellEnd"/>
      <w:r w:rsidRPr="00134C68">
        <w:t xml:space="preserve"> redusert med 1 mill. kroner, og det vart totalt løyvd 6,7 mill. kroner.</w:t>
      </w:r>
    </w:p>
    <w:p w14:paraId="38AC2FCF" w14:textId="77777777" w:rsidR="00214496" w:rsidRPr="00134C68" w:rsidRDefault="00214496" w:rsidP="00134C68">
      <w:r w:rsidRPr="00134C68">
        <w:t xml:space="preserve">Bylivsenteret i regi av Norske arkitekters landsforbund (NAL) </w:t>
      </w:r>
      <w:proofErr w:type="spellStart"/>
      <w:r w:rsidRPr="00134C68">
        <w:t>fekk</w:t>
      </w:r>
      <w:proofErr w:type="spellEnd"/>
      <w:r w:rsidRPr="00134C68">
        <w:t xml:space="preserve"> 2 mill. kroner i 2023 og 1 mill. kroner i 2024, til gjennomføring av ulike kompetansetiltak og arbeid med stadutvikling i ei rekke </w:t>
      </w:r>
      <w:proofErr w:type="spellStart"/>
      <w:r w:rsidRPr="00134C68">
        <w:t>kommunar</w:t>
      </w:r>
      <w:proofErr w:type="spellEnd"/>
      <w:r w:rsidRPr="00134C68">
        <w:t xml:space="preserve">. </w:t>
      </w:r>
      <w:proofErr w:type="spellStart"/>
      <w:r w:rsidRPr="00134C68">
        <w:t>Foreininga</w:t>
      </w:r>
      <w:proofErr w:type="spellEnd"/>
      <w:r w:rsidRPr="00134C68">
        <w:t xml:space="preserve"> </w:t>
      </w:r>
      <w:proofErr w:type="spellStart"/>
      <w:r w:rsidRPr="00134C68">
        <w:t>samlar</w:t>
      </w:r>
      <w:proofErr w:type="spellEnd"/>
      <w:r w:rsidRPr="00134C68">
        <w:t xml:space="preserve"> alle norske </w:t>
      </w:r>
      <w:proofErr w:type="spellStart"/>
      <w:r w:rsidRPr="00134C68">
        <w:t>arkitektar</w:t>
      </w:r>
      <w:proofErr w:type="spellEnd"/>
      <w:r w:rsidRPr="00134C68">
        <w:t xml:space="preserve"> og det er </w:t>
      </w:r>
      <w:proofErr w:type="spellStart"/>
      <w:r w:rsidRPr="00134C68">
        <w:t>ikkje</w:t>
      </w:r>
      <w:proofErr w:type="spellEnd"/>
      <w:r w:rsidRPr="00134C68">
        <w:t xml:space="preserve"> andre aktuelle </w:t>
      </w:r>
      <w:proofErr w:type="spellStart"/>
      <w:r w:rsidRPr="00134C68">
        <w:t>mottakarar</w:t>
      </w:r>
      <w:proofErr w:type="spellEnd"/>
      <w:r w:rsidRPr="00134C68">
        <w:t>.</w:t>
      </w:r>
    </w:p>
    <w:p w14:paraId="40B2F6AF" w14:textId="77777777" w:rsidR="00214496" w:rsidRPr="00134C68" w:rsidRDefault="00214496" w:rsidP="00134C68">
      <w:r w:rsidRPr="00134C68">
        <w:t xml:space="preserve">Sekretariatet for etter- og </w:t>
      </w:r>
      <w:proofErr w:type="spellStart"/>
      <w:r w:rsidRPr="00134C68">
        <w:t>vidareutdanning</w:t>
      </w:r>
      <w:proofErr w:type="spellEnd"/>
      <w:r w:rsidRPr="00134C68">
        <w:t xml:space="preserve"> i samfunnsplanlegging (SEVS) er </w:t>
      </w:r>
      <w:proofErr w:type="spellStart"/>
      <w:r w:rsidRPr="00134C68">
        <w:t>eit</w:t>
      </w:r>
      <w:proofErr w:type="spellEnd"/>
      <w:r w:rsidRPr="00134C68">
        <w:t xml:space="preserve"> samarbeid mellom staten og kommunesektoren. SEVS </w:t>
      </w:r>
      <w:proofErr w:type="spellStart"/>
      <w:r w:rsidRPr="00134C68">
        <w:t>fekk</w:t>
      </w:r>
      <w:proofErr w:type="spellEnd"/>
      <w:r w:rsidRPr="00134C68">
        <w:t xml:space="preserve"> 1 mill. kroner i 2023 og 1 mill. kroner i 2024 for å </w:t>
      </w:r>
      <w:proofErr w:type="spellStart"/>
      <w:r w:rsidRPr="00134C68">
        <w:t>styrkje</w:t>
      </w:r>
      <w:proofErr w:type="spellEnd"/>
      <w:r w:rsidRPr="00134C68">
        <w:t xml:space="preserve"> kapasitet og kompetanse </w:t>
      </w:r>
      <w:proofErr w:type="spellStart"/>
      <w:r w:rsidRPr="00134C68">
        <w:t>innan</w:t>
      </w:r>
      <w:proofErr w:type="spellEnd"/>
      <w:r w:rsidRPr="00134C68">
        <w:t xml:space="preserve"> planlegging og samfunnsutvikling. SEVS har brukt </w:t>
      </w:r>
      <w:proofErr w:type="spellStart"/>
      <w:r w:rsidRPr="00134C68">
        <w:t>midlane</w:t>
      </w:r>
      <w:proofErr w:type="spellEnd"/>
      <w:r w:rsidRPr="00134C68">
        <w:t xml:space="preserve"> på kurs og </w:t>
      </w:r>
      <w:proofErr w:type="spellStart"/>
      <w:r w:rsidRPr="00134C68">
        <w:t>samlingar</w:t>
      </w:r>
      <w:proofErr w:type="spellEnd"/>
      <w:r w:rsidRPr="00134C68">
        <w:t xml:space="preserve">, mellom anna det </w:t>
      </w:r>
      <w:proofErr w:type="spellStart"/>
      <w:r w:rsidRPr="00134C68">
        <w:t>årlege</w:t>
      </w:r>
      <w:proofErr w:type="spellEnd"/>
      <w:r w:rsidRPr="00134C68">
        <w:t xml:space="preserve"> etter- og </w:t>
      </w:r>
      <w:proofErr w:type="spellStart"/>
      <w:r w:rsidRPr="00134C68">
        <w:t>vidareutdanningstilbodet</w:t>
      </w:r>
      <w:proofErr w:type="spellEnd"/>
      <w:r w:rsidRPr="00134C68">
        <w:t xml:space="preserve"> </w:t>
      </w:r>
      <w:proofErr w:type="spellStart"/>
      <w:r w:rsidRPr="00134C68">
        <w:t>innan</w:t>
      </w:r>
      <w:proofErr w:type="spellEnd"/>
      <w:r w:rsidRPr="00134C68">
        <w:t xml:space="preserve"> samfunnsplanlegging (SAMPLAN). Sekretariatet er lagt til KS og dagens samarbeid gjeld for perioden 2022–2025. Det er </w:t>
      </w:r>
      <w:proofErr w:type="spellStart"/>
      <w:r w:rsidRPr="00134C68">
        <w:t>ikkje</w:t>
      </w:r>
      <w:proofErr w:type="spellEnd"/>
      <w:r w:rsidRPr="00134C68">
        <w:t xml:space="preserve"> andre aktuelle </w:t>
      </w:r>
      <w:proofErr w:type="spellStart"/>
      <w:r w:rsidRPr="00134C68">
        <w:t>mottakarar</w:t>
      </w:r>
      <w:proofErr w:type="spellEnd"/>
      <w:r w:rsidRPr="00134C68">
        <w:t>.</w:t>
      </w:r>
    </w:p>
    <w:p w14:paraId="2CAE734A" w14:textId="77777777" w:rsidR="00214496" w:rsidRPr="00134C68" w:rsidRDefault="00214496" w:rsidP="00134C68">
      <w:proofErr w:type="spellStart"/>
      <w:r w:rsidRPr="00134C68">
        <w:t>Rapportane</w:t>
      </w:r>
      <w:proofErr w:type="spellEnd"/>
      <w:r w:rsidRPr="00134C68">
        <w:t xml:space="preserve"> og dokumentasjonen </w:t>
      </w:r>
      <w:proofErr w:type="spellStart"/>
      <w:r w:rsidRPr="00134C68">
        <w:t>frå</w:t>
      </w:r>
      <w:proofErr w:type="spellEnd"/>
      <w:r w:rsidRPr="00134C68">
        <w:t xml:space="preserve"> prosjekta som har fått tildelt </w:t>
      </w:r>
      <w:proofErr w:type="spellStart"/>
      <w:r w:rsidRPr="00134C68">
        <w:t>midlar</w:t>
      </w:r>
      <w:proofErr w:type="spellEnd"/>
      <w:r w:rsidRPr="00134C68">
        <w:t xml:space="preserve"> etter søknad indikerer at tiltaka har bidratt til </w:t>
      </w:r>
      <w:proofErr w:type="spellStart"/>
      <w:r w:rsidRPr="00134C68">
        <w:t>auka</w:t>
      </w:r>
      <w:proofErr w:type="spellEnd"/>
      <w:r w:rsidRPr="00134C68">
        <w:t xml:space="preserve"> kompetanse </w:t>
      </w:r>
      <w:proofErr w:type="spellStart"/>
      <w:r w:rsidRPr="00134C68">
        <w:t>innan</w:t>
      </w:r>
      <w:proofErr w:type="spellEnd"/>
      <w:r w:rsidRPr="00134C68">
        <w:t xml:space="preserve"> plan, kart og geodata, både hos </w:t>
      </w:r>
      <w:proofErr w:type="spellStart"/>
      <w:r w:rsidRPr="00134C68">
        <w:t>søkjarane</w:t>
      </w:r>
      <w:proofErr w:type="spellEnd"/>
      <w:r w:rsidRPr="00134C68">
        <w:t xml:space="preserve"> og målgruppene </w:t>
      </w:r>
      <w:proofErr w:type="spellStart"/>
      <w:r w:rsidRPr="00134C68">
        <w:t>deira</w:t>
      </w:r>
      <w:proofErr w:type="spellEnd"/>
      <w:r w:rsidRPr="00134C68">
        <w:t xml:space="preserve">. Arrangement og kurs, </w:t>
      </w:r>
      <w:proofErr w:type="spellStart"/>
      <w:r w:rsidRPr="00134C68">
        <w:t>rettleiarar</w:t>
      </w:r>
      <w:proofErr w:type="spellEnd"/>
      <w:r w:rsidRPr="00134C68">
        <w:t xml:space="preserve">, </w:t>
      </w:r>
      <w:proofErr w:type="spellStart"/>
      <w:r w:rsidRPr="00134C68">
        <w:t>artiklar</w:t>
      </w:r>
      <w:proofErr w:type="spellEnd"/>
      <w:r w:rsidRPr="00134C68">
        <w:t xml:space="preserve"> og anna </w:t>
      </w:r>
      <w:proofErr w:type="spellStart"/>
      <w:r w:rsidRPr="00134C68">
        <w:t>skriftleg</w:t>
      </w:r>
      <w:proofErr w:type="spellEnd"/>
      <w:r w:rsidRPr="00134C68">
        <w:t xml:space="preserve"> materiale gir kunnskap og </w:t>
      </w:r>
      <w:proofErr w:type="spellStart"/>
      <w:r w:rsidRPr="00134C68">
        <w:t>bidreg</w:t>
      </w:r>
      <w:proofErr w:type="spellEnd"/>
      <w:r w:rsidRPr="00134C68">
        <w:t xml:space="preserve"> til erfaringsutveksling, nye </w:t>
      </w:r>
      <w:proofErr w:type="spellStart"/>
      <w:r w:rsidRPr="00134C68">
        <w:t>arbeidsmåtar</w:t>
      </w:r>
      <w:proofErr w:type="spellEnd"/>
      <w:r w:rsidRPr="00134C68">
        <w:t xml:space="preserve"> og </w:t>
      </w:r>
      <w:proofErr w:type="spellStart"/>
      <w:r w:rsidRPr="00134C68">
        <w:t>meir</w:t>
      </w:r>
      <w:proofErr w:type="spellEnd"/>
      <w:r w:rsidRPr="00134C68">
        <w:t xml:space="preserve"> kunnskap. </w:t>
      </w:r>
      <w:proofErr w:type="spellStart"/>
      <w:r w:rsidRPr="00134C68">
        <w:t>Nokre</w:t>
      </w:r>
      <w:proofErr w:type="spellEnd"/>
      <w:r w:rsidRPr="00134C68">
        <w:t xml:space="preserve"> </w:t>
      </w:r>
      <w:proofErr w:type="spellStart"/>
      <w:r w:rsidRPr="00134C68">
        <w:t>mottakarar</w:t>
      </w:r>
      <w:proofErr w:type="spellEnd"/>
      <w:r w:rsidRPr="00134C68">
        <w:t xml:space="preserve"> av </w:t>
      </w:r>
      <w:proofErr w:type="spellStart"/>
      <w:r w:rsidRPr="00134C68">
        <w:t>tilskot</w:t>
      </w:r>
      <w:proofErr w:type="spellEnd"/>
      <w:r w:rsidRPr="00134C68">
        <w:t xml:space="preserve"> har utvikla </w:t>
      </w:r>
      <w:proofErr w:type="spellStart"/>
      <w:r w:rsidRPr="00134C68">
        <w:t>tenester</w:t>
      </w:r>
      <w:proofErr w:type="spellEnd"/>
      <w:r w:rsidRPr="00134C68">
        <w:t xml:space="preserve"> basert på </w:t>
      </w:r>
      <w:proofErr w:type="spellStart"/>
      <w:r w:rsidRPr="00134C68">
        <w:t>offentlege</w:t>
      </w:r>
      <w:proofErr w:type="spellEnd"/>
      <w:r w:rsidRPr="00134C68">
        <w:t xml:space="preserve"> </w:t>
      </w:r>
      <w:proofErr w:type="spellStart"/>
      <w:r w:rsidRPr="00134C68">
        <w:t>tilgjengelege</w:t>
      </w:r>
      <w:proofErr w:type="spellEnd"/>
      <w:r w:rsidRPr="00134C68">
        <w:t xml:space="preserve"> kart og geodata. </w:t>
      </w:r>
      <w:proofErr w:type="spellStart"/>
      <w:r w:rsidRPr="00134C68">
        <w:t>Erfaringar</w:t>
      </w:r>
      <w:proofErr w:type="spellEnd"/>
      <w:r w:rsidRPr="00134C68">
        <w:t xml:space="preserve"> og resultat </w:t>
      </w:r>
      <w:proofErr w:type="spellStart"/>
      <w:r w:rsidRPr="00134C68">
        <w:t>frå</w:t>
      </w:r>
      <w:proofErr w:type="spellEnd"/>
      <w:r w:rsidRPr="00134C68">
        <w:t xml:space="preserve"> tiltaka har blitt formidla til a</w:t>
      </w:r>
      <w:r w:rsidRPr="00134C68">
        <w:t xml:space="preserve">ktuelle målgrupper gjennom departementet sine digitale </w:t>
      </w:r>
      <w:proofErr w:type="spellStart"/>
      <w:r w:rsidRPr="00134C68">
        <w:t>kommunikasjonskanalar</w:t>
      </w:r>
      <w:proofErr w:type="spellEnd"/>
      <w:r w:rsidRPr="00134C68">
        <w:t xml:space="preserve">, og har blitt lagt til grunn for politikkutvikling og utviklings- og kompetansearbeid i departementet. I 2023 og 2024 vart det kvart år gitt </w:t>
      </w:r>
      <w:proofErr w:type="spellStart"/>
      <w:r w:rsidRPr="00134C68">
        <w:t>tilskot</w:t>
      </w:r>
      <w:proofErr w:type="spellEnd"/>
      <w:r w:rsidRPr="00134C68">
        <w:t xml:space="preserve"> til om lag tjue </w:t>
      </w:r>
      <w:proofErr w:type="spellStart"/>
      <w:r w:rsidRPr="00134C68">
        <w:t>søkarar</w:t>
      </w:r>
      <w:proofErr w:type="spellEnd"/>
      <w:r w:rsidRPr="00134C68">
        <w:t xml:space="preserve">. Prosjekta og </w:t>
      </w:r>
      <w:proofErr w:type="spellStart"/>
      <w:r w:rsidRPr="00134C68">
        <w:t>mottakarane</w:t>
      </w:r>
      <w:proofErr w:type="spellEnd"/>
      <w:r w:rsidRPr="00134C68">
        <w:t xml:space="preserve"> er omtalt på regjeringas nettside planlegging.no og på Direktoratet for forvaltning og økonomistyring </w:t>
      </w:r>
      <w:proofErr w:type="spellStart"/>
      <w:r w:rsidRPr="00134C68">
        <w:t>si</w:t>
      </w:r>
      <w:proofErr w:type="spellEnd"/>
      <w:r w:rsidRPr="00134C68">
        <w:t xml:space="preserve"> nettside tilskudd.no.</w:t>
      </w:r>
    </w:p>
    <w:p w14:paraId="3B899DF2"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297D325E" w14:textId="77777777" w:rsidR="00214496" w:rsidRPr="00134C68" w:rsidRDefault="00214496" w:rsidP="00134C68">
      <w:r w:rsidRPr="00134C68">
        <w:t xml:space="preserve">Det blir foreslått 1 mill. kroner til Bylivsenteret i regi av Norske </w:t>
      </w:r>
      <w:proofErr w:type="spellStart"/>
      <w:r w:rsidRPr="00134C68">
        <w:t>Arkitektars</w:t>
      </w:r>
      <w:proofErr w:type="spellEnd"/>
      <w:r w:rsidRPr="00134C68">
        <w:t xml:space="preserve"> landsforbund (NAL), og 1 mill. kroner til Sekretariatet for etter- og </w:t>
      </w:r>
      <w:proofErr w:type="spellStart"/>
      <w:r w:rsidRPr="00134C68">
        <w:t>vidareutdanning</w:t>
      </w:r>
      <w:proofErr w:type="spellEnd"/>
      <w:r w:rsidRPr="00134C68">
        <w:t xml:space="preserve"> i samfunnsplanlegging (SEVS), for å tilby kurs og kompetansetiltak </w:t>
      </w:r>
      <w:proofErr w:type="spellStart"/>
      <w:r w:rsidRPr="00134C68">
        <w:t>innan</w:t>
      </w:r>
      <w:proofErr w:type="spellEnd"/>
      <w:r w:rsidRPr="00134C68">
        <w:t xml:space="preserve"> stadutvikling og planlegging. Begge arbeider </w:t>
      </w:r>
      <w:proofErr w:type="spellStart"/>
      <w:r w:rsidRPr="00134C68">
        <w:t>hovudsakleg</w:t>
      </w:r>
      <w:proofErr w:type="spellEnd"/>
      <w:r w:rsidRPr="00134C68">
        <w:t xml:space="preserve"> for å </w:t>
      </w:r>
      <w:proofErr w:type="spellStart"/>
      <w:r w:rsidRPr="00134C68">
        <w:t>auke</w:t>
      </w:r>
      <w:proofErr w:type="spellEnd"/>
      <w:r w:rsidRPr="00134C68">
        <w:t xml:space="preserve"> den </w:t>
      </w:r>
      <w:proofErr w:type="spellStart"/>
      <w:r w:rsidRPr="00134C68">
        <w:t>offentlege</w:t>
      </w:r>
      <w:proofErr w:type="spellEnd"/>
      <w:r w:rsidRPr="00134C68">
        <w:t xml:space="preserve"> plankompetansen.</w:t>
      </w:r>
    </w:p>
    <w:p w14:paraId="430217BD" w14:textId="77777777" w:rsidR="00214496" w:rsidRPr="00134C68" w:rsidRDefault="00214496" w:rsidP="00134C68">
      <w:r w:rsidRPr="00134C68">
        <w:t xml:space="preserve">Det er stor og </w:t>
      </w:r>
      <w:proofErr w:type="spellStart"/>
      <w:r w:rsidRPr="00134C68">
        <w:t>aukande</w:t>
      </w:r>
      <w:proofErr w:type="spellEnd"/>
      <w:r w:rsidRPr="00134C68">
        <w:t xml:space="preserve"> interesse for </w:t>
      </w:r>
      <w:proofErr w:type="spellStart"/>
      <w:r w:rsidRPr="00134C68">
        <w:t>tilskot</w:t>
      </w:r>
      <w:proofErr w:type="spellEnd"/>
      <w:r w:rsidRPr="00134C68">
        <w:t xml:space="preserve"> til kompetansetiltak. For å bidra til å </w:t>
      </w:r>
      <w:proofErr w:type="spellStart"/>
      <w:r w:rsidRPr="00134C68">
        <w:t>auke</w:t>
      </w:r>
      <w:proofErr w:type="spellEnd"/>
      <w:r w:rsidRPr="00134C68">
        <w:t xml:space="preserve"> den </w:t>
      </w:r>
      <w:proofErr w:type="spellStart"/>
      <w:r w:rsidRPr="00134C68">
        <w:t>offentlege</w:t>
      </w:r>
      <w:proofErr w:type="spellEnd"/>
      <w:r w:rsidRPr="00134C68">
        <w:t xml:space="preserve"> plankompetansen blir det foreslått å </w:t>
      </w:r>
      <w:proofErr w:type="spellStart"/>
      <w:r w:rsidRPr="00134C68">
        <w:t>auke</w:t>
      </w:r>
      <w:proofErr w:type="spellEnd"/>
      <w:r w:rsidRPr="00134C68">
        <w:t xml:space="preserve"> løyvinga med 3 mill. kroner.</w:t>
      </w:r>
    </w:p>
    <w:p w14:paraId="42559476" w14:textId="77777777" w:rsidR="00214496" w:rsidRPr="00134C68" w:rsidRDefault="00214496" w:rsidP="00134C68">
      <w:r w:rsidRPr="00134C68">
        <w:t>Det blir foreslått å løyve totalt 9,9 mill. kroner.</w:t>
      </w:r>
    </w:p>
    <w:p w14:paraId="682D54CC" w14:textId="77777777" w:rsidR="00214496" w:rsidRPr="00134C68" w:rsidRDefault="00214496" w:rsidP="00134C68">
      <w:pPr>
        <w:pStyle w:val="b-budkaptit"/>
      </w:pPr>
      <w:r w:rsidRPr="00134C68">
        <w:t>Kap. 595 Statens kartverk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295CA69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E1AFF76"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CC7142D"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5DF90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79D5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CB1E78" w14:textId="77777777" w:rsidR="00214496" w:rsidRPr="00134C68" w:rsidRDefault="00214496" w:rsidP="00134C68">
            <w:r w:rsidRPr="00134C68">
              <w:t>(i 1 000 kr)</w:t>
            </w:r>
          </w:p>
        </w:tc>
      </w:tr>
      <w:tr w:rsidR="00000000" w:rsidRPr="00134C68" w14:paraId="3A4DDB2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7046F2"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85EAC6D"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098466" w14:textId="6539753B"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291CBE" w14:textId="5D76F9AD"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4056C7" w14:textId="3836083E" w:rsidR="00214496" w:rsidRPr="00134C68" w:rsidRDefault="00214496" w:rsidP="00134C68">
            <w:r w:rsidRPr="00134C68">
              <w:t>Forslag</w:t>
            </w:r>
            <w:r w:rsidR="006F6130">
              <w:t xml:space="preserve"> </w:t>
            </w:r>
            <w:r w:rsidRPr="00134C68">
              <w:t>2025</w:t>
            </w:r>
          </w:p>
        </w:tc>
      </w:tr>
      <w:tr w:rsidR="00000000" w:rsidRPr="00134C68" w14:paraId="3F1E66A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7DD05E3"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5537C16F" w14:textId="77777777" w:rsidR="00214496" w:rsidRPr="00134C68" w:rsidRDefault="00214496" w:rsidP="00134C68">
            <w:r w:rsidRPr="00134C68">
              <w:t>Driftsutgifter</w:t>
            </w:r>
            <w:r w:rsidRPr="00134C68">
              <w:rPr>
                <w:rStyle w:val="kursiv"/>
              </w:rPr>
              <w:t xml:space="preserve">, kan </w:t>
            </w:r>
            <w:proofErr w:type="spellStart"/>
            <w:r w:rsidRPr="00134C68">
              <w:rPr>
                <w:rStyle w:val="kursiv"/>
              </w:rPr>
              <w:t>nyttast</w:t>
            </w:r>
            <w:proofErr w:type="spellEnd"/>
            <w:r w:rsidRPr="00134C68">
              <w:rPr>
                <w:rStyle w:val="kursiv"/>
              </w:rPr>
              <w:t xml:space="preserve"> under post 21 og 45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704B5B6" w14:textId="77777777" w:rsidR="00214496" w:rsidRPr="00134C68" w:rsidRDefault="00214496" w:rsidP="00134C68">
            <w:r w:rsidRPr="00134C68">
              <w:t>1 026 172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BBE0A7" w14:textId="77777777" w:rsidR="00214496" w:rsidRPr="00134C68" w:rsidRDefault="00214496" w:rsidP="00134C68">
            <w:r w:rsidRPr="00134C68">
              <w:t>967 776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A66931" w14:textId="77777777" w:rsidR="00214496" w:rsidRPr="00134C68" w:rsidRDefault="00214496" w:rsidP="00134C68">
            <w:r w:rsidRPr="00134C68">
              <w:t>1 051 683</w:t>
            </w:r>
          </w:p>
        </w:tc>
      </w:tr>
      <w:tr w:rsidR="00000000" w:rsidRPr="00134C68" w14:paraId="12BB5F51" w14:textId="77777777">
        <w:trPr>
          <w:trHeight w:val="640"/>
        </w:trPr>
        <w:tc>
          <w:tcPr>
            <w:tcW w:w="840" w:type="dxa"/>
            <w:tcBorders>
              <w:top w:val="nil"/>
              <w:left w:val="nil"/>
              <w:bottom w:val="nil"/>
              <w:right w:val="nil"/>
            </w:tcBorders>
            <w:tcMar>
              <w:top w:w="128" w:type="dxa"/>
              <w:left w:w="43" w:type="dxa"/>
              <w:bottom w:w="43" w:type="dxa"/>
              <w:right w:w="43" w:type="dxa"/>
            </w:tcMar>
          </w:tcPr>
          <w:p w14:paraId="0C55C794" w14:textId="77777777" w:rsidR="00214496" w:rsidRPr="00134C68" w:rsidRDefault="00214496" w:rsidP="00134C68">
            <w:r w:rsidRPr="00134C68">
              <w:t>21</w:t>
            </w:r>
          </w:p>
        </w:tc>
        <w:tc>
          <w:tcPr>
            <w:tcW w:w="4800" w:type="dxa"/>
            <w:tcBorders>
              <w:top w:val="nil"/>
              <w:left w:val="nil"/>
              <w:bottom w:val="nil"/>
              <w:right w:val="nil"/>
            </w:tcBorders>
            <w:tcMar>
              <w:top w:w="128" w:type="dxa"/>
              <w:left w:w="43" w:type="dxa"/>
              <w:bottom w:w="43" w:type="dxa"/>
              <w:right w:w="43" w:type="dxa"/>
            </w:tcMar>
          </w:tcPr>
          <w:p w14:paraId="51D62C3E" w14:textId="77777777" w:rsidR="00214496" w:rsidRPr="00134C68" w:rsidRDefault="00214496" w:rsidP="00134C68">
            <w:proofErr w:type="spellStart"/>
            <w:r w:rsidRPr="00134C68">
              <w:t>Særskilde</w:t>
            </w:r>
            <w:proofErr w:type="spellEnd"/>
            <w:r w:rsidRPr="00134C68">
              <w:t xml:space="preserve"> driftsutgifter</w:t>
            </w:r>
            <w:r w:rsidRPr="00134C68">
              <w:rPr>
                <w:rStyle w:val="kursiv"/>
              </w:rPr>
              <w:t>, kan </w:t>
            </w:r>
            <w:proofErr w:type="spellStart"/>
            <w:r w:rsidRPr="00134C68">
              <w:rPr>
                <w:rStyle w:val="kursiv"/>
              </w:rPr>
              <w:t>overførast</w:t>
            </w:r>
            <w:proofErr w:type="spellEnd"/>
            <w:r w:rsidRPr="00134C68">
              <w:rPr>
                <w:rStyle w:val="kursiv"/>
              </w:rPr>
              <w:t xml:space="preserve">, kan </w:t>
            </w:r>
            <w:proofErr w:type="spellStart"/>
            <w:r w:rsidRPr="00134C68">
              <w:rPr>
                <w:rStyle w:val="kursiv"/>
              </w:rPr>
              <w:t>nyttast</w:t>
            </w:r>
            <w:proofErr w:type="spellEnd"/>
            <w:r w:rsidRPr="00134C68">
              <w:rPr>
                <w:rStyle w:val="kursiv"/>
              </w:rPr>
              <w:t xml:space="preserve"> under post 01 og 45</w:t>
            </w:r>
          </w:p>
        </w:tc>
        <w:tc>
          <w:tcPr>
            <w:tcW w:w="1300" w:type="dxa"/>
            <w:tcBorders>
              <w:top w:val="nil"/>
              <w:left w:val="nil"/>
              <w:bottom w:val="nil"/>
              <w:right w:val="nil"/>
            </w:tcBorders>
            <w:tcMar>
              <w:top w:w="128" w:type="dxa"/>
              <w:left w:w="43" w:type="dxa"/>
              <w:bottom w:w="43" w:type="dxa"/>
              <w:right w:w="43" w:type="dxa"/>
            </w:tcMar>
            <w:vAlign w:val="bottom"/>
          </w:tcPr>
          <w:p w14:paraId="206C1833" w14:textId="77777777" w:rsidR="00214496" w:rsidRPr="00134C68" w:rsidRDefault="00214496" w:rsidP="00134C68">
            <w:r w:rsidRPr="00134C68">
              <w:t>264 307</w:t>
            </w:r>
          </w:p>
        </w:tc>
        <w:tc>
          <w:tcPr>
            <w:tcW w:w="1300" w:type="dxa"/>
            <w:tcBorders>
              <w:top w:val="nil"/>
              <w:left w:val="nil"/>
              <w:bottom w:val="nil"/>
              <w:right w:val="nil"/>
            </w:tcBorders>
            <w:tcMar>
              <w:top w:w="128" w:type="dxa"/>
              <w:left w:w="43" w:type="dxa"/>
              <w:bottom w:w="43" w:type="dxa"/>
              <w:right w:w="43" w:type="dxa"/>
            </w:tcMar>
            <w:vAlign w:val="bottom"/>
          </w:tcPr>
          <w:p w14:paraId="6DE90F8D" w14:textId="77777777" w:rsidR="00214496" w:rsidRPr="00134C68" w:rsidRDefault="00214496" w:rsidP="00134C68">
            <w:r w:rsidRPr="00134C68">
              <w:t>360 308</w:t>
            </w:r>
          </w:p>
        </w:tc>
        <w:tc>
          <w:tcPr>
            <w:tcW w:w="1300" w:type="dxa"/>
            <w:tcBorders>
              <w:top w:val="nil"/>
              <w:left w:val="nil"/>
              <w:bottom w:val="nil"/>
              <w:right w:val="nil"/>
            </w:tcBorders>
            <w:tcMar>
              <w:top w:w="128" w:type="dxa"/>
              <w:left w:w="43" w:type="dxa"/>
              <w:bottom w:w="43" w:type="dxa"/>
              <w:right w:w="43" w:type="dxa"/>
            </w:tcMar>
            <w:vAlign w:val="bottom"/>
          </w:tcPr>
          <w:p w14:paraId="210688D0" w14:textId="77777777" w:rsidR="00214496" w:rsidRPr="00134C68" w:rsidRDefault="00214496" w:rsidP="00134C68">
            <w:r w:rsidRPr="00134C68">
              <w:t>396 218</w:t>
            </w:r>
          </w:p>
        </w:tc>
      </w:tr>
      <w:tr w:rsidR="00000000" w:rsidRPr="00134C68" w14:paraId="504A4A6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447267" w14:textId="77777777" w:rsidR="00214496" w:rsidRPr="00134C68" w:rsidRDefault="00214496" w:rsidP="00134C68">
            <w:r w:rsidRPr="00134C68">
              <w:t>30</w:t>
            </w:r>
          </w:p>
        </w:tc>
        <w:tc>
          <w:tcPr>
            <w:tcW w:w="4800" w:type="dxa"/>
            <w:tcBorders>
              <w:top w:val="nil"/>
              <w:left w:val="nil"/>
              <w:bottom w:val="single" w:sz="4" w:space="0" w:color="000000"/>
              <w:right w:val="nil"/>
            </w:tcBorders>
            <w:tcMar>
              <w:top w:w="128" w:type="dxa"/>
              <w:left w:w="43" w:type="dxa"/>
              <w:bottom w:w="43" w:type="dxa"/>
              <w:right w:w="43" w:type="dxa"/>
            </w:tcMar>
          </w:tcPr>
          <w:p w14:paraId="11E5BA4E" w14:textId="77777777" w:rsidR="00214496" w:rsidRPr="00134C68" w:rsidRDefault="00214496" w:rsidP="00134C68">
            <w:r w:rsidRPr="00134C68">
              <w:t>Geodesiobservatoriet</w:t>
            </w:r>
            <w:r w:rsidRPr="00134C68">
              <w:rPr>
                <w:rStyle w:val="kursiv"/>
              </w:rPr>
              <w:t>, kan </w:t>
            </w:r>
            <w:proofErr w:type="spellStart"/>
            <w:r w:rsidRPr="00134C68">
              <w:rPr>
                <w:rStyle w:val="kursiv"/>
              </w:rPr>
              <w:t>overførast</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28F07E" w14:textId="77777777" w:rsidR="00214496" w:rsidRPr="00134C68" w:rsidRDefault="00214496" w:rsidP="00134C68">
            <w:r w:rsidRPr="00134C68">
              <w:t>13 000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9EE76A" w14:textId="77777777" w:rsidR="00214496" w:rsidRPr="00134C68" w:rsidRDefault="00214496" w:rsidP="00134C68">
            <w:r w:rsidRPr="00134C68">
              <w:t>31 500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20BEF3" w14:textId="77777777" w:rsidR="00214496" w:rsidRPr="00134C68" w:rsidRDefault="00214496" w:rsidP="00134C68">
            <w:r w:rsidRPr="00134C68">
              <w:t>33 300</w:t>
            </w:r>
          </w:p>
        </w:tc>
      </w:tr>
      <w:tr w:rsidR="00000000" w:rsidRPr="00134C68" w14:paraId="353885A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D15B20D"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545C8BFE" w14:textId="77777777" w:rsidR="00214496" w:rsidRPr="00134C68" w:rsidRDefault="00214496" w:rsidP="00134C68">
            <w:r w:rsidRPr="00134C68">
              <w:t>Sum kap. 595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735EFE" w14:textId="77777777" w:rsidR="00214496" w:rsidRPr="00134C68" w:rsidRDefault="00214496" w:rsidP="00134C68">
            <w:r w:rsidRPr="00134C68">
              <w:t>1 303 479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1040AA" w14:textId="77777777" w:rsidR="00214496" w:rsidRPr="00134C68" w:rsidRDefault="00214496" w:rsidP="00134C68">
            <w:r w:rsidRPr="00134C68">
              <w:t>1 359 584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8DA67A" w14:textId="77777777" w:rsidR="00214496" w:rsidRPr="00134C68" w:rsidRDefault="00214496" w:rsidP="00134C68">
            <w:r w:rsidRPr="00134C68">
              <w:t>1 481 201</w:t>
            </w:r>
          </w:p>
        </w:tc>
      </w:tr>
    </w:tbl>
    <w:p w14:paraId="667A98AF" w14:textId="77777777" w:rsidR="00214496" w:rsidRPr="00134C68" w:rsidRDefault="00214496" w:rsidP="00134C68">
      <w:r w:rsidRPr="00134C68">
        <w:t>Kartverket er staten sitt fagorgan for kart, geodata og</w:t>
      </w:r>
      <w:r w:rsidRPr="00134C68">
        <w:t xml:space="preserve"> </w:t>
      </w:r>
      <w:proofErr w:type="spellStart"/>
      <w:r w:rsidRPr="00134C68">
        <w:t>eigedomsinformasjon</w:t>
      </w:r>
      <w:proofErr w:type="spellEnd"/>
      <w:r w:rsidRPr="00134C68">
        <w:t xml:space="preserve">. Kartverket skal dekke </w:t>
      </w:r>
      <w:proofErr w:type="spellStart"/>
      <w:r w:rsidRPr="00134C68">
        <w:t>eit</w:t>
      </w:r>
      <w:proofErr w:type="spellEnd"/>
      <w:r w:rsidRPr="00134C68">
        <w:t xml:space="preserve"> felles databehov hos mange </w:t>
      </w:r>
      <w:proofErr w:type="spellStart"/>
      <w:r w:rsidRPr="00134C68">
        <w:t>brukarar</w:t>
      </w:r>
      <w:proofErr w:type="spellEnd"/>
      <w:r w:rsidRPr="00134C68">
        <w:t xml:space="preserve"> for kart, stadfesting og </w:t>
      </w:r>
      <w:proofErr w:type="spellStart"/>
      <w:r w:rsidRPr="00134C68">
        <w:t>annan</w:t>
      </w:r>
      <w:proofErr w:type="spellEnd"/>
      <w:r w:rsidRPr="00134C68">
        <w:t xml:space="preserve"> geografisk informasjon. Kartverket skal bygge og </w:t>
      </w:r>
      <w:proofErr w:type="spellStart"/>
      <w:r w:rsidRPr="00134C68">
        <w:t>vedlikehalde</w:t>
      </w:r>
      <w:proofErr w:type="spellEnd"/>
      <w:r w:rsidRPr="00134C68">
        <w:t xml:space="preserve"> </w:t>
      </w:r>
      <w:proofErr w:type="spellStart"/>
      <w:r w:rsidRPr="00134C68">
        <w:t>ein</w:t>
      </w:r>
      <w:proofErr w:type="spellEnd"/>
      <w:r w:rsidRPr="00134C68">
        <w:t xml:space="preserve"> nasjonal geografisk infrastruktur for sjø og land, og samarbeide med </w:t>
      </w:r>
      <w:proofErr w:type="spellStart"/>
      <w:r w:rsidRPr="00134C68">
        <w:t>kommunane</w:t>
      </w:r>
      <w:proofErr w:type="spellEnd"/>
      <w:r w:rsidRPr="00134C68">
        <w:t xml:space="preserve">, </w:t>
      </w:r>
      <w:proofErr w:type="spellStart"/>
      <w:r w:rsidRPr="00134C68">
        <w:t>statlege</w:t>
      </w:r>
      <w:proofErr w:type="spellEnd"/>
      <w:r w:rsidRPr="00134C68">
        <w:t xml:space="preserve"> </w:t>
      </w:r>
      <w:proofErr w:type="spellStart"/>
      <w:r w:rsidRPr="00134C68">
        <w:t>etatar</w:t>
      </w:r>
      <w:proofErr w:type="spellEnd"/>
      <w:r w:rsidRPr="00134C68">
        <w:t xml:space="preserve"> og andre som bidrar til det </w:t>
      </w:r>
      <w:proofErr w:type="spellStart"/>
      <w:r w:rsidRPr="00134C68">
        <w:t>offentlege</w:t>
      </w:r>
      <w:proofErr w:type="spellEnd"/>
      <w:r w:rsidRPr="00134C68">
        <w:t xml:space="preserve"> kartgrunnlaget. </w:t>
      </w:r>
      <w:proofErr w:type="spellStart"/>
      <w:r w:rsidRPr="00134C68">
        <w:t>Hovudmål</w:t>
      </w:r>
      <w:proofErr w:type="spellEnd"/>
      <w:r w:rsidRPr="00134C68">
        <w:t xml:space="preserve"> for drifta er oppdaterte grunnkartdata for norske land- og sjøområde, </w:t>
      </w:r>
      <w:proofErr w:type="spellStart"/>
      <w:r w:rsidRPr="00134C68">
        <w:t>forsvarleg</w:t>
      </w:r>
      <w:proofErr w:type="spellEnd"/>
      <w:r w:rsidRPr="00134C68">
        <w:t xml:space="preserve"> og effektiv tinglysing, matrikkel med god kvalitet, og effektiv tilgang til, og bruk av, k</w:t>
      </w:r>
      <w:r w:rsidRPr="00134C68">
        <w:t xml:space="preserve">art og </w:t>
      </w:r>
      <w:proofErr w:type="spellStart"/>
      <w:r w:rsidRPr="00134C68">
        <w:t>eigedomsinformasjon</w:t>
      </w:r>
      <w:proofErr w:type="spellEnd"/>
      <w:r w:rsidRPr="00134C68">
        <w:t>.</w:t>
      </w:r>
    </w:p>
    <w:p w14:paraId="08405E99" w14:textId="77777777" w:rsidR="00214496" w:rsidRPr="00134C68" w:rsidRDefault="00214496" w:rsidP="00134C68">
      <w:r w:rsidRPr="00134C68">
        <w:t xml:space="preserve">Kartverket skal støtte opp om mål 3, Effektiv tilgang til oppdatert kart- og </w:t>
      </w:r>
      <w:proofErr w:type="spellStart"/>
      <w:r w:rsidRPr="00134C68">
        <w:t>eigedomsinformasjon</w:t>
      </w:r>
      <w:proofErr w:type="spellEnd"/>
      <w:r w:rsidRPr="00134C68">
        <w:t xml:space="preserve"> gir grunnlag for verdiskaping og utvikling.</w:t>
      </w:r>
    </w:p>
    <w:p w14:paraId="2879D213" w14:textId="77777777" w:rsidR="00214496" w:rsidRPr="00134C68" w:rsidRDefault="00214496" w:rsidP="00134C68">
      <w:r w:rsidRPr="00134C68">
        <w:t xml:space="preserve">Gjennom samarbeid med og rettleiing av </w:t>
      </w:r>
      <w:proofErr w:type="spellStart"/>
      <w:r w:rsidRPr="00134C68">
        <w:t>kommunane</w:t>
      </w:r>
      <w:proofErr w:type="spellEnd"/>
      <w:r w:rsidRPr="00134C68">
        <w:t xml:space="preserve"> speler Kartverket ei sentral rolle i </w:t>
      </w:r>
      <w:proofErr w:type="spellStart"/>
      <w:r w:rsidRPr="00134C68">
        <w:t>forbetring</w:t>
      </w:r>
      <w:proofErr w:type="spellEnd"/>
      <w:r w:rsidRPr="00134C68">
        <w:t xml:space="preserve"> av kommunale </w:t>
      </w:r>
      <w:proofErr w:type="spellStart"/>
      <w:r w:rsidRPr="00134C68">
        <w:t>tenester</w:t>
      </w:r>
      <w:proofErr w:type="spellEnd"/>
      <w:r w:rsidRPr="00134C68">
        <w:t xml:space="preserve">, særskilt i </w:t>
      </w:r>
      <w:proofErr w:type="spellStart"/>
      <w:r w:rsidRPr="00134C68">
        <w:t>dei</w:t>
      </w:r>
      <w:proofErr w:type="spellEnd"/>
      <w:r w:rsidRPr="00134C68">
        <w:t xml:space="preserve"> minste </w:t>
      </w:r>
      <w:proofErr w:type="spellStart"/>
      <w:r w:rsidRPr="00134C68">
        <w:t>kommunane</w:t>
      </w:r>
      <w:proofErr w:type="spellEnd"/>
      <w:r w:rsidRPr="00134C68">
        <w:t>.</w:t>
      </w:r>
    </w:p>
    <w:p w14:paraId="647CE91C" w14:textId="77777777" w:rsidR="00214496" w:rsidRPr="00134C68" w:rsidRDefault="00214496" w:rsidP="00134C68">
      <w:r w:rsidRPr="00134C68">
        <w:t xml:space="preserve">Kartverket har om lag 810 tilsette og er organisert i </w:t>
      </w:r>
      <w:proofErr w:type="spellStart"/>
      <w:r w:rsidRPr="00134C68">
        <w:t>divisjonane</w:t>
      </w:r>
      <w:proofErr w:type="spellEnd"/>
      <w:r w:rsidRPr="00134C68">
        <w:t xml:space="preserve"> geodesi, land, sjø og </w:t>
      </w:r>
      <w:proofErr w:type="spellStart"/>
      <w:r w:rsidRPr="00134C68">
        <w:t>eigedom</w:t>
      </w:r>
      <w:proofErr w:type="spellEnd"/>
      <w:r w:rsidRPr="00134C68">
        <w:t xml:space="preserve">. </w:t>
      </w:r>
      <w:proofErr w:type="spellStart"/>
      <w:r w:rsidRPr="00134C68">
        <w:t>Hovudkontoret</w:t>
      </w:r>
      <w:proofErr w:type="spellEnd"/>
      <w:r w:rsidRPr="00134C68">
        <w:t xml:space="preserve"> er lokalisert på Hønefoss. I tillegg har etaten 12 fylkeskartkontor, </w:t>
      </w:r>
      <w:proofErr w:type="spellStart"/>
      <w:r w:rsidRPr="00134C68">
        <w:t>ein</w:t>
      </w:r>
      <w:proofErr w:type="spellEnd"/>
      <w:r w:rsidRPr="00134C68">
        <w:t xml:space="preserve"> sjødivisjon i Stavanger, tinglysing av </w:t>
      </w:r>
      <w:proofErr w:type="spellStart"/>
      <w:r w:rsidRPr="00134C68">
        <w:t>burettslagsdelar</w:t>
      </w:r>
      <w:proofErr w:type="spellEnd"/>
      <w:r w:rsidRPr="00134C68">
        <w:t xml:space="preserve"> og kundesenteret for Kartverket i Ullensvang og </w:t>
      </w:r>
      <w:proofErr w:type="spellStart"/>
      <w:r w:rsidRPr="00134C68">
        <w:t>eit</w:t>
      </w:r>
      <w:proofErr w:type="spellEnd"/>
      <w:r w:rsidRPr="00134C68">
        <w:t xml:space="preserve"> jordobservatorium i Ny-Ålesund på Svalbard.</w:t>
      </w:r>
    </w:p>
    <w:p w14:paraId="2707B895" w14:textId="77777777" w:rsidR="00214496" w:rsidRPr="00134C68" w:rsidRDefault="00214496" w:rsidP="00134C68">
      <w:pPr>
        <w:pStyle w:val="b-post"/>
      </w:pPr>
      <w:r w:rsidRPr="00134C68">
        <w:t xml:space="preserve">Post 01 Driftsutgifter, kan </w:t>
      </w:r>
      <w:proofErr w:type="spellStart"/>
      <w:r w:rsidRPr="00134C68">
        <w:t>nyttast</w:t>
      </w:r>
      <w:proofErr w:type="spellEnd"/>
      <w:r w:rsidRPr="00134C68">
        <w:t xml:space="preserve"> under post 21 og 45</w:t>
      </w:r>
    </w:p>
    <w:p w14:paraId="6E40E4B3" w14:textId="77777777" w:rsidR="00214496" w:rsidRPr="00134C68" w:rsidRDefault="00214496" w:rsidP="00134C68">
      <w:r w:rsidRPr="00134C68">
        <w:t xml:space="preserve">Løyvinga skal dekke Kartverkets utgifter til </w:t>
      </w:r>
      <w:proofErr w:type="spellStart"/>
      <w:r w:rsidRPr="00134C68">
        <w:t>løn</w:t>
      </w:r>
      <w:proofErr w:type="spellEnd"/>
      <w:r w:rsidRPr="00134C68">
        <w:t xml:space="preserve">, </w:t>
      </w:r>
      <w:proofErr w:type="spellStart"/>
      <w:r w:rsidRPr="00134C68">
        <w:t>varar</w:t>
      </w:r>
      <w:proofErr w:type="spellEnd"/>
      <w:r w:rsidRPr="00134C68">
        <w:t xml:space="preserve"> og </w:t>
      </w:r>
      <w:proofErr w:type="spellStart"/>
      <w:r w:rsidRPr="00134C68">
        <w:t>tenester</w:t>
      </w:r>
      <w:proofErr w:type="spellEnd"/>
      <w:r w:rsidRPr="00134C68">
        <w:t xml:space="preserve">, pensjon, </w:t>
      </w:r>
      <w:proofErr w:type="spellStart"/>
      <w:r w:rsidRPr="00134C68">
        <w:t>husleige</w:t>
      </w:r>
      <w:proofErr w:type="spellEnd"/>
      <w:r w:rsidRPr="00134C68">
        <w:t xml:space="preserve">, IKT og andre faste driftsutgifter. Utgiftene er knytte til heile Kartverkets ansvarsområde, mellom anna drift av matrikkel og tinglysing, den geografiske infrastrukturen i </w:t>
      </w:r>
      <w:proofErr w:type="spellStart"/>
      <w:r w:rsidRPr="00134C68">
        <w:t>Noreg</w:t>
      </w:r>
      <w:proofErr w:type="spellEnd"/>
      <w:r w:rsidRPr="00134C68">
        <w:t xml:space="preserve"> og sjømåling.</w:t>
      </w:r>
    </w:p>
    <w:p w14:paraId="4A928630" w14:textId="77777777" w:rsidR="00214496" w:rsidRPr="00134C68" w:rsidRDefault="00214496" w:rsidP="00134C68">
      <w:proofErr w:type="spellStart"/>
      <w:r w:rsidRPr="00134C68">
        <w:t>Delar</w:t>
      </w:r>
      <w:proofErr w:type="spellEnd"/>
      <w:r w:rsidRPr="00134C68">
        <w:t xml:space="preserve"> av utgiftene på posten, mellom anna utgifter knytte til geodataarbeidet og koordinering av samfinansieringsprosjekt, blir finansiert av inntekter </w:t>
      </w:r>
      <w:proofErr w:type="spellStart"/>
      <w:r w:rsidRPr="00134C68">
        <w:t>frå</w:t>
      </w:r>
      <w:proofErr w:type="spellEnd"/>
      <w:r w:rsidRPr="00134C68">
        <w:t xml:space="preserve"> sal og abonnement og </w:t>
      </w:r>
      <w:proofErr w:type="spellStart"/>
      <w:r w:rsidRPr="00134C68">
        <w:t>frå</w:t>
      </w:r>
      <w:proofErr w:type="spellEnd"/>
      <w:r w:rsidRPr="00134C68">
        <w:t xml:space="preserve"> samfinansiering, jf. omtale under kap. 3595, post 02 og post 03.</w:t>
      </w:r>
    </w:p>
    <w:p w14:paraId="7232AD49" w14:textId="77777777" w:rsidR="00214496" w:rsidRPr="00134C68" w:rsidRDefault="00214496" w:rsidP="00134C68">
      <w:pPr>
        <w:pStyle w:val="avsnitt-tittel"/>
      </w:pPr>
      <w:r w:rsidRPr="00134C68">
        <w:t>Rapport</w:t>
      </w:r>
    </w:p>
    <w:p w14:paraId="1D2EBF29" w14:textId="77777777" w:rsidR="00214496" w:rsidRPr="00134C68" w:rsidRDefault="00214496" w:rsidP="00134C68">
      <w:r w:rsidRPr="00134C68">
        <w:t xml:space="preserve">I tråd med </w:t>
      </w:r>
      <w:proofErr w:type="spellStart"/>
      <w:r w:rsidRPr="00134C68">
        <w:t>tillitsreforma</w:t>
      </w:r>
      <w:proofErr w:type="spellEnd"/>
      <w:r w:rsidRPr="00134C68">
        <w:t xml:space="preserve"> jobba Kartverket i 2023 med nye </w:t>
      </w:r>
      <w:proofErr w:type="spellStart"/>
      <w:r w:rsidRPr="00134C68">
        <w:t>arbeidsmetodar</w:t>
      </w:r>
      <w:proofErr w:type="spellEnd"/>
      <w:r w:rsidRPr="00134C68">
        <w:t xml:space="preserve"> for å oppdatere sine </w:t>
      </w:r>
      <w:proofErr w:type="spellStart"/>
      <w:r w:rsidRPr="00134C68">
        <w:t>tenester</w:t>
      </w:r>
      <w:proofErr w:type="spellEnd"/>
      <w:r w:rsidRPr="00134C68">
        <w:t xml:space="preserve"> for å møte </w:t>
      </w:r>
      <w:proofErr w:type="spellStart"/>
      <w:r w:rsidRPr="00134C68">
        <w:t>forventningar</w:t>
      </w:r>
      <w:proofErr w:type="spellEnd"/>
      <w:r w:rsidRPr="00134C68">
        <w:t xml:space="preserve"> </w:t>
      </w:r>
      <w:proofErr w:type="spellStart"/>
      <w:r w:rsidRPr="00134C68">
        <w:t>frå</w:t>
      </w:r>
      <w:proofErr w:type="spellEnd"/>
      <w:r w:rsidRPr="00134C68">
        <w:t xml:space="preserve"> </w:t>
      </w:r>
      <w:proofErr w:type="spellStart"/>
      <w:r w:rsidRPr="00134C68">
        <w:t>brukarane</w:t>
      </w:r>
      <w:proofErr w:type="spellEnd"/>
      <w:r w:rsidRPr="00134C68">
        <w:t xml:space="preserve"> om at oppdaterte og </w:t>
      </w:r>
      <w:proofErr w:type="spellStart"/>
      <w:r w:rsidRPr="00134C68">
        <w:t>pålitelege</w:t>
      </w:r>
      <w:proofErr w:type="spellEnd"/>
      <w:r w:rsidRPr="00134C68">
        <w:t xml:space="preserve"> geodata skal </w:t>
      </w:r>
      <w:proofErr w:type="spellStart"/>
      <w:r w:rsidRPr="00134C68">
        <w:t>vere</w:t>
      </w:r>
      <w:proofErr w:type="spellEnd"/>
      <w:r w:rsidRPr="00134C68">
        <w:t xml:space="preserve"> </w:t>
      </w:r>
      <w:proofErr w:type="spellStart"/>
      <w:r w:rsidRPr="00134C68">
        <w:t>tilgjengelege</w:t>
      </w:r>
      <w:proofErr w:type="spellEnd"/>
      <w:r w:rsidRPr="00134C68">
        <w:t xml:space="preserve"> heile døgnet. 70 pst. av tinglysingssakene vart i 2023 sendt inn digitalt, mot 42 pst. i 2019. </w:t>
      </w:r>
      <w:proofErr w:type="spellStart"/>
      <w:r w:rsidRPr="00134C68">
        <w:t>Talet</w:t>
      </w:r>
      <w:proofErr w:type="spellEnd"/>
      <w:r w:rsidRPr="00134C68">
        <w:t xml:space="preserve"> på oppslag hos Kartverkets kart (</w:t>
      </w:r>
      <w:proofErr w:type="spellStart"/>
      <w:r w:rsidRPr="00134C68">
        <w:t>cache</w:t>
      </w:r>
      <w:proofErr w:type="spellEnd"/>
      <w:r w:rsidRPr="00134C68">
        <w:t xml:space="preserve">) </w:t>
      </w:r>
      <w:proofErr w:type="spellStart"/>
      <w:r w:rsidRPr="00134C68">
        <w:t>auka</w:t>
      </w:r>
      <w:proofErr w:type="spellEnd"/>
      <w:r w:rsidRPr="00134C68">
        <w:t xml:space="preserve"> </w:t>
      </w:r>
      <w:proofErr w:type="spellStart"/>
      <w:r w:rsidRPr="00134C68">
        <w:t>frå</w:t>
      </w:r>
      <w:proofErr w:type="spellEnd"/>
      <w:r w:rsidRPr="00134C68">
        <w:t xml:space="preserve"> 8,7 </w:t>
      </w:r>
      <w:proofErr w:type="spellStart"/>
      <w:r w:rsidRPr="00134C68">
        <w:t>milliardar</w:t>
      </w:r>
      <w:proofErr w:type="spellEnd"/>
      <w:r w:rsidRPr="00134C68">
        <w:t xml:space="preserve"> i 2018 til 13,2 </w:t>
      </w:r>
      <w:proofErr w:type="spellStart"/>
      <w:r w:rsidRPr="00134C68">
        <w:t>milliardar</w:t>
      </w:r>
      <w:proofErr w:type="spellEnd"/>
      <w:r w:rsidRPr="00134C68">
        <w:t xml:space="preserve"> i 2023, som er </w:t>
      </w:r>
      <w:proofErr w:type="spellStart"/>
      <w:r w:rsidRPr="00134C68">
        <w:t>eit</w:t>
      </w:r>
      <w:proofErr w:type="spellEnd"/>
      <w:r w:rsidRPr="00134C68">
        <w:t xml:space="preserve"> uttrykk for kor </w:t>
      </w:r>
      <w:proofErr w:type="spellStart"/>
      <w:r w:rsidRPr="00134C68">
        <w:t>mykje</w:t>
      </w:r>
      <w:proofErr w:type="spellEnd"/>
      <w:r w:rsidRPr="00134C68">
        <w:t xml:space="preserve"> </w:t>
      </w:r>
      <w:proofErr w:type="spellStart"/>
      <w:r w:rsidRPr="00134C68">
        <w:t>dei</w:t>
      </w:r>
      <w:proofErr w:type="spellEnd"/>
      <w:r w:rsidRPr="00134C68">
        <w:t xml:space="preserve"> konkrete </w:t>
      </w:r>
      <w:proofErr w:type="spellStart"/>
      <w:r w:rsidRPr="00134C68">
        <w:t>karttenestene</w:t>
      </w:r>
      <w:proofErr w:type="spellEnd"/>
      <w:r w:rsidRPr="00134C68">
        <w:t xml:space="preserve"> blir brukt. Moderniseringa av matrikkelen har gjort at bru</w:t>
      </w:r>
      <w:r w:rsidRPr="00134C68">
        <w:t xml:space="preserve">ken av denne </w:t>
      </w:r>
      <w:proofErr w:type="spellStart"/>
      <w:r w:rsidRPr="00134C68">
        <w:t>statlege</w:t>
      </w:r>
      <w:proofErr w:type="spellEnd"/>
      <w:r w:rsidRPr="00134C68">
        <w:t xml:space="preserve"> felleskomponenten </w:t>
      </w:r>
      <w:proofErr w:type="spellStart"/>
      <w:r w:rsidRPr="00134C68">
        <w:t>aukar</w:t>
      </w:r>
      <w:proofErr w:type="spellEnd"/>
      <w:r w:rsidRPr="00134C68">
        <w:t>.</w:t>
      </w:r>
    </w:p>
    <w:p w14:paraId="25684244" w14:textId="77777777" w:rsidR="00214496" w:rsidRPr="00134C68" w:rsidRDefault="00214496" w:rsidP="00134C68">
      <w:r w:rsidRPr="00134C68">
        <w:t xml:space="preserve">Krigen i Ukraina og NATO-medlemskap for Finland og Sverige, har gjort at Kartverket har brukt </w:t>
      </w:r>
      <w:proofErr w:type="spellStart"/>
      <w:r w:rsidRPr="00134C68">
        <w:t>betydelege</w:t>
      </w:r>
      <w:proofErr w:type="spellEnd"/>
      <w:r w:rsidRPr="00134C68">
        <w:t xml:space="preserve"> </w:t>
      </w:r>
      <w:proofErr w:type="spellStart"/>
      <w:r w:rsidRPr="00134C68">
        <w:t>ressursar</w:t>
      </w:r>
      <w:proofErr w:type="spellEnd"/>
      <w:r w:rsidRPr="00134C68">
        <w:t xml:space="preserve"> på </w:t>
      </w:r>
      <w:proofErr w:type="spellStart"/>
      <w:r w:rsidRPr="00134C68">
        <w:t>tenester</w:t>
      </w:r>
      <w:proofErr w:type="spellEnd"/>
      <w:r w:rsidRPr="00134C68">
        <w:t xml:space="preserve"> til Forsvaret, </w:t>
      </w:r>
      <w:proofErr w:type="spellStart"/>
      <w:r w:rsidRPr="00134C68">
        <w:t>noko</w:t>
      </w:r>
      <w:proofErr w:type="spellEnd"/>
      <w:r w:rsidRPr="00134C68">
        <w:t xml:space="preserve"> som </w:t>
      </w:r>
      <w:proofErr w:type="spellStart"/>
      <w:r w:rsidRPr="00134C68">
        <w:t>påverka</w:t>
      </w:r>
      <w:proofErr w:type="spellEnd"/>
      <w:r w:rsidRPr="00134C68">
        <w:t xml:space="preserve"> andre </w:t>
      </w:r>
      <w:proofErr w:type="spellStart"/>
      <w:r w:rsidRPr="00134C68">
        <w:t>leveransar</w:t>
      </w:r>
      <w:proofErr w:type="spellEnd"/>
      <w:r w:rsidRPr="00134C68">
        <w:t xml:space="preserve">. Kartverket hadde òg ei sentral rolle i den tekniske gjennomføringa av delinga av tvangssamanslåtte fylke og </w:t>
      </w:r>
      <w:proofErr w:type="spellStart"/>
      <w:r w:rsidRPr="00134C68">
        <w:t>kommunar</w:t>
      </w:r>
      <w:proofErr w:type="spellEnd"/>
      <w:r w:rsidRPr="00134C68">
        <w:t>. Kartverket markerte sitt 250-årsjubileum i 2023, mellom anna med eige minnemynt.</w:t>
      </w:r>
    </w:p>
    <w:p w14:paraId="2BC2F14A"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70AF5B67" w14:textId="77777777" w:rsidR="00214496" w:rsidRPr="00134C68" w:rsidRDefault="00214496" w:rsidP="00134C68">
      <w:proofErr w:type="spellStart"/>
      <w:r w:rsidRPr="00134C68">
        <w:t>Noreg</w:t>
      </w:r>
      <w:proofErr w:type="spellEnd"/>
      <w:r w:rsidRPr="00134C68">
        <w:t xml:space="preserve"> har </w:t>
      </w:r>
      <w:proofErr w:type="spellStart"/>
      <w:r w:rsidRPr="00134C68">
        <w:t>nokre</w:t>
      </w:r>
      <w:proofErr w:type="spellEnd"/>
      <w:r w:rsidRPr="00134C68">
        <w:t xml:space="preserve"> av verdas beste geodata og ei god ordning for samarbeid om innsamling av data, men det er behov for </w:t>
      </w:r>
      <w:proofErr w:type="spellStart"/>
      <w:r w:rsidRPr="00134C68">
        <w:t>auka</w:t>
      </w:r>
      <w:proofErr w:type="spellEnd"/>
      <w:r w:rsidRPr="00134C68">
        <w:t xml:space="preserve"> </w:t>
      </w:r>
      <w:proofErr w:type="spellStart"/>
      <w:r w:rsidRPr="00134C68">
        <w:t>vedlikehald</w:t>
      </w:r>
      <w:proofErr w:type="spellEnd"/>
      <w:r w:rsidRPr="00134C68">
        <w:t xml:space="preserve"> av </w:t>
      </w:r>
      <w:proofErr w:type="spellStart"/>
      <w:r w:rsidRPr="00134C68">
        <w:t>løysingane</w:t>
      </w:r>
      <w:proofErr w:type="spellEnd"/>
      <w:r w:rsidRPr="00134C68">
        <w:t xml:space="preserve"> for lagring, forvalting og distribusjon. Kartverket, som er nasjonal geodatokoordinator, har ansvaret for å forvalte </w:t>
      </w:r>
      <w:proofErr w:type="spellStart"/>
      <w:r w:rsidRPr="00134C68">
        <w:t>desse</w:t>
      </w:r>
      <w:proofErr w:type="spellEnd"/>
      <w:r w:rsidRPr="00134C68">
        <w:t xml:space="preserve"> </w:t>
      </w:r>
      <w:proofErr w:type="spellStart"/>
      <w:r w:rsidRPr="00134C68">
        <w:t>løysingane</w:t>
      </w:r>
      <w:proofErr w:type="spellEnd"/>
      <w:r w:rsidRPr="00134C68">
        <w:t xml:space="preserve">. Det blir foreslått å </w:t>
      </w:r>
      <w:proofErr w:type="spellStart"/>
      <w:r w:rsidRPr="00134C68">
        <w:t>auke</w:t>
      </w:r>
      <w:proofErr w:type="spellEnd"/>
      <w:r w:rsidRPr="00134C68">
        <w:t xml:space="preserve"> løyvinga med 30 mill. kroner i 2025 for å </w:t>
      </w:r>
      <w:proofErr w:type="spellStart"/>
      <w:r w:rsidRPr="00134C68">
        <w:t>halde</w:t>
      </w:r>
      <w:proofErr w:type="spellEnd"/>
      <w:r w:rsidRPr="00134C68">
        <w:t xml:space="preserve"> drifta av </w:t>
      </w:r>
      <w:proofErr w:type="spellStart"/>
      <w:r w:rsidRPr="00134C68">
        <w:t>fellesløysingane</w:t>
      </w:r>
      <w:proofErr w:type="spellEnd"/>
      <w:r w:rsidRPr="00134C68">
        <w:t xml:space="preserve"> for geografisk infrastruktur ved like.</w:t>
      </w:r>
    </w:p>
    <w:p w14:paraId="12526F1D" w14:textId="77777777" w:rsidR="00214496" w:rsidRPr="00134C68" w:rsidRDefault="00214496" w:rsidP="00134C68">
      <w:r w:rsidRPr="00134C68">
        <w:t xml:space="preserve">Det blir òg foreslått å </w:t>
      </w:r>
      <w:proofErr w:type="spellStart"/>
      <w:r w:rsidRPr="00134C68">
        <w:t>auke</w:t>
      </w:r>
      <w:proofErr w:type="spellEnd"/>
      <w:r w:rsidRPr="00134C68">
        <w:t xml:space="preserve"> løyvinga med 20 mill. kroner for å dekke driftsutgifter som </w:t>
      </w:r>
      <w:proofErr w:type="spellStart"/>
      <w:r w:rsidRPr="00134C68">
        <w:t>føl</w:t>
      </w:r>
      <w:r w:rsidRPr="00134C68">
        <w:t>gje</w:t>
      </w:r>
      <w:proofErr w:type="spellEnd"/>
      <w:r w:rsidRPr="00134C68">
        <w:t xml:space="preserve"> av nytt system for betre data om mellom anna </w:t>
      </w:r>
      <w:proofErr w:type="spellStart"/>
      <w:r w:rsidRPr="00134C68">
        <w:t>fritidsbustadar</w:t>
      </w:r>
      <w:proofErr w:type="spellEnd"/>
      <w:r w:rsidRPr="00134C68">
        <w:t>. Sjå omtale under post 21.</w:t>
      </w:r>
    </w:p>
    <w:p w14:paraId="7F7D6633" w14:textId="77777777" w:rsidR="00214496" w:rsidRPr="00134C68" w:rsidRDefault="00214496" w:rsidP="00134C68">
      <w:r w:rsidRPr="00134C68">
        <w:t xml:space="preserve">Kartverket har gått over til å bruke Direktoratet for forvaltning og økonomistyring som leverandør av </w:t>
      </w:r>
      <w:proofErr w:type="spellStart"/>
      <w:r w:rsidRPr="00134C68">
        <w:t>rekneskapstenester</w:t>
      </w:r>
      <w:proofErr w:type="spellEnd"/>
      <w:r w:rsidRPr="00134C68">
        <w:t xml:space="preserve">. Det blir derfor foreslått å redusere løyvinga med 5,6 mill. kroner mot ei </w:t>
      </w:r>
      <w:proofErr w:type="spellStart"/>
      <w:r w:rsidRPr="00134C68">
        <w:t>tilsvarande</w:t>
      </w:r>
      <w:proofErr w:type="spellEnd"/>
      <w:r w:rsidRPr="00134C68">
        <w:t xml:space="preserve"> </w:t>
      </w:r>
      <w:proofErr w:type="spellStart"/>
      <w:r w:rsidRPr="00134C68">
        <w:t>auke</w:t>
      </w:r>
      <w:proofErr w:type="spellEnd"/>
      <w:r w:rsidRPr="00134C68">
        <w:t xml:space="preserve"> på Finansdepartementets budsjett.</w:t>
      </w:r>
    </w:p>
    <w:p w14:paraId="08C6BB5A" w14:textId="77777777" w:rsidR="00214496" w:rsidRPr="00134C68" w:rsidRDefault="00214496" w:rsidP="00134C68">
      <w:r w:rsidRPr="00134C68">
        <w:t xml:space="preserve">Som følge av ny </w:t>
      </w:r>
      <w:r w:rsidRPr="00134C68">
        <w:rPr>
          <w:rStyle w:val="kursiv"/>
        </w:rPr>
        <w:t>Forskrift om opptak og annen bruk av informasjon om bestemte angitte bunnforhold</w:t>
      </w:r>
      <w:r w:rsidRPr="00134C68">
        <w:t xml:space="preserve">, har Kartverket fått ei utvida rolle på vegne av Forsvaret i saker som </w:t>
      </w:r>
      <w:proofErr w:type="spellStart"/>
      <w:r w:rsidRPr="00134C68">
        <w:t>gjeld</w:t>
      </w:r>
      <w:proofErr w:type="spellEnd"/>
      <w:r w:rsidRPr="00134C68">
        <w:t xml:space="preserve"> innsamling og frigiving av djupdata. Det blir derfor foreslått å </w:t>
      </w:r>
      <w:proofErr w:type="spellStart"/>
      <w:r w:rsidRPr="00134C68">
        <w:t>auke</w:t>
      </w:r>
      <w:proofErr w:type="spellEnd"/>
      <w:r w:rsidRPr="00134C68">
        <w:t xml:space="preserve"> løyvinga med 3,6 mill. kroner, mot </w:t>
      </w:r>
      <w:proofErr w:type="spellStart"/>
      <w:r w:rsidRPr="00134C68">
        <w:t>tilsvarande</w:t>
      </w:r>
      <w:proofErr w:type="spellEnd"/>
      <w:r w:rsidRPr="00134C68">
        <w:t xml:space="preserve"> reduksjon av løyvinga på Forsvarsdepartementets budsjett.</w:t>
      </w:r>
    </w:p>
    <w:p w14:paraId="4B0E12E2"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9,4 mill. kroner som </w:t>
      </w:r>
      <w:proofErr w:type="spellStart"/>
      <w:r w:rsidRPr="00134C68">
        <w:t>følgje</w:t>
      </w:r>
      <w:proofErr w:type="spellEnd"/>
      <w:r w:rsidRPr="00134C68">
        <w:t xml:space="preserve"> av </w:t>
      </w:r>
      <w:proofErr w:type="spellStart"/>
      <w:r w:rsidRPr="00134C68">
        <w:t>auka</w:t>
      </w:r>
      <w:proofErr w:type="spellEnd"/>
      <w:r w:rsidRPr="00134C68">
        <w:t xml:space="preserve"> inntekter </w:t>
      </w:r>
      <w:proofErr w:type="spellStart"/>
      <w:r w:rsidRPr="00134C68">
        <w:t>frå</w:t>
      </w:r>
      <w:proofErr w:type="spellEnd"/>
      <w:r w:rsidRPr="00134C68">
        <w:t xml:space="preserve"> sal av abonnement/</w:t>
      </w:r>
      <w:proofErr w:type="spellStart"/>
      <w:r w:rsidRPr="00134C68">
        <w:t>tenester</w:t>
      </w:r>
      <w:proofErr w:type="spellEnd"/>
      <w:r w:rsidRPr="00134C68">
        <w:t xml:space="preserve"> og samfinansiering.</w:t>
      </w:r>
    </w:p>
    <w:p w14:paraId="75F741DD" w14:textId="77777777" w:rsidR="00214496" w:rsidRPr="00134C68" w:rsidRDefault="00214496" w:rsidP="00134C68">
      <w:r w:rsidRPr="00134C68">
        <w:t xml:space="preserve">Det er </w:t>
      </w:r>
      <w:proofErr w:type="spellStart"/>
      <w:r w:rsidRPr="00134C68">
        <w:t>eit</w:t>
      </w:r>
      <w:proofErr w:type="spellEnd"/>
      <w:r w:rsidRPr="00134C68">
        <w:t xml:space="preserve"> mål for regjeringa å redusere </w:t>
      </w:r>
      <w:proofErr w:type="spellStart"/>
      <w:r w:rsidRPr="00134C68">
        <w:t>leigeutgiftene</w:t>
      </w:r>
      <w:proofErr w:type="spellEnd"/>
      <w:r w:rsidRPr="00134C68">
        <w:t xml:space="preserve"> som staten har til kontorlokale. Som </w:t>
      </w:r>
      <w:proofErr w:type="spellStart"/>
      <w:r w:rsidRPr="00134C68">
        <w:t>følgje</w:t>
      </w:r>
      <w:proofErr w:type="spellEnd"/>
      <w:r w:rsidRPr="00134C68">
        <w:t xml:space="preserve"> av dette blir det foreslått å redusere løyvinga med 1,3 mill. kroner.</w:t>
      </w:r>
    </w:p>
    <w:p w14:paraId="29A6AC5B" w14:textId="77777777" w:rsidR="00214496" w:rsidRPr="00134C68" w:rsidRDefault="00214496" w:rsidP="00134C68">
      <w:r w:rsidRPr="00134C68">
        <w:t>Samla blir det foreslått å løyve 1 051,7 mill. kroner.</w:t>
      </w:r>
    </w:p>
    <w:p w14:paraId="7A2ED647" w14:textId="77777777" w:rsidR="00214496" w:rsidRPr="00134C68" w:rsidRDefault="00214496" w:rsidP="00134C68">
      <w:r w:rsidRPr="00134C68">
        <w:t xml:space="preserve">Det blir foreslått at løyvinga kan </w:t>
      </w:r>
      <w:proofErr w:type="spellStart"/>
      <w:r w:rsidRPr="00134C68">
        <w:t>overskridast</w:t>
      </w:r>
      <w:proofErr w:type="spellEnd"/>
      <w:r w:rsidRPr="00134C68">
        <w:t xml:space="preserve"> mot </w:t>
      </w:r>
      <w:proofErr w:type="spellStart"/>
      <w:r w:rsidRPr="00134C68">
        <w:t>tilsvarande</w:t>
      </w:r>
      <w:proofErr w:type="spellEnd"/>
      <w:r w:rsidRPr="00134C68">
        <w:t xml:space="preserve"> </w:t>
      </w:r>
      <w:proofErr w:type="spellStart"/>
      <w:r w:rsidRPr="00134C68">
        <w:t>meirinntekter</w:t>
      </w:r>
      <w:proofErr w:type="spellEnd"/>
      <w:r w:rsidRPr="00134C68">
        <w:t xml:space="preserve"> under kap. 3595, post 02 og 03, jf. forslag til </w:t>
      </w:r>
      <w:proofErr w:type="spellStart"/>
      <w:r w:rsidRPr="00134C68">
        <w:t>romartalsvedtak</w:t>
      </w:r>
      <w:proofErr w:type="spellEnd"/>
      <w:r w:rsidRPr="00134C68">
        <w:t>.</w:t>
      </w:r>
    </w:p>
    <w:p w14:paraId="71DF5CF9" w14:textId="77777777" w:rsidR="00214496" w:rsidRPr="00134C68" w:rsidRDefault="00214496" w:rsidP="00134C68">
      <w:pPr>
        <w:pStyle w:val="b-post"/>
      </w:pPr>
      <w:r w:rsidRPr="00134C68">
        <w:t xml:space="preserve">Post 21 </w:t>
      </w:r>
      <w:proofErr w:type="spellStart"/>
      <w:r w:rsidRPr="00134C68">
        <w:t>Særskilde</w:t>
      </w:r>
      <w:proofErr w:type="spellEnd"/>
      <w:r w:rsidRPr="00134C68">
        <w:t xml:space="preserve"> driftsutgifter, kan </w:t>
      </w:r>
      <w:proofErr w:type="spellStart"/>
      <w:r w:rsidRPr="00134C68">
        <w:t>overførast</w:t>
      </w:r>
      <w:proofErr w:type="spellEnd"/>
      <w:r w:rsidRPr="00134C68">
        <w:t xml:space="preserve">, kan </w:t>
      </w:r>
      <w:proofErr w:type="spellStart"/>
      <w:r w:rsidRPr="00134C68">
        <w:t>nyttast</w:t>
      </w:r>
      <w:proofErr w:type="spellEnd"/>
      <w:r w:rsidRPr="00134C68">
        <w:t xml:space="preserve"> under post 01 og 45</w:t>
      </w:r>
    </w:p>
    <w:p w14:paraId="20FEADFA" w14:textId="77777777" w:rsidR="00214496" w:rsidRPr="00134C68" w:rsidRDefault="00214496" w:rsidP="00134C68">
      <w:r w:rsidRPr="00134C68">
        <w:t xml:space="preserve">Løyvinga skal i </w:t>
      </w:r>
      <w:proofErr w:type="spellStart"/>
      <w:r w:rsidRPr="00134C68">
        <w:t>hovudsak</w:t>
      </w:r>
      <w:proofErr w:type="spellEnd"/>
      <w:r w:rsidRPr="00134C68">
        <w:t xml:space="preserve"> dekke tidsavgrensa prosjekt og kjøp av </w:t>
      </w:r>
      <w:proofErr w:type="spellStart"/>
      <w:r w:rsidRPr="00134C68">
        <w:t>tenester</w:t>
      </w:r>
      <w:proofErr w:type="spellEnd"/>
      <w:r w:rsidRPr="00134C68">
        <w:t xml:space="preserve"> </w:t>
      </w:r>
      <w:proofErr w:type="spellStart"/>
      <w:r w:rsidRPr="00134C68">
        <w:t>frå</w:t>
      </w:r>
      <w:proofErr w:type="spellEnd"/>
      <w:r w:rsidRPr="00134C68">
        <w:t xml:space="preserve"> private </w:t>
      </w:r>
      <w:proofErr w:type="spellStart"/>
      <w:r w:rsidRPr="00134C68">
        <w:t>leverandørar</w:t>
      </w:r>
      <w:proofErr w:type="spellEnd"/>
      <w:r w:rsidRPr="00134C68">
        <w:t xml:space="preserve">. Dette </w:t>
      </w:r>
      <w:proofErr w:type="spellStart"/>
      <w:r w:rsidRPr="00134C68">
        <w:t>gjeld</w:t>
      </w:r>
      <w:proofErr w:type="spellEnd"/>
      <w:r w:rsidRPr="00134C68">
        <w:t xml:space="preserve"> mellom anna fotografering og laserskanning </w:t>
      </w:r>
      <w:proofErr w:type="spellStart"/>
      <w:r w:rsidRPr="00134C68">
        <w:t>frå</w:t>
      </w:r>
      <w:proofErr w:type="spellEnd"/>
      <w:r w:rsidRPr="00134C68">
        <w:t xml:space="preserve"> fly, men òg </w:t>
      </w:r>
      <w:proofErr w:type="spellStart"/>
      <w:r w:rsidRPr="00134C68">
        <w:t>tilarbeiding</w:t>
      </w:r>
      <w:proofErr w:type="spellEnd"/>
      <w:r w:rsidRPr="00134C68">
        <w:t xml:space="preserve"> av data og andre </w:t>
      </w:r>
      <w:proofErr w:type="spellStart"/>
      <w:r w:rsidRPr="00134C68">
        <w:t>tenester</w:t>
      </w:r>
      <w:proofErr w:type="spellEnd"/>
      <w:r w:rsidRPr="00134C68">
        <w:t xml:space="preserve"> </w:t>
      </w:r>
      <w:proofErr w:type="spellStart"/>
      <w:r w:rsidRPr="00134C68">
        <w:t>frå</w:t>
      </w:r>
      <w:proofErr w:type="spellEnd"/>
      <w:r w:rsidRPr="00134C68">
        <w:t xml:space="preserve"> geodatabransjen.</w:t>
      </w:r>
    </w:p>
    <w:p w14:paraId="65650A7D" w14:textId="77777777" w:rsidR="00214496" w:rsidRPr="00134C68" w:rsidRDefault="00214496" w:rsidP="00134C68">
      <w:r w:rsidRPr="00134C68">
        <w:t xml:space="preserve">Kartverket har ansvar for mange samfinansierte kartleggingsprogram over heile </w:t>
      </w:r>
      <w:proofErr w:type="spellStart"/>
      <w:r w:rsidRPr="00134C68">
        <w:t>Noreg</w:t>
      </w:r>
      <w:proofErr w:type="spellEnd"/>
      <w:r w:rsidRPr="00134C68">
        <w:t xml:space="preserve">. Dette </w:t>
      </w:r>
      <w:proofErr w:type="spellStart"/>
      <w:r w:rsidRPr="00134C68">
        <w:t>gjeld</w:t>
      </w:r>
      <w:proofErr w:type="spellEnd"/>
      <w:r w:rsidRPr="00134C68">
        <w:t xml:space="preserve"> ei rekke lokale og regionale initiativ der Kartverket organiserer kartlegging av område der </w:t>
      </w:r>
      <w:proofErr w:type="spellStart"/>
      <w:r w:rsidRPr="00134C68">
        <w:t>fleire</w:t>
      </w:r>
      <w:proofErr w:type="spellEnd"/>
      <w:r w:rsidRPr="00134C68">
        <w:t xml:space="preserve"> </w:t>
      </w:r>
      <w:proofErr w:type="spellStart"/>
      <w:r w:rsidRPr="00134C68">
        <w:t>interessentar</w:t>
      </w:r>
      <w:proofErr w:type="spellEnd"/>
      <w:r w:rsidRPr="00134C68">
        <w:t xml:space="preserve"> har </w:t>
      </w:r>
      <w:proofErr w:type="spellStart"/>
      <w:r w:rsidRPr="00134C68">
        <w:t>samanfallande</w:t>
      </w:r>
      <w:proofErr w:type="spellEnd"/>
      <w:r w:rsidRPr="00134C68">
        <w:t xml:space="preserve"> behov for oppdaterte data. Grunnlaget er </w:t>
      </w:r>
      <w:proofErr w:type="spellStart"/>
      <w:r w:rsidRPr="00134C68">
        <w:t>fleirårige</w:t>
      </w:r>
      <w:proofErr w:type="spellEnd"/>
      <w:r w:rsidRPr="00134C68">
        <w:t xml:space="preserve"> regionale geodataplanar og </w:t>
      </w:r>
      <w:proofErr w:type="spellStart"/>
      <w:r w:rsidRPr="00134C68">
        <w:t>Geovekst</w:t>
      </w:r>
      <w:proofErr w:type="spellEnd"/>
      <w:r w:rsidRPr="00134C68">
        <w:t xml:space="preserve">-samarbeidet. Inntektene </w:t>
      </w:r>
      <w:proofErr w:type="spellStart"/>
      <w:r w:rsidRPr="00134C68">
        <w:t>frå</w:t>
      </w:r>
      <w:proofErr w:type="spellEnd"/>
      <w:r w:rsidRPr="00134C68">
        <w:t xml:space="preserve"> </w:t>
      </w:r>
      <w:proofErr w:type="spellStart"/>
      <w:r w:rsidRPr="00134C68">
        <w:t>dei</w:t>
      </w:r>
      <w:proofErr w:type="spellEnd"/>
      <w:r w:rsidRPr="00134C68">
        <w:t xml:space="preserve"> </w:t>
      </w:r>
      <w:proofErr w:type="spellStart"/>
      <w:r w:rsidRPr="00134C68">
        <w:t>samarbeidande</w:t>
      </w:r>
      <w:proofErr w:type="spellEnd"/>
      <w:r w:rsidRPr="00134C68">
        <w:t xml:space="preserve"> </w:t>
      </w:r>
      <w:proofErr w:type="spellStart"/>
      <w:r w:rsidRPr="00134C68">
        <w:t>partane</w:t>
      </w:r>
      <w:proofErr w:type="spellEnd"/>
      <w:r w:rsidRPr="00134C68">
        <w:t xml:space="preserve"> blir førte på kap. 3595, post 03. Det </w:t>
      </w:r>
      <w:proofErr w:type="spellStart"/>
      <w:r w:rsidRPr="00134C68">
        <w:t>gjeld</w:t>
      </w:r>
      <w:proofErr w:type="spellEnd"/>
      <w:r w:rsidRPr="00134C68">
        <w:t xml:space="preserve"> òg inntekter knytt til flyfotografering (omløpsfotografering), som </w:t>
      </w:r>
      <w:proofErr w:type="spellStart"/>
      <w:r w:rsidRPr="00134C68">
        <w:t>gjennomførast</w:t>
      </w:r>
      <w:proofErr w:type="spellEnd"/>
      <w:r w:rsidRPr="00134C68">
        <w:t xml:space="preserve"> ved hjelp av bidrag Kartverket får </w:t>
      </w:r>
      <w:proofErr w:type="spellStart"/>
      <w:r w:rsidRPr="00134C68">
        <w:t>frå</w:t>
      </w:r>
      <w:proofErr w:type="spellEnd"/>
      <w:r w:rsidRPr="00134C68">
        <w:t xml:space="preserve"> andre </w:t>
      </w:r>
      <w:proofErr w:type="spellStart"/>
      <w:r w:rsidRPr="00134C68">
        <w:t>offentlege</w:t>
      </w:r>
      <w:proofErr w:type="spellEnd"/>
      <w:r w:rsidRPr="00134C68">
        <w:t xml:space="preserve"> </w:t>
      </w:r>
      <w:proofErr w:type="spellStart"/>
      <w:r w:rsidRPr="00134C68">
        <w:t>etatar</w:t>
      </w:r>
      <w:proofErr w:type="spellEnd"/>
      <w:r w:rsidRPr="00134C68">
        <w:t xml:space="preserve"> og </w:t>
      </w:r>
      <w:proofErr w:type="spellStart"/>
      <w:r w:rsidRPr="00134C68">
        <w:t>kommunar</w:t>
      </w:r>
      <w:proofErr w:type="spellEnd"/>
      <w:r w:rsidRPr="00134C68">
        <w:t>.</w:t>
      </w:r>
    </w:p>
    <w:p w14:paraId="70503FDD" w14:textId="77777777" w:rsidR="00214496" w:rsidRPr="00134C68" w:rsidRDefault="00214496" w:rsidP="00134C68">
      <w:proofErr w:type="spellStart"/>
      <w:r w:rsidRPr="00134C68">
        <w:t>Delar</w:t>
      </w:r>
      <w:proofErr w:type="spellEnd"/>
      <w:r w:rsidRPr="00134C68">
        <w:t xml:space="preserve"> av utgiftene på posten blir òg dekka med inntekter </w:t>
      </w:r>
      <w:proofErr w:type="spellStart"/>
      <w:r w:rsidRPr="00134C68">
        <w:t>frå</w:t>
      </w:r>
      <w:proofErr w:type="spellEnd"/>
      <w:r w:rsidRPr="00134C68">
        <w:t xml:space="preserve"> sal og abonnement over kap. 3595, post 02. Det </w:t>
      </w:r>
      <w:proofErr w:type="spellStart"/>
      <w:r w:rsidRPr="00134C68">
        <w:t>gjeld</w:t>
      </w:r>
      <w:proofErr w:type="spellEnd"/>
      <w:r w:rsidRPr="00134C68">
        <w:t xml:space="preserve"> mellom anna abonnement til </w:t>
      </w:r>
      <w:proofErr w:type="spellStart"/>
      <w:r w:rsidRPr="00134C68">
        <w:t>posisjonstenester</w:t>
      </w:r>
      <w:proofErr w:type="spellEnd"/>
      <w:r w:rsidRPr="00134C68">
        <w:t xml:space="preserve"> og sal av geodata.</w:t>
      </w:r>
    </w:p>
    <w:p w14:paraId="51AEF50C" w14:textId="77777777" w:rsidR="00214496" w:rsidRPr="00134C68" w:rsidRDefault="00214496" w:rsidP="00134C68">
      <w:r w:rsidRPr="00134C68">
        <w:t xml:space="preserve">Inntektene som Kartverket tar imot til samfinansierte prosjekt og </w:t>
      </w:r>
      <w:proofErr w:type="spellStart"/>
      <w:r w:rsidRPr="00134C68">
        <w:t>frå</w:t>
      </w:r>
      <w:proofErr w:type="spellEnd"/>
      <w:r w:rsidRPr="00134C68">
        <w:t xml:space="preserve"> sal og abonnement, går i all </w:t>
      </w:r>
      <w:proofErr w:type="spellStart"/>
      <w:r w:rsidRPr="00134C68">
        <w:t>hovudsak</w:t>
      </w:r>
      <w:proofErr w:type="spellEnd"/>
      <w:r w:rsidRPr="00134C68">
        <w:t xml:space="preserve"> til kjøp av varer, utstyr og eksterne </w:t>
      </w:r>
      <w:proofErr w:type="spellStart"/>
      <w:r w:rsidRPr="00134C68">
        <w:t>tenester</w:t>
      </w:r>
      <w:proofErr w:type="spellEnd"/>
      <w:r w:rsidRPr="00134C68">
        <w:t xml:space="preserve">. Kartverkets bidrag i prosjekta er </w:t>
      </w:r>
      <w:proofErr w:type="spellStart"/>
      <w:r w:rsidRPr="00134C68">
        <w:t>ressursar</w:t>
      </w:r>
      <w:proofErr w:type="spellEnd"/>
      <w:r w:rsidRPr="00134C68">
        <w:t>/</w:t>
      </w:r>
      <w:proofErr w:type="spellStart"/>
      <w:r w:rsidRPr="00134C68">
        <w:t>prosjektleiarar</w:t>
      </w:r>
      <w:proofErr w:type="spellEnd"/>
      <w:r w:rsidRPr="00134C68">
        <w:t xml:space="preserve"> i form av årsverk som blir finansiert på post 01.</w:t>
      </w:r>
    </w:p>
    <w:p w14:paraId="3FFBBFA0" w14:textId="77777777" w:rsidR="00214496" w:rsidRPr="00134C68" w:rsidRDefault="00214496" w:rsidP="00134C68">
      <w:pPr>
        <w:pStyle w:val="avsnitt-tittel"/>
      </w:pPr>
      <w:r w:rsidRPr="00134C68">
        <w:t>Rapport</w:t>
      </w:r>
    </w:p>
    <w:p w14:paraId="37F3370A" w14:textId="77777777" w:rsidR="00214496" w:rsidRPr="00134C68" w:rsidRDefault="00214496" w:rsidP="00134C68">
      <w:r w:rsidRPr="00134C68">
        <w:t xml:space="preserve">Kartverket har god progresjon med utvikling av systemet for verdsetting av </w:t>
      </w:r>
      <w:proofErr w:type="spellStart"/>
      <w:r w:rsidRPr="00134C68">
        <w:t>fritidsbustadar</w:t>
      </w:r>
      <w:proofErr w:type="spellEnd"/>
      <w:r w:rsidRPr="00134C68">
        <w:t xml:space="preserve">. Arbeidet med betre informasjon i matrikkelen </w:t>
      </w:r>
      <w:proofErr w:type="spellStart"/>
      <w:r w:rsidRPr="00134C68">
        <w:t>piloterar</w:t>
      </w:r>
      <w:proofErr w:type="spellEnd"/>
      <w:r w:rsidRPr="00134C68">
        <w:t xml:space="preserve"> </w:t>
      </w:r>
      <w:proofErr w:type="spellStart"/>
      <w:r w:rsidRPr="00134C68">
        <w:t>løysingar</w:t>
      </w:r>
      <w:proofErr w:type="spellEnd"/>
      <w:r w:rsidRPr="00134C68">
        <w:t xml:space="preserve"> for ny innhenting av informasjon om </w:t>
      </w:r>
      <w:proofErr w:type="spellStart"/>
      <w:r w:rsidRPr="00134C68">
        <w:t>bygningar</w:t>
      </w:r>
      <w:proofErr w:type="spellEnd"/>
      <w:r w:rsidRPr="00134C68">
        <w:t xml:space="preserve"> til matrikkelen og </w:t>
      </w:r>
      <w:proofErr w:type="spellStart"/>
      <w:r w:rsidRPr="00134C68">
        <w:t>mogleggjer</w:t>
      </w:r>
      <w:proofErr w:type="spellEnd"/>
      <w:r w:rsidRPr="00134C68">
        <w:t xml:space="preserve"> nye </w:t>
      </w:r>
      <w:proofErr w:type="spellStart"/>
      <w:r w:rsidRPr="00134C68">
        <w:t>offentlege</w:t>
      </w:r>
      <w:proofErr w:type="spellEnd"/>
      <w:r w:rsidRPr="00134C68">
        <w:t xml:space="preserve"> og private </w:t>
      </w:r>
      <w:proofErr w:type="spellStart"/>
      <w:r w:rsidRPr="00134C68">
        <w:t>tenester</w:t>
      </w:r>
      <w:proofErr w:type="spellEnd"/>
      <w:r w:rsidRPr="00134C68">
        <w:t xml:space="preserve">. Utviklingsfasen i det treårige prosjektet skal </w:t>
      </w:r>
      <w:proofErr w:type="spellStart"/>
      <w:r w:rsidRPr="00134C68">
        <w:t>vere</w:t>
      </w:r>
      <w:proofErr w:type="spellEnd"/>
      <w:r w:rsidRPr="00134C68">
        <w:t xml:space="preserve"> ferdig i 2025. Samla kostnader i Kartverket til utvikling er 156 mill. kroner og faste driftskostnader er 20 mill. kroner, jf. omtale under kap. 595, post 01. Sjå </w:t>
      </w:r>
      <w:proofErr w:type="spellStart"/>
      <w:r w:rsidRPr="00134C68">
        <w:t>nærare</w:t>
      </w:r>
      <w:proofErr w:type="spellEnd"/>
      <w:r w:rsidRPr="00134C68">
        <w:t xml:space="preserve"> omtale av prosjektet i </w:t>
      </w:r>
      <w:proofErr w:type="spellStart"/>
      <w:r w:rsidRPr="00134C68">
        <w:t>Prop</w:t>
      </w:r>
      <w:proofErr w:type="spellEnd"/>
      <w:r w:rsidRPr="00134C68">
        <w:t>. 1 S (2023–2024) for Finansdepartementet.</w:t>
      </w:r>
    </w:p>
    <w:p w14:paraId="08935347" w14:textId="77777777" w:rsidR="00214496" w:rsidRPr="00134C68" w:rsidRDefault="00214496" w:rsidP="00134C68">
      <w:r w:rsidRPr="00134C68">
        <w:t xml:space="preserve">Arbeidet med IT-prosjektet Nautilus vart </w:t>
      </w:r>
      <w:proofErr w:type="spellStart"/>
      <w:r w:rsidRPr="00134C68">
        <w:t>noko</w:t>
      </w:r>
      <w:proofErr w:type="spellEnd"/>
      <w:r w:rsidRPr="00134C68">
        <w:t xml:space="preserve"> forsinka i 2023, men </w:t>
      </w:r>
      <w:proofErr w:type="spellStart"/>
      <w:r w:rsidRPr="00134C68">
        <w:t>dei</w:t>
      </w:r>
      <w:proofErr w:type="spellEnd"/>
      <w:r w:rsidRPr="00134C68">
        <w:t xml:space="preserve"> første nye </w:t>
      </w:r>
      <w:proofErr w:type="spellStart"/>
      <w:r w:rsidRPr="00134C68">
        <w:t>løysingane</w:t>
      </w:r>
      <w:proofErr w:type="spellEnd"/>
      <w:r w:rsidRPr="00134C68">
        <w:t xml:space="preserve"> blir tatt i bruk i 2024. Det femårige prosjektet vart starta opp i 2022 og har ei samla ramme på 121,2 mill. kroner. Nautilus vil gi </w:t>
      </w:r>
      <w:proofErr w:type="spellStart"/>
      <w:r w:rsidRPr="00134C68">
        <w:t>meir</w:t>
      </w:r>
      <w:proofErr w:type="spellEnd"/>
      <w:r w:rsidRPr="00134C68">
        <w:t xml:space="preserve"> effektiv behandling og distribusjon av marine geodata mellom Kartverket og viktige </w:t>
      </w:r>
      <w:proofErr w:type="spellStart"/>
      <w:r w:rsidRPr="00134C68">
        <w:t>brukarar</w:t>
      </w:r>
      <w:proofErr w:type="spellEnd"/>
      <w:r w:rsidRPr="00134C68">
        <w:t xml:space="preserve"> og </w:t>
      </w:r>
      <w:proofErr w:type="spellStart"/>
      <w:r w:rsidRPr="00134C68">
        <w:t>samfunnspartnarar</w:t>
      </w:r>
      <w:proofErr w:type="spellEnd"/>
      <w:r w:rsidRPr="00134C68">
        <w:t>. Prosjektet vil mellom anna kunne bidra til å bygge opp under ny næringsutvikling langs kysten.</w:t>
      </w:r>
    </w:p>
    <w:p w14:paraId="16EE79B3" w14:textId="77777777" w:rsidR="00214496" w:rsidRPr="00134C68" w:rsidRDefault="00214496" w:rsidP="00134C68">
      <w:r w:rsidRPr="00134C68">
        <w:t xml:space="preserve">Det er stor aktivitet </w:t>
      </w:r>
      <w:proofErr w:type="spellStart"/>
      <w:r w:rsidRPr="00134C68">
        <w:t>innan</w:t>
      </w:r>
      <w:proofErr w:type="spellEnd"/>
      <w:r w:rsidRPr="00134C68">
        <w:t xml:space="preserve"> kartleggingsprogrammet </w:t>
      </w:r>
      <w:proofErr w:type="spellStart"/>
      <w:r w:rsidRPr="00134C68">
        <w:t>Geovekst</w:t>
      </w:r>
      <w:proofErr w:type="spellEnd"/>
      <w:r w:rsidRPr="00134C68">
        <w:t xml:space="preserve">, som betyr at Kartverket kan kjøpe </w:t>
      </w:r>
      <w:proofErr w:type="spellStart"/>
      <w:r w:rsidRPr="00134C68">
        <w:t>meir</w:t>
      </w:r>
      <w:proofErr w:type="spellEnd"/>
      <w:r w:rsidRPr="00134C68">
        <w:t xml:space="preserve"> private </w:t>
      </w:r>
      <w:proofErr w:type="spellStart"/>
      <w:r w:rsidRPr="00134C68">
        <w:t>flyfotograferingstenester</w:t>
      </w:r>
      <w:proofErr w:type="spellEnd"/>
      <w:r w:rsidRPr="00134C68">
        <w:t xml:space="preserve"> og publisere </w:t>
      </w:r>
      <w:proofErr w:type="spellStart"/>
      <w:r w:rsidRPr="00134C68">
        <w:t>meir</w:t>
      </w:r>
      <w:proofErr w:type="spellEnd"/>
      <w:r w:rsidRPr="00134C68">
        <w:t xml:space="preserve"> oppdaterte data over </w:t>
      </w:r>
      <w:proofErr w:type="spellStart"/>
      <w:r w:rsidRPr="00134C68">
        <w:t>Noreg</w:t>
      </w:r>
      <w:proofErr w:type="spellEnd"/>
      <w:r w:rsidRPr="00134C68">
        <w:t>.</w:t>
      </w:r>
    </w:p>
    <w:p w14:paraId="55BF96A0"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320266B8"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50 mill. kroner for å </w:t>
      </w:r>
      <w:proofErr w:type="spellStart"/>
      <w:r w:rsidRPr="00134C68">
        <w:t>auke</w:t>
      </w:r>
      <w:proofErr w:type="spellEnd"/>
      <w:r w:rsidRPr="00134C68">
        <w:t xml:space="preserve"> tryggleiken i det nasjonale </w:t>
      </w:r>
      <w:proofErr w:type="spellStart"/>
      <w:r w:rsidRPr="00134C68">
        <w:t>eigedomsregisteret</w:t>
      </w:r>
      <w:proofErr w:type="spellEnd"/>
      <w:r w:rsidRPr="00134C68">
        <w:t xml:space="preserve">. Det nasjonale </w:t>
      </w:r>
      <w:proofErr w:type="spellStart"/>
      <w:r w:rsidRPr="00134C68">
        <w:t>eigedomsregisteret</w:t>
      </w:r>
      <w:proofErr w:type="spellEnd"/>
      <w:r w:rsidRPr="00134C68">
        <w:t xml:space="preserve"> (matrikkel og grunnbok) er </w:t>
      </w:r>
      <w:proofErr w:type="spellStart"/>
      <w:r w:rsidRPr="00134C68">
        <w:t>peikt</w:t>
      </w:r>
      <w:proofErr w:type="spellEnd"/>
      <w:r w:rsidRPr="00134C68">
        <w:t xml:space="preserve"> ut som støtte for nasjonale tryggingsinteresser etter tryggingslova. Det er </w:t>
      </w:r>
      <w:proofErr w:type="spellStart"/>
      <w:r w:rsidRPr="00134C68">
        <w:t>tryggingsutfordringar</w:t>
      </w:r>
      <w:proofErr w:type="spellEnd"/>
      <w:r w:rsidRPr="00134C68">
        <w:t xml:space="preserve"> med dagens oppsett, samstundes som ei </w:t>
      </w:r>
      <w:proofErr w:type="spellStart"/>
      <w:r w:rsidRPr="00134C68">
        <w:t>uroleg</w:t>
      </w:r>
      <w:proofErr w:type="spellEnd"/>
      <w:r w:rsidRPr="00134C68">
        <w:t xml:space="preserve"> verd </w:t>
      </w:r>
      <w:proofErr w:type="spellStart"/>
      <w:r w:rsidRPr="00134C68">
        <w:t>tydeleggjer</w:t>
      </w:r>
      <w:proofErr w:type="spellEnd"/>
      <w:r w:rsidRPr="00134C68">
        <w:t xml:space="preserve"> behovet for å sikre integritet og </w:t>
      </w:r>
      <w:proofErr w:type="spellStart"/>
      <w:r w:rsidRPr="00134C68">
        <w:t>tilgjenge</w:t>
      </w:r>
      <w:proofErr w:type="spellEnd"/>
      <w:r w:rsidRPr="00134C68">
        <w:t xml:space="preserve"> til informasjon om </w:t>
      </w:r>
      <w:proofErr w:type="spellStart"/>
      <w:r w:rsidRPr="00134C68">
        <w:t>eigedom</w:t>
      </w:r>
      <w:proofErr w:type="spellEnd"/>
      <w:r w:rsidRPr="00134C68">
        <w:t xml:space="preserve">, </w:t>
      </w:r>
      <w:proofErr w:type="spellStart"/>
      <w:r w:rsidRPr="00134C68">
        <w:t>rettar</w:t>
      </w:r>
      <w:proofErr w:type="spellEnd"/>
      <w:r w:rsidRPr="00134C68">
        <w:t xml:space="preserve"> og greiner i </w:t>
      </w:r>
      <w:proofErr w:type="spellStart"/>
      <w:r w:rsidRPr="00134C68">
        <w:t>Noreg</w:t>
      </w:r>
      <w:proofErr w:type="spellEnd"/>
      <w:r w:rsidRPr="00134C68">
        <w:t xml:space="preserve">. Regjeringa foreslår </w:t>
      </w:r>
      <w:proofErr w:type="spellStart"/>
      <w:r w:rsidRPr="00134C68">
        <w:t>eit</w:t>
      </w:r>
      <w:proofErr w:type="spellEnd"/>
      <w:r w:rsidRPr="00134C68">
        <w:t xml:space="preserve"> toårig prosjekt med investeringskostnader på til </w:t>
      </w:r>
      <w:proofErr w:type="spellStart"/>
      <w:r w:rsidRPr="00134C68">
        <w:t>saman</w:t>
      </w:r>
      <w:proofErr w:type="spellEnd"/>
      <w:r w:rsidRPr="00134C68">
        <w:t xml:space="preserve"> 95 mill. kroner</w:t>
      </w:r>
      <w:r w:rsidRPr="00134C68">
        <w:t xml:space="preserve"> for å utvikle nye </w:t>
      </w:r>
      <w:proofErr w:type="spellStart"/>
      <w:r w:rsidRPr="00134C68">
        <w:t>løysingar</w:t>
      </w:r>
      <w:proofErr w:type="spellEnd"/>
      <w:r w:rsidRPr="00134C68">
        <w:t xml:space="preserve">. Varig </w:t>
      </w:r>
      <w:proofErr w:type="spellStart"/>
      <w:r w:rsidRPr="00134C68">
        <w:t>auke</w:t>
      </w:r>
      <w:proofErr w:type="spellEnd"/>
      <w:r w:rsidRPr="00134C68">
        <w:t xml:space="preserve"> i driftsutgiftene vil </w:t>
      </w:r>
      <w:proofErr w:type="spellStart"/>
      <w:r w:rsidRPr="00134C68">
        <w:t>vere</w:t>
      </w:r>
      <w:proofErr w:type="spellEnd"/>
      <w:r w:rsidRPr="00134C68">
        <w:t xml:space="preserve"> på 25 mill. kroner </w:t>
      </w:r>
      <w:proofErr w:type="spellStart"/>
      <w:r w:rsidRPr="00134C68">
        <w:t>frå</w:t>
      </w:r>
      <w:proofErr w:type="spellEnd"/>
      <w:r w:rsidRPr="00134C68">
        <w:t xml:space="preserve"> 2027. Tiltaket </w:t>
      </w:r>
      <w:proofErr w:type="spellStart"/>
      <w:r w:rsidRPr="00134C68">
        <w:t>finansierast</w:t>
      </w:r>
      <w:proofErr w:type="spellEnd"/>
      <w:r w:rsidRPr="00134C68">
        <w:t xml:space="preserve"> med </w:t>
      </w:r>
      <w:proofErr w:type="spellStart"/>
      <w:r w:rsidRPr="00134C68">
        <w:t>ein</w:t>
      </w:r>
      <w:proofErr w:type="spellEnd"/>
      <w:r w:rsidRPr="00134C68">
        <w:t xml:space="preserve"> mindre </w:t>
      </w:r>
      <w:proofErr w:type="spellStart"/>
      <w:r w:rsidRPr="00134C68">
        <w:t>auke</w:t>
      </w:r>
      <w:proofErr w:type="spellEnd"/>
      <w:r w:rsidRPr="00134C68">
        <w:t xml:space="preserve"> i tinglysingsgebyra, sjå omtale under kap. 3595, post 01.</w:t>
      </w:r>
    </w:p>
    <w:p w14:paraId="212B7E95" w14:textId="77777777" w:rsidR="00214496" w:rsidRPr="00134C68" w:rsidRDefault="00214496" w:rsidP="00134C68">
      <w:r w:rsidRPr="00134C68">
        <w:t>2025 er siste året for prosjektet med eigenregistering i matrikkelen/</w:t>
      </w:r>
      <w:proofErr w:type="spellStart"/>
      <w:r w:rsidRPr="00134C68">
        <w:t>fritidsbustadar</w:t>
      </w:r>
      <w:proofErr w:type="spellEnd"/>
      <w:r w:rsidRPr="00134C68">
        <w:t>. Løyvinga blir foreslått redusert med 30 mill. kroner, samstundes som det blir foreslått 20 mill. kroner til drift på post 01.</w:t>
      </w:r>
    </w:p>
    <w:p w14:paraId="1CA3D686" w14:textId="77777777" w:rsidR="00214496" w:rsidRPr="00134C68" w:rsidRDefault="00214496" w:rsidP="00134C68">
      <w:r w:rsidRPr="00134C68">
        <w:t xml:space="preserve">Det blir foreslått å </w:t>
      </w:r>
      <w:proofErr w:type="spellStart"/>
      <w:r w:rsidRPr="00134C68">
        <w:t>auke</w:t>
      </w:r>
      <w:proofErr w:type="spellEnd"/>
      <w:r w:rsidRPr="00134C68">
        <w:t xml:space="preserve"> løyvinga med 9,6 mill. kroner som </w:t>
      </w:r>
      <w:proofErr w:type="spellStart"/>
      <w:r w:rsidRPr="00134C68">
        <w:t>følgje</w:t>
      </w:r>
      <w:proofErr w:type="spellEnd"/>
      <w:r w:rsidRPr="00134C68">
        <w:t xml:space="preserve"> av </w:t>
      </w:r>
      <w:proofErr w:type="spellStart"/>
      <w:r w:rsidRPr="00134C68">
        <w:t>auka</w:t>
      </w:r>
      <w:proofErr w:type="spellEnd"/>
      <w:r w:rsidRPr="00134C68">
        <w:t xml:space="preserve"> inntekter </w:t>
      </w:r>
      <w:proofErr w:type="spellStart"/>
      <w:r w:rsidRPr="00134C68">
        <w:t>frå</w:t>
      </w:r>
      <w:proofErr w:type="spellEnd"/>
      <w:r w:rsidRPr="00134C68">
        <w:t xml:space="preserve"> sal av abonnement/</w:t>
      </w:r>
      <w:proofErr w:type="spellStart"/>
      <w:r w:rsidRPr="00134C68">
        <w:t>tenester</w:t>
      </w:r>
      <w:proofErr w:type="spellEnd"/>
      <w:r w:rsidRPr="00134C68">
        <w:t xml:space="preserve"> og samfinansiering.</w:t>
      </w:r>
    </w:p>
    <w:p w14:paraId="54699597" w14:textId="77777777" w:rsidR="00214496" w:rsidRPr="00134C68" w:rsidRDefault="00214496" w:rsidP="00134C68">
      <w:proofErr w:type="spellStart"/>
      <w:r w:rsidRPr="00134C68">
        <w:t>Vidare</w:t>
      </w:r>
      <w:proofErr w:type="spellEnd"/>
      <w:r w:rsidRPr="00134C68">
        <w:t xml:space="preserve"> blir det foreslått </w:t>
      </w:r>
      <w:proofErr w:type="spellStart"/>
      <w:r w:rsidRPr="00134C68">
        <w:t>ein</w:t>
      </w:r>
      <w:proofErr w:type="spellEnd"/>
      <w:r w:rsidRPr="00134C68">
        <w:t xml:space="preserve"> reduksjon på 6 mill. kroner i tråd med framdriftsplanen for IT-prosjektet Nautilus.</w:t>
      </w:r>
    </w:p>
    <w:p w14:paraId="719CA38F" w14:textId="77777777" w:rsidR="00214496" w:rsidRPr="00134C68" w:rsidRDefault="00214496" w:rsidP="00134C68">
      <w:r w:rsidRPr="00134C68">
        <w:t>Samla blir det foreslått å løyve 396,2 mill. kroner.</w:t>
      </w:r>
    </w:p>
    <w:p w14:paraId="213B9FC2" w14:textId="77777777" w:rsidR="00214496" w:rsidRPr="00134C68" w:rsidRDefault="00214496" w:rsidP="00134C68">
      <w:r w:rsidRPr="00134C68">
        <w:t xml:space="preserve">Det blir foreslått at løyvinga kan </w:t>
      </w:r>
      <w:proofErr w:type="spellStart"/>
      <w:r w:rsidRPr="00134C68">
        <w:t>overskridast</w:t>
      </w:r>
      <w:proofErr w:type="spellEnd"/>
      <w:r w:rsidRPr="00134C68">
        <w:t xml:space="preserve"> mot </w:t>
      </w:r>
      <w:proofErr w:type="spellStart"/>
      <w:r w:rsidRPr="00134C68">
        <w:t>tilsvarande</w:t>
      </w:r>
      <w:proofErr w:type="spellEnd"/>
      <w:r w:rsidRPr="00134C68">
        <w:t xml:space="preserve"> </w:t>
      </w:r>
      <w:proofErr w:type="spellStart"/>
      <w:r w:rsidRPr="00134C68">
        <w:t>meirinntekter</w:t>
      </w:r>
      <w:proofErr w:type="spellEnd"/>
      <w:r w:rsidRPr="00134C68">
        <w:t xml:space="preserve"> under kap. 3595, post 02 og 03, jf. forslag til </w:t>
      </w:r>
      <w:proofErr w:type="spellStart"/>
      <w:r w:rsidRPr="00134C68">
        <w:t>romartalsvedtak</w:t>
      </w:r>
      <w:proofErr w:type="spellEnd"/>
      <w:r w:rsidRPr="00134C68">
        <w:t>.</w:t>
      </w:r>
    </w:p>
    <w:p w14:paraId="076CA43B" w14:textId="77777777" w:rsidR="00214496" w:rsidRPr="00134C68" w:rsidRDefault="00214496" w:rsidP="00134C68">
      <w:r w:rsidRPr="00134C68">
        <w:t xml:space="preserve">Det blir foreslått at Kartverket kan </w:t>
      </w:r>
      <w:proofErr w:type="spellStart"/>
      <w:r w:rsidRPr="00134C68">
        <w:t>setje</w:t>
      </w:r>
      <w:proofErr w:type="spellEnd"/>
      <w:r w:rsidRPr="00134C68">
        <w:t xml:space="preserve"> i gong samfinansierte prosjekt før finansieringa i sin heilskap er innbetalt, </w:t>
      </w:r>
      <w:proofErr w:type="spellStart"/>
      <w:r w:rsidRPr="00134C68">
        <w:t>føresett</w:t>
      </w:r>
      <w:proofErr w:type="spellEnd"/>
      <w:r w:rsidRPr="00134C68">
        <w:t xml:space="preserve"> at det er inngått </w:t>
      </w:r>
      <w:proofErr w:type="spellStart"/>
      <w:r w:rsidRPr="00134C68">
        <w:t>ein</w:t>
      </w:r>
      <w:proofErr w:type="spellEnd"/>
      <w:r w:rsidRPr="00134C68">
        <w:t xml:space="preserve"> </w:t>
      </w:r>
      <w:proofErr w:type="spellStart"/>
      <w:r w:rsidRPr="00134C68">
        <w:t>bindande</w:t>
      </w:r>
      <w:proofErr w:type="spellEnd"/>
      <w:r w:rsidRPr="00134C68">
        <w:t xml:space="preserve"> avtale med </w:t>
      </w:r>
      <w:proofErr w:type="spellStart"/>
      <w:r w:rsidRPr="00134C68">
        <w:t>forsvarleg</w:t>
      </w:r>
      <w:proofErr w:type="spellEnd"/>
      <w:r w:rsidRPr="00134C68">
        <w:t xml:space="preserve"> </w:t>
      </w:r>
      <w:proofErr w:type="spellStart"/>
      <w:r w:rsidRPr="00134C68">
        <w:t>sikkerheit</w:t>
      </w:r>
      <w:proofErr w:type="spellEnd"/>
      <w:r w:rsidRPr="00134C68">
        <w:t xml:space="preserve"> om innbetaling mellom </w:t>
      </w:r>
      <w:proofErr w:type="spellStart"/>
      <w:r w:rsidRPr="00134C68">
        <w:t>partane</w:t>
      </w:r>
      <w:proofErr w:type="spellEnd"/>
      <w:r w:rsidRPr="00134C68">
        <w:t xml:space="preserve"> og for inntil 90 mill. kroner, jf. forslag til </w:t>
      </w:r>
      <w:proofErr w:type="spellStart"/>
      <w:r w:rsidRPr="00134C68">
        <w:t>romartalsvedtak</w:t>
      </w:r>
      <w:proofErr w:type="spellEnd"/>
      <w:r w:rsidRPr="00134C68">
        <w:t>.</w:t>
      </w:r>
    </w:p>
    <w:p w14:paraId="6DE51B3C" w14:textId="77777777" w:rsidR="00214496" w:rsidRPr="00134C68" w:rsidRDefault="00214496" w:rsidP="00134C68">
      <w:r w:rsidRPr="00134C68">
        <w:t xml:space="preserve">Det blir foreslått ei fullmakt på inntil 40 mill. kroner til å bestille kartgrunnlag og </w:t>
      </w:r>
      <w:proofErr w:type="spellStart"/>
      <w:r w:rsidRPr="00134C68">
        <w:t>kartleggingstenester</w:t>
      </w:r>
      <w:proofErr w:type="spellEnd"/>
      <w:r w:rsidRPr="00134C68">
        <w:t xml:space="preserve"> og inngå </w:t>
      </w:r>
      <w:proofErr w:type="spellStart"/>
      <w:r w:rsidRPr="00134C68">
        <w:t>avtalar</w:t>
      </w:r>
      <w:proofErr w:type="spellEnd"/>
      <w:r w:rsidRPr="00134C68">
        <w:t xml:space="preserve"> om kartleggingsarbeid som går over </w:t>
      </w:r>
      <w:proofErr w:type="spellStart"/>
      <w:r w:rsidRPr="00134C68">
        <w:t>fleire</w:t>
      </w:r>
      <w:proofErr w:type="spellEnd"/>
      <w:r w:rsidRPr="00134C68">
        <w:t xml:space="preserve"> år, jf. forslag til </w:t>
      </w:r>
      <w:proofErr w:type="spellStart"/>
      <w:r w:rsidRPr="00134C68">
        <w:t>romartalsvedtak</w:t>
      </w:r>
      <w:proofErr w:type="spellEnd"/>
      <w:r w:rsidRPr="00134C68">
        <w:t>.</w:t>
      </w:r>
    </w:p>
    <w:p w14:paraId="0952C8A8" w14:textId="77777777" w:rsidR="00214496" w:rsidRPr="00134C68" w:rsidRDefault="00214496" w:rsidP="00134C68">
      <w:pPr>
        <w:pStyle w:val="b-post"/>
      </w:pPr>
      <w:r w:rsidRPr="00134C68">
        <w:t xml:space="preserve">Post 30 Geodesiobservatoriet, kan </w:t>
      </w:r>
      <w:proofErr w:type="spellStart"/>
      <w:r w:rsidRPr="00134C68">
        <w:t>overførast</w:t>
      </w:r>
      <w:proofErr w:type="spellEnd"/>
    </w:p>
    <w:p w14:paraId="47E8923F" w14:textId="77777777" w:rsidR="00214496" w:rsidRPr="00134C68" w:rsidRDefault="00214496" w:rsidP="00134C68">
      <w:proofErr w:type="spellStart"/>
      <w:r w:rsidRPr="00134C68">
        <w:t>Midlane</w:t>
      </w:r>
      <w:proofErr w:type="spellEnd"/>
      <w:r w:rsidRPr="00134C68">
        <w:t xml:space="preserve"> går til det tidsavgrensa prosjektet med etablering av </w:t>
      </w:r>
      <w:proofErr w:type="spellStart"/>
      <w:r w:rsidRPr="00134C68">
        <w:t>eit</w:t>
      </w:r>
      <w:proofErr w:type="spellEnd"/>
      <w:r w:rsidRPr="00134C68">
        <w:t xml:space="preserve"> nytt geodetisk observatorium i Ny-Ålesund. Prosjektet skal etablere </w:t>
      </w:r>
      <w:proofErr w:type="spellStart"/>
      <w:r w:rsidRPr="00134C68">
        <w:t>ein</w:t>
      </w:r>
      <w:proofErr w:type="spellEnd"/>
      <w:r w:rsidRPr="00134C68">
        <w:t xml:space="preserve"> moderne stasjon for geodetiske </w:t>
      </w:r>
      <w:proofErr w:type="spellStart"/>
      <w:r w:rsidRPr="00134C68">
        <w:t>målingar</w:t>
      </w:r>
      <w:proofErr w:type="spellEnd"/>
      <w:r w:rsidRPr="00134C68">
        <w:t xml:space="preserve"> som kan virke </w:t>
      </w:r>
      <w:proofErr w:type="spellStart"/>
      <w:r w:rsidRPr="00134C68">
        <w:t>saman</w:t>
      </w:r>
      <w:proofErr w:type="spellEnd"/>
      <w:r w:rsidRPr="00134C68">
        <w:t xml:space="preserve"> med </w:t>
      </w:r>
      <w:proofErr w:type="spellStart"/>
      <w:r w:rsidRPr="00134C68">
        <w:t>eit</w:t>
      </w:r>
      <w:proofErr w:type="spellEnd"/>
      <w:r w:rsidRPr="00134C68">
        <w:t xml:space="preserve"> nettverk av </w:t>
      </w:r>
      <w:proofErr w:type="spellStart"/>
      <w:r w:rsidRPr="00134C68">
        <w:t>nokre</w:t>
      </w:r>
      <w:proofErr w:type="spellEnd"/>
      <w:r w:rsidRPr="00134C68">
        <w:t xml:space="preserve"> dusin </w:t>
      </w:r>
      <w:proofErr w:type="spellStart"/>
      <w:r w:rsidRPr="00134C68">
        <w:t>tilsvarande</w:t>
      </w:r>
      <w:proofErr w:type="spellEnd"/>
      <w:r w:rsidRPr="00134C68">
        <w:t xml:space="preserve"> </w:t>
      </w:r>
      <w:proofErr w:type="spellStart"/>
      <w:r w:rsidRPr="00134C68">
        <w:t>målestasjonar</w:t>
      </w:r>
      <w:proofErr w:type="spellEnd"/>
      <w:r w:rsidRPr="00134C68">
        <w:t xml:space="preserve"> fordelt over heile verda.</w:t>
      </w:r>
    </w:p>
    <w:p w14:paraId="403F6416" w14:textId="77777777" w:rsidR="00214496" w:rsidRPr="00134C68" w:rsidRDefault="00214496" w:rsidP="00134C68">
      <w:pPr>
        <w:pStyle w:val="avsnitt-tittel"/>
      </w:pPr>
      <w:r w:rsidRPr="00134C68">
        <w:t>Rapport</w:t>
      </w:r>
    </w:p>
    <w:p w14:paraId="5AEF7ABB" w14:textId="77777777" w:rsidR="00214496" w:rsidRPr="00134C68" w:rsidRDefault="00214496" w:rsidP="00134C68">
      <w:r w:rsidRPr="00134C68">
        <w:t xml:space="preserve">Prosjektet starta opp i 2012. </w:t>
      </w:r>
      <w:proofErr w:type="spellStart"/>
      <w:r w:rsidRPr="00134C68">
        <w:t>Frå</w:t>
      </w:r>
      <w:proofErr w:type="spellEnd"/>
      <w:r w:rsidRPr="00134C68">
        <w:t xml:space="preserve"> 2020 har arbeidet i </w:t>
      </w:r>
      <w:proofErr w:type="spellStart"/>
      <w:r w:rsidRPr="00134C68">
        <w:t>hovudsak</w:t>
      </w:r>
      <w:proofErr w:type="spellEnd"/>
      <w:r w:rsidRPr="00134C68">
        <w:t xml:space="preserve"> bestått i å få begge </w:t>
      </w:r>
      <w:proofErr w:type="spellStart"/>
      <w:r w:rsidRPr="00134C68">
        <w:t>dei</w:t>
      </w:r>
      <w:proofErr w:type="spellEnd"/>
      <w:r w:rsidRPr="00134C68">
        <w:t xml:space="preserve"> nye antennene i full drift og gjennomføre </w:t>
      </w:r>
      <w:proofErr w:type="spellStart"/>
      <w:r w:rsidRPr="00134C68">
        <w:t>ein</w:t>
      </w:r>
      <w:proofErr w:type="spellEnd"/>
      <w:r w:rsidRPr="00134C68">
        <w:t xml:space="preserve"> periode med samkøyring av ny og gammal antenne. Dette har </w:t>
      </w:r>
      <w:proofErr w:type="spellStart"/>
      <w:r w:rsidRPr="00134C68">
        <w:t>vore</w:t>
      </w:r>
      <w:proofErr w:type="spellEnd"/>
      <w:r w:rsidRPr="00134C68">
        <w:t xml:space="preserve"> </w:t>
      </w:r>
      <w:proofErr w:type="spellStart"/>
      <w:r w:rsidRPr="00134C68">
        <w:t>utfordrande</w:t>
      </w:r>
      <w:proofErr w:type="spellEnd"/>
      <w:r w:rsidRPr="00134C68">
        <w:t>, men drifta av den gamle antenna på Rabben er no avslutta og antenna riven.</w:t>
      </w:r>
    </w:p>
    <w:p w14:paraId="30443080" w14:textId="77777777" w:rsidR="00214496" w:rsidRPr="00134C68" w:rsidRDefault="00214496" w:rsidP="00134C68">
      <w:r w:rsidRPr="00134C68">
        <w:t xml:space="preserve">I 2023 </w:t>
      </w:r>
      <w:proofErr w:type="spellStart"/>
      <w:r w:rsidRPr="00134C68">
        <w:t>vart</w:t>
      </w:r>
      <w:proofErr w:type="spellEnd"/>
      <w:r w:rsidRPr="00134C68">
        <w:t xml:space="preserve"> det gjennomført over 163 </w:t>
      </w:r>
      <w:proofErr w:type="spellStart"/>
      <w:r w:rsidRPr="00134C68">
        <w:t>målingssesjonar</w:t>
      </w:r>
      <w:proofErr w:type="spellEnd"/>
      <w:r w:rsidRPr="00134C68">
        <w:t xml:space="preserve"> mot </w:t>
      </w:r>
      <w:proofErr w:type="spellStart"/>
      <w:r w:rsidRPr="00134C68">
        <w:t>fjerntliggande</w:t>
      </w:r>
      <w:proofErr w:type="spellEnd"/>
      <w:r w:rsidRPr="00134C68">
        <w:t xml:space="preserve"> </w:t>
      </w:r>
      <w:proofErr w:type="spellStart"/>
      <w:r w:rsidRPr="00134C68">
        <w:t>kvasarar</w:t>
      </w:r>
      <w:proofErr w:type="spellEnd"/>
      <w:r w:rsidRPr="00134C68">
        <w:rPr>
          <w:rStyle w:val="Fotnotereferanse"/>
        </w:rPr>
        <w:footnoteReference w:id="12"/>
      </w:r>
      <w:r w:rsidRPr="00134C68">
        <w:t xml:space="preserve"> i Ny-Ålesund, koordinert med anlegg </w:t>
      </w:r>
      <w:proofErr w:type="spellStart"/>
      <w:r w:rsidRPr="00134C68">
        <w:t>frå</w:t>
      </w:r>
      <w:proofErr w:type="spellEnd"/>
      <w:r w:rsidRPr="00134C68">
        <w:t xml:space="preserve"> resten av verda. </w:t>
      </w:r>
      <w:proofErr w:type="spellStart"/>
      <w:r w:rsidRPr="00134C68">
        <w:t>Desse</w:t>
      </w:r>
      <w:proofErr w:type="spellEnd"/>
      <w:r w:rsidRPr="00134C68">
        <w:t xml:space="preserve"> </w:t>
      </w:r>
      <w:proofErr w:type="spellStart"/>
      <w:r w:rsidRPr="00134C68">
        <w:t>dannar</w:t>
      </w:r>
      <w:proofErr w:type="spellEnd"/>
      <w:r w:rsidRPr="00134C68">
        <w:t xml:space="preserve"> grunnlaget for å bestemme nøyaktig kvar jordas kjerne er til </w:t>
      </w:r>
      <w:proofErr w:type="spellStart"/>
      <w:r w:rsidRPr="00134C68">
        <w:t>ein</w:t>
      </w:r>
      <w:proofErr w:type="spellEnd"/>
      <w:r w:rsidRPr="00134C68">
        <w:t xml:space="preserve"> kvar tid, og dermed til å etablere den globale posisjonsramma som all stadfesting er avhengig av. Det er </w:t>
      </w:r>
      <w:proofErr w:type="spellStart"/>
      <w:r w:rsidRPr="00134C68">
        <w:t>mellombelse</w:t>
      </w:r>
      <w:proofErr w:type="spellEnd"/>
      <w:r w:rsidRPr="00134C68">
        <w:t xml:space="preserve"> </w:t>
      </w:r>
      <w:proofErr w:type="spellStart"/>
      <w:r w:rsidRPr="00134C68">
        <w:t>utfordringar</w:t>
      </w:r>
      <w:proofErr w:type="spellEnd"/>
      <w:r w:rsidRPr="00134C68">
        <w:t xml:space="preserve"> med </w:t>
      </w:r>
      <w:proofErr w:type="spellStart"/>
      <w:r w:rsidRPr="00134C68">
        <w:t>radioforstyrringar</w:t>
      </w:r>
      <w:proofErr w:type="spellEnd"/>
      <w:r w:rsidRPr="00134C68">
        <w:t xml:space="preserve"> i Ny-Ålesund, som </w:t>
      </w:r>
      <w:proofErr w:type="spellStart"/>
      <w:r w:rsidRPr="00134C68">
        <w:t>gjer</w:t>
      </w:r>
      <w:proofErr w:type="spellEnd"/>
      <w:r w:rsidRPr="00134C68">
        <w:t xml:space="preserve"> at </w:t>
      </w:r>
      <w:proofErr w:type="spellStart"/>
      <w:r w:rsidRPr="00134C68">
        <w:t>ikkje</w:t>
      </w:r>
      <w:proofErr w:type="spellEnd"/>
      <w:r w:rsidRPr="00134C68">
        <w:t xml:space="preserve"> alle </w:t>
      </w:r>
      <w:proofErr w:type="spellStart"/>
      <w:r w:rsidRPr="00134C68">
        <w:t>måleseriane</w:t>
      </w:r>
      <w:proofErr w:type="spellEnd"/>
      <w:r w:rsidRPr="00134C68">
        <w:t xml:space="preserve"> kan </w:t>
      </w:r>
      <w:proofErr w:type="spellStart"/>
      <w:r w:rsidRPr="00134C68">
        <w:t>nyttast</w:t>
      </w:r>
      <w:proofErr w:type="spellEnd"/>
      <w:r w:rsidRPr="00134C68">
        <w:t xml:space="preserve"> i den </w:t>
      </w:r>
      <w:proofErr w:type="spellStart"/>
      <w:r w:rsidRPr="00134C68">
        <w:t>vidare</w:t>
      </w:r>
      <w:proofErr w:type="spellEnd"/>
      <w:r w:rsidRPr="00134C68">
        <w:t xml:space="preserve"> </w:t>
      </w:r>
      <w:proofErr w:type="spellStart"/>
      <w:r w:rsidRPr="00134C68">
        <w:t>produksjonskjeda</w:t>
      </w:r>
      <w:proofErr w:type="spellEnd"/>
      <w:r w:rsidRPr="00134C68">
        <w:t xml:space="preserve"> for </w:t>
      </w:r>
      <w:proofErr w:type="spellStart"/>
      <w:r w:rsidRPr="00134C68">
        <w:t>berekning</w:t>
      </w:r>
      <w:proofErr w:type="spellEnd"/>
      <w:r w:rsidRPr="00134C68">
        <w:t xml:space="preserve"> av det geodetiske rammeverket for jorda.</w:t>
      </w:r>
    </w:p>
    <w:p w14:paraId="43056CCD" w14:textId="77777777" w:rsidR="00214496" w:rsidRPr="00134C68" w:rsidRDefault="00214496" w:rsidP="00134C68">
      <w:r w:rsidRPr="00134C68">
        <w:t xml:space="preserve">Det har </w:t>
      </w:r>
      <w:proofErr w:type="spellStart"/>
      <w:r w:rsidRPr="00134C68">
        <w:t>vore</w:t>
      </w:r>
      <w:proofErr w:type="spellEnd"/>
      <w:r w:rsidRPr="00134C68">
        <w:t xml:space="preserve"> </w:t>
      </w:r>
      <w:proofErr w:type="spellStart"/>
      <w:r w:rsidRPr="00134C68">
        <w:t>krevjande</w:t>
      </w:r>
      <w:proofErr w:type="spellEnd"/>
      <w:r w:rsidRPr="00134C68">
        <w:t xml:space="preserve"> å få på plass lasermålingsinstrument (SLR) i Ny-Ålesund, då </w:t>
      </w:r>
      <w:proofErr w:type="spellStart"/>
      <w:r w:rsidRPr="00134C68">
        <w:t>ein</w:t>
      </w:r>
      <w:proofErr w:type="spellEnd"/>
      <w:r w:rsidRPr="00134C68">
        <w:t xml:space="preserve"> er avhengig av framdrifta i </w:t>
      </w:r>
      <w:proofErr w:type="spellStart"/>
      <w:r w:rsidRPr="00134C68">
        <w:t>eit</w:t>
      </w:r>
      <w:proofErr w:type="spellEnd"/>
      <w:r w:rsidRPr="00134C68">
        <w:t xml:space="preserve"> større amerikansk prosjekt der Ny-Ålesund er det </w:t>
      </w:r>
      <w:proofErr w:type="spellStart"/>
      <w:r w:rsidRPr="00134C68">
        <w:t>einaste</w:t>
      </w:r>
      <w:proofErr w:type="spellEnd"/>
      <w:r w:rsidRPr="00134C68">
        <w:t xml:space="preserve"> </w:t>
      </w:r>
      <w:proofErr w:type="spellStart"/>
      <w:r w:rsidRPr="00134C68">
        <w:t>ikkje</w:t>
      </w:r>
      <w:proofErr w:type="spellEnd"/>
      <w:r w:rsidRPr="00134C68">
        <w:t xml:space="preserve">-amerikanske anlegget. Dei første </w:t>
      </w:r>
      <w:proofErr w:type="spellStart"/>
      <w:r w:rsidRPr="00134C68">
        <w:t>delane</w:t>
      </w:r>
      <w:proofErr w:type="spellEnd"/>
      <w:r w:rsidRPr="00134C68">
        <w:t xml:space="preserve"> av dette instrumentet er montert i Ny-Ålesund.</w:t>
      </w:r>
    </w:p>
    <w:p w14:paraId="422BC732" w14:textId="77777777" w:rsidR="00214496" w:rsidRPr="00134C68" w:rsidRDefault="00214496" w:rsidP="00134C68">
      <w:proofErr w:type="spellStart"/>
      <w:r w:rsidRPr="00134C68">
        <w:t>Vidare</w:t>
      </w:r>
      <w:proofErr w:type="spellEnd"/>
      <w:r w:rsidRPr="00134C68">
        <w:t xml:space="preserve"> har det </w:t>
      </w:r>
      <w:proofErr w:type="spellStart"/>
      <w:r w:rsidRPr="00134C68">
        <w:t>vore</w:t>
      </w:r>
      <w:proofErr w:type="spellEnd"/>
      <w:r w:rsidRPr="00134C68">
        <w:t xml:space="preserve"> </w:t>
      </w:r>
      <w:proofErr w:type="spellStart"/>
      <w:r w:rsidRPr="00134C68">
        <w:t>noko</w:t>
      </w:r>
      <w:proofErr w:type="spellEnd"/>
      <w:r w:rsidRPr="00134C68">
        <w:t xml:space="preserve"> større </w:t>
      </w:r>
      <w:proofErr w:type="spellStart"/>
      <w:r w:rsidRPr="00134C68">
        <w:t>utfordringar</w:t>
      </w:r>
      <w:proofErr w:type="spellEnd"/>
      <w:r w:rsidRPr="00134C68">
        <w:t xml:space="preserve"> knytt til grunnforholda enn venta, grunna smelting av permafrosten.</w:t>
      </w:r>
    </w:p>
    <w:p w14:paraId="24859106" w14:textId="77777777" w:rsidR="00214496" w:rsidRPr="00134C68" w:rsidRDefault="00214496" w:rsidP="00134C68">
      <w:pPr>
        <w:pStyle w:val="avsnitt-tittel"/>
      </w:pPr>
      <w:proofErr w:type="spellStart"/>
      <w:r w:rsidRPr="00134C68">
        <w:t>Prioriteringar</w:t>
      </w:r>
      <w:proofErr w:type="spellEnd"/>
      <w:r w:rsidRPr="00134C68">
        <w:t xml:space="preserve"> og budsjettforslag for 2025</w:t>
      </w:r>
    </w:p>
    <w:p w14:paraId="33194E13" w14:textId="77777777" w:rsidR="00214496" w:rsidRPr="00134C68" w:rsidRDefault="00214496" w:rsidP="00134C68">
      <w:r w:rsidRPr="00134C68">
        <w:t xml:space="preserve">I 2025 kjem </w:t>
      </w:r>
      <w:proofErr w:type="spellStart"/>
      <w:r w:rsidRPr="00134C68">
        <w:t>fleire</w:t>
      </w:r>
      <w:proofErr w:type="spellEnd"/>
      <w:r w:rsidRPr="00134C68">
        <w:t xml:space="preserve"> av </w:t>
      </w:r>
      <w:proofErr w:type="spellStart"/>
      <w:r w:rsidRPr="00134C68">
        <w:t>dei</w:t>
      </w:r>
      <w:proofErr w:type="spellEnd"/>
      <w:r w:rsidRPr="00134C68">
        <w:t xml:space="preserve"> siste </w:t>
      </w:r>
      <w:proofErr w:type="spellStart"/>
      <w:r w:rsidRPr="00134C68">
        <w:t>delane</w:t>
      </w:r>
      <w:proofErr w:type="spellEnd"/>
      <w:r w:rsidRPr="00134C68">
        <w:t xml:space="preserve"> til SLR på plass. </w:t>
      </w:r>
      <w:proofErr w:type="spellStart"/>
      <w:r w:rsidRPr="00134C68">
        <w:t>Vidare</w:t>
      </w:r>
      <w:proofErr w:type="spellEnd"/>
      <w:r w:rsidRPr="00134C68">
        <w:t xml:space="preserve"> skal det mellom anna </w:t>
      </w:r>
      <w:proofErr w:type="spellStart"/>
      <w:r w:rsidRPr="00134C68">
        <w:t>gjerast</w:t>
      </w:r>
      <w:proofErr w:type="spellEnd"/>
      <w:r w:rsidRPr="00134C68">
        <w:t xml:space="preserve"> </w:t>
      </w:r>
      <w:proofErr w:type="spellStart"/>
      <w:r w:rsidRPr="00134C68">
        <w:t>ein</w:t>
      </w:r>
      <w:proofErr w:type="spellEnd"/>
      <w:r w:rsidRPr="00134C68">
        <w:t xml:space="preserve"> jobb med å rette opp </w:t>
      </w:r>
      <w:proofErr w:type="spellStart"/>
      <w:r w:rsidRPr="00134C68">
        <w:t>gangbanane</w:t>
      </w:r>
      <w:proofErr w:type="spellEnd"/>
      <w:r w:rsidRPr="00134C68">
        <w:t xml:space="preserve"> mellom instrumenta, </w:t>
      </w:r>
      <w:proofErr w:type="spellStart"/>
      <w:r w:rsidRPr="00134C68">
        <w:t>sidan</w:t>
      </w:r>
      <w:proofErr w:type="spellEnd"/>
      <w:r w:rsidRPr="00134C68">
        <w:t xml:space="preserve"> </w:t>
      </w:r>
      <w:proofErr w:type="spellStart"/>
      <w:r w:rsidRPr="00134C68">
        <w:t>desse</w:t>
      </w:r>
      <w:proofErr w:type="spellEnd"/>
      <w:r w:rsidRPr="00134C68">
        <w:t xml:space="preserve"> er blitt skeive på grunn av tininga av permafrost. </w:t>
      </w:r>
      <w:proofErr w:type="spellStart"/>
      <w:r w:rsidRPr="00134C68">
        <w:t>Vidare</w:t>
      </w:r>
      <w:proofErr w:type="spellEnd"/>
      <w:r w:rsidRPr="00134C68">
        <w:t xml:space="preserve"> skal </w:t>
      </w:r>
      <w:proofErr w:type="spellStart"/>
      <w:r w:rsidRPr="00134C68">
        <w:t>nokre</w:t>
      </w:r>
      <w:proofErr w:type="spellEnd"/>
      <w:r w:rsidRPr="00134C68">
        <w:t xml:space="preserve"> </w:t>
      </w:r>
      <w:proofErr w:type="spellStart"/>
      <w:r w:rsidRPr="00134C68">
        <w:t>arbeidslokalar</w:t>
      </w:r>
      <w:proofErr w:type="spellEnd"/>
      <w:r w:rsidRPr="00134C68">
        <w:t xml:space="preserve"> </w:t>
      </w:r>
      <w:proofErr w:type="spellStart"/>
      <w:r w:rsidRPr="00134C68">
        <w:t>settast</w:t>
      </w:r>
      <w:proofErr w:type="spellEnd"/>
      <w:r w:rsidRPr="00134C68">
        <w:t xml:space="preserve"> i stand.</w:t>
      </w:r>
    </w:p>
    <w:p w14:paraId="6CD4FFE6" w14:textId="77777777" w:rsidR="00214496" w:rsidRPr="00134C68" w:rsidRDefault="00214496" w:rsidP="00134C68">
      <w:r w:rsidRPr="00134C68">
        <w:t>Det blir foreslått å løyve 33,3 mill. kroner.</w:t>
      </w:r>
    </w:p>
    <w:p w14:paraId="426A01F5" w14:textId="77777777" w:rsidR="00214496" w:rsidRPr="00134C68" w:rsidRDefault="00214496" w:rsidP="00134C68">
      <w:r w:rsidRPr="00134C68">
        <w:t xml:space="preserve">Prosjektet, som no er forventa å </w:t>
      </w:r>
      <w:proofErr w:type="spellStart"/>
      <w:r w:rsidRPr="00134C68">
        <w:t>vere</w:t>
      </w:r>
      <w:proofErr w:type="spellEnd"/>
      <w:r w:rsidRPr="00134C68">
        <w:t xml:space="preserve"> ferdig i 2026, har ei kostnadsramme på 423 mill. kroner per 1. juli 2024, jf. vedlegg 3 med oversikt over </w:t>
      </w:r>
      <w:proofErr w:type="spellStart"/>
      <w:r w:rsidRPr="00134C68">
        <w:t>gjeldande</w:t>
      </w:r>
      <w:proofErr w:type="spellEnd"/>
      <w:r w:rsidRPr="00134C68">
        <w:t xml:space="preserve"> oppmodingsvedtak </w:t>
      </w:r>
      <w:proofErr w:type="spellStart"/>
      <w:r w:rsidRPr="00134C68">
        <w:t>frå</w:t>
      </w:r>
      <w:proofErr w:type="spellEnd"/>
      <w:r w:rsidRPr="00134C68">
        <w:t xml:space="preserve"> </w:t>
      </w:r>
      <w:proofErr w:type="spellStart"/>
      <w:r w:rsidRPr="00134C68">
        <w:t>tidlegare</w:t>
      </w:r>
      <w:proofErr w:type="spellEnd"/>
      <w:r w:rsidRPr="00134C68">
        <w:t xml:space="preserve"> år. Det er venta at prosjektet vil overstige kostnadsramma </w:t>
      </w:r>
      <w:proofErr w:type="spellStart"/>
      <w:r w:rsidRPr="00134C68">
        <w:t>noko</w:t>
      </w:r>
      <w:proofErr w:type="spellEnd"/>
      <w:r w:rsidRPr="00134C68">
        <w:t xml:space="preserve">, </w:t>
      </w:r>
      <w:proofErr w:type="spellStart"/>
      <w:r w:rsidRPr="00134C68">
        <w:t>hovudsakleg</w:t>
      </w:r>
      <w:proofErr w:type="spellEnd"/>
      <w:r w:rsidRPr="00134C68">
        <w:t xml:space="preserve"> grunna </w:t>
      </w:r>
      <w:proofErr w:type="spellStart"/>
      <w:r w:rsidRPr="00134C68">
        <w:t>valutasvingingar</w:t>
      </w:r>
      <w:proofErr w:type="spellEnd"/>
      <w:r w:rsidRPr="00134C68">
        <w:t xml:space="preserve"> og </w:t>
      </w:r>
      <w:proofErr w:type="spellStart"/>
      <w:r w:rsidRPr="00134C68">
        <w:t>meir</w:t>
      </w:r>
      <w:proofErr w:type="spellEnd"/>
      <w:r w:rsidRPr="00134C68">
        <w:t xml:space="preserve"> </w:t>
      </w:r>
      <w:proofErr w:type="spellStart"/>
      <w:r w:rsidRPr="00134C68">
        <w:t>krevjande</w:t>
      </w:r>
      <w:proofErr w:type="spellEnd"/>
      <w:r w:rsidRPr="00134C68">
        <w:t xml:space="preserve"> grunnforhold enn venta.</w:t>
      </w:r>
    </w:p>
    <w:p w14:paraId="77D9E0F4" w14:textId="77777777" w:rsidR="00214496" w:rsidRPr="00134C68" w:rsidRDefault="00214496" w:rsidP="00134C68">
      <w:pPr>
        <w:pStyle w:val="b-budkaptit"/>
      </w:pPr>
      <w:r w:rsidRPr="00134C68">
        <w:t>Kap. 3595 Statens kartverk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012FA6C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97DF62"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619E6C"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077DC2"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706439"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C1DC5D" w14:textId="77777777" w:rsidR="00214496" w:rsidRPr="00134C68" w:rsidRDefault="00214496" w:rsidP="00134C68">
            <w:r w:rsidRPr="00134C68">
              <w:t>(i 1 000 kr)</w:t>
            </w:r>
          </w:p>
        </w:tc>
      </w:tr>
      <w:tr w:rsidR="00000000" w:rsidRPr="00134C68" w14:paraId="3A40087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1E6668"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4B6126"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DACB14" w14:textId="35F26A13"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AD9F60" w14:textId="2E280B77"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C7E8F0" w14:textId="01BC8862" w:rsidR="00214496" w:rsidRPr="00134C68" w:rsidRDefault="00214496" w:rsidP="00134C68">
            <w:r w:rsidRPr="00134C68">
              <w:t>Forslag</w:t>
            </w:r>
            <w:r w:rsidR="006F6130">
              <w:t xml:space="preserve"> </w:t>
            </w:r>
            <w:r w:rsidRPr="00134C68">
              <w:t>2025</w:t>
            </w:r>
          </w:p>
        </w:tc>
      </w:tr>
      <w:tr w:rsidR="00000000" w:rsidRPr="00134C68" w14:paraId="45DD83F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591AFCC" w14:textId="77777777" w:rsidR="00214496" w:rsidRPr="00134C68" w:rsidRDefault="00214496" w:rsidP="00134C68">
            <w:r w:rsidRPr="00134C68">
              <w:t>01</w:t>
            </w:r>
          </w:p>
        </w:tc>
        <w:tc>
          <w:tcPr>
            <w:tcW w:w="4800" w:type="dxa"/>
            <w:tcBorders>
              <w:top w:val="single" w:sz="4" w:space="0" w:color="000000"/>
              <w:left w:val="nil"/>
              <w:bottom w:val="nil"/>
              <w:right w:val="nil"/>
            </w:tcBorders>
            <w:tcMar>
              <w:top w:w="128" w:type="dxa"/>
              <w:left w:w="43" w:type="dxa"/>
              <w:bottom w:w="43" w:type="dxa"/>
              <w:right w:w="43" w:type="dxa"/>
            </w:tcMar>
          </w:tcPr>
          <w:p w14:paraId="0111F48A" w14:textId="77777777" w:rsidR="00214496" w:rsidRPr="00134C68" w:rsidRDefault="00214496" w:rsidP="00134C68">
            <w:r w:rsidRPr="00134C68">
              <w:t>Gebyrinntekter tinglysing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DEF3ED" w14:textId="77777777" w:rsidR="00214496" w:rsidRPr="00134C68" w:rsidRDefault="00214496" w:rsidP="00134C68">
            <w:r w:rsidRPr="00134C68">
              <w:t>439 884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40A1DF" w14:textId="77777777" w:rsidR="00214496" w:rsidRPr="00134C68" w:rsidRDefault="00214496" w:rsidP="00134C68">
            <w:r w:rsidRPr="00134C68">
              <w:t>477 700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68E8DAA" w14:textId="77777777" w:rsidR="00214496" w:rsidRPr="00134C68" w:rsidRDefault="00214496" w:rsidP="00134C68">
            <w:r w:rsidRPr="00134C68">
              <w:t>464 700</w:t>
            </w:r>
          </w:p>
        </w:tc>
      </w:tr>
      <w:tr w:rsidR="00000000" w:rsidRPr="00134C68" w14:paraId="73A2CD07" w14:textId="77777777">
        <w:trPr>
          <w:trHeight w:val="380"/>
        </w:trPr>
        <w:tc>
          <w:tcPr>
            <w:tcW w:w="840" w:type="dxa"/>
            <w:tcBorders>
              <w:top w:val="nil"/>
              <w:left w:val="nil"/>
              <w:bottom w:val="nil"/>
              <w:right w:val="nil"/>
            </w:tcBorders>
            <w:tcMar>
              <w:top w:w="128" w:type="dxa"/>
              <w:left w:w="43" w:type="dxa"/>
              <w:bottom w:w="43" w:type="dxa"/>
              <w:right w:w="43" w:type="dxa"/>
            </w:tcMar>
          </w:tcPr>
          <w:p w14:paraId="5E1B9A31" w14:textId="77777777" w:rsidR="00214496" w:rsidRPr="00134C68" w:rsidRDefault="00214496" w:rsidP="00134C68">
            <w:r w:rsidRPr="00134C68">
              <w:t>02</w:t>
            </w:r>
          </w:p>
        </w:tc>
        <w:tc>
          <w:tcPr>
            <w:tcW w:w="4800" w:type="dxa"/>
            <w:tcBorders>
              <w:top w:val="nil"/>
              <w:left w:val="nil"/>
              <w:bottom w:val="nil"/>
              <w:right w:val="nil"/>
            </w:tcBorders>
            <w:tcMar>
              <w:top w:w="128" w:type="dxa"/>
              <w:left w:w="43" w:type="dxa"/>
              <w:bottom w:w="43" w:type="dxa"/>
              <w:right w:w="43" w:type="dxa"/>
            </w:tcMar>
          </w:tcPr>
          <w:p w14:paraId="63F71FAB" w14:textId="77777777" w:rsidR="00214496" w:rsidRPr="00134C68" w:rsidRDefault="00214496" w:rsidP="00134C68">
            <w:r w:rsidRPr="00134C68">
              <w:t>Sal og abonnement m.m.</w:t>
            </w:r>
          </w:p>
        </w:tc>
        <w:tc>
          <w:tcPr>
            <w:tcW w:w="1300" w:type="dxa"/>
            <w:tcBorders>
              <w:top w:val="nil"/>
              <w:left w:val="nil"/>
              <w:bottom w:val="nil"/>
              <w:right w:val="nil"/>
            </w:tcBorders>
            <w:tcMar>
              <w:top w:w="128" w:type="dxa"/>
              <w:left w:w="43" w:type="dxa"/>
              <w:bottom w:w="43" w:type="dxa"/>
              <w:right w:w="43" w:type="dxa"/>
            </w:tcMar>
            <w:vAlign w:val="bottom"/>
          </w:tcPr>
          <w:p w14:paraId="1A86C31B" w14:textId="77777777" w:rsidR="00214496" w:rsidRPr="00134C68" w:rsidRDefault="00214496" w:rsidP="00134C68">
            <w:r w:rsidRPr="00134C68">
              <w:t>165 957</w:t>
            </w:r>
          </w:p>
        </w:tc>
        <w:tc>
          <w:tcPr>
            <w:tcW w:w="1300" w:type="dxa"/>
            <w:tcBorders>
              <w:top w:val="nil"/>
              <w:left w:val="nil"/>
              <w:bottom w:val="nil"/>
              <w:right w:val="nil"/>
            </w:tcBorders>
            <w:tcMar>
              <w:top w:w="128" w:type="dxa"/>
              <w:left w:w="43" w:type="dxa"/>
              <w:bottom w:w="43" w:type="dxa"/>
              <w:right w:w="43" w:type="dxa"/>
            </w:tcMar>
            <w:vAlign w:val="bottom"/>
          </w:tcPr>
          <w:p w14:paraId="3EF7B06F" w14:textId="77777777" w:rsidR="00214496" w:rsidRPr="00134C68" w:rsidRDefault="00214496" w:rsidP="00134C68">
            <w:r w:rsidRPr="00134C68">
              <w:t>149 106</w:t>
            </w:r>
          </w:p>
        </w:tc>
        <w:tc>
          <w:tcPr>
            <w:tcW w:w="1300" w:type="dxa"/>
            <w:tcBorders>
              <w:top w:val="nil"/>
              <w:left w:val="nil"/>
              <w:bottom w:val="nil"/>
              <w:right w:val="nil"/>
            </w:tcBorders>
            <w:tcMar>
              <w:top w:w="128" w:type="dxa"/>
              <w:left w:w="43" w:type="dxa"/>
              <w:bottom w:w="43" w:type="dxa"/>
              <w:right w:w="43" w:type="dxa"/>
            </w:tcMar>
            <w:vAlign w:val="bottom"/>
          </w:tcPr>
          <w:p w14:paraId="3F38730F" w14:textId="77777777" w:rsidR="00214496" w:rsidRPr="00134C68" w:rsidRDefault="00214496" w:rsidP="00134C68">
            <w:r w:rsidRPr="00134C68">
              <w:t>168 074</w:t>
            </w:r>
          </w:p>
        </w:tc>
      </w:tr>
      <w:tr w:rsidR="00000000" w:rsidRPr="00134C68" w14:paraId="4234FF4C" w14:textId="77777777">
        <w:trPr>
          <w:trHeight w:val="380"/>
        </w:trPr>
        <w:tc>
          <w:tcPr>
            <w:tcW w:w="840" w:type="dxa"/>
            <w:tcBorders>
              <w:top w:val="nil"/>
              <w:left w:val="nil"/>
              <w:bottom w:val="nil"/>
              <w:right w:val="nil"/>
            </w:tcBorders>
            <w:tcMar>
              <w:top w:w="128" w:type="dxa"/>
              <w:left w:w="43" w:type="dxa"/>
              <w:bottom w:w="43" w:type="dxa"/>
              <w:right w:w="43" w:type="dxa"/>
            </w:tcMar>
          </w:tcPr>
          <w:p w14:paraId="47A089CB" w14:textId="77777777" w:rsidR="00214496" w:rsidRPr="00134C68" w:rsidRDefault="00214496" w:rsidP="00134C68">
            <w:r w:rsidRPr="00134C68">
              <w:t>03</w:t>
            </w:r>
          </w:p>
        </w:tc>
        <w:tc>
          <w:tcPr>
            <w:tcW w:w="4800" w:type="dxa"/>
            <w:tcBorders>
              <w:top w:val="nil"/>
              <w:left w:val="nil"/>
              <w:bottom w:val="nil"/>
              <w:right w:val="nil"/>
            </w:tcBorders>
            <w:tcMar>
              <w:top w:w="128" w:type="dxa"/>
              <w:left w:w="43" w:type="dxa"/>
              <w:bottom w:w="43" w:type="dxa"/>
              <w:right w:w="43" w:type="dxa"/>
            </w:tcMar>
          </w:tcPr>
          <w:p w14:paraId="74D2FB26" w14:textId="77777777" w:rsidR="00214496" w:rsidRPr="00134C68" w:rsidRDefault="00214496" w:rsidP="00134C68">
            <w:r w:rsidRPr="00134C68">
              <w:t>Samfinansiering</w:t>
            </w:r>
          </w:p>
        </w:tc>
        <w:tc>
          <w:tcPr>
            <w:tcW w:w="1300" w:type="dxa"/>
            <w:tcBorders>
              <w:top w:val="nil"/>
              <w:left w:val="nil"/>
              <w:bottom w:val="nil"/>
              <w:right w:val="nil"/>
            </w:tcBorders>
            <w:tcMar>
              <w:top w:w="128" w:type="dxa"/>
              <w:left w:w="43" w:type="dxa"/>
              <w:bottom w:w="43" w:type="dxa"/>
              <w:right w:w="43" w:type="dxa"/>
            </w:tcMar>
            <w:vAlign w:val="bottom"/>
          </w:tcPr>
          <w:p w14:paraId="5CF9C8CE" w14:textId="77777777" w:rsidR="00214496" w:rsidRPr="00134C68" w:rsidRDefault="00214496" w:rsidP="00134C68">
            <w:r w:rsidRPr="00134C68">
              <w:t>210 488</w:t>
            </w:r>
          </w:p>
        </w:tc>
        <w:tc>
          <w:tcPr>
            <w:tcW w:w="1300" w:type="dxa"/>
            <w:tcBorders>
              <w:top w:val="nil"/>
              <w:left w:val="nil"/>
              <w:bottom w:val="nil"/>
              <w:right w:val="nil"/>
            </w:tcBorders>
            <w:tcMar>
              <w:top w:w="128" w:type="dxa"/>
              <w:left w:w="43" w:type="dxa"/>
              <w:bottom w:w="43" w:type="dxa"/>
              <w:right w:w="43" w:type="dxa"/>
            </w:tcMar>
            <w:vAlign w:val="bottom"/>
          </w:tcPr>
          <w:p w14:paraId="7599652B" w14:textId="77777777" w:rsidR="00214496" w:rsidRPr="00134C68" w:rsidRDefault="00214496" w:rsidP="00134C68">
            <w:r w:rsidRPr="00134C68">
              <w:t>204 439</w:t>
            </w:r>
          </w:p>
        </w:tc>
        <w:tc>
          <w:tcPr>
            <w:tcW w:w="1300" w:type="dxa"/>
            <w:tcBorders>
              <w:top w:val="nil"/>
              <w:left w:val="nil"/>
              <w:bottom w:val="nil"/>
              <w:right w:val="nil"/>
            </w:tcBorders>
            <w:tcMar>
              <w:top w:w="128" w:type="dxa"/>
              <w:left w:w="43" w:type="dxa"/>
              <w:bottom w:w="43" w:type="dxa"/>
              <w:right w:w="43" w:type="dxa"/>
            </w:tcMar>
            <w:vAlign w:val="bottom"/>
          </w:tcPr>
          <w:p w14:paraId="18CB16C3" w14:textId="77777777" w:rsidR="00214496" w:rsidRPr="00134C68" w:rsidRDefault="00214496" w:rsidP="00134C68">
            <w:r w:rsidRPr="00134C68">
              <w:t>217 840</w:t>
            </w:r>
          </w:p>
        </w:tc>
      </w:tr>
      <w:tr w:rsidR="00000000" w:rsidRPr="00134C68" w14:paraId="0826F0D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632D2E4" w14:textId="77777777" w:rsidR="00214496" w:rsidRPr="00134C68" w:rsidRDefault="00214496" w:rsidP="00134C68">
            <w:r w:rsidRPr="00134C68">
              <w:t>04</w:t>
            </w:r>
          </w:p>
        </w:tc>
        <w:tc>
          <w:tcPr>
            <w:tcW w:w="4800" w:type="dxa"/>
            <w:tcBorders>
              <w:top w:val="nil"/>
              <w:left w:val="nil"/>
              <w:bottom w:val="single" w:sz="4" w:space="0" w:color="000000"/>
              <w:right w:val="nil"/>
            </w:tcBorders>
            <w:tcMar>
              <w:top w:w="128" w:type="dxa"/>
              <w:left w:w="43" w:type="dxa"/>
              <w:bottom w:w="43" w:type="dxa"/>
              <w:right w:w="43" w:type="dxa"/>
            </w:tcMar>
          </w:tcPr>
          <w:p w14:paraId="66D124DB" w14:textId="77777777" w:rsidR="00214496" w:rsidRPr="00134C68" w:rsidRDefault="00214496" w:rsidP="00134C68">
            <w:r w:rsidRPr="00134C68">
              <w:t>Sal av anleggsmiddel</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7FCFF6" w14:textId="77777777" w:rsidR="00214496" w:rsidRPr="00134C68" w:rsidRDefault="00214496" w:rsidP="00134C68">
            <w:r w:rsidRPr="00134C68">
              <w:t>1 500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59C125" w14:textId="77777777" w:rsidR="00214496" w:rsidRPr="00134C68" w:rsidRDefault="00214496" w:rsidP="00134C6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538BCD" w14:textId="77777777" w:rsidR="00214496" w:rsidRPr="00134C68" w:rsidRDefault="00214496" w:rsidP="00134C68"/>
        </w:tc>
      </w:tr>
      <w:tr w:rsidR="00000000" w:rsidRPr="00134C68" w14:paraId="463175E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8F353BB"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09E01A08" w14:textId="77777777" w:rsidR="00214496" w:rsidRPr="00134C68" w:rsidRDefault="00214496" w:rsidP="00134C68">
            <w:r w:rsidRPr="00134C68">
              <w:t>Sum kap. 3595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536A5D" w14:textId="77777777" w:rsidR="00214496" w:rsidRPr="00134C68" w:rsidRDefault="00214496" w:rsidP="00134C68">
            <w:r w:rsidRPr="00134C68">
              <w:t>817 829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45A3D" w14:textId="77777777" w:rsidR="00214496" w:rsidRPr="00134C68" w:rsidRDefault="00214496" w:rsidP="00134C68">
            <w:r w:rsidRPr="00134C68">
              <w:t>831 245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A691BB" w14:textId="77777777" w:rsidR="00214496" w:rsidRPr="00134C68" w:rsidRDefault="00214496" w:rsidP="00134C68">
            <w:r w:rsidRPr="00134C68">
              <w:t>850 614</w:t>
            </w:r>
          </w:p>
        </w:tc>
      </w:tr>
    </w:tbl>
    <w:p w14:paraId="0B8019B0" w14:textId="77777777" w:rsidR="00214496" w:rsidRPr="00134C68" w:rsidRDefault="00214496" w:rsidP="00134C68">
      <w:pPr>
        <w:pStyle w:val="b-post"/>
      </w:pPr>
      <w:r w:rsidRPr="00134C68">
        <w:t>Post 01 Gebyrinntekter tinglysing</w:t>
      </w:r>
    </w:p>
    <w:p w14:paraId="4C661DA0" w14:textId="77777777" w:rsidR="00214496" w:rsidRPr="00134C68" w:rsidRDefault="00214496" w:rsidP="00134C68">
      <w:r w:rsidRPr="00134C68">
        <w:t xml:space="preserve">På posten blir det ført inntekter knytt til gebyr for rettsregistrering av </w:t>
      </w:r>
      <w:proofErr w:type="spellStart"/>
      <w:r w:rsidRPr="00134C68">
        <w:t>burettar</w:t>
      </w:r>
      <w:proofErr w:type="spellEnd"/>
      <w:r w:rsidRPr="00134C68">
        <w:t xml:space="preserve"> og tinglysing i fast </w:t>
      </w:r>
      <w:proofErr w:type="spellStart"/>
      <w:r w:rsidRPr="00134C68">
        <w:t>eigedom</w:t>
      </w:r>
      <w:proofErr w:type="spellEnd"/>
      <w:r w:rsidRPr="00134C68">
        <w:t>. Gebyra er fastsett i forskrift.</w:t>
      </w:r>
    </w:p>
    <w:p w14:paraId="048B4ECE" w14:textId="77777777" w:rsidR="00214496" w:rsidRPr="00134C68" w:rsidRDefault="00214496" w:rsidP="00134C68">
      <w:r w:rsidRPr="00134C68">
        <w:t xml:space="preserve">Omfanget av gebyrinntekter er i </w:t>
      </w:r>
      <w:proofErr w:type="spellStart"/>
      <w:r w:rsidRPr="00134C68">
        <w:t>hovudsak</w:t>
      </w:r>
      <w:proofErr w:type="spellEnd"/>
      <w:r w:rsidRPr="00134C68">
        <w:t xml:space="preserve"> gitt av omsetninga i </w:t>
      </w:r>
      <w:proofErr w:type="spellStart"/>
      <w:r w:rsidRPr="00134C68">
        <w:t>bustadmarknaden</w:t>
      </w:r>
      <w:proofErr w:type="spellEnd"/>
      <w:r w:rsidRPr="00134C68">
        <w:t xml:space="preserve">. Det er større </w:t>
      </w:r>
      <w:proofErr w:type="spellStart"/>
      <w:r w:rsidRPr="00134C68">
        <w:t>usikkerheit</w:t>
      </w:r>
      <w:proofErr w:type="spellEnd"/>
      <w:r w:rsidRPr="00134C68">
        <w:t xml:space="preserve"> rundt </w:t>
      </w:r>
      <w:proofErr w:type="spellStart"/>
      <w:r w:rsidRPr="00134C68">
        <w:t>desse</w:t>
      </w:r>
      <w:proofErr w:type="spellEnd"/>
      <w:r w:rsidRPr="00134C68">
        <w:t xml:space="preserve"> </w:t>
      </w:r>
      <w:proofErr w:type="spellStart"/>
      <w:r w:rsidRPr="00134C68">
        <w:t>prognosane</w:t>
      </w:r>
      <w:proofErr w:type="spellEnd"/>
      <w:r w:rsidRPr="00134C68">
        <w:t xml:space="preserve"> i åra framover. Inntektene </w:t>
      </w:r>
      <w:proofErr w:type="spellStart"/>
      <w:r w:rsidRPr="00134C68">
        <w:t>frå</w:t>
      </w:r>
      <w:proofErr w:type="spellEnd"/>
      <w:r w:rsidRPr="00134C68">
        <w:t xml:space="preserve"> gebyra blir foreslått redusert med 49 mill. kroner, grunna </w:t>
      </w:r>
      <w:proofErr w:type="spellStart"/>
      <w:r w:rsidRPr="00134C68">
        <w:t>lågare</w:t>
      </w:r>
      <w:proofErr w:type="spellEnd"/>
      <w:r w:rsidRPr="00134C68">
        <w:t xml:space="preserve"> omsetning i </w:t>
      </w:r>
      <w:proofErr w:type="spellStart"/>
      <w:r w:rsidRPr="00134C68">
        <w:t>eigedomsmarknaden</w:t>
      </w:r>
      <w:proofErr w:type="spellEnd"/>
      <w:r w:rsidRPr="00134C68">
        <w:t>.</w:t>
      </w:r>
    </w:p>
    <w:p w14:paraId="6F5AF9D8" w14:textId="77777777" w:rsidR="00214496" w:rsidRPr="00134C68" w:rsidRDefault="00214496" w:rsidP="00134C68">
      <w:r w:rsidRPr="00134C68">
        <w:t>For å finansiere utvikling av betre IT-</w:t>
      </w:r>
      <w:proofErr w:type="spellStart"/>
      <w:r w:rsidRPr="00134C68">
        <w:t>sikkerheitssystem</w:t>
      </w:r>
      <w:proofErr w:type="spellEnd"/>
      <w:r w:rsidRPr="00134C68">
        <w:t xml:space="preserve"> for matrikkel og grunnbok blir det foreslått å </w:t>
      </w:r>
      <w:proofErr w:type="spellStart"/>
      <w:r w:rsidRPr="00134C68">
        <w:t>auke</w:t>
      </w:r>
      <w:proofErr w:type="spellEnd"/>
      <w:r w:rsidRPr="00134C68">
        <w:t xml:space="preserve"> tinglysingsgebyra med om lag 8 pst., </w:t>
      </w:r>
      <w:proofErr w:type="spellStart"/>
      <w:r w:rsidRPr="00134C68">
        <w:t>tilsvarande</w:t>
      </w:r>
      <w:proofErr w:type="spellEnd"/>
      <w:r w:rsidRPr="00134C68">
        <w:t xml:space="preserve"> ei inntektsauke på 36 mill. kroner. Sjå omtale under kap. 595, post 01.</w:t>
      </w:r>
    </w:p>
    <w:p w14:paraId="102FB87A" w14:textId="77777777" w:rsidR="00214496" w:rsidRPr="00134C68" w:rsidRDefault="00214496" w:rsidP="00134C68">
      <w:r w:rsidRPr="00134C68">
        <w:t>Samla blir det foreslått å løyve 464,7 mill. kroner.</w:t>
      </w:r>
    </w:p>
    <w:p w14:paraId="11C4CE1B" w14:textId="77777777" w:rsidR="00214496" w:rsidRPr="00134C68" w:rsidRDefault="00214496" w:rsidP="00134C68">
      <w:r w:rsidRPr="00134C68">
        <w:t xml:space="preserve">Staten sine utgifter til tinglysing og matrikkel er i forslag til statsbudsjettet for 2025 på om lag 575 mill. kroner. Grunna enkelte </w:t>
      </w:r>
      <w:proofErr w:type="spellStart"/>
      <w:r w:rsidRPr="00134C68">
        <w:t>mellombelse</w:t>
      </w:r>
      <w:proofErr w:type="spellEnd"/>
      <w:r w:rsidRPr="00134C68">
        <w:t xml:space="preserve"> prosjekt, mellom anna </w:t>
      </w:r>
      <w:proofErr w:type="spellStart"/>
      <w:r w:rsidRPr="00134C68">
        <w:t>satsingar</w:t>
      </w:r>
      <w:proofErr w:type="spellEnd"/>
      <w:r w:rsidRPr="00134C68">
        <w:t xml:space="preserve"> på matrikkelen, </w:t>
      </w:r>
      <w:proofErr w:type="spellStart"/>
      <w:r w:rsidRPr="00134C68">
        <w:t>bereknast</w:t>
      </w:r>
      <w:proofErr w:type="spellEnd"/>
      <w:r w:rsidRPr="00134C68">
        <w:t xml:space="preserve"> no statens utgifter til tinglysing og matrikkel samla sett å </w:t>
      </w:r>
      <w:proofErr w:type="spellStart"/>
      <w:r w:rsidRPr="00134C68">
        <w:t>vere</w:t>
      </w:r>
      <w:proofErr w:type="spellEnd"/>
      <w:r w:rsidRPr="00134C68">
        <w:t xml:space="preserve"> om lag 110 mill. kroner </w:t>
      </w:r>
      <w:proofErr w:type="spellStart"/>
      <w:r w:rsidRPr="00134C68">
        <w:t>høgare</w:t>
      </w:r>
      <w:proofErr w:type="spellEnd"/>
      <w:r w:rsidRPr="00134C68">
        <w:t xml:space="preserve"> enn inntektene </w:t>
      </w:r>
      <w:proofErr w:type="spellStart"/>
      <w:r w:rsidRPr="00134C68">
        <w:t>frå</w:t>
      </w:r>
      <w:proofErr w:type="spellEnd"/>
      <w:r w:rsidRPr="00134C68">
        <w:t xml:space="preserve"> tinglysingsgebyra for året 2024 isolert sett.</w:t>
      </w:r>
    </w:p>
    <w:p w14:paraId="4623949C" w14:textId="77777777" w:rsidR="00214496" w:rsidRPr="00134C68" w:rsidRDefault="00214496" w:rsidP="00134C68">
      <w:pPr>
        <w:pStyle w:val="b-post"/>
      </w:pPr>
      <w:r w:rsidRPr="00134C68">
        <w:t>Post 02 Sal og abonnement m.m.</w:t>
      </w:r>
    </w:p>
    <w:p w14:paraId="5E09045B" w14:textId="77777777" w:rsidR="00214496" w:rsidRPr="00134C68" w:rsidRDefault="00214496" w:rsidP="00134C68">
      <w:r w:rsidRPr="00134C68">
        <w:t xml:space="preserve">På posten blir det ført inntekter </w:t>
      </w:r>
      <w:proofErr w:type="spellStart"/>
      <w:r w:rsidRPr="00134C68">
        <w:t>frå</w:t>
      </w:r>
      <w:proofErr w:type="spellEnd"/>
      <w:r w:rsidRPr="00134C68">
        <w:t xml:space="preserve"> ulike sal og abonnement i Kartverket. Inntektene er i </w:t>
      </w:r>
      <w:proofErr w:type="spellStart"/>
      <w:r w:rsidRPr="00134C68">
        <w:t>hovudsak</w:t>
      </w:r>
      <w:proofErr w:type="spellEnd"/>
      <w:r w:rsidRPr="00134C68">
        <w:t xml:space="preserve"> knytte til sal av </w:t>
      </w:r>
      <w:proofErr w:type="spellStart"/>
      <w:r w:rsidRPr="00134C68">
        <w:t>posisjonstenester</w:t>
      </w:r>
      <w:proofErr w:type="spellEnd"/>
      <w:r w:rsidRPr="00134C68">
        <w:t xml:space="preserve">, mellom anna CPOS, og sal av geodata. I tillegg kjem inntekter knytte til internasjonalt arbeid, betaling for </w:t>
      </w:r>
      <w:proofErr w:type="spellStart"/>
      <w:r w:rsidRPr="00134C68">
        <w:t>delar</w:t>
      </w:r>
      <w:proofErr w:type="spellEnd"/>
      <w:r w:rsidRPr="00134C68">
        <w:t xml:space="preserve"> av Kartverkets arbeid med formidling av elektroniske sjøkart (PRIMAR) og diverse andre sjøprodukt.</w:t>
      </w:r>
    </w:p>
    <w:p w14:paraId="1AF8EF2D" w14:textId="77777777" w:rsidR="00214496" w:rsidRPr="00134C68" w:rsidRDefault="00214496" w:rsidP="00134C68">
      <w:r w:rsidRPr="00134C68">
        <w:t xml:space="preserve">Salet i 2023 var godt, mellom anna på grunn av </w:t>
      </w:r>
      <w:proofErr w:type="spellStart"/>
      <w:r w:rsidRPr="00134C68">
        <w:t>auka</w:t>
      </w:r>
      <w:proofErr w:type="spellEnd"/>
      <w:r w:rsidRPr="00134C68">
        <w:t xml:space="preserve"> etterspørsel etter </w:t>
      </w:r>
      <w:proofErr w:type="spellStart"/>
      <w:r w:rsidRPr="00134C68">
        <w:t>posisjonstenester</w:t>
      </w:r>
      <w:proofErr w:type="spellEnd"/>
      <w:r w:rsidRPr="00134C68">
        <w:t xml:space="preserve"> til nye </w:t>
      </w:r>
      <w:proofErr w:type="spellStart"/>
      <w:r w:rsidRPr="00134C68">
        <w:t>føremål</w:t>
      </w:r>
      <w:proofErr w:type="spellEnd"/>
      <w:r w:rsidRPr="00134C68">
        <w:t>.</w:t>
      </w:r>
    </w:p>
    <w:p w14:paraId="5AFC5C33" w14:textId="77777777" w:rsidR="00214496" w:rsidRPr="00134C68" w:rsidRDefault="00214496" w:rsidP="00134C68">
      <w:r w:rsidRPr="00134C68">
        <w:t xml:space="preserve">Posten blir foreslått </w:t>
      </w:r>
      <w:proofErr w:type="spellStart"/>
      <w:r w:rsidRPr="00134C68">
        <w:t>auka</w:t>
      </w:r>
      <w:proofErr w:type="spellEnd"/>
      <w:r w:rsidRPr="00134C68">
        <w:t xml:space="preserve"> med 13,3 mill. kroner som </w:t>
      </w:r>
      <w:proofErr w:type="spellStart"/>
      <w:r w:rsidRPr="00134C68">
        <w:t>følje</w:t>
      </w:r>
      <w:proofErr w:type="spellEnd"/>
      <w:r w:rsidRPr="00134C68">
        <w:t xml:space="preserve"> av </w:t>
      </w:r>
      <w:proofErr w:type="spellStart"/>
      <w:r w:rsidRPr="00134C68">
        <w:t>auka</w:t>
      </w:r>
      <w:proofErr w:type="spellEnd"/>
      <w:r w:rsidRPr="00134C68">
        <w:t xml:space="preserve"> inntekter knytt til ei rekke </w:t>
      </w:r>
      <w:proofErr w:type="spellStart"/>
      <w:r w:rsidRPr="00134C68">
        <w:t>pågåande</w:t>
      </w:r>
      <w:proofErr w:type="spellEnd"/>
      <w:r w:rsidRPr="00134C68">
        <w:t xml:space="preserve"> prosjekt i Kartverket og Electronic Chart Centre AS (ECC), deriblant inntekter i PRIMAR.</w:t>
      </w:r>
    </w:p>
    <w:p w14:paraId="1E69FBFA" w14:textId="77777777" w:rsidR="00214496" w:rsidRPr="00134C68" w:rsidRDefault="00214496" w:rsidP="00134C68">
      <w:r w:rsidRPr="00134C68">
        <w:t>Det blir foreslått å løyve 168,1 mill. kroner.</w:t>
      </w:r>
    </w:p>
    <w:p w14:paraId="62F46B6D" w14:textId="77777777" w:rsidR="00214496" w:rsidRPr="00134C68" w:rsidRDefault="00214496" w:rsidP="00134C68">
      <w:pPr>
        <w:pStyle w:val="b-post"/>
      </w:pPr>
      <w:r w:rsidRPr="00134C68">
        <w:t>Post 03 Samfinansiering</w:t>
      </w:r>
    </w:p>
    <w:p w14:paraId="55CA2AFC" w14:textId="77777777" w:rsidR="00214496" w:rsidRPr="00134C68" w:rsidRDefault="00214496" w:rsidP="00134C68">
      <w:r w:rsidRPr="00134C68">
        <w:t>På posten blir det før</w:t>
      </w:r>
      <w:r w:rsidRPr="00134C68">
        <w:t xml:space="preserve">t inntekter knytte til tidsavgrensa prosjekt i Kartverket som skal </w:t>
      </w:r>
      <w:proofErr w:type="spellStart"/>
      <w:r w:rsidRPr="00134C68">
        <w:t>samfinansierast</w:t>
      </w:r>
      <w:proofErr w:type="spellEnd"/>
      <w:r w:rsidRPr="00134C68">
        <w:t xml:space="preserve">. Inntektene </w:t>
      </w:r>
      <w:proofErr w:type="spellStart"/>
      <w:r w:rsidRPr="00134C68">
        <w:t>frå</w:t>
      </w:r>
      <w:proofErr w:type="spellEnd"/>
      <w:r w:rsidRPr="00134C68">
        <w:t xml:space="preserve"> samfinansiering kjem </w:t>
      </w:r>
      <w:proofErr w:type="spellStart"/>
      <w:r w:rsidRPr="00134C68">
        <w:t>frå</w:t>
      </w:r>
      <w:proofErr w:type="spellEnd"/>
      <w:r w:rsidRPr="00134C68">
        <w:t xml:space="preserve"> </w:t>
      </w:r>
      <w:proofErr w:type="spellStart"/>
      <w:r w:rsidRPr="00134C68">
        <w:t>statsetatar</w:t>
      </w:r>
      <w:proofErr w:type="spellEnd"/>
      <w:r w:rsidRPr="00134C68">
        <w:t xml:space="preserve">, </w:t>
      </w:r>
      <w:proofErr w:type="spellStart"/>
      <w:r w:rsidRPr="00134C68">
        <w:t>kommunar</w:t>
      </w:r>
      <w:proofErr w:type="spellEnd"/>
      <w:r w:rsidRPr="00134C68">
        <w:t xml:space="preserve"> og private </w:t>
      </w:r>
      <w:proofErr w:type="spellStart"/>
      <w:r w:rsidRPr="00134C68">
        <w:t>aktørar</w:t>
      </w:r>
      <w:proofErr w:type="spellEnd"/>
      <w:r w:rsidRPr="00134C68">
        <w:t xml:space="preserve">. Dette er </w:t>
      </w:r>
      <w:proofErr w:type="spellStart"/>
      <w:r w:rsidRPr="00134C68">
        <w:t>hovudsakeleg</w:t>
      </w:r>
      <w:proofErr w:type="spellEnd"/>
      <w:r w:rsidRPr="00134C68">
        <w:t xml:space="preserve"> kartleggingsprosjekt, der Kartverket </w:t>
      </w:r>
      <w:proofErr w:type="spellStart"/>
      <w:r w:rsidRPr="00134C68">
        <w:t>leiar</w:t>
      </w:r>
      <w:proofErr w:type="spellEnd"/>
      <w:r w:rsidRPr="00134C68">
        <w:t xml:space="preserve"> arbeidet og i </w:t>
      </w:r>
      <w:proofErr w:type="spellStart"/>
      <w:r w:rsidRPr="00134C68">
        <w:t>nokre</w:t>
      </w:r>
      <w:proofErr w:type="spellEnd"/>
      <w:r w:rsidRPr="00134C68">
        <w:t xml:space="preserve"> tilfelle òg utfører arbeidet </w:t>
      </w:r>
      <w:proofErr w:type="spellStart"/>
      <w:r w:rsidRPr="00134C68">
        <w:t>sjølv</w:t>
      </w:r>
      <w:proofErr w:type="spellEnd"/>
      <w:r w:rsidRPr="00134C68">
        <w:t xml:space="preserve">. Inntektene er mellom anna knytte til kartleggingssamarbeidet </w:t>
      </w:r>
      <w:proofErr w:type="spellStart"/>
      <w:r w:rsidRPr="00134C68">
        <w:t>Geovekst</w:t>
      </w:r>
      <w:proofErr w:type="spellEnd"/>
      <w:r w:rsidRPr="00134C68">
        <w:t xml:space="preserve">, </w:t>
      </w:r>
      <w:proofErr w:type="spellStart"/>
      <w:r w:rsidRPr="00134C68">
        <w:t>vedlikehald</w:t>
      </w:r>
      <w:proofErr w:type="spellEnd"/>
      <w:r w:rsidRPr="00134C68">
        <w:t xml:space="preserve"> av Felles kartdatabase (FKB) og omløpsfotografering.</w:t>
      </w:r>
    </w:p>
    <w:p w14:paraId="47DFDF16" w14:textId="77777777" w:rsidR="00214496" w:rsidRPr="00134C68" w:rsidRDefault="00214496" w:rsidP="00134C68">
      <w:r w:rsidRPr="00134C68">
        <w:t xml:space="preserve">Det blir foreslått ei </w:t>
      </w:r>
      <w:proofErr w:type="spellStart"/>
      <w:r w:rsidRPr="00134C68">
        <w:t>auke</w:t>
      </w:r>
      <w:proofErr w:type="spellEnd"/>
      <w:r w:rsidRPr="00134C68">
        <w:t xml:space="preserve"> på 5,6 mill. kroner, mellom anna knytt til større deltaking i </w:t>
      </w:r>
      <w:proofErr w:type="spellStart"/>
      <w:r w:rsidRPr="00134C68">
        <w:t>Geovekst</w:t>
      </w:r>
      <w:proofErr w:type="spellEnd"/>
      <w:r w:rsidRPr="00134C68">
        <w:t xml:space="preserve">-samarbeid. Dette kan </w:t>
      </w:r>
      <w:proofErr w:type="spellStart"/>
      <w:r w:rsidRPr="00134C68">
        <w:t>sjåast</w:t>
      </w:r>
      <w:proofErr w:type="spellEnd"/>
      <w:r w:rsidRPr="00134C68">
        <w:t xml:space="preserve"> som </w:t>
      </w:r>
      <w:proofErr w:type="spellStart"/>
      <w:r w:rsidRPr="00134C68">
        <w:t>eit</w:t>
      </w:r>
      <w:proofErr w:type="spellEnd"/>
      <w:r w:rsidRPr="00134C68">
        <w:t xml:space="preserve"> uttrykk for </w:t>
      </w:r>
      <w:proofErr w:type="spellStart"/>
      <w:r w:rsidRPr="00134C68">
        <w:t>auka</w:t>
      </w:r>
      <w:proofErr w:type="spellEnd"/>
      <w:r w:rsidRPr="00134C68">
        <w:t xml:space="preserve"> etterspørsel </w:t>
      </w:r>
      <w:proofErr w:type="spellStart"/>
      <w:r w:rsidRPr="00134C68">
        <w:t>frå</w:t>
      </w:r>
      <w:proofErr w:type="spellEnd"/>
      <w:r w:rsidRPr="00134C68">
        <w:t xml:space="preserve"> </w:t>
      </w:r>
      <w:proofErr w:type="spellStart"/>
      <w:r w:rsidRPr="00134C68">
        <w:t>kommunar</w:t>
      </w:r>
      <w:proofErr w:type="spellEnd"/>
      <w:r w:rsidRPr="00134C68">
        <w:t xml:space="preserve"> og </w:t>
      </w:r>
      <w:proofErr w:type="spellStart"/>
      <w:r w:rsidRPr="00134C68">
        <w:t>statsetatar</w:t>
      </w:r>
      <w:proofErr w:type="spellEnd"/>
      <w:r w:rsidRPr="00134C68">
        <w:t xml:space="preserve"> etter geodata.</w:t>
      </w:r>
    </w:p>
    <w:p w14:paraId="727E2B27" w14:textId="77777777" w:rsidR="00214496" w:rsidRPr="00134C68" w:rsidRDefault="00214496" w:rsidP="00134C68">
      <w:r w:rsidRPr="00134C68">
        <w:t>Det blir foreslått å løyve 217,8 mill. kroner.</w:t>
      </w:r>
    </w:p>
    <w:p w14:paraId="6D4A610A" w14:textId="77777777" w:rsidR="00214496" w:rsidRPr="00134C68" w:rsidRDefault="00214496" w:rsidP="00134C68">
      <w:pPr>
        <w:pStyle w:val="b-post"/>
      </w:pPr>
      <w:r w:rsidRPr="00134C68">
        <w:t>Post 04 Sal av anleggsmiddel</w:t>
      </w:r>
    </w:p>
    <w:p w14:paraId="5979AFCC" w14:textId="77777777" w:rsidR="00214496" w:rsidRPr="00134C68" w:rsidRDefault="00214496" w:rsidP="00134C68">
      <w:r w:rsidRPr="00134C68">
        <w:t xml:space="preserve">I 2023 </w:t>
      </w:r>
      <w:proofErr w:type="spellStart"/>
      <w:r w:rsidRPr="00134C68">
        <w:t>vart</w:t>
      </w:r>
      <w:proofErr w:type="spellEnd"/>
      <w:r w:rsidRPr="00134C68">
        <w:t xml:space="preserve"> det selt </w:t>
      </w:r>
      <w:proofErr w:type="spellStart"/>
      <w:r w:rsidRPr="00134C68">
        <w:t>eit</w:t>
      </w:r>
      <w:proofErr w:type="spellEnd"/>
      <w:r w:rsidRPr="00134C68">
        <w:t xml:space="preserve"> mindre bygg for posisjonsinstrument på Værnes for 1,5 mill. kroner. </w:t>
      </w:r>
      <w:proofErr w:type="spellStart"/>
      <w:r w:rsidRPr="00134C68">
        <w:t>Midlane</w:t>
      </w:r>
      <w:proofErr w:type="spellEnd"/>
      <w:r w:rsidRPr="00134C68">
        <w:t xml:space="preserve"> vart nytta til innkjøp av nye instrument. Det er </w:t>
      </w:r>
      <w:proofErr w:type="spellStart"/>
      <w:r w:rsidRPr="00134C68">
        <w:t>ikkje</w:t>
      </w:r>
      <w:proofErr w:type="spellEnd"/>
      <w:r w:rsidRPr="00134C68">
        <w:t xml:space="preserve"> planlagt </w:t>
      </w:r>
      <w:proofErr w:type="spellStart"/>
      <w:r w:rsidRPr="00134C68">
        <w:t>nokre</w:t>
      </w:r>
      <w:proofErr w:type="spellEnd"/>
      <w:r w:rsidRPr="00134C68">
        <w:t xml:space="preserve"> sal i 2025.</w:t>
      </w:r>
    </w:p>
    <w:p w14:paraId="2C5A05FE" w14:textId="77777777" w:rsidR="00214496" w:rsidRPr="00134C68" w:rsidRDefault="00214496" w:rsidP="00134C68">
      <w:pPr>
        <w:pStyle w:val="b-budkaptit"/>
      </w:pPr>
      <w:r w:rsidRPr="00134C68">
        <w:t>Kap. 5635 Electronic Chart Centre AS</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000000" w:rsidRPr="00134C68" w14:paraId="699FEC7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A4B5CC" w14:textId="77777777" w:rsidR="00214496" w:rsidRPr="00134C68" w:rsidRDefault="00214496" w:rsidP="00134C68">
            <w:pPr>
              <w:pStyle w:val="Tabellnavn"/>
            </w:pPr>
            <w:r w:rsidRPr="00134C68">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DDF0264"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6B8168"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504CC6" w14:textId="77777777" w:rsidR="00214496" w:rsidRPr="00134C68" w:rsidRDefault="00214496" w:rsidP="00134C6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9E012E" w14:textId="77777777" w:rsidR="00214496" w:rsidRPr="00134C68" w:rsidRDefault="00214496" w:rsidP="00134C68">
            <w:r w:rsidRPr="00134C68">
              <w:t>(i 1 000 kr)</w:t>
            </w:r>
          </w:p>
        </w:tc>
      </w:tr>
      <w:tr w:rsidR="00000000" w:rsidRPr="00134C68" w14:paraId="5031E82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40931D" w14:textId="77777777" w:rsidR="00214496" w:rsidRPr="00134C68" w:rsidRDefault="00214496" w:rsidP="00134C68">
            <w:r w:rsidRPr="00134C68">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358843F" w14:textId="77777777" w:rsidR="00214496" w:rsidRPr="00134C68" w:rsidRDefault="00214496" w:rsidP="00134C68">
            <w:proofErr w:type="spellStart"/>
            <w:r w:rsidRPr="00134C68">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D62E05" w14:textId="0C14D992" w:rsidR="00214496" w:rsidRPr="00134C68" w:rsidRDefault="00214496" w:rsidP="00134C68">
            <w:proofErr w:type="spellStart"/>
            <w:r w:rsidRPr="00134C68">
              <w:t>Rekneskap</w:t>
            </w:r>
            <w:proofErr w:type="spellEnd"/>
            <w:r w:rsidR="006F6130">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B03414" w14:textId="60417E5D" w:rsidR="00214496" w:rsidRPr="00134C68" w:rsidRDefault="00214496" w:rsidP="00134C68">
            <w:r w:rsidRPr="00134C68">
              <w:t>Saldert</w:t>
            </w:r>
            <w:r w:rsidR="006F6130">
              <w:t xml:space="preserve"> </w:t>
            </w:r>
            <w:r w:rsidRPr="00134C68">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CAE14C" w14:textId="619A0B95" w:rsidR="00214496" w:rsidRPr="00134C68" w:rsidRDefault="00214496" w:rsidP="00134C68">
            <w:r w:rsidRPr="00134C68">
              <w:t>Forslag</w:t>
            </w:r>
            <w:r w:rsidR="006F6130">
              <w:t xml:space="preserve"> </w:t>
            </w:r>
            <w:r w:rsidRPr="00134C68">
              <w:t>2025</w:t>
            </w:r>
          </w:p>
        </w:tc>
      </w:tr>
      <w:tr w:rsidR="00000000" w:rsidRPr="00134C68" w14:paraId="0E29C7CB"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5A47F02" w14:textId="77777777" w:rsidR="00214496" w:rsidRPr="00134C68" w:rsidRDefault="00214496" w:rsidP="00134C68">
            <w:r w:rsidRPr="00134C68">
              <w:t>85</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2A92AD9" w14:textId="77777777" w:rsidR="00214496" w:rsidRPr="00134C68" w:rsidRDefault="00214496" w:rsidP="00134C68">
            <w:r w:rsidRPr="00134C68">
              <w:t>Utbytte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DD8660" w14:textId="77777777" w:rsidR="00214496" w:rsidRPr="00134C68" w:rsidRDefault="00214496" w:rsidP="00134C68">
            <w:r w:rsidRPr="00134C68">
              <w:t>5 391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78C58D" w14:textId="77777777" w:rsidR="00214496" w:rsidRPr="00134C68" w:rsidRDefault="00214496" w:rsidP="00134C68">
            <w:r w:rsidRPr="00134C68">
              <w:t>3 000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3F804C" w14:textId="77777777" w:rsidR="00214496" w:rsidRPr="00134C68" w:rsidRDefault="00214496" w:rsidP="00134C68">
            <w:r w:rsidRPr="00134C68">
              <w:t>3 000</w:t>
            </w:r>
          </w:p>
        </w:tc>
      </w:tr>
      <w:tr w:rsidR="00000000" w:rsidRPr="00134C68" w14:paraId="650EDDF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E26499" w14:textId="77777777" w:rsidR="00214496" w:rsidRPr="00134C68" w:rsidRDefault="00214496" w:rsidP="00134C68"/>
        </w:tc>
        <w:tc>
          <w:tcPr>
            <w:tcW w:w="4800" w:type="dxa"/>
            <w:tcBorders>
              <w:top w:val="nil"/>
              <w:left w:val="nil"/>
              <w:bottom w:val="single" w:sz="4" w:space="0" w:color="000000"/>
              <w:right w:val="nil"/>
            </w:tcBorders>
            <w:tcMar>
              <w:top w:w="128" w:type="dxa"/>
              <w:left w:w="43" w:type="dxa"/>
              <w:bottom w:w="43" w:type="dxa"/>
              <w:right w:w="43" w:type="dxa"/>
            </w:tcMar>
          </w:tcPr>
          <w:p w14:paraId="4F3A4814" w14:textId="77777777" w:rsidR="00214496" w:rsidRPr="00134C68" w:rsidRDefault="00214496" w:rsidP="00134C68">
            <w:r w:rsidRPr="00134C68">
              <w:t>Sum kap. 5635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EC02E8" w14:textId="77777777" w:rsidR="00214496" w:rsidRPr="00134C68" w:rsidRDefault="00214496" w:rsidP="00134C68">
            <w:r w:rsidRPr="00134C68">
              <w:t>5 391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383761" w14:textId="77777777" w:rsidR="00214496" w:rsidRPr="00134C68" w:rsidRDefault="00214496" w:rsidP="00134C68">
            <w:r w:rsidRPr="00134C68">
              <w:t>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B14774" w14:textId="77777777" w:rsidR="00214496" w:rsidRPr="00134C68" w:rsidRDefault="00214496" w:rsidP="00134C68">
            <w:r w:rsidRPr="00134C68">
              <w:t>3 000</w:t>
            </w:r>
          </w:p>
        </w:tc>
      </w:tr>
    </w:tbl>
    <w:p w14:paraId="429914C1" w14:textId="77777777" w:rsidR="00214496" w:rsidRPr="00134C68" w:rsidRDefault="00214496" w:rsidP="00134C68">
      <w:pPr>
        <w:pStyle w:val="b-post"/>
      </w:pPr>
      <w:r w:rsidRPr="00134C68">
        <w:t>Post 85 Utbytte</w:t>
      </w:r>
    </w:p>
    <w:p w14:paraId="05BE1798" w14:textId="77777777" w:rsidR="00214496" w:rsidRPr="00134C68" w:rsidRDefault="00214496" w:rsidP="00134C68">
      <w:r w:rsidRPr="00134C68">
        <w:t xml:space="preserve">Departementet tok over </w:t>
      </w:r>
      <w:proofErr w:type="spellStart"/>
      <w:r w:rsidRPr="00134C68">
        <w:t>eigarstyringa</w:t>
      </w:r>
      <w:proofErr w:type="spellEnd"/>
      <w:r w:rsidRPr="00134C68">
        <w:t xml:space="preserve"> av Electronic Chart Centre (ECC) </w:t>
      </w:r>
      <w:proofErr w:type="spellStart"/>
      <w:r w:rsidRPr="00134C68">
        <w:t>frå</w:t>
      </w:r>
      <w:proofErr w:type="spellEnd"/>
      <w:r w:rsidRPr="00134C68">
        <w:t xml:space="preserve"> 2022. Selskapet låg </w:t>
      </w:r>
      <w:proofErr w:type="spellStart"/>
      <w:r w:rsidRPr="00134C68">
        <w:t>tidlegare</w:t>
      </w:r>
      <w:proofErr w:type="spellEnd"/>
      <w:r w:rsidRPr="00134C68">
        <w:t xml:space="preserve"> under Nær</w:t>
      </w:r>
      <w:r w:rsidRPr="00134C68">
        <w:t xml:space="preserve">ings- og fiskeridepartementet. </w:t>
      </w:r>
      <w:proofErr w:type="spellStart"/>
      <w:r w:rsidRPr="00134C68">
        <w:t>Hovudaktiviteten</w:t>
      </w:r>
      <w:proofErr w:type="spellEnd"/>
      <w:r w:rsidRPr="00134C68">
        <w:t xml:space="preserve"> til selskapet er distribusjon av elektroniske sjøkart (</w:t>
      </w:r>
      <w:proofErr w:type="spellStart"/>
      <w:r w:rsidRPr="00134C68">
        <w:t>ENCar</w:t>
      </w:r>
      <w:proofErr w:type="spellEnd"/>
      <w:r w:rsidRPr="00134C68">
        <w:t xml:space="preserve">) for det internasjonale PRIMAR-samarbeidet som Kartverket er operatør for. </w:t>
      </w:r>
      <w:proofErr w:type="spellStart"/>
      <w:r w:rsidRPr="00134C68">
        <w:t>Frå</w:t>
      </w:r>
      <w:proofErr w:type="spellEnd"/>
      <w:r w:rsidRPr="00134C68">
        <w:t xml:space="preserve"> 2022 har ECC </w:t>
      </w:r>
      <w:proofErr w:type="spellStart"/>
      <w:r w:rsidRPr="00134C68">
        <w:t>eit</w:t>
      </w:r>
      <w:proofErr w:type="spellEnd"/>
      <w:r w:rsidRPr="00134C68">
        <w:t xml:space="preserve"> sektorpolitisk mål om </w:t>
      </w:r>
      <w:proofErr w:type="spellStart"/>
      <w:r w:rsidRPr="00134C68">
        <w:t>sjøsikkerheit</w:t>
      </w:r>
      <w:proofErr w:type="spellEnd"/>
      <w:r w:rsidRPr="00134C68">
        <w:t>.</w:t>
      </w:r>
    </w:p>
    <w:p w14:paraId="689BCFC6" w14:textId="77777777" w:rsidR="00214496" w:rsidRPr="00134C68" w:rsidRDefault="00214496" w:rsidP="00134C68">
      <w:r w:rsidRPr="00134C68">
        <w:t xml:space="preserve">I 2023 </w:t>
      </w:r>
      <w:proofErr w:type="spellStart"/>
      <w:r w:rsidRPr="00134C68">
        <w:t>vart</w:t>
      </w:r>
      <w:proofErr w:type="spellEnd"/>
      <w:r w:rsidRPr="00134C68">
        <w:t xml:space="preserve"> det utbetalt 5,4 mill. kroner i utbytte. Framover vil ECC måtte prioritere </w:t>
      </w:r>
      <w:proofErr w:type="spellStart"/>
      <w:r w:rsidRPr="00134C68">
        <w:t>midlar</w:t>
      </w:r>
      <w:proofErr w:type="spellEnd"/>
      <w:r w:rsidRPr="00134C68">
        <w:t xml:space="preserve"> til </w:t>
      </w:r>
      <w:proofErr w:type="spellStart"/>
      <w:r w:rsidRPr="00134C68">
        <w:t>vedlikehald</w:t>
      </w:r>
      <w:proofErr w:type="spellEnd"/>
      <w:r w:rsidRPr="00134C68">
        <w:t xml:space="preserve"> og oppgradering av </w:t>
      </w:r>
      <w:proofErr w:type="spellStart"/>
      <w:r w:rsidRPr="00134C68">
        <w:t>eksisterande</w:t>
      </w:r>
      <w:proofErr w:type="spellEnd"/>
      <w:r w:rsidRPr="00134C68">
        <w:t xml:space="preserve"> </w:t>
      </w:r>
      <w:proofErr w:type="spellStart"/>
      <w:r w:rsidRPr="00134C68">
        <w:t>løysingar</w:t>
      </w:r>
      <w:proofErr w:type="spellEnd"/>
      <w:r w:rsidRPr="00134C68">
        <w:t>.</w:t>
      </w:r>
    </w:p>
    <w:p w14:paraId="3C7EC98E" w14:textId="77777777" w:rsidR="00214496" w:rsidRPr="00134C68" w:rsidRDefault="00214496" w:rsidP="00134C68">
      <w:r w:rsidRPr="00134C68">
        <w:t xml:space="preserve">Det blir foreslått 3 mill. kroner i anslått utbytte i 2025. </w:t>
      </w:r>
      <w:proofErr w:type="spellStart"/>
      <w:r w:rsidRPr="00134C68">
        <w:t>Endeleg</w:t>
      </w:r>
      <w:proofErr w:type="spellEnd"/>
      <w:r w:rsidRPr="00134C68">
        <w:t xml:space="preserve"> utbytte blir avklart etter at selskapets årsregnskap for 2024 er kjent.</w:t>
      </w:r>
    </w:p>
    <w:p w14:paraId="67071244" w14:textId="4140C223" w:rsidR="00214496" w:rsidRPr="00134C68" w:rsidRDefault="006F6130" w:rsidP="00134C68">
      <w:pPr>
        <w:pStyle w:val="del-nr"/>
      </w:pPr>
      <w:r>
        <w:t>Del III</w:t>
      </w:r>
    </w:p>
    <w:p w14:paraId="1554B810" w14:textId="77777777" w:rsidR="00214496" w:rsidRPr="00134C68" w:rsidRDefault="00214496" w:rsidP="00134C68">
      <w:pPr>
        <w:pStyle w:val="del-tittel"/>
      </w:pPr>
      <w:r w:rsidRPr="00134C68">
        <w:t xml:space="preserve">Omtale av </w:t>
      </w:r>
      <w:proofErr w:type="spellStart"/>
      <w:r w:rsidRPr="00134C68">
        <w:t>særlege</w:t>
      </w:r>
      <w:proofErr w:type="spellEnd"/>
      <w:r w:rsidRPr="00134C68">
        <w:t xml:space="preserve"> tema</w:t>
      </w:r>
    </w:p>
    <w:p w14:paraId="6E25ECDD" w14:textId="77777777" w:rsidR="00214496" w:rsidRPr="00134C68" w:rsidRDefault="00214496" w:rsidP="00134C68">
      <w:pPr>
        <w:pStyle w:val="Overskrift1"/>
      </w:pPr>
      <w:r w:rsidRPr="00134C68">
        <w:t>Klima- og miljøpolitikk</w:t>
      </w:r>
    </w:p>
    <w:p w14:paraId="3FFCDD2F" w14:textId="77777777" w:rsidR="00214496" w:rsidRPr="00134C68" w:rsidRDefault="00214496" w:rsidP="00134C68">
      <w:r w:rsidRPr="00134C68">
        <w:t xml:space="preserve">Regjeringa sin klima- og miljøpolitikk bygger på at alle </w:t>
      </w:r>
      <w:proofErr w:type="spellStart"/>
      <w:r w:rsidRPr="00134C68">
        <w:t>samfunnssektorar</w:t>
      </w:r>
      <w:proofErr w:type="spellEnd"/>
      <w:r w:rsidRPr="00134C68">
        <w:t xml:space="preserve"> har </w:t>
      </w:r>
      <w:proofErr w:type="spellStart"/>
      <w:r w:rsidRPr="00134C68">
        <w:t>eit</w:t>
      </w:r>
      <w:proofErr w:type="spellEnd"/>
      <w:r w:rsidRPr="00134C68">
        <w:t xml:space="preserve"> sjølvstendig ansvar for å legge miljøo</w:t>
      </w:r>
      <w:r w:rsidRPr="00134C68">
        <w:t xml:space="preserve">msyn til grunn for </w:t>
      </w:r>
      <w:proofErr w:type="spellStart"/>
      <w:r w:rsidRPr="00134C68">
        <w:t>aktivitetane</w:t>
      </w:r>
      <w:proofErr w:type="spellEnd"/>
      <w:r w:rsidRPr="00134C68">
        <w:t xml:space="preserve"> sine og for å </w:t>
      </w:r>
      <w:proofErr w:type="spellStart"/>
      <w:r w:rsidRPr="00134C68">
        <w:t>medverke</w:t>
      </w:r>
      <w:proofErr w:type="spellEnd"/>
      <w:r w:rsidRPr="00134C68">
        <w:t xml:space="preserve"> til at </w:t>
      </w:r>
      <w:proofErr w:type="spellStart"/>
      <w:r w:rsidRPr="00134C68">
        <w:t>ein</w:t>
      </w:r>
      <w:proofErr w:type="spellEnd"/>
      <w:r w:rsidRPr="00134C68">
        <w:t xml:space="preserve"> kan nå </w:t>
      </w:r>
      <w:proofErr w:type="spellStart"/>
      <w:r w:rsidRPr="00134C68">
        <w:t>dei</w:t>
      </w:r>
      <w:proofErr w:type="spellEnd"/>
      <w:r w:rsidRPr="00134C68">
        <w:t xml:space="preserve"> nasjonale klima- og miljømåla. For omtale av regjeringa sine samla klima- og miljørelevante saker, sjå Klima- og miljødepartementets fagproposisjon.</w:t>
      </w:r>
    </w:p>
    <w:p w14:paraId="62BE3A80" w14:textId="77777777" w:rsidR="00214496" w:rsidRPr="00134C68" w:rsidRDefault="00214496" w:rsidP="00134C68">
      <w:proofErr w:type="spellStart"/>
      <w:r w:rsidRPr="00134C68">
        <w:t>Fleire</w:t>
      </w:r>
      <w:proofErr w:type="spellEnd"/>
      <w:r w:rsidRPr="00134C68">
        <w:t xml:space="preserve"> viktige </w:t>
      </w:r>
      <w:proofErr w:type="spellStart"/>
      <w:r w:rsidRPr="00134C68">
        <w:t>verkemiddel</w:t>
      </w:r>
      <w:proofErr w:type="spellEnd"/>
      <w:r w:rsidRPr="00134C68">
        <w:t xml:space="preserve"> og verktøy for å ta omsyn til klima og miljø ligg i Kommunal- og </w:t>
      </w:r>
      <w:proofErr w:type="spellStart"/>
      <w:r w:rsidRPr="00134C68">
        <w:t>distriktsdepartementet</w:t>
      </w:r>
      <w:proofErr w:type="spellEnd"/>
      <w:r w:rsidRPr="00134C68">
        <w:t xml:space="preserve">. Departementet har mellom anna ansvar for plan- og bygningslova, samelova, kommuneøkonomi, </w:t>
      </w:r>
      <w:proofErr w:type="spellStart"/>
      <w:r w:rsidRPr="00134C68">
        <w:t>lokalforvalting</w:t>
      </w:r>
      <w:proofErr w:type="spellEnd"/>
      <w:r w:rsidRPr="00134C68">
        <w:t xml:space="preserve"> og regional- og distriktspolitikken. Gjennom </w:t>
      </w:r>
      <w:proofErr w:type="spellStart"/>
      <w:r w:rsidRPr="00134C68">
        <w:t>vidareutvikling</w:t>
      </w:r>
      <w:proofErr w:type="spellEnd"/>
      <w:r w:rsidRPr="00134C68">
        <w:t xml:space="preserve"> av </w:t>
      </w:r>
      <w:proofErr w:type="spellStart"/>
      <w:r w:rsidRPr="00134C68">
        <w:t>desse</w:t>
      </w:r>
      <w:proofErr w:type="spellEnd"/>
      <w:r w:rsidRPr="00134C68">
        <w:t xml:space="preserve"> </w:t>
      </w:r>
      <w:proofErr w:type="spellStart"/>
      <w:r w:rsidRPr="00134C68">
        <w:t>verkemidla</w:t>
      </w:r>
      <w:proofErr w:type="spellEnd"/>
      <w:r w:rsidRPr="00134C68">
        <w:t xml:space="preserve"> arbeider Kommunal- og </w:t>
      </w:r>
      <w:proofErr w:type="spellStart"/>
      <w:r w:rsidRPr="00134C68">
        <w:t>distriktsdepartementet</w:t>
      </w:r>
      <w:proofErr w:type="spellEnd"/>
      <w:r w:rsidRPr="00134C68">
        <w:t xml:space="preserve">, i samarbeid med andre departement, for </w:t>
      </w:r>
      <w:proofErr w:type="spellStart"/>
      <w:r w:rsidRPr="00134C68">
        <w:t>ein</w:t>
      </w:r>
      <w:proofErr w:type="spellEnd"/>
      <w:r w:rsidRPr="00134C68">
        <w:t xml:space="preserve"> </w:t>
      </w:r>
      <w:proofErr w:type="spellStart"/>
      <w:r w:rsidRPr="00134C68">
        <w:t>heilskapleg</w:t>
      </w:r>
      <w:proofErr w:type="spellEnd"/>
      <w:r w:rsidRPr="00134C68">
        <w:t xml:space="preserve"> og effektiv klima- og miljøpolitikk.</w:t>
      </w:r>
    </w:p>
    <w:p w14:paraId="36D725F4" w14:textId="77777777" w:rsidR="00214496" w:rsidRPr="00134C68" w:rsidRDefault="00214496" w:rsidP="00134C68">
      <w:pPr>
        <w:pStyle w:val="avsnitt-undertittel"/>
      </w:pPr>
      <w:r w:rsidRPr="00134C68">
        <w:t>Areal- og samfunnsplanlegging</w:t>
      </w:r>
    </w:p>
    <w:p w14:paraId="76D7D93B" w14:textId="77777777" w:rsidR="00214496" w:rsidRPr="00134C68" w:rsidRDefault="00214496" w:rsidP="00134C68">
      <w:r w:rsidRPr="00134C68">
        <w:t xml:space="preserve">Areal- og samfunnsplanlegginga </w:t>
      </w:r>
      <w:proofErr w:type="spellStart"/>
      <w:r w:rsidRPr="00134C68">
        <w:t>legg</w:t>
      </w:r>
      <w:proofErr w:type="spellEnd"/>
      <w:r w:rsidRPr="00134C68">
        <w:t xml:space="preserve"> rammene for bruk av areala i </w:t>
      </w:r>
      <w:proofErr w:type="spellStart"/>
      <w:r w:rsidRPr="00134C68">
        <w:t>Noreg</w:t>
      </w:r>
      <w:proofErr w:type="spellEnd"/>
      <w:r w:rsidRPr="00134C68">
        <w:t xml:space="preserve">, og har gjennom det stor </w:t>
      </w:r>
      <w:proofErr w:type="spellStart"/>
      <w:r w:rsidRPr="00134C68">
        <w:t>innverknad</w:t>
      </w:r>
      <w:proofErr w:type="spellEnd"/>
      <w:r w:rsidRPr="00134C68">
        <w:t xml:space="preserve"> på korleis naturen blir </w:t>
      </w:r>
      <w:proofErr w:type="spellStart"/>
      <w:r w:rsidRPr="00134C68">
        <w:t>ivareteke</w:t>
      </w:r>
      <w:proofErr w:type="spellEnd"/>
      <w:r w:rsidRPr="00134C68">
        <w:t xml:space="preserve"> og kor </w:t>
      </w:r>
      <w:proofErr w:type="spellStart"/>
      <w:r w:rsidRPr="00134C68">
        <w:t>mykje</w:t>
      </w:r>
      <w:proofErr w:type="spellEnd"/>
      <w:r w:rsidRPr="00134C68">
        <w:t xml:space="preserve"> </w:t>
      </w:r>
      <w:proofErr w:type="spellStart"/>
      <w:r w:rsidRPr="00134C68">
        <w:t>klimagassar</w:t>
      </w:r>
      <w:proofErr w:type="spellEnd"/>
      <w:r w:rsidRPr="00134C68">
        <w:t xml:space="preserve"> som blir </w:t>
      </w:r>
      <w:proofErr w:type="spellStart"/>
      <w:r w:rsidRPr="00134C68">
        <w:t>sleppt</w:t>
      </w:r>
      <w:proofErr w:type="spellEnd"/>
      <w:r w:rsidRPr="00134C68">
        <w:t xml:space="preserve"> ut. Som </w:t>
      </w:r>
      <w:proofErr w:type="spellStart"/>
      <w:r w:rsidRPr="00134C68">
        <w:t>planmyndigheit</w:t>
      </w:r>
      <w:proofErr w:type="spellEnd"/>
      <w:r w:rsidRPr="00134C68">
        <w:t xml:space="preserve"> har </w:t>
      </w:r>
      <w:proofErr w:type="spellStart"/>
      <w:r w:rsidRPr="00134C68">
        <w:t>kommunane</w:t>
      </w:r>
      <w:proofErr w:type="spellEnd"/>
      <w:r w:rsidRPr="00134C68">
        <w:t xml:space="preserve"> ei viktig rolle i å bidra til at </w:t>
      </w:r>
      <w:proofErr w:type="spellStart"/>
      <w:r w:rsidRPr="00134C68">
        <w:t>Noreg</w:t>
      </w:r>
      <w:proofErr w:type="spellEnd"/>
      <w:r w:rsidRPr="00134C68">
        <w:t xml:space="preserve"> når </w:t>
      </w:r>
      <w:proofErr w:type="spellStart"/>
      <w:r w:rsidRPr="00134C68">
        <w:t>dei</w:t>
      </w:r>
      <w:proofErr w:type="spellEnd"/>
      <w:r w:rsidRPr="00134C68">
        <w:t xml:space="preserve"> nasjonale natur- og klimamåla, samstundes som ulike </w:t>
      </w:r>
      <w:proofErr w:type="spellStart"/>
      <w:r w:rsidRPr="00134C68">
        <w:t>sektorar</w:t>
      </w:r>
      <w:proofErr w:type="spellEnd"/>
      <w:r w:rsidRPr="00134C68">
        <w:t xml:space="preserve">, </w:t>
      </w:r>
      <w:proofErr w:type="spellStart"/>
      <w:r w:rsidRPr="00134C68">
        <w:t>oppgåver</w:t>
      </w:r>
      <w:proofErr w:type="spellEnd"/>
      <w:r w:rsidRPr="00134C68">
        <w:t xml:space="preserve"> og interesser blir sett i </w:t>
      </w:r>
      <w:proofErr w:type="spellStart"/>
      <w:r w:rsidRPr="00134C68">
        <w:t>samanheng</w:t>
      </w:r>
      <w:proofErr w:type="spellEnd"/>
      <w:r w:rsidRPr="00134C68">
        <w:t>.</w:t>
      </w:r>
    </w:p>
    <w:p w14:paraId="51B5933C" w14:textId="77777777" w:rsidR="00214496" w:rsidRPr="00134C68" w:rsidRDefault="00214496" w:rsidP="00134C68">
      <w:r w:rsidRPr="00134C68">
        <w:t xml:space="preserve">Nye </w:t>
      </w:r>
      <w:proofErr w:type="spellStart"/>
      <w:r w:rsidRPr="00134C68">
        <w:t>utbyggingar</w:t>
      </w:r>
      <w:proofErr w:type="spellEnd"/>
      <w:r w:rsidRPr="00134C68">
        <w:t xml:space="preserve"> av næring, </w:t>
      </w:r>
      <w:proofErr w:type="spellStart"/>
      <w:r w:rsidRPr="00134C68">
        <w:t>bustader</w:t>
      </w:r>
      <w:proofErr w:type="spellEnd"/>
      <w:r w:rsidRPr="00134C68">
        <w:t xml:space="preserve">, </w:t>
      </w:r>
      <w:proofErr w:type="spellStart"/>
      <w:r w:rsidRPr="00134C68">
        <w:t>fritidsbustader</w:t>
      </w:r>
      <w:proofErr w:type="spellEnd"/>
      <w:r w:rsidRPr="00134C68">
        <w:t xml:space="preserve"> og infrastruktur kan føre til inngrep i naturen. </w:t>
      </w:r>
      <w:proofErr w:type="spellStart"/>
      <w:r w:rsidRPr="00134C68">
        <w:t>Nokre</w:t>
      </w:r>
      <w:proofErr w:type="spellEnd"/>
      <w:r w:rsidRPr="00134C68">
        <w:t xml:space="preserve"> av omsyna som må </w:t>
      </w:r>
      <w:proofErr w:type="spellStart"/>
      <w:r w:rsidRPr="00134C68">
        <w:t>takast</w:t>
      </w:r>
      <w:proofErr w:type="spellEnd"/>
      <w:r w:rsidRPr="00134C68">
        <w:t xml:space="preserve"> i arealplanlegginga er verknaden av foreslått arealbruk på </w:t>
      </w:r>
      <w:proofErr w:type="spellStart"/>
      <w:r w:rsidRPr="00134C68">
        <w:t>naturmangfald</w:t>
      </w:r>
      <w:proofErr w:type="spellEnd"/>
      <w:r w:rsidRPr="00134C68">
        <w:t xml:space="preserve">, landskap, jordvern, friluftslivsinteresser, og samisk natur- og kulturgrunnlag. I regionale planar, </w:t>
      </w:r>
      <w:proofErr w:type="spellStart"/>
      <w:r w:rsidRPr="00134C68">
        <w:t>kommuneplanar</w:t>
      </w:r>
      <w:proofErr w:type="spellEnd"/>
      <w:r w:rsidRPr="00134C68">
        <w:t xml:space="preserve"> og </w:t>
      </w:r>
      <w:proofErr w:type="spellStart"/>
      <w:r w:rsidRPr="00134C68">
        <w:t>reguleringsplanar</w:t>
      </w:r>
      <w:proofErr w:type="spellEnd"/>
      <w:r w:rsidRPr="00134C68">
        <w:t xml:space="preserve"> som kan få </w:t>
      </w:r>
      <w:proofErr w:type="spellStart"/>
      <w:r w:rsidRPr="00134C68">
        <w:t>vesentlege</w:t>
      </w:r>
      <w:proofErr w:type="spellEnd"/>
      <w:r w:rsidRPr="00134C68">
        <w:t xml:space="preserve"> verknader for miljø og samfunn, skal verknader for miljø og samfunn </w:t>
      </w:r>
      <w:proofErr w:type="spellStart"/>
      <w:r w:rsidRPr="00134C68">
        <w:t>konsekvensutgreiast</w:t>
      </w:r>
      <w:proofErr w:type="spellEnd"/>
      <w:r w:rsidRPr="00134C68">
        <w:t xml:space="preserve"> i tråd med regelverket om </w:t>
      </w:r>
      <w:proofErr w:type="spellStart"/>
      <w:r w:rsidRPr="00134C68">
        <w:t>konsekvensutgreiingar</w:t>
      </w:r>
      <w:proofErr w:type="spellEnd"/>
      <w:r w:rsidRPr="00134C68">
        <w:t xml:space="preserve">. </w:t>
      </w:r>
      <w:proofErr w:type="spellStart"/>
      <w:r w:rsidRPr="00134C68">
        <w:t>Konsekvensutgrei</w:t>
      </w:r>
      <w:r w:rsidRPr="00134C68">
        <w:t>ingar</w:t>
      </w:r>
      <w:proofErr w:type="spellEnd"/>
      <w:r w:rsidRPr="00134C68">
        <w:t xml:space="preserve"> skal sikre at styresmaktene har </w:t>
      </w:r>
      <w:proofErr w:type="spellStart"/>
      <w:r w:rsidRPr="00134C68">
        <w:t>eit</w:t>
      </w:r>
      <w:proofErr w:type="spellEnd"/>
      <w:r w:rsidRPr="00134C68">
        <w:t xml:space="preserve"> godt og </w:t>
      </w:r>
      <w:proofErr w:type="spellStart"/>
      <w:r w:rsidRPr="00134C68">
        <w:t>dekkande</w:t>
      </w:r>
      <w:proofErr w:type="spellEnd"/>
      <w:r w:rsidRPr="00134C68">
        <w:t xml:space="preserve"> kunnskapsgrunnlag når planar blir vedtatt. Klima- og miljødepartementet og Kommunal- og </w:t>
      </w:r>
      <w:proofErr w:type="spellStart"/>
      <w:r w:rsidRPr="00134C68">
        <w:t>distriktsdepartementet</w:t>
      </w:r>
      <w:proofErr w:type="spellEnd"/>
      <w:r w:rsidRPr="00134C68">
        <w:t xml:space="preserve"> har sett i gang </w:t>
      </w:r>
      <w:proofErr w:type="spellStart"/>
      <w:r w:rsidRPr="00134C68">
        <w:t>eit</w:t>
      </w:r>
      <w:proofErr w:type="spellEnd"/>
      <w:r w:rsidRPr="00134C68">
        <w:t xml:space="preserve"> arbeid med å revidere forskrifta om </w:t>
      </w:r>
      <w:proofErr w:type="spellStart"/>
      <w:r w:rsidRPr="00134C68">
        <w:t>konsekvensutgreiingar</w:t>
      </w:r>
      <w:proofErr w:type="spellEnd"/>
      <w:r w:rsidRPr="00134C68">
        <w:t xml:space="preserve">. Der </w:t>
      </w:r>
      <w:proofErr w:type="spellStart"/>
      <w:r w:rsidRPr="00134C68">
        <w:t>planane</w:t>
      </w:r>
      <w:proofErr w:type="spellEnd"/>
      <w:r w:rsidRPr="00134C68">
        <w:t xml:space="preserve"> får følgjer for </w:t>
      </w:r>
      <w:proofErr w:type="spellStart"/>
      <w:r w:rsidRPr="00134C68">
        <w:t>naturmangfald</w:t>
      </w:r>
      <w:proofErr w:type="spellEnd"/>
      <w:r w:rsidRPr="00134C68">
        <w:t xml:space="preserve"> eller vassmiljø, skal </w:t>
      </w:r>
      <w:proofErr w:type="spellStart"/>
      <w:r w:rsidRPr="00134C68">
        <w:t>dei</w:t>
      </w:r>
      <w:proofErr w:type="spellEnd"/>
      <w:r w:rsidRPr="00134C68">
        <w:t xml:space="preserve"> òg </w:t>
      </w:r>
      <w:proofErr w:type="spellStart"/>
      <w:r w:rsidRPr="00134C68">
        <w:t>vurderast</w:t>
      </w:r>
      <w:proofErr w:type="spellEnd"/>
      <w:r w:rsidRPr="00134C68">
        <w:t xml:space="preserve"> etter </w:t>
      </w:r>
      <w:proofErr w:type="spellStart"/>
      <w:r w:rsidRPr="00134C68">
        <w:t>naturmangfaldlova</w:t>
      </w:r>
      <w:proofErr w:type="spellEnd"/>
      <w:r w:rsidRPr="00134C68">
        <w:t xml:space="preserve"> og vassforskrifta.</w:t>
      </w:r>
    </w:p>
    <w:p w14:paraId="3DDE46BB" w14:textId="77777777" w:rsidR="00214496" w:rsidRPr="00134C68" w:rsidRDefault="00214496" w:rsidP="00134C68">
      <w:r w:rsidRPr="00134C68">
        <w:t xml:space="preserve">Areal- og samfunnsplanlegging og byggesaksbehandling etter plan- og bygningslova kan </w:t>
      </w:r>
      <w:proofErr w:type="spellStart"/>
      <w:r w:rsidRPr="00134C68">
        <w:t>vere</w:t>
      </w:r>
      <w:proofErr w:type="spellEnd"/>
      <w:r w:rsidRPr="00134C68">
        <w:t xml:space="preserve"> med på å avgrense utslepp av </w:t>
      </w:r>
      <w:proofErr w:type="spellStart"/>
      <w:r w:rsidRPr="00134C68">
        <w:t>klimagassar</w:t>
      </w:r>
      <w:proofErr w:type="spellEnd"/>
      <w:r w:rsidRPr="00134C68">
        <w:t xml:space="preserve"> </w:t>
      </w:r>
      <w:proofErr w:type="spellStart"/>
      <w:r w:rsidRPr="00134C68">
        <w:t>frå</w:t>
      </w:r>
      <w:proofErr w:type="spellEnd"/>
      <w:r w:rsidRPr="00134C68">
        <w:t xml:space="preserve"> transport, </w:t>
      </w:r>
      <w:proofErr w:type="spellStart"/>
      <w:r w:rsidRPr="00134C68">
        <w:t>arealbruksendringar</w:t>
      </w:r>
      <w:proofErr w:type="spellEnd"/>
      <w:r w:rsidRPr="00134C68">
        <w:t xml:space="preserve">, bygg og energibruk. Planar etter plan- og bygningslova skal ta klimaomsyn. Regjeringa arbeider med å </w:t>
      </w:r>
      <w:proofErr w:type="spellStart"/>
      <w:r w:rsidRPr="00134C68">
        <w:t>vidareutvikle</w:t>
      </w:r>
      <w:proofErr w:type="spellEnd"/>
      <w:r w:rsidRPr="00134C68">
        <w:t xml:space="preserve"> rettleiing og verktøy for å bidra til at klimaomsynet blir </w:t>
      </w:r>
      <w:proofErr w:type="spellStart"/>
      <w:r w:rsidRPr="00134C68">
        <w:t>ivareteke</w:t>
      </w:r>
      <w:proofErr w:type="spellEnd"/>
      <w:r w:rsidRPr="00134C68">
        <w:t xml:space="preserve">, og har starta ei utgreiing av korleis omsynet til klima i plan- og bygningslova kan </w:t>
      </w:r>
      <w:proofErr w:type="spellStart"/>
      <w:r w:rsidRPr="00134C68">
        <w:t>styrkjast</w:t>
      </w:r>
      <w:proofErr w:type="spellEnd"/>
      <w:r w:rsidRPr="00134C68">
        <w:t xml:space="preserve">. </w:t>
      </w:r>
      <w:proofErr w:type="spellStart"/>
      <w:r w:rsidRPr="00134C68">
        <w:t>Meir</w:t>
      </w:r>
      <w:proofErr w:type="spellEnd"/>
      <w:r w:rsidRPr="00134C68">
        <w:t xml:space="preserve"> omtale av dette går fram av regjeringa sin klimastatus og -plan som er </w:t>
      </w:r>
      <w:proofErr w:type="spellStart"/>
      <w:r w:rsidRPr="00134C68">
        <w:t>vedlagd</w:t>
      </w:r>
      <w:proofErr w:type="spellEnd"/>
      <w:r w:rsidRPr="00134C68">
        <w:t xml:space="preserve"> Klima- og miljødepartementet sin fagproposisjon.</w:t>
      </w:r>
    </w:p>
    <w:p w14:paraId="134C36EC" w14:textId="77777777" w:rsidR="00214496" w:rsidRPr="00134C68" w:rsidRDefault="00214496" w:rsidP="00134C68">
      <w:r w:rsidRPr="00134C68">
        <w:t>Regjeringa sine n</w:t>
      </w:r>
      <w:r w:rsidRPr="00134C68">
        <w:t xml:space="preserve">asjonale </w:t>
      </w:r>
      <w:proofErr w:type="spellStart"/>
      <w:r w:rsidRPr="00134C68">
        <w:t>forventningar</w:t>
      </w:r>
      <w:proofErr w:type="spellEnd"/>
      <w:r w:rsidRPr="00134C68">
        <w:t xml:space="preserve"> til regional og kommunal planlegging 2023–2027 gir </w:t>
      </w:r>
      <w:proofErr w:type="spellStart"/>
      <w:r w:rsidRPr="00134C68">
        <w:t>kommunane</w:t>
      </w:r>
      <w:proofErr w:type="spellEnd"/>
      <w:r w:rsidRPr="00134C68">
        <w:t xml:space="preserve"> og </w:t>
      </w:r>
      <w:proofErr w:type="spellStart"/>
      <w:r w:rsidRPr="00134C68">
        <w:t>fylkeskommunane</w:t>
      </w:r>
      <w:proofErr w:type="spellEnd"/>
      <w:r w:rsidRPr="00134C68">
        <w:t xml:space="preserve"> oversikt over </w:t>
      </w:r>
      <w:proofErr w:type="spellStart"/>
      <w:r w:rsidRPr="00134C68">
        <w:t>dei</w:t>
      </w:r>
      <w:proofErr w:type="spellEnd"/>
      <w:r w:rsidRPr="00134C68">
        <w:t xml:space="preserve"> </w:t>
      </w:r>
      <w:proofErr w:type="spellStart"/>
      <w:r w:rsidRPr="00134C68">
        <w:t>viktigaste</w:t>
      </w:r>
      <w:proofErr w:type="spellEnd"/>
      <w:r w:rsidRPr="00134C68">
        <w:t xml:space="preserve"> </w:t>
      </w:r>
      <w:proofErr w:type="spellStart"/>
      <w:r w:rsidRPr="00134C68">
        <w:t>føringane</w:t>
      </w:r>
      <w:proofErr w:type="spellEnd"/>
      <w:r w:rsidRPr="00134C68">
        <w:t xml:space="preserve"> </w:t>
      </w:r>
      <w:proofErr w:type="spellStart"/>
      <w:r w:rsidRPr="00134C68">
        <w:t>frå</w:t>
      </w:r>
      <w:proofErr w:type="spellEnd"/>
      <w:r w:rsidRPr="00134C68">
        <w:t xml:space="preserve"> staten, og skal </w:t>
      </w:r>
      <w:proofErr w:type="spellStart"/>
      <w:r w:rsidRPr="00134C68">
        <w:t>vektleggast</w:t>
      </w:r>
      <w:proofErr w:type="spellEnd"/>
      <w:r w:rsidRPr="00134C68">
        <w:t xml:space="preserve"> i all planlegging etter plan- og bygningslova. I dokumentet legg regjeringa mellom anna vekt på at planlegginga skal bygge opp under </w:t>
      </w:r>
      <w:proofErr w:type="spellStart"/>
      <w:r w:rsidRPr="00134C68">
        <w:t>berekraftsmåla</w:t>
      </w:r>
      <w:proofErr w:type="spellEnd"/>
      <w:r w:rsidRPr="00134C68">
        <w:t xml:space="preserve"> og </w:t>
      </w:r>
      <w:proofErr w:type="spellStart"/>
      <w:r w:rsidRPr="00134C68">
        <w:t>dei</w:t>
      </w:r>
      <w:proofErr w:type="spellEnd"/>
      <w:r w:rsidRPr="00134C68">
        <w:t xml:space="preserve"> nasjonale klima- og miljømåla. Grøn omstilling, jordvern og </w:t>
      </w:r>
      <w:proofErr w:type="spellStart"/>
      <w:r w:rsidRPr="00134C68">
        <w:t>samfunnssikkerheit</w:t>
      </w:r>
      <w:proofErr w:type="spellEnd"/>
      <w:r w:rsidRPr="00134C68">
        <w:t xml:space="preserve"> og beredskap er òg framheva som viktige tema. Det er lagt vekt på at planlegginga skal </w:t>
      </w:r>
      <w:proofErr w:type="spellStart"/>
      <w:r w:rsidRPr="00134C68">
        <w:t>tilpassast</w:t>
      </w:r>
      <w:proofErr w:type="spellEnd"/>
      <w:r w:rsidRPr="00134C68">
        <w:t xml:space="preserve"> region</w:t>
      </w:r>
      <w:r w:rsidRPr="00134C68">
        <w:t xml:space="preserve">ale og lokale forhold. Dei konkrete </w:t>
      </w:r>
      <w:proofErr w:type="spellStart"/>
      <w:r w:rsidRPr="00134C68">
        <w:t>føringane</w:t>
      </w:r>
      <w:proofErr w:type="spellEnd"/>
      <w:r w:rsidRPr="00134C68">
        <w:t xml:space="preserve"> for korleis klima skal ivaretakast i planar går mellom anna fram av </w:t>
      </w:r>
      <w:proofErr w:type="spellStart"/>
      <w:r w:rsidRPr="00134C68">
        <w:t>statlege</w:t>
      </w:r>
      <w:proofErr w:type="spellEnd"/>
      <w:r w:rsidRPr="00134C68">
        <w:t xml:space="preserve"> planretningslinjer for klima- og energiplanlegging og klimatilpassing.</w:t>
      </w:r>
    </w:p>
    <w:p w14:paraId="6DE3BE0B" w14:textId="77777777" w:rsidR="00214496" w:rsidRPr="00134C68" w:rsidRDefault="00214496" w:rsidP="00134C68">
      <w:r w:rsidRPr="00134C68">
        <w:t xml:space="preserve">Regjeringa har foreslått ei revidering av </w:t>
      </w:r>
      <w:proofErr w:type="spellStart"/>
      <w:r w:rsidRPr="00134C68">
        <w:t>dei</w:t>
      </w:r>
      <w:proofErr w:type="spellEnd"/>
      <w:r w:rsidRPr="00134C68">
        <w:t xml:space="preserve"> </w:t>
      </w:r>
      <w:proofErr w:type="spellStart"/>
      <w:r w:rsidRPr="00134C68">
        <w:t>statlege</w:t>
      </w:r>
      <w:proofErr w:type="spellEnd"/>
      <w:r w:rsidRPr="00134C68">
        <w:t xml:space="preserve"> planretningslinjene, som har </w:t>
      </w:r>
      <w:proofErr w:type="spellStart"/>
      <w:r w:rsidRPr="00134C68">
        <w:t>vore</w:t>
      </w:r>
      <w:proofErr w:type="spellEnd"/>
      <w:r w:rsidRPr="00134C68">
        <w:t xml:space="preserve"> på </w:t>
      </w:r>
      <w:proofErr w:type="spellStart"/>
      <w:r w:rsidRPr="00134C68">
        <w:t>høyring</w:t>
      </w:r>
      <w:proofErr w:type="spellEnd"/>
      <w:r w:rsidRPr="00134C68">
        <w:t xml:space="preserve"> våren 2024. I forslaget til reviderte planretningslinjer går det </w:t>
      </w:r>
      <w:proofErr w:type="spellStart"/>
      <w:r w:rsidRPr="00134C68">
        <w:t>tydelegare</w:t>
      </w:r>
      <w:proofErr w:type="spellEnd"/>
      <w:r w:rsidRPr="00134C68">
        <w:t xml:space="preserve"> fram korleis klimaomsynet skal ivaretakast i planlegging og anna </w:t>
      </w:r>
      <w:proofErr w:type="spellStart"/>
      <w:r w:rsidRPr="00134C68">
        <w:t>verksemd</w:t>
      </w:r>
      <w:proofErr w:type="spellEnd"/>
      <w:r w:rsidRPr="00134C68">
        <w:t xml:space="preserve"> i </w:t>
      </w:r>
      <w:proofErr w:type="spellStart"/>
      <w:r w:rsidRPr="00134C68">
        <w:t>kommunane</w:t>
      </w:r>
      <w:proofErr w:type="spellEnd"/>
      <w:r w:rsidRPr="00134C68">
        <w:t xml:space="preserve">, og ansvarsdelinga mellom forvaltingsnivå. </w:t>
      </w:r>
      <w:proofErr w:type="spellStart"/>
      <w:r w:rsidRPr="00134C68">
        <w:t>Eit</w:t>
      </w:r>
      <w:proofErr w:type="spellEnd"/>
      <w:r w:rsidRPr="00134C68">
        <w:t xml:space="preserve"> av </w:t>
      </w:r>
      <w:proofErr w:type="spellStart"/>
      <w:r w:rsidRPr="00134C68">
        <w:t>føremåla</w:t>
      </w:r>
      <w:proofErr w:type="spellEnd"/>
      <w:r w:rsidRPr="00134C68">
        <w:t xml:space="preserve"> med retningslinjene er å </w:t>
      </w:r>
      <w:proofErr w:type="spellStart"/>
      <w:r w:rsidRPr="00134C68">
        <w:t>sørgje</w:t>
      </w:r>
      <w:proofErr w:type="spellEnd"/>
      <w:r w:rsidRPr="00134C68">
        <w:t xml:space="preserve"> for at klimagassreduksjon, klimatilpassing, energi og natur </w:t>
      </w:r>
      <w:proofErr w:type="spellStart"/>
      <w:r w:rsidRPr="00134C68">
        <w:t>sjåast</w:t>
      </w:r>
      <w:proofErr w:type="spellEnd"/>
      <w:r w:rsidRPr="00134C68">
        <w:t xml:space="preserve"> i </w:t>
      </w:r>
      <w:proofErr w:type="spellStart"/>
      <w:r w:rsidRPr="00134C68">
        <w:t>samanheng</w:t>
      </w:r>
      <w:proofErr w:type="spellEnd"/>
      <w:r w:rsidRPr="00134C68">
        <w:t>.</w:t>
      </w:r>
    </w:p>
    <w:p w14:paraId="54FEA2AE"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òg revidert og hatt på </w:t>
      </w:r>
      <w:proofErr w:type="spellStart"/>
      <w:r w:rsidRPr="00134C68">
        <w:t>høyring</w:t>
      </w:r>
      <w:proofErr w:type="spellEnd"/>
      <w:r w:rsidRPr="00134C68">
        <w:t xml:space="preserve"> forslag til nye </w:t>
      </w:r>
      <w:proofErr w:type="spellStart"/>
      <w:r w:rsidRPr="00134C68">
        <w:t>statlege</w:t>
      </w:r>
      <w:proofErr w:type="spellEnd"/>
      <w:r w:rsidRPr="00134C68">
        <w:t xml:space="preserve"> planretningslinjer for samordna bustad-, areal- og transportplanlegging våren 2024. Retningslinjene tek i større grad omsyn til lokale </w:t>
      </w:r>
      <w:proofErr w:type="spellStart"/>
      <w:r w:rsidRPr="00134C68">
        <w:t>forskjellar</w:t>
      </w:r>
      <w:proofErr w:type="spellEnd"/>
      <w:r w:rsidRPr="00134C68">
        <w:t xml:space="preserve"> og </w:t>
      </w:r>
      <w:proofErr w:type="spellStart"/>
      <w:r w:rsidRPr="00134C68">
        <w:t>legg</w:t>
      </w:r>
      <w:proofErr w:type="spellEnd"/>
      <w:r w:rsidRPr="00134C68">
        <w:t xml:space="preserve"> til rette for bustadbygging i heile landet. Dei nye retningslinjene for arealbruk og mobilitet skal fremme </w:t>
      </w:r>
      <w:proofErr w:type="spellStart"/>
      <w:r w:rsidRPr="00134C68">
        <w:t>eit</w:t>
      </w:r>
      <w:proofErr w:type="spellEnd"/>
      <w:r w:rsidRPr="00134C68">
        <w:t xml:space="preserve"> samfunn med låge utslepp gjennom utvikling av </w:t>
      </w:r>
      <w:proofErr w:type="spellStart"/>
      <w:r w:rsidRPr="00134C68">
        <w:t>berekraftige</w:t>
      </w:r>
      <w:proofErr w:type="spellEnd"/>
      <w:r w:rsidRPr="00134C68">
        <w:t xml:space="preserve">, kompakte og attraktive </w:t>
      </w:r>
      <w:proofErr w:type="spellStart"/>
      <w:r w:rsidRPr="00134C68">
        <w:t>byar</w:t>
      </w:r>
      <w:proofErr w:type="spellEnd"/>
      <w:r w:rsidRPr="00134C68">
        <w:t xml:space="preserve"> og </w:t>
      </w:r>
      <w:proofErr w:type="spellStart"/>
      <w:r w:rsidRPr="00134C68">
        <w:t>tettstader</w:t>
      </w:r>
      <w:proofErr w:type="spellEnd"/>
      <w:r w:rsidRPr="00134C68">
        <w:t xml:space="preserve">. Dei skal bidra til at vi planlegg slik at vi </w:t>
      </w:r>
      <w:proofErr w:type="spellStart"/>
      <w:r w:rsidRPr="00134C68">
        <w:t>tek</w:t>
      </w:r>
      <w:proofErr w:type="spellEnd"/>
      <w:r w:rsidRPr="00134C68">
        <w:t xml:space="preserve"> vare på kul</w:t>
      </w:r>
      <w:r w:rsidRPr="00134C68">
        <w:t xml:space="preserve">turmiljø, og </w:t>
      </w:r>
      <w:proofErr w:type="spellStart"/>
      <w:r w:rsidRPr="00134C68">
        <w:t>hindrar</w:t>
      </w:r>
      <w:proofErr w:type="spellEnd"/>
      <w:r w:rsidRPr="00134C68">
        <w:t xml:space="preserve"> at dyrka mark, natur-, villrein- og friluftsområde og karbonrike areal blir bygd ned.</w:t>
      </w:r>
    </w:p>
    <w:p w14:paraId="47B3E2A0" w14:textId="77777777" w:rsidR="00214496" w:rsidRPr="00134C68" w:rsidRDefault="00214496" w:rsidP="00134C68">
      <w:r w:rsidRPr="00134C68">
        <w:t xml:space="preserve">Arealplanlegginga er òg </w:t>
      </w:r>
      <w:proofErr w:type="spellStart"/>
      <w:r w:rsidRPr="00134C68">
        <w:t>avgjerande</w:t>
      </w:r>
      <w:proofErr w:type="spellEnd"/>
      <w:r w:rsidRPr="00134C68">
        <w:t xml:space="preserve"> for å </w:t>
      </w:r>
      <w:proofErr w:type="spellStart"/>
      <w:r w:rsidRPr="00134C68">
        <w:t>førebygge</w:t>
      </w:r>
      <w:proofErr w:type="spellEnd"/>
      <w:r w:rsidRPr="00134C68">
        <w:t xml:space="preserve"> framtidige </w:t>
      </w:r>
      <w:proofErr w:type="spellStart"/>
      <w:r w:rsidRPr="00134C68">
        <w:t>skadar</w:t>
      </w:r>
      <w:proofErr w:type="spellEnd"/>
      <w:r w:rsidRPr="00134C68">
        <w:t xml:space="preserve"> forårsaka av </w:t>
      </w:r>
      <w:proofErr w:type="spellStart"/>
      <w:r w:rsidRPr="00134C68">
        <w:t>klimaendringar</w:t>
      </w:r>
      <w:proofErr w:type="spellEnd"/>
      <w:r w:rsidRPr="00134C68">
        <w:t xml:space="preserve">. Planstyresmakta må ta klimaomsyn gjennom tilpassing til framtidige </w:t>
      </w:r>
      <w:proofErr w:type="spellStart"/>
      <w:r w:rsidRPr="00134C68">
        <w:t>klimaendringar</w:t>
      </w:r>
      <w:proofErr w:type="spellEnd"/>
      <w:r w:rsidRPr="00134C68">
        <w:t xml:space="preserve">, og legge </w:t>
      </w:r>
      <w:proofErr w:type="spellStart"/>
      <w:r w:rsidRPr="00134C68">
        <w:t>dei</w:t>
      </w:r>
      <w:proofErr w:type="spellEnd"/>
      <w:r w:rsidRPr="00134C68">
        <w:t xml:space="preserve"> høge </w:t>
      </w:r>
      <w:proofErr w:type="spellStart"/>
      <w:r w:rsidRPr="00134C68">
        <w:t>klimaframskrivingane</w:t>
      </w:r>
      <w:proofErr w:type="spellEnd"/>
      <w:r w:rsidRPr="00134C68">
        <w:t xml:space="preserve"> til grunn når </w:t>
      </w:r>
      <w:proofErr w:type="spellStart"/>
      <w:r w:rsidRPr="00134C68">
        <w:t>dei</w:t>
      </w:r>
      <w:proofErr w:type="spellEnd"/>
      <w:r w:rsidRPr="00134C68">
        <w:t xml:space="preserve"> vurderer korleis </w:t>
      </w:r>
      <w:proofErr w:type="spellStart"/>
      <w:r w:rsidRPr="00134C68">
        <w:t>eit</w:t>
      </w:r>
      <w:proofErr w:type="spellEnd"/>
      <w:r w:rsidRPr="00134C68">
        <w:t xml:space="preserve"> planområde vil bli </w:t>
      </w:r>
      <w:proofErr w:type="spellStart"/>
      <w:r w:rsidRPr="00134C68">
        <w:t>påverka</w:t>
      </w:r>
      <w:proofErr w:type="spellEnd"/>
      <w:r w:rsidRPr="00134C68">
        <w:t xml:space="preserve"> av framtidige </w:t>
      </w:r>
      <w:proofErr w:type="spellStart"/>
      <w:r w:rsidRPr="00134C68">
        <w:t>klimaendringar</w:t>
      </w:r>
      <w:proofErr w:type="spellEnd"/>
      <w:r w:rsidRPr="00134C68">
        <w:t>.</w:t>
      </w:r>
    </w:p>
    <w:p w14:paraId="5B09DFCD"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w:t>
      </w:r>
      <w:proofErr w:type="spellStart"/>
      <w:r w:rsidRPr="00134C68">
        <w:t>arbeidar</w:t>
      </w:r>
      <w:proofErr w:type="spellEnd"/>
      <w:r w:rsidRPr="00134C68">
        <w:t xml:space="preserve"> målretta med å </w:t>
      </w:r>
      <w:proofErr w:type="spellStart"/>
      <w:r w:rsidRPr="00134C68">
        <w:t>forbetre</w:t>
      </w:r>
      <w:proofErr w:type="spellEnd"/>
      <w:r w:rsidRPr="00134C68">
        <w:t xml:space="preserve"> rettleiinga for å </w:t>
      </w:r>
      <w:proofErr w:type="spellStart"/>
      <w:r w:rsidRPr="00134C68">
        <w:t>styrkje</w:t>
      </w:r>
      <w:proofErr w:type="spellEnd"/>
      <w:r w:rsidRPr="00134C68">
        <w:t xml:space="preserve"> planlegginga i </w:t>
      </w:r>
      <w:proofErr w:type="spellStart"/>
      <w:r w:rsidRPr="00134C68">
        <w:t>kommunane</w:t>
      </w:r>
      <w:proofErr w:type="spellEnd"/>
      <w:r w:rsidRPr="00134C68">
        <w:t xml:space="preserve">. Rettleiingsarbeidet gjeld alle </w:t>
      </w:r>
      <w:proofErr w:type="spellStart"/>
      <w:r w:rsidRPr="00134C68">
        <w:t>delar</w:t>
      </w:r>
      <w:proofErr w:type="spellEnd"/>
      <w:r w:rsidRPr="00134C68">
        <w:t xml:space="preserve"> av planlegginga, med vekt på </w:t>
      </w:r>
      <w:proofErr w:type="spellStart"/>
      <w:r w:rsidRPr="00134C68">
        <w:t>heilskapleg</w:t>
      </w:r>
      <w:proofErr w:type="spellEnd"/>
      <w:r w:rsidRPr="00134C68">
        <w:t xml:space="preserve"> og </w:t>
      </w:r>
      <w:proofErr w:type="spellStart"/>
      <w:r w:rsidRPr="00134C68">
        <w:t>berekraftig</w:t>
      </w:r>
      <w:proofErr w:type="spellEnd"/>
      <w:r w:rsidRPr="00134C68">
        <w:t xml:space="preserve"> arealplanlegging der òg omsyn til miljø og klima blir </w:t>
      </w:r>
      <w:proofErr w:type="spellStart"/>
      <w:r w:rsidRPr="00134C68">
        <w:t>ivareteke</w:t>
      </w:r>
      <w:proofErr w:type="spellEnd"/>
      <w:r w:rsidRPr="00134C68">
        <w:t xml:space="preserve">. I 2024 lanserte Kommunal- og </w:t>
      </w:r>
      <w:proofErr w:type="spellStart"/>
      <w:r w:rsidRPr="00134C68">
        <w:t>distriktsdepartementet</w:t>
      </w:r>
      <w:proofErr w:type="spellEnd"/>
      <w:r w:rsidRPr="00134C68">
        <w:t xml:space="preserve"> </w:t>
      </w:r>
      <w:proofErr w:type="spellStart"/>
      <w:r w:rsidRPr="00134C68">
        <w:t>saman</w:t>
      </w:r>
      <w:proofErr w:type="spellEnd"/>
      <w:r w:rsidRPr="00134C68">
        <w:t xml:space="preserve"> med Miljødirektoratet </w:t>
      </w:r>
      <w:proofErr w:type="spellStart"/>
      <w:r w:rsidRPr="00134C68">
        <w:t>ein</w:t>
      </w:r>
      <w:proofErr w:type="spellEnd"/>
      <w:r w:rsidRPr="00134C68">
        <w:t xml:space="preserve"> </w:t>
      </w:r>
      <w:proofErr w:type="spellStart"/>
      <w:r w:rsidRPr="00134C68">
        <w:t>webinarserie</w:t>
      </w:r>
      <w:proofErr w:type="spellEnd"/>
      <w:r w:rsidRPr="00134C68">
        <w:t xml:space="preserve"> for å rettleie om klima og natur i planlegging etter plan- og bygningslova.</w:t>
      </w:r>
    </w:p>
    <w:p w14:paraId="24DBA6D9" w14:textId="77777777" w:rsidR="00214496" w:rsidRPr="00134C68" w:rsidRDefault="00214496" w:rsidP="00134C68">
      <w:proofErr w:type="spellStart"/>
      <w:r w:rsidRPr="00134C68">
        <w:t>Vidare</w:t>
      </w:r>
      <w:proofErr w:type="spellEnd"/>
      <w:r w:rsidRPr="00134C68">
        <w:t xml:space="preserve"> har departementet gitt ut </w:t>
      </w:r>
      <w:proofErr w:type="spellStart"/>
      <w:r w:rsidRPr="00134C68">
        <w:t>ein</w:t>
      </w:r>
      <w:proofErr w:type="spellEnd"/>
      <w:r w:rsidRPr="00134C68">
        <w:t xml:space="preserve"> </w:t>
      </w:r>
      <w:proofErr w:type="spellStart"/>
      <w:r w:rsidRPr="00134C68">
        <w:t>rettleiar</w:t>
      </w:r>
      <w:proofErr w:type="spellEnd"/>
      <w:r w:rsidRPr="00134C68">
        <w:t xml:space="preserve"> om </w:t>
      </w:r>
      <w:proofErr w:type="spellStart"/>
      <w:r w:rsidRPr="00134C68">
        <w:t>arealrekneskap</w:t>
      </w:r>
      <w:proofErr w:type="spellEnd"/>
      <w:r w:rsidRPr="00134C68">
        <w:t xml:space="preserve"> i kommuneplan. Dette skal legge grunnlaget for felles metodikk for bruk av </w:t>
      </w:r>
      <w:proofErr w:type="spellStart"/>
      <w:r w:rsidRPr="00134C68">
        <w:t>arealrekneskap</w:t>
      </w:r>
      <w:proofErr w:type="spellEnd"/>
      <w:r w:rsidRPr="00134C68">
        <w:t xml:space="preserve"> i </w:t>
      </w:r>
      <w:proofErr w:type="spellStart"/>
      <w:r w:rsidRPr="00134C68">
        <w:t>kommuneplanprosessar</w:t>
      </w:r>
      <w:proofErr w:type="spellEnd"/>
      <w:r w:rsidRPr="00134C68">
        <w:t xml:space="preserve">, som òg </w:t>
      </w:r>
      <w:proofErr w:type="spellStart"/>
      <w:r w:rsidRPr="00134C68">
        <w:t>omfattar</w:t>
      </w:r>
      <w:proofErr w:type="spellEnd"/>
      <w:r w:rsidRPr="00134C68">
        <w:t xml:space="preserve"> tema som natur og klima, og </w:t>
      </w:r>
      <w:proofErr w:type="spellStart"/>
      <w:r w:rsidRPr="00134C68">
        <w:t>lettare</w:t>
      </w:r>
      <w:proofErr w:type="spellEnd"/>
      <w:r w:rsidRPr="00134C68">
        <w:t xml:space="preserve"> tilgang til relevante data om arealutvikling. Planar skal </w:t>
      </w:r>
      <w:proofErr w:type="spellStart"/>
      <w:r w:rsidRPr="00134C68">
        <w:t>vere</w:t>
      </w:r>
      <w:proofErr w:type="spellEnd"/>
      <w:r w:rsidRPr="00134C68">
        <w:t xml:space="preserve"> realistiske og gjennomførbare og </w:t>
      </w:r>
      <w:proofErr w:type="spellStart"/>
      <w:r w:rsidRPr="00134C68">
        <w:t>arealrekneskap</w:t>
      </w:r>
      <w:proofErr w:type="spellEnd"/>
      <w:r w:rsidRPr="00134C68">
        <w:t xml:space="preserve"> er </w:t>
      </w:r>
      <w:proofErr w:type="spellStart"/>
      <w:r w:rsidRPr="00134C68">
        <w:t>eit</w:t>
      </w:r>
      <w:proofErr w:type="spellEnd"/>
      <w:r w:rsidRPr="00134C68">
        <w:t xml:space="preserve"> verktøy som er nyttig for å kunne </w:t>
      </w:r>
      <w:proofErr w:type="spellStart"/>
      <w:r w:rsidRPr="00134C68">
        <w:t>gjere</w:t>
      </w:r>
      <w:proofErr w:type="spellEnd"/>
      <w:r w:rsidRPr="00134C68">
        <w:t xml:space="preserve"> </w:t>
      </w:r>
      <w:proofErr w:type="spellStart"/>
      <w:r w:rsidRPr="00134C68">
        <w:t>vurderingar</w:t>
      </w:r>
      <w:proofErr w:type="spellEnd"/>
      <w:r w:rsidRPr="00134C68">
        <w:t xml:space="preserve"> rundt disponering av areal og omsyn til klima og natur i kommuneplan. Det skjer </w:t>
      </w:r>
      <w:proofErr w:type="spellStart"/>
      <w:r w:rsidRPr="00134C68">
        <w:t>mykje</w:t>
      </w:r>
      <w:proofErr w:type="spellEnd"/>
      <w:r w:rsidRPr="00134C68">
        <w:t xml:space="preserve"> rundt bruk av ulike </w:t>
      </w:r>
      <w:proofErr w:type="spellStart"/>
      <w:r w:rsidRPr="00134C68">
        <w:t>typar</w:t>
      </w:r>
      <w:proofErr w:type="spellEnd"/>
      <w:r w:rsidRPr="00134C68">
        <w:t xml:space="preserve"> </w:t>
      </w:r>
      <w:proofErr w:type="spellStart"/>
      <w:r w:rsidRPr="00134C68">
        <w:t>areal</w:t>
      </w:r>
      <w:r w:rsidRPr="00134C68">
        <w:t>rekneskap</w:t>
      </w:r>
      <w:proofErr w:type="spellEnd"/>
      <w:r w:rsidRPr="00134C68">
        <w:t xml:space="preserve"> i </w:t>
      </w:r>
      <w:proofErr w:type="spellStart"/>
      <w:r w:rsidRPr="00134C68">
        <w:t>planprosessar</w:t>
      </w:r>
      <w:proofErr w:type="spellEnd"/>
      <w:r w:rsidRPr="00134C68">
        <w:t xml:space="preserve">, og dette er første versjon av </w:t>
      </w:r>
      <w:proofErr w:type="spellStart"/>
      <w:r w:rsidRPr="00134C68">
        <w:t>rettleiaren</w:t>
      </w:r>
      <w:proofErr w:type="spellEnd"/>
      <w:r w:rsidRPr="00134C68">
        <w:t>. Framover vil departementet oppdatere rettleiinga.</w:t>
      </w:r>
    </w:p>
    <w:p w14:paraId="199C917A" w14:textId="77777777" w:rsidR="00214496" w:rsidRPr="00134C68" w:rsidRDefault="00214496" w:rsidP="00134C68">
      <w:r w:rsidRPr="00134C68">
        <w:t xml:space="preserve">Strandsona langs sjøen og langs vatn og vassdrag er viktig for </w:t>
      </w:r>
      <w:proofErr w:type="spellStart"/>
      <w:r w:rsidRPr="00134C68">
        <w:t>naturmangfald</w:t>
      </w:r>
      <w:proofErr w:type="spellEnd"/>
      <w:r w:rsidRPr="00134C68">
        <w:t xml:space="preserve">, friluftsliv, næringsliv og </w:t>
      </w:r>
      <w:proofErr w:type="spellStart"/>
      <w:r w:rsidRPr="00134C68">
        <w:t>busetnad</w:t>
      </w:r>
      <w:proofErr w:type="spellEnd"/>
      <w:r w:rsidRPr="00134C68">
        <w:t xml:space="preserve">. At </w:t>
      </w:r>
      <w:proofErr w:type="spellStart"/>
      <w:r w:rsidRPr="00134C68">
        <w:t>miljøverdiar</w:t>
      </w:r>
      <w:proofErr w:type="spellEnd"/>
      <w:r w:rsidRPr="00134C68">
        <w:t xml:space="preserve"> og allmenne interesser blir tatt vare på er </w:t>
      </w:r>
      <w:proofErr w:type="spellStart"/>
      <w:r w:rsidRPr="00134C68">
        <w:t>eit</w:t>
      </w:r>
      <w:proofErr w:type="spellEnd"/>
      <w:r w:rsidRPr="00134C68">
        <w:t xml:space="preserve"> viktig nasjonalt omsyn. </w:t>
      </w:r>
      <w:proofErr w:type="spellStart"/>
      <w:r w:rsidRPr="00134C68">
        <w:t>Statlege</w:t>
      </w:r>
      <w:proofErr w:type="spellEnd"/>
      <w:r w:rsidRPr="00134C68">
        <w:t xml:space="preserve"> planretningslinjer for differensiert forvaltning av strandsona langs sjøen vart reviderte i 2021. I </w:t>
      </w:r>
      <w:proofErr w:type="spellStart"/>
      <w:r w:rsidRPr="00134C68">
        <w:t>delar</w:t>
      </w:r>
      <w:proofErr w:type="spellEnd"/>
      <w:r w:rsidRPr="00134C68">
        <w:t xml:space="preserve"> av landet er strandsona langs sjøen under stort utbyggingspress, og store </w:t>
      </w:r>
      <w:proofErr w:type="spellStart"/>
      <w:r w:rsidRPr="00134C68">
        <w:t>delar</w:t>
      </w:r>
      <w:proofErr w:type="spellEnd"/>
      <w:r w:rsidRPr="00134C68">
        <w:t xml:space="preserve"> av strandsona er lite </w:t>
      </w:r>
      <w:proofErr w:type="spellStart"/>
      <w:r w:rsidRPr="00134C68">
        <w:t>tilgjengeleg</w:t>
      </w:r>
      <w:proofErr w:type="spellEnd"/>
      <w:r w:rsidRPr="00134C68">
        <w:t xml:space="preserve">. Her må det </w:t>
      </w:r>
      <w:proofErr w:type="spellStart"/>
      <w:r w:rsidRPr="00134C68">
        <w:t>førast</w:t>
      </w:r>
      <w:proofErr w:type="spellEnd"/>
      <w:r w:rsidRPr="00134C68">
        <w:t xml:space="preserve"> </w:t>
      </w:r>
      <w:proofErr w:type="spellStart"/>
      <w:r w:rsidRPr="00134C68">
        <w:t>ein</w:t>
      </w:r>
      <w:proofErr w:type="spellEnd"/>
      <w:r w:rsidRPr="00134C68">
        <w:t xml:space="preserve"> restriktiv praksis når det </w:t>
      </w:r>
      <w:proofErr w:type="spellStart"/>
      <w:r w:rsidRPr="00134C68">
        <w:t>gjeld</w:t>
      </w:r>
      <w:proofErr w:type="spellEnd"/>
      <w:r w:rsidRPr="00134C68">
        <w:t xml:space="preserve"> ny utbygging. Arealbruken i strandsona langs sjøen og i og langs vassdrag </w:t>
      </w:r>
      <w:proofErr w:type="spellStart"/>
      <w:r w:rsidRPr="00134C68">
        <w:t>vurderast</w:t>
      </w:r>
      <w:proofErr w:type="spellEnd"/>
      <w:r w:rsidRPr="00134C68">
        <w:t xml:space="preserve"> i </w:t>
      </w:r>
      <w:proofErr w:type="spellStart"/>
      <w:r w:rsidRPr="00134C68">
        <w:t>eit</w:t>
      </w:r>
      <w:proofErr w:type="spellEnd"/>
      <w:r w:rsidRPr="00134C68">
        <w:t xml:space="preserve"> </w:t>
      </w:r>
      <w:proofErr w:type="spellStart"/>
      <w:r w:rsidRPr="00134C68">
        <w:t>heilskapleg</w:t>
      </w:r>
      <w:proofErr w:type="spellEnd"/>
      <w:r w:rsidRPr="00134C68">
        <w:t xml:space="preserve"> og langsiktig perspektiv. Mange enkeltinngrep i strandsona påverkar naturen og landskapet over tid, og reduserer </w:t>
      </w:r>
      <w:proofErr w:type="spellStart"/>
      <w:r w:rsidRPr="00134C68">
        <w:t>kvalitetane</w:t>
      </w:r>
      <w:proofErr w:type="spellEnd"/>
      <w:r w:rsidRPr="00134C68">
        <w:t xml:space="preserve"> til </w:t>
      </w:r>
      <w:proofErr w:type="spellStart"/>
      <w:r w:rsidRPr="00134C68">
        <w:t>områdane</w:t>
      </w:r>
      <w:proofErr w:type="spellEnd"/>
      <w:r w:rsidRPr="00134C68">
        <w:t xml:space="preserve">. I store </w:t>
      </w:r>
      <w:proofErr w:type="spellStart"/>
      <w:r w:rsidRPr="00134C68">
        <w:t>delar</w:t>
      </w:r>
      <w:proofErr w:type="spellEnd"/>
      <w:r w:rsidRPr="00134C68">
        <w:t xml:space="preserve"> av landet er det mindre press på </w:t>
      </w:r>
      <w:proofErr w:type="spellStart"/>
      <w:r w:rsidRPr="00134C68">
        <w:t>desse</w:t>
      </w:r>
      <w:proofErr w:type="spellEnd"/>
      <w:r w:rsidRPr="00134C68">
        <w:t xml:space="preserve"> areala. Det blir derfor lagt til rette for ei </w:t>
      </w:r>
      <w:proofErr w:type="spellStart"/>
      <w:r w:rsidRPr="00134C68">
        <w:t>meir</w:t>
      </w:r>
      <w:proofErr w:type="spellEnd"/>
      <w:r w:rsidRPr="00134C68">
        <w:t xml:space="preserve"> differensiert forvalting av strandsona med større </w:t>
      </w:r>
      <w:proofErr w:type="spellStart"/>
      <w:r w:rsidRPr="00134C68">
        <w:t>moglegheiter</w:t>
      </w:r>
      <w:proofErr w:type="spellEnd"/>
      <w:r w:rsidRPr="00134C68">
        <w:t xml:space="preserve"> til næringsutvikling og busetting i </w:t>
      </w:r>
      <w:proofErr w:type="spellStart"/>
      <w:r w:rsidRPr="00134C68">
        <w:t>spreiddbygde</w:t>
      </w:r>
      <w:proofErr w:type="spellEnd"/>
      <w:r w:rsidRPr="00134C68">
        <w:t xml:space="preserve"> strøk langs kysten i sone 3 i planretningslinjene for strandsona. Arealbruken må i størst </w:t>
      </w:r>
      <w:proofErr w:type="spellStart"/>
      <w:r w:rsidRPr="00134C68">
        <w:t>mogleg</w:t>
      </w:r>
      <w:proofErr w:type="spellEnd"/>
      <w:r w:rsidRPr="00134C68">
        <w:t xml:space="preserve"> grad </w:t>
      </w:r>
      <w:proofErr w:type="spellStart"/>
      <w:r w:rsidRPr="00134C68">
        <w:t>avklarast</w:t>
      </w:r>
      <w:proofErr w:type="spellEnd"/>
      <w:r w:rsidRPr="00134C68">
        <w:t xml:space="preserve"> gjennom planlegging, og </w:t>
      </w:r>
      <w:proofErr w:type="spellStart"/>
      <w:r w:rsidRPr="00134C68">
        <w:t>ikkje</w:t>
      </w:r>
      <w:proofErr w:type="spellEnd"/>
      <w:r w:rsidRPr="00134C68">
        <w:t xml:space="preserve"> gjennom </w:t>
      </w:r>
      <w:proofErr w:type="spellStart"/>
      <w:r w:rsidRPr="00134C68">
        <w:t>dispensasjonar</w:t>
      </w:r>
      <w:proofErr w:type="spellEnd"/>
      <w:r w:rsidRPr="00134C68">
        <w:t>.</w:t>
      </w:r>
    </w:p>
    <w:p w14:paraId="2685A31A" w14:textId="77777777" w:rsidR="00214496" w:rsidRPr="00134C68" w:rsidRDefault="00214496" w:rsidP="00134C68">
      <w:r w:rsidRPr="00134C68">
        <w:t>Å</w:t>
      </w:r>
      <w:r w:rsidRPr="00134C68">
        <w:t xml:space="preserve"> legge til rette for god planlegging i kystnære sjøområde er òg </w:t>
      </w:r>
      <w:proofErr w:type="spellStart"/>
      <w:r w:rsidRPr="00134C68">
        <w:t>eit</w:t>
      </w:r>
      <w:proofErr w:type="spellEnd"/>
      <w:r w:rsidRPr="00134C68">
        <w:t xml:space="preserve"> tema som blir </w:t>
      </w:r>
      <w:proofErr w:type="spellStart"/>
      <w:r w:rsidRPr="00134C68">
        <w:t>følgt</w:t>
      </w:r>
      <w:proofErr w:type="spellEnd"/>
      <w:r w:rsidRPr="00134C68">
        <w:t xml:space="preserve"> tett opp. </w:t>
      </w:r>
      <w:proofErr w:type="spellStart"/>
      <w:r w:rsidRPr="00134C68">
        <w:t>Sjølv</w:t>
      </w:r>
      <w:proofErr w:type="spellEnd"/>
      <w:r w:rsidRPr="00134C68">
        <w:t xml:space="preserve"> om det har blitt utarbeidd rundskriv og </w:t>
      </w:r>
      <w:proofErr w:type="spellStart"/>
      <w:r w:rsidRPr="00134C68">
        <w:t>rettleiar</w:t>
      </w:r>
      <w:proofErr w:type="spellEnd"/>
      <w:r w:rsidRPr="00134C68">
        <w:t xml:space="preserve"> om planlegging i sjø, er det nødvendig å sjå </w:t>
      </w:r>
      <w:proofErr w:type="spellStart"/>
      <w:r w:rsidRPr="00134C68">
        <w:t>vidare</w:t>
      </w:r>
      <w:proofErr w:type="spellEnd"/>
      <w:r w:rsidRPr="00134C68">
        <w:t xml:space="preserve"> på arbeidsdelinga mellom </w:t>
      </w:r>
      <w:proofErr w:type="spellStart"/>
      <w:r w:rsidRPr="00134C68">
        <w:t>arealplanar</w:t>
      </w:r>
      <w:proofErr w:type="spellEnd"/>
      <w:r w:rsidRPr="00134C68">
        <w:t xml:space="preserve"> og behandling etter sektorlover. </w:t>
      </w:r>
      <w:proofErr w:type="spellStart"/>
      <w:r w:rsidRPr="00134C68">
        <w:t>Erfaringar</w:t>
      </w:r>
      <w:proofErr w:type="spellEnd"/>
      <w:r w:rsidRPr="00134C68">
        <w:t xml:space="preserve"> med planlegging i sjø blir </w:t>
      </w:r>
      <w:proofErr w:type="spellStart"/>
      <w:r w:rsidRPr="00134C68">
        <w:t>følgt</w:t>
      </w:r>
      <w:proofErr w:type="spellEnd"/>
      <w:r w:rsidRPr="00134C68">
        <w:t xml:space="preserve"> opp våren 2024 med </w:t>
      </w:r>
      <w:proofErr w:type="spellStart"/>
      <w:r w:rsidRPr="00134C68">
        <w:t>ein</w:t>
      </w:r>
      <w:proofErr w:type="spellEnd"/>
      <w:r w:rsidRPr="00134C68">
        <w:t xml:space="preserve"> rapport som gir konkrete råd om korleis </w:t>
      </w:r>
      <w:proofErr w:type="spellStart"/>
      <w:r w:rsidRPr="00134C68">
        <w:t>planane</w:t>
      </w:r>
      <w:proofErr w:type="spellEnd"/>
      <w:r w:rsidRPr="00134C68">
        <w:t xml:space="preserve"> og rettleiinga kan bli betre.</w:t>
      </w:r>
    </w:p>
    <w:p w14:paraId="6FCEF59B"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samarbeider med Klima- og miljødepartementet om plan- og bygningslova som </w:t>
      </w:r>
      <w:proofErr w:type="spellStart"/>
      <w:r w:rsidRPr="00134C68">
        <w:t>verkemiddel</w:t>
      </w:r>
      <w:proofErr w:type="spellEnd"/>
      <w:r w:rsidRPr="00134C68">
        <w:t xml:space="preserve"> for å ta vare på </w:t>
      </w:r>
      <w:proofErr w:type="spellStart"/>
      <w:r w:rsidRPr="00134C68">
        <w:t>naturmangfald</w:t>
      </w:r>
      <w:proofErr w:type="spellEnd"/>
      <w:r w:rsidRPr="00134C68">
        <w:t xml:space="preserve"> og oppfølging av </w:t>
      </w:r>
      <w:proofErr w:type="spellStart"/>
      <w:r w:rsidRPr="00134C68">
        <w:t>dei</w:t>
      </w:r>
      <w:proofErr w:type="spellEnd"/>
      <w:r w:rsidRPr="00134C68">
        <w:t xml:space="preserve"> regionale </w:t>
      </w:r>
      <w:proofErr w:type="spellStart"/>
      <w:r w:rsidRPr="00134C68">
        <w:t>planane</w:t>
      </w:r>
      <w:proofErr w:type="spellEnd"/>
      <w:r w:rsidRPr="00134C68">
        <w:t xml:space="preserve"> for villreinfjella. Villreinen er </w:t>
      </w:r>
      <w:proofErr w:type="spellStart"/>
      <w:r w:rsidRPr="00134C68">
        <w:t>ein</w:t>
      </w:r>
      <w:proofErr w:type="spellEnd"/>
      <w:r w:rsidRPr="00134C68">
        <w:t xml:space="preserve"> viktig del av norsk natur og kultur. Nesten heile den europeiske bestanden lever i </w:t>
      </w:r>
      <w:proofErr w:type="spellStart"/>
      <w:r w:rsidRPr="00134C68">
        <w:t>Noreg</w:t>
      </w:r>
      <w:proofErr w:type="spellEnd"/>
      <w:r w:rsidRPr="00134C68">
        <w:t xml:space="preserve">, og vi har derfor </w:t>
      </w:r>
      <w:proofErr w:type="spellStart"/>
      <w:r w:rsidRPr="00134C68">
        <w:t>eit</w:t>
      </w:r>
      <w:proofErr w:type="spellEnd"/>
      <w:r w:rsidRPr="00134C68">
        <w:t xml:space="preserve"> </w:t>
      </w:r>
      <w:proofErr w:type="spellStart"/>
      <w:r w:rsidRPr="00134C68">
        <w:t>særleg</w:t>
      </w:r>
      <w:proofErr w:type="spellEnd"/>
      <w:r w:rsidRPr="00134C68">
        <w:t xml:space="preserve"> </w:t>
      </w:r>
      <w:proofErr w:type="spellStart"/>
      <w:r w:rsidRPr="00134C68">
        <w:t>forvaltingsansvar</w:t>
      </w:r>
      <w:proofErr w:type="spellEnd"/>
      <w:r w:rsidRPr="00134C68">
        <w:t xml:space="preserve">. </w:t>
      </w:r>
      <w:proofErr w:type="spellStart"/>
      <w:r w:rsidRPr="00134C68">
        <w:t>Klassifiseringar</w:t>
      </w:r>
      <w:proofErr w:type="spellEnd"/>
      <w:r w:rsidRPr="00134C68">
        <w:t xml:space="preserve"> i 2022 etter kvalitetsnorm for villrein viser at tilstanden for villreinen er </w:t>
      </w:r>
      <w:proofErr w:type="spellStart"/>
      <w:r w:rsidRPr="00134C68">
        <w:t>dårleg</w:t>
      </w:r>
      <w:proofErr w:type="spellEnd"/>
      <w:r w:rsidRPr="00134C68">
        <w:t xml:space="preserve"> i alle </w:t>
      </w:r>
      <w:proofErr w:type="spellStart"/>
      <w:r w:rsidRPr="00134C68">
        <w:t>kartlagde</w:t>
      </w:r>
      <w:proofErr w:type="spellEnd"/>
      <w:r w:rsidRPr="00134C68">
        <w:t xml:space="preserve"> villreinområde. Kommunal- og </w:t>
      </w:r>
      <w:proofErr w:type="spellStart"/>
      <w:r w:rsidRPr="00134C68">
        <w:t>distriktsd</w:t>
      </w:r>
      <w:r w:rsidRPr="00134C68">
        <w:t>epartementet</w:t>
      </w:r>
      <w:proofErr w:type="spellEnd"/>
      <w:r w:rsidRPr="00134C68">
        <w:t xml:space="preserve"> har bidratt i arbeidet med ei melding til Stortinget om villrein som </w:t>
      </w:r>
      <w:proofErr w:type="spellStart"/>
      <w:r w:rsidRPr="00134C68">
        <w:t>vart</w:t>
      </w:r>
      <w:proofErr w:type="spellEnd"/>
      <w:r w:rsidRPr="00134C68">
        <w:t xml:space="preserve"> sendt Stortinget i april 2024 og bidrar videre i arbeidet med </w:t>
      </w:r>
      <w:proofErr w:type="spellStart"/>
      <w:r w:rsidRPr="00134C68">
        <w:t>tiltaksplanar</w:t>
      </w:r>
      <w:proofErr w:type="spellEnd"/>
      <w:r w:rsidRPr="00134C68">
        <w:t xml:space="preserve">. Det er òg samarbeid om oppfølging av naturavtalen og ny melding til Stortinget om natur, oppfølging av </w:t>
      </w:r>
      <w:proofErr w:type="spellStart"/>
      <w:r w:rsidRPr="00134C68">
        <w:t>heilskapleg</w:t>
      </w:r>
      <w:proofErr w:type="spellEnd"/>
      <w:r w:rsidRPr="00134C68">
        <w:t xml:space="preserve"> tiltaksplan for Oslofjorden og regionale planar etter vassforskrifta.</w:t>
      </w:r>
    </w:p>
    <w:p w14:paraId="71B1415A" w14:textId="77777777" w:rsidR="00214496" w:rsidRPr="00134C68" w:rsidRDefault="00214496" w:rsidP="00134C68">
      <w:r w:rsidRPr="00134C68">
        <w:t xml:space="preserve">God planlegging er nøkkelen til </w:t>
      </w:r>
      <w:proofErr w:type="spellStart"/>
      <w:r w:rsidRPr="00134C68">
        <w:t>berekraftig</w:t>
      </w:r>
      <w:proofErr w:type="spellEnd"/>
      <w:r w:rsidRPr="00134C68">
        <w:t xml:space="preserve"> bruk og vern av fjell- og utmarksområda. </w:t>
      </w:r>
      <w:proofErr w:type="spellStart"/>
      <w:r w:rsidRPr="00134C68">
        <w:t>Fritidsbustader</w:t>
      </w:r>
      <w:proofErr w:type="spellEnd"/>
      <w:r w:rsidRPr="00134C68">
        <w:t xml:space="preserve"> og reiseliv er viktig for verdiskaping og økonomisk </w:t>
      </w:r>
      <w:proofErr w:type="spellStart"/>
      <w:r w:rsidRPr="00134C68">
        <w:t>berekraft</w:t>
      </w:r>
      <w:proofErr w:type="spellEnd"/>
      <w:r w:rsidRPr="00134C68">
        <w:t xml:space="preserve"> i mange </w:t>
      </w:r>
      <w:proofErr w:type="spellStart"/>
      <w:r w:rsidRPr="00134C68">
        <w:t>distriktskommunar</w:t>
      </w:r>
      <w:proofErr w:type="spellEnd"/>
      <w:r w:rsidRPr="00134C68">
        <w:t xml:space="preserve">, men kan òg </w:t>
      </w:r>
      <w:proofErr w:type="spellStart"/>
      <w:r w:rsidRPr="00134C68">
        <w:t>kome</w:t>
      </w:r>
      <w:proofErr w:type="spellEnd"/>
      <w:r w:rsidRPr="00134C68">
        <w:t xml:space="preserve"> i konflikt med </w:t>
      </w:r>
      <w:proofErr w:type="spellStart"/>
      <w:r w:rsidRPr="00134C68">
        <w:t>eksisterande</w:t>
      </w:r>
      <w:proofErr w:type="spellEnd"/>
      <w:r w:rsidRPr="00134C68">
        <w:t xml:space="preserve"> </w:t>
      </w:r>
      <w:proofErr w:type="spellStart"/>
      <w:r w:rsidRPr="00134C68">
        <w:t>næringar</w:t>
      </w:r>
      <w:proofErr w:type="spellEnd"/>
      <w:r w:rsidRPr="00134C68">
        <w:t xml:space="preserve"> som reindrift og landbruk. Enkelte </w:t>
      </w:r>
      <w:proofErr w:type="spellStart"/>
      <w:r w:rsidRPr="00134C68">
        <w:t>stader</w:t>
      </w:r>
      <w:proofErr w:type="spellEnd"/>
      <w:r w:rsidRPr="00134C68">
        <w:t xml:space="preserve"> gir </w:t>
      </w:r>
      <w:proofErr w:type="spellStart"/>
      <w:r w:rsidRPr="00134C68">
        <w:t>omfattande</w:t>
      </w:r>
      <w:proofErr w:type="spellEnd"/>
      <w:r w:rsidRPr="00134C68">
        <w:t xml:space="preserve"> hyttebygging òg negative </w:t>
      </w:r>
      <w:proofErr w:type="spellStart"/>
      <w:r w:rsidRPr="00134C68">
        <w:t>konsekvensar</w:t>
      </w:r>
      <w:proofErr w:type="spellEnd"/>
      <w:r w:rsidRPr="00134C68">
        <w:t xml:space="preserve"> for friluftsliv, landskap og </w:t>
      </w:r>
      <w:proofErr w:type="spellStart"/>
      <w:r w:rsidRPr="00134C68">
        <w:t>naturmangfald</w:t>
      </w:r>
      <w:proofErr w:type="spellEnd"/>
      <w:r w:rsidRPr="00134C68">
        <w:t xml:space="preserve">. Gjennom god planlegging kan </w:t>
      </w:r>
      <w:proofErr w:type="spellStart"/>
      <w:r w:rsidRPr="00134C68">
        <w:t>fritidsbusetnad</w:t>
      </w:r>
      <w:proofErr w:type="spellEnd"/>
      <w:r w:rsidRPr="00134C68">
        <w:t xml:space="preserve"> bli vurdert i </w:t>
      </w:r>
      <w:proofErr w:type="spellStart"/>
      <w:r w:rsidRPr="00134C68">
        <w:t>eit</w:t>
      </w:r>
      <w:proofErr w:type="spellEnd"/>
      <w:r w:rsidRPr="00134C68">
        <w:t xml:space="preserve"> regionalt perspektiv, og arealbeslaget </w:t>
      </w:r>
      <w:proofErr w:type="spellStart"/>
      <w:r w:rsidRPr="00134C68">
        <w:t>avgrensast</w:t>
      </w:r>
      <w:proofErr w:type="spellEnd"/>
      <w:r w:rsidRPr="00134C68">
        <w:t xml:space="preserve">. Ny utbygging bør skje i </w:t>
      </w:r>
      <w:proofErr w:type="spellStart"/>
      <w:r w:rsidRPr="00134C68">
        <w:t>tilknyting</w:t>
      </w:r>
      <w:proofErr w:type="spellEnd"/>
      <w:r w:rsidRPr="00134C68">
        <w:t xml:space="preserve"> til </w:t>
      </w:r>
      <w:proofErr w:type="spellStart"/>
      <w:r w:rsidRPr="00134C68">
        <w:t>eksisteran</w:t>
      </w:r>
      <w:r w:rsidRPr="00134C68">
        <w:t>de</w:t>
      </w:r>
      <w:proofErr w:type="spellEnd"/>
      <w:r w:rsidRPr="00134C68">
        <w:t xml:space="preserve"> byggeområde og infrastruktur og </w:t>
      </w:r>
      <w:proofErr w:type="spellStart"/>
      <w:r w:rsidRPr="00134C68">
        <w:t>tilpassast</w:t>
      </w:r>
      <w:proofErr w:type="spellEnd"/>
      <w:r w:rsidRPr="00134C68">
        <w:t xml:space="preserve"> </w:t>
      </w:r>
      <w:proofErr w:type="spellStart"/>
      <w:r w:rsidRPr="00134C68">
        <w:t>bygningar</w:t>
      </w:r>
      <w:proofErr w:type="spellEnd"/>
      <w:r w:rsidRPr="00134C68">
        <w:t xml:space="preserve">, landskap og terreng. Det er viktig å unngå ny, </w:t>
      </w:r>
      <w:proofErr w:type="spellStart"/>
      <w:r w:rsidRPr="00134C68">
        <w:t>omfattande</w:t>
      </w:r>
      <w:proofErr w:type="spellEnd"/>
      <w:r w:rsidRPr="00134C68">
        <w:t xml:space="preserve"> fritidsutbygging i viktige landbruks-, natur-, frilufts- og reindriftsområde og utbygging på myr. I fjellområda er det </w:t>
      </w:r>
      <w:proofErr w:type="spellStart"/>
      <w:r w:rsidRPr="00134C68">
        <w:t>særleg</w:t>
      </w:r>
      <w:proofErr w:type="spellEnd"/>
      <w:r w:rsidRPr="00134C68">
        <w:t xml:space="preserve"> viktig å ta vare på større, </w:t>
      </w:r>
      <w:proofErr w:type="spellStart"/>
      <w:r w:rsidRPr="00134C68">
        <w:t>samanhengande</w:t>
      </w:r>
      <w:proofErr w:type="spellEnd"/>
      <w:r w:rsidRPr="00134C68">
        <w:t xml:space="preserve"> område </w:t>
      </w:r>
      <w:proofErr w:type="spellStart"/>
      <w:r w:rsidRPr="00134C68">
        <w:t>utan</w:t>
      </w:r>
      <w:proofErr w:type="spellEnd"/>
      <w:r w:rsidRPr="00134C68">
        <w:t xml:space="preserve"> </w:t>
      </w:r>
      <w:proofErr w:type="spellStart"/>
      <w:r w:rsidRPr="00134C68">
        <w:t>bygningar</w:t>
      </w:r>
      <w:proofErr w:type="spellEnd"/>
      <w:r w:rsidRPr="00134C68">
        <w:t xml:space="preserve">. Potensialet for fortetting eller utviding av </w:t>
      </w:r>
      <w:proofErr w:type="spellStart"/>
      <w:r w:rsidRPr="00134C68">
        <w:t>eksisterande</w:t>
      </w:r>
      <w:proofErr w:type="spellEnd"/>
      <w:r w:rsidRPr="00134C68">
        <w:t xml:space="preserve"> fritidsbustadområde bør </w:t>
      </w:r>
      <w:proofErr w:type="spellStart"/>
      <w:r w:rsidRPr="00134C68">
        <w:t>vurderast</w:t>
      </w:r>
      <w:proofErr w:type="spellEnd"/>
      <w:r w:rsidRPr="00134C68">
        <w:t xml:space="preserve"> før det blir lagt til rette for utbygging i nye område, </w:t>
      </w:r>
      <w:proofErr w:type="spellStart"/>
      <w:r w:rsidRPr="00134C68">
        <w:t>særleg</w:t>
      </w:r>
      <w:proofErr w:type="spellEnd"/>
      <w:r w:rsidRPr="00134C68">
        <w:t xml:space="preserve"> der det er utbyggingspress. </w:t>
      </w:r>
      <w:proofErr w:type="spellStart"/>
      <w:r w:rsidRPr="00134C68">
        <w:t>Ein</w:t>
      </w:r>
      <w:proofErr w:type="spellEnd"/>
      <w:r w:rsidRPr="00134C68">
        <w:t xml:space="preserve"> bør unngå ny </w:t>
      </w:r>
      <w:proofErr w:type="spellStart"/>
      <w:r w:rsidRPr="00134C68">
        <w:t>fritid</w:t>
      </w:r>
      <w:r w:rsidRPr="00134C68">
        <w:t>sbusetnad</w:t>
      </w:r>
      <w:proofErr w:type="spellEnd"/>
      <w:r w:rsidRPr="00134C68">
        <w:t xml:space="preserve"> i og over skoggrensa og på myr.</w:t>
      </w:r>
    </w:p>
    <w:p w14:paraId="38251840"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utarbeida i 2022 </w:t>
      </w:r>
      <w:proofErr w:type="spellStart"/>
      <w:r w:rsidRPr="00134C68">
        <w:t>ein</w:t>
      </w:r>
      <w:proofErr w:type="spellEnd"/>
      <w:r w:rsidRPr="00134C68">
        <w:t xml:space="preserve"> </w:t>
      </w:r>
      <w:proofErr w:type="spellStart"/>
      <w:r w:rsidRPr="00134C68">
        <w:t>rettleiar</w:t>
      </w:r>
      <w:proofErr w:type="spellEnd"/>
      <w:r w:rsidRPr="00134C68">
        <w:t xml:space="preserve"> om planlegging av </w:t>
      </w:r>
      <w:proofErr w:type="spellStart"/>
      <w:r w:rsidRPr="00134C68">
        <w:t>fritidsbustader</w:t>
      </w:r>
      <w:proofErr w:type="spellEnd"/>
      <w:r w:rsidRPr="00134C68">
        <w:t xml:space="preserve">. </w:t>
      </w:r>
      <w:proofErr w:type="spellStart"/>
      <w:r w:rsidRPr="00134C68">
        <w:t>Rettleiaren</w:t>
      </w:r>
      <w:proofErr w:type="spellEnd"/>
      <w:r w:rsidRPr="00134C68">
        <w:t xml:space="preserve"> </w:t>
      </w:r>
      <w:proofErr w:type="spellStart"/>
      <w:r w:rsidRPr="00134C68">
        <w:t>klargjer</w:t>
      </w:r>
      <w:proofErr w:type="spellEnd"/>
      <w:r w:rsidRPr="00134C68">
        <w:t xml:space="preserve"> prinsippa for god planlegging og vil bidra til å </w:t>
      </w:r>
      <w:proofErr w:type="spellStart"/>
      <w:r w:rsidRPr="00134C68">
        <w:t>styrkje</w:t>
      </w:r>
      <w:proofErr w:type="spellEnd"/>
      <w:r w:rsidRPr="00134C68">
        <w:t xml:space="preserve"> </w:t>
      </w:r>
      <w:proofErr w:type="spellStart"/>
      <w:r w:rsidRPr="00134C68">
        <w:t>kommunane</w:t>
      </w:r>
      <w:proofErr w:type="spellEnd"/>
      <w:r w:rsidRPr="00134C68">
        <w:t xml:space="preserve"> sin kompetanse på området. Kartlegging av tomtereserven for </w:t>
      </w:r>
      <w:proofErr w:type="spellStart"/>
      <w:r w:rsidRPr="00134C68">
        <w:t>fritidsbustader</w:t>
      </w:r>
      <w:proofErr w:type="spellEnd"/>
      <w:r w:rsidRPr="00134C68">
        <w:t xml:space="preserve"> utført av Norsk institutt for naturforskning (NINA) i 2022 viser at tomtereserven i </w:t>
      </w:r>
      <w:proofErr w:type="spellStart"/>
      <w:r w:rsidRPr="00134C68">
        <w:t>gjeldande</w:t>
      </w:r>
      <w:proofErr w:type="spellEnd"/>
      <w:r w:rsidRPr="00134C68">
        <w:t xml:space="preserve"> kommunale planar er svært stor (1 479 km2). Han viser òg kor tomtereserven ligg i høve til </w:t>
      </w:r>
      <w:proofErr w:type="spellStart"/>
      <w:r w:rsidRPr="00134C68">
        <w:t>utvalde</w:t>
      </w:r>
      <w:proofErr w:type="spellEnd"/>
      <w:r w:rsidRPr="00134C68">
        <w:t xml:space="preserve"> miljø- og samfunnstema. Rapporten er nyttig i kommunal og regional</w:t>
      </w:r>
      <w:r w:rsidRPr="00134C68">
        <w:t xml:space="preserve"> planlegging, og er </w:t>
      </w:r>
      <w:proofErr w:type="spellStart"/>
      <w:r w:rsidRPr="00134C68">
        <w:t>eit</w:t>
      </w:r>
      <w:proofErr w:type="spellEnd"/>
      <w:r w:rsidRPr="00134C68">
        <w:t xml:space="preserve"> døme på korleis </w:t>
      </w:r>
      <w:proofErr w:type="spellStart"/>
      <w:r w:rsidRPr="00134C68">
        <w:t>ein</w:t>
      </w:r>
      <w:proofErr w:type="spellEnd"/>
      <w:r w:rsidRPr="00134C68">
        <w:t xml:space="preserve"> kan få oversikt over planlagt arealbruk gjennom </w:t>
      </w:r>
      <w:proofErr w:type="spellStart"/>
      <w:r w:rsidRPr="00134C68">
        <w:t>analysar</w:t>
      </w:r>
      <w:proofErr w:type="spellEnd"/>
      <w:r w:rsidRPr="00134C68">
        <w:t xml:space="preserve"> av digitale plandata.</w:t>
      </w:r>
    </w:p>
    <w:p w14:paraId="02202127" w14:textId="77777777" w:rsidR="00214496" w:rsidRPr="00134C68" w:rsidRDefault="00214496" w:rsidP="00134C68">
      <w:pPr>
        <w:pStyle w:val="avsnitt-undertittel"/>
      </w:pPr>
      <w:r w:rsidRPr="00134C68">
        <w:t>Bustad- og bygningspolitikk</w:t>
      </w:r>
    </w:p>
    <w:p w14:paraId="25A476BD" w14:textId="77777777" w:rsidR="00214496" w:rsidRPr="00134C68" w:rsidRDefault="00214496" w:rsidP="00134C68">
      <w:r w:rsidRPr="00134C68">
        <w:t xml:space="preserve">Bygge-, anleggs- og </w:t>
      </w:r>
      <w:proofErr w:type="spellStart"/>
      <w:r w:rsidRPr="00134C68">
        <w:t>eigedomsnæringa</w:t>
      </w:r>
      <w:proofErr w:type="spellEnd"/>
      <w:r w:rsidRPr="00134C68">
        <w:t xml:space="preserve"> står direkte og indirekte for </w:t>
      </w:r>
      <w:proofErr w:type="spellStart"/>
      <w:r w:rsidRPr="00134C68">
        <w:t>ein</w:t>
      </w:r>
      <w:proofErr w:type="spellEnd"/>
      <w:r w:rsidRPr="00134C68">
        <w:t xml:space="preserve"> stor del av klimagassutsleppa i </w:t>
      </w:r>
      <w:proofErr w:type="spellStart"/>
      <w:r w:rsidRPr="00134C68">
        <w:t>Noreg</w:t>
      </w:r>
      <w:proofErr w:type="spellEnd"/>
      <w:r w:rsidRPr="00134C68">
        <w:t xml:space="preserve">, og er òg den største </w:t>
      </w:r>
      <w:proofErr w:type="spellStart"/>
      <w:r w:rsidRPr="00134C68">
        <w:t>enkeltkjelda</w:t>
      </w:r>
      <w:proofErr w:type="spellEnd"/>
      <w:r w:rsidRPr="00134C68">
        <w:t xml:space="preserve"> til avfall. Byggenæringa har </w:t>
      </w:r>
      <w:proofErr w:type="spellStart"/>
      <w:r w:rsidRPr="00134C68">
        <w:t>eit</w:t>
      </w:r>
      <w:proofErr w:type="spellEnd"/>
      <w:r w:rsidRPr="00134C68">
        <w:t xml:space="preserve"> stort potensial for å kutte utsleppa, mellom anna ved å bruke </w:t>
      </w:r>
      <w:proofErr w:type="spellStart"/>
      <w:r w:rsidRPr="00134C68">
        <w:t>klimavenleg</w:t>
      </w:r>
      <w:proofErr w:type="spellEnd"/>
      <w:r w:rsidRPr="00134C68">
        <w:t xml:space="preserve"> materiale og ombruk av byggevarer.</w:t>
      </w:r>
    </w:p>
    <w:p w14:paraId="316BF287" w14:textId="77777777" w:rsidR="00214496" w:rsidRPr="00134C68" w:rsidRDefault="00214496" w:rsidP="00134C68">
      <w:r w:rsidRPr="00134C68">
        <w:t xml:space="preserve">Bygningsregelverket skal </w:t>
      </w:r>
      <w:proofErr w:type="spellStart"/>
      <w:r w:rsidRPr="00134C68">
        <w:t>sørgje</w:t>
      </w:r>
      <w:proofErr w:type="spellEnd"/>
      <w:r w:rsidRPr="00134C68">
        <w:t xml:space="preserve"> for at </w:t>
      </w:r>
      <w:proofErr w:type="spellStart"/>
      <w:r w:rsidRPr="00134C68">
        <w:t>bustader</w:t>
      </w:r>
      <w:proofErr w:type="spellEnd"/>
      <w:r w:rsidRPr="00134C68">
        <w:t xml:space="preserve"> og bygg er sikre, energieffektive og </w:t>
      </w:r>
      <w:proofErr w:type="spellStart"/>
      <w:r w:rsidRPr="00134C68">
        <w:t>miljøvenlege</w:t>
      </w:r>
      <w:proofErr w:type="spellEnd"/>
      <w:r w:rsidRPr="00134C68">
        <w:t xml:space="preserve">. Å </w:t>
      </w:r>
      <w:proofErr w:type="spellStart"/>
      <w:r w:rsidRPr="00134C68">
        <w:t>fremje</w:t>
      </w:r>
      <w:proofErr w:type="spellEnd"/>
      <w:r w:rsidRPr="00134C68">
        <w:t xml:space="preserve"> </w:t>
      </w:r>
      <w:proofErr w:type="spellStart"/>
      <w:r w:rsidRPr="00134C68">
        <w:t>berekraftig</w:t>
      </w:r>
      <w:proofErr w:type="spellEnd"/>
      <w:r w:rsidRPr="00134C68">
        <w:t xml:space="preserve"> </w:t>
      </w:r>
      <w:proofErr w:type="spellStart"/>
      <w:r w:rsidRPr="00134C68">
        <w:t>byggeverksemd</w:t>
      </w:r>
      <w:proofErr w:type="spellEnd"/>
      <w:r w:rsidRPr="00134C68">
        <w:t xml:space="preserve"> er ei prioritert </w:t>
      </w:r>
      <w:proofErr w:type="spellStart"/>
      <w:r w:rsidRPr="00134C68">
        <w:t>oppgåve</w:t>
      </w:r>
      <w:proofErr w:type="spellEnd"/>
      <w:r w:rsidRPr="00134C68">
        <w:t xml:space="preserve"> for Direktoratet for </w:t>
      </w:r>
      <w:proofErr w:type="spellStart"/>
      <w:r w:rsidRPr="00134C68">
        <w:t>byggkvalitet</w:t>
      </w:r>
      <w:proofErr w:type="spellEnd"/>
      <w:r w:rsidRPr="00134C68">
        <w:t xml:space="preserve"> (</w:t>
      </w:r>
      <w:proofErr w:type="spellStart"/>
      <w:r w:rsidRPr="00134C68">
        <w:t>DiBK</w:t>
      </w:r>
      <w:proofErr w:type="spellEnd"/>
      <w:r w:rsidRPr="00134C68">
        <w:t xml:space="preserve">), som har i oppdrag å greie ut </w:t>
      </w:r>
      <w:proofErr w:type="spellStart"/>
      <w:r w:rsidRPr="00134C68">
        <w:t>moglege</w:t>
      </w:r>
      <w:proofErr w:type="spellEnd"/>
      <w:r w:rsidRPr="00134C68">
        <w:t xml:space="preserve"> krav i </w:t>
      </w:r>
      <w:proofErr w:type="spellStart"/>
      <w:r w:rsidRPr="00134C68">
        <w:t>byggteknisk</w:t>
      </w:r>
      <w:proofErr w:type="spellEnd"/>
      <w:r w:rsidRPr="00134C68">
        <w:t xml:space="preserve"> forskrift som kan bidra til at klimaavtrykket </w:t>
      </w:r>
      <w:proofErr w:type="spellStart"/>
      <w:r w:rsidRPr="00134C68">
        <w:t>frå</w:t>
      </w:r>
      <w:proofErr w:type="spellEnd"/>
      <w:r w:rsidRPr="00134C68">
        <w:t xml:space="preserve"> bygging blir redusert.</w:t>
      </w:r>
    </w:p>
    <w:p w14:paraId="1543E290" w14:textId="77777777" w:rsidR="00214496" w:rsidRPr="00134C68" w:rsidRDefault="00214496" w:rsidP="00134C68">
      <w:r w:rsidRPr="00134C68">
        <w:t xml:space="preserve">Regjeringa inviterte i 2023 byggenæringa til dialog om </w:t>
      </w:r>
      <w:proofErr w:type="spellStart"/>
      <w:r w:rsidRPr="00134C68">
        <w:t>klimapartnarskap</w:t>
      </w:r>
      <w:proofErr w:type="spellEnd"/>
      <w:r w:rsidRPr="00134C68">
        <w:t xml:space="preserve">. </w:t>
      </w:r>
      <w:proofErr w:type="spellStart"/>
      <w:r w:rsidRPr="00134C68">
        <w:t>Klimapartnarskapet</w:t>
      </w:r>
      <w:proofErr w:type="spellEnd"/>
      <w:r w:rsidRPr="00134C68">
        <w:t xml:space="preserve"> skal </w:t>
      </w:r>
      <w:proofErr w:type="spellStart"/>
      <w:r w:rsidRPr="00134C68">
        <w:t>vere</w:t>
      </w:r>
      <w:proofErr w:type="spellEnd"/>
      <w:r w:rsidRPr="00134C68">
        <w:t xml:space="preserve"> </w:t>
      </w:r>
      <w:proofErr w:type="spellStart"/>
      <w:r w:rsidRPr="00134C68">
        <w:t>ein</w:t>
      </w:r>
      <w:proofErr w:type="spellEnd"/>
      <w:r w:rsidRPr="00134C68">
        <w:t xml:space="preserve"> arena for dialog om kva som skal til for å redusere klimafotavtrykket </w:t>
      </w:r>
      <w:proofErr w:type="spellStart"/>
      <w:r w:rsidRPr="00134C68">
        <w:t>frå</w:t>
      </w:r>
      <w:proofErr w:type="spellEnd"/>
      <w:r w:rsidRPr="00134C68">
        <w:t xml:space="preserve"> bygging. Mellom anna skal </w:t>
      </w:r>
      <w:proofErr w:type="spellStart"/>
      <w:r w:rsidRPr="00134C68">
        <w:t>DiBK</w:t>
      </w:r>
      <w:proofErr w:type="spellEnd"/>
      <w:r w:rsidRPr="00134C68">
        <w:t xml:space="preserve"> involvere næringa i arbeidet med utgreiing av </w:t>
      </w:r>
      <w:proofErr w:type="spellStart"/>
      <w:r w:rsidRPr="00134C68">
        <w:t>moglege</w:t>
      </w:r>
      <w:proofErr w:type="spellEnd"/>
      <w:r w:rsidRPr="00134C68">
        <w:t xml:space="preserve"> krav i </w:t>
      </w:r>
      <w:proofErr w:type="spellStart"/>
      <w:r w:rsidRPr="00134C68">
        <w:t>byggteknisk</w:t>
      </w:r>
      <w:proofErr w:type="spellEnd"/>
      <w:r w:rsidRPr="00134C68">
        <w:t xml:space="preserve"> forskrift, og prøve ut nye </w:t>
      </w:r>
      <w:proofErr w:type="spellStart"/>
      <w:r w:rsidRPr="00134C68">
        <w:t>arbeidsmetodar</w:t>
      </w:r>
      <w:proofErr w:type="spellEnd"/>
      <w:r w:rsidRPr="00134C68">
        <w:t xml:space="preserve">, med </w:t>
      </w:r>
      <w:proofErr w:type="spellStart"/>
      <w:r w:rsidRPr="00134C68">
        <w:t>tettare</w:t>
      </w:r>
      <w:proofErr w:type="spellEnd"/>
      <w:r w:rsidRPr="00134C68">
        <w:t xml:space="preserve"> dialog undervegs. Regjeringa vil òg bidra med finansiering av </w:t>
      </w:r>
      <w:proofErr w:type="spellStart"/>
      <w:r w:rsidRPr="00134C68">
        <w:t>eit</w:t>
      </w:r>
      <w:proofErr w:type="spellEnd"/>
      <w:r w:rsidRPr="00134C68">
        <w:t xml:space="preserve"> arbeid i næringa som har kunnskaps- og kompetansebygging om redusert klimafotavtrykk </w:t>
      </w:r>
      <w:proofErr w:type="spellStart"/>
      <w:r w:rsidRPr="00134C68">
        <w:t>frå</w:t>
      </w:r>
      <w:proofErr w:type="spellEnd"/>
      <w:r w:rsidRPr="00134C68">
        <w:t xml:space="preserve"> bygging som formål.</w:t>
      </w:r>
    </w:p>
    <w:p w14:paraId="685766A8" w14:textId="77777777" w:rsidR="00214496" w:rsidRPr="00134C68" w:rsidRDefault="00214496" w:rsidP="00134C68">
      <w:pPr>
        <w:pStyle w:val="avsnitt-undertittel"/>
      </w:pPr>
      <w:r w:rsidRPr="00134C68">
        <w:t xml:space="preserve">Næringsutvikling og </w:t>
      </w:r>
      <w:proofErr w:type="spellStart"/>
      <w:r w:rsidRPr="00134C68">
        <w:t>grøn</w:t>
      </w:r>
      <w:proofErr w:type="spellEnd"/>
      <w:r w:rsidRPr="00134C68">
        <w:t xml:space="preserve"> omstilling i distrikta</w:t>
      </w:r>
    </w:p>
    <w:p w14:paraId="7C0A2BA5"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w:t>
      </w:r>
      <w:proofErr w:type="spellStart"/>
      <w:r w:rsidRPr="00134C68">
        <w:t>forvaltar</w:t>
      </w:r>
      <w:proofErr w:type="spellEnd"/>
      <w:r w:rsidRPr="00134C68">
        <w:t xml:space="preserve"> to næringsretta tiltak under distrikts- og regionalpolitikken som har miljø i målsettinga og rapporterer på </w:t>
      </w:r>
      <w:proofErr w:type="spellStart"/>
      <w:r w:rsidRPr="00134C68">
        <w:t>miljøeffektar</w:t>
      </w:r>
      <w:proofErr w:type="spellEnd"/>
      <w:r w:rsidRPr="00134C68">
        <w:t xml:space="preserve">. </w:t>
      </w:r>
      <w:proofErr w:type="spellStart"/>
      <w:r w:rsidRPr="00134C68">
        <w:t>Investeringstilskot</w:t>
      </w:r>
      <w:proofErr w:type="spellEnd"/>
      <w:r w:rsidRPr="00134C68">
        <w:t xml:space="preserve"> for store </w:t>
      </w:r>
      <w:proofErr w:type="spellStart"/>
      <w:r w:rsidRPr="00134C68">
        <w:t>grøne</w:t>
      </w:r>
      <w:proofErr w:type="spellEnd"/>
      <w:r w:rsidRPr="00134C68">
        <w:t xml:space="preserve"> </w:t>
      </w:r>
      <w:proofErr w:type="spellStart"/>
      <w:r w:rsidRPr="00134C68">
        <w:t>investeringar</w:t>
      </w:r>
      <w:proofErr w:type="spellEnd"/>
      <w:r w:rsidRPr="00134C68">
        <w:t xml:space="preserve"> er ei investeringsordning retta mot </w:t>
      </w:r>
      <w:proofErr w:type="spellStart"/>
      <w:r w:rsidRPr="00134C68">
        <w:t>berekraftige</w:t>
      </w:r>
      <w:proofErr w:type="spellEnd"/>
      <w:r w:rsidRPr="00134C68">
        <w:t xml:space="preserve"> industriprosjekt med mål om klimaomstilling. Ordninga har krav om at alle prosjekt oppfyller krava til positiv miljøeffekt</w:t>
      </w:r>
      <w:r w:rsidRPr="00134C68">
        <w:rPr>
          <w:rStyle w:val="Fotnotereferanse"/>
        </w:rPr>
        <w:footnoteReference w:id="13"/>
      </w:r>
      <w:r w:rsidRPr="00134C68">
        <w:t xml:space="preserve">. </w:t>
      </w:r>
      <w:proofErr w:type="spellStart"/>
      <w:r w:rsidRPr="00134C68">
        <w:t>Ordningane</w:t>
      </w:r>
      <w:proofErr w:type="spellEnd"/>
      <w:r w:rsidRPr="00134C68">
        <w:t xml:space="preserve"> under post 61 </w:t>
      </w:r>
      <w:proofErr w:type="spellStart"/>
      <w:r w:rsidRPr="00134C68">
        <w:t>Mobiliserande</w:t>
      </w:r>
      <w:proofErr w:type="spellEnd"/>
      <w:r w:rsidRPr="00134C68">
        <w:t xml:space="preserve"> og </w:t>
      </w:r>
      <w:proofErr w:type="spellStart"/>
      <w:r w:rsidRPr="00134C68">
        <w:t>kvalifiserande</w:t>
      </w:r>
      <w:proofErr w:type="spellEnd"/>
      <w:r w:rsidRPr="00134C68">
        <w:t xml:space="preserve"> næringsutvikling har tiltak retta mot </w:t>
      </w:r>
      <w:proofErr w:type="spellStart"/>
      <w:r w:rsidRPr="00134C68">
        <w:t>verksemder</w:t>
      </w:r>
      <w:proofErr w:type="spellEnd"/>
      <w:r w:rsidRPr="00134C68">
        <w:t xml:space="preserve"> i region og distrikt. Innovasjon </w:t>
      </w:r>
      <w:proofErr w:type="spellStart"/>
      <w:r w:rsidRPr="00134C68">
        <w:t>Noreg</w:t>
      </w:r>
      <w:proofErr w:type="spellEnd"/>
      <w:r w:rsidRPr="00134C68">
        <w:t xml:space="preserve"> rapporterte at </w:t>
      </w:r>
      <w:proofErr w:type="spellStart"/>
      <w:r w:rsidRPr="00134C68">
        <w:t>talet</w:t>
      </w:r>
      <w:proofErr w:type="spellEnd"/>
      <w:r w:rsidRPr="00134C68">
        <w:t xml:space="preserve"> på </w:t>
      </w:r>
      <w:proofErr w:type="spellStart"/>
      <w:r w:rsidRPr="00134C68">
        <w:t>tilsegn</w:t>
      </w:r>
      <w:proofErr w:type="spellEnd"/>
      <w:r w:rsidRPr="00134C68">
        <w:t xml:space="preserve"> med positiv miljøeffekt for 2023 er 58 pst. for bedriftsutviklings- og </w:t>
      </w:r>
      <w:proofErr w:type="spellStart"/>
      <w:r w:rsidRPr="00134C68">
        <w:t>investeringstilskot</w:t>
      </w:r>
      <w:proofErr w:type="spellEnd"/>
      <w:r w:rsidRPr="00134C68">
        <w:t xml:space="preserve">, 53 pst. for </w:t>
      </w:r>
      <w:proofErr w:type="spellStart"/>
      <w:r w:rsidRPr="00134C68">
        <w:t>distriktsretta</w:t>
      </w:r>
      <w:proofErr w:type="spellEnd"/>
      <w:r w:rsidRPr="00134C68">
        <w:t xml:space="preserve"> risikolån og 19 og 31 pst. for </w:t>
      </w:r>
      <w:proofErr w:type="spellStart"/>
      <w:r w:rsidRPr="00134C68">
        <w:t>høvesvis</w:t>
      </w:r>
      <w:proofErr w:type="spellEnd"/>
      <w:r w:rsidRPr="00134C68">
        <w:t xml:space="preserve"> </w:t>
      </w:r>
      <w:proofErr w:type="spellStart"/>
      <w:r w:rsidRPr="00134C68">
        <w:t>distriktsretta</w:t>
      </w:r>
      <w:proofErr w:type="spellEnd"/>
      <w:r w:rsidRPr="00134C68">
        <w:t xml:space="preserve"> og </w:t>
      </w:r>
      <w:proofErr w:type="spellStart"/>
      <w:r w:rsidRPr="00134C68">
        <w:t>landsdekkande</w:t>
      </w:r>
      <w:proofErr w:type="spellEnd"/>
      <w:r w:rsidRPr="00134C68">
        <w:t xml:space="preserve"> </w:t>
      </w:r>
      <w:proofErr w:type="spellStart"/>
      <w:r w:rsidRPr="00134C68">
        <w:t>oppstartstilskot</w:t>
      </w:r>
      <w:proofErr w:type="spellEnd"/>
      <w:r w:rsidRPr="00134C68">
        <w:t xml:space="preserve">. Departementets næringsretta </w:t>
      </w:r>
      <w:proofErr w:type="spellStart"/>
      <w:r w:rsidRPr="00134C68">
        <w:t>ordningar</w:t>
      </w:r>
      <w:proofErr w:type="spellEnd"/>
      <w:r w:rsidRPr="00134C68">
        <w:t xml:space="preserve"> følgjer regjeringas </w:t>
      </w:r>
      <w:proofErr w:type="spellStart"/>
      <w:r w:rsidRPr="00134C68">
        <w:t>hovudprinsipp</w:t>
      </w:r>
      <w:proofErr w:type="spellEnd"/>
      <w:r w:rsidRPr="00134C68">
        <w:t xml:space="preserve"> for </w:t>
      </w:r>
      <w:proofErr w:type="spellStart"/>
      <w:r w:rsidRPr="00134C68">
        <w:t>grøn</w:t>
      </w:r>
      <w:proofErr w:type="spellEnd"/>
      <w:r w:rsidRPr="00134C68">
        <w:t xml:space="preserve"> dreiing av det næringsretta virkemiddelappa</w:t>
      </w:r>
      <w:r w:rsidRPr="00134C68">
        <w:t>ratet</w:t>
      </w:r>
      <w:r w:rsidRPr="00134C68">
        <w:rPr>
          <w:rStyle w:val="Fotnotereferanse"/>
        </w:rPr>
        <w:footnoteReference w:id="14"/>
      </w:r>
      <w:r w:rsidRPr="00134C68">
        <w:t>.</w:t>
      </w:r>
    </w:p>
    <w:p w14:paraId="2D39595F" w14:textId="77777777" w:rsidR="00214496" w:rsidRPr="00134C68" w:rsidRDefault="00214496" w:rsidP="00134C68">
      <w:pPr>
        <w:pStyle w:val="Overskrift1"/>
      </w:pPr>
      <w:r w:rsidRPr="00134C68">
        <w:t xml:space="preserve">Oppfølging av </w:t>
      </w:r>
      <w:proofErr w:type="spellStart"/>
      <w:r w:rsidRPr="00134C68">
        <w:t>berekraftsmåla</w:t>
      </w:r>
      <w:proofErr w:type="spellEnd"/>
    </w:p>
    <w:p w14:paraId="0C2651E1" w14:textId="77777777" w:rsidR="00214496" w:rsidRPr="00134C68" w:rsidRDefault="00214496" w:rsidP="00134C68">
      <w:proofErr w:type="spellStart"/>
      <w:r w:rsidRPr="00134C68">
        <w:t>Berekraftsmåla</w:t>
      </w:r>
      <w:proofErr w:type="spellEnd"/>
      <w:r w:rsidRPr="00134C68">
        <w:t xml:space="preserve"> </w:t>
      </w:r>
      <w:proofErr w:type="spellStart"/>
      <w:r w:rsidRPr="00134C68">
        <w:t>vart</w:t>
      </w:r>
      <w:proofErr w:type="spellEnd"/>
      <w:r w:rsidRPr="00134C68">
        <w:t xml:space="preserve"> vedtatt av FNs medlemsland i 2015. Det er til </w:t>
      </w:r>
      <w:proofErr w:type="spellStart"/>
      <w:r w:rsidRPr="00134C68">
        <w:t>saman</w:t>
      </w:r>
      <w:proofErr w:type="spellEnd"/>
      <w:r w:rsidRPr="00134C68">
        <w:t xml:space="preserve"> 17 mål og 169 delmål. Måla </w:t>
      </w:r>
      <w:proofErr w:type="spellStart"/>
      <w:r w:rsidRPr="00134C68">
        <w:t>handlar</w:t>
      </w:r>
      <w:proofErr w:type="spellEnd"/>
      <w:r w:rsidRPr="00134C68">
        <w:t xml:space="preserve"> om vekst og velstand, helse og utdanning, miljø og klima, fred, </w:t>
      </w:r>
      <w:proofErr w:type="spellStart"/>
      <w:r w:rsidRPr="00134C68">
        <w:t>sikkerheit</w:t>
      </w:r>
      <w:proofErr w:type="spellEnd"/>
      <w:r w:rsidRPr="00134C68">
        <w:t xml:space="preserve"> og samarbeid. Alle land har </w:t>
      </w:r>
      <w:proofErr w:type="spellStart"/>
      <w:r w:rsidRPr="00134C68">
        <w:t>eit</w:t>
      </w:r>
      <w:proofErr w:type="spellEnd"/>
      <w:r w:rsidRPr="00134C68">
        <w:t xml:space="preserve"> ansvar for å oppfylle </w:t>
      </w:r>
      <w:proofErr w:type="spellStart"/>
      <w:r w:rsidRPr="00134C68">
        <w:t>berekraftsmåla</w:t>
      </w:r>
      <w:proofErr w:type="spellEnd"/>
      <w:r w:rsidRPr="00134C68">
        <w:t xml:space="preserve"> </w:t>
      </w:r>
      <w:proofErr w:type="spellStart"/>
      <w:r w:rsidRPr="00134C68">
        <w:t>innan</w:t>
      </w:r>
      <w:proofErr w:type="spellEnd"/>
      <w:r w:rsidRPr="00134C68">
        <w:t xml:space="preserve"> 2030. Kommunal- og </w:t>
      </w:r>
      <w:proofErr w:type="spellStart"/>
      <w:r w:rsidRPr="00134C68">
        <w:t>distriktsdepartementet</w:t>
      </w:r>
      <w:proofErr w:type="spellEnd"/>
      <w:r w:rsidRPr="00134C68">
        <w:t xml:space="preserve"> hadde </w:t>
      </w:r>
      <w:proofErr w:type="spellStart"/>
      <w:r w:rsidRPr="00134C68">
        <w:t>frå</w:t>
      </w:r>
      <w:proofErr w:type="spellEnd"/>
      <w:r w:rsidRPr="00134C68">
        <w:t xml:space="preserve"> 2020 til og med 2023 ansvar for koordineringa av det nasjonale arbeidet med </w:t>
      </w:r>
      <w:proofErr w:type="spellStart"/>
      <w:r w:rsidRPr="00134C68">
        <w:t>berekraftsmåla</w:t>
      </w:r>
      <w:proofErr w:type="spellEnd"/>
      <w:r w:rsidRPr="00134C68">
        <w:t xml:space="preserve">, </w:t>
      </w:r>
      <w:proofErr w:type="spellStart"/>
      <w:r w:rsidRPr="00134C68">
        <w:t>noko</w:t>
      </w:r>
      <w:proofErr w:type="spellEnd"/>
      <w:r w:rsidRPr="00134C68">
        <w:t xml:space="preserve"> som Digitaliserings- og forvaltningsdepartementet har tatt over </w:t>
      </w:r>
      <w:proofErr w:type="spellStart"/>
      <w:r w:rsidRPr="00134C68">
        <w:t>frå</w:t>
      </w:r>
      <w:proofErr w:type="spellEnd"/>
      <w:r w:rsidRPr="00134C68">
        <w:t xml:space="preserve"> 2024. I juni 2021 vart Meld. St. 40 (2020–2021) </w:t>
      </w:r>
      <w:r w:rsidRPr="00134C68">
        <w:rPr>
          <w:rStyle w:val="kursiv"/>
        </w:rPr>
        <w:t xml:space="preserve">Mål med mening. Norges handlingsplan for å nå </w:t>
      </w:r>
      <w:proofErr w:type="spellStart"/>
      <w:r w:rsidRPr="00134C68">
        <w:rPr>
          <w:rStyle w:val="kursiv"/>
        </w:rPr>
        <w:t>bærekraftsmålene</w:t>
      </w:r>
      <w:proofErr w:type="spellEnd"/>
      <w:r w:rsidRPr="00134C68">
        <w:rPr>
          <w:rStyle w:val="kursiv"/>
        </w:rPr>
        <w:t xml:space="preserve"> innen 2030 </w:t>
      </w:r>
      <w:r w:rsidRPr="00134C68">
        <w:t xml:space="preserve">lagt fram. I juli 2021 presenterte </w:t>
      </w:r>
      <w:proofErr w:type="spellStart"/>
      <w:r w:rsidRPr="00134C68">
        <w:t>Noreg</w:t>
      </w:r>
      <w:proofErr w:type="spellEnd"/>
      <w:r w:rsidRPr="00134C68">
        <w:t xml:space="preserve"> sin andre rapport om nasjonal implementering av Agenda 2030 i FN. Kommunal- og </w:t>
      </w:r>
      <w:proofErr w:type="spellStart"/>
      <w:r w:rsidRPr="00134C68">
        <w:t>distriktsdepartementet</w:t>
      </w:r>
      <w:proofErr w:type="spellEnd"/>
      <w:r w:rsidRPr="00134C68">
        <w:t xml:space="preserve"> er òg </w:t>
      </w:r>
      <w:proofErr w:type="spellStart"/>
      <w:r w:rsidRPr="00134C68">
        <w:t>koordinerande</w:t>
      </w:r>
      <w:proofErr w:type="spellEnd"/>
      <w:r w:rsidRPr="00134C68">
        <w:t xml:space="preserve"> departement for </w:t>
      </w:r>
      <w:proofErr w:type="spellStart"/>
      <w:r w:rsidRPr="00134C68">
        <w:t>berekraftsmål</w:t>
      </w:r>
      <w:proofErr w:type="spellEnd"/>
      <w:r w:rsidRPr="00134C68">
        <w:t xml:space="preserve"> 11. Kapittelet </w:t>
      </w:r>
      <w:proofErr w:type="spellStart"/>
      <w:r w:rsidRPr="00134C68">
        <w:t>omtalar</w:t>
      </w:r>
      <w:proofErr w:type="spellEnd"/>
      <w:r w:rsidRPr="00134C68">
        <w:t xml:space="preserve"> innsatsen for å nå </w:t>
      </w:r>
      <w:proofErr w:type="spellStart"/>
      <w:r w:rsidRPr="00134C68">
        <w:t>berekraftsmåla</w:t>
      </w:r>
      <w:proofErr w:type="spellEnd"/>
      <w:r w:rsidRPr="00134C68">
        <w:t xml:space="preserve"> som er finansierte over budsjettet til Kommunal- og </w:t>
      </w:r>
      <w:proofErr w:type="spellStart"/>
      <w:r w:rsidRPr="00134C68">
        <w:t>distriktsdepartementet</w:t>
      </w:r>
      <w:proofErr w:type="spellEnd"/>
      <w:r w:rsidRPr="00134C68">
        <w:t>.</w:t>
      </w:r>
    </w:p>
    <w:p w14:paraId="351FD957" w14:textId="77777777" w:rsidR="00214496" w:rsidRPr="00134C68" w:rsidRDefault="00214496" w:rsidP="00134C68">
      <w:pPr>
        <w:pStyle w:val="avsnitt-undertittel"/>
      </w:pPr>
      <w:r w:rsidRPr="00134C68">
        <w:t xml:space="preserve">Delmål 1.2 </w:t>
      </w:r>
      <w:proofErr w:type="spellStart"/>
      <w:r w:rsidRPr="00134C68">
        <w:t>Innan</w:t>
      </w:r>
      <w:proofErr w:type="spellEnd"/>
      <w:r w:rsidRPr="00134C68">
        <w:t xml:space="preserve"> 2030 minst halvere prosentandelen av menn, kvinner og barn i alle </w:t>
      </w:r>
      <w:proofErr w:type="spellStart"/>
      <w:r w:rsidRPr="00134C68">
        <w:t>aldrar</w:t>
      </w:r>
      <w:proofErr w:type="spellEnd"/>
      <w:r w:rsidRPr="00134C68">
        <w:t xml:space="preserve"> som lever i fattigdom, i samsvar med nasjonale </w:t>
      </w:r>
      <w:proofErr w:type="spellStart"/>
      <w:r w:rsidRPr="00134C68">
        <w:t>definisjonar</w:t>
      </w:r>
      <w:proofErr w:type="spellEnd"/>
    </w:p>
    <w:p w14:paraId="21E1A5B7" w14:textId="77777777" w:rsidR="00214496" w:rsidRPr="00134C68" w:rsidRDefault="00214496" w:rsidP="00134C68">
      <w:r w:rsidRPr="00134C68">
        <w:t xml:space="preserve">I enkelte </w:t>
      </w:r>
      <w:proofErr w:type="spellStart"/>
      <w:r w:rsidRPr="00134C68">
        <w:t>byar</w:t>
      </w:r>
      <w:proofErr w:type="spellEnd"/>
      <w:r w:rsidRPr="00134C68">
        <w:t xml:space="preserve"> og område med konsentrasjon av </w:t>
      </w:r>
      <w:proofErr w:type="spellStart"/>
      <w:r w:rsidRPr="00134C68">
        <w:t>levekårsutfordringar</w:t>
      </w:r>
      <w:proofErr w:type="spellEnd"/>
      <w:r w:rsidRPr="00134C68">
        <w:t xml:space="preserve"> har staten og </w:t>
      </w:r>
      <w:proofErr w:type="spellStart"/>
      <w:r w:rsidRPr="00134C68">
        <w:t>kommunane</w:t>
      </w:r>
      <w:proofErr w:type="spellEnd"/>
      <w:r w:rsidRPr="00134C68">
        <w:t xml:space="preserve"> avtalebaserte samarbeid om felles ekstra innsats, kalla </w:t>
      </w:r>
      <w:proofErr w:type="spellStart"/>
      <w:r w:rsidRPr="00134C68">
        <w:t>områdesatsingar</w:t>
      </w:r>
      <w:proofErr w:type="spellEnd"/>
      <w:r w:rsidRPr="00134C68">
        <w:t xml:space="preserve">. </w:t>
      </w:r>
      <w:proofErr w:type="spellStart"/>
      <w:r w:rsidRPr="00134C68">
        <w:t>Områdesatsingar</w:t>
      </w:r>
      <w:proofErr w:type="spellEnd"/>
      <w:r w:rsidRPr="00134C68">
        <w:t xml:space="preserve"> er </w:t>
      </w:r>
      <w:proofErr w:type="spellStart"/>
      <w:r w:rsidRPr="00134C68">
        <w:t>eit</w:t>
      </w:r>
      <w:proofErr w:type="spellEnd"/>
      <w:r w:rsidRPr="00134C68">
        <w:t xml:space="preserve"> </w:t>
      </w:r>
      <w:proofErr w:type="spellStart"/>
      <w:r w:rsidRPr="00134C68">
        <w:t>verkemiddel</w:t>
      </w:r>
      <w:proofErr w:type="spellEnd"/>
      <w:r w:rsidRPr="00134C68">
        <w:t xml:space="preserve"> for å </w:t>
      </w:r>
      <w:proofErr w:type="spellStart"/>
      <w:r w:rsidRPr="00134C68">
        <w:t>gjere</w:t>
      </w:r>
      <w:proofErr w:type="spellEnd"/>
      <w:r w:rsidRPr="00134C68">
        <w:t xml:space="preserve"> </w:t>
      </w:r>
      <w:proofErr w:type="spellStart"/>
      <w:r w:rsidRPr="00134C68">
        <w:t>ein</w:t>
      </w:r>
      <w:proofErr w:type="spellEnd"/>
      <w:r w:rsidRPr="00134C68">
        <w:t xml:space="preserve"> ekstra innsats for </w:t>
      </w:r>
      <w:proofErr w:type="spellStart"/>
      <w:r w:rsidRPr="00134C68">
        <w:t>tenesteutvikling</w:t>
      </w:r>
      <w:proofErr w:type="spellEnd"/>
      <w:r w:rsidRPr="00134C68">
        <w:t xml:space="preserve"> og betre </w:t>
      </w:r>
      <w:proofErr w:type="spellStart"/>
      <w:r w:rsidRPr="00134C68">
        <w:t>nærmiljøkvalitetar</w:t>
      </w:r>
      <w:proofErr w:type="spellEnd"/>
      <w:r w:rsidRPr="00134C68">
        <w:t xml:space="preserve"> i </w:t>
      </w:r>
      <w:proofErr w:type="spellStart"/>
      <w:r w:rsidRPr="00134C68">
        <w:t>levekårsutsette</w:t>
      </w:r>
      <w:proofErr w:type="spellEnd"/>
      <w:r w:rsidRPr="00134C68">
        <w:t xml:space="preserve"> område. I 2024 vart </w:t>
      </w:r>
      <w:proofErr w:type="spellStart"/>
      <w:r w:rsidRPr="00134C68">
        <w:t>områdesatsingane</w:t>
      </w:r>
      <w:proofErr w:type="spellEnd"/>
      <w:r w:rsidRPr="00134C68">
        <w:t xml:space="preserve"> styrkt med 40 mill. kroner. Det vil bli inngått sju nye </w:t>
      </w:r>
      <w:proofErr w:type="spellStart"/>
      <w:r w:rsidRPr="00134C68">
        <w:t>intensjonsavtalar</w:t>
      </w:r>
      <w:proofErr w:type="spellEnd"/>
      <w:r w:rsidRPr="00134C68">
        <w:t xml:space="preserve"> i løpet av 2024, slik at det til </w:t>
      </w:r>
      <w:proofErr w:type="spellStart"/>
      <w:r w:rsidRPr="00134C68">
        <w:t>saman</w:t>
      </w:r>
      <w:proofErr w:type="spellEnd"/>
      <w:r w:rsidRPr="00134C68">
        <w:t xml:space="preserve"> er 14 </w:t>
      </w:r>
      <w:proofErr w:type="spellStart"/>
      <w:r w:rsidRPr="00134C68">
        <w:t>kommunar</w:t>
      </w:r>
      <w:proofErr w:type="spellEnd"/>
      <w:r w:rsidRPr="00134C68">
        <w:t xml:space="preserve"> med avtale om områdesatsing. Ei ekstern evaluering av område</w:t>
      </w:r>
      <w:r w:rsidRPr="00134C68">
        <w:t xml:space="preserve">satsing som </w:t>
      </w:r>
      <w:proofErr w:type="spellStart"/>
      <w:r w:rsidRPr="00134C68">
        <w:t>statleg</w:t>
      </w:r>
      <w:proofErr w:type="spellEnd"/>
      <w:r w:rsidRPr="00134C68">
        <w:t xml:space="preserve"> </w:t>
      </w:r>
      <w:proofErr w:type="spellStart"/>
      <w:r w:rsidRPr="00134C68">
        <w:t>verkemiddel</w:t>
      </w:r>
      <w:proofErr w:type="spellEnd"/>
      <w:r w:rsidRPr="00134C68">
        <w:t xml:space="preserve"> er sett i gang, og rapporten skal leverast i februar 2025.</w:t>
      </w:r>
    </w:p>
    <w:p w14:paraId="689F1F6A" w14:textId="77777777" w:rsidR="00214496" w:rsidRPr="00134C68" w:rsidRDefault="00214496" w:rsidP="00134C68">
      <w:pPr>
        <w:pStyle w:val="avsnitt-undertittel"/>
      </w:pPr>
      <w:r w:rsidRPr="00134C68">
        <w:t xml:space="preserve">Delmål 1.3 Innføre nasjonalt tilpassa sosiale </w:t>
      </w:r>
      <w:proofErr w:type="spellStart"/>
      <w:r w:rsidRPr="00134C68">
        <w:t>velferdsordningar</w:t>
      </w:r>
      <w:proofErr w:type="spellEnd"/>
      <w:r w:rsidRPr="00134C68">
        <w:t xml:space="preserve"> og tiltak for alle, inkludert </w:t>
      </w:r>
      <w:proofErr w:type="spellStart"/>
      <w:r w:rsidRPr="00134C68">
        <w:t>minstestandardar</w:t>
      </w:r>
      <w:proofErr w:type="spellEnd"/>
      <w:r w:rsidRPr="00134C68">
        <w:t xml:space="preserve">, og </w:t>
      </w:r>
      <w:proofErr w:type="spellStart"/>
      <w:r w:rsidRPr="00134C68">
        <w:t>innan</w:t>
      </w:r>
      <w:proofErr w:type="spellEnd"/>
      <w:r w:rsidRPr="00134C68">
        <w:t xml:space="preserve"> 2030 oppnå ei </w:t>
      </w:r>
      <w:proofErr w:type="spellStart"/>
      <w:r w:rsidRPr="00134C68">
        <w:t>vesentleg</w:t>
      </w:r>
      <w:proofErr w:type="spellEnd"/>
      <w:r w:rsidRPr="00134C68">
        <w:t xml:space="preserve"> dekning av fattige og sårbare</w:t>
      </w:r>
    </w:p>
    <w:p w14:paraId="3B851FB7" w14:textId="77777777" w:rsidR="00214496" w:rsidRPr="00134C68" w:rsidRDefault="00214496" w:rsidP="00134C68">
      <w:r w:rsidRPr="00134C68">
        <w:t xml:space="preserve">Regjeringa har sett i verk ei rekke tiltak for å </w:t>
      </w:r>
      <w:proofErr w:type="spellStart"/>
      <w:r w:rsidRPr="00134C68">
        <w:t>motverke</w:t>
      </w:r>
      <w:proofErr w:type="spellEnd"/>
      <w:r w:rsidRPr="00134C68">
        <w:t xml:space="preserve"> effekten av </w:t>
      </w:r>
      <w:proofErr w:type="spellStart"/>
      <w:r w:rsidRPr="00134C68">
        <w:t>auken</w:t>
      </w:r>
      <w:proofErr w:type="spellEnd"/>
      <w:r w:rsidRPr="00134C68">
        <w:t xml:space="preserve"> i </w:t>
      </w:r>
      <w:proofErr w:type="spellStart"/>
      <w:r w:rsidRPr="00134C68">
        <w:t>levekostnadar</w:t>
      </w:r>
      <w:proofErr w:type="spellEnd"/>
      <w:r w:rsidRPr="00134C68">
        <w:t xml:space="preserve">, mellom anna gjennom å </w:t>
      </w:r>
      <w:proofErr w:type="spellStart"/>
      <w:r w:rsidRPr="00134C68">
        <w:t>auke</w:t>
      </w:r>
      <w:proofErr w:type="spellEnd"/>
      <w:r w:rsidRPr="00134C68">
        <w:t xml:space="preserve"> bustøtta. Den </w:t>
      </w:r>
      <w:proofErr w:type="spellStart"/>
      <w:r w:rsidRPr="00134C68">
        <w:t>statlege</w:t>
      </w:r>
      <w:proofErr w:type="spellEnd"/>
      <w:r w:rsidRPr="00134C68">
        <w:t xml:space="preserve"> bustøtta skal sikre at </w:t>
      </w:r>
      <w:proofErr w:type="spellStart"/>
      <w:r w:rsidRPr="00134C68">
        <w:t>husstandar</w:t>
      </w:r>
      <w:proofErr w:type="spellEnd"/>
      <w:r w:rsidRPr="00134C68">
        <w:t xml:space="preserve"> med låge inntekter og høge </w:t>
      </w:r>
      <w:proofErr w:type="spellStart"/>
      <w:r w:rsidRPr="00134C68">
        <w:t>buutgifter</w:t>
      </w:r>
      <w:proofErr w:type="spellEnd"/>
      <w:r w:rsidRPr="00134C68">
        <w:t xml:space="preserve"> kan bu i </w:t>
      </w:r>
      <w:proofErr w:type="spellStart"/>
      <w:r w:rsidRPr="00134C68">
        <w:t>ein</w:t>
      </w:r>
      <w:proofErr w:type="spellEnd"/>
      <w:r w:rsidRPr="00134C68">
        <w:t xml:space="preserve"> trygg og god bustad. </w:t>
      </w:r>
      <w:proofErr w:type="spellStart"/>
      <w:r w:rsidRPr="00134C68">
        <w:t>Frå</w:t>
      </w:r>
      <w:proofErr w:type="spellEnd"/>
      <w:r w:rsidRPr="00134C68">
        <w:t xml:space="preserve"> desember 2021 til mars 2024 var regelverket mellombels endra, slik at </w:t>
      </w:r>
      <w:proofErr w:type="spellStart"/>
      <w:r w:rsidRPr="00134C68">
        <w:t>opp til</w:t>
      </w:r>
      <w:proofErr w:type="spellEnd"/>
      <w:r w:rsidRPr="00134C68">
        <w:t xml:space="preserve"> 25 000 </w:t>
      </w:r>
      <w:proofErr w:type="spellStart"/>
      <w:r w:rsidRPr="00134C68">
        <w:t>fleire</w:t>
      </w:r>
      <w:proofErr w:type="spellEnd"/>
      <w:r w:rsidRPr="00134C68">
        <w:t xml:space="preserve"> enn </w:t>
      </w:r>
      <w:proofErr w:type="spellStart"/>
      <w:r w:rsidRPr="00134C68">
        <w:t>vanleg</w:t>
      </w:r>
      <w:proofErr w:type="spellEnd"/>
      <w:r w:rsidRPr="00134C68">
        <w:t xml:space="preserve"> </w:t>
      </w:r>
      <w:proofErr w:type="spellStart"/>
      <w:r w:rsidRPr="00134C68">
        <w:t>fekk</w:t>
      </w:r>
      <w:proofErr w:type="spellEnd"/>
      <w:r w:rsidRPr="00134C68">
        <w:t xml:space="preserve"> bustøtte. Dei som </w:t>
      </w:r>
      <w:proofErr w:type="spellStart"/>
      <w:r w:rsidRPr="00134C68">
        <w:t>fekk</w:t>
      </w:r>
      <w:proofErr w:type="spellEnd"/>
      <w:r w:rsidRPr="00134C68">
        <w:t xml:space="preserve"> bustøtte, </w:t>
      </w:r>
      <w:proofErr w:type="spellStart"/>
      <w:r w:rsidRPr="00134C68">
        <w:t>fekk</w:t>
      </w:r>
      <w:proofErr w:type="spellEnd"/>
      <w:r w:rsidRPr="00134C68">
        <w:t xml:space="preserve"> i denne perioden òg ekstra </w:t>
      </w:r>
      <w:proofErr w:type="spellStart"/>
      <w:r w:rsidRPr="00134C68">
        <w:t>utbetalingar</w:t>
      </w:r>
      <w:proofErr w:type="spellEnd"/>
      <w:r w:rsidRPr="00134C68">
        <w:t xml:space="preserve"> i </w:t>
      </w:r>
      <w:proofErr w:type="spellStart"/>
      <w:r w:rsidRPr="00134C68">
        <w:t>fleire</w:t>
      </w:r>
      <w:proofErr w:type="spellEnd"/>
      <w:r w:rsidRPr="00134C68">
        <w:t xml:space="preserve"> </w:t>
      </w:r>
      <w:proofErr w:type="spellStart"/>
      <w:r w:rsidRPr="00134C68">
        <w:t>omgangar</w:t>
      </w:r>
      <w:proofErr w:type="spellEnd"/>
      <w:r w:rsidRPr="00134C68">
        <w:t xml:space="preserve">, som hjelp til å dekke høge </w:t>
      </w:r>
      <w:proofErr w:type="spellStart"/>
      <w:r w:rsidRPr="00134C68">
        <w:t>straumrekningar</w:t>
      </w:r>
      <w:proofErr w:type="spellEnd"/>
      <w:r w:rsidRPr="00134C68">
        <w:t xml:space="preserve">. I samband med revidert nasjonalbudsjett for 2024 </w:t>
      </w:r>
      <w:proofErr w:type="spellStart"/>
      <w:r w:rsidRPr="00134C68">
        <w:t>vart</w:t>
      </w:r>
      <w:proofErr w:type="spellEnd"/>
      <w:r w:rsidRPr="00134C68">
        <w:t xml:space="preserve"> det v</w:t>
      </w:r>
      <w:r w:rsidRPr="00134C68">
        <w:t xml:space="preserve">edtatt at alle </w:t>
      </w:r>
      <w:proofErr w:type="spellStart"/>
      <w:r w:rsidRPr="00134C68">
        <w:t>bustøttemottakarar</w:t>
      </w:r>
      <w:proofErr w:type="spellEnd"/>
      <w:r w:rsidRPr="00134C68">
        <w:t xml:space="preserve"> som </w:t>
      </w:r>
      <w:proofErr w:type="spellStart"/>
      <w:r w:rsidRPr="00134C68">
        <w:t>ikkje</w:t>
      </w:r>
      <w:proofErr w:type="spellEnd"/>
      <w:r w:rsidRPr="00134C68">
        <w:t xml:space="preserve"> </w:t>
      </w:r>
      <w:proofErr w:type="spellStart"/>
      <w:r w:rsidRPr="00134C68">
        <w:t>betalar</w:t>
      </w:r>
      <w:proofErr w:type="spellEnd"/>
      <w:r w:rsidRPr="00134C68">
        <w:t xml:space="preserve"> for oppvarming gjennom </w:t>
      </w:r>
      <w:proofErr w:type="spellStart"/>
      <w:r w:rsidRPr="00134C68">
        <w:t>husleige</w:t>
      </w:r>
      <w:proofErr w:type="spellEnd"/>
      <w:r w:rsidRPr="00134C68">
        <w:t xml:space="preserve"> eller fellesutgifter, skal få lagt 590 kroner til </w:t>
      </w:r>
      <w:proofErr w:type="spellStart"/>
      <w:r w:rsidRPr="00134C68">
        <w:t>buutgiftene</w:t>
      </w:r>
      <w:proofErr w:type="spellEnd"/>
      <w:r w:rsidRPr="00134C68">
        <w:t xml:space="preserve"> kvar </w:t>
      </w:r>
      <w:proofErr w:type="spellStart"/>
      <w:r w:rsidRPr="00134C68">
        <w:t>månad</w:t>
      </w:r>
      <w:proofErr w:type="spellEnd"/>
      <w:r w:rsidRPr="00134C68">
        <w:t xml:space="preserve"> ved </w:t>
      </w:r>
      <w:proofErr w:type="spellStart"/>
      <w:r w:rsidRPr="00134C68">
        <w:t>berekning</w:t>
      </w:r>
      <w:proofErr w:type="spellEnd"/>
      <w:r w:rsidRPr="00134C68">
        <w:t xml:space="preserve"> av bustøtte. Tiltaket vart iverksett </w:t>
      </w:r>
      <w:proofErr w:type="spellStart"/>
      <w:r w:rsidRPr="00134C68">
        <w:t>frå</w:t>
      </w:r>
      <w:proofErr w:type="spellEnd"/>
      <w:r w:rsidRPr="00134C68">
        <w:t xml:space="preserve"> og med september 2024, med første utbetaling i oktober.</w:t>
      </w:r>
    </w:p>
    <w:p w14:paraId="7D1E9322" w14:textId="77777777" w:rsidR="00214496" w:rsidRPr="00134C68" w:rsidRDefault="00214496" w:rsidP="00134C68">
      <w:r w:rsidRPr="00134C68">
        <w:t xml:space="preserve">I tillegg </w:t>
      </w:r>
      <w:proofErr w:type="spellStart"/>
      <w:r w:rsidRPr="00134C68">
        <w:t>vart</w:t>
      </w:r>
      <w:proofErr w:type="spellEnd"/>
      <w:r w:rsidRPr="00134C68">
        <w:t xml:space="preserve"> det gjort ei rekke andre </w:t>
      </w:r>
      <w:proofErr w:type="spellStart"/>
      <w:r w:rsidRPr="00134C68">
        <w:t>endringar</w:t>
      </w:r>
      <w:proofErr w:type="spellEnd"/>
      <w:r w:rsidRPr="00134C68">
        <w:t xml:space="preserve"> i bustøtta i samband med revidert nasjonalbudsjett for 2024. Det vart mellom anna vedtatt å </w:t>
      </w:r>
      <w:proofErr w:type="spellStart"/>
      <w:r w:rsidRPr="00134C68">
        <w:t>auke</w:t>
      </w:r>
      <w:proofErr w:type="spellEnd"/>
      <w:r w:rsidRPr="00134C68">
        <w:t xml:space="preserve"> </w:t>
      </w:r>
      <w:proofErr w:type="spellStart"/>
      <w:r w:rsidRPr="00134C68">
        <w:t>dei</w:t>
      </w:r>
      <w:proofErr w:type="spellEnd"/>
      <w:r w:rsidRPr="00134C68">
        <w:t xml:space="preserve"> </w:t>
      </w:r>
      <w:proofErr w:type="spellStart"/>
      <w:r w:rsidRPr="00134C68">
        <w:t>årlege</w:t>
      </w:r>
      <w:proofErr w:type="spellEnd"/>
      <w:r w:rsidRPr="00134C68">
        <w:t xml:space="preserve"> </w:t>
      </w:r>
      <w:proofErr w:type="spellStart"/>
      <w:r w:rsidRPr="00134C68">
        <w:t>buutgiftstaka</w:t>
      </w:r>
      <w:proofErr w:type="spellEnd"/>
      <w:r w:rsidRPr="00134C68">
        <w:t xml:space="preserve"> med 4 000 kroner, og </w:t>
      </w:r>
      <w:proofErr w:type="spellStart"/>
      <w:r w:rsidRPr="00134C68">
        <w:t>frå</w:t>
      </w:r>
      <w:proofErr w:type="spellEnd"/>
      <w:r w:rsidRPr="00134C68">
        <w:t xml:space="preserve"> og med oktober 2024 skal inntekta til 18- og 19-åringar </w:t>
      </w:r>
      <w:proofErr w:type="spellStart"/>
      <w:r w:rsidRPr="00134C68">
        <w:t>ikkje</w:t>
      </w:r>
      <w:proofErr w:type="spellEnd"/>
      <w:r w:rsidRPr="00134C68">
        <w:t xml:space="preserve"> </w:t>
      </w:r>
      <w:proofErr w:type="spellStart"/>
      <w:r w:rsidRPr="00134C68">
        <w:t>telje</w:t>
      </w:r>
      <w:proofErr w:type="spellEnd"/>
      <w:r w:rsidRPr="00134C68">
        <w:t xml:space="preserve"> med i </w:t>
      </w:r>
      <w:proofErr w:type="spellStart"/>
      <w:r w:rsidRPr="00134C68">
        <w:t>berekninga</w:t>
      </w:r>
      <w:proofErr w:type="spellEnd"/>
      <w:r w:rsidRPr="00134C68">
        <w:t xml:space="preserve"> av bustøtte, viss </w:t>
      </w:r>
      <w:proofErr w:type="spellStart"/>
      <w:r w:rsidRPr="00134C68">
        <w:t>dei</w:t>
      </w:r>
      <w:proofErr w:type="spellEnd"/>
      <w:r w:rsidRPr="00134C68">
        <w:t xml:space="preserve"> </w:t>
      </w:r>
      <w:proofErr w:type="spellStart"/>
      <w:r w:rsidRPr="00134C68">
        <w:t>ikkje</w:t>
      </w:r>
      <w:proofErr w:type="spellEnd"/>
      <w:r w:rsidRPr="00134C68">
        <w:t xml:space="preserve"> er </w:t>
      </w:r>
      <w:proofErr w:type="spellStart"/>
      <w:r w:rsidRPr="00134C68">
        <w:t>hovudperson</w:t>
      </w:r>
      <w:proofErr w:type="spellEnd"/>
      <w:r w:rsidRPr="00134C68">
        <w:t xml:space="preserve"> i eige </w:t>
      </w:r>
      <w:proofErr w:type="spellStart"/>
      <w:r w:rsidRPr="00134C68">
        <w:t>hushald</w:t>
      </w:r>
      <w:proofErr w:type="spellEnd"/>
      <w:r w:rsidRPr="00134C68">
        <w:t>.</w:t>
      </w:r>
    </w:p>
    <w:p w14:paraId="18FF6F86" w14:textId="77777777" w:rsidR="00214496" w:rsidRPr="00134C68" w:rsidRDefault="00214496" w:rsidP="00134C68">
      <w:r w:rsidRPr="00134C68">
        <w:t xml:space="preserve">Trygge og gode </w:t>
      </w:r>
      <w:proofErr w:type="spellStart"/>
      <w:r w:rsidRPr="00134C68">
        <w:t>buforhold</w:t>
      </w:r>
      <w:proofErr w:type="spellEnd"/>
      <w:r w:rsidRPr="00134C68">
        <w:t xml:space="preserve"> er viktig for å jamne ut </w:t>
      </w:r>
      <w:proofErr w:type="spellStart"/>
      <w:r w:rsidRPr="00134C68">
        <w:t>forskjellar</w:t>
      </w:r>
      <w:proofErr w:type="spellEnd"/>
      <w:r w:rsidRPr="00134C68">
        <w:t xml:space="preserve"> i levekår og sikre gode </w:t>
      </w:r>
      <w:proofErr w:type="spellStart"/>
      <w:r w:rsidRPr="00134C68">
        <w:t>oppvekstvilkår</w:t>
      </w:r>
      <w:proofErr w:type="spellEnd"/>
      <w:r w:rsidRPr="00134C68">
        <w:t xml:space="preserve"> for barn og unge. Den sosiale bustadpolitikken skal </w:t>
      </w:r>
      <w:proofErr w:type="spellStart"/>
      <w:r w:rsidRPr="00134C68">
        <w:t>førebygge</w:t>
      </w:r>
      <w:proofErr w:type="spellEnd"/>
      <w:r w:rsidRPr="00134C68">
        <w:t xml:space="preserve"> at folk får </w:t>
      </w:r>
      <w:proofErr w:type="spellStart"/>
      <w:r w:rsidRPr="00134C68">
        <w:t>utfordringar</w:t>
      </w:r>
      <w:proofErr w:type="spellEnd"/>
      <w:r w:rsidRPr="00134C68">
        <w:t xml:space="preserve"> på </w:t>
      </w:r>
      <w:proofErr w:type="spellStart"/>
      <w:r w:rsidRPr="00134C68">
        <w:t>bustadmarknaden</w:t>
      </w:r>
      <w:proofErr w:type="spellEnd"/>
      <w:r w:rsidRPr="00134C68">
        <w:t xml:space="preserve">, og gi hjelp til </w:t>
      </w:r>
      <w:proofErr w:type="spellStart"/>
      <w:r w:rsidRPr="00134C68">
        <w:t>dei</w:t>
      </w:r>
      <w:proofErr w:type="spellEnd"/>
      <w:r w:rsidRPr="00134C68">
        <w:t xml:space="preserve"> som </w:t>
      </w:r>
      <w:proofErr w:type="spellStart"/>
      <w:r w:rsidRPr="00134C68">
        <w:t>ikkje</w:t>
      </w:r>
      <w:proofErr w:type="spellEnd"/>
      <w:r w:rsidRPr="00134C68">
        <w:t xml:space="preserve"> </w:t>
      </w:r>
      <w:proofErr w:type="spellStart"/>
      <w:r w:rsidRPr="00134C68">
        <w:t>klarar</w:t>
      </w:r>
      <w:proofErr w:type="spellEnd"/>
      <w:r w:rsidRPr="00134C68">
        <w:t xml:space="preserve"> å skaffe og </w:t>
      </w:r>
      <w:proofErr w:type="spellStart"/>
      <w:r w:rsidRPr="00134C68">
        <w:t>behalde</w:t>
      </w:r>
      <w:proofErr w:type="spellEnd"/>
      <w:r w:rsidRPr="00134C68">
        <w:t xml:space="preserve"> </w:t>
      </w:r>
      <w:proofErr w:type="spellStart"/>
      <w:r w:rsidRPr="00134C68">
        <w:t>ein</w:t>
      </w:r>
      <w:proofErr w:type="spellEnd"/>
      <w:r w:rsidRPr="00134C68">
        <w:t xml:space="preserve"> eigna bustad. Bustøtte, startlån og lån til </w:t>
      </w:r>
      <w:proofErr w:type="spellStart"/>
      <w:r w:rsidRPr="00134C68">
        <w:t>utleigebustader</w:t>
      </w:r>
      <w:proofErr w:type="spellEnd"/>
      <w:r w:rsidRPr="00134C68">
        <w:t xml:space="preserve"> er viktige bustadsosiale </w:t>
      </w:r>
      <w:proofErr w:type="spellStart"/>
      <w:r w:rsidRPr="00134C68">
        <w:t>verkemiddel</w:t>
      </w:r>
      <w:proofErr w:type="spellEnd"/>
      <w:r w:rsidRPr="00134C68">
        <w:t>.</w:t>
      </w:r>
    </w:p>
    <w:p w14:paraId="1A661803" w14:textId="77777777" w:rsidR="00214496" w:rsidRPr="00134C68" w:rsidRDefault="00214496" w:rsidP="00134C68">
      <w:r w:rsidRPr="00134C68">
        <w:t xml:space="preserve">Om lag tre </w:t>
      </w:r>
      <w:proofErr w:type="spellStart"/>
      <w:r w:rsidRPr="00134C68">
        <w:t>firedelar</w:t>
      </w:r>
      <w:proofErr w:type="spellEnd"/>
      <w:r w:rsidRPr="00134C68">
        <w:t xml:space="preserve"> av </w:t>
      </w:r>
      <w:proofErr w:type="spellStart"/>
      <w:r w:rsidRPr="00134C68">
        <w:t>husstandane</w:t>
      </w:r>
      <w:proofErr w:type="spellEnd"/>
      <w:r w:rsidRPr="00134C68">
        <w:t xml:space="preserve"> i </w:t>
      </w:r>
      <w:proofErr w:type="spellStart"/>
      <w:r w:rsidRPr="00134C68">
        <w:t>Noreg</w:t>
      </w:r>
      <w:proofErr w:type="spellEnd"/>
      <w:r w:rsidRPr="00134C68">
        <w:t xml:space="preserve"> bur i </w:t>
      </w:r>
      <w:proofErr w:type="spellStart"/>
      <w:r w:rsidRPr="00134C68">
        <w:t>ein</w:t>
      </w:r>
      <w:proofErr w:type="spellEnd"/>
      <w:r w:rsidRPr="00134C68">
        <w:t xml:space="preserve"> bustad </w:t>
      </w:r>
      <w:proofErr w:type="spellStart"/>
      <w:r w:rsidRPr="00134C68">
        <w:t>dei</w:t>
      </w:r>
      <w:proofErr w:type="spellEnd"/>
      <w:r w:rsidRPr="00134C68">
        <w:t xml:space="preserve"> </w:t>
      </w:r>
      <w:proofErr w:type="spellStart"/>
      <w:r w:rsidRPr="00134C68">
        <w:t>eig</w:t>
      </w:r>
      <w:proofErr w:type="spellEnd"/>
      <w:r w:rsidRPr="00134C68">
        <w:t xml:space="preserve"> </w:t>
      </w:r>
      <w:proofErr w:type="spellStart"/>
      <w:r w:rsidRPr="00134C68">
        <w:t>sjølv</w:t>
      </w:r>
      <w:proofErr w:type="spellEnd"/>
      <w:r w:rsidRPr="00134C68">
        <w:t>. Husbanken sine startlån og lån</w:t>
      </w:r>
      <w:r w:rsidRPr="00134C68">
        <w:t xml:space="preserve"> til </w:t>
      </w:r>
      <w:proofErr w:type="spellStart"/>
      <w:r w:rsidRPr="00134C68">
        <w:t>utleigebustader</w:t>
      </w:r>
      <w:proofErr w:type="spellEnd"/>
      <w:r w:rsidRPr="00134C68">
        <w:t xml:space="preserve"> </w:t>
      </w:r>
      <w:proofErr w:type="spellStart"/>
      <w:r w:rsidRPr="00134C68">
        <w:t>gjer</w:t>
      </w:r>
      <w:proofErr w:type="spellEnd"/>
      <w:r w:rsidRPr="00134C68">
        <w:t xml:space="preserve"> at </w:t>
      </w:r>
      <w:proofErr w:type="spellStart"/>
      <w:r w:rsidRPr="00134C68">
        <w:t>fleire</w:t>
      </w:r>
      <w:proofErr w:type="spellEnd"/>
      <w:r w:rsidRPr="00134C68">
        <w:t xml:space="preserve"> kan kjøpe </w:t>
      </w:r>
      <w:proofErr w:type="spellStart"/>
      <w:r w:rsidRPr="00134C68">
        <w:t>ein</w:t>
      </w:r>
      <w:proofErr w:type="spellEnd"/>
      <w:r w:rsidRPr="00134C68">
        <w:t xml:space="preserve"> eigen bustad og at det blir tilgang på </w:t>
      </w:r>
      <w:proofErr w:type="spellStart"/>
      <w:r w:rsidRPr="00134C68">
        <w:t>fleire</w:t>
      </w:r>
      <w:proofErr w:type="spellEnd"/>
      <w:r w:rsidRPr="00134C68">
        <w:t xml:space="preserve"> eigna </w:t>
      </w:r>
      <w:proofErr w:type="spellStart"/>
      <w:r w:rsidRPr="00134C68">
        <w:t>utleigebustader</w:t>
      </w:r>
      <w:proofErr w:type="spellEnd"/>
      <w:r w:rsidRPr="00134C68">
        <w:t xml:space="preserve">. Regjeringa har foreslått at låneramma til Husbanken blir 29 mrd. kroner for 2025. Låneramma går mellom anna til startlån og lån til </w:t>
      </w:r>
      <w:proofErr w:type="spellStart"/>
      <w:r w:rsidRPr="00134C68">
        <w:t>utleigebustader</w:t>
      </w:r>
      <w:proofErr w:type="spellEnd"/>
      <w:r w:rsidRPr="00134C68">
        <w:t xml:space="preserve"> for </w:t>
      </w:r>
      <w:proofErr w:type="spellStart"/>
      <w:r w:rsidRPr="00134C68">
        <w:t>vanskelegstilte</w:t>
      </w:r>
      <w:proofErr w:type="spellEnd"/>
      <w:r w:rsidRPr="00134C68">
        <w:t xml:space="preserve">. Regjeringa vil òg </w:t>
      </w:r>
      <w:proofErr w:type="spellStart"/>
      <w:r w:rsidRPr="00134C68">
        <w:t>gjere</w:t>
      </w:r>
      <w:proofErr w:type="spellEnd"/>
      <w:r w:rsidRPr="00134C68">
        <w:t xml:space="preserve"> </w:t>
      </w:r>
      <w:proofErr w:type="spellStart"/>
      <w:r w:rsidRPr="00134C68">
        <w:t>eit</w:t>
      </w:r>
      <w:proofErr w:type="spellEnd"/>
      <w:r w:rsidRPr="00134C68">
        <w:t xml:space="preserve"> forsøk der </w:t>
      </w:r>
      <w:proofErr w:type="spellStart"/>
      <w:r w:rsidRPr="00134C68">
        <w:t>kommunane</w:t>
      </w:r>
      <w:proofErr w:type="spellEnd"/>
      <w:r w:rsidRPr="00134C68">
        <w:t xml:space="preserve"> kan gi startlån til </w:t>
      </w:r>
      <w:proofErr w:type="spellStart"/>
      <w:r w:rsidRPr="00134C68">
        <w:t>førstegongsetablerarar</w:t>
      </w:r>
      <w:proofErr w:type="spellEnd"/>
      <w:r w:rsidRPr="00134C68">
        <w:t xml:space="preserve"> som er </w:t>
      </w:r>
      <w:proofErr w:type="spellStart"/>
      <w:r w:rsidRPr="00134C68">
        <w:t>noko</w:t>
      </w:r>
      <w:proofErr w:type="spellEnd"/>
      <w:r w:rsidRPr="00134C68">
        <w:t xml:space="preserve"> betre økonomisk stilte enn </w:t>
      </w:r>
      <w:proofErr w:type="spellStart"/>
      <w:r w:rsidRPr="00134C68">
        <w:t>dei</w:t>
      </w:r>
      <w:proofErr w:type="spellEnd"/>
      <w:r w:rsidRPr="00134C68">
        <w:t xml:space="preserve"> som får startlån i dag.</w:t>
      </w:r>
    </w:p>
    <w:p w14:paraId="59B3E4A2" w14:textId="77777777" w:rsidR="00214496" w:rsidRPr="00134C68" w:rsidRDefault="00214496" w:rsidP="00134C68">
      <w:pPr>
        <w:pStyle w:val="avsnitt-undertittel"/>
      </w:pPr>
      <w:r w:rsidRPr="00134C68">
        <w:t xml:space="preserve">Delmål 4.1) </w:t>
      </w:r>
      <w:proofErr w:type="spellStart"/>
      <w:r w:rsidRPr="00134C68">
        <w:t>Innan</w:t>
      </w:r>
      <w:proofErr w:type="spellEnd"/>
      <w:r w:rsidRPr="00134C68">
        <w:t xml:space="preserve"> 2030 sikre at alle jenter og </w:t>
      </w:r>
      <w:proofErr w:type="spellStart"/>
      <w:r w:rsidRPr="00134C68">
        <w:t>gutar</w:t>
      </w:r>
      <w:proofErr w:type="spellEnd"/>
      <w:r w:rsidRPr="00134C68">
        <w:t xml:space="preserve"> fullfører gratis og likeverdig </w:t>
      </w:r>
      <w:proofErr w:type="spellStart"/>
      <w:r w:rsidRPr="00134C68">
        <w:t>grunnskule</w:t>
      </w:r>
      <w:proofErr w:type="spellEnd"/>
      <w:r w:rsidRPr="00134C68">
        <w:t xml:space="preserve"> og </w:t>
      </w:r>
      <w:proofErr w:type="spellStart"/>
      <w:r w:rsidRPr="00134C68">
        <w:t>vidaregåande</w:t>
      </w:r>
      <w:proofErr w:type="spellEnd"/>
      <w:r w:rsidRPr="00134C68">
        <w:t xml:space="preserve"> opplæring av </w:t>
      </w:r>
      <w:proofErr w:type="spellStart"/>
      <w:r w:rsidRPr="00134C68">
        <w:t>høg</w:t>
      </w:r>
      <w:proofErr w:type="spellEnd"/>
      <w:r w:rsidRPr="00134C68">
        <w:t xml:space="preserve"> kvalitet som kan gi </w:t>
      </w:r>
      <w:proofErr w:type="spellStart"/>
      <w:r w:rsidRPr="00134C68">
        <w:t>dei</w:t>
      </w:r>
      <w:proofErr w:type="spellEnd"/>
      <w:r w:rsidRPr="00134C68">
        <w:t xml:space="preserve"> </w:t>
      </w:r>
      <w:proofErr w:type="spellStart"/>
      <w:r w:rsidRPr="00134C68">
        <w:t>eit</w:t>
      </w:r>
      <w:proofErr w:type="spellEnd"/>
      <w:r w:rsidRPr="00134C68">
        <w:t xml:space="preserve"> relevant og reelt læringsutbytte</w:t>
      </w:r>
    </w:p>
    <w:p w14:paraId="655707DF" w14:textId="77777777" w:rsidR="00214496" w:rsidRPr="00134C68" w:rsidRDefault="00214496" w:rsidP="00134C68">
      <w:proofErr w:type="spellStart"/>
      <w:r w:rsidRPr="00134C68">
        <w:t>Romane</w:t>
      </w:r>
      <w:proofErr w:type="spellEnd"/>
      <w:r w:rsidRPr="00134C68">
        <w:t xml:space="preserve"> er </w:t>
      </w:r>
      <w:proofErr w:type="spellStart"/>
      <w:r w:rsidRPr="00134C68">
        <w:t>éin</w:t>
      </w:r>
      <w:proofErr w:type="spellEnd"/>
      <w:r w:rsidRPr="00134C68">
        <w:t xml:space="preserve"> av fem nasjonale </w:t>
      </w:r>
      <w:proofErr w:type="spellStart"/>
      <w:r w:rsidRPr="00134C68">
        <w:t>minoritetar</w:t>
      </w:r>
      <w:proofErr w:type="spellEnd"/>
      <w:r w:rsidRPr="00134C68">
        <w:t xml:space="preserve"> i </w:t>
      </w:r>
      <w:proofErr w:type="spellStart"/>
      <w:r w:rsidRPr="00134C68">
        <w:t>Noreg</w:t>
      </w:r>
      <w:proofErr w:type="spellEnd"/>
      <w:r w:rsidRPr="00134C68">
        <w:t xml:space="preserve">. Kommunal- og </w:t>
      </w:r>
      <w:proofErr w:type="spellStart"/>
      <w:r w:rsidRPr="00134C68">
        <w:t>distriktsdepartementet</w:t>
      </w:r>
      <w:proofErr w:type="spellEnd"/>
      <w:r w:rsidRPr="00134C68">
        <w:t xml:space="preserve"> finansierer </w:t>
      </w:r>
      <w:proofErr w:type="spellStart"/>
      <w:r w:rsidRPr="00134C68">
        <w:t>skulelosordninga</w:t>
      </w:r>
      <w:proofErr w:type="spellEnd"/>
      <w:r w:rsidRPr="00134C68">
        <w:t xml:space="preserve"> som blir drifta av Oslo kommune. </w:t>
      </w:r>
      <w:proofErr w:type="spellStart"/>
      <w:r w:rsidRPr="00134C68">
        <w:t>Skulelosane</w:t>
      </w:r>
      <w:proofErr w:type="spellEnd"/>
      <w:r w:rsidRPr="00134C68">
        <w:t xml:space="preserve"> følgjer opp </w:t>
      </w:r>
      <w:proofErr w:type="spellStart"/>
      <w:r w:rsidRPr="00134C68">
        <w:t>romske</w:t>
      </w:r>
      <w:proofErr w:type="spellEnd"/>
      <w:r w:rsidRPr="00134C68">
        <w:t xml:space="preserve"> </w:t>
      </w:r>
      <w:proofErr w:type="spellStart"/>
      <w:r w:rsidRPr="00134C68">
        <w:t>elevar</w:t>
      </w:r>
      <w:proofErr w:type="spellEnd"/>
      <w:r w:rsidRPr="00134C68">
        <w:t xml:space="preserve"> som bur i Oslo, Lørenskog og andre </w:t>
      </w:r>
      <w:proofErr w:type="spellStart"/>
      <w:r w:rsidRPr="00134C68">
        <w:t>nærliggande</w:t>
      </w:r>
      <w:proofErr w:type="spellEnd"/>
      <w:r w:rsidRPr="00134C68">
        <w:t xml:space="preserve"> </w:t>
      </w:r>
      <w:proofErr w:type="spellStart"/>
      <w:r w:rsidRPr="00134C68">
        <w:t>kommunar</w:t>
      </w:r>
      <w:proofErr w:type="spellEnd"/>
      <w:r w:rsidRPr="00134C68">
        <w:t xml:space="preserve">. </w:t>
      </w:r>
      <w:proofErr w:type="spellStart"/>
      <w:r w:rsidRPr="00134C68">
        <w:t>Skulelosane</w:t>
      </w:r>
      <w:proofErr w:type="spellEnd"/>
      <w:r w:rsidRPr="00134C68">
        <w:t xml:space="preserve"> arbeider for å </w:t>
      </w:r>
      <w:proofErr w:type="spellStart"/>
      <w:r w:rsidRPr="00134C68">
        <w:t>styrkje</w:t>
      </w:r>
      <w:proofErr w:type="spellEnd"/>
      <w:r w:rsidRPr="00134C68">
        <w:t xml:space="preserve"> læringsutbyttet for </w:t>
      </w:r>
      <w:proofErr w:type="spellStart"/>
      <w:r w:rsidRPr="00134C68">
        <w:t>elevane</w:t>
      </w:r>
      <w:proofErr w:type="spellEnd"/>
      <w:r w:rsidRPr="00134C68">
        <w:t xml:space="preserve">, redusere </w:t>
      </w:r>
      <w:proofErr w:type="spellStart"/>
      <w:r w:rsidRPr="00134C68">
        <w:t>fråvær</w:t>
      </w:r>
      <w:proofErr w:type="spellEnd"/>
      <w:r w:rsidRPr="00134C68">
        <w:t xml:space="preserve"> og </w:t>
      </w:r>
      <w:proofErr w:type="spellStart"/>
      <w:r w:rsidRPr="00134C68">
        <w:t>auke</w:t>
      </w:r>
      <w:proofErr w:type="spellEnd"/>
      <w:r w:rsidRPr="00134C68">
        <w:t xml:space="preserve"> </w:t>
      </w:r>
      <w:proofErr w:type="spellStart"/>
      <w:r w:rsidRPr="00134C68">
        <w:t>talet</w:t>
      </w:r>
      <w:proofErr w:type="spellEnd"/>
      <w:r w:rsidRPr="00134C68">
        <w:t xml:space="preserve"> på </w:t>
      </w:r>
      <w:proofErr w:type="spellStart"/>
      <w:r w:rsidRPr="00134C68">
        <w:t>elevar</w:t>
      </w:r>
      <w:proofErr w:type="spellEnd"/>
      <w:r w:rsidRPr="00134C68">
        <w:t xml:space="preserve"> som fullfører grunnopplæringa. </w:t>
      </w:r>
      <w:proofErr w:type="spellStart"/>
      <w:r w:rsidRPr="00134C68">
        <w:t>Skulelosane</w:t>
      </w:r>
      <w:proofErr w:type="spellEnd"/>
      <w:r w:rsidRPr="00134C68">
        <w:t xml:space="preserve"> hjelper mellom anna i koordineringa mellom </w:t>
      </w:r>
      <w:proofErr w:type="spellStart"/>
      <w:r w:rsidRPr="00134C68">
        <w:t>skulen</w:t>
      </w:r>
      <w:proofErr w:type="spellEnd"/>
      <w:r w:rsidRPr="00134C68">
        <w:t>, eleven og heimen.</w:t>
      </w:r>
    </w:p>
    <w:p w14:paraId="56D5DADD" w14:textId="77777777" w:rsidR="00214496" w:rsidRPr="00134C68" w:rsidRDefault="00214496" w:rsidP="00134C68">
      <w:pPr>
        <w:pStyle w:val="avsnitt-undertittel"/>
      </w:pPr>
      <w:r w:rsidRPr="00134C68">
        <w:t xml:space="preserve">Delmål 5.5) Sikre kvinner fullstendig og reell deltaking og like </w:t>
      </w:r>
      <w:proofErr w:type="spellStart"/>
      <w:r w:rsidRPr="00134C68">
        <w:t>moglegheiter</w:t>
      </w:r>
      <w:proofErr w:type="spellEnd"/>
      <w:r w:rsidRPr="00134C68">
        <w:t xml:space="preserve"> til </w:t>
      </w:r>
      <w:proofErr w:type="spellStart"/>
      <w:r w:rsidRPr="00134C68">
        <w:t>leiande</w:t>
      </w:r>
      <w:proofErr w:type="spellEnd"/>
      <w:r w:rsidRPr="00134C68">
        <w:t xml:space="preserve"> </w:t>
      </w:r>
      <w:proofErr w:type="spellStart"/>
      <w:r w:rsidRPr="00134C68">
        <w:t>stillingar</w:t>
      </w:r>
      <w:proofErr w:type="spellEnd"/>
      <w:r w:rsidRPr="00134C68">
        <w:t xml:space="preserve"> på alle nivå der det blir </w:t>
      </w:r>
      <w:proofErr w:type="spellStart"/>
      <w:r w:rsidRPr="00134C68">
        <w:t>teke</w:t>
      </w:r>
      <w:proofErr w:type="spellEnd"/>
      <w:r w:rsidRPr="00134C68">
        <w:t xml:space="preserve"> avgjerder, i det politiske, det økonomiske og det </w:t>
      </w:r>
      <w:proofErr w:type="spellStart"/>
      <w:r w:rsidRPr="00134C68">
        <w:t>offentlege</w:t>
      </w:r>
      <w:proofErr w:type="spellEnd"/>
      <w:r w:rsidRPr="00134C68">
        <w:t xml:space="preserve"> livet</w:t>
      </w:r>
    </w:p>
    <w:p w14:paraId="653A3CDB" w14:textId="77777777" w:rsidR="00214496" w:rsidRPr="00134C68" w:rsidRDefault="00214496" w:rsidP="00134C68">
      <w:r w:rsidRPr="00134C68">
        <w:t xml:space="preserve">Regjeringa arbeider </w:t>
      </w:r>
      <w:proofErr w:type="spellStart"/>
      <w:r w:rsidRPr="00134C68">
        <w:t>kontinuerleg</w:t>
      </w:r>
      <w:proofErr w:type="spellEnd"/>
      <w:r w:rsidRPr="00134C68">
        <w:t xml:space="preserve"> med å oppnå likestilling i det politiske livet og i </w:t>
      </w:r>
      <w:proofErr w:type="spellStart"/>
      <w:r w:rsidRPr="00134C68">
        <w:t>leiande</w:t>
      </w:r>
      <w:proofErr w:type="spellEnd"/>
      <w:r w:rsidRPr="00134C68">
        <w:t xml:space="preserve"> </w:t>
      </w:r>
      <w:proofErr w:type="spellStart"/>
      <w:r w:rsidRPr="00134C68">
        <w:t>stillingar</w:t>
      </w:r>
      <w:proofErr w:type="spellEnd"/>
      <w:r w:rsidRPr="00134C68">
        <w:t xml:space="preserve"> og verv spesielt. Som </w:t>
      </w:r>
      <w:proofErr w:type="spellStart"/>
      <w:r w:rsidRPr="00134C68">
        <w:t>eit</w:t>
      </w:r>
      <w:proofErr w:type="spellEnd"/>
      <w:r w:rsidRPr="00134C68">
        <w:t xml:space="preserve"> av </w:t>
      </w:r>
      <w:proofErr w:type="spellStart"/>
      <w:r w:rsidRPr="00134C68">
        <w:t>dei</w:t>
      </w:r>
      <w:proofErr w:type="spellEnd"/>
      <w:r w:rsidRPr="00134C68">
        <w:t xml:space="preserve"> første landa i verda innførte </w:t>
      </w:r>
      <w:proofErr w:type="spellStart"/>
      <w:r w:rsidRPr="00134C68">
        <w:t>Noreg</w:t>
      </w:r>
      <w:proofErr w:type="spellEnd"/>
      <w:r w:rsidRPr="00134C68">
        <w:t xml:space="preserve"> stemmerett for kvinner og rett til å stille til val ved </w:t>
      </w:r>
      <w:proofErr w:type="spellStart"/>
      <w:r w:rsidRPr="00134C68">
        <w:t>kommunestyreval</w:t>
      </w:r>
      <w:proofErr w:type="spellEnd"/>
      <w:r w:rsidRPr="00134C68">
        <w:t xml:space="preserve">. Det var </w:t>
      </w:r>
      <w:proofErr w:type="spellStart"/>
      <w:r w:rsidRPr="00134C68">
        <w:t>ein</w:t>
      </w:r>
      <w:proofErr w:type="spellEnd"/>
      <w:r w:rsidRPr="00134C68">
        <w:t xml:space="preserve"> viktig milepæl for å bli </w:t>
      </w:r>
      <w:proofErr w:type="spellStart"/>
      <w:r w:rsidRPr="00134C68">
        <w:t>eit</w:t>
      </w:r>
      <w:proofErr w:type="spellEnd"/>
      <w:r w:rsidRPr="00134C68">
        <w:t xml:space="preserve"> fullverdig demokrati.</w:t>
      </w:r>
    </w:p>
    <w:p w14:paraId="063D7EF8" w14:textId="77777777" w:rsidR="00214496" w:rsidRPr="00134C68" w:rsidRDefault="00214496" w:rsidP="00134C68">
      <w:r w:rsidRPr="00134C68">
        <w:t xml:space="preserve">Etter </w:t>
      </w:r>
      <w:proofErr w:type="spellStart"/>
      <w:r w:rsidRPr="00134C68">
        <w:t>lokalvalet</w:t>
      </w:r>
      <w:proofErr w:type="spellEnd"/>
      <w:r w:rsidRPr="00134C68">
        <w:t xml:space="preserve"> i 2019 var delen kvinner i kommunestyra for første gang på 40 pst. i landsgjennomsnitt og 35 pst. av </w:t>
      </w:r>
      <w:proofErr w:type="spellStart"/>
      <w:r w:rsidRPr="00134C68">
        <w:t>ordførarane</w:t>
      </w:r>
      <w:proofErr w:type="spellEnd"/>
      <w:r w:rsidRPr="00134C68">
        <w:t xml:space="preserve"> i landet var kvinner. Ved </w:t>
      </w:r>
      <w:proofErr w:type="spellStart"/>
      <w:r w:rsidRPr="00134C68">
        <w:t>lokalvalet</w:t>
      </w:r>
      <w:proofErr w:type="spellEnd"/>
      <w:r w:rsidRPr="00134C68">
        <w:t xml:space="preserve"> i 2023 var det 41 prosent kvinner i gjennomsnitt i kommunestyra, og 37 prosent av </w:t>
      </w:r>
      <w:proofErr w:type="spellStart"/>
      <w:r w:rsidRPr="00134C68">
        <w:t>ordførarane</w:t>
      </w:r>
      <w:proofErr w:type="spellEnd"/>
      <w:r w:rsidRPr="00134C68">
        <w:t xml:space="preserve"> var kvinner. Utviklinga går rett veg, og </w:t>
      </w:r>
      <w:proofErr w:type="spellStart"/>
      <w:r w:rsidRPr="00134C68">
        <w:t>Noreg</w:t>
      </w:r>
      <w:proofErr w:type="spellEnd"/>
      <w:r w:rsidRPr="00134C68">
        <w:t xml:space="preserve"> har </w:t>
      </w:r>
      <w:proofErr w:type="spellStart"/>
      <w:r w:rsidRPr="00134C68">
        <w:t>kome</w:t>
      </w:r>
      <w:proofErr w:type="spellEnd"/>
      <w:r w:rsidRPr="00134C68">
        <w:t xml:space="preserve"> langt òg når det </w:t>
      </w:r>
      <w:proofErr w:type="spellStart"/>
      <w:r w:rsidRPr="00134C68">
        <w:t>gjeld</w:t>
      </w:r>
      <w:proofErr w:type="spellEnd"/>
      <w:r w:rsidRPr="00134C68">
        <w:t xml:space="preserve"> å bruke </w:t>
      </w:r>
      <w:proofErr w:type="spellStart"/>
      <w:r w:rsidRPr="00134C68">
        <w:t>dei</w:t>
      </w:r>
      <w:proofErr w:type="spellEnd"/>
      <w:r w:rsidRPr="00134C68">
        <w:t xml:space="preserve"> formelle </w:t>
      </w:r>
      <w:proofErr w:type="spellStart"/>
      <w:r w:rsidRPr="00134C68">
        <w:t>rettane</w:t>
      </w:r>
      <w:proofErr w:type="spellEnd"/>
      <w:r w:rsidRPr="00134C68">
        <w:t xml:space="preserve"> i praksis. Vi er likevel </w:t>
      </w:r>
      <w:proofErr w:type="spellStart"/>
      <w:r w:rsidRPr="00134C68">
        <w:t>ikkje</w:t>
      </w:r>
      <w:proofErr w:type="spellEnd"/>
      <w:r w:rsidRPr="00134C68">
        <w:t xml:space="preserve"> i mål når det </w:t>
      </w:r>
      <w:proofErr w:type="spellStart"/>
      <w:r w:rsidRPr="00134C68">
        <w:t>gjeld</w:t>
      </w:r>
      <w:proofErr w:type="spellEnd"/>
      <w:r w:rsidRPr="00134C68">
        <w:t xml:space="preserve"> kjønnsbalanse i politiske verv i lokalpolitikken. Det er store </w:t>
      </w:r>
      <w:proofErr w:type="spellStart"/>
      <w:r w:rsidRPr="00134C68">
        <w:t>variasjonar</w:t>
      </w:r>
      <w:proofErr w:type="spellEnd"/>
      <w:r w:rsidRPr="00134C68">
        <w:t xml:space="preserve"> mellom </w:t>
      </w:r>
      <w:proofErr w:type="spellStart"/>
      <w:r w:rsidRPr="00134C68">
        <w:t>kommunane</w:t>
      </w:r>
      <w:proofErr w:type="spellEnd"/>
      <w:r w:rsidRPr="00134C68">
        <w:t>. For å</w:t>
      </w:r>
      <w:r w:rsidRPr="00134C68">
        <w:t xml:space="preserve"> få </w:t>
      </w:r>
      <w:proofErr w:type="spellStart"/>
      <w:r w:rsidRPr="00134C68">
        <w:t>merksemd</w:t>
      </w:r>
      <w:proofErr w:type="spellEnd"/>
      <w:r w:rsidRPr="00134C68">
        <w:t xml:space="preserve"> og bli </w:t>
      </w:r>
      <w:proofErr w:type="spellStart"/>
      <w:r w:rsidRPr="00134C68">
        <w:t>meir</w:t>
      </w:r>
      <w:proofErr w:type="spellEnd"/>
      <w:r w:rsidRPr="00134C68">
        <w:t xml:space="preserve"> bevisste om dette, har departementet laga </w:t>
      </w:r>
      <w:proofErr w:type="spellStart"/>
      <w:r w:rsidRPr="00134C68">
        <w:t>eit</w:t>
      </w:r>
      <w:proofErr w:type="spellEnd"/>
      <w:r w:rsidRPr="00134C68">
        <w:t xml:space="preserve"> representasjonsbarometer på regjeringa.no.</w:t>
      </w:r>
      <w:r w:rsidRPr="00134C68">
        <w:rPr>
          <w:rStyle w:val="Fotnotereferanse"/>
        </w:rPr>
        <w:footnoteReference w:id="15"/>
      </w:r>
      <w:r w:rsidRPr="00134C68">
        <w:t xml:space="preserve"> For å skape </w:t>
      </w:r>
      <w:proofErr w:type="spellStart"/>
      <w:r w:rsidRPr="00134C68">
        <w:t>merksemd</w:t>
      </w:r>
      <w:proofErr w:type="spellEnd"/>
      <w:r w:rsidRPr="00134C68">
        <w:t xml:space="preserve"> om kjøn</w:t>
      </w:r>
      <w:r w:rsidRPr="00134C68">
        <w:t xml:space="preserve">nsbalansen i lokaldemokratiske organ og i </w:t>
      </w:r>
      <w:proofErr w:type="spellStart"/>
      <w:r w:rsidRPr="00134C68">
        <w:t>leiande</w:t>
      </w:r>
      <w:proofErr w:type="spellEnd"/>
      <w:r w:rsidRPr="00134C68">
        <w:t xml:space="preserve"> verv i lokalpolitikken fram mot </w:t>
      </w:r>
      <w:proofErr w:type="spellStart"/>
      <w:r w:rsidRPr="00134C68">
        <w:t>nominasjonane</w:t>
      </w:r>
      <w:proofErr w:type="spellEnd"/>
      <w:r w:rsidRPr="00134C68">
        <w:t xml:space="preserve"> til </w:t>
      </w:r>
      <w:proofErr w:type="spellStart"/>
      <w:r w:rsidRPr="00134C68">
        <w:t>lokalvalet</w:t>
      </w:r>
      <w:proofErr w:type="spellEnd"/>
      <w:r w:rsidRPr="00134C68">
        <w:t xml:space="preserve"> i 2023, relanserte departementet representasjonsbarometeret 8. mars 2022. Barometeret viser kjønnssamansetninga i kommunestyre og formannskap, og om </w:t>
      </w:r>
      <w:proofErr w:type="spellStart"/>
      <w:r w:rsidRPr="00134C68">
        <w:t>ordføraren</w:t>
      </w:r>
      <w:proofErr w:type="spellEnd"/>
      <w:r w:rsidRPr="00134C68">
        <w:t xml:space="preserve"> er kvinne eller mann, i alle </w:t>
      </w:r>
      <w:proofErr w:type="spellStart"/>
      <w:r w:rsidRPr="00134C68">
        <w:t>kommunane</w:t>
      </w:r>
      <w:proofErr w:type="spellEnd"/>
      <w:r w:rsidRPr="00134C68">
        <w:t xml:space="preserve"> i landet. I tillegg viser det delen kvinnelege </w:t>
      </w:r>
      <w:proofErr w:type="spellStart"/>
      <w:r w:rsidRPr="00134C68">
        <w:t>kandidatar</w:t>
      </w:r>
      <w:proofErr w:type="spellEnd"/>
      <w:r w:rsidRPr="00134C68">
        <w:t xml:space="preserve"> som partia ga stemmetillegg på </w:t>
      </w:r>
      <w:proofErr w:type="spellStart"/>
      <w:r w:rsidRPr="00134C68">
        <w:t>vallistene</w:t>
      </w:r>
      <w:proofErr w:type="spellEnd"/>
      <w:r w:rsidRPr="00134C68">
        <w:t xml:space="preserve"> til 2019-valet. Barometeret vil bli oppdatert med resultata </w:t>
      </w:r>
      <w:proofErr w:type="spellStart"/>
      <w:r w:rsidRPr="00134C68">
        <w:t>frå</w:t>
      </w:r>
      <w:proofErr w:type="spellEnd"/>
      <w:r w:rsidRPr="00134C68">
        <w:t xml:space="preserve"> 2023-valet.</w:t>
      </w:r>
    </w:p>
    <w:p w14:paraId="003CA8AB" w14:textId="77777777" w:rsidR="00214496" w:rsidRPr="00134C68" w:rsidRDefault="00214496" w:rsidP="00134C68">
      <w:r w:rsidRPr="00134C68">
        <w:t xml:space="preserve">Tal </w:t>
      </w:r>
      <w:proofErr w:type="spellStart"/>
      <w:r w:rsidRPr="00134C68">
        <w:t>frå</w:t>
      </w:r>
      <w:proofErr w:type="spellEnd"/>
      <w:r w:rsidRPr="00134C68">
        <w:t xml:space="preserve"> Statistisk sentralbyrå viser at ved </w:t>
      </w:r>
      <w:proofErr w:type="spellStart"/>
      <w:r w:rsidRPr="00134C68">
        <w:t>lokalvalet</w:t>
      </w:r>
      <w:proofErr w:type="spellEnd"/>
      <w:r w:rsidRPr="00134C68">
        <w:t xml:space="preserve"> i 2023 var 42 pst. av alle </w:t>
      </w:r>
      <w:proofErr w:type="spellStart"/>
      <w:r w:rsidRPr="00134C68">
        <w:t>kandidatane</w:t>
      </w:r>
      <w:proofErr w:type="spellEnd"/>
      <w:r w:rsidRPr="00134C68">
        <w:t xml:space="preserve"> kvinner, mot 43 pst. i 2019. Blant </w:t>
      </w:r>
      <w:proofErr w:type="spellStart"/>
      <w:r w:rsidRPr="00134C68">
        <w:t>kandidatane</w:t>
      </w:r>
      <w:proofErr w:type="spellEnd"/>
      <w:r w:rsidRPr="00134C68">
        <w:t xml:space="preserve"> som </w:t>
      </w:r>
      <w:proofErr w:type="spellStart"/>
      <w:r w:rsidRPr="00134C68">
        <w:t>fekk</w:t>
      </w:r>
      <w:proofErr w:type="spellEnd"/>
      <w:r w:rsidRPr="00134C68">
        <w:t xml:space="preserve"> stemmetillegg av partiet, er 43 pst. kvinner, </w:t>
      </w:r>
      <w:proofErr w:type="spellStart"/>
      <w:r w:rsidRPr="00134C68">
        <w:t>medan</w:t>
      </w:r>
      <w:proofErr w:type="spellEnd"/>
      <w:r w:rsidRPr="00134C68">
        <w:t xml:space="preserve"> 33 pst. av </w:t>
      </w:r>
      <w:proofErr w:type="spellStart"/>
      <w:r w:rsidRPr="00134C68">
        <w:t>kandidatane</w:t>
      </w:r>
      <w:proofErr w:type="spellEnd"/>
      <w:r w:rsidRPr="00134C68">
        <w:t xml:space="preserve"> på førsteplass på listene er kvinner. Det er store </w:t>
      </w:r>
      <w:proofErr w:type="spellStart"/>
      <w:r w:rsidRPr="00134C68">
        <w:t>variasjonar</w:t>
      </w:r>
      <w:proofErr w:type="spellEnd"/>
      <w:r w:rsidRPr="00134C68">
        <w:t xml:space="preserve"> mellom partia når det </w:t>
      </w:r>
      <w:proofErr w:type="spellStart"/>
      <w:r w:rsidRPr="00134C68">
        <w:t>gjeld</w:t>
      </w:r>
      <w:proofErr w:type="spellEnd"/>
      <w:r w:rsidRPr="00134C68">
        <w:t xml:space="preserve"> kvinner både på listene som heilskap og på </w:t>
      </w:r>
      <w:proofErr w:type="spellStart"/>
      <w:r w:rsidRPr="00134C68">
        <w:t>dei</w:t>
      </w:r>
      <w:proofErr w:type="spellEnd"/>
      <w:r w:rsidRPr="00134C68">
        <w:t xml:space="preserve"> </w:t>
      </w:r>
      <w:proofErr w:type="spellStart"/>
      <w:r w:rsidRPr="00134C68">
        <w:t>øvste</w:t>
      </w:r>
      <w:proofErr w:type="spellEnd"/>
      <w:r w:rsidRPr="00134C68">
        <w:t xml:space="preserve"> </w:t>
      </w:r>
      <w:proofErr w:type="spellStart"/>
      <w:r w:rsidRPr="00134C68">
        <w:t>plassane</w:t>
      </w:r>
      <w:proofErr w:type="spellEnd"/>
      <w:r w:rsidRPr="00134C68">
        <w:t xml:space="preserve"> med stemmetillegg.</w:t>
      </w:r>
    </w:p>
    <w:p w14:paraId="321F60EB" w14:textId="77777777" w:rsidR="00214496" w:rsidRPr="00134C68" w:rsidRDefault="00214496" w:rsidP="00134C68">
      <w:pPr>
        <w:pStyle w:val="avsnitt-undertittel"/>
      </w:pPr>
      <w:r w:rsidRPr="00134C68">
        <w:t xml:space="preserve">Delmål 8.3) </w:t>
      </w:r>
      <w:proofErr w:type="spellStart"/>
      <w:r w:rsidRPr="00134C68">
        <w:t>Fremje</w:t>
      </w:r>
      <w:proofErr w:type="spellEnd"/>
      <w:r w:rsidRPr="00134C68">
        <w:t xml:space="preserve"> </w:t>
      </w:r>
      <w:proofErr w:type="spellStart"/>
      <w:r w:rsidRPr="00134C68">
        <w:t>ein</w:t>
      </w:r>
      <w:proofErr w:type="spellEnd"/>
      <w:r w:rsidRPr="00134C68">
        <w:t xml:space="preserve"> </w:t>
      </w:r>
      <w:proofErr w:type="spellStart"/>
      <w:r w:rsidRPr="00134C68">
        <w:t>utviklingsretta</w:t>
      </w:r>
      <w:proofErr w:type="spellEnd"/>
      <w:r w:rsidRPr="00134C68">
        <w:t xml:space="preserve"> politikk som </w:t>
      </w:r>
      <w:proofErr w:type="spellStart"/>
      <w:r w:rsidRPr="00134C68">
        <w:t>støttar</w:t>
      </w:r>
      <w:proofErr w:type="spellEnd"/>
      <w:r w:rsidRPr="00134C68">
        <w:t xml:space="preserve"> produktive </w:t>
      </w:r>
      <w:proofErr w:type="spellStart"/>
      <w:r w:rsidRPr="00134C68">
        <w:t>aktivitetar</w:t>
      </w:r>
      <w:proofErr w:type="spellEnd"/>
      <w:r w:rsidRPr="00134C68">
        <w:t xml:space="preserve">, oppretting av anstendige </w:t>
      </w:r>
      <w:proofErr w:type="spellStart"/>
      <w:r w:rsidRPr="00134C68">
        <w:t>arbeidsplassar</w:t>
      </w:r>
      <w:proofErr w:type="spellEnd"/>
      <w:r w:rsidRPr="00134C68">
        <w:t xml:space="preserve">, entreprenørskap, kreativitet og innovasjon, og stimulere til formalisering av og vekst i </w:t>
      </w:r>
      <w:proofErr w:type="spellStart"/>
      <w:r w:rsidRPr="00134C68">
        <w:t>talet</w:t>
      </w:r>
      <w:proofErr w:type="spellEnd"/>
      <w:r w:rsidRPr="00134C68">
        <w:t xml:space="preserve"> på svært små, små og mellomstore bedrifter, mellom anna ved å gi </w:t>
      </w:r>
      <w:proofErr w:type="spellStart"/>
      <w:r w:rsidRPr="00134C68">
        <w:t>dei</w:t>
      </w:r>
      <w:proofErr w:type="spellEnd"/>
      <w:r w:rsidRPr="00134C68">
        <w:t xml:space="preserve"> tilgang til finansielle </w:t>
      </w:r>
      <w:proofErr w:type="spellStart"/>
      <w:r w:rsidRPr="00134C68">
        <w:t>tenester</w:t>
      </w:r>
      <w:proofErr w:type="spellEnd"/>
    </w:p>
    <w:p w14:paraId="78D5E512" w14:textId="77777777" w:rsidR="00214496" w:rsidRPr="00134C68" w:rsidRDefault="00214496" w:rsidP="00134C68">
      <w:r w:rsidRPr="00134C68">
        <w:t xml:space="preserve">Under </w:t>
      </w:r>
      <w:proofErr w:type="spellStart"/>
      <w:r w:rsidRPr="00134C68">
        <w:t>berekraftsmål</w:t>
      </w:r>
      <w:proofErr w:type="spellEnd"/>
      <w:r w:rsidRPr="00134C68">
        <w:t xml:space="preserve"> 8 har departementet </w:t>
      </w:r>
      <w:proofErr w:type="spellStart"/>
      <w:r w:rsidRPr="00134C68">
        <w:t>fleire</w:t>
      </w:r>
      <w:proofErr w:type="spellEnd"/>
      <w:r w:rsidRPr="00134C68">
        <w:t xml:space="preserve"> næringspolitiske </w:t>
      </w:r>
      <w:proofErr w:type="spellStart"/>
      <w:r w:rsidRPr="00134C68">
        <w:t>verkemiddel</w:t>
      </w:r>
      <w:proofErr w:type="spellEnd"/>
      <w:r w:rsidRPr="00134C68">
        <w:t xml:space="preserve"> retta mot utvikling av </w:t>
      </w:r>
      <w:proofErr w:type="spellStart"/>
      <w:r w:rsidRPr="00134C68">
        <w:t>verksemder</w:t>
      </w:r>
      <w:proofErr w:type="spellEnd"/>
      <w:r w:rsidRPr="00134C68">
        <w:t xml:space="preserve">, innovasjon og sysselsetting over heile landet. </w:t>
      </w:r>
      <w:proofErr w:type="spellStart"/>
      <w:r w:rsidRPr="00134C68">
        <w:t>Verkemidla</w:t>
      </w:r>
      <w:proofErr w:type="spellEnd"/>
      <w:r w:rsidRPr="00134C68">
        <w:t xml:space="preserve"> gir </w:t>
      </w:r>
      <w:proofErr w:type="spellStart"/>
      <w:r w:rsidRPr="00134C68">
        <w:t>verksemdene</w:t>
      </w:r>
      <w:proofErr w:type="spellEnd"/>
      <w:r w:rsidRPr="00134C68">
        <w:t xml:space="preserve"> tilgang på kapital, rettleiing og nettverk, med mål om vekst i sysselsetting, </w:t>
      </w:r>
      <w:proofErr w:type="spellStart"/>
      <w:r w:rsidRPr="00134C68">
        <w:t>lønnsemd</w:t>
      </w:r>
      <w:proofErr w:type="spellEnd"/>
      <w:r w:rsidRPr="00134C68">
        <w:t xml:space="preserve"> og produktivitet. </w:t>
      </w:r>
      <w:proofErr w:type="spellStart"/>
      <w:r w:rsidRPr="00134C68">
        <w:t>Fleire</w:t>
      </w:r>
      <w:proofErr w:type="spellEnd"/>
      <w:r w:rsidRPr="00134C68">
        <w:t xml:space="preserve"> av </w:t>
      </w:r>
      <w:proofErr w:type="spellStart"/>
      <w:r w:rsidRPr="00134C68">
        <w:t>ordningane</w:t>
      </w:r>
      <w:proofErr w:type="spellEnd"/>
      <w:r w:rsidRPr="00134C68">
        <w:t xml:space="preserve"> har òg mål om å bidra til å realisere det </w:t>
      </w:r>
      <w:proofErr w:type="spellStart"/>
      <w:r w:rsidRPr="00134C68">
        <w:t>grøne</w:t>
      </w:r>
      <w:proofErr w:type="spellEnd"/>
      <w:r w:rsidRPr="00134C68">
        <w:t xml:space="preserve"> skiftet, og ruste norsk økonomi for framtida. </w:t>
      </w:r>
      <w:proofErr w:type="spellStart"/>
      <w:r w:rsidRPr="00134C68">
        <w:t>Ordningane</w:t>
      </w:r>
      <w:proofErr w:type="spellEnd"/>
      <w:r w:rsidRPr="00134C68">
        <w:t xml:space="preserve"> kan vise til gode resultat for økonomisk utvikling, innovasjon og sysselsetting, og mange prosjekt har</w:t>
      </w:r>
      <w:r w:rsidRPr="00134C68">
        <w:t xml:space="preserve"> konkrete resultat for kutt av klimagassutslepp, energieffektivitet og avfallsreduksjon.</w:t>
      </w:r>
    </w:p>
    <w:p w14:paraId="40C1D9A0" w14:textId="77777777" w:rsidR="00214496" w:rsidRPr="00134C68" w:rsidRDefault="00214496" w:rsidP="00134C68">
      <w:pPr>
        <w:pStyle w:val="avsnitt-undertittel"/>
      </w:pPr>
      <w:r w:rsidRPr="00134C68">
        <w:t xml:space="preserve">Delmål 9.1) Utvikle </w:t>
      </w:r>
      <w:proofErr w:type="spellStart"/>
      <w:r w:rsidRPr="00134C68">
        <w:t>påliteleg</w:t>
      </w:r>
      <w:proofErr w:type="spellEnd"/>
      <w:r w:rsidRPr="00134C68">
        <w:t xml:space="preserve">, </w:t>
      </w:r>
      <w:proofErr w:type="spellStart"/>
      <w:r w:rsidRPr="00134C68">
        <w:t>berekraftig</w:t>
      </w:r>
      <w:proofErr w:type="spellEnd"/>
      <w:r w:rsidRPr="00134C68">
        <w:t xml:space="preserve"> og solid infrastruktur av </w:t>
      </w:r>
      <w:proofErr w:type="spellStart"/>
      <w:r w:rsidRPr="00134C68">
        <w:t>høg</w:t>
      </w:r>
      <w:proofErr w:type="spellEnd"/>
      <w:r w:rsidRPr="00134C68">
        <w:t xml:space="preserve"> kvalitet, inkludert regional og </w:t>
      </w:r>
      <w:proofErr w:type="spellStart"/>
      <w:r w:rsidRPr="00134C68">
        <w:t>grensekryssande</w:t>
      </w:r>
      <w:proofErr w:type="spellEnd"/>
      <w:r w:rsidRPr="00134C68">
        <w:t xml:space="preserve"> infrastruktur, for å støtte økonomisk utvikling og livskvalitet med vekt på </w:t>
      </w:r>
      <w:proofErr w:type="spellStart"/>
      <w:r w:rsidRPr="00134C68">
        <w:t>overkomeleg</w:t>
      </w:r>
      <w:proofErr w:type="spellEnd"/>
      <w:r w:rsidRPr="00134C68">
        <w:t xml:space="preserve"> pris og likeverdig tilgang for alle</w:t>
      </w:r>
    </w:p>
    <w:p w14:paraId="67C6B327" w14:textId="77777777" w:rsidR="00214496" w:rsidRPr="00134C68" w:rsidRDefault="00214496" w:rsidP="00134C68">
      <w:r w:rsidRPr="00134C68">
        <w:t>Regelverket på bygningsområdet (</w:t>
      </w:r>
      <w:proofErr w:type="spellStart"/>
      <w:r w:rsidRPr="00134C68">
        <w:t>byggteknisk</w:t>
      </w:r>
      <w:proofErr w:type="spellEnd"/>
      <w:r w:rsidRPr="00134C68">
        <w:t xml:space="preserve"> forskrift/TEK17 og byggesakforskrifta/SAK10) skal </w:t>
      </w:r>
      <w:proofErr w:type="spellStart"/>
      <w:r w:rsidRPr="00134C68">
        <w:t>vere</w:t>
      </w:r>
      <w:proofErr w:type="spellEnd"/>
      <w:r w:rsidRPr="00134C68">
        <w:t xml:space="preserve"> enkelt å forstå og bruke. Digitalisering av </w:t>
      </w:r>
      <w:proofErr w:type="spellStart"/>
      <w:r w:rsidRPr="00134C68">
        <w:t>planprosessar</w:t>
      </w:r>
      <w:proofErr w:type="spellEnd"/>
      <w:r w:rsidRPr="00134C68">
        <w:t xml:space="preserve"> er med på å legge til rette for </w:t>
      </w:r>
      <w:proofErr w:type="spellStart"/>
      <w:r w:rsidRPr="00134C68">
        <w:t>meir</w:t>
      </w:r>
      <w:proofErr w:type="spellEnd"/>
      <w:r w:rsidRPr="00134C68">
        <w:t xml:space="preserve"> effektive </w:t>
      </w:r>
      <w:proofErr w:type="spellStart"/>
      <w:r w:rsidRPr="00134C68">
        <w:t>byggeprosessar</w:t>
      </w:r>
      <w:proofErr w:type="spellEnd"/>
      <w:r w:rsidRPr="00134C68">
        <w:t xml:space="preserve">. God flyt av digital data i </w:t>
      </w:r>
      <w:proofErr w:type="spellStart"/>
      <w:r w:rsidRPr="00134C68">
        <w:t>verdikjeda</w:t>
      </w:r>
      <w:proofErr w:type="spellEnd"/>
      <w:r w:rsidRPr="00134C68">
        <w:t xml:space="preserve"> er ei viktig målsetting. Gjennom digitalisering og </w:t>
      </w:r>
      <w:proofErr w:type="spellStart"/>
      <w:r w:rsidRPr="00134C68">
        <w:t>vidareutvikling</w:t>
      </w:r>
      <w:proofErr w:type="spellEnd"/>
      <w:r w:rsidRPr="00134C68">
        <w:t xml:space="preserve"> av regelverket, bidrar Direktoratet for </w:t>
      </w:r>
      <w:proofErr w:type="spellStart"/>
      <w:r w:rsidRPr="00134C68">
        <w:t>byggkvalitet</w:t>
      </w:r>
      <w:proofErr w:type="spellEnd"/>
      <w:r w:rsidRPr="00134C68">
        <w:t xml:space="preserve"> (</w:t>
      </w:r>
      <w:proofErr w:type="spellStart"/>
      <w:r w:rsidRPr="00134C68">
        <w:t>DiBK</w:t>
      </w:r>
      <w:proofErr w:type="spellEnd"/>
      <w:r w:rsidRPr="00134C68">
        <w:t xml:space="preserve">) til å omstille næringslivet til å bli </w:t>
      </w:r>
      <w:proofErr w:type="spellStart"/>
      <w:r w:rsidRPr="00134C68">
        <w:t>meir</w:t>
      </w:r>
      <w:proofErr w:type="spellEnd"/>
      <w:r w:rsidRPr="00134C68">
        <w:t xml:space="preserve"> </w:t>
      </w:r>
      <w:proofErr w:type="spellStart"/>
      <w:r w:rsidRPr="00134C68">
        <w:t>berekraftig</w:t>
      </w:r>
      <w:proofErr w:type="spellEnd"/>
      <w:r w:rsidRPr="00134C68">
        <w:t xml:space="preserve">, med </w:t>
      </w:r>
      <w:proofErr w:type="spellStart"/>
      <w:r w:rsidRPr="00134C68">
        <w:t>meir</w:t>
      </w:r>
      <w:proofErr w:type="spellEnd"/>
      <w:r w:rsidRPr="00134C68">
        <w:t xml:space="preserve"> effektiv bruk av </w:t>
      </w:r>
      <w:proofErr w:type="spellStart"/>
      <w:r w:rsidRPr="00134C68">
        <w:t>ressursar</w:t>
      </w:r>
      <w:proofErr w:type="spellEnd"/>
      <w:r w:rsidRPr="00134C68">
        <w:t xml:space="preserve"> og bruk av reine og </w:t>
      </w:r>
      <w:proofErr w:type="spellStart"/>
      <w:r w:rsidRPr="00134C68">
        <w:t>miljøvenlege</w:t>
      </w:r>
      <w:proofErr w:type="spellEnd"/>
      <w:r w:rsidRPr="00134C68">
        <w:t xml:space="preserve"> teknologiformer og </w:t>
      </w:r>
      <w:proofErr w:type="spellStart"/>
      <w:r w:rsidRPr="00134C68">
        <w:t>industriprosess</w:t>
      </w:r>
      <w:r w:rsidRPr="00134C68">
        <w:t>ar</w:t>
      </w:r>
      <w:proofErr w:type="spellEnd"/>
      <w:r w:rsidRPr="00134C68">
        <w:t>.</w:t>
      </w:r>
    </w:p>
    <w:p w14:paraId="4CD3CBD0" w14:textId="77777777" w:rsidR="00214496" w:rsidRPr="00134C68" w:rsidRDefault="00214496" w:rsidP="00134C68">
      <w:pPr>
        <w:pStyle w:val="avsnitt-undertittel"/>
      </w:pPr>
      <w:r w:rsidRPr="00134C68">
        <w:t xml:space="preserve">Delmål 10.3) Sikre like </w:t>
      </w:r>
      <w:proofErr w:type="spellStart"/>
      <w:r w:rsidRPr="00134C68">
        <w:t>moglegheiter</w:t>
      </w:r>
      <w:proofErr w:type="spellEnd"/>
      <w:r w:rsidRPr="00134C68">
        <w:t xml:space="preserve"> og redusere skilnader i levekår, mellom anna ved å avskaffe </w:t>
      </w:r>
      <w:proofErr w:type="spellStart"/>
      <w:r w:rsidRPr="00134C68">
        <w:t>diskriminerande</w:t>
      </w:r>
      <w:proofErr w:type="spellEnd"/>
      <w:r w:rsidRPr="00134C68">
        <w:t xml:space="preserve"> lover, politikk og praksis og ved å </w:t>
      </w:r>
      <w:proofErr w:type="spellStart"/>
      <w:r w:rsidRPr="00134C68">
        <w:t>fremje</w:t>
      </w:r>
      <w:proofErr w:type="spellEnd"/>
      <w:r w:rsidRPr="00134C68">
        <w:t xml:space="preserve"> </w:t>
      </w:r>
      <w:proofErr w:type="spellStart"/>
      <w:r w:rsidRPr="00134C68">
        <w:t>lovgjeving</w:t>
      </w:r>
      <w:proofErr w:type="spellEnd"/>
      <w:r w:rsidRPr="00134C68">
        <w:t>, politikk og tiltak som er eigna til å nå dette målet</w:t>
      </w:r>
    </w:p>
    <w:p w14:paraId="743ED2EF" w14:textId="77777777" w:rsidR="00214496" w:rsidRPr="00134C68" w:rsidRDefault="00214496" w:rsidP="00134C68">
      <w:proofErr w:type="spellStart"/>
      <w:r w:rsidRPr="00134C68">
        <w:t>Berekraftsmål</w:t>
      </w:r>
      <w:proofErr w:type="spellEnd"/>
      <w:r w:rsidRPr="00134C68">
        <w:t xml:space="preserve"> 10 har som mål å redusere ulikskap i og mellom land. Gjennom </w:t>
      </w:r>
      <w:proofErr w:type="spellStart"/>
      <w:r w:rsidRPr="00134C68">
        <w:t>tilskot</w:t>
      </w:r>
      <w:proofErr w:type="spellEnd"/>
      <w:r w:rsidRPr="00134C68">
        <w:t xml:space="preserve"> til </w:t>
      </w:r>
      <w:proofErr w:type="spellStart"/>
      <w:r w:rsidRPr="00134C68">
        <w:t>fylkeskommunane</w:t>
      </w:r>
      <w:proofErr w:type="spellEnd"/>
      <w:r w:rsidRPr="00134C68">
        <w:t xml:space="preserve"> </w:t>
      </w:r>
      <w:proofErr w:type="spellStart"/>
      <w:r w:rsidRPr="00134C68">
        <w:t>ønskjer</w:t>
      </w:r>
      <w:proofErr w:type="spellEnd"/>
      <w:r w:rsidRPr="00134C68">
        <w:t xml:space="preserve"> regjeringa å </w:t>
      </w:r>
      <w:proofErr w:type="spellStart"/>
      <w:r w:rsidRPr="00134C68">
        <w:t>auke</w:t>
      </w:r>
      <w:proofErr w:type="spellEnd"/>
      <w:r w:rsidRPr="00134C68">
        <w:t xml:space="preserve"> kompetansen hjå </w:t>
      </w:r>
      <w:proofErr w:type="spellStart"/>
      <w:r w:rsidRPr="00134C68">
        <w:t>fylkeskommunane</w:t>
      </w:r>
      <w:proofErr w:type="spellEnd"/>
      <w:r w:rsidRPr="00134C68">
        <w:t xml:space="preserve"> og </w:t>
      </w:r>
      <w:proofErr w:type="spellStart"/>
      <w:r w:rsidRPr="00134C68">
        <w:t>kommunane</w:t>
      </w:r>
      <w:proofErr w:type="spellEnd"/>
      <w:r w:rsidRPr="00134C68">
        <w:t xml:space="preserve"> i å planlegge for </w:t>
      </w:r>
      <w:proofErr w:type="spellStart"/>
      <w:r w:rsidRPr="00134C68">
        <w:t>eit</w:t>
      </w:r>
      <w:proofErr w:type="spellEnd"/>
      <w:r w:rsidRPr="00134C68">
        <w:t xml:space="preserve"> universelt utforma samfunn som </w:t>
      </w:r>
      <w:proofErr w:type="spellStart"/>
      <w:r w:rsidRPr="00134C68">
        <w:t>ikkje</w:t>
      </w:r>
      <w:proofErr w:type="spellEnd"/>
      <w:r w:rsidRPr="00134C68">
        <w:t xml:space="preserve"> diskriminerer fysisk og kognitiv funksjonsnedsetting. Statens kartverk mottek </w:t>
      </w:r>
      <w:proofErr w:type="spellStart"/>
      <w:r w:rsidRPr="00134C68">
        <w:t>årleg</w:t>
      </w:r>
      <w:proofErr w:type="spellEnd"/>
      <w:r w:rsidRPr="00134C68">
        <w:t xml:space="preserve"> </w:t>
      </w:r>
      <w:proofErr w:type="spellStart"/>
      <w:r w:rsidRPr="00134C68">
        <w:t>tilskot</w:t>
      </w:r>
      <w:proofErr w:type="spellEnd"/>
      <w:r w:rsidRPr="00134C68">
        <w:t xml:space="preserve"> til kartlegging av </w:t>
      </w:r>
      <w:proofErr w:type="spellStart"/>
      <w:r w:rsidRPr="00134C68">
        <w:t>tilgjengelegheit</w:t>
      </w:r>
      <w:proofErr w:type="spellEnd"/>
      <w:r w:rsidRPr="00134C68">
        <w:t xml:space="preserve"> i kommunesentra og friområde for å </w:t>
      </w:r>
      <w:proofErr w:type="spellStart"/>
      <w:r w:rsidRPr="00134C68">
        <w:t>gjere</w:t>
      </w:r>
      <w:proofErr w:type="spellEnd"/>
      <w:r w:rsidRPr="00134C68">
        <w:t xml:space="preserve"> </w:t>
      </w:r>
      <w:proofErr w:type="spellStart"/>
      <w:r w:rsidRPr="00134C68">
        <w:t>desse</w:t>
      </w:r>
      <w:proofErr w:type="spellEnd"/>
      <w:r w:rsidRPr="00134C68">
        <w:t xml:space="preserve"> </w:t>
      </w:r>
      <w:proofErr w:type="spellStart"/>
      <w:r w:rsidRPr="00134C68">
        <w:t>tilgjengelege</w:t>
      </w:r>
      <w:proofErr w:type="spellEnd"/>
      <w:r w:rsidRPr="00134C68">
        <w:t xml:space="preserve"> for alle.</w:t>
      </w:r>
    </w:p>
    <w:p w14:paraId="292F1C01" w14:textId="77777777" w:rsidR="00214496" w:rsidRPr="00134C68" w:rsidRDefault="00214496" w:rsidP="00134C68">
      <w:r w:rsidRPr="00134C68">
        <w:t xml:space="preserve">Trygge og gode </w:t>
      </w:r>
      <w:proofErr w:type="spellStart"/>
      <w:r w:rsidRPr="00134C68">
        <w:t>buforhold</w:t>
      </w:r>
      <w:proofErr w:type="spellEnd"/>
      <w:r w:rsidRPr="00134C68">
        <w:t xml:space="preserve"> er viktig for å jamne ut skilnader i levekår. Den </w:t>
      </w:r>
      <w:proofErr w:type="spellStart"/>
      <w:r w:rsidRPr="00134C68">
        <w:t>statlege</w:t>
      </w:r>
      <w:proofErr w:type="spellEnd"/>
      <w:r w:rsidRPr="00134C68">
        <w:t xml:space="preserve"> bustøtta skal sikre </w:t>
      </w:r>
      <w:proofErr w:type="spellStart"/>
      <w:r w:rsidRPr="00134C68">
        <w:t>husstandar</w:t>
      </w:r>
      <w:proofErr w:type="spellEnd"/>
      <w:r w:rsidRPr="00134C68">
        <w:t xml:space="preserve"> med låge inntekter og høge </w:t>
      </w:r>
      <w:proofErr w:type="spellStart"/>
      <w:r w:rsidRPr="00134C68">
        <w:t>buutgifter</w:t>
      </w:r>
      <w:proofErr w:type="spellEnd"/>
      <w:r w:rsidRPr="00134C68">
        <w:t xml:space="preserve"> </w:t>
      </w:r>
      <w:proofErr w:type="spellStart"/>
      <w:r w:rsidRPr="00134C68">
        <w:t>ein</w:t>
      </w:r>
      <w:proofErr w:type="spellEnd"/>
      <w:r w:rsidRPr="00134C68">
        <w:t xml:space="preserve"> </w:t>
      </w:r>
      <w:proofErr w:type="spellStart"/>
      <w:r w:rsidRPr="00134C68">
        <w:t>høveleg</w:t>
      </w:r>
      <w:proofErr w:type="spellEnd"/>
      <w:r w:rsidRPr="00134C68">
        <w:t xml:space="preserve"> bustad. I 2023 </w:t>
      </w:r>
      <w:proofErr w:type="spellStart"/>
      <w:r w:rsidRPr="00134C68">
        <w:t>fekk</w:t>
      </w:r>
      <w:proofErr w:type="spellEnd"/>
      <w:r w:rsidRPr="00134C68">
        <w:t xml:space="preserve"> i snitt 106 000 </w:t>
      </w:r>
      <w:proofErr w:type="spellStart"/>
      <w:r w:rsidRPr="00134C68">
        <w:t>husstandar</w:t>
      </w:r>
      <w:proofErr w:type="spellEnd"/>
      <w:r w:rsidRPr="00134C68">
        <w:t xml:space="preserve"> bustøtte kvar </w:t>
      </w:r>
      <w:proofErr w:type="spellStart"/>
      <w:r w:rsidRPr="00134C68">
        <w:t>månad</w:t>
      </w:r>
      <w:proofErr w:type="spellEnd"/>
      <w:r w:rsidRPr="00134C68">
        <w:t xml:space="preserve">. Startlån skal bidra til at </w:t>
      </w:r>
      <w:proofErr w:type="spellStart"/>
      <w:r w:rsidRPr="00134C68">
        <w:t>personar</w:t>
      </w:r>
      <w:proofErr w:type="spellEnd"/>
      <w:r w:rsidRPr="00134C68">
        <w:t xml:space="preserve"> med langvarige bustadfinansieringsproblem kan skaffe seg </w:t>
      </w:r>
      <w:proofErr w:type="spellStart"/>
      <w:r w:rsidRPr="00134C68">
        <w:t>ein</w:t>
      </w:r>
      <w:proofErr w:type="spellEnd"/>
      <w:r w:rsidRPr="00134C68">
        <w:t xml:space="preserve"> eigna bustad og </w:t>
      </w:r>
      <w:proofErr w:type="spellStart"/>
      <w:r w:rsidRPr="00134C68">
        <w:t>behalde</w:t>
      </w:r>
      <w:proofErr w:type="spellEnd"/>
      <w:r w:rsidRPr="00134C68">
        <w:t xml:space="preserve"> han. Husbanken </w:t>
      </w:r>
      <w:proofErr w:type="spellStart"/>
      <w:r w:rsidRPr="00134C68">
        <w:t>vidareformidlar</w:t>
      </w:r>
      <w:proofErr w:type="spellEnd"/>
      <w:r w:rsidRPr="00134C68">
        <w:t xml:space="preserve"> startlån til </w:t>
      </w:r>
      <w:proofErr w:type="spellStart"/>
      <w:r w:rsidRPr="00134C68">
        <w:t>kommunane</w:t>
      </w:r>
      <w:proofErr w:type="spellEnd"/>
      <w:r w:rsidRPr="00134C68">
        <w:t xml:space="preserve">, og i 2023 formidla </w:t>
      </w:r>
      <w:proofErr w:type="spellStart"/>
      <w:r w:rsidRPr="00134C68">
        <w:t>kommunane</w:t>
      </w:r>
      <w:proofErr w:type="spellEnd"/>
      <w:r w:rsidRPr="00134C68">
        <w:t xml:space="preserve"> startlån til om lag 7 830 </w:t>
      </w:r>
      <w:proofErr w:type="spellStart"/>
      <w:r w:rsidRPr="00134C68">
        <w:t>husstandar</w:t>
      </w:r>
      <w:proofErr w:type="spellEnd"/>
      <w:r w:rsidRPr="00134C68">
        <w:t xml:space="preserve">. </w:t>
      </w:r>
      <w:proofErr w:type="spellStart"/>
      <w:r w:rsidRPr="00134C68">
        <w:t>Barnefamiliar</w:t>
      </w:r>
      <w:proofErr w:type="spellEnd"/>
      <w:r w:rsidRPr="00134C68">
        <w:t xml:space="preserve"> og </w:t>
      </w:r>
      <w:proofErr w:type="spellStart"/>
      <w:r w:rsidRPr="00134C68">
        <w:t>personar</w:t>
      </w:r>
      <w:proofErr w:type="spellEnd"/>
      <w:r w:rsidRPr="00134C68">
        <w:t xml:space="preserve"> med funksjonsnedsetting e</w:t>
      </w:r>
      <w:r w:rsidRPr="00134C68">
        <w:t>r prioriterte grupper for startlån.</w:t>
      </w:r>
    </w:p>
    <w:p w14:paraId="0F520B89" w14:textId="77777777" w:rsidR="00214496" w:rsidRPr="00134C68" w:rsidRDefault="00214496" w:rsidP="00134C68">
      <w:proofErr w:type="spellStart"/>
      <w:r w:rsidRPr="00134C68">
        <w:t>Mykje</w:t>
      </w:r>
      <w:proofErr w:type="spellEnd"/>
      <w:r w:rsidRPr="00134C68">
        <w:t xml:space="preserve"> tyder på at levekåra for den nasjonale minoriteten </w:t>
      </w:r>
      <w:proofErr w:type="spellStart"/>
      <w:r w:rsidRPr="00134C68">
        <w:t>romar</w:t>
      </w:r>
      <w:proofErr w:type="spellEnd"/>
      <w:r w:rsidRPr="00134C68">
        <w:t xml:space="preserve"> er langt </w:t>
      </w:r>
      <w:proofErr w:type="spellStart"/>
      <w:r w:rsidRPr="00134C68">
        <w:t>dårlegare</w:t>
      </w:r>
      <w:proofErr w:type="spellEnd"/>
      <w:r w:rsidRPr="00134C68">
        <w:t xml:space="preserve"> enn i befolkninga elles. Kommunal- og </w:t>
      </w:r>
      <w:proofErr w:type="spellStart"/>
      <w:r w:rsidRPr="00134C68">
        <w:t>distriktsdepartementet</w:t>
      </w:r>
      <w:proofErr w:type="spellEnd"/>
      <w:r w:rsidRPr="00134C68">
        <w:t xml:space="preserve"> finansierer Ressurssenteret, knytte til Romano </w:t>
      </w:r>
      <w:proofErr w:type="spellStart"/>
      <w:r w:rsidRPr="00134C68">
        <w:t>Kher</w:t>
      </w:r>
      <w:proofErr w:type="spellEnd"/>
      <w:r w:rsidRPr="00134C68">
        <w:t xml:space="preserve">, som mellom anna skal bidra til at </w:t>
      </w:r>
      <w:proofErr w:type="spellStart"/>
      <w:r w:rsidRPr="00134C68">
        <w:t>romar</w:t>
      </w:r>
      <w:proofErr w:type="spellEnd"/>
      <w:r w:rsidRPr="00134C68">
        <w:t xml:space="preserve"> får likeverdige </w:t>
      </w:r>
      <w:proofErr w:type="spellStart"/>
      <w:r w:rsidRPr="00134C68">
        <w:t>tenester</w:t>
      </w:r>
      <w:proofErr w:type="spellEnd"/>
      <w:r w:rsidRPr="00134C68">
        <w:t xml:space="preserve"> gjennom helse- og </w:t>
      </w:r>
      <w:proofErr w:type="spellStart"/>
      <w:r w:rsidRPr="00134C68">
        <w:t>sosialfagleg</w:t>
      </w:r>
      <w:proofErr w:type="spellEnd"/>
      <w:r w:rsidRPr="00134C68">
        <w:t xml:space="preserve"> innsats.</w:t>
      </w:r>
    </w:p>
    <w:p w14:paraId="599150F3"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finansierer òg tiltak i Lørenskog kommune for å redusere </w:t>
      </w:r>
      <w:proofErr w:type="spellStart"/>
      <w:r w:rsidRPr="00134C68">
        <w:t>utfordringane</w:t>
      </w:r>
      <w:proofErr w:type="spellEnd"/>
      <w:r w:rsidRPr="00134C68">
        <w:t xml:space="preserve"> som </w:t>
      </w:r>
      <w:proofErr w:type="spellStart"/>
      <w:r w:rsidRPr="00134C68">
        <w:t>romar</w:t>
      </w:r>
      <w:proofErr w:type="spellEnd"/>
      <w:r w:rsidRPr="00134C68">
        <w:t xml:space="preserve"> opplever i møte med det kommunale </w:t>
      </w:r>
      <w:proofErr w:type="spellStart"/>
      <w:r w:rsidRPr="00134C68">
        <w:t>tenesteapparatet</w:t>
      </w:r>
      <w:proofErr w:type="spellEnd"/>
      <w:r w:rsidRPr="00134C68">
        <w:t xml:space="preserve"> og i nærmiljøet. I 2024 har kommunen </w:t>
      </w:r>
      <w:proofErr w:type="spellStart"/>
      <w:r w:rsidRPr="00134C68">
        <w:t>vore</w:t>
      </w:r>
      <w:proofErr w:type="spellEnd"/>
      <w:r w:rsidRPr="00134C68">
        <w:t xml:space="preserve"> opptatt av å nå barn og unge med tiltaka og legge til rette for god </w:t>
      </w:r>
      <w:proofErr w:type="spellStart"/>
      <w:r w:rsidRPr="00134C68">
        <w:t>tilknyting</w:t>
      </w:r>
      <w:proofErr w:type="spellEnd"/>
      <w:r w:rsidRPr="00134C68">
        <w:t xml:space="preserve"> til </w:t>
      </w:r>
      <w:proofErr w:type="spellStart"/>
      <w:r w:rsidRPr="00134C68">
        <w:t>skulen</w:t>
      </w:r>
      <w:proofErr w:type="spellEnd"/>
      <w:r w:rsidRPr="00134C68">
        <w:t>.</w:t>
      </w:r>
    </w:p>
    <w:p w14:paraId="36DB4D60" w14:textId="77777777" w:rsidR="00214496" w:rsidRPr="00134C68" w:rsidRDefault="00214496" w:rsidP="00134C68">
      <w:pPr>
        <w:pStyle w:val="avsnitt-undertittel"/>
      </w:pPr>
      <w:r w:rsidRPr="00134C68">
        <w:t xml:space="preserve">Delmål 11.1) </w:t>
      </w:r>
      <w:proofErr w:type="spellStart"/>
      <w:r w:rsidRPr="00134C68">
        <w:t>Innan</w:t>
      </w:r>
      <w:proofErr w:type="spellEnd"/>
      <w:r w:rsidRPr="00134C68">
        <w:t xml:space="preserve"> 2030 sikre at alle har tilgang til </w:t>
      </w:r>
      <w:proofErr w:type="spellStart"/>
      <w:r w:rsidRPr="00134C68">
        <w:t>tilfredsstillande</w:t>
      </w:r>
      <w:proofErr w:type="spellEnd"/>
      <w:r w:rsidRPr="00134C68">
        <w:t xml:space="preserve"> og trygge </w:t>
      </w:r>
      <w:proofErr w:type="spellStart"/>
      <w:r w:rsidRPr="00134C68">
        <w:t>bustader</w:t>
      </w:r>
      <w:proofErr w:type="spellEnd"/>
      <w:r w:rsidRPr="00134C68">
        <w:t xml:space="preserve"> og </w:t>
      </w:r>
      <w:proofErr w:type="spellStart"/>
      <w:r w:rsidRPr="00134C68">
        <w:t>grunnleggande</w:t>
      </w:r>
      <w:proofErr w:type="spellEnd"/>
      <w:r w:rsidRPr="00134C68">
        <w:t xml:space="preserve"> </w:t>
      </w:r>
      <w:proofErr w:type="spellStart"/>
      <w:r w:rsidRPr="00134C68">
        <w:t>tenester</w:t>
      </w:r>
      <w:proofErr w:type="spellEnd"/>
      <w:r w:rsidRPr="00134C68">
        <w:t xml:space="preserve"> til </w:t>
      </w:r>
      <w:proofErr w:type="spellStart"/>
      <w:r w:rsidRPr="00134C68">
        <w:t>ein</w:t>
      </w:r>
      <w:proofErr w:type="spellEnd"/>
      <w:r w:rsidRPr="00134C68">
        <w:t xml:space="preserve"> </w:t>
      </w:r>
      <w:proofErr w:type="spellStart"/>
      <w:r w:rsidRPr="00134C68">
        <w:t>overkomeleg</w:t>
      </w:r>
      <w:proofErr w:type="spellEnd"/>
      <w:r w:rsidRPr="00134C68">
        <w:t xml:space="preserve"> pris, og betre forholda i slumområde</w:t>
      </w:r>
    </w:p>
    <w:p w14:paraId="16342036" w14:textId="77777777" w:rsidR="00214496" w:rsidRPr="00134C68" w:rsidRDefault="00214496" w:rsidP="00134C68">
      <w:proofErr w:type="spellStart"/>
      <w:r w:rsidRPr="00134C68">
        <w:t>Berekraftsmål</w:t>
      </w:r>
      <w:proofErr w:type="spellEnd"/>
      <w:r w:rsidRPr="00134C68">
        <w:t xml:space="preserve"> 11 </w:t>
      </w:r>
      <w:proofErr w:type="spellStart"/>
      <w:r w:rsidRPr="00134C68">
        <w:t>handlar</w:t>
      </w:r>
      <w:proofErr w:type="spellEnd"/>
      <w:r w:rsidRPr="00134C68">
        <w:t xml:space="preserve"> om å </w:t>
      </w:r>
      <w:proofErr w:type="spellStart"/>
      <w:r w:rsidRPr="00134C68">
        <w:t>gjere</w:t>
      </w:r>
      <w:proofErr w:type="spellEnd"/>
      <w:r w:rsidRPr="00134C68">
        <w:t xml:space="preserve"> </w:t>
      </w:r>
      <w:proofErr w:type="spellStart"/>
      <w:r w:rsidRPr="00134C68">
        <w:t>byar</w:t>
      </w:r>
      <w:proofErr w:type="spellEnd"/>
      <w:r w:rsidRPr="00134C68">
        <w:t xml:space="preserve"> og lokalsamfunn trygge, robuste og </w:t>
      </w:r>
      <w:proofErr w:type="spellStart"/>
      <w:r w:rsidRPr="00134C68">
        <w:t>berekraftige</w:t>
      </w:r>
      <w:proofErr w:type="spellEnd"/>
      <w:r w:rsidRPr="00134C68">
        <w:t xml:space="preserve">, og delmål 11.1 går ut på å sikre at alle har tilgang til </w:t>
      </w:r>
      <w:proofErr w:type="spellStart"/>
      <w:r w:rsidRPr="00134C68">
        <w:t>tilfredsstillande</w:t>
      </w:r>
      <w:proofErr w:type="spellEnd"/>
      <w:r w:rsidRPr="00134C68">
        <w:t xml:space="preserve"> og trygge </w:t>
      </w:r>
      <w:proofErr w:type="spellStart"/>
      <w:r w:rsidRPr="00134C68">
        <w:t>bustader</w:t>
      </w:r>
      <w:proofErr w:type="spellEnd"/>
      <w:r w:rsidRPr="00134C68">
        <w:t xml:space="preserve"> til </w:t>
      </w:r>
      <w:proofErr w:type="spellStart"/>
      <w:r w:rsidRPr="00134C68">
        <w:t>ein</w:t>
      </w:r>
      <w:proofErr w:type="spellEnd"/>
      <w:r w:rsidRPr="00134C68">
        <w:t xml:space="preserve"> </w:t>
      </w:r>
      <w:proofErr w:type="spellStart"/>
      <w:r w:rsidRPr="00134C68">
        <w:t>overkommeleg</w:t>
      </w:r>
      <w:proofErr w:type="spellEnd"/>
      <w:r w:rsidRPr="00134C68">
        <w:t xml:space="preserve"> pris. Regjeringa vil at folk skal kunne bu i </w:t>
      </w:r>
      <w:proofErr w:type="spellStart"/>
      <w:r w:rsidRPr="00134C68">
        <w:t>ein</w:t>
      </w:r>
      <w:proofErr w:type="spellEnd"/>
      <w:r w:rsidRPr="00134C68">
        <w:t xml:space="preserve"> eigna bustad i heile landet. Gjennom bustadpolitikken vil regjeringa legge til rette for </w:t>
      </w:r>
      <w:proofErr w:type="spellStart"/>
      <w:r w:rsidRPr="00134C68">
        <w:t>velfungerande</w:t>
      </w:r>
      <w:proofErr w:type="spellEnd"/>
      <w:r w:rsidRPr="00134C68">
        <w:t xml:space="preserve"> </w:t>
      </w:r>
      <w:proofErr w:type="spellStart"/>
      <w:r w:rsidRPr="00134C68">
        <w:t>bustadmarknadar</w:t>
      </w:r>
      <w:proofErr w:type="spellEnd"/>
      <w:r w:rsidRPr="00134C68">
        <w:t xml:space="preserve"> slik at terskelen for å kunne skaffe seg </w:t>
      </w:r>
      <w:proofErr w:type="spellStart"/>
      <w:r w:rsidRPr="00134C68">
        <w:t>ein</w:t>
      </w:r>
      <w:proofErr w:type="spellEnd"/>
      <w:r w:rsidRPr="00134C68">
        <w:t xml:space="preserve"> eigna bustad </w:t>
      </w:r>
      <w:proofErr w:type="spellStart"/>
      <w:r w:rsidRPr="00134C68">
        <w:t>ikkje</w:t>
      </w:r>
      <w:proofErr w:type="spellEnd"/>
      <w:r w:rsidRPr="00134C68">
        <w:t xml:space="preserve"> blir for </w:t>
      </w:r>
      <w:proofErr w:type="spellStart"/>
      <w:r w:rsidRPr="00134C68">
        <w:t>høg</w:t>
      </w:r>
      <w:proofErr w:type="spellEnd"/>
      <w:r w:rsidRPr="00134C68">
        <w:t xml:space="preserve">. </w:t>
      </w:r>
      <w:proofErr w:type="spellStart"/>
      <w:r w:rsidRPr="00134C68">
        <w:t>Bustøtteordninga</w:t>
      </w:r>
      <w:proofErr w:type="spellEnd"/>
      <w:r w:rsidRPr="00134C68">
        <w:t xml:space="preserve"> skal sikre </w:t>
      </w:r>
      <w:proofErr w:type="spellStart"/>
      <w:r w:rsidRPr="00134C68">
        <w:t>personar</w:t>
      </w:r>
      <w:proofErr w:type="spellEnd"/>
      <w:r w:rsidRPr="00134C68">
        <w:t xml:space="preserve"> med låge inntekter og høge </w:t>
      </w:r>
      <w:proofErr w:type="spellStart"/>
      <w:r w:rsidRPr="00134C68">
        <w:t>buutgifter</w:t>
      </w:r>
      <w:proofErr w:type="spellEnd"/>
      <w:r w:rsidRPr="00134C68">
        <w:t xml:space="preserve"> </w:t>
      </w:r>
      <w:proofErr w:type="spellStart"/>
      <w:r w:rsidRPr="00134C68">
        <w:t>ein</w:t>
      </w:r>
      <w:proofErr w:type="spellEnd"/>
      <w:r w:rsidRPr="00134C68">
        <w:t xml:space="preserve"> </w:t>
      </w:r>
      <w:proofErr w:type="spellStart"/>
      <w:r w:rsidRPr="00134C68">
        <w:t>høveleg</w:t>
      </w:r>
      <w:proofErr w:type="spellEnd"/>
      <w:r w:rsidRPr="00134C68">
        <w:t xml:space="preserve"> bustad. Startlån </w:t>
      </w:r>
      <w:proofErr w:type="spellStart"/>
      <w:r w:rsidRPr="00134C68">
        <w:t>frå</w:t>
      </w:r>
      <w:proofErr w:type="spellEnd"/>
      <w:r w:rsidRPr="00134C68">
        <w:t xml:space="preserve"> Husbanken </w:t>
      </w:r>
      <w:proofErr w:type="spellStart"/>
      <w:r w:rsidRPr="00134C68">
        <w:t>gjer</w:t>
      </w:r>
      <w:proofErr w:type="spellEnd"/>
      <w:r w:rsidRPr="00134C68">
        <w:t xml:space="preserve"> at </w:t>
      </w:r>
      <w:proofErr w:type="spellStart"/>
      <w:r w:rsidRPr="00134C68">
        <w:t>fleire</w:t>
      </w:r>
      <w:proofErr w:type="spellEnd"/>
      <w:r w:rsidRPr="00134C68">
        <w:t xml:space="preserve"> kan kjøpe </w:t>
      </w:r>
      <w:proofErr w:type="spellStart"/>
      <w:r w:rsidRPr="00134C68">
        <w:t>ein</w:t>
      </w:r>
      <w:proofErr w:type="spellEnd"/>
      <w:r w:rsidRPr="00134C68">
        <w:t xml:space="preserve"> eigna bustad, og lån til </w:t>
      </w:r>
      <w:proofErr w:type="spellStart"/>
      <w:r w:rsidRPr="00134C68">
        <w:t>utleigebustader</w:t>
      </w:r>
      <w:proofErr w:type="spellEnd"/>
      <w:r w:rsidRPr="00134C68">
        <w:t xml:space="preserve"> </w:t>
      </w:r>
      <w:proofErr w:type="spellStart"/>
      <w:r w:rsidRPr="00134C68">
        <w:t>frå</w:t>
      </w:r>
      <w:proofErr w:type="spellEnd"/>
      <w:r w:rsidRPr="00134C68">
        <w:t xml:space="preserve"> Husbanken bidrar til </w:t>
      </w:r>
      <w:proofErr w:type="spellStart"/>
      <w:r w:rsidRPr="00134C68">
        <w:t>fleire</w:t>
      </w:r>
      <w:proofErr w:type="spellEnd"/>
      <w:r w:rsidRPr="00134C68">
        <w:t xml:space="preserve"> eigna </w:t>
      </w:r>
      <w:proofErr w:type="spellStart"/>
      <w:r w:rsidRPr="00134C68">
        <w:t>utleigebustader</w:t>
      </w:r>
      <w:proofErr w:type="spellEnd"/>
      <w:r w:rsidRPr="00134C68">
        <w:t xml:space="preserve">. </w:t>
      </w:r>
      <w:proofErr w:type="spellStart"/>
      <w:r w:rsidRPr="00134C68">
        <w:t>Husleigetvistutvalet</w:t>
      </w:r>
      <w:proofErr w:type="spellEnd"/>
      <w:r w:rsidRPr="00134C68">
        <w:t xml:space="preserve"> bidrar til </w:t>
      </w:r>
      <w:proofErr w:type="spellStart"/>
      <w:r w:rsidRPr="00134C68">
        <w:t>ein</w:t>
      </w:r>
      <w:proofErr w:type="spellEnd"/>
      <w:r w:rsidRPr="00134C68">
        <w:t xml:space="preserve"> </w:t>
      </w:r>
      <w:proofErr w:type="spellStart"/>
      <w:r w:rsidRPr="00134C68">
        <w:t>tryggare</w:t>
      </w:r>
      <w:proofErr w:type="spellEnd"/>
      <w:r w:rsidRPr="00134C68">
        <w:t xml:space="preserve"> og </w:t>
      </w:r>
      <w:proofErr w:type="spellStart"/>
      <w:r w:rsidRPr="00134C68">
        <w:t>meir</w:t>
      </w:r>
      <w:proofErr w:type="spellEnd"/>
      <w:r w:rsidRPr="00134C68">
        <w:t xml:space="preserve"> </w:t>
      </w:r>
      <w:proofErr w:type="spellStart"/>
      <w:r w:rsidRPr="00134C68">
        <w:t>velfungerande</w:t>
      </w:r>
      <w:proofErr w:type="spellEnd"/>
      <w:r w:rsidRPr="00134C68">
        <w:t xml:space="preserve"> </w:t>
      </w:r>
      <w:proofErr w:type="spellStart"/>
      <w:r w:rsidRPr="00134C68">
        <w:t>leigemarknad</w:t>
      </w:r>
      <w:proofErr w:type="spellEnd"/>
      <w:r w:rsidRPr="00134C68">
        <w:t xml:space="preserve"> i heile landet gjennom informasjon og rettleiing om </w:t>
      </w:r>
      <w:proofErr w:type="spellStart"/>
      <w:r w:rsidRPr="00134C68">
        <w:t>rettar</w:t>
      </w:r>
      <w:proofErr w:type="spellEnd"/>
      <w:r w:rsidRPr="00134C68">
        <w:t xml:space="preserve"> og plikter til </w:t>
      </w:r>
      <w:proofErr w:type="spellStart"/>
      <w:r w:rsidRPr="00134C68">
        <w:t>leigetakarar</w:t>
      </w:r>
      <w:proofErr w:type="spellEnd"/>
      <w:r w:rsidRPr="00134C68">
        <w:t xml:space="preserve"> og </w:t>
      </w:r>
      <w:proofErr w:type="spellStart"/>
      <w:r w:rsidRPr="00134C68">
        <w:t>utleigarar</w:t>
      </w:r>
      <w:proofErr w:type="spellEnd"/>
      <w:r w:rsidRPr="00134C68">
        <w:t xml:space="preserve">. Husbanken har </w:t>
      </w:r>
      <w:proofErr w:type="spellStart"/>
      <w:r w:rsidRPr="00134C68">
        <w:t>ein</w:t>
      </w:r>
      <w:proofErr w:type="spellEnd"/>
      <w:r w:rsidRPr="00134C68">
        <w:t xml:space="preserve"> innsats for bustadutvikling i </w:t>
      </w:r>
      <w:proofErr w:type="spellStart"/>
      <w:r w:rsidRPr="00134C68">
        <w:t>distriktskommunar</w:t>
      </w:r>
      <w:proofErr w:type="spellEnd"/>
      <w:r w:rsidRPr="00134C68">
        <w:t xml:space="preserve">. Husbanken skal òg </w:t>
      </w:r>
      <w:proofErr w:type="spellStart"/>
      <w:r w:rsidRPr="00134C68">
        <w:t>medverke</w:t>
      </w:r>
      <w:proofErr w:type="spellEnd"/>
      <w:r w:rsidRPr="00134C68">
        <w:t xml:space="preserve"> til å skaffe </w:t>
      </w:r>
      <w:proofErr w:type="spellStart"/>
      <w:r w:rsidRPr="00134C68">
        <w:t>fleire</w:t>
      </w:r>
      <w:proofErr w:type="spellEnd"/>
      <w:r w:rsidRPr="00134C68">
        <w:t xml:space="preserve"> eigna </w:t>
      </w:r>
      <w:proofErr w:type="spellStart"/>
      <w:r w:rsidRPr="00134C68">
        <w:t>bustader</w:t>
      </w:r>
      <w:proofErr w:type="spellEnd"/>
      <w:r w:rsidRPr="00134C68">
        <w:t xml:space="preserve"> til eldre, og har </w:t>
      </w:r>
      <w:proofErr w:type="spellStart"/>
      <w:r w:rsidRPr="00134C68">
        <w:t>personar</w:t>
      </w:r>
      <w:proofErr w:type="spellEnd"/>
      <w:r w:rsidRPr="00134C68">
        <w:t xml:space="preserve"> med n</w:t>
      </w:r>
      <w:r w:rsidRPr="00134C68">
        <w:t>edsett funksjonsevne og utviklingshemming som ei prioritert målgruppe.</w:t>
      </w:r>
    </w:p>
    <w:p w14:paraId="68C48444" w14:textId="77777777" w:rsidR="00214496" w:rsidRPr="00134C68" w:rsidRDefault="00214496" w:rsidP="00134C68">
      <w:r w:rsidRPr="00134C68">
        <w:t xml:space="preserve">Det er ingen slumområde i </w:t>
      </w:r>
      <w:proofErr w:type="spellStart"/>
      <w:r w:rsidRPr="00134C68">
        <w:t>Noreg</w:t>
      </w:r>
      <w:proofErr w:type="spellEnd"/>
      <w:r w:rsidRPr="00134C68">
        <w:t xml:space="preserve">, men </w:t>
      </w:r>
      <w:proofErr w:type="spellStart"/>
      <w:r w:rsidRPr="00134C68">
        <w:t>nokre</w:t>
      </w:r>
      <w:proofErr w:type="spellEnd"/>
      <w:r w:rsidRPr="00134C68">
        <w:t xml:space="preserve"> </w:t>
      </w:r>
      <w:proofErr w:type="spellStart"/>
      <w:r w:rsidRPr="00134C68">
        <w:t>byar</w:t>
      </w:r>
      <w:proofErr w:type="spellEnd"/>
      <w:r w:rsidRPr="00134C68">
        <w:t xml:space="preserve"> har område med opphoping av </w:t>
      </w:r>
      <w:proofErr w:type="spellStart"/>
      <w:r w:rsidRPr="00134C68">
        <w:t>dårlege</w:t>
      </w:r>
      <w:proofErr w:type="spellEnd"/>
      <w:r w:rsidRPr="00134C68">
        <w:t xml:space="preserve"> levekår. I 2024 vil staten samarbeide med 14 </w:t>
      </w:r>
      <w:proofErr w:type="spellStart"/>
      <w:r w:rsidRPr="00134C68">
        <w:t>kommunar</w:t>
      </w:r>
      <w:proofErr w:type="spellEnd"/>
      <w:r w:rsidRPr="00134C68">
        <w:t xml:space="preserve"> om </w:t>
      </w:r>
      <w:proofErr w:type="spellStart"/>
      <w:r w:rsidRPr="00134C68">
        <w:t>ein</w:t>
      </w:r>
      <w:proofErr w:type="spellEnd"/>
      <w:r w:rsidRPr="00134C68">
        <w:t xml:space="preserve"> ekstra innsats i gjennom </w:t>
      </w:r>
      <w:proofErr w:type="spellStart"/>
      <w:r w:rsidRPr="00134C68">
        <w:t>områdesatsingar</w:t>
      </w:r>
      <w:proofErr w:type="spellEnd"/>
      <w:r w:rsidRPr="00134C68">
        <w:t>.</w:t>
      </w:r>
    </w:p>
    <w:p w14:paraId="56131DF0" w14:textId="77777777" w:rsidR="00214496" w:rsidRPr="00134C68" w:rsidRDefault="00214496" w:rsidP="00134C68">
      <w:pPr>
        <w:pStyle w:val="avsnitt-undertittel"/>
      </w:pPr>
      <w:r w:rsidRPr="00134C68">
        <w:t xml:space="preserve">Delmål 11.2) </w:t>
      </w:r>
      <w:proofErr w:type="spellStart"/>
      <w:r w:rsidRPr="00134C68">
        <w:t>Innan</w:t>
      </w:r>
      <w:proofErr w:type="spellEnd"/>
      <w:r w:rsidRPr="00134C68">
        <w:t xml:space="preserve"> 2030 </w:t>
      </w:r>
      <w:proofErr w:type="spellStart"/>
      <w:r w:rsidRPr="00134C68">
        <w:t>sørgje</w:t>
      </w:r>
      <w:proofErr w:type="spellEnd"/>
      <w:r w:rsidRPr="00134C68">
        <w:t xml:space="preserve"> for at alle har tilgang til trygge, </w:t>
      </w:r>
      <w:proofErr w:type="spellStart"/>
      <w:r w:rsidRPr="00134C68">
        <w:t>tilgjengelege</w:t>
      </w:r>
      <w:proofErr w:type="spellEnd"/>
      <w:r w:rsidRPr="00134C68">
        <w:t xml:space="preserve"> og </w:t>
      </w:r>
      <w:proofErr w:type="spellStart"/>
      <w:r w:rsidRPr="00134C68">
        <w:t>berekraftige</w:t>
      </w:r>
      <w:proofErr w:type="spellEnd"/>
      <w:r w:rsidRPr="00134C68">
        <w:t xml:space="preserve"> transportsystem til </w:t>
      </w:r>
      <w:proofErr w:type="spellStart"/>
      <w:r w:rsidRPr="00134C68">
        <w:t>ein</w:t>
      </w:r>
      <w:proofErr w:type="spellEnd"/>
      <w:r w:rsidRPr="00134C68">
        <w:t xml:space="preserve"> </w:t>
      </w:r>
      <w:proofErr w:type="spellStart"/>
      <w:r w:rsidRPr="00134C68">
        <w:t>overkomeleg</w:t>
      </w:r>
      <w:proofErr w:type="spellEnd"/>
      <w:r w:rsidRPr="00134C68">
        <w:t xml:space="preserve"> pris og betre tryggleiken på </w:t>
      </w:r>
      <w:proofErr w:type="spellStart"/>
      <w:r w:rsidRPr="00134C68">
        <w:t>vegane</w:t>
      </w:r>
      <w:proofErr w:type="spellEnd"/>
      <w:r w:rsidRPr="00134C68">
        <w:t xml:space="preserve">, </w:t>
      </w:r>
      <w:proofErr w:type="spellStart"/>
      <w:r w:rsidRPr="00134C68">
        <w:t>særleg</w:t>
      </w:r>
      <w:proofErr w:type="spellEnd"/>
      <w:r w:rsidRPr="00134C68">
        <w:t xml:space="preserve"> ved å </w:t>
      </w:r>
      <w:proofErr w:type="spellStart"/>
      <w:r w:rsidRPr="00134C68">
        <w:t>leggje</w:t>
      </w:r>
      <w:proofErr w:type="spellEnd"/>
      <w:r w:rsidRPr="00134C68">
        <w:t xml:space="preserve"> til rette for kollektivtransport og med </w:t>
      </w:r>
      <w:proofErr w:type="spellStart"/>
      <w:r w:rsidRPr="00134C68">
        <w:t>særleg</w:t>
      </w:r>
      <w:proofErr w:type="spellEnd"/>
      <w:r w:rsidRPr="00134C68">
        <w:t xml:space="preserve"> vekt på behova til </w:t>
      </w:r>
      <w:proofErr w:type="spellStart"/>
      <w:r w:rsidRPr="00134C68">
        <w:t>personar</w:t>
      </w:r>
      <w:proofErr w:type="spellEnd"/>
      <w:r w:rsidRPr="00134C68">
        <w:t xml:space="preserve"> i utsette </w:t>
      </w:r>
      <w:proofErr w:type="spellStart"/>
      <w:r w:rsidRPr="00134C68">
        <w:t>situasjonar</w:t>
      </w:r>
      <w:proofErr w:type="spellEnd"/>
      <w:r w:rsidRPr="00134C68">
        <w:t xml:space="preserve">, kvinner, barn, </w:t>
      </w:r>
      <w:proofErr w:type="spellStart"/>
      <w:r w:rsidRPr="00134C68">
        <w:t>personar</w:t>
      </w:r>
      <w:proofErr w:type="spellEnd"/>
      <w:r w:rsidRPr="00134C68">
        <w:t xml:space="preserve"> med nedsett funksjonsevne og eldre</w:t>
      </w:r>
    </w:p>
    <w:p w14:paraId="367055FB" w14:textId="77777777" w:rsidR="00214496" w:rsidRPr="00134C68" w:rsidRDefault="00214496" w:rsidP="00134C68">
      <w:r w:rsidRPr="00134C68">
        <w:t xml:space="preserve">Gjennom arbeidet med </w:t>
      </w:r>
      <w:proofErr w:type="spellStart"/>
      <w:r w:rsidRPr="00134C68">
        <w:t>byvekstavtalane</w:t>
      </w:r>
      <w:proofErr w:type="spellEnd"/>
      <w:r w:rsidRPr="00134C68">
        <w:t xml:space="preserve"> vil regjeringa framleis satse på kollektivtransport, sykling og </w:t>
      </w:r>
      <w:proofErr w:type="spellStart"/>
      <w:r w:rsidRPr="00134C68">
        <w:t>gonge</w:t>
      </w:r>
      <w:proofErr w:type="spellEnd"/>
      <w:r w:rsidRPr="00134C68">
        <w:t xml:space="preserve"> i </w:t>
      </w:r>
      <w:proofErr w:type="spellStart"/>
      <w:r w:rsidRPr="00134C68">
        <w:t>dei</w:t>
      </w:r>
      <w:proofErr w:type="spellEnd"/>
      <w:r w:rsidRPr="00134C68">
        <w:t xml:space="preserve"> store byområda. Kommunal og regional arealplanlegging må sikre </w:t>
      </w:r>
      <w:proofErr w:type="spellStart"/>
      <w:r w:rsidRPr="00134C68">
        <w:t>ein</w:t>
      </w:r>
      <w:proofErr w:type="spellEnd"/>
      <w:r w:rsidRPr="00134C68">
        <w:t xml:space="preserve"> effektiv arealbruk og </w:t>
      </w:r>
      <w:proofErr w:type="spellStart"/>
      <w:r w:rsidRPr="00134C68">
        <w:t>tilstrekkeleg</w:t>
      </w:r>
      <w:proofErr w:type="spellEnd"/>
      <w:r w:rsidRPr="00134C68">
        <w:t xml:space="preserve"> bustadbygging i tråd med nullvekstmålet, og bidra til god by- og </w:t>
      </w:r>
      <w:proofErr w:type="spellStart"/>
      <w:r w:rsidRPr="00134C68">
        <w:t>stadsutvikling</w:t>
      </w:r>
      <w:proofErr w:type="spellEnd"/>
      <w:r w:rsidRPr="00134C68">
        <w:t xml:space="preserve">. Regjeringa vil derfor arbeide med å få areal- og parkeringspolitikken betre integrert med anna </w:t>
      </w:r>
      <w:proofErr w:type="spellStart"/>
      <w:r w:rsidRPr="00134C68">
        <w:t>verkemiddel</w:t>
      </w:r>
      <w:proofErr w:type="spellEnd"/>
      <w:r w:rsidRPr="00134C68">
        <w:t xml:space="preserve"> i </w:t>
      </w:r>
      <w:proofErr w:type="spellStart"/>
      <w:r w:rsidRPr="00134C68">
        <w:t>byvekstavtalane</w:t>
      </w:r>
      <w:proofErr w:type="spellEnd"/>
      <w:r w:rsidRPr="00134C68">
        <w:t>.</w:t>
      </w:r>
    </w:p>
    <w:p w14:paraId="0E9F5734" w14:textId="77777777" w:rsidR="00214496" w:rsidRPr="00134C68" w:rsidRDefault="00214496" w:rsidP="00134C68">
      <w:pPr>
        <w:pStyle w:val="avsnitt-undertittel"/>
      </w:pPr>
      <w:r w:rsidRPr="00134C68">
        <w:t xml:space="preserve">Delmål 11.3) </w:t>
      </w:r>
      <w:proofErr w:type="spellStart"/>
      <w:r w:rsidRPr="00134C68">
        <w:t>Innan</w:t>
      </w:r>
      <w:proofErr w:type="spellEnd"/>
      <w:r w:rsidRPr="00134C68">
        <w:t xml:space="preserve"> 2030 </w:t>
      </w:r>
      <w:proofErr w:type="spellStart"/>
      <w:r w:rsidRPr="00134C68">
        <w:t>styrkje</w:t>
      </w:r>
      <w:proofErr w:type="spellEnd"/>
      <w:r w:rsidRPr="00134C68">
        <w:t xml:space="preserve"> </w:t>
      </w:r>
      <w:proofErr w:type="spellStart"/>
      <w:r w:rsidRPr="00134C68">
        <w:t>inkluderande</w:t>
      </w:r>
      <w:proofErr w:type="spellEnd"/>
      <w:r w:rsidRPr="00134C68">
        <w:t xml:space="preserve"> og </w:t>
      </w:r>
      <w:proofErr w:type="spellStart"/>
      <w:r w:rsidRPr="00134C68">
        <w:t>berekraftig</w:t>
      </w:r>
      <w:proofErr w:type="spellEnd"/>
      <w:r w:rsidRPr="00134C68">
        <w:t xml:space="preserve"> urbanisering og </w:t>
      </w:r>
      <w:proofErr w:type="spellStart"/>
      <w:r w:rsidRPr="00134C68">
        <w:t>leggje</w:t>
      </w:r>
      <w:proofErr w:type="spellEnd"/>
      <w:r w:rsidRPr="00134C68">
        <w:t xml:space="preserve"> til rette for </w:t>
      </w:r>
      <w:proofErr w:type="spellStart"/>
      <w:r w:rsidRPr="00134C68">
        <w:t>deltakande</w:t>
      </w:r>
      <w:proofErr w:type="spellEnd"/>
      <w:r w:rsidRPr="00134C68">
        <w:t xml:space="preserve">, integrert og </w:t>
      </w:r>
      <w:proofErr w:type="spellStart"/>
      <w:r w:rsidRPr="00134C68">
        <w:t>berekraftig</w:t>
      </w:r>
      <w:proofErr w:type="spellEnd"/>
      <w:r w:rsidRPr="00134C68">
        <w:t xml:space="preserve"> samfunnsplanlegging og forvalting i alle land</w:t>
      </w:r>
    </w:p>
    <w:p w14:paraId="11E11147" w14:textId="77777777" w:rsidR="00214496" w:rsidRPr="00134C68" w:rsidRDefault="00214496" w:rsidP="00134C68">
      <w:proofErr w:type="spellStart"/>
      <w:r w:rsidRPr="00134C68">
        <w:t>Byar</w:t>
      </w:r>
      <w:proofErr w:type="spellEnd"/>
      <w:r w:rsidRPr="00134C68">
        <w:t xml:space="preserve"> og lokalsamfunn skal </w:t>
      </w:r>
      <w:proofErr w:type="spellStart"/>
      <w:r w:rsidRPr="00134C68">
        <w:t>vere</w:t>
      </w:r>
      <w:proofErr w:type="spellEnd"/>
      <w:r w:rsidRPr="00134C68">
        <w:t xml:space="preserve"> for alle og gi grunnlag for at òg barn, eldre og </w:t>
      </w:r>
      <w:proofErr w:type="spellStart"/>
      <w:r w:rsidRPr="00134C68">
        <w:t>personar</w:t>
      </w:r>
      <w:proofErr w:type="spellEnd"/>
      <w:r w:rsidRPr="00134C68">
        <w:t xml:space="preserve"> med funksjonsnedsetting kan delta. </w:t>
      </w:r>
      <w:proofErr w:type="spellStart"/>
      <w:r w:rsidRPr="00134C68">
        <w:t>Medverknad</w:t>
      </w:r>
      <w:proofErr w:type="spellEnd"/>
      <w:r w:rsidRPr="00134C68">
        <w:t xml:space="preserve"> er integrert i all planlegging og sikra i plan- og bygningslova.</w:t>
      </w:r>
    </w:p>
    <w:p w14:paraId="02608ACB" w14:textId="77777777" w:rsidR="00214496" w:rsidRPr="00134C68" w:rsidRDefault="00214496" w:rsidP="00134C68">
      <w:pPr>
        <w:pStyle w:val="avsnitt-undertittel"/>
      </w:pPr>
      <w:r w:rsidRPr="00134C68">
        <w:t xml:space="preserve">Delmål 11.5) </w:t>
      </w:r>
      <w:proofErr w:type="spellStart"/>
      <w:r w:rsidRPr="00134C68">
        <w:t>Innan</w:t>
      </w:r>
      <w:proofErr w:type="spellEnd"/>
      <w:r w:rsidRPr="00134C68">
        <w:t xml:space="preserve"> 2030 oppnå </w:t>
      </w:r>
      <w:proofErr w:type="spellStart"/>
      <w:r w:rsidRPr="00134C68">
        <w:t>ein</w:t>
      </w:r>
      <w:proofErr w:type="spellEnd"/>
      <w:r w:rsidRPr="00134C68">
        <w:t xml:space="preserve"> </w:t>
      </w:r>
      <w:proofErr w:type="spellStart"/>
      <w:r w:rsidRPr="00134C68">
        <w:t>vesentleg</w:t>
      </w:r>
      <w:proofErr w:type="spellEnd"/>
      <w:r w:rsidRPr="00134C68">
        <w:t xml:space="preserve"> reduksjon i </w:t>
      </w:r>
      <w:proofErr w:type="spellStart"/>
      <w:r w:rsidRPr="00134C68">
        <w:t>talet</w:t>
      </w:r>
      <w:proofErr w:type="spellEnd"/>
      <w:r w:rsidRPr="00134C68">
        <w:t xml:space="preserve"> på dødsfall og </w:t>
      </w:r>
      <w:proofErr w:type="spellStart"/>
      <w:r w:rsidRPr="00134C68">
        <w:t>talet</w:t>
      </w:r>
      <w:proofErr w:type="spellEnd"/>
      <w:r w:rsidRPr="00134C68">
        <w:t xml:space="preserve"> på </w:t>
      </w:r>
      <w:proofErr w:type="spellStart"/>
      <w:r w:rsidRPr="00134C68">
        <w:t>personar</w:t>
      </w:r>
      <w:proofErr w:type="spellEnd"/>
      <w:r w:rsidRPr="00134C68">
        <w:t xml:space="preserve"> som blir ramma av </w:t>
      </w:r>
      <w:proofErr w:type="spellStart"/>
      <w:r w:rsidRPr="00134C68">
        <w:t>katastrofar</w:t>
      </w:r>
      <w:proofErr w:type="spellEnd"/>
      <w:r w:rsidRPr="00134C68">
        <w:t xml:space="preserve">, inkludert vassrelaterte </w:t>
      </w:r>
      <w:proofErr w:type="spellStart"/>
      <w:r w:rsidRPr="00134C68">
        <w:t>katastrofar</w:t>
      </w:r>
      <w:proofErr w:type="spellEnd"/>
      <w:r w:rsidRPr="00134C68">
        <w:t xml:space="preserve">, og i </w:t>
      </w:r>
      <w:proofErr w:type="spellStart"/>
      <w:r w:rsidRPr="00134C68">
        <w:t>vesentleg</w:t>
      </w:r>
      <w:proofErr w:type="spellEnd"/>
      <w:r w:rsidRPr="00134C68">
        <w:t xml:space="preserve"> grad minske </w:t>
      </w:r>
      <w:proofErr w:type="spellStart"/>
      <w:r w:rsidRPr="00134C68">
        <w:t>dei</w:t>
      </w:r>
      <w:proofErr w:type="spellEnd"/>
      <w:r w:rsidRPr="00134C68">
        <w:t xml:space="preserve"> direkte økonomiske tapa i det samla bruttonasjonalproduktet i verda som </w:t>
      </w:r>
      <w:proofErr w:type="spellStart"/>
      <w:r w:rsidRPr="00134C68">
        <w:t>følgje</w:t>
      </w:r>
      <w:proofErr w:type="spellEnd"/>
      <w:r w:rsidRPr="00134C68">
        <w:t xml:space="preserve"> av slike </w:t>
      </w:r>
      <w:proofErr w:type="spellStart"/>
      <w:r w:rsidRPr="00134C68">
        <w:t>katastrofar</w:t>
      </w:r>
      <w:proofErr w:type="spellEnd"/>
      <w:r w:rsidRPr="00134C68">
        <w:t xml:space="preserve">, med vekt på vern av fattige og </w:t>
      </w:r>
      <w:proofErr w:type="spellStart"/>
      <w:r w:rsidRPr="00134C68">
        <w:t>personar</w:t>
      </w:r>
      <w:proofErr w:type="spellEnd"/>
      <w:r w:rsidRPr="00134C68">
        <w:t xml:space="preserve"> i utsette </w:t>
      </w:r>
      <w:proofErr w:type="spellStart"/>
      <w:r w:rsidRPr="00134C68">
        <w:t>situasjonar</w:t>
      </w:r>
      <w:proofErr w:type="spellEnd"/>
    </w:p>
    <w:p w14:paraId="4CB9317D" w14:textId="77777777" w:rsidR="00214496" w:rsidRPr="00134C68" w:rsidRDefault="00214496" w:rsidP="00134C68">
      <w:proofErr w:type="spellStart"/>
      <w:r w:rsidRPr="00134C68">
        <w:t>Klimaendringar</w:t>
      </w:r>
      <w:proofErr w:type="spellEnd"/>
      <w:r w:rsidRPr="00134C68">
        <w:t xml:space="preserve"> fører til </w:t>
      </w:r>
      <w:proofErr w:type="spellStart"/>
      <w:r w:rsidRPr="00134C68">
        <w:t>stigande</w:t>
      </w:r>
      <w:proofErr w:type="spellEnd"/>
      <w:r w:rsidRPr="00134C68">
        <w:t xml:space="preserve"> </w:t>
      </w:r>
      <w:proofErr w:type="spellStart"/>
      <w:r w:rsidRPr="00134C68">
        <w:t>temperaturar</w:t>
      </w:r>
      <w:proofErr w:type="spellEnd"/>
      <w:r w:rsidRPr="00134C68">
        <w:t xml:space="preserve">, </w:t>
      </w:r>
      <w:proofErr w:type="spellStart"/>
      <w:r w:rsidRPr="00134C68">
        <w:t>meir</w:t>
      </w:r>
      <w:proofErr w:type="spellEnd"/>
      <w:r w:rsidRPr="00134C68">
        <w:t xml:space="preserve"> nedbør og havnivåstiging, og </w:t>
      </w:r>
      <w:proofErr w:type="spellStart"/>
      <w:r w:rsidRPr="00134C68">
        <w:t>aukar</w:t>
      </w:r>
      <w:proofErr w:type="spellEnd"/>
      <w:r w:rsidRPr="00134C68">
        <w:t xml:space="preserve"> risikoen for </w:t>
      </w:r>
      <w:proofErr w:type="spellStart"/>
      <w:r w:rsidRPr="00134C68">
        <w:t>naturfarer</w:t>
      </w:r>
      <w:proofErr w:type="spellEnd"/>
      <w:r w:rsidRPr="00134C68">
        <w:t xml:space="preserve"> som </w:t>
      </w:r>
      <w:proofErr w:type="spellStart"/>
      <w:r w:rsidRPr="00134C68">
        <w:t>flaum</w:t>
      </w:r>
      <w:proofErr w:type="spellEnd"/>
      <w:r w:rsidRPr="00134C68">
        <w:t xml:space="preserve"> og skred, og </w:t>
      </w:r>
      <w:proofErr w:type="spellStart"/>
      <w:r w:rsidRPr="00134C68">
        <w:t>oversvømmingar</w:t>
      </w:r>
      <w:proofErr w:type="spellEnd"/>
      <w:r w:rsidRPr="00134C68">
        <w:t xml:space="preserve"> ved stormflo og overvatn ved ekstremnedbør. </w:t>
      </w:r>
      <w:proofErr w:type="spellStart"/>
      <w:r w:rsidRPr="00134C68">
        <w:t>Sjølv</w:t>
      </w:r>
      <w:proofErr w:type="spellEnd"/>
      <w:r w:rsidRPr="00134C68">
        <w:t xml:space="preserve"> om det er relativt få dødsfall i </w:t>
      </w:r>
      <w:proofErr w:type="spellStart"/>
      <w:r w:rsidRPr="00134C68">
        <w:t>Noreg</w:t>
      </w:r>
      <w:proofErr w:type="spellEnd"/>
      <w:r w:rsidRPr="00134C68">
        <w:t xml:space="preserve"> som </w:t>
      </w:r>
      <w:proofErr w:type="spellStart"/>
      <w:r w:rsidRPr="00134C68">
        <w:t>følgje</w:t>
      </w:r>
      <w:proofErr w:type="spellEnd"/>
      <w:r w:rsidRPr="00134C68">
        <w:t xml:space="preserve"> av </w:t>
      </w:r>
      <w:proofErr w:type="spellStart"/>
      <w:r w:rsidRPr="00134C68">
        <w:t>naturkatastrofar</w:t>
      </w:r>
      <w:proofErr w:type="spellEnd"/>
      <w:r w:rsidRPr="00134C68">
        <w:t xml:space="preserve">, </w:t>
      </w:r>
      <w:proofErr w:type="spellStart"/>
      <w:r w:rsidRPr="00134C68">
        <w:t>forårsakar</w:t>
      </w:r>
      <w:proofErr w:type="spellEnd"/>
      <w:r w:rsidRPr="00134C68">
        <w:t xml:space="preserve"> </w:t>
      </w:r>
      <w:proofErr w:type="spellStart"/>
      <w:r w:rsidRPr="00134C68">
        <w:t>naturhendingar</w:t>
      </w:r>
      <w:proofErr w:type="spellEnd"/>
      <w:r w:rsidRPr="00134C68">
        <w:t xml:space="preserve"> som ras og </w:t>
      </w:r>
      <w:proofErr w:type="spellStart"/>
      <w:r w:rsidRPr="00134C68">
        <w:t>flaum</w:t>
      </w:r>
      <w:proofErr w:type="spellEnd"/>
      <w:r w:rsidRPr="00134C68">
        <w:t xml:space="preserve"> </w:t>
      </w:r>
      <w:proofErr w:type="spellStart"/>
      <w:r w:rsidRPr="00134C68">
        <w:t>betydelege</w:t>
      </w:r>
      <w:proofErr w:type="spellEnd"/>
      <w:r w:rsidRPr="00134C68">
        <w:t xml:space="preserve"> samfunnsøkonomiske tap kvart år. </w:t>
      </w:r>
      <w:proofErr w:type="spellStart"/>
      <w:r w:rsidRPr="00134C68">
        <w:t>Klimaendringane</w:t>
      </w:r>
      <w:proofErr w:type="spellEnd"/>
      <w:r w:rsidRPr="00134C68">
        <w:t xml:space="preserve"> vil føre til at </w:t>
      </w:r>
      <w:proofErr w:type="spellStart"/>
      <w:r w:rsidRPr="00134C68">
        <w:t>konsekvensane</w:t>
      </w:r>
      <w:proofErr w:type="spellEnd"/>
      <w:r w:rsidRPr="00134C68">
        <w:t xml:space="preserve"> ved </w:t>
      </w:r>
      <w:proofErr w:type="spellStart"/>
      <w:r w:rsidRPr="00134C68">
        <w:t>naturfarer</w:t>
      </w:r>
      <w:proofErr w:type="spellEnd"/>
      <w:r w:rsidRPr="00134C68">
        <w:t xml:space="preserve"> som </w:t>
      </w:r>
      <w:proofErr w:type="spellStart"/>
      <w:r w:rsidRPr="00134C68">
        <w:t>flaum</w:t>
      </w:r>
      <w:proofErr w:type="spellEnd"/>
      <w:r w:rsidRPr="00134C68">
        <w:t xml:space="preserve"> og skred vil </w:t>
      </w:r>
      <w:proofErr w:type="spellStart"/>
      <w:r w:rsidRPr="00134C68">
        <w:t>auke</w:t>
      </w:r>
      <w:proofErr w:type="spellEnd"/>
      <w:r w:rsidRPr="00134C68">
        <w:t xml:space="preserve"> i alvorsgrad framover, og det er behov for å </w:t>
      </w:r>
      <w:proofErr w:type="spellStart"/>
      <w:r w:rsidRPr="00134C68">
        <w:t>gjere</w:t>
      </w:r>
      <w:proofErr w:type="spellEnd"/>
      <w:r w:rsidRPr="00134C68">
        <w:t xml:space="preserve"> </w:t>
      </w:r>
      <w:proofErr w:type="spellStart"/>
      <w:r w:rsidRPr="00134C68">
        <w:t>kommunane</w:t>
      </w:r>
      <w:proofErr w:type="spellEnd"/>
      <w:r w:rsidRPr="00134C68">
        <w:t xml:space="preserve"> betre rusta til å </w:t>
      </w:r>
      <w:r w:rsidRPr="00134C68">
        <w:t xml:space="preserve">ta omsyn til </w:t>
      </w:r>
      <w:proofErr w:type="spellStart"/>
      <w:r w:rsidRPr="00134C68">
        <w:t>naturfarer</w:t>
      </w:r>
      <w:proofErr w:type="spellEnd"/>
      <w:r w:rsidRPr="00134C68">
        <w:t xml:space="preserve"> i arealplanlegging og byggesak.</w:t>
      </w:r>
    </w:p>
    <w:p w14:paraId="77AC5489" w14:textId="77777777" w:rsidR="00214496" w:rsidRPr="00134C68" w:rsidRDefault="00214496" w:rsidP="00134C68">
      <w:r w:rsidRPr="00134C68">
        <w:t xml:space="preserve">Tilgang til oppdatert informasjon og geografiske data er </w:t>
      </w:r>
      <w:proofErr w:type="spellStart"/>
      <w:r w:rsidRPr="00134C68">
        <w:t>avgjerande</w:t>
      </w:r>
      <w:proofErr w:type="spellEnd"/>
      <w:r w:rsidRPr="00134C68">
        <w:t xml:space="preserve"> for å ta omsyn til </w:t>
      </w:r>
      <w:proofErr w:type="spellStart"/>
      <w:r w:rsidRPr="00134C68">
        <w:t>naturfarer</w:t>
      </w:r>
      <w:proofErr w:type="spellEnd"/>
      <w:r w:rsidRPr="00134C68">
        <w:t xml:space="preserve"> i arealplanlegging. Regjeringa har etablert ei ordning om pliktig innmelding av geotekniske </w:t>
      </w:r>
      <w:proofErr w:type="spellStart"/>
      <w:r w:rsidRPr="00134C68">
        <w:t>grunnundersøkingar</w:t>
      </w:r>
      <w:proofErr w:type="spellEnd"/>
      <w:r w:rsidRPr="00134C68">
        <w:t xml:space="preserve"> og </w:t>
      </w:r>
      <w:proofErr w:type="spellStart"/>
      <w:r w:rsidRPr="00134C68">
        <w:t>naturfareutgreiingar</w:t>
      </w:r>
      <w:proofErr w:type="spellEnd"/>
      <w:r w:rsidRPr="00134C68">
        <w:t xml:space="preserve"> til </w:t>
      </w:r>
      <w:proofErr w:type="spellStart"/>
      <w:r w:rsidRPr="00134C68">
        <w:t>offentlege</w:t>
      </w:r>
      <w:proofErr w:type="spellEnd"/>
      <w:r w:rsidRPr="00134C68">
        <w:t xml:space="preserve"> register. Heimelen for dette er </w:t>
      </w:r>
      <w:proofErr w:type="spellStart"/>
      <w:r w:rsidRPr="00134C68">
        <w:t>komen</w:t>
      </w:r>
      <w:proofErr w:type="spellEnd"/>
      <w:r w:rsidRPr="00134C68">
        <w:t xml:space="preserve"> inn i </w:t>
      </w:r>
      <w:proofErr w:type="spellStart"/>
      <w:r w:rsidRPr="00134C68">
        <w:t>ein</w:t>
      </w:r>
      <w:proofErr w:type="spellEnd"/>
      <w:r w:rsidRPr="00134C68">
        <w:t xml:space="preserve"> ny paragraf 2-4 i plan- og bygningslova, som sett krav til innmelding av </w:t>
      </w:r>
      <w:proofErr w:type="spellStart"/>
      <w:r w:rsidRPr="00134C68">
        <w:t>grunnundersøkingar</w:t>
      </w:r>
      <w:proofErr w:type="spellEnd"/>
      <w:r w:rsidRPr="00134C68">
        <w:t xml:space="preserve"> og </w:t>
      </w:r>
      <w:proofErr w:type="spellStart"/>
      <w:r w:rsidRPr="00134C68">
        <w:t>naturfareutgreiingar</w:t>
      </w:r>
      <w:proofErr w:type="spellEnd"/>
      <w:r w:rsidRPr="00134C68">
        <w:t xml:space="preserve"> til </w:t>
      </w:r>
      <w:proofErr w:type="spellStart"/>
      <w:r w:rsidRPr="00134C68">
        <w:t>Noregs</w:t>
      </w:r>
      <w:proofErr w:type="spellEnd"/>
      <w:r w:rsidRPr="00134C68">
        <w:t xml:space="preserve"> geologiske undersøking og </w:t>
      </w:r>
      <w:proofErr w:type="spellStart"/>
      <w:r w:rsidRPr="00134C68">
        <w:t>Noregs</w:t>
      </w:r>
      <w:proofErr w:type="spellEnd"/>
      <w:r w:rsidRPr="00134C68">
        <w:t xml:space="preserve"> vassdrags- og energidirektorat. Lovendringa følgjer opp ei av </w:t>
      </w:r>
      <w:proofErr w:type="spellStart"/>
      <w:r w:rsidRPr="00134C68">
        <w:t>tilrådingane</w:t>
      </w:r>
      <w:proofErr w:type="spellEnd"/>
      <w:r w:rsidRPr="00134C68">
        <w:t xml:space="preserve"> </w:t>
      </w:r>
      <w:proofErr w:type="spellStart"/>
      <w:r w:rsidRPr="00134C68">
        <w:t>frå</w:t>
      </w:r>
      <w:proofErr w:type="spellEnd"/>
      <w:r w:rsidRPr="00134C68">
        <w:t xml:space="preserve"> </w:t>
      </w:r>
      <w:proofErr w:type="spellStart"/>
      <w:r w:rsidRPr="00134C68">
        <w:t>Gjerdrumutvalet</w:t>
      </w:r>
      <w:proofErr w:type="spellEnd"/>
      <w:r w:rsidRPr="00134C68">
        <w:t xml:space="preserve"> for å </w:t>
      </w:r>
      <w:proofErr w:type="spellStart"/>
      <w:r w:rsidRPr="00134C68">
        <w:t>førebygge</w:t>
      </w:r>
      <w:proofErr w:type="spellEnd"/>
      <w:r w:rsidRPr="00134C68">
        <w:t xml:space="preserve"> kv</w:t>
      </w:r>
      <w:r w:rsidRPr="00134C68">
        <w:t xml:space="preserve">ikkleireskred og vil gi betre kunnskap om grunnforhold og </w:t>
      </w:r>
      <w:proofErr w:type="spellStart"/>
      <w:r w:rsidRPr="00134C68">
        <w:t>naturfarar</w:t>
      </w:r>
      <w:proofErr w:type="spellEnd"/>
      <w:r w:rsidRPr="00134C68">
        <w:t>.</w:t>
      </w:r>
    </w:p>
    <w:p w14:paraId="29341198" w14:textId="77777777" w:rsidR="00214496" w:rsidRPr="00134C68" w:rsidRDefault="00214496" w:rsidP="00134C68">
      <w:proofErr w:type="spellStart"/>
      <w:r w:rsidRPr="00134C68">
        <w:t>Frå</w:t>
      </w:r>
      <w:proofErr w:type="spellEnd"/>
      <w:r w:rsidRPr="00134C68">
        <w:t xml:space="preserve"> januar 2024 har </w:t>
      </w:r>
      <w:proofErr w:type="spellStart"/>
      <w:r w:rsidRPr="00134C68">
        <w:t>kommunane</w:t>
      </w:r>
      <w:proofErr w:type="spellEnd"/>
      <w:r w:rsidRPr="00134C68">
        <w:t xml:space="preserve"> fått betre </w:t>
      </w:r>
      <w:proofErr w:type="spellStart"/>
      <w:r w:rsidRPr="00134C68">
        <w:t>verkemiddel</w:t>
      </w:r>
      <w:proofErr w:type="spellEnd"/>
      <w:r w:rsidRPr="00134C68">
        <w:t xml:space="preserve"> for å sikre </w:t>
      </w:r>
      <w:proofErr w:type="spellStart"/>
      <w:r w:rsidRPr="00134C68">
        <w:t>forsvarleg</w:t>
      </w:r>
      <w:proofErr w:type="spellEnd"/>
      <w:r w:rsidRPr="00134C68">
        <w:t xml:space="preserve"> handtering av overvatn i byggesaker mv. etter plan- og bygningslova. </w:t>
      </w:r>
      <w:proofErr w:type="spellStart"/>
      <w:r w:rsidRPr="00134C68">
        <w:t>Endringane</w:t>
      </w:r>
      <w:proofErr w:type="spellEnd"/>
      <w:r w:rsidRPr="00134C68">
        <w:t xml:space="preserve"> gir </w:t>
      </w:r>
      <w:proofErr w:type="spellStart"/>
      <w:r w:rsidRPr="00134C68">
        <w:t>kommunane</w:t>
      </w:r>
      <w:proofErr w:type="spellEnd"/>
      <w:r w:rsidRPr="00134C68">
        <w:t xml:space="preserve"> heimel for å kunne </w:t>
      </w:r>
      <w:proofErr w:type="spellStart"/>
      <w:r w:rsidRPr="00134C68">
        <w:t>krevje</w:t>
      </w:r>
      <w:proofErr w:type="spellEnd"/>
      <w:r w:rsidRPr="00134C68">
        <w:t xml:space="preserve"> tiltak for handtering av overvatn, både ved nybygging og på </w:t>
      </w:r>
      <w:proofErr w:type="spellStart"/>
      <w:r w:rsidRPr="00134C68">
        <w:t>eigedommar</w:t>
      </w:r>
      <w:proofErr w:type="spellEnd"/>
      <w:r w:rsidRPr="00134C68">
        <w:t xml:space="preserve"> som det er bygd på. </w:t>
      </w:r>
      <w:proofErr w:type="spellStart"/>
      <w:r w:rsidRPr="00134C68">
        <w:t>Føremålet</w:t>
      </w:r>
      <w:proofErr w:type="spellEnd"/>
      <w:r w:rsidRPr="00134C68">
        <w:t xml:space="preserve"> med </w:t>
      </w:r>
      <w:proofErr w:type="spellStart"/>
      <w:r w:rsidRPr="00134C68">
        <w:t>endringane</w:t>
      </w:r>
      <w:proofErr w:type="spellEnd"/>
      <w:r w:rsidRPr="00134C68">
        <w:t xml:space="preserve"> er å hindre </w:t>
      </w:r>
      <w:proofErr w:type="spellStart"/>
      <w:r w:rsidRPr="00134C68">
        <w:t>skadar</w:t>
      </w:r>
      <w:proofErr w:type="spellEnd"/>
      <w:r w:rsidRPr="00134C68">
        <w:t xml:space="preserve"> og ulemper </w:t>
      </w:r>
      <w:proofErr w:type="spellStart"/>
      <w:r w:rsidRPr="00134C68">
        <w:t>frå</w:t>
      </w:r>
      <w:proofErr w:type="spellEnd"/>
      <w:r w:rsidRPr="00134C68">
        <w:t xml:space="preserve"> overvatn.</w:t>
      </w:r>
    </w:p>
    <w:p w14:paraId="4D93B794" w14:textId="77777777" w:rsidR="00214496" w:rsidRPr="00134C68" w:rsidRDefault="00214496" w:rsidP="00134C68">
      <w:pPr>
        <w:pStyle w:val="avsnitt-undertittel"/>
      </w:pPr>
      <w:r w:rsidRPr="00134C68">
        <w:t xml:space="preserve">Delmål 11.7) </w:t>
      </w:r>
      <w:proofErr w:type="spellStart"/>
      <w:r w:rsidRPr="00134C68">
        <w:t>Innan</w:t>
      </w:r>
      <w:proofErr w:type="spellEnd"/>
      <w:r w:rsidRPr="00134C68">
        <w:t xml:space="preserve"> 2030 </w:t>
      </w:r>
      <w:proofErr w:type="spellStart"/>
      <w:r w:rsidRPr="00134C68">
        <w:t>sørgje</w:t>
      </w:r>
      <w:proofErr w:type="spellEnd"/>
      <w:r w:rsidRPr="00134C68">
        <w:t xml:space="preserve"> for at alle, </w:t>
      </w:r>
      <w:proofErr w:type="spellStart"/>
      <w:r w:rsidRPr="00134C68">
        <w:t>særleg</w:t>
      </w:r>
      <w:proofErr w:type="spellEnd"/>
      <w:r w:rsidRPr="00134C68">
        <w:t xml:space="preserve"> kvinner og barn, eldre og </w:t>
      </w:r>
      <w:proofErr w:type="spellStart"/>
      <w:r w:rsidRPr="00134C68">
        <w:t>personar</w:t>
      </w:r>
      <w:proofErr w:type="spellEnd"/>
      <w:r w:rsidRPr="00134C68">
        <w:t xml:space="preserve"> med nedsett funksjonsevne, har tilgang til trygge, </w:t>
      </w:r>
      <w:proofErr w:type="spellStart"/>
      <w:r w:rsidRPr="00134C68">
        <w:t>inkluderande</w:t>
      </w:r>
      <w:proofErr w:type="spellEnd"/>
      <w:r w:rsidRPr="00134C68">
        <w:t xml:space="preserve"> og </w:t>
      </w:r>
      <w:proofErr w:type="spellStart"/>
      <w:r w:rsidRPr="00134C68">
        <w:t>tilgjengelege</w:t>
      </w:r>
      <w:proofErr w:type="spellEnd"/>
      <w:r w:rsidRPr="00134C68">
        <w:t xml:space="preserve"> grøntområde og </w:t>
      </w:r>
      <w:proofErr w:type="spellStart"/>
      <w:r w:rsidRPr="00134C68">
        <w:t>offentlege</w:t>
      </w:r>
      <w:proofErr w:type="spellEnd"/>
      <w:r w:rsidRPr="00134C68">
        <w:t xml:space="preserve"> rom</w:t>
      </w:r>
    </w:p>
    <w:p w14:paraId="36F68DEB" w14:textId="77777777" w:rsidR="00214496" w:rsidRPr="00134C68" w:rsidRDefault="00214496" w:rsidP="00134C68">
      <w:r w:rsidRPr="00134C68">
        <w:t xml:space="preserve">Gjennom </w:t>
      </w:r>
      <w:proofErr w:type="spellStart"/>
      <w:r w:rsidRPr="00134C68">
        <w:t>tilskot</w:t>
      </w:r>
      <w:proofErr w:type="spellEnd"/>
      <w:r w:rsidRPr="00134C68">
        <w:t xml:space="preserve"> </w:t>
      </w:r>
      <w:proofErr w:type="spellStart"/>
      <w:r w:rsidRPr="00134C68">
        <w:t>frå</w:t>
      </w:r>
      <w:proofErr w:type="spellEnd"/>
      <w:r w:rsidRPr="00134C68">
        <w:t xml:space="preserve"> Kommunal- og </w:t>
      </w:r>
      <w:proofErr w:type="spellStart"/>
      <w:r w:rsidRPr="00134C68">
        <w:t>distriktsdepartementet</w:t>
      </w:r>
      <w:proofErr w:type="spellEnd"/>
      <w:r w:rsidRPr="00134C68">
        <w:t xml:space="preserve"> gir Statens kartverk </w:t>
      </w:r>
      <w:proofErr w:type="spellStart"/>
      <w:r w:rsidRPr="00134C68">
        <w:t>kommunar</w:t>
      </w:r>
      <w:proofErr w:type="spellEnd"/>
      <w:r w:rsidRPr="00134C68">
        <w:t xml:space="preserve">, </w:t>
      </w:r>
      <w:proofErr w:type="spellStart"/>
      <w:r w:rsidRPr="00134C68">
        <w:t>fylkeskommunar</w:t>
      </w:r>
      <w:proofErr w:type="spellEnd"/>
      <w:r w:rsidRPr="00134C68">
        <w:t xml:space="preserve"> og frivillige </w:t>
      </w:r>
      <w:proofErr w:type="spellStart"/>
      <w:r w:rsidRPr="00134C68">
        <w:t>organisasjonar</w:t>
      </w:r>
      <w:proofErr w:type="spellEnd"/>
      <w:r w:rsidRPr="00134C68">
        <w:t xml:space="preserve"> opplæring i kartlegging av </w:t>
      </w:r>
      <w:proofErr w:type="spellStart"/>
      <w:r w:rsidRPr="00134C68">
        <w:t>tilgjengelegheit</w:t>
      </w:r>
      <w:proofErr w:type="spellEnd"/>
      <w:r w:rsidRPr="00134C68">
        <w:t xml:space="preserve"> i kommunale </w:t>
      </w:r>
      <w:proofErr w:type="spellStart"/>
      <w:r w:rsidRPr="00134C68">
        <w:t>offentlege</w:t>
      </w:r>
      <w:proofErr w:type="spellEnd"/>
      <w:r w:rsidRPr="00134C68">
        <w:t xml:space="preserve"> uterom, friområde, </w:t>
      </w:r>
      <w:proofErr w:type="spellStart"/>
      <w:r w:rsidRPr="00134C68">
        <w:t>parkar</w:t>
      </w:r>
      <w:proofErr w:type="spellEnd"/>
      <w:r w:rsidRPr="00134C68">
        <w:t xml:space="preserve"> og områder i marka. Med denne kartlegginga blir </w:t>
      </w:r>
      <w:proofErr w:type="spellStart"/>
      <w:r w:rsidRPr="00134C68">
        <w:t>manglar</w:t>
      </w:r>
      <w:proofErr w:type="spellEnd"/>
      <w:r w:rsidRPr="00134C68">
        <w:t xml:space="preserve"> oppdaga og tiltak iverksett for å </w:t>
      </w:r>
      <w:proofErr w:type="spellStart"/>
      <w:r w:rsidRPr="00134C68">
        <w:t>gjere</w:t>
      </w:r>
      <w:proofErr w:type="spellEnd"/>
      <w:r w:rsidRPr="00134C68">
        <w:t xml:space="preserve"> alle </w:t>
      </w:r>
      <w:proofErr w:type="spellStart"/>
      <w:r w:rsidRPr="00134C68">
        <w:t>desse</w:t>
      </w:r>
      <w:proofErr w:type="spellEnd"/>
      <w:r w:rsidRPr="00134C68">
        <w:t xml:space="preserve"> områda </w:t>
      </w:r>
      <w:proofErr w:type="spellStart"/>
      <w:r w:rsidRPr="00134C68">
        <w:t>tilgjengelege</w:t>
      </w:r>
      <w:proofErr w:type="spellEnd"/>
      <w:r w:rsidRPr="00134C68">
        <w:t xml:space="preserve">, og </w:t>
      </w:r>
      <w:proofErr w:type="spellStart"/>
      <w:r w:rsidRPr="00134C68">
        <w:t>nokre</w:t>
      </w:r>
      <w:proofErr w:type="spellEnd"/>
      <w:r w:rsidRPr="00134C68">
        <w:t xml:space="preserve"> òg universelt utforma. Denne kartlegginga </w:t>
      </w:r>
      <w:proofErr w:type="spellStart"/>
      <w:r w:rsidRPr="00134C68">
        <w:t>vidareførast</w:t>
      </w:r>
      <w:proofErr w:type="spellEnd"/>
      <w:r w:rsidRPr="00134C68">
        <w:t>.</w:t>
      </w:r>
    </w:p>
    <w:p w14:paraId="2BAF5274" w14:textId="77777777" w:rsidR="00214496" w:rsidRPr="00134C68" w:rsidRDefault="00214496" w:rsidP="00134C68">
      <w:r w:rsidRPr="00134C68">
        <w:t xml:space="preserve">Regjeringa gir støtte til </w:t>
      </w:r>
      <w:proofErr w:type="spellStart"/>
      <w:r w:rsidRPr="00134C68">
        <w:t>fylkeskommunane</w:t>
      </w:r>
      <w:proofErr w:type="spellEnd"/>
      <w:r w:rsidRPr="00134C68">
        <w:t xml:space="preserve"> til opplæring i eigen organisasjon og for </w:t>
      </w:r>
      <w:proofErr w:type="spellStart"/>
      <w:r w:rsidRPr="00134C68">
        <w:t>kommunane</w:t>
      </w:r>
      <w:proofErr w:type="spellEnd"/>
      <w:r w:rsidRPr="00134C68">
        <w:t xml:space="preserve"> i universell utforming i planlegging, og bidrar slik til at samfunnet blir universelt utforma og får trygge, </w:t>
      </w:r>
      <w:proofErr w:type="spellStart"/>
      <w:r w:rsidRPr="00134C68">
        <w:t>inkluderande</w:t>
      </w:r>
      <w:proofErr w:type="spellEnd"/>
      <w:r w:rsidRPr="00134C68">
        <w:t xml:space="preserve"> og </w:t>
      </w:r>
      <w:proofErr w:type="spellStart"/>
      <w:r w:rsidRPr="00134C68">
        <w:t>tilgjengelege</w:t>
      </w:r>
      <w:proofErr w:type="spellEnd"/>
      <w:r w:rsidRPr="00134C68">
        <w:t xml:space="preserve"> grøntområde og </w:t>
      </w:r>
      <w:proofErr w:type="spellStart"/>
      <w:r w:rsidRPr="00134C68">
        <w:t>offentlege</w:t>
      </w:r>
      <w:proofErr w:type="spellEnd"/>
      <w:r w:rsidRPr="00134C68">
        <w:t xml:space="preserve"> rom.</w:t>
      </w:r>
    </w:p>
    <w:p w14:paraId="7FFAFD0F" w14:textId="77777777" w:rsidR="00214496" w:rsidRPr="00134C68" w:rsidRDefault="00214496" w:rsidP="00134C68">
      <w:pPr>
        <w:pStyle w:val="avsnitt-undertittel"/>
      </w:pPr>
      <w:r w:rsidRPr="00134C68">
        <w:t xml:space="preserve">Delmål 11.a) Støtte positive økonomiske, sosiale og miljømessige samband mellom byområde, omland og </w:t>
      </w:r>
      <w:proofErr w:type="spellStart"/>
      <w:r w:rsidRPr="00134C68">
        <w:t>spreiddbygde</w:t>
      </w:r>
      <w:proofErr w:type="spellEnd"/>
      <w:r w:rsidRPr="00134C68">
        <w:t xml:space="preserve"> område ved å </w:t>
      </w:r>
      <w:proofErr w:type="spellStart"/>
      <w:r w:rsidRPr="00134C68">
        <w:t>styrkje</w:t>
      </w:r>
      <w:proofErr w:type="spellEnd"/>
      <w:r w:rsidRPr="00134C68">
        <w:t xml:space="preserve"> nasjonale og regionale planar</w:t>
      </w:r>
    </w:p>
    <w:p w14:paraId="5ACB2F3E" w14:textId="77777777" w:rsidR="00214496" w:rsidRPr="00134C68" w:rsidRDefault="00214496" w:rsidP="00134C68">
      <w:r w:rsidRPr="00134C68">
        <w:t xml:space="preserve">Planlegging er det </w:t>
      </w:r>
      <w:proofErr w:type="spellStart"/>
      <w:r w:rsidRPr="00134C68">
        <w:t>viktigaste</w:t>
      </w:r>
      <w:proofErr w:type="spellEnd"/>
      <w:r w:rsidRPr="00134C68">
        <w:t xml:space="preserve"> verktøyet kommunen og fylkeskommunen har når </w:t>
      </w:r>
      <w:proofErr w:type="spellStart"/>
      <w:r w:rsidRPr="00134C68">
        <w:t>dei</w:t>
      </w:r>
      <w:proofErr w:type="spellEnd"/>
      <w:r w:rsidRPr="00134C68">
        <w:t xml:space="preserve"> skal prioritere </w:t>
      </w:r>
      <w:proofErr w:type="spellStart"/>
      <w:r w:rsidRPr="00134C68">
        <w:t>oppgåver</w:t>
      </w:r>
      <w:proofErr w:type="spellEnd"/>
      <w:r w:rsidRPr="00134C68">
        <w:t xml:space="preserve"> og fastsette areal for utbygging i by og bygd. I </w:t>
      </w:r>
      <w:r w:rsidRPr="00134C68">
        <w:rPr>
          <w:rStyle w:val="kursiv"/>
        </w:rPr>
        <w:t xml:space="preserve">Nasjonale </w:t>
      </w:r>
      <w:proofErr w:type="spellStart"/>
      <w:r w:rsidRPr="00134C68">
        <w:rPr>
          <w:rStyle w:val="kursiv"/>
        </w:rPr>
        <w:t>forventningar</w:t>
      </w:r>
      <w:proofErr w:type="spellEnd"/>
      <w:r w:rsidRPr="00134C68">
        <w:rPr>
          <w:rStyle w:val="kursiv"/>
        </w:rPr>
        <w:t xml:space="preserve"> til regional og kommunal planlegging 2023–2027</w:t>
      </w:r>
      <w:r w:rsidRPr="00134C68">
        <w:t xml:space="preserve"> blir det lagt vekt på at </w:t>
      </w:r>
      <w:proofErr w:type="spellStart"/>
      <w:r w:rsidRPr="00134C68">
        <w:t>fylkeskommunane</w:t>
      </w:r>
      <w:proofErr w:type="spellEnd"/>
      <w:r w:rsidRPr="00134C68">
        <w:t xml:space="preserve"> og </w:t>
      </w:r>
      <w:proofErr w:type="spellStart"/>
      <w:r w:rsidRPr="00134C68">
        <w:t>kommunane</w:t>
      </w:r>
      <w:proofErr w:type="spellEnd"/>
      <w:r w:rsidRPr="00134C68">
        <w:t xml:space="preserve"> legg </w:t>
      </w:r>
      <w:proofErr w:type="spellStart"/>
      <w:r w:rsidRPr="00134C68">
        <w:t>berekraftsmåla</w:t>
      </w:r>
      <w:proofErr w:type="spellEnd"/>
      <w:r w:rsidRPr="00134C68">
        <w:t xml:space="preserve"> til grunn for planlegginga. Departementet la i 2022 ut ei oppdatert rettleiing om korleis </w:t>
      </w:r>
      <w:proofErr w:type="spellStart"/>
      <w:r w:rsidRPr="00134C68">
        <w:t>berekraftsmåla</w:t>
      </w:r>
      <w:proofErr w:type="spellEnd"/>
      <w:r w:rsidRPr="00134C68">
        <w:t xml:space="preserve"> kan </w:t>
      </w:r>
      <w:proofErr w:type="spellStart"/>
      <w:r w:rsidRPr="00134C68">
        <w:t>takast</w:t>
      </w:r>
      <w:proofErr w:type="spellEnd"/>
      <w:r w:rsidRPr="00134C68">
        <w:t xml:space="preserve"> i bruk i planlegging etter plan- og bygningslova på nettsida planlegging.no.</w:t>
      </w:r>
    </w:p>
    <w:p w14:paraId="3FE05509" w14:textId="77777777" w:rsidR="00214496" w:rsidRPr="00134C68" w:rsidRDefault="00214496" w:rsidP="00134C68">
      <w:r w:rsidRPr="00134C68">
        <w:t xml:space="preserve">Dei siste åra har Distriktssenteret arbeidd </w:t>
      </w:r>
      <w:proofErr w:type="spellStart"/>
      <w:r w:rsidRPr="00134C68">
        <w:t>mykje</w:t>
      </w:r>
      <w:proofErr w:type="spellEnd"/>
      <w:r w:rsidRPr="00134C68">
        <w:t xml:space="preserve"> med lokalt og regionalt arbeid for </w:t>
      </w:r>
      <w:proofErr w:type="spellStart"/>
      <w:r w:rsidRPr="00134C68">
        <w:t>berekraftig</w:t>
      </w:r>
      <w:proofErr w:type="spellEnd"/>
      <w:r w:rsidRPr="00134C68">
        <w:t xml:space="preserve"> samfunnsutvikling. Gjennom prosjektet Distriktskommune 3.0 vart </w:t>
      </w:r>
      <w:proofErr w:type="spellStart"/>
      <w:r w:rsidRPr="00134C68">
        <w:t>rettleiaren</w:t>
      </w:r>
      <w:proofErr w:type="spellEnd"/>
      <w:r w:rsidRPr="00134C68">
        <w:t xml:space="preserve"> enkelplanlegging.no lansert </w:t>
      </w:r>
      <w:proofErr w:type="spellStart"/>
      <w:r w:rsidRPr="00134C68">
        <w:t>sommaren</w:t>
      </w:r>
      <w:proofErr w:type="spellEnd"/>
      <w:r w:rsidRPr="00134C68">
        <w:t xml:space="preserve"> 2023 for å bidra til at </w:t>
      </w:r>
      <w:proofErr w:type="spellStart"/>
      <w:r w:rsidRPr="00134C68">
        <w:t>planleggarar</w:t>
      </w:r>
      <w:proofErr w:type="spellEnd"/>
      <w:r w:rsidRPr="00134C68">
        <w:t xml:space="preserve"> i små </w:t>
      </w:r>
      <w:proofErr w:type="spellStart"/>
      <w:r w:rsidRPr="00134C68">
        <w:t>distriktskommunar</w:t>
      </w:r>
      <w:proofErr w:type="spellEnd"/>
      <w:r w:rsidRPr="00134C68">
        <w:t xml:space="preserve"> </w:t>
      </w:r>
      <w:proofErr w:type="spellStart"/>
      <w:r w:rsidRPr="00134C68">
        <w:t>tek</w:t>
      </w:r>
      <w:proofErr w:type="spellEnd"/>
      <w:r w:rsidRPr="00134C68">
        <w:t xml:space="preserve"> gode val og har gode </w:t>
      </w:r>
      <w:proofErr w:type="spellStart"/>
      <w:r w:rsidRPr="00134C68">
        <w:t>prosessar</w:t>
      </w:r>
      <w:proofErr w:type="spellEnd"/>
      <w:r w:rsidRPr="00134C68">
        <w:t xml:space="preserve"> for planlegging i kommunen. I Prosjektet Plan for </w:t>
      </w:r>
      <w:proofErr w:type="spellStart"/>
      <w:r w:rsidRPr="00134C68">
        <w:t>politikarar</w:t>
      </w:r>
      <w:proofErr w:type="spellEnd"/>
      <w:r w:rsidRPr="00134C68">
        <w:t xml:space="preserve"> i Møre og Romsdal </w:t>
      </w:r>
      <w:proofErr w:type="spellStart"/>
      <w:r w:rsidRPr="00134C68">
        <w:t>testar</w:t>
      </w:r>
      <w:proofErr w:type="spellEnd"/>
      <w:r w:rsidRPr="00134C68">
        <w:t xml:space="preserve"> Distriktssenteret </w:t>
      </w:r>
      <w:proofErr w:type="spellStart"/>
      <w:r w:rsidRPr="00134C68">
        <w:t>saman</w:t>
      </w:r>
      <w:proofErr w:type="spellEnd"/>
      <w:r w:rsidRPr="00134C68">
        <w:t xml:space="preserve"> med </w:t>
      </w:r>
      <w:proofErr w:type="spellStart"/>
      <w:r w:rsidRPr="00134C68">
        <w:t>Statsforvaltar</w:t>
      </w:r>
      <w:proofErr w:type="spellEnd"/>
      <w:r w:rsidRPr="00134C68">
        <w:t xml:space="preserve"> og fylkeskommunen ut nye </w:t>
      </w:r>
      <w:proofErr w:type="spellStart"/>
      <w:r w:rsidRPr="00134C68">
        <w:t>samarbeidsmåtar</w:t>
      </w:r>
      <w:proofErr w:type="spellEnd"/>
      <w:r w:rsidRPr="00134C68">
        <w:t xml:space="preserve"> med </w:t>
      </w:r>
      <w:proofErr w:type="spellStart"/>
      <w:r w:rsidRPr="00134C68">
        <w:t>distriktskommunar</w:t>
      </w:r>
      <w:proofErr w:type="spellEnd"/>
      <w:r w:rsidRPr="00134C68">
        <w:t xml:space="preserve"> i fylket. Målet er at </w:t>
      </w:r>
      <w:proofErr w:type="spellStart"/>
      <w:r w:rsidRPr="00134C68">
        <w:t>kommunane</w:t>
      </w:r>
      <w:proofErr w:type="spellEnd"/>
      <w:r w:rsidRPr="00134C68">
        <w:t xml:space="preserve"> skal bli </w:t>
      </w:r>
      <w:proofErr w:type="spellStart"/>
      <w:r w:rsidRPr="00134C68">
        <w:t>betre</w:t>
      </w:r>
      <w:proofErr w:type="spellEnd"/>
      <w:r w:rsidRPr="00134C68">
        <w:t xml:space="preserve"> i stand ti</w:t>
      </w:r>
      <w:r w:rsidRPr="00134C68">
        <w:t xml:space="preserve">l å utøve rolla som </w:t>
      </w:r>
      <w:proofErr w:type="spellStart"/>
      <w:r w:rsidRPr="00134C68">
        <w:t>samfunnsutviklar</w:t>
      </w:r>
      <w:proofErr w:type="spellEnd"/>
      <w:r w:rsidRPr="00134C68">
        <w:t xml:space="preserve"> i </w:t>
      </w:r>
      <w:proofErr w:type="spellStart"/>
      <w:r w:rsidRPr="00134C68">
        <w:t>medhald</w:t>
      </w:r>
      <w:proofErr w:type="spellEnd"/>
      <w:r w:rsidRPr="00134C68">
        <w:t xml:space="preserve"> av plan- og bygningslova, og ei sentral problemstilling er korleis få </w:t>
      </w:r>
      <w:proofErr w:type="spellStart"/>
      <w:r w:rsidRPr="00134C68">
        <w:t>berekraft</w:t>
      </w:r>
      <w:proofErr w:type="spellEnd"/>
      <w:r w:rsidRPr="00134C68">
        <w:t xml:space="preserve"> integrert i planlegginga. Det er utarbeidd </w:t>
      </w:r>
      <w:proofErr w:type="spellStart"/>
      <w:r w:rsidRPr="00134C68">
        <w:t>fleire</w:t>
      </w:r>
      <w:proofErr w:type="spellEnd"/>
      <w:r w:rsidRPr="00134C68">
        <w:t xml:space="preserve"> </w:t>
      </w:r>
      <w:proofErr w:type="spellStart"/>
      <w:r w:rsidRPr="00134C68">
        <w:t>fagmodular</w:t>
      </w:r>
      <w:proofErr w:type="spellEnd"/>
      <w:r w:rsidRPr="00134C68">
        <w:t xml:space="preserve"> og </w:t>
      </w:r>
      <w:proofErr w:type="spellStart"/>
      <w:r w:rsidRPr="00134C68">
        <w:t>filmar</w:t>
      </w:r>
      <w:proofErr w:type="spellEnd"/>
      <w:r w:rsidRPr="00134C68">
        <w:t xml:space="preserve"> som gir </w:t>
      </w:r>
      <w:proofErr w:type="spellStart"/>
      <w:r w:rsidRPr="00134C68">
        <w:t>grunnleggande</w:t>
      </w:r>
      <w:proofErr w:type="spellEnd"/>
      <w:r w:rsidRPr="00134C68">
        <w:t xml:space="preserve"> kunnskap om </w:t>
      </w:r>
      <w:proofErr w:type="spellStart"/>
      <w:r w:rsidRPr="00134C68">
        <w:t>berekraftig</w:t>
      </w:r>
      <w:proofErr w:type="spellEnd"/>
      <w:r w:rsidRPr="00134C68">
        <w:t xml:space="preserve"> planlegging på </w:t>
      </w:r>
      <w:proofErr w:type="spellStart"/>
      <w:r w:rsidRPr="00134C68">
        <w:t>fleire</w:t>
      </w:r>
      <w:proofErr w:type="spellEnd"/>
      <w:r w:rsidRPr="00134C68">
        <w:t xml:space="preserve"> område. Dette materiellet er relevant og </w:t>
      </w:r>
      <w:proofErr w:type="spellStart"/>
      <w:r w:rsidRPr="00134C68">
        <w:t>tilgjengeleg</w:t>
      </w:r>
      <w:proofErr w:type="spellEnd"/>
      <w:r w:rsidRPr="00134C68">
        <w:t xml:space="preserve"> for alle </w:t>
      </w:r>
      <w:proofErr w:type="spellStart"/>
      <w:r w:rsidRPr="00134C68">
        <w:t>kommunar</w:t>
      </w:r>
      <w:proofErr w:type="spellEnd"/>
      <w:r w:rsidRPr="00134C68">
        <w:t xml:space="preserve"> i heile landet.</w:t>
      </w:r>
    </w:p>
    <w:p w14:paraId="1C2B093F" w14:textId="77777777" w:rsidR="00214496" w:rsidRPr="00134C68" w:rsidRDefault="00214496" w:rsidP="00134C68">
      <w:pPr>
        <w:pStyle w:val="avsnitt-undertittel"/>
      </w:pPr>
      <w:r w:rsidRPr="00134C68">
        <w:t xml:space="preserve">Delmål 11.c) Støtte </w:t>
      </w:r>
      <w:proofErr w:type="spellStart"/>
      <w:r w:rsidRPr="00134C68">
        <w:t>dei</w:t>
      </w:r>
      <w:proofErr w:type="spellEnd"/>
      <w:r w:rsidRPr="00134C68">
        <w:t xml:space="preserve"> minst utvikla landa i å føre opp </w:t>
      </w:r>
      <w:proofErr w:type="spellStart"/>
      <w:r w:rsidRPr="00134C68">
        <w:t>berekraftige</w:t>
      </w:r>
      <w:proofErr w:type="spellEnd"/>
      <w:r w:rsidRPr="00134C68">
        <w:t xml:space="preserve"> og solide bygg ved bruk av lokale materiale, mellom anna gjennom økonomisk og </w:t>
      </w:r>
      <w:proofErr w:type="spellStart"/>
      <w:r w:rsidRPr="00134C68">
        <w:t>fagleg</w:t>
      </w:r>
      <w:proofErr w:type="spellEnd"/>
      <w:r w:rsidRPr="00134C68">
        <w:t xml:space="preserve"> støtte</w:t>
      </w:r>
    </w:p>
    <w:p w14:paraId="3A0E7A99" w14:textId="77777777" w:rsidR="00214496" w:rsidRPr="00134C68" w:rsidRDefault="00214496" w:rsidP="00134C68">
      <w:r w:rsidRPr="00134C68">
        <w:t xml:space="preserve">Rask urbanisering bidrar til </w:t>
      </w:r>
      <w:proofErr w:type="spellStart"/>
      <w:r w:rsidRPr="00134C68">
        <w:t>meir</w:t>
      </w:r>
      <w:proofErr w:type="spellEnd"/>
      <w:r w:rsidRPr="00134C68">
        <w:t xml:space="preserve"> </w:t>
      </w:r>
      <w:proofErr w:type="spellStart"/>
      <w:r w:rsidRPr="00134C68">
        <w:t>luftforureining</w:t>
      </w:r>
      <w:proofErr w:type="spellEnd"/>
      <w:r w:rsidRPr="00134C68">
        <w:t xml:space="preserve">, </w:t>
      </w:r>
      <w:proofErr w:type="spellStart"/>
      <w:r w:rsidRPr="00134C68">
        <w:t>utilstrekkeleg</w:t>
      </w:r>
      <w:proofErr w:type="spellEnd"/>
      <w:r w:rsidRPr="00134C68">
        <w:t xml:space="preserve"> infrastruktur og mangel på nødvendige </w:t>
      </w:r>
      <w:proofErr w:type="spellStart"/>
      <w:r w:rsidRPr="00134C68">
        <w:t>tenester</w:t>
      </w:r>
      <w:proofErr w:type="spellEnd"/>
      <w:r w:rsidRPr="00134C68">
        <w:t xml:space="preserve">. </w:t>
      </w:r>
      <w:proofErr w:type="spellStart"/>
      <w:r w:rsidRPr="00134C68">
        <w:t>Noreg</w:t>
      </w:r>
      <w:proofErr w:type="spellEnd"/>
      <w:r w:rsidRPr="00134C68">
        <w:t xml:space="preserve"> </w:t>
      </w:r>
      <w:proofErr w:type="spellStart"/>
      <w:r w:rsidRPr="00134C68">
        <w:t>støttar</w:t>
      </w:r>
      <w:proofErr w:type="spellEnd"/>
      <w:r w:rsidRPr="00134C68">
        <w:t xml:space="preserve"> arbeidet for robuste og </w:t>
      </w:r>
      <w:proofErr w:type="spellStart"/>
      <w:r w:rsidRPr="00134C68">
        <w:t>berekraftige</w:t>
      </w:r>
      <w:proofErr w:type="spellEnd"/>
      <w:r w:rsidRPr="00134C68">
        <w:t xml:space="preserve"> </w:t>
      </w:r>
      <w:proofErr w:type="spellStart"/>
      <w:r w:rsidRPr="00134C68">
        <w:t>byar</w:t>
      </w:r>
      <w:proofErr w:type="spellEnd"/>
      <w:r w:rsidRPr="00134C68">
        <w:t xml:space="preserve"> i </w:t>
      </w:r>
      <w:proofErr w:type="spellStart"/>
      <w:r w:rsidRPr="00134C68">
        <w:t>dei</w:t>
      </w:r>
      <w:proofErr w:type="spellEnd"/>
      <w:r w:rsidRPr="00134C68">
        <w:t xml:space="preserve"> minst utvikla landa gjennom </w:t>
      </w:r>
      <w:proofErr w:type="spellStart"/>
      <w:r w:rsidRPr="00134C68">
        <w:t>dei</w:t>
      </w:r>
      <w:proofErr w:type="spellEnd"/>
      <w:r w:rsidRPr="00134C68">
        <w:t xml:space="preserve"> multilaterale </w:t>
      </w:r>
      <w:proofErr w:type="spellStart"/>
      <w:r w:rsidRPr="00134C68">
        <w:t>utviklingsbankane</w:t>
      </w:r>
      <w:proofErr w:type="spellEnd"/>
      <w:r w:rsidRPr="00134C68">
        <w:t xml:space="preserve"> og ulike FN-</w:t>
      </w:r>
      <w:proofErr w:type="spellStart"/>
      <w:r w:rsidRPr="00134C68">
        <w:t>organisasjonar</w:t>
      </w:r>
      <w:proofErr w:type="spellEnd"/>
      <w:r w:rsidRPr="00134C68">
        <w:t>.</w:t>
      </w:r>
    </w:p>
    <w:p w14:paraId="588208B6" w14:textId="77777777" w:rsidR="00214496" w:rsidRPr="00134C68" w:rsidRDefault="00214496" w:rsidP="00134C68">
      <w:pPr>
        <w:pStyle w:val="avsnitt-undertittel"/>
      </w:pPr>
      <w:r w:rsidRPr="00134C68">
        <w:t xml:space="preserve">Delmål 12.5) </w:t>
      </w:r>
      <w:proofErr w:type="spellStart"/>
      <w:r w:rsidRPr="00134C68">
        <w:t>Innan</w:t>
      </w:r>
      <w:proofErr w:type="spellEnd"/>
      <w:r w:rsidRPr="00134C68">
        <w:t xml:space="preserve"> 2030 redusere </w:t>
      </w:r>
      <w:proofErr w:type="spellStart"/>
      <w:r w:rsidRPr="00134C68">
        <w:t>avfallsmengda</w:t>
      </w:r>
      <w:proofErr w:type="spellEnd"/>
      <w:r w:rsidRPr="00134C68">
        <w:t xml:space="preserve"> </w:t>
      </w:r>
      <w:proofErr w:type="spellStart"/>
      <w:r w:rsidRPr="00134C68">
        <w:t>vesentleg</w:t>
      </w:r>
      <w:proofErr w:type="spellEnd"/>
      <w:r w:rsidRPr="00134C68">
        <w:t xml:space="preserve"> gjennom </w:t>
      </w:r>
      <w:proofErr w:type="spellStart"/>
      <w:r w:rsidRPr="00134C68">
        <w:t>førebygging</w:t>
      </w:r>
      <w:proofErr w:type="spellEnd"/>
      <w:r w:rsidRPr="00134C68">
        <w:t>, reduksjon, attvinning av materiale og ombruk</w:t>
      </w:r>
    </w:p>
    <w:p w14:paraId="0F9512C0" w14:textId="77777777" w:rsidR="00214496" w:rsidRPr="00134C68" w:rsidRDefault="00214496" w:rsidP="00134C68">
      <w:r w:rsidRPr="00134C68">
        <w:t xml:space="preserve">Bygg og </w:t>
      </w:r>
      <w:proofErr w:type="spellStart"/>
      <w:r w:rsidRPr="00134C68">
        <w:t>byggeverksemd</w:t>
      </w:r>
      <w:proofErr w:type="spellEnd"/>
      <w:r w:rsidRPr="00134C68">
        <w:t xml:space="preserve"> </w:t>
      </w:r>
      <w:proofErr w:type="spellStart"/>
      <w:r w:rsidRPr="00134C68">
        <w:t>spelar</w:t>
      </w:r>
      <w:proofErr w:type="spellEnd"/>
      <w:r w:rsidRPr="00134C68">
        <w:t xml:space="preserve"> ei rolle i å </w:t>
      </w:r>
      <w:proofErr w:type="spellStart"/>
      <w:r w:rsidRPr="00134C68">
        <w:t>gjere</w:t>
      </w:r>
      <w:proofErr w:type="spellEnd"/>
      <w:r w:rsidRPr="00134C68">
        <w:t xml:space="preserve"> økonomien </w:t>
      </w:r>
      <w:proofErr w:type="spellStart"/>
      <w:r w:rsidRPr="00134C68">
        <w:t>meir</w:t>
      </w:r>
      <w:proofErr w:type="spellEnd"/>
      <w:r w:rsidRPr="00134C68">
        <w:t xml:space="preserve"> fornybar, sirkulær og </w:t>
      </w:r>
      <w:proofErr w:type="spellStart"/>
      <w:r w:rsidRPr="00134C68">
        <w:t>berekraftig</w:t>
      </w:r>
      <w:proofErr w:type="spellEnd"/>
      <w:r w:rsidRPr="00134C68">
        <w:t xml:space="preserve">. </w:t>
      </w:r>
      <w:proofErr w:type="spellStart"/>
      <w:r w:rsidRPr="00134C68">
        <w:t>DiBK</w:t>
      </w:r>
      <w:proofErr w:type="spellEnd"/>
      <w:r w:rsidRPr="00134C68">
        <w:t xml:space="preserve"> jobbar aktivt med å utvikle regelverket i </w:t>
      </w:r>
      <w:proofErr w:type="spellStart"/>
      <w:r w:rsidRPr="00134C68">
        <w:t>byggteknisk</w:t>
      </w:r>
      <w:proofErr w:type="spellEnd"/>
      <w:r w:rsidRPr="00134C68">
        <w:t xml:space="preserve"> forskrift (TEK17) og informere om </w:t>
      </w:r>
      <w:proofErr w:type="spellStart"/>
      <w:r w:rsidRPr="00134C68">
        <w:t>regelendringar</w:t>
      </w:r>
      <w:proofErr w:type="spellEnd"/>
      <w:r w:rsidRPr="00134C68">
        <w:t xml:space="preserve"> som </w:t>
      </w:r>
      <w:proofErr w:type="spellStart"/>
      <w:r w:rsidRPr="00134C68">
        <w:t>tillét</w:t>
      </w:r>
      <w:proofErr w:type="spellEnd"/>
      <w:r w:rsidRPr="00134C68">
        <w:t xml:space="preserve"> </w:t>
      </w:r>
      <w:proofErr w:type="spellStart"/>
      <w:r w:rsidRPr="00134C68">
        <w:t>meir</w:t>
      </w:r>
      <w:proofErr w:type="spellEnd"/>
      <w:r w:rsidRPr="00134C68">
        <w:t xml:space="preserve"> ombruk. Bruk av </w:t>
      </w:r>
      <w:proofErr w:type="spellStart"/>
      <w:r w:rsidRPr="00134C68">
        <w:t>byggematerialar</w:t>
      </w:r>
      <w:proofErr w:type="spellEnd"/>
      <w:r w:rsidRPr="00134C68">
        <w:t xml:space="preserve"> på </w:t>
      </w:r>
      <w:proofErr w:type="spellStart"/>
      <w:r w:rsidRPr="00134C68">
        <w:t>ein</w:t>
      </w:r>
      <w:proofErr w:type="spellEnd"/>
      <w:r w:rsidRPr="00134C68">
        <w:t xml:space="preserve"> måte som reduserer avfall på byggeplassen, handtering av avfall og digitale </w:t>
      </w:r>
      <w:proofErr w:type="spellStart"/>
      <w:r w:rsidRPr="00134C68">
        <w:t>avfallsplanar</w:t>
      </w:r>
      <w:proofErr w:type="spellEnd"/>
      <w:r w:rsidRPr="00134C68">
        <w:t xml:space="preserve"> er òg sentralt i </w:t>
      </w:r>
      <w:proofErr w:type="spellStart"/>
      <w:r w:rsidRPr="00134C68">
        <w:t>DiBK</w:t>
      </w:r>
      <w:proofErr w:type="spellEnd"/>
      <w:r w:rsidRPr="00134C68">
        <w:t xml:space="preserve"> sitt arbeid.</w:t>
      </w:r>
    </w:p>
    <w:p w14:paraId="64FD010D" w14:textId="77777777" w:rsidR="00214496" w:rsidRPr="00134C68" w:rsidRDefault="00214496" w:rsidP="00134C68">
      <w:pPr>
        <w:pStyle w:val="avsnitt-undertittel"/>
      </w:pPr>
      <w:r w:rsidRPr="00134C68">
        <w:t xml:space="preserve">Delmål 13.2) Innarbeide tiltak mot </w:t>
      </w:r>
      <w:proofErr w:type="spellStart"/>
      <w:r w:rsidRPr="00134C68">
        <w:t>klimaendringar</w:t>
      </w:r>
      <w:proofErr w:type="spellEnd"/>
      <w:r w:rsidRPr="00134C68">
        <w:t xml:space="preserve"> i politikk, </w:t>
      </w:r>
      <w:proofErr w:type="spellStart"/>
      <w:r w:rsidRPr="00134C68">
        <w:t>strategiar</w:t>
      </w:r>
      <w:proofErr w:type="spellEnd"/>
      <w:r w:rsidRPr="00134C68">
        <w:t xml:space="preserve"> og planlegging på nasjonalt nivå</w:t>
      </w:r>
    </w:p>
    <w:p w14:paraId="591E3D7E" w14:textId="77777777" w:rsidR="00214496" w:rsidRPr="00134C68" w:rsidRDefault="00214496" w:rsidP="00134C68">
      <w:r w:rsidRPr="00134C68">
        <w:t xml:space="preserve">Å </w:t>
      </w:r>
      <w:proofErr w:type="spellStart"/>
      <w:r w:rsidRPr="00134C68">
        <w:t>fremje</w:t>
      </w:r>
      <w:proofErr w:type="spellEnd"/>
      <w:r w:rsidRPr="00134C68">
        <w:t xml:space="preserve"> </w:t>
      </w:r>
      <w:proofErr w:type="spellStart"/>
      <w:r w:rsidRPr="00134C68">
        <w:t>berekraftig</w:t>
      </w:r>
      <w:proofErr w:type="spellEnd"/>
      <w:r w:rsidRPr="00134C68">
        <w:t xml:space="preserve"> </w:t>
      </w:r>
      <w:proofErr w:type="spellStart"/>
      <w:r w:rsidRPr="00134C68">
        <w:t>byggeverksemd</w:t>
      </w:r>
      <w:proofErr w:type="spellEnd"/>
      <w:r w:rsidRPr="00134C68">
        <w:t xml:space="preserve"> er ei prioritert </w:t>
      </w:r>
      <w:proofErr w:type="spellStart"/>
      <w:r w:rsidRPr="00134C68">
        <w:t>oppgåve</w:t>
      </w:r>
      <w:proofErr w:type="spellEnd"/>
      <w:r w:rsidRPr="00134C68">
        <w:t xml:space="preserve"> for </w:t>
      </w:r>
      <w:proofErr w:type="spellStart"/>
      <w:r w:rsidRPr="00134C68">
        <w:t>DiBK</w:t>
      </w:r>
      <w:proofErr w:type="spellEnd"/>
      <w:r w:rsidRPr="00134C68">
        <w:t xml:space="preserve">. Regjeringa har gitt direktoratet i oppdrag å greie ut </w:t>
      </w:r>
      <w:proofErr w:type="spellStart"/>
      <w:r w:rsidRPr="00134C68">
        <w:t>moglege</w:t>
      </w:r>
      <w:proofErr w:type="spellEnd"/>
      <w:r w:rsidRPr="00134C68">
        <w:t xml:space="preserve"> krav i </w:t>
      </w:r>
      <w:proofErr w:type="spellStart"/>
      <w:r w:rsidRPr="00134C68">
        <w:t>byggteknisk</w:t>
      </w:r>
      <w:proofErr w:type="spellEnd"/>
      <w:r w:rsidRPr="00134C68">
        <w:t xml:space="preserve"> forskrift som kan bidra til at klimaavtrykket </w:t>
      </w:r>
      <w:proofErr w:type="spellStart"/>
      <w:r w:rsidRPr="00134C68">
        <w:t>frå</w:t>
      </w:r>
      <w:proofErr w:type="spellEnd"/>
      <w:r w:rsidRPr="00134C68">
        <w:t xml:space="preserve"> bygging blir redusert. </w:t>
      </w:r>
      <w:proofErr w:type="spellStart"/>
      <w:r w:rsidRPr="00134C68">
        <w:t>Vidare</w:t>
      </w:r>
      <w:proofErr w:type="spellEnd"/>
      <w:r w:rsidRPr="00134C68">
        <w:t xml:space="preserve"> gir Husbanken lån til å oppgradere og bygge </w:t>
      </w:r>
      <w:proofErr w:type="spellStart"/>
      <w:r w:rsidRPr="00134C68">
        <w:t>miljøvenlege</w:t>
      </w:r>
      <w:proofErr w:type="spellEnd"/>
      <w:r w:rsidRPr="00134C68">
        <w:t xml:space="preserve"> </w:t>
      </w:r>
      <w:proofErr w:type="spellStart"/>
      <w:r w:rsidRPr="00134C68">
        <w:t>bustader</w:t>
      </w:r>
      <w:proofErr w:type="spellEnd"/>
      <w:r w:rsidRPr="00134C68">
        <w:t xml:space="preserve">, og regjeringa vil oppdatere kriteria for slike lån. Gjennom </w:t>
      </w:r>
      <w:proofErr w:type="spellStart"/>
      <w:r w:rsidRPr="00134C68">
        <w:t>klimapartnarskap</w:t>
      </w:r>
      <w:proofErr w:type="spellEnd"/>
      <w:r w:rsidRPr="00134C68">
        <w:t xml:space="preserve"> med byggenæringa blir det etablert dialog om redusert klimafotavtrykk </w:t>
      </w:r>
      <w:proofErr w:type="spellStart"/>
      <w:r w:rsidRPr="00134C68">
        <w:t>frå</w:t>
      </w:r>
      <w:proofErr w:type="spellEnd"/>
      <w:r w:rsidRPr="00134C68">
        <w:t xml:space="preserve"> bygging. </w:t>
      </w:r>
      <w:proofErr w:type="spellStart"/>
      <w:r w:rsidRPr="00134C68">
        <w:t>Endringar</w:t>
      </w:r>
      <w:proofErr w:type="spellEnd"/>
      <w:r w:rsidRPr="00134C68">
        <w:t xml:space="preserve"> i plan- og bygningslova, som gir </w:t>
      </w:r>
      <w:proofErr w:type="spellStart"/>
      <w:r w:rsidRPr="00134C68">
        <w:t>kommunane</w:t>
      </w:r>
      <w:proofErr w:type="spellEnd"/>
      <w:r w:rsidRPr="00134C68">
        <w:t xml:space="preserve"> bet</w:t>
      </w:r>
      <w:r w:rsidRPr="00134C68">
        <w:t xml:space="preserve">re </w:t>
      </w:r>
      <w:proofErr w:type="spellStart"/>
      <w:r w:rsidRPr="00134C68">
        <w:t>verkemiddel</w:t>
      </w:r>
      <w:proofErr w:type="spellEnd"/>
      <w:r w:rsidRPr="00134C68">
        <w:t xml:space="preserve"> for tiltak mot overvatn, er døme på tiltak for å </w:t>
      </w:r>
      <w:proofErr w:type="spellStart"/>
      <w:r w:rsidRPr="00134C68">
        <w:t>styrkje</w:t>
      </w:r>
      <w:proofErr w:type="spellEnd"/>
      <w:r w:rsidRPr="00134C68">
        <w:t xml:space="preserve"> evna til å stå imot og tilpasse seg klimarelaterte </w:t>
      </w:r>
      <w:proofErr w:type="spellStart"/>
      <w:r w:rsidRPr="00134C68">
        <w:t>farar</w:t>
      </w:r>
      <w:proofErr w:type="spellEnd"/>
      <w:r w:rsidRPr="00134C68">
        <w:t>.</w:t>
      </w:r>
    </w:p>
    <w:p w14:paraId="7829E895" w14:textId="77777777" w:rsidR="00214496" w:rsidRPr="00134C68" w:rsidRDefault="00214496" w:rsidP="00134C68">
      <w:r w:rsidRPr="00134C68">
        <w:t xml:space="preserve">For næringspolitiske </w:t>
      </w:r>
      <w:proofErr w:type="spellStart"/>
      <w:r w:rsidRPr="00134C68">
        <w:t>verkemiddel</w:t>
      </w:r>
      <w:proofErr w:type="spellEnd"/>
      <w:r w:rsidRPr="00134C68">
        <w:t xml:space="preserve"> har regjeringa innført prinsippet om at all støtte skal bidra til at </w:t>
      </w:r>
      <w:proofErr w:type="spellStart"/>
      <w:r w:rsidRPr="00134C68">
        <w:t>Noreg</w:t>
      </w:r>
      <w:proofErr w:type="spellEnd"/>
      <w:r w:rsidRPr="00134C68">
        <w:t xml:space="preserve"> blir </w:t>
      </w:r>
      <w:proofErr w:type="spellStart"/>
      <w:r w:rsidRPr="00134C68">
        <w:t>eit</w:t>
      </w:r>
      <w:proofErr w:type="spellEnd"/>
      <w:r w:rsidRPr="00134C68">
        <w:t xml:space="preserve"> </w:t>
      </w:r>
      <w:proofErr w:type="spellStart"/>
      <w:r w:rsidRPr="00134C68">
        <w:t>lågutsleppssamfunn</w:t>
      </w:r>
      <w:proofErr w:type="spellEnd"/>
      <w:r w:rsidRPr="00134C68">
        <w:t xml:space="preserve"> </w:t>
      </w:r>
      <w:proofErr w:type="spellStart"/>
      <w:r w:rsidRPr="00134C68">
        <w:t>innan</w:t>
      </w:r>
      <w:proofErr w:type="spellEnd"/>
      <w:r w:rsidRPr="00134C68">
        <w:t xml:space="preserve"> 2050. Prinsippet er implementert både strategisk og operativt. Kommunal- og </w:t>
      </w:r>
      <w:proofErr w:type="spellStart"/>
      <w:r w:rsidRPr="00134C68">
        <w:t>distriktsdepartementet</w:t>
      </w:r>
      <w:proofErr w:type="spellEnd"/>
      <w:r w:rsidRPr="00134C68">
        <w:t xml:space="preserve"> har </w:t>
      </w:r>
      <w:proofErr w:type="spellStart"/>
      <w:r w:rsidRPr="00134C68">
        <w:t>fleire</w:t>
      </w:r>
      <w:proofErr w:type="spellEnd"/>
      <w:r w:rsidRPr="00134C68">
        <w:t xml:space="preserve"> slike </w:t>
      </w:r>
      <w:proofErr w:type="spellStart"/>
      <w:r w:rsidRPr="00134C68">
        <w:t>verkemiddel</w:t>
      </w:r>
      <w:proofErr w:type="spellEnd"/>
      <w:r w:rsidRPr="00134C68">
        <w:t xml:space="preserve">, som òg </w:t>
      </w:r>
      <w:proofErr w:type="spellStart"/>
      <w:r w:rsidRPr="00134C68">
        <w:t>omfattast</w:t>
      </w:r>
      <w:proofErr w:type="spellEnd"/>
      <w:r w:rsidRPr="00134C68">
        <w:t xml:space="preserve"> av arbeidet med å utvikle klassifisering og rapportering av </w:t>
      </w:r>
      <w:proofErr w:type="spellStart"/>
      <w:r w:rsidRPr="00134C68">
        <w:t>berekraftige</w:t>
      </w:r>
      <w:proofErr w:type="spellEnd"/>
      <w:r w:rsidRPr="00134C68">
        <w:t xml:space="preserve"> prosjekt i næringslivet.</w:t>
      </w:r>
    </w:p>
    <w:p w14:paraId="7ACC85D9" w14:textId="77777777" w:rsidR="00214496" w:rsidRPr="00134C68" w:rsidRDefault="00214496" w:rsidP="00134C68">
      <w:pPr>
        <w:pStyle w:val="avsnitt-undertittel"/>
      </w:pPr>
      <w:r w:rsidRPr="00134C68">
        <w:t xml:space="preserve">Delmål 16.7) Sikre </w:t>
      </w:r>
      <w:proofErr w:type="spellStart"/>
      <w:r w:rsidRPr="00134C68">
        <w:t>lydhøyre</w:t>
      </w:r>
      <w:proofErr w:type="spellEnd"/>
      <w:r w:rsidRPr="00134C68">
        <w:t xml:space="preserve">, </w:t>
      </w:r>
      <w:proofErr w:type="spellStart"/>
      <w:r w:rsidRPr="00134C68">
        <w:t>inkluderande</w:t>
      </w:r>
      <w:proofErr w:type="spellEnd"/>
      <w:r w:rsidRPr="00134C68">
        <w:t xml:space="preserve">, deltakingsbaserte og representative </w:t>
      </w:r>
      <w:proofErr w:type="spellStart"/>
      <w:r w:rsidRPr="00134C68">
        <w:t>avgjerdsprosessar</w:t>
      </w:r>
      <w:proofErr w:type="spellEnd"/>
      <w:r w:rsidRPr="00134C68">
        <w:t xml:space="preserve"> på alle nivå</w:t>
      </w:r>
    </w:p>
    <w:p w14:paraId="1337E16D" w14:textId="77777777" w:rsidR="00214496" w:rsidRPr="00134C68" w:rsidRDefault="00214496" w:rsidP="00134C68">
      <w:proofErr w:type="spellStart"/>
      <w:r w:rsidRPr="00134C68">
        <w:t>Moglegheita</w:t>
      </w:r>
      <w:proofErr w:type="spellEnd"/>
      <w:r w:rsidRPr="00134C68">
        <w:t xml:space="preserve"> til å </w:t>
      </w:r>
      <w:proofErr w:type="spellStart"/>
      <w:r w:rsidRPr="00134C68">
        <w:t>medverke</w:t>
      </w:r>
      <w:proofErr w:type="spellEnd"/>
      <w:r w:rsidRPr="00134C68">
        <w:t xml:space="preserve"> i </w:t>
      </w:r>
      <w:proofErr w:type="spellStart"/>
      <w:r w:rsidRPr="00134C68">
        <w:t>planprosessar</w:t>
      </w:r>
      <w:proofErr w:type="spellEnd"/>
      <w:r w:rsidRPr="00134C68">
        <w:t xml:space="preserve"> </w:t>
      </w:r>
      <w:proofErr w:type="spellStart"/>
      <w:r w:rsidRPr="00134C68">
        <w:t>styrkjer</w:t>
      </w:r>
      <w:proofErr w:type="spellEnd"/>
      <w:r w:rsidRPr="00134C68">
        <w:t xml:space="preserve"> og </w:t>
      </w:r>
      <w:proofErr w:type="spellStart"/>
      <w:r w:rsidRPr="00134C68">
        <w:t>utviklar</w:t>
      </w:r>
      <w:proofErr w:type="spellEnd"/>
      <w:r w:rsidRPr="00134C68">
        <w:t xml:space="preserve"> lokaldemokratiet. Det </w:t>
      </w:r>
      <w:proofErr w:type="spellStart"/>
      <w:r w:rsidRPr="00134C68">
        <w:t>sikrar</w:t>
      </w:r>
      <w:proofErr w:type="spellEnd"/>
      <w:r w:rsidRPr="00134C68">
        <w:t xml:space="preserve"> at viktige omsyn kjem fram og gir den enkelte </w:t>
      </w:r>
      <w:proofErr w:type="spellStart"/>
      <w:r w:rsidRPr="00134C68">
        <w:t>moglegheit</w:t>
      </w:r>
      <w:proofErr w:type="spellEnd"/>
      <w:r w:rsidRPr="00134C68">
        <w:t xml:space="preserve"> til å </w:t>
      </w:r>
      <w:proofErr w:type="spellStart"/>
      <w:r w:rsidRPr="00134C68">
        <w:t>påverke</w:t>
      </w:r>
      <w:proofErr w:type="spellEnd"/>
      <w:r w:rsidRPr="00134C68">
        <w:t xml:space="preserve"> avgjerder om samfunnsutviklinga. </w:t>
      </w:r>
      <w:proofErr w:type="spellStart"/>
      <w:r w:rsidRPr="00134C68">
        <w:t>Planprosessar</w:t>
      </w:r>
      <w:proofErr w:type="spellEnd"/>
      <w:r w:rsidRPr="00134C68">
        <w:t xml:space="preserve"> som er </w:t>
      </w:r>
      <w:proofErr w:type="spellStart"/>
      <w:r w:rsidRPr="00134C68">
        <w:t>opne</w:t>
      </w:r>
      <w:proofErr w:type="spellEnd"/>
      <w:r w:rsidRPr="00134C68">
        <w:t xml:space="preserve"> og kan </w:t>
      </w:r>
      <w:proofErr w:type="spellStart"/>
      <w:r w:rsidRPr="00134C68">
        <w:t>etterprøvast</w:t>
      </w:r>
      <w:proofErr w:type="spellEnd"/>
      <w:r w:rsidRPr="00134C68">
        <w:t xml:space="preserve"> er </w:t>
      </w:r>
      <w:proofErr w:type="spellStart"/>
      <w:r w:rsidRPr="00134C68">
        <w:t>dessutan</w:t>
      </w:r>
      <w:proofErr w:type="spellEnd"/>
      <w:r w:rsidRPr="00134C68">
        <w:t xml:space="preserve"> viktig for tilliten mellom </w:t>
      </w:r>
      <w:proofErr w:type="spellStart"/>
      <w:r w:rsidRPr="00134C68">
        <w:t>innbyggarar</w:t>
      </w:r>
      <w:proofErr w:type="spellEnd"/>
      <w:r w:rsidRPr="00134C68">
        <w:t xml:space="preserve"> og styresmakter. </w:t>
      </w:r>
      <w:proofErr w:type="spellStart"/>
      <w:r w:rsidRPr="00134C68">
        <w:t>Medverknad</w:t>
      </w:r>
      <w:proofErr w:type="spellEnd"/>
      <w:r w:rsidRPr="00134C68">
        <w:t xml:space="preserve"> gir </w:t>
      </w:r>
      <w:proofErr w:type="spellStart"/>
      <w:r w:rsidRPr="00134C68">
        <w:t>soleis</w:t>
      </w:r>
      <w:proofErr w:type="spellEnd"/>
      <w:r w:rsidRPr="00134C68">
        <w:t xml:space="preserve"> betre planar, færre </w:t>
      </w:r>
      <w:proofErr w:type="spellStart"/>
      <w:r w:rsidRPr="00134C68">
        <w:t>konfliktar</w:t>
      </w:r>
      <w:proofErr w:type="spellEnd"/>
      <w:r w:rsidRPr="00134C68">
        <w:t xml:space="preserve"> og ei </w:t>
      </w:r>
      <w:proofErr w:type="spellStart"/>
      <w:r w:rsidRPr="00134C68">
        <w:t>meir</w:t>
      </w:r>
      <w:proofErr w:type="spellEnd"/>
      <w:r w:rsidRPr="00134C68">
        <w:t xml:space="preserve"> effektiv gjennomføring av </w:t>
      </w:r>
      <w:proofErr w:type="spellStart"/>
      <w:r w:rsidRPr="00134C68">
        <w:t>vedtekne</w:t>
      </w:r>
      <w:proofErr w:type="spellEnd"/>
      <w:r w:rsidRPr="00134C68">
        <w:t xml:space="preserve"> planar.</w:t>
      </w:r>
    </w:p>
    <w:p w14:paraId="61CFD55B" w14:textId="77777777" w:rsidR="00214496" w:rsidRPr="00134C68" w:rsidRDefault="00214496" w:rsidP="00134C68">
      <w:r w:rsidRPr="00134C68">
        <w:t xml:space="preserve">For spørsmål som kan </w:t>
      </w:r>
      <w:proofErr w:type="spellStart"/>
      <w:r w:rsidRPr="00134C68">
        <w:t>påverke</w:t>
      </w:r>
      <w:proofErr w:type="spellEnd"/>
      <w:r w:rsidRPr="00134C68">
        <w:t xml:space="preserve"> samiske interesser, er det eigne </w:t>
      </w:r>
      <w:proofErr w:type="spellStart"/>
      <w:r w:rsidRPr="00134C68">
        <w:t>reglar</w:t>
      </w:r>
      <w:proofErr w:type="spellEnd"/>
      <w:r w:rsidRPr="00134C68">
        <w:t xml:space="preserve"> om </w:t>
      </w:r>
      <w:proofErr w:type="spellStart"/>
      <w:r w:rsidRPr="00134C68">
        <w:t>konsultasjonar</w:t>
      </w:r>
      <w:proofErr w:type="spellEnd"/>
      <w:r w:rsidRPr="00134C68">
        <w:t xml:space="preserve">. Stortinget vedtok våren 2021 å lovfeste plikta til å konsultere Sametinget og samiske interesser i saker som </w:t>
      </w:r>
      <w:proofErr w:type="spellStart"/>
      <w:r w:rsidRPr="00134C68">
        <w:t>gjeld</w:t>
      </w:r>
      <w:proofErr w:type="spellEnd"/>
      <w:r w:rsidRPr="00134C68">
        <w:t xml:space="preserve"> </w:t>
      </w:r>
      <w:proofErr w:type="spellStart"/>
      <w:r w:rsidRPr="00134C68">
        <w:t>dei</w:t>
      </w:r>
      <w:proofErr w:type="spellEnd"/>
      <w:r w:rsidRPr="00134C68">
        <w:t xml:space="preserve">. Lova, som </w:t>
      </w:r>
      <w:proofErr w:type="spellStart"/>
      <w:r w:rsidRPr="00134C68">
        <w:t>vart</w:t>
      </w:r>
      <w:proofErr w:type="spellEnd"/>
      <w:r w:rsidRPr="00134C68">
        <w:t xml:space="preserve"> sett i kraft 1. juli 2021, </w:t>
      </w:r>
      <w:proofErr w:type="spellStart"/>
      <w:r w:rsidRPr="00134C68">
        <w:t>forankrar</w:t>
      </w:r>
      <w:proofErr w:type="spellEnd"/>
      <w:r w:rsidRPr="00134C68">
        <w:t xml:space="preserve"> konsultasjonsplikta for alle forvaltingsnivå, òg </w:t>
      </w:r>
      <w:proofErr w:type="spellStart"/>
      <w:r w:rsidRPr="00134C68">
        <w:t>kommunar</w:t>
      </w:r>
      <w:proofErr w:type="spellEnd"/>
      <w:r w:rsidRPr="00134C68">
        <w:t xml:space="preserve"> og </w:t>
      </w:r>
      <w:proofErr w:type="spellStart"/>
      <w:r w:rsidRPr="00134C68">
        <w:t>fylkeskommunar</w:t>
      </w:r>
      <w:proofErr w:type="spellEnd"/>
      <w:r w:rsidRPr="00134C68">
        <w:t xml:space="preserve">. Lova </w:t>
      </w:r>
      <w:proofErr w:type="spellStart"/>
      <w:r w:rsidRPr="00134C68">
        <w:t>legg</w:t>
      </w:r>
      <w:proofErr w:type="spellEnd"/>
      <w:r w:rsidRPr="00134C68">
        <w:t xml:space="preserve"> til rette for gode demokratiske </w:t>
      </w:r>
      <w:proofErr w:type="spellStart"/>
      <w:r w:rsidRPr="00134C68">
        <w:t>prosessar</w:t>
      </w:r>
      <w:proofErr w:type="spellEnd"/>
      <w:r w:rsidRPr="00134C68">
        <w:t xml:space="preserve"> og skal sikre at samiske interesser kjem </w:t>
      </w:r>
      <w:proofErr w:type="spellStart"/>
      <w:r w:rsidRPr="00134C68">
        <w:t>tidleg</w:t>
      </w:r>
      <w:proofErr w:type="spellEnd"/>
      <w:r w:rsidRPr="00134C68">
        <w:t xml:space="preserve"> inn i </w:t>
      </w:r>
      <w:proofErr w:type="spellStart"/>
      <w:r w:rsidRPr="00134C68">
        <w:t>prosessane</w:t>
      </w:r>
      <w:proofErr w:type="spellEnd"/>
      <w:r w:rsidRPr="00134C68">
        <w:t xml:space="preserve">, slik at </w:t>
      </w:r>
      <w:proofErr w:type="spellStart"/>
      <w:r w:rsidRPr="00134C68">
        <w:t>dei</w:t>
      </w:r>
      <w:proofErr w:type="spellEnd"/>
      <w:r w:rsidRPr="00134C68">
        <w:t xml:space="preserve"> har </w:t>
      </w:r>
      <w:proofErr w:type="spellStart"/>
      <w:r w:rsidRPr="00134C68">
        <w:t>moglegheit</w:t>
      </w:r>
      <w:proofErr w:type="spellEnd"/>
      <w:r w:rsidRPr="00134C68">
        <w:t xml:space="preserve"> til å </w:t>
      </w:r>
      <w:proofErr w:type="spellStart"/>
      <w:r w:rsidRPr="00134C68">
        <w:t>påverke</w:t>
      </w:r>
      <w:proofErr w:type="spellEnd"/>
      <w:r w:rsidRPr="00134C68">
        <w:t xml:space="preserve"> avgjerdene.</w:t>
      </w:r>
    </w:p>
    <w:p w14:paraId="7D38FE30" w14:textId="77777777" w:rsidR="00214496" w:rsidRPr="00134C68" w:rsidRDefault="00214496" w:rsidP="00134C68">
      <w:r w:rsidRPr="00134C68">
        <w:t xml:space="preserve">Styresmaktene bidrar til </w:t>
      </w:r>
      <w:r w:rsidRPr="00134C68">
        <w:t xml:space="preserve">å </w:t>
      </w:r>
      <w:proofErr w:type="spellStart"/>
      <w:r w:rsidRPr="00134C68">
        <w:t>styrkje</w:t>
      </w:r>
      <w:proofErr w:type="spellEnd"/>
      <w:r w:rsidRPr="00134C68">
        <w:t xml:space="preserve"> </w:t>
      </w:r>
      <w:proofErr w:type="spellStart"/>
      <w:r w:rsidRPr="00134C68">
        <w:t>organisasjonane</w:t>
      </w:r>
      <w:proofErr w:type="spellEnd"/>
      <w:r w:rsidRPr="00134C68">
        <w:t xml:space="preserve"> til nasjonale </w:t>
      </w:r>
      <w:proofErr w:type="spellStart"/>
      <w:r w:rsidRPr="00134C68">
        <w:t>minoritetar</w:t>
      </w:r>
      <w:proofErr w:type="spellEnd"/>
      <w:r w:rsidRPr="00134C68">
        <w:t xml:space="preserve">, mellom anna gjennom drifts- og </w:t>
      </w:r>
      <w:proofErr w:type="spellStart"/>
      <w:r w:rsidRPr="00134C68">
        <w:t>prosjekttilskot</w:t>
      </w:r>
      <w:proofErr w:type="spellEnd"/>
      <w:r w:rsidRPr="00134C68">
        <w:t xml:space="preserve">, slik at </w:t>
      </w:r>
      <w:proofErr w:type="spellStart"/>
      <w:r w:rsidRPr="00134C68">
        <w:t>dei</w:t>
      </w:r>
      <w:proofErr w:type="spellEnd"/>
      <w:r w:rsidRPr="00134C68">
        <w:t xml:space="preserve"> sjølve kan delta og </w:t>
      </w:r>
      <w:proofErr w:type="spellStart"/>
      <w:r w:rsidRPr="00134C68">
        <w:t>påverke</w:t>
      </w:r>
      <w:proofErr w:type="spellEnd"/>
      <w:r w:rsidRPr="00134C68">
        <w:t xml:space="preserve"> i saker som angår </w:t>
      </w:r>
      <w:proofErr w:type="spellStart"/>
      <w:r w:rsidRPr="00134C68">
        <w:t>dei</w:t>
      </w:r>
      <w:proofErr w:type="spellEnd"/>
      <w:r w:rsidRPr="00134C68">
        <w:t xml:space="preserve">. Dialogen mellom styresmaktene og </w:t>
      </w:r>
      <w:proofErr w:type="spellStart"/>
      <w:r w:rsidRPr="00134C68">
        <w:t>organisasjonane</w:t>
      </w:r>
      <w:proofErr w:type="spellEnd"/>
      <w:r w:rsidRPr="00134C68">
        <w:t xml:space="preserve"> skjer i Kontaktforum mellom nasjonale </w:t>
      </w:r>
      <w:proofErr w:type="spellStart"/>
      <w:r w:rsidRPr="00134C68">
        <w:t>minoritetar</w:t>
      </w:r>
      <w:proofErr w:type="spellEnd"/>
      <w:r w:rsidRPr="00134C68">
        <w:t xml:space="preserve"> og sentrale styresmakter, gjennom </w:t>
      </w:r>
      <w:proofErr w:type="spellStart"/>
      <w:r w:rsidRPr="00134C68">
        <w:t>årlege</w:t>
      </w:r>
      <w:proofErr w:type="spellEnd"/>
      <w:r w:rsidRPr="00134C68">
        <w:t xml:space="preserve"> dialogmøte med </w:t>
      </w:r>
      <w:proofErr w:type="spellStart"/>
      <w:r w:rsidRPr="00134C68">
        <w:t>organisasjonane</w:t>
      </w:r>
      <w:proofErr w:type="spellEnd"/>
      <w:r w:rsidRPr="00134C68">
        <w:t xml:space="preserve"> enkeltvis og gjennom kontakt i konkrete spørsmål som </w:t>
      </w:r>
      <w:proofErr w:type="spellStart"/>
      <w:r w:rsidRPr="00134C68">
        <w:t>organisasjonane</w:t>
      </w:r>
      <w:proofErr w:type="spellEnd"/>
      <w:r w:rsidRPr="00134C68">
        <w:t xml:space="preserve"> er </w:t>
      </w:r>
      <w:proofErr w:type="spellStart"/>
      <w:r w:rsidRPr="00134C68">
        <w:t>opptekne</w:t>
      </w:r>
      <w:proofErr w:type="spellEnd"/>
      <w:r w:rsidRPr="00134C68">
        <w:t xml:space="preserve"> av.</w:t>
      </w:r>
    </w:p>
    <w:p w14:paraId="0E7C7A7E" w14:textId="77777777" w:rsidR="00214496" w:rsidRPr="00134C68" w:rsidRDefault="00214496" w:rsidP="00134C68">
      <w:pPr>
        <w:pStyle w:val="avsnitt-undertittel"/>
      </w:pPr>
      <w:r w:rsidRPr="00134C68">
        <w:t xml:space="preserve">Delmål 17.17) Stimulere til og </w:t>
      </w:r>
      <w:proofErr w:type="spellStart"/>
      <w:r w:rsidRPr="00134C68">
        <w:t>fremje</w:t>
      </w:r>
      <w:proofErr w:type="spellEnd"/>
      <w:r w:rsidRPr="00134C68">
        <w:t xml:space="preserve"> </w:t>
      </w:r>
      <w:proofErr w:type="spellStart"/>
      <w:r w:rsidRPr="00134C68">
        <w:t>velfungerande</w:t>
      </w:r>
      <w:proofErr w:type="spellEnd"/>
      <w:r w:rsidRPr="00134C68">
        <w:t xml:space="preserve"> </w:t>
      </w:r>
      <w:proofErr w:type="spellStart"/>
      <w:r w:rsidRPr="00134C68">
        <w:t>partnarskap</w:t>
      </w:r>
      <w:proofErr w:type="spellEnd"/>
      <w:r w:rsidRPr="00134C68">
        <w:t xml:space="preserve"> i det </w:t>
      </w:r>
      <w:proofErr w:type="spellStart"/>
      <w:r w:rsidRPr="00134C68">
        <w:t>offentlege</w:t>
      </w:r>
      <w:proofErr w:type="spellEnd"/>
      <w:r w:rsidRPr="00134C68">
        <w:t xml:space="preserve">, mellom det </w:t>
      </w:r>
      <w:proofErr w:type="spellStart"/>
      <w:r w:rsidRPr="00134C68">
        <w:t>offentlege</w:t>
      </w:r>
      <w:proofErr w:type="spellEnd"/>
      <w:r w:rsidRPr="00134C68">
        <w:t xml:space="preserve"> og det private og i det sivile samfunn som bygger på </w:t>
      </w:r>
      <w:proofErr w:type="spellStart"/>
      <w:r w:rsidRPr="00134C68">
        <w:t>partnerskapane</w:t>
      </w:r>
      <w:proofErr w:type="spellEnd"/>
      <w:r w:rsidRPr="00134C68">
        <w:t xml:space="preserve"> sine </w:t>
      </w:r>
      <w:proofErr w:type="spellStart"/>
      <w:r w:rsidRPr="00134C68">
        <w:t>erfaringar</w:t>
      </w:r>
      <w:proofErr w:type="spellEnd"/>
      <w:r w:rsidRPr="00134C68">
        <w:t xml:space="preserve"> og </w:t>
      </w:r>
      <w:proofErr w:type="spellStart"/>
      <w:r w:rsidRPr="00134C68">
        <w:t>ressursstrategiar</w:t>
      </w:r>
      <w:proofErr w:type="spellEnd"/>
    </w:p>
    <w:p w14:paraId="5873DB69" w14:textId="77777777" w:rsidR="00214496" w:rsidRPr="00134C68" w:rsidRDefault="00214496" w:rsidP="00134C68">
      <w:r w:rsidRPr="00134C68">
        <w:t xml:space="preserve">Husbanken bidrar til mål 17, som </w:t>
      </w:r>
      <w:proofErr w:type="spellStart"/>
      <w:r w:rsidRPr="00134C68">
        <w:t>handlar</w:t>
      </w:r>
      <w:proofErr w:type="spellEnd"/>
      <w:r w:rsidRPr="00134C68">
        <w:t xml:space="preserve"> om å stimulere til og </w:t>
      </w:r>
      <w:proofErr w:type="spellStart"/>
      <w:r w:rsidRPr="00134C68">
        <w:t>fremje</w:t>
      </w:r>
      <w:proofErr w:type="spellEnd"/>
      <w:r w:rsidRPr="00134C68">
        <w:t xml:space="preserve"> </w:t>
      </w:r>
      <w:proofErr w:type="spellStart"/>
      <w:r w:rsidRPr="00134C68">
        <w:t>velfungerande</w:t>
      </w:r>
      <w:proofErr w:type="spellEnd"/>
      <w:r w:rsidRPr="00134C68">
        <w:t xml:space="preserve"> </w:t>
      </w:r>
      <w:proofErr w:type="spellStart"/>
      <w:r w:rsidRPr="00134C68">
        <w:t>partnarskap</w:t>
      </w:r>
      <w:proofErr w:type="spellEnd"/>
      <w:r w:rsidRPr="00134C68">
        <w:t xml:space="preserve"> i det </w:t>
      </w:r>
      <w:proofErr w:type="spellStart"/>
      <w:r w:rsidRPr="00134C68">
        <w:t>offentlege</w:t>
      </w:r>
      <w:proofErr w:type="spellEnd"/>
      <w:r w:rsidRPr="00134C68">
        <w:t xml:space="preserve">, mellom det </w:t>
      </w:r>
      <w:proofErr w:type="spellStart"/>
      <w:r w:rsidRPr="00134C68">
        <w:t>offentlege</w:t>
      </w:r>
      <w:proofErr w:type="spellEnd"/>
      <w:r w:rsidRPr="00134C68">
        <w:t xml:space="preserve"> og det private og i det sivile samfunnet gjennom sitt samarbeid med mellom anna </w:t>
      </w:r>
      <w:proofErr w:type="spellStart"/>
      <w:r w:rsidRPr="00134C68">
        <w:t>kommunar</w:t>
      </w:r>
      <w:proofErr w:type="spellEnd"/>
      <w:r w:rsidRPr="00134C68">
        <w:t xml:space="preserve">, brukar- og </w:t>
      </w:r>
      <w:proofErr w:type="spellStart"/>
      <w:r w:rsidRPr="00134C68">
        <w:t>interesseorganisasjonar</w:t>
      </w:r>
      <w:proofErr w:type="spellEnd"/>
      <w:r w:rsidRPr="00134C68">
        <w:t xml:space="preserve">, bustadbyggelag, </w:t>
      </w:r>
      <w:proofErr w:type="spellStart"/>
      <w:r w:rsidRPr="00134C68">
        <w:t>utbyggarar</w:t>
      </w:r>
      <w:proofErr w:type="spellEnd"/>
      <w:r w:rsidRPr="00134C68">
        <w:t xml:space="preserve"> og andre velferdsdirektorat. Tverrsektorielt samarbeid på direktoratsnivå </w:t>
      </w:r>
      <w:proofErr w:type="spellStart"/>
      <w:r w:rsidRPr="00134C68">
        <w:t>sikrar</w:t>
      </w:r>
      <w:proofErr w:type="spellEnd"/>
      <w:r w:rsidRPr="00134C68">
        <w:t xml:space="preserve"> at </w:t>
      </w:r>
      <w:proofErr w:type="spellStart"/>
      <w:r w:rsidRPr="00134C68">
        <w:t>kommunane</w:t>
      </w:r>
      <w:proofErr w:type="spellEnd"/>
      <w:r w:rsidRPr="00134C68">
        <w:t xml:space="preserve"> får god informasjon og opplæring på det bustadsosiale feltet. Samarbeidet gjeld mellom anna innsatsen retta mot ulike utsette grupper på </w:t>
      </w:r>
      <w:proofErr w:type="spellStart"/>
      <w:r w:rsidRPr="00134C68">
        <w:t>bustadmarknaden</w:t>
      </w:r>
      <w:proofErr w:type="spellEnd"/>
      <w:r w:rsidRPr="00134C68">
        <w:t>.</w:t>
      </w:r>
    </w:p>
    <w:p w14:paraId="6FB5285A" w14:textId="77777777" w:rsidR="00214496" w:rsidRPr="00134C68" w:rsidRDefault="00214496" w:rsidP="00134C68">
      <w:pPr>
        <w:pStyle w:val="Overskrift1"/>
      </w:pPr>
      <w:r w:rsidRPr="00134C68">
        <w:t>Nordområdepolitikken</w:t>
      </w:r>
    </w:p>
    <w:p w14:paraId="13DA0367" w14:textId="77777777" w:rsidR="00214496" w:rsidRPr="00134C68" w:rsidRDefault="00214496" w:rsidP="00134C68">
      <w:r w:rsidRPr="00134C68">
        <w:t xml:space="preserve">Nordområda er </w:t>
      </w:r>
      <w:proofErr w:type="spellStart"/>
      <w:r w:rsidRPr="00134C68">
        <w:t>Noreg</w:t>
      </w:r>
      <w:proofErr w:type="spellEnd"/>
      <w:r w:rsidRPr="00134C68">
        <w:t xml:space="preserve"> sitt </w:t>
      </w:r>
      <w:proofErr w:type="spellStart"/>
      <w:r w:rsidRPr="00134C68">
        <w:t>viktigaste</w:t>
      </w:r>
      <w:proofErr w:type="spellEnd"/>
      <w:r w:rsidRPr="00134C68">
        <w:t xml:space="preserve"> strategiske satsingsområde. Nordområda </w:t>
      </w:r>
      <w:proofErr w:type="spellStart"/>
      <w:r w:rsidRPr="00134C68">
        <w:t>omfattar</w:t>
      </w:r>
      <w:proofErr w:type="spellEnd"/>
      <w:r w:rsidRPr="00134C68">
        <w:t xml:space="preserve"> både </w:t>
      </w:r>
      <w:proofErr w:type="spellStart"/>
      <w:r w:rsidRPr="00134C68">
        <w:t>innanriks</w:t>
      </w:r>
      <w:proofErr w:type="spellEnd"/>
      <w:r w:rsidRPr="00134C68">
        <w:t xml:space="preserve">- og </w:t>
      </w:r>
      <w:proofErr w:type="spellStart"/>
      <w:r w:rsidRPr="00134C68">
        <w:t>utanrikspolitikk</w:t>
      </w:r>
      <w:proofErr w:type="spellEnd"/>
      <w:r w:rsidRPr="00134C68">
        <w:t xml:space="preserve">, og strekker seg over forvaltingsnivå, </w:t>
      </w:r>
      <w:proofErr w:type="spellStart"/>
      <w:r w:rsidRPr="00134C68">
        <w:t>sektorar</w:t>
      </w:r>
      <w:proofErr w:type="spellEnd"/>
      <w:r w:rsidRPr="00134C68">
        <w:t xml:space="preserve"> og landegrenser. Lange </w:t>
      </w:r>
      <w:proofErr w:type="spellStart"/>
      <w:r w:rsidRPr="00134C68">
        <w:t>avstandar</w:t>
      </w:r>
      <w:proofErr w:type="spellEnd"/>
      <w:r w:rsidRPr="00134C68">
        <w:t xml:space="preserve">, </w:t>
      </w:r>
      <w:proofErr w:type="spellStart"/>
      <w:r w:rsidRPr="00134C68">
        <w:t>aldrande</w:t>
      </w:r>
      <w:proofErr w:type="spellEnd"/>
      <w:r w:rsidRPr="00134C68">
        <w:t xml:space="preserve"> befolkning og lågt </w:t>
      </w:r>
      <w:proofErr w:type="spellStart"/>
      <w:r w:rsidRPr="00134C68">
        <w:t>folketal</w:t>
      </w:r>
      <w:proofErr w:type="spellEnd"/>
      <w:r w:rsidRPr="00134C68">
        <w:t xml:space="preserve"> </w:t>
      </w:r>
      <w:proofErr w:type="spellStart"/>
      <w:r w:rsidRPr="00134C68">
        <w:t>gjer</w:t>
      </w:r>
      <w:proofErr w:type="spellEnd"/>
      <w:r w:rsidRPr="00134C68">
        <w:t xml:space="preserve"> det </w:t>
      </w:r>
      <w:proofErr w:type="spellStart"/>
      <w:r w:rsidRPr="00134C68">
        <w:t>vanskeleg</w:t>
      </w:r>
      <w:proofErr w:type="spellEnd"/>
      <w:r w:rsidRPr="00134C68">
        <w:t xml:space="preserve"> å </w:t>
      </w:r>
      <w:proofErr w:type="spellStart"/>
      <w:r w:rsidRPr="00134C68">
        <w:t>oppretthalde</w:t>
      </w:r>
      <w:proofErr w:type="spellEnd"/>
      <w:r w:rsidRPr="00134C68">
        <w:t xml:space="preserve"> </w:t>
      </w:r>
      <w:proofErr w:type="spellStart"/>
      <w:r w:rsidRPr="00134C68">
        <w:t>eit</w:t>
      </w:r>
      <w:proofErr w:type="spellEnd"/>
      <w:r w:rsidRPr="00134C68">
        <w:t xml:space="preserve"> variert </w:t>
      </w:r>
      <w:proofErr w:type="spellStart"/>
      <w:r w:rsidRPr="00134C68">
        <w:t>tenestetilbod</w:t>
      </w:r>
      <w:proofErr w:type="spellEnd"/>
      <w:r w:rsidRPr="00134C68">
        <w:t xml:space="preserve"> med god kvalitet i alle lokalsamfunn. For å </w:t>
      </w:r>
      <w:proofErr w:type="spellStart"/>
      <w:r w:rsidRPr="00134C68">
        <w:t>gjere</w:t>
      </w:r>
      <w:proofErr w:type="spellEnd"/>
      <w:r w:rsidRPr="00134C68">
        <w:t xml:space="preserve"> det </w:t>
      </w:r>
      <w:proofErr w:type="spellStart"/>
      <w:r w:rsidRPr="00134C68">
        <w:t>meir</w:t>
      </w:r>
      <w:proofErr w:type="spellEnd"/>
      <w:r w:rsidRPr="00134C68">
        <w:t xml:space="preserve"> attraktivt å bu i </w:t>
      </w:r>
      <w:proofErr w:type="spellStart"/>
      <w:r w:rsidRPr="00134C68">
        <w:t>dei</w:t>
      </w:r>
      <w:proofErr w:type="spellEnd"/>
      <w:r w:rsidRPr="00134C68">
        <w:t xml:space="preserve"> mindre </w:t>
      </w:r>
      <w:proofErr w:type="spellStart"/>
      <w:r w:rsidRPr="00134C68">
        <w:t>kommunane</w:t>
      </w:r>
      <w:proofErr w:type="spellEnd"/>
      <w:r w:rsidRPr="00134C68">
        <w:t xml:space="preserve"> i nord er samarbeid mellom </w:t>
      </w:r>
      <w:proofErr w:type="spellStart"/>
      <w:r w:rsidRPr="00134C68">
        <w:t>sektorar</w:t>
      </w:r>
      <w:proofErr w:type="spellEnd"/>
      <w:r w:rsidRPr="00134C68">
        <w:t xml:space="preserve"> og forvaltingsnivå viktig. Dette vil </w:t>
      </w:r>
      <w:proofErr w:type="spellStart"/>
      <w:r w:rsidRPr="00134C68">
        <w:t>styrkje</w:t>
      </w:r>
      <w:proofErr w:type="spellEnd"/>
      <w:r w:rsidRPr="00134C68">
        <w:t xml:space="preserve"> fagmiljø, </w:t>
      </w:r>
      <w:proofErr w:type="spellStart"/>
      <w:r w:rsidRPr="00134C68">
        <w:t>forbetre</w:t>
      </w:r>
      <w:proofErr w:type="spellEnd"/>
      <w:r w:rsidRPr="00134C68">
        <w:t xml:space="preserve"> kvaliteten på </w:t>
      </w:r>
      <w:proofErr w:type="spellStart"/>
      <w:r w:rsidRPr="00134C68">
        <w:t>tenester</w:t>
      </w:r>
      <w:proofErr w:type="spellEnd"/>
      <w:r w:rsidRPr="00134C68">
        <w:t xml:space="preserve"> og ska</w:t>
      </w:r>
      <w:r w:rsidRPr="00134C68">
        <w:t xml:space="preserve">pe </w:t>
      </w:r>
      <w:proofErr w:type="spellStart"/>
      <w:r w:rsidRPr="00134C68">
        <w:t>eit</w:t>
      </w:r>
      <w:proofErr w:type="spellEnd"/>
      <w:r w:rsidRPr="00134C68">
        <w:t xml:space="preserve"> betre miljø å bu i. Samstundes må </w:t>
      </w:r>
      <w:proofErr w:type="spellStart"/>
      <w:r w:rsidRPr="00134C68">
        <w:t>tenestene</w:t>
      </w:r>
      <w:proofErr w:type="spellEnd"/>
      <w:r w:rsidRPr="00134C68">
        <w:t xml:space="preserve"> </w:t>
      </w:r>
      <w:proofErr w:type="spellStart"/>
      <w:r w:rsidRPr="00134C68">
        <w:t>vere</w:t>
      </w:r>
      <w:proofErr w:type="spellEnd"/>
      <w:r w:rsidRPr="00134C68">
        <w:t xml:space="preserve"> nær </w:t>
      </w:r>
      <w:proofErr w:type="spellStart"/>
      <w:r w:rsidRPr="00134C68">
        <w:t>innbyggarane</w:t>
      </w:r>
      <w:proofErr w:type="spellEnd"/>
      <w:r w:rsidRPr="00134C68">
        <w:t xml:space="preserve"> og næringslivet. I ei </w:t>
      </w:r>
      <w:proofErr w:type="spellStart"/>
      <w:r w:rsidRPr="00134C68">
        <w:t>uroleg</w:t>
      </w:r>
      <w:proofErr w:type="spellEnd"/>
      <w:r w:rsidRPr="00134C68">
        <w:t xml:space="preserve"> tid med </w:t>
      </w:r>
      <w:proofErr w:type="spellStart"/>
      <w:r w:rsidRPr="00134C68">
        <w:t>auka</w:t>
      </w:r>
      <w:proofErr w:type="spellEnd"/>
      <w:r w:rsidRPr="00134C68">
        <w:t xml:space="preserve"> interesse for nordområda, er internasjonalt samarbeid på tvers av landegrensene </w:t>
      </w:r>
      <w:proofErr w:type="spellStart"/>
      <w:r w:rsidRPr="00134C68">
        <w:t>avgjerande</w:t>
      </w:r>
      <w:proofErr w:type="spellEnd"/>
      <w:r w:rsidRPr="00134C68">
        <w:t xml:space="preserve">. Det gir </w:t>
      </w:r>
      <w:proofErr w:type="spellStart"/>
      <w:r w:rsidRPr="00134C68">
        <w:t>moglegheit</w:t>
      </w:r>
      <w:proofErr w:type="spellEnd"/>
      <w:r w:rsidRPr="00134C68">
        <w:t xml:space="preserve"> til å utnytte felles </w:t>
      </w:r>
      <w:proofErr w:type="spellStart"/>
      <w:r w:rsidRPr="00134C68">
        <w:t>ressursar</w:t>
      </w:r>
      <w:proofErr w:type="spellEnd"/>
      <w:r w:rsidRPr="00134C68">
        <w:t xml:space="preserve"> </w:t>
      </w:r>
      <w:proofErr w:type="spellStart"/>
      <w:r w:rsidRPr="00134C68">
        <w:t>meir</w:t>
      </w:r>
      <w:proofErr w:type="spellEnd"/>
      <w:r w:rsidRPr="00134C68">
        <w:t xml:space="preserve"> effektivt, og </w:t>
      </w:r>
      <w:proofErr w:type="spellStart"/>
      <w:r w:rsidRPr="00134C68">
        <w:t>styrkje</w:t>
      </w:r>
      <w:proofErr w:type="spellEnd"/>
      <w:r w:rsidRPr="00134C68">
        <w:t xml:space="preserve"> infrastruktur, miljøvern og </w:t>
      </w:r>
      <w:proofErr w:type="spellStart"/>
      <w:r w:rsidRPr="00134C68">
        <w:t>sikkerheit</w:t>
      </w:r>
      <w:proofErr w:type="spellEnd"/>
      <w:r w:rsidRPr="00134C68">
        <w:t xml:space="preserve"> i regionen. Nordområdepolitikken til regjeringa er omtalt i Meld. St. 27 (2022–2023)</w:t>
      </w:r>
      <w:r w:rsidRPr="00134C68">
        <w:rPr>
          <w:rStyle w:val="kursiv"/>
        </w:rPr>
        <w:t xml:space="preserve"> </w:t>
      </w:r>
      <w:proofErr w:type="spellStart"/>
      <w:r w:rsidRPr="00134C68">
        <w:rPr>
          <w:rStyle w:val="kursiv"/>
        </w:rPr>
        <w:t>Eit</w:t>
      </w:r>
      <w:proofErr w:type="spellEnd"/>
      <w:r w:rsidRPr="00134C68">
        <w:rPr>
          <w:rStyle w:val="kursiv"/>
        </w:rPr>
        <w:t xml:space="preserve"> godt liv i heile </w:t>
      </w:r>
      <w:proofErr w:type="spellStart"/>
      <w:r w:rsidRPr="00134C68">
        <w:rPr>
          <w:rStyle w:val="kursiv"/>
        </w:rPr>
        <w:t>Noreg</w:t>
      </w:r>
      <w:proofErr w:type="spellEnd"/>
      <w:r w:rsidRPr="00134C68">
        <w:rPr>
          <w:rStyle w:val="kursiv"/>
        </w:rPr>
        <w:t xml:space="preserve"> – distriktspolitikk for framtida.</w:t>
      </w:r>
    </w:p>
    <w:p w14:paraId="2DC13FE4" w14:textId="77777777" w:rsidR="00214496" w:rsidRPr="00134C68" w:rsidRDefault="00214496" w:rsidP="00134C68">
      <w:r w:rsidRPr="00134C68">
        <w:t xml:space="preserve">Kommunal- og </w:t>
      </w:r>
      <w:proofErr w:type="spellStart"/>
      <w:r w:rsidRPr="00134C68">
        <w:t>distriktsdepartementet</w:t>
      </w:r>
      <w:proofErr w:type="spellEnd"/>
      <w:r w:rsidRPr="00134C68">
        <w:t xml:space="preserve"> har </w:t>
      </w:r>
      <w:proofErr w:type="spellStart"/>
      <w:r w:rsidRPr="00134C68">
        <w:t>hovudansvar</w:t>
      </w:r>
      <w:proofErr w:type="spellEnd"/>
      <w:r w:rsidRPr="00134C68">
        <w:t xml:space="preserve"> for koordineringa av nordområdepolitikken til regjeringa. Arbeidet skjer i samarbeid med </w:t>
      </w:r>
      <w:proofErr w:type="spellStart"/>
      <w:r w:rsidRPr="00134C68">
        <w:t>Utanriksdepartementet</w:t>
      </w:r>
      <w:proofErr w:type="spellEnd"/>
      <w:r w:rsidRPr="00134C68">
        <w:t>.</w:t>
      </w:r>
    </w:p>
    <w:p w14:paraId="69BCCD84" w14:textId="77777777" w:rsidR="00214496" w:rsidRPr="00134C68" w:rsidRDefault="00214496" w:rsidP="00134C68">
      <w:pPr>
        <w:pStyle w:val="avsnitt-undertittel"/>
      </w:pPr>
      <w:r w:rsidRPr="00134C68">
        <w:t xml:space="preserve">Busetting, </w:t>
      </w:r>
      <w:proofErr w:type="spellStart"/>
      <w:r w:rsidRPr="00134C68">
        <w:t>tenester</w:t>
      </w:r>
      <w:proofErr w:type="spellEnd"/>
      <w:r w:rsidRPr="00134C68">
        <w:t xml:space="preserve"> og tilgang på arbeidskraft</w:t>
      </w:r>
    </w:p>
    <w:p w14:paraId="0B2529EE" w14:textId="77777777" w:rsidR="00214496" w:rsidRPr="00134C68" w:rsidRDefault="00214496" w:rsidP="00134C68">
      <w:r w:rsidRPr="00134C68">
        <w:t>Busetting og aktivitet i Nord-</w:t>
      </w:r>
      <w:proofErr w:type="spellStart"/>
      <w:r w:rsidRPr="00134C68">
        <w:t>Noreg</w:t>
      </w:r>
      <w:proofErr w:type="spellEnd"/>
      <w:r w:rsidRPr="00134C68">
        <w:t xml:space="preserve"> har gjennom </w:t>
      </w:r>
      <w:proofErr w:type="spellStart"/>
      <w:r w:rsidRPr="00134C68">
        <w:t>generasjonar</w:t>
      </w:r>
      <w:proofErr w:type="spellEnd"/>
      <w:r w:rsidRPr="00134C68">
        <w:t xml:space="preserve"> </w:t>
      </w:r>
      <w:proofErr w:type="spellStart"/>
      <w:r w:rsidRPr="00134C68">
        <w:t>medverka</w:t>
      </w:r>
      <w:proofErr w:type="spellEnd"/>
      <w:r w:rsidRPr="00134C68">
        <w:t xml:space="preserve"> til </w:t>
      </w:r>
      <w:proofErr w:type="spellStart"/>
      <w:r w:rsidRPr="00134C68">
        <w:t>arbeidsplassar</w:t>
      </w:r>
      <w:proofErr w:type="spellEnd"/>
      <w:r w:rsidRPr="00134C68">
        <w:t xml:space="preserve"> og verdiskaping og gitt </w:t>
      </w:r>
      <w:proofErr w:type="spellStart"/>
      <w:r w:rsidRPr="00134C68">
        <w:t>Noreg</w:t>
      </w:r>
      <w:proofErr w:type="spellEnd"/>
      <w:r w:rsidRPr="00134C68">
        <w:t xml:space="preserve"> suverenitet over store område på land og til havs. Trygge lokalsamfunn i Nord-</w:t>
      </w:r>
      <w:proofErr w:type="spellStart"/>
      <w:r w:rsidRPr="00134C68">
        <w:t>Noreg</w:t>
      </w:r>
      <w:proofErr w:type="spellEnd"/>
      <w:r w:rsidRPr="00134C68">
        <w:t xml:space="preserve"> med </w:t>
      </w:r>
      <w:proofErr w:type="spellStart"/>
      <w:r w:rsidRPr="00134C68">
        <w:t>tenester</w:t>
      </w:r>
      <w:proofErr w:type="spellEnd"/>
      <w:r w:rsidRPr="00134C68">
        <w:t xml:space="preserve"> nær folk er </w:t>
      </w:r>
      <w:proofErr w:type="spellStart"/>
      <w:r w:rsidRPr="00134C68">
        <w:t>eit</w:t>
      </w:r>
      <w:proofErr w:type="spellEnd"/>
      <w:r w:rsidRPr="00134C68">
        <w:t xml:space="preserve"> </w:t>
      </w:r>
      <w:proofErr w:type="spellStart"/>
      <w:r w:rsidRPr="00134C68">
        <w:t>grunnleggande</w:t>
      </w:r>
      <w:proofErr w:type="spellEnd"/>
      <w:r w:rsidRPr="00134C68">
        <w:t xml:space="preserve"> mål for regjeringa.</w:t>
      </w:r>
    </w:p>
    <w:p w14:paraId="2BC6554C" w14:textId="77777777" w:rsidR="00214496" w:rsidRPr="00134C68" w:rsidRDefault="00214496" w:rsidP="00134C68">
      <w:r w:rsidRPr="00134C68">
        <w:t xml:space="preserve">Regjeringa har gjennom heile regjeringsperioden styrkt innsatsen i innsatssona. Innsatssona som </w:t>
      </w:r>
      <w:proofErr w:type="spellStart"/>
      <w:r w:rsidRPr="00134C68">
        <w:t>omfattar</w:t>
      </w:r>
      <w:proofErr w:type="spellEnd"/>
      <w:r w:rsidRPr="00134C68">
        <w:t xml:space="preserve"> alle </w:t>
      </w:r>
      <w:proofErr w:type="spellStart"/>
      <w:r w:rsidRPr="00134C68">
        <w:t>kommunane</w:t>
      </w:r>
      <w:proofErr w:type="spellEnd"/>
      <w:r w:rsidRPr="00134C68">
        <w:t xml:space="preserve"> i Finnmark og sju </w:t>
      </w:r>
      <w:proofErr w:type="spellStart"/>
      <w:r w:rsidRPr="00134C68">
        <w:t>kommunar</w:t>
      </w:r>
      <w:proofErr w:type="spellEnd"/>
      <w:r w:rsidRPr="00134C68">
        <w:t xml:space="preserve"> i Nord-Troms (Kåfjord, Skjervøy, Nordreisa, Kvænangen, Karlsøy, Lyngen og Storfjord), har spesifikke personretta og økonomiske </w:t>
      </w:r>
      <w:proofErr w:type="spellStart"/>
      <w:r w:rsidRPr="00134C68">
        <w:t>verkemiddel</w:t>
      </w:r>
      <w:proofErr w:type="spellEnd"/>
      <w:r w:rsidRPr="00134C68">
        <w:t xml:space="preserve"> som skal skape </w:t>
      </w:r>
      <w:proofErr w:type="spellStart"/>
      <w:r w:rsidRPr="00134C68">
        <w:t>ein</w:t>
      </w:r>
      <w:proofErr w:type="spellEnd"/>
      <w:r w:rsidRPr="00134C68">
        <w:t xml:space="preserve"> </w:t>
      </w:r>
      <w:proofErr w:type="spellStart"/>
      <w:r w:rsidRPr="00134C68">
        <w:t>meir</w:t>
      </w:r>
      <w:proofErr w:type="spellEnd"/>
      <w:r w:rsidRPr="00134C68">
        <w:t xml:space="preserve"> attraktiv region å bu, arbeide og drive </w:t>
      </w:r>
      <w:proofErr w:type="spellStart"/>
      <w:r w:rsidRPr="00134C68">
        <w:t>næringsverksemd</w:t>
      </w:r>
      <w:proofErr w:type="spellEnd"/>
      <w:r w:rsidRPr="00134C68">
        <w:t xml:space="preserve"> i. Gjeldssletta av studielån er </w:t>
      </w:r>
      <w:proofErr w:type="spellStart"/>
      <w:r w:rsidRPr="00134C68">
        <w:t>auka</w:t>
      </w:r>
      <w:proofErr w:type="spellEnd"/>
      <w:r w:rsidRPr="00134C68">
        <w:t xml:space="preserve">, gratis barnehage er innført, og </w:t>
      </w:r>
      <w:proofErr w:type="spellStart"/>
      <w:r w:rsidRPr="00134C68">
        <w:t>Finnmarksfrådraget</w:t>
      </w:r>
      <w:proofErr w:type="spellEnd"/>
      <w:r w:rsidRPr="00134C68">
        <w:t xml:space="preserve"> er nær dobla i perioden. I 2025 vil </w:t>
      </w:r>
      <w:proofErr w:type="spellStart"/>
      <w:r w:rsidRPr="00134C68">
        <w:t>verkemidla</w:t>
      </w:r>
      <w:proofErr w:type="spellEnd"/>
      <w:r w:rsidRPr="00134C68">
        <w:t xml:space="preserve"> i innsatssona </w:t>
      </w:r>
      <w:proofErr w:type="spellStart"/>
      <w:r w:rsidRPr="00134C68">
        <w:t>kome</w:t>
      </w:r>
      <w:proofErr w:type="spellEnd"/>
      <w:r w:rsidRPr="00134C68">
        <w:t xml:space="preserve"> på nær 2 mrd. kroner.</w:t>
      </w:r>
    </w:p>
    <w:p w14:paraId="72C3032C" w14:textId="77777777" w:rsidR="00214496" w:rsidRPr="00134C68" w:rsidRDefault="00214496" w:rsidP="00134C68">
      <w:r w:rsidRPr="00134C68">
        <w:t>Regjeringa har inngått tre bygdevekstavtaler i Nord-</w:t>
      </w:r>
      <w:proofErr w:type="spellStart"/>
      <w:r w:rsidRPr="00134C68">
        <w:t>Noreg</w:t>
      </w:r>
      <w:proofErr w:type="spellEnd"/>
      <w:r w:rsidRPr="00134C68">
        <w:t xml:space="preserve">, og er i prosess med </w:t>
      </w:r>
      <w:proofErr w:type="spellStart"/>
      <w:r w:rsidRPr="00134C68">
        <w:t>ein</w:t>
      </w:r>
      <w:proofErr w:type="spellEnd"/>
      <w:r w:rsidRPr="00134C68">
        <w:t xml:space="preserve"> fjerde avtale. Bygdevekstavtaler er </w:t>
      </w:r>
      <w:proofErr w:type="spellStart"/>
      <w:r w:rsidRPr="00134C68">
        <w:t>eit</w:t>
      </w:r>
      <w:proofErr w:type="spellEnd"/>
      <w:r w:rsidRPr="00134C68">
        <w:t xml:space="preserve"> distriktspolitisk </w:t>
      </w:r>
      <w:proofErr w:type="spellStart"/>
      <w:r w:rsidRPr="00134C68">
        <w:t>verkemiddel</w:t>
      </w:r>
      <w:proofErr w:type="spellEnd"/>
      <w:r w:rsidRPr="00134C68">
        <w:t xml:space="preserve"> som skal bidra til busetting, tilgang på kompetent arbeidskraft og framtidsretta næringsliv i </w:t>
      </w:r>
      <w:proofErr w:type="spellStart"/>
      <w:r w:rsidRPr="00134C68">
        <w:t>dei</w:t>
      </w:r>
      <w:proofErr w:type="spellEnd"/>
      <w:r w:rsidRPr="00134C68">
        <w:t xml:space="preserve"> minst sentrale </w:t>
      </w:r>
      <w:proofErr w:type="spellStart"/>
      <w:r w:rsidRPr="00134C68">
        <w:t>regionane</w:t>
      </w:r>
      <w:proofErr w:type="spellEnd"/>
      <w:r w:rsidRPr="00134C68">
        <w:t xml:space="preserve"> i </w:t>
      </w:r>
      <w:proofErr w:type="spellStart"/>
      <w:r w:rsidRPr="00134C68">
        <w:t>Noreg</w:t>
      </w:r>
      <w:proofErr w:type="spellEnd"/>
      <w:r w:rsidRPr="00134C68">
        <w:t xml:space="preserve">. Avtalene skal mellom anna legge til rette for å utvikle langsiktige samarbeidsformer. Saman med Husbanken blir det gjort forsøk med nye bustadkonsept og </w:t>
      </w:r>
      <w:proofErr w:type="spellStart"/>
      <w:r w:rsidRPr="00134C68">
        <w:t>verkemiddel</w:t>
      </w:r>
      <w:proofErr w:type="spellEnd"/>
      <w:r w:rsidRPr="00134C68">
        <w:t xml:space="preserve"> for bustadbygging i </w:t>
      </w:r>
      <w:proofErr w:type="spellStart"/>
      <w:r w:rsidRPr="00134C68">
        <w:t>distriktskommunar</w:t>
      </w:r>
      <w:proofErr w:type="spellEnd"/>
      <w:r w:rsidRPr="00134C68">
        <w:t xml:space="preserve">. I tillegg blir det gitt </w:t>
      </w:r>
      <w:proofErr w:type="spellStart"/>
      <w:r w:rsidRPr="00134C68">
        <w:t>særleg</w:t>
      </w:r>
      <w:proofErr w:type="spellEnd"/>
      <w:r w:rsidRPr="00134C68">
        <w:t xml:space="preserve"> </w:t>
      </w:r>
      <w:proofErr w:type="spellStart"/>
      <w:r w:rsidRPr="00134C68">
        <w:t>tilskot</w:t>
      </w:r>
      <w:proofErr w:type="spellEnd"/>
      <w:r w:rsidRPr="00134C68">
        <w:t xml:space="preserve"> til bustadbygging i Finnmark. </w:t>
      </w:r>
      <w:proofErr w:type="spellStart"/>
      <w:r w:rsidRPr="00134C68">
        <w:t>Tilsko</w:t>
      </w:r>
      <w:r w:rsidRPr="00134C68">
        <w:t>tet</w:t>
      </w:r>
      <w:proofErr w:type="spellEnd"/>
      <w:r w:rsidRPr="00134C68">
        <w:t xml:space="preserve"> skal bygge opp under </w:t>
      </w:r>
      <w:proofErr w:type="spellStart"/>
      <w:r w:rsidRPr="00134C68">
        <w:t>pågåande</w:t>
      </w:r>
      <w:proofErr w:type="spellEnd"/>
      <w:r w:rsidRPr="00134C68">
        <w:t xml:space="preserve"> samarbeid mellom </w:t>
      </w:r>
      <w:proofErr w:type="spellStart"/>
      <w:r w:rsidRPr="00134C68">
        <w:t>kommunane</w:t>
      </w:r>
      <w:proofErr w:type="spellEnd"/>
      <w:r w:rsidRPr="00134C68">
        <w:t xml:space="preserve">. Regjeringa skal inngå regionvekstavtale med Nordland fylkeskommune om </w:t>
      </w:r>
      <w:proofErr w:type="spellStart"/>
      <w:r w:rsidRPr="00134C68">
        <w:t>grøn</w:t>
      </w:r>
      <w:proofErr w:type="spellEnd"/>
      <w:r w:rsidRPr="00134C68">
        <w:t xml:space="preserve"> industriutvikling. Avtalen </w:t>
      </w:r>
      <w:proofErr w:type="spellStart"/>
      <w:r w:rsidRPr="00134C68">
        <w:t>inneber</w:t>
      </w:r>
      <w:proofErr w:type="spellEnd"/>
      <w:r w:rsidRPr="00134C68">
        <w:t xml:space="preserve"> </w:t>
      </w:r>
      <w:proofErr w:type="spellStart"/>
      <w:r w:rsidRPr="00134C68">
        <w:t>ein</w:t>
      </w:r>
      <w:proofErr w:type="spellEnd"/>
      <w:r w:rsidRPr="00134C68">
        <w:t xml:space="preserve"> ny måte å jobbe </w:t>
      </w:r>
      <w:proofErr w:type="spellStart"/>
      <w:r w:rsidRPr="00134C68">
        <w:t>saman</w:t>
      </w:r>
      <w:proofErr w:type="spellEnd"/>
      <w:r w:rsidRPr="00134C68">
        <w:t xml:space="preserve"> på, som </w:t>
      </w:r>
      <w:proofErr w:type="spellStart"/>
      <w:r w:rsidRPr="00134C68">
        <w:t>tek</w:t>
      </w:r>
      <w:proofErr w:type="spellEnd"/>
      <w:r w:rsidRPr="00134C68">
        <w:t xml:space="preserve"> utgangspunkt i </w:t>
      </w:r>
      <w:proofErr w:type="spellStart"/>
      <w:r w:rsidRPr="00134C68">
        <w:t>årlege</w:t>
      </w:r>
      <w:proofErr w:type="spellEnd"/>
      <w:r w:rsidRPr="00134C68">
        <w:t xml:space="preserve"> politiske samråd. Gjennom regionvekstavtaler </w:t>
      </w:r>
      <w:proofErr w:type="spellStart"/>
      <w:r w:rsidRPr="00134C68">
        <w:t>ønskjer</w:t>
      </w:r>
      <w:proofErr w:type="spellEnd"/>
      <w:r w:rsidRPr="00134C68">
        <w:t xml:space="preserve"> regjeringa å </w:t>
      </w:r>
      <w:proofErr w:type="spellStart"/>
      <w:r w:rsidRPr="00134C68">
        <w:t>styrkje</w:t>
      </w:r>
      <w:proofErr w:type="spellEnd"/>
      <w:r w:rsidRPr="00134C68">
        <w:t xml:space="preserve"> fylkeskommunen </w:t>
      </w:r>
      <w:proofErr w:type="spellStart"/>
      <w:r w:rsidRPr="00134C68">
        <w:t>si</w:t>
      </w:r>
      <w:proofErr w:type="spellEnd"/>
      <w:r w:rsidRPr="00134C68">
        <w:t xml:space="preserve"> rolle, både som </w:t>
      </w:r>
      <w:proofErr w:type="spellStart"/>
      <w:r w:rsidRPr="00134C68">
        <w:t>samfunnsutviklar</w:t>
      </w:r>
      <w:proofErr w:type="spellEnd"/>
      <w:r w:rsidRPr="00134C68">
        <w:t xml:space="preserve"> og som bindeledd mellom nasjonal politikk og lokal gjennomføring.</w:t>
      </w:r>
    </w:p>
    <w:p w14:paraId="3E5DA286" w14:textId="77777777" w:rsidR="00214496" w:rsidRPr="00134C68" w:rsidRDefault="00214496" w:rsidP="00134C68">
      <w:r w:rsidRPr="00134C68">
        <w:t xml:space="preserve">Regjeringa har sett i gang ni </w:t>
      </w:r>
      <w:proofErr w:type="spellStart"/>
      <w:r w:rsidRPr="00134C68">
        <w:t>pilotar</w:t>
      </w:r>
      <w:proofErr w:type="spellEnd"/>
      <w:r w:rsidRPr="00134C68">
        <w:t xml:space="preserve"> for </w:t>
      </w:r>
      <w:proofErr w:type="spellStart"/>
      <w:r w:rsidRPr="00134C68">
        <w:t>nærtenestesenter</w:t>
      </w:r>
      <w:proofErr w:type="spellEnd"/>
      <w:r w:rsidRPr="00134C68">
        <w:t>. Fire ligg i Nord-</w:t>
      </w:r>
      <w:proofErr w:type="spellStart"/>
      <w:r w:rsidRPr="00134C68">
        <w:t>Noreg</w:t>
      </w:r>
      <w:proofErr w:type="spellEnd"/>
      <w:r w:rsidRPr="00134C68">
        <w:t xml:space="preserve">. Saman med ulike </w:t>
      </w:r>
      <w:proofErr w:type="spellStart"/>
      <w:r w:rsidRPr="00134C68">
        <w:t>statlege</w:t>
      </w:r>
      <w:proofErr w:type="spellEnd"/>
      <w:r w:rsidRPr="00134C68">
        <w:t xml:space="preserve"> </w:t>
      </w:r>
      <w:proofErr w:type="spellStart"/>
      <w:r w:rsidRPr="00134C68">
        <w:t>etatar</w:t>
      </w:r>
      <w:proofErr w:type="spellEnd"/>
      <w:r w:rsidRPr="00134C68">
        <w:t xml:space="preserve"> skal </w:t>
      </w:r>
      <w:proofErr w:type="spellStart"/>
      <w:r w:rsidRPr="00134C68">
        <w:t>dei</w:t>
      </w:r>
      <w:proofErr w:type="spellEnd"/>
      <w:r w:rsidRPr="00134C68">
        <w:t xml:space="preserve"> </w:t>
      </w:r>
      <w:proofErr w:type="spellStart"/>
      <w:r w:rsidRPr="00134C68">
        <w:t>utvalte</w:t>
      </w:r>
      <w:proofErr w:type="spellEnd"/>
      <w:r w:rsidRPr="00134C68">
        <w:t xml:space="preserve"> </w:t>
      </w:r>
      <w:proofErr w:type="spellStart"/>
      <w:r w:rsidRPr="00134C68">
        <w:t>kommunane</w:t>
      </w:r>
      <w:proofErr w:type="spellEnd"/>
      <w:r w:rsidRPr="00134C68">
        <w:t xml:space="preserve"> teste ut korleis tilgangen til </w:t>
      </w:r>
      <w:proofErr w:type="spellStart"/>
      <w:r w:rsidRPr="00134C68">
        <w:t>statlege</w:t>
      </w:r>
      <w:proofErr w:type="spellEnd"/>
      <w:r w:rsidRPr="00134C68">
        <w:t xml:space="preserve"> </w:t>
      </w:r>
      <w:proofErr w:type="spellStart"/>
      <w:r w:rsidRPr="00134C68">
        <w:t>publikumstenester</w:t>
      </w:r>
      <w:proofErr w:type="spellEnd"/>
      <w:r w:rsidRPr="00134C68">
        <w:t xml:space="preserve"> kan bli betre i område med lange </w:t>
      </w:r>
      <w:proofErr w:type="spellStart"/>
      <w:r w:rsidRPr="00134C68">
        <w:t>reiseavstandar</w:t>
      </w:r>
      <w:proofErr w:type="spellEnd"/>
      <w:r w:rsidRPr="00134C68">
        <w:t>. Regjeringa vil òg opprette 15 nye passkontor, der tre er lokaliserte i Nord-</w:t>
      </w:r>
      <w:proofErr w:type="spellStart"/>
      <w:r w:rsidRPr="00134C68">
        <w:t>Noreg</w:t>
      </w:r>
      <w:proofErr w:type="spellEnd"/>
      <w:r w:rsidRPr="00134C68">
        <w:t>.</w:t>
      </w:r>
    </w:p>
    <w:p w14:paraId="2930CC1E" w14:textId="3BF5BE15" w:rsidR="00214496" w:rsidRPr="00134C68" w:rsidRDefault="00214496" w:rsidP="00134C68">
      <w:r w:rsidRPr="00134C68">
        <w:t>Transportsystemet i Nord-</w:t>
      </w:r>
      <w:proofErr w:type="spellStart"/>
      <w:r w:rsidRPr="00134C68">
        <w:t>Noreg</w:t>
      </w:r>
      <w:proofErr w:type="spellEnd"/>
      <w:r w:rsidRPr="00134C68">
        <w:t xml:space="preserve"> har </w:t>
      </w:r>
      <w:proofErr w:type="spellStart"/>
      <w:r w:rsidRPr="00134C68">
        <w:t>utfordringar</w:t>
      </w:r>
      <w:proofErr w:type="spellEnd"/>
      <w:r w:rsidRPr="00134C68">
        <w:t xml:space="preserve"> som er </w:t>
      </w:r>
      <w:proofErr w:type="spellStart"/>
      <w:r w:rsidRPr="00134C68">
        <w:t>særskilde</w:t>
      </w:r>
      <w:proofErr w:type="spellEnd"/>
      <w:r w:rsidRPr="00134C68">
        <w:t xml:space="preserve"> for landsdelen. </w:t>
      </w:r>
      <w:proofErr w:type="spellStart"/>
      <w:r w:rsidRPr="00134C68">
        <w:t>Eit</w:t>
      </w:r>
      <w:proofErr w:type="spellEnd"/>
      <w:r w:rsidRPr="00134C68">
        <w:t xml:space="preserve"> </w:t>
      </w:r>
      <w:proofErr w:type="spellStart"/>
      <w:r w:rsidRPr="00134C68">
        <w:t>velfungerande</w:t>
      </w:r>
      <w:proofErr w:type="spellEnd"/>
      <w:r w:rsidRPr="00134C68">
        <w:t xml:space="preserve"> transportsystem er viktig for å </w:t>
      </w:r>
      <w:proofErr w:type="spellStart"/>
      <w:r w:rsidRPr="00134C68">
        <w:t>gjere</w:t>
      </w:r>
      <w:proofErr w:type="spellEnd"/>
      <w:r w:rsidRPr="00134C68">
        <w:t xml:space="preserve"> </w:t>
      </w:r>
      <w:proofErr w:type="spellStart"/>
      <w:r w:rsidRPr="00134C68">
        <w:t>arbeidskvardagen</w:t>
      </w:r>
      <w:proofErr w:type="spellEnd"/>
      <w:r w:rsidRPr="00134C68">
        <w:t xml:space="preserve"> til </w:t>
      </w:r>
      <w:proofErr w:type="spellStart"/>
      <w:r w:rsidRPr="00134C68">
        <w:t>innbyggarane</w:t>
      </w:r>
      <w:proofErr w:type="spellEnd"/>
      <w:r w:rsidRPr="00134C68">
        <w:t xml:space="preserve"> </w:t>
      </w:r>
      <w:proofErr w:type="spellStart"/>
      <w:r w:rsidRPr="00134C68">
        <w:t>enklare</w:t>
      </w:r>
      <w:proofErr w:type="spellEnd"/>
      <w:r w:rsidRPr="00134C68">
        <w:t xml:space="preserve">, men òg for å binde regionen </w:t>
      </w:r>
      <w:proofErr w:type="spellStart"/>
      <w:r w:rsidRPr="00134C68">
        <w:t>saman</w:t>
      </w:r>
      <w:proofErr w:type="spellEnd"/>
      <w:r w:rsidRPr="00134C68">
        <w:t xml:space="preserve"> med resten av landet, og som ei viktig transportåre til våre naboland. I mars 2024 la regjeringa fram Meld. St. 14</w:t>
      </w:r>
      <w:r w:rsidR="00134C68">
        <w:t xml:space="preserve"> </w:t>
      </w:r>
      <w:r w:rsidRPr="00134C68">
        <w:t xml:space="preserve">(2023–2024) </w:t>
      </w:r>
      <w:r w:rsidRPr="00134C68">
        <w:rPr>
          <w:rStyle w:val="kursiv"/>
        </w:rPr>
        <w:t>Nasjonal transportplan 2025–2036</w:t>
      </w:r>
      <w:r w:rsidRPr="00134C68">
        <w:t xml:space="preserve">. Vegnettet har stor </w:t>
      </w:r>
      <w:proofErr w:type="spellStart"/>
      <w:r w:rsidRPr="00134C68">
        <w:t>betyding</w:t>
      </w:r>
      <w:proofErr w:type="spellEnd"/>
      <w:r w:rsidRPr="00134C68">
        <w:t xml:space="preserve"> for befolkninga og næringslivet i Nord-</w:t>
      </w:r>
      <w:proofErr w:type="spellStart"/>
      <w:r w:rsidRPr="00134C68">
        <w:t>Noreg</w:t>
      </w:r>
      <w:proofErr w:type="spellEnd"/>
      <w:r w:rsidRPr="00134C68">
        <w:t xml:space="preserve">. Det går føre seg </w:t>
      </w:r>
      <w:proofErr w:type="spellStart"/>
      <w:r w:rsidRPr="00134C68">
        <w:t>ein</w:t>
      </w:r>
      <w:proofErr w:type="spellEnd"/>
      <w:r w:rsidRPr="00134C68">
        <w:t xml:space="preserve"> </w:t>
      </w:r>
      <w:proofErr w:type="spellStart"/>
      <w:r w:rsidRPr="00134C68">
        <w:t>betydeleg</w:t>
      </w:r>
      <w:proofErr w:type="spellEnd"/>
      <w:r w:rsidRPr="00134C68">
        <w:t xml:space="preserve"> utbyggingsaktivitet langs vegnettet i nord, som vil bidra til å </w:t>
      </w:r>
      <w:proofErr w:type="spellStart"/>
      <w:r w:rsidRPr="00134C68">
        <w:t>auke</w:t>
      </w:r>
      <w:proofErr w:type="spellEnd"/>
      <w:r w:rsidRPr="00134C68">
        <w:t xml:space="preserve"> framkomsten og </w:t>
      </w:r>
      <w:proofErr w:type="spellStart"/>
      <w:r w:rsidRPr="00134C68">
        <w:t>sikkerheita</w:t>
      </w:r>
      <w:proofErr w:type="spellEnd"/>
      <w:r w:rsidRPr="00134C68">
        <w:t>, mellom anna langs E6 Helgeland sør i Nordland, E10 / rv. 85 Tjeldsund–</w:t>
      </w:r>
      <w:proofErr w:type="spellStart"/>
      <w:r w:rsidRPr="00134C68">
        <w:t>Gullefjordsbotn</w:t>
      </w:r>
      <w:proofErr w:type="spellEnd"/>
      <w:r w:rsidRPr="00134C68">
        <w:t>–Langvassbukt i Nordland og Troms og E8 Sørbotn–</w:t>
      </w:r>
      <w:proofErr w:type="spellStart"/>
      <w:r w:rsidRPr="00134C68">
        <w:t>Laukslett</w:t>
      </w:r>
      <w:proofErr w:type="spellEnd"/>
      <w:r w:rsidRPr="00134C68">
        <w:t xml:space="preserve"> i Troms. Det er prioritert </w:t>
      </w:r>
      <w:proofErr w:type="spellStart"/>
      <w:r w:rsidRPr="00134C68">
        <w:t>midlar</w:t>
      </w:r>
      <w:proofErr w:type="spellEnd"/>
      <w:r w:rsidRPr="00134C68">
        <w:t xml:space="preserve"> til å </w:t>
      </w:r>
      <w:proofErr w:type="spellStart"/>
      <w:r w:rsidRPr="00134C68">
        <w:t>vidareføre</w:t>
      </w:r>
      <w:proofErr w:type="spellEnd"/>
      <w:r w:rsidRPr="00134C68">
        <w:t xml:space="preserve"> </w:t>
      </w:r>
      <w:proofErr w:type="spellStart"/>
      <w:r w:rsidRPr="00134C68">
        <w:t>dei</w:t>
      </w:r>
      <w:proofErr w:type="spellEnd"/>
      <w:r w:rsidRPr="00134C68">
        <w:t xml:space="preserve"> </w:t>
      </w:r>
      <w:proofErr w:type="spellStart"/>
      <w:r w:rsidRPr="00134C68">
        <w:t>førebuande</w:t>
      </w:r>
      <w:proofErr w:type="spellEnd"/>
      <w:r w:rsidRPr="00134C68">
        <w:t xml:space="preserve"> arbeida på prosjekt E6 Megården–</w:t>
      </w:r>
      <w:proofErr w:type="spellStart"/>
      <w:r w:rsidRPr="00134C68">
        <w:t>Sommerset</w:t>
      </w:r>
      <w:proofErr w:type="spellEnd"/>
      <w:r w:rsidRPr="00134C68">
        <w:t xml:space="preserve"> i Nordland med sikte på anleggsstart i 2025. Med budsjett</w:t>
      </w:r>
      <w:r w:rsidRPr="00134C68">
        <w:t xml:space="preserve">forslaget er det lagt opp til prosjektstart på E45 Kløfta i Finnmark i 2025. Det er venta at </w:t>
      </w:r>
      <w:proofErr w:type="spellStart"/>
      <w:r w:rsidRPr="00134C68">
        <w:t>anskaffingsprosessen</w:t>
      </w:r>
      <w:proofErr w:type="spellEnd"/>
      <w:r w:rsidRPr="00134C68">
        <w:t xml:space="preserve"> og </w:t>
      </w:r>
      <w:proofErr w:type="spellStart"/>
      <w:r w:rsidRPr="00134C68">
        <w:t>førebuande</w:t>
      </w:r>
      <w:proofErr w:type="spellEnd"/>
      <w:r w:rsidRPr="00134C68">
        <w:t xml:space="preserve"> arbeid vil starte opp i 2025, med sikte på anleggsstart i 2026.</w:t>
      </w:r>
    </w:p>
    <w:p w14:paraId="501361C8" w14:textId="77777777" w:rsidR="00214496" w:rsidRPr="00134C68" w:rsidRDefault="00214496" w:rsidP="00134C68">
      <w:r w:rsidRPr="00134C68">
        <w:t xml:space="preserve">Lufthamnene og det regionale </w:t>
      </w:r>
      <w:proofErr w:type="spellStart"/>
      <w:r w:rsidRPr="00134C68">
        <w:t>flyrutetilbodet</w:t>
      </w:r>
      <w:proofErr w:type="spellEnd"/>
      <w:r w:rsidRPr="00134C68">
        <w:t xml:space="preserve"> </w:t>
      </w:r>
      <w:proofErr w:type="spellStart"/>
      <w:r w:rsidRPr="00134C68">
        <w:t>spelar</w:t>
      </w:r>
      <w:proofErr w:type="spellEnd"/>
      <w:r w:rsidRPr="00134C68">
        <w:t xml:space="preserve"> ei viktig rolle i den økonomiske utviklinga av næringslivet og busettinga i distrikta. Det er planlagt to store </w:t>
      </w:r>
      <w:proofErr w:type="spellStart"/>
      <w:r w:rsidRPr="00134C68">
        <w:t>lufthamnprosjekt</w:t>
      </w:r>
      <w:proofErr w:type="spellEnd"/>
      <w:r w:rsidRPr="00134C68">
        <w:t xml:space="preserve"> i Nordland: ny lufthamn Mo i Rana og flytting av Bodø lufthamn. </w:t>
      </w:r>
      <w:proofErr w:type="spellStart"/>
      <w:r w:rsidRPr="00134C68">
        <w:t>Frå</w:t>
      </w:r>
      <w:proofErr w:type="spellEnd"/>
      <w:r w:rsidRPr="00134C68">
        <w:t xml:space="preserve"> 1. april 2024 har regjeringa styrkt </w:t>
      </w:r>
      <w:proofErr w:type="spellStart"/>
      <w:r w:rsidRPr="00134C68">
        <w:t>rutetilbodet</w:t>
      </w:r>
      <w:proofErr w:type="spellEnd"/>
      <w:r w:rsidRPr="00134C68">
        <w:t xml:space="preserve"> på FOT-rutene, der maksimal billettpris er </w:t>
      </w:r>
      <w:proofErr w:type="spellStart"/>
      <w:r w:rsidRPr="00134C68">
        <w:t>halvvert</w:t>
      </w:r>
      <w:proofErr w:type="spellEnd"/>
      <w:r w:rsidRPr="00134C68">
        <w:t xml:space="preserve"> og setekapasiteten er </w:t>
      </w:r>
      <w:proofErr w:type="spellStart"/>
      <w:r w:rsidRPr="00134C68">
        <w:t>auka</w:t>
      </w:r>
      <w:proofErr w:type="spellEnd"/>
      <w:r w:rsidRPr="00134C68">
        <w:t xml:space="preserve"> der det er forventa </w:t>
      </w:r>
      <w:proofErr w:type="spellStart"/>
      <w:r w:rsidRPr="00134C68">
        <w:t>auka</w:t>
      </w:r>
      <w:proofErr w:type="spellEnd"/>
      <w:r w:rsidRPr="00134C68">
        <w:t xml:space="preserve"> etterspørsel. Kirkenes–Tromsø, er tatt inn i FOT-ruteordninga. </w:t>
      </w:r>
      <w:proofErr w:type="spellStart"/>
      <w:r w:rsidRPr="00134C68">
        <w:t>Frå</w:t>
      </w:r>
      <w:proofErr w:type="spellEnd"/>
      <w:r w:rsidRPr="00134C68">
        <w:t xml:space="preserve"> 1. august 2024 har regjeringa redusert maksimal billettpris på helikopte</w:t>
      </w:r>
      <w:r w:rsidRPr="00134C68">
        <w:t xml:space="preserve">rruta mellom Værøy–Bodø. Regjeringa har innført gratis </w:t>
      </w:r>
      <w:proofErr w:type="spellStart"/>
      <w:r w:rsidRPr="00134C68">
        <w:t>ferjetilbod</w:t>
      </w:r>
      <w:proofErr w:type="spellEnd"/>
      <w:r w:rsidRPr="00134C68">
        <w:t xml:space="preserve"> til </w:t>
      </w:r>
      <w:proofErr w:type="spellStart"/>
      <w:r w:rsidRPr="00134C68">
        <w:t>øyar</w:t>
      </w:r>
      <w:proofErr w:type="spellEnd"/>
      <w:r w:rsidRPr="00134C68">
        <w:t xml:space="preserve"> og lokalsamfunn </w:t>
      </w:r>
      <w:proofErr w:type="spellStart"/>
      <w:r w:rsidRPr="00134C68">
        <w:t>utan</w:t>
      </w:r>
      <w:proofErr w:type="spellEnd"/>
      <w:r w:rsidRPr="00134C68">
        <w:t xml:space="preserve"> vegforbindelse til fastlandet, der 33 ferjesamband er i Nord-</w:t>
      </w:r>
      <w:proofErr w:type="spellStart"/>
      <w:r w:rsidRPr="00134C68">
        <w:t>Noreg</w:t>
      </w:r>
      <w:proofErr w:type="spellEnd"/>
      <w:r w:rsidRPr="00134C68">
        <w:t>.</w:t>
      </w:r>
    </w:p>
    <w:p w14:paraId="129B090E" w14:textId="77777777" w:rsidR="00214496" w:rsidRPr="00134C68" w:rsidRDefault="00214496" w:rsidP="00134C68">
      <w:r w:rsidRPr="00134C68">
        <w:t xml:space="preserve">Helse Nord har </w:t>
      </w:r>
      <w:proofErr w:type="spellStart"/>
      <w:r w:rsidRPr="00134C68">
        <w:t>særskilde</w:t>
      </w:r>
      <w:proofErr w:type="spellEnd"/>
      <w:r w:rsidRPr="00134C68">
        <w:t xml:space="preserve"> </w:t>
      </w:r>
      <w:proofErr w:type="spellStart"/>
      <w:r w:rsidRPr="00134C68">
        <w:t>utfordringar</w:t>
      </w:r>
      <w:proofErr w:type="spellEnd"/>
      <w:r w:rsidRPr="00134C68">
        <w:t xml:space="preserve">, og har behov for endring og omstilling. I statsbudsjettet for 2024 vart det løyvd 240 mill. kroner til Helse Nord. I revidert nasjonalbudsjett 2024 vart </w:t>
      </w:r>
      <w:proofErr w:type="spellStart"/>
      <w:r w:rsidRPr="00134C68">
        <w:t>løyvingane</w:t>
      </w:r>
      <w:proofErr w:type="spellEnd"/>
      <w:r w:rsidRPr="00134C68">
        <w:t xml:space="preserve"> til Helse Nord </w:t>
      </w:r>
      <w:proofErr w:type="spellStart"/>
      <w:r w:rsidRPr="00134C68">
        <w:t>auka</w:t>
      </w:r>
      <w:proofErr w:type="spellEnd"/>
      <w:r w:rsidRPr="00134C68">
        <w:t xml:space="preserve"> med </w:t>
      </w:r>
      <w:proofErr w:type="spellStart"/>
      <w:r w:rsidRPr="00134C68">
        <w:t>eit</w:t>
      </w:r>
      <w:proofErr w:type="spellEnd"/>
      <w:r w:rsidRPr="00134C68">
        <w:t xml:space="preserve"> varig </w:t>
      </w:r>
      <w:proofErr w:type="spellStart"/>
      <w:r w:rsidRPr="00134C68">
        <w:t>tilskot</w:t>
      </w:r>
      <w:proofErr w:type="spellEnd"/>
      <w:r w:rsidRPr="00134C68">
        <w:t xml:space="preserve"> på 250 mill. kroner. Økonomien til Helse Nord er styrkt mellom anna for å kunne </w:t>
      </w:r>
      <w:proofErr w:type="spellStart"/>
      <w:r w:rsidRPr="00134C68">
        <w:t>oppretthalde</w:t>
      </w:r>
      <w:proofErr w:type="spellEnd"/>
      <w:r w:rsidRPr="00134C68">
        <w:t xml:space="preserve"> kirurgisk akuttberedskap i Narvik og Lofoten, </w:t>
      </w:r>
      <w:proofErr w:type="spellStart"/>
      <w:r w:rsidRPr="00134C68">
        <w:t>styrkje</w:t>
      </w:r>
      <w:proofErr w:type="spellEnd"/>
      <w:r w:rsidRPr="00134C68">
        <w:t xml:space="preserve"> samhandlinga mellom sjukehus og </w:t>
      </w:r>
      <w:proofErr w:type="spellStart"/>
      <w:r w:rsidRPr="00134C68">
        <w:t>kommunar</w:t>
      </w:r>
      <w:proofErr w:type="spellEnd"/>
      <w:r w:rsidRPr="00134C68">
        <w:t xml:space="preserve">, og for å nå målet om redusert ventetid. Klinikk Alta er òg styrkt for å sikre </w:t>
      </w:r>
      <w:proofErr w:type="spellStart"/>
      <w:r w:rsidRPr="00134C68">
        <w:t>fødetilbodet</w:t>
      </w:r>
      <w:proofErr w:type="spellEnd"/>
      <w:r w:rsidRPr="00134C68">
        <w:t xml:space="preserve"> og</w:t>
      </w:r>
      <w:r w:rsidRPr="00134C68">
        <w:t xml:space="preserve"> for å </w:t>
      </w:r>
      <w:proofErr w:type="spellStart"/>
      <w:r w:rsidRPr="00134C68">
        <w:t>styrkje</w:t>
      </w:r>
      <w:proofErr w:type="spellEnd"/>
      <w:r w:rsidRPr="00134C68">
        <w:t xml:space="preserve"> poliklinikk, psykisk helsevern og andre </w:t>
      </w:r>
      <w:proofErr w:type="spellStart"/>
      <w:r w:rsidRPr="00134C68">
        <w:t>dagtilbod</w:t>
      </w:r>
      <w:proofErr w:type="spellEnd"/>
      <w:r w:rsidRPr="00134C68">
        <w:t xml:space="preserve">. I samhandling med kommunen skal det </w:t>
      </w:r>
      <w:proofErr w:type="spellStart"/>
      <w:r w:rsidRPr="00134C68">
        <w:t>utgreiast</w:t>
      </w:r>
      <w:proofErr w:type="spellEnd"/>
      <w:r w:rsidRPr="00134C68">
        <w:t xml:space="preserve"> ei utviding av det indremedisinske </w:t>
      </w:r>
      <w:proofErr w:type="spellStart"/>
      <w:r w:rsidRPr="00134C68">
        <w:t>tilbodet</w:t>
      </w:r>
      <w:proofErr w:type="spellEnd"/>
      <w:r w:rsidRPr="00134C68">
        <w:t xml:space="preserve"> </w:t>
      </w:r>
      <w:proofErr w:type="spellStart"/>
      <w:r w:rsidRPr="00134C68">
        <w:t>innan</w:t>
      </w:r>
      <w:proofErr w:type="spellEnd"/>
      <w:r w:rsidRPr="00134C68">
        <w:t xml:space="preserve"> poliklinikk og dagbehandling i Alta. Regjeringa har i forslag til statsbudsjett 2025 </w:t>
      </w:r>
      <w:proofErr w:type="spellStart"/>
      <w:r w:rsidRPr="00134C68">
        <w:t>vidareført</w:t>
      </w:r>
      <w:proofErr w:type="spellEnd"/>
      <w:r w:rsidRPr="00134C68">
        <w:t xml:space="preserve"> </w:t>
      </w:r>
      <w:proofErr w:type="spellStart"/>
      <w:r w:rsidRPr="00134C68">
        <w:t>desse</w:t>
      </w:r>
      <w:proofErr w:type="spellEnd"/>
      <w:r w:rsidRPr="00134C68">
        <w:t xml:space="preserve"> </w:t>
      </w:r>
      <w:proofErr w:type="spellStart"/>
      <w:r w:rsidRPr="00134C68">
        <w:t>løyvingane</w:t>
      </w:r>
      <w:proofErr w:type="spellEnd"/>
      <w:r w:rsidRPr="00134C68">
        <w:t>.</w:t>
      </w:r>
    </w:p>
    <w:p w14:paraId="60B717EE" w14:textId="77777777" w:rsidR="00214496" w:rsidRPr="00134C68" w:rsidRDefault="00214496" w:rsidP="00134C68">
      <w:r w:rsidRPr="00134C68">
        <w:t>I Nord-</w:t>
      </w:r>
      <w:proofErr w:type="spellStart"/>
      <w:r w:rsidRPr="00134C68">
        <w:t>Noreg</w:t>
      </w:r>
      <w:proofErr w:type="spellEnd"/>
      <w:r w:rsidRPr="00134C68">
        <w:t xml:space="preserve"> er det </w:t>
      </w:r>
      <w:proofErr w:type="spellStart"/>
      <w:r w:rsidRPr="00134C68">
        <w:t>eit</w:t>
      </w:r>
      <w:proofErr w:type="spellEnd"/>
      <w:r w:rsidRPr="00134C68">
        <w:t xml:space="preserve"> stort behov for arbeidskraft. Dette gjeld </w:t>
      </w:r>
      <w:proofErr w:type="spellStart"/>
      <w:r w:rsidRPr="00134C68">
        <w:t>særleg</w:t>
      </w:r>
      <w:proofErr w:type="spellEnd"/>
      <w:r w:rsidRPr="00134C68">
        <w:t xml:space="preserve"> i yrke som er </w:t>
      </w:r>
      <w:proofErr w:type="spellStart"/>
      <w:r w:rsidRPr="00134C68">
        <w:t>avgjerande</w:t>
      </w:r>
      <w:proofErr w:type="spellEnd"/>
      <w:r w:rsidRPr="00134C68">
        <w:t xml:space="preserve"> for </w:t>
      </w:r>
      <w:proofErr w:type="spellStart"/>
      <w:r w:rsidRPr="00134C68">
        <w:t>eit</w:t>
      </w:r>
      <w:proofErr w:type="spellEnd"/>
      <w:r w:rsidRPr="00134C68">
        <w:t xml:space="preserve"> godt </w:t>
      </w:r>
      <w:proofErr w:type="spellStart"/>
      <w:r w:rsidRPr="00134C68">
        <w:t>offentleg</w:t>
      </w:r>
      <w:proofErr w:type="spellEnd"/>
      <w:r w:rsidRPr="00134C68">
        <w:t xml:space="preserve"> </w:t>
      </w:r>
      <w:proofErr w:type="spellStart"/>
      <w:r w:rsidRPr="00134C68">
        <w:t>tenestetilbod</w:t>
      </w:r>
      <w:proofErr w:type="spellEnd"/>
      <w:r w:rsidRPr="00134C68">
        <w:t xml:space="preserve">, og </w:t>
      </w:r>
      <w:proofErr w:type="spellStart"/>
      <w:r w:rsidRPr="00134C68">
        <w:t>innan</w:t>
      </w:r>
      <w:proofErr w:type="spellEnd"/>
      <w:r w:rsidRPr="00134C68">
        <w:t xml:space="preserve"> fagområde som beredskap og </w:t>
      </w:r>
      <w:proofErr w:type="spellStart"/>
      <w:r w:rsidRPr="00134C68">
        <w:t>sikkerheit</w:t>
      </w:r>
      <w:proofErr w:type="spellEnd"/>
      <w:r w:rsidRPr="00134C68">
        <w:t xml:space="preserve">. Gode arenaer for samarbeid mellom utdanning- og kompetansemiljø, </w:t>
      </w:r>
      <w:proofErr w:type="spellStart"/>
      <w:r w:rsidRPr="00134C68">
        <w:t>arbeidsgivarar</w:t>
      </w:r>
      <w:proofErr w:type="spellEnd"/>
      <w:r w:rsidRPr="00134C68">
        <w:t xml:space="preserve"> og </w:t>
      </w:r>
      <w:proofErr w:type="spellStart"/>
      <w:r w:rsidRPr="00134C68">
        <w:t>dei</w:t>
      </w:r>
      <w:proofErr w:type="spellEnd"/>
      <w:r w:rsidRPr="00134C68">
        <w:t xml:space="preserve"> som </w:t>
      </w:r>
      <w:proofErr w:type="spellStart"/>
      <w:r w:rsidRPr="00134C68">
        <w:t>søkjer</w:t>
      </w:r>
      <w:proofErr w:type="spellEnd"/>
      <w:r w:rsidRPr="00134C68">
        <w:t xml:space="preserve"> utdanning blir viktig. I 2024 </w:t>
      </w:r>
      <w:proofErr w:type="spellStart"/>
      <w:r w:rsidRPr="00134C68">
        <w:t>vart</w:t>
      </w:r>
      <w:proofErr w:type="spellEnd"/>
      <w:r w:rsidRPr="00134C68">
        <w:t xml:space="preserve"> det løyvd 10,3 mill. kroner for å </w:t>
      </w:r>
      <w:proofErr w:type="spellStart"/>
      <w:r w:rsidRPr="00134C68">
        <w:t>styrkje</w:t>
      </w:r>
      <w:proofErr w:type="spellEnd"/>
      <w:r w:rsidRPr="00134C68">
        <w:t xml:space="preserve"> </w:t>
      </w:r>
      <w:proofErr w:type="spellStart"/>
      <w:r w:rsidRPr="00134C68">
        <w:t>fagskuletilbodet</w:t>
      </w:r>
      <w:proofErr w:type="spellEnd"/>
      <w:r w:rsidRPr="00134C68">
        <w:t xml:space="preserve"> i Nord-</w:t>
      </w:r>
      <w:proofErr w:type="spellStart"/>
      <w:r w:rsidRPr="00134C68">
        <w:t>Noreg</w:t>
      </w:r>
      <w:proofErr w:type="spellEnd"/>
      <w:r w:rsidRPr="00134C68">
        <w:t xml:space="preserve"> gjennom studiesenteret i Kirkenes, </w:t>
      </w:r>
      <w:proofErr w:type="spellStart"/>
      <w:r w:rsidRPr="00134C68">
        <w:t>studietilbodet</w:t>
      </w:r>
      <w:proofErr w:type="spellEnd"/>
      <w:r w:rsidRPr="00134C68">
        <w:t xml:space="preserve"> ved Samisk høgskole og UiT </w:t>
      </w:r>
      <w:proofErr w:type="spellStart"/>
      <w:r w:rsidRPr="00134C68">
        <w:t>Noregs</w:t>
      </w:r>
      <w:proofErr w:type="spellEnd"/>
      <w:r w:rsidRPr="00134C68">
        <w:t xml:space="preserve"> arktiske universitet. Regjeringa foreslår å </w:t>
      </w:r>
      <w:proofErr w:type="spellStart"/>
      <w:r w:rsidRPr="00134C68">
        <w:t>vi</w:t>
      </w:r>
      <w:r w:rsidRPr="00134C68">
        <w:t>dareføre</w:t>
      </w:r>
      <w:proofErr w:type="spellEnd"/>
      <w:r w:rsidRPr="00134C68">
        <w:t xml:space="preserve"> løyvinga i 2025. I revidert nasjonalbudsjett for 2024 vart det løyvd 7,5 mill. kroner til pilotutdanninga ved UiT </w:t>
      </w:r>
      <w:proofErr w:type="spellStart"/>
      <w:r w:rsidRPr="00134C68">
        <w:t>Noregs</w:t>
      </w:r>
      <w:proofErr w:type="spellEnd"/>
      <w:r w:rsidRPr="00134C68">
        <w:t xml:space="preserve"> arktiske universitet i Bardufoss. Regjeringa foreslår å </w:t>
      </w:r>
      <w:proofErr w:type="spellStart"/>
      <w:r w:rsidRPr="00134C68">
        <w:t>auke</w:t>
      </w:r>
      <w:proofErr w:type="spellEnd"/>
      <w:r w:rsidRPr="00134C68">
        <w:t xml:space="preserve"> løyvinga til 15 mill. kroner i 2025. Stortinget løyvde til </w:t>
      </w:r>
      <w:proofErr w:type="spellStart"/>
      <w:r w:rsidRPr="00134C68">
        <w:t>saman</w:t>
      </w:r>
      <w:proofErr w:type="spellEnd"/>
      <w:r w:rsidRPr="00134C68">
        <w:t xml:space="preserve"> 17,6 mill. kroner til Samisk høgskole for å </w:t>
      </w:r>
      <w:proofErr w:type="spellStart"/>
      <w:r w:rsidRPr="00134C68">
        <w:t>styrkje</w:t>
      </w:r>
      <w:proofErr w:type="spellEnd"/>
      <w:r w:rsidRPr="00134C68">
        <w:t xml:space="preserve"> drifta, etablere ei samisk tolkeutdanning, utvide </w:t>
      </w:r>
      <w:proofErr w:type="spellStart"/>
      <w:r w:rsidRPr="00134C68">
        <w:t>begynnaropplæringa</w:t>
      </w:r>
      <w:proofErr w:type="spellEnd"/>
      <w:r w:rsidRPr="00134C68">
        <w:t xml:space="preserve"> i samisk språk og </w:t>
      </w:r>
      <w:proofErr w:type="spellStart"/>
      <w:r w:rsidRPr="00134C68">
        <w:t>styrkje</w:t>
      </w:r>
      <w:proofErr w:type="spellEnd"/>
      <w:r w:rsidRPr="00134C68">
        <w:t xml:space="preserve"> </w:t>
      </w:r>
      <w:proofErr w:type="spellStart"/>
      <w:r w:rsidRPr="00134C68">
        <w:t>studietilbodet</w:t>
      </w:r>
      <w:proofErr w:type="spellEnd"/>
      <w:r w:rsidRPr="00134C68">
        <w:t xml:space="preserve"> i 2024. I 2025 </w:t>
      </w:r>
      <w:proofErr w:type="spellStart"/>
      <w:r w:rsidRPr="00134C68">
        <w:t>ønskjer</w:t>
      </w:r>
      <w:proofErr w:type="spellEnd"/>
      <w:r w:rsidRPr="00134C68">
        <w:t xml:space="preserve"> regjeringa å </w:t>
      </w:r>
      <w:proofErr w:type="spellStart"/>
      <w:r w:rsidRPr="00134C68">
        <w:t>auke</w:t>
      </w:r>
      <w:proofErr w:type="spellEnd"/>
      <w:r w:rsidRPr="00134C68">
        <w:t xml:space="preserve"> løyvinga til Samisk høgskole med 8,1 mill. kroner.</w:t>
      </w:r>
    </w:p>
    <w:p w14:paraId="6B1DE7FD" w14:textId="77777777" w:rsidR="00214496" w:rsidRPr="00134C68" w:rsidRDefault="00214496" w:rsidP="00134C68">
      <w:r w:rsidRPr="00134C68">
        <w:t>Vå</w:t>
      </w:r>
      <w:r w:rsidRPr="00134C68">
        <w:t xml:space="preserve">ren 2024 la regjeringa fram Meld. St. 20 (2023–2024) </w:t>
      </w:r>
      <w:r w:rsidRPr="00134C68">
        <w:rPr>
          <w:rStyle w:val="kursiv"/>
        </w:rPr>
        <w:t xml:space="preserve">Opptak til </w:t>
      </w:r>
      <w:proofErr w:type="spellStart"/>
      <w:r w:rsidRPr="00134C68">
        <w:rPr>
          <w:rStyle w:val="kursiv"/>
        </w:rPr>
        <w:t>høgare</w:t>
      </w:r>
      <w:proofErr w:type="spellEnd"/>
      <w:r w:rsidRPr="00134C68">
        <w:rPr>
          <w:rStyle w:val="kursiv"/>
        </w:rPr>
        <w:t xml:space="preserve"> utdanning </w:t>
      </w:r>
      <w:r w:rsidRPr="00134C68">
        <w:t xml:space="preserve">med forslag til </w:t>
      </w:r>
      <w:proofErr w:type="spellStart"/>
      <w:r w:rsidRPr="00134C68">
        <w:t>endringar</w:t>
      </w:r>
      <w:proofErr w:type="spellEnd"/>
      <w:r w:rsidRPr="00134C68">
        <w:t xml:space="preserve"> i regelverket for opptak til </w:t>
      </w:r>
      <w:proofErr w:type="spellStart"/>
      <w:r w:rsidRPr="00134C68">
        <w:t>høgare</w:t>
      </w:r>
      <w:proofErr w:type="spellEnd"/>
      <w:r w:rsidRPr="00134C68">
        <w:t xml:space="preserve"> utdanning. Regjeringa foreslo mellom anna å avvikle </w:t>
      </w:r>
      <w:proofErr w:type="spellStart"/>
      <w:r w:rsidRPr="00134C68">
        <w:t>dei</w:t>
      </w:r>
      <w:proofErr w:type="spellEnd"/>
      <w:r w:rsidRPr="00134C68">
        <w:t xml:space="preserve"> nasjonale karakterkrava for opptak til </w:t>
      </w:r>
      <w:proofErr w:type="spellStart"/>
      <w:r w:rsidRPr="00134C68">
        <w:t>sjukepleiarutdanning</w:t>
      </w:r>
      <w:proofErr w:type="spellEnd"/>
      <w:r w:rsidRPr="00134C68">
        <w:t xml:space="preserve">, og å </w:t>
      </w:r>
      <w:proofErr w:type="spellStart"/>
      <w:r w:rsidRPr="00134C68">
        <w:t>opne</w:t>
      </w:r>
      <w:proofErr w:type="spellEnd"/>
      <w:r w:rsidRPr="00134C68">
        <w:t xml:space="preserve"> for at universitet og </w:t>
      </w:r>
      <w:proofErr w:type="spellStart"/>
      <w:r w:rsidRPr="00134C68">
        <w:t>høgskular</w:t>
      </w:r>
      <w:proofErr w:type="spellEnd"/>
      <w:r w:rsidRPr="00134C68">
        <w:t xml:space="preserve"> kan få dispensasjon </w:t>
      </w:r>
      <w:proofErr w:type="spellStart"/>
      <w:r w:rsidRPr="00134C68">
        <w:t>frå</w:t>
      </w:r>
      <w:proofErr w:type="spellEnd"/>
      <w:r w:rsidRPr="00134C68">
        <w:t xml:space="preserve"> karakterkrav for opptak til </w:t>
      </w:r>
      <w:proofErr w:type="spellStart"/>
      <w:r w:rsidRPr="00134C68">
        <w:t>lærarutdanningane</w:t>
      </w:r>
      <w:proofErr w:type="spellEnd"/>
      <w:r w:rsidRPr="00134C68">
        <w:t xml:space="preserve">. Tiltaka vil bidra til å få folk </w:t>
      </w:r>
      <w:proofErr w:type="spellStart"/>
      <w:r w:rsidRPr="00134C68">
        <w:t>raskare</w:t>
      </w:r>
      <w:proofErr w:type="spellEnd"/>
      <w:r w:rsidRPr="00134C68">
        <w:t xml:space="preserve"> i gang med </w:t>
      </w:r>
      <w:proofErr w:type="spellStart"/>
      <w:r w:rsidRPr="00134C68">
        <w:t>høgare</w:t>
      </w:r>
      <w:proofErr w:type="spellEnd"/>
      <w:r w:rsidRPr="00134C68">
        <w:t xml:space="preserve"> utdanning og sikre rekruttering til viktige </w:t>
      </w:r>
      <w:proofErr w:type="spellStart"/>
      <w:r w:rsidRPr="00134C68">
        <w:t>profesjonar</w:t>
      </w:r>
      <w:proofErr w:type="spellEnd"/>
      <w:r w:rsidRPr="00134C68">
        <w:t>, òg i Nord-</w:t>
      </w:r>
      <w:proofErr w:type="spellStart"/>
      <w:r w:rsidRPr="00134C68">
        <w:t>Noreg</w:t>
      </w:r>
      <w:proofErr w:type="spellEnd"/>
      <w:r w:rsidRPr="00134C68">
        <w:t xml:space="preserve">. Dei fleste </w:t>
      </w:r>
      <w:proofErr w:type="spellStart"/>
      <w:r w:rsidRPr="00134C68">
        <w:t>endringane</w:t>
      </w:r>
      <w:proofErr w:type="spellEnd"/>
      <w:r w:rsidRPr="00134C68">
        <w:t xml:space="preserve"> i meldinga vil </w:t>
      </w:r>
      <w:proofErr w:type="spellStart"/>
      <w:r w:rsidRPr="00134C68">
        <w:t>tidlegast</w:t>
      </w:r>
      <w:proofErr w:type="spellEnd"/>
      <w:r w:rsidRPr="00134C68">
        <w:t xml:space="preserve"> gjelde </w:t>
      </w:r>
      <w:proofErr w:type="spellStart"/>
      <w:r w:rsidRPr="00134C68">
        <w:t>frå</w:t>
      </w:r>
      <w:proofErr w:type="spellEnd"/>
      <w:r w:rsidRPr="00134C68">
        <w:t xml:space="preserve"> 2027, men </w:t>
      </w:r>
      <w:proofErr w:type="spellStart"/>
      <w:r w:rsidRPr="00134C68">
        <w:t>endringane</w:t>
      </w:r>
      <w:proofErr w:type="spellEnd"/>
      <w:r w:rsidRPr="00134C68">
        <w:t xml:space="preserve"> knytt til</w:t>
      </w:r>
      <w:r w:rsidRPr="00134C68">
        <w:t xml:space="preserve"> </w:t>
      </w:r>
      <w:proofErr w:type="spellStart"/>
      <w:r w:rsidRPr="00134C68">
        <w:t>lærar</w:t>
      </w:r>
      <w:proofErr w:type="spellEnd"/>
      <w:r w:rsidRPr="00134C68">
        <w:t xml:space="preserve">- og </w:t>
      </w:r>
      <w:proofErr w:type="spellStart"/>
      <w:r w:rsidRPr="00134C68">
        <w:t>sjukepleiarutdanningane</w:t>
      </w:r>
      <w:proofErr w:type="spellEnd"/>
      <w:r w:rsidRPr="00134C68">
        <w:t xml:space="preserve"> vart iverksette av enkelte </w:t>
      </w:r>
      <w:proofErr w:type="spellStart"/>
      <w:r w:rsidRPr="00134C68">
        <w:t>institusjonar</w:t>
      </w:r>
      <w:proofErr w:type="spellEnd"/>
      <w:r w:rsidRPr="00134C68">
        <w:t xml:space="preserve"> </w:t>
      </w:r>
      <w:proofErr w:type="spellStart"/>
      <w:r w:rsidRPr="00134C68">
        <w:t>allereie</w:t>
      </w:r>
      <w:proofErr w:type="spellEnd"/>
      <w:r w:rsidRPr="00134C68">
        <w:t xml:space="preserve"> i lokale opptak til studieåret 2024–2025. Regionale </w:t>
      </w:r>
      <w:proofErr w:type="spellStart"/>
      <w:r w:rsidRPr="00134C68">
        <w:t>kvotar</w:t>
      </w:r>
      <w:proofErr w:type="spellEnd"/>
      <w:r w:rsidRPr="00134C68">
        <w:t xml:space="preserve"> som kvote for </w:t>
      </w:r>
      <w:proofErr w:type="spellStart"/>
      <w:r w:rsidRPr="00134C68">
        <w:t>søkarar</w:t>
      </w:r>
      <w:proofErr w:type="spellEnd"/>
      <w:r w:rsidRPr="00134C68">
        <w:t xml:space="preserve"> med </w:t>
      </w:r>
      <w:proofErr w:type="spellStart"/>
      <w:r w:rsidRPr="00134C68">
        <w:t>tilknyting</w:t>
      </w:r>
      <w:proofErr w:type="spellEnd"/>
      <w:r w:rsidRPr="00134C68">
        <w:t xml:space="preserve"> til Nord-</w:t>
      </w:r>
      <w:proofErr w:type="spellStart"/>
      <w:r w:rsidRPr="00134C68">
        <w:t>Noreg</w:t>
      </w:r>
      <w:proofErr w:type="spellEnd"/>
      <w:r w:rsidRPr="00134C68">
        <w:t xml:space="preserve">, som kan bidra til å </w:t>
      </w:r>
      <w:proofErr w:type="spellStart"/>
      <w:r w:rsidRPr="00134C68">
        <w:t>halde</w:t>
      </w:r>
      <w:proofErr w:type="spellEnd"/>
      <w:r w:rsidRPr="00134C68">
        <w:t xml:space="preserve"> oppe busetting i distrikta og </w:t>
      </w:r>
      <w:proofErr w:type="spellStart"/>
      <w:r w:rsidRPr="00134C68">
        <w:t>sørgje</w:t>
      </w:r>
      <w:proofErr w:type="spellEnd"/>
      <w:r w:rsidRPr="00134C68">
        <w:t xml:space="preserve"> for at arbeidslivet får dekt kompetansebehova sine, blir </w:t>
      </w:r>
      <w:proofErr w:type="spellStart"/>
      <w:r w:rsidRPr="00134C68">
        <w:t>vidareført</w:t>
      </w:r>
      <w:proofErr w:type="spellEnd"/>
      <w:r w:rsidRPr="00134C68">
        <w:t xml:space="preserve"> som i dag.</w:t>
      </w:r>
    </w:p>
    <w:p w14:paraId="7559CFA4" w14:textId="77777777" w:rsidR="00214496" w:rsidRPr="00134C68" w:rsidRDefault="00214496" w:rsidP="00134C68">
      <w:r w:rsidRPr="00134C68">
        <w:t xml:space="preserve">Regjeringa har innvilga </w:t>
      </w:r>
      <w:proofErr w:type="spellStart"/>
      <w:r w:rsidRPr="00134C68">
        <w:t>eit</w:t>
      </w:r>
      <w:proofErr w:type="spellEnd"/>
      <w:r w:rsidRPr="00134C68">
        <w:t xml:space="preserve"> pedagogisk forsøk med </w:t>
      </w:r>
      <w:proofErr w:type="spellStart"/>
      <w:r w:rsidRPr="00134C68">
        <w:t>grunnskulelærarutdanning</w:t>
      </w:r>
      <w:proofErr w:type="spellEnd"/>
      <w:r w:rsidRPr="00134C68">
        <w:t xml:space="preserve"> for trinn 1–10 ved Nord universitet. Ordninga skal </w:t>
      </w:r>
      <w:proofErr w:type="spellStart"/>
      <w:r w:rsidRPr="00134C68">
        <w:t>gjere</w:t>
      </w:r>
      <w:proofErr w:type="spellEnd"/>
      <w:r w:rsidRPr="00134C68">
        <w:t xml:space="preserve"> det </w:t>
      </w:r>
      <w:proofErr w:type="spellStart"/>
      <w:r w:rsidRPr="00134C68">
        <w:t>lettare</w:t>
      </w:r>
      <w:proofErr w:type="spellEnd"/>
      <w:r w:rsidRPr="00134C68">
        <w:t xml:space="preserve"> for små </w:t>
      </w:r>
      <w:proofErr w:type="spellStart"/>
      <w:r w:rsidRPr="00134C68">
        <w:t>skular</w:t>
      </w:r>
      <w:proofErr w:type="spellEnd"/>
      <w:r w:rsidRPr="00134C68">
        <w:t xml:space="preserve"> å rekruttere </w:t>
      </w:r>
      <w:proofErr w:type="spellStart"/>
      <w:r w:rsidRPr="00134C68">
        <w:t>lærarar</w:t>
      </w:r>
      <w:proofErr w:type="spellEnd"/>
      <w:r w:rsidRPr="00134C68">
        <w:t xml:space="preserve"> med undervisningskompetanse i </w:t>
      </w:r>
      <w:proofErr w:type="spellStart"/>
      <w:r w:rsidRPr="00134C68">
        <w:t>fleire</w:t>
      </w:r>
      <w:proofErr w:type="spellEnd"/>
      <w:r w:rsidRPr="00134C68">
        <w:t xml:space="preserve"> fag og på </w:t>
      </w:r>
      <w:proofErr w:type="spellStart"/>
      <w:r w:rsidRPr="00134C68">
        <w:t>fleire</w:t>
      </w:r>
      <w:proofErr w:type="spellEnd"/>
      <w:r w:rsidRPr="00134C68">
        <w:t xml:space="preserve"> trinn. Regjeringa har tildelt </w:t>
      </w:r>
      <w:proofErr w:type="spellStart"/>
      <w:r w:rsidRPr="00134C68">
        <w:t>midlar</w:t>
      </w:r>
      <w:proofErr w:type="spellEnd"/>
      <w:r w:rsidRPr="00134C68">
        <w:t xml:space="preserve"> til evaluering av ordninga for å dokumentere </w:t>
      </w:r>
      <w:proofErr w:type="spellStart"/>
      <w:r w:rsidRPr="00134C68">
        <w:t>verknadane</w:t>
      </w:r>
      <w:proofErr w:type="spellEnd"/>
      <w:r w:rsidRPr="00134C68">
        <w:t xml:space="preserve"> og dele </w:t>
      </w:r>
      <w:proofErr w:type="spellStart"/>
      <w:r w:rsidRPr="00134C68">
        <w:t>erfaringane</w:t>
      </w:r>
      <w:proofErr w:type="spellEnd"/>
      <w:r w:rsidRPr="00134C68">
        <w:t xml:space="preserve">. I 2023 kunngjorde regjeringa at det skal </w:t>
      </w:r>
      <w:proofErr w:type="spellStart"/>
      <w:r w:rsidRPr="00134C68">
        <w:t>opprettast</w:t>
      </w:r>
      <w:proofErr w:type="spellEnd"/>
      <w:r w:rsidRPr="00134C68">
        <w:t xml:space="preserve"> </w:t>
      </w:r>
      <w:proofErr w:type="spellStart"/>
      <w:r w:rsidRPr="00134C68">
        <w:t>eit</w:t>
      </w:r>
      <w:proofErr w:type="spellEnd"/>
      <w:r w:rsidRPr="00134C68">
        <w:t xml:space="preserve"> nytt pilotprosjekt med desentralisert politiutdanning i Alta </w:t>
      </w:r>
      <w:proofErr w:type="spellStart"/>
      <w:r w:rsidRPr="00134C68">
        <w:t>frå</w:t>
      </w:r>
      <w:proofErr w:type="spellEnd"/>
      <w:r w:rsidRPr="00134C68">
        <w:t xml:space="preserve"> </w:t>
      </w:r>
      <w:proofErr w:type="spellStart"/>
      <w:r w:rsidRPr="00134C68">
        <w:t>hausten</w:t>
      </w:r>
      <w:proofErr w:type="spellEnd"/>
      <w:r w:rsidRPr="00134C68">
        <w:t xml:space="preserve"> 2025. Målet med prosjektet er å sikre stabil og god rekrutt</w:t>
      </w:r>
      <w:r w:rsidRPr="00134C68">
        <w:t xml:space="preserve">ering til </w:t>
      </w:r>
      <w:proofErr w:type="spellStart"/>
      <w:r w:rsidRPr="00134C68">
        <w:t>dei</w:t>
      </w:r>
      <w:proofErr w:type="spellEnd"/>
      <w:r w:rsidRPr="00134C68">
        <w:t xml:space="preserve"> </w:t>
      </w:r>
      <w:proofErr w:type="spellStart"/>
      <w:r w:rsidRPr="00134C68">
        <w:t>nordlegaste</w:t>
      </w:r>
      <w:proofErr w:type="spellEnd"/>
      <w:r w:rsidRPr="00134C68">
        <w:t xml:space="preserve"> politidistrikta.</w:t>
      </w:r>
    </w:p>
    <w:p w14:paraId="117FB4CD" w14:textId="77777777" w:rsidR="00214496" w:rsidRPr="00134C68" w:rsidRDefault="00214496" w:rsidP="00134C68">
      <w:pPr>
        <w:pStyle w:val="avsnitt-undertittel"/>
      </w:pPr>
      <w:r w:rsidRPr="00134C68">
        <w:t xml:space="preserve">Beredskap og </w:t>
      </w:r>
      <w:proofErr w:type="spellStart"/>
      <w:r w:rsidRPr="00134C68">
        <w:t>sikkerheit</w:t>
      </w:r>
      <w:proofErr w:type="spellEnd"/>
    </w:p>
    <w:p w14:paraId="6B47D770" w14:textId="77777777" w:rsidR="00214496" w:rsidRPr="00134C68" w:rsidRDefault="00214496" w:rsidP="00134C68">
      <w:r w:rsidRPr="00134C68">
        <w:t xml:space="preserve">Den </w:t>
      </w:r>
      <w:proofErr w:type="spellStart"/>
      <w:r w:rsidRPr="00134C68">
        <w:t>alvorlege</w:t>
      </w:r>
      <w:proofErr w:type="spellEnd"/>
      <w:r w:rsidRPr="00134C68">
        <w:t xml:space="preserve"> </w:t>
      </w:r>
      <w:proofErr w:type="spellStart"/>
      <w:r w:rsidRPr="00134C68">
        <w:t>sikkerheitspolitiske</w:t>
      </w:r>
      <w:proofErr w:type="spellEnd"/>
      <w:r w:rsidRPr="00134C68">
        <w:t xml:space="preserve"> situasjonen i Europa </w:t>
      </w:r>
      <w:proofErr w:type="spellStart"/>
      <w:r w:rsidRPr="00134C68">
        <w:t>gjer</w:t>
      </w:r>
      <w:proofErr w:type="spellEnd"/>
      <w:r w:rsidRPr="00134C68">
        <w:t xml:space="preserve"> nordområda si geografiske plassering til </w:t>
      </w:r>
      <w:proofErr w:type="spellStart"/>
      <w:r w:rsidRPr="00134C68">
        <w:t>eit</w:t>
      </w:r>
      <w:proofErr w:type="spellEnd"/>
      <w:r w:rsidRPr="00134C68">
        <w:t xml:space="preserve"> strategisk viktig operasjonsområde for Forsvaret. Regjeringa vil </w:t>
      </w:r>
      <w:proofErr w:type="spellStart"/>
      <w:r w:rsidRPr="00134C68">
        <w:t>styrkje</w:t>
      </w:r>
      <w:proofErr w:type="spellEnd"/>
      <w:r w:rsidRPr="00134C68">
        <w:t xml:space="preserve"> forsvarsbudsjettet med ei samla økonomisk ramme på 611 mrd. kroner over tolv år, jf. </w:t>
      </w:r>
      <w:proofErr w:type="spellStart"/>
      <w:r w:rsidRPr="00134C68">
        <w:t>Prop</w:t>
      </w:r>
      <w:proofErr w:type="spellEnd"/>
      <w:r w:rsidRPr="00134C68">
        <w:t>. 87 S (2023–2024)</w:t>
      </w:r>
      <w:r w:rsidRPr="00134C68">
        <w:rPr>
          <w:rStyle w:val="kursiv"/>
        </w:rPr>
        <w:t xml:space="preserve"> Forsvarsløftet – for Norges trygghet</w:t>
      </w:r>
      <w:r w:rsidRPr="00134C68">
        <w:t xml:space="preserve">. Det er ei </w:t>
      </w:r>
      <w:proofErr w:type="spellStart"/>
      <w:r w:rsidRPr="00134C68">
        <w:t>betydeleg</w:t>
      </w:r>
      <w:proofErr w:type="spellEnd"/>
      <w:r w:rsidRPr="00134C68">
        <w:t xml:space="preserve"> satsing på Forsvaret i Nord-</w:t>
      </w:r>
      <w:proofErr w:type="spellStart"/>
      <w:r w:rsidRPr="00134C68">
        <w:t>Noreg</w:t>
      </w:r>
      <w:proofErr w:type="spellEnd"/>
      <w:r w:rsidRPr="00134C68">
        <w:t xml:space="preserve">, som får ringverknader for andre </w:t>
      </w:r>
      <w:proofErr w:type="spellStart"/>
      <w:r w:rsidRPr="00134C68">
        <w:t>sektorar</w:t>
      </w:r>
      <w:proofErr w:type="spellEnd"/>
      <w:r w:rsidRPr="00134C68">
        <w:t xml:space="preserve"> i landsdelen. Saman med regjeringa si distriktspolitiske satsing, vil dette kunne skape </w:t>
      </w:r>
      <w:proofErr w:type="spellStart"/>
      <w:r w:rsidRPr="00134C68">
        <w:t>auka</w:t>
      </w:r>
      <w:proofErr w:type="spellEnd"/>
      <w:r w:rsidRPr="00134C68">
        <w:t xml:space="preserve"> bu- og </w:t>
      </w:r>
      <w:proofErr w:type="spellStart"/>
      <w:r w:rsidRPr="00134C68">
        <w:t>blilyst</w:t>
      </w:r>
      <w:proofErr w:type="spellEnd"/>
      <w:r w:rsidRPr="00134C68">
        <w:t xml:space="preserve"> i og ved Forsvaret si </w:t>
      </w:r>
      <w:proofErr w:type="spellStart"/>
      <w:r w:rsidRPr="00134C68">
        <w:t>verksemd</w:t>
      </w:r>
      <w:proofErr w:type="spellEnd"/>
      <w:r w:rsidRPr="00134C68">
        <w:t>.</w:t>
      </w:r>
    </w:p>
    <w:p w14:paraId="3E20E204" w14:textId="77777777" w:rsidR="00214496" w:rsidRPr="00134C68" w:rsidRDefault="00214496" w:rsidP="00134C68">
      <w:r w:rsidRPr="00134C68">
        <w:t xml:space="preserve">Regjeringa </w:t>
      </w:r>
      <w:proofErr w:type="spellStart"/>
      <w:r w:rsidRPr="00134C68">
        <w:t>styrkjer</w:t>
      </w:r>
      <w:proofErr w:type="spellEnd"/>
      <w:r w:rsidRPr="00134C68">
        <w:t xml:space="preserve"> det militære nærværet i Nord-</w:t>
      </w:r>
      <w:proofErr w:type="spellStart"/>
      <w:r w:rsidRPr="00134C68">
        <w:t>Noreg</w:t>
      </w:r>
      <w:proofErr w:type="spellEnd"/>
      <w:r w:rsidRPr="00134C68">
        <w:t xml:space="preserve"> mellom anna ved ei utviding av landmakta. Finnmark landforsvar skal på sikt bli utvida til Finnmarksbrigaden, og Heimevernet </w:t>
      </w:r>
      <w:proofErr w:type="spellStart"/>
      <w:r w:rsidRPr="00134C68">
        <w:t>si</w:t>
      </w:r>
      <w:proofErr w:type="spellEnd"/>
      <w:r w:rsidRPr="00134C68">
        <w:t xml:space="preserve"> evne til </w:t>
      </w:r>
      <w:proofErr w:type="spellStart"/>
      <w:r w:rsidRPr="00134C68">
        <w:t>operasjonar</w:t>
      </w:r>
      <w:proofErr w:type="spellEnd"/>
      <w:r w:rsidRPr="00134C68">
        <w:t xml:space="preserve"> i Troms og i Finnmark </w:t>
      </w:r>
      <w:proofErr w:type="spellStart"/>
      <w:r w:rsidRPr="00134C68">
        <w:t>styrkjast</w:t>
      </w:r>
      <w:proofErr w:type="spellEnd"/>
      <w:r w:rsidRPr="00134C68">
        <w:t xml:space="preserve">. Ramsund orlogsstasjon </w:t>
      </w:r>
      <w:proofErr w:type="spellStart"/>
      <w:r w:rsidRPr="00134C68">
        <w:t>vidareførast</w:t>
      </w:r>
      <w:proofErr w:type="spellEnd"/>
      <w:r w:rsidRPr="00134C68">
        <w:t xml:space="preserve"> og </w:t>
      </w:r>
      <w:proofErr w:type="spellStart"/>
      <w:r w:rsidRPr="00134C68">
        <w:t>vidareutviklast</w:t>
      </w:r>
      <w:proofErr w:type="spellEnd"/>
      <w:r w:rsidRPr="00134C68">
        <w:t xml:space="preserve"> som Sjøforsvaret </w:t>
      </w:r>
      <w:proofErr w:type="spellStart"/>
      <w:r w:rsidRPr="00134C68">
        <w:t>si</w:t>
      </w:r>
      <w:proofErr w:type="spellEnd"/>
      <w:r w:rsidRPr="00134C68">
        <w:t xml:space="preserve"> base i nord. Luftforsvaret skal bidra til at Forsvaret er </w:t>
      </w:r>
      <w:proofErr w:type="spellStart"/>
      <w:r w:rsidRPr="00134C68">
        <w:t>leiande</w:t>
      </w:r>
      <w:proofErr w:type="spellEnd"/>
      <w:r w:rsidRPr="00134C68">
        <w:t xml:space="preserve"> i NATO når det gjeld </w:t>
      </w:r>
      <w:proofErr w:type="spellStart"/>
      <w:r w:rsidRPr="00134C68">
        <w:t>luftoperasjonar</w:t>
      </w:r>
      <w:proofErr w:type="spellEnd"/>
      <w:r w:rsidRPr="00134C68">
        <w:t xml:space="preserve"> i nordområda. Forsvaret sine </w:t>
      </w:r>
      <w:proofErr w:type="spellStart"/>
      <w:r w:rsidRPr="00134C68">
        <w:t>avdelingar</w:t>
      </w:r>
      <w:proofErr w:type="spellEnd"/>
      <w:r w:rsidRPr="00134C68">
        <w:t xml:space="preserve"> i nord er heilt avhengige av robuste </w:t>
      </w:r>
      <w:proofErr w:type="spellStart"/>
      <w:r w:rsidRPr="00134C68">
        <w:t>kommunikasjonsløysingar</w:t>
      </w:r>
      <w:proofErr w:type="spellEnd"/>
      <w:r w:rsidRPr="00134C68">
        <w:t xml:space="preserve"> for å lø</w:t>
      </w:r>
      <w:r w:rsidRPr="00134C68">
        <w:t xml:space="preserve">yse oppdrag aleine og i tett samarbeid med allierte. Forutan ei kraftig satsing på IKT og romdomenet vil regjeringa òg </w:t>
      </w:r>
      <w:proofErr w:type="spellStart"/>
      <w:r w:rsidRPr="00134C68">
        <w:t>styrkje</w:t>
      </w:r>
      <w:proofErr w:type="spellEnd"/>
      <w:r w:rsidRPr="00134C68">
        <w:t xml:space="preserve"> Cyberforsvaret med </w:t>
      </w:r>
      <w:proofErr w:type="spellStart"/>
      <w:r w:rsidRPr="00134C68">
        <w:t>fleire</w:t>
      </w:r>
      <w:proofErr w:type="spellEnd"/>
      <w:r w:rsidRPr="00134C68">
        <w:t xml:space="preserve"> folk for å støtte nye </w:t>
      </w:r>
      <w:proofErr w:type="spellStart"/>
      <w:r w:rsidRPr="00134C68">
        <w:t>avdelingar</w:t>
      </w:r>
      <w:proofErr w:type="spellEnd"/>
      <w:r w:rsidRPr="00134C68">
        <w:t xml:space="preserve"> i nord. Andøya Space romsenter skal </w:t>
      </w:r>
      <w:proofErr w:type="spellStart"/>
      <w:r w:rsidRPr="00134C68">
        <w:t>medverke</w:t>
      </w:r>
      <w:proofErr w:type="spellEnd"/>
      <w:r w:rsidRPr="00134C68">
        <w:t xml:space="preserve"> til å støtte Forsvaret sine behov. Forsvarets forskingsinstitutt (FFI) skal etablere ei teknologi- og kunnskapsinsentiv satsing i Nord-</w:t>
      </w:r>
      <w:proofErr w:type="spellStart"/>
      <w:r w:rsidRPr="00134C68">
        <w:t>Noreg</w:t>
      </w:r>
      <w:proofErr w:type="spellEnd"/>
      <w:r w:rsidRPr="00134C68">
        <w:t xml:space="preserve">. Satsinga heng </w:t>
      </w:r>
      <w:proofErr w:type="spellStart"/>
      <w:r w:rsidRPr="00134C68">
        <w:t>saman</w:t>
      </w:r>
      <w:proofErr w:type="spellEnd"/>
      <w:r w:rsidRPr="00134C68">
        <w:t xml:space="preserve"> med at Nord-</w:t>
      </w:r>
      <w:proofErr w:type="spellStart"/>
      <w:r w:rsidRPr="00134C68">
        <w:t>Noreg</w:t>
      </w:r>
      <w:proofErr w:type="spellEnd"/>
      <w:r w:rsidRPr="00134C68">
        <w:t xml:space="preserve"> er det strategisk </w:t>
      </w:r>
      <w:proofErr w:type="spellStart"/>
      <w:r w:rsidRPr="00134C68">
        <w:t>viktigaste</w:t>
      </w:r>
      <w:proofErr w:type="spellEnd"/>
      <w:r w:rsidRPr="00134C68">
        <w:t xml:space="preserve"> operasjonsområdet til Forsvaret.</w:t>
      </w:r>
    </w:p>
    <w:p w14:paraId="0E8B96E3" w14:textId="77777777" w:rsidR="00214496" w:rsidRPr="00134C68" w:rsidRDefault="00214496" w:rsidP="00134C68">
      <w:r w:rsidRPr="00134C68">
        <w:t xml:space="preserve">For å </w:t>
      </w:r>
      <w:proofErr w:type="spellStart"/>
      <w:r w:rsidRPr="00134C68">
        <w:t>styrkje</w:t>
      </w:r>
      <w:proofErr w:type="spellEnd"/>
      <w:r w:rsidRPr="00134C68">
        <w:t xml:space="preserve"> redningsberedskapen i Nord-</w:t>
      </w:r>
      <w:proofErr w:type="spellStart"/>
      <w:r w:rsidRPr="00134C68">
        <w:t>Noreg</w:t>
      </w:r>
      <w:proofErr w:type="spellEnd"/>
      <w:r w:rsidRPr="00134C68">
        <w:t xml:space="preserve"> </w:t>
      </w:r>
      <w:proofErr w:type="spellStart"/>
      <w:r w:rsidRPr="00134C68">
        <w:t>vart</w:t>
      </w:r>
      <w:proofErr w:type="spellEnd"/>
      <w:r w:rsidRPr="00134C68">
        <w:t xml:space="preserve"> det etablert </w:t>
      </w:r>
      <w:proofErr w:type="spellStart"/>
      <w:r w:rsidRPr="00134C68">
        <w:t>ein</w:t>
      </w:r>
      <w:proofErr w:type="spellEnd"/>
      <w:r w:rsidRPr="00134C68">
        <w:t xml:space="preserve"> ny redningshelikopterbase i Tromsø </w:t>
      </w:r>
      <w:proofErr w:type="spellStart"/>
      <w:r w:rsidRPr="00134C68">
        <w:t>frå</w:t>
      </w:r>
      <w:proofErr w:type="spellEnd"/>
      <w:r w:rsidRPr="00134C68">
        <w:t xml:space="preserve"> 1. juli 2023. </w:t>
      </w:r>
      <w:proofErr w:type="spellStart"/>
      <w:r w:rsidRPr="00134C68">
        <w:t>Hausten</w:t>
      </w:r>
      <w:proofErr w:type="spellEnd"/>
      <w:r w:rsidRPr="00134C68">
        <w:t xml:space="preserve"> 2024 legg regjeringa fram ei stortingsmelding om totalberedskap. Stortingsmeldinga skal analysere strategisk viktige </w:t>
      </w:r>
      <w:proofErr w:type="spellStart"/>
      <w:r w:rsidRPr="00134C68">
        <w:t>problemstillingar</w:t>
      </w:r>
      <w:proofErr w:type="spellEnd"/>
      <w:r w:rsidRPr="00134C68">
        <w:t xml:space="preserve"> og presentere strategiske grep for arbeidet med motstandskraft og totalforsvar for </w:t>
      </w:r>
      <w:proofErr w:type="spellStart"/>
      <w:r w:rsidRPr="00134C68">
        <w:t>dei</w:t>
      </w:r>
      <w:proofErr w:type="spellEnd"/>
      <w:r w:rsidRPr="00134C68">
        <w:t xml:space="preserve"> neste fire åra.</w:t>
      </w:r>
    </w:p>
    <w:p w14:paraId="1C28375E" w14:textId="77777777" w:rsidR="00214496" w:rsidRPr="00134C68" w:rsidRDefault="00214496" w:rsidP="00134C68">
      <w:pPr>
        <w:pStyle w:val="avsnitt-undertittel"/>
      </w:pPr>
      <w:proofErr w:type="spellStart"/>
      <w:r w:rsidRPr="00134C68">
        <w:t>Berekraftig</w:t>
      </w:r>
      <w:proofErr w:type="spellEnd"/>
      <w:r w:rsidRPr="00134C68">
        <w:t xml:space="preserve"> og </w:t>
      </w:r>
      <w:proofErr w:type="spellStart"/>
      <w:r w:rsidRPr="00134C68">
        <w:t>lønsamt</w:t>
      </w:r>
      <w:proofErr w:type="spellEnd"/>
      <w:r w:rsidRPr="00134C68">
        <w:t xml:space="preserve"> næringsliv</w:t>
      </w:r>
    </w:p>
    <w:p w14:paraId="4DE0CDC4" w14:textId="77777777" w:rsidR="00214496" w:rsidRPr="00134C68" w:rsidRDefault="00214496" w:rsidP="00134C68">
      <w:r w:rsidRPr="00134C68">
        <w:t xml:space="preserve">Regjeringa fører </w:t>
      </w:r>
      <w:proofErr w:type="spellStart"/>
      <w:r w:rsidRPr="00134C68">
        <w:t>ein</w:t>
      </w:r>
      <w:proofErr w:type="spellEnd"/>
      <w:r w:rsidRPr="00134C68">
        <w:t xml:space="preserve"> aktiv og framtidsretta næringspolitikk som </w:t>
      </w:r>
      <w:proofErr w:type="spellStart"/>
      <w:r w:rsidRPr="00134C68">
        <w:t>legg</w:t>
      </w:r>
      <w:proofErr w:type="spellEnd"/>
      <w:r w:rsidRPr="00134C68">
        <w:t xml:space="preserve"> til rette for aktivitet i heile </w:t>
      </w:r>
      <w:proofErr w:type="spellStart"/>
      <w:r w:rsidRPr="00134C68">
        <w:t>Noreg</w:t>
      </w:r>
      <w:proofErr w:type="spellEnd"/>
      <w:r w:rsidRPr="00134C68">
        <w:t xml:space="preserve">. Målretta satsing på næringsutvikling, </w:t>
      </w:r>
      <w:proofErr w:type="spellStart"/>
      <w:r w:rsidRPr="00134C68">
        <w:t>auka</w:t>
      </w:r>
      <w:proofErr w:type="spellEnd"/>
      <w:r w:rsidRPr="00134C68">
        <w:t xml:space="preserve"> innovasjon, effektive klimatiltak, kunnskap og teknologi er nødvendig for å </w:t>
      </w:r>
      <w:proofErr w:type="spellStart"/>
      <w:r w:rsidRPr="00134C68">
        <w:t>styrkje</w:t>
      </w:r>
      <w:proofErr w:type="spellEnd"/>
      <w:r w:rsidRPr="00134C68">
        <w:t xml:space="preserve"> omstillingsevna og konkurransekrafta i nordområda. Det største </w:t>
      </w:r>
      <w:proofErr w:type="spellStart"/>
      <w:r w:rsidRPr="00134C68">
        <w:t>verkemiddelet</w:t>
      </w:r>
      <w:proofErr w:type="spellEnd"/>
      <w:r w:rsidRPr="00134C68">
        <w:t xml:space="preserve"> i Nord-</w:t>
      </w:r>
      <w:proofErr w:type="spellStart"/>
      <w:r w:rsidRPr="00134C68">
        <w:t>Noreg</w:t>
      </w:r>
      <w:proofErr w:type="spellEnd"/>
      <w:r w:rsidRPr="00134C68">
        <w:t xml:space="preserve"> er differensiert </w:t>
      </w:r>
      <w:proofErr w:type="spellStart"/>
      <w:r w:rsidRPr="00134C68">
        <w:t>arbeidsgivaravgift</w:t>
      </w:r>
      <w:proofErr w:type="spellEnd"/>
      <w:r w:rsidRPr="00134C68">
        <w:t xml:space="preserve">. I innsatssona for Finnmark og Nord-Troms er det fritak </w:t>
      </w:r>
      <w:proofErr w:type="spellStart"/>
      <w:r w:rsidRPr="00134C68">
        <w:t>frå</w:t>
      </w:r>
      <w:proofErr w:type="spellEnd"/>
      <w:r w:rsidRPr="00134C68">
        <w:t xml:space="preserve"> </w:t>
      </w:r>
      <w:proofErr w:type="spellStart"/>
      <w:r w:rsidRPr="00134C68">
        <w:t>arbeidsgivaravgift</w:t>
      </w:r>
      <w:proofErr w:type="spellEnd"/>
      <w:r w:rsidRPr="00134C68">
        <w:t>. I tillegg har næringslivet redusert sats i el-avgifta for all kraft som leverast. Det er</w:t>
      </w:r>
      <w:r w:rsidRPr="00134C68">
        <w:t xml:space="preserve"> heller </w:t>
      </w:r>
      <w:proofErr w:type="spellStart"/>
      <w:r w:rsidRPr="00134C68">
        <w:t>ikkje</w:t>
      </w:r>
      <w:proofErr w:type="spellEnd"/>
      <w:r w:rsidRPr="00134C68">
        <w:t xml:space="preserve"> </w:t>
      </w:r>
      <w:proofErr w:type="spellStart"/>
      <w:r w:rsidRPr="00134C68">
        <w:t>meirverdiavgift</w:t>
      </w:r>
      <w:proofErr w:type="spellEnd"/>
      <w:r w:rsidRPr="00134C68">
        <w:t xml:space="preserve"> på </w:t>
      </w:r>
      <w:proofErr w:type="spellStart"/>
      <w:r w:rsidRPr="00134C68">
        <w:t>straum</w:t>
      </w:r>
      <w:proofErr w:type="spellEnd"/>
      <w:r w:rsidRPr="00134C68">
        <w:t xml:space="preserve"> som leverast i innsatssona.</w:t>
      </w:r>
    </w:p>
    <w:p w14:paraId="4442B005" w14:textId="77777777" w:rsidR="00214496" w:rsidRPr="00134C68" w:rsidRDefault="00214496" w:rsidP="00134C68">
      <w:r w:rsidRPr="00134C68">
        <w:t xml:space="preserve">Regjeringa </w:t>
      </w:r>
      <w:proofErr w:type="spellStart"/>
      <w:r w:rsidRPr="00134C68">
        <w:t>ønskjer</w:t>
      </w:r>
      <w:proofErr w:type="spellEnd"/>
      <w:r w:rsidRPr="00134C68">
        <w:t xml:space="preserve"> at </w:t>
      </w:r>
      <w:proofErr w:type="spellStart"/>
      <w:r w:rsidRPr="00134C68">
        <w:t>kommunar</w:t>
      </w:r>
      <w:proofErr w:type="spellEnd"/>
      <w:r w:rsidRPr="00134C68">
        <w:t xml:space="preserve"> som stiller sine </w:t>
      </w:r>
      <w:proofErr w:type="spellStart"/>
      <w:r w:rsidRPr="00134C68">
        <w:t>naturressursar</w:t>
      </w:r>
      <w:proofErr w:type="spellEnd"/>
      <w:r w:rsidRPr="00134C68">
        <w:t xml:space="preserve"> til disposisjon skal få </w:t>
      </w:r>
      <w:proofErr w:type="spellStart"/>
      <w:r w:rsidRPr="00134C68">
        <w:t>noko</w:t>
      </w:r>
      <w:proofErr w:type="spellEnd"/>
      <w:r w:rsidRPr="00134C68">
        <w:t xml:space="preserve"> igjen. Grunnrente på havbruk og landbasert vindkraft </w:t>
      </w:r>
      <w:proofErr w:type="spellStart"/>
      <w:r w:rsidRPr="00134C68">
        <w:t>vart</w:t>
      </w:r>
      <w:proofErr w:type="spellEnd"/>
      <w:r w:rsidRPr="00134C68">
        <w:t xml:space="preserve"> innført i </w:t>
      </w:r>
      <w:proofErr w:type="spellStart"/>
      <w:r w:rsidRPr="00134C68">
        <w:t>høvesvis</w:t>
      </w:r>
      <w:proofErr w:type="spellEnd"/>
      <w:r w:rsidRPr="00134C68">
        <w:t xml:space="preserve"> 2023 og 2024, </w:t>
      </w:r>
      <w:proofErr w:type="spellStart"/>
      <w:r w:rsidRPr="00134C68">
        <w:t>saman</w:t>
      </w:r>
      <w:proofErr w:type="spellEnd"/>
      <w:r w:rsidRPr="00134C68">
        <w:t xml:space="preserve"> med </w:t>
      </w:r>
      <w:proofErr w:type="spellStart"/>
      <w:r w:rsidRPr="00134C68">
        <w:t>auka</w:t>
      </w:r>
      <w:proofErr w:type="spellEnd"/>
      <w:r w:rsidRPr="00134C68">
        <w:t xml:space="preserve"> produksjonsavgift. Dette gir gode inntekter til mange av </w:t>
      </w:r>
      <w:proofErr w:type="spellStart"/>
      <w:r w:rsidRPr="00134C68">
        <w:t>kystkommunane</w:t>
      </w:r>
      <w:proofErr w:type="spellEnd"/>
      <w:r w:rsidRPr="00134C68">
        <w:t xml:space="preserve"> i nord, og til </w:t>
      </w:r>
      <w:proofErr w:type="spellStart"/>
      <w:r w:rsidRPr="00134C68">
        <w:t>vindkraftkommunar</w:t>
      </w:r>
      <w:proofErr w:type="spellEnd"/>
      <w:r w:rsidRPr="00134C68">
        <w:t xml:space="preserve">. Samstundes tar </w:t>
      </w:r>
      <w:proofErr w:type="spellStart"/>
      <w:r w:rsidRPr="00134C68">
        <w:t>skattane</w:t>
      </w:r>
      <w:proofErr w:type="spellEnd"/>
      <w:r w:rsidRPr="00134C68">
        <w:t xml:space="preserve"> vare på </w:t>
      </w:r>
      <w:proofErr w:type="spellStart"/>
      <w:r w:rsidRPr="00134C68">
        <w:t>næringane</w:t>
      </w:r>
      <w:proofErr w:type="spellEnd"/>
      <w:r w:rsidRPr="00134C68">
        <w:t xml:space="preserve"> sitt insentiv til </w:t>
      </w:r>
      <w:proofErr w:type="spellStart"/>
      <w:r w:rsidRPr="00134C68">
        <w:t>investeringar</w:t>
      </w:r>
      <w:proofErr w:type="spellEnd"/>
      <w:r w:rsidRPr="00134C68">
        <w:t>.</w:t>
      </w:r>
    </w:p>
    <w:p w14:paraId="4D678529" w14:textId="77777777" w:rsidR="00214496" w:rsidRPr="00134C68" w:rsidRDefault="00214496" w:rsidP="00134C68">
      <w:r w:rsidRPr="00134C68">
        <w:t>Næringslivet i Nord-</w:t>
      </w:r>
      <w:proofErr w:type="spellStart"/>
      <w:r w:rsidRPr="00134C68">
        <w:t>Noreg</w:t>
      </w:r>
      <w:proofErr w:type="spellEnd"/>
      <w:r w:rsidRPr="00134C68">
        <w:t xml:space="preserve"> har gode </w:t>
      </w:r>
      <w:proofErr w:type="spellStart"/>
      <w:r w:rsidRPr="00134C68">
        <w:t>føresetnader</w:t>
      </w:r>
      <w:proofErr w:type="spellEnd"/>
      <w:r w:rsidRPr="00134C68">
        <w:t xml:space="preserve"> for å bidra i det </w:t>
      </w:r>
      <w:proofErr w:type="spellStart"/>
      <w:r w:rsidRPr="00134C68">
        <w:t>grøne</w:t>
      </w:r>
      <w:proofErr w:type="spellEnd"/>
      <w:r w:rsidRPr="00134C68">
        <w:t xml:space="preserve"> skiftet, både </w:t>
      </w:r>
      <w:proofErr w:type="spellStart"/>
      <w:r w:rsidRPr="00134C68">
        <w:t>innan</w:t>
      </w:r>
      <w:proofErr w:type="spellEnd"/>
      <w:r w:rsidRPr="00134C68">
        <w:t xml:space="preserve"> prosessindustri, energi og maritim næring. Innovasjon </w:t>
      </w:r>
      <w:proofErr w:type="spellStart"/>
      <w:r w:rsidRPr="00134C68">
        <w:t>Noreg</w:t>
      </w:r>
      <w:proofErr w:type="spellEnd"/>
      <w:r w:rsidRPr="00134C68">
        <w:t xml:space="preserve">, Siva og Forskningsrådet har </w:t>
      </w:r>
      <w:proofErr w:type="spellStart"/>
      <w:r w:rsidRPr="00134C68">
        <w:t>verkemiddel</w:t>
      </w:r>
      <w:proofErr w:type="spellEnd"/>
      <w:r w:rsidRPr="00134C68">
        <w:t xml:space="preserve"> for forsking, utvikling og </w:t>
      </w:r>
      <w:proofErr w:type="spellStart"/>
      <w:r w:rsidRPr="00134C68">
        <w:t>investeringar</w:t>
      </w:r>
      <w:proofErr w:type="spellEnd"/>
      <w:r w:rsidRPr="00134C68">
        <w:t xml:space="preserve"> i </w:t>
      </w:r>
      <w:proofErr w:type="spellStart"/>
      <w:r w:rsidRPr="00134C68">
        <w:t>desse</w:t>
      </w:r>
      <w:proofErr w:type="spellEnd"/>
      <w:r w:rsidRPr="00134C68">
        <w:t xml:space="preserve"> </w:t>
      </w:r>
      <w:proofErr w:type="spellStart"/>
      <w:r w:rsidRPr="00134C68">
        <w:t>sektorane</w:t>
      </w:r>
      <w:proofErr w:type="spellEnd"/>
      <w:r w:rsidRPr="00134C68">
        <w:t>, og arbeidet med «</w:t>
      </w:r>
      <w:proofErr w:type="spellStart"/>
      <w:r w:rsidRPr="00134C68">
        <w:t>ein</w:t>
      </w:r>
      <w:proofErr w:type="spellEnd"/>
      <w:r w:rsidRPr="00134C68">
        <w:t xml:space="preserve"> veg inn» til </w:t>
      </w:r>
      <w:proofErr w:type="spellStart"/>
      <w:r w:rsidRPr="00134C68">
        <w:t>verkemiddelapparatet</w:t>
      </w:r>
      <w:proofErr w:type="spellEnd"/>
      <w:r w:rsidRPr="00134C68">
        <w:t xml:space="preserve"> vil </w:t>
      </w:r>
      <w:proofErr w:type="spellStart"/>
      <w:r w:rsidRPr="00134C68">
        <w:t>gjere</w:t>
      </w:r>
      <w:proofErr w:type="spellEnd"/>
      <w:r w:rsidRPr="00134C68">
        <w:t xml:space="preserve"> </w:t>
      </w:r>
      <w:proofErr w:type="spellStart"/>
      <w:r w:rsidRPr="00134C68">
        <w:t>tilbodet</w:t>
      </w:r>
      <w:proofErr w:type="spellEnd"/>
      <w:r w:rsidRPr="00134C68">
        <w:t xml:space="preserve"> </w:t>
      </w:r>
      <w:proofErr w:type="spellStart"/>
      <w:r w:rsidRPr="00134C68">
        <w:t>meir</w:t>
      </w:r>
      <w:proofErr w:type="spellEnd"/>
      <w:r w:rsidRPr="00134C68">
        <w:t xml:space="preserve"> </w:t>
      </w:r>
      <w:proofErr w:type="spellStart"/>
      <w:r w:rsidRPr="00134C68">
        <w:t>tilgjengeleg</w:t>
      </w:r>
      <w:proofErr w:type="spellEnd"/>
      <w:r w:rsidRPr="00134C68">
        <w:t xml:space="preserve"> for </w:t>
      </w:r>
      <w:proofErr w:type="spellStart"/>
      <w:r w:rsidRPr="00134C68">
        <w:t>verksemdene</w:t>
      </w:r>
      <w:proofErr w:type="spellEnd"/>
      <w:r w:rsidRPr="00134C68">
        <w:t xml:space="preserve"> i nord. Regjeringa har òg forsterka innsatsen i Aust-Finnmark med middel til næringsutvikling og </w:t>
      </w:r>
      <w:proofErr w:type="spellStart"/>
      <w:r w:rsidRPr="00134C68">
        <w:t>eit</w:t>
      </w:r>
      <w:proofErr w:type="spellEnd"/>
      <w:r w:rsidRPr="00134C68">
        <w:t xml:space="preserve"> nytt </w:t>
      </w:r>
      <w:proofErr w:type="spellStart"/>
      <w:r w:rsidRPr="00134C68">
        <w:t>verkemiddel</w:t>
      </w:r>
      <w:proofErr w:type="spellEnd"/>
      <w:r w:rsidRPr="00134C68">
        <w:t xml:space="preserve"> for utvikling av næringslivet i </w:t>
      </w:r>
      <w:proofErr w:type="spellStart"/>
      <w:r w:rsidRPr="00134C68">
        <w:t>dei</w:t>
      </w:r>
      <w:proofErr w:type="spellEnd"/>
      <w:r w:rsidRPr="00134C68">
        <w:t xml:space="preserve"> ni </w:t>
      </w:r>
      <w:proofErr w:type="spellStart"/>
      <w:r w:rsidRPr="00134C68">
        <w:t>kommunane</w:t>
      </w:r>
      <w:proofErr w:type="spellEnd"/>
      <w:r w:rsidRPr="00134C68">
        <w:t>.</w:t>
      </w:r>
    </w:p>
    <w:p w14:paraId="176C4B77" w14:textId="77777777" w:rsidR="00214496" w:rsidRPr="00134C68" w:rsidRDefault="00214496" w:rsidP="00134C68">
      <w:r w:rsidRPr="00134C68">
        <w:t>Int</w:t>
      </w:r>
      <w:r w:rsidRPr="00134C68">
        <w:t xml:space="preserve">erreg-programma som gjeld i nordområda (Interreg Nordlig Periferi og Arktis og Interreg Aurora), har klima og miljø som viktige satsingsområde. Programma </w:t>
      </w:r>
      <w:proofErr w:type="spellStart"/>
      <w:r w:rsidRPr="00134C68">
        <w:t>støttar</w:t>
      </w:r>
      <w:proofErr w:type="spellEnd"/>
      <w:r w:rsidRPr="00134C68">
        <w:t xml:space="preserve"> samarbeid mellom FoU-</w:t>
      </w:r>
      <w:proofErr w:type="spellStart"/>
      <w:r w:rsidRPr="00134C68">
        <w:t>institusjonar</w:t>
      </w:r>
      <w:proofErr w:type="spellEnd"/>
      <w:r w:rsidRPr="00134C68">
        <w:t xml:space="preserve">, </w:t>
      </w:r>
      <w:proofErr w:type="spellStart"/>
      <w:r w:rsidRPr="00134C68">
        <w:t>offentlege</w:t>
      </w:r>
      <w:proofErr w:type="spellEnd"/>
      <w:r w:rsidRPr="00134C68">
        <w:t xml:space="preserve"> </w:t>
      </w:r>
      <w:proofErr w:type="spellStart"/>
      <w:r w:rsidRPr="00134C68">
        <w:t>aktørar</w:t>
      </w:r>
      <w:proofErr w:type="spellEnd"/>
      <w:r w:rsidRPr="00134C68">
        <w:t xml:space="preserve"> og </w:t>
      </w:r>
      <w:proofErr w:type="spellStart"/>
      <w:r w:rsidRPr="00134C68">
        <w:t>næringsaktørar</w:t>
      </w:r>
      <w:proofErr w:type="spellEnd"/>
      <w:r w:rsidRPr="00134C68">
        <w:t xml:space="preserve"> i nordområda, og bidrar mellom anna til det </w:t>
      </w:r>
      <w:proofErr w:type="spellStart"/>
      <w:r w:rsidRPr="00134C68">
        <w:t>grøne</w:t>
      </w:r>
      <w:proofErr w:type="spellEnd"/>
      <w:r w:rsidRPr="00134C68">
        <w:t xml:space="preserve"> skiftet, kapasitetsbygging og utvikling av lokalsamfunn.</w:t>
      </w:r>
    </w:p>
    <w:p w14:paraId="3097D857" w14:textId="77777777" w:rsidR="00214496" w:rsidRPr="00134C68" w:rsidRDefault="00214496" w:rsidP="00134C68">
      <w:r w:rsidRPr="00134C68">
        <w:t>Nord-</w:t>
      </w:r>
      <w:proofErr w:type="spellStart"/>
      <w:r w:rsidRPr="00134C68">
        <w:t>Noreg</w:t>
      </w:r>
      <w:proofErr w:type="spellEnd"/>
      <w:r w:rsidRPr="00134C68">
        <w:t xml:space="preserve"> har nærleik til </w:t>
      </w:r>
      <w:proofErr w:type="spellStart"/>
      <w:r w:rsidRPr="00134C68">
        <w:t>fiskeriressursar</w:t>
      </w:r>
      <w:proofErr w:type="spellEnd"/>
      <w:r w:rsidRPr="00134C68">
        <w:t xml:space="preserve">. For regjeringa er det viktig at den minste fartøygruppa framleis skal ha ei spesiell rolle i kvotesystemet for å ivareta busetting og sysselsetting i kystdistrikta. I Meld. St. 7 (2023–2024) </w:t>
      </w:r>
      <w:r w:rsidRPr="00134C68">
        <w:rPr>
          <w:rStyle w:val="kursiv"/>
        </w:rPr>
        <w:t>Folk, fisk og fellesskap – en kvotemelding for forutsigbarhet og rettferdig fordeling</w:t>
      </w:r>
      <w:r w:rsidRPr="00134C68">
        <w:t xml:space="preserve"> la regjeringa fram ei rekke tiltak som vil </w:t>
      </w:r>
      <w:proofErr w:type="spellStart"/>
      <w:r w:rsidRPr="00134C68">
        <w:t>styrkje</w:t>
      </w:r>
      <w:proofErr w:type="spellEnd"/>
      <w:r w:rsidRPr="00134C68">
        <w:t xml:space="preserve"> rammevilkåra og kvotegrunnlaget til den minste fartøygruppa. Tiltaka i kvotemeldinga skal bidra til at fisken gir </w:t>
      </w:r>
      <w:proofErr w:type="spellStart"/>
      <w:r w:rsidRPr="00134C68">
        <w:t>auka</w:t>
      </w:r>
      <w:proofErr w:type="spellEnd"/>
      <w:r w:rsidRPr="00134C68">
        <w:t xml:space="preserve"> aktivitet, større verdiskaping og </w:t>
      </w:r>
      <w:proofErr w:type="spellStart"/>
      <w:r w:rsidRPr="00134C68">
        <w:t>fleire</w:t>
      </w:r>
      <w:proofErr w:type="spellEnd"/>
      <w:r w:rsidRPr="00134C68">
        <w:t xml:space="preserve"> heilårlege </w:t>
      </w:r>
      <w:proofErr w:type="spellStart"/>
      <w:r w:rsidRPr="00134C68">
        <w:t>arbeidsplassar</w:t>
      </w:r>
      <w:proofErr w:type="spellEnd"/>
      <w:r w:rsidRPr="00134C68">
        <w:t xml:space="preserve"> i lokalsamfunn langs heile kysten. Regjeringa foreslår å løyve </w:t>
      </w:r>
      <w:proofErr w:type="spellStart"/>
      <w:r w:rsidRPr="00134C68">
        <w:t>midlar</w:t>
      </w:r>
      <w:proofErr w:type="spellEnd"/>
      <w:r w:rsidRPr="00134C68">
        <w:t xml:space="preserve"> til kommunale næringsfond og omstilling til </w:t>
      </w:r>
      <w:proofErr w:type="spellStart"/>
      <w:r w:rsidRPr="00134C68">
        <w:t>kystkommunar</w:t>
      </w:r>
      <w:proofErr w:type="spellEnd"/>
      <w:r w:rsidRPr="00134C68">
        <w:t xml:space="preserve"> i Finnmark som no opplever </w:t>
      </w:r>
      <w:proofErr w:type="spellStart"/>
      <w:r w:rsidRPr="00134C68">
        <w:t>utfordringar</w:t>
      </w:r>
      <w:proofErr w:type="spellEnd"/>
      <w:r w:rsidRPr="00134C68">
        <w:t xml:space="preserve"> som </w:t>
      </w:r>
      <w:proofErr w:type="spellStart"/>
      <w:r w:rsidRPr="00134C68">
        <w:t>følgje</w:t>
      </w:r>
      <w:proofErr w:type="spellEnd"/>
      <w:r w:rsidRPr="00134C68">
        <w:t xml:space="preserve"> av nedgangen i </w:t>
      </w:r>
      <w:proofErr w:type="spellStart"/>
      <w:r w:rsidRPr="00134C68">
        <w:t>kvotar</w:t>
      </w:r>
      <w:proofErr w:type="spellEnd"/>
      <w:r w:rsidRPr="00134C68">
        <w:t>.</w:t>
      </w:r>
    </w:p>
    <w:p w14:paraId="4C535FB7" w14:textId="77777777" w:rsidR="00214496" w:rsidRPr="00134C68" w:rsidRDefault="00214496" w:rsidP="00134C68">
      <w:proofErr w:type="spellStart"/>
      <w:r w:rsidRPr="00134C68">
        <w:t>Mykje</w:t>
      </w:r>
      <w:proofErr w:type="spellEnd"/>
      <w:r w:rsidRPr="00134C68">
        <w:t xml:space="preserve"> av sysselsettinga og verdiskapinga i Finnmark, Troms og Nordland skjer i </w:t>
      </w:r>
      <w:proofErr w:type="spellStart"/>
      <w:r w:rsidRPr="00134C68">
        <w:t>hovudsak</w:t>
      </w:r>
      <w:proofErr w:type="spellEnd"/>
      <w:r w:rsidRPr="00134C68">
        <w:t xml:space="preserve"> langs kysten, og </w:t>
      </w:r>
      <w:proofErr w:type="spellStart"/>
      <w:r w:rsidRPr="00134C68">
        <w:t>næringsverksemdene</w:t>
      </w:r>
      <w:proofErr w:type="spellEnd"/>
      <w:r w:rsidRPr="00134C68">
        <w:t xml:space="preserve"> i landsdelen er avhengige av gode og trygge hamner og farleier. Regjeringa tok igjen over det </w:t>
      </w:r>
      <w:proofErr w:type="spellStart"/>
      <w:r w:rsidRPr="00134C68">
        <w:t>statlege</w:t>
      </w:r>
      <w:proofErr w:type="spellEnd"/>
      <w:r w:rsidRPr="00134C68">
        <w:t xml:space="preserve"> ansvaret for </w:t>
      </w:r>
      <w:proofErr w:type="spellStart"/>
      <w:r w:rsidRPr="00134C68">
        <w:t>fiskerihamner</w:t>
      </w:r>
      <w:proofErr w:type="spellEnd"/>
      <w:r w:rsidRPr="00134C68">
        <w:t xml:space="preserve"> </w:t>
      </w:r>
      <w:proofErr w:type="spellStart"/>
      <w:r w:rsidRPr="00134C68">
        <w:t>frå</w:t>
      </w:r>
      <w:proofErr w:type="spellEnd"/>
      <w:r w:rsidRPr="00134C68">
        <w:t xml:space="preserve"> </w:t>
      </w:r>
      <w:proofErr w:type="spellStart"/>
      <w:r w:rsidRPr="00134C68">
        <w:t>fylkeskommunane</w:t>
      </w:r>
      <w:proofErr w:type="spellEnd"/>
      <w:r w:rsidRPr="00134C68">
        <w:t xml:space="preserve"> </w:t>
      </w:r>
      <w:proofErr w:type="spellStart"/>
      <w:r w:rsidRPr="00134C68">
        <w:t>frå</w:t>
      </w:r>
      <w:proofErr w:type="spellEnd"/>
      <w:r w:rsidRPr="00134C68">
        <w:t xml:space="preserve"> 1. januar 2023, og har i den forbindelse styrkt </w:t>
      </w:r>
      <w:proofErr w:type="spellStart"/>
      <w:r w:rsidRPr="00134C68">
        <w:t>tilskotsordninga</w:t>
      </w:r>
      <w:proofErr w:type="spellEnd"/>
      <w:r w:rsidRPr="00134C68">
        <w:t xml:space="preserve"> for fiskerihamneanlegg. I 2024 har seks </w:t>
      </w:r>
      <w:proofErr w:type="spellStart"/>
      <w:r w:rsidRPr="00134C68">
        <w:t>fiskerihamner</w:t>
      </w:r>
      <w:proofErr w:type="spellEnd"/>
      <w:r w:rsidRPr="00134C68">
        <w:t xml:space="preserve"> i Finnmark og ei i Troms fått </w:t>
      </w:r>
      <w:proofErr w:type="spellStart"/>
      <w:r w:rsidRPr="00134C68">
        <w:t>tilsegn</w:t>
      </w:r>
      <w:proofErr w:type="spellEnd"/>
      <w:r w:rsidRPr="00134C68">
        <w:t xml:space="preserve">. </w:t>
      </w:r>
      <w:proofErr w:type="spellStart"/>
      <w:r w:rsidRPr="00134C68">
        <w:t>Vidare</w:t>
      </w:r>
      <w:proofErr w:type="spellEnd"/>
      <w:r w:rsidRPr="00134C68">
        <w:t xml:space="preserve"> er det sett av </w:t>
      </w:r>
      <w:proofErr w:type="spellStart"/>
      <w:r w:rsidRPr="00134C68">
        <w:t>midlar</w:t>
      </w:r>
      <w:proofErr w:type="spellEnd"/>
      <w:r w:rsidRPr="00134C68">
        <w:t xml:space="preserve"> til oppstart av </w:t>
      </w:r>
      <w:proofErr w:type="spellStart"/>
      <w:r w:rsidRPr="00134C68">
        <w:t>statlege</w:t>
      </w:r>
      <w:proofErr w:type="spellEnd"/>
      <w:r w:rsidRPr="00134C68">
        <w:t xml:space="preserve"> investeringsprosjekt i Meha</w:t>
      </w:r>
      <w:r w:rsidRPr="00134C68">
        <w:t xml:space="preserve">mn og Kjøllefjord </w:t>
      </w:r>
      <w:proofErr w:type="spellStart"/>
      <w:r w:rsidRPr="00134C68">
        <w:t>fiskerihamner</w:t>
      </w:r>
      <w:proofErr w:type="spellEnd"/>
      <w:r w:rsidRPr="00134C68">
        <w:t xml:space="preserve"> i Finnmark og Husøy </w:t>
      </w:r>
      <w:proofErr w:type="spellStart"/>
      <w:r w:rsidRPr="00134C68">
        <w:t>fiskerihamn</w:t>
      </w:r>
      <w:proofErr w:type="spellEnd"/>
      <w:r w:rsidRPr="00134C68">
        <w:t xml:space="preserve"> i Troms. Regjeringa vil prioritere prosjektet med å </w:t>
      </w:r>
      <w:proofErr w:type="spellStart"/>
      <w:r w:rsidRPr="00134C68">
        <w:t>utbetre</w:t>
      </w:r>
      <w:proofErr w:type="spellEnd"/>
      <w:r w:rsidRPr="00134C68">
        <w:t xml:space="preserve"> Vardø </w:t>
      </w:r>
      <w:proofErr w:type="spellStart"/>
      <w:r w:rsidRPr="00134C68">
        <w:t>fiskerihamn</w:t>
      </w:r>
      <w:proofErr w:type="spellEnd"/>
      <w:r w:rsidRPr="00134C68">
        <w:t xml:space="preserve">, og legge det ut på </w:t>
      </w:r>
      <w:proofErr w:type="spellStart"/>
      <w:r w:rsidRPr="00134C68">
        <w:t>anbod</w:t>
      </w:r>
      <w:proofErr w:type="spellEnd"/>
      <w:r w:rsidRPr="00134C68">
        <w:t xml:space="preserve"> i 2025.</w:t>
      </w:r>
    </w:p>
    <w:p w14:paraId="358BCEB7" w14:textId="77777777" w:rsidR="00214496" w:rsidRPr="00134C68" w:rsidRDefault="00214496" w:rsidP="00134C68">
      <w:r w:rsidRPr="00134C68">
        <w:t xml:space="preserve">Gjennom olje- og </w:t>
      </w:r>
      <w:proofErr w:type="spellStart"/>
      <w:r w:rsidRPr="00134C68">
        <w:t>gassaktivitetar</w:t>
      </w:r>
      <w:proofErr w:type="spellEnd"/>
      <w:r w:rsidRPr="00134C68">
        <w:t xml:space="preserve"> på sokkelen blir nordnorsk leverandørindustri involvert gjennom </w:t>
      </w:r>
      <w:proofErr w:type="spellStart"/>
      <w:r w:rsidRPr="00134C68">
        <w:t>leveransar</w:t>
      </w:r>
      <w:proofErr w:type="spellEnd"/>
      <w:r w:rsidRPr="00134C68">
        <w:t xml:space="preserve"> av varer og </w:t>
      </w:r>
      <w:proofErr w:type="spellStart"/>
      <w:r w:rsidRPr="00134C68">
        <w:t>tenester</w:t>
      </w:r>
      <w:proofErr w:type="spellEnd"/>
      <w:r w:rsidRPr="00134C68">
        <w:t xml:space="preserve"> til sektoren. </w:t>
      </w:r>
      <w:proofErr w:type="spellStart"/>
      <w:r w:rsidRPr="00134C68">
        <w:t>Verksemdene</w:t>
      </w:r>
      <w:proofErr w:type="spellEnd"/>
      <w:r w:rsidRPr="00134C68">
        <w:t xml:space="preserve"> er lokaliserte langs heile kysten av Nord-</w:t>
      </w:r>
      <w:proofErr w:type="spellStart"/>
      <w:r w:rsidRPr="00134C68">
        <w:t>Noreg</w:t>
      </w:r>
      <w:proofErr w:type="spellEnd"/>
      <w:r w:rsidRPr="00134C68">
        <w:t xml:space="preserve">. I regjeringsperioden er det tatt </w:t>
      </w:r>
      <w:proofErr w:type="spellStart"/>
      <w:r w:rsidRPr="00134C68">
        <w:t>betydelege</w:t>
      </w:r>
      <w:proofErr w:type="spellEnd"/>
      <w:r w:rsidRPr="00134C68">
        <w:t xml:space="preserve"> avgjerder om å investere i nye og </w:t>
      </w:r>
      <w:proofErr w:type="spellStart"/>
      <w:r w:rsidRPr="00134C68">
        <w:t>eksisterande</w:t>
      </w:r>
      <w:proofErr w:type="spellEnd"/>
      <w:r w:rsidRPr="00134C68">
        <w:t xml:space="preserve"> felt i Norskehavet og Barentshavet. Til dømes nye utbyggingsprosjekt tilknytte Norne, Skarv og Aasta Hansteen, og Johan Castberg-feltet er venta at </w:t>
      </w:r>
      <w:proofErr w:type="spellStart"/>
      <w:r w:rsidRPr="00134C68">
        <w:t>snarleg</w:t>
      </w:r>
      <w:proofErr w:type="spellEnd"/>
      <w:r w:rsidRPr="00134C68">
        <w:t xml:space="preserve"> </w:t>
      </w:r>
      <w:proofErr w:type="spellStart"/>
      <w:r w:rsidRPr="00134C68">
        <w:t>settast</w:t>
      </w:r>
      <w:proofErr w:type="spellEnd"/>
      <w:r w:rsidRPr="00134C68">
        <w:t xml:space="preserve"> i produksjon. Dette gir </w:t>
      </w:r>
      <w:proofErr w:type="spellStart"/>
      <w:r w:rsidRPr="00134C68">
        <w:t>moglegheiter</w:t>
      </w:r>
      <w:proofErr w:type="spellEnd"/>
      <w:r w:rsidRPr="00134C68">
        <w:t xml:space="preserve"> for leverandørindustrien og aktiv</w:t>
      </w:r>
      <w:r w:rsidRPr="00134C68">
        <w:t>itet, sysselsetting og ringverknader på land i Nord-</w:t>
      </w:r>
      <w:proofErr w:type="spellStart"/>
      <w:r w:rsidRPr="00134C68">
        <w:t>Noreg</w:t>
      </w:r>
      <w:proofErr w:type="spellEnd"/>
      <w:r w:rsidRPr="00134C68">
        <w:t xml:space="preserve">. Det vil gi </w:t>
      </w:r>
      <w:proofErr w:type="spellStart"/>
      <w:r w:rsidRPr="00134C68">
        <w:t>eit</w:t>
      </w:r>
      <w:proofErr w:type="spellEnd"/>
      <w:r w:rsidRPr="00134C68">
        <w:t xml:space="preserve"> </w:t>
      </w:r>
      <w:proofErr w:type="spellStart"/>
      <w:r w:rsidRPr="00134C68">
        <w:t>auka</w:t>
      </w:r>
      <w:proofErr w:type="spellEnd"/>
      <w:r w:rsidRPr="00134C68">
        <w:t xml:space="preserve"> aktivitetsnivå i </w:t>
      </w:r>
      <w:proofErr w:type="spellStart"/>
      <w:r w:rsidRPr="00134C68">
        <w:t>dei</w:t>
      </w:r>
      <w:proofErr w:type="spellEnd"/>
      <w:r w:rsidRPr="00134C68">
        <w:t xml:space="preserve"> </w:t>
      </w:r>
      <w:proofErr w:type="spellStart"/>
      <w:r w:rsidRPr="00134C68">
        <w:t>nordlege</w:t>
      </w:r>
      <w:proofErr w:type="spellEnd"/>
      <w:r w:rsidRPr="00134C68">
        <w:t xml:space="preserve"> havområda, og bidra til </w:t>
      </w:r>
      <w:proofErr w:type="spellStart"/>
      <w:r w:rsidRPr="00134C68">
        <w:t>eit</w:t>
      </w:r>
      <w:proofErr w:type="spellEnd"/>
      <w:r w:rsidRPr="00134C68">
        <w:t xml:space="preserve"> </w:t>
      </w:r>
      <w:proofErr w:type="spellStart"/>
      <w:r w:rsidRPr="00134C68">
        <w:t>meir</w:t>
      </w:r>
      <w:proofErr w:type="spellEnd"/>
      <w:r w:rsidRPr="00134C68">
        <w:t xml:space="preserve"> stabilt grunnlag for </w:t>
      </w:r>
      <w:proofErr w:type="spellStart"/>
      <w:r w:rsidRPr="00134C68">
        <w:t>leverandørverksemdene</w:t>
      </w:r>
      <w:proofErr w:type="spellEnd"/>
      <w:r w:rsidRPr="00134C68">
        <w:t xml:space="preserve"> i </w:t>
      </w:r>
      <w:proofErr w:type="spellStart"/>
      <w:r w:rsidRPr="00134C68">
        <w:t>ein</w:t>
      </w:r>
      <w:proofErr w:type="spellEnd"/>
      <w:r w:rsidRPr="00134C68">
        <w:t xml:space="preserve"> lang driftsfase. Det skal </w:t>
      </w:r>
      <w:proofErr w:type="spellStart"/>
      <w:r w:rsidRPr="00134C68">
        <w:t>framleis</w:t>
      </w:r>
      <w:proofErr w:type="spellEnd"/>
      <w:r w:rsidRPr="00134C68">
        <w:t xml:space="preserve"> </w:t>
      </w:r>
      <w:proofErr w:type="spellStart"/>
      <w:r w:rsidRPr="00134C68">
        <w:t>leggast</w:t>
      </w:r>
      <w:proofErr w:type="spellEnd"/>
      <w:r w:rsidRPr="00134C68">
        <w:t xml:space="preserve"> til rette for utvikling av næringa, slik at den kan bidra til verdiskaping, sysselsetting og omstilling i Nord-</w:t>
      </w:r>
      <w:proofErr w:type="spellStart"/>
      <w:r w:rsidRPr="00134C68">
        <w:t>Noreg</w:t>
      </w:r>
      <w:proofErr w:type="spellEnd"/>
      <w:r w:rsidRPr="00134C68">
        <w:t>, òg i åra framover.</w:t>
      </w:r>
    </w:p>
    <w:p w14:paraId="4F861726" w14:textId="77777777" w:rsidR="00214496" w:rsidRPr="00134C68" w:rsidRDefault="00214496" w:rsidP="00134C68">
      <w:r w:rsidRPr="00134C68">
        <w:t xml:space="preserve">I august 2023 </w:t>
      </w:r>
      <w:proofErr w:type="spellStart"/>
      <w:r w:rsidRPr="00134C68">
        <w:t>godkjende</w:t>
      </w:r>
      <w:proofErr w:type="spellEnd"/>
      <w:r w:rsidRPr="00134C68">
        <w:t xml:space="preserve"> regjeringa endra </w:t>
      </w:r>
      <w:proofErr w:type="spellStart"/>
      <w:r w:rsidRPr="00134C68">
        <w:t>utbyggingsplanar</w:t>
      </w:r>
      <w:proofErr w:type="spellEnd"/>
      <w:r w:rsidRPr="00134C68">
        <w:t xml:space="preserve"> for Snøhvit </w:t>
      </w:r>
      <w:proofErr w:type="spellStart"/>
      <w:r w:rsidRPr="00134C68">
        <w:t>Future</w:t>
      </w:r>
      <w:proofErr w:type="spellEnd"/>
      <w:r w:rsidRPr="00134C68">
        <w:t>-prosjektet og gav konsesjon til ny 420 kV-</w:t>
      </w:r>
      <w:proofErr w:type="spellStart"/>
      <w:r w:rsidRPr="00134C68">
        <w:t>leidning</w:t>
      </w:r>
      <w:proofErr w:type="spellEnd"/>
      <w:r w:rsidRPr="00134C68">
        <w:t xml:space="preserve"> </w:t>
      </w:r>
      <w:proofErr w:type="spellStart"/>
      <w:r w:rsidRPr="00134C68">
        <w:t>frå</w:t>
      </w:r>
      <w:proofErr w:type="spellEnd"/>
      <w:r w:rsidRPr="00134C68">
        <w:t xml:space="preserve"> Skaidi til Hyggevatn i Hammerfest. Det </w:t>
      </w:r>
      <w:proofErr w:type="spellStart"/>
      <w:r w:rsidRPr="00134C68">
        <w:t>inneber</w:t>
      </w:r>
      <w:proofErr w:type="spellEnd"/>
      <w:r w:rsidRPr="00134C68">
        <w:t xml:space="preserve"> at Hammerfest LNG </w:t>
      </w:r>
      <w:proofErr w:type="spellStart"/>
      <w:r w:rsidRPr="00134C68">
        <w:t>aukar</w:t>
      </w:r>
      <w:proofErr w:type="spellEnd"/>
      <w:r w:rsidRPr="00134C68">
        <w:t xml:space="preserve"> uttaket </w:t>
      </w:r>
      <w:proofErr w:type="spellStart"/>
      <w:r w:rsidRPr="00134C68">
        <w:t>frå</w:t>
      </w:r>
      <w:proofErr w:type="spellEnd"/>
      <w:r w:rsidRPr="00134C68">
        <w:t xml:space="preserve"> overføringsnettet med 350 MW. Samstundes vart kraft- og industriløft i Finnmark lansert. Regjeringa sette som mål at det skal </w:t>
      </w:r>
      <w:proofErr w:type="spellStart"/>
      <w:r w:rsidRPr="00134C68">
        <w:t>etablerast</w:t>
      </w:r>
      <w:proofErr w:type="spellEnd"/>
      <w:r w:rsidRPr="00134C68">
        <w:t xml:space="preserve"> ny kraftproduksjon i Finnmark på nivå med det </w:t>
      </w:r>
      <w:proofErr w:type="spellStart"/>
      <w:r w:rsidRPr="00134C68">
        <w:t>auka</w:t>
      </w:r>
      <w:proofErr w:type="spellEnd"/>
      <w:r w:rsidRPr="00134C68">
        <w:t xml:space="preserve"> uttaket til Snøhvit </w:t>
      </w:r>
      <w:proofErr w:type="spellStart"/>
      <w:r w:rsidRPr="00134C68">
        <w:t>Future</w:t>
      </w:r>
      <w:proofErr w:type="spellEnd"/>
      <w:r w:rsidRPr="00134C68">
        <w:t xml:space="preserve"> </w:t>
      </w:r>
      <w:proofErr w:type="spellStart"/>
      <w:r w:rsidRPr="00134C68">
        <w:t>innan</w:t>
      </w:r>
      <w:proofErr w:type="spellEnd"/>
      <w:r w:rsidRPr="00134C68">
        <w:t xml:space="preserve"> 2030, og at ny infrastruktur for </w:t>
      </w:r>
      <w:proofErr w:type="spellStart"/>
      <w:r w:rsidRPr="00134C68">
        <w:t>straum</w:t>
      </w:r>
      <w:proofErr w:type="spellEnd"/>
      <w:r w:rsidRPr="00134C68">
        <w:t xml:space="preserve"> i Finnmark skal </w:t>
      </w:r>
      <w:proofErr w:type="spellStart"/>
      <w:r w:rsidRPr="00134C68">
        <w:t>vere</w:t>
      </w:r>
      <w:proofErr w:type="spellEnd"/>
      <w:r w:rsidRPr="00134C68">
        <w:t xml:space="preserve"> i drift </w:t>
      </w:r>
      <w:proofErr w:type="spellStart"/>
      <w:r w:rsidRPr="00134C68">
        <w:t>innan</w:t>
      </w:r>
      <w:proofErr w:type="spellEnd"/>
      <w:r w:rsidRPr="00134C68">
        <w:t xml:space="preserve"> 2030. Begge til</w:t>
      </w:r>
      <w:r w:rsidRPr="00134C68">
        <w:t xml:space="preserve">taka er under </w:t>
      </w:r>
      <w:proofErr w:type="spellStart"/>
      <w:r w:rsidRPr="00134C68">
        <w:t>føresetnad</w:t>
      </w:r>
      <w:proofErr w:type="spellEnd"/>
      <w:r w:rsidRPr="00134C68">
        <w:t xml:space="preserve"> av </w:t>
      </w:r>
      <w:proofErr w:type="spellStart"/>
      <w:r w:rsidRPr="00134C68">
        <w:t>konsesjonar</w:t>
      </w:r>
      <w:proofErr w:type="spellEnd"/>
      <w:r w:rsidRPr="00134C68">
        <w:t>.</w:t>
      </w:r>
    </w:p>
    <w:p w14:paraId="6632F062" w14:textId="77777777" w:rsidR="00214496" w:rsidRPr="00134C68" w:rsidRDefault="00214496" w:rsidP="00134C68">
      <w:r w:rsidRPr="00134C68">
        <w:t xml:space="preserve">Landbruk og landbruksbasert </w:t>
      </w:r>
      <w:proofErr w:type="spellStart"/>
      <w:r w:rsidRPr="00134C68">
        <w:t>verksemd</w:t>
      </w:r>
      <w:proofErr w:type="spellEnd"/>
      <w:r w:rsidRPr="00134C68">
        <w:t xml:space="preserve"> er viktig for verdiskaping og sysselsetting i mange </w:t>
      </w:r>
      <w:proofErr w:type="spellStart"/>
      <w:r w:rsidRPr="00134C68">
        <w:t>kommunar</w:t>
      </w:r>
      <w:proofErr w:type="spellEnd"/>
      <w:r w:rsidRPr="00134C68">
        <w:t xml:space="preserve"> i Nord-</w:t>
      </w:r>
      <w:proofErr w:type="spellStart"/>
      <w:r w:rsidRPr="00134C68">
        <w:t>Noreg</w:t>
      </w:r>
      <w:proofErr w:type="spellEnd"/>
      <w:r w:rsidRPr="00134C68">
        <w:t xml:space="preserve">. I </w:t>
      </w:r>
      <w:proofErr w:type="spellStart"/>
      <w:r w:rsidRPr="00134C68">
        <w:t>jordbruksavtala</w:t>
      </w:r>
      <w:proofErr w:type="spellEnd"/>
      <w:r w:rsidRPr="00134C68">
        <w:t xml:space="preserve"> for 2024 vart </w:t>
      </w:r>
      <w:proofErr w:type="spellStart"/>
      <w:r w:rsidRPr="00134C68">
        <w:t>partane</w:t>
      </w:r>
      <w:proofErr w:type="spellEnd"/>
      <w:r w:rsidRPr="00134C68">
        <w:t xml:space="preserve"> samde om </w:t>
      </w:r>
      <w:proofErr w:type="spellStart"/>
      <w:r w:rsidRPr="00134C68">
        <w:t>ein</w:t>
      </w:r>
      <w:proofErr w:type="spellEnd"/>
      <w:r w:rsidRPr="00134C68">
        <w:t xml:space="preserve"> </w:t>
      </w:r>
      <w:proofErr w:type="spellStart"/>
      <w:r w:rsidRPr="00134C68">
        <w:t>vesentleg</w:t>
      </w:r>
      <w:proofErr w:type="spellEnd"/>
      <w:r w:rsidRPr="00134C68">
        <w:t xml:space="preserve"> </w:t>
      </w:r>
      <w:proofErr w:type="spellStart"/>
      <w:r w:rsidRPr="00134C68">
        <w:t>auke</w:t>
      </w:r>
      <w:proofErr w:type="spellEnd"/>
      <w:r w:rsidRPr="00134C68">
        <w:t xml:space="preserve">, ut over satsinga </w:t>
      </w:r>
      <w:proofErr w:type="spellStart"/>
      <w:r w:rsidRPr="00134C68">
        <w:t>dei</w:t>
      </w:r>
      <w:proofErr w:type="spellEnd"/>
      <w:r w:rsidRPr="00134C68">
        <w:t xml:space="preserve"> to siste åra. Regjeringa skal </w:t>
      </w:r>
      <w:proofErr w:type="spellStart"/>
      <w:r w:rsidRPr="00134C68">
        <w:t>styrkje</w:t>
      </w:r>
      <w:proofErr w:type="spellEnd"/>
      <w:r w:rsidRPr="00134C68">
        <w:t xml:space="preserve"> </w:t>
      </w:r>
      <w:proofErr w:type="spellStart"/>
      <w:r w:rsidRPr="00134C68">
        <w:t>tilskot</w:t>
      </w:r>
      <w:proofErr w:type="spellEnd"/>
      <w:r w:rsidRPr="00134C68">
        <w:t xml:space="preserve"> som </w:t>
      </w:r>
      <w:proofErr w:type="spellStart"/>
      <w:r w:rsidRPr="00134C68">
        <w:t>bidreg</w:t>
      </w:r>
      <w:proofErr w:type="spellEnd"/>
      <w:r w:rsidRPr="00134C68">
        <w:t xml:space="preserve"> direkte til å betre produsentøkonomien i landsdelen. Regjeringa </w:t>
      </w:r>
      <w:proofErr w:type="spellStart"/>
      <w:r w:rsidRPr="00134C68">
        <w:t>si</w:t>
      </w:r>
      <w:proofErr w:type="spellEnd"/>
      <w:r w:rsidRPr="00134C68">
        <w:t xml:space="preserve"> satsing på </w:t>
      </w:r>
      <w:proofErr w:type="spellStart"/>
      <w:r w:rsidRPr="00134C68">
        <w:t>berekraftig</w:t>
      </w:r>
      <w:proofErr w:type="spellEnd"/>
      <w:r w:rsidRPr="00134C68">
        <w:t xml:space="preserve"> matproduksjon og verdiskaping i nord blir </w:t>
      </w:r>
      <w:proofErr w:type="spellStart"/>
      <w:r w:rsidRPr="00134C68">
        <w:t>auka</w:t>
      </w:r>
      <w:proofErr w:type="spellEnd"/>
      <w:r w:rsidRPr="00134C68">
        <w:t xml:space="preserve"> med 8 mill. kroner til totalt 25 mill. kroner i 2025. Av </w:t>
      </w:r>
      <w:proofErr w:type="spellStart"/>
      <w:r w:rsidRPr="00134C68">
        <w:t>desse</w:t>
      </w:r>
      <w:proofErr w:type="spellEnd"/>
      <w:r w:rsidRPr="00134C68">
        <w:t xml:space="preserve"> </w:t>
      </w:r>
      <w:proofErr w:type="spellStart"/>
      <w:r w:rsidRPr="00134C68">
        <w:t>midlane</w:t>
      </w:r>
      <w:proofErr w:type="spellEnd"/>
      <w:r w:rsidRPr="00134C68">
        <w:t xml:space="preserve"> skal 5 mill. kroner gå til </w:t>
      </w:r>
      <w:proofErr w:type="spellStart"/>
      <w:r w:rsidRPr="00134C68">
        <w:t>eit</w:t>
      </w:r>
      <w:proofErr w:type="spellEnd"/>
      <w:r w:rsidRPr="00134C68">
        <w:t xml:space="preserve"> prosjekt for utprøving av </w:t>
      </w:r>
      <w:proofErr w:type="spellStart"/>
      <w:r w:rsidRPr="00134C68">
        <w:t>eit</w:t>
      </w:r>
      <w:proofErr w:type="spellEnd"/>
      <w:r w:rsidRPr="00134C68">
        <w:t xml:space="preserve"> teigbasert </w:t>
      </w:r>
      <w:proofErr w:type="spellStart"/>
      <w:r w:rsidRPr="00134C68">
        <w:t>t</w:t>
      </w:r>
      <w:r w:rsidRPr="00134C68">
        <w:t>ilskot</w:t>
      </w:r>
      <w:proofErr w:type="spellEnd"/>
      <w:r w:rsidRPr="00134C68">
        <w:t xml:space="preserve">. Satsinga skal bidra til å </w:t>
      </w:r>
      <w:proofErr w:type="spellStart"/>
      <w:r w:rsidRPr="00134C68">
        <w:t>styrkje</w:t>
      </w:r>
      <w:proofErr w:type="spellEnd"/>
      <w:r w:rsidRPr="00134C68">
        <w:t xml:space="preserve"> sårbare produsentmiljø i Finnmark, Troms og Nordland, </w:t>
      </w:r>
      <w:proofErr w:type="spellStart"/>
      <w:r w:rsidRPr="00134C68">
        <w:t>motverke</w:t>
      </w:r>
      <w:proofErr w:type="spellEnd"/>
      <w:r w:rsidRPr="00134C68">
        <w:t xml:space="preserve"> bruksnedgang, </w:t>
      </w:r>
      <w:proofErr w:type="spellStart"/>
      <w:r w:rsidRPr="00134C68">
        <w:t>auke</w:t>
      </w:r>
      <w:proofErr w:type="spellEnd"/>
      <w:r w:rsidRPr="00134C68">
        <w:t xml:space="preserve"> arealbruken, heve kompetansen til landbruksnæringa og </w:t>
      </w:r>
      <w:proofErr w:type="spellStart"/>
      <w:r w:rsidRPr="00134C68">
        <w:t>verdikjeda</w:t>
      </w:r>
      <w:proofErr w:type="spellEnd"/>
      <w:r w:rsidRPr="00134C68">
        <w:t xml:space="preserve"> for mat, og </w:t>
      </w:r>
      <w:proofErr w:type="spellStart"/>
      <w:r w:rsidRPr="00134C68">
        <w:t>dessutan</w:t>
      </w:r>
      <w:proofErr w:type="spellEnd"/>
      <w:r w:rsidRPr="00134C68">
        <w:t xml:space="preserve"> utnytte regionale fortrinn og </w:t>
      </w:r>
      <w:proofErr w:type="spellStart"/>
      <w:r w:rsidRPr="00134C68">
        <w:t>moglegheiter</w:t>
      </w:r>
      <w:proofErr w:type="spellEnd"/>
      <w:r w:rsidRPr="00134C68">
        <w:t xml:space="preserve"> </w:t>
      </w:r>
      <w:proofErr w:type="spellStart"/>
      <w:r w:rsidRPr="00134C68">
        <w:t>innan</w:t>
      </w:r>
      <w:proofErr w:type="spellEnd"/>
      <w:r w:rsidRPr="00134C68">
        <w:t xml:space="preserve"> arktisk landbruk.</w:t>
      </w:r>
    </w:p>
    <w:p w14:paraId="4B3CC8CD" w14:textId="77777777" w:rsidR="00214496" w:rsidRPr="00134C68" w:rsidRDefault="00214496" w:rsidP="00134C68">
      <w:r w:rsidRPr="00134C68">
        <w:t xml:space="preserve">Reindriftsnæringa </w:t>
      </w:r>
      <w:proofErr w:type="spellStart"/>
      <w:r w:rsidRPr="00134C68">
        <w:t>utnyttar</w:t>
      </w:r>
      <w:proofErr w:type="spellEnd"/>
      <w:r w:rsidRPr="00134C68">
        <w:t xml:space="preserve"> marginale </w:t>
      </w:r>
      <w:proofErr w:type="spellStart"/>
      <w:r w:rsidRPr="00134C68">
        <w:t>utmarksressursar</w:t>
      </w:r>
      <w:proofErr w:type="spellEnd"/>
      <w:r w:rsidRPr="00134C68">
        <w:t xml:space="preserve"> i nordområda. Næringa er òg </w:t>
      </w:r>
      <w:proofErr w:type="spellStart"/>
      <w:r w:rsidRPr="00134C68">
        <w:t>avgjerande</w:t>
      </w:r>
      <w:proofErr w:type="spellEnd"/>
      <w:r w:rsidRPr="00134C68">
        <w:t xml:space="preserve"> for å bevare samisk kultur og språk. </w:t>
      </w:r>
      <w:proofErr w:type="spellStart"/>
      <w:r w:rsidRPr="00134C68">
        <w:t>Reindriftsavtala</w:t>
      </w:r>
      <w:proofErr w:type="spellEnd"/>
      <w:r w:rsidRPr="00134C68">
        <w:t xml:space="preserve"> for 2024–2025 </w:t>
      </w:r>
      <w:proofErr w:type="spellStart"/>
      <w:r w:rsidRPr="00134C68">
        <w:t>styrkjer</w:t>
      </w:r>
      <w:proofErr w:type="spellEnd"/>
      <w:r w:rsidRPr="00134C68">
        <w:t xml:space="preserve"> rammevilkåra for reindrifta, og </w:t>
      </w:r>
      <w:proofErr w:type="spellStart"/>
      <w:r w:rsidRPr="00134C68">
        <w:t>vidarefører</w:t>
      </w:r>
      <w:proofErr w:type="spellEnd"/>
      <w:r w:rsidRPr="00134C68">
        <w:t xml:space="preserve"> satsinga på </w:t>
      </w:r>
      <w:proofErr w:type="spellStart"/>
      <w:r w:rsidRPr="00134C68">
        <w:t>dei</w:t>
      </w:r>
      <w:proofErr w:type="spellEnd"/>
      <w:r w:rsidRPr="00134C68">
        <w:t xml:space="preserve"> som har reindrift som </w:t>
      </w:r>
      <w:proofErr w:type="spellStart"/>
      <w:r w:rsidRPr="00134C68">
        <w:t>hovudverksemd</w:t>
      </w:r>
      <w:proofErr w:type="spellEnd"/>
      <w:r w:rsidRPr="00134C68">
        <w:t xml:space="preserve">. Regjeringa vil legge fram forslag til </w:t>
      </w:r>
      <w:proofErr w:type="spellStart"/>
      <w:r w:rsidRPr="00134C68">
        <w:t>endringar</w:t>
      </w:r>
      <w:proofErr w:type="spellEnd"/>
      <w:r w:rsidRPr="00134C68">
        <w:t xml:space="preserve"> i reindriftslova våren 2025, som skal ivareta ei </w:t>
      </w:r>
      <w:proofErr w:type="spellStart"/>
      <w:r w:rsidRPr="00134C68">
        <w:t>berekraftig</w:t>
      </w:r>
      <w:proofErr w:type="spellEnd"/>
      <w:r w:rsidRPr="00134C68">
        <w:t xml:space="preserve"> reindrift. Regjeringa vil </w:t>
      </w:r>
      <w:proofErr w:type="spellStart"/>
      <w:r w:rsidRPr="00134C68">
        <w:t>vidare</w:t>
      </w:r>
      <w:proofErr w:type="spellEnd"/>
      <w:r w:rsidRPr="00134C68">
        <w:t xml:space="preserve"> gjennomføre tiltaka i tiltakspakka for reindrift og energi, for å legge til rette for betre ivaretaking av reindrifta sin</w:t>
      </w:r>
      <w:r w:rsidRPr="00134C68">
        <w:t>e beiteareal.</w:t>
      </w:r>
    </w:p>
    <w:p w14:paraId="75F03B35" w14:textId="77777777" w:rsidR="00214496" w:rsidRPr="00134C68" w:rsidRDefault="00214496" w:rsidP="00134C68">
      <w:r w:rsidRPr="00134C68">
        <w:t xml:space="preserve">Den </w:t>
      </w:r>
      <w:proofErr w:type="spellStart"/>
      <w:r w:rsidRPr="00134C68">
        <w:t>planlagde</w:t>
      </w:r>
      <w:proofErr w:type="spellEnd"/>
      <w:r w:rsidRPr="00134C68">
        <w:t xml:space="preserve"> etableringa av Statens fond i Tromsø vil gi viktige </w:t>
      </w:r>
      <w:proofErr w:type="spellStart"/>
      <w:r w:rsidRPr="00134C68">
        <w:t>arbeidsplassar</w:t>
      </w:r>
      <w:proofErr w:type="spellEnd"/>
      <w:r w:rsidRPr="00134C68">
        <w:t xml:space="preserve"> til Nord-</w:t>
      </w:r>
      <w:proofErr w:type="spellStart"/>
      <w:r w:rsidRPr="00134C68">
        <w:t>Noreg</w:t>
      </w:r>
      <w:proofErr w:type="spellEnd"/>
      <w:r w:rsidRPr="00134C68">
        <w:t xml:space="preserve"> og Tromsø. </w:t>
      </w:r>
      <w:proofErr w:type="spellStart"/>
      <w:r w:rsidRPr="00134C68">
        <w:t>Føremålet</w:t>
      </w:r>
      <w:proofErr w:type="spellEnd"/>
      <w:r w:rsidRPr="00134C68">
        <w:t xml:space="preserve"> med etableringa av fondet er å bidra til å bygge </w:t>
      </w:r>
      <w:proofErr w:type="spellStart"/>
      <w:r w:rsidRPr="00134C68">
        <w:t>kapitalforvaltingsmiljø</w:t>
      </w:r>
      <w:proofErr w:type="spellEnd"/>
      <w:r w:rsidRPr="00134C68">
        <w:t xml:space="preserve"> i Nord-</w:t>
      </w:r>
      <w:proofErr w:type="spellStart"/>
      <w:r w:rsidRPr="00134C68">
        <w:t>Noreg</w:t>
      </w:r>
      <w:proofErr w:type="spellEnd"/>
      <w:r w:rsidRPr="00134C68">
        <w:t xml:space="preserve">. I tillegg kan det bli attraktivt for </w:t>
      </w:r>
      <w:proofErr w:type="spellStart"/>
      <w:r w:rsidRPr="00134C68">
        <w:t>verksemder</w:t>
      </w:r>
      <w:proofErr w:type="spellEnd"/>
      <w:r w:rsidRPr="00134C68">
        <w:t xml:space="preserve"> å etablere seg i nærleiken av ei slik eining. Det vart løyvd 15 mrd. kroner i </w:t>
      </w:r>
      <w:proofErr w:type="spellStart"/>
      <w:r w:rsidRPr="00134C68">
        <w:t>kapitalinnskot</w:t>
      </w:r>
      <w:proofErr w:type="spellEnd"/>
      <w:r w:rsidRPr="00134C68">
        <w:t xml:space="preserve"> til fondet i revidert nasjonalbudsjett 2024.</w:t>
      </w:r>
    </w:p>
    <w:p w14:paraId="1C1C5F2F" w14:textId="77777777" w:rsidR="00214496" w:rsidRPr="00134C68" w:rsidRDefault="00214496" w:rsidP="00134C68">
      <w:pPr>
        <w:pStyle w:val="avsnitt-undertittel"/>
      </w:pPr>
      <w:r w:rsidRPr="00134C68">
        <w:t>Internasjonalt samarbeid</w:t>
      </w:r>
    </w:p>
    <w:p w14:paraId="077C5C87" w14:textId="77777777" w:rsidR="00214496" w:rsidRPr="00134C68" w:rsidRDefault="00214496" w:rsidP="00134C68">
      <w:r w:rsidRPr="00134C68">
        <w:t xml:space="preserve">Nordområda har lenge </w:t>
      </w:r>
      <w:proofErr w:type="spellStart"/>
      <w:r w:rsidRPr="00134C68">
        <w:t>vore</w:t>
      </w:r>
      <w:proofErr w:type="spellEnd"/>
      <w:r w:rsidRPr="00134C68">
        <w:t xml:space="preserve"> </w:t>
      </w:r>
      <w:proofErr w:type="spellStart"/>
      <w:r w:rsidRPr="00134C68">
        <w:t>ein</w:t>
      </w:r>
      <w:proofErr w:type="spellEnd"/>
      <w:r w:rsidRPr="00134C68">
        <w:t xml:space="preserve"> fredfull og stabil region, prega av samarbeid, gjensidig tillit og </w:t>
      </w:r>
      <w:proofErr w:type="spellStart"/>
      <w:r w:rsidRPr="00134C68">
        <w:t>overhald</w:t>
      </w:r>
      <w:proofErr w:type="spellEnd"/>
      <w:r w:rsidRPr="00134C68">
        <w:t xml:space="preserve"> av internasjonalt lovverk. Russland sin åtakskrig mot Ukraina endra </w:t>
      </w:r>
      <w:proofErr w:type="spellStart"/>
      <w:r w:rsidRPr="00134C68">
        <w:t>føresetnadene</w:t>
      </w:r>
      <w:proofErr w:type="spellEnd"/>
      <w:r w:rsidRPr="00134C68">
        <w:t xml:space="preserve"> for regionalt samarbeid i nord, og det bilaterale forholdet mellom </w:t>
      </w:r>
      <w:proofErr w:type="spellStart"/>
      <w:r w:rsidRPr="00134C68">
        <w:t>Noreg</w:t>
      </w:r>
      <w:proofErr w:type="spellEnd"/>
      <w:r w:rsidRPr="00134C68">
        <w:t xml:space="preserve"> og Russland. Kontakt med russiske styresmakter er redusert til </w:t>
      </w:r>
      <w:proofErr w:type="spellStart"/>
      <w:r w:rsidRPr="00134C68">
        <w:t>eit</w:t>
      </w:r>
      <w:proofErr w:type="spellEnd"/>
      <w:r w:rsidRPr="00134C68">
        <w:t xml:space="preserve"> minimum, </w:t>
      </w:r>
      <w:proofErr w:type="spellStart"/>
      <w:r w:rsidRPr="00134C68">
        <w:t>medan</w:t>
      </w:r>
      <w:proofErr w:type="spellEnd"/>
      <w:r w:rsidRPr="00134C68">
        <w:t xml:space="preserve"> samarbeidet med </w:t>
      </w:r>
      <w:proofErr w:type="spellStart"/>
      <w:r w:rsidRPr="00134C68">
        <w:t>Noreg</w:t>
      </w:r>
      <w:proofErr w:type="spellEnd"/>
      <w:r w:rsidRPr="00134C68">
        <w:t xml:space="preserve"> sine allierte er styrkt.</w:t>
      </w:r>
    </w:p>
    <w:p w14:paraId="48F66156" w14:textId="77777777" w:rsidR="00214496" w:rsidRPr="00134C68" w:rsidRDefault="00214496" w:rsidP="00134C68">
      <w:r w:rsidRPr="00134C68">
        <w:t xml:space="preserve">Arktisk råd og </w:t>
      </w:r>
      <w:proofErr w:type="spellStart"/>
      <w:r w:rsidRPr="00134C68">
        <w:t>Barentsrådet</w:t>
      </w:r>
      <w:proofErr w:type="spellEnd"/>
      <w:r w:rsidRPr="00134C68">
        <w:t xml:space="preserve"> er sentrale internasjonale forum for arktiske spørsmål, som over tid har </w:t>
      </w:r>
      <w:proofErr w:type="spellStart"/>
      <w:r w:rsidRPr="00134C68">
        <w:t>vore</w:t>
      </w:r>
      <w:proofErr w:type="spellEnd"/>
      <w:r w:rsidRPr="00134C68">
        <w:t xml:space="preserve"> viktige for </w:t>
      </w:r>
      <w:proofErr w:type="spellStart"/>
      <w:r w:rsidRPr="00134C68">
        <w:t>tillitsbyggande</w:t>
      </w:r>
      <w:proofErr w:type="spellEnd"/>
      <w:r w:rsidRPr="00134C68">
        <w:t xml:space="preserve"> kontakt og samarbeidsprosjekt i nordområda. </w:t>
      </w:r>
      <w:proofErr w:type="spellStart"/>
      <w:r w:rsidRPr="00134C68">
        <w:t>Noreg</w:t>
      </w:r>
      <w:proofErr w:type="spellEnd"/>
      <w:r w:rsidRPr="00134C68">
        <w:t xml:space="preserve"> har </w:t>
      </w:r>
      <w:proofErr w:type="spellStart"/>
      <w:r w:rsidRPr="00134C68">
        <w:t>leiarskapet</w:t>
      </w:r>
      <w:proofErr w:type="spellEnd"/>
      <w:r w:rsidRPr="00134C68">
        <w:t xml:space="preserve"> i Arktisk råd i perioden 2023–2025, med </w:t>
      </w:r>
      <w:proofErr w:type="spellStart"/>
      <w:r w:rsidRPr="00134C68">
        <w:t>dei</w:t>
      </w:r>
      <w:proofErr w:type="spellEnd"/>
      <w:r w:rsidRPr="00134C68">
        <w:t xml:space="preserve"> fire prioriterte områda «Hav», «Klima og miljø», «</w:t>
      </w:r>
      <w:proofErr w:type="spellStart"/>
      <w:r w:rsidRPr="00134C68">
        <w:t>Berekraftig</w:t>
      </w:r>
      <w:proofErr w:type="spellEnd"/>
      <w:r w:rsidRPr="00134C68">
        <w:t xml:space="preserve"> økonomisk utvikling» og «Folk i nord». </w:t>
      </w:r>
      <w:proofErr w:type="spellStart"/>
      <w:r w:rsidRPr="00134C68">
        <w:t>Hausten</w:t>
      </w:r>
      <w:proofErr w:type="spellEnd"/>
      <w:r w:rsidRPr="00134C68">
        <w:t xml:space="preserve"> 2023 melde Russland seg ut av </w:t>
      </w:r>
      <w:proofErr w:type="spellStart"/>
      <w:r w:rsidRPr="00134C68">
        <w:t>Barentsrådet</w:t>
      </w:r>
      <w:proofErr w:type="spellEnd"/>
      <w:r w:rsidRPr="00134C68">
        <w:t xml:space="preserve">. I den </w:t>
      </w:r>
      <w:proofErr w:type="spellStart"/>
      <w:r w:rsidRPr="00134C68">
        <w:t>samanheng</w:t>
      </w:r>
      <w:proofErr w:type="spellEnd"/>
      <w:r w:rsidRPr="00134C68">
        <w:t xml:space="preserve"> er </w:t>
      </w:r>
      <w:proofErr w:type="spellStart"/>
      <w:r w:rsidRPr="00134C68">
        <w:t>Noreg</w:t>
      </w:r>
      <w:proofErr w:type="spellEnd"/>
      <w:r w:rsidRPr="00134C68">
        <w:t xml:space="preserve">, Sverige og Finland i dialog om korleis samarbeidet skal </w:t>
      </w:r>
      <w:proofErr w:type="spellStart"/>
      <w:r w:rsidRPr="00134C68">
        <w:t>vidareførast</w:t>
      </w:r>
      <w:proofErr w:type="spellEnd"/>
      <w:r w:rsidRPr="00134C68">
        <w:t xml:space="preserve">. </w:t>
      </w:r>
      <w:proofErr w:type="spellStart"/>
      <w:r w:rsidRPr="00134C68">
        <w:t>Noreg</w:t>
      </w:r>
      <w:proofErr w:type="spellEnd"/>
      <w:r w:rsidRPr="00134C68">
        <w:t xml:space="preserve"> har formannskapet i helsearb</w:t>
      </w:r>
      <w:r w:rsidRPr="00134C68">
        <w:t xml:space="preserve">eidet under </w:t>
      </w:r>
      <w:proofErr w:type="spellStart"/>
      <w:r w:rsidRPr="00134C68">
        <w:t>Barentsrådet</w:t>
      </w:r>
      <w:proofErr w:type="spellEnd"/>
      <w:r w:rsidRPr="00134C68">
        <w:t xml:space="preserve"> i 2024–2025. Det vart løyvd 23,3 mill. kroner til helsesamarbeidet i nordområda i 2024.</w:t>
      </w:r>
    </w:p>
    <w:p w14:paraId="2F010639" w14:textId="77777777" w:rsidR="00214496" w:rsidRPr="00134C68" w:rsidRDefault="00214496" w:rsidP="00134C68">
      <w:r w:rsidRPr="00134C68">
        <w:t xml:space="preserve">I 2024 </w:t>
      </w:r>
      <w:proofErr w:type="spellStart"/>
      <w:r w:rsidRPr="00134C68">
        <w:t>vart</w:t>
      </w:r>
      <w:proofErr w:type="spellEnd"/>
      <w:r w:rsidRPr="00134C68">
        <w:t xml:space="preserve"> ansvaret for </w:t>
      </w:r>
      <w:proofErr w:type="spellStart"/>
      <w:r w:rsidRPr="00134C68">
        <w:t>tilskotsmidlane</w:t>
      </w:r>
      <w:proofErr w:type="spellEnd"/>
      <w:r w:rsidRPr="00134C68">
        <w:t xml:space="preserve"> som det norske </w:t>
      </w:r>
      <w:proofErr w:type="spellStart"/>
      <w:r w:rsidRPr="00134C68">
        <w:t>Barentssekretariatet</w:t>
      </w:r>
      <w:proofErr w:type="spellEnd"/>
      <w:r w:rsidRPr="00134C68">
        <w:t xml:space="preserve"> </w:t>
      </w:r>
      <w:proofErr w:type="spellStart"/>
      <w:r w:rsidRPr="00134C68">
        <w:t>forvaltar</w:t>
      </w:r>
      <w:proofErr w:type="spellEnd"/>
      <w:r w:rsidRPr="00134C68">
        <w:t xml:space="preserve"> overført </w:t>
      </w:r>
      <w:proofErr w:type="spellStart"/>
      <w:r w:rsidRPr="00134C68">
        <w:t>frå</w:t>
      </w:r>
      <w:proofErr w:type="spellEnd"/>
      <w:r w:rsidRPr="00134C68">
        <w:t xml:space="preserve"> </w:t>
      </w:r>
      <w:proofErr w:type="spellStart"/>
      <w:r w:rsidRPr="00134C68">
        <w:t>Utanriksdepartementet</w:t>
      </w:r>
      <w:proofErr w:type="spellEnd"/>
      <w:r w:rsidRPr="00134C68">
        <w:t xml:space="preserve"> til Kommunal- og </w:t>
      </w:r>
      <w:proofErr w:type="spellStart"/>
      <w:r w:rsidRPr="00134C68">
        <w:t>distriktsdepartementet</w:t>
      </w:r>
      <w:proofErr w:type="spellEnd"/>
      <w:r w:rsidRPr="00134C68">
        <w:t xml:space="preserve">. Ordninga forvalta av sekretariatet er innretta mot internasjonalt samarbeid mellom </w:t>
      </w:r>
      <w:proofErr w:type="spellStart"/>
      <w:r w:rsidRPr="00134C68">
        <w:t>aktørar</w:t>
      </w:r>
      <w:proofErr w:type="spellEnd"/>
      <w:r w:rsidRPr="00134C68">
        <w:t xml:space="preserve"> i Nord-</w:t>
      </w:r>
      <w:proofErr w:type="spellStart"/>
      <w:r w:rsidRPr="00134C68">
        <w:t>Noreg</w:t>
      </w:r>
      <w:proofErr w:type="spellEnd"/>
      <w:r w:rsidRPr="00134C68">
        <w:t xml:space="preserve"> og </w:t>
      </w:r>
      <w:proofErr w:type="spellStart"/>
      <w:r w:rsidRPr="00134C68">
        <w:t>aktørar</w:t>
      </w:r>
      <w:proofErr w:type="spellEnd"/>
      <w:r w:rsidRPr="00134C68">
        <w:t xml:space="preserve"> i finske og svenske </w:t>
      </w:r>
      <w:proofErr w:type="spellStart"/>
      <w:r w:rsidRPr="00134C68">
        <w:t>regionar</w:t>
      </w:r>
      <w:proofErr w:type="spellEnd"/>
      <w:r w:rsidRPr="00134C68">
        <w:t xml:space="preserve"> i nord, inkludert urfolkssamarbeid i heile Sápmi. Sekretariatet skal òg arbeide med å hente inn og samordne kunnskap </w:t>
      </w:r>
      <w:proofErr w:type="spellStart"/>
      <w:r w:rsidRPr="00134C68">
        <w:t>frå</w:t>
      </w:r>
      <w:proofErr w:type="spellEnd"/>
      <w:r w:rsidRPr="00134C68">
        <w:t xml:space="preserve"> </w:t>
      </w:r>
      <w:proofErr w:type="spellStart"/>
      <w:r w:rsidRPr="00134C68">
        <w:t>aktørar</w:t>
      </w:r>
      <w:proofErr w:type="spellEnd"/>
      <w:r w:rsidRPr="00134C68">
        <w:t xml:space="preserve"> i regionen. Målet med ordninga er å </w:t>
      </w:r>
      <w:proofErr w:type="spellStart"/>
      <w:r w:rsidRPr="00134C68">
        <w:t>fremje</w:t>
      </w:r>
      <w:proofErr w:type="spellEnd"/>
      <w:r w:rsidRPr="00134C68">
        <w:t xml:space="preserve"> samfunnsutvikling i Nord-</w:t>
      </w:r>
      <w:proofErr w:type="spellStart"/>
      <w:r w:rsidRPr="00134C68">
        <w:t>Noreg</w:t>
      </w:r>
      <w:proofErr w:type="spellEnd"/>
      <w:r w:rsidRPr="00134C68">
        <w:t xml:space="preserve"> mellom an</w:t>
      </w:r>
      <w:r w:rsidRPr="00134C68">
        <w:t xml:space="preserve">na gjennom kunnskapsheving. </w:t>
      </w:r>
      <w:proofErr w:type="spellStart"/>
      <w:r w:rsidRPr="00134C68">
        <w:t>Barentssekretariatet</w:t>
      </w:r>
      <w:proofErr w:type="spellEnd"/>
      <w:r w:rsidRPr="00134C68">
        <w:t xml:space="preserve"> skal </w:t>
      </w:r>
      <w:proofErr w:type="spellStart"/>
      <w:r w:rsidRPr="00134C68">
        <w:t>framleis</w:t>
      </w:r>
      <w:proofErr w:type="spellEnd"/>
      <w:r w:rsidRPr="00134C68">
        <w:t xml:space="preserve"> støtte folk-til-folk-prosjekt med det russiske sivilsamfunnet, i den grad slikt samarbeid finn stad.</w:t>
      </w:r>
    </w:p>
    <w:p w14:paraId="55587459" w14:textId="77777777" w:rsidR="00214496" w:rsidRPr="00134C68" w:rsidRDefault="00214496" w:rsidP="00134C68">
      <w:pPr>
        <w:pStyle w:val="avsnitt-undertittel"/>
      </w:pPr>
      <w:r w:rsidRPr="00134C68">
        <w:t>Svalbard</w:t>
      </w:r>
    </w:p>
    <w:p w14:paraId="3D746AA6" w14:textId="77777777" w:rsidR="00214496" w:rsidRPr="00134C68" w:rsidRDefault="00214496" w:rsidP="00134C68">
      <w:r w:rsidRPr="00134C68">
        <w:t xml:space="preserve">I mai la regjeringa fram Meld. St. 26 (2023–2024) </w:t>
      </w:r>
      <w:r w:rsidRPr="00134C68">
        <w:rPr>
          <w:rStyle w:val="kursiv"/>
        </w:rPr>
        <w:t>Svalbard</w:t>
      </w:r>
      <w:r w:rsidRPr="00134C68">
        <w:t xml:space="preserve">. Svalbardmeldinga signaliserer regjeringa sine mål og </w:t>
      </w:r>
      <w:proofErr w:type="spellStart"/>
      <w:r w:rsidRPr="00134C68">
        <w:t>moglege</w:t>
      </w:r>
      <w:proofErr w:type="spellEnd"/>
      <w:r w:rsidRPr="00134C68">
        <w:t xml:space="preserve"> tiltak på Svalbard, tilpassa samfunnsutvikling og andre relevante utviklingstrekk. Det er lang tradisjon for brei politisk semje om </w:t>
      </w:r>
      <w:proofErr w:type="spellStart"/>
      <w:r w:rsidRPr="00134C68">
        <w:t>hovudlinjene</w:t>
      </w:r>
      <w:proofErr w:type="spellEnd"/>
      <w:r w:rsidRPr="00134C68">
        <w:t xml:space="preserve"> i Svalbardpolitikken. Dei fem overordna måla for Svalbardpolitikken </w:t>
      </w:r>
      <w:proofErr w:type="spellStart"/>
      <w:r w:rsidRPr="00134C68">
        <w:t>vart</w:t>
      </w:r>
      <w:proofErr w:type="spellEnd"/>
      <w:r w:rsidRPr="00134C68">
        <w:t xml:space="preserve"> formulert i Stortingsmeldinga om Svalbard </w:t>
      </w:r>
      <w:proofErr w:type="spellStart"/>
      <w:r w:rsidRPr="00134C68">
        <w:t>frå</w:t>
      </w:r>
      <w:proofErr w:type="spellEnd"/>
      <w:r w:rsidRPr="00134C68">
        <w:t xml:space="preserve"> 1985, og har </w:t>
      </w:r>
      <w:proofErr w:type="spellStart"/>
      <w:r w:rsidRPr="00134C68">
        <w:t>vore</w:t>
      </w:r>
      <w:proofErr w:type="spellEnd"/>
      <w:r w:rsidRPr="00134C68">
        <w:t xml:space="preserve"> faste </w:t>
      </w:r>
      <w:proofErr w:type="spellStart"/>
      <w:r w:rsidRPr="00134C68">
        <w:t>sidan</w:t>
      </w:r>
      <w:proofErr w:type="spellEnd"/>
      <w:r w:rsidRPr="00134C68">
        <w:t xml:space="preserve"> då. Måla er:</w:t>
      </w:r>
    </w:p>
    <w:p w14:paraId="362C46DC" w14:textId="77777777" w:rsidR="00214496" w:rsidRPr="00134C68" w:rsidRDefault="00214496" w:rsidP="00134C68">
      <w:pPr>
        <w:pStyle w:val="Liste"/>
      </w:pPr>
      <w:r w:rsidRPr="00134C68">
        <w:t>Ei konsekvent og fast handheving av suverenitet.</w:t>
      </w:r>
    </w:p>
    <w:p w14:paraId="5BA7369E" w14:textId="77777777" w:rsidR="00214496" w:rsidRPr="00134C68" w:rsidRDefault="00214496" w:rsidP="00134C68">
      <w:pPr>
        <w:pStyle w:val="Liste"/>
      </w:pPr>
      <w:r w:rsidRPr="00134C68">
        <w:t xml:space="preserve">Å </w:t>
      </w:r>
      <w:proofErr w:type="spellStart"/>
      <w:r w:rsidRPr="00134C68">
        <w:t>overhalde</w:t>
      </w:r>
      <w:proofErr w:type="spellEnd"/>
      <w:r w:rsidRPr="00134C68">
        <w:t xml:space="preserve"> Svalbardtraktaten på korrekt måte og føre kontroll med at traktaten blir etterlevd.</w:t>
      </w:r>
    </w:p>
    <w:p w14:paraId="38E73D4A" w14:textId="77777777" w:rsidR="00214496" w:rsidRPr="00134C68" w:rsidRDefault="00214496" w:rsidP="00134C68">
      <w:pPr>
        <w:pStyle w:val="Liste"/>
      </w:pPr>
      <w:r w:rsidRPr="00134C68">
        <w:t>Bevaring av ro og stabilitet i området.</w:t>
      </w:r>
    </w:p>
    <w:p w14:paraId="1A271D52" w14:textId="77777777" w:rsidR="00214496" w:rsidRPr="00134C68" w:rsidRDefault="00214496" w:rsidP="00134C68">
      <w:pPr>
        <w:pStyle w:val="Liste"/>
      </w:pPr>
      <w:r w:rsidRPr="00134C68">
        <w:t>Bevaring av den særeigne villmarksnaturen i området.</w:t>
      </w:r>
    </w:p>
    <w:p w14:paraId="699C99AB" w14:textId="77777777" w:rsidR="00214496" w:rsidRPr="00134C68" w:rsidRDefault="00214496" w:rsidP="00134C68">
      <w:pPr>
        <w:pStyle w:val="Liste"/>
      </w:pPr>
      <w:r w:rsidRPr="00134C68">
        <w:t xml:space="preserve">Å </w:t>
      </w:r>
      <w:proofErr w:type="spellStart"/>
      <w:r w:rsidRPr="00134C68">
        <w:t>halde</w:t>
      </w:r>
      <w:proofErr w:type="spellEnd"/>
      <w:r w:rsidRPr="00134C68">
        <w:t xml:space="preserve"> oppe norsk samfunn på øygruppa.</w:t>
      </w:r>
    </w:p>
    <w:p w14:paraId="37C02EE1" w14:textId="77777777" w:rsidR="00214496" w:rsidRPr="00134C68" w:rsidRDefault="00214496" w:rsidP="00134C68">
      <w:r w:rsidRPr="00134C68">
        <w:t xml:space="preserve">Langsiktig forvalting av Svalbard er i tråd med </w:t>
      </w:r>
      <w:proofErr w:type="spellStart"/>
      <w:r w:rsidRPr="00134C68">
        <w:t>dei</w:t>
      </w:r>
      <w:proofErr w:type="spellEnd"/>
      <w:r w:rsidRPr="00134C68">
        <w:t xml:space="preserve"> stortingsforankra måla og </w:t>
      </w:r>
      <w:proofErr w:type="spellStart"/>
      <w:r w:rsidRPr="00134C68">
        <w:t>medverkar</w:t>
      </w:r>
      <w:proofErr w:type="spellEnd"/>
      <w:r w:rsidRPr="00134C68">
        <w:t xml:space="preserve"> til </w:t>
      </w:r>
      <w:proofErr w:type="spellStart"/>
      <w:r w:rsidRPr="00134C68">
        <w:t>sikkerheit</w:t>
      </w:r>
      <w:proofErr w:type="spellEnd"/>
      <w:r w:rsidRPr="00134C68">
        <w:t xml:space="preserve"> for befolkning, stabilitet, og ei </w:t>
      </w:r>
      <w:proofErr w:type="spellStart"/>
      <w:r w:rsidRPr="00134C68">
        <w:t>føreseieleg</w:t>
      </w:r>
      <w:proofErr w:type="spellEnd"/>
      <w:r w:rsidRPr="00134C68">
        <w:t xml:space="preserve"> utvikling i regionen.</w:t>
      </w:r>
    </w:p>
    <w:p w14:paraId="62D34DF2" w14:textId="77777777" w:rsidR="00214496" w:rsidRPr="00134C68" w:rsidRDefault="00214496" w:rsidP="00134C68">
      <w:pPr>
        <w:pStyle w:val="avsnitt-undertittel"/>
      </w:pPr>
      <w:r w:rsidRPr="00134C68">
        <w:t>Jan Mayen</w:t>
      </w:r>
    </w:p>
    <w:p w14:paraId="5F621F71" w14:textId="77777777" w:rsidR="00214496" w:rsidRPr="00134C68" w:rsidRDefault="00214496" w:rsidP="00134C68">
      <w:r w:rsidRPr="00134C68">
        <w:t xml:space="preserve">Norsk nærvær på Jan Mayen blir </w:t>
      </w:r>
      <w:proofErr w:type="spellStart"/>
      <w:r w:rsidRPr="00134C68">
        <w:t>halde</w:t>
      </w:r>
      <w:proofErr w:type="spellEnd"/>
      <w:r w:rsidRPr="00134C68">
        <w:t xml:space="preserve"> ved lag. </w:t>
      </w:r>
      <w:proofErr w:type="spellStart"/>
      <w:r w:rsidRPr="00134C68">
        <w:t>Verksemda</w:t>
      </w:r>
      <w:proofErr w:type="spellEnd"/>
      <w:r w:rsidRPr="00134C68">
        <w:t xml:space="preserve"> på Jan Mayen </w:t>
      </w:r>
      <w:proofErr w:type="spellStart"/>
      <w:r w:rsidRPr="00134C68">
        <w:t>medverkar</w:t>
      </w:r>
      <w:proofErr w:type="spellEnd"/>
      <w:r w:rsidRPr="00134C68">
        <w:t xml:space="preserve"> til norsk nordområdepolitikk, mellom anna </w:t>
      </w:r>
      <w:proofErr w:type="spellStart"/>
      <w:r w:rsidRPr="00134C68">
        <w:t>innan</w:t>
      </w:r>
      <w:proofErr w:type="spellEnd"/>
      <w:r w:rsidRPr="00134C68">
        <w:t xml:space="preserve"> meteorologi- og </w:t>
      </w:r>
      <w:proofErr w:type="spellStart"/>
      <w:r w:rsidRPr="00134C68">
        <w:t>kommunikasjonstenester</w:t>
      </w:r>
      <w:proofErr w:type="spellEnd"/>
      <w:r w:rsidRPr="00134C68">
        <w:t xml:space="preserve">. Plasseringa </w:t>
      </w:r>
      <w:proofErr w:type="spellStart"/>
      <w:r w:rsidRPr="00134C68">
        <w:t>gjer</w:t>
      </w:r>
      <w:proofErr w:type="spellEnd"/>
      <w:r w:rsidRPr="00134C68">
        <w:t xml:space="preserve"> øya godt eigna for </w:t>
      </w:r>
      <w:proofErr w:type="spellStart"/>
      <w:r w:rsidRPr="00134C68">
        <w:t>referansestasjonar</w:t>
      </w:r>
      <w:proofErr w:type="spellEnd"/>
      <w:r w:rsidRPr="00134C68">
        <w:t xml:space="preserve"> for satellittbaserte navigasjonssystem. </w:t>
      </w:r>
      <w:proofErr w:type="spellStart"/>
      <w:r w:rsidRPr="00134C68">
        <w:t>Delar</w:t>
      </w:r>
      <w:proofErr w:type="spellEnd"/>
      <w:r w:rsidRPr="00134C68">
        <w:t xml:space="preserve"> av </w:t>
      </w:r>
      <w:proofErr w:type="spellStart"/>
      <w:r w:rsidRPr="00134C68">
        <w:t>verksemda</w:t>
      </w:r>
      <w:proofErr w:type="spellEnd"/>
      <w:r w:rsidRPr="00134C68">
        <w:t xml:space="preserve"> på Jan Mayen er direkte knytt til oppfølging av internasjonale plikter, som drift av </w:t>
      </w:r>
      <w:proofErr w:type="spellStart"/>
      <w:r w:rsidRPr="00134C68">
        <w:t>bakkestasjonar</w:t>
      </w:r>
      <w:proofErr w:type="spellEnd"/>
      <w:r w:rsidRPr="00134C68">
        <w:t xml:space="preserve"> for satellittnavigasjonsprogramma til EU og </w:t>
      </w:r>
      <w:proofErr w:type="spellStart"/>
      <w:r w:rsidRPr="00134C68">
        <w:t>ein</w:t>
      </w:r>
      <w:proofErr w:type="spellEnd"/>
      <w:r w:rsidRPr="00134C68">
        <w:t xml:space="preserve"> seismisk målestasjon for </w:t>
      </w:r>
      <w:proofErr w:type="spellStart"/>
      <w:r w:rsidRPr="00134C68">
        <w:t>overvaking</w:t>
      </w:r>
      <w:proofErr w:type="spellEnd"/>
      <w:r w:rsidRPr="00134C68">
        <w:t xml:space="preserve"> av avtalen om prøvestans. Forsvaret drifter Samfunnet Jan Mayen på oppdrag </w:t>
      </w:r>
      <w:proofErr w:type="spellStart"/>
      <w:r w:rsidRPr="00134C68">
        <w:t>frå</w:t>
      </w:r>
      <w:proofErr w:type="spellEnd"/>
      <w:r w:rsidRPr="00134C68">
        <w:t xml:space="preserve"> Justis- og beredskapsdepartementet. I 2025 </w:t>
      </w:r>
      <w:proofErr w:type="spellStart"/>
      <w:r w:rsidRPr="00134C68">
        <w:t>startar</w:t>
      </w:r>
      <w:proofErr w:type="spellEnd"/>
      <w:r w:rsidRPr="00134C68">
        <w:t xml:space="preserve"> Forsvarsbygg bygginga av nytt </w:t>
      </w:r>
      <w:proofErr w:type="spellStart"/>
      <w:r w:rsidRPr="00134C68">
        <w:t>hovudbygg</w:t>
      </w:r>
      <w:proofErr w:type="spellEnd"/>
      <w:r w:rsidRPr="00134C68">
        <w:t xml:space="preserve">, ny storgarasje og to naust slik at aktiviteten på øya kan </w:t>
      </w:r>
      <w:proofErr w:type="spellStart"/>
      <w:r w:rsidRPr="00134C68">
        <w:t>vidareførast</w:t>
      </w:r>
      <w:proofErr w:type="spellEnd"/>
      <w:r w:rsidRPr="00134C68">
        <w:t>.</w:t>
      </w:r>
    </w:p>
    <w:p w14:paraId="525D2CC8" w14:textId="77777777" w:rsidR="00214496" w:rsidRPr="00134C68" w:rsidRDefault="00214496" w:rsidP="00134C68">
      <w:pPr>
        <w:pStyle w:val="Overskrift1"/>
      </w:pPr>
      <w:proofErr w:type="spellStart"/>
      <w:r w:rsidRPr="00134C68">
        <w:t>Lønsvilkår</w:t>
      </w:r>
      <w:proofErr w:type="spellEnd"/>
      <w:r w:rsidRPr="00134C68">
        <w:t xml:space="preserve"> o.a. til </w:t>
      </w:r>
      <w:proofErr w:type="spellStart"/>
      <w:r w:rsidRPr="00134C68">
        <w:t>leiarar</w:t>
      </w:r>
      <w:proofErr w:type="spellEnd"/>
      <w:r w:rsidRPr="00134C68">
        <w:t xml:space="preserve"> i </w:t>
      </w:r>
      <w:proofErr w:type="spellStart"/>
      <w:r w:rsidRPr="00134C68">
        <w:t>heileigde</w:t>
      </w:r>
      <w:proofErr w:type="spellEnd"/>
      <w:r w:rsidRPr="00134C68">
        <w:t xml:space="preserve"> </w:t>
      </w:r>
      <w:proofErr w:type="spellStart"/>
      <w:r w:rsidRPr="00134C68">
        <w:t>statlege</w:t>
      </w:r>
      <w:proofErr w:type="spellEnd"/>
      <w:r w:rsidRPr="00134C68">
        <w:t xml:space="preserve"> </w:t>
      </w:r>
      <w:proofErr w:type="spellStart"/>
      <w:r w:rsidRPr="00134C68">
        <w:t>verksemder</w:t>
      </w:r>
      <w:proofErr w:type="spellEnd"/>
    </w:p>
    <w:p w14:paraId="5B8BE2B9" w14:textId="77777777" w:rsidR="00214496" w:rsidRPr="00134C68" w:rsidRDefault="00214496" w:rsidP="00134C68">
      <w:pPr>
        <w:pStyle w:val="avsnitt-tittel"/>
      </w:pPr>
      <w:r w:rsidRPr="00134C68">
        <w:t>Electronic Chart Centre AS</w:t>
      </w:r>
    </w:p>
    <w:p w14:paraId="2085CCE5" w14:textId="77777777" w:rsidR="00214496" w:rsidRPr="00134C68" w:rsidRDefault="00214496" w:rsidP="00134C68">
      <w:proofErr w:type="spellStart"/>
      <w:r w:rsidRPr="00134C68">
        <w:t>Lønskostnaden</w:t>
      </w:r>
      <w:proofErr w:type="spellEnd"/>
      <w:r w:rsidRPr="00134C68">
        <w:t xml:space="preserve"> for </w:t>
      </w:r>
      <w:proofErr w:type="spellStart"/>
      <w:r w:rsidRPr="00134C68">
        <w:t>administrerande</w:t>
      </w:r>
      <w:proofErr w:type="spellEnd"/>
      <w:r w:rsidRPr="00134C68">
        <w:t xml:space="preserve"> direktør utgjorde 1 294 090 kroner i 2023. Andre </w:t>
      </w:r>
      <w:proofErr w:type="spellStart"/>
      <w:r w:rsidRPr="00134C68">
        <w:t>ytingar</w:t>
      </w:r>
      <w:proofErr w:type="spellEnd"/>
      <w:r w:rsidRPr="00134C68">
        <w:t xml:space="preserve"> utgjorde 16 299 kroner mens pensjonskostnaden var 155 291 kroner. Pensjonsordninga er sikra gjennom Statens Pensjonskasse. Det er </w:t>
      </w:r>
      <w:proofErr w:type="spellStart"/>
      <w:r w:rsidRPr="00134C68">
        <w:t>ikkje</w:t>
      </w:r>
      <w:proofErr w:type="spellEnd"/>
      <w:r w:rsidRPr="00134C68">
        <w:t xml:space="preserve"> avtalt </w:t>
      </w:r>
      <w:proofErr w:type="spellStart"/>
      <w:r w:rsidRPr="00134C68">
        <w:t>noko</w:t>
      </w:r>
      <w:proofErr w:type="spellEnd"/>
      <w:r w:rsidRPr="00134C68">
        <w:t xml:space="preserve"> </w:t>
      </w:r>
      <w:proofErr w:type="spellStart"/>
      <w:r w:rsidRPr="00134C68">
        <w:t>etterlønsordning</w:t>
      </w:r>
      <w:proofErr w:type="spellEnd"/>
      <w:r w:rsidRPr="00134C68">
        <w:t xml:space="preserve"> for </w:t>
      </w:r>
      <w:proofErr w:type="spellStart"/>
      <w:r w:rsidRPr="00134C68">
        <w:t>administrerande</w:t>
      </w:r>
      <w:proofErr w:type="spellEnd"/>
      <w:r w:rsidRPr="00134C68">
        <w:t xml:space="preserve"> direktør.</w:t>
      </w:r>
    </w:p>
    <w:p w14:paraId="48122011" w14:textId="77777777" w:rsidR="00214496" w:rsidRPr="00134C68" w:rsidRDefault="00214496" w:rsidP="00134C68">
      <w:pPr>
        <w:pStyle w:val="avsnitt-tittel"/>
      </w:pPr>
      <w:r w:rsidRPr="00134C68">
        <w:t>Kommunalbanken AS</w:t>
      </w:r>
    </w:p>
    <w:p w14:paraId="7A6512D3" w14:textId="77777777" w:rsidR="00214496" w:rsidRPr="00134C68" w:rsidRDefault="00214496" w:rsidP="00134C68">
      <w:proofErr w:type="spellStart"/>
      <w:r w:rsidRPr="00134C68">
        <w:t>Administrerande</w:t>
      </w:r>
      <w:proofErr w:type="spellEnd"/>
      <w:r w:rsidRPr="00134C68">
        <w:t xml:space="preserve"> direktør </w:t>
      </w:r>
      <w:proofErr w:type="spellStart"/>
      <w:r w:rsidRPr="00134C68">
        <w:t>fekk</w:t>
      </w:r>
      <w:proofErr w:type="spellEnd"/>
      <w:r w:rsidRPr="00134C68">
        <w:t xml:space="preserve"> utbetalt </w:t>
      </w:r>
      <w:proofErr w:type="spellStart"/>
      <w:r w:rsidRPr="00134C68">
        <w:t>fastløn</w:t>
      </w:r>
      <w:proofErr w:type="spellEnd"/>
      <w:r w:rsidRPr="00134C68">
        <w:t xml:space="preserve"> på 3 544 000 kroner i 2023, og mottok i tillegg 289 000 kroner i resultatbasert variabel </w:t>
      </w:r>
      <w:proofErr w:type="spellStart"/>
      <w:r w:rsidRPr="00134C68">
        <w:t>løn</w:t>
      </w:r>
      <w:proofErr w:type="spellEnd"/>
      <w:r w:rsidRPr="00134C68">
        <w:t xml:space="preserve">. Andre </w:t>
      </w:r>
      <w:proofErr w:type="spellStart"/>
      <w:r w:rsidRPr="00134C68">
        <w:t>ytingar</w:t>
      </w:r>
      <w:proofErr w:type="spellEnd"/>
      <w:r w:rsidRPr="00134C68">
        <w:t xml:space="preserve"> utgjorde 37 000 kroner. Pensjonskostnaden var 231 000 kroner. </w:t>
      </w:r>
      <w:proofErr w:type="spellStart"/>
      <w:r w:rsidRPr="00134C68">
        <w:t>Administrerande</w:t>
      </w:r>
      <w:proofErr w:type="spellEnd"/>
      <w:r w:rsidRPr="00134C68">
        <w:t xml:space="preserve"> direktør har som andre tilsette ei </w:t>
      </w:r>
      <w:proofErr w:type="spellStart"/>
      <w:r w:rsidRPr="00134C68">
        <w:t>innskotsbasert</w:t>
      </w:r>
      <w:proofErr w:type="spellEnd"/>
      <w:r w:rsidRPr="00134C68">
        <w:t xml:space="preserve"> pensjonsordning inntil 12 G, og er omfatta av den same ordninga for resultatbasert variabel </w:t>
      </w:r>
      <w:proofErr w:type="spellStart"/>
      <w:r w:rsidRPr="00134C68">
        <w:t>løn</w:t>
      </w:r>
      <w:proofErr w:type="spellEnd"/>
      <w:r w:rsidRPr="00134C68">
        <w:t xml:space="preserve"> som andre tilsette. Ordninga er avgrensa til 1,5 </w:t>
      </w:r>
      <w:proofErr w:type="spellStart"/>
      <w:r w:rsidRPr="00134C68">
        <w:t>månadsløner</w:t>
      </w:r>
      <w:proofErr w:type="spellEnd"/>
      <w:r w:rsidRPr="00134C68">
        <w:t xml:space="preserve"> og </w:t>
      </w:r>
      <w:proofErr w:type="spellStart"/>
      <w:r w:rsidRPr="00134C68">
        <w:t>føreset</w:t>
      </w:r>
      <w:proofErr w:type="spellEnd"/>
      <w:r w:rsidRPr="00134C68">
        <w:t xml:space="preserve"> at </w:t>
      </w:r>
      <w:proofErr w:type="spellStart"/>
      <w:r w:rsidRPr="00134C68">
        <w:t>styrefastsette</w:t>
      </w:r>
      <w:proofErr w:type="spellEnd"/>
      <w:r w:rsidRPr="00134C68">
        <w:t xml:space="preserve"> </w:t>
      </w:r>
      <w:proofErr w:type="spellStart"/>
      <w:r w:rsidRPr="00134C68">
        <w:t>måltal</w:t>
      </w:r>
      <w:proofErr w:type="spellEnd"/>
      <w:r w:rsidRPr="00134C68">
        <w:t xml:space="preserve"> er nådd.</w:t>
      </w:r>
    </w:p>
    <w:p w14:paraId="12902303" w14:textId="77777777" w:rsidR="00214496" w:rsidRPr="00134C68" w:rsidRDefault="00214496" w:rsidP="00134C68">
      <w:proofErr w:type="spellStart"/>
      <w:r w:rsidRPr="00134C68">
        <w:t>Administrerande</w:t>
      </w:r>
      <w:proofErr w:type="spellEnd"/>
      <w:r w:rsidRPr="00134C68">
        <w:t xml:space="preserve"> direktør har ei </w:t>
      </w:r>
      <w:proofErr w:type="spellStart"/>
      <w:r w:rsidRPr="00134C68">
        <w:t>etterlønsavtale</w:t>
      </w:r>
      <w:proofErr w:type="spellEnd"/>
      <w:r w:rsidRPr="00134C68">
        <w:t xml:space="preserve"> </w:t>
      </w:r>
      <w:proofErr w:type="spellStart"/>
      <w:r w:rsidRPr="00134C68">
        <w:t>tilsvarande</w:t>
      </w:r>
      <w:proofErr w:type="spellEnd"/>
      <w:r w:rsidRPr="00134C68">
        <w:t xml:space="preserve"> </w:t>
      </w:r>
      <w:proofErr w:type="spellStart"/>
      <w:r w:rsidRPr="00134C68">
        <w:t>eitt</w:t>
      </w:r>
      <w:proofErr w:type="spellEnd"/>
      <w:r w:rsidRPr="00134C68">
        <w:t xml:space="preserve"> års </w:t>
      </w:r>
      <w:proofErr w:type="spellStart"/>
      <w:r w:rsidRPr="00134C68">
        <w:t>fastløn</w:t>
      </w:r>
      <w:proofErr w:type="spellEnd"/>
      <w:r w:rsidRPr="00134C68">
        <w:t xml:space="preserve"> som blir utløyst etter </w:t>
      </w:r>
      <w:proofErr w:type="spellStart"/>
      <w:r w:rsidRPr="00134C68">
        <w:t>særskilde</w:t>
      </w:r>
      <w:proofErr w:type="spellEnd"/>
      <w:r w:rsidRPr="00134C68">
        <w:t xml:space="preserve"> vilkår</w:t>
      </w:r>
      <w:r w:rsidRPr="00134C68">
        <w:t xml:space="preserve">. </w:t>
      </w:r>
      <w:proofErr w:type="spellStart"/>
      <w:r w:rsidRPr="00134C68">
        <w:t>Opplysningar</w:t>
      </w:r>
      <w:proofErr w:type="spellEnd"/>
      <w:r w:rsidRPr="00134C68">
        <w:t xml:space="preserve"> om </w:t>
      </w:r>
      <w:proofErr w:type="spellStart"/>
      <w:r w:rsidRPr="00134C68">
        <w:t>godtgjersle</w:t>
      </w:r>
      <w:proofErr w:type="spellEnd"/>
      <w:r w:rsidRPr="00134C68">
        <w:t xml:space="preserve"> til </w:t>
      </w:r>
      <w:proofErr w:type="spellStart"/>
      <w:r w:rsidRPr="00134C68">
        <w:t>administrerande</w:t>
      </w:r>
      <w:proofErr w:type="spellEnd"/>
      <w:r w:rsidRPr="00134C68">
        <w:t xml:space="preserve"> direktør går fram av </w:t>
      </w:r>
      <w:proofErr w:type="spellStart"/>
      <w:r w:rsidRPr="00134C68">
        <w:t>lønsrapport</w:t>
      </w:r>
      <w:proofErr w:type="spellEnd"/>
      <w:r w:rsidRPr="00134C68">
        <w:t xml:space="preserve"> for </w:t>
      </w:r>
      <w:proofErr w:type="spellStart"/>
      <w:r w:rsidRPr="00134C68">
        <w:t>leiande</w:t>
      </w:r>
      <w:proofErr w:type="spellEnd"/>
      <w:r w:rsidRPr="00134C68">
        <w:t xml:space="preserve"> tilsette i Kommunalbanken for 2023. Rapporten er publisert på Kommunalbanken </w:t>
      </w:r>
      <w:proofErr w:type="spellStart"/>
      <w:r w:rsidRPr="00134C68">
        <w:t>si</w:t>
      </w:r>
      <w:proofErr w:type="spellEnd"/>
      <w:r w:rsidRPr="00134C68">
        <w:t xml:space="preserve"> nettside.</w:t>
      </w:r>
    </w:p>
    <w:p w14:paraId="3E9BF565" w14:textId="77777777" w:rsidR="00214496" w:rsidRPr="00134C68" w:rsidRDefault="00214496" w:rsidP="00134C68">
      <w:pPr>
        <w:pStyle w:val="Overskrift1"/>
      </w:pPr>
      <w:r w:rsidRPr="00134C68">
        <w:t xml:space="preserve">Likestilling i </w:t>
      </w:r>
      <w:proofErr w:type="spellStart"/>
      <w:r w:rsidRPr="00134C68">
        <w:t>verksemdene</w:t>
      </w:r>
      <w:proofErr w:type="spellEnd"/>
    </w:p>
    <w:p w14:paraId="0021EC3A" w14:textId="77777777" w:rsidR="00214496" w:rsidRPr="00134C68" w:rsidRDefault="00214496" w:rsidP="00134C68">
      <w:r w:rsidRPr="00134C68">
        <w:t xml:space="preserve">Tabell 10.1 gir ei tilstandsrapportering om likestillingssituasjonen i Kommunal- og </w:t>
      </w:r>
      <w:proofErr w:type="spellStart"/>
      <w:r w:rsidRPr="00134C68">
        <w:t>distriktsdepartementet</w:t>
      </w:r>
      <w:proofErr w:type="spellEnd"/>
      <w:r w:rsidRPr="00134C68">
        <w:t xml:space="preserve"> og </w:t>
      </w:r>
      <w:proofErr w:type="spellStart"/>
      <w:r w:rsidRPr="00134C68">
        <w:t>underliggande</w:t>
      </w:r>
      <w:proofErr w:type="spellEnd"/>
      <w:r w:rsidRPr="00134C68">
        <w:t xml:space="preserve"> </w:t>
      </w:r>
      <w:proofErr w:type="spellStart"/>
      <w:r w:rsidRPr="00134C68">
        <w:t>verksemder</w:t>
      </w:r>
      <w:proofErr w:type="spellEnd"/>
      <w:r w:rsidRPr="00134C68">
        <w:t>.</w:t>
      </w:r>
    </w:p>
    <w:p w14:paraId="307019F4" w14:textId="77777777" w:rsidR="00214496" w:rsidRPr="00134C68" w:rsidRDefault="00214496" w:rsidP="00134C68">
      <w:r w:rsidRPr="00134C68">
        <w:t xml:space="preserve">Kjønnsbalansen i departementet når </w:t>
      </w:r>
      <w:proofErr w:type="spellStart"/>
      <w:r w:rsidRPr="00134C68">
        <w:t>ein</w:t>
      </w:r>
      <w:proofErr w:type="spellEnd"/>
      <w:r w:rsidRPr="00134C68">
        <w:t xml:space="preserve"> ser alle </w:t>
      </w:r>
      <w:proofErr w:type="spellStart"/>
      <w:r w:rsidRPr="00134C68">
        <w:t>stillingskategoriar</w:t>
      </w:r>
      <w:proofErr w:type="spellEnd"/>
      <w:r w:rsidRPr="00134C68">
        <w:t xml:space="preserve"> under </w:t>
      </w:r>
      <w:proofErr w:type="spellStart"/>
      <w:r w:rsidRPr="00134C68">
        <w:t>eitt</w:t>
      </w:r>
      <w:proofErr w:type="spellEnd"/>
      <w:r w:rsidRPr="00134C68">
        <w:t xml:space="preserve">, er 61 pst. kvinner og 39 pst. menn. Departementet arbeider for lik </w:t>
      </w:r>
      <w:proofErr w:type="spellStart"/>
      <w:r w:rsidRPr="00134C68">
        <w:t>løn</w:t>
      </w:r>
      <w:proofErr w:type="spellEnd"/>
      <w:r w:rsidRPr="00134C68">
        <w:t xml:space="preserve"> mellom kjønna </w:t>
      </w:r>
      <w:proofErr w:type="spellStart"/>
      <w:r w:rsidRPr="00134C68">
        <w:t>innan</w:t>
      </w:r>
      <w:proofErr w:type="spellEnd"/>
      <w:r w:rsidRPr="00134C68">
        <w:t xml:space="preserve"> alle </w:t>
      </w:r>
      <w:proofErr w:type="spellStart"/>
      <w:r w:rsidRPr="00134C68">
        <w:t>stillingskategoriar</w:t>
      </w:r>
      <w:proofErr w:type="spellEnd"/>
      <w:r w:rsidRPr="00134C68">
        <w:t xml:space="preserve">. Delen som arbeider </w:t>
      </w:r>
      <w:proofErr w:type="gramStart"/>
      <w:r w:rsidRPr="00134C68">
        <w:t>deltid</w:t>
      </w:r>
      <w:proofErr w:type="gramEnd"/>
      <w:r w:rsidRPr="00134C68">
        <w:t xml:space="preserve"> har gått opp både for kvinner og menn. </w:t>
      </w:r>
      <w:proofErr w:type="spellStart"/>
      <w:r w:rsidRPr="00134C68">
        <w:t>Talet</w:t>
      </w:r>
      <w:proofErr w:type="spellEnd"/>
      <w:r w:rsidRPr="00134C68">
        <w:t xml:space="preserve"> på </w:t>
      </w:r>
      <w:proofErr w:type="spellStart"/>
      <w:r w:rsidRPr="00134C68">
        <w:t>mellombelse</w:t>
      </w:r>
      <w:proofErr w:type="spellEnd"/>
      <w:r w:rsidRPr="00134C68">
        <w:t xml:space="preserve"> tilsette har </w:t>
      </w:r>
      <w:proofErr w:type="spellStart"/>
      <w:r w:rsidRPr="00134C68">
        <w:t>auka</w:t>
      </w:r>
      <w:proofErr w:type="spellEnd"/>
      <w:r w:rsidRPr="00134C68">
        <w:t xml:space="preserve"> </w:t>
      </w:r>
      <w:proofErr w:type="spellStart"/>
      <w:r w:rsidRPr="00134C68">
        <w:t>noko</w:t>
      </w:r>
      <w:proofErr w:type="spellEnd"/>
      <w:r w:rsidRPr="00134C68">
        <w:t xml:space="preserve"> både for kvinner og menn. Både kvinner og menn tar ut foreldrepermisjon og har høve til å tilpasse arbeidstida i småbarnsperioden. </w:t>
      </w:r>
      <w:proofErr w:type="spellStart"/>
      <w:r w:rsidRPr="00134C68">
        <w:t>Framleis</w:t>
      </w:r>
      <w:proofErr w:type="spellEnd"/>
      <w:r w:rsidRPr="00134C68">
        <w:t xml:space="preserve"> har kvinner </w:t>
      </w:r>
      <w:proofErr w:type="spellStart"/>
      <w:r w:rsidRPr="00134C68">
        <w:t>noko</w:t>
      </w:r>
      <w:proofErr w:type="spellEnd"/>
      <w:r w:rsidRPr="00134C68">
        <w:t xml:space="preserve"> </w:t>
      </w:r>
      <w:proofErr w:type="spellStart"/>
      <w:r w:rsidRPr="00134C68">
        <w:t>høgare</w:t>
      </w:r>
      <w:proofErr w:type="spellEnd"/>
      <w:r w:rsidRPr="00134C68">
        <w:t xml:space="preserve"> legemeld </w:t>
      </w:r>
      <w:proofErr w:type="spellStart"/>
      <w:r w:rsidRPr="00134C68">
        <w:t>sjukefråvær</w:t>
      </w:r>
      <w:proofErr w:type="spellEnd"/>
      <w:r w:rsidRPr="00134C68">
        <w:t xml:space="preserve"> enn menn.</w:t>
      </w:r>
    </w:p>
    <w:p w14:paraId="57A077EA" w14:textId="77777777" w:rsidR="00214496" w:rsidRDefault="00214496" w:rsidP="00134C68">
      <w:r w:rsidRPr="00134C68">
        <w:t xml:space="preserve">For </w:t>
      </w:r>
      <w:proofErr w:type="spellStart"/>
      <w:r w:rsidRPr="00134C68">
        <w:t>nærare</w:t>
      </w:r>
      <w:proofErr w:type="spellEnd"/>
      <w:r w:rsidRPr="00134C68">
        <w:t xml:space="preserve"> omtale av </w:t>
      </w:r>
      <w:proofErr w:type="spellStart"/>
      <w:r w:rsidRPr="00134C68">
        <w:t>dei</w:t>
      </w:r>
      <w:proofErr w:type="spellEnd"/>
      <w:r w:rsidRPr="00134C68">
        <w:t xml:space="preserve"> </w:t>
      </w:r>
      <w:proofErr w:type="spellStart"/>
      <w:r w:rsidRPr="00134C68">
        <w:t>underliggande</w:t>
      </w:r>
      <w:proofErr w:type="spellEnd"/>
      <w:r w:rsidRPr="00134C68">
        <w:t xml:space="preserve"> </w:t>
      </w:r>
      <w:proofErr w:type="spellStart"/>
      <w:r w:rsidRPr="00134C68">
        <w:t>verksemdene</w:t>
      </w:r>
      <w:proofErr w:type="spellEnd"/>
      <w:r w:rsidRPr="00134C68">
        <w:t xml:space="preserve"> blir det vist til </w:t>
      </w:r>
      <w:proofErr w:type="spellStart"/>
      <w:r w:rsidRPr="00134C68">
        <w:t>årsrapportane</w:t>
      </w:r>
      <w:proofErr w:type="spellEnd"/>
      <w:r w:rsidRPr="00134C68">
        <w:t xml:space="preserve"> </w:t>
      </w:r>
      <w:proofErr w:type="spellStart"/>
      <w:r w:rsidRPr="00134C68">
        <w:t>deira</w:t>
      </w:r>
      <w:proofErr w:type="spellEnd"/>
      <w:r w:rsidRPr="00134C68">
        <w:t>.</w:t>
      </w:r>
    </w:p>
    <w:p w14:paraId="0B076603" w14:textId="35E13ADC" w:rsidR="00134C68" w:rsidRPr="00134C68" w:rsidRDefault="00134C68" w:rsidP="00134C68">
      <w:pPr>
        <w:pStyle w:val="tabell-tittel"/>
      </w:pPr>
      <w:r w:rsidRPr="00134C68">
        <w:t xml:space="preserve">Tilstandsrapportering i departementet og </w:t>
      </w:r>
      <w:proofErr w:type="spellStart"/>
      <w:r w:rsidRPr="00134C68">
        <w:t>underliggande</w:t>
      </w:r>
      <w:proofErr w:type="spellEnd"/>
      <w:r w:rsidRPr="00134C68">
        <w:t xml:space="preserve"> </w:t>
      </w:r>
      <w:proofErr w:type="spellStart"/>
      <w:r w:rsidRPr="00134C68">
        <w:t>verksemder</w:t>
      </w:r>
      <w:proofErr w:type="spellEnd"/>
    </w:p>
    <w:p w14:paraId="42251ECE" w14:textId="77777777" w:rsidR="00214496" w:rsidRPr="00134C68" w:rsidRDefault="00214496" w:rsidP="00134C68">
      <w:pPr>
        <w:pStyle w:val="Tabellnavn"/>
      </w:pPr>
      <w:r w:rsidRPr="00134C68">
        <w:t>14J2xt2</w:t>
      </w:r>
    </w:p>
    <w:tbl>
      <w:tblPr>
        <w:tblW w:w="9720" w:type="dxa"/>
        <w:tblInd w:w="43" w:type="dxa"/>
        <w:tblLayout w:type="fixed"/>
        <w:tblCellMar>
          <w:top w:w="128" w:type="dxa"/>
          <w:left w:w="43" w:type="dxa"/>
          <w:bottom w:w="43" w:type="dxa"/>
          <w:right w:w="43" w:type="dxa"/>
        </w:tblCellMar>
        <w:tblLook w:val="0000" w:firstRow="0" w:lastRow="0" w:firstColumn="0" w:lastColumn="0" w:noHBand="0" w:noVBand="0"/>
      </w:tblPr>
      <w:tblGrid>
        <w:gridCol w:w="1940"/>
        <w:gridCol w:w="620"/>
        <w:gridCol w:w="560"/>
        <w:gridCol w:w="560"/>
        <w:gridCol w:w="560"/>
        <w:gridCol w:w="1000"/>
        <w:gridCol w:w="560"/>
        <w:gridCol w:w="560"/>
        <w:gridCol w:w="560"/>
        <w:gridCol w:w="560"/>
        <w:gridCol w:w="560"/>
        <w:gridCol w:w="560"/>
        <w:gridCol w:w="560"/>
        <w:gridCol w:w="560"/>
      </w:tblGrid>
      <w:tr w:rsidR="00000000" w:rsidRPr="00134C68" w14:paraId="2BD17AE4" w14:textId="77777777" w:rsidTr="00134C68">
        <w:trPr>
          <w:trHeight w:val="860"/>
        </w:trPr>
        <w:tc>
          <w:tcPr>
            <w:tcW w:w="1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4E0DC7" w14:textId="77777777" w:rsidR="00214496" w:rsidRPr="00134C68" w:rsidRDefault="00214496" w:rsidP="00134C68">
            <w:r w:rsidRPr="00134C68">
              <w:t xml:space="preserve"> </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736F2D" w14:textId="77777777" w:rsidR="00214496" w:rsidRPr="00134C68" w:rsidRDefault="00214496" w:rsidP="00134C68">
            <w:r w:rsidRPr="00134C68">
              <w:t xml:space="preserve"> </w:t>
            </w:r>
          </w:p>
        </w:tc>
        <w:tc>
          <w:tcPr>
            <w:tcW w:w="168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E7CC9B2" w14:textId="77777777" w:rsidR="00214496" w:rsidRPr="00134C68" w:rsidRDefault="00214496" w:rsidP="00134C68">
            <w:r w:rsidRPr="00134C68">
              <w:t>Kjønnsbalanse</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527BEB" w14:textId="77777777" w:rsidR="00214496" w:rsidRPr="00134C68" w:rsidRDefault="00214496" w:rsidP="00134C68">
            <w:r w:rsidRPr="00134C68">
              <w:t xml:space="preserve">Kvinners </w:t>
            </w:r>
            <w:proofErr w:type="spellStart"/>
            <w:r w:rsidRPr="00134C68">
              <w:t>løn</w:t>
            </w:r>
            <w:proofErr w:type="spellEnd"/>
            <w:r w:rsidRPr="00134C68">
              <w:t xml:space="preserve"> i % av menn</w:t>
            </w:r>
          </w:p>
        </w:tc>
        <w:tc>
          <w:tcPr>
            <w:tcW w:w="11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B68C06F" w14:textId="77777777" w:rsidR="00214496" w:rsidRPr="00134C68" w:rsidRDefault="00214496" w:rsidP="00134C68">
            <w:r w:rsidRPr="00134C68">
              <w:t>Deltid</w:t>
            </w:r>
          </w:p>
        </w:tc>
        <w:tc>
          <w:tcPr>
            <w:tcW w:w="11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CAB48E6" w14:textId="6C64A1C3" w:rsidR="00214496" w:rsidRPr="00134C68" w:rsidRDefault="00214496" w:rsidP="00134C68">
            <w:r w:rsidRPr="00134C68">
              <w:t>Mellom-</w:t>
            </w:r>
            <w:r w:rsidRPr="00134C68">
              <w:t>bels tilsetting</w:t>
            </w:r>
          </w:p>
        </w:tc>
        <w:tc>
          <w:tcPr>
            <w:tcW w:w="11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21892F2" w14:textId="77777777" w:rsidR="00214496" w:rsidRPr="00134C68" w:rsidRDefault="00214496" w:rsidP="00134C68">
            <w:r w:rsidRPr="00134C68">
              <w:t>Foreldre-permisjon (fordeling)</w:t>
            </w:r>
          </w:p>
        </w:tc>
        <w:tc>
          <w:tcPr>
            <w:tcW w:w="11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3CA1D43" w14:textId="77777777" w:rsidR="00214496" w:rsidRPr="00134C68" w:rsidRDefault="00214496" w:rsidP="00134C68">
            <w:r w:rsidRPr="00134C68">
              <w:t xml:space="preserve">Legemeld </w:t>
            </w:r>
            <w:proofErr w:type="spellStart"/>
            <w:r w:rsidRPr="00134C68">
              <w:t>sjukefråvær</w:t>
            </w:r>
            <w:proofErr w:type="spellEnd"/>
          </w:p>
        </w:tc>
      </w:tr>
      <w:tr w:rsidR="00000000" w:rsidRPr="00134C68" w14:paraId="22D87A06" w14:textId="77777777" w:rsidTr="00134C68">
        <w:trPr>
          <w:trHeight w:val="360"/>
        </w:trPr>
        <w:tc>
          <w:tcPr>
            <w:tcW w:w="2560" w:type="dxa"/>
            <w:gridSpan w:val="2"/>
            <w:tcBorders>
              <w:top w:val="nil"/>
              <w:left w:val="nil"/>
              <w:bottom w:val="single" w:sz="4" w:space="0" w:color="000000"/>
              <w:right w:val="nil"/>
            </w:tcBorders>
            <w:tcMar>
              <w:top w:w="128" w:type="dxa"/>
              <w:left w:w="43" w:type="dxa"/>
              <w:bottom w:w="43" w:type="dxa"/>
              <w:right w:w="43" w:type="dxa"/>
            </w:tcMar>
            <w:vAlign w:val="bottom"/>
          </w:tcPr>
          <w:p w14:paraId="1E6457DE" w14:textId="77777777" w:rsidR="00214496" w:rsidRPr="00134C68" w:rsidRDefault="00214496" w:rsidP="00134C68">
            <w:r w:rsidRPr="00134C68">
              <w:t xml:space="preserve"> </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0A8BADBA" w14:textId="77777777" w:rsidR="00214496" w:rsidRPr="00134C68" w:rsidRDefault="00214496" w:rsidP="00134C68">
            <w:r w:rsidRPr="00134C68">
              <w:t>M%</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2B947663" w14:textId="77777777" w:rsidR="00214496" w:rsidRPr="00134C68" w:rsidRDefault="00214496" w:rsidP="00134C68">
            <w:r w:rsidRPr="00134C68">
              <w:t>K%</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798E882E" w14:textId="77777777" w:rsidR="00214496" w:rsidRPr="00134C68" w:rsidRDefault="00214496" w:rsidP="00134C68">
            <w:r w:rsidRPr="00134C68">
              <w:t>Total</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6C0B5334" w14:textId="77777777" w:rsidR="00214496" w:rsidRPr="00134C68" w:rsidRDefault="00214496" w:rsidP="00134C68">
            <w:r w:rsidRPr="00134C68">
              <w:t>(kr/%)</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0983F3E5" w14:textId="77777777" w:rsidR="00214496" w:rsidRPr="00134C68" w:rsidRDefault="00214496" w:rsidP="00134C68">
            <w:r w:rsidRPr="00134C68">
              <w:t>M%</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2630515D" w14:textId="77777777" w:rsidR="00214496" w:rsidRPr="00134C68" w:rsidRDefault="00214496" w:rsidP="00134C68">
            <w:r w:rsidRPr="00134C68">
              <w:t>K%</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26AE26F7" w14:textId="77777777" w:rsidR="00214496" w:rsidRPr="00134C68" w:rsidRDefault="00214496" w:rsidP="00134C68">
            <w:r w:rsidRPr="00134C68">
              <w:t>M%</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0219A4D4" w14:textId="77777777" w:rsidR="00214496" w:rsidRPr="00134C68" w:rsidRDefault="00214496" w:rsidP="00134C68">
            <w:r w:rsidRPr="00134C68">
              <w:t>K%</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2CD51D5A" w14:textId="77777777" w:rsidR="00214496" w:rsidRPr="00134C68" w:rsidRDefault="00214496" w:rsidP="00134C68">
            <w:r w:rsidRPr="00134C68">
              <w:t>M%</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06D3D25A" w14:textId="77777777" w:rsidR="00214496" w:rsidRPr="00134C68" w:rsidRDefault="00214496" w:rsidP="00134C68">
            <w:r w:rsidRPr="00134C68">
              <w:t>K%</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07398A36" w14:textId="77777777" w:rsidR="00214496" w:rsidRPr="00134C68" w:rsidRDefault="00214496" w:rsidP="00134C68">
            <w:r w:rsidRPr="00134C68">
              <w:t>M%</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4577DFFB" w14:textId="77777777" w:rsidR="00214496" w:rsidRPr="00134C68" w:rsidRDefault="00214496" w:rsidP="00134C68">
            <w:r w:rsidRPr="00134C68">
              <w:t>K%</w:t>
            </w:r>
          </w:p>
        </w:tc>
      </w:tr>
      <w:tr w:rsidR="00000000" w:rsidRPr="00134C68" w14:paraId="3B49007B" w14:textId="77777777" w:rsidTr="00134C68">
        <w:trPr>
          <w:trHeight w:val="380"/>
        </w:trPr>
        <w:tc>
          <w:tcPr>
            <w:tcW w:w="1940" w:type="dxa"/>
            <w:vMerge w:val="restart"/>
            <w:tcBorders>
              <w:top w:val="single" w:sz="4" w:space="0" w:color="000000"/>
              <w:left w:val="nil"/>
              <w:bottom w:val="nil"/>
              <w:right w:val="nil"/>
            </w:tcBorders>
            <w:tcMar>
              <w:top w:w="128" w:type="dxa"/>
              <w:left w:w="43" w:type="dxa"/>
              <w:bottom w:w="43" w:type="dxa"/>
              <w:right w:w="43" w:type="dxa"/>
            </w:tcMar>
          </w:tcPr>
          <w:p w14:paraId="65CE09D9" w14:textId="6B9EA901" w:rsidR="00214496" w:rsidRPr="00134C68" w:rsidRDefault="00214496" w:rsidP="00134C68">
            <w:r w:rsidRPr="00134C68">
              <w:t xml:space="preserve">Kommunal- og </w:t>
            </w:r>
            <w:proofErr w:type="spellStart"/>
            <w:r w:rsidRPr="00134C68">
              <w:t>distriktsdepartementet</w:t>
            </w:r>
            <w:proofErr w:type="spellEnd"/>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2C5CC996" w14:textId="77777777" w:rsidR="00214496" w:rsidRPr="00134C68" w:rsidRDefault="00214496" w:rsidP="00134C68">
            <w:r w:rsidRPr="00134C68">
              <w:t>2023</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7EAE4DB7" w14:textId="77777777" w:rsidR="00214496" w:rsidRPr="00134C68" w:rsidRDefault="00214496" w:rsidP="00134C68">
            <w:r w:rsidRPr="00134C68">
              <w:t>39</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7FE85798" w14:textId="77777777" w:rsidR="00214496" w:rsidRPr="00134C68" w:rsidRDefault="00214496" w:rsidP="00134C68">
            <w:r w:rsidRPr="00134C68">
              <w:t>61</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0F7554A3" w14:textId="77777777" w:rsidR="00214496" w:rsidRPr="00134C68" w:rsidRDefault="00214496" w:rsidP="00134C68">
            <w:r w:rsidRPr="00134C68">
              <w:t>375</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233CB2C7" w14:textId="77777777" w:rsidR="00214496" w:rsidRPr="00134C68" w:rsidRDefault="00214496" w:rsidP="00134C68">
            <w:r w:rsidRPr="00134C68">
              <w:t>98,4</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6AA353A8" w14:textId="77777777" w:rsidR="00214496" w:rsidRPr="00134C68" w:rsidRDefault="00214496" w:rsidP="00134C68">
            <w:r w:rsidRPr="00134C68">
              <w:t>2,1</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16CD4C4B" w14:textId="77777777" w:rsidR="00214496" w:rsidRPr="00134C68" w:rsidRDefault="00214496" w:rsidP="00134C68">
            <w:r w:rsidRPr="00134C68">
              <w:t>2,3</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5CF4A12D" w14:textId="77777777" w:rsidR="00214496" w:rsidRPr="00134C68" w:rsidRDefault="00214496" w:rsidP="00134C68">
            <w:r w:rsidRPr="00134C68">
              <w:t>1,3</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2FD82393" w14:textId="77777777" w:rsidR="00214496" w:rsidRPr="00134C68" w:rsidRDefault="00214496" w:rsidP="00134C68">
            <w:r w:rsidRPr="00134C68">
              <w:t>2,8</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11D98B48" w14:textId="77777777" w:rsidR="00214496" w:rsidRPr="00134C68" w:rsidRDefault="00214496" w:rsidP="00134C68">
            <w:r w:rsidRPr="00134C68">
              <w:t>20</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61C10A91" w14:textId="77777777" w:rsidR="00214496" w:rsidRPr="00134C68" w:rsidRDefault="00214496" w:rsidP="00134C68">
            <w:r w:rsidRPr="00134C68">
              <w:t>80</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45BF4C78" w14:textId="77777777" w:rsidR="00214496" w:rsidRPr="00134C68" w:rsidRDefault="00214496" w:rsidP="00134C68">
            <w:r w:rsidRPr="00134C68">
              <w:t>3,4</w:t>
            </w:r>
          </w:p>
        </w:tc>
        <w:tc>
          <w:tcPr>
            <w:tcW w:w="560" w:type="dxa"/>
            <w:tcBorders>
              <w:top w:val="single" w:sz="4" w:space="0" w:color="000000"/>
              <w:left w:val="nil"/>
              <w:bottom w:val="nil"/>
              <w:right w:val="nil"/>
            </w:tcBorders>
            <w:tcMar>
              <w:top w:w="128" w:type="dxa"/>
              <w:left w:w="43" w:type="dxa"/>
              <w:bottom w:w="43" w:type="dxa"/>
              <w:right w:w="43" w:type="dxa"/>
            </w:tcMar>
            <w:vAlign w:val="bottom"/>
          </w:tcPr>
          <w:p w14:paraId="56E571BB" w14:textId="77777777" w:rsidR="00214496" w:rsidRPr="00134C68" w:rsidRDefault="00214496" w:rsidP="00134C68">
            <w:r w:rsidRPr="00134C68">
              <w:t>5,1</w:t>
            </w:r>
          </w:p>
        </w:tc>
      </w:tr>
      <w:tr w:rsidR="00000000" w:rsidRPr="00134C68" w14:paraId="75F07BBD" w14:textId="77777777" w:rsidTr="00134C68">
        <w:trPr>
          <w:trHeight w:val="500"/>
        </w:trPr>
        <w:tc>
          <w:tcPr>
            <w:tcW w:w="1940" w:type="dxa"/>
            <w:vMerge/>
            <w:tcBorders>
              <w:top w:val="single" w:sz="4" w:space="0" w:color="000000"/>
              <w:left w:val="nil"/>
              <w:bottom w:val="nil"/>
              <w:right w:val="nil"/>
            </w:tcBorders>
          </w:tcPr>
          <w:p w14:paraId="7AA43796" w14:textId="77777777" w:rsidR="00214496" w:rsidRPr="00134C68" w:rsidRDefault="00214496" w:rsidP="00134C68">
            <w:pPr>
              <w:pStyle w:val="Overskrift1"/>
            </w:pPr>
          </w:p>
        </w:tc>
        <w:tc>
          <w:tcPr>
            <w:tcW w:w="620" w:type="dxa"/>
            <w:tcBorders>
              <w:top w:val="nil"/>
              <w:left w:val="nil"/>
              <w:bottom w:val="nil"/>
              <w:right w:val="nil"/>
            </w:tcBorders>
            <w:tcMar>
              <w:top w:w="128" w:type="dxa"/>
              <w:left w:w="43" w:type="dxa"/>
              <w:bottom w:w="43" w:type="dxa"/>
              <w:right w:w="43" w:type="dxa"/>
            </w:tcMar>
            <w:vAlign w:val="bottom"/>
          </w:tcPr>
          <w:p w14:paraId="08F56B95" w14:textId="77777777" w:rsidR="00214496" w:rsidRPr="00134C68" w:rsidRDefault="00214496" w:rsidP="00134C68">
            <w:r w:rsidRPr="00134C68">
              <w:t>2022</w:t>
            </w:r>
          </w:p>
        </w:tc>
        <w:tc>
          <w:tcPr>
            <w:tcW w:w="560" w:type="dxa"/>
            <w:tcBorders>
              <w:top w:val="nil"/>
              <w:left w:val="nil"/>
              <w:bottom w:val="nil"/>
              <w:right w:val="nil"/>
            </w:tcBorders>
            <w:tcMar>
              <w:top w:w="128" w:type="dxa"/>
              <w:left w:w="43" w:type="dxa"/>
              <w:bottom w:w="43" w:type="dxa"/>
              <w:right w:w="43" w:type="dxa"/>
            </w:tcMar>
            <w:vAlign w:val="bottom"/>
          </w:tcPr>
          <w:p w14:paraId="4A2CF0CB" w14:textId="77777777" w:rsidR="00214496" w:rsidRPr="00134C68" w:rsidRDefault="00214496" w:rsidP="00134C68">
            <w:r w:rsidRPr="00134C68">
              <w:t>39</w:t>
            </w:r>
          </w:p>
        </w:tc>
        <w:tc>
          <w:tcPr>
            <w:tcW w:w="560" w:type="dxa"/>
            <w:tcBorders>
              <w:top w:val="nil"/>
              <w:left w:val="nil"/>
              <w:bottom w:val="nil"/>
              <w:right w:val="nil"/>
            </w:tcBorders>
            <w:tcMar>
              <w:top w:w="128" w:type="dxa"/>
              <w:left w:w="43" w:type="dxa"/>
              <w:bottom w:w="43" w:type="dxa"/>
              <w:right w:w="43" w:type="dxa"/>
            </w:tcMar>
            <w:vAlign w:val="bottom"/>
          </w:tcPr>
          <w:p w14:paraId="391E8865" w14:textId="77777777" w:rsidR="00214496" w:rsidRPr="00134C68" w:rsidRDefault="00214496" w:rsidP="00134C68">
            <w:r w:rsidRPr="00134C68">
              <w:t>61</w:t>
            </w:r>
          </w:p>
        </w:tc>
        <w:tc>
          <w:tcPr>
            <w:tcW w:w="560" w:type="dxa"/>
            <w:tcBorders>
              <w:top w:val="nil"/>
              <w:left w:val="nil"/>
              <w:bottom w:val="nil"/>
              <w:right w:val="nil"/>
            </w:tcBorders>
            <w:tcMar>
              <w:top w:w="128" w:type="dxa"/>
              <w:left w:w="43" w:type="dxa"/>
              <w:bottom w:w="43" w:type="dxa"/>
              <w:right w:w="43" w:type="dxa"/>
            </w:tcMar>
            <w:vAlign w:val="bottom"/>
          </w:tcPr>
          <w:p w14:paraId="63634CB4" w14:textId="77777777" w:rsidR="00214496" w:rsidRPr="00134C68" w:rsidRDefault="00214496" w:rsidP="00134C68">
            <w:r w:rsidRPr="00134C68">
              <w:t>393</w:t>
            </w:r>
          </w:p>
        </w:tc>
        <w:tc>
          <w:tcPr>
            <w:tcW w:w="1000" w:type="dxa"/>
            <w:tcBorders>
              <w:top w:val="nil"/>
              <w:left w:val="nil"/>
              <w:bottom w:val="nil"/>
              <w:right w:val="nil"/>
            </w:tcBorders>
            <w:tcMar>
              <w:top w:w="128" w:type="dxa"/>
              <w:left w:w="43" w:type="dxa"/>
              <w:bottom w:w="43" w:type="dxa"/>
              <w:right w:w="43" w:type="dxa"/>
            </w:tcMar>
            <w:vAlign w:val="bottom"/>
          </w:tcPr>
          <w:p w14:paraId="73827033" w14:textId="77777777" w:rsidR="00214496" w:rsidRPr="00134C68" w:rsidRDefault="00214496" w:rsidP="00134C68">
            <w:r w:rsidRPr="00134C68">
              <w:t>94</w:t>
            </w:r>
          </w:p>
        </w:tc>
        <w:tc>
          <w:tcPr>
            <w:tcW w:w="560" w:type="dxa"/>
            <w:tcBorders>
              <w:top w:val="nil"/>
              <w:left w:val="nil"/>
              <w:bottom w:val="nil"/>
              <w:right w:val="nil"/>
            </w:tcBorders>
            <w:tcMar>
              <w:top w:w="128" w:type="dxa"/>
              <w:left w:w="43" w:type="dxa"/>
              <w:bottom w:w="43" w:type="dxa"/>
              <w:right w:w="43" w:type="dxa"/>
            </w:tcMar>
            <w:vAlign w:val="bottom"/>
          </w:tcPr>
          <w:p w14:paraId="6E175A6C" w14:textId="77777777" w:rsidR="00214496" w:rsidRPr="00134C68" w:rsidRDefault="00214496" w:rsidP="00134C68">
            <w:r w:rsidRPr="00134C68">
              <w:t>1,5</w:t>
            </w:r>
          </w:p>
        </w:tc>
        <w:tc>
          <w:tcPr>
            <w:tcW w:w="560" w:type="dxa"/>
            <w:tcBorders>
              <w:top w:val="nil"/>
              <w:left w:val="nil"/>
              <w:bottom w:val="nil"/>
              <w:right w:val="nil"/>
            </w:tcBorders>
            <w:tcMar>
              <w:top w:w="128" w:type="dxa"/>
              <w:left w:w="43" w:type="dxa"/>
              <w:bottom w:w="43" w:type="dxa"/>
              <w:right w:w="43" w:type="dxa"/>
            </w:tcMar>
            <w:vAlign w:val="bottom"/>
          </w:tcPr>
          <w:p w14:paraId="10F4D1DB" w14:textId="77777777" w:rsidR="00214496" w:rsidRPr="00134C68" w:rsidRDefault="00214496" w:rsidP="00134C68">
            <w:r w:rsidRPr="00134C68">
              <w:t>2,2</w:t>
            </w:r>
          </w:p>
        </w:tc>
        <w:tc>
          <w:tcPr>
            <w:tcW w:w="560" w:type="dxa"/>
            <w:tcBorders>
              <w:top w:val="nil"/>
              <w:left w:val="nil"/>
              <w:bottom w:val="nil"/>
              <w:right w:val="nil"/>
            </w:tcBorders>
            <w:tcMar>
              <w:top w:w="128" w:type="dxa"/>
              <w:left w:w="43" w:type="dxa"/>
              <w:bottom w:w="43" w:type="dxa"/>
              <w:right w:w="43" w:type="dxa"/>
            </w:tcMar>
            <w:vAlign w:val="bottom"/>
          </w:tcPr>
          <w:p w14:paraId="1B237256" w14:textId="77777777" w:rsidR="00214496" w:rsidRPr="00134C68" w:rsidRDefault="00214496" w:rsidP="00134C68">
            <w:r w:rsidRPr="00134C68">
              <w:t>1,2</w:t>
            </w:r>
          </w:p>
        </w:tc>
        <w:tc>
          <w:tcPr>
            <w:tcW w:w="560" w:type="dxa"/>
            <w:tcBorders>
              <w:top w:val="nil"/>
              <w:left w:val="nil"/>
              <w:bottom w:val="nil"/>
              <w:right w:val="nil"/>
            </w:tcBorders>
            <w:tcMar>
              <w:top w:w="128" w:type="dxa"/>
              <w:left w:w="43" w:type="dxa"/>
              <w:bottom w:w="43" w:type="dxa"/>
              <w:right w:w="43" w:type="dxa"/>
            </w:tcMar>
            <w:vAlign w:val="bottom"/>
          </w:tcPr>
          <w:p w14:paraId="39E6146D" w14:textId="77777777" w:rsidR="00214496" w:rsidRPr="00134C68" w:rsidRDefault="00214496" w:rsidP="00134C68">
            <w:r w:rsidRPr="00134C68">
              <w:t>2,2</w:t>
            </w:r>
          </w:p>
        </w:tc>
        <w:tc>
          <w:tcPr>
            <w:tcW w:w="560" w:type="dxa"/>
            <w:tcBorders>
              <w:top w:val="nil"/>
              <w:left w:val="nil"/>
              <w:bottom w:val="nil"/>
              <w:right w:val="nil"/>
            </w:tcBorders>
            <w:tcMar>
              <w:top w:w="128" w:type="dxa"/>
              <w:left w:w="43" w:type="dxa"/>
              <w:bottom w:w="43" w:type="dxa"/>
              <w:right w:w="43" w:type="dxa"/>
            </w:tcMar>
            <w:vAlign w:val="bottom"/>
          </w:tcPr>
          <w:p w14:paraId="4AAA6281" w14:textId="77777777" w:rsidR="00214496" w:rsidRPr="00134C68" w:rsidRDefault="00214496" w:rsidP="00134C68">
            <w:r w:rsidRPr="00134C68">
              <w:t>25</w:t>
            </w:r>
          </w:p>
        </w:tc>
        <w:tc>
          <w:tcPr>
            <w:tcW w:w="560" w:type="dxa"/>
            <w:tcBorders>
              <w:top w:val="nil"/>
              <w:left w:val="nil"/>
              <w:bottom w:val="nil"/>
              <w:right w:val="nil"/>
            </w:tcBorders>
            <w:tcMar>
              <w:top w:w="128" w:type="dxa"/>
              <w:left w:w="43" w:type="dxa"/>
              <w:bottom w:w="43" w:type="dxa"/>
              <w:right w:w="43" w:type="dxa"/>
            </w:tcMar>
            <w:vAlign w:val="bottom"/>
          </w:tcPr>
          <w:p w14:paraId="0591BE97" w14:textId="77777777" w:rsidR="00214496" w:rsidRPr="00134C68" w:rsidRDefault="00214496" w:rsidP="00134C68">
            <w:r w:rsidRPr="00134C68">
              <w:t>75</w:t>
            </w:r>
          </w:p>
        </w:tc>
        <w:tc>
          <w:tcPr>
            <w:tcW w:w="560" w:type="dxa"/>
            <w:tcBorders>
              <w:top w:val="nil"/>
              <w:left w:val="nil"/>
              <w:bottom w:val="nil"/>
              <w:right w:val="nil"/>
            </w:tcBorders>
            <w:tcMar>
              <w:top w:w="128" w:type="dxa"/>
              <w:left w:w="43" w:type="dxa"/>
              <w:bottom w:w="43" w:type="dxa"/>
              <w:right w:w="43" w:type="dxa"/>
            </w:tcMar>
            <w:vAlign w:val="bottom"/>
          </w:tcPr>
          <w:p w14:paraId="43496486" w14:textId="77777777" w:rsidR="00214496" w:rsidRPr="00134C68" w:rsidRDefault="00214496" w:rsidP="00134C68">
            <w:r w:rsidRPr="00134C68">
              <w:t>3,5</w:t>
            </w:r>
          </w:p>
        </w:tc>
        <w:tc>
          <w:tcPr>
            <w:tcW w:w="560" w:type="dxa"/>
            <w:tcBorders>
              <w:top w:val="nil"/>
              <w:left w:val="nil"/>
              <w:bottom w:val="nil"/>
              <w:right w:val="nil"/>
            </w:tcBorders>
            <w:tcMar>
              <w:top w:w="128" w:type="dxa"/>
              <w:left w:w="43" w:type="dxa"/>
              <w:bottom w:w="43" w:type="dxa"/>
              <w:right w:w="43" w:type="dxa"/>
            </w:tcMar>
            <w:vAlign w:val="bottom"/>
          </w:tcPr>
          <w:p w14:paraId="71A22EF6" w14:textId="77777777" w:rsidR="00214496" w:rsidRPr="00134C68" w:rsidRDefault="00214496" w:rsidP="00134C68">
            <w:r w:rsidRPr="00134C68">
              <w:t>4,1</w:t>
            </w:r>
          </w:p>
        </w:tc>
      </w:tr>
      <w:tr w:rsidR="00000000" w:rsidRPr="00134C68" w14:paraId="72E6042E" w14:textId="77777777" w:rsidTr="00134C68">
        <w:trPr>
          <w:trHeight w:val="380"/>
        </w:trPr>
        <w:tc>
          <w:tcPr>
            <w:tcW w:w="1940" w:type="dxa"/>
            <w:vMerge w:val="restart"/>
            <w:tcBorders>
              <w:top w:val="nil"/>
              <w:left w:val="nil"/>
              <w:bottom w:val="nil"/>
              <w:right w:val="nil"/>
            </w:tcBorders>
            <w:tcMar>
              <w:top w:w="128" w:type="dxa"/>
              <w:left w:w="43" w:type="dxa"/>
              <w:bottom w:w="43" w:type="dxa"/>
              <w:right w:w="43" w:type="dxa"/>
            </w:tcMar>
          </w:tcPr>
          <w:p w14:paraId="25C802EA" w14:textId="77777777" w:rsidR="00214496" w:rsidRPr="00134C68" w:rsidRDefault="00214496" w:rsidP="00134C68">
            <w:r w:rsidRPr="00134C68">
              <w:t xml:space="preserve">Direktoratet for </w:t>
            </w:r>
            <w:proofErr w:type="spellStart"/>
            <w:r w:rsidRPr="00134C68">
              <w:t>byggkvalitet</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05248B3A" w14:textId="77777777" w:rsidR="00214496" w:rsidRPr="00134C68" w:rsidRDefault="00214496" w:rsidP="00134C68">
            <w:r w:rsidRPr="00134C68">
              <w:t>2023</w:t>
            </w:r>
          </w:p>
        </w:tc>
        <w:tc>
          <w:tcPr>
            <w:tcW w:w="560" w:type="dxa"/>
            <w:tcBorders>
              <w:top w:val="nil"/>
              <w:left w:val="nil"/>
              <w:bottom w:val="nil"/>
              <w:right w:val="nil"/>
            </w:tcBorders>
            <w:tcMar>
              <w:top w:w="128" w:type="dxa"/>
              <w:left w:w="43" w:type="dxa"/>
              <w:bottom w:w="43" w:type="dxa"/>
              <w:right w:w="43" w:type="dxa"/>
            </w:tcMar>
            <w:vAlign w:val="bottom"/>
          </w:tcPr>
          <w:p w14:paraId="65FDD6BB" w14:textId="77777777" w:rsidR="00214496" w:rsidRPr="00134C68" w:rsidRDefault="00214496" w:rsidP="00134C68">
            <w:r w:rsidRPr="00134C68">
              <w:t>40</w:t>
            </w:r>
          </w:p>
        </w:tc>
        <w:tc>
          <w:tcPr>
            <w:tcW w:w="560" w:type="dxa"/>
            <w:tcBorders>
              <w:top w:val="nil"/>
              <w:left w:val="nil"/>
              <w:bottom w:val="nil"/>
              <w:right w:val="nil"/>
            </w:tcBorders>
            <w:tcMar>
              <w:top w:w="128" w:type="dxa"/>
              <w:left w:w="43" w:type="dxa"/>
              <w:bottom w:w="43" w:type="dxa"/>
              <w:right w:w="43" w:type="dxa"/>
            </w:tcMar>
            <w:vAlign w:val="bottom"/>
          </w:tcPr>
          <w:p w14:paraId="5623B9A5" w14:textId="77777777" w:rsidR="00214496" w:rsidRPr="00134C68" w:rsidRDefault="00214496" w:rsidP="00134C68">
            <w:r w:rsidRPr="00134C68">
              <w:t>60</w:t>
            </w:r>
          </w:p>
        </w:tc>
        <w:tc>
          <w:tcPr>
            <w:tcW w:w="560" w:type="dxa"/>
            <w:tcBorders>
              <w:top w:val="nil"/>
              <w:left w:val="nil"/>
              <w:bottom w:val="nil"/>
              <w:right w:val="nil"/>
            </w:tcBorders>
            <w:tcMar>
              <w:top w:w="128" w:type="dxa"/>
              <w:left w:w="43" w:type="dxa"/>
              <w:bottom w:w="43" w:type="dxa"/>
              <w:right w:w="43" w:type="dxa"/>
            </w:tcMar>
            <w:vAlign w:val="bottom"/>
          </w:tcPr>
          <w:p w14:paraId="3395D67E" w14:textId="77777777" w:rsidR="00214496" w:rsidRPr="00134C68" w:rsidRDefault="00214496" w:rsidP="00134C68">
            <w:r w:rsidRPr="00134C68">
              <w:t>92</w:t>
            </w:r>
          </w:p>
        </w:tc>
        <w:tc>
          <w:tcPr>
            <w:tcW w:w="1000" w:type="dxa"/>
            <w:tcBorders>
              <w:top w:val="nil"/>
              <w:left w:val="nil"/>
              <w:bottom w:val="nil"/>
              <w:right w:val="nil"/>
            </w:tcBorders>
            <w:tcMar>
              <w:top w:w="128" w:type="dxa"/>
              <w:left w:w="43" w:type="dxa"/>
              <w:bottom w:w="43" w:type="dxa"/>
              <w:right w:w="43" w:type="dxa"/>
            </w:tcMar>
            <w:vAlign w:val="bottom"/>
          </w:tcPr>
          <w:p w14:paraId="16527AAA" w14:textId="77777777" w:rsidR="00214496" w:rsidRPr="00134C68" w:rsidRDefault="00214496" w:rsidP="00134C68">
            <w:r w:rsidRPr="00134C68">
              <w:t>92</w:t>
            </w:r>
          </w:p>
        </w:tc>
        <w:tc>
          <w:tcPr>
            <w:tcW w:w="560" w:type="dxa"/>
            <w:tcBorders>
              <w:top w:val="nil"/>
              <w:left w:val="nil"/>
              <w:bottom w:val="nil"/>
              <w:right w:val="nil"/>
            </w:tcBorders>
            <w:tcMar>
              <w:top w:w="128" w:type="dxa"/>
              <w:left w:w="43" w:type="dxa"/>
              <w:bottom w:w="43" w:type="dxa"/>
              <w:right w:w="43" w:type="dxa"/>
            </w:tcMar>
            <w:vAlign w:val="bottom"/>
          </w:tcPr>
          <w:p w14:paraId="75388BE5" w14:textId="77777777" w:rsidR="00214496" w:rsidRPr="00134C68" w:rsidRDefault="00214496" w:rsidP="00134C68">
            <w:r w:rsidRPr="00134C68">
              <w:t>0,4</w:t>
            </w:r>
          </w:p>
        </w:tc>
        <w:tc>
          <w:tcPr>
            <w:tcW w:w="560" w:type="dxa"/>
            <w:tcBorders>
              <w:top w:val="nil"/>
              <w:left w:val="nil"/>
              <w:bottom w:val="nil"/>
              <w:right w:val="nil"/>
            </w:tcBorders>
            <w:tcMar>
              <w:top w:w="128" w:type="dxa"/>
              <w:left w:w="43" w:type="dxa"/>
              <w:bottom w:w="43" w:type="dxa"/>
              <w:right w:w="43" w:type="dxa"/>
            </w:tcMar>
            <w:vAlign w:val="bottom"/>
          </w:tcPr>
          <w:p w14:paraId="155BBC9E" w14:textId="77777777" w:rsidR="00214496" w:rsidRPr="00134C68" w:rsidRDefault="00214496" w:rsidP="00134C68">
            <w:r w:rsidRPr="00134C68">
              <w:t>0,6</w:t>
            </w:r>
          </w:p>
        </w:tc>
        <w:tc>
          <w:tcPr>
            <w:tcW w:w="560" w:type="dxa"/>
            <w:tcBorders>
              <w:top w:val="nil"/>
              <w:left w:val="nil"/>
              <w:bottom w:val="nil"/>
              <w:right w:val="nil"/>
            </w:tcBorders>
            <w:tcMar>
              <w:top w:w="128" w:type="dxa"/>
              <w:left w:w="43" w:type="dxa"/>
              <w:bottom w:w="43" w:type="dxa"/>
              <w:right w:w="43" w:type="dxa"/>
            </w:tcMar>
            <w:vAlign w:val="bottom"/>
          </w:tcPr>
          <w:p w14:paraId="7B5FA694"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1F8669EA" w14:textId="77777777" w:rsidR="00214496" w:rsidRPr="00134C68" w:rsidRDefault="00214496" w:rsidP="00134C68">
            <w:r w:rsidRPr="00134C68">
              <w:t>0,6</w:t>
            </w:r>
          </w:p>
        </w:tc>
        <w:tc>
          <w:tcPr>
            <w:tcW w:w="560" w:type="dxa"/>
            <w:tcBorders>
              <w:top w:val="nil"/>
              <w:left w:val="nil"/>
              <w:bottom w:val="nil"/>
              <w:right w:val="nil"/>
            </w:tcBorders>
            <w:tcMar>
              <w:top w:w="128" w:type="dxa"/>
              <w:left w:w="43" w:type="dxa"/>
              <w:bottom w:w="43" w:type="dxa"/>
              <w:right w:w="43" w:type="dxa"/>
            </w:tcMar>
            <w:vAlign w:val="bottom"/>
          </w:tcPr>
          <w:p w14:paraId="0299EA16"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65B60AAF" w14:textId="77777777" w:rsidR="00214496" w:rsidRPr="00134C68" w:rsidRDefault="00214496" w:rsidP="00134C68">
            <w:r w:rsidRPr="00134C68">
              <w:t>100</w:t>
            </w:r>
          </w:p>
        </w:tc>
        <w:tc>
          <w:tcPr>
            <w:tcW w:w="560" w:type="dxa"/>
            <w:tcBorders>
              <w:top w:val="nil"/>
              <w:left w:val="nil"/>
              <w:bottom w:val="nil"/>
              <w:right w:val="nil"/>
            </w:tcBorders>
            <w:tcMar>
              <w:top w:w="128" w:type="dxa"/>
              <w:left w:w="43" w:type="dxa"/>
              <w:bottom w:w="43" w:type="dxa"/>
              <w:right w:w="43" w:type="dxa"/>
            </w:tcMar>
            <w:vAlign w:val="bottom"/>
          </w:tcPr>
          <w:p w14:paraId="13C4BA5D" w14:textId="77777777" w:rsidR="00214496" w:rsidRPr="00134C68" w:rsidRDefault="00214496" w:rsidP="00134C68">
            <w:r w:rsidRPr="00134C68">
              <w:t>1,1</w:t>
            </w:r>
          </w:p>
        </w:tc>
        <w:tc>
          <w:tcPr>
            <w:tcW w:w="560" w:type="dxa"/>
            <w:tcBorders>
              <w:top w:val="nil"/>
              <w:left w:val="nil"/>
              <w:bottom w:val="nil"/>
              <w:right w:val="nil"/>
            </w:tcBorders>
            <w:tcMar>
              <w:top w:w="128" w:type="dxa"/>
              <w:left w:w="43" w:type="dxa"/>
              <w:bottom w:w="43" w:type="dxa"/>
              <w:right w:w="43" w:type="dxa"/>
            </w:tcMar>
            <w:vAlign w:val="bottom"/>
          </w:tcPr>
          <w:p w14:paraId="7D2E43A5" w14:textId="77777777" w:rsidR="00214496" w:rsidRPr="00134C68" w:rsidRDefault="00214496" w:rsidP="00134C68">
            <w:r w:rsidRPr="00134C68">
              <w:t>5,5</w:t>
            </w:r>
          </w:p>
        </w:tc>
      </w:tr>
      <w:tr w:rsidR="00000000" w:rsidRPr="00134C68" w14:paraId="11E6A491" w14:textId="77777777" w:rsidTr="00134C68">
        <w:trPr>
          <w:trHeight w:val="380"/>
        </w:trPr>
        <w:tc>
          <w:tcPr>
            <w:tcW w:w="1940" w:type="dxa"/>
            <w:vMerge/>
            <w:tcBorders>
              <w:top w:val="nil"/>
              <w:left w:val="nil"/>
              <w:bottom w:val="nil"/>
              <w:right w:val="nil"/>
            </w:tcBorders>
          </w:tcPr>
          <w:p w14:paraId="7D3B40A2" w14:textId="77777777" w:rsidR="00214496" w:rsidRPr="00134C68" w:rsidRDefault="00214496" w:rsidP="00134C68">
            <w:pPr>
              <w:pStyle w:val="Overskrift1"/>
            </w:pPr>
          </w:p>
        </w:tc>
        <w:tc>
          <w:tcPr>
            <w:tcW w:w="620" w:type="dxa"/>
            <w:tcBorders>
              <w:top w:val="nil"/>
              <w:left w:val="nil"/>
              <w:bottom w:val="nil"/>
              <w:right w:val="nil"/>
            </w:tcBorders>
            <w:tcMar>
              <w:top w:w="128" w:type="dxa"/>
              <w:left w:w="43" w:type="dxa"/>
              <w:bottom w:w="43" w:type="dxa"/>
              <w:right w:w="43" w:type="dxa"/>
            </w:tcMar>
            <w:vAlign w:val="bottom"/>
          </w:tcPr>
          <w:p w14:paraId="652B84A7" w14:textId="77777777" w:rsidR="00214496" w:rsidRPr="00134C68" w:rsidRDefault="00214496" w:rsidP="00134C68">
            <w:r w:rsidRPr="00134C68">
              <w:t>2022</w:t>
            </w:r>
          </w:p>
        </w:tc>
        <w:tc>
          <w:tcPr>
            <w:tcW w:w="560" w:type="dxa"/>
            <w:tcBorders>
              <w:top w:val="nil"/>
              <w:left w:val="nil"/>
              <w:bottom w:val="nil"/>
              <w:right w:val="nil"/>
            </w:tcBorders>
            <w:tcMar>
              <w:top w:w="128" w:type="dxa"/>
              <w:left w:w="43" w:type="dxa"/>
              <w:bottom w:w="43" w:type="dxa"/>
              <w:right w:w="43" w:type="dxa"/>
            </w:tcMar>
            <w:vAlign w:val="bottom"/>
          </w:tcPr>
          <w:p w14:paraId="518CF9F8" w14:textId="77777777" w:rsidR="00214496" w:rsidRPr="00134C68" w:rsidRDefault="00214496" w:rsidP="00134C68">
            <w:r w:rsidRPr="00134C68">
              <w:t>37</w:t>
            </w:r>
          </w:p>
        </w:tc>
        <w:tc>
          <w:tcPr>
            <w:tcW w:w="560" w:type="dxa"/>
            <w:tcBorders>
              <w:top w:val="nil"/>
              <w:left w:val="nil"/>
              <w:bottom w:val="nil"/>
              <w:right w:val="nil"/>
            </w:tcBorders>
            <w:tcMar>
              <w:top w:w="128" w:type="dxa"/>
              <w:left w:w="43" w:type="dxa"/>
              <w:bottom w:w="43" w:type="dxa"/>
              <w:right w:w="43" w:type="dxa"/>
            </w:tcMar>
            <w:vAlign w:val="bottom"/>
          </w:tcPr>
          <w:p w14:paraId="285E903D" w14:textId="77777777" w:rsidR="00214496" w:rsidRPr="00134C68" w:rsidRDefault="00214496" w:rsidP="00134C68">
            <w:r w:rsidRPr="00134C68">
              <w:t>63</w:t>
            </w:r>
          </w:p>
        </w:tc>
        <w:tc>
          <w:tcPr>
            <w:tcW w:w="560" w:type="dxa"/>
            <w:tcBorders>
              <w:top w:val="nil"/>
              <w:left w:val="nil"/>
              <w:bottom w:val="nil"/>
              <w:right w:val="nil"/>
            </w:tcBorders>
            <w:tcMar>
              <w:top w:w="128" w:type="dxa"/>
              <w:left w:w="43" w:type="dxa"/>
              <w:bottom w:w="43" w:type="dxa"/>
              <w:right w:w="43" w:type="dxa"/>
            </w:tcMar>
            <w:vAlign w:val="bottom"/>
          </w:tcPr>
          <w:p w14:paraId="4ED03246" w14:textId="77777777" w:rsidR="00214496" w:rsidRPr="00134C68" w:rsidRDefault="00214496" w:rsidP="00134C68">
            <w:r w:rsidRPr="00134C68">
              <w:t>88</w:t>
            </w:r>
          </w:p>
        </w:tc>
        <w:tc>
          <w:tcPr>
            <w:tcW w:w="1000" w:type="dxa"/>
            <w:tcBorders>
              <w:top w:val="nil"/>
              <w:left w:val="nil"/>
              <w:bottom w:val="nil"/>
              <w:right w:val="nil"/>
            </w:tcBorders>
            <w:tcMar>
              <w:top w:w="128" w:type="dxa"/>
              <w:left w:w="43" w:type="dxa"/>
              <w:bottom w:w="43" w:type="dxa"/>
              <w:right w:w="43" w:type="dxa"/>
            </w:tcMar>
            <w:vAlign w:val="bottom"/>
          </w:tcPr>
          <w:p w14:paraId="24259786" w14:textId="77777777" w:rsidR="00214496" w:rsidRPr="00134C68" w:rsidRDefault="00214496" w:rsidP="00134C68">
            <w:r w:rsidRPr="00134C68">
              <w:t>95</w:t>
            </w:r>
          </w:p>
        </w:tc>
        <w:tc>
          <w:tcPr>
            <w:tcW w:w="560" w:type="dxa"/>
            <w:tcBorders>
              <w:top w:val="nil"/>
              <w:left w:val="nil"/>
              <w:bottom w:val="nil"/>
              <w:right w:val="nil"/>
            </w:tcBorders>
            <w:tcMar>
              <w:top w:w="128" w:type="dxa"/>
              <w:left w:w="43" w:type="dxa"/>
              <w:bottom w:w="43" w:type="dxa"/>
              <w:right w:w="43" w:type="dxa"/>
            </w:tcMar>
            <w:vAlign w:val="bottom"/>
          </w:tcPr>
          <w:p w14:paraId="5132BF54" w14:textId="77777777" w:rsidR="00214496" w:rsidRPr="00134C68" w:rsidRDefault="00214496" w:rsidP="00134C68">
            <w:r w:rsidRPr="00134C68">
              <w:t>3</w:t>
            </w:r>
          </w:p>
        </w:tc>
        <w:tc>
          <w:tcPr>
            <w:tcW w:w="560" w:type="dxa"/>
            <w:tcBorders>
              <w:top w:val="nil"/>
              <w:left w:val="nil"/>
              <w:bottom w:val="nil"/>
              <w:right w:val="nil"/>
            </w:tcBorders>
            <w:tcMar>
              <w:top w:w="128" w:type="dxa"/>
              <w:left w:w="43" w:type="dxa"/>
              <w:bottom w:w="43" w:type="dxa"/>
              <w:right w:w="43" w:type="dxa"/>
            </w:tcMar>
            <w:vAlign w:val="bottom"/>
          </w:tcPr>
          <w:p w14:paraId="22E2D694" w14:textId="77777777" w:rsidR="00214496" w:rsidRPr="00134C68" w:rsidRDefault="00214496" w:rsidP="00134C68">
            <w:r w:rsidRPr="00134C68">
              <w:t>1,8</w:t>
            </w:r>
          </w:p>
        </w:tc>
        <w:tc>
          <w:tcPr>
            <w:tcW w:w="560" w:type="dxa"/>
            <w:tcBorders>
              <w:top w:val="nil"/>
              <w:left w:val="nil"/>
              <w:bottom w:val="nil"/>
              <w:right w:val="nil"/>
            </w:tcBorders>
            <w:tcMar>
              <w:top w:w="128" w:type="dxa"/>
              <w:left w:w="43" w:type="dxa"/>
              <w:bottom w:w="43" w:type="dxa"/>
              <w:right w:w="43" w:type="dxa"/>
            </w:tcMar>
            <w:vAlign w:val="bottom"/>
          </w:tcPr>
          <w:p w14:paraId="734EB62B"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2DAF779F" w14:textId="77777777" w:rsidR="00214496" w:rsidRPr="00134C68" w:rsidRDefault="00214496" w:rsidP="00134C68">
            <w:r w:rsidRPr="00134C68">
              <w:t>1,1</w:t>
            </w:r>
          </w:p>
        </w:tc>
        <w:tc>
          <w:tcPr>
            <w:tcW w:w="560" w:type="dxa"/>
            <w:tcBorders>
              <w:top w:val="nil"/>
              <w:left w:val="nil"/>
              <w:bottom w:val="nil"/>
              <w:right w:val="nil"/>
            </w:tcBorders>
            <w:tcMar>
              <w:top w:w="128" w:type="dxa"/>
              <w:left w:w="43" w:type="dxa"/>
              <w:bottom w:w="43" w:type="dxa"/>
              <w:right w:w="43" w:type="dxa"/>
            </w:tcMar>
            <w:vAlign w:val="bottom"/>
          </w:tcPr>
          <w:p w14:paraId="3F8CED19"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1C70A5DC" w14:textId="77777777" w:rsidR="00214496" w:rsidRPr="00134C68" w:rsidRDefault="00214496" w:rsidP="00134C68">
            <w:r w:rsidRPr="00134C68">
              <w:t>100</w:t>
            </w:r>
          </w:p>
        </w:tc>
        <w:tc>
          <w:tcPr>
            <w:tcW w:w="560" w:type="dxa"/>
            <w:tcBorders>
              <w:top w:val="nil"/>
              <w:left w:val="nil"/>
              <w:bottom w:val="nil"/>
              <w:right w:val="nil"/>
            </w:tcBorders>
            <w:tcMar>
              <w:top w:w="128" w:type="dxa"/>
              <w:left w:w="43" w:type="dxa"/>
              <w:bottom w:w="43" w:type="dxa"/>
              <w:right w:w="43" w:type="dxa"/>
            </w:tcMar>
            <w:vAlign w:val="bottom"/>
          </w:tcPr>
          <w:p w14:paraId="2897B13B" w14:textId="77777777" w:rsidR="00214496" w:rsidRPr="00134C68" w:rsidRDefault="00214496" w:rsidP="00134C68">
            <w:r w:rsidRPr="00134C68">
              <w:t>4</w:t>
            </w:r>
          </w:p>
        </w:tc>
        <w:tc>
          <w:tcPr>
            <w:tcW w:w="560" w:type="dxa"/>
            <w:tcBorders>
              <w:top w:val="nil"/>
              <w:left w:val="nil"/>
              <w:bottom w:val="nil"/>
              <w:right w:val="nil"/>
            </w:tcBorders>
            <w:tcMar>
              <w:top w:w="128" w:type="dxa"/>
              <w:left w:w="43" w:type="dxa"/>
              <w:bottom w:w="43" w:type="dxa"/>
              <w:right w:w="43" w:type="dxa"/>
            </w:tcMar>
            <w:vAlign w:val="bottom"/>
          </w:tcPr>
          <w:p w14:paraId="5E76E2C6" w14:textId="77777777" w:rsidR="00214496" w:rsidRPr="00134C68" w:rsidRDefault="00214496" w:rsidP="00134C68">
            <w:r w:rsidRPr="00134C68">
              <w:t>6</w:t>
            </w:r>
          </w:p>
        </w:tc>
      </w:tr>
      <w:tr w:rsidR="00000000" w:rsidRPr="00134C68" w14:paraId="044CF939" w14:textId="77777777" w:rsidTr="00134C68">
        <w:trPr>
          <w:trHeight w:val="380"/>
        </w:trPr>
        <w:tc>
          <w:tcPr>
            <w:tcW w:w="1940" w:type="dxa"/>
            <w:vMerge w:val="restart"/>
            <w:tcBorders>
              <w:top w:val="nil"/>
              <w:left w:val="nil"/>
              <w:bottom w:val="nil"/>
              <w:right w:val="nil"/>
            </w:tcBorders>
            <w:tcMar>
              <w:top w:w="128" w:type="dxa"/>
              <w:left w:w="43" w:type="dxa"/>
              <w:bottom w:w="43" w:type="dxa"/>
              <w:right w:w="43" w:type="dxa"/>
            </w:tcMar>
          </w:tcPr>
          <w:p w14:paraId="584411F6" w14:textId="77777777" w:rsidR="00214496" w:rsidRPr="00134C68" w:rsidRDefault="00214496" w:rsidP="00134C68">
            <w:r w:rsidRPr="00134C68">
              <w:t>Distriktssenteret –</w:t>
            </w:r>
            <w:r w:rsidRPr="00134C68">
              <w:t xml:space="preserve"> kompetansesenter for distriktsutvikling</w:t>
            </w:r>
          </w:p>
        </w:tc>
        <w:tc>
          <w:tcPr>
            <w:tcW w:w="620" w:type="dxa"/>
            <w:tcBorders>
              <w:top w:val="nil"/>
              <w:left w:val="nil"/>
              <w:bottom w:val="nil"/>
              <w:right w:val="nil"/>
            </w:tcBorders>
            <w:tcMar>
              <w:top w:w="128" w:type="dxa"/>
              <w:left w:w="43" w:type="dxa"/>
              <w:bottom w:w="43" w:type="dxa"/>
              <w:right w:w="43" w:type="dxa"/>
            </w:tcMar>
            <w:vAlign w:val="bottom"/>
          </w:tcPr>
          <w:p w14:paraId="4671E88D" w14:textId="77777777" w:rsidR="00214496" w:rsidRPr="00134C68" w:rsidRDefault="00214496" w:rsidP="00134C68">
            <w:r w:rsidRPr="00134C68">
              <w:t>2023</w:t>
            </w:r>
          </w:p>
        </w:tc>
        <w:tc>
          <w:tcPr>
            <w:tcW w:w="560" w:type="dxa"/>
            <w:tcBorders>
              <w:top w:val="nil"/>
              <w:left w:val="nil"/>
              <w:bottom w:val="nil"/>
              <w:right w:val="nil"/>
            </w:tcBorders>
            <w:tcMar>
              <w:top w:w="128" w:type="dxa"/>
              <w:left w:w="43" w:type="dxa"/>
              <w:bottom w:w="43" w:type="dxa"/>
              <w:right w:w="43" w:type="dxa"/>
            </w:tcMar>
            <w:vAlign w:val="bottom"/>
          </w:tcPr>
          <w:p w14:paraId="1AF34F6D" w14:textId="77777777" w:rsidR="00214496" w:rsidRPr="00134C68" w:rsidRDefault="00214496" w:rsidP="00134C68">
            <w:r w:rsidRPr="00134C68">
              <w:t>32</w:t>
            </w:r>
          </w:p>
        </w:tc>
        <w:tc>
          <w:tcPr>
            <w:tcW w:w="560" w:type="dxa"/>
            <w:tcBorders>
              <w:top w:val="nil"/>
              <w:left w:val="nil"/>
              <w:bottom w:val="nil"/>
              <w:right w:val="nil"/>
            </w:tcBorders>
            <w:tcMar>
              <w:top w:w="128" w:type="dxa"/>
              <w:left w:w="43" w:type="dxa"/>
              <w:bottom w:w="43" w:type="dxa"/>
              <w:right w:w="43" w:type="dxa"/>
            </w:tcMar>
            <w:vAlign w:val="bottom"/>
          </w:tcPr>
          <w:p w14:paraId="033AD926" w14:textId="77777777" w:rsidR="00214496" w:rsidRPr="00134C68" w:rsidRDefault="00214496" w:rsidP="00134C68">
            <w:r w:rsidRPr="00134C68">
              <w:t>68</w:t>
            </w:r>
          </w:p>
        </w:tc>
        <w:tc>
          <w:tcPr>
            <w:tcW w:w="560" w:type="dxa"/>
            <w:tcBorders>
              <w:top w:val="nil"/>
              <w:left w:val="nil"/>
              <w:bottom w:val="nil"/>
              <w:right w:val="nil"/>
            </w:tcBorders>
            <w:tcMar>
              <w:top w:w="128" w:type="dxa"/>
              <w:left w:w="43" w:type="dxa"/>
              <w:bottom w:w="43" w:type="dxa"/>
              <w:right w:w="43" w:type="dxa"/>
            </w:tcMar>
            <w:vAlign w:val="bottom"/>
          </w:tcPr>
          <w:p w14:paraId="03A94466" w14:textId="77777777" w:rsidR="00214496" w:rsidRPr="00134C68" w:rsidRDefault="00214496" w:rsidP="00134C68">
            <w:r w:rsidRPr="00134C68">
              <w:t>28</w:t>
            </w:r>
          </w:p>
        </w:tc>
        <w:tc>
          <w:tcPr>
            <w:tcW w:w="1000" w:type="dxa"/>
            <w:tcBorders>
              <w:top w:val="nil"/>
              <w:left w:val="nil"/>
              <w:bottom w:val="nil"/>
              <w:right w:val="nil"/>
            </w:tcBorders>
            <w:tcMar>
              <w:top w:w="128" w:type="dxa"/>
              <w:left w:w="43" w:type="dxa"/>
              <w:bottom w:w="43" w:type="dxa"/>
              <w:right w:w="43" w:type="dxa"/>
            </w:tcMar>
            <w:vAlign w:val="bottom"/>
          </w:tcPr>
          <w:p w14:paraId="0FB1BC60" w14:textId="77777777" w:rsidR="00214496" w:rsidRPr="00134C68" w:rsidRDefault="00214496" w:rsidP="00134C68">
            <w:r w:rsidRPr="00134C68">
              <w:t>101</w:t>
            </w:r>
          </w:p>
        </w:tc>
        <w:tc>
          <w:tcPr>
            <w:tcW w:w="560" w:type="dxa"/>
            <w:tcBorders>
              <w:top w:val="nil"/>
              <w:left w:val="nil"/>
              <w:bottom w:val="nil"/>
              <w:right w:val="nil"/>
            </w:tcBorders>
            <w:tcMar>
              <w:top w:w="128" w:type="dxa"/>
              <w:left w:w="43" w:type="dxa"/>
              <w:bottom w:w="43" w:type="dxa"/>
              <w:right w:w="43" w:type="dxa"/>
            </w:tcMar>
            <w:vAlign w:val="bottom"/>
          </w:tcPr>
          <w:p w14:paraId="309465A4" w14:textId="77777777" w:rsidR="00214496" w:rsidRPr="00134C68" w:rsidRDefault="00214496" w:rsidP="00134C68">
            <w:r w:rsidRPr="00134C68">
              <w:t>3,7</w:t>
            </w:r>
          </w:p>
        </w:tc>
        <w:tc>
          <w:tcPr>
            <w:tcW w:w="560" w:type="dxa"/>
            <w:tcBorders>
              <w:top w:val="nil"/>
              <w:left w:val="nil"/>
              <w:bottom w:val="nil"/>
              <w:right w:val="nil"/>
            </w:tcBorders>
            <w:tcMar>
              <w:top w:w="128" w:type="dxa"/>
              <w:left w:w="43" w:type="dxa"/>
              <w:bottom w:w="43" w:type="dxa"/>
              <w:right w:w="43" w:type="dxa"/>
            </w:tcMar>
            <w:vAlign w:val="bottom"/>
          </w:tcPr>
          <w:p w14:paraId="480C06B4"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1069F97A" w14:textId="77777777" w:rsidR="00214496" w:rsidRPr="00134C68" w:rsidRDefault="00214496" w:rsidP="00134C68">
            <w:r w:rsidRPr="00134C68">
              <w:t>3,7</w:t>
            </w:r>
          </w:p>
        </w:tc>
        <w:tc>
          <w:tcPr>
            <w:tcW w:w="560" w:type="dxa"/>
            <w:tcBorders>
              <w:top w:val="nil"/>
              <w:left w:val="nil"/>
              <w:bottom w:val="nil"/>
              <w:right w:val="nil"/>
            </w:tcBorders>
            <w:tcMar>
              <w:top w:w="128" w:type="dxa"/>
              <w:left w:w="43" w:type="dxa"/>
              <w:bottom w:w="43" w:type="dxa"/>
              <w:right w:w="43" w:type="dxa"/>
            </w:tcMar>
            <w:vAlign w:val="bottom"/>
          </w:tcPr>
          <w:p w14:paraId="4C948374"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7883D393"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7458B7D1" w14:textId="77777777" w:rsidR="00214496" w:rsidRPr="00134C68" w:rsidRDefault="00214496" w:rsidP="00134C68">
            <w:r w:rsidRPr="00134C68">
              <w:t>100</w:t>
            </w:r>
          </w:p>
        </w:tc>
        <w:tc>
          <w:tcPr>
            <w:tcW w:w="560" w:type="dxa"/>
            <w:tcBorders>
              <w:top w:val="nil"/>
              <w:left w:val="nil"/>
              <w:bottom w:val="nil"/>
              <w:right w:val="nil"/>
            </w:tcBorders>
            <w:tcMar>
              <w:top w:w="128" w:type="dxa"/>
              <w:left w:w="43" w:type="dxa"/>
              <w:bottom w:w="43" w:type="dxa"/>
              <w:right w:w="43" w:type="dxa"/>
            </w:tcMar>
            <w:vAlign w:val="bottom"/>
          </w:tcPr>
          <w:p w14:paraId="0A90D23A"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70DDB3F0" w14:textId="77777777" w:rsidR="00214496" w:rsidRPr="00134C68" w:rsidRDefault="00214496" w:rsidP="00134C68">
            <w:r w:rsidRPr="00134C68">
              <w:t>9</w:t>
            </w:r>
          </w:p>
        </w:tc>
      </w:tr>
      <w:tr w:rsidR="00000000" w:rsidRPr="00134C68" w14:paraId="51D0595F" w14:textId="77777777" w:rsidTr="00134C68">
        <w:trPr>
          <w:trHeight w:val="760"/>
        </w:trPr>
        <w:tc>
          <w:tcPr>
            <w:tcW w:w="1940" w:type="dxa"/>
            <w:vMerge/>
            <w:tcBorders>
              <w:top w:val="nil"/>
              <w:left w:val="nil"/>
              <w:bottom w:val="nil"/>
              <w:right w:val="nil"/>
            </w:tcBorders>
          </w:tcPr>
          <w:p w14:paraId="1801BD13" w14:textId="77777777" w:rsidR="00214496" w:rsidRPr="00134C68" w:rsidRDefault="00214496" w:rsidP="00134C68">
            <w:pPr>
              <w:pStyle w:val="Overskrift1"/>
            </w:pPr>
          </w:p>
        </w:tc>
        <w:tc>
          <w:tcPr>
            <w:tcW w:w="620" w:type="dxa"/>
            <w:tcBorders>
              <w:top w:val="nil"/>
              <w:left w:val="nil"/>
              <w:bottom w:val="nil"/>
              <w:right w:val="nil"/>
            </w:tcBorders>
            <w:tcMar>
              <w:top w:w="128" w:type="dxa"/>
              <w:left w:w="43" w:type="dxa"/>
              <w:bottom w:w="43" w:type="dxa"/>
              <w:right w:w="43" w:type="dxa"/>
            </w:tcMar>
          </w:tcPr>
          <w:p w14:paraId="15BF52AE" w14:textId="77777777" w:rsidR="00214496" w:rsidRPr="00134C68" w:rsidRDefault="00214496" w:rsidP="00134C68">
            <w:r w:rsidRPr="00134C68">
              <w:t>2022</w:t>
            </w:r>
          </w:p>
        </w:tc>
        <w:tc>
          <w:tcPr>
            <w:tcW w:w="560" w:type="dxa"/>
            <w:tcBorders>
              <w:top w:val="nil"/>
              <w:left w:val="nil"/>
              <w:bottom w:val="nil"/>
              <w:right w:val="nil"/>
            </w:tcBorders>
            <w:tcMar>
              <w:top w:w="128" w:type="dxa"/>
              <w:left w:w="43" w:type="dxa"/>
              <w:bottom w:w="43" w:type="dxa"/>
              <w:right w:w="43" w:type="dxa"/>
            </w:tcMar>
          </w:tcPr>
          <w:p w14:paraId="67D38957" w14:textId="77777777" w:rsidR="00214496" w:rsidRPr="00134C68" w:rsidRDefault="00214496" w:rsidP="00134C68">
            <w:r w:rsidRPr="00134C68">
              <w:t>33</w:t>
            </w:r>
          </w:p>
        </w:tc>
        <w:tc>
          <w:tcPr>
            <w:tcW w:w="560" w:type="dxa"/>
            <w:tcBorders>
              <w:top w:val="nil"/>
              <w:left w:val="nil"/>
              <w:bottom w:val="nil"/>
              <w:right w:val="nil"/>
            </w:tcBorders>
            <w:tcMar>
              <w:top w:w="128" w:type="dxa"/>
              <w:left w:w="43" w:type="dxa"/>
              <w:bottom w:w="43" w:type="dxa"/>
              <w:right w:w="43" w:type="dxa"/>
            </w:tcMar>
          </w:tcPr>
          <w:p w14:paraId="3948CE49" w14:textId="77777777" w:rsidR="00214496" w:rsidRPr="00134C68" w:rsidRDefault="00214496" w:rsidP="00134C68">
            <w:r w:rsidRPr="00134C68">
              <w:t>67</w:t>
            </w:r>
          </w:p>
        </w:tc>
        <w:tc>
          <w:tcPr>
            <w:tcW w:w="560" w:type="dxa"/>
            <w:tcBorders>
              <w:top w:val="nil"/>
              <w:left w:val="nil"/>
              <w:bottom w:val="nil"/>
              <w:right w:val="nil"/>
            </w:tcBorders>
            <w:tcMar>
              <w:top w:w="128" w:type="dxa"/>
              <w:left w:w="43" w:type="dxa"/>
              <w:bottom w:w="43" w:type="dxa"/>
              <w:right w:w="43" w:type="dxa"/>
            </w:tcMar>
          </w:tcPr>
          <w:p w14:paraId="391E8DC7" w14:textId="77777777" w:rsidR="00214496" w:rsidRPr="00134C68" w:rsidRDefault="00214496" w:rsidP="00134C68">
            <w:r w:rsidRPr="00134C68">
              <w:t>30</w:t>
            </w:r>
          </w:p>
        </w:tc>
        <w:tc>
          <w:tcPr>
            <w:tcW w:w="1000" w:type="dxa"/>
            <w:tcBorders>
              <w:top w:val="nil"/>
              <w:left w:val="nil"/>
              <w:bottom w:val="nil"/>
              <w:right w:val="nil"/>
            </w:tcBorders>
            <w:tcMar>
              <w:top w:w="128" w:type="dxa"/>
              <w:left w:w="43" w:type="dxa"/>
              <w:bottom w:w="43" w:type="dxa"/>
              <w:right w:w="43" w:type="dxa"/>
            </w:tcMar>
          </w:tcPr>
          <w:p w14:paraId="6431DB2A" w14:textId="77777777" w:rsidR="00214496" w:rsidRPr="00134C68" w:rsidRDefault="00214496" w:rsidP="00134C68">
            <w:r w:rsidRPr="00134C68">
              <w:t>102</w:t>
            </w:r>
          </w:p>
        </w:tc>
        <w:tc>
          <w:tcPr>
            <w:tcW w:w="560" w:type="dxa"/>
            <w:tcBorders>
              <w:top w:val="nil"/>
              <w:left w:val="nil"/>
              <w:bottom w:val="nil"/>
              <w:right w:val="nil"/>
            </w:tcBorders>
            <w:tcMar>
              <w:top w:w="128" w:type="dxa"/>
              <w:left w:w="43" w:type="dxa"/>
              <w:bottom w:w="43" w:type="dxa"/>
              <w:right w:w="43" w:type="dxa"/>
            </w:tcMar>
          </w:tcPr>
          <w:p w14:paraId="67B1CC39" w14:textId="77777777" w:rsidR="00214496" w:rsidRPr="00134C68" w:rsidRDefault="00214496" w:rsidP="00134C68">
            <w:r w:rsidRPr="00134C68">
              <w:t>3,7</w:t>
            </w:r>
          </w:p>
        </w:tc>
        <w:tc>
          <w:tcPr>
            <w:tcW w:w="560" w:type="dxa"/>
            <w:tcBorders>
              <w:top w:val="nil"/>
              <w:left w:val="nil"/>
              <w:bottom w:val="nil"/>
              <w:right w:val="nil"/>
            </w:tcBorders>
            <w:tcMar>
              <w:top w:w="128" w:type="dxa"/>
              <w:left w:w="43" w:type="dxa"/>
              <w:bottom w:w="43" w:type="dxa"/>
              <w:right w:w="43" w:type="dxa"/>
            </w:tcMar>
          </w:tcPr>
          <w:p w14:paraId="2AF48B1D"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tcPr>
          <w:p w14:paraId="02899A4D" w14:textId="77777777" w:rsidR="00214496" w:rsidRPr="00134C68" w:rsidRDefault="00214496" w:rsidP="00134C68">
            <w:r w:rsidRPr="00134C68">
              <w:t>3,7</w:t>
            </w:r>
          </w:p>
        </w:tc>
        <w:tc>
          <w:tcPr>
            <w:tcW w:w="560" w:type="dxa"/>
            <w:tcBorders>
              <w:top w:val="nil"/>
              <w:left w:val="nil"/>
              <w:bottom w:val="nil"/>
              <w:right w:val="nil"/>
            </w:tcBorders>
            <w:tcMar>
              <w:top w:w="128" w:type="dxa"/>
              <w:left w:w="43" w:type="dxa"/>
              <w:bottom w:w="43" w:type="dxa"/>
              <w:right w:w="43" w:type="dxa"/>
            </w:tcMar>
          </w:tcPr>
          <w:p w14:paraId="73F12960"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tcPr>
          <w:p w14:paraId="05CD4AEE" w14:textId="77777777" w:rsidR="00214496" w:rsidRPr="00134C68" w:rsidRDefault="00214496" w:rsidP="00134C68">
            <w:r w:rsidRPr="00134C68">
              <w:t>100</w:t>
            </w:r>
          </w:p>
        </w:tc>
        <w:tc>
          <w:tcPr>
            <w:tcW w:w="560" w:type="dxa"/>
            <w:tcBorders>
              <w:top w:val="nil"/>
              <w:left w:val="nil"/>
              <w:bottom w:val="nil"/>
              <w:right w:val="nil"/>
            </w:tcBorders>
            <w:tcMar>
              <w:top w:w="128" w:type="dxa"/>
              <w:left w:w="43" w:type="dxa"/>
              <w:bottom w:w="43" w:type="dxa"/>
              <w:right w:w="43" w:type="dxa"/>
            </w:tcMar>
          </w:tcPr>
          <w:p w14:paraId="2FC04B07"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tcPr>
          <w:p w14:paraId="7F0B18B7"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tcPr>
          <w:p w14:paraId="67C02821" w14:textId="77777777" w:rsidR="00214496" w:rsidRPr="00134C68" w:rsidRDefault="00214496" w:rsidP="00134C68">
            <w:r w:rsidRPr="00134C68">
              <w:t>7,8</w:t>
            </w:r>
          </w:p>
        </w:tc>
      </w:tr>
      <w:tr w:rsidR="00000000" w:rsidRPr="00134C68" w14:paraId="592F4D9A" w14:textId="77777777" w:rsidTr="00134C68">
        <w:trPr>
          <w:trHeight w:val="380"/>
        </w:trPr>
        <w:tc>
          <w:tcPr>
            <w:tcW w:w="1940" w:type="dxa"/>
            <w:vMerge w:val="restart"/>
            <w:tcBorders>
              <w:top w:val="nil"/>
              <w:left w:val="nil"/>
              <w:bottom w:val="nil"/>
              <w:right w:val="nil"/>
            </w:tcBorders>
            <w:tcMar>
              <w:top w:w="128" w:type="dxa"/>
              <w:left w:w="43" w:type="dxa"/>
              <w:bottom w:w="43" w:type="dxa"/>
              <w:right w:w="43" w:type="dxa"/>
            </w:tcMar>
          </w:tcPr>
          <w:p w14:paraId="4101741E" w14:textId="77777777" w:rsidR="00214496" w:rsidRPr="00134C68" w:rsidRDefault="00214496" w:rsidP="00134C68">
            <w:r w:rsidRPr="00134C68">
              <w:t>Husbanken</w:t>
            </w:r>
          </w:p>
        </w:tc>
        <w:tc>
          <w:tcPr>
            <w:tcW w:w="620" w:type="dxa"/>
            <w:tcBorders>
              <w:top w:val="nil"/>
              <w:left w:val="nil"/>
              <w:bottom w:val="nil"/>
              <w:right w:val="nil"/>
            </w:tcBorders>
            <w:tcMar>
              <w:top w:w="128" w:type="dxa"/>
              <w:left w:w="43" w:type="dxa"/>
              <w:bottom w:w="43" w:type="dxa"/>
              <w:right w:w="43" w:type="dxa"/>
            </w:tcMar>
            <w:vAlign w:val="bottom"/>
          </w:tcPr>
          <w:p w14:paraId="6FD07E3C" w14:textId="77777777" w:rsidR="00214496" w:rsidRPr="00134C68" w:rsidRDefault="00214496" w:rsidP="00134C68">
            <w:r w:rsidRPr="00134C68">
              <w:t>2023</w:t>
            </w:r>
          </w:p>
        </w:tc>
        <w:tc>
          <w:tcPr>
            <w:tcW w:w="560" w:type="dxa"/>
            <w:tcBorders>
              <w:top w:val="nil"/>
              <w:left w:val="nil"/>
              <w:bottom w:val="nil"/>
              <w:right w:val="nil"/>
            </w:tcBorders>
            <w:tcMar>
              <w:top w:w="128" w:type="dxa"/>
              <w:left w:w="43" w:type="dxa"/>
              <w:bottom w:w="43" w:type="dxa"/>
              <w:right w:w="43" w:type="dxa"/>
            </w:tcMar>
            <w:vAlign w:val="bottom"/>
          </w:tcPr>
          <w:p w14:paraId="2C87ADBF" w14:textId="77777777" w:rsidR="00214496" w:rsidRPr="00134C68" w:rsidRDefault="00214496" w:rsidP="00134C68">
            <w:r w:rsidRPr="00134C68">
              <w:t>48</w:t>
            </w:r>
          </w:p>
        </w:tc>
        <w:tc>
          <w:tcPr>
            <w:tcW w:w="560" w:type="dxa"/>
            <w:tcBorders>
              <w:top w:val="nil"/>
              <w:left w:val="nil"/>
              <w:bottom w:val="nil"/>
              <w:right w:val="nil"/>
            </w:tcBorders>
            <w:tcMar>
              <w:top w:w="128" w:type="dxa"/>
              <w:left w:w="43" w:type="dxa"/>
              <w:bottom w:w="43" w:type="dxa"/>
              <w:right w:w="43" w:type="dxa"/>
            </w:tcMar>
            <w:vAlign w:val="bottom"/>
          </w:tcPr>
          <w:p w14:paraId="6C214C3B" w14:textId="77777777" w:rsidR="00214496" w:rsidRPr="00134C68" w:rsidRDefault="00214496" w:rsidP="00134C68">
            <w:r w:rsidRPr="00134C68">
              <w:t>52</w:t>
            </w:r>
          </w:p>
        </w:tc>
        <w:tc>
          <w:tcPr>
            <w:tcW w:w="560" w:type="dxa"/>
            <w:tcBorders>
              <w:top w:val="nil"/>
              <w:left w:val="nil"/>
              <w:bottom w:val="nil"/>
              <w:right w:val="nil"/>
            </w:tcBorders>
            <w:tcMar>
              <w:top w:w="128" w:type="dxa"/>
              <w:left w:w="43" w:type="dxa"/>
              <w:bottom w:w="43" w:type="dxa"/>
              <w:right w:w="43" w:type="dxa"/>
            </w:tcMar>
            <w:vAlign w:val="bottom"/>
          </w:tcPr>
          <w:p w14:paraId="54765716" w14:textId="77777777" w:rsidR="00214496" w:rsidRPr="00134C68" w:rsidRDefault="00214496" w:rsidP="00134C68">
            <w:r w:rsidRPr="00134C68">
              <w:t>285</w:t>
            </w:r>
          </w:p>
        </w:tc>
        <w:tc>
          <w:tcPr>
            <w:tcW w:w="1000" w:type="dxa"/>
            <w:tcBorders>
              <w:top w:val="nil"/>
              <w:left w:val="nil"/>
              <w:bottom w:val="nil"/>
              <w:right w:val="nil"/>
            </w:tcBorders>
            <w:tcMar>
              <w:top w:w="128" w:type="dxa"/>
              <w:left w:w="43" w:type="dxa"/>
              <w:bottom w:w="43" w:type="dxa"/>
              <w:right w:w="43" w:type="dxa"/>
            </w:tcMar>
            <w:vAlign w:val="bottom"/>
          </w:tcPr>
          <w:p w14:paraId="5AF7D74F" w14:textId="77777777" w:rsidR="00214496" w:rsidRPr="00134C68" w:rsidRDefault="00214496" w:rsidP="00134C68">
            <w:r w:rsidRPr="00134C68">
              <w:t>91</w:t>
            </w:r>
          </w:p>
        </w:tc>
        <w:tc>
          <w:tcPr>
            <w:tcW w:w="560" w:type="dxa"/>
            <w:tcBorders>
              <w:top w:val="nil"/>
              <w:left w:val="nil"/>
              <w:bottom w:val="nil"/>
              <w:right w:val="nil"/>
            </w:tcBorders>
            <w:tcMar>
              <w:top w:w="128" w:type="dxa"/>
              <w:left w:w="43" w:type="dxa"/>
              <w:bottom w:w="43" w:type="dxa"/>
              <w:right w:w="43" w:type="dxa"/>
            </w:tcMar>
            <w:vAlign w:val="bottom"/>
          </w:tcPr>
          <w:p w14:paraId="710BD640" w14:textId="77777777" w:rsidR="00214496" w:rsidRPr="00134C68" w:rsidRDefault="00214496" w:rsidP="00134C68">
            <w:r w:rsidRPr="00134C68">
              <w:t>4,4</w:t>
            </w:r>
          </w:p>
        </w:tc>
        <w:tc>
          <w:tcPr>
            <w:tcW w:w="560" w:type="dxa"/>
            <w:tcBorders>
              <w:top w:val="nil"/>
              <w:left w:val="nil"/>
              <w:bottom w:val="nil"/>
              <w:right w:val="nil"/>
            </w:tcBorders>
            <w:tcMar>
              <w:top w:w="128" w:type="dxa"/>
              <w:left w:w="43" w:type="dxa"/>
              <w:bottom w:w="43" w:type="dxa"/>
              <w:right w:w="43" w:type="dxa"/>
            </w:tcMar>
            <w:vAlign w:val="bottom"/>
          </w:tcPr>
          <w:p w14:paraId="6E274C4F" w14:textId="77777777" w:rsidR="00214496" w:rsidRPr="00134C68" w:rsidRDefault="00214496" w:rsidP="00134C68">
            <w:r w:rsidRPr="00134C68">
              <w:t>8,8</w:t>
            </w:r>
          </w:p>
        </w:tc>
        <w:tc>
          <w:tcPr>
            <w:tcW w:w="560" w:type="dxa"/>
            <w:tcBorders>
              <w:top w:val="nil"/>
              <w:left w:val="nil"/>
              <w:bottom w:val="nil"/>
              <w:right w:val="nil"/>
            </w:tcBorders>
            <w:tcMar>
              <w:top w:w="128" w:type="dxa"/>
              <w:left w:w="43" w:type="dxa"/>
              <w:bottom w:w="43" w:type="dxa"/>
              <w:right w:w="43" w:type="dxa"/>
            </w:tcMar>
            <w:vAlign w:val="bottom"/>
          </w:tcPr>
          <w:p w14:paraId="74A764AA" w14:textId="77777777" w:rsidR="00214496" w:rsidRPr="00134C68" w:rsidRDefault="00214496" w:rsidP="00134C68">
            <w:r w:rsidRPr="00134C68">
              <w:t>2,9</w:t>
            </w:r>
          </w:p>
        </w:tc>
        <w:tc>
          <w:tcPr>
            <w:tcW w:w="560" w:type="dxa"/>
            <w:tcBorders>
              <w:top w:val="nil"/>
              <w:left w:val="nil"/>
              <w:bottom w:val="nil"/>
              <w:right w:val="nil"/>
            </w:tcBorders>
            <w:tcMar>
              <w:top w:w="128" w:type="dxa"/>
              <w:left w:w="43" w:type="dxa"/>
              <w:bottom w:w="43" w:type="dxa"/>
              <w:right w:w="43" w:type="dxa"/>
            </w:tcMar>
            <w:vAlign w:val="bottom"/>
          </w:tcPr>
          <w:p w14:paraId="54CDB23C" w14:textId="77777777" w:rsidR="00214496" w:rsidRPr="00134C68" w:rsidRDefault="00214496" w:rsidP="00134C68">
            <w:r w:rsidRPr="00134C68">
              <w:t>1,4</w:t>
            </w:r>
          </w:p>
        </w:tc>
        <w:tc>
          <w:tcPr>
            <w:tcW w:w="560" w:type="dxa"/>
            <w:tcBorders>
              <w:top w:val="nil"/>
              <w:left w:val="nil"/>
              <w:bottom w:val="nil"/>
              <w:right w:val="nil"/>
            </w:tcBorders>
            <w:tcMar>
              <w:top w:w="128" w:type="dxa"/>
              <w:left w:w="43" w:type="dxa"/>
              <w:bottom w:w="43" w:type="dxa"/>
              <w:right w:w="43" w:type="dxa"/>
            </w:tcMar>
            <w:vAlign w:val="bottom"/>
          </w:tcPr>
          <w:p w14:paraId="723B97F6" w14:textId="77777777" w:rsidR="00214496" w:rsidRPr="00134C68" w:rsidRDefault="00214496" w:rsidP="00134C68">
            <w:r w:rsidRPr="00134C68">
              <w:t>37</w:t>
            </w:r>
          </w:p>
        </w:tc>
        <w:tc>
          <w:tcPr>
            <w:tcW w:w="560" w:type="dxa"/>
            <w:tcBorders>
              <w:top w:val="nil"/>
              <w:left w:val="nil"/>
              <w:bottom w:val="nil"/>
              <w:right w:val="nil"/>
            </w:tcBorders>
            <w:tcMar>
              <w:top w:w="128" w:type="dxa"/>
              <w:left w:w="43" w:type="dxa"/>
              <w:bottom w:w="43" w:type="dxa"/>
              <w:right w:w="43" w:type="dxa"/>
            </w:tcMar>
            <w:vAlign w:val="bottom"/>
          </w:tcPr>
          <w:p w14:paraId="7341B558" w14:textId="77777777" w:rsidR="00214496" w:rsidRPr="00134C68" w:rsidRDefault="00214496" w:rsidP="00134C68">
            <w:r w:rsidRPr="00134C68">
              <w:t>63</w:t>
            </w:r>
          </w:p>
        </w:tc>
        <w:tc>
          <w:tcPr>
            <w:tcW w:w="560" w:type="dxa"/>
            <w:tcBorders>
              <w:top w:val="nil"/>
              <w:left w:val="nil"/>
              <w:bottom w:val="nil"/>
              <w:right w:val="nil"/>
            </w:tcBorders>
            <w:tcMar>
              <w:top w:w="128" w:type="dxa"/>
              <w:left w:w="43" w:type="dxa"/>
              <w:bottom w:w="43" w:type="dxa"/>
              <w:right w:w="43" w:type="dxa"/>
            </w:tcMar>
            <w:vAlign w:val="bottom"/>
          </w:tcPr>
          <w:p w14:paraId="3AD6F046" w14:textId="77777777" w:rsidR="00214496" w:rsidRPr="00134C68" w:rsidRDefault="00214496" w:rsidP="00134C68">
            <w:r w:rsidRPr="00134C68">
              <w:t>2,5</w:t>
            </w:r>
          </w:p>
        </w:tc>
        <w:tc>
          <w:tcPr>
            <w:tcW w:w="560" w:type="dxa"/>
            <w:tcBorders>
              <w:top w:val="nil"/>
              <w:left w:val="nil"/>
              <w:bottom w:val="nil"/>
              <w:right w:val="nil"/>
            </w:tcBorders>
            <w:tcMar>
              <w:top w:w="128" w:type="dxa"/>
              <w:left w:w="43" w:type="dxa"/>
              <w:bottom w:w="43" w:type="dxa"/>
              <w:right w:w="43" w:type="dxa"/>
            </w:tcMar>
            <w:vAlign w:val="bottom"/>
          </w:tcPr>
          <w:p w14:paraId="62CC7848" w14:textId="77777777" w:rsidR="00214496" w:rsidRPr="00134C68" w:rsidRDefault="00214496" w:rsidP="00134C68">
            <w:r w:rsidRPr="00134C68">
              <w:t>5,8</w:t>
            </w:r>
          </w:p>
        </w:tc>
      </w:tr>
      <w:tr w:rsidR="00000000" w:rsidRPr="00134C68" w14:paraId="6A9F38EE" w14:textId="77777777" w:rsidTr="00134C68">
        <w:trPr>
          <w:trHeight w:val="380"/>
        </w:trPr>
        <w:tc>
          <w:tcPr>
            <w:tcW w:w="1940" w:type="dxa"/>
            <w:vMerge/>
            <w:tcBorders>
              <w:top w:val="nil"/>
              <w:left w:val="nil"/>
              <w:bottom w:val="nil"/>
              <w:right w:val="nil"/>
            </w:tcBorders>
          </w:tcPr>
          <w:p w14:paraId="06C0F8EC" w14:textId="77777777" w:rsidR="00214496" w:rsidRPr="00134C68" w:rsidRDefault="00214496" w:rsidP="00134C68">
            <w:pPr>
              <w:pStyle w:val="Overskrift1"/>
            </w:pPr>
          </w:p>
        </w:tc>
        <w:tc>
          <w:tcPr>
            <w:tcW w:w="620" w:type="dxa"/>
            <w:tcBorders>
              <w:top w:val="nil"/>
              <w:left w:val="nil"/>
              <w:bottom w:val="nil"/>
              <w:right w:val="nil"/>
            </w:tcBorders>
            <w:tcMar>
              <w:top w:w="128" w:type="dxa"/>
              <w:left w:w="43" w:type="dxa"/>
              <w:bottom w:w="43" w:type="dxa"/>
              <w:right w:w="43" w:type="dxa"/>
            </w:tcMar>
            <w:vAlign w:val="bottom"/>
          </w:tcPr>
          <w:p w14:paraId="341A1F65" w14:textId="77777777" w:rsidR="00214496" w:rsidRPr="00134C68" w:rsidRDefault="00214496" w:rsidP="00134C68">
            <w:r w:rsidRPr="00134C68">
              <w:t>2022</w:t>
            </w:r>
          </w:p>
        </w:tc>
        <w:tc>
          <w:tcPr>
            <w:tcW w:w="560" w:type="dxa"/>
            <w:tcBorders>
              <w:top w:val="nil"/>
              <w:left w:val="nil"/>
              <w:bottom w:val="nil"/>
              <w:right w:val="nil"/>
            </w:tcBorders>
            <w:tcMar>
              <w:top w:w="128" w:type="dxa"/>
              <w:left w:w="43" w:type="dxa"/>
              <w:bottom w:w="43" w:type="dxa"/>
              <w:right w:w="43" w:type="dxa"/>
            </w:tcMar>
            <w:vAlign w:val="bottom"/>
          </w:tcPr>
          <w:p w14:paraId="69333F3B" w14:textId="77777777" w:rsidR="00214496" w:rsidRPr="00134C68" w:rsidRDefault="00214496" w:rsidP="00134C68">
            <w:r w:rsidRPr="00134C68">
              <w:t>47</w:t>
            </w:r>
          </w:p>
        </w:tc>
        <w:tc>
          <w:tcPr>
            <w:tcW w:w="560" w:type="dxa"/>
            <w:tcBorders>
              <w:top w:val="nil"/>
              <w:left w:val="nil"/>
              <w:bottom w:val="nil"/>
              <w:right w:val="nil"/>
            </w:tcBorders>
            <w:tcMar>
              <w:top w:w="128" w:type="dxa"/>
              <w:left w:w="43" w:type="dxa"/>
              <w:bottom w:w="43" w:type="dxa"/>
              <w:right w:w="43" w:type="dxa"/>
            </w:tcMar>
            <w:vAlign w:val="bottom"/>
          </w:tcPr>
          <w:p w14:paraId="6E0D9698" w14:textId="77777777" w:rsidR="00214496" w:rsidRPr="00134C68" w:rsidRDefault="00214496" w:rsidP="00134C68">
            <w:r w:rsidRPr="00134C68">
              <w:t>53</w:t>
            </w:r>
          </w:p>
        </w:tc>
        <w:tc>
          <w:tcPr>
            <w:tcW w:w="560" w:type="dxa"/>
            <w:tcBorders>
              <w:top w:val="nil"/>
              <w:left w:val="nil"/>
              <w:bottom w:val="nil"/>
              <w:right w:val="nil"/>
            </w:tcBorders>
            <w:tcMar>
              <w:top w:w="128" w:type="dxa"/>
              <w:left w:w="43" w:type="dxa"/>
              <w:bottom w:w="43" w:type="dxa"/>
              <w:right w:w="43" w:type="dxa"/>
            </w:tcMar>
            <w:vAlign w:val="bottom"/>
          </w:tcPr>
          <w:p w14:paraId="1A572F18" w14:textId="77777777" w:rsidR="00214496" w:rsidRPr="00134C68" w:rsidRDefault="00214496" w:rsidP="00134C68">
            <w:r w:rsidRPr="00134C68">
              <w:t>281</w:t>
            </w:r>
          </w:p>
        </w:tc>
        <w:tc>
          <w:tcPr>
            <w:tcW w:w="1000" w:type="dxa"/>
            <w:tcBorders>
              <w:top w:val="nil"/>
              <w:left w:val="nil"/>
              <w:bottom w:val="nil"/>
              <w:right w:val="nil"/>
            </w:tcBorders>
            <w:tcMar>
              <w:top w:w="128" w:type="dxa"/>
              <w:left w:w="43" w:type="dxa"/>
              <w:bottom w:w="43" w:type="dxa"/>
              <w:right w:w="43" w:type="dxa"/>
            </w:tcMar>
            <w:vAlign w:val="bottom"/>
          </w:tcPr>
          <w:p w14:paraId="1DB67886" w14:textId="77777777" w:rsidR="00214496" w:rsidRPr="00134C68" w:rsidRDefault="00214496" w:rsidP="00134C68">
            <w:r w:rsidRPr="00134C68">
              <w:t>91</w:t>
            </w:r>
          </w:p>
        </w:tc>
        <w:tc>
          <w:tcPr>
            <w:tcW w:w="560" w:type="dxa"/>
            <w:tcBorders>
              <w:top w:val="nil"/>
              <w:left w:val="nil"/>
              <w:bottom w:val="nil"/>
              <w:right w:val="nil"/>
            </w:tcBorders>
            <w:tcMar>
              <w:top w:w="128" w:type="dxa"/>
              <w:left w:w="43" w:type="dxa"/>
              <w:bottom w:w="43" w:type="dxa"/>
              <w:right w:w="43" w:type="dxa"/>
            </w:tcMar>
            <w:vAlign w:val="bottom"/>
          </w:tcPr>
          <w:p w14:paraId="7C3A671F" w14:textId="77777777" w:rsidR="00214496" w:rsidRPr="00134C68" w:rsidRDefault="00214496" w:rsidP="00134C68">
            <w:r w:rsidRPr="00134C68">
              <w:t>1</w:t>
            </w:r>
          </w:p>
        </w:tc>
        <w:tc>
          <w:tcPr>
            <w:tcW w:w="560" w:type="dxa"/>
            <w:tcBorders>
              <w:top w:val="nil"/>
              <w:left w:val="nil"/>
              <w:bottom w:val="nil"/>
              <w:right w:val="nil"/>
            </w:tcBorders>
            <w:tcMar>
              <w:top w:w="128" w:type="dxa"/>
              <w:left w:w="43" w:type="dxa"/>
              <w:bottom w:w="43" w:type="dxa"/>
              <w:right w:w="43" w:type="dxa"/>
            </w:tcMar>
            <w:vAlign w:val="bottom"/>
          </w:tcPr>
          <w:p w14:paraId="6793042C" w14:textId="77777777" w:rsidR="00214496" w:rsidRPr="00134C68" w:rsidRDefault="00214496" w:rsidP="00134C68">
            <w:r w:rsidRPr="00134C68">
              <w:t>9,6</w:t>
            </w:r>
          </w:p>
        </w:tc>
        <w:tc>
          <w:tcPr>
            <w:tcW w:w="560" w:type="dxa"/>
            <w:tcBorders>
              <w:top w:val="nil"/>
              <w:left w:val="nil"/>
              <w:bottom w:val="nil"/>
              <w:right w:val="nil"/>
            </w:tcBorders>
            <w:tcMar>
              <w:top w:w="128" w:type="dxa"/>
              <w:left w:w="43" w:type="dxa"/>
              <w:bottom w:w="43" w:type="dxa"/>
              <w:right w:w="43" w:type="dxa"/>
            </w:tcMar>
            <w:vAlign w:val="bottom"/>
          </w:tcPr>
          <w:p w14:paraId="0E140C31" w14:textId="77777777" w:rsidR="00214496" w:rsidRPr="00134C68" w:rsidRDefault="00214496" w:rsidP="00134C68">
            <w:r w:rsidRPr="00134C68">
              <w:t>2,9</w:t>
            </w:r>
          </w:p>
        </w:tc>
        <w:tc>
          <w:tcPr>
            <w:tcW w:w="560" w:type="dxa"/>
            <w:tcBorders>
              <w:top w:val="nil"/>
              <w:left w:val="nil"/>
              <w:bottom w:val="nil"/>
              <w:right w:val="nil"/>
            </w:tcBorders>
            <w:tcMar>
              <w:top w:w="128" w:type="dxa"/>
              <w:left w:w="43" w:type="dxa"/>
              <w:bottom w:w="43" w:type="dxa"/>
              <w:right w:w="43" w:type="dxa"/>
            </w:tcMar>
            <w:vAlign w:val="bottom"/>
          </w:tcPr>
          <w:p w14:paraId="32245F1C" w14:textId="77777777" w:rsidR="00214496" w:rsidRPr="00134C68" w:rsidRDefault="00214496" w:rsidP="00134C68">
            <w:r w:rsidRPr="00134C68">
              <w:t>0,9</w:t>
            </w:r>
          </w:p>
        </w:tc>
        <w:tc>
          <w:tcPr>
            <w:tcW w:w="560" w:type="dxa"/>
            <w:tcBorders>
              <w:top w:val="nil"/>
              <w:left w:val="nil"/>
              <w:bottom w:val="nil"/>
              <w:right w:val="nil"/>
            </w:tcBorders>
            <w:tcMar>
              <w:top w:w="128" w:type="dxa"/>
              <w:left w:w="43" w:type="dxa"/>
              <w:bottom w:w="43" w:type="dxa"/>
              <w:right w:w="43" w:type="dxa"/>
            </w:tcMar>
            <w:vAlign w:val="bottom"/>
          </w:tcPr>
          <w:p w14:paraId="38618E90" w14:textId="77777777" w:rsidR="00214496" w:rsidRPr="00134C68" w:rsidRDefault="00214496" w:rsidP="00134C68">
            <w:r w:rsidRPr="00134C68">
              <w:t>30</w:t>
            </w:r>
          </w:p>
        </w:tc>
        <w:tc>
          <w:tcPr>
            <w:tcW w:w="560" w:type="dxa"/>
            <w:tcBorders>
              <w:top w:val="nil"/>
              <w:left w:val="nil"/>
              <w:bottom w:val="nil"/>
              <w:right w:val="nil"/>
            </w:tcBorders>
            <w:tcMar>
              <w:top w:w="128" w:type="dxa"/>
              <w:left w:w="43" w:type="dxa"/>
              <w:bottom w:w="43" w:type="dxa"/>
              <w:right w:w="43" w:type="dxa"/>
            </w:tcMar>
            <w:vAlign w:val="bottom"/>
          </w:tcPr>
          <w:p w14:paraId="11A6F88A" w14:textId="77777777" w:rsidR="00214496" w:rsidRPr="00134C68" w:rsidRDefault="00214496" w:rsidP="00134C68">
            <w:r w:rsidRPr="00134C68">
              <w:t>70</w:t>
            </w:r>
          </w:p>
        </w:tc>
        <w:tc>
          <w:tcPr>
            <w:tcW w:w="560" w:type="dxa"/>
            <w:tcBorders>
              <w:top w:val="nil"/>
              <w:left w:val="nil"/>
              <w:bottom w:val="nil"/>
              <w:right w:val="nil"/>
            </w:tcBorders>
            <w:tcMar>
              <w:top w:w="128" w:type="dxa"/>
              <w:left w:w="43" w:type="dxa"/>
              <w:bottom w:w="43" w:type="dxa"/>
              <w:right w:w="43" w:type="dxa"/>
            </w:tcMar>
            <w:vAlign w:val="bottom"/>
          </w:tcPr>
          <w:p w14:paraId="4D9991E3" w14:textId="77777777" w:rsidR="00214496" w:rsidRPr="00134C68" w:rsidRDefault="00214496" w:rsidP="00134C68">
            <w:r w:rsidRPr="00134C68">
              <w:t>2,9</w:t>
            </w:r>
          </w:p>
        </w:tc>
        <w:tc>
          <w:tcPr>
            <w:tcW w:w="560" w:type="dxa"/>
            <w:tcBorders>
              <w:top w:val="nil"/>
              <w:left w:val="nil"/>
              <w:bottom w:val="nil"/>
              <w:right w:val="nil"/>
            </w:tcBorders>
            <w:tcMar>
              <w:top w:w="128" w:type="dxa"/>
              <w:left w:w="43" w:type="dxa"/>
              <w:bottom w:w="43" w:type="dxa"/>
              <w:right w:w="43" w:type="dxa"/>
            </w:tcMar>
            <w:vAlign w:val="bottom"/>
          </w:tcPr>
          <w:p w14:paraId="177E7D72" w14:textId="77777777" w:rsidR="00214496" w:rsidRPr="00134C68" w:rsidRDefault="00214496" w:rsidP="00134C68">
            <w:r w:rsidRPr="00134C68">
              <w:t>5,1</w:t>
            </w:r>
          </w:p>
        </w:tc>
      </w:tr>
      <w:tr w:rsidR="00000000" w:rsidRPr="00134C68" w14:paraId="7483A8D3" w14:textId="77777777" w:rsidTr="00134C68">
        <w:trPr>
          <w:trHeight w:val="380"/>
        </w:trPr>
        <w:tc>
          <w:tcPr>
            <w:tcW w:w="1940" w:type="dxa"/>
            <w:vMerge w:val="restart"/>
            <w:tcBorders>
              <w:top w:val="nil"/>
              <w:left w:val="nil"/>
              <w:bottom w:val="nil"/>
              <w:right w:val="nil"/>
            </w:tcBorders>
            <w:tcMar>
              <w:top w:w="128" w:type="dxa"/>
              <w:left w:w="43" w:type="dxa"/>
              <w:bottom w:w="43" w:type="dxa"/>
              <w:right w:w="43" w:type="dxa"/>
            </w:tcMar>
          </w:tcPr>
          <w:p w14:paraId="7957FD57" w14:textId="77777777" w:rsidR="00214496" w:rsidRPr="00134C68" w:rsidRDefault="00214496" w:rsidP="00134C68">
            <w:proofErr w:type="spellStart"/>
            <w:r w:rsidRPr="00134C68">
              <w:t>Husleigetvistutvalet</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3F9EEE9D" w14:textId="77777777" w:rsidR="00214496" w:rsidRPr="00134C68" w:rsidRDefault="00214496" w:rsidP="00134C68">
            <w:r w:rsidRPr="00134C68">
              <w:t>2023</w:t>
            </w:r>
          </w:p>
        </w:tc>
        <w:tc>
          <w:tcPr>
            <w:tcW w:w="560" w:type="dxa"/>
            <w:tcBorders>
              <w:top w:val="nil"/>
              <w:left w:val="nil"/>
              <w:bottom w:val="nil"/>
              <w:right w:val="nil"/>
            </w:tcBorders>
            <w:tcMar>
              <w:top w:w="128" w:type="dxa"/>
              <w:left w:w="43" w:type="dxa"/>
              <w:bottom w:w="43" w:type="dxa"/>
              <w:right w:w="43" w:type="dxa"/>
            </w:tcMar>
            <w:vAlign w:val="bottom"/>
          </w:tcPr>
          <w:p w14:paraId="4F34C830" w14:textId="77777777" w:rsidR="00214496" w:rsidRPr="00134C68" w:rsidRDefault="00214496" w:rsidP="00134C68">
            <w:r w:rsidRPr="00134C68">
              <w:t>25,7</w:t>
            </w:r>
          </w:p>
        </w:tc>
        <w:tc>
          <w:tcPr>
            <w:tcW w:w="560" w:type="dxa"/>
            <w:tcBorders>
              <w:top w:val="nil"/>
              <w:left w:val="nil"/>
              <w:bottom w:val="nil"/>
              <w:right w:val="nil"/>
            </w:tcBorders>
            <w:tcMar>
              <w:top w:w="128" w:type="dxa"/>
              <w:left w:w="43" w:type="dxa"/>
              <w:bottom w:w="43" w:type="dxa"/>
              <w:right w:w="43" w:type="dxa"/>
            </w:tcMar>
            <w:vAlign w:val="bottom"/>
          </w:tcPr>
          <w:p w14:paraId="36F0BA65" w14:textId="77777777" w:rsidR="00214496" w:rsidRPr="00134C68" w:rsidRDefault="00214496" w:rsidP="00134C68">
            <w:r w:rsidRPr="00134C68">
              <w:t>74,3</w:t>
            </w:r>
          </w:p>
        </w:tc>
        <w:tc>
          <w:tcPr>
            <w:tcW w:w="560" w:type="dxa"/>
            <w:tcBorders>
              <w:top w:val="nil"/>
              <w:left w:val="nil"/>
              <w:bottom w:val="nil"/>
              <w:right w:val="nil"/>
            </w:tcBorders>
            <w:tcMar>
              <w:top w:w="128" w:type="dxa"/>
              <w:left w:w="43" w:type="dxa"/>
              <w:bottom w:w="43" w:type="dxa"/>
              <w:right w:w="43" w:type="dxa"/>
            </w:tcMar>
            <w:vAlign w:val="bottom"/>
          </w:tcPr>
          <w:p w14:paraId="4C2B902E" w14:textId="77777777" w:rsidR="00214496" w:rsidRPr="00134C68" w:rsidRDefault="00214496" w:rsidP="00134C68">
            <w:r w:rsidRPr="00134C68">
              <w:t>35</w:t>
            </w:r>
          </w:p>
        </w:tc>
        <w:tc>
          <w:tcPr>
            <w:tcW w:w="1000" w:type="dxa"/>
            <w:tcBorders>
              <w:top w:val="nil"/>
              <w:left w:val="nil"/>
              <w:bottom w:val="nil"/>
              <w:right w:val="nil"/>
            </w:tcBorders>
            <w:tcMar>
              <w:top w:w="128" w:type="dxa"/>
              <w:left w:w="43" w:type="dxa"/>
              <w:bottom w:w="43" w:type="dxa"/>
              <w:right w:w="43" w:type="dxa"/>
            </w:tcMar>
            <w:vAlign w:val="bottom"/>
          </w:tcPr>
          <w:p w14:paraId="3E47063C" w14:textId="77777777" w:rsidR="00214496" w:rsidRPr="00134C68" w:rsidRDefault="00214496" w:rsidP="00134C68">
            <w:r w:rsidRPr="00134C68">
              <w:t>87</w:t>
            </w:r>
          </w:p>
        </w:tc>
        <w:tc>
          <w:tcPr>
            <w:tcW w:w="560" w:type="dxa"/>
            <w:tcBorders>
              <w:top w:val="nil"/>
              <w:left w:val="nil"/>
              <w:bottom w:val="nil"/>
              <w:right w:val="nil"/>
            </w:tcBorders>
            <w:tcMar>
              <w:top w:w="128" w:type="dxa"/>
              <w:left w:w="43" w:type="dxa"/>
              <w:bottom w:w="43" w:type="dxa"/>
              <w:right w:w="43" w:type="dxa"/>
            </w:tcMar>
            <w:vAlign w:val="bottom"/>
          </w:tcPr>
          <w:p w14:paraId="45C6F740"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7D0828B7" w14:textId="77777777" w:rsidR="00214496" w:rsidRPr="00134C68" w:rsidRDefault="00214496" w:rsidP="00134C68">
            <w:r w:rsidRPr="00134C68">
              <w:t>7,7</w:t>
            </w:r>
          </w:p>
        </w:tc>
        <w:tc>
          <w:tcPr>
            <w:tcW w:w="560" w:type="dxa"/>
            <w:tcBorders>
              <w:top w:val="nil"/>
              <w:left w:val="nil"/>
              <w:bottom w:val="nil"/>
              <w:right w:val="nil"/>
            </w:tcBorders>
            <w:tcMar>
              <w:top w:w="128" w:type="dxa"/>
              <w:left w:w="43" w:type="dxa"/>
              <w:bottom w:w="43" w:type="dxa"/>
              <w:right w:w="43" w:type="dxa"/>
            </w:tcMar>
            <w:vAlign w:val="bottom"/>
          </w:tcPr>
          <w:p w14:paraId="3D0EE5D9" w14:textId="77777777" w:rsidR="00214496" w:rsidRPr="00134C68" w:rsidRDefault="00214496" w:rsidP="00134C68">
            <w:r w:rsidRPr="00134C68">
              <w:t>11,1</w:t>
            </w:r>
          </w:p>
        </w:tc>
        <w:tc>
          <w:tcPr>
            <w:tcW w:w="560" w:type="dxa"/>
            <w:tcBorders>
              <w:top w:val="nil"/>
              <w:left w:val="nil"/>
              <w:bottom w:val="nil"/>
              <w:right w:val="nil"/>
            </w:tcBorders>
            <w:tcMar>
              <w:top w:w="128" w:type="dxa"/>
              <w:left w:w="43" w:type="dxa"/>
              <w:bottom w:w="43" w:type="dxa"/>
              <w:right w:w="43" w:type="dxa"/>
            </w:tcMar>
            <w:vAlign w:val="bottom"/>
          </w:tcPr>
          <w:p w14:paraId="7F9488ED" w14:textId="77777777" w:rsidR="00214496" w:rsidRPr="00134C68" w:rsidRDefault="00214496" w:rsidP="00134C68">
            <w:r w:rsidRPr="00134C68">
              <w:t>7,7</w:t>
            </w:r>
          </w:p>
        </w:tc>
        <w:tc>
          <w:tcPr>
            <w:tcW w:w="560" w:type="dxa"/>
            <w:tcBorders>
              <w:top w:val="nil"/>
              <w:left w:val="nil"/>
              <w:bottom w:val="nil"/>
              <w:right w:val="nil"/>
            </w:tcBorders>
            <w:tcMar>
              <w:top w:w="128" w:type="dxa"/>
              <w:left w:w="43" w:type="dxa"/>
              <w:bottom w:w="43" w:type="dxa"/>
              <w:right w:w="43" w:type="dxa"/>
            </w:tcMar>
            <w:vAlign w:val="bottom"/>
          </w:tcPr>
          <w:p w14:paraId="0055D6CD" w14:textId="77777777" w:rsidR="00214496" w:rsidRPr="00134C68" w:rsidRDefault="00214496" w:rsidP="00134C68">
            <w:r w:rsidRPr="00134C68">
              <w:t>11,1</w:t>
            </w:r>
          </w:p>
        </w:tc>
        <w:tc>
          <w:tcPr>
            <w:tcW w:w="560" w:type="dxa"/>
            <w:tcBorders>
              <w:top w:val="nil"/>
              <w:left w:val="nil"/>
              <w:bottom w:val="nil"/>
              <w:right w:val="nil"/>
            </w:tcBorders>
            <w:tcMar>
              <w:top w:w="128" w:type="dxa"/>
              <w:left w:w="43" w:type="dxa"/>
              <w:bottom w:w="43" w:type="dxa"/>
              <w:right w:w="43" w:type="dxa"/>
            </w:tcMar>
            <w:vAlign w:val="bottom"/>
          </w:tcPr>
          <w:p w14:paraId="781E1CC2" w14:textId="77777777" w:rsidR="00214496" w:rsidRPr="00134C68" w:rsidRDefault="00214496" w:rsidP="00134C68">
            <w:r w:rsidRPr="00134C68">
              <w:t>7,7</w:t>
            </w:r>
          </w:p>
        </w:tc>
        <w:tc>
          <w:tcPr>
            <w:tcW w:w="560" w:type="dxa"/>
            <w:tcBorders>
              <w:top w:val="nil"/>
              <w:left w:val="nil"/>
              <w:bottom w:val="nil"/>
              <w:right w:val="nil"/>
            </w:tcBorders>
            <w:tcMar>
              <w:top w:w="128" w:type="dxa"/>
              <w:left w:w="43" w:type="dxa"/>
              <w:bottom w:w="43" w:type="dxa"/>
              <w:right w:w="43" w:type="dxa"/>
            </w:tcMar>
            <w:vAlign w:val="bottom"/>
          </w:tcPr>
          <w:p w14:paraId="364237B7"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2560254C" w14:textId="77777777" w:rsidR="00214496" w:rsidRPr="00134C68" w:rsidRDefault="00214496" w:rsidP="00134C68">
            <w:r w:rsidRPr="00134C68">
              <w:t>8,2</w:t>
            </w:r>
          </w:p>
        </w:tc>
      </w:tr>
      <w:tr w:rsidR="00000000" w:rsidRPr="00134C68" w14:paraId="232B963D" w14:textId="77777777" w:rsidTr="00134C68">
        <w:trPr>
          <w:trHeight w:val="380"/>
        </w:trPr>
        <w:tc>
          <w:tcPr>
            <w:tcW w:w="1940" w:type="dxa"/>
            <w:vMerge/>
            <w:tcBorders>
              <w:top w:val="nil"/>
              <w:left w:val="nil"/>
              <w:bottom w:val="nil"/>
              <w:right w:val="nil"/>
            </w:tcBorders>
          </w:tcPr>
          <w:p w14:paraId="79F0AD25" w14:textId="77777777" w:rsidR="00214496" w:rsidRPr="00134C68" w:rsidRDefault="00214496" w:rsidP="00134C68">
            <w:pPr>
              <w:pStyle w:val="Overskrift1"/>
            </w:pPr>
          </w:p>
        </w:tc>
        <w:tc>
          <w:tcPr>
            <w:tcW w:w="620" w:type="dxa"/>
            <w:tcBorders>
              <w:top w:val="nil"/>
              <w:left w:val="nil"/>
              <w:bottom w:val="nil"/>
              <w:right w:val="nil"/>
            </w:tcBorders>
            <w:tcMar>
              <w:top w:w="128" w:type="dxa"/>
              <w:left w:w="43" w:type="dxa"/>
              <w:bottom w:w="43" w:type="dxa"/>
              <w:right w:w="43" w:type="dxa"/>
            </w:tcMar>
            <w:vAlign w:val="bottom"/>
          </w:tcPr>
          <w:p w14:paraId="212F6672" w14:textId="77777777" w:rsidR="00214496" w:rsidRPr="00134C68" w:rsidRDefault="00214496" w:rsidP="00134C68">
            <w:r w:rsidRPr="00134C68">
              <w:t>2022</w:t>
            </w:r>
          </w:p>
        </w:tc>
        <w:tc>
          <w:tcPr>
            <w:tcW w:w="560" w:type="dxa"/>
            <w:tcBorders>
              <w:top w:val="nil"/>
              <w:left w:val="nil"/>
              <w:bottom w:val="nil"/>
              <w:right w:val="nil"/>
            </w:tcBorders>
            <w:tcMar>
              <w:top w:w="128" w:type="dxa"/>
              <w:left w:w="43" w:type="dxa"/>
              <w:bottom w:w="43" w:type="dxa"/>
              <w:right w:w="43" w:type="dxa"/>
            </w:tcMar>
            <w:vAlign w:val="bottom"/>
          </w:tcPr>
          <w:p w14:paraId="3279DC96" w14:textId="77777777" w:rsidR="00214496" w:rsidRPr="00134C68" w:rsidRDefault="00214496" w:rsidP="00134C68">
            <w:r w:rsidRPr="00134C68">
              <w:t>19</w:t>
            </w:r>
          </w:p>
        </w:tc>
        <w:tc>
          <w:tcPr>
            <w:tcW w:w="560" w:type="dxa"/>
            <w:tcBorders>
              <w:top w:val="nil"/>
              <w:left w:val="nil"/>
              <w:bottom w:val="nil"/>
              <w:right w:val="nil"/>
            </w:tcBorders>
            <w:tcMar>
              <w:top w:w="128" w:type="dxa"/>
              <w:left w:w="43" w:type="dxa"/>
              <w:bottom w:w="43" w:type="dxa"/>
              <w:right w:w="43" w:type="dxa"/>
            </w:tcMar>
            <w:vAlign w:val="bottom"/>
          </w:tcPr>
          <w:p w14:paraId="081030AD" w14:textId="77777777" w:rsidR="00214496" w:rsidRPr="00134C68" w:rsidRDefault="00214496" w:rsidP="00134C68">
            <w:r w:rsidRPr="00134C68">
              <w:t>81</w:t>
            </w:r>
          </w:p>
        </w:tc>
        <w:tc>
          <w:tcPr>
            <w:tcW w:w="560" w:type="dxa"/>
            <w:tcBorders>
              <w:top w:val="nil"/>
              <w:left w:val="nil"/>
              <w:bottom w:val="nil"/>
              <w:right w:val="nil"/>
            </w:tcBorders>
            <w:tcMar>
              <w:top w:w="128" w:type="dxa"/>
              <w:left w:w="43" w:type="dxa"/>
              <w:bottom w:w="43" w:type="dxa"/>
              <w:right w:w="43" w:type="dxa"/>
            </w:tcMar>
            <w:vAlign w:val="bottom"/>
          </w:tcPr>
          <w:p w14:paraId="70280994" w14:textId="77777777" w:rsidR="00214496" w:rsidRPr="00134C68" w:rsidRDefault="00214496" w:rsidP="00134C68">
            <w:r w:rsidRPr="00134C68">
              <w:t>36</w:t>
            </w:r>
          </w:p>
        </w:tc>
        <w:tc>
          <w:tcPr>
            <w:tcW w:w="1000" w:type="dxa"/>
            <w:tcBorders>
              <w:top w:val="nil"/>
              <w:left w:val="nil"/>
              <w:bottom w:val="nil"/>
              <w:right w:val="nil"/>
            </w:tcBorders>
            <w:tcMar>
              <w:top w:w="128" w:type="dxa"/>
              <w:left w:w="43" w:type="dxa"/>
              <w:bottom w:w="43" w:type="dxa"/>
              <w:right w:w="43" w:type="dxa"/>
            </w:tcMar>
            <w:vAlign w:val="bottom"/>
          </w:tcPr>
          <w:p w14:paraId="4B045D77" w14:textId="77777777" w:rsidR="00214496" w:rsidRPr="00134C68" w:rsidRDefault="00214496" w:rsidP="00134C68">
            <w:r w:rsidRPr="00134C68">
              <w:t>73</w:t>
            </w:r>
          </w:p>
        </w:tc>
        <w:tc>
          <w:tcPr>
            <w:tcW w:w="560" w:type="dxa"/>
            <w:tcBorders>
              <w:top w:val="nil"/>
              <w:left w:val="nil"/>
              <w:bottom w:val="nil"/>
              <w:right w:val="nil"/>
            </w:tcBorders>
            <w:tcMar>
              <w:top w:w="128" w:type="dxa"/>
              <w:left w:w="43" w:type="dxa"/>
              <w:bottom w:w="43" w:type="dxa"/>
              <w:right w:w="43" w:type="dxa"/>
            </w:tcMar>
            <w:vAlign w:val="bottom"/>
          </w:tcPr>
          <w:p w14:paraId="01826AE3"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034B32FA" w14:textId="77777777" w:rsidR="00214496" w:rsidRPr="00134C68" w:rsidRDefault="00214496" w:rsidP="00134C68">
            <w:r w:rsidRPr="00134C68">
              <w:t>6,9</w:t>
            </w:r>
          </w:p>
        </w:tc>
        <w:tc>
          <w:tcPr>
            <w:tcW w:w="560" w:type="dxa"/>
            <w:tcBorders>
              <w:top w:val="nil"/>
              <w:left w:val="nil"/>
              <w:bottom w:val="nil"/>
              <w:right w:val="nil"/>
            </w:tcBorders>
            <w:tcMar>
              <w:top w:w="128" w:type="dxa"/>
              <w:left w:w="43" w:type="dxa"/>
              <w:bottom w:w="43" w:type="dxa"/>
              <w:right w:w="43" w:type="dxa"/>
            </w:tcMar>
            <w:vAlign w:val="bottom"/>
          </w:tcPr>
          <w:p w14:paraId="76EF5040"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55E68BC3" w14:textId="77777777" w:rsidR="00214496" w:rsidRPr="00134C68" w:rsidRDefault="00214496" w:rsidP="00134C68">
            <w:r w:rsidRPr="00134C68">
              <w:t>10,3</w:t>
            </w:r>
          </w:p>
        </w:tc>
        <w:tc>
          <w:tcPr>
            <w:tcW w:w="560" w:type="dxa"/>
            <w:tcBorders>
              <w:top w:val="nil"/>
              <w:left w:val="nil"/>
              <w:bottom w:val="nil"/>
              <w:right w:val="nil"/>
            </w:tcBorders>
            <w:tcMar>
              <w:top w:w="128" w:type="dxa"/>
              <w:left w:w="43" w:type="dxa"/>
              <w:bottom w:w="43" w:type="dxa"/>
              <w:right w:w="43" w:type="dxa"/>
            </w:tcMar>
            <w:vAlign w:val="bottom"/>
          </w:tcPr>
          <w:p w14:paraId="088CA7B6"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170AABDD" w14:textId="77777777" w:rsidR="00214496" w:rsidRPr="00134C68" w:rsidRDefault="00214496" w:rsidP="00134C68">
            <w:r w:rsidRPr="00134C68">
              <w:t>100</w:t>
            </w:r>
          </w:p>
        </w:tc>
        <w:tc>
          <w:tcPr>
            <w:tcW w:w="560" w:type="dxa"/>
            <w:tcBorders>
              <w:top w:val="nil"/>
              <w:left w:val="nil"/>
              <w:bottom w:val="nil"/>
              <w:right w:val="nil"/>
            </w:tcBorders>
            <w:tcMar>
              <w:top w:w="128" w:type="dxa"/>
              <w:left w:w="43" w:type="dxa"/>
              <w:bottom w:w="43" w:type="dxa"/>
              <w:right w:w="43" w:type="dxa"/>
            </w:tcMar>
            <w:vAlign w:val="bottom"/>
          </w:tcPr>
          <w:p w14:paraId="0F700059" w14:textId="77777777" w:rsidR="00214496" w:rsidRPr="00134C68" w:rsidRDefault="00214496" w:rsidP="00134C68">
            <w:r w:rsidRPr="00134C68">
              <w:t>10,5</w:t>
            </w:r>
          </w:p>
        </w:tc>
        <w:tc>
          <w:tcPr>
            <w:tcW w:w="560" w:type="dxa"/>
            <w:tcBorders>
              <w:top w:val="nil"/>
              <w:left w:val="nil"/>
              <w:bottom w:val="nil"/>
              <w:right w:val="nil"/>
            </w:tcBorders>
            <w:tcMar>
              <w:top w:w="128" w:type="dxa"/>
              <w:left w:w="43" w:type="dxa"/>
              <w:bottom w:w="43" w:type="dxa"/>
              <w:right w:w="43" w:type="dxa"/>
            </w:tcMar>
            <w:vAlign w:val="bottom"/>
          </w:tcPr>
          <w:p w14:paraId="56CA1F9C" w14:textId="77777777" w:rsidR="00214496" w:rsidRPr="00134C68" w:rsidRDefault="00214496" w:rsidP="00134C68">
            <w:r w:rsidRPr="00134C68">
              <w:t>5,8</w:t>
            </w:r>
          </w:p>
        </w:tc>
      </w:tr>
      <w:tr w:rsidR="00000000" w:rsidRPr="00134C68" w14:paraId="5FC9CF93" w14:textId="77777777" w:rsidTr="00134C68">
        <w:trPr>
          <w:trHeight w:val="380"/>
        </w:trPr>
        <w:tc>
          <w:tcPr>
            <w:tcW w:w="1940" w:type="dxa"/>
            <w:vMerge w:val="restart"/>
            <w:tcBorders>
              <w:top w:val="nil"/>
              <w:left w:val="nil"/>
              <w:bottom w:val="nil"/>
              <w:right w:val="nil"/>
            </w:tcBorders>
            <w:tcMar>
              <w:top w:w="128" w:type="dxa"/>
              <w:left w:w="43" w:type="dxa"/>
              <w:bottom w:w="43" w:type="dxa"/>
              <w:right w:w="43" w:type="dxa"/>
            </w:tcMar>
          </w:tcPr>
          <w:p w14:paraId="5A2F7195" w14:textId="77777777" w:rsidR="00214496" w:rsidRPr="00134C68" w:rsidRDefault="00214496" w:rsidP="00134C68">
            <w:r w:rsidRPr="00134C68">
              <w:t>Internasjonalt reindriftssenter</w:t>
            </w:r>
          </w:p>
        </w:tc>
        <w:tc>
          <w:tcPr>
            <w:tcW w:w="620" w:type="dxa"/>
            <w:tcBorders>
              <w:top w:val="nil"/>
              <w:left w:val="nil"/>
              <w:bottom w:val="nil"/>
              <w:right w:val="nil"/>
            </w:tcBorders>
            <w:tcMar>
              <w:top w:w="128" w:type="dxa"/>
              <w:left w:w="43" w:type="dxa"/>
              <w:bottom w:w="43" w:type="dxa"/>
              <w:right w:w="43" w:type="dxa"/>
            </w:tcMar>
            <w:vAlign w:val="bottom"/>
          </w:tcPr>
          <w:p w14:paraId="69254FA5" w14:textId="77777777" w:rsidR="00214496" w:rsidRPr="00134C68" w:rsidRDefault="00214496" w:rsidP="00134C68">
            <w:r w:rsidRPr="00134C68">
              <w:t>2023</w:t>
            </w:r>
          </w:p>
        </w:tc>
        <w:tc>
          <w:tcPr>
            <w:tcW w:w="560" w:type="dxa"/>
            <w:tcBorders>
              <w:top w:val="nil"/>
              <w:left w:val="nil"/>
              <w:bottom w:val="nil"/>
              <w:right w:val="nil"/>
            </w:tcBorders>
            <w:tcMar>
              <w:top w:w="128" w:type="dxa"/>
              <w:left w:w="43" w:type="dxa"/>
              <w:bottom w:w="43" w:type="dxa"/>
              <w:right w:w="43" w:type="dxa"/>
            </w:tcMar>
            <w:vAlign w:val="bottom"/>
          </w:tcPr>
          <w:p w14:paraId="576D6A12" w14:textId="77777777" w:rsidR="00214496" w:rsidRPr="00134C68" w:rsidRDefault="00214496" w:rsidP="00134C68">
            <w:r w:rsidRPr="00134C68">
              <w:t>54</w:t>
            </w:r>
          </w:p>
        </w:tc>
        <w:tc>
          <w:tcPr>
            <w:tcW w:w="560" w:type="dxa"/>
            <w:tcBorders>
              <w:top w:val="nil"/>
              <w:left w:val="nil"/>
              <w:bottom w:val="nil"/>
              <w:right w:val="nil"/>
            </w:tcBorders>
            <w:tcMar>
              <w:top w:w="128" w:type="dxa"/>
              <w:left w:w="43" w:type="dxa"/>
              <w:bottom w:w="43" w:type="dxa"/>
              <w:right w:w="43" w:type="dxa"/>
            </w:tcMar>
            <w:vAlign w:val="bottom"/>
          </w:tcPr>
          <w:p w14:paraId="1B8B1B6B" w14:textId="77777777" w:rsidR="00214496" w:rsidRPr="00134C68" w:rsidRDefault="00214496" w:rsidP="00134C68">
            <w:r w:rsidRPr="00134C68">
              <w:t>46</w:t>
            </w:r>
          </w:p>
        </w:tc>
        <w:tc>
          <w:tcPr>
            <w:tcW w:w="560" w:type="dxa"/>
            <w:tcBorders>
              <w:top w:val="nil"/>
              <w:left w:val="nil"/>
              <w:bottom w:val="nil"/>
              <w:right w:val="nil"/>
            </w:tcBorders>
            <w:tcMar>
              <w:top w:w="128" w:type="dxa"/>
              <w:left w:w="43" w:type="dxa"/>
              <w:bottom w:w="43" w:type="dxa"/>
              <w:right w:w="43" w:type="dxa"/>
            </w:tcMar>
            <w:vAlign w:val="bottom"/>
          </w:tcPr>
          <w:p w14:paraId="42A79A68" w14:textId="77777777" w:rsidR="00214496" w:rsidRPr="00134C68" w:rsidRDefault="00214496" w:rsidP="00134C68">
            <w:r w:rsidRPr="00134C68">
              <w:t>13</w:t>
            </w:r>
          </w:p>
        </w:tc>
        <w:tc>
          <w:tcPr>
            <w:tcW w:w="1000" w:type="dxa"/>
            <w:tcBorders>
              <w:top w:val="nil"/>
              <w:left w:val="nil"/>
              <w:bottom w:val="nil"/>
              <w:right w:val="nil"/>
            </w:tcBorders>
            <w:tcMar>
              <w:top w:w="128" w:type="dxa"/>
              <w:left w:w="43" w:type="dxa"/>
              <w:bottom w:w="43" w:type="dxa"/>
              <w:right w:w="43" w:type="dxa"/>
            </w:tcMar>
            <w:vAlign w:val="bottom"/>
          </w:tcPr>
          <w:p w14:paraId="32DB6D03" w14:textId="77777777" w:rsidR="00214496" w:rsidRPr="00134C68" w:rsidRDefault="00214496" w:rsidP="00134C68">
            <w:r w:rsidRPr="00134C68">
              <w:t>73,1</w:t>
            </w:r>
          </w:p>
        </w:tc>
        <w:tc>
          <w:tcPr>
            <w:tcW w:w="560" w:type="dxa"/>
            <w:tcBorders>
              <w:top w:val="nil"/>
              <w:left w:val="nil"/>
              <w:bottom w:val="nil"/>
              <w:right w:val="nil"/>
            </w:tcBorders>
            <w:tcMar>
              <w:top w:w="128" w:type="dxa"/>
              <w:left w:w="43" w:type="dxa"/>
              <w:bottom w:w="43" w:type="dxa"/>
              <w:right w:w="43" w:type="dxa"/>
            </w:tcMar>
            <w:vAlign w:val="bottom"/>
          </w:tcPr>
          <w:p w14:paraId="26F1CEC7" w14:textId="77777777" w:rsidR="00214496" w:rsidRPr="00134C68" w:rsidRDefault="00214496" w:rsidP="00134C68">
            <w:r w:rsidRPr="00134C68">
              <w:t>57,1</w:t>
            </w:r>
          </w:p>
        </w:tc>
        <w:tc>
          <w:tcPr>
            <w:tcW w:w="560" w:type="dxa"/>
            <w:tcBorders>
              <w:top w:val="nil"/>
              <w:left w:val="nil"/>
              <w:bottom w:val="nil"/>
              <w:right w:val="nil"/>
            </w:tcBorders>
            <w:tcMar>
              <w:top w:w="128" w:type="dxa"/>
              <w:left w:w="43" w:type="dxa"/>
              <w:bottom w:w="43" w:type="dxa"/>
              <w:right w:w="43" w:type="dxa"/>
            </w:tcMar>
            <w:vAlign w:val="bottom"/>
          </w:tcPr>
          <w:p w14:paraId="25967519" w14:textId="77777777" w:rsidR="00214496" w:rsidRPr="00134C68" w:rsidRDefault="00214496" w:rsidP="00134C68">
            <w:r w:rsidRPr="00134C68">
              <w:t>50</w:t>
            </w:r>
          </w:p>
        </w:tc>
        <w:tc>
          <w:tcPr>
            <w:tcW w:w="560" w:type="dxa"/>
            <w:tcBorders>
              <w:top w:val="nil"/>
              <w:left w:val="nil"/>
              <w:bottom w:val="nil"/>
              <w:right w:val="nil"/>
            </w:tcBorders>
            <w:tcMar>
              <w:top w:w="128" w:type="dxa"/>
              <w:left w:w="43" w:type="dxa"/>
              <w:bottom w:w="43" w:type="dxa"/>
              <w:right w:w="43" w:type="dxa"/>
            </w:tcMar>
            <w:vAlign w:val="bottom"/>
          </w:tcPr>
          <w:p w14:paraId="1816FA87" w14:textId="77777777" w:rsidR="00214496" w:rsidRPr="00134C68" w:rsidRDefault="00214496" w:rsidP="00134C68">
            <w:r w:rsidRPr="00134C68">
              <w:t>28,6</w:t>
            </w:r>
          </w:p>
        </w:tc>
        <w:tc>
          <w:tcPr>
            <w:tcW w:w="560" w:type="dxa"/>
            <w:tcBorders>
              <w:top w:val="nil"/>
              <w:left w:val="nil"/>
              <w:bottom w:val="nil"/>
              <w:right w:val="nil"/>
            </w:tcBorders>
            <w:tcMar>
              <w:top w:w="128" w:type="dxa"/>
              <w:left w:w="43" w:type="dxa"/>
              <w:bottom w:w="43" w:type="dxa"/>
              <w:right w:w="43" w:type="dxa"/>
            </w:tcMar>
            <w:vAlign w:val="bottom"/>
          </w:tcPr>
          <w:p w14:paraId="4495DA98" w14:textId="77777777" w:rsidR="00214496" w:rsidRPr="00134C68" w:rsidRDefault="00214496" w:rsidP="00134C68">
            <w:r w:rsidRPr="00134C68">
              <w:t>66,7</w:t>
            </w:r>
          </w:p>
        </w:tc>
        <w:tc>
          <w:tcPr>
            <w:tcW w:w="560" w:type="dxa"/>
            <w:tcBorders>
              <w:top w:val="nil"/>
              <w:left w:val="nil"/>
              <w:bottom w:val="nil"/>
              <w:right w:val="nil"/>
            </w:tcBorders>
            <w:tcMar>
              <w:top w:w="128" w:type="dxa"/>
              <w:left w:w="43" w:type="dxa"/>
              <w:bottom w:w="43" w:type="dxa"/>
              <w:right w:w="43" w:type="dxa"/>
            </w:tcMar>
            <w:vAlign w:val="bottom"/>
          </w:tcPr>
          <w:p w14:paraId="43EFD2FC"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627DD840" w14:textId="77777777" w:rsidR="00214496" w:rsidRPr="00134C68" w:rsidRDefault="00214496" w:rsidP="00134C68">
            <w:r w:rsidRPr="00134C68">
              <w:t>100</w:t>
            </w:r>
          </w:p>
        </w:tc>
        <w:tc>
          <w:tcPr>
            <w:tcW w:w="560" w:type="dxa"/>
            <w:tcBorders>
              <w:top w:val="nil"/>
              <w:left w:val="nil"/>
              <w:bottom w:val="nil"/>
              <w:right w:val="nil"/>
            </w:tcBorders>
            <w:tcMar>
              <w:top w:w="128" w:type="dxa"/>
              <w:left w:w="43" w:type="dxa"/>
              <w:bottom w:w="43" w:type="dxa"/>
              <w:right w:w="43" w:type="dxa"/>
            </w:tcMar>
            <w:vAlign w:val="bottom"/>
          </w:tcPr>
          <w:p w14:paraId="10DDECC4" w14:textId="77777777" w:rsidR="00214496" w:rsidRPr="00134C68" w:rsidRDefault="00214496" w:rsidP="00134C68">
            <w:r w:rsidRPr="00134C68">
              <w:t>5,7</w:t>
            </w:r>
          </w:p>
        </w:tc>
        <w:tc>
          <w:tcPr>
            <w:tcW w:w="560" w:type="dxa"/>
            <w:tcBorders>
              <w:top w:val="nil"/>
              <w:left w:val="nil"/>
              <w:bottom w:val="nil"/>
              <w:right w:val="nil"/>
            </w:tcBorders>
            <w:tcMar>
              <w:top w:w="128" w:type="dxa"/>
              <w:left w:w="43" w:type="dxa"/>
              <w:bottom w:w="43" w:type="dxa"/>
              <w:right w:w="43" w:type="dxa"/>
            </w:tcMar>
            <w:vAlign w:val="bottom"/>
          </w:tcPr>
          <w:p w14:paraId="2CD0C2B1" w14:textId="77777777" w:rsidR="00214496" w:rsidRPr="00134C68" w:rsidRDefault="00214496" w:rsidP="00134C68">
            <w:r w:rsidRPr="00134C68">
              <w:t>23,9</w:t>
            </w:r>
          </w:p>
        </w:tc>
      </w:tr>
      <w:tr w:rsidR="00000000" w:rsidRPr="00134C68" w14:paraId="207F26AB" w14:textId="77777777" w:rsidTr="00134C68">
        <w:trPr>
          <w:trHeight w:val="380"/>
        </w:trPr>
        <w:tc>
          <w:tcPr>
            <w:tcW w:w="1940" w:type="dxa"/>
            <w:vMerge/>
            <w:tcBorders>
              <w:top w:val="nil"/>
              <w:left w:val="nil"/>
              <w:bottom w:val="nil"/>
              <w:right w:val="nil"/>
            </w:tcBorders>
          </w:tcPr>
          <w:p w14:paraId="5C2D1AFC" w14:textId="77777777" w:rsidR="00214496" w:rsidRPr="00134C68" w:rsidRDefault="00214496" w:rsidP="00134C68">
            <w:pPr>
              <w:pStyle w:val="Overskrift1"/>
            </w:pPr>
          </w:p>
        </w:tc>
        <w:tc>
          <w:tcPr>
            <w:tcW w:w="620" w:type="dxa"/>
            <w:tcBorders>
              <w:top w:val="nil"/>
              <w:left w:val="nil"/>
              <w:bottom w:val="nil"/>
              <w:right w:val="nil"/>
            </w:tcBorders>
            <w:tcMar>
              <w:top w:w="128" w:type="dxa"/>
              <w:left w:w="43" w:type="dxa"/>
              <w:bottom w:w="43" w:type="dxa"/>
              <w:right w:w="43" w:type="dxa"/>
            </w:tcMar>
            <w:vAlign w:val="bottom"/>
          </w:tcPr>
          <w:p w14:paraId="4971148E" w14:textId="77777777" w:rsidR="00214496" w:rsidRPr="00134C68" w:rsidRDefault="00214496" w:rsidP="00134C68">
            <w:r w:rsidRPr="00134C68">
              <w:t>2022</w:t>
            </w:r>
          </w:p>
        </w:tc>
        <w:tc>
          <w:tcPr>
            <w:tcW w:w="560" w:type="dxa"/>
            <w:tcBorders>
              <w:top w:val="nil"/>
              <w:left w:val="nil"/>
              <w:bottom w:val="nil"/>
              <w:right w:val="nil"/>
            </w:tcBorders>
            <w:tcMar>
              <w:top w:w="128" w:type="dxa"/>
              <w:left w:w="43" w:type="dxa"/>
              <w:bottom w:w="43" w:type="dxa"/>
              <w:right w:w="43" w:type="dxa"/>
            </w:tcMar>
            <w:vAlign w:val="bottom"/>
          </w:tcPr>
          <w:p w14:paraId="122E71B7" w14:textId="77777777" w:rsidR="00214496" w:rsidRPr="00134C68" w:rsidRDefault="00214496" w:rsidP="00134C68">
            <w:r w:rsidRPr="00134C68">
              <w:t>50</w:t>
            </w:r>
          </w:p>
        </w:tc>
        <w:tc>
          <w:tcPr>
            <w:tcW w:w="560" w:type="dxa"/>
            <w:tcBorders>
              <w:top w:val="nil"/>
              <w:left w:val="nil"/>
              <w:bottom w:val="nil"/>
              <w:right w:val="nil"/>
            </w:tcBorders>
            <w:tcMar>
              <w:top w:w="128" w:type="dxa"/>
              <w:left w:w="43" w:type="dxa"/>
              <w:bottom w:w="43" w:type="dxa"/>
              <w:right w:w="43" w:type="dxa"/>
            </w:tcMar>
            <w:vAlign w:val="bottom"/>
          </w:tcPr>
          <w:p w14:paraId="1ACD4310" w14:textId="77777777" w:rsidR="00214496" w:rsidRPr="00134C68" w:rsidRDefault="00214496" w:rsidP="00134C68">
            <w:r w:rsidRPr="00134C68">
              <w:t>50</w:t>
            </w:r>
          </w:p>
        </w:tc>
        <w:tc>
          <w:tcPr>
            <w:tcW w:w="560" w:type="dxa"/>
            <w:tcBorders>
              <w:top w:val="nil"/>
              <w:left w:val="nil"/>
              <w:bottom w:val="nil"/>
              <w:right w:val="nil"/>
            </w:tcBorders>
            <w:tcMar>
              <w:top w:w="128" w:type="dxa"/>
              <w:left w:w="43" w:type="dxa"/>
              <w:bottom w:w="43" w:type="dxa"/>
              <w:right w:w="43" w:type="dxa"/>
            </w:tcMar>
            <w:vAlign w:val="bottom"/>
          </w:tcPr>
          <w:p w14:paraId="4F927E86" w14:textId="77777777" w:rsidR="00214496" w:rsidRPr="00134C68" w:rsidRDefault="00214496" w:rsidP="00134C68">
            <w:r w:rsidRPr="00134C68">
              <w:t>8</w:t>
            </w:r>
          </w:p>
        </w:tc>
        <w:tc>
          <w:tcPr>
            <w:tcW w:w="1000" w:type="dxa"/>
            <w:tcBorders>
              <w:top w:val="nil"/>
              <w:left w:val="nil"/>
              <w:bottom w:val="nil"/>
              <w:right w:val="nil"/>
            </w:tcBorders>
            <w:tcMar>
              <w:top w:w="128" w:type="dxa"/>
              <w:left w:w="43" w:type="dxa"/>
              <w:bottom w:w="43" w:type="dxa"/>
              <w:right w:w="43" w:type="dxa"/>
            </w:tcMar>
            <w:vAlign w:val="bottom"/>
          </w:tcPr>
          <w:p w14:paraId="420CBFFC" w14:textId="77777777" w:rsidR="00214496" w:rsidRPr="00134C68" w:rsidRDefault="00214496" w:rsidP="00134C68">
            <w:r w:rsidRPr="00134C68">
              <w:t>63</w:t>
            </w:r>
          </w:p>
        </w:tc>
        <w:tc>
          <w:tcPr>
            <w:tcW w:w="560" w:type="dxa"/>
            <w:tcBorders>
              <w:top w:val="nil"/>
              <w:left w:val="nil"/>
              <w:bottom w:val="nil"/>
              <w:right w:val="nil"/>
            </w:tcBorders>
            <w:tcMar>
              <w:top w:w="128" w:type="dxa"/>
              <w:left w:w="43" w:type="dxa"/>
              <w:bottom w:w="43" w:type="dxa"/>
              <w:right w:w="43" w:type="dxa"/>
            </w:tcMar>
            <w:vAlign w:val="bottom"/>
          </w:tcPr>
          <w:p w14:paraId="7E2DF033" w14:textId="77777777" w:rsidR="00214496" w:rsidRPr="00134C68" w:rsidRDefault="00214496" w:rsidP="00134C68">
            <w:r w:rsidRPr="00134C68">
              <w:t>50</w:t>
            </w:r>
          </w:p>
        </w:tc>
        <w:tc>
          <w:tcPr>
            <w:tcW w:w="560" w:type="dxa"/>
            <w:tcBorders>
              <w:top w:val="nil"/>
              <w:left w:val="nil"/>
              <w:bottom w:val="nil"/>
              <w:right w:val="nil"/>
            </w:tcBorders>
            <w:tcMar>
              <w:top w:w="128" w:type="dxa"/>
              <w:left w:w="43" w:type="dxa"/>
              <w:bottom w:w="43" w:type="dxa"/>
              <w:right w:w="43" w:type="dxa"/>
            </w:tcMar>
            <w:vAlign w:val="bottom"/>
          </w:tcPr>
          <w:p w14:paraId="4364C392" w14:textId="77777777" w:rsidR="00214496" w:rsidRPr="00134C68" w:rsidRDefault="00214496" w:rsidP="00134C68">
            <w:r w:rsidRPr="00134C68">
              <w:t>50</w:t>
            </w:r>
          </w:p>
        </w:tc>
        <w:tc>
          <w:tcPr>
            <w:tcW w:w="560" w:type="dxa"/>
            <w:tcBorders>
              <w:top w:val="nil"/>
              <w:left w:val="nil"/>
              <w:bottom w:val="nil"/>
              <w:right w:val="nil"/>
            </w:tcBorders>
            <w:tcMar>
              <w:top w:w="128" w:type="dxa"/>
              <w:left w:w="43" w:type="dxa"/>
              <w:bottom w:w="43" w:type="dxa"/>
              <w:right w:w="43" w:type="dxa"/>
            </w:tcMar>
            <w:vAlign w:val="bottom"/>
          </w:tcPr>
          <w:p w14:paraId="0BAF9960" w14:textId="77777777" w:rsidR="00214496" w:rsidRPr="00134C68" w:rsidRDefault="00214496" w:rsidP="00134C68">
            <w:r w:rsidRPr="00134C68">
              <w:t>17</w:t>
            </w:r>
          </w:p>
        </w:tc>
        <w:tc>
          <w:tcPr>
            <w:tcW w:w="560" w:type="dxa"/>
            <w:tcBorders>
              <w:top w:val="nil"/>
              <w:left w:val="nil"/>
              <w:bottom w:val="nil"/>
              <w:right w:val="nil"/>
            </w:tcBorders>
            <w:tcMar>
              <w:top w:w="128" w:type="dxa"/>
              <w:left w:w="43" w:type="dxa"/>
              <w:bottom w:w="43" w:type="dxa"/>
              <w:right w:w="43" w:type="dxa"/>
            </w:tcMar>
            <w:vAlign w:val="bottom"/>
          </w:tcPr>
          <w:p w14:paraId="6A9BA97A" w14:textId="77777777" w:rsidR="00214496" w:rsidRPr="00134C68" w:rsidRDefault="00214496" w:rsidP="00134C68">
            <w:r w:rsidRPr="00134C68">
              <w:t>83</w:t>
            </w:r>
          </w:p>
        </w:tc>
        <w:tc>
          <w:tcPr>
            <w:tcW w:w="560" w:type="dxa"/>
            <w:tcBorders>
              <w:top w:val="nil"/>
              <w:left w:val="nil"/>
              <w:bottom w:val="nil"/>
              <w:right w:val="nil"/>
            </w:tcBorders>
            <w:tcMar>
              <w:top w:w="128" w:type="dxa"/>
              <w:left w:w="43" w:type="dxa"/>
              <w:bottom w:w="43" w:type="dxa"/>
              <w:right w:w="43" w:type="dxa"/>
            </w:tcMar>
            <w:vAlign w:val="bottom"/>
          </w:tcPr>
          <w:p w14:paraId="70C19099"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4CD53145"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29D00F4A"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2DE760F3" w14:textId="77777777" w:rsidR="00214496" w:rsidRPr="00134C68" w:rsidRDefault="00214496" w:rsidP="00134C68">
            <w:r w:rsidRPr="00134C68">
              <w:t>0</w:t>
            </w:r>
          </w:p>
        </w:tc>
      </w:tr>
      <w:tr w:rsidR="00000000" w:rsidRPr="00134C68" w14:paraId="1955B587" w14:textId="77777777" w:rsidTr="00134C68">
        <w:trPr>
          <w:trHeight w:val="380"/>
        </w:trPr>
        <w:tc>
          <w:tcPr>
            <w:tcW w:w="1940" w:type="dxa"/>
            <w:vMerge w:val="restart"/>
            <w:tcBorders>
              <w:top w:val="nil"/>
              <w:left w:val="nil"/>
              <w:bottom w:val="nil"/>
              <w:right w:val="nil"/>
            </w:tcBorders>
            <w:tcMar>
              <w:top w:w="128" w:type="dxa"/>
              <w:left w:w="43" w:type="dxa"/>
              <w:bottom w:w="43" w:type="dxa"/>
              <w:right w:w="43" w:type="dxa"/>
            </w:tcMar>
          </w:tcPr>
          <w:p w14:paraId="48FB202C" w14:textId="77777777" w:rsidR="00214496" w:rsidRPr="00134C68" w:rsidRDefault="00214496" w:rsidP="00134C68">
            <w:r w:rsidRPr="00134C68">
              <w:t>Kartverket</w:t>
            </w:r>
          </w:p>
        </w:tc>
        <w:tc>
          <w:tcPr>
            <w:tcW w:w="620" w:type="dxa"/>
            <w:tcBorders>
              <w:top w:val="nil"/>
              <w:left w:val="nil"/>
              <w:bottom w:val="nil"/>
              <w:right w:val="nil"/>
            </w:tcBorders>
            <w:tcMar>
              <w:top w:w="128" w:type="dxa"/>
              <w:left w:w="43" w:type="dxa"/>
              <w:bottom w:w="43" w:type="dxa"/>
              <w:right w:w="43" w:type="dxa"/>
            </w:tcMar>
            <w:vAlign w:val="bottom"/>
          </w:tcPr>
          <w:p w14:paraId="650E1EB6" w14:textId="77777777" w:rsidR="00214496" w:rsidRPr="00134C68" w:rsidRDefault="00214496" w:rsidP="00134C68">
            <w:r w:rsidRPr="00134C68">
              <w:t>2023</w:t>
            </w:r>
          </w:p>
        </w:tc>
        <w:tc>
          <w:tcPr>
            <w:tcW w:w="560" w:type="dxa"/>
            <w:tcBorders>
              <w:top w:val="nil"/>
              <w:left w:val="nil"/>
              <w:bottom w:val="nil"/>
              <w:right w:val="nil"/>
            </w:tcBorders>
            <w:tcMar>
              <w:top w:w="128" w:type="dxa"/>
              <w:left w:w="43" w:type="dxa"/>
              <w:bottom w:w="43" w:type="dxa"/>
              <w:right w:w="43" w:type="dxa"/>
            </w:tcMar>
            <w:vAlign w:val="bottom"/>
          </w:tcPr>
          <w:p w14:paraId="69BD0714" w14:textId="77777777" w:rsidR="00214496" w:rsidRPr="00134C68" w:rsidRDefault="00214496" w:rsidP="00134C68">
            <w:r w:rsidRPr="00134C68">
              <w:t>48,5</w:t>
            </w:r>
          </w:p>
        </w:tc>
        <w:tc>
          <w:tcPr>
            <w:tcW w:w="560" w:type="dxa"/>
            <w:tcBorders>
              <w:top w:val="nil"/>
              <w:left w:val="nil"/>
              <w:bottom w:val="nil"/>
              <w:right w:val="nil"/>
            </w:tcBorders>
            <w:tcMar>
              <w:top w:w="128" w:type="dxa"/>
              <w:left w:w="43" w:type="dxa"/>
              <w:bottom w:w="43" w:type="dxa"/>
              <w:right w:w="43" w:type="dxa"/>
            </w:tcMar>
            <w:vAlign w:val="bottom"/>
          </w:tcPr>
          <w:p w14:paraId="13C577BD" w14:textId="77777777" w:rsidR="00214496" w:rsidRPr="00134C68" w:rsidRDefault="00214496" w:rsidP="00134C68">
            <w:r w:rsidRPr="00134C68">
              <w:t>51,5</w:t>
            </w:r>
          </w:p>
        </w:tc>
        <w:tc>
          <w:tcPr>
            <w:tcW w:w="560" w:type="dxa"/>
            <w:tcBorders>
              <w:top w:val="nil"/>
              <w:left w:val="nil"/>
              <w:bottom w:val="nil"/>
              <w:right w:val="nil"/>
            </w:tcBorders>
            <w:tcMar>
              <w:top w:w="128" w:type="dxa"/>
              <w:left w:w="43" w:type="dxa"/>
              <w:bottom w:w="43" w:type="dxa"/>
              <w:right w:w="43" w:type="dxa"/>
            </w:tcMar>
            <w:vAlign w:val="bottom"/>
          </w:tcPr>
          <w:p w14:paraId="198F4F9A" w14:textId="77777777" w:rsidR="00214496" w:rsidRPr="00134C68" w:rsidRDefault="00214496" w:rsidP="00134C68">
            <w:r w:rsidRPr="00134C68">
              <w:t>808</w:t>
            </w:r>
          </w:p>
        </w:tc>
        <w:tc>
          <w:tcPr>
            <w:tcW w:w="1000" w:type="dxa"/>
            <w:tcBorders>
              <w:top w:val="nil"/>
              <w:left w:val="nil"/>
              <w:bottom w:val="nil"/>
              <w:right w:val="nil"/>
            </w:tcBorders>
            <w:tcMar>
              <w:top w:w="128" w:type="dxa"/>
              <w:left w:w="43" w:type="dxa"/>
              <w:bottom w:w="43" w:type="dxa"/>
              <w:right w:w="43" w:type="dxa"/>
            </w:tcMar>
            <w:vAlign w:val="bottom"/>
          </w:tcPr>
          <w:p w14:paraId="29ED746E" w14:textId="77777777" w:rsidR="00214496" w:rsidRPr="00134C68" w:rsidRDefault="00214496" w:rsidP="00134C68">
            <w:r w:rsidRPr="00134C68">
              <w:t>91</w:t>
            </w:r>
          </w:p>
        </w:tc>
        <w:tc>
          <w:tcPr>
            <w:tcW w:w="560" w:type="dxa"/>
            <w:tcBorders>
              <w:top w:val="nil"/>
              <w:left w:val="nil"/>
              <w:bottom w:val="nil"/>
              <w:right w:val="nil"/>
            </w:tcBorders>
            <w:tcMar>
              <w:top w:w="128" w:type="dxa"/>
              <w:left w:w="43" w:type="dxa"/>
              <w:bottom w:w="43" w:type="dxa"/>
              <w:right w:w="43" w:type="dxa"/>
            </w:tcMar>
            <w:vAlign w:val="bottom"/>
          </w:tcPr>
          <w:p w14:paraId="15985D41" w14:textId="77777777" w:rsidR="00214496" w:rsidRPr="00134C68" w:rsidRDefault="00214496" w:rsidP="00134C68">
            <w:r w:rsidRPr="00134C68">
              <w:t>1,2</w:t>
            </w:r>
          </w:p>
        </w:tc>
        <w:tc>
          <w:tcPr>
            <w:tcW w:w="560" w:type="dxa"/>
            <w:tcBorders>
              <w:top w:val="nil"/>
              <w:left w:val="nil"/>
              <w:bottom w:val="nil"/>
              <w:right w:val="nil"/>
            </w:tcBorders>
            <w:tcMar>
              <w:top w:w="128" w:type="dxa"/>
              <w:left w:w="43" w:type="dxa"/>
              <w:bottom w:w="43" w:type="dxa"/>
              <w:right w:w="43" w:type="dxa"/>
            </w:tcMar>
            <w:vAlign w:val="bottom"/>
          </w:tcPr>
          <w:p w14:paraId="113E506C" w14:textId="77777777" w:rsidR="00214496" w:rsidRPr="00134C68" w:rsidRDefault="00214496" w:rsidP="00134C68">
            <w:r w:rsidRPr="00134C68">
              <w:t>5,8</w:t>
            </w:r>
          </w:p>
        </w:tc>
        <w:tc>
          <w:tcPr>
            <w:tcW w:w="560" w:type="dxa"/>
            <w:tcBorders>
              <w:top w:val="nil"/>
              <w:left w:val="nil"/>
              <w:bottom w:val="nil"/>
              <w:right w:val="nil"/>
            </w:tcBorders>
            <w:tcMar>
              <w:top w:w="128" w:type="dxa"/>
              <w:left w:w="43" w:type="dxa"/>
              <w:bottom w:w="43" w:type="dxa"/>
              <w:right w:w="43" w:type="dxa"/>
            </w:tcMar>
            <w:vAlign w:val="bottom"/>
          </w:tcPr>
          <w:p w14:paraId="1E9FEF7E" w14:textId="77777777" w:rsidR="00214496" w:rsidRPr="00134C68" w:rsidRDefault="00214496" w:rsidP="00134C68">
            <w:r w:rsidRPr="00134C68">
              <w:t>1,8</w:t>
            </w:r>
          </w:p>
        </w:tc>
        <w:tc>
          <w:tcPr>
            <w:tcW w:w="560" w:type="dxa"/>
            <w:tcBorders>
              <w:top w:val="nil"/>
              <w:left w:val="nil"/>
              <w:bottom w:val="nil"/>
              <w:right w:val="nil"/>
            </w:tcBorders>
            <w:tcMar>
              <w:top w:w="128" w:type="dxa"/>
              <w:left w:w="43" w:type="dxa"/>
              <w:bottom w:w="43" w:type="dxa"/>
              <w:right w:w="43" w:type="dxa"/>
            </w:tcMar>
            <w:vAlign w:val="bottom"/>
          </w:tcPr>
          <w:p w14:paraId="78B36759" w14:textId="77777777" w:rsidR="00214496" w:rsidRPr="00134C68" w:rsidRDefault="00214496" w:rsidP="00134C68">
            <w:r w:rsidRPr="00134C68">
              <w:t>1,1</w:t>
            </w:r>
          </w:p>
        </w:tc>
        <w:tc>
          <w:tcPr>
            <w:tcW w:w="560" w:type="dxa"/>
            <w:tcBorders>
              <w:top w:val="nil"/>
              <w:left w:val="nil"/>
              <w:bottom w:val="nil"/>
              <w:right w:val="nil"/>
            </w:tcBorders>
            <w:tcMar>
              <w:top w:w="128" w:type="dxa"/>
              <w:left w:w="43" w:type="dxa"/>
              <w:bottom w:w="43" w:type="dxa"/>
              <w:right w:w="43" w:type="dxa"/>
            </w:tcMar>
            <w:vAlign w:val="bottom"/>
          </w:tcPr>
          <w:p w14:paraId="1590B27A" w14:textId="77777777" w:rsidR="00214496" w:rsidRPr="00134C68" w:rsidRDefault="00214496" w:rsidP="00134C68">
            <w:r w:rsidRPr="00134C68">
              <w:t>34,6</w:t>
            </w:r>
          </w:p>
        </w:tc>
        <w:tc>
          <w:tcPr>
            <w:tcW w:w="560" w:type="dxa"/>
            <w:tcBorders>
              <w:top w:val="nil"/>
              <w:left w:val="nil"/>
              <w:bottom w:val="nil"/>
              <w:right w:val="nil"/>
            </w:tcBorders>
            <w:tcMar>
              <w:top w:w="128" w:type="dxa"/>
              <w:left w:w="43" w:type="dxa"/>
              <w:bottom w:w="43" w:type="dxa"/>
              <w:right w:w="43" w:type="dxa"/>
            </w:tcMar>
            <w:vAlign w:val="bottom"/>
          </w:tcPr>
          <w:p w14:paraId="6B1BB095" w14:textId="77777777" w:rsidR="00214496" w:rsidRPr="00134C68" w:rsidRDefault="00214496" w:rsidP="00134C68">
            <w:r w:rsidRPr="00134C68">
              <w:t>65,4</w:t>
            </w:r>
          </w:p>
        </w:tc>
        <w:tc>
          <w:tcPr>
            <w:tcW w:w="560" w:type="dxa"/>
            <w:tcBorders>
              <w:top w:val="nil"/>
              <w:left w:val="nil"/>
              <w:bottom w:val="nil"/>
              <w:right w:val="nil"/>
            </w:tcBorders>
            <w:tcMar>
              <w:top w:w="128" w:type="dxa"/>
              <w:left w:w="43" w:type="dxa"/>
              <w:bottom w:w="43" w:type="dxa"/>
              <w:right w:w="43" w:type="dxa"/>
            </w:tcMar>
            <w:vAlign w:val="bottom"/>
          </w:tcPr>
          <w:p w14:paraId="20524229" w14:textId="77777777" w:rsidR="00214496" w:rsidRPr="00134C68" w:rsidRDefault="00214496" w:rsidP="00134C68">
            <w:r w:rsidRPr="00134C68">
              <w:t>2,5</w:t>
            </w:r>
          </w:p>
        </w:tc>
        <w:tc>
          <w:tcPr>
            <w:tcW w:w="560" w:type="dxa"/>
            <w:tcBorders>
              <w:top w:val="nil"/>
              <w:left w:val="nil"/>
              <w:bottom w:val="nil"/>
              <w:right w:val="nil"/>
            </w:tcBorders>
            <w:tcMar>
              <w:top w:w="128" w:type="dxa"/>
              <w:left w:w="43" w:type="dxa"/>
              <w:bottom w:w="43" w:type="dxa"/>
              <w:right w:w="43" w:type="dxa"/>
            </w:tcMar>
            <w:vAlign w:val="bottom"/>
          </w:tcPr>
          <w:p w14:paraId="0EC0E674" w14:textId="77777777" w:rsidR="00214496" w:rsidRPr="00134C68" w:rsidRDefault="00214496" w:rsidP="00134C68">
            <w:r w:rsidRPr="00134C68">
              <w:t>6,1</w:t>
            </w:r>
          </w:p>
        </w:tc>
      </w:tr>
      <w:tr w:rsidR="00000000" w:rsidRPr="00134C68" w14:paraId="0688B064" w14:textId="77777777" w:rsidTr="00134C68">
        <w:trPr>
          <w:trHeight w:val="380"/>
        </w:trPr>
        <w:tc>
          <w:tcPr>
            <w:tcW w:w="1940" w:type="dxa"/>
            <w:vMerge/>
            <w:tcBorders>
              <w:top w:val="nil"/>
              <w:left w:val="nil"/>
              <w:bottom w:val="nil"/>
              <w:right w:val="nil"/>
            </w:tcBorders>
          </w:tcPr>
          <w:p w14:paraId="0821B72A" w14:textId="77777777" w:rsidR="00214496" w:rsidRPr="00134C68" w:rsidRDefault="00214496" w:rsidP="00134C68">
            <w:pPr>
              <w:pStyle w:val="Overskrift1"/>
            </w:pPr>
          </w:p>
        </w:tc>
        <w:tc>
          <w:tcPr>
            <w:tcW w:w="620" w:type="dxa"/>
            <w:tcBorders>
              <w:top w:val="nil"/>
              <w:left w:val="nil"/>
              <w:bottom w:val="nil"/>
              <w:right w:val="nil"/>
            </w:tcBorders>
            <w:tcMar>
              <w:top w:w="128" w:type="dxa"/>
              <w:left w:w="43" w:type="dxa"/>
              <w:bottom w:w="43" w:type="dxa"/>
              <w:right w:w="43" w:type="dxa"/>
            </w:tcMar>
            <w:vAlign w:val="bottom"/>
          </w:tcPr>
          <w:p w14:paraId="107C85CD" w14:textId="77777777" w:rsidR="00214496" w:rsidRPr="00134C68" w:rsidRDefault="00214496" w:rsidP="00134C68">
            <w:r w:rsidRPr="00134C68">
              <w:t>2022</w:t>
            </w:r>
          </w:p>
        </w:tc>
        <w:tc>
          <w:tcPr>
            <w:tcW w:w="560" w:type="dxa"/>
            <w:tcBorders>
              <w:top w:val="nil"/>
              <w:left w:val="nil"/>
              <w:bottom w:val="nil"/>
              <w:right w:val="nil"/>
            </w:tcBorders>
            <w:tcMar>
              <w:top w:w="128" w:type="dxa"/>
              <w:left w:w="43" w:type="dxa"/>
              <w:bottom w:w="43" w:type="dxa"/>
              <w:right w:w="43" w:type="dxa"/>
            </w:tcMar>
            <w:vAlign w:val="bottom"/>
          </w:tcPr>
          <w:p w14:paraId="1425BE26" w14:textId="77777777" w:rsidR="00214496" w:rsidRPr="00134C68" w:rsidRDefault="00214496" w:rsidP="00134C68">
            <w:r w:rsidRPr="00134C68">
              <w:t>47</w:t>
            </w:r>
          </w:p>
        </w:tc>
        <w:tc>
          <w:tcPr>
            <w:tcW w:w="560" w:type="dxa"/>
            <w:tcBorders>
              <w:top w:val="nil"/>
              <w:left w:val="nil"/>
              <w:bottom w:val="nil"/>
              <w:right w:val="nil"/>
            </w:tcBorders>
            <w:tcMar>
              <w:top w:w="128" w:type="dxa"/>
              <w:left w:w="43" w:type="dxa"/>
              <w:bottom w:w="43" w:type="dxa"/>
              <w:right w:w="43" w:type="dxa"/>
            </w:tcMar>
            <w:vAlign w:val="bottom"/>
          </w:tcPr>
          <w:p w14:paraId="06FC85E2" w14:textId="77777777" w:rsidR="00214496" w:rsidRPr="00134C68" w:rsidRDefault="00214496" w:rsidP="00134C68">
            <w:r w:rsidRPr="00134C68">
              <w:t>53</w:t>
            </w:r>
          </w:p>
        </w:tc>
        <w:tc>
          <w:tcPr>
            <w:tcW w:w="560" w:type="dxa"/>
            <w:tcBorders>
              <w:top w:val="nil"/>
              <w:left w:val="nil"/>
              <w:bottom w:val="nil"/>
              <w:right w:val="nil"/>
            </w:tcBorders>
            <w:tcMar>
              <w:top w:w="128" w:type="dxa"/>
              <w:left w:w="43" w:type="dxa"/>
              <w:bottom w:w="43" w:type="dxa"/>
              <w:right w:w="43" w:type="dxa"/>
            </w:tcMar>
            <w:vAlign w:val="bottom"/>
          </w:tcPr>
          <w:p w14:paraId="20A8ECEB" w14:textId="77777777" w:rsidR="00214496" w:rsidRPr="00134C68" w:rsidRDefault="00214496" w:rsidP="00134C68">
            <w:r w:rsidRPr="00134C68">
              <w:t>807</w:t>
            </w:r>
          </w:p>
        </w:tc>
        <w:tc>
          <w:tcPr>
            <w:tcW w:w="1000" w:type="dxa"/>
            <w:tcBorders>
              <w:top w:val="nil"/>
              <w:left w:val="nil"/>
              <w:bottom w:val="nil"/>
              <w:right w:val="nil"/>
            </w:tcBorders>
            <w:tcMar>
              <w:top w:w="128" w:type="dxa"/>
              <w:left w:w="43" w:type="dxa"/>
              <w:bottom w:w="43" w:type="dxa"/>
              <w:right w:w="43" w:type="dxa"/>
            </w:tcMar>
            <w:vAlign w:val="bottom"/>
          </w:tcPr>
          <w:p w14:paraId="0B95C798" w14:textId="77777777" w:rsidR="00214496" w:rsidRPr="00134C68" w:rsidRDefault="00214496" w:rsidP="00134C68">
            <w:r w:rsidRPr="00134C68">
              <w:t>89</w:t>
            </w:r>
          </w:p>
        </w:tc>
        <w:tc>
          <w:tcPr>
            <w:tcW w:w="560" w:type="dxa"/>
            <w:tcBorders>
              <w:top w:val="nil"/>
              <w:left w:val="nil"/>
              <w:bottom w:val="nil"/>
              <w:right w:val="nil"/>
            </w:tcBorders>
            <w:tcMar>
              <w:top w:w="128" w:type="dxa"/>
              <w:left w:w="43" w:type="dxa"/>
              <w:bottom w:w="43" w:type="dxa"/>
              <w:right w:w="43" w:type="dxa"/>
            </w:tcMar>
            <w:vAlign w:val="bottom"/>
          </w:tcPr>
          <w:p w14:paraId="0C16CBFE" w14:textId="77777777" w:rsidR="00214496" w:rsidRPr="00134C68" w:rsidRDefault="00214496" w:rsidP="00134C68">
            <w:r w:rsidRPr="00134C68">
              <w:t>2,1</w:t>
            </w:r>
          </w:p>
        </w:tc>
        <w:tc>
          <w:tcPr>
            <w:tcW w:w="560" w:type="dxa"/>
            <w:tcBorders>
              <w:top w:val="nil"/>
              <w:left w:val="nil"/>
              <w:bottom w:val="nil"/>
              <w:right w:val="nil"/>
            </w:tcBorders>
            <w:tcMar>
              <w:top w:w="128" w:type="dxa"/>
              <w:left w:w="43" w:type="dxa"/>
              <w:bottom w:w="43" w:type="dxa"/>
              <w:right w:w="43" w:type="dxa"/>
            </w:tcMar>
            <w:vAlign w:val="bottom"/>
          </w:tcPr>
          <w:p w14:paraId="619C8479" w14:textId="77777777" w:rsidR="00214496" w:rsidRPr="00134C68" w:rsidRDefault="00214496" w:rsidP="00134C68">
            <w:r w:rsidRPr="00134C68">
              <w:t>6,3</w:t>
            </w:r>
          </w:p>
        </w:tc>
        <w:tc>
          <w:tcPr>
            <w:tcW w:w="560" w:type="dxa"/>
            <w:tcBorders>
              <w:top w:val="nil"/>
              <w:left w:val="nil"/>
              <w:bottom w:val="nil"/>
              <w:right w:val="nil"/>
            </w:tcBorders>
            <w:tcMar>
              <w:top w:w="128" w:type="dxa"/>
              <w:left w:w="43" w:type="dxa"/>
              <w:bottom w:w="43" w:type="dxa"/>
              <w:right w:w="43" w:type="dxa"/>
            </w:tcMar>
            <w:vAlign w:val="bottom"/>
          </w:tcPr>
          <w:p w14:paraId="4C92EE72" w14:textId="77777777" w:rsidR="00214496" w:rsidRPr="00134C68" w:rsidRDefault="00214496" w:rsidP="00134C68">
            <w:r w:rsidRPr="00134C68">
              <w:t>1,9</w:t>
            </w:r>
          </w:p>
        </w:tc>
        <w:tc>
          <w:tcPr>
            <w:tcW w:w="560" w:type="dxa"/>
            <w:tcBorders>
              <w:top w:val="nil"/>
              <w:left w:val="nil"/>
              <w:bottom w:val="nil"/>
              <w:right w:val="nil"/>
            </w:tcBorders>
            <w:tcMar>
              <w:top w:w="128" w:type="dxa"/>
              <w:left w:w="43" w:type="dxa"/>
              <w:bottom w:w="43" w:type="dxa"/>
              <w:right w:w="43" w:type="dxa"/>
            </w:tcMar>
            <w:vAlign w:val="bottom"/>
          </w:tcPr>
          <w:p w14:paraId="3BD2791C" w14:textId="77777777" w:rsidR="00214496" w:rsidRPr="00134C68" w:rsidRDefault="00214496" w:rsidP="00134C68">
            <w:r w:rsidRPr="00134C68">
              <w:t>2,4</w:t>
            </w:r>
          </w:p>
        </w:tc>
        <w:tc>
          <w:tcPr>
            <w:tcW w:w="560" w:type="dxa"/>
            <w:tcBorders>
              <w:top w:val="nil"/>
              <w:left w:val="nil"/>
              <w:bottom w:val="nil"/>
              <w:right w:val="nil"/>
            </w:tcBorders>
            <w:tcMar>
              <w:top w:w="128" w:type="dxa"/>
              <w:left w:w="43" w:type="dxa"/>
              <w:bottom w:w="43" w:type="dxa"/>
              <w:right w:w="43" w:type="dxa"/>
            </w:tcMar>
            <w:vAlign w:val="bottom"/>
          </w:tcPr>
          <w:p w14:paraId="147CFE04" w14:textId="77777777" w:rsidR="00214496" w:rsidRPr="00134C68" w:rsidRDefault="00214496" w:rsidP="00134C68">
            <w:r w:rsidRPr="00134C68">
              <w:t>44</w:t>
            </w:r>
          </w:p>
        </w:tc>
        <w:tc>
          <w:tcPr>
            <w:tcW w:w="560" w:type="dxa"/>
            <w:tcBorders>
              <w:top w:val="nil"/>
              <w:left w:val="nil"/>
              <w:bottom w:val="nil"/>
              <w:right w:val="nil"/>
            </w:tcBorders>
            <w:tcMar>
              <w:top w:w="128" w:type="dxa"/>
              <w:left w:w="43" w:type="dxa"/>
              <w:bottom w:w="43" w:type="dxa"/>
              <w:right w:w="43" w:type="dxa"/>
            </w:tcMar>
            <w:vAlign w:val="bottom"/>
          </w:tcPr>
          <w:p w14:paraId="1A29A6F0" w14:textId="77777777" w:rsidR="00214496" w:rsidRPr="00134C68" w:rsidRDefault="00214496" w:rsidP="00134C68">
            <w:r w:rsidRPr="00134C68">
              <w:t>56</w:t>
            </w:r>
          </w:p>
        </w:tc>
        <w:tc>
          <w:tcPr>
            <w:tcW w:w="560" w:type="dxa"/>
            <w:tcBorders>
              <w:top w:val="nil"/>
              <w:left w:val="nil"/>
              <w:bottom w:val="nil"/>
              <w:right w:val="nil"/>
            </w:tcBorders>
            <w:tcMar>
              <w:top w:w="128" w:type="dxa"/>
              <w:left w:w="43" w:type="dxa"/>
              <w:bottom w:w="43" w:type="dxa"/>
              <w:right w:w="43" w:type="dxa"/>
            </w:tcMar>
            <w:vAlign w:val="bottom"/>
          </w:tcPr>
          <w:p w14:paraId="4AF6039A" w14:textId="77777777" w:rsidR="00214496" w:rsidRPr="00134C68" w:rsidRDefault="00214496" w:rsidP="00134C68">
            <w:r w:rsidRPr="00134C68">
              <w:t>2</w:t>
            </w:r>
          </w:p>
        </w:tc>
        <w:tc>
          <w:tcPr>
            <w:tcW w:w="560" w:type="dxa"/>
            <w:tcBorders>
              <w:top w:val="nil"/>
              <w:left w:val="nil"/>
              <w:bottom w:val="nil"/>
              <w:right w:val="nil"/>
            </w:tcBorders>
            <w:tcMar>
              <w:top w:w="128" w:type="dxa"/>
              <w:left w:w="43" w:type="dxa"/>
              <w:bottom w:w="43" w:type="dxa"/>
              <w:right w:w="43" w:type="dxa"/>
            </w:tcMar>
            <w:vAlign w:val="bottom"/>
          </w:tcPr>
          <w:p w14:paraId="5AF5108C" w14:textId="77777777" w:rsidR="00214496" w:rsidRPr="00134C68" w:rsidRDefault="00214496" w:rsidP="00134C68">
            <w:r w:rsidRPr="00134C68">
              <w:t>5,2</w:t>
            </w:r>
          </w:p>
        </w:tc>
      </w:tr>
      <w:tr w:rsidR="00000000" w:rsidRPr="00134C68" w14:paraId="76A1A12D" w14:textId="77777777" w:rsidTr="00134C68">
        <w:trPr>
          <w:trHeight w:val="380"/>
        </w:trPr>
        <w:tc>
          <w:tcPr>
            <w:tcW w:w="1940" w:type="dxa"/>
            <w:vMerge w:val="restart"/>
            <w:tcBorders>
              <w:top w:val="nil"/>
              <w:left w:val="nil"/>
              <w:bottom w:val="single" w:sz="4" w:space="0" w:color="000000"/>
              <w:right w:val="nil"/>
            </w:tcBorders>
            <w:tcMar>
              <w:top w:w="128" w:type="dxa"/>
              <w:left w:w="43" w:type="dxa"/>
              <w:bottom w:w="43" w:type="dxa"/>
              <w:right w:w="43" w:type="dxa"/>
            </w:tcMar>
          </w:tcPr>
          <w:p w14:paraId="44E3A486" w14:textId="77777777" w:rsidR="00214496" w:rsidRPr="00134C68" w:rsidRDefault="00214496" w:rsidP="00134C68">
            <w:proofErr w:type="spellStart"/>
            <w:r w:rsidRPr="00134C68">
              <w:t>Valdirektoratet</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6C2B8B5C" w14:textId="77777777" w:rsidR="00214496" w:rsidRPr="00134C68" w:rsidRDefault="00214496" w:rsidP="00134C68">
            <w:r w:rsidRPr="00134C68">
              <w:t>2023</w:t>
            </w:r>
          </w:p>
        </w:tc>
        <w:tc>
          <w:tcPr>
            <w:tcW w:w="560" w:type="dxa"/>
            <w:tcBorders>
              <w:top w:val="nil"/>
              <w:left w:val="nil"/>
              <w:bottom w:val="nil"/>
              <w:right w:val="nil"/>
            </w:tcBorders>
            <w:tcMar>
              <w:top w:w="128" w:type="dxa"/>
              <w:left w:w="43" w:type="dxa"/>
              <w:bottom w:w="43" w:type="dxa"/>
              <w:right w:w="43" w:type="dxa"/>
            </w:tcMar>
            <w:vAlign w:val="bottom"/>
          </w:tcPr>
          <w:p w14:paraId="5D8E2ABA" w14:textId="77777777" w:rsidR="00214496" w:rsidRPr="00134C68" w:rsidRDefault="00214496" w:rsidP="00134C68">
            <w:r w:rsidRPr="00134C68">
              <w:t>66</w:t>
            </w:r>
          </w:p>
        </w:tc>
        <w:tc>
          <w:tcPr>
            <w:tcW w:w="560" w:type="dxa"/>
            <w:tcBorders>
              <w:top w:val="nil"/>
              <w:left w:val="nil"/>
              <w:bottom w:val="nil"/>
              <w:right w:val="nil"/>
            </w:tcBorders>
            <w:tcMar>
              <w:top w:w="128" w:type="dxa"/>
              <w:left w:w="43" w:type="dxa"/>
              <w:bottom w:w="43" w:type="dxa"/>
              <w:right w:w="43" w:type="dxa"/>
            </w:tcMar>
            <w:vAlign w:val="bottom"/>
          </w:tcPr>
          <w:p w14:paraId="320A0766" w14:textId="77777777" w:rsidR="00214496" w:rsidRPr="00134C68" w:rsidRDefault="00214496" w:rsidP="00134C68">
            <w:r w:rsidRPr="00134C68">
              <w:t>34</w:t>
            </w:r>
          </w:p>
        </w:tc>
        <w:tc>
          <w:tcPr>
            <w:tcW w:w="560" w:type="dxa"/>
            <w:tcBorders>
              <w:top w:val="nil"/>
              <w:left w:val="nil"/>
              <w:bottom w:val="nil"/>
              <w:right w:val="nil"/>
            </w:tcBorders>
            <w:tcMar>
              <w:top w:w="128" w:type="dxa"/>
              <w:left w:w="43" w:type="dxa"/>
              <w:bottom w:w="43" w:type="dxa"/>
              <w:right w:w="43" w:type="dxa"/>
            </w:tcMar>
            <w:vAlign w:val="bottom"/>
          </w:tcPr>
          <w:p w14:paraId="45CAA820" w14:textId="77777777" w:rsidR="00214496" w:rsidRPr="00134C68" w:rsidRDefault="00214496" w:rsidP="00134C68">
            <w:r w:rsidRPr="00134C68">
              <w:t>32</w:t>
            </w:r>
          </w:p>
        </w:tc>
        <w:tc>
          <w:tcPr>
            <w:tcW w:w="1000" w:type="dxa"/>
            <w:tcBorders>
              <w:top w:val="nil"/>
              <w:left w:val="nil"/>
              <w:bottom w:val="nil"/>
              <w:right w:val="nil"/>
            </w:tcBorders>
            <w:tcMar>
              <w:top w:w="128" w:type="dxa"/>
              <w:left w:w="43" w:type="dxa"/>
              <w:bottom w:w="43" w:type="dxa"/>
              <w:right w:w="43" w:type="dxa"/>
            </w:tcMar>
            <w:vAlign w:val="bottom"/>
          </w:tcPr>
          <w:p w14:paraId="0AA0A5D3" w14:textId="77777777" w:rsidR="00214496" w:rsidRPr="00134C68" w:rsidRDefault="00214496" w:rsidP="00134C68">
            <w:r w:rsidRPr="00134C68">
              <w:t>106</w:t>
            </w:r>
          </w:p>
        </w:tc>
        <w:tc>
          <w:tcPr>
            <w:tcW w:w="560" w:type="dxa"/>
            <w:tcBorders>
              <w:top w:val="nil"/>
              <w:left w:val="nil"/>
              <w:bottom w:val="nil"/>
              <w:right w:val="nil"/>
            </w:tcBorders>
            <w:tcMar>
              <w:top w:w="128" w:type="dxa"/>
              <w:left w:w="43" w:type="dxa"/>
              <w:bottom w:w="43" w:type="dxa"/>
              <w:right w:w="43" w:type="dxa"/>
            </w:tcMar>
            <w:vAlign w:val="bottom"/>
          </w:tcPr>
          <w:p w14:paraId="50064D18"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1CC86976"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4F82A23E" w14:textId="77777777" w:rsidR="00214496" w:rsidRPr="00134C68" w:rsidRDefault="00214496" w:rsidP="00134C68">
            <w:r w:rsidRPr="00134C68">
              <w:t>9,1</w:t>
            </w:r>
          </w:p>
        </w:tc>
        <w:tc>
          <w:tcPr>
            <w:tcW w:w="560" w:type="dxa"/>
            <w:tcBorders>
              <w:top w:val="nil"/>
              <w:left w:val="nil"/>
              <w:bottom w:val="nil"/>
              <w:right w:val="nil"/>
            </w:tcBorders>
            <w:tcMar>
              <w:top w:w="128" w:type="dxa"/>
              <w:left w:w="43" w:type="dxa"/>
              <w:bottom w:w="43" w:type="dxa"/>
              <w:right w:w="43" w:type="dxa"/>
            </w:tcMar>
            <w:vAlign w:val="bottom"/>
          </w:tcPr>
          <w:p w14:paraId="6196FE36" w14:textId="77777777" w:rsidR="00214496" w:rsidRPr="00134C68" w:rsidRDefault="00214496" w:rsidP="00134C68">
            <w:r w:rsidRPr="00134C68">
              <w:t>13,3</w:t>
            </w:r>
          </w:p>
        </w:tc>
        <w:tc>
          <w:tcPr>
            <w:tcW w:w="560" w:type="dxa"/>
            <w:tcBorders>
              <w:top w:val="nil"/>
              <w:left w:val="nil"/>
              <w:bottom w:val="nil"/>
              <w:right w:val="nil"/>
            </w:tcBorders>
            <w:tcMar>
              <w:top w:w="128" w:type="dxa"/>
              <w:left w:w="43" w:type="dxa"/>
              <w:bottom w:w="43" w:type="dxa"/>
              <w:right w:w="43" w:type="dxa"/>
            </w:tcMar>
            <w:vAlign w:val="bottom"/>
          </w:tcPr>
          <w:p w14:paraId="78A347B6" w14:textId="77777777" w:rsidR="00214496" w:rsidRPr="00134C68" w:rsidRDefault="00214496" w:rsidP="00134C68">
            <w:r w:rsidRPr="00134C68">
              <w:t>100</w:t>
            </w:r>
          </w:p>
        </w:tc>
        <w:tc>
          <w:tcPr>
            <w:tcW w:w="560" w:type="dxa"/>
            <w:tcBorders>
              <w:top w:val="nil"/>
              <w:left w:val="nil"/>
              <w:bottom w:val="nil"/>
              <w:right w:val="nil"/>
            </w:tcBorders>
            <w:tcMar>
              <w:top w:w="128" w:type="dxa"/>
              <w:left w:w="43" w:type="dxa"/>
              <w:bottom w:w="43" w:type="dxa"/>
              <w:right w:w="43" w:type="dxa"/>
            </w:tcMar>
            <w:vAlign w:val="bottom"/>
          </w:tcPr>
          <w:p w14:paraId="2B03191D" w14:textId="77777777" w:rsidR="00214496" w:rsidRPr="00134C68" w:rsidRDefault="00214496" w:rsidP="00134C68">
            <w:r w:rsidRPr="00134C68">
              <w:t>0</w:t>
            </w:r>
          </w:p>
        </w:tc>
        <w:tc>
          <w:tcPr>
            <w:tcW w:w="560" w:type="dxa"/>
            <w:tcBorders>
              <w:top w:val="nil"/>
              <w:left w:val="nil"/>
              <w:bottom w:val="nil"/>
              <w:right w:val="nil"/>
            </w:tcBorders>
            <w:tcMar>
              <w:top w:w="128" w:type="dxa"/>
              <w:left w:w="43" w:type="dxa"/>
              <w:bottom w:w="43" w:type="dxa"/>
              <w:right w:w="43" w:type="dxa"/>
            </w:tcMar>
            <w:vAlign w:val="bottom"/>
          </w:tcPr>
          <w:p w14:paraId="30E73B16" w14:textId="77777777" w:rsidR="00214496" w:rsidRPr="00134C68" w:rsidRDefault="00214496" w:rsidP="00134C68">
            <w:r w:rsidRPr="00134C68">
              <w:t>0,3</w:t>
            </w:r>
          </w:p>
        </w:tc>
        <w:tc>
          <w:tcPr>
            <w:tcW w:w="560" w:type="dxa"/>
            <w:tcBorders>
              <w:top w:val="nil"/>
              <w:left w:val="nil"/>
              <w:bottom w:val="nil"/>
              <w:right w:val="nil"/>
            </w:tcBorders>
            <w:tcMar>
              <w:top w:w="128" w:type="dxa"/>
              <w:left w:w="43" w:type="dxa"/>
              <w:bottom w:w="43" w:type="dxa"/>
              <w:right w:w="43" w:type="dxa"/>
            </w:tcMar>
            <w:vAlign w:val="bottom"/>
          </w:tcPr>
          <w:p w14:paraId="31D294C2" w14:textId="77777777" w:rsidR="00214496" w:rsidRPr="00134C68" w:rsidRDefault="00214496" w:rsidP="00134C68">
            <w:r w:rsidRPr="00134C68">
              <w:t>1,3</w:t>
            </w:r>
          </w:p>
        </w:tc>
      </w:tr>
      <w:tr w:rsidR="00000000" w:rsidRPr="00134C68" w14:paraId="5AAF7DC7" w14:textId="77777777" w:rsidTr="00134C68">
        <w:trPr>
          <w:trHeight w:val="380"/>
        </w:trPr>
        <w:tc>
          <w:tcPr>
            <w:tcW w:w="1940" w:type="dxa"/>
            <w:vMerge/>
            <w:tcBorders>
              <w:top w:val="nil"/>
              <w:left w:val="nil"/>
              <w:bottom w:val="single" w:sz="4" w:space="0" w:color="000000"/>
              <w:right w:val="nil"/>
            </w:tcBorders>
          </w:tcPr>
          <w:p w14:paraId="31B13F39" w14:textId="77777777" w:rsidR="00214496" w:rsidRPr="00134C68" w:rsidRDefault="00214496" w:rsidP="00134C68">
            <w:pPr>
              <w:pStyle w:val="Overskrift1"/>
            </w:pP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77D33B8E" w14:textId="77777777" w:rsidR="00214496" w:rsidRPr="00134C68" w:rsidRDefault="00214496" w:rsidP="00134C68">
            <w:r w:rsidRPr="00134C68">
              <w:t>2022</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7DA0AC38" w14:textId="77777777" w:rsidR="00214496" w:rsidRPr="00134C68" w:rsidRDefault="00214496" w:rsidP="00134C68">
            <w:r w:rsidRPr="00134C68">
              <w:t>59</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17FBE771" w14:textId="77777777" w:rsidR="00214496" w:rsidRPr="00134C68" w:rsidRDefault="00214496" w:rsidP="00134C68">
            <w:r w:rsidRPr="00134C68">
              <w:t>41</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35EAA0B6" w14:textId="77777777" w:rsidR="00214496" w:rsidRPr="00134C68" w:rsidRDefault="00214496" w:rsidP="00134C68">
            <w:r w:rsidRPr="00134C68">
              <w:t>30</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524249C" w14:textId="77777777" w:rsidR="00214496" w:rsidRPr="00134C68" w:rsidRDefault="00214496" w:rsidP="00134C68">
            <w:r w:rsidRPr="00134C68">
              <w:t>107</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569D3AE1" w14:textId="77777777" w:rsidR="00214496" w:rsidRPr="00134C68" w:rsidRDefault="00214496" w:rsidP="00134C68">
            <w:r w:rsidRPr="00134C68">
              <w:t>0</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68E8AB25" w14:textId="77777777" w:rsidR="00214496" w:rsidRPr="00134C68" w:rsidRDefault="00214496" w:rsidP="00134C68">
            <w:r w:rsidRPr="00134C68">
              <w:t>0</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40FA8960" w14:textId="77777777" w:rsidR="00214496" w:rsidRPr="00134C68" w:rsidRDefault="00214496" w:rsidP="00134C68">
            <w:r w:rsidRPr="00134C68">
              <w:t>4,5</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66750708" w14:textId="77777777" w:rsidR="00214496" w:rsidRPr="00134C68" w:rsidRDefault="00214496" w:rsidP="00134C68">
            <w:r w:rsidRPr="00134C68">
              <w:t>0</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329BB1F9" w14:textId="77777777" w:rsidR="00214496" w:rsidRPr="00134C68" w:rsidRDefault="00214496" w:rsidP="00134C68">
            <w:r w:rsidRPr="00134C68">
              <w:t>100</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1A075ECC" w14:textId="77777777" w:rsidR="00214496" w:rsidRPr="00134C68" w:rsidRDefault="00214496" w:rsidP="00134C68">
            <w:r w:rsidRPr="00134C68">
              <w:t>0</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27CC7A93" w14:textId="77777777" w:rsidR="00214496" w:rsidRPr="00134C68" w:rsidRDefault="00214496" w:rsidP="00134C68">
            <w:r w:rsidRPr="00134C68">
              <w:t>0,8</w:t>
            </w:r>
          </w:p>
        </w:tc>
        <w:tc>
          <w:tcPr>
            <w:tcW w:w="560" w:type="dxa"/>
            <w:tcBorders>
              <w:top w:val="nil"/>
              <w:left w:val="nil"/>
              <w:bottom w:val="single" w:sz="4" w:space="0" w:color="000000"/>
              <w:right w:val="nil"/>
            </w:tcBorders>
            <w:tcMar>
              <w:top w:w="128" w:type="dxa"/>
              <w:left w:w="43" w:type="dxa"/>
              <w:bottom w:w="43" w:type="dxa"/>
              <w:right w:w="43" w:type="dxa"/>
            </w:tcMar>
            <w:vAlign w:val="bottom"/>
          </w:tcPr>
          <w:p w14:paraId="6A87114C" w14:textId="77777777" w:rsidR="00214496" w:rsidRPr="00134C68" w:rsidRDefault="00214496" w:rsidP="00134C68">
            <w:r w:rsidRPr="00134C68">
              <w:t>11,2</w:t>
            </w:r>
          </w:p>
        </w:tc>
      </w:tr>
    </w:tbl>
    <w:p w14:paraId="58E9BFF5" w14:textId="77777777" w:rsidR="00214496" w:rsidRPr="00134C68" w:rsidRDefault="00214496" w:rsidP="00134C68">
      <w:pPr>
        <w:pStyle w:val="a-tilraar-dep"/>
      </w:pPr>
      <w:r w:rsidRPr="00134C68">
        <w:t xml:space="preserve">Kommunal- og </w:t>
      </w:r>
      <w:proofErr w:type="spellStart"/>
      <w:r w:rsidRPr="00134C68">
        <w:t>distriktsdepartementet</w:t>
      </w:r>
      <w:proofErr w:type="spellEnd"/>
    </w:p>
    <w:p w14:paraId="1A75FC2A" w14:textId="77777777" w:rsidR="00214496" w:rsidRPr="00134C68" w:rsidRDefault="00214496" w:rsidP="00134C68">
      <w:pPr>
        <w:pStyle w:val="a-tilraar-tit"/>
      </w:pPr>
      <w:r w:rsidRPr="00134C68">
        <w:t>tilrår:</w:t>
      </w:r>
    </w:p>
    <w:p w14:paraId="3B5788C9" w14:textId="77777777" w:rsidR="00214496" w:rsidRPr="00134C68" w:rsidRDefault="00214496" w:rsidP="00134C68">
      <w:r w:rsidRPr="00134C68">
        <w:t xml:space="preserve">I </w:t>
      </w:r>
      <w:proofErr w:type="spellStart"/>
      <w:r w:rsidRPr="00134C68">
        <w:t>Prop</w:t>
      </w:r>
      <w:proofErr w:type="spellEnd"/>
      <w:r w:rsidRPr="00134C68">
        <w:t xml:space="preserve">. 1 S (2024–2025) om statsbudsjettet for år 2025 blir </w:t>
      </w:r>
      <w:proofErr w:type="spellStart"/>
      <w:r w:rsidRPr="00134C68">
        <w:t>dei</w:t>
      </w:r>
      <w:proofErr w:type="spellEnd"/>
      <w:r w:rsidRPr="00134C68">
        <w:t xml:space="preserve"> forslag til vedtak </w:t>
      </w:r>
      <w:proofErr w:type="spellStart"/>
      <w:r w:rsidRPr="00134C68">
        <w:t>førde</w:t>
      </w:r>
      <w:proofErr w:type="spellEnd"/>
      <w:r w:rsidRPr="00134C68">
        <w:t xml:space="preserve"> opp som er </w:t>
      </w:r>
      <w:proofErr w:type="spellStart"/>
      <w:r w:rsidRPr="00134C68">
        <w:t>nemnde</w:t>
      </w:r>
      <w:proofErr w:type="spellEnd"/>
      <w:r w:rsidRPr="00134C68">
        <w:t xml:space="preserve"> i </w:t>
      </w:r>
      <w:proofErr w:type="spellStart"/>
      <w:r w:rsidRPr="00134C68">
        <w:t>eit</w:t>
      </w:r>
      <w:proofErr w:type="spellEnd"/>
      <w:r w:rsidRPr="00134C68">
        <w:t xml:space="preserve"> framlagt forslag.</w:t>
      </w:r>
    </w:p>
    <w:p w14:paraId="28276355" w14:textId="77777777" w:rsidR="00214496" w:rsidRPr="00134C68" w:rsidRDefault="00214496" w:rsidP="00134C68">
      <w:pPr>
        <w:pStyle w:val="a-vedtak-tit"/>
      </w:pPr>
      <w:r w:rsidRPr="00134C68">
        <w:t>Forslag</w:t>
      </w:r>
    </w:p>
    <w:p w14:paraId="0A1A8554" w14:textId="77777777" w:rsidR="00214496" w:rsidRPr="00134C68" w:rsidRDefault="00214496" w:rsidP="00134C68">
      <w:pPr>
        <w:pStyle w:val="a-vedtakdep-tit"/>
      </w:pPr>
      <w:r w:rsidRPr="00134C68">
        <w:t xml:space="preserve">Under Kommunal- og </w:t>
      </w:r>
      <w:proofErr w:type="spellStart"/>
      <w:r w:rsidRPr="00134C68">
        <w:t>distriktsdepartementet</w:t>
      </w:r>
      <w:proofErr w:type="spellEnd"/>
      <w:r w:rsidRPr="00134C68">
        <w:t xml:space="preserve"> blir i </w:t>
      </w:r>
      <w:proofErr w:type="spellStart"/>
      <w:r w:rsidRPr="00134C68">
        <w:t>Prop</w:t>
      </w:r>
      <w:proofErr w:type="spellEnd"/>
      <w:r w:rsidRPr="00134C68">
        <w:t>. 1 S (2024–2025)</w:t>
      </w:r>
      <w:r w:rsidRPr="00134C68">
        <w:br/>
        <w:t xml:space="preserve">statsbudsjettet for budsjettåret 2025 </w:t>
      </w:r>
      <w:proofErr w:type="spellStart"/>
      <w:r w:rsidRPr="00134C68">
        <w:t>dei</w:t>
      </w:r>
      <w:proofErr w:type="spellEnd"/>
      <w:r w:rsidRPr="00134C68">
        <w:t xml:space="preserve"> forslag til vedtak som følger </w:t>
      </w:r>
      <w:proofErr w:type="spellStart"/>
      <w:r w:rsidRPr="00134C68">
        <w:t>førde</w:t>
      </w:r>
      <w:proofErr w:type="spellEnd"/>
      <w:r w:rsidRPr="00134C68">
        <w:t xml:space="preserve"> opp:</w:t>
      </w:r>
    </w:p>
    <w:p w14:paraId="3679AC00" w14:textId="77777777" w:rsidR="00214496" w:rsidRPr="00134C68" w:rsidRDefault="00214496" w:rsidP="00134C68">
      <w:pPr>
        <w:pStyle w:val="a-vedtakkap-tit"/>
      </w:pPr>
      <w:r w:rsidRPr="00134C68">
        <w:t>Kapitla 500–595, 2412, 3500–3595, 5312, 5615, 5616 og 5635</w:t>
      </w:r>
    </w:p>
    <w:p w14:paraId="74C85696" w14:textId="77777777" w:rsidR="00214496" w:rsidRPr="00134C68" w:rsidRDefault="00214496" w:rsidP="00134C68">
      <w:pPr>
        <w:pStyle w:val="a-vedtak-del"/>
      </w:pPr>
      <w:r w:rsidRPr="00134C68">
        <w:t>I</w:t>
      </w:r>
    </w:p>
    <w:p w14:paraId="44AEA97C" w14:textId="77777777" w:rsidR="00214496" w:rsidRPr="00134C68" w:rsidRDefault="00214496" w:rsidP="00134C68">
      <w:pPr>
        <w:pStyle w:val="a-vedtak-tekst"/>
      </w:pPr>
      <w:r w:rsidRPr="00134C68">
        <w:t>Utgifter:</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60"/>
        <w:gridCol w:w="1580"/>
        <w:gridCol w:w="1580"/>
      </w:tblGrid>
      <w:tr w:rsidR="00000000" w:rsidRPr="00134C68" w14:paraId="0EC7693A" w14:textId="77777777" w:rsidTr="006F6130">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5702D4" w14:textId="77777777" w:rsidR="00214496" w:rsidRPr="00134C68" w:rsidRDefault="00214496" w:rsidP="00134C68">
            <w:pPr>
              <w:pStyle w:val="Tabellnavn"/>
            </w:pPr>
            <w:r w:rsidRPr="00134C68">
              <w:t>VK</w:t>
            </w:r>
          </w:p>
          <w:p w14:paraId="23144E11" w14:textId="77777777" w:rsidR="00214496" w:rsidRPr="00134C68" w:rsidRDefault="00214496" w:rsidP="00134C68">
            <w:r w:rsidRPr="00134C68">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03ADDA" w14:textId="77777777" w:rsidR="00214496" w:rsidRPr="00134C68" w:rsidRDefault="00214496" w:rsidP="00134C68">
            <w:r w:rsidRPr="00134C68">
              <w:t>Post</w:t>
            </w:r>
          </w:p>
        </w:tc>
        <w:tc>
          <w:tcPr>
            <w:tcW w:w="5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316F91" w14:textId="77777777" w:rsidR="00214496" w:rsidRPr="00134C68" w:rsidRDefault="00214496" w:rsidP="00134C68"/>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91F2AF" w14:textId="77777777" w:rsidR="00214496" w:rsidRPr="00134C68" w:rsidRDefault="00214496" w:rsidP="00134C68">
            <w:r w:rsidRPr="00134C68">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17D15B" w14:textId="77777777" w:rsidR="00214496" w:rsidRPr="00134C68" w:rsidRDefault="00214496" w:rsidP="00134C68">
            <w:r w:rsidRPr="00134C68">
              <w:t>Kroner</w:t>
            </w:r>
          </w:p>
        </w:tc>
      </w:tr>
      <w:tr w:rsidR="00000000" w:rsidRPr="00134C68" w14:paraId="49B5C772" w14:textId="77777777" w:rsidTr="006F6130">
        <w:trPr>
          <w:trHeight w:val="380"/>
        </w:trPr>
        <w:tc>
          <w:tcPr>
            <w:tcW w:w="9580" w:type="dxa"/>
            <w:gridSpan w:val="5"/>
            <w:tcBorders>
              <w:top w:val="single" w:sz="4" w:space="0" w:color="000000"/>
              <w:left w:val="nil"/>
              <w:bottom w:val="nil"/>
              <w:right w:val="nil"/>
            </w:tcBorders>
            <w:tcMar>
              <w:top w:w="128" w:type="dxa"/>
              <w:left w:w="43" w:type="dxa"/>
              <w:bottom w:w="43" w:type="dxa"/>
              <w:right w:w="43" w:type="dxa"/>
            </w:tcMar>
          </w:tcPr>
          <w:p w14:paraId="131C8F65" w14:textId="77777777" w:rsidR="00214496" w:rsidRPr="00134C68" w:rsidRDefault="00214496" w:rsidP="00134C68">
            <w:r w:rsidRPr="00134C68">
              <w:t>Administrasjon</w:t>
            </w:r>
          </w:p>
        </w:tc>
      </w:tr>
      <w:tr w:rsidR="00000000" w:rsidRPr="00134C68" w14:paraId="38C6C3C9"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DB12B44" w14:textId="77777777" w:rsidR="00214496" w:rsidRPr="00134C68" w:rsidRDefault="00214496" w:rsidP="00134C68">
            <w:r w:rsidRPr="00134C68">
              <w:t>500</w:t>
            </w:r>
          </w:p>
        </w:tc>
        <w:tc>
          <w:tcPr>
            <w:tcW w:w="680" w:type="dxa"/>
            <w:tcBorders>
              <w:top w:val="nil"/>
              <w:left w:val="nil"/>
              <w:bottom w:val="nil"/>
              <w:right w:val="nil"/>
            </w:tcBorders>
            <w:tcMar>
              <w:top w:w="128" w:type="dxa"/>
              <w:left w:w="43" w:type="dxa"/>
              <w:bottom w:w="43" w:type="dxa"/>
              <w:right w:w="43" w:type="dxa"/>
            </w:tcMar>
          </w:tcPr>
          <w:p w14:paraId="70D5BB26"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52798CC7" w14:textId="77777777" w:rsidR="00214496" w:rsidRPr="00134C68" w:rsidRDefault="00214496" w:rsidP="00134C68">
            <w:r w:rsidRPr="00134C68">
              <w:t xml:space="preserve">Kommunal- og </w:t>
            </w:r>
            <w:proofErr w:type="spellStart"/>
            <w:r w:rsidRPr="00134C68">
              <w:t>distriktsdepartementet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C1A7E65"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3F6FA2D6" w14:textId="77777777" w:rsidR="00214496" w:rsidRPr="00134C68" w:rsidRDefault="00214496" w:rsidP="00134C68"/>
        </w:tc>
      </w:tr>
      <w:tr w:rsidR="00000000" w:rsidRPr="00134C68" w14:paraId="103C6018"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C51B9E8"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655C27D"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4312FAA5"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4A265F7C" w14:textId="77777777" w:rsidR="00214496" w:rsidRPr="00134C68" w:rsidRDefault="00214496" w:rsidP="00134C68">
            <w:r w:rsidRPr="00134C68">
              <w:t>305 434 000</w:t>
            </w:r>
          </w:p>
        </w:tc>
        <w:tc>
          <w:tcPr>
            <w:tcW w:w="1580" w:type="dxa"/>
            <w:tcBorders>
              <w:top w:val="nil"/>
              <w:left w:val="nil"/>
              <w:bottom w:val="nil"/>
              <w:right w:val="nil"/>
            </w:tcBorders>
            <w:tcMar>
              <w:top w:w="128" w:type="dxa"/>
              <w:left w:w="43" w:type="dxa"/>
              <w:bottom w:w="43" w:type="dxa"/>
              <w:right w:w="43" w:type="dxa"/>
            </w:tcMar>
            <w:vAlign w:val="bottom"/>
          </w:tcPr>
          <w:p w14:paraId="3D2A0631" w14:textId="77777777" w:rsidR="00214496" w:rsidRPr="00134C68" w:rsidRDefault="00214496" w:rsidP="00134C68"/>
        </w:tc>
      </w:tr>
      <w:tr w:rsidR="00000000" w:rsidRPr="00134C68" w14:paraId="156A7078"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773F2779"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CDA33FC" w14:textId="77777777" w:rsidR="00214496" w:rsidRPr="00134C68" w:rsidRDefault="00214496" w:rsidP="00134C68">
            <w:r w:rsidRPr="00134C68">
              <w:t>21</w:t>
            </w:r>
          </w:p>
        </w:tc>
        <w:tc>
          <w:tcPr>
            <w:tcW w:w="5060" w:type="dxa"/>
            <w:tcBorders>
              <w:top w:val="nil"/>
              <w:left w:val="nil"/>
              <w:bottom w:val="nil"/>
              <w:right w:val="nil"/>
            </w:tcBorders>
            <w:tcMar>
              <w:top w:w="128" w:type="dxa"/>
              <w:left w:w="43" w:type="dxa"/>
              <w:bottom w:w="43" w:type="dxa"/>
              <w:right w:w="43" w:type="dxa"/>
            </w:tcMar>
          </w:tcPr>
          <w:p w14:paraId="6A091B18" w14:textId="40C66C3F" w:rsidR="00214496" w:rsidRPr="00134C68" w:rsidRDefault="00214496" w:rsidP="00134C68">
            <w:proofErr w:type="spellStart"/>
            <w:r w:rsidRPr="00134C68">
              <w:t>Særskilde</w:t>
            </w:r>
            <w:proofErr w:type="spellEnd"/>
            <w:r w:rsidRPr="00134C68">
              <w:t xml:space="preserve"> driftsutgifter</w:t>
            </w:r>
            <w:r w:rsidRPr="00134C68">
              <w:rPr>
                <w:rStyle w:val="kursiv"/>
              </w:rPr>
              <w:t>, kan </w:t>
            </w:r>
            <w:proofErr w:type="spellStart"/>
            <w:r w:rsidRPr="00134C68">
              <w:rPr>
                <w:rStyle w:val="kursiv"/>
              </w:rPr>
              <w:t>overførast</w:t>
            </w:r>
            <w:proofErr w:type="spellEnd"/>
            <w:r w:rsidRPr="00134C68">
              <w:rPr>
                <w:rStyle w:val="kursiv"/>
              </w:rPr>
              <w:t xml:space="preserve">, </w:t>
            </w:r>
            <w:r w:rsidRPr="00134C68">
              <w:rPr>
                <w:rStyle w:val="kursiv"/>
              </w:rPr>
              <w:t xml:space="preserve">kan </w:t>
            </w:r>
            <w:proofErr w:type="spellStart"/>
            <w:r w:rsidRPr="00134C68">
              <w:rPr>
                <w:rStyle w:val="kursiv"/>
              </w:rPr>
              <w:t>nyttast</w:t>
            </w:r>
            <w:proofErr w:type="spellEnd"/>
            <w:r w:rsidRPr="00134C68">
              <w:rPr>
                <w:rStyle w:val="kursiv"/>
              </w:rPr>
              <w:t xml:space="preserve"> under post 70</w:t>
            </w:r>
          </w:p>
        </w:tc>
        <w:tc>
          <w:tcPr>
            <w:tcW w:w="1580" w:type="dxa"/>
            <w:tcBorders>
              <w:top w:val="nil"/>
              <w:left w:val="nil"/>
              <w:bottom w:val="nil"/>
              <w:right w:val="nil"/>
            </w:tcBorders>
            <w:tcMar>
              <w:top w:w="128" w:type="dxa"/>
              <w:left w:w="43" w:type="dxa"/>
              <w:bottom w:w="43" w:type="dxa"/>
              <w:right w:w="43" w:type="dxa"/>
            </w:tcMar>
            <w:vAlign w:val="bottom"/>
          </w:tcPr>
          <w:p w14:paraId="7A614BAB" w14:textId="77777777" w:rsidR="00214496" w:rsidRPr="00134C68" w:rsidRDefault="00214496" w:rsidP="00134C68">
            <w:r w:rsidRPr="00134C68">
              <w:t>58 545 000</w:t>
            </w:r>
          </w:p>
        </w:tc>
        <w:tc>
          <w:tcPr>
            <w:tcW w:w="1580" w:type="dxa"/>
            <w:tcBorders>
              <w:top w:val="nil"/>
              <w:left w:val="nil"/>
              <w:bottom w:val="nil"/>
              <w:right w:val="nil"/>
            </w:tcBorders>
            <w:tcMar>
              <w:top w:w="128" w:type="dxa"/>
              <w:left w:w="43" w:type="dxa"/>
              <w:bottom w:w="43" w:type="dxa"/>
              <w:right w:w="43" w:type="dxa"/>
            </w:tcMar>
            <w:vAlign w:val="bottom"/>
          </w:tcPr>
          <w:p w14:paraId="01A0EB2B" w14:textId="77777777" w:rsidR="00214496" w:rsidRPr="00134C68" w:rsidRDefault="00214496" w:rsidP="00134C68"/>
        </w:tc>
      </w:tr>
      <w:tr w:rsidR="00000000" w:rsidRPr="00134C68" w14:paraId="14E2EE4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F6966A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799365A6" w14:textId="77777777" w:rsidR="00214496" w:rsidRPr="00134C68" w:rsidRDefault="00214496" w:rsidP="00134C68">
            <w:r w:rsidRPr="00134C68">
              <w:t>50</w:t>
            </w:r>
          </w:p>
        </w:tc>
        <w:tc>
          <w:tcPr>
            <w:tcW w:w="5060" w:type="dxa"/>
            <w:tcBorders>
              <w:top w:val="nil"/>
              <w:left w:val="nil"/>
              <w:bottom w:val="nil"/>
              <w:right w:val="nil"/>
            </w:tcBorders>
            <w:tcMar>
              <w:top w:w="128" w:type="dxa"/>
              <w:left w:w="43" w:type="dxa"/>
              <w:bottom w:w="43" w:type="dxa"/>
              <w:right w:w="43" w:type="dxa"/>
            </w:tcMar>
          </w:tcPr>
          <w:p w14:paraId="26AF7F1D" w14:textId="77777777" w:rsidR="00214496" w:rsidRPr="00134C68" w:rsidRDefault="00214496" w:rsidP="00134C68">
            <w:r w:rsidRPr="00134C68">
              <w:t>Forskingssenter</w:t>
            </w:r>
          </w:p>
        </w:tc>
        <w:tc>
          <w:tcPr>
            <w:tcW w:w="1580" w:type="dxa"/>
            <w:tcBorders>
              <w:top w:val="nil"/>
              <w:left w:val="nil"/>
              <w:bottom w:val="nil"/>
              <w:right w:val="nil"/>
            </w:tcBorders>
            <w:tcMar>
              <w:top w:w="128" w:type="dxa"/>
              <w:left w:w="43" w:type="dxa"/>
              <w:bottom w:w="43" w:type="dxa"/>
              <w:right w:w="43" w:type="dxa"/>
            </w:tcMar>
            <w:vAlign w:val="bottom"/>
          </w:tcPr>
          <w:p w14:paraId="35AC49B0" w14:textId="77777777" w:rsidR="00214496" w:rsidRPr="00134C68" w:rsidRDefault="00214496" w:rsidP="00134C68">
            <w:r w:rsidRPr="00134C68">
              <w:t>10 400 000</w:t>
            </w:r>
          </w:p>
        </w:tc>
        <w:tc>
          <w:tcPr>
            <w:tcW w:w="1580" w:type="dxa"/>
            <w:tcBorders>
              <w:top w:val="nil"/>
              <w:left w:val="nil"/>
              <w:bottom w:val="nil"/>
              <w:right w:val="nil"/>
            </w:tcBorders>
            <w:tcMar>
              <w:top w:w="128" w:type="dxa"/>
              <w:left w:w="43" w:type="dxa"/>
              <w:bottom w:w="43" w:type="dxa"/>
              <w:right w:w="43" w:type="dxa"/>
            </w:tcMar>
            <w:vAlign w:val="bottom"/>
          </w:tcPr>
          <w:p w14:paraId="2D93A9B9" w14:textId="77777777" w:rsidR="00214496" w:rsidRPr="00134C68" w:rsidRDefault="00214496" w:rsidP="00134C68"/>
        </w:tc>
      </w:tr>
      <w:tr w:rsidR="00000000" w:rsidRPr="00134C68" w14:paraId="0D396D57"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60DD06D8"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1A5C6483" w14:textId="77777777" w:rsidR="00214496" w:rsidRPr="00134C68" w:rsidRDefault="00214496" w:rsidP="00134C68">
            <w:r w:rsidRPr="00134C68">
              <w:t>70</w:t>
            </w:r>
          </w:p>
        </w:tc>
        <w:tc>
          <w:tcPr>
            <w:tcW w:w="5060" w:type="dxa"/>
            <w:tcBorders>
              <w:top w:val="nil"/>
              <w:left w:val="nil"/>
              <w:bottom w:val="nil"/>
              <w:right w:val="nil"/>
            </w:tcBorders>
            <w:tcMar>
              <w:top w:w="128" w:type="dxa"/>
              <w:left w:w="43" w:type="dxa"/>
              <w:bottom w:w="43" w:type="dxa"/>
              <w:right w:w="43" w:type="dxa"/>
            </w:tcMar>
          </w:tcPr>
          <w:p w14:paraId="6588B979" w14:textId="1733817C" w:rsidR="00214496" w:rsidRPr="00134C68" w:rsidRDefault="00214496" w:rsidP="00134C68">
            <w:r w:rsidRPr="00134C68">
              <w:t xml:space="preserve">Diverse </w:t>
            </w:r>
            <w:proofErr w:type="spellStart"/>
            <w:r w:rsidRPr="00134C68">
              <w:t>føremål</w:t>
            </w:r>
            <w:proofErr w:type="spellEnd"/>
            <w:r w:rsidRPr="00134C68">
              <w:rPr>
                <w:rStyle w:val="kursiv"/>
              </w:rPr>
              <w:t>, kan </w:t>
            </w:r>
            <w:proofErr w:type="spellStart"/>
            <w:r w:rsidRPr="00134C68">
              <w:rPr>
                <w:rStyle w:val="kursiv"/>
              </w:rPr>
              <w:t>overførast</w:t>
            </w:r>
            <w:proofErr w:type="spellEnd"/>
            <w:r w:rsidRPr="00134C68">
              <w:rPr>
                <w:rStyle w:val="kursiv"/>
              </w:rPr>
              <w:t xml:space="preserve">, </w:t>
            </w:r>
            <w:r w:rsidRPr="00134C68">
              <w:rPr>
                <w:rStyle w:val="kursiv"/>
              </w:rPr>
              <w:t xml:space="preserve">kan </w:t>
            </w:r>
            <w:proofErr w:type="spellStart"/>
            <w:r w:rsidRPr="00134C68">
              <w:rPr>
                <w:rStyle w:val="kursiv"/>
              </w:rPr>
              <w:t>nyttast</w:t>
            </w:r>
            <w:proofErr w:type="spellEnd"/>
            <w:r w:rsidRPr="00134C68">
              <w:rPr>
                <w:rStyle w:val="kursiv"/>
              </w:rPr>
              <w:t xml:space="preserve"> under post 21</w:t>
            </w:r>
          </w:p>
        </w:tc>
        <w:tc>
          <w:tcPr>
            <w:tcW w:w="1580" w:type="dxa"/>
            <w:tcBorders>
              <w:top w:val="nil"/>
              <w:left w:val="nil"/>
              <w:bottom w:val="nil"/>
              <w:right w:val="nil"/>
            </w:tcBorders>
            <w:tcMar>
              <w:top w:w="128" w:type="dxa"/>
              <w:left w:w="43" w:type="dxa"/>
              <w:bottom w:w="43" w:type="dxa"/>
              <w:right w:w="43" w:type="dxa"/>
            </w:tcMar>
            <w:vAlign w:val="bottom"/>
          </w:tcPr>
          <w:p w14:paraId="49404686" w14:textId="77777777" w:rsidR="00214496" w:rsidRPr="00134C68" w:rsidRDefault="00214496" w:rsidP="00134C68">
            <w:r w:rsidRPr="00134C68">
              <w:t>2 293 000</w:t>
            </w:r>
          </w:p>
        </w:tc>
        <w:tc>
          <w:tcPr>
            <w:tcW w:w="1580" w:type="dxa"/>
            <w:tcBorders>
              <w:top w:val="nil"/>
              <w:left w:val="nil"/>
              <w:bottom w:val="nil"/>
              <w:right w:val="nil"/>
            </w:tcBorders>
            <w:tcMar>
              <w:top w:w="128" w:type="dxa"/>
              <w:left w:w="43" w:type="dxa"/>
              <w:bottom w:w="43" w:type="dxa"/>
              <w:right w:w="43" w:type="dxa"/>
            </w:tcMar>
            <w:vAlign w:val="bottom"/>
          </w:tcPr>
          <w:p w14:paraId="41DE6E47" w14:textId="77777777" w:rsidR="00214496" w:rsidRPr="00134C68" w:rsidRDefault="00214496" w:rsidP="00134C68"/>
        </w:tc>
      </w:tr>
      <w:tr w:rsidR="00000000" w:rsidRPr="00134C68" w14:paraId="700A364B"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6F246A62"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3123240" w14:textId="77777777" w:rsidR="00214496" w:rsidRPr="00134C68" w:rsidRDefault="00214496" w:rsidP="00134C68">
            <w:r w:rsidRPr="00134C68">
              <w:t>72</w:t>
            </w:r>
          </w:p>
        </w:tc>
        <w:tc>
          <w:tcPr>
            <w:tcW w:w="5060" w:type="dxa"/>
            <w:tcBorders>
              <w:top w:val="nil"/>
              <w:left w:val="nil"/>
              <w:bottom w:val="nil"/>
              <w:right w:val="nil"/>
            </w:tcBorders>
            <w:tcMar>
              <w:top w:w="128" w:type="dxa"/>
              <w:left w:w="43" w:type="dxa"/>
              <w:bottom w:w="43" w:type="dxa"/>
              <w:right w:w="43" w:type="dxa"/>
            </w:tcMar>
          </w:tcPr>
          <w:p w14:paraId="4C1EBCCE" w14:textId="77777777" w:rsidR="00214496" w:rsidRPr="00134C68" w:rsidRDefault="00214496" w:rsidP="00134C68">
            <w:proofErr w:type="spellStart"/>
            <w:r w:rsidRPr="00134C68">
              <w:t>Noregs</w:t>
            </w:r>
            <w:proofErr w:type="spellEnd"/>
            <w:r w:rsidRPr="00134C68">
              <w:t xml:space="preserve"> forskingsråd</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23E18D4" w14:textId="77777777" w:rsidR="00214496" w:rsidRPr="00134C68" w:rsidRDefault="00214496" w:rsidP="00134C68">
            <w:r w:rsidRPr="00134C68">
              <w:t>82 900 000</w:t>
            </w:r>
          </w:p>
        </w:tc>
        <w:tc>
          <w:tcPr>
            <w:tcW w:w="1580" w:type="dxa"/>
            <w:tcBorders>
              <w:top w:val="nil"/>
              <w:left w:val="nil"/>
              <w:bottom w:val="nil"/>
              <w:right w:val="nil"/>
            </w:tcBorders>
            <w:tcMar>
              <w:top w:w="128" w:type="dxa"/>
              <w:left w:w="43" w:type="dxa"/>
              <w:bottom w:w="43" w:type="dxa"/>
              <w:right w:w="43" w:type="dxa"/>
            </w:tcMar>
            <w:vAlign w:val="bottom"/>
          </w:tcPr>
          <w:p w14:paraId="334B6FBB" w14:textId="77777777" w:rsidR="00214496" w:rsidRPr="00134C68" w:rsidRDefault="00214496" w:rsidP="00134C68">
            <w:r w:rsidRPr="00134C68">
              <w:t>459 572 000</w:t>
            </w:r>
          </w:p>
        </w:tc>
      </w:tr>
      <w:tr w:rsidR="00000000" w:rsidRPr="00134C68" w14:paraId="2E60FC36"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2D1C186"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3FA0945"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3A4282DE" w14:textId="77777777" w:rsidR="00214496" w:rsidRPr="00134C68" w:rsidRDefault="00214496" w:rsidP="00134C68">
            <w:r w:rsidRPr="00134C68">
              <w:t>Sum Administrasjon</w:t>
            </w:r>
          </w:p>
        </w:tc>
        <w:tc>
          <w:tcPr>
            <w:tcW w:w="1580" w:type="dxa"/>
            <w:tcBorders>
              <w:top w:val="nil"/>
              <w:left w:val="nil"/>
              <w:bottom w:val="nil"/>
              <w:right w:val="nil"/>
            </w:tcBorders>
            <w:tcMar>
              <w:top w:w="128" w:type="dxa"/>
              <w:left w:w="43" w:type="dxa"/>
              <w:bottom w:w="43" w:type="dxa"/>
              <w:right w:w="43" w:type="dxa"/>
            </w:tcMar>
            <w:vAlign w:val="bottom"/>
          </w:tcPr>
          <w:p w14:paraId="24A36095"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2ABCF71E" w14:textId="77777777" w:rsidR="00214496" w:rsidRPr="00134C68" w:rsidRDefault="00214496" w:rsidP="00134C68">
            <w:r w:rsidRPr="00134C68">
              <w:t>459 572 000</w:t>
            </w:r>
          </w:p>
        </w:tc>
      </w:tr>
      <w:tr w:rsidR="00000000" w:rsidRPr="00134C68" w14:paraId="1444B39A" w14:textId="77777777" w:rsidTr="006F6130">
        <w:trPr>
          <w:trHeight w:val="380"/>
        </w:trPr>
        <w:tc>
          <w:tcPr>
            <w:tcW w:w="9580" w:type="dxa"/>
            <w:gridSpan w:val="5"/>
            <w:tcBorders>
              <w:top w:val="nil"/>
              <w:left w:val="nil"/>
              <w:bottom w:val="nil"/>
              <w:right w:val="nil"/>
            </w:tcBorders>
            <w:tcMar>
              <w:top w:w="128" w:type="dxa"/>
              <w:left w:w="43" w:type="dxa"/>
              <w:bottom w:w="43" w:type="dxa"/>
              <w:right w:w="43" w:type="dxa"/>
            </w:tcMar>
          </w:tcPr>
          <w:p w14:paraId="59B873F0" w14:textId="77777777" w:rsidR="00214496" w:rsidRPr="00134C68" w:rsidRDefault="00214496" w:rsidP="00134C68">
            <w:r w:rsidRPr="00134C68">
              <w:t>Distrikts- og regionalpolitikk</w:t>
            </w:r>
          </w:p>
        </w:tc>
      </w:tr>
      <w:tr w:rsidR="00000000" w:rsidRPr="00134C68" w14:paraId="5F82C9EB"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AAAE6A0" w14:textId="77777777" w:rsidR="00214496" w:rsidRPr="00134C68" w:rsidRDefault="00214496" w:rsidP="00134C68">
            <w:r w:rsidRPr="00134C68">
              <w:t>553</w:t>
            </w:r>
          </w:p>
        </w:tc>
        <w:tc>
          <w:tcPr>
            <w:tcW w:w="680" w:type="dxa"/>
            <w:tcBorders>
              <w:top w:val="nil"/>
              <w:left w:val="nil"/>
              <w:bottom w:val="nil"/>
              <w:right w:val="nil"/>
            </w:tcBorders>
            <w:tcMar>
              <w:top w:w="128" w:type="dxa"/>
              <w:left w:w="43" w:type="dxa"/>
              <w:bottom w:w="43" w:type="dxa"/>
              <w:right w:w="43" w:type="dxa"/>
            </w:tcMar>
          </w:tcPr>
          <w:p w14:paraId="795E4D21"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31C1F65B" w14:textId="77777777" w:rsidR="00214496" w:rsidRPr="00134C68" w:rsidRDefault="00214496" w:rsidP="00134C68">
            <w:r w:rsidRPr="00134C68">
              <w:t>Regional- og distriktsutvikling</w:t>
            </w:r>
          </w:p>
        </w:tc>
        <w:tc>
          <w:tcPr>
            <w:tcW w:w="1580" w:type="dxa"/>
            <w:tcBorders>
              <w:top w:val="nil"/>
              <w:left w:val="nil"/>
              <w:bottom w:val="nil"/>
              <w:right w:val="nil"/>
            </w:tcBorders>
            <w:tcMar>
              <w:top w:w="128" w:type="dxa"/>
              <w:left w:w="43" w:type="dxa"/>
              <w:bottom w:w="43" w:type="dxa"/>
              <w:right w:w="43" w:type="dxa"/>
            </w:tcMar>
            <w:vAlign w:val="bottom"/>
          </w:tcPr>
          <w:p w14:paraId="7914D533"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2F44050F" w14:textId="77777777" w:rsidR="00214496" w:rsidRPr="00134C68" w:rsidRDefault="00214496" w:rsidP="00134C68"/>
        </w:tc>
      </w:tr>
      <w:tr w:rsidR="00000000" w:rsidRPr="00134C68" w14:paraId="5B68A6B1"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789226D"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2FA7236" w14:textId="77777777" w:rsidR="00214496" w:rsidRPr="00134C68" w:rsidRDefault="00214496" w:rsidP="00134C68">
            <w:r w:rsidRPr="00134C68">
              <w:t>60</w:t>
            </w:r>
          </w:p>
        </w:tc>
        <w:tc>
          <w:tcPr>
            <w:tcW w:w="5060" w:type="dxa"/>
            <w:tcBorders>
              <w:top w:val="nil"/>
              <w:left w:val="nil"/>
              <w:bottom w:val="nil"/>
              <w:right w:val="nil"/>
            </w:tcBorders>
            <w:tcMar>
              <w:top w:w="128" w:type="dxa"/>
              <w:left w:w="43" w:type="dxa"/>
              <w:bottom w:w="43" w:type="dxa"/>
              <w:right w:w="43" w:type="dxa"/>
            </w:tcMar>
          </w:tcPr>
          <w:p w14:paraId="7CFC4772" w14:textId="77777777" w:rsidR="00214496" w:rsidRPr="00134C68" w:rsidRDefault="00214496" w:rsidP="00134C68">
            <w:r w:rsidRPr="00134C68">
              <w:t>Kompetanse og arbeidskraft i distrikta</w:t>
            </w:r>
          </w:p>
        </w:tc>
        <w:tc>
          <w:tcPr>
            <w:tcW w:w="1580" w:type="dxa"/>
            <w:tcBorders>
              <w:top w:val="nil"/>
              <w:left w:val="nil"/>
              <w:bottom w:val="nil"/>
              <w:right w:val="nil"/>
            </w:tcBorders>
            <w:tcMar>
              <w:top w:w="128" w:type="dxa"/>
              <w:left w:w="43" w:type="dxa"/>
              <w:bottom w:w="43" w:type="dxa"/>
              <w:right w:w="43" w:type="dxa"/>
            </w:tcMar>
            <w:vAlign w:val="bottom"/>
          </w:tcPr>
          <w:p w14:paraId="754DEBB4" w14:textId="77777777" w:rsidR="00214496" w:rsidRPr="00134C68" w:rsidRDefault="00214496" w:rsidP="00134C68">
            <w:r w:rsidRPr="00134C68">
              <w:t>112 940 000</w:t>
            </w:r>
          </w:p>
        </w:tc>
        <w:tc>
          <w:tcPr>
            <w:tcW w:w="1580" w:type="dxa"/>
            <w:tcBorders>
              <w:top w:val="nil"/>
              <w:left w:val="nil"/>
              <w:bottom w:val="nil"/>
              <w:right w:val="nil"/>
            </w:tcBorders>
            <w:tcMar>
              <w:top w:w="128" w:type="dxa"/>
              <w:left w:w="43" w:type="dxa"/>
              <w:bottom w:w="43" w:type="dxa"/>
              <w:right w:w="43" w:type="dxa"/>
            </w:tcMar>
            <w:vAlign w:val="bottom"/>
          </w:tcPr>
          <w:p w14:paraId="49584C01" w14:textId="77777777" w:rsidR="00214496" w:rsidRPr="00134C68" w:rsidRDefault="00214496" w:rsidP="00134C68"/>
        </w:tc>
      </w:tr>
      <w:tr w:rsidR="00000000" w:rsidRPr="00134C68" w14:paraId="7E519F18"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8CFB675"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3977E65" w14:textId="77777777" w:rsidR="00214496" w:rsidRPr="00134C68" w:rsidRDefault="00214496" w:rsidP="00134C68">
            <w:r w:rsidRPr="00134C68">
              <w:t>61</w:t>
            </w:r>
          </w:p>
        </w:tc>
        <w:tc>
          <w:tcPr>
            <w:tcW w:w="5060" w:type="dxa"/>
            <w:tcBorders>
              <w:top w:val="nil"/>
              <w:left w:val="nil"/>
              <w:bottom w:val="nil"/>
              <w:right w:val="nil"/>
            </w:tcBorders>
            <w:tcMar>
              <w:top w:w="128" w:type="dxa"/>
              <w:left w:w="43" w:type="dxa"/>
              <w:bottom w:w="43" w:type="dxa"/>
              <w:right w:w="43" w:type="dxa"/>
            </w:tcMar>
          </w:tcPr>
          <w:p w14:paraId="55D8C501" w14:textId="77777777" w:rsidR="00214496" w:rsidRPr="00134C68" w:rsidRDefault="00214496" w:rsidP="00134C68">
            <w:proofErr w:type="spellStart"/>
            <w:r w:rsidRPr="00134C68">
              <w:t>Mobiliserande</w:t>
            </w:r>
            <w:proofErr w:type="spellEnd"/>
            <w:r w:rsidRPr="00134C68">
              <w:t xml:space="preserve"> og </w:t>
            </w:r>
            <w:proofErr w:type="spellStart"/>
            <w:r w:rsidRPr="00134C68">
              <w:t>kvalifiserande</w:t>
            </w:r>
            <w:proofErr w:type="spellEnd"/>
            <w:r w:rsidRPr="00134C68">
              <w:t xml:space="preserve"> næringsutvikling</w:t>
            </w:r>
          </w:p>
        </w:tc>
        <w:tc>
          <w:tcPr>
            <w:tcW w:w="1580" w:type="dxa"/>
            <w:tcBorders>
              <w:top w:val="nil"/>
              <w:left w:val="nil"/>
              <w:bottom w:val="nil"/>
              <w:right w:val="nil"/>
            </w:tcBorders>
            <w:tcMar>
              <w:top w:w="128" w:type="dxa"/>
              <w:left w:w="43" w:type="dxa"/>
              <w:bottom w:w="43" w:type="dxa"/>
              <w:right w:w="43" w:type="dxa"/>
            </w:tcMar>
            <w:vAlign w:val="bottom"/>
          </w:tcPr>
          <w:p w14:paraId="780A88CF" w14:textId="77777777" w:rsidR="00214496" w:rsidRPr="00134C68" w:rsidRDefault="00214496" w:rsidP="00134C68">
            <w:r w:rsidRPr="00134C68">
              <w:t>816 197 000</w:t>
            </w:r>
          </w:p>
        </w:tc>
        <w:tc>
          <w:tcPr>
            <w:tcW w:w="1580" w:type="dxa"/>
            <w:tcBorders>
              <w:top w:val="nil"/>
              <w:left w:val="nil"/>
              <w:bottom w:val="nil"/>
              <w:right w:val="nil"/>
            </w:tcBorders>
            <w:tcMar>
              <w:top w:w="128" w:type="dxa"/>
              <w:left w:w="43" w:type="dxa"/>
              <w:bottom w:w="43" w:type="dxa"/>
              <w:right w:w="43" w:type="dxa"/>
            </w:tcMar>
            <w:vAlign w:val="bottom"/>
          </w:tcPr>
          <w:p w14:paraId="472F580C" w14:textId="77777777" w:rsidR="00214496" w:rsidRPr="00134C68" w:rsidRDefault="00214496" w:rsidP="00134C68"/>
        </w:tc>
      </w:tr>
      <w:tr w:rsidR="00000000" w:rsidRPr="00134C68" w14:paraId="559B7B23"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1C515AA6"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780F60C0" w14:textId="77777777" w:rsidR="00214496" w:rsidRPr="00134C68" w:rsidRDefault="00214496" w:rsidP="00134C68">
            <w:r w:rsidRPr="00134C68">
              <w:t>63</w:t>
            </w:r>
          </w:p>
        </w:tc>
        <w:tc>
          <w:tcPr>
            <w:tcW w:w="5060" w:type="dxa"/>
            <w:tcBorders>
              <w:top w:val="nil"/>
              <w:left w:val="nil"/>
              <w:bottom w:val="nil"/>
              <w:right w:val="nil"/>
            </w:tcBorders>
            <w:tcMar>
              <w:top w:w="128" w:type="dxa"/>
              <w:left w:w="43" w:type="dxa"/>
              <w:bottom w:w="43" w:type="dxa"/>
              <w:right w:w="43" w:type="dxa"/>
            </w:tcMar>
          </w:tcPr>
          <w:p w14:paraId="00FFACC6" w14:textId="2DFB284C" w:rsidR="00214496" w:rsidRPr="00134C68" w:rsidRDefault="00214496" w:rsidP="00134C68">
            <w:r w:rsidRPr="00134C68">
              <w:t xml:space="preserve">Interreg, Arktis 2030 og det norske </w:t>
            </w:r>
            <w:proofErr w:type="spellStart"/>
            <w:r w:rsidRPr="00134C68">
              <w:t>Barentssekretariatet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B93E7B1" w14:textId="77777777" w:rsidR="00214496" w:rsidRPr="00134C68" w:rsidRDefault="00214496" w:rsidP="00134C68">
            <w:r w:rsidRPr="00134C68">
              <w:t>147 903 000</w:t>
            </w:r>
          </w:p>
        </w:tc>
        <w:tc>
          <w:tcPr>
            <w:tcW w:w="1580" w:type="dxa"/>
            <w:tcBorders>
              <w:top w:val="nil"/>
              <w:left w:val="nil"/>
              <w:bottom w:val="nil"/>
              <w:right w:val="nil"/>
            </w:tcBorders>
            <w:tcMar>
              <w:top w:w="128" w:type="dxa"/>
              <w:left w:w="43" w:type="dxa"/>
              <w:bottom w:w="43" w:type="dxa"/>
              <w:right w:w="43" w:type="dxa"/>
            </w:tcMar>
            <w:vAlign w:val="bottom"/>
          </w:tcPr>
          <w:p w14:paraId="242C613F" w14:textId="77777777" w:rsidR="00214496" w:rsidRPr="00134C68" w:rsidRDefault="00214496" w:rsidP="00134C68"/>
        </w:tc>
      </w:tr>
      <w:tr w:rsidR="00000000" w:rsidRPr="00134C68" w14:paraId="5C512F55"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48CFD1F8"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7B6F248" w14:textId="77777777" w:rsidR="00214496" w:rsidRPr="00134C68" w:rsidRDefault="00214496" w:rsidP="00134C68">
            <w:r w:rsidRPr="00134C68">
              <w:t>64</w:t>
            </w:r>
          </w:p>
        </w:tc>
        <w:tc>
          <w:tcPr>
            <w:tcW w:w="5060" w:type="dxa"/>
            <w:tcBorders>
              <w:top w:val="nil"/>
              <w:left w:val="nil"/>
              <w:bottom w:val="nil"/>
              <w:right w:val="nil"/>
            </w:tcBorders>
            <w:tcMar>
              <w:top w:w="128" w:type="dxa"/>
              <w:left w:w="43" w:type="dxa"/>
              <w:bottom w:w="43" w:type="dxa"/>
              <w:right w:w="43" w:type="dxa"/>
            </w:tcMar>
          </w:tcPr>
          <w:p w14:paraId="7079902A" w14:textId="77777777" w:rsidR="00214496" w:rsidRPr="00134C68" w:rsidRDefault="00214496" w:rsidP="00134C68">
            <w:r w:rsidRPr="00134C68">
              <w:t xml:space="preserve">Pilot </w:t>
            </w:r>
            <w:proofErr w:type="spellStart"/>
            <w:r w:rsidRPr="00134C68">
              <w:t>nærtenestesenter</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29C9D90" w14:textId="77777777" w:rsidR="00214496" w:rsidRPr="00134C68" w:rsidRDefault="00214496" w:rsidP="00134C68">
            <w:r w:rsidRPr="00134C68">
              <w:t>5 126 000</w:t>
            </w:r>
          </w:p>
        </w:tc>
        <w:tc>
          <w:tcPr>
            <w:tcW w:w="1580" w:type="dxa"/>
            <w:tcBorders>
              <w:top w:val="nil"/>
              <w:left w:val="nil"/>
              <w:bottom w:val="nil"/>
              <w:right w:val="nil"/>
            </w:tcBorders>
            <w:tcMar>
              <w:top w:w="128" w:type="dxa"/>
              <w:left w:w="43" w:type="dxa"/>
              <w:bottom w:w="43" w:type="dxa"/>
              <w:right w:w="43" w:type="dxa"/>
            </w:tcMar>
            <w:vAlign w:val="bottom"/>
          </w:tcPr>
          <w:p w14:paraId="4D554BFE" w14:textId="77777777" w:rsidR="00214496" w:rsidRPr="00134C68" w:rsidRDefault="00214496" w:rsidP="00134C68"/>
        </w:tc>
      </w:tr>
      <w:tr w:rsidR="00000000" w:rsidRPr="00134C68" w14:paraId="5395252D"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3191BB7A"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ED20ADE" w14:textId="77777777" w:rsidR="00214496" w:rsidRPr="00134C68" w:rsidRDefault="00214496" w:rsidP="00134C68">
            <w:r w:rsidRPr="00134C68">
              <w:t>65</w:t>
            </w:r>
          </w:p>
        </w:tc>
        <w:tc>
          <w:tcPr>
            <w:tcW w:w="5060" w:type="dxa"/>
            <w:tcBorders>
              <w:top w:val="nil"/>
              <w:left w:val="nil"/>
              <w:bottom w:val="nil"/>
              <w:right w:val="nil"/>
            </w:tcBorders>
            <w:tcMar>
              <w:top w:w="128" w:type="dxa"/>
              <w:left w:w="43" w:type="dxa"/>
              <w:bottom w:w="43" w:type="dxa"/>
              <w:right w:w="43" w:type="dxa"/>
            </w:tcMar>
          </w:tcPr>
          <w:p w14:paraId="1AF7AE6F" w14:textId="77777777" w:rsidR="00214496" w:rsidRPr="00134C68" w:rsidRDefault="00214496" w:rsidP="00134C68">
            <w:r w:rsidRPr="00134C68">
              <w:t xml:space="preserve">Omstilling og utvikling i område med </w:t>
            </w:r>
            <w:proofErr w:type="spellStart"/>
            <w:r w:rsidRPr="00134C68">
              <w:t>særlege</w:t>
            </w:r>
            <w:proofErr w:type="spellEnd"/>
            <w:r w:rsidRPr="00134C68">
              <w:t> </w:t>
            </w:r>
            <w:proofErr w:type="spellStart"/>
            <w:r w:rsidRPr="00134C68">
              <w:t>distriktsutfordringar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AEB8C40" w14:textId="77777777" w:rsidR="00214496" w:rsidRPr="00134C68" w:rsidRDefault="00214496" w:rsidP="00134C68">
            <w:r w:rsidRPr="00134C68">
              <w:t>126 266 000</w:t>
            </w:r>
          </w:p>
        </w:tc>
        <w:tc>
          <w:tcPr>
            <w:tcW w:w="1580" w:type="dxa"/>
            <w:tcBorders>
              <w:top w:val="nil"/>
              <w:left w:val="nil"/>
              <w:bottom w:val="nil"/>
              <w:right w:val="nil"/>
            </w:tcBorders>
            <w:tcMar>
              <w:top w:w="128" w:type="dxa"/>
              <w:left w:w="43" w:type="dxa"/>
              <w:bottom w:w="43" w:type="dxa"/>
              <w:right w:w="43" w:type="dxa"/>
            </w:tcMar>
            <w:vAlign w:val="bottom"/>
          </w:tcPr>
          <w:p w14:paraId="2970485F" w14:textId="77777777" w:rsidR="00214496" w:rsidRPr="00134C68" w:rsidRDefault="00214496" w:rsidP="00134C68"/>
        </w:tc>
      </w:tr>
      <w:tr w:rsidR="00000000" w:rsidRPr="00134C68" w14:paraId="29950B2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BBFFFD3"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FC5F847" w14:textId="77777777" w:rsidR="00214496" w:rsidRPr="00134C68" w:rsidRDefault="00214496" w:rsidP="00134C68">
            <w:r w:rsidRPr="00134C68">
              <w:t>66</w:t>
            </w:r>
          </w:p>
        </w:tc>
        <w:tc>
          <w:tcPr>
            <w:tcW w:w="5060" w:type="dxa"/>
            <w:tcBorders>
              <w:top w:val="nil"/>
              <w:left w:val="nil"/>
              <w:bottom w:val="nil"/>
              <w:right w:val="nil"/>
            </w:tcBorders>
            <w:tcMar>
              <w:top w:w="128" w:type="dxa"/>
              <w:left w:w="43" w:type="dxa"/>
              <w:bottom w:w="43" w:type="dxa"/>
              <w:right w:w="43" w:type="dxa"/>
            </w:tcMar>
          </w:tcPr>
          <w:p w14:paraId="58D27F3A" w14:textId="77777777" w:rsidR="00214496" w:rsidRPr="00134C68" w:rsidRDefault="00214496" w:rsidP="00134C68">
            <w:r w:rsidRPr="00134C68">
              <w:t>Bygdevekstavtaler</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E67C032" w14:textId="77777777" w:rsidR="00214496" w:rsidRPr="00134C68" w:rsidRDefault="00214496" w:rsidP="00134C68">
            <w:r w:rsidRPr="00134C68">
              <w:t>73 963 000</w:t>
            </w:r>
          </w:p>
        </w:tc>
        <w:tc>
          <w:tcPr>
            <w:tcW w:w="1580" w:type="dxa"/>
            <w:tcBorders>
              <w:top w:val="nil"/>
              <w:left w:val="nil"/>
              <w:bottom w:val="nil"/>
              <w:right w:val="nil"/>
            </w:tcBorders>
            <w:tcMar>
              <w:top w:w="128" w:type="dxa"/>
              <w:left w:w="43" w:type="dxa"/>
              <w:bottom w:w="43" w:type="dxa"/>
              <w:right w:w="43" w:type="dxa"/>
            </w:tcMar>
            <w:vAlign w:val="bottom"/>
          </w:tcPr>
          <w:p w14:paraId="0D44F5C4" w14:textId="77777777" w:rsidR="00214496" w:rsidRPr="00134C68" w:rsidRDefault="00214496" w:rsidP="00134C68"/>
        </w:tc>
      </w:tr>
      <w:tr w:rsidR="00000000" w:rsidRPr="00134C68" w14:paraId="6D87C2A1"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5D91AA0"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4DF4EF6" w14:textId="77777777" w:rsidR="00214496" w:rsidRPr="00134C68" w:rsidRDefault="00214496" w:rsidP="00134C68">
            <w:r w:rsidRPr="00134C68">
              <w:t>67</w:t>
            </w:r>
          </w:p>
        </w:tc>
        <w:tc>
          <w:tcPr>
            <w:tcW w:w="5060" w:type="dxa"/>
            <w:tcBorders>
              <w:top w:val="nil"/>
              <w:left w:val="nil"/>
              <w:bottom w:val="nil"/>
              <w:right w:val="nil"/>
            </w:tcBorders>
            <w:tcMar>
              <w:top w:w="128" w:type="dxa"/>
              <w:left w:w="43" w:type="dxa"/>
              <w:bottom w:w="43" w:type="dxa"/>
              <w:right w:w="43" w:type="dxa"/>
            </w:tcMar>
          </w:tcPr>
          <w:p w14:paraId="05E4D6E3" w14:textId="77777777" w:rsidR="00214496" w:rsidRPr="00134C68" w:rsidRDefault="00214496" w:rsidP="00134C68">
            <w:r w:rsidRPr="00134C68">
              <w:t>Utviklingstiltak i Andøy kommune</w:t>
            </w:r>
          </w:p>
        </w:tc>
        <w:tc>
          <w:tcPr>
            <w:tcW w:w="1580" w:type="dxa"/>
            <w:tcBorders>
              <w:top w:val="nil"/>
              <w:left w:val="nil"/>
              <w:bottom w:val="nil"/>
              <w:right w:val="nil"/>
            </w:tcBorders>
            <w:tcMar>
              <w:top w:w="128" w:type="dxa"/>
              <w:left w:w="43" w:type="dxa"/>
              <w:bottom w:w="43" w:type="dxa"/>
              <w:right w:w="43" w:type="dxa"/>
            </w:tcMar>
            <w:vAlign w:val="bottom"/>
          </w:tcPr>
          <w:p w14:paraId="371479B0" w14:textId="77777777" w:rsidR="00214496" w:rsidRPr="00134C68" w:rsidRDefault="00214496" w:rsidP="00134C68">
            <w:r w:rsidRPr="00134C68">
              <w:t>30 000 000</w:t>
            </w:r>
          </w:p>
        </w:tc>
        <w:tc>
          <w:tcPr>
            <w:tcW w:w="1580" w:type="dxa"/>
            <w:tcBorders>
              <w:top w:val="nil"/>
              <w:left w:val="nil"/>
              <w:bottom w:val="nil"/>
              <w:right w:val="nil"/>
            </w:tcBorders>
            <w:tcMar>
              <w:top w:w="128" w:type="dxa"/>
              <w:left w:w="43" w:type="dxa"/>
              <w:bottom w:w="43" w:type="dxa"/>
              <w:right w:w="43" w:type="dxa"/>
            </w:tcMar>
            <w:vAlign w:val="bottom"/>
          </w:tcPr>
          <w:p w14:paraId="278D29C2" w14:textId="77777777" w:rsidR="00214496" w:rsidRPr="00134C68" w:rsidRDefault="00214496" w:rsidP="00134C68"/>
        </w:tc>
      </w:tr>
      <w:tr w:rsidR="00000000" w:rsidRPr="00134C68" w14:paraId="3128AD67"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C427B73"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D86A00D" w14:textId="77777777" w:rsidR="00214496" w:rsidRPr="00134C68" w:rsidRDefault="00214496" w:rsidP="00134C68">
            <w:r w:rsidRPr="00134C68">
              <w:t>69</w:t>
            </w:r>
          </w:p>
        </w:tc>
        <w:tc>
          <w:tcPr>
            <w:tcW w:w="5060" w:type="dxa"/>
            <w:tcBorders>
              <w:top w:val="nil"/>
              <w:left w:val="nil"/>
              <w:bottom w:val="nil"/>
              <w:right w:val="nil"/>
            </w:tcBorders>
            <w:tcMar>
              <w:top w:w="128" w:type="dxa"/>
              <w:left w:w="43" w:type="dxa"/>
              <w:bottom w:w="43" w:type="dxa"/>
              <w:right w:w="43" w:type="dxa"/>
            </w:tcMar>
          </w:tcPr>
          <w:p w14:paraId="60B6F22E" w14:textId="77777777" w:rsidR="00214496" w:rsidRPr="00134C68" w:rsidRDefault="00214496" w:rsidP="00134C68">
            <w:r w:rsidRPr="00134C68">
              <w:t>Mobilisering til forskingsbasert innovasjon</w:t>
            </w:r>
          </w:p>
        </w:tc>
        <w:tc>
          <w:tcPr>
            <w:tcW w:w="1580" w:type="dxa"/>
            <w:tcBorders>
              <w:top w:val="nil"/>
              <w:left w:val="nil"/>
              <w:bottom w:val="nil"/>
              <w:right w:val="nil"/>
            </w:tcBorders>
            <w:tcMar>
              <w:top w:w="128" w:type="dxa"/>
              <w:left w:w="43" w:type="dxa"/>
              <w:bottom w:w="43" w:type="dxa"/>
              <w:right w:w="43" w:type="dxa"/>
            </w:tcMar>
            <w:vAlign w:val="bottom"/>
          </w:tcPr>
          <w:p w14:paraId="6575B86F" w14:textId="77777777" w:rsidR="00214496" w:rsidRPr="00134C68" w:rsidRDefault="00214496" w:rsidP="00134C68">
            <w:r w:rsidRPr="00134C68">
              <w:t>66 332 000</w:t>
            </w:r>
          </w:p>
        </w:tc>
        <w:tc>
          <w:tcPr>
            <w:tcW w:w="1580" w:type="dxa"/>
            <w:tcBorders>
              <w:top w:val="nil"/>
              <w:left w:val="nil"/>
              <w:bottom w:val="nil"/>
              <w:right w:val="nil"/>
            </w:tcBorders>
            <w:tcMar>
              <w:top w:w="128" w:type="dxa"/>
              <w:left w:w="43" w:type="dxa"/>
              <w:bottom w:w="43" w:type="dxa"/>
              <w:right w:w="43" w:type="dxa"/>
            </w:tcMar>
            <w:vAlign w:val="bottom"/>
          </w:tcPr>
          <w:p w14:paraId="70315F7A" w14:textId="77777777" w:rsidR="00214496" w:rsidRPr="00134C68" w:rsidRDefault="00214496" w:rsidP="00134C68"/>
        </w:tc>
      </w:tr>
      <w:tr w:rsidR="00000000" w:rsidRPr="00134C68" w14:paraId="0CB2764B"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091196B"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988DEE8" w14:textId="77777777" w:rsidR="00214496" w:rsidRPr="00134C68" w:rsidRDefault="00214496" w:rsidP="00134C68">
            <w:r w:rsidRPr="00134C68">
              <w:t>71</w:t>
            </w:r>
          </w:p>
        </w:tc>
        <w:tc>
          <w:tcPr>
            <w:tcW w:w="5060" w:type="dxa"/>
            <w:tcBorders>
              <w:top w:val="nil"/>
              <w:left w:val="nil"/>
              <w:bottom w:val="nil"/>
              <w:right w:val="nil"/>
            </w:tcBorders>
            <w:tcMar>
              <w:top w:w="128" w:type="dxa"/>
              <w:left w:w="43" w:type="dxa"/>
              <w:bottom w:w="43" w:type="dxa"/>
              <w:right w:w="43" w:type="dxa"/>
            </w:tcMar>
          </w:tcPr>
          <w:p w14:paraId="72DC5D98" w14:textId="77777777" w:rsidR="00214496" w:rsidRPr="00134C68" w:rsidRDefault="00214496" w:rsidP="00134C68">
            <w:proofErr w:type="spellStart"/>
            <w:r w:rsidRPr="00134C68">
              <w:t>Investeringstilskot</w:t>
            </w:r>
            <w:proofErr w:type="spellEnd"/>
            <w:r w:rsidRPr="00134C68">
              <w:t xml:space="preserve"> for store </w:t>
            </w:r>
            <w:proofErr w:type="spellStart"/>
            <w:r w:rsidRPr="00134C68">
              <w:t>grøne</w:t>
            </w:r>
            <w:proofErr w:type="spellEnd"/>
            <w:r w:rsidRPr="00134C68">
              <w:t xml:space="preserve"> </w:t>
            </w:r>
            <w:proofErr w:type="spellStart"/>
            <w:r w:rsidRPr="00134C68">
              <w:t>investeringar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AFF8A6E" w14:textId="77777777" w:rsidR="00214496" w:rsidRPr="00134C68" w:rsidRDefault="00214496" w:rsidP="00134C68">
            <w:r w:rsidRPr="00134C68">
              <w:t>100 000 000</w:t>
            </w:r>
          </w:p>
        </w:tc>
        <w:tc>
          <w:tcPr>
            <w:tcW w:w="1580" w:type="dxa"/>
            <w:tcBorders>
              <w:top w:val="nil"/>
              <w:left w:val="nil"/>
              <w:bottom w:val="nil"/>
              <w:right w:val="nil"/>
            </w:tcBorders>
            <w:tcMar>
              <w:top w:w="128" w:type="dxa"/>
              <w:left w:w="43" w:type="dxa"/>
              <w:bottom w:w="43" w:type="dxa"/>
              <w:right w:w="43" w:type="dxa"/>
            </w:tcMar>
            <w:vAlign w:val="bottom"/>
          </w:tcPr>
          <w:p w14:paraId="086E5B55" w14:textId="77777777" w:rsidR="00214496" w:rsidRPr="00134C68" w:rsidRDefault="00214496" w:rsidP="00134C68"/>
        </w:tc>
      </w:tr>
      <w:tr w:rsidR="00000000" w:rsidRPr="00134C68" w14:paraId="72339571"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570C761"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29DAD8E" w14:textId="77777777" w:rsidR="00214496" w:rsidRPr="00134C68" w:rsidRDefault="00214496" w:rsidP="00134C68">
            <w:r w:rsidRPr="00134C68">
              <w:t>76</w:t>
            </w:r>
          </w:p>
        </w:tc>
        <w:tc>
          <w:tcPr>
            <w:tcW w:w="5060" w:type="dxa"/>
            <w:tcBorders>
              <w:top w:val="nil"/>
              <w:left w:val="nil"/>
              <w:bottom w:val="nil"/>
              <w:right w:val="nil"/>
            </w:tcBorders>
            <w:tcMar>
              <w:top w:w="128" w:type="dxa"/>
              <w:left w:w="43" w:type="dxa"/>
              <w:bottom w:w="43" w:type="dxa"/>
              <w:right w:w="43" w:type="dxa"/>
            </w:tcMar>
          </w:tcPr>
          <w:p w14:paraId="3617E7D8" w14:textId="77777777" w:rsidR="00214496" w:rsidRPr="00134C68" w:rsidRDefault="00214496" w:rsidP="00134C68">
            <w:r w:rsidRPr="00134C68">
              <w:t>Nordisk og europeisk samarbeid</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4E261957" w14:textId="77777777" w:rsidR="00214496" w:rsidRPr="00134C68" w:rsidRDefault="00214496" w:rsidP="00134C68">
            <w:r w:rsidRPr="00134C68">
              <w:t>18 659 000</w:t>
            </w:r>
          </w:p>
        </w:tc>
        <w:tc>
          <w:tcPr>
            <w:tcW w:w="1580" w:type="dxa"/>
            <w:tcBorders>
              <w:top w:val="nil"/>
              <w:left w:val="nil"/>
              <w:bottom w:val="nil"/>
              <w:right w:val="nil"/>
            </w:tcBorders>
            <w:tcMar>
              <w:top w:w="128" w:type="dxa"/>
              <w:left w:w="43" w:type="dxa"/>
              <w:bottom w:w="43" w:type="dxa"/>
              <w:right w:w="43" w:type="dxa"/>
            </w:tcMar>
            <w:vAlign w:val="bottom"/>
          </w:tcPr>
          <w:p w14:paraId="26A71093" w14:textId="77777777" w:rsidR="00214496" w:rsidRPr="00134C68" w:rsidRDefault="00214496" w:rsidP="00134C68">
            <w:r w:rsidRPr="00134C68">
              <w:t>1 497 386 000</w:t>
            </w:r>
          </w:p>
        </w:tc>
      </w:tr>
      <w:tr w:rsidR="00000000" w:rsidRPr="00134C68" w14:paraId="77A6155D"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FF8F92D" w14:textId="77777777" w:rsidR="00214496" w:rsidRPr="00134C68" w:rsidRDefault="00214496" w:rsidP="00134C68">
            <w:r w:rsidRPr="00134C68">
              <w:t>554</w:t>
            </w:r>
          </w:p>
        </w:tc>
        <w:tc>
          <w:tcPr>
            <w:tcW w:w="680" w:type="dxa"/>
            <w:tcBorders>
              <w:top w:val="nil"/>
              <w:left w:val="nil"/>
              <w:bottom w:val="nil"/>
              <w:right w:val="nil"/>
            </w:tcBorders>
            <w:tcMar>
              <w:top w:w="128" w:type="dxa"/>
              <w:left w:w="43" w:type="dxa"/>
              <w:bottom w:w="43" w:type="dxa"/>
              <w:right w:w="43" w:type="dxa"/>
            </w:tcMar>
          </w:tcPr>
          <w:p w14:paraId="4D7C0731"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2A2CC675" w14:textId="77777777" w:rsidR="00214496" w:rsidRPr="00134C68" w:rsidRDefault="00214496" w:rsidP="00134C68">
            <w:r w:rsidRPr="00134C68">
              <w:t>Kompetansesenter for distriktsutvikling</w:t>
            </w:r>
          </w:p>
        </w:tc>
        <w:tc>
          <w:tcPr>
            <w:tcW w:w="1580" w:type="dxa"/>
            <w:tcBorders>
              <w:top w:val="nil"/>
              <w:left w:val="nil"/>
              <w:bottom w:val="nil"/>
              <w:right w:val="nil"/>
            </w:tcBorders>
            <w:tcMar>
              <w:top w:w="128" w:type="dxa"/>
              <w:left w:w="43" w:type="dxa"/>
              <w:bottom w:w="43" w:type="dxa"/>
              <w:right w:w="43" w:type="dxa"/>
            </w:tcMar>
            <w:vAlign w:val="bottom"/>
          </w:tcPr>
          <w:p w14:paraId="12C64050"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5A9DED51" w14:textId="77777777" w:rsidR="00214496" w:rsidRPr="00134C68" w:rsidRDefault="00214496" w:rsidP="00134C68"/>
        </w:tc>
      </w:tr>
      <w:tr w:rsidR="00000000" w:rsidRPr="00134C68" w14:paraId="56BF21C5"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98E81ED"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B1B45BA"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504EC83C"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79649390" w14:textId="77777777" w:rsidR="00214496" w:rsidRPr="00134C68" w:rsidRDefault="00214496" w:rsidP="00134C68">
            <w:r w:rsidRPr="00134C68">
              <w:t>38 045 000</w:t>
            </w:r>
          </w:p>
        </w:tc>
        <w:tc>
          <w:tcPr>
            <w:tcW w:w="1580" w:type="dxa"/>
            <w:tcBorders>
              <w:top w:val="nil"/>
              <w:left w:val="nil"/>
              <w:bottom w:val="nil"/>
              <w:right w:val="nil"/>
            </w:tcBorders>
            <w:tcMar>
              <w:top w:w="128" w:type="dxa"/>
              <w:left w:w="43" w:type="dxa"/>
              <w:bottom w:w="43" w:type="dxa"/>
              <w:right w:w="43" w:type="dxa"/>
            </w:tcMar>
            <w:vAlign w:val="bottom"/>
          </w:tcPr>
          <w:p w14:paraId="227DFF7D" w14:textId="77777777" w:rsidR="00214496" w:rsidRPr="00134C68" w:rsidRDefault="00214496" w:rsidP="00134C68"/>
        </w:tc>
      </w:tr>
      <w:tr w:rsidR="00000000" w:rsidRPr="00134C68" w14:paraId="026EA85E" w14:textId="77777777" w:rsidTr="006F6130">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D7F67B7" w14:textId="77777777" w:rsidR="00214496" w:rsidRPr="00134C68" w:rsidRDefault="00214496" w:rsidP="00134C68"/>
        </w:tc>
        <w:tc>
          <w:tcPr>
            <w:tcW w:w="680" w:type="dxa"/>
            <w:tcBorders>
              <w:top w:val="single" w:sz="4" w:space="0" w:color="000000"/>
              <w:left w:val="nil"/>
              <w:bottom w:val="nil"/>
              <w:right w:val="nil"/>
            </w:tcBorders>
            <w:tcMar>
              <w:top w:w="128" w:type="dxa"/>
              <w:left w:w="43" w:type="dxa"/>
              <w:bottom w:w="43" w:type="dxa"/>
              <w:right w:w="43" w:type="dxa"/>
            </w:tcMar>
          </w:tcPr>
          <w:p w14:paraId="1BBADFED" w14:textId="77777777" w:rsidR="00214496" w:rsidRPr="00134C68" w:rsidRDefault="00214496" w:rsidP="00134C68">
            <w:r w:rsidRPr="00134C68">
              <w:t>73</w:t>
            </w:r>
          </w:p>
        </w:tc>
        <w:tc>
          <w:tcPr>
            <w:tcW w:w="5060" w:type="dxa"/>
            <w:tcBorders>
              <w:top w:val="single" w:sz="4" w:space="0" w:color="000000"/>
              <w:left w:val="nil"/>
              <w:bottom w:val="nil"/>
              <w:right w:val="nil"/>
            </w:tcBorders>
            <w:tcMar>
              <w:top w:w="128" w:type="dxa"/>
              <w:left w:w="43" w:type="dxa"/>
              <w:bottom w:w="43" w:type="dxa"/>
              <w:right w:w="43" w:type="dxa"/>
            </w:tcMar>
          </w:tcPr>
          <w:p w14:paraId="6B2D5818" w14:textId="77777777" w:rsidR="00214496" w:rsidRPr="00134C68" w:rsidRDefault="00214496" w:rsidP="00134C68">
            <w:r w:rsidRPr="00134C68">
              <w:t>Merkur</w:t>
            </w:r>
            <w:r w:rsidRPr="00134C68">
              <w:rPr>
                <w:rStyle w:val="kursiv"/>
              </w:rPr>
              <w:t>, kan </w:t>
            </w:r>
            <w:proofErr w:type="spellStart"/>
            <w:r w:rsidRPr="00134C68">
              <w:rPr>
                <w:rStyle w:val="kursiv"/>
              </w:rPr>
              <w:t>overførast</w:t>
            </w:r>
            <w:proofErr w:type="spellEnd"/>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4599781F" w14:textId="77777777" w:rsidR="00214496" w:rsidRPr="00134C68" w:rsidRDefault="00214496" w:rsidP="00134C68">
            <w:r w:rsidRPr="00134C68">
              <w:t>79 573 000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2BA20A37" w14:textId="77777777" w:rsidR="00214496" w:rsidRPr="00134C68" w:rsidRDefault="00214496" w:rsidP="00134C68">
            <w:r w:rsidRPr="00134C68">
              <w:t>117 618 000</w:t>
            </w:r>
          </w:p>
        </w:tc>
      </w:tr>
      <w:tr w:rsidR="00000000" w:rsidRPr="00134C68" w14:paraId="3059180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6A3DBD17"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D8C1C3C"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63240475" w14:textId="77777777" w:rsidR="00214496" w:rsidRPr="00134C68" w:rsidRDefault="00214496" w:rsidP="00134C68">
            <w:r w:rsidRPr="00134C68">
              <w:t>Sum Distrikts- og regionalpolitikk</w:t>
            </w:r>
          </w:p>
        </w:tc>
        <w:tc>
          <w:tcPr>
            <w:tcW w:w="1580" w:type="dxa"/>
            <w:tcBorders>
              <w:top w:val="nil"/>
              <w:left w:val="nil"/>
              <w:bottom w:val="nil"/>
              <w:right w:val="nil"/>
            </w:tcBorders>
            <w:tcMar>
              <w:top w:w="128" w:type="dxa"/>
              <w:left w:w="43" w:type="dxa"/>
              <w:bottom w:w="43" w:type="dxa"/>
              <w:right w:w="43" w:type="dxa"/>
            </w:tcMar>
            <w:vAlign w:val="bottom"/>
          </w:tcPr>
          <w:p w14:paraId="77CBF476"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666E4BA6" w14:textId="77777777" w:rsidR="00214496" w:rsidRPr="00134C68" w:rsidRDefault="00214496" w:rsidP="00134C68">
            <w:r w:rsidRPr="00134C68">
              <w:t>1 615 004 000</w:t>
            </w:r>
          </w:p>
        </w:tc>
      </w:tr>
      <w:tr w:rsidR="00000000" w:rsidRPr="00134C68" w14:paraId="108DE6E2" w14:textId="77777777" w:rsidTr="006F6130">
        <w:trPr>
          <w:trHeight w:val="380"/>
        </w:trPr>
        <w:tc>
          <w:tcPr>
            <w:tcW w:w="9580" w:type="dxa"/>
            <w:gridSpan w:val="5"/>
            <w:tcBorders>
              <w:top w:val="nil"/>
              <w:left w:val="nil"/>
              <w:bottom w:val="nil"/>
              <w:right w:val="nil"/>
            </w:tcBorders>
            <w:tcMar>
              <w:top w:w="128" w:type="dxa"/>
              <w:left w:w="43" w:type="dxa"/>
              <w:bottom w:w="43" w:type="dxa"/>
              <w:right w:w="43" w:type="dxa"/>
            </w:tcMar>
          </w:tcPr>
          <w:p w14:paraId="64FB1CD4" w14:textId="77777777" w:rsidR="00214496" w:rsidRPr="00134C68" w:rsidRDefault="00214496" w:rsidP="00134C68">
            <w:r w:rsidRPr="00134C68">
              <w:t xml:space="preserve">Samiske </w:t>
            </w:r>
            <w:proofErr w:type="spellStart"/>
            <w:r w:rsidRPr="00134C68">
              <w:t>føremål</w:t>
            </w:r>
            <w:proofErr w:type="spellEnd"/>
          </w:p>
        </w:tc>
      </w:tr>
      <w:tr w:rsidR="00000000" w:rsidRPr="00134C68" w14:paraId="36958166"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EDF14DD" w14:textId="77777777" w:rsidR="00214496" w:rsidRPr="00134C68" w:rsidRDefault="00214496" w:rsidP="00134C68">
            <w:r w:rsidRPr="00134C68">
              <w:t>560</w:t>
            </w:r>
          </w:p>
        </w:tc>
        <w:tc>
          <w:tcPr>
            <w:tcW w:w="680" w:type="dxa"/>
            <w:tcBorders>
              <w:top w:val="nil"/>
              <w:left w:val="nil"/>
              <w:bottom w:val="nil"/>
              <w:right w:val="nil"/>
            </w:tcBorders>
            <w:tcMar>
              <w:top w:w="128" w:type="dxa"/>
              <w:left w:w="43" w:type="dxa"/>
              <w:bottom w:w="43" w:type="dxa"/>
              <w:right w:w="43" w:type="dxa"/>
            </w:tcMar>
          </w:tcPr>
          <w:p w14:paraId="3F3034EE"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376B75B7" w14:textId="77777777" w:rsidR="00214496" w:rsidRPr="00134C68" w:rsidRDefault="00214496" w:rsidP="00134C68">
            <w:r w:rsidRPr="00134C68">
              <w:t xml:space="preserve">Samiske </w:t>
            </w:r>
            <w:proofErr w:type="spellStart"/>
            <w:r w:rsidRPr="00134C68">
              <w:t>føremål</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08FAC7F"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12D954C3" w14:textId="77777777" w:rsidR="00214496" w:rsidRPr="00134C68" w:rsidRDefault="00214496" w:rsidP="00134C68"/>
        </w:tc>
      </w:tr>
      <w:tr w:rsidR="00000000" w:rsidRPr="00134C68" w14:paraId="703FD33E"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092079D"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1D3AD88C" w14:textId="77777777" w:rsidR="00214496" w:rsidRPr="00134C68" w:rsidRDefault="00214496" w:rsidP="00134C68">
            <w:r w:rsidRPr="00134C68">
              <w:t>50</w:t>
            </w:r>
          </w:p>
        </w:tc>
        <w:tc>
          <w:tcPr>
            <w:tcW w:w="5060" w:type="dxa"/>
            <w:tcBorders>
              <w:top w:val="nil"/>
              <w:left w:val="nil"/>
              <w:bottom w:val="nil"/>
              <w:right w:val="nil"/>
            </w:tcBorders>
            <w:tcMar>
              <w:top w:w="128" w:type="dxa"/>
              <w:left w:w="43" w:type="dxa"/>
              <w:bottom w:w="43" w:type="dxa"/>
              <w:right w:w="43" w:type="dxa"/>
            </w:tcMar>
          </w:tcPr>
          <w:p w14:paraId="75922369" w14:textId="77777777" w:rsidR="00214496" w:rsidRPr="00134C68" w:rsidRDefault="00214496" w:rsidP="00134C68">
            <w:r w:rsidRPr="00134C68">
              <w:t>Samisk språk, kultur og samfunnsliv</w:t>
            </w:r>
          </w:p>
        </w:tc>
        <w:tc>
          <w:tcPr>
            <w:tcW w:w="1580" w:type="dxa"/>
            <w:tcBorders>
              <w:top w:val="nil"/>
              <w:left w:val="nil"/>
              <w:bottom w:val="nil"/>
              <w:right w:val="nil"/>
            </w:tcBorders>
            <w:tcMar>
              <w:top w:w="128" w:type="dxa"/>
              <w:left w:w="43" w:type="dxa"/>
              <w:bottom w:w="43" w:type="dxa"/>
              <w:right w:w="43" w:type="dxa"/>
            </w:tcMar>
            <w:vAlign w:val="bottom"/>
          </w:tcPr>
          <w:p w14:paraId="026567F6" w14:textId="77777777" w:rsidR="00214496" w:rsidRPr="00134C68" w:rsidRDefault="00214496" w:rsidP="00134C68">
            <w:r w:rsidRPr="00134C68">
              <w:t>697 514 000</w:t>
            </w:r>
          </w:p>
        </w:tc>
        <w:tc>
          <w:tcPr>
            <w:tcW w:w="1580" w:type="dxa"/>
            <w:tcBorders>
              <w:top w:val="nil"/>
              <w:left w:val="nil"/>
              <w:bottom w:val="nil"/>
              <w:right w:val="nil"/>
            </w:tcBorders>
            <w:tcMar>
              <w:top w:w="128" w:type="dxa"/>
              <w:left w:w="43" w:type="dxa"/>
              <w:bottom w:w="43" w:type="dxa"/>
              <w:right w:w="43" w:type="dxa"/>
            </w:tcMar>
            <w:vAlign w:val="bottom"/>
          </w:tcPr>
          <w:p w14:paraId="075202BD" w14:textId="77777777" w:rsidR="00214496" w:rsidRPr="00134C68" w:rsidRDefault="00214496" w:rsidP="00134C68"/>
        </w:tc>
      </w:tr>
      <w:tr w:rsidR="00000000" w:rsidRPr="00134C68" w14:paraId="525E74F0"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B97E667"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D6ED5E8" w14:textId="77777777" w:rsidR="00214496" w:rsidRPr="00134C68" w:rsidRDefault="00214496" w:rsidP="00134C68">
            <w:r w:rsidRPr="00134C68">
              <w:t>51</w:t>
            </w:r>
          </w:p>
        </w:tc>
        <w:tc>
          <w:tcPr>
            <w:tcW w:w="5060" w:type="dxa"/>
            <w:tcBorders>
              <w:top w:val="nil"/>
              <w:left w:val="nil"/>
              <w:bottom w:val="nil"/>
              <w:right w:val="nil"/>
            </w:tcBorders>
            <w:tcMar>
              <w:top w:w="128" w:type="dxa"/>
              <w:left w:w="43" w:type="dxa"/>
              <w:bottom w:w="43" w:type="dxa"/>
              <w:right w:w="43" w:type="dxa"/>
            </w:tcMar>
          </w:tcPr>
          <w:p w14:paraId="501112FA" w14:textId="77777777" w:rsidR="00214496" w:rsidRPr="00134C68" w:rsidRDefault="00214496" w:rsidP="00134C68">
            <w:proofErr w:type="spellStart"/>
            <w:r w:rsidRPr="00134C68">
              <w:t>Divvun</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A11D7AA" w14:textId="77777777" w:rsidR="00214496" w:rsidRPr="00134C68" w:rsidRDefault="00214496" w:rsidP="00134C68">
            <w:r w:rsidRPr="00134C68">
              <w:t>13 410 000</w:t>
            </w:r>
          </w:p>
        </w:tc>
        <w:tc>
          <w:tcPr>
            <w:tcW w:w="1580" w:type="dxa"/>
            <w:tcBorders>
              <w:top w:val="nil"/>
              <w:left w:val="nil"/>
              <w:bottom w:val="nil"/>
              <w:right w:val="nil"/>
            </w:tcBorders>
            <w:tcMar>
              <w:top w:w="128" w:type="dxa"/>
              <w:left w:w="43" w:type="dxa"/>
              <w:bottom w:w="43" w:type="dxa"/>
              <w:right w:w="43" w:type="dxa"/>
            </w:tcMar>
            <w:vAlign w:val="bottom"/>
          </w:tcPr>
          <w:p w14:paraId="598B5C3D" w14:textId="77777777" w:rsidR="00214496" w:rsidRPr="00134C68" w:rsidRDefault="00214496" w:rsidP="00134C68"/>
        </w:tc>
      </w:tr>
      <w:tr w:rsidR="00000000" w:rsidRPr="00134C68" w14:paraId="3103D8AB"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CB900CB"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0602AE9" w14:textId="77777777" w:rsidR="00214496" w:rsidRPr="00134C68" w:rsidRDefault="00214496" w:rsidP="00134C68">
            <w:r w:rsidRPr="00134C68">
              <w:t>55</w:t>
            </w:r>
          </w:p>
        </w:tc>
        <w:tc>
          <w:tcPr>
            <w:tcW w:w="5060" w:type="dxa"/>
            <w:tcBorders>
              <w:top w:val="nil"/>
              <w:left w:val="nil"/>
              <w:bottom w:val="nil"/>
              <w:right w:val="nil"/>
            </w:tcBorders>
            <w:tcMar>
              <w:top w:w="128" w:type="dxa"/>
              <w:left w:w="43" w:type="dxa"/>
              <w:bottom w:w="43" w:type="dxa"/>
              <w:right w:w="43" w:type="dxa"/>
            </w:tcMar>
          </w:tcPr>
          <w:p w14:paraId="745B0B33" w14:textId="77777777" w:rsidR="00214496" w:rsidRPr="00134C68" w:rsidRDefault="00214496" w:rsidP="00134C68">
            <w:r w:rsidRPr="00134C68">
              <w:t xml:space="preserve">Samisk </w:t>
            </w:r>
            <w:proofErr w:type="spellStart"/>
            <w:r w:rsidRPr="00134C68">
              <w:t>høgskule</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3C9AC92" w14:textId="77777777" w:rsidR="00214496" w:rsidRPr="00134C68" w:rsidRDefault="00214496" w:rsidP="00134C68">
            <w:r w:rsidRPr="00134C68">
              <w:t>8 979 000</w:t>
            </w:r>
          </w:p>
        </w:tc>
        <w:tc>
          <w:tcPr>
            <w:tcW w:w="1580" w:type="dxa"/>
            <w:tcBorders>
              <w:top w:val="nil"/>
              <w:left w:val="nil"/>
              <w:bottom w:val="nil"/>
              <w:right w:val="nil"/>
            </w:tcBorders>
            <w:tcMar>
              <w:top w:w="128" w:type="dxa"/>
              <w:left w:w="43" w:type="dxa"/>
              <w:bottom w:w="43" w:type="dxa"/>
              <w:right w:w="43" w:type="dxa"/>
            </w:tcMar>
            <w:vAlign w:val="bottom"/>
          </w:tcPr>
          <w:p w14:paraId="4AEE3F6B" w14:textId="77777777" w:rsidR="00214496" w:rsidRPr="00134C68" w:rsidRDefault="00214496" w:rsidP="00134C68">
            <w:r w:rsidRPr="00134C68">
              <w:t>719 903 000</w:t>
            </w:r>
          </w:p>
        </w:tc>
      </w:tr>
      <w:tr w:rsidR="00000000" w:rsidRPr="00134C68" w14:paraId="6F837E3E"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B9BE811" w14:textId="77777777" w:rsidR="00214496" w:rsidRPr="00134C68" w:rsidRDefault="00214496" w:rsidP="00134C68">
            <w:r w:rsidRPr="00134C68">
              <w:t>563</w:t>
            </w:r>
          </w:p>
        </w:tc>
        <w:tc>
          <w:tcPr>
            <w:tcW w:w="680" w:type="dxa"/>
            <w:tcBorders>
              <w:top w:val="nil"/>
              <w:left w:val="nil"/>
              <w:bottom w:val="nil"/>
              <w:right w:val="nil"/>
            </w:tcBorders>
            <w:tcMar>
              <w:top w:w="128" w:type="dxa"/>
              <w:left w:w="43" w:type="dxa"/>
              <w:bottom w:w="43" w:type="dxa"/>
              <w:right w:w="43" w:type="dxa"/>
            </w:tcMar>
          </w:tcPr>
          <w:p w14:paraId="2722CD1D"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7D238B9A" w14:textId="77777777" w:rsidR="00214496" w:rsidRPr="00134C68" w:rsidRDefault="00214496" w:rsidP="00134C68">
            <w:r w:rsidRPr="00134C68">
              <w:t>Internasjonalt reindriftssenter</w:t>
            </w:r>
          </w:p>
        </w:tc>
        <w:tc>
          <w:tcPr>
            <w:tcW w:w="1580" w:type="dxa"/>
            <w:tcBorders>
              <w:top w:val="nil"/>
              <w:left w:val="nil"/>
              <w:bottom w:val="nil"/>
              <w:right w:val="nil"/>
            </w:tcBorders>
            <w:tcMar>
              <w:top w:w="128" w:type="dxa"/>
              <w:left w:w="43" w:type="dxa"/>
              <w:bottom w:w="43" w:type="dxa"/>
              <w:right w:w="43" w:type="dxa"/>
            </w:tcMar>
            <w:vAlign w:val="bottom"/>
          </w:tcPr>
          <w:p w14:paraId="57AF8A61"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045C99C3" w14:textId="77777777" w:rsidR="00214496" w:rsidRPr="00134C68" w:rsidRDefault="00214496" w:rsidP="00134C68"/>
        </w:tc>
      </w:tr>
      <w:tr w:rsidR="00000000" w:rsidRPr="00134C68" w14:paraId="741F8A30"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28EF767"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1B5ED07"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1B5311BE"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5CDC6496" w14:textId="77777777" w:rsidR="00214496" w:rsidRPr="00134C68" w:rsidRDefault="00214496" w:rsidP="00134C68">
            <w:r w:rsidRPr="00134C68">
              <w:t>6 802 000</w:t>
            </w:r>
          </w:p>
        </w:tc>
        <w:tc>
          <w:tcPr>
            <w:tcW w:w="1580" w:type="dxa"/>
            <w:tcBorders>
              <w:top w:val="nil"/>
              <w:left w:val="nil"/>
              <w:bottom w:val="nil"/>
              <w:right w:val="nil"/>
            </w:tcBorders>
            <w:tcMar>
              <w:top w:w="128" w:type="dxa"/>
              <w:left w:w="43" w:type="dxa"/>
              <w:bottom w:w="43" w:type="dxa"/>
              <w:right w:w="43" w:type="dxa"/>
            </w:tcMar>
            <w:vAlign w:val="bottom"/>
          </w:tcPr>
          <w:p w14:paraId="0E0BC209" w14:textId="77777777" w:rsidR="00214496" w:rsidRPr="00134C68" w:rsidRDefault="00214496" w:rsidP="00134C68"/>
        </w:tc>
      </w:tr>
      <w:tr w:rsidR="00000000" w:rsidRPr="00134C68" w14:paraId="76A43847"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905591B"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D3862CF" w14:textId="77777777" w:rsidR="00214496" w:rsidRPr="00134C68" w:rsidRDefault="00214496" w:rsidP="00134C68">
            <w:r w:rsidRPr="00134C68">
              <w:t>21</w:t>
            </w:r>
          </w:p>
        </w:tc>
        <w:tc>
          <w:tcPr>
            <w:tcW w:w="5060" w:type="dxa"/>
            <w:tcBorders>
              <w:top w:val="nil"/>
              <w:left w:val="nil"/>
              <w:bottom w:val="nil"/>
              <w:right w:val="nil"/>
            </w:tcBorders>
            <w:tcMar>
              <w:top w:w="128" w:type="dxa"/>
              <w:left w:w="43" w:type="dxa"/>
              <w:bottom w:w="43" w:type="dxa"/>
              <w:right w:w="43" w:type="dxa"/>
            </w:tcMar>
          </w:tcPr>
          <w:p w14:paraId="57337EBB" w14:textId="77777777" w:rsidR="00214496" w:rsidRPr="00134C68" w:rsidRDefault="00214496" w:rsidP="00134C68">
            <w:proofErr w:type="spellStart"/>
            <w:r w:rsidRPr="00134C68">
              <w:t>Særskilde</w:t>
            </w:r>
            <w:proofErr w:type="spellEnd"/>
            <w:r w:rsidRPr="00134C68">
              <w:t xml:space="preserve"> driftsutgifter</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D91BC79" w14:textId="77777777" w:rsidR="00214496" w:rsidRPr="00134C68" w:rsidRDefault="00214496" w:rsidP="00134C68">
            <w:r w:rsidRPr="00134C68">
              <w:t>3 260 000</w:t>
            </w:r>
          </w:p>
        </w:tc>
        <w:tc>
          <w:tcPr>
            <w:tcW w:w="1580" w:type="dxa"/>
            <w:tcBorders>
              <w:top w:val="nil"/>
              <w:left w:val="nil"/>
              <w:bottom w:val="nil"/>
              <w:right w:val="nil"/>
            </w:tcBorders>
            <w:tcMar>
              <w:top w:w="128" w:type="dxa"/>
              <w:left w:w="43" w:type="dxa"/>
              <w:bottom w:w="43" w:type="dxa"/>
              <w:right w:w="43" w:type="dxa"/>
            </w:tcMar>
            <w:vAlign w:val="bottom"/>
          </w:tcPr>
          <w:p w14:paraId="0AF8676B" w14:textId="77777777" w:rsidR="00214496" w:rsidRPr="00134C68" w:rsidRDefault="00214496" w:rsidP="00134C68">
            <w:r w:rsidRPr="00134C68">
              <w:t>10 062 000</w:t>
            </w:r>
          </w:p>
        </w:tc>
      </w:tr>
      <w:tr w:rsidR="00000000" w:rsidRPr="00134C68" w14:paraId="2761D2D9"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50FF5C7"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054A20B"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69D95629" w14:textId="77777777" w:rsidR="00214496" w:rsidRPr="00134C68" w:rsidRDefault="00214496" w:rsidP="00134C68">
            <w:r w:rsidRPr="00134C68">
              <w:t xml:space="preserve">Sum Samiske </w:t>
            </w:r>
            <w:proofErr w:type="spellStart"/>
            <w:r w:rsidRPr="00134C68">
              <w:t>føremål</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1CB5EC0"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01FECF42" w14:textId="77777777" w:rsidR="00214496" w:rsidRPr="00134C68" w:rsidRDefault="00214496" w:rsidP="00134C68">
            <w:r w:rsidRPr="00134C68">
              <w:t>729 965 000</w:t>
            </w:r>
          </w:p>
        </w:tc>
      </w:tr>
      <w:tr w:rsidR="00000000" w:rsidRPr="00134C68" w14:paraId="036E90B7" w14:textId="77777777" w:rsidTr="006F6130">
        <w:trPr>
          <w:trHeight w:val="380"/>
        </w:trPr>
        <w:tc>
          <w:tcPr>
            <w:tcW w:w="9580" w:type="dxa"/>
            <w:gridSpan w:val="5"/>
            <w:tcBorders>
              <w:top w:val="nil"/>
              <w:left w:val="nil"/>
              <w:bottom w:val="nil"/>
              <w:right w:val="nil"/>
            </w:tcBorders>
            <w:tcMar>
              <w:top w:w="128" w:type="dxa"/>
              <w:left w:w="43" w:type="dxa"/>
              <w:bottom w:w="43" w:type="dxa"/>
              <w:right w:w="43" w:type="dxa"/>
            </w:tcMar>
          </w:tcPr>
          <w:p w14:paraId="6EE28754" w14:textId="77777777" w:rsidR="00214496" w:rsidRPr="00134C68" w:rsidRDefault="00214496" w:rsidP="00134C68">
            <w:r w:rsidRPr="00134C68">
              <w:t xml:space="preserve">Nasjonale </w:t>
            </w:r>
            <w:proofErr w:type="spellStart"/>
            <w:r w:rsidRPr="00134C68">
              <w:t>minoritetar</w:t>
            </w:r>
            <w:proofErr w:type="spellEnd"/>
          </w:p>
        </w:tc>
      </w:tr>
      <w:tr w:rsidR="00000000" w:rsidRPr="00134C68" w14:paraId="6637F027"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43B25EDF" w14:textId="77777777" w:rsidR="00214496" w:rsidRPr="00134C68" w:rsidRDefault="00214496" w:rsidP="00134C68">
            <w:r w:rsidRPr="00134C68">
              <w:t>567</w:t>
            </w:r>
          </w:p>
        </w:tc>
        <w:tc>
          <w:tcPr>
            <w:tcW w:w="680" w:type="dxa"/>
            <w:tcBorders>
              <w:top w:val="nil"/>
              <w:left w:val="nil"/>
              <w:bottom w:val="nil"/>
              <w:right w:val="nil"/>
            </w:tcBorders>
            <w:tcMar>
              <w:top w:w="128" w:type="dxa"/>
              <w:left w:w="43" w:type="dxa"/>
              <w:bottom w:w="43" w:type="dxa"/>
              <w:right w:w="43" w:type="dxa"/>
            </w:tcMar>
          </w:tcPr>
          <w:p w14:paraId="2CEE792A"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53AB062A" w14:textId="77777777" w:rsidR="00214496" w:rsidRPr="00134C68" w:rsidRDefault="00214496" w:rsidP="00134C68">
            <w:r w:rsidRPr="00134C68">
              <w:t xml:space="preserve">Nasjonale </w:t>
            </w:r>
            <w:proofErr w:type="spellStart"/>
            <w:r w:rsidRPr="00134C68">
              <w:t>minoritetar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3186527"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39ED7896" w14:textId="77777777" w:rsidR="00214496" w:rsidRPr="00134C68" w:rsidRDefault="00214496" w:rsidP="00134C68"/>
        </w:tc>
      </w:tr>
      <w:tr w:rsidR="00000000" w:rsidRPr="00134C68" w14:paraId="209F342B"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B04E3F5"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5A9F509" w14:textId="77777777" w:rsidR="00214496" w:rsidRPr="00134C68" w:rsidRDefault="00214496" w:rsidP="00134C68">
            <w:r w:rsidRPr="00134C68">
              <w:t>60</w:t>
            </w:r>
          </w:p>
        </w:tc>
        <w:tc>
          <w:tcPr>
            <w:tcW w:w="5060" w:type="dxa"/>
            <w:tcBorders>
              <w:top w:val="nil"/>
              <w:left w:val="nil"/>
              <w:bottom w:val="nil"/>
              <w:right w:val="nil"/>
            </w:tcBorders>
            <w:tcMar>
              <w:top w:w="128" w:type="dxa"/>
              <w:left w:w="43" w:type="dxa"/>
              <w:bottom w:w="43" w:type="dxa"/>
              <w:right w:w="43" w:type="dxa"/>
            </w:tcMar>
          </w:tcPr>
          <w:p w14:paraId="742A3B99" w14:textId="77777777" w:rsidR="00214496" w:rsidRPr="00134C68" w:rsidRDefault="00214496" w:rsidP="00134C68">
            <w:proofErr w:type="spellStart"/>
            <w:r w:rsidRPr="00134C68">
              <w:t>Romar</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33D5AEA" w14:textId="77777777" w:rsidR="00214496" w:rsidRPr="00134C68" w:rsidRDefault="00214496" w:rsidP="00134C68">
            <w:r w:rsidRPr="00134C68">
              <w:t>7 208 000</w:t>
            </w:r>
          </w:p>
        </w:tc>
        <w:tc>
          <w:tcPr>
            <w:tcW w:w="1580" w:type="dxa"/>
            <w:tcBorders>
              <w:top w:val="nil"/>
              <w:left w:val="nil"/>
              <w:bottom w:val="nil"/>
              <w:right w:val="nil"/>
            </w:tcBorders>
            <w:tcMar>
              <w:top w:w="128" w:type="dxa"/>
              <w:left w:w="43" w:type="dxa"/>
              <w:bottom w:w="43" w:type="dxa"/>
              <w:right w:w="43" w:type="dxa"/>
            </w:tcMar>
            <w:vAlign w:val="bottom"/>
          </w:tcPr>
          <w:p w14:paraId="33D58013" w14:textId="77777777" w:rsidR="00214496" w:rsidRPr="00134C68" w:rsidRDefault="00214496" w:rsidP="00134C68"/>
        </w:tc>
      </w:tr>
      <w:tr w:rsidR="00000000" w:rsidRPr="00134C68" w14:paraId="1BD99FBD"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6A1123E"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C4585FA" w14:textId="77777777" w:rsidR="00214496" w:rsidRPr="00134C68" w:rsidRDefault="00214496" w:rsidP="00134C68">
            <w:r w:rsidRPr="00134C68">
              <w:t>70</w:t>
            </w:r>
          </w:p>
        </w:tc>
        <w:tc>
          <w:tcPr>
            <w:tcW w:w="5060" w:type="dxa"/>
            <w:tcBorders>
              <w:top w:val="nil"/>
              <w:left w:val="nil"/>
              <w:bottom w:val="nil"/>
              <w:right w:val="nil"/>
            </w:tcBorders>
            <w:tcMar>
              <w:top w:w="128" w:type="dxa"/>
              <w:left w:w="43" w:type="dxa"/>
              <w:bottom w:w="43" w:type="dxa"/>
              <w:right w:w="43" w:type="dxa"/>
            </w:tcMar>
          </w:tcPr>
          <w:p w14:paraId="52319D2A" w14:textId="77777777" w:rsidR="00214496" w:rsidRPr="00134C68" w:rsidRDefault="00214496" w:rsidP="00134C68">
            <w:r w:rsidRPr="00134C68">
              <w:t xml:space="preserve">Nasjonale </w:t>
            </w:r>
            <w:proofErr w:type="spellStart"/>
            <w:r w:rsidRPr="00134C68">
              <w:t>minoritetar</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46729D3" w14:textId="77777777" w:rsidR="00214496" w:rsidRPr="00134C68" w:rsidRDefault="00214496" w:rsidP="00134C68">
            <w:r w:rsidRPr="00134C68">
              <w:t>12 001 000</w:t>
            </w:r>
          </w:p>
        </w:tc>
        <w:tc>
          <w:tcPr>
            <w:tcW w:w="1580" w:type="dxa"/>
            <w:tcBorders>
              <w:top w:val="nil"/>
              <w:left w:val="nil"/>
              <w:bottom w:val="nil"/>
              <w:right w:val="nil"/>
            </w:tcBorders>
            <w:tcMar>
              <w:top w:w="128" w:type="dxa"/>
              <w:left w:w="43" w:type="dxa"/>
              <w:bottom w:w="43" w:type="dxa"/>
              <w:right w:w="43" w:type="dxa"/>
            </w:tcMar>
            <w:vAlign w:val="bottom"/>
          </w:tcPr>
          <w:p w14:paraId="14BC6E21" w14:textId="77777777" w:rsidR="00214496" w:rsidRPr="00134C68" w:rsidRDefault="00214496" w:rsidP="00134C68"/>
        </w:tc>
      </w:tr>
      <w:tr w:rsidR="00000000" w:rsidRPr="00134C68" w14:paraId="32D5AFAC"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6D1CE89"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9ED0C13" w14:textId="77777777" w:rsidR="00214496" w:rsidRPr="00134C68" w:rsidRDefault="00214496" w:rsidP="00134C68">
            <w:r w:rsidRPr="00134C68">
              <w:t>72</w:t>
            </w:r>
          </w:p>
        </w:tc>
        <w:tc>
          <w:tcPr>
            <w:tcW w:w="5060" w:type="dxa"/>
            <w:tcBorders>
              <w:top w:val="nil"/>
              <w:left w:val="nil"/>
              <w:bottom w:val="nil"/>
              <w:right w:val="nil"/>
            </w:tcBorders>
            <w:tcMar>
              <w:top w:w="128" w:type="dxa"/>
              <w:left w:w="43" w:type="dxa"/>
              <w:bottom w:w="43" w:type="dxa"/>
              <w:right w:w="43" w:type="dxa"/>
            </w:tcMar>
          </w:tcPr>
          <w:p w14:paraId="55F5187B" w14:textId="77777777" w:rsidR="00214496" w:rsidRPr="00134C68" w:rsidRDefault="00214496" w:rsidP="00134C68">
            <w:r w:rsidRPr="00134C68">
              <w:t xml:space="preserve">Dei jødiske samfunna i </w:t>
            </w:r>
            <w:proofErr w:type="spellStart"/>
            <w:r w:rsidRPr="00134C68">
              <w:t>Noreg</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6B90FE2" w14:textId="77777777" w:rsidR="00214496" w:rsidRPr="00134C68" w:rsidRDefault="00214496" w:rsidP="00134C68">
            <w:r w:rsidRPr="00134C68">
              <w:t>16 369 000</w:t>
            </w:r>
          </w:p>
        </w:tc>
        <w:tc>
          <w:tcPr>
            <w:tcW w:w="1580" w:type="dxa"/>
            <w:tcBorders>
              <w:top w:val="nil"/>
              <w:left w:val="nil"/>
              <w:bottom w:val="nil"/>
              <w:right w:val="nil"/>
            </w:tcBorders>
            <w:tcMar>
              <w:top w:w="128" w:type="dxa"/>
              <w:left w:w="43" w:type="dxa"/>
              <w:bottom w:w="43" w:type="dxa"/>
              <w:right w:w="43" w:type="dxa"/>
            </w:tcMar>
            <w:vAlign w:val="bottom"/>
          </w:tcPr>
          <w:p w14:paraId="74A32BD6" w14:textId="77777777" w:rsidR="00214496" w:rsidRPr="00134C68" w:rsidRDefault="00214496" w:rsidP="00134C68"/>
        </w:tc>
      </w:tr>
      <w:tr w:rsidR="00000000" w:rsidRPr="00134C68" w14:paraId="5AE21CF4"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4AC127EF"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F25DC7B" w14:textId="77777777" w:rsidR="00214496" w:rsidRPr="00134C68" w:rsidRDefault="00214496" w:rsidP="00134C68">
            <w:r w:rsidRPr="00134C68">
              <w:t>73</w:t>
            </w:r>
          </w:p>
        </w:tc>
        <w:tc>
          <w:tcPr>
            <w:tcW w:w="5060" w:type="dxa"/>
            <w:tcBorders>
              <w:top w:val="nil"/>
              <w:left w:val="nil"/>
              <w:bottom w:val="nil"/>
              <w:right w:val="nil"/>
            </w:tcBorders>
            <w:tcMar>
              <w:top w:w="128" w:type="dxa"/>
              <w:left w:w="43" w:type="dxa"/>
              <w:bottom w:w="43" w:type="dxa"/>
              <w:right w:w="43" w:type="dxa"/>
            </w:tcMar>
          </w:tcPr>
          <w:p w14:paraId="1A8840AA" w14:textId="1745B292" w:rsidR="00214496" w:rsidRPr="00134C68" w:rsidRDefault="00214496" w:rsidP="00134C68">
            <w:r w:rsidRPr="00134C68">
              <w:t>Kvensk språk og kvensk/norskfinsk kultur</w:t>
            </w:r>
            <w:r w:rsidRPr="00134C68">
              <w:rPr>
                <w:rStyle w:val="kursiv"/>
              </w:rPr>
              <w:t xml:space="preserve">, </w:t>
            </w:r>
            <w:r w:rsidRPr="00134C68">
              <w:rPr>
                <w:rStyle w:val="kursiv"/>
              </w:rPr>
              <w:t>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8257579" w14:textId="77777777" w:rsidR="00214496" w:rsidRPr="00134C68" w:rsidRDefault="00214496" w:rsidP="00134C68">
            <w:r w:rsidRPr="00134C68">
              <w:t>18 351 000</w:t>
            </w:r>
          </w:p>
        </w:tc>
        <w:tc>
          <w:tcPr>
            <w:tcW w:w="1580" w:type="dxa"/>
            <w:tcBorders>
              <w:top w:val="nil"/>
              <w:left w:val="nil"/>
              <w:bottom w:val="nil"/>
              <w:right w:val="nil"/>
            </w:tcBorders>
            <w:tcMar>
              <w:top w:w="128" w:type="dxa"/>
              <w:left w:w="43" w:type="dxa"/>
              <w:bottom w:w="43" w:type="dxa"/>
              <w:right w:w="43" w:type="dxa"/>
            </w:tcMar>
            <w:vAlign w:val="bottom"/>
          </w:tcPr>
          <w:p w14:paraId="50189A3E" w14:textId="77777777" w:rsidR="00214496" w:rsidRPr="00134C68" w:rsidRDefault="00214496" w:rsidP="00134C68"/>
        </w:tc>
      </w:tr>
      <w:tr w:rsidR="00000000" w:rsidRPr="00134C68" w14:paraId="4785D4EB"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F7DB41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4722B47" w14:textId="77777777" w:rsidR="00214496" w:rsidRPr="00134C68" w:rsidRDefault="00214496" w:rsidP="00134C68">
            <w:r w:rsidRPr="00134C68">
              <w:t>74</w:t>
            </w:r>
          </w:p>
        </w:tc>
        <w:tc>
          <w:tcPr>
            <w:tcW w:w="5060" w:type="dxa"/>
            <w:tcBorders>
              <w:top w:val="nil"/>
              <w:left w:val="nil"/>
              <w:bottom w:val="nil"/>
              <w:right w:val="nil"/>
            </w:tcBorders>
            <w:tcMar>
              <w:top w:w="128" w:type="dxa"/>
              <w:left w:w="43" w:type="dxa"/>
              <w:bottom w:w="43" w:type="dxa"/>
              <w:right w:w="43" w:type="dxa"/>
            </w:tcMar>
          </w:tcPr>
          <w:p w14:paraId="2AF2E543" w14:textId="77777777" w:rsidR="00214496" w:rsidRPr="00134C68" w:rsidRDefault="00214496" w:rsidP="00134C68">
            <w:r w:rsidRPr="00134C68">
              <w:t xml:space="preserve">Kultur- og ressurssenter for norske </w:t>
            </w:r>
            <w:proofErr w:type="spellStart"/>
            <w:r w:rsidRPr="00134C68">
              <w:t>romar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43520418" w14:textId="77777777" w:rsidR="00214496" w:rsidRPr="00134C68" w:rsidRDefault="00214496" w:rsidP="00134C68">
            <w:r w:rsidRPr="00134C68">
              <w:t>20 460 000</w:t>
            </w:r>
          </w:p>
        </w:tc>
        <w:tc>
          <w:tcPr>
            <w:tcW w:w="1580" w:type="dxa"/>
            <w:tcBorders>
              <w:top w:val="nil"/>
              <w:left w:val="nil"/>
              <w:bottom w:val="nil"/>
              <w:right w:val="nil"/>
            </w:tcBorders>
            <w:tcMar>
              <w:top w:w="128" w:type="dxa"/>
              <w:left w:w="43" w:type="dxa"/>
              <w:bottom w:w="43" w:type="dxa"/>
              <w:right w:w="43" w:type="dxa"/>
            </w:tcMar>
            <w:vAlign w:val="bottom"/>
          </w:tcPr>
          <w:p w14:paraId="3C73F4DF" w14:textId="77777777" w:rsidR="00214496" w:rsidRPr="00134C68" w:rsidRDefault="00214496" w:rsidP="00134C68"/>
        </w:tc>
      </w:tr>
      <w:tr w:rsidR="00000000" w:rsidRPr="00134C68" w14:paraId="46168CBA"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446274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25D4B1F" w14:textId="77777777" w:rsidR="00214496" w:rsidRPr="00134C68" w:rsidRDefault="00214496" w:rsidP="00134C68">
            <w:r w:rsidRPr="00134C68">
              <w:t>75</w:t>
            </w:r>
          </w:p>
        </w:tc>
        <w:tc>
          <w:tcPr>
            <w:tcW w:w="5060" w:type="dxa"/>
            <w:tcBorders>
              <w:top w:val="nil"/>
              <w:left w:val="nil"/>
              <w:bottom w:val="nil"/>
              <w:right w:val="nil"/>
            </w:tcBorders>
            <w:tcMar>
              <w:top w:w="128" w:type="dxa"/>
              <w:left w:w="43" w:type="dxa"/>
              <w:bottom w:w="43" w:type="dxa"/>
              <w:right w:w="43" w:type="dxa"/>
            </w:tcMar>
          </w:tcPr>
          <w:p w14:paraId="1017C200" w14:textId="77777777" w:rsidR="00214496" w:rsidRPr="00134C68" w:rsidRDefault="00214496" w:rsidP="00134C68">
            <w:r w:rsidRPr="00134C68">
              <w:t>Romanifolket/</w:t>
            </w:r>
            <w:proofErr w:type="spellStart"/>
            <w:r w:rsidRPr="00134C68">
              <w:t>taterane</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A7A3664" w14:textId="77777777" w:rsidR="00214496" w:rsidRPr="00134C68" w:rsidRDefault="00214496" w:rsidP="00134C68">
            <w:r w:rsidRPr="00134C68">
              <w:t>6 046 000</w:t>
            </w:r>
          </w:p>
        </w:tc>
        <w:tc>
          <w:tcPr>
            <w:tcW w:w="1580" w:type="dxa"/>
            <w:tcBorders>
              <w:top w:val="nil"/>
              <w:left w:val="nil"/>
              <w:bottom w:val="nil"/>
              <w:right w:val="nil"/>
            </w:tcBorders>
            <w:tcMar>
              <w:top w:w="128" w:type="dxa"/>
              <w:left w:w="43" w:type="dxa"/>
              <w:bottom w:w="43" w:type="dxa"/>
              <w:right w:w="43" w:type="dxa"/>
            </w:tcMar>
            <w:vAlign w:val="bottom"/>
          </w:tcPr>
          <w:p w14:paraId="3D85839A" w14:textId="77777777" w:rsidR="00214496" w:rsidRPr="00134C68" w:rsidRDefault="00214496" w:rsidP="00134C68">
            <w:r w:rsidRPr="00134C68">
              <w:t>80 435 000</w:t>
            </w:r>
          </w:p>
        </w:tc>
      </w:tr>
      <w:tr w:rsidR="00000000" w:rsidRPr="00134C68" w14:paraId="6EEDE03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6A2196FB"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5AA0C1A"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079F1106" w14:textId="77777777" w:rsidR="00214496" w:rsidRPr="00134C68" w:rsidRDefault="00214496" w:rsidP="00134C68">
            <w:r w:rsidRPr="00134C68">
              <w:t xml:space="preserve">Sum Nasjonale </w:t>
            </w:r>
            <w:proofErr w:type="spellStart"/>
            <w:r w:rsidRPr="00134C68">
              <w:t>minoritetar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C5CC2E8"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0DAE332C" w14:textId="77777777" w:rsidR="00214496" w:rsidRPr="00134C68" w:rsidRDefault="00214496" w:rsidP="00134C68">
            <w:r w:rsidRPr="00134C68">
              <w:t>80 435 000</w:t>
            </w:r>
          </w:p>
        </w:tc>
      </w:tr>
      <w:tr w:rsidR="00000000" w:rsidRPr="00134C68" w14:paraId="1996058F" w14:textId="77777777" w:rsidTr="006F6130">
        <w:trPr>
          <w:trHeight w:val="380"/>
        </w:trPr>
        <w:tc>
          <w:tcPr>
            <w:tcW w:w="9580" w:type="dxa"/>
            <w:gridSpan w:val="5"/>
            <w:tcBorders>
              <w:top w:val="nil"/>
              <w:left w:val="nil"/>
              <w:bottom w:val="nil"/>
              <w:right w:val="nil"/>
            </w:tcBorders>
            <w:tcMar>
              <w:top w:w="128" w:type="dxa"/>
              <w:left w:w="43" w:type="dxa"/>
              <w:bottom w:w="43" w:type="dxa"/>
              <w:right w:w="43" w:type="dxa"/>
            </w:tcMar>
          </w:tcPr>
          <w:p w14:paraId="36C0B2BE" w14:textId="77777777" w:rsidR="00214496" w:rsidRPr="00134C68" w:rsidRDefault="00214496" w:rsidP="00134C68">
            <w:r w:rsidRPr="00134C68">
              <w:t>Kommunesektoren mv.</w:t>
            </w:r>
          </w:p>
        </w:tc>
      </w:tr>
      <w:tr w:rsidR="00000000" w:rsidRPr="00134C68" w14:paraId="49245BB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B5FECF5" w14:textId="77777777" w:rsidR="00214496" w:rsidRPr="00134C68" w:rsidRDefault="00214496" w:rsidP="00134C68">
            <w:r w:rsidRPr="00134C68">
              <w:t>571</w:t>
            </w:r>
          </w:p>
        </w:tc>
        <w:tc>
          <w:tcPr>
            <w:tcW w:w="680" w:type="dxa"/>
            <w:tcBorders>
              <w:top w:val="nil"/>
              <w:left w:val="nil"/>
              <w:bottom w:val="nil"/>
              <w:right w:val="nil"/>
            </w:tcBorders>
            <w:tcMar>
              <w:top w:w="128" w:type="dxa"/>
              <w:left w:w="43" w:type="dxa"/>
              <w:bottom w:w="43" w:type="dxa"/>
              <w:right w:w="43" w:type="dxa"/>
            </w:tcMar>
          </w:tcPr>
          <w:p w14:paraId="1A123AB7"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48632B70" w14:textId="77777777" w:rsidR="00214496" w:rsidRPr="00134C68" w:rsidRDefault="00214496" w:rsidP="00134C68">
            <w:proofErr w:type="spellStart"/>
            <w:r w:rsidRPr="00134C68">
              <w:t>Rammetilskot</w:t>
            </w:r>
            <w:proofErr w:type="spellEnd"/>
            <w:r w:rsidRPr="00134C68">
              <w:t xml:space="preserve"> til </w:t>
            </w:r>
            <w:proofErr w:type="spellStart"/>
            <w:r w:rsidRPr="00134C68">
              <w:t>kommunar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F8640EE"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7C75AABF" w14:textId="77777777" w:rsidR="00214496" w:rsidRPr="00134C68" w:rsidRDefault="00214496" w:rsidP="00134C68"/>
        </w:tc>
      </w:tr>
      <w:tr w:rsidR="00000000" w:rsidRPr="00134C68" w14:paraId="2F31F6DA"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2E079B1"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8A943D5" w14:textId="77777777" w:rsidR="00214496" w:rsidRPr="00134C68" w:rsidRDefault="00214496" w:rsidP="00134C68">
            <w:r w:rsidRPr="00134C68">
              <w:t>21</w:t>
            </w:r>
          </w:p>
        </w:tc>
        <w:tc>
          <w:tcPr>
            <w:tcW w:w="5060" w:type="dxa"/>
            <w:tcBorders>
              <w:top w:val="nil"/>
              <w:left w:val="nil"/>
              <w:bottom w:val="nil"/>
              <w:right w:val="nil"/>
            </w:tcBorders>
            <w:tcMar>
              <w:top w:w="128" w:type="dxa"/>
              <w:left w:w="43" w:type="dxa"/>
              <w:bottom w:w="43" w:type="dxa"/>
              <w:right w:w="43" w:type="dxa"/>
            </w:tcMar>
          </w:tcPr>
          <w:p w14:paraId="209C15A0" w14:textId="77777777" w:rsidR="00214496" w:rsidRPr="00134C68" w:rsidRDefault="00214496" w:rsidP="00134C68">
            <w:proofErr w:type="spellStart"/>
            <w:r w:rsidRPr="00134C68">
              <w:t>Sær</w:t>
            </w:r>
            <w:r w:rsidRPr="00134C68">
              <w:t>skilde</w:t>
            </w:r>
            <w:proofErr w:type="spellEnd"/>
            <w:r w:rsidRPr="00134C68">
              <w:t xml:space="preserve"> driftsutgifter</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EF66D66" w14:textId="77777777" w:rsidR="00214496" w:rsidRPr="00134C68" w:rsidRDefault="00214496" w:rsidP="00134C68">
            <w:r w:rsidRPr="00134C68">
              <w:t>23 165 000</w:t>
            </w:r>
          </w:p>
        </w:tc>
        <w:tc>
          <w:tcPr>
            <w:tcW w:w="1580" w:type="dxa"/>
            <w:tcBorders>
              <w:top w:val="nil"/>
              <w:left w:val="nil"/>
              <w:bottom w:val="nil"/>
              <w:right w:val="nil"/>
            </w:tcBorders>
            <w:tcMar>
              <w:top w:w="128" w:type="dxa"/>
              <w:left w:w="43" w:type="dxa"/>
              <w:bottom w:w="43" w:type="dxa"/>
              <w:right w:w="43" w:type="dxa"/>
            </w:tcMar>
            <w:vAlign w:val="bottom"/>
          </w:tcPr>
          <w:p w14:paraId="6ECFA676" w14:textId="77777777" w:rsidR="00214496" w:rsidRPr="00134C68" w:rsidRDefault="00214496" w:rsidP="00134C68"/>
        </w:tc>
      </w:tr>
      <w:tr w:rsidR="00000000" w:rsidRPr="00134C68" w14:paraId="4FF31242"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AD7D7F2"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5843515" w14:textId="77777777" w:rsidR="00214496" w:rsidRPr="00134C68" w:rsidRDefault="00214496" w:rsidP="00134C68">
            <w:r w:rsidRPr="00134C68">
              <w:t>60</w:t>
            </w:r>
          </w:p>
        </w:tc>
        <w:tc>
          <w:tcPr>
            <w:tcW w:w="5060" w:type="dxa"/>
            <w:tcBorders>
              <w:top w:val="nil"/>
              <w:left w:val="nil"/>
              <w:bottom w:val="nil"/>
              <w:right w:val="nil"/>
            </w:tcBorders>
            <w:tcMar>
              <w:top w:w="128" w:type="dxa"/>
              <w:left w:w="43" w:type="dxa"/>
              <w:bottom w:w="43" w:type="dxa"/>
              <w:right w:w="43" w:type="dxa"/>
            </w:tcMar>
          </w:tcPr>
          <w:p w14:paraId="2BF53C20" w14:textId="77777777" w:rsidR="00214496" w:rsidRPr="00134C68" w:rsidRDefault="00214496" w:rsidP="00134C68">
            <w:proofErr w:type="spellStart"/>
            <w:r w:rsidRPr="00134C68">
              <w:t>Innbyggartilskot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A1054C3" w14:textId="77777777" w:rsidR="00214496" w:rsidRPr="00134C68" w:rsidRDefault="00214496" w:rsidP="00134C68">
            <w:r w:rsidRPr="00134C68">
              <w:t>181 234 164 000</w:t>
            </w:r>
          </w:p>
        </w:tc>
        <w:tc>
          <w:tcPr>
            <w:tcW w:w="1580" w:type="dxa"/>
            <w:tcBorders>
              <w:top w:val="nil"/>
              <w:left w:val="nil"/>
              <w:bottom w:val="nil"/>
              <w:right w:val="nil"/>
            </w:tcBorders>
            <w:tcMar>
              <w:top w:w="128" w:type="dxa"/>
              <w:left w:w="43" w:type="dxa"/>
              <w:bottom w:w="43" w:type="dxa"/>
              <w:right w:w="43" w:type="dxa"/>
            </w:tcMar>
            <w:vAlign w:val="bottom"/>
          </w:tcPr>
          <w:p w14:paraId="5F90C56F" w14:textId="77777777" w:rsidR="00214496" w:rsidRPr="00134C68" w:rsidRDefault="00214496" w:rsidP="00134C68"/>
        </w:tc>
      </w:tr>
      <w:tr w:rsidR="00000000" w:rsidRPr="00134C68" w14:paraId="75995BB8"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B104D23"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7B6C056A" w14:textId="77777777" w:rsidR="00214496" w:rsidRPr="00134C68" w:rsidRDefault="00214496" w:rsidP="00134C68">
            <w:r w:rsidRPr="00134C68">
              <w:t>61</w:t>
            </w:r>
          </w:p>
        </w:tc>
        <w:tc>
          <w:tcPr>
            <w:tcW w:w="5060" w:type="dxa"/>
            <w:tcBorders>
              <w:top w:val="nil"/>
              <w:left w:val="nil"/>
              <w:bottom w:val="nil"/>
              <w:right w:val="nil"/>
            </w:tcBorders>
            <w:tcMar>
              <w:top w:w="128" w:type="dxa"/>
              <w:left w:w="43" w:type="dxa"/>
              <w:bottom w:w="43" w:type="dxa"/>
              <w:right w:w="43" w:type="dxa"/>
            </w:tcMar>
          </w:tcPr>
          <w:p w14:paraId="7A189B35" w14:textId="77777777" w:rsidR="00214496" w:rsidRPr="00134C68" w:rsidRDefault="00214496" w:rsidP="00134C68">
            <w:proofErr w:type="spellStart"/>
            <w:r w:rsidRPr="00134C68">
              <w:t>Distriktstilskot</w:t>
            </w:r>
            <w:proofErr w:type="spellEnd"/>
            <w:r w:rsidRPr="00134C68">
              <w:t xml:space="preserve"> Sør-</w:t>
            </w:r>
            <w:proofErr w:type="spellStart"/>
            <w:r w:rsidRPr="00134C68">
              <w:t>Noreg</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D072915" w14:textId="77777777" w:rsidR="00214496" w:rsidRPr="00134C68" w:rsidRDefault="00214496" w:rsidP="00134C68">
            <w:r w:rsidRPr="00134C68">
              <w:t>833 224 000</w:t>
            </w:r>
          </w:p>
        </w:tc>
        <w:tc>
          <w:tcPr>
            <w:tcW w:w="1580" w:type="dxa"/>
            <w:tcBorders>
              <w:top w:val="nil"/>
              <w:left w:val="nil"/>
              <w:bottom w:val="nil"/>
              <w:right w:val="nil"/>
            </w:tcBorders>
            <w:tcMar>
              <w:top w:w="128" w:type="dxa"/>
              <w:left w:w="43" w:type="dxa"/>
              <w:bottom w:w="43" w:type="dxa"/>
              <w:right w:w="43" w:type="dxa"/>
            </w:tcMar>
            <w:vAlign w:val="bottom"/>
          </w:tcPr>
          <w:p w14:paraId="36BFC29A" w14:textId="77777777" w:rsidR="00214496" w:rsidRPr="00134C68" w:rsidRDefault="00214496" w:rsidP="00134C68"/>
        </w:tc>
      </w:tr>
      <w:tr w:rsidR="00000000" w:rsidRPr="00134C68" w14:paraId="02227961"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760908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E94D65E" w14:textId="77777777" w:rsidR="00214496" w:rsidRPr="00134C68" w:rsidRDefault="00214496" w:rsidP="00134C68">
            <w:r w:rsidRPr="00134C68">
              <w:t>62</w:t>
            </w:r>
          </w:p>
        </w:tc>
        <w:tc>
          <w:tcPr>
            <w:tcW w:w="5060" w:type="dxa"/>
            <w:tcBorders>
              <w:top w:val="nil"/>
              <w:left w:val="nil"/>
              <w:bottom w:val="nil"/>
              <w:right w:val="nil"/>
            </w:tcBorders>
            <w:tcMar>
              <w:top w:w="128" w:type="dxa"/>
              <w:left w:w="43" w:type="dxa"/>
              <w:bottom w:w="43" w:type="dxa"/>
              <w:right w:w="43" w:type="dxa"/>
            </w:tcMar>
          </w:tcPr>
          <w:p w14:paraId="5EF0B9C0" w14:textId="77777777" w:rsidR="00214496" w:rsidRPr="00134C68" w:rsidRDefault="00214496" w:rsidP="00134C68">
            <w:proofErr w:type="spellStart"/>
            <w:r w:rsidRPr="00134C68">
              <w:t>Distriktstilskot</w:t>
            </w:r>
            <w:proofErr w:type="spellEnd"/>
            <w:r w:rsidRPr="00134C68">
              <w:t xml:space="preserve"> Nord-</w:t>
            </w:r>
            <w:proofErr w:type="spellStart"/>
            <w:r w:rsidRPr="00134C68">
              <w:t>Noreg</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412E047" w14:textId="77777777" w:rsidR="00214496" w:rsidRPr="00134C68" w:rsidRDefault="00214496" w:rsidP="00134C68">
            <w:r w:rsidRPr="00134C68">
              <w:t>2 576 545 000</w:t>
            </w:r>
          </w:p>
        </w:tc>
        <w:tc>
          <w:tcPr>
            <w:tcW w:w="1580" w:type="dxa"/>
            <w:tcBorders>
              <w:top w:val="nil"/>
              <w:left w:val="nil"/>
              <w:bottom w:val="nil"/>
              <w:right w:val="nil"/>
            </w:tcBorders>
            <w:tcMar>
              <w:top w:w="128" w:type="dxa"/>
              <w:left w:w="43" w:type="dxa"/>
              <w:bottom w:w="43" w:type="dxa"/>
              <w:right w:w="43" w:type="dxa"/>
            </w:tcMar>
            <w:vAlign w:val="bottom"/>
          </w:tcPr>
          <w:p w14:paraId="7332E25A" w14:textId="77777777" w:rsidR="00214496" w:rsidRPr="00134C68" w:rsidRDefault="00214496" w:rsidP="00134C68"/>
        </w:tc>
      </w:tr>
      <w:tr w:rsidR="00000000" w:rsidRPr="00134C68" w14:paraId="7B93A948"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F973A41"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7A2BC69" w14:textId="77777777" w:rsidR="00214496" w:rsidRPr="00134C68" w:rsidRDefault="00214496" w:rsidP="00134C68">
            <w:r w:rsidRPr="00134C68">
              <w:t>64</w:t>
            </w:r>
          </w:p>
        </w:tc>
        <w:tc>
          <w:tcPr>
            <w:tcW w:w="5060" w:type="dxa"/>
            <w:tcBorders>
              <w:top w:val="nil"/>
              <w:left w:val="nil"/>
              <w:bottom w:val="nil"/>
              <w:right w:val="nil"/>
            </w:tcBorders>
            <w:tcMar>
              <w:top w:w="128" w:type="dxa"/>
              <w:left w:w="43" w:type="dxa"/>
              <w:bottom w:w="43" w:type="dxa"/>
              <w:right w:w="43" w:type="dxa"/>
            </w:tcMar>
          </w:tcPr>
          <w:p w14:paraId="6922EF2B" w14:textId="77777777" w:rsidR="00214496" w:rsidRPr="00134C68" w:rsidRDefault="00214496" w:rsidP="00134C68">
            <w:proofErr w:type="spellStart"/>
            <w:r w:rsidRPr="00134C68">
              <w:t>Skjønstilskot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C3E3B74" w14:textId="77777777" w:rsidR="00214496" w:rsidRPr="00134C68" w:rsidRDefault="00214496" w:rsidP="00134C68">
            <w:r w:rsidRPr="00134C68">
              <w:t>1 000 000 000</w:t>
            </w:r>
          </w:p>
        </w:tc>
        <w:tc>
          <w:tcPr>
            <w:tcW w:w="1580" w:type="dxa"/>
            <w:tcBorders>
              <w:top w:val="nil"/>
              <w:left w:val="nil"/>
              <w:bottom w:val="nil"/>
              <w:right w:val="nil"/>
            </w:tcBorders>
            <w:tcMar>
              <w:top w:w="128" w:type="dxa"/>
              <w:left w:w="43" w:type="dxa"/>
              <w:bottom w:w="43" w:type="dxa"/>
              <w:right w:w="43" w:type="dxa"/>
            </w:tcMar>
            <w:vAlign w:val="bottom"/>
          </w:tcPr>
          <w:p w14:paraId="7A7BD47D" w14:textId="77777777" w:rsidR="00214496" w:rsidRPr="00134C68" w:rsidRDefault="00214496" w:rsidP="00134C68"/>
        </w:tc>
      </w:tr>
      <w:tr w:rsidR="00000000" w:rsidRPr="00134C68" w14:paraId="7DAD0B06"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6AD22252"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1A7B84AD" w14:textId="77777777" w:rsidR="00214496" w:rsidRPr="00134C68" w:rsidRDefault="00214496" w:rsidP="00134C68">
            <w:r w:rsidRPr="00134C68">
              <w:t>66</w:t>
            </w:r>
          </w:p>
        </w:tc>
        <w:tc>
          <w:tcPr>
            <w:tcW w:w="5060" w:type="dxa"/>
            <w:tcBorders>
              <w:top w:val="nil"/>
              <w:left w:val="nil"/>
              <w:bottom w:val="nil"/>
              <w:right w:val="nil"/>
            </w:tcBorders>
            <w:tcMar>
              <w:top w:w="128" w:type="dxa"/>
              <w:left w:w="43" w:type="dxa"/>
              <w:bottom w:w="43" w:type="dxa"/>
              <w:right w:w="43" w:type="dxa"/>
            </w:tcMar>
          </w:tcPr>
          <w:p w14:paraId="0F9D8F15" w14:textId="77777777" w:rsidR="00214496" w:rsidRPr="00134C68" w:rsidRDefault="00214496" w:rsidP="00134C68">
            <w:proofErr w:type="spellStart"/>
            <w:r w:rsidRPr="00134C68">
              <w:t>Veksttilskot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A86CEE1" w14:textId="77777777" w:rsidR="00214496" w:rsidRPr="00134C68" w:rsidRDefault="00214496" w:rsidP="00134C68">
            <w:r w:rsidRPr="00134C68">
              <w:t>137 115 000</w:t>
            </w:r>
          </w:p>
        </w:tc>
        <w:tc>
          <w:tcPr>
            <w:tcW w:w="1580" w:type="dxa"/>
            <w:tcBorders>
              <w:top w:val="nil"/>
              <w:left w:val="nil"/>
              <w:bottom w:val="nil"/>
              <w:right w:val="nil"/>
            </w:tcBorders>
            <w:tcMar>
              <w:top w:w="128" w:type="dxa"/>
              <w:left w:w="43" w:type="dxa"/>
              <w:bottom w:w="43" w:type="dxa"/>
              <w:right w:w="43" w:type="dxa"/>
            </w:tcMar>
            <w:vAlign w:val="bottom"/>
          </w:tcPr>
          <w:p w14:paraId="10BB54B3" w14:textId="77777777" w:rsidR="00214496" w:rsidRPr="00134C68" w:rsidRDefault="00214496" w:rsidP="00134C68"/>
        </w:tc>
      </w:tr>
      <w:tr w:rsidR="00000000" w:rsidRPr="00134C68" w14:paraId="32C5477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28CE7A1"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29EEE78" w14:textId="77777777" w:rsidR="00214496" w:rsidRPr="00134C68" w:rsidRDefault="00214496" w:rsidP="00134C68">
            <w:r w:rsidRPr="00134C68">
              <w:t>67</w:t>
            </w:r>
          </w:p>
        </w:tc>
        <w:tc>
          <w:tcPr>
            <w:tcW w:w="5060" w:type="dxa"/>
            <w:tcBorders>
              <w:top w:val="nil"/>
              <w:left w:val="nil"/>
              <w:bottom w:val="nil"/>
              <w:right w:val="nil"/>
            </w:tcBorders>
            <w:tcMar>
              <w:top w:w="128" w:type="dxa"/>
              <w:left w:w="43" w:type="dxa"/>
              <w:bottom w:w="43" w:type="dxa"/>
              <w:right w:w="43" w:type="dxa"/>
            </w:tcMar>
          </w:tcPr>
          <w:p w14:paraId="462F497C" w14:textId="77777777" w:rsidR="00214496" w:rsidRPr="00134C68" w:rsidRDefault="00214496" w:rsidP="00134C68">
            <w:proofErr w:type="spellStart"/>
            <w:r w:rsidRPr="00134C68">
              <w:t>Storbytilskot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F22F65C" w14:textId="77777777" w:rsidR="00214496" w:rsidRPr="00134C68" w:rsidRDefault="00214496" w:rsidP="00134C68">
            <w:r w:rsidRPr="00134C68">
              <w:t>660 221 000</w:t>
            </w:r>
          </w:p>
        </w:tc>
        <w:tc>
          <w:tcPr>
            <w:tcW w:w="1580" w:type="dxa"/>
            <w:tcBorders>
              <w:top w:val="nil"/>
              <w:left w:val="nil"/>
              <w:bottom w:val="nil"/>
              <w:right w:val="nil"/>
            </w:tcBorders>
            <w:tcMar>
              <w:top w:w="128" w:type="dxa"/>
              <w:left w:w="43" w:type="dxa"/>
              <w:bottom w:w="43" w:type="dxa"/>
              <w:right w:w="43" w:type="dxa"/>
            </w:tcMar>
            <w:vAlign w:val="bottom"/>
          </w:tcPr>
          <w:p w14:paraId="1B51F8DF" w14:textId="77777777" w:rsidR="00214496" w:rsidRPr="00134C68" w:rsidRDefault="00214496" w:rsidP="00134C68">
            <w:r w:rsidRPr="00134C68">
              <w:t>186 464 434 000</w:t>
            </w:r>
          </w:p>
        </w:tc>
      </w:tr>
      <w:tr w:rsidR="00000000" w:rsidRPr="00134C68" w14:paraId="6BB24D83"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554ADB9" w14:textId="77777777" w:rsidR="00214496" w:rsidRPr="00134C68" w:rsidRDefault="00214496" w:rsidP="00134C68">
            <w:r w:rsidRPr="00134C68">
              <w:t>572</w:t>
            </w:r>
          </w:p>
        </w:tc>
        <w:tc>
          <w:tcPr>
            <w:tcW w:w="680" w:type="dxa"/>
            <w:tcBorders>
              <w:top w:val="nil"/>
              <w:left w:val="nil"/>
              <w:bottom w:val="nil"/>
              <w:right w:val="nil"/>
            </w:tcBorders>
            <w:tcMar>
              <w:top w:w="128" w:type="dxa"/>
              <w:left w:w="43" w:type="dxa"/>
              <w:bottom w:w="43" w:type="dxa"/>
              <w:right w:w="43" w:type="dxa"/>
            </w:tcMar>
          </w:tcPr>
          <w:p w14:paraId="2C998333"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184B1213" w14:textId="77777777" w:rsidR="00214496" w:rsidRPr="00134C68" w:rsidRDefault="00214496" w:rsidP="00134C68">
            <w:proofErr w:type="spellStart"/>
            <w:r w:rsidRPr="00134C68">
              <w:t>Rammetilskot</w:t>
            </w:r>
            <w:proofErr w:type="spellEnd"/>
            <w:r w:rsidRPr="00134C68">
              <w:t xml:space="preserve"> til </w:t>
            </w:r>
            <w:proofErr w:type="spellStart"/>
            <w:r w:rsidRPr="00134C68">
              <w:t>fylkeskommunar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3010E84"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2A96867E" w14:textId="77777777" w:rsidR="00214496" w:rsidRPr="00134C68" w:rsidRDefault="00214496" w:rsidP="00134C68"/>
        </w:tc>
      </w:tr>
      <w:tr w:rsidR="00000000" w:rsidRPr="00134C68" w14:paraId="386819C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2548E35"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70E04538" w14:textId="77777777" w:rsidR="00214496" w:rsidRPr="00134C68" w:rsidRDefault="00214496" w:rsidP="00134C68">
            <w:r w:rsidRPr="00134C68">
              <w:t>60</w:t>
            </w:r>
          </w:p>
        </w:tc>
        <w:tc>
          <w:tcPr>
            <w:tcW w:w="5060" w:type="dxa"/>
            <w:tcBorders>
              <w:top w:val="nil"/>
              <w:left w:val="nil"/>
              <w:bottom w:val="nil"/>
              <w:right w:val="nil"/>
            </w:tcBorders>
            <w:tcMar>
              <w:top w:w="128" w:type="dxa"/>
              <w:left w:w="43" w:type="dxa"/>
              <w:bottom w:w="43" w:type="dxa"/>
              <w:right w:w="43" w:type="dxa"/>
            </w:tcMar>
          </w:tcPr>
          <w:p w14:paraId="66CC577F" w14:textId="77777777" w:rsidR="00214496" w:rsidRPr="00134C68" w:rsidRDefault="00214496" w:rsidP="00134C68">
            <w:proofErr w:type="spellStart"/>
            <w:r w:rsidRPr="00134C68">
              <w:t>Innbyggartilskot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4845A18A" w14:textId="77777777" w:rsidR="00214496" w:rsidRPr="00134C68" w:rsidRDefault="00214496" w:rsidP="00134C68">
            <w:r w:rsidRPr="00134C68">
              <w:t>51 085 676 000</w:t>
            </w:r>
          </w:p>
        </w:tc>
        <w:tc>
          <w:tcPr>
            <w:tcW w:w="1580" w:type="dxa"/>
            <w:tcBorders>
              <w:top w:val="nil"/>
              <w:left w:val="nil"/>
              <w:bottom w:val="nil"/>
              <w:right w:val="nil"/>
            </w:tcBorders>
            <w:tcMar>
              <w:top w:w="128" w:type="dxa"/>
              <w:left w:w="43" w:type="dxa"/>
              <w:bottom w:w="43" w:type="dxa"/>
              <w:right w:w="43" w:type="dxa"/>
            </w:tcMar>
            <w:vAlign w:val="bottom"/>
          </w:tcPr>
          <w:p w14:paraId="32531562" w14:textId="77777777" w:rsidR="00214496" w:rsidRPr="00134C68" w:rsidRDefault="00214496" w:rsidP="00134C68"/>
        </w:tc>
      </w:tr>
      <w:tr w:rsidR="00000000" w:rsidRPr="00134C68" w14:paraId="2D315AFE"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CB2DF70"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53278DF" w14:textId="77777777" w:rsidR="00214496" w:rsidRPr="00134C68" w:rsidRDefault="00214496" w:rsidP="00134C68">
            <w:r w:rsidRPr="00134C68">
              <w:t>62</w:t>
            </w:r>
          </w:p>
        </w:tc>
        <w:tc>
          <w:tcPr>
            <w:tcW w:w="5060" w:type="dxa"/>
            <w:tcBorders>
              <w:top w:val="nil"/>
              <w:left w:val="nil"/>
              <w:bottom w:val="nil"/>
              <w:right w:val="nil"/>
            </w:tcBorders>
            <w:tcMar>
              <w:top w:w="128" w:type="dxa"/>
              <w:left w:w="43" w:type="dxa"/>
              <w:bottom w:w="43" w:type="dxa"/>
              <w:right w:w="43" w:type="dxa"/>
            </w:tcMar>
          </w:tcPr>
          <w:p w14:paraId="3C53CACB" w14:textId="77777777" w:rsidR="00214496" w:rsidRPr="00134C68" w:rsidRDefault="00214496" w:rsidP="00134C68">
            <w:r w:rsidRPr="00134C68">
              <w:t>Nord-</w:t>
            </w:r>
            <w:proofErr w:type="spellStart"/>
            <w:r w:rsidRPr="00134C68">
              <w:t>Noreg</w:t>
            </w:r>
            <w:proofErr w:type="spellEnd"/>
            <w:r w:rsidRPr="00134C68">
              <w:t>-</w:t>
            </w:r>
            <w:proofErr w:type="spellStart"/>
            <w:r w:rsidRPr="00134C68">
              <w:t>tilskot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597A808" w14:textId="77777777" w:rsidR="00214496" w:rsidRPr="00134C68" w:rsidRDefault="00214496" w:rsidP="00134C68">
            <w:r w:rsidRPr="00134C68">
              <w:t>812 094 000</w:t>
            </w:r>
          </w:p>
        </w:tc>
        <w:tc>
          <w:tcPr>
            <w:tcW w:w="1580" w:type="dxa"/>
            <w:tcBorders>
              <w:top w:val="nil"/>
              <w:left w:val="nil"/>
              <w:bottom w:val="nil"/>
              <w:right w:val="nil"/>
            </w:tcBorders>
            <w:tcMar>
              <w:top w:w="128" w:type="dxa"/>
              <w:left w:w="43" w:type="dxa"/>
              <w:bottom w:w="43" w:type="dxa"/>
              <w:right w:w="43" w:type="dxa"/>
            </w:tcMar>
            <w:vAlign w:val="bottom"/>
          </w:tcPr>
          <w:p w14:paraId="56163663" w14:textId="77777777" w:rsidR="00214496" w:rsidRPr="00134C68" w:rsidRDefault="00214496" w:rsidP="00134C68">
            <w:r w:rsidRPr="00134C68">
              <w:t>51 897 770 000</w:t>
            </w:r>
          </w:p>
        </w:tc>
      </w:tr>
      <w:tr w:rsidR="00000000" w:rsidRPr="00134C68" w14:paraId="57251C8C"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97C92BF" w14:textId="77777777" w:rsidR="00214496" w:rsidRPr="00134C68" w:rsidRDefault="00214496" w:rsidP="00134C68">
            <w:r w:rsidRPr="00134C68">
              <w:t>575</w:t>
            </w:r>
          </w:p>
        </w:tc>
        <w:tc>
          <w:tcPr>
            <w:tcW w:w="680" w:type="dxa"/>
            <w:tcBorders>
              <w:top w:val="nil"/>
              <w:left w:val="nil"/>
              <w:bottom w:val="nil"/>
              <w:right w:val="nil"/>
            </w:tcBorders>
            <w:tcMar>
              <w:top w:w="128" w:type="dxa"/>
              <w:left w:w="43" w:type="dxa"/>
              <w:bottom w:w="43" w:type="dxa"/>
              <w:right w:w="43" w:type="dxa"/>
            </w:tcMar>
          </w:tcPr>
          <w:p w14:paraId="1B168660"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4A2DD44F" w14:textId="77777777" w:rsidR="00214496" w:rsidRPr="00134C68" w:rsidRDefault="00214496" w:rsidP="00134C68">
            <w:proofErr w:type="spellStart"/>
            <w:r w:rsidRPr="00134C68">
              <w:t>Ressurskrevjande</w:t>
            </w:r>
            <w:proofErr w:type="spellEnd"/>
            <w:r w:rsidRPr="00134C68">
              <w:t xml:space="preserve"> </w:t>
            </w:r>
            <w:proofErr w:type="spellStart"/>
            <w:r w:rsidRPr="00134C68">
              <w:t>tenester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B36C6D2"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5F76443F" w14:textId="77777777" w:rsidR="00214496" w:rsidRPr="00134C68" w:rsidRDefault="00214496" w:rsidP="00134C68"/>
        </w:tc>
      </w:tr>
      <w:tr w:rsidR="00000000" w:rsidRPr="00134C68" w14:paraId="264BC5E3"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45C503C5"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22E7F66" w14:textId="77777777" w:rsidR="00214496" w:rsidRPr="00134C68" w:rsidRDefault="00214496" w:rsidP="00134C68">
            <w:r w:rsidRPr="00134C68">
              <w:t>60</w:t>
            </w:r>
          </w:p>
        </w:tc>
        <w:tc>
          <w:tcPr>
            <w:tcW w:w="5060" w:type="dxa"/>
            <w:tcBorders>
              <w:top w:val="nil"/>
              <w:left w:val="nil"/>
              <w:bottom w:val="nil"/>
              <w:right w:val="nil"/>
            </w:tcBorders>
            <w:tcMar>
              <w:top w:w="128" w:type="dxa"/>
              <w:left w:w="43" w:type="dxa"/>
              <w:bottom w:w="43" w:type="dxa"/>
              <w:right w:w="43" w:type="dxa"/>
            </w:tcMar>
          </w:tcPr>
          <w:p w14:paraId="3CDA35EF" w14:textId="77777777" w:rsidR="00214496" w:rsidRPr="00134C68" w:rsidRDefault="00214496" w:rsidP="00134C68">
            <w:r w:rsidRPr="00134C68">
              <w:t>Toppfinansieringsordning</w:t>
            </w:r>
            <w:r w:rsidRPr="00134C68">
              <w:rPr>
                <w:rStyle w:val="kursiv"/>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1A53EF6A" w14:textId="77777777" w:rsidR="00214496" w:rsidRPr="00134C68" w:rsidRDefault="00214496" w:rsidP="00134C68">
            <w:r w:rsidRPr="00134C68">
              <w:t>14 523 930 000</w:t>
            </w:r>
          </w:p>
        </w:tc>
        <w:tc>
          <w:tcPr>
            <w:tcW w:w="1580" w:type="dxa"/>
            <w:tcBorders>
              <w:top w:val="nil"/>
              <w:left w:val="nil"/>
              <w:bottom w:val="nil"/>
              <w:right w:val="nil"/>
            </w:tcBorders>
            <w:tcMar>
              <w:top w:w="128" w:type="dxa"/>
              <w:left w:w="43" w:type="dxa"/>
              <w:bottom w:w="43" w:type="dxa"/>
              <w:right w:w="43" w:type="dxa"/>
            </w:tcMar>
            <w:vAlign w:val="bottom"/>
          </w:tcPr>
          <w:p w14:paraId="211463F7" w14:textId="77777777" w:rsidR="00214496" w:rsidRPr="00134C68" w:rsidRDefault="00214496" w:rsidP="00134C68"/>
        </w:tc>
      </w:tr>
      <w:tr w:rsidR="00000000" w:rsidRPr="00134C68" w14:paraId="11E84C3C"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43F3500F"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8532AEF" w14:textId="77777777" w:rsidR="00214496" w:rsidRPr="00134C68" w:rsidRDefault="00214496" w:rsidP="00134C68">
            <w:r w:rsidRPr="00134C68">
              <w:t>61</w:t>
            </w:r>
          </w:p>
        </w:tc>
        <w:tc>
          <w:tcPr>
            <w:tcW w:w="5060" w:type="dxa"/>
            <w:tcBorders>
              <w:top w:val="nil"/>
              <w:left w:val="nil"/>
              <w:bottom w:val="nil"/>
              <w:right w:val="nil"/>
            </w:tcBorders>
            <w:tcMar>
              <w:top w:w="128" w:type="dxa"/>
              <w:left w:w="43" w:type="dxa"/>
              <w:bottom w:w="43" w:type="dxa"/>
              <w:right w:w="43" w:type="dxa"/>
            </w:tcMar>
          </w:tcPr>
          <w:p w14:paraId="59A30AB5" w14:textId="77777777" w:rsidR="00214496" w:rsidRPr="00134C68" w:rsidRDefault="00214496" w:rsidP="00134C68">
            <w:r w:rsidRPr="00134C68">
              <w:t>Tilleggskompensasjon</w:t>
            </w:r>
          </w:p>
        </w:tc>
        <w:tc>
          <w:tcPr>
            <w:tcW w:w="1580" w:type="dxa"/>
            <w:tcBorders>
              <w:top w:val="nil"/>
              <w:left w:val="nil"/>
              <w:bottom w:val="nil"/>
              <w:right w:val="nil"/>
            </w:tcBorders>
            <w:tcMar>
              <w:top w:w="128" w:type="dxa"/>
              <w:left w:w="43" w:type="dxa"/>
              <w:bottom w:w="43" w:type="dxa"/>
              <w:right w:w="43" w:type="dxa"/>
            </w:tcMar>
            <w:vAlign w:val="bottom"/>
          </w:tcPr>
          <w:p w14:paraId="5EDEB392" w14:textId="77777777" w:rsidR="00214496" w:rsidRPr="00134C68" w:rsidRDefault="00214496" w:rsidP="00134C68">
            <w:r w:rsidRPr="00134C68">
              <w:t>92 211 000</w:t>
            </w:r>
          </w:p>
        </w:tc>
        <w:tc>
          <w:tcPr>
            <w:tcW w:w="1580" w:type="dxa"/>
            <w:tcBorders>
              <w:top w:val="nil"/>
              <w:left w:val="nil"/>
              <w:bottom w:val="nil"/>
              <w:right w:val="nil"/>
            </w:tcBorders>
            <w:tcMar>
              <w:top w:w="128" w:type="dxa"/>
              <w:left w:w="43" w:type="dxa"/>
              <w:bottom w:w="43" w:type="dxa"/>
              <w:right w:w="43" w:type="dxa"/>
            </w:tcMar>
            <w:vAlign w:val="bottom"/>
          </w:tcPr>
          <w:p w14:paraId="209BBE82" w14:textId="77777777" w:rsidR="00214496" w:rsidRPr="00134C68" w:rsidRDefault="00214496" w:rsidP="00134C68">
            <w:r w:rsidRPr="00134C68">
              <w:t>14 616 141 000</w:t>
            </w:r>
          </w:p>
        </w:tc>
      </w:tr>
      <w:tr w:rsidR="00000000" w:rsidRPr="00134C68" w14:paraId="3BD6F21B" w14:textId="77777777" w:rsidTr="006F6130">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17C14675" w14:textId="77777777" w:rsidR="00214496" w:rsidRPr="00134C68" w:rsidRDefault="00214496" w:rsidP="00134C68">
            <w:r w:rsidRPr="00134C68">
              <w:t>577</w:t>
            </w:r>
          </w:p>
        </w:tc>
        <w:tc>
          <w:tcPr>
            <w:tcW w:w="680" w:type="dxa"/>
            <w:tcBorders>
              <w:top w:val="single" w:sz="4" w:space="0" w:color="000000"/>
              <w:left w:val="nil"/>
              <w:bottom w:val="nil"/>
              <w:right w:val="nil"/>
            </w:tcBorders>
            <w:tcMar>
              <w:top w:w="128" w:type="dxa"/>
              <w:left w:w="43" w:type="dxa"/>
              <w:bottom w:w="43" w:type="dxa"/>
              <w:right w:w="43" w:type="dxa"/>
            </w:tcMar>
          </w:tcPr>
          <w:p w14:paraId="6CB8B3DE" w14:textId="77777777" w:rsidR="00214496" w:rsidRPr="00134C68" w:rsidRDefault="00214496" w:rsidP="00134C68"/>
        </w:tc>
        <w:tc>
          <w:tcPr>
            <w:tcW w:w="5060" w:type="dxa"/>
            <w:tcBorders>
              <w:top w:val="single" w:sz="4" w:space="0" w:color="000000"/>
              <w:left w:val="nil"/>
              <w:bottom w:val="nil"/>
              <w:right w:val="nil"/>
            </w:tcBorders>
            <w:tcMar>
              <w:top w:w="128" w:type="dxa"/>
              <w:left w:w="43" w:type="dxa"/>
              <w:bottom w:w="43" w:type="dxa"/>
              <w:right w:w="43" w:type="dxa"/>
            </w:tcMar>
          </w:tcPr>
          <w:p w14:paraId="04D942CA" w14:textId="77777777" w:rsidR="00214496" w:rsidRPr="00134C68" w:rsidRDefault="00214496" w:rsidP="00134C68">
            <w:proofErr w:type="spellStart"/>
            <w:r w:rsidRPr="00134C68">
              <w:t>Tilskot</w:t>
            </w:r>
            <w:proofErr w:type="spellEnd"/>
            <w:r w:rsidRPr="00134C68">
              <w:t xml:space="preserve"> til </w:t>
            </w:r>
            <w:proofErr w:type="spellStart"/>
            <w:r w:rsidRPr="00134C68">
              <w:t>dei</w:t>
            </w:r>
            <w:proofErr w:type="spellEnd"/>
            <w:r w:rsidRPr="00134C68">
              <w:t xml:space="preserve"> politiske parti</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1DE3EBAB" w14:textId="77777777" w:rsidR="00214496" w:rsidRPr="00134C68" w:rsidRDefault="00214496" w:rsidP="00134C68"/>
        </w:tc>
        <w:tc>
          <w:tcPr>
            <w:tcW w:w="1580" w:type="dxa"/>
            <w:tcBorders>
              <w:top w:val="single" w:sz="4" w:space="0" w:color="000000"/>
              <w:left w:val="nil"/>
              <w:bottom w:val="nil"/>
              <w:right w:val="nil"/>
            </w:tcBorders>
            <w:tcMar>
              <w:top w:w="128" w:type="dxa"/>
              <w:left w:w="43" w:type="dxa"/>
              <w:bottom w:w="43" w:type="dxa"/>
              <w:right w:w="43" w:type="dxa"/>
            </w:tcMar>
            <w:vAlign w:val="bottom"/>
          </w:tcPr>
          <w:p w14:paraId="4BD4C002" w14:textId="77777777" w:rsidR="00214496" w:rsidRPr="00134C68" w:rsidRDefault="00214496" w:rsidP="00134C68"/>
        </w:tc>
      </w:tr>
      <w:tr w:rsidR="00000000" w:rsidRPr="00134C68" w14:paraId="7EF5F430"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4012C66F"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B5354E3"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36EC43A9"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20EC70E7" w14:textId="77777777" w:rsidR="00214496" w:rsidRPr="00134C68" w:rsidRDefault="00214496" w:rsidP="00134C68">
            <w:r w:rsidRPr="00134C68">
              <w:t>8 106 000</w:t>
            </w:r>
          </w:p>
        </w:tc>
        <w:tc>
          <w:tcPr>
            <w:tcW w:w="1580" w:type="dxa"/>
            <w:tcBorders>
              <w:top w:val="nil"/>
              <w:left w:val="nil"/>
              <w:bottom w:val="nil"/>
              <w:right w:val="nil"/>
            </w:tcBorders>
            <w:tcMar>
              <w:top w:w="128" w:type="dxa"/>
              <w:left w:w="43" w:type="dxa"/>
              <w:bottom w:w="43" w:type="dxa"/>
              <w:right w:w="43" w:type="dxa"/>
            </w:tcMar>
            <w:vAlign w:val="bottom"/>
          </w:tcPr>
          <w:p w14:paraId="29B424D6" w14:textId="77777777" w:rsidR="00214496" w:rsidRPr="00134C68" w:rsidRDefault="00214496" w:rsidP="00134C68"/>
        </w:tc>
      </w:tr>
      <w:tr w:rsidR="00000000" w:rsidRPr="00134C68" w14:paraId="6EDAA50E"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CA5DC75"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2075AA2" w14:textId="77777777" w:rsidR="00214496" w:rsidRPr="00134C68" w:rsidRDefault="00214496" w:rsidP="00134C68">
            <w:r w:rsidRPr="00134C68">
              <w:t>70</w:t>
            </w:r>
          </w:p>
        </w:tc>
        <w:tc>
          <w:tcPr>
            <w:tcW w:w="5060" w:type="dxa"/>
            <w:tcBorders>
              <w:top w:val="nil"/>
              <w:left w:val="nil"/>
              <w:bottom w:val="nil"/>
              <w:right w:val="nil"/>
            </w:tcBorders>
            <w:tcMar>
              <w:top w:w="128" w:type="dxa"/>
              <w:left w:w="43" w:type="dxa"/>
              <w:bottom w:w="43" w:type="dxa"/>
              <w:right w:w="43" w:type="dxa"/>
            </w:tcMar>
          </w:tcPr>
          <w:p w14:paraId="2F2CC26F" w14:textId="77777777" w:rsidR="00214496" w:rsidRPr="00134C68" w:rsidRDefault="00214496" w:rsidP="00134C68">
            <w:r w:rsidRPr="00134C68">
              <w:t xml:space="preserve">Sentrale </w:t>
            </w:r>
            <w:proofErr w:type="spellStart"/>
            <w:r w:rsidRPr="00134C68">
              <w:t>organisasjonar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32BDE09" w14:textId="77777777" w:rsidR="00214496" w:rsidRPr="00134C68" w:rsidRDefault="00214496" w:rsidP="00134C68">
            <w:r w:rsidRPr="00134C68">
              <w:t>389 852 000</w:t>
            </w:r>
          </w:p>
        </w:tc>
        <w:tc>
          <w:tcPr>
            <w:tcW w:w="1580" w:type="dxa"/>
            <w:tcBorders>
              <w:top w:val="nil"/>
              <w:left w:val="nil"/>
              <w:bottom w:val="nil"/>
              <w:right w:val="nil"/>
            </w:tcBorders>
            <w:tcMar>
              <w:top w:w="128" w:type="dxa"/>
              <w:left w:w="43" w:type="dxa"/>
              <w:bottom w:w="43" w:type="dxa"/>
              <w:right w:w="43" w:type="dxa"/>
            </w:tcMar>
            <w:vAlign w:val="bottom"/>
          </w:tcPr>
          <w:p w14:paraId="24F1E493" w14:textId="77777777" w:rsidR="00214496" w:rsidRPr="00134C68" w:rsidRDefault="00214496" w:rsidP="00134C68"/>
        </w:tc>
      </w:tr>
      <w:tr w:rsidR="00000000" w:rsidRPr="00134C68" w14:paraId="7766A8AC"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4FAF921"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B344852" w14:textId="77777777" w:rsidR="00214496" w:rsidRPr="00134C68" w:rsidRDefault="00214496" w:rsidP="00134C68">
            <w:r w:rsidRPr="00134C68">
              <w:t>71</w:t>
            </w:r>
          </w:p>
        </w:tc>
        <w:tc>
          <w:tcPr>
            <w:tcW w:w="5060" w:type="dxa"/>
            <w:tcBorders>
              <w:top w:val="nil"/>
              <w:left w:val="nil"/>
              <w:bottom w:val="nil"/>
              <w:right w:val="nil"/>
            </w:tcBorders>
            <w:tcMar>
              <w:top w:w="128" w:type="dxa"/>
              <w:left w:w="43" w:type="dxa"/>
              <w:bottom w:w="43" w:type="dxa"/>
              <w:right w:w="43" w:type="dxa"/>
            </w:tcMar>
          </w:tcPr>
          <w:p w14:paraId="5FC749C1" w14:textId="77777777" w:rsidR="00214496" w:rsidRPr="00134C68" w:rsidRDefault="00214496" w:rsidP="00134C68">
            <w:r w:rsidRPr="00134C68">
              <w:t xml:space="preserve">Kommunale </w:t>
            </w:r>
            <w:proofErr w:type="spellStart"/>
            <w:r w:rsidRPr="00134C68">
              <w:t>organisasjonar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B655464" w14:textId="77777777" w:rsidR="00214496" w:rsidRPr="00134C68" w:rsidRDefault="00214496" w:rsidP="00134C68">
            <w:r w:rsidRPr="00134C68">
              <w:t>40 691 000</w:t>
            </w:r>
          </w:p>
        </w:tc>
        <w:tc>
          <w:tcPr>
            <w:tcW w:w="1580" w:type="dxa"/>
            <w:tcBorders>
              <w:top w:val="nil"/>
              <w:left w:val="nil"/>
              <w:bottom w:val="nil"/>
              <w:right w:val="nil"/>
            </w:tcBorders>
            <w:tcMar>
              <w:top w:w="128" w:type="dxa"/>
              <w:left w:w="43" w:type="dxa"/>
              <w:bottom w:w="43" w:type="dxa"/>
              <w:right w:w="43" w:type="dxa"/>
            </w:tcMar>
            <w:vAlign w:val="bottom"/>
          </w:tcPr>
          <w:p w14:paraId="79637404" w14:textId="77777777" w:rsidR="00214496" w:rsidRPr="00134C68" w:rsidRDefault="00214496" w:rsidP="00134C68"/>
        </w:tc>
      </w:tr>
      <w:tr w:rsidR="00000000" w:rsidRPr="00134C68" w14:paraId="6793DC9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861CBFD"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1ADB8C58" w14:textId="77777777" w:rsidR="00214496" w:rsidRPr="00134C68" w:rsidRDefault="00214496" w:rsidP="00134C68">
            <w:r w:rsidRPr="00134C68">
              <w:t>73</w:t>
            </w:r>
          </w:p>
        </w:tc>
        <w:tc>
          <w:tcPr>
            <w:tcW w:w="5060" w:type="dxa"/>
            <w:tcBorders>
              <w:top w:val="nil"/>
              <w:left w:val="nil"/>
              <w:bottom w:val="nil"/>
              <w:right w:val="nil"/>
            </w:tcBorders>
            <w:tcMar>
              <w:top w:w="128" w:type="dxa"/>
              <w:left w:w="43" w:type="dxa"/>
              <w:bottom w:w="43" w:type="dxa"/>
              <w:right w:w="43" w:type="dxa"/>
            </w:tcMar>
          </w:tcPr>
          <w:p w14:paraId="73A3C0DE" w14:textId="77777777" w:rsidR="00214496" w:rsidRPr="00134C68" w:rsidRDefault="00214496" w:rsidP="00134C68">
            <w:proofErr w:type="spellStart"/>
            <w:r w:rsidRPr="00134C68">
              <w:t>Fylkesorganisasjonar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C2AE7A0" w14:textId="77777777" w:rsidR="00214496" w:rsidRPr="00134C68" w:rsidRDefault="00214496" w:rsidP="00134C68">
            <w:r w:rsidRPr="00134C68">
              <w:t>88 923 000</w:t>
            </w:r>
          </w:p>
        </w:tc>
        <w:tc>
          <w:tcPr>
            <w:tcW w:w="1580" w:type="dxa"/>
            <w:tcBorders>
              <w:top w:val="nil"/>
              <w:left w:val="nil"/>
              <w:bottom w:val="nil"/>
              <w:right w:val="nil"/>
            </w:tcBorders>
            <w:tcMar>
              <w:top w:w="128" w:type="dxa"/>
              <w:left w:w="43" w:type="dxa"/>
              <w:bottom w:w="43" w:type="dxa"/>
              <w:right w:w="43" w:type="dxa"/>
            </w:tcMar>
            <w:vAlign w:val="bottom"/>
          </w:tcPr>
          <w:p w14:paraId="4504E361" w14:textId="77777777" w:rsidR="00214496" w:rsidRPr="00134C68" w:rsidRDefault="00214496" w:rsidP="00134C68"/>
        </w:tc>
      </w:tr>
      <w:tr w:rsidR="00000000" w:rsidRPr="00134C68" w14:paraId="7F9BF951"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E83BE8B"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F319ADD" w14:textId="77777777" w:rsidR="00214496" w:rsidRPr="00134C68" w:rsidRDefault="00214496" w:rsidP="00134C68">
            <w:r w:rsidRPr="00134C68">
              <w:t>75</w:t>
            </w:r>
          </w:p>
        </w:tc>
        <w:tc>
          <w:tcPr>
            <w:tcW w:w="5060" w:type="dxa"/>
            <w:tcBorders>
              <w:top w:val="nil"/>
              <w:left w:val="nil"/>
              <w:bottom w:val="nil"/>
              <w:right w:val="nil"/>
            </w:tcBorders>
            <w:tcMar>
              <w:top w:w="128" w:type="dxa"/>
              <w:left w:w="43" w:type="dxa"/>
              <w:bottom w:w="43" w:type="dxa"/>
              <w:right w:w="43" w:type="dxa"/>
            </w:tcMar>
          </w:tcPr>
          <w:p w14:paraId="7D0EC4E2" w14:textId="77777777" w:rsidR="00214496" w:rsidRPr="00134C68" w:rsidRDefault="00214496" w:rsidP="00134C68">
            <w:proofErr w:type="spellStart"/>
            <w:r w:rsidRPr="00134C68">
              <w:t>Fylkesungdomsorganisasjonar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AA3FF93" w14:textId="77777777" w:rsidR="00214496" w:rsidRPr="00134C68" w:rsidRDefault="00214496" w:rsidP="00134C68">
            <w:r w:rsidRPr="00134C68">
              <w:t>32 215 000</w:t>
            </w:r>
          </w:p>
        </w:tc>
        <w:tc>
          <w:tcPr>
            <w:tcW w:w="1580" w:type="dxa"/>
            <w:tcBorders>
              <w:top w:val="nil"/>
              <w:left w:val="nil"/>
              <w:bottom w:val="nil"/>
              <w:right w:val="nil"/>
            </w:tcBorders>
            <w:tcMar>
              <w:top w:w="128" w:type="dxa"/>
              <w:left w:w="43" w:type="dxa"/>
              <w:bottom w:w="43" w:type="dxa"/>
              <w:right w:w="43" w:type="dxa"/>
            </w:tcMar>
            <w:vAlign w:val="bottom"/>
          </w:tcPr>
          <w:p w14:paraId="40906C6A" w14:textId="77777777" w:rsidR="00214496" w:rsidRPr="00134C68" w:rsidRDefault="00214496" w:rsidP="00134C68"/>
        </w:tc>
      </w:tr>
      <w:tr w:rsidR="00000000" w:rsidRPr="00134C68" w14:paraId="14C23251"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DB89E53"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E9EA068" w14:textId="77777777" w:rsidR="00214496" w:rsidRPr="00134C68" w:rsidRDefault="00214496" w:rsidP="00134C68">
            <w:r w:rsidRPr="00134C68">
              <w:t>76</w:t>
            </w:r>
          </w:p>
        </w:tc>
        <w:tc>
          <w:tcPr>
            <w:tcW w:w="5060" w:type="dxa"/>
            <w:tcBorders>
              <w:top w:val="nil"/>
              <w:left w:val="nil"/>
              <w:bottom w:val="nil"/>
              <w:right w:val="nil"/>
            </w:tcBorders>
            <w:tcMar>
              <w:top w:w="128" w:type="dxa"/>
              <w:left w:w="43" w:type="dxa"/>
              <w:bottom w:w="43" w:type="dxa"/>
              <w:right w:w="43" w:type="dxa"/>
            </w:tcMar>
          </w:tcPr>
          <w:p w14:paraId="367C8FD9" w14:textId="77777777" w:rsidR="00214496" w:rsidRPr="00134C68" w:rsidRDefault="00214496" w:rsidP="00134C68">
            <w:r w:rsidRPr="00134C68">
              <w:t xml:space="preserve">Sentrale </w:t>
            </w:r>
            <w:proofErr w:type="spellStart"/>
            <w:r w:rsidRPr="00134C68">
              <w:t>ungdomsorganisasjonar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3A7380B" w14:textId="77777777" w:rsidR="00214496" w:rsidRPr="00134C68" w:rsidRDefault="00214496" w:rsidP="00134C68">
            <w:r w:rsidRPr="00134C68">
              <w:t>15 818 000</w:t>
            </w:r>
          </w:p>
        </w:tc>
        <w:tc>
          <w:tcPr>
            <w:tcW w:w="1580" w:type="dxa"/>
            <w:tcBorders>
              <w:top w:val="nil"/>
              <w:left w:val="nil"/>
              <w:bottom w:val="nil"/>
              <w:right w:val="nil"/>
            </w:tcBorders>
            <w:tcMar>
              <w:top w:w="128" w:type="dxa"/>
              <w:left w:w="43" w:type="dxa"/>
              <w:bottom w:w="43" w:type="dxa"/>
              <w:right w:w="43" w:type="dxa"/>
            </w:tcMar>
            <w:vAlign w:val="bottom"/>
          </w:tcPr>
          <w:p w14:paraId="211DF163" w14:textId="77777777" w:rsidR="00214496" w:rsidRPr="00134C68" w:rsidRDefault="00214496" w:rsidP="00134C68">
            <w:r w:rsidRPr="00134C68">
              <w:t>575 605 000</w:t>
            </w:r>
          </w:p>
        </w:tc>
      </w:tr>
      <w:tr w:rsidR="00000000" w:rsidRPr="00134C68" w14:paraId="772B92F0"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9110E9C" w14:textId="77777777" w:rsidR="00214496" w:rsidRPr="00134C68" w:rsidRDefault="00214496" w:rsidP="00134C68">
            <w:r w:rsidRPr="00134C68">
              <w:t>578</w:t>
            </w:r>
          </w:p>
        </w:tc>
        <w:tc>
          <w:tcPr>
            <w:tcW w:w="680" w:type="dxa"/>
            <w:tcBorders>
              <w:top w:val="nil"/>
              <w:left w:val="nil"/>
              <w:bottom w:val="nil"/>
              <w:right w:val="nil"/>
            </w:tcBorders>
            <w:tcMar>
              <w:top w:w="128" w:type="dxa"/>
              <w:left w:w="43" w:type="dxa"/>
              <w:bottom w:w="43" w:type="dxa"/>
              <w:right w:w="43" w:type="dxa"/>
            </w:tcMar>
          </w:tcPr>
          <w:p w14:paraId="1E6A77ED"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75877F4F" w14:textId="77777777" w:rsidR="00214496" w:rsidRPr="00134C68" w:rsidRDefault="00214496" w:rsidP="00134C68">
            <w:proofErr w:type="spellStart"/>
            <w:r w:rsidRPr="00134C68">
              <w:t>Valdirektoratet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A2BED16"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32335AB5" w14:textId="77777777" w:rsidR="00214496" w:rsidRPr="00134C68" w:rsidRDefault="00214496" w:rsidP="00134C68"/>
        </w:tc>
      </w:tr>
      <w:tr w:rsidR="00000000" w:rsidRPr="00134C68" w14:paraId="69702EA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DB10270"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6AB76943"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194E22BB"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65972F48" w14:textId="77777777" w:rsidR="00214496" w:rsidRPr="00134C68" w:rsidRDefault="00214496" w:rsidP="00134C68">
            <w:r w:rsidRPr="00134C68">
              <w:t>120 742 000</w:t>
            </w:r>
          </w:p>
        </w:tc>
        <w:tc>
          <w:tcPr>
            <w:tcW w:w="1580" w:type="dxa"/>
            <w:tcBorders>
              <w:top w:val="nil"/>
              <w:left w:val="nil"/>
              <w:bottom w:val="nil"/>
              <w:right w:val="nil"/>
            </w:tcBorders>
            <w:tcMar>
              <w:top w:w="128" w:type="dxa"/>
              <w:left w:w="43" w:type="dxa"/>
              <w:bottom w:w="43" w:type="dxa"/>
              <w:right w:w="43" w:type="dxa"/>
            </w:tcMar>
            <w:vAlign w:val="bottom"/>
          </w:tcPr>
          <w:p w14:paraId="73FDC4B4" w14:textId="77777777" w:rsidR="00214496" w:rsidRPr="00134C68" w:rsidRDefault="00214496" w:rsidP="00134C68"/>
        </w:tc>
      </w:tr>
      <w:tr w:rsidR="00000000" w:rsidRPr="00134C68" w14:paraId="5E9A2B32"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FBA3029"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74D63B8E" w14:textId="77777777" w:rsidR="00214496" w:rsidRPr="00134C68" w:rsidRDefault="00214496" w:rsidP="00134C68">
            <w:r w:rsidRPr="00134C68">
              <w:t>70</w:t>
            </w:r>
          </w:p>
        </w:tc>
        <w:tc>
          <w:tcPr>
            <w:tcW w:w="5060" w:type="dxa"/>
            <w:tcBorders>
              <w:top w:val="nil"/>
              <w:left w:val="nil"/>
              <w:bottom w:val="nil"/>
              <w:right w:val="nil"/>
            </w:tcBorders>
            <w:tcMar>
              <w:top w:w="128" w:type="dxa"/>
              <w:left w:w="43" w:type="dxa"/>
              <w:bottom w:w="43" w:type="dxa"/>
              <w:right w:w="43" w:type="dxa"/>
            </w:tcMar>
          </w:tcPr>
          <w:p w14:paraId="59B7AC4C" w14:textId="77777777" w:rsidR="00214496" w:rsidRPr="00134C68" w:rsidRDefault="00214496" w:rsidP="00134C68">
            <w:r w:rsidRPr="00134C68">
              <w:t>Informasjonstiltak</w:t>
            </w:r>
          </w:p>
        </w:tc>
        <w:tc>
          <w:tcPr>
            <w:tcW w:w="1580" w:type="dxa"/>
            <w:tcBorders>
              <w:top w:val="nil"/>
              <w:left w:val="nil"/>
              <w:bottom w:val="nil"/>
              <w:right w:val="nil"/>
            </w:tcBorders>
            <w:tcMar>
              <w:top w:w="128" w:type="dxa"/>
              <w:left w:w="43" w:type="dxa"/>
              <w:bottom w:w="43" w:type="dxa"/>
              <w:right w:w="43" w:type="dxa"/>
            </w:tcMar>
            <w:vAlign w:val="bottom"/>
          </w:tcPr>
          <w:p w14:paraId="7659C73B" w14:textId="77777777" w:rsidR="00214496" w:rsidRPr="00134C68" w:rsidRDefault="00214496" w:rsidP="00134C68">
            <w:r w:rsidRPr="00134C68">
              <w:t>6 118 000</w:t>
            </w:r>
          </w:p>
        </w:tc>
        <w:tc>
          <w:tcPr>
            <w:tcW w:w="1580" w:type="dxa"/>
            <w:tcBorders>
              <w:top w:val="nil"/>
              <w:left w:val="nil"/>
              <w:bottom w:val="nil"/>
              <w:right w:val="nil"/>
            </w:tcBorders>
            <w:tcMar>
              <w:top w:w="128" w:type="dxa"/>
              <w:left w:w="43" w:type="dxa"/>
              <w:bottom w:w="43" w:type="dxa"/>
              <w:right w:w="43" w:type="dxa"/>
            </w:tcMar>
            <w:vAlign w:val="bottom"/>
          </w:tcPr>
          <w:p w14:paraId="6D3D2AA7" w14:textId="77777777" w:rsidR="00214496" w:rsidRPr="00134C68" w:rsidRDefault="00214496" w:rsidP="00134C68">
            <w:r w:rsidRPr="00134C68">
              <w:t>126 860 000</w:t>
            </w:r>
          </w:p>
        </w:tc>
      </w:tr>
      <w:tr w:rsidR="00000000" w:rsidRPr="00134C68" w14:paraId="38415BC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B7817F8" w14:textId="77777777" w:rsidR="00214496" w:rsidRPr="00134C68" w:rsidRDefault="00214496" w:rsidP="00134C68">
            <w:r w:rsidRPr="00134C68">
              <w:t>579</w:t>
            </w:r>
          </w:p>
        </w:tc>
        <w:tc>
          <w:tcPr>
            <w:tcW w:w="680" w:type="dxa"/>
            <w:tcBorders>
              <w:top w:val="nil"/>
              <w:left w:val="nil"/>
              <w:bottom w:val="nil"/>
              <w:right w:val="nil"/>
            </w:tcBorders>
            <w:tcMar>
              <w:top w:w="128" w:type="dxa"/>
              <w:left w:w="43" w:type="dxa"/>
              <w:bottom w:w="43" w:type="dxa"/>
              <w:right w:w="43" w:type="dxa"/>
            </w:tcMar>
          </w:tcPr>
          <w:p w14:paraId="293C7A22"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1026398E" w14:textId="77777777" w:rsidR="00214496" w:rsidRPr="00134C68" w:rsidRDefault="00214496" w:rsidP="00134C68">
            <w:proofErr w:type="spellStart"/>
            <w:r w:rsidRPr="00134C68">
              <w:t>Valutgifter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57AAFD7"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6EB887DF" w14:textId="77777777" w:rsidR="00214496" w:rsidRPr="00134C68" w:rsidRDefault="00214496" w:rsidP="00134C68"/>
        </w:tc>
      </w:tr>
      <w:tr w:rsidR="00000000" w:rsidRPr="00134C68" w14:paraId="7206D2E7"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E6A3B7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C77B566"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6776BEE1"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518599C0" w14:textId="77777777" w:rsidR="00214496" w:rsidRPr="00134C68" w:rsidRDefault="00214496" w:rsidP="00134C68">
            <w:r w:rsidRPr="00134C68">
              <w:t>8 600 000</w:t>
            </w:r>
          </w:p>
        </w:tc>
        <w:tc>
          <w:tcPr>
            <w:tcW w:w="1580" w:type="dxa"/>
            <w:tcBorders>
              <w:top w:val="nil"/>
              <w:left w:val="nil"/>
              <w:bottom w:val="nil"/>
              <w:right w:val="nil"/>
            </w:tcBorders>
            <w:tcMar>
              <w:top w:w="128" w:type="dxa"/>
              <w:left w:w="43" w:type="dxa"/>
              <w:bottom w:w="43" w:type="dxa"/>
              <w:right w:w="43" w:type="dxa"/>
            </w:tcMar>
            <w:vAlign w:val="bottom"/>
          </w:tcPr>
          <w:p w14:paraId="0D6836B1" w14:textId="77777777" w:rsidR="00214496" w:rsidRPr="00134C68" w:rsidRDefault="00214496" w:rsidP="00134C68">
            <w:r w:rsidRPr="00134C68">
              <w:t>8 600 000</w:t>
            </w:r>
          </w:p>
        </w:tc>
      </w:tr>
      <w:tr w:rsidR="00000000" w:rsidRPr="00134C68" w14:paraId="528ED802"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AD5E760"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4B1A004D"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3F8A6D2E" w14:textId="77777777" w:rsidR="00214496" w:rsidRPr="00134C68" w:rsidRDefault="00214496" w:rsidP="00134C68">
            <w:r w:rsidRPr="00134C68">
              <w:t>Sum Kommunesektoren mv.</w:t>
            </w:r>
          </w:p>
        </w:tc>
        <w:tc>
          <w:tcPr>
            <w:tcW w:w="1580" w:type="dxa"/>
            <w:tcBorders>
              <w:top w:val="nil"/>
              <w:left w:val="nil"/>
              <w:bottom w:val="nil"/>
              <w:right w:val="nil"/>
            </w:tcBorders>
            <w:tcMar>
              <w:top w:w="128" w:type="dxa"/>
              <w:left w:w="43" w:type="dxa"/>
              <w:bottom w:w="43" w:type="dxa"/>
              <w:right w:w="43" w:type="dxa"/>
            </w:tcMar>
            <w:vAlign w:val="bottom"/>
          </w:tcPr>
          <w:p w14:paraId="3C8B4412"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45BF2F85" w14:textId="77777777" w:rsidR="00214496" w:rsidRPr="00134C68" w:rsidRDefault="00214496" w:rsidP="00134C68">
            <w:r w:rsidRPr="00134C68">
              <w:t>253 689 410 000</w:t>
            </w:r>
          </w:p>
        </w:tc>
      </w:tr>
      <w:tr w:rsidR="00000000" w:rsidRPr="00134C68" w14:paraId="5315C7DF" w14:textId="77777777" w:rsidTr="006F6130">
        <w:trPr>
          <w:trHeight w:val="380"/>
        </w:trPr>
        <w:tc>
          <w:tcPr>
            <w:tcW w:w="9580" w:type="dxa"/>
            <w:gridSpan w:val="5"/>
            <w:tcBorders>
              <w:top w:val="nil"/>
              <w:left w:val="nil"/>
              <w:bottom w:val="nil"/>
              <w:right w:val="nil"/>
            </w:tcBorders>
            <w:tcMar>
              <w:top w:w="128" w:type="dxa"/>
              <w:left w:w="43" w:type="dxa"/>
              <w:bottom w:w="43" w:type="dxa"/>
              <w:right w:w="43" w:type="dxa"/>
            </w:tcMar>
          </w:tcPr>
          <w:p w14:paraId="4D01A4A2" w14:textId="77777777" w:rsidR="00214496" w:rsidRPr="00134C68" w:rsidRDefault="00214496" w:rsidP="00134C68">
            <w:r w:rsidRPr="00134C68">
              <w:t>Bustad, bumiljø og bygg</w:t>
            </w:r>
          </w:p>
        </w:tc>
      </w:tr>
      <w:tr w:rsidR="00000000" w:rsidRPr="00134C68" w14:paraId="6C7984F1"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5A19ADE" w14:textId="77777777" w:rsidR="00214496" w:rsidRPr="00134C68" w:rsidRDefault="00214496" w:rsidP="00134C68">
            <w:r w:rsidRPr="00134C68">
              <w:t>581</w:t>
            </w:r>
          </w:p>
        </w:tc>
        <w:tc>
          <w:tcPr>
            <w:tcW w:w="680" w:type="dxa"/>
            <w:tcBorders>
              <w:top w:val="nil"/>
              <w:left w:val="nil"/>
              <w:bottom w:val="nil"/>
              <w:right w:val="nil"/>
            </w:tcBorders>
            <w:tcMar>
              <w:top w:w="128" w:type="dxa"/>
              <w:left w:w="43" w:type="dxa"/>
              <w:bottom w:w="43" w:type="dxa"/>
              <w:right w:w="43" w:type="dxa"/>
            </w:tcMar>
          </w:tcPr>
          <w:p w14:paraId="23BEFCDC"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70F73EF6" w14:textId="77777777" w:rsidR="00214496" w:rsidRPr="00134C68" w:rsidRDefault="00214496" w:rsidP="00134C68">
            <w:r w:rsidRPr="00134C68">
              <w:t xml:space="preserve">Bustad- og </w:t>
            </w:r>
            <w:proofErr w:type="spellStart"/>
            <w:r w:rsidRPr="00134C68">
              <w:t>bumiljøtiltak</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83768AA"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60B720FD" w14:textId="77777777" w:rsidR="00214496" w:rsidRPr="00134C68" w:rsidRDefault="00214496" w:rsidP="00134C68"/>
        </w:tc>
      </w:tr>
      <w:tr w:rsidR="00000000" w:rsidRPr="00134C68" w14:paraId="3B0321CA"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CEDF522"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1FE1DC44" w14:textId="77777777" w:rsidR="00214496" w:rsidRPr="00134C68" w:rsidRDefault="00214496" w:rsidP="00134C68">
            <w:r w:rsidRPr="00134C68">
              <w:t>70</w:t>
            </w:r>
          </w:p>
        </w:tc>
        <w:tc>
          <w:tcPr>
            <w:tcW w:w="5060" w:type="dxa"/>
            <w:tcBorders>
              <w:top w:val="nil"/>
              <w:left w:val="nil"/>
              <w:bottom w:val="nil"/>
              <w:right w:val="nil"/>
            </w:tcBorders>
            <w:tcMar>
              <w:top w:w="128" w:type="dxa"/>
              <w:left w:w="43" w:type="dxa"/>
              <w:bottom w:w="43" w:type="dxa"/>
              <w:right w:w="43" w:type="dxa"/>
            </w:tcMar>
          </w:tcPr>
          <w:p w14:paraId="36CBD80C" w14:textId="77777777" w:rsidR="00214496" w:rsidRPr="00134C68" w:rsidRDefault="00214496" w:rsidP="00134C68">
            <w:r w:rsidRPr="00134C68">
              <w:t>Bustøtte</w:t>
            </w:r>
            <w:r w:rsidRPr="00134C68">
              <w:rPr>
                <w:rStyle w:val="kursiv"/>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452C18CE" w14:textId="77777777" w:rsidR="00214496" w:rsidRPr="00134C68" w:rsidRDefault="00214496" w:rsidP="00134C68">
            <w:r w:rsidRPr="00134C68">
              <w:t>3 982 415 000</w:t>
            </w:r>
          </w:p>
        </w:tc>
        <w:tc>
          <w:tcPr>
            <w:tcW w:w="1580" w:type="dxa"/>
            <w:tcBorders>
              <w:top w:val="nil"/>
              <w:left w:val="nil"/>
              <w:bottom w:val="nil"/>
              <w:right w:val="nil"/>
            </w:tcBorders>
            <w:tcMar>
              <w:top w:w="128" w:type="dxa"/>
              <w:left w:w="43" w:type="dxa"/>
              <w:bottom w:w="43" w:type="dxa"/>
              <w:right w:w="43" w:type="dxa"/>
            </w:tcMar>
            <w:vAlign w:val="bottom"/>
          </w:tcPr>
          <w:p w14:paraId="47C06583" w14:textId="77777777" w:rsidR="00214496" w:rsidRPr="00134C68" w:rsidRDefault="00214496" w:rsidP="00134C68"/>
        </w:tc>
      </w:tr>
      <w:tr w:rsidR="00000000" w:rsidRPr="00134C68" w14:paraId="39502590"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02341C00"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422E8C5" w14:textId="77777777" w:rsidR="00214496" w:rsidRPr="00134C68" w:rsidRDefault="00214496" w:rsidP="00134C68">
            <w:r w:rsidRPr="00134C68">
              <w:t>72</w:t>
            </w:r>
          </w:p>
        </w:tc>
        <w:tc>
          <w:tcPr>
            <w:tcW w:w="5060" w:type="dxa"/>
            <w:tcBorders>
              <w:top w:val="nil"/>
              <w:left w:val="nil"/>
              <w:bottom w:val="nil"/>
              <w:right w:val="nil"/>
            </w:tcBorders>
            <w:tcMar>
              <w:top w:w="128" w:type="dxa"/>
              <w:left w:w="43" w:type="dxa"/>
              <w:bottom w:w="43" w:type="dxa"/>
              <w:right w:w="43" w:type="dxa"/>
            </w:tcMar>
          </w:tcPr>
          <w:p w14:paraId="6A488CF5" w14:textId="77777777" w:rsidR="00214496" w:rsidRPr="00134C68" w:rsidRDefault="00214496" w:rsidP="00134C68">
            <w:r w:rsidRPr="00134C68">
              <w:t xml:space="preserve">Etablering og tilpassing i </w:t>
            </w:r>
            <w:proofErr w:type="spellStart"/>
            <w:r w:rsidRPr="00134C68">
              <w:t>distriktskommunar</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C54771B" w14:textId="77777777" w:rsidR="00214496" w:rsidRPr="00134C68" w:rsidRDefault="00214496" w:rsidP="00134C68">
            <w:r w:rsidRPr="00134C68">
              <w:t>17 000 000</w:t>
            </w:r>
          </w:p>
        </w:tc>
        <w:tc>
          <w:tcPr>
            <w:tcW w:w="1580" w:type="dxa"/>
            <w:tcBorders>
              <w:top w:val="nil"/>
              <w:left w:val="nil"/>
              <w:bottom w:val="nil"/>
              <w:right w:val="nil"/>
            </w:tcBorders>
            <w:tcMar>
              <w:top w:w="128" w:type="dxa"/>
              <w:left w:w="43" w:type="dxa"/>
              <w:bottom w:w="43" w:type="dxa"/>
              <w:right w:w="43" w:type="dxa"/>
            </w:tcMar>
            <w:vAlign w:val="bottom"/>
          </w:tcPr>
          <w:p w14:paraId="4F6A3A6C" w14:textId="77777777" w:rsidR="00214496" w:rsidRPr="00134C68" w:rsidRDefault="00214496" w:rsidP="00134C68"/>
        </w:tc>
      </w:tr>
      <w:tr w:rsidR="00000000" w:rsidRPr="00134C68" w14:paraId="5EDD32E0"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2BDE778"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A65BE7C" w14:textId="77777777" w:rsidR="00214496" w:rsidRPr="00134C68" w:rsidRDefault="00214496" w:rsidP="00134C68">
            <w:r w:rsidRPr="00134C68">
              <w:t>76</w:t>
            </w:r>
          </w:p>
        </w:tc>
        <w:tc>
          <w:tcPr>
            <w:tcW w:w="5060" w:type="dxa"/>
            <w:tcBorders>
              <w:top w:val="nil"/>
              <w:left w:val="nil"/>
              <w:bottom w:val="nil"/>
              <w:right w:val="nil"/>
            </w:tcBorders>
            <w:tcMar>
              <w:top w:w="128" w:type="dxa"/>
              <w:left w:w="43" w:type="dxa"/>
              <w:bottom w:w="43" w:type="dxa"/>
              <w:right w:w="43" w:type="dxa"/>
            </w:tcMar>
          </w:tcPr>
          <w:p w14:paraId="0C49775D" w14:textId="77777777" w:rsidR="00214496" w:rsidRPr="00134C68" w:rsidRDefault="00214496" w:rsidP="00134C68">
            <w:proofErr w:type="spellStart"/>
            <w:r w:rsidRPr="00134C68">
              <w:t>Utleigebustader</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974D5DE" w14:textId="77777777" w:rsidR="00214496" w:rsidRPr="00134C68" w:rsidRDefault="00214496" w:rsidP="00134C68">
            <w:r w:rsidRPr="00134C68">
              <w:t>58 137 000</w:t>
            </w:r>
          </w:p>
        </w:tc>
        <w:tc>
          <w:tcPr>
            <w:tcW w:w="1580" w:type="dxa"/>
            <w:tcBorders>
              <w:top w:val="nil"/>
              <w:left w:val="nil"/>
              <w:bottom w:val="nil"/>
              <w:right w:val="nil"/>
            </w:tcBorders>
            <w:tcMar>
              <w:top w:w="128" w:type="dxa"/>
              <w:left w:w="43" w:type="dxa"/>
              <w:bottom w:w="43" w:type="dxa"/>
              <w:right w:w="43" w:type="dxa"/>
            </w:tcMar>
            <w:vAlign w:val="bottom"/>
          </w:tcPr>
          <w:p w14:paraId="123D9080" w14:textId="77777777" w:rsidR="00214496" w:rsidRPr="00134C68" w:rsidRDefault="00214496" w:rsidP="00134C68"/>
        </w:tc>
      </w:tr>
      <w:tr w:rsidR="00000000" w:rsidRPr="00134C68" w14:paraId="1BE30B8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66F593F0"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763952D9" w14:textId="77777777" w:rsidR="00214496" w:rsidRPr="00134C68" w:rsidRDefault="00214496" w:rsidP="00134C68">
            <w:r w:rsidRPr="00134C68">
              <w:t>78</w:t>
            </w:r>
          </w:p>
        </w:tc>
        <w:tc>
          <w:tcPr>
            <w:tcW w:w="5060" w:type="dxa"/>
            <w:tcBorders>
              <w:top w:val="nil"/>
              <w:left w:val="nil"/>
              <w:bottom w:val="nil"/>
              <w:right w:val="nil"/>
            </w:tcBorders>
            <w:tcMar>
              <w:top w:w="128" w:type="dxa"/>
              <w:left w:w="43" w:type="dxa"/>
              <w:bottom w:w="43" w:type="dxa"/>
              <w:right w:w="43" w:type="dxa"/>
            </w:tcMar>
          </w:tcPr>
          <w:p w14:paraId="102C47EB" w14:textId="77777777" w:rsidR="00214496" w:rsidRPr="00134C68" w:rsidRDefault="00214496" w:rsidP="00134C68">
            <w:r w:rsidRPr="00134C68">
              <w:t>Bustadtiltak</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DCFCA3B" w14:textId="77777777" w:rsidR="00214496" w:rsidRPr="00134C68" w:rsidRDefault="00214496" w:rsidP="00134C68">
            <w:r w:rsidRPr="00134C68">
              <w:t>37 944 000</w:t>
            </w:r>
          </w:p>
        </w:tc>
        <w:tc>
          <w:tcPr>
            <w:tcW w:w="1580" w:type="dxa"/>
            <w:tcBorders>
              <w:top w:val="nil"/>
              <w:left w:val="nil"/>
              <w:bottom w:val="nil"/>
              <w:right w:val="nil"/>
            </w:tcBorders>
            <w:tcMar>
              <w:top w:w="128" w:type="dxa"/>
              <w:left w:w="43" w:type="dxa"/>
              <w:bottom w:w="43" w:type="dxa"/>
              <w:right w:w="43" w:type="dxa"/>
            </w:tcMar>
            <w:vAlign w:val="bottom"/>
          </w:tcPr>
          <w:p w14:paraId="778DF453" w14:textId="77777777" w:rsidR="00214496" w:rsidRPr="00134C68" w:rsidRDefault="00214496" w:rsidP="00134C68">
            <w:r w:rsidRPr="00134C68">
              <w:t>4 095 496 000</w:t>
            </w:r>
          </w:p>
        </w:tc>
      </w:tr>
      <w:tr w:rsidR="00000000" w:rsidRPr="00134C68" w14:paraId="09A6A5E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03D8810" w14:textId="77777777" w:rsidR="00214496" w:rsidRPr="00134C68" w:rsidRDefault="00214496" w:rsidP="00134C68">
            <w:r w:rsidRPr="00134C68">
              <w:t>585</w:t>
            </w:r>
          </w:p>
        </w:tc>
        <w:tc>
          <w:tcPr>
            <w:tcW w:w="680" w:type="dxa"/>
            <w:tcBorders>
              <w:top w:val="nil"/>
              <w:left w:val="nil"/>
              <w:bottom w:val="nil"/>
              <w:right w:val="nil"/>
            </w:tcBorders>
            <w:tcMar>
              <w:top w:w="128" w:type="dxa"/>
              <w:left w:w="43" w:type="dxa"/>
              <w:bottom w:w="43" w:type="dxa"/>
              <w:right w:w="43" w:type="dxa"/>
            </w:tcMar>
          </w:tcPr>
          <w:p w14:paraId="0399C819"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3D9E2B58" w14:textId="77777777" w:rsidR="00214496" w:rsidRPr="00134C68" w:rsidRDefault="00214496" w:rsidP="00134C68">
            <w:proofErr w:type="spellStart"/>
            <w:r w:rsidRPr="00134C68">
              <w:t>Husleigetvistutvalet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7F194A6"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09E0A1AA" w14:textId="77777777" w:rsidR="00214496" w:rsidRPr="00134C68" w:rsidRDefault="00214496" w:rsidP="00134C68"/>
        </w:tc>
      </w:tr>
      <w:tr w:rsidR="00000000" w:rsidRPr="00134C68" w14:paraId="65E2DF25"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936D8F8"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82E8454"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1B974304"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14F2A249" w14:textId="77777777" w:rsidR="00214496" w:rsidRPr="00134C68" w:rsidRDefault="00214496" w:rsidP="00134C68">
            <w:r w:rsidRPr="00134C68">
              <w:t>43 080 000</w:t>
            </w:r>
          </w:p>
        </w:tc>
        <w:tc>
          <w:tcPr>
            <w:tcW w:w="1580" w:type="dxa"/>
            <w:tcBorders>
              <w:top w:val="nil"/>
              <w:left w:val="nil"/>
              <w:bottom w:val="nil"/>
              <w:right w:val="nil"/>
            </w:tcBorders>
            <w:tcMar>
              <w:top w:w="128" w:type="dxa"/>
              <w:left w:w="43" w:type="dxa"/>
              <w:bottom w:w="43" w:type="dxa"/>
              <w:right w:w="43" w:type="dxa"/>
            </w:tcMar>
            <w:vAlign w:val="bottom"/>
          </w:tcPr>
          <w:p w14:paraId="3B4875FB" w14:textId="77777777" w:rsidR="00214496" w:rsidRPr="00134C68" w:rsidRDefault="00214496" w:rsidP="00134C68">
            <w:r w:rsidRPr="00134C68">
              <w:t>43 </w:t>
            </w:r>
            <w:r w:rsidRPr="00134C68">
              <w:t>080 000</w:t>
            </w:r>
          </w:p>
        </w:tc>
      </w:tr>
      <w:tr w:rsidR="00000000" w:rsidRPr="00134C68" w14:paraId="0CB6ED8E"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4B977ACA" w14:textId="77777777" w:rsidR="00214496" w:rsidRPr="00134C68" w:rsidRDefault="00214496" w:rsidP="00134C68">
            <w:r w:rsidRPr="00134C68">
              <w:t>587</w:t>
            </w:r>
          </w:p>
        </w:tc>
        <w:tc>
          <w:tcPr>
            <w:tcW w:w="680" w:type="dxa"/>
            <w:tcBorders>
              <w:top w:val="nil"/>
              <w:left w:val="nil"/>
              <w:bottom w:val="nil"/>
              <w:right w:val="nil"/>
            </w:tcBorders>
            <w:tcMar>
              <w:top w:w="128" w:type="dxa"/>
              <w:left w:w="43" w:type="dxa"/>
              <w:bottom w:w="43" w:type="dxa"/>
              <w:right w:w="43" w:type="dxa"/>
            </w:tcMar>
          </w:tcPr>
          <w:p w14:paraId="0D4E63E3"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135AC067" w14:textId="77777777" w:rsidR="00214496" w:rsidRPr="00134C68" w:rsidRDefault="00214496" w:rsidP="00134C68">
            <w:r w:rsidRPr="00134C68">
              <w:t xml:space="preserve">Direktoratet for </w:t>
            </w:r>
            <w:proofErr w:type="spellStart"/>
            <w:r w:rsidRPr="00134C68">
              <w:t>byggkvalitet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B93E718"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141535A0" w14:textId="77777777" w:rsidR="00214496" w:rsidRPr="00134C68" w:rsidRDefault="00214496" w:rsidP="00134C68"/>
        </w:tc>
      </w:tr>
      <w:tr w:rsidR="00000000" w:rsidRPr="00134C68" w14:paraId="7E6CF31E"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60C41D6D"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EA9CB51"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32E9D1C5"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4F214942" w14:textId="77777777" w:rsidR="00214496" w:rsidRPr="00134C68" w:rsidRDefault="00214496" w:rsidP="00134C68">
            <w:r w:rsidRPr="00134C68">
              <w:t>143 434 000</w:t>
            </w:r>
          </w:p>
        </w:tc>
        <w:tc>
          <w:tcPr>
            <w:tcW w:w="1580" w:type="dxa"/>
            <w:tcBorders>
              <w:top w:val="nil"/>
              <w:left w:val="nil"/>
              <w:bottom w:val="nil"/>
              <w:right w:val="nil"/>
            </w:tcBorders>
            <w:tcMar>
              <w:top w:w="128" w:type="dxa"/>
              <w:left w:w="43" w:type="dxa"/>
              <w:bottom w:w="43" w:type="dxa"/>
              <w:right w:w="43" w:type="dxa"/>
            </w:tcMar>
            <w:vAlign w:val="bottom"/>
          </w:tcPr>
          <w:p w14:paraId="4B0448E2" w14:textId="77777777" w:rsidR="00214496" w:rsidRPr="00134C68" w:rsidRDefault="00214496" w:rsidP="00134C68"/>
        </w:tc>
      </w:tr>
      <w:tr w:rsidR="00000000" w:rsidRPr="00134C68" w14:paraId="009F8D10"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34B7D11E"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ADE3242" w14:textId="77777777" w:rsidR="00214496" w:rsidRPr="00134C68" w:rsidRDefault="00214496" w:rsidP="00134C68">
            <w:r w:rsidRPr="00134C68">
              <w:t>22</w:t>
            </w:r>
          </w:p>
        </w:tc>
        <w:tc>
          <w:tcPr>
            <w:tcW w:w="5060" w:type="dxa"/>
            <w:tcBorders>
              <w:top w:val="nil"/>
              <w:left w:val="nil"/>
              <w:bottom w:val="nil"/>
              <w:right w:val="nil"/>
            </w:tcBorders>
            <w:tcMar>
              <w:top w:w="128" w:type="dxa"/>
              <w:left w:w="43" w:type="dxa"/>
              <w:bottom w:w="43" w:type="dxa"/>
              <w:right w:w="43" w:type="dxa"/>
            </w:tcMar>
          </w:tcPr>
          <w:p w14:paraId="093AD6F6" w14:textId="77777777" w:rsidR="00214496" w:rsidRPr="00134C68" w:rsidRDefault="00214496" w:rsidP="00134C68">
            <w:r w:rsidRPr="00134C68">
              <w:t>Kunnskapsutvikling og informasjonsformidling</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1554BB2" w14:textId="77777777" w:rsidR="00214496" w:rsidRPr="00134C68" w:rsidRDefault="00214496" w:rsidP="00134C68">
            <w:r w:rsidRPr="00134C68">
              <w:t>41 370 000</w:t>
            </w:r>
          </w:p>
        </w:tc>
        <w:tc>
          <w:tcPr>
            <w:tcW w:w="1580" w:type="dxa"/>
            <w:tcBorders>
              <w:top w:val="nil"/>
              <w:left w:val="nil"/>
              <w:bottom w:val="nil"/>
              <w:right w:val="nil"/>
            </w:tcBorders>
            <w:tcMar>
              <w:top w:w="128" w:type="dxa"/>
              <w:left w:w="43" w:type="dxa"/>
              <w:bottom w:w="43" w:type="dxa"/>
              <w:right w:w="43" w:type="dxa"/>
            </w:tcMar>
            <w:vAlign w:val="bottom"/>
          </w:tcPr>
          <w:p w14:paraId="3045CB93" w14:textId="77777777" w:rsidR="00214496" w:rsidRPr="00134C68" w:rsidRDefault="00214496" w:rsidP="00134C68">
            <w:r w:rsidRPr="00134C68">
              <w:t>184 804 000</w:t>
            </w:r>
          </w:p>
        </w:tc>
      </w:tr>
      <w:tr w:rsidR="00000000" w:rsidRPr="00134C68" w14:paraId="3E7374F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3F35D4F"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A4F3F8C"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3D45A466" w14:textId="77777777" w:rsidR="00214496" w:rsidRPr="00134C68" w:rsidRDefault="00214496" w:rsidP="00134C68">
            <w:r w:rsidRPr="00134C68">
              <w:t>Sum Bustad, bumiljø og bygg</w:t>
            </w:r>
          </w:p>
        </w:tc>
        <w:tc>
          <w:tcPr>
            <w:tcW w:w="1580" w:type="dxa"/>
            <w:tcBorders>
              <w:top w:val="nil"/>
              <w:left w:val="nil"/>
              <w:bottom w:val="nil"/>
              <w:right w:val="nil"/>
            </w:tcBorders>
            <w:tcMar>
              <w:top w:w="128" w:type="dxa"/>
              <w:left w:w="43" w:type="dxa"/>
              <w:bottom w:w="43" w:type="dxa"/>
              <w:right w:w="43" w:type="dxa"/>
            </w:tcMar>
            <w:vAlign w:val="bottom"/>
          </w:tcPr>
          <w:p w14:paraId="33C0C2FF"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05057C05" w14:textId="77777777" w:rsidR="00214496" w:rsidRPr="00134C68" w:rsidRDefault="00214496" w:rsidP="00134C68">
            <w:r w:rsidRPr="00134C68">
              <w:t>4 323 380 000</w:t>
            </w:r>
          </w:p>
        </w:tc>
      </w:tr>
      <w:tr w:rsidR="00000000" w:rsidRPr="00134C68" w14:paraId="217DC8DA" w14:textId="77777777" w:rsidTr="006F6130">
        <w:trPr>
          <w:trHeight w:val="380"/>
        </w:trPr>
        <w:tc>
          <w:tcPr>
            <w:tcW w:w="9580" w:type="dxa"/>
            <w:gridSpan w:val="5"/>
            <w:tcBorders>
              <w:top w:val="nil"/>
              <w:left w:val="nil"/>
              <w:bottom w:val="nil"/>
              <w:right w:val="nil"/>
            </w:tcBorders>
            <w:tcMar>
              <w:top w:w="128" w:type="dxa"/>
              <w:left w:w="43" w:type="dxa"/>
              <w:bottom w:w="43" w:type="dxa"/>
              <w:right w:w="43" w:type="dxa"/>
            </w:tcMar>
          </w:tcPr>
          <w:p w14:paraId="6E5A83C3" w14:textId="77777777" w:rsidR="00214496" w:rsidRPr="00134C68" w:rsidRDefault="00214496" w:rsidP="00134C68">
            <w:r w:rsidRPr="00134C68">
              <w:t>Planlegging, byutvikling og geodata</w:t>
            </w:r>
          </w:p>
        </w:tc>
      </w:tr>
      <w:tr w:rsidR="00000000" w:rsidRPr="00134C68" w14:paraId="2B18DD8C"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18F1428" w14:textId="77777777" w:rsidR="00214496" w:rsidRPr="00134C68" w:rsidRDefault="00214496" w:rsidP="00134C68">
            <w:r w:rsidRPr="00134C68">
              <w:t>590</w:t>
            </w:r>
          </w:p>
        </w:tc>
        <w:tc>
          <w:tcPr>
            <w:tcW w:w="680" w:type="dxa"/>
            <w:tcBorders>
              <w:top w:val="nil"/>
              <w:left w:val="nil"/>
              <w:bottom w:val="nil"/>
              <w:right w:val="nil"/>
            </w:tcBorders>
            <w:tcMar>
              <w:top w:w="128" w:type="dxa"/>
              <w:left w:w="43" w:type="dxa"/>
              <w:bottom w:w="43" w:type="dxa"/>
              <w:right w:w="43" w:type="dxa"/>
            </w:tcMar>
          </w:tcPr>
          <w:p w14:paraId="19052EE1"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76E43A63" w14:textId="77777777" w:rsidR="00214496" w:rsidRPr="00134C68" w:rsidRDefault="00214496" w:rsidP="00134C68">
            <w:r w:rsidRPr="00134C68">
              <w:t>Planlegging og byutvikling</w:t>
            </w:r>
          </w:p>
        </w:tc>
        <w:tc>
          <w:tcPr>
            <w:tcW w:w="1580" w:type="dxa"/>
            <w:tcBorders>
              <w:top w:val="nil"/>
              <w:left w:val="nil"/>
              <w:bottom w:val="nil"/>
              <w:right w:val="nil"/>
            </w:tcBorders>
            <w:tcMar>
              <w:top w:w="128" w:type="dxa"/>
              <w:left w:w="43" w:type="dxa"/>
              <w:bottom w:w="43" w:type="dxa"/>
              <w:right w:w="43" w:type="dxa"/>
            </w:tcMar>
            <w:vAlign w:val="bottom"/>
          </w:tcPr>
          <w:p w14:paraId="2CA0E133"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32EC3779" w14:textId="77777777" w:rsidR="00214496" w:rsidRPr="00134C68" w:rsidRDefault="00214496" w:rsidP="00134C68"/>
        </w:tc>
      </w:tr>
      <w:tr w:rsidR="00000000" w:rsidRPr="00134C68" w14:paraId="6B73EE1D"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3F80D5C"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E2589E5" w14:textId="77777777" w:rsidR="00214496" w:rsidRPr="00134C68" w:rsidRDefault="00214496" w:rsidP="00134C68">
            <w:r w:rsidRPr="00134C68">
              <w:t>65</w:t>
            </w:r>
          </w:p>
        </w:tc>
        <w:tc>
          <w:tcPr>
            <w:tcW w:w="5060" w:type="dxa"/>
            <w:tcBorders>
              <w:top w:val="nil"/>
              <w:left w:val="nil"/>
              <w:bottom w:val="nil"/>
              <w:right w:val="nil"/>
            </w:tcBorders>
            <w:tcMar>
              <w:top w:w="128" w:type="dxa"/>
              <w:left w:w="43" w:type="dxa"/>
              <w:bottom w:w="43" w:type="dxa"/>
              <w:right w:w="43" w:type="dxa"/>
            </w:tcMar>
          </w:tcPr>
          <w:p w14:paraId="5127D940" w14:textId="77777777" w:rsidR="00214496" w:rsidRPr="00134C68" w:rsidRDefault="00214496" w:rsidP="00134C68">
            <w:r w:rsidRPr="00134C68">
              <w:t xml:space="preserve">Områdesatsing i </w:t>
            </w:r>
            <w:proofErr w:type="spellStart"/>
            <w:r w:rsidRPr="00134C68">
              <w:t>byar</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0C65BE6" w14:textId="77777777" w:rsidR="00214496" w:rsidRPr="00134C68" w:rsidRDefault="00214496" w:rsidP="00134C68">
            <w:r w:rsidRPr="00134C68">
              <w:t>145 950 000</w:t>
            </w:r>
          </w:p>
        </w:tc>
        <w:tc>
          <w:tcPr>
            <w:tcW w:w="1580" w:type="dxa"/>
            <w:tcBorders>
              <w:top w:val="nil"/>
              <w:left w:val="nil"/>
              <w:bottom w:val="nil"/>
              <w:right w:val="nil"/>
            </w:tcBorders>
            <w:tcMar>
              <w:top w:w="128" w:type="dxa"/>
              <w:left w:w="43" w:type="dxa"/>
              <w:bottom w:w="43" w:type="dxa"/>
              <w:right w:w="43" w:type="dxa"/>
            </w:tcMar>
            <w:vAlign w:val="bottom"/>
          </w:tcPr>
          <w:p w14:paraId="54C02C64" w14:textId="77777777" w:rsidR="00214496" w:rsidRPr="00134C68" w:rsidRDefault="00214496" w:rsidP="00134C68"/>
        </w:tc>
      </w:tr>
      <w:tr w:rsidR="00000000" w:rsidRPr="00134C68" w14:paraId="539674BE"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982C88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9536512" w14:textId="77777777" w:rsidR="00214496" w:rsidRPr="00134C68" w:rsidRDefault="00214496" w:rsidP="00134C68">
            <w:r w:rsidRPr="00134C68">
              <w:t>71</w:t>
            </w:r>
          </w:p>
        </w:tc>
        <w:tc>
          <w:tcPr>
            <w:tcW w:w="5060" w:type="dxa"/>
            <w:tcBorders>
              <w:top w:val="nil"/>
              <w:left w:val="nil"/>
              <w:bottom w:val="nil"/>
              <w:right w:val="nil"/>
            </w:tcBorders>
            <w:tcMar>
              <w:top w:w="128" w:type="dxa"/>
              <w:left w:w="43" w:type="dxa"/>
              <w:bottom w:w="43" w:type="dxa"/>
              <w:right w:w="43" w:type="dxa"/>
            </w:tcMar>
          </w:tcPr>
          <w:p w14:paraId="5F591357" w14:textId="77777777" w:rsidR="00214496" w:rsidRPr="00134C68" w:rsidRDefault="00214496" w:rsidP="00134C68">
            <w:r w:rsidRPr="00134C68">
              <w:t>DOGA</w:t>
            </w:r>
          </w:p>
        </w:tc>
        <w:tc>
          <w:tcPr>
            <w:tcW w:w="1580" w:type="dxa"/>
            <w:tcBorders>
              <w:top w:val="nil"/>
              <w:left w:val="nil"/>
              <w:bottom w:val="nil"/>
              <w:right w:val="nil"/>
            </w:tcBorders>
            <w:tcMar>
              <w:top w:w="128" w:type="dxa"/>
              <w:left w:w="43" w:type="dxa"/>
              <w:bottom w:w="43" w:type="dxa"/>
              <w:right w:w="43" w:type="dxa"/>
            </w:tcMar>
            <w:vAlign w:val="bottom"/>
          </w:tcPr>
          <w:p w14:paraId="7747EC75" w14:textId="77777777" w:rsidR="00214496" w:rsidRPr="00134C68" w:rsidRDefault="00214496" w:rsidP="00134C68">
            <w:r w:rsidRPr="00134C68">
              <w:t>44 813 000</w:t>
            </w:r>
          </w:p>
        </w:tc>
        <w:tc>
          <w:tcPr>
            <w:tcW w:w="1580" w:type="dxa"/>
            <w:tcBorders>
              <w:top w:val="nil"/>
              <w:left w:val="nil"/>
              <w:bottom w:val="nil"/>
              <w:right w:val="nil"/>
            </w:tcBorders>
            <w:tcMar>
              <w:top w:w="128" w:type="dxa"/>
              <w:left w:w="43" w:type="dxa"/>
              <w:bottom w:w="43" w:type="dxa"/>
              <w:right w:w="43" w:type="dxa"/>
            </w:tcMar>
            <w:vAlign w:val="bottom"/>
          </w:tcPr>
          <w:p w14:paraId="1D474E60" w14:textId="77777777" w:rsidR="00214496" w:rsidRPr="00134C68" w:rsidRDefault="00214496" w:rsidP="00134C68"/>
        </w:tc>
      </w:tr>
      <w:tr w:rsidR="00000000" w:rsidRPr="00134C68" w14:paraId="6965AE47"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4E097BE2"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5CE2654A" w14:textId="77777777" w:rsidR="00214496" w:rsidRPr="00134C68" w:rsidRDefault="00214496" w:rsidP="00134C68">
            <w:r w:rsidRPr="00134C68">
              <w:t>72</w:t>
            </w:r>
          </w:p>
        </w:tc>
        <w:tc>
          <w:tcPr>
            <w:tcW w:w="5060" w:type="dxa"/>
            <w:tcBorders>
              <w:top w:val="nil"/>
              <w:left w:val="nil"/>
              <w:bottom w:val="nil"/>
              <w:right w:val="nil"/>
            </w:tcBorders>
            <w:tcMar>
              <w:top w:w="128" w:type="dxa"/>
              <w:left w:w="43" w:type="dxa"/>
              <w:bottom w:w="43" w:type="dxa"/>
              <w:right w:w="43" w:type="dxa"/>
            </w:tcMar>
          </w:tcPr>
          <w:p w14:paraId="7454C011" w14:textId="77777777" w:rsidR="00214496" w:rsidRPr="00134C68" w:rsidRDefault="00214496" w:rsidP="00134C68">
            <w:r w:rsidRPr="00134C68">
              <w:t xml:space="preserve">Bustad- og områdeutvikling i </w:t>
            </w:r>
            <w:proofErr w:type="spellStart"/>
            <w:r w:rsidRPr="00134C68">
              <w:t>byar</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2593380" w14:textId="77777777" w:rsidR="00214496" w:rsidRPr="00134C68" w:rsidRDefault="00214496" w:rsidP="00134C68">
            <w:r w:rsidRPr="00134C68">
              <w:t>20 469 000</w:t>
            </w:r>
          </w:p>
        </w:tc>
        <w:tc>
          <w:tcPr>
            <w:tcW w:w="1580" w:type="dxa"/>
            <w:tcBorders>
              <w:top w:val="nil"/>
              <w:left w:val="nil"/>
              <w:bottom w:val="nil"/>
              <w:right w:val="nil"/>
            </w:tcBorders>
            <w:tcMar>
              <w:top w:w="128" w:type="dxa"/>
              <w:left w:w="43" w:type="dxa"/>
              <w:bottom w:w="43" w:type="dxa"/>
              <w:right w:w="43" w:type="dxa"/>
            </w:tcMar>
            <w:vAlign w:val="bottom"/>
          </w:tcPr>
          <w:p w14:paraId="6319A1EB" w14:textId="77777777" w:rsidR="00214496" w:rsidRPr="00134C68" w:rsidRDefault="00214496" w:rsidP="00134C68"/>
        </w:tc>
      </w:tr>
      <w:tr w:rsidR="00000000" w:rsidRPr="00134C68" w14:paraId="2E555DD5" w14:textId="77777777" w:rsidTr="006F6130">
        <w:trPr>
          <w:trHeight w:val="640"/>
        </w:trPr>
        <w:tc>
          <w:tcPr>
            <w:tcW w:w="680" w:type="dxa"/>
            <w:tcBorders>
              <w:top w:val="nil"/>
              <w:left w:val="nil"/>
              <w:bottom w:val="nil"/>
              <w:right w:val="nil"/>
            </w:tcBorders>
            <w:tcMar>
              <w:top w:w="128" w:type="dxa"/>
              <w:left w:w="43" w:type="dxa"/>
              <w:bottom w:w="43" w:type="dxa"/>
              <w:right w:w="43" w:type="dxa"/>
            </w:tcMar>
          </w:tcPr>
          <w:p w14:paraId="7CDBC7EF"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16921C7B" w14:textId="77777777" w:rsidR="00214496" w:rsidRPr="00134C68" w:rsidRDefault="00214496" w:rsidP="00134C68">
            <w:r w:rsidRPr="00134C68">
              <w:t>81</w:t>
            </w:r>
          </w:p>
        </w:tc>
        <w:tc>
          <w:tcPr>
            <w:tcW w:w="5060" w:type="dxa"/>
            <w:tcBorders>
              <w:top w:val="nil"/>
              <w:left w:val="nil"/>
              <w:bottom w:val="nil"/>
              <w:right w:val="nil"/>
            </w:tcBorders>
            <w:tcMar>
              <w:top w:w="128" w:type="dxa"/>
              <w:left w:w="43" w:type="dxa"/>
              <w:bottom w:w="43" w:type="dxa"/>
              <w:right w:w="43" w:type="dxa"/>
            </w:tcMar>
          </w:tcPr>
          <w:p w14:paraId="7E5B4983" w14:textId="77777777" w:rsidR="00214496" w:rsidRPr="00134C68" w:rsidRDefault="00214496" w:rsidP="00134C68">
            <w:r w:rsidRPr="00134C68">
              <w:t>Kompetansetiltak innen planlegging og geodata</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F201496" w14:textId="77777777" w:rsidR="00214496" w:rsidRPr="00134C68" w:rsidRDefault="00214496" w:rsidP="00134C68">
            <w:r w:rsidRPr="00134C68">
              <w:t>9 879 000</w:t>
            </w:r>
          </w:p>
        </w:tc>
        <w:tc>
          <w:tcPr>
            <w:tcW w:w="1580" w:type="dxa"/>
            <w:tcBorders>
              <w:top w:val="nil"/>
              <w:left w:val="nil"/>
              <w:bottom w:val="nil"/>
              <w:right w:val="nil"/>
            </w:tcBorders>
            <w:tcMar>
              <w:top w:w="128" w:type="dxa"/>
              <w:left w:w="43" w:type="dxa"/>
              <w:bottom w:w="43" w:type="dxa"/>
              <w:right w:w="43" w:type="dxa"/>
            </w:tcMar>
            <w:vAlign w:val="bottom"/>
          </w:tcPr>
          <w:p w14:paraId="5CC28AD8" w14:textId="77777777" w:rsidR="00214496" w:rsidRPr="00134C68" w:rsidRDefault="00214496" w:rsidP="00134C68">
            <w:r w:rsidRPr="00134C68">
              <w:t>221 111 000</w:t>
            </w:r>
          </w:p>
        </w:tc>
      </w:tr>
      <w:tr w:rsidR="00000000" w:rsidRPr="00134C68" w14:paraId="03635139"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BFD744C" w14:textId="77777777" w:rsidR="00214496" w:rsidRPr="00134C68" w:rsidRDefault="00214496" w:rsidP="00134C68">
            <w:r w:rsidRPr="00134C68">
              <w:t>595</w:t>
            </w:r>
          </w:p>
        </w:tc>
        <w:tc>
          <w:tcPr>
            <w:tcW w:w="680" w:type="dxa"/>
            <w:tcBorders>
              <w:top w:val="nil"/>
              <w:left w:val="nil"/>
              <w:bottom w:val="nil"/>
              <w:right w:val="nil"/>
            </w:tcBorders>
            <w:tcMar>
              <w:top w:w="128" w:type="dxa"/>
              <w:left w:w="43" w:type="dxa"/>
              <w:bottom w:w="43" w:type="dxa"/>
              <w:right w:w="43" w:type="dxa"/>
            </w:tcMar>
          </w:tcPr>
          <w:p w14:paraId="656338C3"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2A8570AD" w14:textId="77777777" w:rsidR="00214496" w:rsidRPr="00134C68" w:rsidRDefault="00214496" w:rsidP="00134C68">
            <w:r w:rsidRPr="00134C68">
              <w:t>Statens kartverk</w:t>
            </w:r>
          </w:p>
        </w:tc>
        <w:tc>
          <w:tcPr>
            <w:tcW w:w="1580" w:type="dxa"/>
            <w:tcBorders>
              <w:top w:val="nil"/>
              <w:left w:val="nil"/>
              <w:bottom w:val="nil"/>
              <w:right w:val="nil"/>
            </w:tcBorders>
            <w:tcMar>
              <w:top w:w="128" w:type="dxa"/>
              <w:left w:w="43" w:type="dxa"/>
              <w:bottom w:w="43" w:type="dxa"/>
              <w:right w:w="43" w:type="dxa"/>
            </w:tcMar>
            <w:vAlign w:val="bottom"/>
          </w:tcPr>
          <w:p w14:paraId="5C405C89"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2C2ADCBF" w14:textId="77777777" w:rsidR="00214496" w:rsidRPr="00134C68" w:rsidRDefault="00214496" w:rsidP="00134C68"/>
        </w:tc>
      </w:tr>
      <w:tr w:rsidR="00000000" w:rsidRPr="00134C68" w14:paraId="3344A1AC"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42FB646"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570689C"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4469DF98" w14:textId="77777777" w:rsidR="00214496" w:rsidRPr="00134C68" w:rsidRDefault="00214496" w:rsidP="00134C68">
            <w:r w:rsidRPr="00134C68">
              <w:t>Driftsutgifter</w:t>
            </w:r>
            <w:r w:rsidRPr="00134C68">
              <w:rPr>
                <w:rStyle w:val="kursiv"/>
              </w:rPr>
              <w:t xml:space="preserve">, kan </w:t>
            </w:r>
            <w:proofErr w:type="spellStart"/>
            <w:r w:rsidRPr="00134C68">
              <w:rPr>
                <w:rStyle w:val="kursiv"/>
              </w:rPr>
              <w:t>nyttast</w:t>
            </w:r>
            <w:proofErr w:type="spellEnd"/>
            <w:r w:rsidRPr="00134C68">
              <w:rPr>
                <w:rStyle w:val="kursiv"/>
              </w:rPr>
              <w:t xml:space="preserve"> under post 21 og 45</w:t>
            </w:r>
          </w:p>
        </w:tc>
        <w:tc>
          <w:tcPr>
            <w:tcW w:w="1580" w:type="dxa"/>
            <w:tcBorders>
              <w:top w:val="nil"/>
              <w:left w:val="nil"/>
              <w:bottom w:val="nil"/>
              <w:right w:val="nil"/>
            </w:tcBorders>
            <w:tcMar>
              <w:top w:w="128" w:type="dxa"/>
              <w:left w:w="43" w:type="dxa"/>
              <w:bottom w:w="43" w:type="dxa"/>
              <w:right w:w="43" w:type="dxa"/>
            </w:tcMar>
            <w:vAlign w:val="bottom"/>
          </w:tcPr>
          <w:p w14:paraId="2CB3A987" w14:textId="77777777" w:rsidR="00214496" w:rsidRPr="00134C68" w:rsidRDefault="00214496" w:rsidP="00134C68">
            <w:r w:rsidRPr="00134C68">
              <w:t>1 051 683 000</w:t>
            </w:r>
          </w:p>
        </w:tc>
        <w:tc>
          <w:tcPr>
            <w:tcW w:w="1580" w:type="dxa"/>
            <w:tcBorders>
              <w:top w:val="nil"/>
              <w:left w:val="nil"/>
              <w:bottom w:val="nil"/>
              <w:right w:val="nil"/>
            </w:tcBorders>
            <w:tcMar>
              <w:top w:w="128" w:type="dxa"/>
              <w:left w:w="43" w:type="dxa"/>
              <w:bottom w:w="43" w:type="dxa"/>
              <w:right w:w="43" w:type="dxa"/>
            </w:tcMar>
            <w:vAlign w:val="bottom"/>
          </w:tcPr>
          <w:p w14:paraId="037B7BAF" w14:textId="77777777" w:rsidR="00214496" w:rsidRPr="00134C68" w:rsidRDefault="00214496" w:rsidP="00134C68"/>
        </w:tc>
      </w:tr>
      <w:tr w:rsidR="00000000" w:rsidRPr="00134C68" w14:paraId="6A262119" w14:textId="77777777" w:rsidTr="006F6130">
        <w:trPr>
          <w:trHeight w:val="640"/>
        </w:trPr>
        <w:tc>
          <w:tcPr>
            <w:tcW w:w="680" w:type="dxa"/>
            <w:tcBorders>
              <w:top w:val="single" w:sz="4" w:space="0" w:color="000000"/>
              <w:left w:val="nil"/>
              <w:bottom w:val="nil"/>
              <w:right w:val="nil"/>
            </w:tcBorders>
            <w:tcMar>
              <w:top w:w="128" w:type="dxa"/>
              <w:left w:w="43" w:type="dxa"/>
              <w:bottom w:w="43" w:type="dxa"/>
              <w:right w:w="43" w:type="dxa"/>
            </w:tcMar>
          </w:tcPr>
          <w:p w14:paraId="6AFB06B1" w14:textId="77777777" w:rsidR="00214496" w:rsidRPr="00134C68" w:rsidRDefault="00214496" w:rsidP="00134C68"/>
        </w:tc>
        <w:tc>
          <w:tcPr>
            <w:tcW w:w="680" w:type="dxa"/>
            <w:tcBorders>
              <w:top w:val="single" w:sz="4" w:space="0" w:color="000000"/>
              <w:left w:val="nil"/>
              <w:bottom w:val="nil"/>
              <w:right w:val="nil"/>
            </w:tcBorders>
            <w:tcMar>
              <w:top w:w="128" w:type="dxa"/>
              <w:left w:w="43" w:type="dxa"/>
              <w:bottom w:w="43" w:type="dxa"/>
              <w:right w:w="43" w:type="dxa"/>
            </w:tcMar>
          </w:tcPr>
          <w:p w14:paraId="3B3CB1E2" w14:textId="77777777" w:rsidR="00214496" w:rsidRPr="00134C68" w:rsidRDefault="00214496" w:rsidP="00134C68">
            <w:r w:rsidRPr="00134C68">
              <w:t>21</w:t>
            </w:r>
          </w:p>
        </w:tc>
        <w:tc>
          <w:tcPr>
            <w:tcW w:w="5060" w:type="dxa"/>
            <w:tcBorders>
              <w:top w:val="single" w:sz="4" w:space="0" w:color="000000"/>
              <w:left w:val="nil"/>
              <w:bottom w:val="nil"/>
              <w:right w:val="nil"/>
            </w:tcBorders>
            <w:tcMar>
              <w:top w:w="128" w:type="dxa"/>
              <w:left w:w="43" w:type="dxa"/>
              <w:bottom w:w="43" w:type="dxa"/>
              <w:right w:w="43" w:type="dxa"/>
            </w:tcMar>
          </w:tcPr>
          <w:p w14:paraId="2280EF10" w14:textId="67E03F0A" w:rsidR="00214496" w:rsidRPr="00134C68" w:rsidRDefault="00214496" w:rsidP="00134C68">
            <w:proofErr w:type="spellStart"/>
            <w:r w:rsidRPr="00134C68">
              <w:t>Særskilde</w:t>
            </w:r>
            <w:proofErr w:type="spellEnd"/>
            <w:r w:rsidRPr="00134C68">
              <w:t xml:space="preserve"> driftsutgifter</w:t>
            </w:r>
            <w:r w:rsidRPr="00134C68">
              <w:rPr>
                <w:rStyle w:val="kursiv"/>
              </w:rPr>
              <w:t>, kan </w:t>
            </w:r>
            <w:proofErr w:type="spellStart"/>
            <w:r w:rsidRPr="00134C68">
              <w:rPr>
                <w:rStyle w:val="kursiv"/>
              </w:rPr>
              <w:t>overførast</w:t>
            </w:r>
            <w:proofErr w:type="spellEnd"/>
            <w:r w:rsidRPr="00134C68">
              <w:rPr>
                <w:rStyle w:val="kursiv"/>
              </w:rPr>
              <w:t xml:space="preserve">, </w:t>
            </w:r>
            <w:r w:rsidRPr="00134C68">
              <w:rPr>
                <w:rStyle w:val="kursiv"/>
              </w:rPr>
              <w:t xml:space="preserve">kan </w:t>
            </w:r>
            <w:proofErr w:type="spellStart"/>
            <w:r w:rsidRPr="00134C68">
              <w:rPr>
                <w:rStyle w:val="kursiv"/>
              </w:rPr>
              <w:t>nyttast</w:t>
            </w:r>
            <w:proofErr w:type="spellEnd"/>
            <w:r w:rsidRPr="00134C68">
              <w:rPr>
                <w:rStyle w:val="kursiv"/>
              </w:rPr>
              <w:t xml:space="preserve"> under post 01 og 45</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476008FC" w14:textId="77777777" w:rsidR="00214496" w:rsidRPr="00134C68" w:rsidRDefault="00214496" w:rsidP="00134C68">
            <w:r w:rsidRPr="00134C68">
              <w:t>396 218 000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4A459306" w14:textId="77777777" w:rsidR="00214496" w:rsidRPr="00134C68" w:rsidRDefault="00214496" w:rsidP="00134C68"/>
        </w:tc>
      </w:tr>
      <w:tr w:rsidR="00000000" w:rsidRPr="00134C68" w14:paraId="4F729B9B"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53D0A6B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6983371" w14:textId="77777777" w:rsidR="00214496" w:rsidRPr="00134C68" w:rsidRDefault="00214496" w:rsidP="00134C68">
            <w:r w:rsidRPr="00134C68">
              <w:t>30</w:t>
            </w:r>
          </w:p>
        </w:tc>
        <w:tc>
          <w:tcPr>
            <w:tcW w:w="5060" w:type="dxa"/>
            <w:tcBorders>
              <w:top w:val="nil"/>
              <w:left w:val="nil"/>
              <w:bottom w:val="nil"/>
              <w:right w:val="nil"/>
            </w:tcBorders>
            <w:tcMar>
              <w:top w:w="128" w:type="dxa"/>
              <w:left w:w="43" w:type="dxa"/>
              <w:bottom w:w="43" w:type="dxa"/>
              <w:right w:w="43" w:type="dxa"/>
            </w:tcMar>
          </w:tcPr>
          <w:p w14:paraId="17FA26AF" w14:textId="77777777" w:rsidR="00214496" w:rsidRPr="00134C68" w:rsidRDefault="00214496" w:rsidP="00134C68">
            <w:r w:rsidRPr="00134C68">
              <w:t>Geodesiobservatoriet</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2AAB6A0" w14:textId="77777777" w:rsidR="00214496" w:rsidRPr="00134C68" w:rsidRDefault="00214496" w:rsidP="00134C68">
            <w:r w:rsidRPr="00134C68">
              <w:t>33 300 000</w:t>
            </w:r>
          </w:p>
        </w:tc>
        <w:tc>
          <w:tcPr>
            <w:tcW w:w="1580" w:type="dxa"/>
            <w:tcBorders>
              <w:top w:val="nil"/>
              <w:left w:val="nil"/>
              <w:bottom w:val="nil"/>
              <w:right w:val="nil"/>
            </w:tcBorders>
            <w:tcMar>
              <w:top w:w="128" w:type="dxa"/>
              <w:left w:w="43" w:type="dxa"/>
              <w:bottom w:w="43" w:type="dxa"/>
              <w:right w:w="43" w:type="dxa"/>
            </w:tcMar>
            <w:vAlign w:val="bottom"/>
          </w:tcPr>
          <w:p w14:paraId="1A2D1B07" w14:textId="77777777" w:rsidR="00214496" w:rsidRPr="00134C68" w:rsidRDefault="00214496" w:rsidP="00134C68">
            <w:r w:rsidRPr="00134C68">
              <w:t>1 481 201 000</w:t>
            </w:r>
          </w:p>
        </w:tc>
      </w:tr>
      <w:tr w:rsidR="00000000" w:rsidRPr="00134C68" w14:paraId="0300E3C8"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AC86EC2"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764E066E"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2A5990D7" w14:textId="77777777" w:rsidR="00214496" w:rsidRPr="00134C68" w:rsidRDefault="00214496" w:rsidP="00134C68">
            <w:r w:rsidRPr="00134C68">
              <w:t>Sum Planlegging, byutvikling og geodata</w:t>
            </w:r>
          </w:p>
        </w:tc>
        <w:tc>
          <w:tcPr>
            <w:tcW w:w="1580" w:type="dxa"/>
            <w:tcBorders>
              <w:top w:val="nil"/>
              <w:left w:val="nil"/>
              <w:bottom w:val="nil"/>
              <w:right w:val="nil"/>
            </w:tcBorders>
            <w:tcMar>
              <w:top w:w="128" w:type="dxa"/>
              <w:left w:w="43" w:type="dxa"/>
              <w:bottom w:w="43" w:type="dxa"/>
              <w:right w:w="43" w:type="dxa"/>
            </w:tcMar>
            <w:vAlign w:val="bottom"/>
          </w:tcPr>
          <w:p w14:paraId="49164AB7"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773D3AAD" w14:textId="77777777" w:rsidR="00214496" w:rsidRPr="00134C68" w:rsidRDefault="00214496" w:rsidP="00134C68">
            <w:r w:rsidRPr="00134C68">
              <w:t>1 702 312 000</w:t>
            </w:r>
          </w:p>
        </w:tc>
      </w:tr>
      <w:tr w:rsidR="00000000" w:rsidRPr="00134C68" w14:paraId="2D80B6C1" w14:textId="77777777" w:rsidTr="006F6130">
        <w:trPr>
          <w:trHeight w:val="380"/>
        </w:trPr>
        <w:tc>
          <w:tcPr>
            <w:tcW w:w="9580" w:type="dxa"/>
            <w:gridSpan w:val="5"/>
            <w:tcBorders>
              <w:top w:val="nil"/>
              <w:left w:val="nil"/>
              <w:bottom w:val="nil"/>
              <w:right w:val="nil"/>
            </w:tcBorders>
            <w:tcMar>
              <w:top w:w="128" w:type="dxa"/>
              <w:left w:w="43" w:type="dxa"/>
              <w:bottom w:w="43" w:type="dxa"/>
              <w:right w:w="43" w:type="dxa"/>
            </w:tcMar>
          </w:tcPr>
          <w:p w14:paraId="542F168B" w14:textId="77777777" w:rsidR="00214496" w:rsidRPr="00134C68" w:rsidRDefault="00214496" w:rsidP="00134C68">
            <w:proofErr w:type="spellStart"/>
            <w:r w:rsidRPr="00134C68">
              <w:t>Statsbankane</w:t>
            </w:r>
            <w:proofErr w:type="spellEnd"/>
          </w:p>
        </w:tc>
      </w:tr>
      <w:tr w:rsidR="00000000" w:rsidRPr="00134C68" w14:paraId="60FE4E64"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3DEFD5F1" w14:textId="77777777" w:rsidR="00214496" w:rsidRPr="00134C68" w:rsidRDefault="00214496" w:rsidP="00134C68">
            <w:r w:rsidRPr="00134C68">
              <w:t>2412</w:t>
            </w:r>
          </w:p>
        </w:tc>
        <w:tc>
          <w:tcPr>
            <w:tcW w:w="680" w:type="dxa"/>
            <w:tcBorders>
              <w:top w:val="nil"/>
              <w:left w:val="nil"/>
              <w:bottom w:val="nil"/>
              <w:right w:val="nil"/>
            </w:tcBorders>
            <w:tcMar>
              <w:top w:w="128" w:type="dxa"/>
              <w:left w:w="43" w:type="dxa"/>
              <w:bottom w:w="43" w:type="dxa"/>
              <w:right w:w="43" w:type="dxa"/>
            </w:tcMar>
          </w:tcPr>
          <w:p w14:paraId="34EF517F" w14:textId="77777777" w:rsidR="00214496" w:rsidRPr="00134C68" w:rsidRDefault="00214496" w:rsidP="00134C68"/>
        </w:tc>
        <w:tc>
          <w:tcPr>
            <w:tcW w:w="5060" w:type="dxa"/>
            <w:tcBorders>
              <w:top w:val="nil"/>
              <w:left w:val="nil"/>
              <w:bottom w:val="nil"/>
              <w:right w:val="nil"/>
            </w:tcBorders>
            <w:tcMar>
              <w:top w:w="128" w:type="dxa"/>
              <w:left w:w="43" w:type="dxa"/>
              <w:bottom w:w="43" w:type="dxa"/>
              <w:right w:w="43" w:type="dxa"/>
            </w:tcMar>
          </w:tcPr>
          <w:p w14:paraId="5C1651E6" w14:textId="77777777" w:rsidR="00214496" w:rsidRPr="00134C68" w:rsidRDefault="00214496" w:rsidP="00134C68">
            <w:r w:rsidRPr="00134C68">
              <w:t>Husbanken</w:t>
            </w:r>
          </w:p>
        </w:tc>
        <w:tc>
          <w:tcPr>
            <w:tcW w:w="1580" w:type="dxa"/>
            <w:tcBorders>
              <w:top w:val="nil"/>
              <w:left w:val="nil"/>
              <w:bottom w:val="nil"/>
              <w:right w:val="nil"/>
            </w:tcBorders>
            <w:tcMar>
              <w:top w:w="128" w:type="dxa"/>
              <w:left w:w="43" w:type="dxa"/>
              <w:bottom w:w="43" w:type="dxa"/>
              <w:right w:w="43" w:type="dxa"/>
            </w:tcMar>
            <w:vAlign w:val="bottom"/>
          </w:tcPr>
          <w:p w14:paraId="5F50B972"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36E742E6" w14:textId="77777777" w:rsidR="00214496" w:rsidRPr="00134C68" w:rsidRDefault="00214496" w:rsidP="00134C68"/>
        </w:tc>
      </w:tr>
      <w:tr w:rsidR="00000000" w:rsidRPr="00134C68" w14:paraId="24A17B4A"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17122E31"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F82DBCD" w14:textId="77777777" w:rsidR="00214496" w:rsidRPr="00134C68" w:rsidRDefault="00214496" w:rsidP="00134C68">
            <w:r w:rsidRPr="00134C68">
              <w:t>01</w:t>
            </w:r>
          </w:p>
        </w:tc>
        <w:tc>
          <w:tcPr>
            <w:tcW w:w="5060" w:type="dxa"/>
            <w:tcBorders>
              <w:top w:val="nil"/>
              <w:left w:val="nil"/>
              <w:bottom w:val="nil"/>
              <w:right w:val="nil"/>
            </w:tcBorders>
            <w:tcMar>
              <w:top w:w="128" w:type="dxa"/>
              <w:left w:w="43" w:type="dxa"/>
              <w:bottom w:w="43" w:type="dxa"/>
              <w:right w:w="43" w:type="dxa"/>
            </w:tcMar>
          </w:tcPr>
          <w:p w14:paraId="4A3724AF" w14:textId="77777777" w:rsidR="00214496" w:rsidRPr="00134C68" w:rsidRDefault="00214496" w:rsidP="00134C68">
            <w:r w:rsidRPr="00134C68">
              <w:t>Driftsutgifter</w:t>
            </w:r>
          </w:p>
        </w:tc>
        <w:tc>
          <w:tcPr>
            <w:tcW w:w="1580" w:type="dxa"/>
            <w:tcBorders>
              <w:top w:val="nil"/>
              <w:left w:val="nil"/>
              <w:bottom w:val="nil"/>
              <w:right w:val="nil"/>
            </w:tcBorders>
            <w:tcMar>
              <w:top w:w="128" w:type="dxa"/>
              <w:left w:w="43" w:type="dxa"/>
              <w:bottom w:w="43" w:type="dxa"/>
              <w:right w:w="43" w:type="dxa"/>
            </w:tcMar>
            <w:vAlign w:val="bottom"/>
          </w:tcPr>
          <w:p w14:paraId="408725EA" w14:textId="77777777" w:rsidR="00214496" w:rsidRPr="00134C68" w:rsidRDefault="00214496" w:rsidP="00134C68">
            <w:r w:rsidRPr="00134C68">
              <w:t>412 052 000</w:t>
            </w:r>
          </w:p>
        </w:tc>
        <w:tc>
          <w:tcPr>
            <w:tcW w:w="1580" w:type="dxa"/>
            <w:tcBorders>
              <w:top w:val="nil"/>
              <w:left w:val="nil"/>
              <w:bottom w:val="nil"/>
              <w:right w:val="nil"/>
            </w:tcBorders>
            <w:tcMar>
              <w:top w:w="128" w:type="dxa"/>
              <w:left w:w="43" w:type="dxa"/>
              <w:bottom w:w="43" w:type="dxa"/>
              <w:right w:w="43" w:type="dxa"/>
            </w:tcMar>
            <w:vAlign w:val="bottom"/>
          </w:tcPr>
          <w:p w14:paraId="1BC661C5" w14:textId="77777777" w:rsidR="00214496" w:rsidRPr="00134C68" w:rsidRDefault="00214496" w:rsidP="00134C68"/>
        </w:tc>
      </w:tr>
      <w:tr w:rsidR="00000000" w:rsidRPr="00134C68" w14:paraId="2EE40A22"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62038C9D"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D364EDC" w14:textId="77777777" w:rsidR="00214496" w:rsidRPr="00134C68" w:rsidRDefault="00214496" w:rsidP="00134C68">
            <w:r w:rsidRPr="00134C68">
              <w:t>21</w:t>
            </w:r>
          </w:p>
        </w:tc>
        <w:tc>
          <w:tcPr>
            <w:tcW w:w="5060" w:type="dxa"/>
            <w:tcBorders>
              <w:top w:val="nil"/>
              <w:left w:val="nil"/>
              <w:bottom w:val="nil"/>
              <w:right w:val="nil"/>
            </w:tcBorders>
            <w:tcMar>
              <w:top w:w="128" w:type="dxa"/>
              <w:left w:w="43" w:type="dxa"/>
              <w:bottom w:w="43" w:type="dxa"/>
              <w:right w:w="43" w:type="dxa"/>
            </w:tcMar>
          </w:tcPr>
          <w:p w14:paraId="677C1002" w14:textId="77777777" w:rsidR="00214496" w:rsidRPr="00134C68" w:rsidRDefault="00214496" w:rsidP="00134C68">
            <w:proofErr w:type="spellStart"/>
            <w:r w:rsidRPr="00134C68">
              <w:t>Sær</w:t>
            </w:r>
            <w:r w:rsidRPr="00134C68">
              <w:t>skilde</w:t>
            </w:r>
            <w:proofErr w:type="spellEnd"/>
            <w:r w:rsidRPr="00134C68">
              <w:t xml:space="preserve"> driftsutgifter</w:t>
            </w:r>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D7EFE83" w14:textId="77777777" w:rsidR="00214496" w:rsidRPr="00134C68" w:rsidRDefault="00214496" w:rsidP="00134C68">
            <w:r w:rsidRPr="00134C68">
              <w:t>12 431 000</w:t>
            </w:r>
          </w:p>
        </w:tc>
        <w:tc>
          <w:tcPr>
            <w:tcW w:w="1580" w:type="dxa"/>
            <w:tcBorders>
              <w:top w:val="nil"/>
              <w:left w:val="nil"/>
              <w:bottom w:val="nil"/>
              <w:right w:val="nil"/>
            </w:tcBorders>
            <w:tcMar>
              <w:top w:w="128" w:type="dxa"/>
              <w:left w:w="43" w:type="dxa"/>
              <w:bottom w:w="43" w:type="dxa"/>
              <w:right w:w="43" w:type="dxa"/>
            </w:tcMar>
            <w:vAlign w:val="bottom"/>
          </w:tcPr>
          <w:p w14:paraId="2BF69CA4" w14:textId="77777777" w:rsidR="00214496" w:rsidRPr="00134C68" w:rsidRDefault="00214496" w:rsidP="00134C68"/>
        </w:tc>
      </w:tr>
      <w:tr w:rsidR="00000000" w:rsidRPr="00134C68" w14:paraId="7C1AA463"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D6589EC"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3B691F31" w14:textId="77777777" w:rsidR="00214496" w:rsidRPr="00134C68" w:rsidRDefault="00214496" w:rsidP="00134C68">
            <w:r w:rsidRPr="00134C68">
              <w:t>45</w:t>
            </w:r>
          </w:p>
        </w:tc>
        <w:tc>
          <w:tcPr>
            <w:tcW w:w="5060" w:type="dxa"/>
            <w:tcBorders>
              <w:top w:val="nil"/>
              <w:left w:val="nil"/>
              <w:bottom w:val="nil"/>
              <w:right w:val="nil"/>
            </w:tcBorders>
            <w:tcMar>
              <w:top w:w="128" w:type="dxa"/>
              <w:left w:w="43" w:type="dxa"/>
              <w:bottom w:w="43" w:type="dxa"/>
              <w:right w:w="43" w:type="dxa"/>
            </w:tcMar>
          </w:tcPr>
          <w:p w14:paraId="4ADE6966" w14:textId="77777777" w:rsidR="00214496" w:rsidRPr="00134C68" w:rsidRDefault="00214496" w:rsidP="00134C68">
            <w:r w:rsidRPr="00134C68">
              <w:t xml:space="preserve">Større utstyrskjøp og </w:t>
            </w:r>
            <w:proofErr w:type="spellStart"/>
            <w:r w:rsidRPr="00134C68">
              <w:t>vedlikehald</w:t>
            </w:r>
            <w:proofErr w:type="spellEnd"/>
            <w:r w:rsidRPr="00134C68">
              <w:rPr>
                <w:rStyle w:val="kursiv"/>
              </w:rPr>
              <w:t>, kan </w:t>
            </w:r>
            <w:proofErr w:type="spellStart"/>
            <w:r w:rsidRPr="00134C68">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17E5CA6" w14:textId="77777777" w:rsidR="00214496" w:rsidRPr="00134C68" w:rsidRDefault="00214496" w:rsidP="00134C68">
            <w:r w:rsidRPr="00134C68">
              <w:t>73 506 000</w:t>
            </w:r>
          </w:p>
        </w:tc>
        <w:tc>
          <w:tcPr>
            <w:tcW w:w="1580" w:type="dxa"/>
            <w:tcBorders>
              <w:top w:val="nil"/>
              <w:left w:val="nil"/>
              <w:bottom w:val="nil"/>
              <w:right w:val="nil"/>
            </w:tcBorders>
            <w:tcMar>
              <w:top w:w="128" w:type="dxa"/>
              <w:left w:w="43" w:type="dxa"/>
              <w:bottom w:w="43" w:type="dxa"/>
              <w:right w:w="43" w:type="dxa"/>
            </w:tcMar>
            <w:vAlign w:val="bottom"/>
          </w:tcPr>
          <w:p w14:paraId="77B52A09" w14:textId="77777777" w:rsidR="00214496" w:rsidRPr="00134C68" w:rsidRDefault="00214496" w:rsidP="00134C68"/>
        </w:tc>
      </w:tr>
      <w:tr w:rsidR="00000000" w:rsidRPr="00134C68" w14:paraId="68AE369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25215364"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A88ECB0" w14:textId="77777777" w:rsidR="00214496" w:rsidRPr="00134C68" w:rsidRDefault="00214496" w:rsidP="00134C68">
            <w:r w:rsidRPr="00134C68">
              <w:t>71</w:t>
            </w:r>
          </w:p>
        </w:tc>
        <w:tc>
          <w:tcPr>
            <w:tcW w:w="5060" w:type="dxa"/>
            <w:tcBorders>
              <w:top w:val="nil"/>
              <w:left w:val="nil"/>
              <w:bottom w:val="nil"/>
              <w:right w:val="nil"/>
            </w:tcBorders>
            <w:tcMar>
              <w:top w:w="128" w:type="dxa"/>
              <w:left w:w="43" w:type="dxa"/>
              <w:bottom w:w="43" w:type="dxa"/>
              <w:right w:w="43" w:type="dxa"/>
            </w:tcMar>
          </w:tcPr>
          <w:p w14:paraId="41ECC8BF" w14:textId="77777777" w:rsidR="00214496" w:rsidRPr="00134C68" w:rsidRDefault="00214496" w:rsidP="00134C68">
            <w:r w:rsidRPr="00134C68">
              <w:t>Tap på lån</w:t>
            </w:r>
          </w:p>
        </w:tc>
        <w:tc>
          <w:tcPr>
            <w:tcW w:w="1580" w:type="dxa"/>
            <w:tcBorders>
              <w:top w:val="nil"/>
              <w:left w:val="nil"/>
              <w:bottom w:val="nil"/>
              <w:right w:val="nil"/>
            </w:tcBorders>
            <w:tcMar>
              <w:top w:w="128" w:type="dxa"/>
              <w:left w:w="43" w:type="dxa"/>
              <w:bottom w:w="43" w:type="dxa"/>
              <w:right w:w="43" w:type="dxa"/>
            </w:tcMar>
            <w:vAlign w:val="bottom"/>
          </w:tcPr>
          <w:p w14:paraId="33DE12B1" w14:textId="77777777" w:rsidR="00214496" w:rsidRPr="00134C68" w:rsidRDefault="00214496" w:rsidP="00134C68">
            <w:r w:rsidRPr="00134C68">
              <w:t>26 000 000</w:t>
            </w:r>
          </w:p>
        </w:tc>
        <w:tc>
          <w:tcPr>
            <w:tcW w:w="1580" w:type="dxa"/>
            <w:tcBorders>
              <w:top w:val="nil"/>
              <w:left w:val="nil"/>
              <w:bottom w:val="nil"/>
              <w:right w:val="nil"/>
            </w:tcBorders>
            <w:tcMar>
              <w:top w:w="128" w:type="dxa"/>
              <w:left w:w="43" w:type="dxa"/>
              <w:bottom w:w="43" w:type="dxa"/>
              <w:right w:w="43" w:type="dxa"/>
            </w:tcMar>
            <w:vAlign w:val="bottom"/>
          </w:tcPr>
          <w:p w14:paraId="697FD8D4" w14:textId="77777777" w:rsidR="00214496" w:rsidRPr="00134C68" w:rsidRDefault="00214496" w:rsidP="00134C68"/>
        </w:tc>
      </w:tr>
      <w:tr w:rsidR="00000000" w:rsidRPr="00134C68" w14:paraId="18D6C567"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7E726A65"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06688F78" w14:textId="77777777" w:rsidR="00214496" w:rsidRPr="00134C68" w:rsidRDefault="00214496" w:rsidP="00134C68">
            <w:r w:rsidRPr="00134C68">
              <w:t>72</w:t>
            </w:r>
          </w:p>
        </w:tc>
        <w:tc>
          <w:tcPr>
            <w:tcW w:w="5060" w:type="dxa"/>
            <w:tcBorders>
              <w:top w:val="nil"/>
              <w:left w:val="nil"/>
              <w:bottom w:val="nil"/>
              <w:right w:val="nil"/>
            </w:tcBorders>
            <w:tcMar>
              <w:top w:w="128" w:type="dxa"/>
              <w:left w:w="43" w:type="dxa"/>
              <w:bottom w:w="43" w:type="dxa"/>
              <w:right w:w="43" w:type="dxa"/>
            </w:tcMar>
          </w:tcPr>
          <w:p w14:paraId="74549BEC" w14:textId="77777777" w:rsidR="00214496" w:rsidRPr="00134C68" w:rsidRDefault="00214496" w:rsidP="00134C68">
            <w:r w:rsidRPr="00134C68">
              <w:t>Rentestøtte</w:t>
            </w:r>
          </w:p>
        </w:tc>
        <w:tc>
          <w:tcPr>
            <w:tcW w:w="1580" w:type="dxa"/>
            <w:tcBorders>
              <w:top w:val="nil"/>
              <w:left w:val="nil"/>
              <w:bottom w:val="nil"/>
              <w:right w:val="nil"/>
            </w:tcBorders>
            <w:tcMar>
              <w:top w:w="128" w:type="dxa"/>
              <w:left w:w="43" w:type="dxa"/>
              <w:bottom w:w="43" w:type="dxa"/>
              <w:right w:w="43" w:type="dxa"/>
            </w:tcMar>
            <w:vAlign w:val="bottom"/>
          </w:tcPr>
          <w:p w14:paraId="6CEEA8D0" w14:textId="77777777" w:rsidR="00214496" w:rsidRPr="00134C68" w:rsidRDefault="00214496" w:rsidP="00134C68">
            <w:r w:rsidRPr="00134C68">
              <w:t>200 000</w:t>
            </w:r>
          </w:p>
        </w:tc>
        <w:tc>
          <w:tcPr>
            <w:tcW w:w="1580" w:type="dxa"/>
            <w:tcBorders>
              <w:top w:val="nil"/>
              <w:left w:val="nil"/>
              <w:bottom w:val="nil"/>
              <w:right w:val="nil"/>
            </w:tcBorders>
            <w:tcMar>
              <w:top w:w="128" w:type="dxa"/>
              <w:left w:w="43" w:type="dxa"/>
              <w:bottom w:w="43" w:type="dxa"/>
              <w:right w:w="43" w:type="dxa"/>
            </w:tcMar>
            <w:vAlign w:val="bottom"/>
          </w:tcPr>
          <w:p w14:paraId="1ACF2BFA" w14:textId="77777777" w:rsidR="00214496" w:rsidRPr="00134C68" w:rsidRDefault="00214496" w:rsidP="00134C68"/>
        </w:tc>
      </w:tr>
      <w:tr w:rsidR="00000000" w:rsidRPr="00134C68" w14:paraId="7F1624CF" w14:textId="77777777" w:rsidTr="006F6130">
        <w:trPr>
          <w:trHeight w:val="380"/>
        </w:trPr>
        <w:tc>
          <w:tcPr>
            <w:tcW w:w="680" w:type="dxa"/>
            <w:tcBorders>
              <w:top w:val="nil"/>
              <w:left w:val="nil"/>
              <w:bottom w:val="nil"/>
              <w:right w:val="nil"/>
            </w:tcBorders>
            <w:tcMar>
              <w:top w:w="128" w:type="dxa"/>
              <w:left w:w="43" w:type="dxa"/>
              <w:bottom w:w="43" w:type="dxa"/>
              <w:right w:w="43" w:type="dxa"/>
            </w:tcMar>
          </w:tcPr>
          <w:p w14:paraId="025FC103" w14:textId="77777777" w:rsidR="00214496" w:rsidRPr="00134C68" w:rsidRDefault="00214496" w:rsidP="00134C68"/>
        </w:tc>
        <w:tc>
          <w:tcPr>
            <w:tcW w:w="680" w:type="dxa"/>
            <w:tcBorders>
              <w:top w:val="nil"/>
              <w:left w:val="nil"/>
              <w:bottom w:val="nil"/>
              <w:right w:val="nil"/>
            </w:tcBorders>
            <w:tcMar>
              <w:top w:w="128" w:type="dxa"/>
              <w:left w:w="43" w:type="dxa"/>
              <w:bottom w:w="43" w:type="dxa"/>
              <w:right w:w="43" w:type="dxa"/>
            </w:tcMar>
          </w:tcPr>
          <w:p w14:paraId="2E7C333C" w14:textId="77777777" w:rsidR="00214496" w:rsidRPr="00134C68" w:rsidRDefault="00214496" w:rsidP="00134C68">
            <w:r w:rsidRPr="00134C68">
              <w:t>90</w:t>
            </w:r>
          </w:p>
        </w:tc>
        <w:tc>
          <w:tcPr>
            <w:tcW w:w="5060" w:type="dxa"/>
            <w:tcBorders>
              <w:top w:val="nil"/>
              <w:left w:val="nil"/>
              <w:bottom w:val="nil"/>
              <w:right w:val="nil"/>
            </w:tcBorders>
            <w:tcMar>
              <w:top w:w="128" w:type="dxa"/>
              <w:left w:w="43" w:type="dxa"/>
              <w:bottom w:w="43" w:type="dxa"/>
              <w:right w:w="43" w:type="dxa"/>
            </w:tcMar>
          </w:tcPr>
          <w:p w14:paraId="6DC63F8A" w14:textId="77777777" w:rsidR="00214496" w:rsidRPr="00134C68" w:rsidRDefault="00214496" w:rsidP="00134C68">
            <w:r w:rsidRPr="00134C68">
              <w:t>Nye lån</w:t>
            </w:r>
            <w:r w:rsidRPr="00134C68">
              <w:rPr>
                <w:rStyle w:val="kursiv"/>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6980918F" w14:textId="77777777" w:rsidR="00214496" w:rsidRPr="00134C68" w:rsidRDefault="00214496" w:rsidP="00134C68">
            <w:r w:rsidRPr="00134C68">
              <w:t>27 369 000 000</w:t>
            </w:r>
          </w:p>
        </w:tc>
        <w:tc>
          <w:tcPr>
            <w:tcW w:w="1580" w:type="dxa"/>
            <w:tcBorders>
              <w:top w:val="nil"/>
              <w:left w:val="nil"/>
              <w:bottom w:val="nil"/>
              <w:right w:val="nil"/>
            </w:tcBorders>
            <w:tcMar>
              <w:top w:w="128" w:type="dxa"/>
              <w:left w:w="43" w:type="dxa"/>
              <w:bottom w:w="43" w:type="dxa"/>
              <w:right w:w="43" w:type="dxa"/>
            </w:tcMar>
            <w:vAlign w:val="bottom"/>
          </w:tcPr>
          <w:p w14:paraId="045D01AE" w14:textId="77777777" w:rsidR="00214496" w:rsidRPr="00134C68" w:rsidRDefault="00214496" w:rsidP="00134C68">
            <w:r w:rsidRPr="00134C68">
              <w:t>27 893 189 000</w:t>
            </w:r>
          </w:p>
        </w:tc>
      </w:tr>
      <w:tr w:rsidR="00000000" w:rsidRPr="00134C68" w14:paraId="19467DFE" w14:textId="77777777" w:rsidTr="006F6130">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F8F06AC" w14:textId="77777777" w:rsidR="00214496" w:rsidRPr="00134C68" w:rsidRDefault="00214496" w:rsidP="00134C68"/>
        </w:tc>
        <w:tc>
          <w:tcPr>
            <w:tcW w:w="680" w:type="dxa"/>
            <w:tcBorders>
              <w:top w:val="nil"/>
              <w:left w:val="nil"/>
              <w:bottom w:val="single" w:sz="4" w:space="0" w:color="000000"/>
              <w:right w:val="nil"/>
            </w:tcBorders>
            <w:tcMar>
              <w:top w:w="128" w:type="dxa"/>
              <w:left w:w="43" w:type="dxa"/>
              <w:bottom w:w="43" w:type="dxa"/>
              <w:right w:w="43" w:type="dxa"/>
            </w:tcMar>
          </w:tcPr>
          <w:p w14:paraId="7CFFB67E" w14:textId="77777777" w:rsidR="00214496" w:rsidRPr="00134C68" w:rsidRDefault="00214496" w:rsidP="00134C68"/>
        </w:tc>
        <w:tc>
          <w:tcPr>
            <w:tcW w:w="5060" w:type="dxa"/>
            <w:tcBorders>
              <w:top w:val="nil"/>
              <w:left w:val="nil"/>
              <w:bottom w:val="single" w:sz="4" w:space="0" w:color="000000"/>
              <w:right w:val="nil"/>
            </w:tcBorders>
            <w:tcMar>
              <w:top w:w="128" w:type="dxa"/>
              <w:left w:w="43" w:type="dxa"/>
              <w:bottom w:w="43" w:type="dxa"/>
              <w:right w:w="43" w:type="dxa"/>
            </w:tcMar>
          </w:tcPr>
          <w:p w14:paraId="790900F2" w14:textId="77777777" w:rsidR="00214496" w:rsidRPr="00134C68" w:rsidRDefault="00214496" w:rsidP="00134C68">
            <w:r w:rsidRPr="00134C68">
              <w:t xml:space="preserve">Sum </w:t>
            </w:r>
            <w:proofErr w:type="spellStart"/>
            <w:r w:rsidRPr="00134C68">
              <w:t>Statsbankane</w:t>
            </w:r>
            <w:proofErr w:type="spellEnd"/>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97649CF" w14:textId="77777777" w:rsidR="00214496" w:rsidRPr="00134C68" w:rsidRDefault="00214496" w:rsidP="00134C68"/>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9FA7AD0" w14:textId="77777777" w:rsidR="00214496" w:rsidRPr="00134C68" w:rsidRDefault="00214496" w:rsidP="00134C68">
            <w:r w:rsidRPr="00134C68">
              <w:t>27 893 189 000</w:t>
            </w:r>
          </w:p>
        </w:tc>
      </w:tr>
      <w:tr w:rsidR="00000000" w:rsidRPr="00134C68" w14:paraId="72C356A9" w14:textId="77777777" w:rsidTr="006F6130">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05C39A3" w14:textId="77777777" w:rsidR="00214496" w:rsidRPr="00134C68" w:rsidRDefault="00214496" w:rsidP="00134C68"/>
        </w:tc>
        <w:tc>
          <w:tcPr>
            <w:tcW w:w="680" w:type="dxa"/>
            <w:tcBorders>
              <w:top w:val="nil"/>
              <w:left w:val="nil"/>
              <w:bottom w:val="single" w:sz="4" w:space="0" w:color="000000"/>
              <w:right w:val="nil"/>
            </w:tcBorders>
            <w:tcMar>
              <w:top w:w="128" w:type="dxa"/>
              <w:left w:w="43" w:type="dxa"/>
              <w:bottom w:w="43" w:type="dxa"/>
              <w:right w:w="43" w:type="dxa"/>
            </w:tcMar>
          </w:tcPr>
          <w:p w14:paraId="2D1BFD2E" w14:textId="77777777" w:rsidR="00214496" w:rsidRPr="00134C68" w:rsidRDefault="00214496" w:rsidP="00134C68"/>
        </w:tc>
        <w:tc>
          <w:tcPr>
            <w:tcW w:w="5060" w:type="dxa"/>
            <w:tcBorders>
              <w:top w:val="nil"/>
              <w:left w:val="nil"/>
              <w:bottom w:val="single" w:sz="4" w:space="0" w:color="000000"/>
              <w:right w:val="nil"/>
            </w:tcBorders>
            <w:tcMar>
              <w:top w:w="128" w:type="dxa"/>
              <w:left w:w="43" w:type="dxa"/>
              <w:bottom w:w="43" w:type="dxa"/>
              <w:right w:w="43" w:type="dxa"/>
            </w:tcMar>
          </w:tcPr>
          <w:p w14:paraId="25CC94D2" w14:textId="77777777" w:rsidR="00214496" w:rsidRPr="00134C68" w:rsidRDefault="00214496" w:rsidP="00134C68">
            <w:r w:rsidRPr="00134C68">
              <w:t>Sum departementets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475FE3A" w14:textId="77777777" w:rsidR="00214496" w:rsidRPr="00134C68" w:rsidRDefault="00214496" w:rsidP="00134C68"/>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DA6CAEB" w14:textId="77777777" w:rsidR="00214496" w:rsidRPr="00134C68" w:rsidRDefault="00214496" w:rsidP="00134C68">
            <w:r w:rsidRPr="00134C68">
              <w:t>290 493 267 000</w:t>
            </w:r>
          </w:p>
        </w:tc>
      </w:tr>
    </w:tbl>
    <w:p w14:paraId="21D74802" w14:textId="77777777" w:rsidR="00214496" w:rsidRPr="00134C68" w:rsidRDefault="00214496" w:rsidP="00134C68">
      <w:pPr>
        <w:pStyle w:val="a-vedtak-tekst"/>
      </w:pPr>
      <w:r w:rsidRPr="00134C68">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00"/>
        <w:gridCol w:w="900"/>
        <w:gridCol w:w="4600"/>
        <w:gridCol w:w="1580"/>
        <w:gridCol w:w="1580"/>
      </w:tblGrid>
      <w:tr w:rsidR="00000000" w:rsidRPr="00134C68" w14:paraId="00FE6BBB" w14:textId="77777777">
        <w:trPr>
          <w:trHeight w:val="600"/>
          <w:hidden/>
        </w:trPr>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F22E45" w14:textId="77777777" w:rsidR="00214496" w:rsidRPr="00134C68" w:rsidRDefault="00214496" w:rsidP="00134C68">
            <w:pPr>
              <w:pStyle w:val="Tabellnavn"/>
            </w:pPr>
            <w:r w:rsidRPr="00134C68">
              <w:t>VK</w:t>
            </w:r>
          </w:p>
          <w:p w14:paraId="17E5FA17" w14:textId="77777777" w:rsidR="00214496" w:rsidRPr="00134C68" w:rsidRDefault="00214496" w:rsidP="00134C68">
            <w:r w:rsidRPr="00134C68">
              <w:t>Kap.</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B802D8" w14:textId="77777777" w:rsidR="00214496" w:rsidRPr="00134C68" w:rsidRDefault="00214496" w:rsidP="00134C68">
            <w:r w:rsidRPr="00134C68">
              <w:t>Post</w:t>
            </w:r>
          </w:p>
        </w:tc>
        <w:tc>
          <w:tcPr>
            <w:tcW w:w="4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52050A" w14:textId="77777777" w:rsidR="00214496" w:rsidRPr="00134C68" w:rsidRDefault="00214496" w:rsidP="00134C68"/>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98321D" w14:textId="77777777" w:rsidR="00214496" w:rsidRPr="00134C68" w:rsidRDefault="00214496" w:rsidP="00134C68">
            <w:r w:rsidRPr="00134C68">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C76870" w14:textId="77777777" w:rsidR="00214496" w:rsidRPr="00134C68" w:rsidRDefault="00214496" w:rsidP="00134C68">
            <w:r w:rsidRPr="00134C68">
              <w:t>Kroner</w:t>
            </w:r>
          </w:p>
        </w:tc>
      </w:tr>
      <w:tr w:rsidR="00000000" w:rsidRPr="00134C68" w14:paraId="745B7A1E" w14:textId="77777777">
        <w:trPr>
          <w:trHeight w:val="380"/>
        </w:trPr>
        <w:tc>
          <w:tcPr>
            <w:tcW w:w="9560" w:type="dxa"/>
            <w:gridSpan w:val="5"/>
            <w:tcBorders>
              <w:top w:val="single" w:sz="4" w:space="0" w:color="000000"/>
              <w:left w:val="nil"/>
              <w:bottom w:val="nil"/>
              <w:right w:val="nil"/>
            </w:tcBorders>
            <w:tcMar>
              <w:top w:w="128" w:type="dxa"/>
              <w:left w:w="43" w:type="dxa"/>
              <w:bottom w:w="43" w:type="dxa"/>
              <w:right w:w="43" w:type="dxa"/>
            </w:tcMar>
          </w:tcPr>
          <w:p w14:paraId="3B778CA5" w14:textId="77777777" w:rsidR="00214496" w:rsidRPr="00134C68" w:rsidRDefault="00214496" w:rsidP="00134C68">
            <w:r w:rsidRPr="00134C68">
              <w:t xml:space="preserve">Kommunal- og </w:t>
            </w:r>
            <w:proofErr w:type="spellStart"/>
            <w:r w:rsidRPr="00134C68">
              <w:t>distriktsdepartementet</w:t>
            </w:r>
            <w:proofErr w:type="spellEnd"/>
          </w:p>
        </w:tc>
      </w:tr>
      <w:tr w:rsidR="00000000" w:rsidRPr="00134C68" w14:paraId="5CFC963D" w14:textId="77777777">
        <w:trPr>
          <w:trHeight w:val="380"/>
        </w:trPr>
        <w:tc>
          <w:tcPr>
            <w:tcW w:w="900" w:type="dxa"/>
            <w:tcBorders>
              <w:top w:val="nil"/>
              <w:left w:val="nil"/>
              <w:bottom w:val="nil"/>
              <w:right w:val="nil"/>
            </w:tcBorders>
            <w:tcMar>
              <w:top w:w="128" w:type="dxa"/>
              <w:left w:w="43" w:type="dxa"/>
              <w:bottom w:w="43" w:type="dxa"/>
              <w:right w:w="43" w:type="dxa"/>
            </w:tcMar>
          </w:tcPr>
          <w:p w14:paraId="7468D6F1" w14:textId="77777777" w:rsidR="00214496" w:rsidRPr="00134C68" w:rsidRDefault="00214496" w:rsidP="00134C68">
            <w:r w:rsidRPr="00134C68">
              <w:t>3563</w:t>
            </w:r>
          </w:p>
        </w:tc>
        <w:tc>
          <w:tcPr>
            <w:tcW w:w="900" w:type="dxa"/>
            <w:tcBorders>
              <w:top w:val="nil"/>
              <w:left w:val="nil"/>
              <w:bottom w:val="nil"/>
              <w:right w:val="nil"/>
            </w:tcBorders>
            <w:tcMar>
              <w:top w:w="128" w:type="dxa"/>
              <w:left w:w="43" w:type="dxa"/>
              <w:bottom w:w="43" w:type="dxa"/>
              <w:right w:w="43" w:type="dxa"/>
            </w:tcMar>
          </w:tcPr>
          <w:p w14:paraId="750ADA1A"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3C5E0FB5" w14:textId="77777777" w:rsidR="00214496" w:rsidRPr="00134C68" w:rsidRDefault="00214496" w:rsidP="00134C68">
            <w:r w:rsidRPr="00134C68">
              <w:t>Internasjonalt reindriftssenter</w:t>
            </w:r>
          </w:p>
        </w:tc>
        <w:tc>
          <w:tcPr>
            <w:tcW w:w="1580" w:type="dxa"/>
            <w:tcBorders>
              <w:top w:val="nil"/>
              <w:left w:val="nil"/>
              <w:bottom w:val="nil"/>
              <w:right w:val="nil"/>
            </w:tcBorders>
            <w:tcMar>
              <w:top w:w="128" w:type="dxa"/>
              <w:left w:w="43" w:type="dxa"/>
              <w:bottom w:w="43" w:type="dxa"/>
              <w:right w:w="43" w:type="dxa"/>
            </w:tcMar>
            <w:vAlign w:val="bottom"/>
          </w:tcPr>
          <w:p w14:paraId="7F8D5AC2"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6CDFB3AB" w14:textId="77777777" w:rsidR="00214496" w:rsidRPr="00134C68" w:rsidRDefault="00214496" w:rsidP="00134C68"/>
        </w:tc>
      </w:tr>
      <w:tr w:rsidR="00000000" w:rsidRPr="00134C68" w14:paraId="447CEF0B" w14:textId="77777777">
        <w:trPr>
          <w:trHeight w:val="380"/>
        </w:trPr>
        <w:tc>
          <w:tcPr>
            <w:tcW w:w="900" w:type="dxa"/>
            <w:tcBorders>
              <w:top w:val="nil"/>
              <w:left w:val="nil"/>
              <w:bottom w:val="nil"/>
              <w:right w:val="nil"/>
            </w:tcBorders>
            <w:tcMar>
              <w:top w:w="128" w:type="dxa"/>
              <w:left w:w="43" w:type="dxa"/>
              <w:bottom w:w="43" w:type="dxa"/>
              <w:right w:w="43" w:type="dxa"/>
            </w:tcMar>
          </w:tcPr>
          <w:p w14:paraId="611C8A62"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1EF5C4D8" w14:textId="77777777" w:rsidR="00214496" w:rsidRPr="00134C68" w:rsidRDefault="00214496" w:rsidP="00134C68">
            <w:r w:rsidRPr="00134C68">
              <w:t>02</w:t>
            </w:r>
          </w:p>
        </w:tc>
        <w:tc>
          <w:tcPr>
            <w:tcW w:w="4600" w:type="dxa"/>
            <w:tcBorders>
              <w:top w:val="nil"/>
              <w:left w:val="nil"/>
              <w:bottom w:val="nil"/>
              <w:right w:val="nil"/>
            </w:tcBorders>
            <w:tcMar>
              <w:top w:w="128" w:type="dxa"/>
              <w:left w:w="43" w:type="dxa"/>
              <w:bottom w:w="43" w:type="dxa"/>
              <w:right w:w="43" w:type="dxa"/>
            </w:tcMar>
          </w:tcPr>
          <w:p w14:paraId="558D53E1" w14:textId="77777777" w:rsidR="00214496" w:rsidRPr="00134C68" w:rsidRDefault="00214496" w:rsidP="00134C68">
            <w:r w:rsidRPr="00134C68">
              <w:t>Diverse inntekter</w:t>
            </w:r>
          </w:p>
        </w:tc>
        <w:tc>
          <w:tcPr>
            <w:tcW w:w="1580" w:type="dxa"/>
            <w:tcBorders>
              <w:top w:val="nil"/>
              <w:left w:val="nil"/>
              <w:bottom w:val="nil"/>
              <w:right w:val="nil"/>
            </w:tcBorders>
            <w:tcMar>
              <w:top w:w="128" w:type="dxa"/>
              <w:left w:w="43" w:type="dxa"/>
              <w:bottom w:w="43" w:type="dxa"/>
              <w:right w:w="43" w:type="dxa"/>
            </w:tcMar>
            <w:vAlign w:val="bottom"/>
          </w:tcPr>
          <w:p w14:paraId="29D7CE88" w14:textId="77777777" w:rsidR="00214496" w:rsidRPr="00134C68" w:rsidRDefault="00214496" w:rsidP="00134C68">
            <w:r w:rsidRPr="00134C68">
              <w:t>3 260 000</w:t>
            </w:r>
          </w:p>
        </w:tc>
        <w:tc>
          <w:tcPr>
            <w:tcW w:w="1580" w:type="dxa"/>
            <w:tcBorders>
              <w:top w:val="nil"/>
              <w:left w:val="nil"/>
              <w:bottom w:val="nil"/>
              <w:right w:val="nil"/>
            </w:tcBorders>
            <w:tcMar>
              <w:top w:w="128" w:type="dxa"/>
              <w:left w:w="43" w:type="dxa"/>
              <w:bottom w:w="43" w:type="dxa"/>
              <w:right w:w="43" w:type="dxa"/>
            </w:tcMar>
            <w:vAlign w:val="bottom"/>
          </w:tcPr>
          <w:p w14:paraId="571B118B" w14:textId="77777777" w:rsidR="00214496" w:rsidRPr="00134C68" w:rsidRDefault="00214496" w:rsidP="00134C68">
            <w:r w:rsidRPr="00134C68">
              <w:t>3 260 000</w:t>
            </w:r>
          </w:p>
        </w:tc>
      </w:tr>
      <w:tr w:rsidR="00000000" w:rsidRPr="00134C68" w14:paraId="3C3F7C02" w14:textId="77777777">
        <w:trPr>
          <w:trHeight w:val="380"/>
        </w:trPr>
        <w:tc>
          <w:tcPr>
            <w:tcW w:w="900" w:type="dxa"/>
            <w:tcBorders>
              <w:top w:val="nil"/>
              <w:left w:val="nil"/>
              <w:bottom w:val="nil"/>
              <w:right w:val="nil"/>
            </w:tcBorders>
            <w:tcMar>
              <w:top w:w="128" w:type="dxa"/>
              <w:left w:w="43" w:type="dxa"/>
              <w:bottom w:w="43" w:type="dxa"/>
              <w:right w:w="43" w:type="dxa"/>
            </w:tcMar>
          </w:tcPr>
          <w:p w14:paraId="07EB41E8" w14:textId="77777777" w:rsidR="00214496" w:rsidRPr="00134C68" w:rsidRDefault="00214496" w:rsidP="00134C68">
            <w:r w:rsidRPr="00134C68">
              <w:t>3585</w:t>
            </w:r>
          </w:p>
        </w:tc>
        <w:tc>
          <w:tcPr>
            <w:tcW w:w="900" w:type="dxa"/>
            <w:tcBorders>
              <w:top w:val="nil"/>
              <w:left w:val="nil"/>
              <w:bottom w:val="nil"/>
              <w:right w:val="nil"/>
            </w:tcBorders>
            <w:tcMar>
              <w:top w:w="128" w:type="dxa"/>
              <w:left w:w="43" w:type="dxa"/>
              <w:bottom w:w="43" w:type="dxa"/>
              <w:right w:w="43" w:type="dxa"/>
            </w:tcMar>
          </w:tcPr>
          <w:p w14:paraId="674C0AA4"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6B41199B" w14:textId="77777777" w:rsidR="00214496" w:rsidRPr="00134C68" w:rsidRDefault="00214496" w:rsidP="00134C68">
            <w:proofErr w:type="spellStart"/>
            <w:r w:rsidRPr="00134C68">
              <w:t>Husleigetvistutvalet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3B803BF5"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4188E82A" w14:textId="77777777" w:rsidR="00214496" w:rsidRPr="00134C68" w:rsidRDefault="00214496" w:rsidP="00134C68"/>
        </w:tc>
      </w:tr>
      <w:tr w:rsidR="00000000" w:rsidRPr="00134C68" w14:paraId="5DC75E6C" w14:textId="77777777">
        <w:trPr>
          <w:trHeight w:val="380"/>
        </w:trPr>
        <w:tc>
          <w:tcPr>
            <w:tcW w:w="900" w:type="dxa"/>
            <w:tcBorders>
              <w:top w:val="nil"/>
              <w:left w:val="nil"/>
              <w:bottom w:val="nil"/>
              <w:right w:val="nil"/>
            </w:tcBorders>
            <w:tcMar>
              <w:top w:w="128" w:type="dxa"/>
              <w:left w:w="43" w:type="dxa"/>
              <w:bottom w:w="43" w:type="dxa"/>
              <w:right w:w="43" w:type="dxa"/>
            </w:tcMar>
          </w:tcPr>
          <w:p w14:paraId="6A853004"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128FFABF" w14:textId="77777777" w:rsidR="00214496" w:rsidRPr="00134C68" w:rsidRDefault="00214496" w:rsidP="00134C68">
            <w:r w:rsidRPr="00134C68">
              <w:t>01</w:t>
            </w:r>
          </w:p>
        </w:tc>
        <w:tc>
          <w:tcPr>
            <w:tcW w:w="4600" w:type="dxa"/>
            <w:tcBorders>
              <w:top w:val="nil"/>
              <w:left w:val="nil"/>
              <w:bottom w:val="nil"/>
              <w:right w:val="nil"/>
            </w:tcBorders>
            <w:tcMar>
              <w:top w:w="128" w:type="dxa"/>
              <w:left w:w="43" w:type="dxa"/>
              <w:bottom w:w="43" w:type="dxa"/>
              <w:right w:w="43" w:type="dxa"/>
            </w:tcMar>
          </w:tcPr>
          <w:p w14:paraId="38933D71" w14:textId="77777777" w:rsidR="00214496" w:rsidRPr="00134C68" w:rsidRDefault="00214496" w:rsidP="00134C68">
            <w:r w:rsidRPr="00134C68">
              <w:t>Gebyr</w:t>
            </w:r>
          </w:p>
        </w:tc>
        <w:tc>
          <w:tcPr>
            <w:tcW w:w="1580" w:type="dxa"/>
            <w:tcBorders>
              <w:top w:val="nil"/>
              <w:left w:val="nil"/>
              <w:bottom w:val="nil"/>
              <w:right w:val="nil"/>
            </w:tcBorders>
            <w:tcMar>
              <w:top w:w="128" w:type="dxa"/>
              <w:left w:w="43" w:type="dxa"/>
              <w:bottom w:w="43" w:type="dxa"/>
              <w:right w:w="43" w:type="dxa"/>
            </w:tcMar>
            <w:vAlign w:val="bottom"/>
          </w:tcPr>
          <w:p w14:paraId="03A8D98B" w14:textId="77777777" w:rsidR="00214496" w:rsidRPr="00134C68" w:rsidRDefault="00214496" w:rsidP="00134C68">
            <w:r w:rsidRPr="00134C68">
              <w:t>3 366 000</w:t>
            </w:r>
          </w:p>
        </w:tc>
        <w:tc>
          <w:tcPr>
            <w:tcW w:w="1580" w:type="dxa"/>
            <w:tcBorders>
              <w:top w:val="nil"/>
              <w:left w:val="nil"/>
              <w:bottom w:val="nil"/>
              <w:right w:val="nil"/>
            </w:tcBorders>
            <w:tcMar>
              <w:top w:w="128" w:type="dxa"/>
              <w:left w:w="43" w:type="dxa"/>
              <w:bottom w:w="43" w:type="dxa"/>
              <w:right w:w="43" w:type="dxa"/>
            </w:tcMar>
            <w:vAlign w:val="bottom"/>
          </w:tcPr>
          <w:p w14:paraId="7FAE5387" w14:textId="77777777" w:rsidR="00214496" w:rsidRPr="00134C68" w:rsidRDefault="00214496" w:rsidP="00134C68">
            <w:r w:rsidRPr="00134C68">
              <w:t>3 366 000</w:t>
            </w:r>
          </w:p>
        </w:tc>
      </w:tr>
      <w:tr w:rsidR="00000000" w:rsidRPr="00134C68" w14:paraId="0DB78886" w14:textId="77777777">
        <w:trPr>
          <w:trHeight w:val="380"/>
        </w:trPr>
        <w:tc>
          <w:tcPr>
            <w:tcW w:w="900" w:type="dxa"/>
            <w:tcBorders>
              <w:top w:val="nil"/>
              <w:left w:val="nil"/>
              <w:bottom w:val="nil"/>
              <w:right w:val="nil"/>
            </w:tcBorders>
            <w:tcMar>
              <w:top w:w="128" w:type="dxa"/>
              <w:left w:w="43" w:type="dxa"/>
              <w:bottom w:w="43" w:type="dxa"/>
              <w:right w:w="43" w:type="dxa"/>
            </w:tcMar>
          </w:tcPr>
          <w:p w14:paraId="447E4327" w14:textId="77777777" w:rsidR="00214496" w:rsidRPr="00134C68" w:rsidRDefault="00214496" w:rsidP="00134C68">
            <w:r w:rsidRPr="00134C68">
              <w:t>3587</w:t>
            </w:r>
          </w:p>
        </w:tc>
        <w:tc>
          <w:tcPr>
            <w:tcW w:w="900" w:type="dxa"/>
            <w:tcBorders>
              <w:top w:val="nil"/>
              <w:left w:val="nil"/>
              <w:bottom w:val="nil"/>
              <w:right w:val="nil"/>
            </w:tcBorders>
            <w:tcMar>
              <w:top w:w="128" w:type="dxa"/>
              <w:left w:w="43" w:type="dxa"/>
              <w:bottom w:w="43" w:type="dxa"/>
              <w:right w:w="43" w:type="dxa"/>
            </w:tcMar>
          </w:tcPr>
          <w:p w14:paraId="3AE31AEA"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358C647E" w14:textId="77777777" w:rsidR="00214496" w:rsidRPr="00134C68" w:rsidRDefault="00214496" w:rsidP="00134C68">
            <w:r w:rsidRPr="00134C68">
              <w:t xml:space="preserve">Direktoratet for </w:t>
            </w:r>
            <w:proofErr w:type="spellStart"/>
            <w:r w:rsidRPr="00134C68">
              <w:t>byggkvalitet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5F7F550"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748AD919" w14:textId="77777777" w:rsidR="00214496" w:rsidRPr="00134C68" w:rsidRDefault="00214496" w:rsidP="00134C68"/>
        </w:tc>
      </w:tr>
      <w:tr w:rsidR="00000000" w:rsidRPr="00134C68" w14:paraId="763B8C70" w14:textId="77777777">
        <w:trPr>
          <w:trHeight w:val="380"/>
        </w:trPr>
        <w:tc>
          <w:tcPr>
            <w:tcW w:w="900" w:type="dxa"/>
            <w:tcBorders>
              <w:top w:val="nil"/>
              <w:left w:val="nil"/>
              <w:bottom w:val="nil"/>
              <w:right w:val="nil"/>
            </w:tcBorders>
            <w:tcMar>
              <w:top w:w="128" w:type="dxa"/>
              <w:left w:w="43" w:type="dxa"/>
              <w:bottom w:w="43" w:type="dxa"/>
              <w:right w:w="43" w:type="dxa"/>
            </w:tcMar>
          </w:tcPr>
          <w:p w14:paraId="54FD3AA5"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11BFAE1A" w14:textId="77777777" w:rsidR="00214496" w:rsidRPr="00134C68" w:rsidRDefault="00214496" w:rsidP="00134C68">
            <w:r w:rsidRPr="00134C68">
              <w:t>04</w:t>
            </w:r>
          </w:p>
        </w:tc>
        <w:tc>
          <w:tcPr>
            <w:tcW w:w="4600" w:type="dxa"/>
            <w:tcBorders>
              <w:top w:val="nil"/>
              <w:left w:val="nil"/>
              <w:bottom w:val="nil"/>
              <w:right w:val="nil"/>
            </w:tcBorders>
            <w:tcMar>
              <w:top w:w="128" w:type="dxa"/>
              <w:left w:w="43" w:type="dxa"/>
              <w:bottom w:w="43" w:type="dxa"/>
              <w:right w:w="43" w:type="dxa"/>
            </w:tcMar>
          </w:tcPr>
          <w:p w14:paraId="0186CCFA" w14:textId="77777777" w:rsidR="00214496" w:rsidRPr="00134C68" w:rsidRDefault="00214496" w:rsidP="00134C68">
            <w:r w:rsidRPr="00134C68">
              <w:t>Gebyr</w:t>
            </w:r>
          </w:p>
        </w:tc>
        <w:tc>
          <w:tcPr>
            <w:tcW w:w="1580" w:type="dxa"/>
            <w:tcBorders>
              <w:top w:val="nil"/>
              <w:left w:val="nil"/>
              <w:bottom w:val="nil"/>
              <w:right w:val="nil"/>
            </w:tcBorders>
            <w:tcMar>
              <w:top w:w="128" w:type="dxa"/>
              <w:left w:w="43" w:type="dxa"/>
              <w:bottom w:w="43" w:type="dxa"/>
              <w:right w:w="43" w:type="dxa"/>
            </w:tcMar>
            <w:vAlign w:val="bottom"/>
          </w:tcPr>
          <w:p w14:paraId="2B7248C5" w14:textId="77777777" w:rsidR="00214496" w:rsidRPr="00134C68" w:rsidRDefault="00214496" w:rsidP="00134C68">
            <w:r w:rsidRPr="00134C68">
              <w:t>40 875 000</w:t>
            </w:r>
          </w:p>
        </w:tc>
        <w:tc>
          <w:tcPr>
            <w:tcW w:w="1580" w:type="dxa"/>
            <w:tcBorders>
              <w:top w:val="nil"/>
              <w:left w:val="nil"/>
              <w:bottom w:val="nil"/>
              <w:right w:val="nil"/>
            </w:tcBorders>
            <w:tcMar>
              <w:top w:w="128" w:type="dxa"/>
              <w:left w:w="43" w:type="dxa"/>
              <w:bottom w:w="43" w:type="dxa"/>
              <w:right w:w="43" w:type="dxa"/>
            </w:tcMar>
            <w:vAlign w:val="bottom"/>
          </w:tcPr>
          <w:p w14:paraId="5A5E7F03" w14:textId="77777777" w:rsidR="00214496" w:rsidRPr="00134C68" w:rsidRDefault="00214496" w:rsidP="00134C68"/>
        </w:tc>
      </w:tr>
      <w:tr w:rsidR="00000000" w:rsidRPr="00134C68" w14:paraId="1D5FAFC1" w14:textId="77777777">
        <w:trPr>
          <w:trHeight w:val="380"/>
        </w:trPr>
        <w:tc>
          <w:tcPr>
            <w:tcW w:w="900" w:type="dxa"/>
            <w:tcBorders>
              <w:top w:val="nil"/>
              <w:left w:val="nil"/>
              <w:bottom w:val="nil"/>
              <w:right w:val="nil"/>
            </w:tcBorders>
            <w:tcMar>
              <w:top w:w="128" w:type="dxa"/>
              <w:left w:w="43" w:type="dxa"/>
              <w:bottom w:w="43" w:type="dxa"/>
              <w:right w:w="43" w:type="dxa"/>
            </w:tcMar>
          </w:tcPr>
          <w:p w14:paraId="65878DE3"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1C5B1835" w14:textId="77777777" w:rsidR="00214496" w:rsidRPr="00134C68" w:rsidRDefault="00214496" w:rsidP="00134C68">
            <w:r w:rsidRPr="00134C68">
              <w:t>85</w:t>
            </w:r>
          </w:p>
        </w:tc>
        <w:tc>
          <w:tcPr>
            <w:tcW w:w="4600" w:type="dxa"/>
            <w:tcBorders>
              <w:top w:val="nil"/>
              <w:left w:val="nil"/>
              <w:bottom w:val="nil"/>
              <w:right w:val="nil"/>
            </w:tcBorders>
            <w:tcMar>
              <w:top w:w="128" w:type="dxa"/>
              <w:left w:w="43" w:type="dxa"/>
              <w:bottom w:w="43" w:type="dxa"/>
              <w:right w:w="43" w:type="dxa"/>
            </w:tcMar>
          </w:tcPr>
          <w:p w14:paraId="6DBC5B74" w14:textId="77777777" w:rsidR="00214496" w:rsidRPr="00134C68" w:rsidRDefault="00214496" w:rsidP="00134C68">
            <w:r w:rsidRPr="00134C68">
              <w:t>Diverse inntekter</w:t>
            </w:r>
          </w:p>
        </w:tc>
        <w:tc>
          <w:tcPr>
            <w:tcW w:w="1580" w:type="dxa"/>
            <w:tcBorders>
              <w:top w:val="nil"/>
              <w:left w:val="nil"/>
              <w:bottom w:val="nil"/>
              <w:right w:val="nil"/>
            </w:tcBorders>
            <w:tcMar>
              <w:top w:w="128" w:type="dxa"/>
              <w:left w:w="43" w:type="dxa"/>
              <w:bottom w:w="43" w:type="dxa"/>
              <w:right w:w="43" w:type="dxa"/>
            </w:tcMar>
            <w:vAlign w:val="bottom"/>
          </w:tcPr>
          <w:p w14:paraId="6E0D65CD" w14:textId="77777777" w:rsidR="00214496" w:rsidRPr="00134C68" w:rsidRDefault="00214496" w:rsidP="00134C68">
            <w:r w:rsidRPr="00134C68">
              <w:t>115 000</w:t>
            </w:r>
          </w:p>
        </w:tc>
        <w:tc>
          <w:tcPr>
            <w:tcW w:w="1580" w:type="dxa"/>
            <w:tcBorders>
              <w:top w:val="nil"/>
              <w:left w:val="nil"/>
              <w:bottom w:val="nil"/>
              <w:right w:val="nil"/>
            </w:tcBorders>
            <w:tcMar>
              <w:top w:w="128" w:type="dxa"/>
              <w:left w:w="43" w:type="dxa"/>
              <w:bottom w:w="43" w:type="dxa"/>
              <w:right w:w="43" w:type="dxa"/>
            </w:tcMar>
            <w:vAlign w:val="bottom"/>
          </w:tcPr>
          <w:p w14:paraId="130762A3" w14:textId="77777777" w:rsidR="00214496" w:rsidRPr="00134C68" w:rsidRDefault="00214496" w:rsidP="00134C68">
            <w:r w:rsidRPr="00134C68">
              <w:t>40 990 000</w:t>
            </w:r>
          </w:p>
        </w:tc>
      </w:tr>
      <w:tr w:rsidR="00000000" w:rsidRPr="00134C68" w14:paraId="1B9116F2" w14:textId="77777777">
        <w:trPr>
          <w:trHeight w:val="380"/>
        </w:trPr>
        <w:tc>
          <w:tcPr>
            <w:tcW w:w="900" w:type="dxa"/>
            <w:tcBorders>
              <w:top w:val="nil"/>
              <w:left w:val="nil"/>
              <w:bottom w:val="nil"/>
              <w:right w:val="nil"/>
            </w:tcBorders>
            <w:tcMar>
              <w:top w:w="128" w:type="dxa"/>
              <w:left w:w="43" w:type="dxa"/>
              <w:bottom w:w="43" w:type="dxa"/>
              <w:right w:w="43" w:type="dxa"/>
            </w:tcMar>
          </w:tcPr>
          <w:p w14:paraId="7AE63CDA" w14:textId="77777777" w:rsidR="00214496" w:rsidRPr="00134C68" w:rsidRDefault="00214496" w:rsidP="00134C68">
            <w:r w:rsidRPr="00134C68">
              <w:t>3595</w:t>
            </w:r>
          </w:p>
        </w:tc>
        <w:tc>
          <w:tcPr>
            <w:tcW w:w="900" w:type="dxa"/>
            <w:tcBorders>
              <w:top w:val="nil"/>
              <w:left w:val="nil"/>
              <w:bottom w:val="nil"/>
              <w:right w:val="nil"/>
            </w:tcBorders>
            <w:tcMar>
              <w:top w:w="128" w:type="dxa"/>
              <w:left w:w="43" w:type="dxa"/>
              <w:bottom w:w="43" w:type="dxa"/>
              <w:right w:w="43" w:type="dxa"/>
            </w:tcMar>
          </w:tcPr>
          <w:p w14:paraId="6DB96ACF"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7D436B86" w14:textId="77777777" w:rsidR="00214496" w:rsidRPr="00134C68" w:rsidRDefault="00214496" w:rsidP="00134C68">
            <w:r w:rsidRPr="00134C68">
              <w:t>Statens kartverk</w:t>
            </w:r>
          </w:p>
        </w:tc>
        <w:tc>
          <w:tcPr>
            <w:tcW w:w="1580" w:type="dxa"/>
            <w:tcBorders>
              <w:top w:val="nil"/>
              <w:left w:val="nil"/>
              <w:bottom w:val="nil"/>
              <w:right w:val="nil"/>
            </w:tcBorders>
            <w:tcMar>
              <w:top w:w="128" w:type="dxa"/>
              <w:left w:w="43" w:type="dxa"/>
              <w:bottom w:w="43" w:type="dxa"/>
              <w:right w:w="43" w:type="dxa"/>
            </w:tcMar>
            <w:vAlign w:val="bottom"/>
          </w:tcPr>
          <w:p w14:paraId="1E80FC47"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555AE85D" w14:textId="77777777" w:rsidR="00214496" w:rsidRPr="00134C68" w:rsidRDefault="00214496" w:rsidP="00134C68"/>
        </w:tc>
      </w:tr>
      <w:tr w:rsidR="00000000" w:rsidRPr="00134C68" w14:paraId="747775BA" w14:textId="77777777">
        <w:trPr>
          <w:trHeight w:val="380"/>
        </w:trPr>
        <w:tc>
          <w:tcPr>
            <w:tcW w:w="900" w:type="dxa"/>
            <w:tcBorders>
              <w:top w:val="nil"/>
              <w:left w:val="nil"/>
              <w:bottom w:val="nil"/>
              <w:right w:val="nil"/>
            </w:tcBorders>
            <w:tcMar>
              <w:top w:w="128" w:type="dxa"/>
              <w:left w:w="43" w:type="dxa"/>
              <w:bottom w:w="43" w:type="dxa"/>
              <w:right w:w="43" w:type="dxa"/>
            </w:tcMar>
          </w:tcPr>
          <w:p w14:paraId="282A0F9E"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70A5E1BC" w14:textId="77777777" w:rsidR="00214496" w:rsidRPr="00134C68" w:rsidRDefault="00214496" w:rsidP="00134C68">
            <w:r w:rsidRPr="00134C68">
              <w:t>01</w:t>
            </w:r>
          </w:p>
        </w:tc>
        <w:tc>
          <w:tcPr>
            <w:tcW w:w="4600" w:type="dxa"/>
            <w:tcBorders>
              <w:top w:val="nil"/>
              <w:left w:val="nil"/>
              <w:bottom w:val="nil"/>
              <w:right w:val="nil"/>
            </w:tcBorders>
            <w:tcMar>
              <w:top w:w="128" w:type="dxa"/>
              <w:left w:w="43" w:type="dxa"/>
              <w:bottom w:w="43" w:type="dxa"/>
              <w:right w:w="43" w:type="dxa"/>
            </w:tcMar>
          </w:tcPr>
          <w:p w14:paraId="26D1D220" w14:textId="77777777" w:rsidR="00214496" w:rsidRPr="00134C68" w:rsidRDefault="00214496" w:rsidP="00134C68">
            <w:r w:rsidRPr="00134C68">
              <w:t>Gebyrinntekter tinglysing</w:t>
            </w:r>
          </w:p>
        </w:tc>
        <w:tc>
          <w:tcPr>
            <w:tcW w:w="1580" w:type="dxa"/>
            <w:tcBorders>
              <w:top w:val="nil"/>
              <w:left w:val="nil"/>
              <w:bottom w:val="nil"/>
              <w:right w:val="nil"/>
            </w:tcBorders>
            <w:tcMar>
              <w:top w:w="128" w:type="dxa"/>
              <w:left w:w="43" w:type="dxa"/>
              <w:bottom w:w="43" w:type="dxa"/>
              <w:right w:w="43" w:type="dxa"/>
            </w:tcMar>
            <w:vAlign w:val="bottom"/>
          </w:tcPr>
          <w:p w14:paraId="5A76CD98" w14:textId="77777777" w:rsidR="00214496" w:rsidRPr="00134C68" w:rsidRDefault="00214496" w:rsidP="00134C68">
            <w:r w:rsidRPr="00134C68">
              <w:t>464 700 000</w:t>
            </w:r>
          </w:p>
        </w:tc>
        <w:tc>
          <w:tcPr>
            <w:tcW w:w="1580" w:type="dxa"/>
            <w:tcBorders>
              <w:top w:val="nil"/>
              <w:left w:val="nil"/>
              <w:bottom w:val="nil"/>
              <w:right w:val="nil"/>
            </w:tcBorders>
            <w:tcMar>
              <w:top w:w="128" w:type="dxa"/>
              <w:left w:w="43" w:type="dxa"/>
              <w:bottom w:w="43" w:type="dxa"/>
              <w:right w:w="43" w:type="dxa"/>
            </w:tcMar>
            <w:vAlign w:val="bottom"/>
          </w:tcPr>
          <w:p w14:paraId="1ABA345C" w14:textId="77777777" w:rsidR="00214496" w:rsidRPr="00134C68" w:rsidRDefault="00214496" w:rsidP="00134C68"/>
        </w:tc>
      </w:tr>
      <w:tr w:rsidR="00000000" w:rsidRPr="00134C68" w14:paraId="2EC9DD6E" w14:textId="77777777">
        <w:trPr>
          <w:trHeight w:val="380"/>
        </w:trPr>
        <w:tc>
          <w:tcPr>
            <w:tcW w:w="900" w:type="dxa"/>
            <w:tcBorders>
              <w:top w:val="nil"/>
              <w:left w:val="nil"/>
              <w:bottom w:val="nil"/>
              <w:right w:val="nil"/>
            </w:tcBorders>
            <w:tcMar>
              <w:top w:w="128" w:type="dxa"/>
              <w:left w:w="43" w:type="dxa"/>
              <w:bottom w:w="43" w:type="dxa"/>
              <w:right w:w="43" w:type="dxa"/>
            </w:tcMar>
          </w:tcPr>
          <w:p w14:paraId="25EC4547"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742A6D10" w14:textId="77777777" w:rsidR="00214496" w:rsidRPr="00134C68" w:rsidRDefault="00214496" w:rsidP="00134C68">
            <w:r w:rsidRPr="00134C68">
              <w:t>02</w:t>
            </w:r>
          </w:p>
        </w:tc>
        <w:tc>
          <w:tcPr>
            <w:tcW w:w="4600" w:type="dxa"/>
            <w:tcBorders>
              <w:top w:val="nil"/>
              <w:left w:val="nil"/>
              <w:bottom w:val="nil"/>
              <w:right w:val="nil"/>
            </w:tcBorders>
            <w:tcMar>
              <w:top w:w="128" w:type="dxa"/>
              <w:left w:w="43" w:type="dxa"/>
              <w:bottom w:w="43" w:type="dxa"/>
              <w:right w:w="43" w:type="dxa"/>
            </w:tcMar>
          </w:tcPr>
          <w:p w14:paraId="1AA6E877" w14:textId="77777777" w:rsidR="00214496" w:rsidRPr="00134C68" w:rsidRDefault="00214496" w:rsidP="00134C68">
            <w:r w:rsidRPr="00134C68">
              <w:t>Sal og abonnement m.m.</w:t>
            </w:r>
          </w:p>
        </w:tc>
        <w:tc>
          <w:tcPr>
            <w:tcW w:w="1580" w:type="dxa"/>
            <w:tcBorders>
              <w:top w:val="nil"/>
              <w:left w:val="nil"/>
              <w:bottom w:val="nil"/>
              <w:right w:val="nil"/>
            </w:tcBorders>
            <w:tcMar>
              <w:top w:w="128" w:type="dxa"/>
              <w:left w:w="43" w:type="dxa"/>
              <w:bottom w:w="43" w:type="dxa"/>
              <w:right w:w="43" w:type="dxa"/>
            </w:tcMar>
            <w:vAlign w:val="bottom"/>
          </w:tcPr>
          <w:p w14:paraId="1030D535" w14:textId="77777777" w:rsidR="00214496" w:rsidRPr="00134C68" w:rsidRDefault="00214496" w:rsidP="00134C68">
            <w:r w:rsidRPr="00134C68">
              <w:t>168 074 000</w:t>
            </w:r>
          </w:p>
        </w:tc>
        <w:tc>
          <w:tcPr>
            <w:tcW w:w="1580" w:type="dxa"/>
            <w:tcBorders>
              <w:top w:val="nil"/>
              <w:left w:val="nil"/>
              <w:bottom w:val="nil"/>
              <w:right w:val="nil"/>
            </w:tcBorders>
            <w:tcMar>
              <w:top w:w="128" w:type="dxa"/>
              <w:left w:w="43" w:type="dxa"/>
              <w:bottom w:w="43" w:type="dxa"/>
              <w:right w:w="43" w:type="dxa"/>
            </w:tcMar>
            <w:vAlign w:val="bottom"/>
          </w:tcPr>
          <w:p w14:paraId="3C6FF9AB" w14:textId="77777777" w:rsidR="00214496" w:rsidRPr="00134C68" w:rsidRDefault="00214496" w:rsidP="00134C68"/>
        </w:tc>
      </w:tr>
      <w:tr w:rsidR="00000000" w:rsidRPr="00134C68" w14:paraId="59194DDA" w14:textId="77777777">
        <w:trPr>
          <w:trHeight w:val="380"/>
        </w:trPr>
        <w:tc>
          <w:tcPr>
            <w:tcW w:w="900" w:type="dxa"/>
            <w:tcBorders>
              <w:top w:val="nil"/>
              <w:left w:val="nil"/>
              <w:bottom w:val="nil"/>
              <w:right w:val="nil"/>
            </w:tcBorders>
            <w:tcMar>
              <w:top w:w="128" w:type="dxa"/>
              <w:left w:w="43" w:type="dxa"/>
              <w:bottom w:w="43" w:type="dxa"/>
              <w:right w:w="43" w:type="dxa"/>
            </w:tcMar>
          </w:tcPr>
          <w:p w14:paraId="1140834E"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72F9FF9B" w14:textId="77777777" w:rsidR="00214496" w:rsidRPr="00134C68" w:rsidRDefault="00214496" w:rsidP="00134C68">
            <w:r w:rsidRPr="00134C68">
              <w:t>03</w:t>
            </w:r>
          </w:p>
        </w:tc>
        <w:tc>
          <w:tcPr>
            <w:tcW w:w="4600" w:type="dxa"/>
            <w:tcBorders>
              <w:top w:val="nil"/>
              <w:left w:val="nil"/>
              <w:bottom w:val="nil"/>
              <w:right w:val="nil"/>
            </w:tcBorders>
            <w:tcMar>
              <w:top w:w="128" w:type="dxa"/>
              <w:left w:w="43" w:type="dxa"/>
              <w:bottom w:w="43" w:type="dxa"/>
              <w:right w:w="43" w:type="dxa"/>
            </w:tcMar>
          </w:tcPr>
          <w:p w14:paraId="7BCFC6F4" w14:textId="77777777" w:rsidR="00214496" w:rsidRPr="00134C68" w:rsidRDefault="00214496" w:rsidP="00134C68">
            <w:r w:rsidRPr="00134C68">
              <w:t>Samfinansiering</w:t>
            </w:r>
          </w:p>
        </w:tc>
        <w:tc>
          <w:tcPr>
            <w:tcW w:w="1580" w:type="dxa"/>
            <w:tcBorders>
              <w:top w:val="nil"/>
              <w:left w:val="nil"/>
              <w:bottom w:val="nil"/>
              <w:right w:val="nil"/>
            </w:tcBorders>
            <w:tcMar>
              <w:top w:w="128" w:type="dxa"/>
              <w:left w:w="43" w:type="dxa"/>
              <w:bottom w:w="43" w:type="dxa"/>
              <w:right w:w="43" w:type="dxa"/>
            </w:tcMar>
            <w:vAlign w:val="bottom"/>
          </w:tcPr>
          <w:p w14:paraId="6D108356" w14:textId="77777777" w:rsidR="00214496" w:rsidRPr="00134C68" w:rsidRDefault="00214496" w:rsidP="00134C68">
            <w:r w:rsidRPr="00134C68">
              <w:t>217 840 000</w:t>
            </w:r>
          </w:p>
        </w:tc>
        <w:tc>
          <w:tcPr>
            <w:tcW w:w="1580" w:type="dxa"/>
            <w:tcBorders>
              <w:top w:val="nil"/>
              <w:left w:val="nil"/>
              <w:bottom w:val="nil"/>
              <w:right w:val="nil"/>
            </w:tcBorders>
            <w:tcMar>
              <w:top w:w="128" w:type="dxa"/>
              <w:left w:w="43" w:type="dxa"/>
              <w:bottom w:w="43" w:type="dxa"/>
              <w:right w:w="43" w:type="dxa"/>
            </w:tcMar>
            <w:vAlign w:val="bottom"/>
          </w:tcPr>
          <w:p w14:paraId="2D8B6E75" w14:textId="77777777" w:rsidR="00214496" w:rsidRPr="00134C68" w:rsidRDefault="00214496" w:rsidP="00134C68">
            <w:r w:rsidRPr="00134C68">
              <w:t>850 614 000</w:t>
            </w:r>
          </w:p>
        </w:tc>
      </w:tr>
      <w:tr w:rsidR="00000000" w:rsidRPr="00134C68" w14:paraId="2D731337" w14:textId="77777777">
        <w:trPr>
          <w:trHeight w:val="380"/>
        </w:trPr>
        <w:tc>
          <w:tcPr>
            <w:tcW w:w="900" w:type="dxa"/>
            <w:tcBorders>
              <w:top w:val="nil"/>
              <w:left w:val="nil"/>
              <w:bottom w:val="nil"/>
              <w:right w:val="nil"/>
            </w:tcBorders>
            <w:tcMar>
              <w:top w:w="128" w:type="dxa"/>
              <w:left w:w="43" w:type="dxa"/>
              <w:bottom w:w="43" w:type="dxa"/>
              <w:right w:w="43" w:type="dxa"/>
            </w:tcMar>
          </w:tcPr>
          <w:p w14:paraId="3ACC8BBF"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5419F946"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037CD8F0" w14:textId="77777777" w:rsidR="00214496" w:rsidRPr="00134C68" w:rsidRDefault="00214496" w:rsidP="00134C68">
            <w:r w:rsidRPr="00134C68">
              <w:t xml:space="preserve">Sum Kommunal- og </w:t>
            </w:r>
            <w:proofErr w:type="spellStart"/>
            <w:r w:rsidRPr="00134C68">
              <w:t>distriktsdepartementet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79B0EE1"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4296C792" w14:textId="77777777" w:rsidR="00214496" w:rsidRPr="00134C68" w:rsidRDefault="00214496" w:rsidP="00134C68">
            <w:r w:rsidRPr="00134C68">
              <w:t>898 230 000</w:t>
            </w:r>
          </w:p>
        </w:tc>
      </w:tr>
      <w:tr w:rsidR="00000000" w:rsidRPr="00134C68" w14:paraId="654FE812"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32B50364" w14:textId="77777777" w:rsidR="00214496" w:rsidRPr="00134C68" w:rsidRDefault="00214496" w:rsidP="00134C68">
            <w:r w:rsidRPr="00134C68">
              <w:t>Ymse inntekter</w:t>
            </w:r>
          </w:p>
        </w:tc>
      </w:tr>
      <w:tr w:rsidR="00000000" w:rsidRPr="00134C68" w14:paraId="4B281717" w14:textId="77777777">
        <w:trPr>
          <w:trHeight w:val="380"/>
        </w:trPr>
        <w:tc>
          <w:tcPr>
            <w:tcW w:w="900" w:type="dxa"/>
            <w:tcBorders>
              <w:top w:val="nil"/>
              <w:left w:val="nil"/>
              <w:bottom w:val="nil"/>
              <w:right w:val="nil"/>
            </w:tcBorders>
            <w:tcMar>
              <w:top w:w="128" w:type="dxa"/>
              <w:left w:w="43" w:type="dxa"/>
              <w:bottom w:w="43" w:type="dxa"/>
              <w:right w:w="43" w:type="dxa"/>
            </w:tcMar>
          </w:tcPr>
          <w:p w14:paraId="4586E516" w14:textId="77777777" w:rsidR="00214496" w:rsidRPr="00134C68" w:rsidRDefault="00214496" w:rsidP="00134C68">
            <w:r w:rsidRPr="00134C68">
              <w:t>5312</w:t>
            </w:r>
          </w:p>
        </w:tc>
        <w:tc>
          <w:tcPr>
            <w:tcW w:w="900" w:type="dxa"/>
            <w:tcBorders>
              <w:top w:val="nil"/>
              <w:left w:val="nil"/>
              <w:bottom w:val="nil"/>
              <w:right w:val="nil"/>
            </w:tcBorders>
            <w:tcMar>
              <w:top w:w="128" w:type="dxa"/>
              <w:left w:w="43" w:type="dxa"/>
              <w:bottom w:w="43" w:type="dxa"/>
              <w:right w:w="43" w:type="dxa"/>
            </w:tcMar>
          </w:tcPr>
          <w:p w14:paraId="630F6212"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603227A6" w14:textId="77777777" w:rsidR="00214496" w:rsidRPr="00134C68" w:rsidRDefault="00214496" w:rsidP="00134C68">
            <w:r w:rsidRPr="00134C68">
              <w:t>Husbanken</w:t>
            </w:r>
          </w:p>
        </w:tc>
        <w:tc>
          <w:tcPr>
            <w:tcW w:w="1580" w:type="dxa"/>
            <w:tcBorders>
              <w:top w:val="nil"/>
              <w:left w:val="nil"/>
              <w:bottom w:val="nil"/>
              <w:right w:val="nil"/>
            </w:tcBorders>
            <w:tcMar>
              <w:top w:w="128" w:type="dxa"/>
              <w:left w:w="43" w:type="dxa"/>
              <w:bottom w:w="43" w:type="dxa"/>
              <w:right w:w="43" w:type="dxa"/>
            </w:tcMar>
            <w:vAlign w:val="bottom"/>
          </w:tcPr>
          <w:p w14:paraId="7F2806B5"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3D96542D" w14:textId="77777777" w:rsidR="00214496" w:rsidRPr="00134C68" w:rsidRDefault="00214496" w:rsidP="00134C68"/>
        </w:tc>
      </w:tr>
      <w:tr w:rsidR="00000000" w:rsidRPr="00134C68" w14:paraId="4D11BE94" w14:textId="77777777">
        <w:trPr>
          <w:trHeight w:val="380"/>
        </w:trPr>
        <w:tc>
          <w:tcPr>
            <w:tcW w:w="900" w:type="dxa"/>
            <w:tcBorders>
              <w:top w:val="nil"/>
              <w:left w:val="nil"/>
              <w:bottom w:val="nil"/>
              <w:right w:val="nil"/>
            </w:tcBorders>
            <w:tcMar>
              <w:top w:w="128" w:type="dxa"/>
              <w:left w:w="43" w:type="dxa"/>
              <w:bottom w:w="43" w:type="dxa"/>
              <w:right w:w="43" w:type="dxa"/>
            </w:tcMar>
          </w:tcPr>
          <w:p w14:paraId="5C0AB7E7"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223DFE00" w14:textId="77777777" w:rsidR="00214496" w:rsidRPr="00134C68" w:rsidRDefault="00214496" w:rsidP="00134C68">
            <w:r w:rsidRPr="00134C68">
              <w:t>01</w:t>
            </w:r>
          </w:p>
        </w:tc>
        <w:tc>
          <w:tcPr>
            <w:tcW w:w="4600" w:type="dxa"/>
            <w:tcBorders>
              <w:top w:val="nil"/>
              <w:left w:val="nil"/>
              <w:bottom w:val="nil"/>
              <w:right w:val="nil"/>
            </w:tcBorders>
            <w:tcMar>
              <w:top w:w="128" w:type="dxa"/>
              <w:left w:w="43" w:type="dxa"/>
              <w:bottom w:w="43" w:type="dxa"/>
              <w:right w:w="43" w:type="dxa"/>
            </w:tcMar>
          </w:tcPr>
          <w:p w14:paraId="3F45FAC0" w14:textId="77777777" w:rsidR="00214496" w:rsidRPr="00134C68" w:rsidRDefault="00214496" w:rsidP="00134C68">
            <w:r w:rsidRPr="00134C68">
              <w:t>Gebyr m.m.</w:t>
            </w:r>
          </w:p>
        </w:tc>
        <w:tc>
          <w:tcPr>
            <w:tcW w:w="1580" w:type="dxa"/>
            <w:tcBorders>
              <w:top w:val="nil"/>
              <w:left w:val="nil"/>
              <w:bottom w:val="nil"/>
              <w:right w:val="nil"/>
            </w:tcBorders>
            <w:tcMar>
              <w:top w:w="128" w:type="dxa"/>
              <w:left w:w="43" w:type="dxa"/>
              <w:bottom w:w="43" w:type="dxa"/>
              <w:right w:w="43" w:type="dxa"/>
            </w:tcMar>
            <w:vAlign w:val="bottom"/>
          </w:tcPr>
          <w:p w14:paraId="7AB16CCA" w14:textId="77777777" w:rsidR="00214496" w:rsidRPr="00134C68" w:rsidRDefault="00214496" w:rsidP="00134C68">
            <w:r w:rsidRPr="00134C68">
              <w:t>6 100 000</w:t>
            </w:r>
          </w:p>
        </w:tc>
        <w:tc>
          <w:tcPr>
            <w:tcW w:w="1580" w:type="dxa"/>
            <w:tcBorders>
              <w:top w:val="nil"/>
              <w:left w:val="nil"/>
              <w:bottom w:val="nil"/>
              <w:right w:val="nil"/>
            </w:tcBorders>
            <w:tcMar>
              <w:top w:w="128" w:type="dxa"/>
              <w:left w:w="43" w:type="dxa"/>
              <w:bottom w:w="43" w:type="dxa"/>
              <w:right w:w="43" w:type="dxa"/>
            </w:tcMar>
            <w:vAlign w:val="bottom"/>
          </w:tcPr>
          <w:p w14:paraId="03A787CF" w14:textId="77777777" w:rsidR="00214496" w:rsidRPr="00134C68" w:rsidRDefault="00214496" w:rsidP="00134C68"/>
        </w:tc>
      </w:tr>
      <w:tr w:rsidR="00000000" w:rsidRPr="00134C68" w14:paraId="74E9A9C9" w14:textId="77777777">
        <w:trPr>
          <w:trHeight w:val="380"/>
        </w:trPr>
        <w:tc>
          <w:tcPr>
            <w:tcW w:w="900" w:type="dxa"/>
            <w:tcBorders>
              <w:top w:val="nil"/>
              <w:left w:val="nil"/>
              <w:bottom w:val="nil"/>
              <w:right w:val="nil"/>
            </w:tcBorders>
            <w:tcMar>
              <w:top w:w="128" w:type="dxa"/>
              <w:left w:w="43" w:type="dxa"/>
              <w:bottom w:w="43" w:type="dxa"/>
              <w:right w:w="43" w:type="dxa"/>
            </w:tcMar>
          </w:tcPr>
          <w:p w14:paraId="3CC91E50"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0A9CC825" w14:textId="77777777" w:rsidR="00214496" w:rsidRPr="00134C68" w:rsidRDefault="00214496" w:rsidP="00134C68">
            <w:r w:rsidRPr="00134C68">
              <w:t>11</w:t>
            </w:r>
          </w:p>
        </w:tc>
        <w:tc>
          <w:tcPr>
            <w:tcW w:w="4600" w:type="dxa"/>
            <w:tcBorders>
              <w:top w:val="nil"/>
              <w:left w:val="nil"/>
              <w:bottom w:val="nil"/>
              <w:right w:val="nil"/>
            </w:tcBorders>
            <w:tcMar>
              <w:top w:w="128" w:type="dxa"/>
              <w:left w:w="43" w:type="dxa"/>
              <w:bottom w:w="43" w:type="dxa"/>
              <w:right w:w="43" w:type="dxa"/>
            </w:tcMar>
          </w:tcPr>
          <w:p w14:paraId="3BB6E831" w14:textId="77777777" w:rsidR="00214496" w:rsidRPr="00134C68" w:rsidRDefault="00214496" w:rsidP="00134C68">
            <w:r w:rsidRPr="00134C68">
              <w:t>Diverse inntekter</w:t>
            </w:r>
          </w:p>
        </w:tc>
        <w:tc>
          <w:tcPr>
            <w:tcW w:w="1580" w:type="dxa"/>
            <w:tcBorders>
              <w:top w:val="nil"/>
              <w:left w:val="nil"/>
              <w:bottom w:val="nil"/>
              <w:right w:val="nil"/>
            </w:tcBorders>
            <w:tcMar>
              <w:top w:w="128" w:type="dxa"/>
              <w:left w:w="43" w:type="dxa"/>
              <w:bottom w:w="43" w:type="dxa"/>
              <w:right w:w="43" w:type="dxa"/>
            </w:tcMar>
            <w:vAlign w:val="bottom"/>
          </w:tcPr>
          <w:p w14:paraId="72F674D7" w14:textId="77777777" w:rsidR="00214496" w:rsidRPr="00134C68" w:rsidRDefault="00214496" w:rsidP="00134C68">
            <w:r w:rsidRPr="00134C68">
              <w:t>91 344 000</w:t>
            </w:r>
          </w:p>
        </w:tc>
        <w:tc>
          <w:tcPr>
            <w:tcW w:w="1580" w:type="dxa"/>
            <w:tcBorders>
              <w:top w:val="nil"/>
              <w:left w:val="nil"/>
              <w:bottom w:val="nil"/>
              <w:right w:val="nil"/>
            </w:tcBorders>
            <w:tcMar>
              <w:top w:w="128" w:type="dxa"/>
              <w:left w:w="43" w:type="dxa"/>
              <w:bottom w:w="43" w:type="dxa"/>
              <w:right w:w="43" w:type="dxa"/>
            </w:tcMar>
            <w:vAlign w:val="bottom"/>
          </w:tcPr>
          <w:p w14:paraId="73ED6286" w14:textId="77777777" w:rsidR="00214496" w:rsidRPr="00134C68" w:rsidRDefault="00214496" w:rsidP="00134C68"/>
        </w:tc>
      </w:tr>
      <w:tr w:rsidR="00000000" w:rsidRPr="00134C68" w14:paraId="05ADABF6" w14:textId="77777777">
        <w:trPr>
          <w:trHeight w:val="380"/>
        </w:trPr>
        <w:tc>
          <w:tcPr>
            <w:tcW w:w="900" w:type="dxa"/>
            <w:tcBorders>
              <w:top w:val="nil"/>
              <w:left w:val="nil"/>
              <w:bottom w:val="nil"/>
              <w:right w:val="nil"/>
            </w:tcBorders>
            <w:tcMar>
              <w:top w:w="128" w:type="dxa"/>
              <w:left w:w="43" w:type="dxa"/>
              <w:bottom w:w="43" w:type="dxa"/>
              <w:right w:w="43" w:type="dxa"/>
            </w:tcMar>
          </w:tcPr>
          <w:p w14:paraId="43236EA5"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415875B3" w14:textId="77777777" w:rsidR="00214496" w:rsidRPr="00134C68" w:rsidRDefault="00214496" w:rsidP="00134C68">
            <w:r w:rsidRPr="00134C68">
              <w:t>90</w:t>
            </w:r>
          </w:p>
        </w:tc>
        <w:tc>
          <w:tcPr>
            <w:tcW w:w="4600" w:type="dxa"/>
            <w:tcBorders>
              <w:top w:val="nil"/>
              <w:left w:val="nil"/>
              <w:bottom w:val="nil"/>
              <w:right w:val="nil"/>
            </w:tcBorders>
            <w:tcMar>
              <w:top w:w="128" w:type="dxa"/>
              <w:left w:w="43" w:type="dxa"/>
              <w:bottom w:w="43" w:type="dxa"/>
              <w:right w:w="43" w:type="dxa"/>
            </w:tcMar>
          </w:tcPr>
          <w:p w14:paraId="79A831FC" w14:textId="77777777" w:rsidR="00214496" w:rsidRPr="00134C68" w:rsidRDefault="00214496" w:rsidP="00134C68">
            <w:r w:rsidRPr="00134C68">
              <w:t>Avdrag</w:t>
            </w:r>
          </w:p>
        </w:tc>
        <w:tc>
          <w:tcPr>
            <w:tcW w:w="1580" w:type="dxa"/>
            <w:tcBorders>
              <w:top w:val="nil"/>
              <w:left w:val="nil"/>
              <w:bottom w:val="nil"/>
              <w:right w:val="nil"/>
            </w:tcBorders>
            <w:tcMar>
              <w:top w:w="128" w:type="dxa"/>
              <w:left w:w="43" w:type="dxa"/>
              <w:bottom w:w="43" w:type="dxa"/>
              <w:right w:w="43" w:type="dxa"/>
            </w:tcMar>
            <w:vAlign w:val="bottom"/>
          </w:tcPr>
          <w:p w14:paraId="44928835" w14:textId="77777777" w:rsidR="00214496" w:rsidRPr="00134C68" w:rsidRDefault="00214496" w:rsidP="00134C68">
            <w:r w:rsidRPr="00134C68">
              <w:t>15 </w:t>
            </w:r>
            <w:r w:rsidRPr="00134C68">
              <w:t>106 000 000</w:t>
            </w:r>
          </w:p>
        </w:tc>
        <w:tc>
          <w:tcPr>
            <w:tcW w:w="1580" w:type="dxa"/>
            <w:tcBorders>
              <w:top w:val="nil"/>
              <w:left w:val="nil"/>
              <w:bottom w:val="nil"/>
              <w:right w:val="nil"/>
            </w:tcBorders>
            <w:tcMar>
              <w:top w:w="128" w:type="dxa"/>
              <w:left w:w="43" w:type="dxa"/>
              <w:bottom w:w="43" w:type="dxa"/>
              <w:right w:w="43" w:type="dxa"/>
            </w:tcMar>
            <w:vAlign w:val="bottom"/>
          </w:tcPr>
          <w:p w14:paraId="4480363D" w14:textId="77777777" w:rsidR="00214496" w:rsidRPr="00134C68" w:rsidRDefault="00214496" w:rsidP="00134C68">
            <w:r w:rsidRPr="00134C68">
              <w:t>15 203 444 000</w:t>
            </w:r>
          </w:p>
        </w:tc>
      </w:tr>
      <w:tr w:rsidR="00000000" w:rsidRPr="00134C68" w14:paraId="4363C58D" w14:textId="77777777">
        <w:trPr>
          <w:trHeight w:val="380"/>
        </w:trPr>
        <w:tc>
          <w:tcPr>
            <w:tcW w:w="900" w:type="dxa"/>
            <w:tcBorders>
              <w:top w:val="nil"/>
              <w:left w:val="nil"/>
              <w:bottom w:val="nil"/>
              <w:right w:val="nil"/>
            </w:tcBorders>
            <w:tcMar>
              <w:top w:w="128" w:type="dxa"/>
              <w:left w:w="43" w:type="dxa"/>
              <w:bottom w:w="43" w:type="dxa"/>
              <w:right w:w="43" w:type="dxa"/>
            </w:tcMar>
          </w:tcPr>
          <w:p w14:paraId="72AAC21F"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1BE62396"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66F002F0" w14:textId="77777777" w:rsidR="00214496" w:rsidRPr="00134C68" w:rsidRDefault="00214496" w:rsidP="00134C68">
            <w:r w:rsidRPr="00134C68">
              <w:t>Sum Ymse inntekter</w:t>
            </w:r>
          </w:p>
        </w:tc>
        <w:tc>
          <w:tcPr>
            <w:tcW w:w="1580" w:type="dxa"/>
            <w:tcBorders>
              <w:top w:val="nil"/>
              <w:left w:val="nil"/>
              <w:bottom w:val="nil"/>
              <w:right w:val="nil"/>
            </w:tcBorders>
            <w:tcMar>
              <w:top w:w="128" w:type="dxa"/>
              <w:left w:w="43" w:type="dxa"/>
              <w:bottom w:w="43" w:type="dxa"/>
              <w:right w:w="43" w:type="dxa"/>
            </w:tcMar>
            <w:vAlign w:val="bottom"/>
          </w:tcPr>
          <w:p w14:paraId="20AD9C0A"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3F47DFDC" w14:textId="77777777" w:rsidR="00214496" w:rsidRPr="00134C68" w:rsidRDefault="00214496" w:rsidP="00134C68">
            <w:r w:rsidRPr="00134C68">
              <w:t>15 203 444 000</w:t>
            </w:r>
          </w:p>
        </w:tc>
      </w:tr>
      <w:tr w:rsidR="00000000" w:rsidRPr="00134C68" w14:paraId="0DF1992E"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659E88C3" w14:textId="77777777" w:rsidR="00214496" w:rsidRPr="00134C68" w:rsidRDefault="00214496" w:rsidP="00134C68">
            <w:r w:rsidRPr="00134C68">
              <w:t>Renter og utbytte mv.</w:t>
            </w:r>
          </w:p>
        </w:tc>
      </w:tr>
      <w:tr w:rsidR="00000000" w:rsidRPr="00134C68" w14:paraId="4E78E21A" w14:textId="77777777">
        <w:trPr>
          <w:trHeight w:val="380"/>
        </w:trPr>
        <w:tc>
          <w:tcPr>
            <w:tcW w:w="900" w:type="dxa"/>
            <w:tcBorders>
              <w:top w:val="nil"/>
              <w:left w:val="nil"/>
              <w:bottom w:val="nil"/>
              <w:right w:val="nil"/>
            </w:tcBorders>
            <w:tcMar>
              <w:top w:w="128" w:type="dxa"/>
              <w:left w:w="43" w:type="dxa"/>
              <w:bottom w:w="43" w:type="dxa"/>
              <w:right w:w="43" w:type="dxa"/>
            </w:tcMar>
          </w:tcPr>
          <w:p w14:paraId="088E2240" w14:textId="77777777" w:rsidR="00214496" w:rsidRPr="00134C68" w:rsidRDefault="00214496" w:rsidP="00134C68">
            <w:r w:rsidRPr="00134C68">
              <w:t>5615</w:t>
            </w:r>
          </w:p>
        </w:tc>
        <w:tc>
          <w:tcPr>
            <w:tcW w:w="900" w:type="dxa"/>
            <w:tcBorders>
              <w:top w:val="nil"/>
              <w:left w:val="nil"/>
              <w:bottom w:val="nil"/>
              <w:right w:val="nil"/>
            </w:tcBorders>
            <w:tcMar>
              <w:top w:w="128" w:type="dxa"/>
              <w:left w:w="43" w:type="dxa"/>
              <w:bottom w:w="43" w:type="dxa"/>
              <w:right w:w="43" w:type="dxa"/>
            </w:tcMar>
          </w:tcPr>
          <w:p w14:paraId="4FC4AEFE"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477A1386" w14:textId="77777777" w:rsidR="00214496" w:rsidRPr="00134C68" w:rsidRDefault="00214496" w:rsidP="00134C68">
            <w:r w:rsidRPr="00134C68">
              <w:t>Husbanken</w:t>
            </w:r>
          </w:p>
        </w:tc>
        <w:tc>
          <w:tcPr>
            <w:tcW w:w="1580" w:type="dxa"/>
            <w:tcBorders>
              <w:top w:val="nil"/>
              <w:left w:val="nil"/>
              <w:bottom w:val="nil"/>
              <w:right w:val="nil"/>
            </w:tcBorders>
            <w:tcMar>
              <w:top w:w="128" w:type="dxa"/>
              <w:left w:w="43" w:type="dxa"/>
              <w:bottom w:w="43" w:type="dxa"/>
              <w:right w:w="43" w:type="dxa"/>
            </w:tcMar>
            <w:vAlign w:val="bottom"/>
          </w:tcPr>
          <w:p w14:paraId="314BDFEF"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46DAAF03" w14:textId="77777777" w:rsidR="00214496" w:rsidRPr="00134C68" w:rsidRDefault="00214496" w:rsidP="00134C68"/>
        </w:tc>
      </w:tr>
      <w:tr w:rsidR="00000000" w:rsidRPr="00134C68" w14:paraId="7B920AF7" w14:textId="77777777">
        <w:trPr>
          <w:trHeight w:val="380"/>
        </w:trPr>
        <w:tc>
          <w:tcPr>
            <w:tcW w:w="900" w:type="dxa"/>
            <w:tcBorders>
              <w:top w:val="nil"/>
              <w:left w:val="nil"/>
              <w:bottom w:val="nil"/>
              <w:right w:val="nil"/>
            </w:tcBorders>
            <w:tcMar>
              <w:top w:w="128" w:type="dxa"/>
              <w:left w:w="43" w:type="dxa"/>
              <w:bottom w:w="43" w:type="dxa"/>
              <w:right w:w="43" w:type="dxa"/>
            </w:tcMar>
          </w:tcPr>
          <w:p w14:paraId="0E86DB63"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669B1391" w14:textId="77777777" w:rsidR="00214496" w:rsidRPr="00134C68" w:rsidRDefault="00214496" w:rsidP="00134C68">
            <w:r w:rsidRPr="00134C68">
              <w:t>80</w:t>
            </w:r>
          </w:p>
        </w:tc>
        <w:tc>
          <w:tcPr>
            <w:tcW w:w="4600" w:type="dxa"/>
            <w:tcBorders>
              <w:top w:val="nil"/>
              <w:left w:val="nil"/>
              <w:bottom w:val="nil"/>
              <w:right w:val="nil"/>
            </w:tcBorders>
            <w:tcMar>
              <w:top w:w="128" w:type="dxa"/>
              <w:left w:w="43" w:type="dxa"/>
              <w:bottom w:w="43" w:type="dxa"/>
              <w:right w:w="43" w:type="dxa"/>
            </w:tcMar>
          </w:tcPr>
          <w:p w14:paraId="664AA120" w14:textId="77777777" w:rsidR="00214496" w:rsidRPr="00134C68" w:rsidRDefault="00214496" w:rsidP="00134C68">
            <w:r w:rsidRPr="00134C68">
              <w:t>Renter</w:t>
            </w:r>
          </w:p>
        </w:tc>
        <w:tc>
          <w:tcPr>
            <w:tcW w:w="1580" w:type="dxa"/>
            <w:tcBorders>
              <w:top w:val="nil"/>
              <w:left w:val="nil"/>
              <w:bottom w:val="nil"/>
              <w:right w:val="nil"/>
            </w:tcBorders>
            <w:tcMar>
              <w:top w:w="128" w:type="dxa"/>
              <w:left w:w="43" w:type="dxa"/>
              <w:bottom w:w="43" w:type="dxa"/>
              <w:right w:w="43" w:type="dxa"/>
            </w:tcMar>
            <w:vAlign w:val="bottom"/>
          </w:tcPr>
          <w:p w14:paraId="581447B4" w14:textId="77777777" w:rsidR="00214496" w:rsidRPr="00134C68" w:rsidRDefault="00214496" w:rsidP="00134C68">
            <w:r w:rsidRPr="00134C68">
              <w:t>7 636 000 000</w:t>
            </w:r>
          </w:p>
        </w:tc>
        <w:tc>
          <w:tcPr>
            <w:tcW w:w="1580" w:type="dxa"/>
            <w:tcBorders>
              <w:top w:val="nil"/>
              <w:left w:val="nil"/>
              <w:bottom w:val="nil"/>
              <w:right w:val="nil"/>
            </w:tcBorders>
            <w:tcMar>
              <w:top w:w="128" w:type="dxa"/>
              <w:left w:w="43" w:type="dxa"/>
              <w:bottom w:w="43" w:type="dxa"/>
              <w:right w:w="43" w:type="dxa"/>
            </w:tcMar>
            <w:vAlign w:val="bottom"/>
          </w:tcPr>
          <w:p w14:paraId="1D0FA0A1" w14:textId="77777777" w:rsidR="00214496" w:rsidRPr="00134C68" w:rsidRDefault="00214496" w:rsidP="00134C68">
            <w:r w:rsidRPr="00134C68">
              <w:t>7 636 000 000</w:t>
            </w:r>
          </w:p>
        </w:tc>
      </w:tr>
      <w:tr w:rsidR="00000000" w:rsidRPr="00134C68" w14:paraId="0722D228" w14:textId="77777777">
        <w:trPr>
          <w:trHeight w:val="380"/>
        </w:trPr>
        <w:tc>
          <w:tcPr>
            <w:tcW w:w="900" w:type="dxa"/>
            <w:tcBorders>
              <w:top w:val="nil"/>
              <w:left w:val="nil"/>
              <w:bottom w:val="nil"/>
              <w:right w:val="nil"/>
            </w:tcBorders>
            <w:tcMar>
              <w:top w:w="128" w:type="dxa"/>
              <w:left w:w="43" w:type="dxa"/>
              <w:bottom w:w="43" w:type="dxa"/>
              <w:right w:w="43" w:type="dxa"/>
            </w:tcMar>
          </w:tcPr>
          <w:p w14:paraId="2CBB94B3" w14:textId="77777777" w:rsidR="00214496" w:rsidRPr="00134C68" w:rsidRDefault="00214496" w:rsidP="00134C68">
            <w:r w:rsidRPr="00134C68">
              <w:t>5616</w:t>
            </w:r>
          </w:p>
        </w:tc>
        <w:tc>
          <w:tcPr>
            <w:tcW w:w="900" w:type="dxa"/>
            <w:tcBorders>
              <w:top w:val="nil"/>
              <w:left w:val="nil"/>
              <w:bottom w:val="nil"/>
              <w:right w:val="nil"/>
            </w:tcBorders>
            <w:tcMar>
              <w:top w:w="128" w:type="dxa"/>
              <w:left w:w="43" w:type="dxa"/>
              <w:bottom w:w="43" w:type="dxa"/>
              <w:right w:w="43" w:type="dxa"/>
            </w:tcMar>
          </w:tcPr>
          <w:p w14:paraId="33447151"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63BC058B" w14:textId="77777777" w:rsidR="00214496" w:rsidRPr="00134C68" w:rsidRDefault="00214496" w:rsidP="00134C68">
            <w:r w:rsidRPr="00134C68">
              <w:t>Kommunalbanken AS</w:t>
            </w:r>
          </w:p>
        </w:tc>
        <w:tc>
          <w:tcPr>
            <w:tcW w:w="1580" w:type="dxa"/>
            <w:tcBorders>
              <w:top w:val="nil"/>
              <w:left w:val="nil"/>
              <w:bottom w:val="nil"/>
              <w:right w:val="nil"/>
            </w:tcBorders>
            <w:tcMar>
              <w:top w:w="128" w:type="dxa"/>
              <w:left w:w="43" w:type="dxa"/>
              <w:bottom w:w="43" w:type="dxa"/>
              <w:right w:w="43" w:type="dxa"/>
            </w:tcMar>
            <w:vAlign w:val="bottom"/>
          </w:tcPr>
          <w:p w14:paraId="3F2D8C86"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5174C127" w14:textId="77777777" w:rsidR="00214496" w:rsidRPr="00134C68" w:rsidRDefault="00214496" w:rsidP="00134C68"/>
        </w:tc>
      </w:tr>
      <w:tr w:rsidR="00000000" w:rsidRPr="00134C68" w14:paraId="7BDF45CC" w14:textId="77777777">
        <w:trPr>
          <w:trHeight w:val="380"/>
        </w:trPr>
        <w:tc>
          <w:tcPr>
            <w:tcW w:w="900" w:type="dxa"/>
            <w:tcBorders>
              <w:top w:val="nil"/>
              <w:left w:val="nil"/>
              <w:bottom w:val="nil"/>
              <w:right w:val="nil"/>
            </w:tcBorders>
            <w:tcMar>
              <w:top w:w="128" w:type="dxa"/>
              <w:left w:w="43" w:type="dxa"/>
              <w:bottom w:w="43" w:type="dxa"/>
              <w:right w:w="43" w:type="dxa"/>
            </w:tcMar>
          </w:tcPr>
          <w:p w14:paraId="5DE50BF7"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3708EEDA" w14:textId="77777777" w:rsidR="00214496" w:rsidRPr="00134C68" w:rsidRDefault="00214496" w:rsidP="00134C68">
            <w:r w:rsidRPr="00134C68">
              <w:t>85</w:t>
            </w:r>
          </w:p>
        </w:tc>
        <w:tc>
          <w:tcPr>
            <w:tcW w:w="4600" w:type="dxa"/>
            <w:tcBorders>
              <w:top w:val="nil"/>
              <w:left w:val="nil"/>
              <w:bottom w:val="nil"/>
              <w:right w:val="nil"/>
            </w:tcBorders>
            <w:tcMar>
              <w:top w:w="128" w:type="dxa"/>
              <w:left w:w="43" w:type="dxa"/>
              <w:bottom w:w="43" w:type="dxa"/>
              <w:right w:w="43" w:type="dxa"/>
            </w:tcMar>
          </w:tcPr>
          <w:p w14:paraId="6CBFFF27" w14:textId="77777777" w:rsidR="00214496" w:rsidRPr="00134C68" w:rsidRDefault="00214496" w:rsidP="00134C68">
            <w:r w:rsidRPr="00134C68">
              <w:t>Aksjeutbytte</w:t>
            </w:r>
          </w:p>
        </w:tc>
        <w:tc>
          <w:tcPr>
            <w:tcW w:w="1580" w:type="dxa"/>
            <w:tcBorders>
              <w:top w:val="nil"/>
              <w:left w:val="nil"/>
              <w:bottom w:val="nil"/>
              <w:right w:val="nil"/>
            </w:tcBorders>
            <w:tcMar>
              <w:top w:w="128" w:type="dxa"/>
              <w:left w:w="43" w:type="dxa"/>
              <w:bottom w:w="43" w:type="dxa"/>
              <w:right w:w="43" w:type="dxa"/>
            </w:tcMar>
            <w:vAlign w:val="bottom"/>
          </w:tcPr>
          <w:p w14:paraId="1CAC72D5" w14:textId="77777777" w:rsidR="00214496" w:rsidRPr="00134C68" w:rsidRDefault="00214496" w:rsidP="00134C68">
            <w:r w:rsidRPr="00134C68">
              <w:t>700 000 000</w:t>
            </w:r>
          </w:p>
        </w:tc>
        <w:tc>
          <w:tcPr>
            <w:tcW w:w="1580" w:type="dxa"/>
            <w:tcBorders>
              <w:top w:val="nil"/>
              <w:left w:val="nil"/>
              <w:bottom w:val="nil"/>
              <w:right w:val="nil"/>
            </w:tcBorders>
            <w:tcMar>
              <w:top w:w="128" w:type="dxa"/>
              <w:left w:w="43" w:type="dxa"/>
              <w:bottom w:w="43" w:type="dxa"/>
              <w:right w:w="43" w:type="dxa"/>
            </w:tcMar>
            <w:vAlign w:val="bottom"/>
          </w:tcPr>
          <w:p w14:paraId="1EBE0C01" w14:textId="77777777" w:rsidR="00214496" w:rsidRPr="00134C68" w:rsidRDefault="00214496" w:rsidP="00134C68">
            <w:r w:rsidRPr="00134C68">
              <w:t>700 000 000</w:t>
            </w:r>
          </w:p>
        </w:tc>
      </w:tr>
      <w:tr w:rsidR="00000000" w:rsidRPr="00134C68" w14:paraId="5F682ACE" w14:textId="77777777">
        <w:trPr>
          <w:trHeight w:val="380"/>
        </w:trPr>
        <w:tc>
          <w:tcPr>
            <w:tcW w:w="900" w:type="dxa"/>
            <w:tcBorders>
              <w:top w:val="nil"/>
              <w:left w:val="nil"/>
              <w:bottom w:val="nil"/>
              <w:right w:val="nil"/>
            </w:tcBorders>
            <w:tcMar>
              <w:top w:w="128" w:type="dxa"/>
              <w:left w:w="43" w:type="dxa"/>
              <w:bottom w:w="43" w:type="dxa"/>
              <w:right w:w="43" w:type="dxa"/>
            </w:tcMar>
          </w:tcPr>
          <w:p w14:paraId="3F858F3B" w14:textId="77777777" w:rsidR="00214496" w:rsidRPr="00134C68" w:rsidRDefault="00214496" w:rsidP="00134C68">
            <w:r w:rsidRPr="00134C68">
              <w:t>5635</w:t>
            </w:r>
          </w:p>
        </w:tc>
        <w:tc>
          <w:tcPr>
            <w:tcW w:w="900" w:type="dxa"/>
            <w:tcBorders>
              <w:top w:val="nil"/>
              <w:left w:val="nil"/>
              <w:bottom w:val="nil"/>
              <w:right w:val="nil"/>
            </w:tcBorders>
            <w:tcMar>
              <w:top w:w="128" w:type="dxa"/>
              <w:left w:w="43" w:type="dxa"/>
              <w:bottom w:w="43" w:type="dxa"/>
              <w:right w:w="43" w:type="dxa"/>
            </w:tcMar>
          </w:tcPr>
          <w:p w14:paraId="01D4A879" w14:textId="77777777" w:rsidR="00214496" w:rsidRPr="00134C68" w:rsidRDefault="00214496" w:rsidP="00134C68"/>
        </w:tc>
        <w:tc>
          <w:tcPr>
            <w:tcW w:w="4600" w:type="dxa"/>
            <w:tcBorders>
              <w:top w:val="nil"/>
              <w:left w:val="nil"/>
              <w:bottom w:val="nil"/>
              <w:right w:val="nil"/>
            </w:tcBorders>
            <w:tcMar>
              <w:top w:w="128" w:type="dxa"/>
              <w:left w:w="43" w:type="dxa"/>
              <w:bottom w:w="43" w:type="dxa"/>
              <w:right w:w="43" w:type="dxa"/>
            </w:tcMar>
          </w:tcPr>
          <w:p w14:paraId="564FDBDC" w14:textId="77777777" w:rsidR="00214496" w:rsidRPr="00134C68" w:rsidRDefault="00214496" w:rsidP="00134C68">
            <w:r w:rsidRPr="00134C68">
              <w:t>Electronic Chart Centre AS</w:t>
            </w:r>
          </w:p>
        </w:tc>
        <w:tc>
          <w:tcPr>
            <w:tcW w:w="1580" w:type="dxa"/>
            <w:tcBorders>
              <w:top w:val="nil"/>
              <w:left w:val="nil"/>
              <w:bottom w:val="nil"/>
              <w:right w:val="nil"/>
            </w:tcBorders>
            <w:tcMar>
              <w:top w:w="128" w:type="dxa"/>
              <w:left w:w="43" w:type="dxa"/>
              <w:bottom w:w="43" w:type="dxa"/>
              <w:right w:w="43" w:type="dxa"/>
            </w:tcMar>
            <w:vAlign w:val="bottom"/>
          </w:tcPr>
          <w:p w14:paraId="50B25FB7" w14:textId="77777777" w:rsidR="00214496" w:rsidRPr="00134C68" w:rsidRDefault="00214496" w:rsidP="00134C68"/>
        </w:tc>
        <w:tc>
          <w:tcPr>
            <w:tcW w:w="1580" w:type="dxa"/>
            <w:tcBorders>
              <w:top w:val="nil"/>
              <w:left w:val="nil"/>
              <w:bottom w:val="nil"/>
              <w:right w:val="nil"/>
            </w:tcBorders>
            <w:tcMar>
              <w:top w:w="128" w:type="dxa"/>
              <w:left w:w="43" w:type="dxa"/>
              <w:bottom w:w="43" w:type="dxa"/>
              <w:right w:w="43" w:type="dxa"/>
            </w:tcMar>
            <w:vAlign w:val="bottom"/>
          </w:tcPr>
          <w:p w14:paraId="660EC353" w14:textId="77777777" w:rsidR="00214496" w:rsidRPr="00134C68" w:rsidRDefault="00214496" w:rsidP="00134C68"/>
        </w:tc>
      </w:tr>
      <w:tr w:rsidR="00000000" w:rsidRPr="00134C68" w14:paraId="1F60F549" w14:textId="77777777">
        <w:trPr>
          <w:trHeight w:val="380"/>
        </w:trPr>
        <w:tc>
          <w:tcPr>
            <w:tcW w:w="900" w:type="dxa"/>
            <w:tcBorders>
              <w:top w:val="nil"/>
              <w:left w:val="nil"/>
              <w:bottom w:val="nil"/>
              <w:right w:val="nil"/>
            </w:tcBorders>
            <w:tcMar>
              <w:top w:w="128" w:type="dxa"/>
              <w:left w:w="43" w:type="dxa"/>
              <w:bottom w:w="43" w:type="dxa"/>
              <w:right w:w="43" w:type="dxa"/>
            </w:tcMar>
          </w:tcPr>
          <w:p w14:paraId="3A3F1101" w14:textId="77777777" w:rsidR="00214496" w:rsidRPr="00134C68" w:rsidRDefault="00214496" w:rsidP="00134C68"/>
        </w:tc>
        <w:tc>
          <w:tcPr>
            <w:tcW w:w="900" w:type="dxa"/>
            <w:tcBorders>
              <w:top w:val="nil"/>
              <w:left w:val="nil"/>
              <w:bottom w:val="nil"/>
              <w:right w:val="nil"/>
            </w:tcBorders>
            <w:tcMar>
              <w:top w:w="128" w:type="dxa"/>
              <w:left w:w="43" w:type="dxa"/>
              <w:bottom w:w="43" w:type="dxa"/>
              <w:right w:w="43" w:type="dxa"/>
            </w:tcMar>
          </w:tcPr>
          <w:p w14:paraId="207C29FC" w14:textId="77777777" w:rsidR="00214496" w:rsidRPr="00134C68" w:rsidRDefault="00214496" w:rsidP="00134C68">
            <w:r w:rsidRPr="00134C68">
              <w:t>85</w:t>
            </w:r>
          </w:p>
        </w:tc>
        <w:tc>
          <w:tcPr>
            <w:tcW w:w="4600" w:type="dxa"/>
            <w:tcBorders>
              <w:top w:val="nil"/>
              <w:left w:val="nil"/>
              <w:bottom w:val="nil"/>
              <w:right w:val="nil"/>
            </w:tcBorders>
            <w:tcMar>
              <w:top w:w="128" w:type="dxa"/>
              <w:left w:w="43" w:type="dxa"/>
              <w:bottom w:w="43" w:type="dxa"/>
              <w:right w:w="43" w:type="dxa"/>
            </w:tcMar>
          </w:tcPr>
          <w:p w14:paraId="56635B1F" w14:textId="77777777" w:rsidR="00214496" w:rsidRPr="00134C68" w:rsidRDefault="00214496" w:rsidP="00134C68">
            <w:r w:rsidRPr="00134C68">
              <w:t>Utbytte</w:t>
            </w:r>
          </w:p>
        </w:tc>
        <w:tc>
          <w:tcPr>
            <w:tcW w:w="1580" w:type="dxa"/>
            <w:tcBorders>
              <w:top w:val="nil"/>
              <w:left w:val="nil"/>
              <w:bottom w:val="nil"/>
              <w:right w:val="nil"/>
            </w:tcBorders>
            <w:tcMar>
              <w:top w:w="128" w:type="dxa"/>
              <w:left w:w="43" w:type="dxa"/>
              <w:bottom w:w="43" w:type="dxa"/>
              <w:right w:w="43" w:type="dxa"/>
            </w:tcMar>
            <w:vAlign w:val="bottom"/>
          </w:tcPr>
          <w:p w14:paraId="3CABA567" w14:textId="77777777" w:rsidR="00214496" w:rsidRPr="00134C68" w:rsidRDefault="00214496" w:rsidP="00134C68">
            <w:r w:rsidRPr="00134C68">
              <w:t>3 000 000</w:t>
            </w:r>
          </w:p>
        </w:tc>
        <w:tc>
          <w:tcPr>
            <w:tcW w:w="1580" w:type="dxa"/>
            <w:tcBorders>
              <w:top w:val="nil"/>
              <w:left w:val="nil"/>
              <w:bottom w:val="nil"/>
              <w:right w:val="nil"/>
            </w:tcBorders>
            <w:tcMar>
              <w:top w:w="128" w:type="dxa"/>
              <w:left w:w="43" w:type="dxa"/>
              <w:bottom w:w="43" w:type="dxa"/>
              <w:right w:w="43" w:type="dxa"/>
            </w:tcMar>
            <w:vAlign w:val="bottom"/>
          </w:tcPr>
          <w:p w14:paraId="1FF544E6" w14:textId="77777777" w:rsidR="00214496" w:rsidRPr="00134C68" w:rsidRDefault="00214496" w:rsidP="00134C68">
            <w:r w:rsidRPr="00134C68">
              <w:t>3 000 000</w:t>
            </w:r>
          </w:p>
        </w:tc>
      </w:tr>
      <w:tr w:rsidR="00000000" w:rsidRPr="00134C68" w14:paraId="6A00A7CA" w14:textId="77777777">
        <w:trPr>
          <w:trHeight w:val="380"/>
        </w:trPr>
        <w:tc>
          <w:tcPr>
            <w:tcW w:w="900" w:type="dxa"/>
            <w:tcBorders>
              <w:top w:val="nil"/>
              <w:left w:val="nil"/>
              <w:bottom w:val="single" w:sz="4" w:space="0" w:color="000000"/>
              <w:right w:val="nil"/>
            </w:tcBorders>
            <w:tcMar>
              <w:top w:w="128" w:type="dxa"/>
              <w:left w:w="43" w:type="dxa"/>
              <w:bottom w:w="43" w:type="dxa"/>
              <w:right w:w="43" w:type="dxa"/>
            </w:tcMar>
          </w:tcPr>
          <w:p w14:paraId="65AEC12B" w14:textId="77777777" w:rsidR="00214496" w:rsidRPr="00134C68" w:rsidRDefault="00214496" w:rsidP="00134C68"/>
        </w:tc>
        <w:tc>
          <w:tcPr>
            <w:tcW w:w="900" w:type="dxa"/>
            <w:tcBorders>
              <w:top w:val="nil"/>
              <w:left w:val="nil"/>
              <w:bottom w:val="single" w:sz="4" w:space="0" w:color="000000"/>
              <w:right w:val="nil"/>
            </w:tcBorders>
            <w:tcMar>
              <w:top w:w="128" w:type="dxa"/>
              <w:left w:w="43" w:type="dxa"/>
              <w:bottom w:w="43" w:type="dxa"/>
              <w:right w:w="43" w:type="dxa"/>
            </w:tcMar>
          </w:tcPr>
          <w:p w14:paraId="7C356BAE" w14:textId="77777777" w:rsidR="00214496" w:rsidRPr="00134C68" w:rsidRDefault="00214496" w:rsidP="00134C68"/>
        </w:tc>
        <w:tc>
          <w:tcPr>
            <w:tcW w:w="4600" w:type="dxa"/>
            <w:tcBorders>
              <w:top w:val="nil"/>
              <w:left w:val="nil"/>
              <w:bottom w:val="single" w:sz="4" w:space="0" w:color="000000"/>
              <w:right w:val="nil"/>
            </w:tcBorders>
            <w:tcMar>
              <w:top w:w="128" w:type="dxa"/>
              <w:left w:w="43" w:type="dxa"/>
              <w:bottom w:w="43" w:type="dxa"/>
              <w:right w:w="43" w:type="dxa"/>
            </w:tcMar>
          </w:tcPr>
          <w:p w14:paraId="2870E2FB" w14:textId="77777777" w:rsidR="00214496" w:rsidRPr="00134C68" w:rsidRDefault="00214496" w:rsidP="00134C68">
            <w:r w:rsidRPr="00134C68">
              <w:t>Sum Renter og utbytte mv.</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DC078E6" w14:textId="77777777" w:rsidR="00214496" w:rsidRPr="00134C68" w:rsidRDefault="00214496" w:rsidP="00134C68"/>
        </w:tc>
        <w:tc>
          <w:tcPr>
            <w:tcW w:w="1580" w:type="dxa"/>
            <w:tcBorders>
              <w:top w:val="nil"/>
              <w:left w:val="nil"/>
              <w:bottom w:val="single" w:sz="4" w:space="0" w:color="000000"/>
              <w:right w:val="nil"/>
            </w:tcBorders>
            <w:tcMar>
              <w:top w:w="128" w:type="dxa"/>
              <w:left w:w="43" w:type="dxa"/>
              <w:bottom w:w="43" w:type="dxa"/>
              <w:right w:w="43" w:type="dxa"/>
            </w:tcMar>
            <w:vAlign w:val="bottom"/>
          </w:tcPr>
          <w:p w14:paraId="2BEACE7F" w14:textId="77777777" w:rsidR="00214496" w:rsidRPr="00134C68" w:rsidRDefault="00214496" w:rsidP="00134C68">
            <w:r w:rsidRPr="00134C68">
              <w:t>8 339 000 000</w:t>
            </w:r>
          </w:p>
        </w:tc>
      </w:tr>
      <w:tr w:rsidR="00000000" w:rsidRPr="00134C68" w14:paraId="0EBFFE4D" w14:textId="77777777">
        <w:trPr>
          <w:trHeight w:val="380"/>
        </w:trPr>
        <w:tc>
          <w:tcPr>
            <w:tcW w:w="900" w:type="dxa"/>
            <w:tcBorders>
              <w:top w:val="nil"/>
              <w:left w:val="nil"/>
              <w:bottom w:val="single" w:sz="4" w:space="0" w:color="000000"/>
              <w:right w:val="nil"/>
            </w:tcBorders>
            <w:tcMar>
              <w:top w:w="128" w:type="dxa"/>
              <w:left w:w="43" w:type="dxa"/>
              <w:bottom w:w="43" w:type="dxa"/>
              <w:right w:w="43" w:type="dxa"/>
            </w:tcMar>
          </w:tcPr>
          <w:p w14:paraId="3631DF6D" w14:textId="77777777" w:rsidR="00214496" w:rsidRPr="00134C68" w:rsidRDefault="00214496" w:rsidP="00134C68"/>
        </w:tc>
        <w:tc>
          <w:tcPr>
            <w:tcW w:w="900" w:type="dxa"/>
            <w:tcBorders>
              <w:top w:val="nil"/>
              <w:left w:val="nil"/>
              <w:bottom w:val="single" w:sz="4" w:space="0" w:color="000000"/>
              <w:right w:val="nil"/>
            </w:tcBorders>
            <w:tcMar>
              <w:top w:w="128" w:type="dxa"/>
              <w:left w:w="43" w:type="dxa"/>
              <w:bottom w:w="43" w:type="dxa"/>
              <w:right w:w="43" w:type="dxa"/>
            </w:tcMar>
          </w:tcPr>
          <w:p w14:paraId="325539C8" w14:textId="77777777" w:rsidR="00214496" w:rsidRPr="00134C68" w:rsidRDefault="00214496" w:rsidP="00134C68"/>
        </w:tc>
        <w:tc>
          <w:tcPr>
            <w:tcW w:w="4600" w:type="dxa"/>
            <w:tcBorders>
              <w:top w:val="nil"/>
              <w:left w:val="nil"/>
              <w:bottom w:val="single" w:sz="4" w:space="0" w:color="000000"/>
              <w:right w:val="nil"/>
            </w:tcBorders>
            <w:tcMar>
              <w:top w:w="128" w:type="dxa"/>
              <w:left w:w="43" w:type="dxa"/>
              <w:bottom w:w="43" w:type="dxa"/>
              <w:right w:w="43" w:type="dxa"/>
            </w:tcMar>
          </w:tcPr>
          <w:p w14:paraId="0A9677B0" w14:textId="77777777" w:rsidR="00214496" w:rsidRPr="00134C68" w:rsidRDefault="00214496" w:rsidP="00134C68">
            <w:r w:rsidRPr="00134C68">
              <w:t>Sum departementets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97A6019" w14:textId="77777777" w:rsidR="00214496" w:rsidRPr="00134C68" w:rsidRDefault="00214496" w:rsidP="00134C68"/>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6C56BA8" w14:textId="77777777" w:rsidR="00214496" w:rsidRPr="00134C68" w:rsidRDefault="00214496" w:rsidP="00134C68">
            <w:r w:rsidRPr="00134C68">
              <w:t>24 440 674 000</w:t>
            </w:r>
          </w:p>
        </w:tc>
      </w:tr>
    </w:tbl>
    <w:p w14:paraId="61446430" w14:textId="77777777" w:rsidR="00214496" w:rsidRPr="00134C68" w:rsidRDefault="00214496" w:rsidP="00134C68">
      <w:pPr>
        <w:pStyle w:val="Fullmakttit"/>
      </w:pPr>
      <w:r w:rsidRPr="00134C68">
        <w:t xml:space="preserve">Fullmakter til å overskride gitte </w:t>
      </w:r>
      <w:proofErr w:type="spellStart"/>
      <w:r w:rsidRPr="00134C68">
        <w:t>løyvingar</w:t>
      </w:r>
      <w:proofErr w:type="spellEnd"/>
    </w:p>
    <w:p w14:paraId="17C47CF3" w14:textId="77777777" w:rsidR="00214496" w:rsidRPr="00134C68" w:rsidRDefault="00214496" w:rsidP="00134C68">
      <w:pPr>
        <w:pStyle w:val="a-vedtak-del"/>
      </w:pPr>
      <w:r w:rsidRPr="00134C68">
        <w:t>II</w:t>
      </w:r>
    </w:p>
    <w:p w14:paraId="67FA4540" w14:textId="77777777" w:rsidR="00214496" w:rsidRPr="00134C68" w:rsidRDefault="00214496" w:rsidP="00134C68">
      <w:pPr>
        <w:pStyle w:val="a-vedtak-tekst"/>
      </w:pPr>
      <w:proofErr w:type="spellStart"/>
      <w:r w:rsidRPr="00134C68">
        <w:t>Meirinntektsfullmakter</w:t>
      </w:r>
      <w:proofErr w:type="spellEnd"/>
    </w:p>
    <w:p w14:paraId="073F9354"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i 2025 kan:</w:t>
      </w:r>
    </w:p>
    <w:p w14:paraId="2D03A049" w14:textId="77777777" w:rsidR="00214496" w:rsidRPr="00134C68" w:rsidRDefault="00214496" w:rsidP="00134C68">
      <w:pPr>
        <w:pStyle w:val="Tabellnavn"/>
      </w:pPr>
      <w:r w:rsidRPr="00134C6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000"/>
        <w:gridCol w:w="4580"/>
      </w:tblGrid>
      <w:tr w:rsidR="00000000" w:rsidRPr="00134C68" w14:paraId="0366437F" w14:textId="77777777">
        <w:trPr>
          <w:trHeight w:val="360"/>
        </w:trPr>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28CEC8" w14:textId="77777777" w:rsidR="00214496" w:rsidRPr="00134C68" w:rsidRDefault="00214496" w:rsidP="00134C68">
            <w:r w:rsidRPr="00134C68">
              <w:t>overskride løyvinga under</w:t>
            </w:r>
          </w:p>
        </w:tc>
        <w:tc>
          <w:tcPr>
            <w:tcW w:w="4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1CCAF" w14:textId="77777777" w:rsidR="00214496" w:rsidRPr="00134C68" w:rsidRDefault="00214496" w:rsidP="00134C68">
            <w:r w:rsidRPr="00134C68">
              <w:t xml:space="preserve">mot </w:t>
            </w:r>
            <w:proofErr w:type="spellStart"/>
            <w:r w:rsidRPr="00134C68">
              <w:t>tilsvarande</w:t>
            </w:r>
            <w:proofErr w:type="spellEnd"/>
            <w:r w:rsidRPr="00134C68">
              <w:t xml:space="preserve"> </w:t>
            </w:r>
            <w:proofErr w:type="spellStart"/>
            <w:r w:rsidRPr="00134C68">
              <w:t>meirinntekter</w:t>
            </w:r>
            <w:proofErr w:type="spellEnd"/>
            <w:r w:rsidRPr="00134C68">
              <w:t xml:space="preserve"> under</w:t>
            </w:r>
          </w:p>
        </w:tc>
      </w:tr>
      <w:tr w:rsidR="00000000" w:rsidRPr="00134C68" w14:paraId="3C78EF03" w14:textId="77777777">
        <w:trPr>
          <w:trHeight w:val="380"/>
        </w:trPr>
        <w:tc>
          <w:tcPr>
            <w:tcW w:w="5000" w:type="dxa"/>
            <w:tcBorders>
              <w:top w:val="single" w:sz="4" w:space="0" w:color="000000"/>
              <w:left w:val="nil"/>
              <w:bottom w:val="nil"/>
              <w:right w:val="nil"/>
            </w:tcBorders>
            <w:tcMar>
              <w:top w:w="128" w:type="dxa"/>
              <w:left w:w="43" w:type="dxa"/>
              <w:bottom w:w="43" w:type="dxa"/>
              <w:right w:w="43" w:type="dxa"/>
            </w:tcMar>
          </w:tcPr>
          <w:p w14:paraId="05382486" w14:textId="77777777" w:rsidR="00214496" w:rsidRPr="00134C68" w:rsidRDefault="00214496" w:rsidP="00134C68">
            <w:r w:rsidRPr="00134C68">
              <w:t>kap. 500 post 01</w:t>
            </w:r>
          </w:p>
        </w:tc>
        <w:tc>
          <w:tcPr>
            <w:tcW w:w="4580" w:type="dxa"/>
            <w:tcBorders>
              <w:top w:val="single" w:sz="4" w:space="0" w:color="000000"/>
              <w:left w:val="nil"/>
              <w:bottom w:val="nil"/>
              <w:right w:val="nil"/>
            </w:tcBorders>
            <w:tcMar>
              <w:top w:w="128" w:type="dxa"/>
              <w:left w:w="43" w:type="dxa"/>
              <w:bottom w:w="43" w:type="dxa"/>
              <w:right w:w="43" w:type="dxa"/>
            </w:tcMar>
          </w:tcPr>
          <w:p w14:paraId="55DDE3CC" w14:textId="77777777" w:rsidR="00214496" w:rsidRPr="00134C68" w:rsidRDefault="00214496" w:rsidP="00134C68">
            <w:r w:rsidRPr="00134C68">
              <w:t>kap. 3500 post 01</w:t>
            </w:r>
          </w:p>
        </w:tc>
      </w:tr>
      <w:tr w:rsidR="00000000" w:rsidRPr="00134C68" w14:paraId="7B1EF2FD" w14:textId="77777777">
        <w:trPr>
          <w:trHeight w:val="380"/>
        </w:trPr>
        <w:tc>
          <w:tcPr>
            <w:tcW w:w="5000" w:type="dxa"/>
            <w:tcBorders>
              <w:top w:val="nil"/>
              <w:left w:val="nil"/>
              <w:bottom w:val="nil"/>
              <w:right w:val="nil"/>
            </w:tcBorders>
            <w:tcMar>
              <w:top w:w="128" w:type="dxa"/>
              <w:left w:w="43" w:type="dxa"/>
              <w:bottom w:w="43" w:type="dxa"/>
              <w:right w:w="43" w:type="dxa"/>
            </w:tcMar>
          </w:tcPr>
          <w:p w14:paraId="06762122" w14:textId="77777777" w:rsidR="00214496" w:rsidRPr="00134C68" w:rsidRDefault="00214496" w:rsidP="00134C68">
            <w:r w:rsidRPr="00134C68">
              <w:t>kap. 554 post 01</w:t>
            </w:r>
          </w:p>
        </w:tc>
        <w:tc>
          <w:tcPr>
            <w:tcW w:w="4580" w:type="dxa"/>
            <w:tcBorders>
              <w:top w:val="nil"/>
              <w:left w:val="nil"/>
              <w:bottom w:val="nil"/>
              <w:right w:val="nil"/>
            </w:tcBorders>
            <w:tcMar>
              <w:top w:w="128" w:type="dxa"/>
              <w:left w:w="43" w:type="dxa"/>
              <w:bottom w:w="43" w:type="dxa"/>
              <w:right w:w="43" w:type="dxa"/>
            </w:tcMar>
          </w:tcPr>
          <w:p w14:paraId="7CE1BD0F" w14:textId="77777777" w:rsidR="00214496" w:rsidRPr="00134C68" w:rsidRDefault="00214496" w:rsidP="00134C68">
            <w:r w:rsidRPr="00134C68">
              <w:t>kap. 3554 post 01</w:t>
            </w:r>
          </w:p>
        </w:tc>
      </w:tr>
      <w:tr w:rsidR="00000000" w:rsidRPr="00134C68" w14:paraId="2E9BC4AE" w14:textId="77777777">
        <w:trPr>
          <w:trHeight w:val="380"/>
        </w:trPr>
        <w:tc>
          <w:tcPr>
            <w:tcW w:w="5000" w:type="dxa"/>
            <w:tcBorders>
              <w:top w:val="nil"/>
              <w:left w:val="nil"/>
              <w:bottom w:val="nil"/>
              <w:right w:val="nil"/>
            </w:tcBorders>
            <w:tcMar>
              <w:top w:w="128" w:type="dxa"/>
              <w:left w:w="43" w:type="dxa"/>
              <w:bottom w:w="43" w:type="dxa"/>
              <w:right w:w="43" w:type="dxa"/>
            </w:tcMar>
          </w:tcPr>
          <w:p w14:paraId="6D5CCE91" w14:textId="77777777" w:rsidR="00214496" w:rsidRPr="00134C68" w:rsidRDefault="00214496" w:rsidP="00134C68">
            <w:r w:rsidRPr="00134C68">
              <w:t>kap. 563 post 21</w:t>
            </w:r>
          </w:p>
        </w:tc>
        <w:tc>
          <w:tcPr>
            <w:tcW w:w="4580" w:type="dxa"/>
            <w:tcBorders>
              <w:top w:val="nil"/>
              <w:left w:val="nil"/>
              <w:bottom w:val="nil"/>
              <w:right w:val="nil"/>
            </w:tcBorders>
            <w:tcMar>
              <w:top w:w="128" w:type="dxa"/>
              <w:left w:w="43" w:type="dxa"/>
              <w:bottom w:w="43" w:type="dxa"/>
              <w:right w:w="43" w:type="dxa"/>
            </w:tcMar>
          </w:tcPr>
          <w:p w14:paraId="1C6D77DB" w14:textId="77777777" w:rsidR="00214496" w:rsidRPr="00134C68" w:rsidRDefault="00214496" w:rsidP="00134C68">
            <w:r w:rsidRPr="00134C68">
              <w:t>kap. 3563 post 02</w:t>
            </w:r>
          </w:p>
        </w:tc>
      </w:tr>
      <w:tr w:rsidR="00000000" w:rsidRPr="00134C68" w14:paraId="6D257058" w14:textId="77777777">
        <w:trPr>
          <w:trHeight w:val="380"/>
        </w:trPr>
        <w:tc>
          <w:tcPr>
            <w:tcW w:w="5000" w:type="dxa"/>
            <w:tcBorders>
              <w:top w:val="nil"/>
              <w:left w:val="nil"/>
              <w:bottom w:val="nil"/>
              <w:right w:val="nil"/>
            </w:tcBorders>
            <w:tcMar>
              <w:top w:w="128" w:type="dxa"/>
              <w:left w:w="43" w:type="dxa"/>
              <w:bottom w:w="43" w:type="dxa"/>
              <w:right w:w="43" w:type="dxa"/>
            </w:tcMar>
          </w:tcPr>
          <w:p w14:paraId="28D522ED" w14:textId="77777777" w:rsidR="00214496" w:rsidRPr="00134C68" w:rsidRDefault="00214496" w:rsidP="00134C68">
            <w:r w:rsidRPr="00134C68">
              <w:t>kap. 585 post 01</w:t>
            </w:r>
          </w:p>
        </w:tc>
        <w:tc>
          <w:tcPr>
            <w:tcW w:w="4580" w:type="dxa"/>
            <w:tcBorders>
              <w:top w:val="nil"/>
              <w:left w:val="nil"/>
              <w:bottom w:val="nil"/>
              <w:right w:val="nil"/>
            </w:tcBorders>
            <w:tcMar>
              <w:top w:w="128" w:type="dxa"/>
              <w:left w:w="43" w:type="dxa"/>
              <w:bottom w:w="43" w:type="dxa"/>
              <w:right w:w="43" w:type="dxa"/>
            </w:tcMar>
          </w:tcPr>
          <w:p w14:paraId="13A99E2A" w14:textId="77777777" w:rsidR="00214496" w:rsidRPr="00134C68" w:rsidRDefault="00214496" w:rsidP="00134C68">
            <w:r w:rsidRPr="00134C68">
              <w:t>kap. 3585 post 01</w:t>
            </w:r>
          </w:p>
        </w:tc>
      </w:tr>
      <w:tr w:rsidR="00000000" w:rsidRPr="00134C68" w14:paraId="04C68293" w14:textId="77777777">
        <w:trPr>
          <w:trHeight w:val="380"/>
        </w:trPr>
        <w:tc>
          <w:tcPr>
            <w:tcW w:w="5000" w:type="dxa"/>
            <w:tcBorders>
              <w:top w:val="nil"/>
              <w:left w:val="nil"/>
              <w:bottom w:val="nil"/>
              <w:right w:val="nil"/>
            </w:tcBorders>
            <w:tcMar>
              <w:top w:w="128" w:type="dxa"/>
              <w:left w:w="43" w:type="dxa"/>
              <w:bottom w:w="43" w:type="dxa"/>
              <w:right w:w="43" w:type="dxa"/>
            </w:tcMar>
          </w:tcPr>
          <w:p w14:paraId="5053DDEC" w14:textId="77777777" w:rsidR="00214496" w:rsidRPr="00134C68" w:rsidRDefault="00214496" w:rsidP="00134C68">
            <w:r w:rsidRPr="00134C68">
              <w:t>kap. 587 post 01</w:t>
            </w:r>
          </w:p>
        </w:tc>
        <w:tc>
          <w:tcPr>
            <w:tcW w:w="4580" w:type="dxa"/>
            <w:tcBorders>
              <w:top w:val="nil"/>
              <w:left w:val="nil"/>
              <w:bottom w:val="nil"/>
              <w:right w:val="nil"/>
            </w:tcBorders>
            <w:tcMar>
              <w:top w:w="128" w:type="dxa"/>
              <w:left w:w="43" w:type="dxa"/>
              <w:bottom w:w="43" w:type="dxa"/>
              <w:right w:w="43" w:type="dxa"/>
            </w:tcMar>
          </w:tcPr>
          <w:p w14:paraId="3C758D9D" w14:textId="77777777" w:rsidR="00214496" w:rsidRPr="00134C68" w:rsidRDefault="00214496" w:rsidP="00134C68">
            <w:r w:rsidRPr="00134C68">
              <w:t>kap. 3587 post 04</w:t>
            </w:r>
          </w:p>
        </w:tc>
      </w:tr>
      <w:tr w:rsidR="00000000" w:rsidRPr="00134C68" w14:paraId="682FCDEA" w14:textId="77777777">
        <w:trPr>
          <w:trHeight w:val="380"/>
        </w:trPr>
        <w:tc>
          <w:tcPr>
            <w:tcW w:w="5000" w:type="dxa"/>
            <w:tcBorders>
              <w:top w:val="nil"/>
              <w:left w:val="nil"/>
              <w:bottom w:val="nil"/>
              <w:right w:val="nil"/>
            </w:tcBorders>
            <w:tcMar>
              <w:top w:w="128" w:type="dxa"/>
              <w:left w:w="43" w:type="dxa"/>
              <w:bottom w:w="43" w:type="dxa"/>
              <w:right w:w="43" w:type="dxa"/>
            </w:tcMar>
          </w:tcPr>
          <w:p w14:paraId="4E8C0044" w14:textId="77777777" w:rsidR="00214496" w:rsidRPr="00134C68" w:rsidRDefault="00214496" w:rsidP="00134C68">
            <w:r w:rsidRPr="00134C68">
              <w:t>kap. 595 post 01</w:t>
            </w:r>
          </w:p>
        </w:tc>
        <w:tc>
          <w:tcPr>
            <w:tcW w:w="4580" w:type="dxa"/>
            <w:tcBorders>
              <w:top w:val="nil"/>
              <w:left w:val="nil"/>
              <w:bottom w:val="nil"/>
              <w:right w:val="nil"/>
            </w:tcBorders>
            <w:tcMar>
              <w:top w:w="128" w:type="dxa"/>
              <w:left w:w="43" w:type="dxa"/>
              <w:bottom w:w="43" w:type="dxa"/>
              <w:right w:w="43" w:type="dxa"/>
            </w:tcMar>
          </w:tcPr>
          <w:p w14:paraId="6BF319C0" w14:textId="77777777" w:rsidR="00214496" w:rsidRPr="00134C68" w:rsidRDefault="00214496" w:rsidP="00134C68">
            <w:r w:rsidRPr="00134C68">
              <w:t xml:space="preserve">kap. 3595 </w:t>
            </w:r>
            <w:proofErr w:type="spellStart"/>
            <w:r w:rsidRPr="00134C68">
              <w:t>postane</w:t>
            </w:r>
            <w:proofErr w:type="spellEnd"/>
            <w:r w:rsidRPr="00134C68">
              <w:t xml:space="preserve"> 02 og 03</w:t>
            </w:r>
          </w:p>
        </w:tc>
      </w:tr>
      <w:tr w:rsidR="00000000" w:rsidRPr="00134C68" w14:paraId="59AF08F9" w14:textId="77777777">
        <w:trPr>
          <w:trHeight w:val="380"/>
        </w:trPr>
        <w:tc>
          <w:tcPr>
            <w:tcW w:w="5000" w:type="dxa"/>
            <w:tcBorders>
              <w:top w:val="nil"/>
              <w:left w:val="nil"/>
              <w:bottom w:val="nil"/>
              <w:right w:val="nil"/>
            </w:tcBorders>
            <w:tcMar>
              <w:top w:w="128" w:type="dxa"/>
              <w:left w:w="43" w:type="dxa"/>
              <w:bottom w:w="43" w:type="dxa"/>
              <w:right w:w="43" w:type="dxa"/>
            </w:tcMar>
          </w:tcPr>
          <w:p w14:paraId="0CFB6AE5" w14:textId="77777777" w:rsidR="00214496" w:rsidRPr="00134C68" w:rsidRDefault="00214496" w:rsidP="00134C68">
            <w:r w:rsidRPr="00134C68">
              <w:t>kap. 595 post 21</w:t>
            </w:r>
          </w:p>
        </w:tc>
        <w:tc>
          <w:tcPr>
            <w:tcW w:w="4580" w:type="dxa"/>
            <w:tcBorders>
              <w:top w:val="nil"/>
              <w:left w:val="nil"/>
              <w:bottom w:val="nil"/>
              <w:right w:val="nil"/>
            </w:tcBorders>
            <w:tcMar>
              <w:top w:w="128" w:type="dxa"/>
              <w:left w:w="43" w:type="dxa"/>
              <w:bottom w:w="43" w:type="dxa"/>
              <w:right w:w="43" w:type="dxa"/>
            </w:tcMar>
          </w:tcPr>
          <w:p w14:paraId="24408159" w14:textId="77777777" w:rsidR="00214496" w:rsidRPr="00134C68" w:rsidRDefault="00214496" w:rsidP="00134C68">
            <w:r w:rsidRPr="00134C68">
              <w:t xml:space="preserve">kap. 3595 </w:t>
            </w:r>
            <w:proofErr w:type="spellStart"/>
            <w:r w:rsidRPr="00134C68">
              <w:t>postane</w:t>
            </w:r>
            <w:proofErr w:type="spellEnd"/>
            <w:r w:rsidRPr="00134C68">
              <w:t xml:space="preserve"> 02 og 03</w:t>
            </w:r>
          </w:p>
        </w:tc>
      </w:tr>
      <w:tr w:rsidR="00000000" w:rsidRPr="00134C68" w14:paraId="0B75521C" w14:textId="77777777">
        <w:trPr>
          <w:trHeight w:val="380"/>
        </w:trPr>
        <w:tc>
          <w:tcPr>
            <w:tcW w:w="5000" w:type="dxa"/>
            <w:tcBorders>
              <w:top w:val="nil"/>
              <w:left w:val="nil"/>
              <w:bottom w:val="single" w:sz="4" w:space="0" w:color="000000"/>
              <w:right w:val="nil"/>
            </w:tcBorders>
            <w:tcMar>
              <w:top w:w="128" w:type="dxa"/>
              <w:left w:w="43" w:type="dxa"/>
              <w:bottom w:w="43" w:type="dxa"/>
              <w:right w:w="43" w:type="dxa"/>
            </w:tcMar>
          </w:tcPr>
          <w:p w14:paraId="2AF829E6" w14:textId="77777777" w:rsidR="00214496" w:rsidRPr="00134C68" w:rsidRDefault="00214496" w:rsidP="00134C68">
            <w:r w:rsidRPr="00134C68">
              <w:t>kap. 595 post 45</w:t>
            </w:r>
          </w:p>
        </w:tc>
        <w:tc>
          <w:tcPr>
            <w:tcW w:w="4580" w:type="dxa"/>
            <w:tcBorders>
              <w:top w:val="nil"/>
              <w:left w:val="nil"/>
              <w:bottom w:val="single" w:sz="4" w:space="0" w:color="000000"/>
              <w:right w:val="nil"/>
            </w:tcBorders>
            <w:tcMar>
              <w:top w:w="128" w:type="dxa"/>
              <w:left w:w="43" w:type="dxa"/>
              <w:bottom w:w="43" w:type="dxa"/>
              <w:right w:w="43" w:type="dxa"/>
            </w:tcMar>
          </w:tcPr>
          <w:p w14:paraId="0D6C368C" w14:textId="77777777" w:rsidR="00214496" w:rsidRPr="00134C68" w:rsidRDefault="00214496" w:rsidP="00134C68">
            <w:r w:rsidRPr="00134C68">
              <w:t>kap. 3595 post 04</w:t>
            </w:r>
          </w:p>
        </w:tc>
      </w:tr>
    </w:tbl>
    <w:p w14:paraId="3BA0D3FB" w14:textId="77777777" w:rsidR="00214496" w:rsidRPr="00134C68" w:rsidRDefault="00214496" w:rsidP="00134C68">
      <w:pPr>
        <w:pStyle w:val="tabell-noter"/>
      </w:pPr>
      <w:proofErr w:type="spellStart"/>
      <w:r w:rsidRPr="00134C68">
        <w:t>Meirinntekt</w:t>
      </w:r>
      <w:proofErr w:type="spellEnd"/>
      <w:r w:rsidRPr="00134C68">
        <w:t xml:space="preserve"> som gir grunnlag for overskriding, skal òg dekke </w:t>
      </w:r>
      <w:proofErr w:type="spellStart"/>
      <w:r w:rsidRPr="00134C68">
        <w:t>meirverdiavgift</w:t>
      </w:r>
      <w:proofErr w:type="spellEnd"/>
      <w:r w:rsidRPr="00134C68">
        <w:t xml:space="preserve"> knytt til overskridinga, og påverkar derfor òg kap. 1633, post 01 for </w:t>
      </w:r>
      <w:proofErr w:type="spellStart"/>
      <w:r w:rsidRPr="00134C68">
        <w:t>dei</w:t>
      </w:r>
      <w:proofErr w:type="spellEnd"/>
      <w:r w:rsidRPr="00134C68">
        <w:t xml:space="preserve"> </w:t>
      </w:r>
      <w:proofErr w:type="spellStart"/>
      <w:r w:rsidRPr="00134C68">
        <w:t>statlege</w:t>
      </w:r>
      <w:proofErr w:type="spellEnd"/>
      <w:r w:rsidRPr="00134C68">
        <w:t xml:space="preserve"> forvaltingsorgana som inngår i nettoordninga for </w:t>
      </w:r>
      <w:proofErr w:type="spellStart"/>
      <w:r w:rsidRPr="00134C68">
        <w:t>meirverdiavgift</w:t>
      </w:r>
      <w:proofErr w:type="spellEnd"/>
      <w:r w:rsidRPr="00134C68">
        <w:t xml:space="preserve">. </w:t>
      </w:r>
      <w:proofErr w:type="spellStart"/>
      <w:r w:rsidRPr="00134C68">
        <w:t>Meirinntekter</w:t>
      </w:r>
      <w:proofErr w:type="spellEnd"/>
      <w:r w:rsidRPr="00134C68">
        <w:t xml:space="preserve"> og eventuelle mindreinntekter skal </w:t>
      </w:r>
      <w:proofErr w:type="spellStart"/>
      <w:r w:rsidRPr="00134C68">
        <w:t>takast</w:t>
      </w:r>
      <w:proofErr w:type="spellEnd"/>
      <w:r w:rsidRPr="00134C68">
        <w:t xml:space="preserve"> med i </w:t>
      </w:r>
      <w:proofErr w:type="spellStart"/>
      <w:r w:rsidRPr="00134C68">
        <w:t>berekninga</w:t>
      </w:r>
      <w:proofErr w:type="spellEnd"/>
      <w:r w:rsidRPr="00134C68">
        <w:t xml:space="preserve"> av overføring av ubrukt løyving til neste år.</w:t>
      </w:r>
    </w:p>
    <w:p w14:paraId="23F108E5" w14:textId="77777777" w:rsidR="00214496" w:rsidRPr="00134C68" w:rsidRDefault="00214496" w:rsidP="00134C68">
      <w:pPr>
        <w:pStyle w:val="a-vedtak-del"/>
      </w:pPr>
      <w:r w:rsidRPr="00134C68">
        <w:t>III</w:t>
      </w:r>
    </w:p>
    <w:p w14:paraId="70EF0252" w14:textId="77777777" w:rsidR="00214496" w:rsidRPr="00134C68" w:rsidRDefault="00214496" w:rsidP="00134C68">
      <w:pPr>
        <w:pStyle w:val="a-vedtak-tekst"/>
      </w:pPr>
      <w:proofErr w:type="spellStart"/>
      <w:r w:rsidRPr="00134C68">
        <w:t>Forskot</w:t>
      </w:r>
      <w:proofErr w:type="spellEnd"/>
      <w:r w:rsidRPr="00134C68">
        <w:t xml:space="preserve"> på </w:t>
      </w:r>
      <w:proofErr w:type="spellStart"/>
      <w:r w:rsidRPr="00134C68">
        <w:t>rammetilskot</w:t>
      </w:r>
      <w:proofErr w:type="spellEnd"/>
    </w:p>
    <w:p w14:paraId="1C38E86C"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i 2025 kan utgiftsføre </w:t>
      </w:r>
      <w:proofErr w:type="spellStart"/>
      <w:r w:rsidRPr="00134C68">
        <w:t>utan</w:t>
      </w:r>
      <w:proofErr w:type="spellEnd"/>
      <w:r w:rsidRPr="00134C68">
        <w:t xml:space="preserve"> løyving:</w:t>
      </w:r>
    </w:p>
    <w:p w14:paraId="4E39289D" w14:textId="77777777" w:rsidR="00214496" w:rsidRPr="00134C68" w:rsidRDefault="00214496" w:rsidP="00134C68">
      <w:pPr>
        <w:pStyle w:val="Nummerertliste"/>
      </w:pPr>
      <w:r w:rsidRPr="00134C68">
        <w:t xml:space="preserve">inntil 500 mill. kroner på kap. 571 </w:t>
      </w:r>
      <w:proofErr w:type="spellStart"/>
      <w:r w:rsidRPr="00134C68">
        <w:t>Rammetilskot</w:t>
      </w:r>
      <w:proofErr w:type="spellEnd"/>
      <w:r w:rsidRPr="00134C68">
        <w:t xml:space="preserve"> til </w:t>
      </w:r>
      <w:proofErr w:type="spellStart"/>
      <w:r w:rsidRPr="00134C68">
        <w:t>kommunar</w:t>
      </w:r>
      <w:proofErr w:type="spellEnd"/>
      <w:r w:rsidRPr="00134C68">
        <w:t xml:space="preserve">, post 90 </w:t>
      </w:r>
      <w:proofErr w:type="spellStart"/>
      <w:r w:rsidRPr="00134C68">
        <w:t>Forskot</w:t>
      </w:r>
      <w:proofErr w:type="spellEnd"/>
      <w:r w:rsidRPr="00134C68">
        <w:t xml:space="preserve"> på </w:t>
      </w:r>
      <w:proofErr w:type="spellStart"/>
      <w:r w:rsidRPr="00134C68">
        <w:t>rammetilskot</w:t>
      </w:r>
      <w:proofErr w:type="spellEnd"/>
      <w:r w:rsidRPr="00134C68">
        <w:t xml:space="preserve"> som </w:t>
      </w:r>
      <w:proofErr w:type="spellStart"/>
      <w:r w:rsidRPr="00134C68">
        <w:t>forskot</w:t>
      </w:r>
      <w:proofErr w:type="spellEnd"/>
      <w:r w:rsidRPr="00134C68">
        <w:t xml:space="preserve"> på </w:t>
      </w:r>
      <w:proofErr w:type="spellStart"/>
      <w:r w:rsidRPr="00134C68">
        <w:t>rammetilskot</w:t>
      </w:r>
      <w:proofErr w:type="spellEnd"/>
      <w:r w:rsidRPr="00134C68">
        <w:t xml:space="preserve"> for 2026 til </w:t>
      </w:r>
      <w:proofErr w:type="spellStart"/>
      <w:r w:rsidRPr="00134C68">
        <w:t>kommunar</w:t>
      </w:r>
      <w:proofErr w:type="spellEnd"/>
      <w:r w:rsidRPr="00134C68">
        <w:t>.</w:t>
      </w:r>
    </w:p>
    <w:p w14:paraId="01D7DD6A" w14:textId="77777777" w:rsidR="00214496" w:rsidRPr="00134C68" w:rsidRDefault="00214496" w:rsidP="00134C68">
      <w:pPr>
        <w:pStyle w:val="Nummerertliste"/>
      </w:pPr>
      <w:r w:rsidRPr="00134C68">
        <w:t xml:space="preserve">inntil 200 mill. kroner på kap. 572 </w:t>
      </w:r>
      <w:proofErr w:type="spellStart"/>
      <w:r w:rsidRPr="00134C68">
        <w:t>Rammetilskot</w:t>
      </w:r>
      <w:proofErr w:type="spellEnd"/>
      <w:r w:rsidRPr="00134C68">
        <w:t xml:space="preserve"> til </w:t>
      </w:r>
      <w:proofErr w:type="spellStart"/>
      <w:r w:rsidRPr="00134C68">
        <w:t>fylkeskommunar</w:t>
      </w:r>
      <w:proofErr w:type="spellEnd"/>
      <w:r w:rsidRPr="00134C68">
        <w:t xml:space="preserve">, post 90 </w:t>
      </w:r>
      <w:proofErr w:type="spellStart"/>
      <w:r w:rsidRPr="00134C68">
        <w:t>Forskot</w:t>
      </w:r>
      <w:proofErr w:type="spellEnd"/>
      <w:r w:rsidRPr="00134C68">
        <w:t xml:space="preserve"> på </w:t>
      </w:r>
      <w:proofErr w:type="spellStart"/>
      <w:r w:rsidRPr="00134C68">
        <w:t>rammetilskot</w:t>
      </w:r>
      <w:proofErr w:type="spellEnd"/>
      <w:r w:rsidRPr="00134C68">
        <w:t xml:space="preserve"> som </w:t>
      </w:r>
      <w:proofErr w:type="spellStart"/>
      <w:r w:rsidRPr="00134C68">
        <w:t>forskot</w:t>
      </w:r>
      <w:proofErr w:type="spellEnd"/>
      <w:r w:rsidRPr="00134C68">
        <w:t xml:space="preserve"> på </w:t>
      </w:r>
      <w:proofErr w:type="spellStart"/>
      <w:r w:rsidRPr="00134C68">
        <w:t>rammetilskot</w:t>
      </w:r>
      <w:proofErr w:type="spellEnd"/>
      <w:r w:rsidRPr="00134C68">
        <w:t xml:space="preserve"> for 2026 til </w:t>
      </w:r>
      <w:proofErr w:type="spellStart"/>
      <w:r w:rsidRPr="00134C68">
        <w:t>fylkeskommunar</w:t>
      </w:r>
      <w:proofErr w:type="spellEnd"/>
      <w:r w:rsidRPr="00134C68">
        <w:t>.</w:t>
      </w:r>
    </w:p>
    <w:p w14:paraId="5155DED5" w14:textId="77777777" w:rsidR="00214496" w:rsidRPr="00134C68" w:rsidRDefault="00214496" w:rsidP="00134C68">
      <w:pPr>
        <w:pStyle w:val="a-vedtak-del"/>
      </w:pPr>
      <w:r w:rsidRPr="00134C68">
        <w:t>IV</w:t>
      </w:r>
    </w:p>
    <w:p w14:paraId="66527B7A" w14:textId="77777777" w:rsidR="00214496" w:rsidRPr="00134C68" w:rsidRDefault="00214496" w:rsidP="00134C68">
      <w:pPr>
        <w:pStyle w:val="a-vedtak-tekst"/>
      </w:pPr>
      <w:r w:rsidRPr="00134C68">
        <w:t>Samfinansiering</w:t>
      </w:r>
    </w:p>
    <w:p w14:paraId="0557EFF5"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i 2025 kan gi Statens kartverk fullmakt til å </w:t>
      </w:r>
      <w:proofErr w:type="spellStart"/>
      <w:r w:rsidRPr="00134C68">
        <w:t>setje</w:t>
      </w:r>
      <w:proofErr w:type="spellEnd"/>
      <w:r w:rsidRPr="00134C68">
        <w:t xml:space="preserve"> i gang samfinansierte prosjekt før</w:t>
      </w:r>
      <w:r w:rsidRPr="00134C68">
        <w:t xml:space="preserve"> finansieringa i sin heilskap er innbetalt til Statens kartverk, så framt det er inngått </w:t>
      </w:r>
      <w:proofErr w:type="spellStart"/>
      <w:r w:rsidRPr="00134C68">
        <w:t>ein</w:t>
      </w:r>
      <w:proofErr w:type="spellEnd"/>
      <w:r w:rsidRPr="00134C68">
        <w:t xml:space="preserve"> </w:t>
      </w:r>
      <w:proofErr w:type="spellStart"/>
      <w:r w:rsidRPr="00134C68">
        <w:t>bindande</w:t>
      </w:r>
      <w:proofErr w:type="spellEnd"/>
      <w:r w:rsidRPr="00134C68">
        <w:t xml:space="preserve"> avtale med </w:t>
      </w:r>
      <w:proofErr w:type="spellStart"/>
      <w:r w:rsidRPr="00134C68">
        <w:t>forsvarleg</w:t>
      </w:r>
      <w:proofErr w:type="spellEnd"/>
      <w:r w:rsidRPr="00134C68">
        <w:t xml:space="preserve"> </w:t>
      </w:r>
      <w:proofErr w:type="spellStart"/>
      <w:r w:rsidRPr="00134C68">
        <w:t>sikkerheit</w:t>
      </w:r>
      <w:proofErr w:type="spellEnd"/>
      <w:r w:rsidRPr="00134C68">
        <w:t xml:space="preserve"> om innbetaling mellom </w:t>
      </w:r>
      <w:proofErr w:type="spellStart"/>
      <w:r w:rsidRPr="00134C68">
        <w:t>partane</w:t>
      </w:r>
      <w:proofErr w:type="spellEnd"/>
      <w:r w:rsidRPr="00134C68">
        <w:t xml:space="preserve">. Fullmakta blir avgrensa </w:t>
      </w:r>
      <w:proofErr w:type="spellStart"/>
      <w:r w:rsidRPr="00134C68">
        <w:t>opp til</w:t>
      </w:r>
      <w:proofErr w:type="spellEnd"/>
      <w:r w:rsidRPr="00134C68">
        <w:t xml:space="preserve"> 90 mill. kroner og gjeld utgifter ført på kap. 595 Statens kartverk, post 21 </w:t>
      </w:r>
      <w:proofErr w:type="spellStart"/>
      <w:r w:rsidRPr="00134C68">
        <w:t>Særskilde</w:t>
      </w:r>
      <w:proofErr w:type="spellEnd"/>
      <w:r w:rsidRPr="00134C68">
        <w:t xml:space="preserve"> driftsutgifter mot inntekter ført på kap. 3595 Statens kartverk, post 03 Samfinansiering.</w:t>
      </w:r>
    </w:p>
    <w:p w14:paraId="199D4E6B" w14:textId="77777777" w:rsidR="00214496" w:rsidRPr="00134C68" w:rsidRDefault="00214496" w:rsidP="00134C68">
      <w:pPr>
        <w:pStyle w:val="Fullmakttit"/>
      </w:pPr>
      <w:r w:rsidRPr="00134C68">
        <w:t xml:space="preserve">Fullmakter til å pådra staten </w:t>
      </w:r>
      <w:proofErr w:type="spellStart"/>
      <w:r w:rsidRPr="00134C68">
        <w:t>forpliktingar</w:t>
      </w:r>
      <w:proofErr w:type="spellEnd"/>
      <w:r w:rsidRPr="00134C68">
        <w:t xml:space="preserve"> ut over gitte </w:t>
      </w:r>
      <w:proofErr w:type="spellStart"/>
      <w:r w:rsidRPr="00134C68">
        <w:t>løyvingar</w:t>
      </w:r>
      <w:proofErr w:type="spellEnd"/>
    </w:p>
    <w:p w14:paraId="42D60C21" w14:textId="77777777" w:rsidR="00214496" w:rsidRPr="00134C68" w:rsidRDefault="00214496" w:rsidP="00134C68">
      <w:pPr>
        <w:pStyle w:val="a-vedtak-del"/>
      </w:pPr>
      <w:r w:rsidRPr="00134C68">
        <w:t>V</w:t>
      </w:r>
    </w:p>
    <w:p w14:paraId="289C1CBD" w14:textId="77777777" w:rsidR="00214496" w:rsidRPr="00134C68" w:rsidRDefault="00214496" w:rsidP="00134C68">
      <w:pPr>
        <w:pStyle w:val="a-vedtak-tekst"/>
      </w:pPr>
      <w:r w:rsidRPr="00134C68">
        <w:t>Bestillingsfullmakter</w:t>
      </w:r>
    </w:p>
    <w:p w14:paraId="080754D5"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i 2025 kan gi Statens kartverk fullmakt til å foreta </w:t>
      </w:r>
      <w:proofErr w:type="spellStart"/>
      <w:r w:rsidRPr="00134C68">
        <w:t>bestillingar</w:t>
      </w:r>
      <w:proofErr w:type="spellEnd"/>
      <w:r w:rsidRPr="00134C68">
        <w:t xml:space="preserve"> av kartgrunnlag ut over gitt løyving under kap. 595 Statens kartverk, post 21 </w:t>
      </w:r>
      <w:proofErr w:type="spellStart"/>
      <w:r w:rsidRPr="00134C68">
        <w:t>Særskilde</w:t>
      </w:r>
      <w:proofErr w:type="spellEnd"/>
      <w:r w:rsidRPr="00134C68">
        <w:t xml:space="preserve"> driftsutgifter, men slik at ramma for nye </w:t>
      </w:r>
      <w:proofErr w:type="spellStart"/>
      <w:r w:rsidRPr="00134C68">
        <w:t>bestillingar</w:t>
      </w:r>
      <w:proofErr w:type="spellEnd"/>
      <w:r w:rsidRPr="00134C68">
        <w:t xml:space="preserve"> og gammalt ansvar </w:t>
      </w:r>
      <w:proofErr w:type="spellStart"/>
      <w:r w:rsidRPr="00134C68">
        <w:t>ikkje</w:t>
      </w:r>
      <w:proofErr w:type="spellEnd"/>
      <w:r w:rsidRPr="00134C68">
        <w:t xml:space="preserve"> overstig 40 mill. kroner.</w:t>
      </w:r>
    </w:p>
    <w:p w14:paraId="1C4E1E83" w14:textId="77777777" w:rsidR="00214496" w:rsidRPr="00134C68" w:rsidRDefault="00214496" w:rsidP="00134C68">
      <w:pPr>
        <w:pStyle w:val="a-vedtak-del"/>
      </w:pPr>
      <w:r w:rsidRPr="00134C68">
        <w:t>VI</w:t>
      </w:r>
    </w:p>
    <w:p w14:paraId="7BF544BA" w14:textId="77777777" w:rsidR="00214496" w:rsidRPr="00134C68" w:rsidRDefault="00214496" w:rsidP="00134C68">
      <w:pPr>
        <w:pStyle w:val="a-vedtak-tekst"/>
      </w:pPr>
      <w:proofErr w:type="spellStart"/>
      <w:r w:rsidRPr="00134C68">
        <w:t>Tilsegnsfullmakter</w:t>
      </w:r>
      <w:proofErr w:type="spellEnd"/>
    </w:p>
    <w:p w14:paraId="0B5A9C2B"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i 2025 kan gi </w:t>
      </w:r>
      <w:proofErr w:type="spellStart"/>
      <w:r w:rsidRPr="00134C68">
        <w:t>tilsegn</w:t>
      </w:r>
      <w:proofErr w:type="spellEnd"/>
      <w:r w:rsidRPr="00134C68">
        <w:t xml:space="preserve"> om </w:t>
      </w:r>
      <w:proofErr w:type="spellStart"/>
      <w:r w:rsidRPr="00134C68">
        <w:t>tilskot</w:t>
      </w:r>
      <w:proofErr w:type="spellEnd"/>
      <w:r w:rsidRPr="00134C68">
        <w:t xml:space="preserve"> ut over gitte </w:t>
      </w:r>
      <w:proofErr w:type="spellStart"/>
      <w:r w:rsidRPr="00134C68">
        <w:t>løyvingar</w:t>
      </w:r>
      <w:proofErr w:type="spellEnd"/>
      <w:r w:rsidRPr="00134C68">
        <w:t xml:space="preserve">, men slik at samla ramme for nye </w:t>
      </w:r>
      <w:proofErr w:type="spellStart"/>
      <w:r w:rsidRPr="00134C68">
        <w:t>tilsegn</w:t>
      </w:r>
      <w:proofErr w:type="spellEnd"/>
      <w:r w:rsidRPr="00134C68">
        <w:t xml:space="preserve"> og gammalt ansvar </w:t>
      </w:r>
      <w:proofErr w:type="spellStart"/>
      <w:r w:rsidRPr="00134C68">
        <w:t>ikkje</w:t>
      </w:r>
      <w:proofErr w:type="spellEnd"/>
      <w:r w:rsidRPr="00134C68">
        <w:t xml:space="preserve"> overstig </w:t>
      </w:r>
      <w:proofErr w:type="spellStart"/>
      <w:r w:rsidRPr="00134C68">
        <w:t>følgande</w:t>
      </w:r>
      <w:proofErr w:type="spellEnd"/>
      <w:r w:rsidRPr="00134C68">
        <w:t xml:space="preserve"> beløp:</w:t>
      </w:r>
    </w:p>
    <w:p w14:paraId="2E25D632" w14:textId="77777777" w:rsidR="00214496" w:rsidRPr="00134C68" w:rsidRDefault="00214496" w:rsidP="00134C68">
      <w:pPr>
        <w:pStyle w:val="Tabellnavn"/>
      </w:pPr>
      <w:r w:rsidRPr="00134C68">
        <w:t>04N1xt2</w:t>
      </w:r>
    </w:p>
    <w:tbl>
      <w:tblPr>
        <w:tblW w:w="0" w:type="auto"/>
        <w:tblInd w:w="43" w:type="dxa"/>
        <w:tblLayout w:type="fixed"/>
        <w:tblCellMar>
          <w:top w:w="120" w:type="dxa"/>
          <w:left w:w="43" w:type="dxa"/>
          <w:bottom w:w="40" w:type="dxa"/>
          <w:right w:w="43" w:type="dxa"/>
        </w:tblCellMar>
        <w:tblLook w:val="0000" w:firstRow="0" w:lastRow="0" w:firstColumn="0" w:lastColumn="0" w:noHBand="0" w:noVBand="0"/>
      </w:tblPr>
      <w:tblGrid>
        <w:gridCol w:w="680"/>
        <w:gridCol w:w="680"/>
        <w:gridCol w:w="6040"/>
        <w:gridCol w:w="2120"/>
      </w:tblGrid>
      <w:tr w:rsidR="00000000" w:rsidRPr="00134C68" w14:paraId="7D5B14AD" w14:textId="77777777">
        <w:trPr>
          <w:trHeight w:val="360"/>
        </w:trPr>
        <w:tc>
          <w:tcPr>
            <w:tcW w:w="68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7C96F4F5" w14:textId="77777777" w:rsidR="00214496" w:rsidRPr="00134C68" w:rsidRDefault="00214496" w:rsidP="00134C68">
            <w:r w:rsidRPr="00134C68">
              <w:t>Kap.</w:t>
            </w:r>
          </w:p>
        </w:tc>
        <w:tc>
          <w:tcPr>
            <w:tcW w:w="680" w:type="dxa"/>
            <w:tcBorders>
              <w:top w:val="single" w:sz="4" w:space="0" w:color="000000"/>
              <w:left w:val="nil"/>
              <w:bottom w:val="single" w:sz="4" w:space="0" w:color="000000"/>
              <w:right w:val="nil"/>
            </w:tcBorders>
            <w:tcMar>
              <w:top w:w="120" w:type="dxa"/>
              <w:left w:w="43" w:type="dxa"/>
              <w:bottom w:w="40" w:type="dxa"/>
              <w:right w:w="243" w:type="dxa"/>
            </w:tcMar>
            <w:vAlign w:val="bottom"/>
          </w:tcPr>
          <w:p w14:paraId="46404F11" w14:textId="77777777" w:rsidR="00214496" w:rsidRPr="00134C68" w:rsidRDefault="00214496" w:rsidP="00134C68">
            <w:r w:rsidRPr="00134C68">
              <w:t>Post</w:t>
            </w:r>
          </w:p>
        </w:tc>
        <w:tc>
          <w:tcPr>
            <w:tcW w:w="604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2C2626F4" w14:textId="77777777" w:rsidR="00214496" w:rsidRPr="00134C68" w:rsidRDefault="00214496" w:rsidP="00134C68">
            <w:proofErr w:type="spellStart"/>
            <w:r w:rsidRPr="00134C68">
              <w:t>Nemning</w:t>
            </w:r>
            <w:proofErr w:type="spellEnd"/>
          </w:p>
        </w:tc>
        <w:tc>
          <w:tcPr>
            <w:tcW w:w="2120" w:type="dxa"/>
            <w:tcBorders>
              <w:top w:val="single" w:sz="4" w:space="0" w:color="000000"/>
              <w:left w:val="nil"/>
              <w:bottom w:val="single" w:sz="4" w:space="0" w:color="000000"/>
              <w:right w:val="nil"/>
            </w:tcBorders>
            <w:tcMar>
              <w:top w:w="120" w:type="dxa"/>
              <w:left w:w="43" w:type="dxa"/>
              <w:bottom w:w="40" w:type="dxa"/>
              <w:right w:w="43" w:type="dxa"/>
            </w:tcMar>
            <w:vAlign w:val="bottom"/>
          </w:tcPr>
          <w:p w14:paraId="4EB12812" w14:textId="77777777" w:rsidR="00214496" w:rsidRPr="00134C68" w:rsidRDefault="00214496" w:rsidP="00134C68">
            <w:r w:rsidRPr="00134C68">
              <w:t>Samla ramme</w:t>
            </w:r>
          </w:p>
        </w:tc>
      </w:tr>
      <w:tr w:rsidR="00000000" w:rsidRPr="00134C68" w14:paraId="70C4BAD6" w14:textId="77777777">
        <w:trPr>
          <w:trHeight w:val="380"/>
        </w:trPr>
        <w:tc>
          <w:tcPr>
            <w:tcW w:w="680" w:type="dxa"/>
            <w:tcBorders>
              <w:top w:val="single" w:sz="4" w:space="0" w:color="000000"/>
              <w:left w:val="nil"/>
              <w:bottom w:val="nil"/>
              <w:right w:val="nil"/>
            </w:tcBorders>
            <w:tcMar>
              <w:top w:w="120" w:type="dxa"/>
              <w:left w:w="43" w:type="dxa"/>
              <w:bottom w:w="40" w:type="dxa"/>
              <w:right w:w="43" w:type="dxa"/>
            </w:tcMar>
          </w:tcPr>
          <w:p w14:paraId="2A351E65" w14:textId="77777777" w:rsidR="00214496" w:rsidRPr="00134C68" w:rsidRDefault="00214496" w:rsidP="00134C68">
            <w:r w:rsidRPr="00134C68">
              <w:t>500</w:t>
            </w:r>
          </w:p>
        </w:tc>
        <w:tc>
          <w:tcPr>
            <w:tcW w:w="680" w:type="dxa"/>
            <w:tcBorders>
              <w:top w:val="single" w:sz="4" w:space="0" w:color="000000"/>
              <w:left w:val="nil"/>
              <w:bottom w:val="nil"/>
              <w:right w:val="nil"/>
            </w:tcBorders>
            <w:tcMar>
              <w:top w:w="120" w:type="dxa"/>
              <w:left w:w="43" w:type="dxa"/>
              <w:bottom w:w="40" w:type="dxa"/>
              <w:right w:w="243" w:type="dxa"/>
            </w:tcMar>
            <w:vAlign w:val="bottom"/>
          </w:tcPr>
          <w:p w14:paraId="52DBD1BF" w14:textId="77777777" w:rsidR="00214496" w:rsidRPr="00134C68" w:rsidRDefault="00214496" w:rsidP="00134C68"/>
        </w:tc>
        <w:tc>
          <w:tcPr>
            <w:tcW w:w="6040" w:type="dxa"/>
            <w:tcBorders>
              <w:top w:val="single" w:sz="4" w:space="0" w:color="000000"/>
              <w:left w:val="nil"/>
              <w:bottom w:val="nil"/>
              <w:right w:val="nil"/>
            </w:tcBorders>
            <w:tcMar>
              <w:top w:w="120" w:type="dxa"/>
              <w:left w:w="43" w:type="dxa"/>
              <w:bottom w:w="40" w:type="dxa"/>
              <w:right w:w="43" w:type="dxa"/>
            </w:tcMar>
            <w:vAlign w:val="bottom"/>
          </w:tcPr>
          <w:p w14:paraId="560A6A0C" w14:textId="77777777" w:rsidR="00214496" w:rsidRPr="00134C68" w:rsidRDefault="00214496" w:rsidP="00134C68">
            <w:r w:rsidRPr="00134C68">
              <w:t xml:space="preserve">Kommunal- og </w:t>
            </w:r>
            <w:proofErr w:type="spellStart"/>
            <w:r w:rsidRPr="00134C68">
              <w:t>distriktsdepartementet</w:t>
            </w:r>
            <w:proofErr w:type="spellEnd"/>
          </w:p>
        </w:tc>
        <w:tc>
          <w:tcPr>
            <w:tcW w:w="2120" w:type="dxa"/>
            <w:tcBorders>
              <w:top w:val="single" w:sz="4" w:space="0" w:color="000000"/>
              <w:left w:val="nil"/>
              <w:bottom w:val="nil"/>
              <w:right w:val="nil"/>
            </w:tcBorders>
            <w:tcMar>
              <w:top w:w="120" w:type="dxa"/>
              <w:left w:w="43" w:type="dxa"/>
              <w:bottom w:w="40" w:type="dxa"/>
              <w:right w:w="43" w:type="dxa"/>
            </w:tcMar>
            <w:vAlign w:val="bottom"/>
          </w:tcPr>
          <w:p w14:paraId="68932A25" w14:textId="77777777" w:rsidR="00214496" w:rsidRPr="00134C68" w:rsidRDefault="00214496" w:rsidP="00134C68"/>
        </w:tc>
      </w:tr>
      <w:tr w:rsidR="00000000" w:rsidRPr="00134C68" w14:paraId="7CC23971" w14:textId="77777777">
        <w:trPr>
          <w:trHeight w:val="380"/>
        </w:trPr>
        <w:tc>
          <w:tcPr>
            <w:tcW w:w="680" w:type="dxa"/>
            <w:tcBorders>
              <w:top w:val="nil"/>
              <w:left w:val="nil"/>
              <w:bottom w:val="nil"/>
              <w:right w:val="nil"/>
            </w:tcBorders>
            <w:tcMar>
              <w:top w:w="120" w:type="dxa"/>
              <w:left w:w="43" w:type="dxa"/>
              <w:bottom w:w="40" w:type="dxa"/>
              <w:right w:w="43" w:type="dxa"/>
            </w:tcMar>
          </w:tcPr>
          <w:p w14:paraId="46408513" w14:textId="77777777" w:rsidR="00214496" w:rsidRPr="00134C68" w:rsidRDefault="00214496" w:rsidP="00134C68"/>
        </w:tc>
        <w:tc>
          <w:tcPr>
            <w:tcW w:w="680" w:type="dxa"/>
            <w:tcBorders>
              <w:top w:val="nil"/>
              <w:left w:val="nil"/>
              <w:bottom w:val="nil"/>
              <w:right w:val="nil"/>
            </w:tcBorders>
            <w:tcMar>
              <w:top w:w="120" w:type="dxa"/>
              <w:left w:w="43" w:type="dxa"/>
              <w:bottom w:w="40" w:type="dxa"/>
              <w:right w:w="243" w:type="dxa"/>
            </w:tcMar>
            <w:vAlign w:val="bottom"/>
          </w:tcPr>
          <w:p w14:paraId="343E01F2" w14:textId="77777777" w:rsidR="00214496" w:rsidRPr="00134C68" w:rsidRDefault="00214496" w:rsidP="00134C68">
            <w:r w:rsidRPr="00134C68">
              <w:t>72</w:t>
            </w:r>
          </w:p>
        </w:tc>
        <w:tc>
          <w:tcPr>
            <w:tcW w:w="6040" w:type="dxa"/>
            <w:tcBorders>
              <w:top w:val="nil"/>
              <w:left w:val="nil"/>
              <w:bottom w:val="nil"/>
              <w:right w:val="nil"/>
            </w:tcBorders>
            <w:tcMar>
              <w:top w:w="120" w:type="dxa"/>
              <w:left w:w="43" w:type="dxa"/>
              <w:bottom w:w="40" w:type="dxa"/>
              <w:right w:w="43" w:type="dxa"/>
            </w:tcMar>
            <w:vAlign w:val="bottom"/>
          </w:tcPr>
          <w:p w14:paraId="49DD64CC" w14:textId="77777777" w:rsidR="00214496" w:rsidRPr="00134C68" w:rsidRDefault="00214496" w:rsidP="00134C68">
            <w:proofErr w:type="spellStart"/>
            <w:r w:rsidRPr="00134C68">
              <w:t>Noregs</w:t>
            </w:r>
            <w:proofErr w:type="spellEnd"/>
            <w:r w:rsidRPr="00134C68">
              <w:t xml:space="preserve"> forskingsråd</w:t>
            </w:r>
          </w:p>
        </w:tc>
        <w:tc>
          <w:tcPr>
            <w:tcW w:w="2120" w:type="dxa"/>
            <w:tcBorders>
              <w:top w:val="nil"/>
              <w:left w:val="nil"/>
              <w:bottom w:val="nil"/>
              <w:right w:val="nil"/>
            </w:tcBorders>
            <w:tcMar>
              <w:top w:w="120" w:type="dxa"/>
              <w:left w:w="43" w:type="dxa"/>
              <w:bottom w:w="40" w:type="dxa"/>
              <w:right w:w="43" w:type="dxa"/>
            </w:tcMar>
            <w:vAlign w:val="bottom"/>
          </w:tcPr>
          <w:p w14:paraId="4D70D5AD" w14:textId="77777777" w:rsidR="00214496" w:rsidRPr="00134C68" w:rsidRDefault="00214496" w:rsidP="00134C68">
            <w:r w:rsidRPr="00134C68">
              <w:t>236,5 mill. kroner</w:t>
            </w:r>
          </w:p>
        </w:tc>
      </w:tr>
      <w:tr w:rsidR="00000000" w:rsidRPr="00134C68" w14:paraId="25D8340C" w14:textId="77777777">
        <w:trPr>
          <w:trHeight w:val="380"/>
        </w:trPr>
        <w:tc>
          <w:tcPr>
            <w:tcW w:w="680" w:type="dxa"/>
            <w:tcBorders>
              <w:top w:val="nil"/>
              <w:left w:val="nil"/>
              <w:bottom w:val="nil"/>
              <w:right w:val="nil"/>
            </w:tcBorders>
            <w:tcMar>
              <w:top w:w="120" w:type="dxa"/>
              <w:left w:w="43" w:type="dxa"/>
              <w:bottom w:w="40" w:type="dxa"/>
              <w:right w:w="43" w:type="dxa"/>
            </w:tcMar>
          </w:tcPr>
          <w:p w14:paraId="42229DF6" w14:textId="77777777" w:rsidR="00214496" w:rsidRPr="00134C68" w:rsidRDefault="00214496" w:rsidP="00134C68">
            <w:r w:rsidRPr="00134C68">
              <w:t>567</w:t>
            </w:r>
          </w:p>
        </w:tc>
        <w:tc>
          <w:tcPr>
            <w:tcW w:w="680" w:type="dxa"/>
            <w:tcBorders>
              <w:top w:val="nil"/>
              <w:left w:val="nil"/>
              <w:bottom w:val="nil"/>
              <w:right w:val="nil"/>
            </w:tcBorders>
            <w:tcMar>
              <w:top w:w="120" w:type="dxa"/>
              <w:left w:w="43" w:type="dxa"/>
              <w:bottom w:w="40" w:type="dxa"/>
              <w:right w:w="243" w:type="dxa"/>
            </w:tcMar>
            <w:vAlign w:val="bottom"/>
          </w:tcPr>
          <w:p w14:paraId="4512AE39" w14:textId="77777777" w:rsidR="00214496" w:rsidRPr="00134C68" w:rsidRDefault="00214496" w:rsidP="00134C68"/>
        </w:tc>
        <w:tc>
          <w:tcPr>
            <w:tcW w:w="6040" w:type="dxa"/>
            <w:tcBorders>
              <w:top w:val="nil"/>
              <w:left w:val="nil"/>
              <w:bottom w:val="nil"/>
              <w:right w:val="nil"/>
            </w:tcBorders>
            <w:tcMar>
              <w:top w:w="120" w:type="dxa"/>
              <w:left w:w="43" w:type="dxa"/>
              <w:bottom w:w="40" w:type="dxa"/>
              <w:right w:w="43" w:type="dxa"/>
            </w:tcMar>
            <w:vAlign w:val="bottom"/>
          </w:tcPr>
          <w:p w14:paraId="78B2A1F6" w14:textId="77777777" w:rsidR="00214496" w:rsidRPr="00134C68" w:rsidRDefault="00214496" w:rsidP="00134C68">
            <w:r w:rsidRPr="00134C68">
              <w:t xml:space="preserve">Nasjonale </w:t>
            </w:r>
            <w:proofErr w:type="spellStart"/>
            <w:r w:rsidRPr="00134C68">
              <w:t>minoritetar</w:t>
            </w:r>
            <w:proofErr w:type="spellEnd"/>
          </w:p>
        </w:tc>
        <w:tc>
          <w:tcPr>
            <w:tcW w:w="2120" w:type="dxa"/>
            <w:tcBorders>
              <w:top w:val="nil"/>
              <w:left w:val="nil"/>
              <w:bottom w:val="nil"/>
              <w:right w:val="nil"/>
            </w:tcBorders>
            <w:tcMar>
              <w:top w:w="120" w:type="dxa"/>
              <w:left w:w="43" w:type="dxa"/>
              <w:bottom w:w="40" w:type="dxa"/>
              <w:right w:w="43" w:type="dxa"/>
            </w:tcMar>
            <w:vAlign w:val="bottom"/>
          </w:tcPr>
          <w:p w14:paraId="77FC51BA" w14:textId="77777777" w:rsidR="00214496" w:rsidRPr="00134C68" w:rsidRDefault="00214496" w:rsidP="00134C68"/>
        </w:tc>
      </w:tr>
      <w:tr w:rsidR="00000000" w:rsidRPr="00134C68" w14:paraId="665F088D" w14:textId="77777777">
        <w:trPr>
          <w:trHeight w:val="380"/>
        </w:trPr>
        <w:tc>
          <w:tcPr>
            <w:tcW w:w="680" w:type="dxa"/>
            <w:tcBorders>
              <w:top w:val="nil"/>
              <w:left w:val="nil"/>
              <w:bottom w:val="nil"/>
              <w:right w:val="nil"/>
            </w:tcBorders>
            <w:tcMar>
              <w:top w:w="120" w:type="dxa"/>
              <w:left w:w="43" w:type="dxa"/>
              <w:bottom w:w="40" w:type="dxa"/>
              <w:right w:w="43" w:type="dxa"/>
            </w:tcMar>
          </w:tcPr>
          <w:p w14:paraId="7251845A" w14:textId="77777777" w:rsidR="00214496" w:rsidRPr="00134C68" w:rsidRDefault="00214496" w:rsidP="00134C68"/>
        </w:tc>
        <w:tc>
          <w:tcPr>
            <w:tcW w:w="680" w:type="dxa"/>
            <w:tcBorders>
              <w:top w:val="nil"/>
              <w:left w:val="nil"/>
              <w:bottom w:val="nil"/>
              <w:right w:val="nil"/>
            </w:tcBorders>
            <w:tcMar>
              <w:top w:w="120" w:type="dxa"/>
              <w:left w:w="43" w:type="dxa"/>
              <w:bottom w:w="40" w:type="dxa"/>
              <w:right w:w="243" w:type="dxa"/>
            </w:tcMar>
            <w:vAlign w:val="bottom"/>
          </w:tcPr>
          <w:p w14:paraId="3C4F624A" w14:textId="77777777" w:rsidR="00214496" w:rsidRPr="00134C68" w:rsidRDefault="00214496" w:rsidP="00134C68">
            <w:r w:rsidRPr="00134C68">
              <w:t>74</w:t>
            </w:r>
          </w:p>
        </w:tc>
        <w:tc>
          <w:tcPr>
            <w:tcW w:w="6040" w:type="dxa"/>
            <w:tcBorders>
              <w:top w:val="nil"/>
              <w:left w:val="nil"/>
              <w:bottom w:val="nil"/>
              <w:right w:val="nil"/>
            </w:tcBorders>
            <w:tcMar>
              <w:top w:w="120" w:type="dxa"/>
              <w:left w:w="43" w:type="dxa"/>
              <w:bottom w:w="40" w:type="dxa"/>
              <w:right w:w="43" w:type="dxa"/>
            </w:tcMar>
            <w:vAlign w:val="bottom"/>
          </w:tcPr>
          <w:p w14:paraId="4C7A7272" w14:textId="77777777" w:rsidR="00214496" w:rsidRPr="00134C68" w:rsidRDefault="00214496" w:rsidP="00134C68">
            <w:r w:rsidRPr="00134C68">
              <w:t xml:space="preserve">Kultur- og ressurssenter for norske </w:t>
            </w:r>
            <w:proofErr w:type="spellStart"/>
            <w:r w:rsidRPr="00134C68">
              <w:t>romar</w:t>
            </w:r>
            <w:proofErr w:type="spellEnd"/>
          </w:p>
        </w:tc>
        <w:tc>
          <w:tcPr>
            <w:tcW w:w="2120" w:type="dxa"/>
            <w:tcBorders>
              <w:top w:val="nil"/>
              <w:left w:val="nil"/>
              <w:bottom w:val="nil"/>
              <w:right w:val="nil"/>
            </w:tcBorders>
            <w:tcMar>
              <w:top w:w="120" w:type="dxa"/>
              <w:left w:w="43" w:type="dxa"/>
              <w:bottom w:w="40" w:type="dxa"/>
              <w:right w:w="43" w:type="dxa"/>
            </w:tcMar>
            <w:vAlign w:val="bottom"/>
          </w:tcPr>
          <w:p w14:paraId="108556C9" w14:textId="77777777" w:rsidR="00214496" w:rsidRPr="00134C68" w:rsidRDefault="00214496" w:rsidP="00134C68">
            <w:r w:rsidRPr="00134C68">
              <w:t>4,3 mill. kroner</w:t>
            </w:r>
          </w:p>
        </w:tc>
      </w:tr>
      <w:tr w:rsidR="00000000" w:rsidRPr="00134C68" w14:paraId="6E75CA7E" w14:textId="77777777">
        <w:trPr>
          <w:trHeight w:val="400"/>
        </w:trPr>
        <w:tc>
          <w:tcPr>
            <w:tcW w:w="680" w:type="dxa"/>
            <w:tcBorders>
              <w:top w:val="nil"/>
              <w:left w:val="nil"/>
              <w:bottom w:val="nil"/>
              <w:right w:val="nil"/>
            </w:tcBorders>
            <w:tcMar>
              <w:top w:w="120" w:type="dxa"/>
              <w:left w:w="43" w:type="dxa"/>
              <w:bottom w:w="40" w:type="dxa"/>
              <w:right w:w="43" w:type="dxa"/>
            </w:tcMar>
          </w:tcPr>
          <w:p w14:paraId="66D7F784" w14:textId="77777777" w:rsidR="00214496" w:rsidRPr="00134C68" w:rsidRDefault="00214496" w:rsidP="00134C68">
            <w:r w:rsidRPr="00134C68">
              <w:t>581</w:t>
            </w:r>
          </w:p>
        </w:tc>
        <w:tc>
          <w:tcPr>
            <w:tcW w:w="680" w:type="dxa"/>
            <w:tcBorders>
              <w:top w:val="nil"/>
              <w:left w:val="nil"/>
              <w:bottom w:val="nil"/>
              <w:right w:val="nil"/>
            </w:tcBorders>
            <w:tcMar>
              <w:top w:w="120" w:type="dxa"/>
              <w:left w:w="43" w:type="dxa"/>
              <w:bottom w:w="40" w:type="dxa"/>
              <w:right w:w="243" w:type="dxa"/>
            </w:tcMar>
            <w:vAlign w:val="bottom"/>
          </w:tcPr>
          <w:p w14:paraId="063F6B2F" w14:textId="77777777" w:rsidR="00214496" w:rsidRPr="00134C68" w:rsidRDefault="00214496" w:rsidP="00134C68"/>
        </w:tc>
        <w:tc>
          <w:tcPr>
            <w:tcW w:w="6040" w:type="dxa"/>
            <w:tcBorders>
              <w:top w:val="nil"/>
              <w:left w:val="nil"/>
              <w:bottom w:val="nil"/>
              <w:right w:val="nil"/>
            </w:tcBorders>
            <w:tcMar>
              <w:top w:w="120" w:type="dxa"/>
              <w:left w:w="43" w:type="dxa"/>
              <w:bottom w:w="40" w:type="dxa"/>
              <w:right w:w="43" w:type="dxa"/>
            </w:tcMar>
            <w:vAlign w:val="bottom"/>
          </w:tcPr>
          <w:p w14:paraId="49FF9096" w14:textId="77777777" w:rsidR="00214496" w:rsidRPr="00134C68" w:rsidRDefault="00214496" w:rsidP="00134C68">
            <w:r w:rsidRPr="00134C68">
              <w:t xml:space="preserve">Bustad- og </w:t>
            </w:r>
            <w:proofErr w:type="spellStart"/>
            <w:r w:rsidRPr="00134C68">
              <w:t>bumiljøtiltak</w:t>
            </w:r>
            <w:proofErr w:type="spellEnd"/>
          </w:p>
        </w:tc>
        <w:tc>
          <w:tcPr>
            <w:tcW w:w="2120" w:type="dxa"/>
            <w:tcBorders>
              <w:top w:val="nil"/>
              <w:left w:val="nil"/>
              <w:bottom w:val="nil"/>
              <w:right w:val="nil"/>
            </w:tcBorders>
            <w:tcMar>
              <w:top w:w="120" w:type="dxa"/>
              <w:left w:w="43" w:type="dxa"/>
              <w:bottom w:w="40" w:type="dxa"/>
              <w:right w:w="43" w:type="dxa"/>
            </w:tcMar>
            <w:vAlign w:val="bottom"/>
          </w:tcPr>
          <w:p w14:paraId="6C5AB244" w14:textId="77777777" w:rsidR="00214496" w:rsidRPr="00134C68" w:rsidRDefault="00214496" w:rsidP="00134C68"/>
        </w:tc>
      </w:tr>
      <w:tr w:rsidR="00000000" w:rsidRPr="00134C68" w14:paraId="72BB117A" w14:textId="77777777">
        <w:trPr>
          <w:trHeight w:val="380"/>
        </w:trPr>
        <w:tc>
          <w:tcPr>
            <w:tcW w:w="680" w:type="dxa"/>
            <w:tcBorders>
              <w:top w:val="nil"/>
              <w:left w:val="nil"/>
              <w:bottom w:val="nil"/>
              <w:right w:val="nil"/>
            </w:tcBorders>
            <w:tcMar>
              <w:top w:w="120" w:type="dxa"/>
              <w:left w:w="43" w:type="dxa"/>
              <w:bottom w:w="40" w:type="dxa"/>
              <w:right w:w="43" w:type="dxa"/>
            </w:tcMar>
          </w:tcPr>
          <w:p w14:paraId="37E64447" w14:textId="77777777" w:rsidR="00214496" w:rsidRPr="00134C68" w:rsidRDefault="00214496" w:rsidP="00134C68"/>
        </w:tc>
        <w:tc>
          <w:tcPr>
            <w:tcW w:w="680" w:type="dxa"/>
            <w:tcBorders>
              <w:top w:val="nil"/>
              <w:left w:val="nil"/>
              <w:bottom w:val="nil"/>
              <w:right w:val="nil"/>
            </w:tcBorders>
            <w:tcMar>
              <w:top w:w="120" w:type="dxa"/>
              <w:left w:w="43" w:type="dxa"/>
              <w:bottom w:w="40" w:type="dxa"/>
              <w:right w:w="243" w:type="dxa"/>
            </w:tcMar>
            <w:vAlign w:val="bottom"/>
          </w:tcPr>
          <w:p w14:paraId="17D61F0D" w14:textId="77777777" w:rsidR="00214496" w:rsidRPr="00134C68" w:rsidRDefault="00214496" w:rsidP="00134C68">
            <w:r w:rsidRPr="00134C68">
              <w:t>76</w:t>
            </w:r>
          </w:p>
        </w:tc>
        <w:tc>
          <w:tcPr>
            <w:tcW w:w="6040" w:type="dxa"/>
            <w:tcBorders>
              <w:top w:val="nil"/>
              <w:left w:val="nil"/>
              <w:bottom w:val="nil"/>
              <w:right w:val="nil"/>
            </w:tcBorders>
            <w:tcMar>
              <w:top w:w="120" w:type="dxa"/>
              <w:left w:w="43" w:type="dxa"/>
              <w:bottom w:w="40" w:type="dxa"/>
              <w:right w:w="43" w:type="dxa"/>
            </w:tcMar>
            <w:vAlign w:val="bottom"/>
          </w:tcPr>
          <w:p w14:paraId="0C72059A" w14:textId="77777777" w:rsidR="00214496" w:rsidRPr="00134C68" w:rsidRDefault="00214496" w:rsidP="00134C68">
            <w:proofErr w:type="spellStart"/>
            <w:r w:rsidRPr="00134C68">
              <w:t>Utleigebustader</w:t>
            </w:r>
            <w:proofErr w:type="spellEnd"/>
            <w:r w:rsidRPr="00134C68">
              <w:t xml:space="preserve"> </w:t>
            </w:r>
          </w:p>
        </w:tc>
        <w:tc>
          <w:tcPr>
            <w:tcW w:w="2120" w:type="dxa"/>
            <w:tcBorders>
              <w:top w:val="nil"/>
              <w:left w:val="nil"/>
              <w:bottom w:val="nil"/>
              <w:right w:val="nil"/>
            </w:tcBorders>
            <w:tcMar>
              <w:top w:w="120" w:type="dxa"/>
              <w:left w:w="43" w:type="dxa"/>
              <w:bottom w:w="40" w:type="dxa"/>
              <w:right w:w="43" w:type="dxa"/>
            </w:tcMar>
            <w:vAlign w:val="bottom"/>
          </w:tcPr>
          <w:p w14:paraId="0D4D8A30" w14:textId="77777777" w:rsidR="00214496" w:rsidRPr="00134C68" w:rsidRDefault="00214496" w:rsidP="00134C68">
            <w:r w:rsidRPr="00134C68">
              <w:t>26,7 mill. kroner</w:t>
            </w:r>
          </w:p>
        </w:tc>
      </w:tr>
      <w:tr w:rsidR="00000000" w:rsidRPr="00134C68" w14:paraId="6E461D63" w14:textId="77777777">
        <w:trPr>
          <w:trHeight w:val="400"/>
        </w:trPr>
        <w:tc>
          <w:tcPr>
            <w:tcW w:w="680" w:type="dxa"/>
            <w:tcBorders>
              <w:top w:val="nil"/>
              <w:left w:val="nil"/>
              <w:bottom w:val="nil"/>
              <w:right w:val="nil"/>
            </w:tcBorders>
            <w:tcMar>
              <w:top w:w="120" w:type="dxa"/>
              <w:left w:w="43" w:type="dxa"/>
              <w:bottom w:w="40" w:type="dxa"/>
              <w:right w:w="43" w:type="dxa"/>
            </w:tcMar>
          </w:tcPr>
          <w:p w14:paraId="0D9A5E73" w14:textId="77777777" w:rsidR="00214496" w:rsidRPr="00134C68" w:rsidRDefault="00214496" w:rsidP="00134C68"/>
        </w:tc>
        <w:tc>
          <w:tcPr>
            <w:tcW w:w="680" w:type="dxa"/>
            <w:tcBorders>
              <w:top w:val="nil"/>
              <w:left w:val="nil"/>
              <w:bottom w:val="nil"/>
              <w:right w:val="nil"/>
            </w:tcBorders>
            <w:tcMar>
              <w:top w:w="120" w:type="dxa"/>
              <w:left w:w="43" w:type="dxa"/>
              <w:bottom w:w="40" w:type="dxa"/>
              <w:right w:w="243" w:type="dxa"/>
            </w:tcMar>
            <w:vAlign w:val="bottom"/>
          </w:tcPr>
          <w:p w14:paraId="76260F41" w14:textId="77777777" w:rsidR="00214496" w:rsidRPr="00134C68" w:rsidRDefault="00214496" w:rsidP="00134C68">
            <w:r w:rsidRPr="00134C68">
              <w:t>78</w:t>
            </w:r>
          </w:p>
        </w:tc>
        <w:tc>
          <w:tcPr>
            <w:tcW w:w="6040" w:type="dxa"/>
            <w:tcBorders>
              <w:top w:val="nil"/>
              <w:left w:val="nil"/>
              <w:bottom w:val="nil"/>
              <w:right w:val="nil"/>
            </w:tcBorders>
            <w:tcMar>
              <w:top w:w="120" w:type="dxa"/>
              <w:left w:w="43" w:type="dxa"/>
              <w:bottom w:w="40" w:type="dxa"/>
              <w:right w:w="43" w:type="dxa"/>
            </w:tcMar>
            <w:vAlign w:val="bottom"/>
          </w:tcPr>
          <w:p w14:paraId="2D243AA2" w14:textId="77777777" w:rsidR="00214496" w:rsidRPr="00134C68" w:rsidRDefault="00214496" w:rsidP="00134C68">
            <w:r w:rsidRPr="00134C68">
              <w:t>Bustadtiltak</w:t>
            </w:r>
          </w:p>
        </w:tc>
        <w:tc>
          <w:tcPr>
            <w:tcW w:w="2120" w:type="dxa"/>
            <w:tcBorders>
              <w:top w:val="nil"/>
              <w:left w:val="nil"/>
              <w:bottom w:val="nil"/>
              <w:right w:val="nil"/>
            </w:tcBorders>
            <w:tcMar>
              <w:top w:w="120" w:type="dxa"/>
              <w:left w:w="43" w:type="dxa"/>
              <w:bottom w:w="40" w:type="dxa"/>
              <w:right w:w="43" w:type="dxa"/>
            </w:tcMar>
            <w:vAlign w:val="bottom"/>
          </w:tcPr>
          <w:p w14:paraId="61EA22CE" w14:textId="77777777" w:rsidR="00214496" w:rsidRPr="00134C68" w:rsidRDefault="00214496" w:rsidP="00134C68">
            <w:r w:rsidRPr="00134C68">
              <w:t>27,3 mill. kroner</w:t>
            </w:r>
          </w:p>
        </w:tc>
      </w:tr>
      <w:tr w:rsidR="00000000" w:rsidRPr="00134C68" w14:paraId="7CF3FAFC" w14:textId="77777777">
        <w:trPr>
          <w:trHeight w:val="380"/>
        </w:trPr>
        <w:tc>
          <w:tcPr>
            <w:tcW w:w="680" w:type="dxa"/>
            <w:tcBorders>
              <w:top w:val="nil"/>
              <w:left w:val="nil"/>
              <w:bottom w:val="nil"/>
              <w:right w:val="nil"/>
            </w:tcBorders>
            <w:tcMar>
              <w:top w:w="120" w:type="dxa"/>
              <w:left w:w="43" w:type="dxa"/>
              <w:bottom w:w="40" w:type="dxa"/>
              <w:right w:w="43" w:type="dxa"/>
            </w:tcMar>
          </w:tcPr>
          <w:p w14:paraId="12E25607" w14:textId="77777777" w:rsidR="00214496" w:rsidRPr="00134C68" w:rsidRDefault="00214496" w:rsidP="00134C68">
            <w:r w:rsidRPr="00134C68">
              <w:t>590</w:t>
            </w:r>
          </w:p>
        </w:tc>
        <w:tc>
          <w:tcPr>
            <w:tcW w:w="680" w:type="dxa"/>
            <w:tcBorders>
              <w:top w:val="nil"/>
              <w:left w:val="nil"/>
              <w:bottom w:val="nil"/>
              <w:right w:val="nil"/>
            </w:tcBorders>
            <w:tcMar>
              <w:top w:w="120" w:type="dxa"/>
              <w:left w:w="43" w:type="dxa"/>
              <w:bottom w:w="40" w:type="dxa"/>
              <w:right w:w="243" w:type="dxa"/>
            </w:tcMar>
            <w:vAlign w:val="bottom"/>
          </w:tcPr>
          <w:p w14:paraId="100B1626" w14:textId="77777777" w:rsidR="00214496" w:rsidRPr="00134C68" w:rsidRDefault="00214496" w:rsidP="00134C68"/>
        </w:tc>
        <w:tc>
          <w:tcPr>
            <w:tcW w:w="6040" w:type="dxa"/>
            <w:tcBorders>
              <w:top w:val="nil"/>
              <w:left w:val="nil"/>
              <w:bottom w:val="nil"/>
              <w:right w:val="nil"/>
            </w:tcBorders>
            <w:tcMar>
              <w:top w:w="120" w:type="dxa"/>
              <w:left w:w="43" w:type="dxa"/>
              <w:bottom w:w="40" w:type="dxa"/>
              <w:right w:w="43" w:type="dxa"/>
            </w:tcMar>
            <w:vAlign w:val="bottom"/>
          </w:tcPr>
          <w:p w14:paraId="145D6DD9" w14:textId="77777777" w:rsidR="00214496" w:rsidRPr="00134C68" w:rsidRDefault="00214496" w:rsidP="00134C68">
            <w:r w:rsidRPr="00134C68">
              <w:t>Planlegging og byutvikling</w:t>
            </w:r>
          </w:p>
        </w:tc>
        <w:tc>
          <w:tcPr>
            <w:tcW w:w="2120" w:type="dxa"/>
            <w:tcBorders>
              <w:top w:val="nil"/>
              <w:left w:val="nil"/>
              <w:bottom w:val="nil"/>
              <w:right w:val="nil"/>
            </w:tcBorders>
            <w:tcMar>
              <w:top w:w="120" w:type="dxa"/>
              <w:left w:w="43" w:type="dxa"/>
              <w:bottom w:w="40" w:type="dxa"/>
              <w:right w:w="43" w:type="dxa"/>
            </w:tcMar>
            <w:vAlign w:val="bottom"/>
          </w:tcPr>
          <w:p w14:paraId="5F4BE097" w14:textId="77777777" w:rsidR="00214496" w:rsidRPr="00134C68" w:rsidRDefault="00214496" w:rsidP="00134C68"/>
        </w:tc>
      </w:tr>
      <w:tr w:rsidR="00000000" w:rsidRPr="00134C68" w14:paraId="5E2B18BF" w14:textId="77777777">
        <w:trPr>
          <w:trHeight w:val="380"/>
        </w:trPr>
        <w:tc>
          <w:tcPr>
            <w:tcW w:w="680" w:type="dxa"/>
            <w:tcBorders>
              <w:top w:val="nil"/>
              <w:left w:val="nil"/>
              <w:bottom w:val="single" w:sz="4" w:space="0" w:color="000000"/>
              <w:right w:val="nil"/>
            </w:tcBorders>
            <w:tcMar>
              <w:top w:w="120" w:type="dxa"/>
              <w:left w:w="43" w:type="dxa"/>
              <w:bottom w:w="40" w:type="dxa"/>
              <w:right w:w="43" w:type="dxa"/>
            </w:tcMar>
          </w:tcPr>
          <w:p w14:paraId="36F09899" w14:textId="77777777" w:rsidR="00214496" w:rsidRPr="00134C68" w:rsidRDefault="00214496" w:rsidP="00134C68"/>
        </w:tc>
        <w:tc>
          <w:tcPr>
            <w:tcW w:w="680" w:type="dxa"/>
            <w:tcBorders>
              <w:top w:val="nil"/>
              <w:left w:val="nil"/>
              <w:bottom w:val="single" w:sz="4" w:space="0" w:color="000000"/>
              <w:right w:val="nil"/>
            </w:tcBorders>
            <w:tcMar>
              <w:top w:w="120" w:type="dxa"/>
              <w:left w:w="43" w:type="dxa"/>
              <w:bottom w:w="40" w:type="dxa"/>
              <w:right w:w="243" w:type="dxa"/>
            </w:tcMar>
            <w:vAlign w:val="bottom"/>
          </w:tcPr>
          <w:p w14:paraId="471AF395" w14:textId="77777777" w:rsidR="00214496" w:rsidRPr="00134C68" w:rsidRDefault="00214496" w:rsidP="00134C68">
            <w:r w:rsidRPr="00134C68">
              <w:t>72</w:t>
            </w:r>
          </w:p>
        </w:tc>
        <w:tc>
          <w:tcPr>
            <w:tcW w:w="6040" w:type="dxa"/>
            <w:tcBorders>
              <w:top w:val="nil"/>
              <w:left w:val="nil"/>
              <w:bottom w:val="single" w:sz="4" w:space="0" w:color="000000"/>
              <w:right w:val="nil"/>
            </w:tcBorders>
            <w:tcMar>
              <w:top w:w="120" w:type="dxa"/>
              <w:left w:w="43" w:type="dxa"/>
              <w:bottom w:w="40" w:type="dxa"/>
              <w:right w:w="43" w:type="dxa"/>
            </w:tcMar>
            <w:vAlign w:val="bottom"/>
          </w:tcPr>
          <w:p w14:paraId="6FFF7856" w14:textId="77777777" w:rsidR="00214496" w:rsidRPr="00134C68" w:rsidRDefault="00214496" w:rsidP="00134C68">
            <w:r w:rsidRPr="00134C68">
              <w:t xml:space="preserve">Bustad- og områdeutvikling i </w:t>
            </w:r>
            <w:proofErr w:type="spellStart"/>
            <w:r w:rsidRPr="00134C68">
              <w:t>byar</w:t>
            </w:r>
            <w:proofErr w:type="spellEnd"/>
          </w:p>
        </w:tc>
        <w:tc>
          <w:tcPr>
            <w:tcW w:w="2120" w:type="dxa"/>
            <w:tcBorders>
              <w:top w:val="nil"/>
              <w:left w:val="nil"/>
              <w:bottom w:val="single" w:sz="4" w:space="0" w:color="000000"/>
              <w:right w:val="nil"/>
            </w:tcBorders>
            <w:tcMar>
              <w:top w:w="120" w:type="dxa"/>
              <w:left w:w="43" w:type="dxa"/>
              <w:bottom w:w="40" w:type="dxa"/>
              <w:right w:w="43" w:type="dxa"/>
            </w:tcMar>
            <w:vAlign w:val="bottom"/>
          </w:tcPr>
          <w:p w14:paraId="36B879F2" w14:textId="77777777" w:rsidR="00214496" w:rsidRPr="00134C68" w:rsidRDefault="00214496" w:rsidP="00134C68">
            <w:r w:rsidRPr="00134C68">
              <w:t>22,6 mill. kroner</w:t>
            </w:r>
          </w:p>
        </w:tc>
      </w:tr>
    </w:tbl>
    <w:p w14:paraId="4B7EDAA9" w14:textId="77777777" w:rsidR="00214496" w:rsidRPr="00134C68" w:rsidRDefault="00214496" w:rsidP="00134C68">
      <w:pPr>
        <w:pStyle w:val="Fullmakttit"/>
      </w:pPr>
      <w:r w:rsidRPr="00134C68">
        <w:t>Andre fullmakter</w:t>
      </w:r>
    </w:p>
    <w:p w14:paraId="5C977197" w14:textId="77777777" w:rsidR="00214496" w:rsidRPr="00134C68" w:rsidRDefault="00214496" w:rsidP="00134C68">
      <w:pPr>
        <w:pStyle w:val="a-vedtak-del"/>
      </w:pPr>
      <w:r w:rsidRPr="00134C68">
        <w:t>VII</w:t>
      </w:r>
    </w:p>
    <w:p w14:paraId="38ED92C9" w14:textId="77777777" w:rsidR="00214496" w:rsidRPr="00134C68" w:rsidRDefault="00214496" w:rsidP="00134C68">
      <w:pPr>
        <w:pStyle w:val="a-vedtak-tekst"/>
      </w:pPr>
      <w:r w:rsidRPr="00134C68">
        <w:t>Husbankens låneramme</w:t>
      </w:r>
    </w:p>
    <w:p w14:paraId="0D24F633" w14:textId="77777777" w:rsidR="00214496" w:rsidRPr="00134C68" w:rsidRDefault="00214496" w:rsidP="00134C68">
      <w:r w:rsidRPr="00134C68">
        <w:t xml:space="preserve">Stortinget samtykker i at Husbanken i 2025 kan gi </w:t>
      </w:r>
      <w:proofErr w:type="spellStart"/>
      <w:r w:rsidRPr="00134C68">
        <w:t>tilsegn</w:t>
      </w:r>
      <w:proofErr w:type="spellEnd"/>
      <w:r w:rsidRPr="00134C68">
        <w:t xml:space="preserve"> om lån for 29 mrd. kroner. Låna vil bli utbetalt i 2025 og </w:t>
      </w:r>
      <w:proofErr w:type="spellStart"/>
      <w:r w:rsidRPr="00134C68">
        <w:t>seinare</w:t>
      </w:r>
      <w:proofErr w:type="spellEnd"/>
      <w:r w:rsidRPr="00134C68">
        <w:t xml:space="preserve"> år.</w:t>
      </w:r>
    </w:p>
    <w:p w14:paraId="5E05B973" w14:textId="77777777" w:rsidR="00214496" w:rsidRPr="00134C68" w:rsidRDefault="00214496" w:rsidP="00134C68">
      <w:pPr>
        <w:pStyle w:val="a-vedtak-del"/>
      </w:pPr>
      <w:r w:rsidRPr="00134C68">
        <w:t>VIII</w:t>
      </w:r>
    </w:p>
    <w:p w14:paraId="1CA85017" w14:textId="77777777" w:rsidR="00214496" w:rsidRPr="00134C68" w:rsidRDefault="00214496" w:rsidP="00134C68">
      <w:pPr>
        <w:pStyle w:val="a-vedtak-tekst"/>
      </w:pPr>
      <w:proofErr w:type="spellStart"/>
      <w:r w:rsidRPr="00134C68">
        <w:t>Tilskot</w:t>
      </w:r>
      <w:proofErr w:type="spellEnd"/>
      <w:r w:rsidRPr="00134C68">
        <w:t xml:space="preserve"> </w:t>
      </w:r>
      <w:proofErr w:type="spellStart"/>
      <w:r w:rsidRPr="00134C68">
        <w:t>utan</w:t>
      </w:r>
      <w:proofErr w:type="spellEnd"/>
      <w:r w:rsidRPr="00134C68">
        <w:t xml:space="preserve"> krav om tilbakebetaling</w:t>
      </w:r>
    </w:p>
    <w:p w14:paraId="001537A2"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i 2025 kan:</w:t>
      </w:r>
    </w:p>
    <w:p w14:paraId="4903FAF2" w14:textId="77777777" w:rsidR="00214496" w:rsidRPr="00134C68" w:rsidRDefault="00214496" w:rsidP="00134C68">
      <w:pPr>
        <w:pStyle w:val="Nummerertliste"/>
      </w:pPr>
      <w:r w:rsidRPr="00134C68">
        <w:t xml:space="preserve">tildele </w:t>
      </w:r>
      <w:proofErr w:type="spellStart"/>
      <w:r w:rsidRPr="00134C68">
        <w:t>midlar</w:t>
      </w:r>
      <w:proofErr w:type="spellEnd"/>
      <w:r w:rsidRPr="00134C68">
        <w:t xml:space="preserve"> til </w:t>
      </w:r>
      <w:proofErr w:type="spellStart"/>
      <w:r w:rsidRPr="00134C68">
        <w:t>fylkeskommunane</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under kap. 553 Regional- og distriktsutvikling, post 60 Kompetanse og arbeidskraft i distrikta, post 61 </w:t>
      </w:r>
      <w:proofErr w:type="spellStart"/>
      <w:r w:rsidRPr="00134C68">
        <w:t>Mobiliserande</w:t>
      </w:r>
      <w:proofErr w:type="spellEnd"/>
      <w:r w:rsidRPr="00134C68">
        <w:t xml:space="preserve"> og </w:t>
      </w:r>
      <w:proofErr w:type="spellStart"/>
      <w:r w:rsidRPr="00134C68">
        <w:t>kvalifiserande</w:t>
      </w:r>
      <w:proofErr w:type="spellEnd"/>
      <w:r w:rsidRPr="00134C68">
        <w:t xml:space="preserve"> næringsutvikling, post 63 Interreg, Arktis 2030 og det norske </w:t>
      </w:r>
      <w:proofErr w:type="spellStart"/>
      <w:r w:rsidRPr="00134C68">
        <w:t>Barentssekretariatet</w:t>
      </w:r>
      <w:proofErr w:type="spellEnd"/>
      <w:r w:rsidRPr="00134C68">
        <w:t xml:space="preserve">, post 65 Omstilling og utvikling i område med </w:t>
      </w:r>
      <w:proofErr w:type="spellStart"/>
      <w:r w:rsidRPr="00134C68">
        <w:t>særskilde</w:t>
      </w:r>
      <w:proofErr w:type="spellEnd"/>
      <w:r w:rsidRPr="00134C68">
        <w:t xml:space="preserve"> </w:t>
      </w:r>
      <w:proofErr w:type="spellStart"/>
      <w:r w:rsidRPr="00134C68">
        <w:t>distriktsutfordringar</w:t>
      </w:r>
      <w:proofErr w:type="spellEnd"/>
      <w:r w:rsidRPr="00134C68">
        <w:t xml:space="preserve"> og post 69 Mobilisering til forskingsbasert innovasjon.</w:t>
      </w:r>
    </w:p>
    <w:p w14:paraId="38BEFF7D" w14:textId="77777777" w:rsidR="00214496" w:rsidRPr="00134C68" w:rsidRDefault="00214496" w:rsidP="00134C68">
      <w:pPr>
        <w:pStyle w:val="Nummerertliste"/>
      </w:pPr>
      <w:r w:rsidRPr="00134C68">
        <w:t xml:space="preserve">tildele </w:t>
      </w:r>
      <w:proofErr w:type="spellStart"/>
      <w:r w:rsidRPr="00134C68">
        <w:t>midlar</w:t>
      </w:r>
      <w:proofErr w:type="spellEnd"/>
      <w:r w:rsidRPr="00134C68">
        <w:t xml:space="preserve"> til Innovasjon </w:t>
      </w:r>
      <w:proofErr w:type="spellStart"/>
      <w:r w:rsidRPr="00134C68">
        <w:t>Noreg</w:t>
      </w:r>
      <w:proofErr w:type="spellEnd"/>
      <w:r w:rsidRPr="00134C68">
        <w:t xml:space="preserve"> som </w:t>
      </w:r>
      <w:proofErr w:type="spellStart"/>
      <w:r w:rsidRPr="00134C68">
        <w:t>tilskot</w:t>
      </w:r>
      <w:proofErr w:type="spellEnd"/>
      <w:r w:rsidRPr="00134C68">
        <w:t xml:space="preserve"> </w:t>
      </w:r>
      <w:proofErr w:type="spellStart"/>
      <w:r w:rsidRPr="00134C68">
        <w:t>utan</w:t>
      </w:r>
      <w:proofErr w:type="spellEnd"/>
      <w:r w:rsidRPr="00134C68">
        <w:t xml:space="preserve"> krav om tilbakebetaling under kap. 553 Regional- og distriktsutvikling, post 71 </w:t>
      </w:r>
      <w:proofErr w:type="spellStart"/>
      <w:r w:rsidRPr="00134C68">
        <w:t>Investeringstilskot</w:t>
      </w:r>
      <w:proofErr w:type="spellEnd"/>
      <w:r w:rsidRPr="00134C68">
        <w:t xml:space="preserve"> for store </w:t>
      </w:r>
      <w:proofErr w:type="spellStart"/>
      <w:r w:rsidRPr="00134C68">
        <w:t>grøne</w:t>
      </w:r>
      <w:proofErr w:type="spellEnd"/>
      <w:r w:rsidRPr="00134C68">
        <w:t xml:space="preserve"> </w:t>
      </w:r>
      <w:proofErr w:type="spellStart"/>
      <w:r w:rsidRPr="00134C68">
        <w:t>investeringar</w:t>
      </w:r>
      <w:proofErr w:type="spellEnd"/>
      <w:r w:rsidRPr="00134C68">
        <w:t>.</w:t>
      </w:r>
    </w:p>
    <w:p w14:paraId="125C4344" w14:textId="77777777" w:rsidR="00214496" w:rsidRPr="00134C68" w:rsidRDefault="00214496" w:rsidP="00134C68">
      <w:pPr>
        <w:pStyle w:val="a-vedtak-del"/>
      </w:pPr>
      <w:r w:rsidRPr="00134C68">
        <w:t>IX</w:t>
      </w:r>
    </w:p>
    <w:p w14:paraId="788D4DE8" w14:textId="77777777" w:rsidR="00214496" w:rsidRPr="00134C68" w:rsidRDefault="00214496" w:rsidP="00134C68">
      <w:pPr>
        <w:pStyle w:val="a-vedtak-tekst"/>
      </w:pPr>
      <w:r w:rsidRPr="00134C68">
        <w:t>Overføring av udisponert beløp</w:t>
      </w:r>
    </w:p>
    <w:p w14:paraId="5FF2C50D"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blir gitt fullmakt til å overføre udisponert beløp på kap. 567 Nasjonale </w:t>
      </w:r>
      <w:proofErr w:type="spellStart"/>
      <w:r w:rsidRPr="00134C68">
        <w:t>minoritetar</w:t>
      </w:r>
      <w:proofErr w:type="spellEnd"/>
      <w:r w:rsidRPr="00134C68">
        <w:t>, post 75 Romanifolket/</w:t>
      </w:r>
      <w:proofErr w:type="spellStart"/>
      <w:r w:rsidRPr="00134C68">
        <w:t>taterane</w:t>
      </w:r>
      <w:proofErr w:type="spellEnd"/>
      <w:r w:rsidRPr="00134C68">
        <w:t xml:space="preserve"> </w:t>
      </w:r>
      <w:proofErr w:type="spellStart"/>
      <w:r w:rsidRPr="00134C68">
        <w:t>frå</w:t>
      </w:r>
      <w:proofErr w:type="spellEnd"/>
      <w:r w:rsidRPr="00134C68">
        <w:t xml:space="preserve"> 2025 til 2026.</w:t>
      </w:r>
    </w:p>
    <w:p w14:paraId="7F7E62A7" w14:textId="77777777" w:rsidR="00214496" w:rsidRPr="00134C68" w:rsidRDefault="00214496" w:rsidP="00134C68">
      <w:pPr>
        <w:pStyle w:val="a-vedtak-del"/>
      </w:pPr>
      <w:proofErr w:type="spellStart"/>
      <w:r w:rsidRPr="00134C68">
        <w:t>X</w:t>
      </w:r>
      <w:proofErr w:type="spellEnd"/>
    </w:p>
    <w:p w14:paraId="2E9BA631" w14:textId="77777777" w:rsidR="00214496" w:rsidRPr="00134C68" w:rsidRDefault="00214496" w:rsidP="00134C68">
      <w:pPr>
        <w:pStyle w:val="a-vedtak-tekst"/>
      </w:pPr>
      <w:r w:rsidRPr="00134C68">
        <w:t>Fullmakt til postering mot mellomværet med statskassa i Husbanken</w:t>
      </w:r>
    </w:p>
    <w:p w14:paraId="244373A7" w14:textId="77777777" w:rsidR="00214496" w:rsidRPr="00134C68" w:rsidRDefault="00214496" w:rsidP="00134C68">
      <w:r w:rsidRPr="00134C68">
        <w:t xml:space="preserve">Stortinget samtykker i at Kommunal- og </w:t>
      </w:r>
      <w:proofErr w:type="spellStart"/>
      <w:r w:rsidRPr="00134C68">
        <w:t>distriktsdepartementet</w:t>
      </w:r>
      <w:proofErr w:type="spellEnd"/>
      <w:r w:rsidRPr="00134C68">
        <w:t xml:space="preserve"> i 2025 kan gi Husbanken fullmakt til å føre </w:t>
      </w:r>
      <w:proofErr w:type="spellStart"/>
      <w:r w:rsidRPr="00134C68">
        <w:t>utbetalingar</w:t>
      </w:r>
      <w:proofErr w:type="spellEnd"/>
      <w:r w:rsidRPr="00134C68">
        <w:t xml:space="preserve"> knytt til utlegg i låne- og </w:t>
      </w:r>
      <w:proofErr w:type="spellStart"/>
      <w:r w:rsidRPr="00134C68">
        <w:t>tilskotsforvaltinga</w:t>
      </w:r>
      <w:proofErr w:type="spellEnd"/>
      <w:r w:rsidRPr="00134C68">
        <w:t xml:space="preserve"> og </w:t>
      </w:r>
      <w:proofErr w:type="spellStart"/>
      <w:r w:rsidRPr="00134C68">
        <w:t>tilhøyrande</w:t>
      </w:r>
      <w:proofErr w:type="spellEnd"/>
      <w:r w:rsidRPr="00134C68">
        <w:t xml:space="preserve"> </w:t>
      </w:r>
      <w:proofErr w:type="spellStart"/>
      <w:r w:rsidRPr="00134C68">
        <w:t>refusjonar</w:t>
      </w:r>
      <w:proofErr w:type="spellEnd"/>
      <w:r w:rsidRPr="00134C68">
        <w:t xml:space="preserve"> mot mellomværet med statskassa.</w:t>
      </w:r>
    </w:p>
    <w:p w14:paraId="2769AA23" w14:textId="55DC8BEE" w:rsidR="00214496" w:rsidRPr="006F6130" w:rsidRDefault="006F6130" w:rsidP="001B420E">
      <w:pPr>
        <w:pStyle w:val="Overskrift1"/>
        <w:numPr>
          <w:ilvl w:val="0"/>
          <w:numId w:val="25"/>
        </w:numPr>
        <w:rPr>
          <w:color w:val="FF0000"/>
        </w:rPr>
      </w:pPr>
      <w:r w:rsidRPr="006F6130">
        <w:rPr>
          <w:color w:val="FF0000"/>
        </w:rPr>
        <w:t>[</w:t>
      </w:r>
      <w:proofErr w:type="spellStart"/>
      <w:r w:rsidRPr="006F6130">
        <w:rPr>
          <w:color w:val="FF0000"/>
        </w:rPr>
        <w:t>Vedleggsnr</w:t>
      </w:r>
      <w:proofErr w:type="spellEnd"/>
      <w:r w:rsidRPr="006F6130">
        <w:rPr>
          <w:color w:val="FF0000"/>
        </w:rPr>
        <w:t xml:space="preserve"> resett]</w:t>
      </w:r>
    </w:p>
    <w:p w14:paraId="1BB0B95D" w14:textId="5BB3F00B" w:rsidR="00214496" w:rsidRPr="00134C68" w:rsidRDefault="00214496" w:rsidP="00134C68">
      <w:pPr>
        <w:pStyle w:val="vedlegg-nr"/>
      </w:pPr>
    </w:p>
    <w:p w14:paraId="65C3E48C" w14:textId="77777777" w:rsidR="00214496" w:rsidRPr="00134C68" w:rsidRDefault="00214496" w:rsidP="00134C68">
      <w:pPr>
        <w:pStyle w:val="vedlegg-tit"/>
      </w:pPr>
      <w:r w:rsidRPr="00134C68">
        <w:t>Den breie distriktspolitikken</w:t>
      </w:r>
    </w:p>
    <w:p w14:paraId="2723BECE" w14:textId="77777777" w:rsidR="00214496" w:rsidRPr="00134C68" w:rsidRDefault="00214496" w:rsidP="00134C68">
      <w:r w:rsidRPr="00134C68">
        <w:t xml:space="preserve">Omtalen skal vise </w:t>
      </w:r>
      <w:proofErr w:type="spellStart"/>
      <w:r w:rsidRPr="00134C68">
        <w:t>statleg</w:t>
      </w:r>
      <w:proofErr w:type="spellEnd"/>
      <w:r w:rsidRPr="00134C68">
        <w:t xml:space="preserve"> innsats og tiltak under departementa sine budsjett som er viktige for å nå regional- og distriktspolitiske mål.</w:t>
      </w:r>
    </w:p>
    <w:p w14:paraId="215BA68D" w14:textId="77777777" w:rsidR="00214496" w:rsidRPr="00134C68" w:rsidRDefault="00214496" w:rsidP="00134C68">
      <w:r w:rsidRPr="00134C68">
        <w:t xml:space="preserve">Mange </w:t>
      </w:r>
      <w:proofErr w:type="spellStart"/>
      <w:r w:rsidRPr="00134C68">
        <w:t>landsdekkande</w:t>
      </w:r>
      <w:proofErr w:type="spellEnd"/>
      <w:r w:rsidRPr="00134C68">
        <w:t xml:space="preserve"> </w:t>
      </w:r>
      <w:proofErr w:type="spellStart"/>
      <w:r w:rsidRPr="00134C68">
        <w:t>ordningar</w:t>
      </w:r>
      <w:proofErr w:type="spellEnd"/>
      <w:r w:rsidRPr="00134C68">
        <w:t xml:space="preserve"> er viktige for å nå </w:t>
      </w:r>
      <w:proofErr w:type="spellStart"/>
      <w:r w:rsidRPr="00134C68">
        <w:t>dei</w:t>
      </w:r>
      <w:proofErr w:type="spellEnd"/>
      <w:r w:rsidRPr="00134C68">
        <w:t xml:space="preserve"> regional- og distriktspolitiske måla. Det gjeld til dømes vegtiltak, </w:t>
      </w:r>
      <w:proofErr w:type="spellStart"/>
      <w:r w:rsidRPr="00134C68">
        <w:t>høgare</w:t>
      </w:r>
      <w:proofErr w:type="spellEnd"/>
      <w:r w:rsidRPr="00134C68">
        <w:t xml:space="preserve"> utdanning, forsking og utvikling, </w:t>
      </w:r>
      <w:proofErr w:type="spellStart"/>
      <w:r w:rsidRPr="00134C68">
        <w:t>arbeidsmarknadstiltak</w:t>
      </w:r>
      <w:proofErr w:type="spellEnd"/>
      <w:r w:rsidRPr="00134C68">
        <w:t xml:space="preserve"> og </w:t>
      </w:r>
      <w:proofErr w:type="spellStart"/>
      <w:r w:rsidRPr="00134C68">
        <w:t>overføringar</w:t>
      </w:r>
      <w:proofErr w:type="spellEnd"/>
      <w:r w:rsidRPr="00134C68">
        <w:t xml:space="preserve"> til </w:t>
      </w:r>
      <w:proofErr w:type="spellStart"/>
      <w:r w:rsidRPr="00134C68">
        <w:t>kommunane</w:t>
      </w:r>
      <w:proofErr w:type="spellEnd"/>
      <w:r w:rsidRPr="00134C68">
        <w:t xml:space="preserve">. </w:t>
      </w:r>
      <w:proofErr w:type="spellStart"/>
      <w:r w:rsidRPr="00134C68">
        <w:t>Desse</w:t>
      </w:r>
      <w:proofErr w:type="spellEnd"/>
      <w:r w:rsidRPr="00134C68">
        <w:t xml:space="preserve"> er likevel </w:t>
      </w:r>
      <w:proofErr w:type="spellStart"/>
      <w:r w:rsidRPr="00134C68">
        <w:t>ikkje</w:t>
      </w:r>
      <w:proofErr w:type="spellEnd"/>
      <w:r w:rsidRPr="00134C68">
        <w:t xml:space="preserve"> tatt med i </w:t>
      </w:r>
      <w:proofErr w:type="spellStart"/>
      <w:r w:rsidRPr="00134C68">
        <w:t>oversikta</w:t>
      </w:r>
      <w:proofErr w:type="spellEnd"/>
      <w:r w:rsidRPr="00134C68">
        <w:t xml:space="preserve">, fordi det er problematisk å </w:t>
      </w:r>
      <w:proofErr w:type="spellStart"/>
      <w:r w:rsidRPr="00134C68">
        <w:t>skilje</w:t>
      </w:r>
      <w:proofErr w:type="spellEnd"/>
      <w:r w:rsidRPr="00134C68">
        <w:t xml:space="preserve"> ut regional- og distriktspolitiske </w:t>
      </w:r>
      <w:proofErr w:type="spellStart"/>
      <w:r w:rsidRPr="00134C68">
        <w:t>delar</w:t>
      </w:r>
      <w:proofErr w:type="spellEnd"/>
      <w:r w:rsidRPr="00134C68">
        <w:t xml:space="preserve"> </w:t>
      </w:r>
      <w:proofErr w:type="spellStart"/>
      <w:r w:rsidRPr="00134C68">
        <w:t>frå</w:t>
      </w:r>
      <w:proofErr w:type="spellEnd"/>
      <w:r w:rsidRPr="00134C68">
        <w:t xml:space="preserve"> heilskapen.</w:t>
      </w:r>
    </w:p>
    <w:p w14:paraId="54112E29" w14:textId="77777777" w:rsidR="00214496" w:rsidRPr="00134C68" w:rsidRDefault="00214496" w:rsidP="00134C68">
      <w:r w:rsidRPr="00134C68">
        <w:t xml:space="preserve">For 2025 foreslår regjeringa at det blir løyvd om lag 1,6 mrd. kroner over programkategori 13.50. Dette må </w:t>
      </w:r>
      <w:proofErr w:type="spellStart"/>
      <w:r w:rsidRPr="00134C68">
        <w:t>sjåast</w:t>
      </w:r>
      <w:proofErr w:type="spellEnd"/>
      <w:r w:rsidRPr="00134C68">
        <w:t xml:space="preserve"> i </w:t>
      </w:r>
      <w:proofErr w:type="spellStart"/>
      <w:r w:rsidRPr="00134C68">
        <w:t>samanheng</w:t>
      </w:r>
      <w:proofErr w:type="spellEnd"/>
      <w:r w:rsidRPr="00134C68">
        <w:t xml:space="preserve"> med omfanget av den breie distriktspolitikken, som i forslaget for 2025 </w:t>
      </w:r>
      <w:proofErr w:type="spellStart"/>
      <w:r w:rsidRPr="00134C68">
        <w:t>utgjer</w:t>
      </w:r>
      <w:proofErr w:type="spellEnd"/>
      <w:r w:rsidRPr="00134C68">
        <w:t xml:space="preserve"> om lag 73,1 mrd. kroner. Dette er </w:t>
      </w:r>
      <w:proofErr w:type="spellStart"/>
      <w:r w:rsidRPr="00134C68">
        <w:t>ein</w:t>
      </w:r>
      <w:proofErr w:type="spellEnd"/>
      <w:r w:rsidRPr="00134C68">
        <w:t xml:space="preserve"> </w:t>
      </w:r>
      <w:proofErr w:type="spellStart"/>
      <w:r w:rsidRPr="00134C68">
        <w:t>auke</w:t>
      </w:r>
      <w:proofErr w:type="spellEnd"/>
      <w:r w:rsidRPr="00134C68">
        <w:t xml:space="preserve"> på 6,6 pst. </w:t>
      </w:r>
      <w:proofErr w:type="spellStart"/>
      <w:r w:rsidRPr="00134C68">
        <w:t>samanlikna</w:t>
      </w:r>
      <w:proofErr w:type="spellEnd"/>
      <w:r w:rsidRPr="00134C68">
        <w:t xml:space="preserve"> med saldert budsjett for 2024.</w:t>
      </w:r>
    </w:p>
    <w:p w14:paraId="3224CAEA" w14:textId="7E1DEC9A" w:rsidR="00214496" w:rsidRPr="00134C68" w:rsidRDefault="001B420E" w:rsidP="00134C68">
      <w:r>
        <w:rPr>
          <w:noProof/>
        </w:rPr>
        <w:drawing>
          <wp:inline distT="0" distB="0" distL="0" distR="0" wp14:anchorId="1FB57AB8" wp14:editId="5D0AC91A">
            <wp:extent cx="6076950" cy="2857500"/>
            <wp:effectExtent l="0" t="0" r="0" b="0"/>
            <wp:docPr id="195389556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57500"/>
                    </a:xfrm>
                    <a:prstGeom prst="rect">
                      <a:avLst/>
                    </a:prstGeom>
                    <a:noFill/>
                    <a:ln>
                      <a:noFill/>
                    </a:ln>
                  </pic:spPr>
                </pic:pic>
              </a:graphicData>
            </a:graphic>
          </wp:inline>
        </w:drawing>
      </w:r>
    </w:p>
    <w:p w14:paraId="48893BB0" w14:textId="77777777" w:rsidR="00214496" w:rsidRPr="00134C68" w:rsidRDefault="00214496" w:rsidP="00134C68">
      <w:pPr>
        <w:pStyle w:val="figur-tittel"/>
      </w:pPr>
      <w:r w:rsidRPr="00134C68">
        <w:t>Utvikling i den breie distriktspolitikken 2008–2025</w:t>
      </w:r>
    </w:p>
    <w:p w14:paraId="53C3B01E" w14:textId="77777777" w:rsidR="00214496" w:rsidRPr="00134C68" w:rsidRDefault="00214496" w:rsidP="00134C68">
      <w:r w:rsidRPr="00134C68">
        <w:t xml:space="preserve">Tiltaka er delte i to </w:t>
      </w:r>
      <w:proofErr w:type="spellStart"/>
      <w:r w:rsidRPr="00134C68">
        <w:t>kategoriar</w:t>
      </w:r>
      <w:proofErr w:type="spellEnd"/>
      <w:r w:rsidRPr="00134C68">
        <w:t>:</w:t>
      </w:r>
    </w:p>
    <w:p w14:paraId="15485F4B" w14:textId="77777777" w:rsidR="00214496" w:rsidRPr="00134C68" w:rsidRDefault="00214496" w:rsidP="00134C68">
      <w:pPr>
        <w:pStyle w:val="Liste"/>
      </w:pPr>
      <w:r w:rsidRPr="00134C68">
        <w:t xml:space="preserve">Kategori A: Tiltak og </w:t>
      </w:r>
      <w:proofErr w:type="spellStart"/>
      <w:r w:rsidRPr="00134C68">
        <w:t>ordningar</w:t>
      </w:r>
      <w:proofErr w:type="spellEnd"/>
      <w:r w:rsidRPr="00134C68">
        <w:t xml:space="preserve"> som har grunngiving i distriktspolitiske mål, eller som favoriserer distriktsområde, ut over å jamne ut, for å oppnå likeverdige </w:t>
      </w:r>
      <w:proofErr w:type="spellStart"/>
      <w:r w:rsidRPr="00134C68">
        <w:t>tilbod</w:t>
      </w:r>
      <w:proofErr w:type="spellEnd"/>
      <w:r w:rsidRPr="00134C68">
        <w:t>.</w:t>
      </w:r>
    </w:p>
    <w:p w14:paraId="147C8568" w14:textId="77777777" w:rsidR="00214496" w:rsidRPr="00134C68" w:rsidRDefault="00214496" w:rsidP="00134C68">
      <w:pPr>
        <w:pStyle w:val="Liste"/>
      </w:pPr>
      <w:r w:rsidRPr="00134C68">
        <w:t xml:space="preserve">Kategori B: Tiltak og </w:t>
      </w:r>
      <w:proofErr w:type="spellStart"/>
      <w:r w:rsidRPr="00134C68">
        <w:t>ordningar</w:t>
      </w:r>
      <w:proofErr w:type="spellEnd"/>
      <w:r w:rsidRPr="00134C68">
        <w:t xml:space="preserve"> som skal jamne ut og kompensere mellom geografiske område, eller som er </w:t>
      </w:r>
      <w:proofErr w:type="spellStart"/>
      <w:r w:rsidRPr="00134C68">
        <w:t>særleg</w:t>
      </w:r>
      <w:proofErr w:type="spellEnd"/>
      <w:r w:rsidRPr="00134C68">
        <w:t xml:space="preserve"> viktige for verdiskaping, sysselsetting eller busetting i distriktsområde.</w:t>
      </w:r>
    </w:p>
    <w:p w14:paraId="0816B35D" w14:textId="77777777" w:rsidR="00214496" w:rsidRPr="00134C68" w:rsidRDefault="00214496" w:rsidP="00134C68">
      <w:r w:rsidRPr="00134C68">
        <w:t xml:space="preserve">Økonomisk politikk </w:t>
      </w:r>
      <w:proofErr w:type="spellStart"/>
      <w:r w:rsidRPr="00134C68">
        <w:t>utgjer</w:t>
      </w:r>
      <w:proofErr w:type="spellEnd"/>
      <w:r w:rsidRPr="00134C68">
        <w:t xml:space="preserve"> om lag 43 pst. av innsatsen. Den differensierte </w:t>
      </w:r>
      <w:proofErr w:type="spellStart"/>
      <w:r w:rsidRPr="00134C68">
        <w:t>arbeidsgivaravgifta</w:t>
      </w:r>
      <w:proofErr w:type="spellEnd"/>
      <w:r w:rsidRPr="00134C68">
        <w:t xml:space="preserve"> er det største enkelttiltaket, med </w:t>
      </w:r>
      <w:proofErr w:type="spellStart"/>
      <w:r w:rsidRPr="00134C68">
        <w:t>eit</w:t>
      </w:r>
      <w:proofErr w:type="spellEnd"/>
      <w:r w:rsidRPr="00134C68">
        <w:t xml:space="preserve"> anslått provenytap på 24,3 mrd. kroner i 2025.</w:t>
      </w:r>
    </w:p>
    <w:p w14:paraId="69EB9C52" w14:textId="77777777" w:rsidR="00214496" w:rsidRDefault="00214496" w:rsidP="00134C68">
      <w:pPr>
        <w:pStyle w:val="Undertittel"/>
      </w:pPr>
      <w:r w:rsidRPr="00134C68">
        <w:t>Ø</w:t>
      </w:r>
      <w:r w:rsidRPr="00134C68">
        <w:t>konomisk politikk</w:t>
      </w:r>
    </w:p>
    <w:p w14:paraId="6E900F62" w14:textId="27AB0762" w:rsidR="00134C68" w:rsidRPr="00134C68" w:rsidRDefault="00134C68" w:rsidP="00134C68">
      <w:pPr>
        <w:pStyle w:val="tabell-tittel"/>
      </w:pPr>
      <w:r w:rsidRPr="00134C68">
        <w:t>Økonomisk politikk</w:t>
      </w:r>
    </w:p>
    <w:p w14:paraId="0ED8F612" w14:textId="77777777" w:rsidR="00214496" w:rsidRPr="00134C68" w:rsidRDefault="00214496" w:rsidP="00134C68">
      <w:pPr>
        <w:pStyle w:val="Tabellnavn"/>
      </w:pPr>
      <w:r w:rsidRPr="00134C68">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40"/>
        <w:gridCol w:w="580"/>
        <w:gridCol w:w="580"/>
        <w:gridCol w:w="1300"/>
        <w:gridCol w:w="1300"/>
        <w:gridCol w:w="1300"/>
        <w:gridCol w:w="1300"/>
      </w:tblGrid>
      <w:tr w:rsidR="00000000" w:rsidRPr="00134C68" w14:paraId="1FCF2C70" w14:textId="77777777">
        <w:trPr>
          <w:trHeight w:val="360"/>
        </w:trPr>
        <w:tc>
          <w:tcPr>
            <w:tcW w:w="9500" w:type="dxa"/>
            <w:gridSpan w:val="7"/>
            <w:tcBorders>
              <w:top w:val="nil"/>
              <w:left w:val="nil"/>
              <w:bottom w:val="single" w:sz="4" w:space="0" w:color="000000"/>
              <w:right w:val="nil"/>
            </w:tcBorders>
            <w:tcMar>
              <w:top w:w="128" w:type="dxa"/>
              <w:left w:w="43" w:type="dxa"/>
              <w:bottom w:w="43" w:type="dxa"/>
              <w:right w:w="43" w:type="dxa"/>
            </w:tcMar>
            <w:vAlign w:val="bottom"/>
          </w:tcPr>
          <w:p w14:paraId="4C3EC9C3" w14:textId="77777777" w:rsidR="00214496" w:rsidRPr="00134C68" w:rsidRDefault="00214496" w:rsidP="00134C68">
            <w:r w:rsidRPr="00134C68">
              <w:t>(i 1 000 kr)</w:t>
            </w:r>
          </w:p>
        </w:tc>
      </w:tr>
      <w:tr w:rsidR="00000000" w:rsidRPr="00134C68" w14:paraId="554635DB" w14:textId="77777777">
        <w:trPr>
          <w:trHeight w:val="600"/>
        </w:trPr>
        <w:tc>
          <w:tcPr>
            <w:tcW w:w="3140" w:type="dxa"/>
            <w:tcBorders>
              <w:top w:val="nil"/>
              <w:left w:val="nil"/>
              <w:bottom w:val="single" w:sz="4" w:space="0" w:color="000000"/>
              <w:right w:val="nil"/>
            </w:tcBorders>
            <w:tcMar>
              <w:top w:w="128" w:type="dxa"/>
              <w:left w:w="43" w:type="dxa"/>
              <w:bottom w:w="43" w:type="dxa"/>
              <w:right w:w="43" w:type="dxa"/>
            </w:tcMar>
            <w:vAlign w:val="bottom"/>
          </w:tcPr>
          <w:p w14:paraId="69E87C0F" w14:textId="77777777" w:rsidR="00214496" w:rsidRPr="00134C68" w:rsidRDefault="00214496" w:rsidP="00134C68">
            <w:r w:rsidRPr="00134C68">
              <w:t>Tiltak/ordning</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16EC2E35" w14:textId="77777777" w:rsidR="00214496" w:rsidRPr="00134C68" w:rsidRDefault="00214496" w:rsidP="00134C68">
            <w:r w:rsidRPr="00134C68">
              <w:t>Dep.</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7DB56A29" w14:textId="77777777" w:rsidR="00214496" w:rsidRPr="00134C68" w:rsidRDefault="00214496" w:rsidP="00134C68">
            <w:r w:rsidRPr="00134C68">
              <w:t>Kat.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B6AEF7" w14:textId="77777777" w:rsidR="00214496" w:rsidRPr="00134C68" w:rsidRDefault="00214496" w:rsidP="00134C68">
            <w:r w:rsidRPr="00134C68">
              <w:t>Kap./post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630E2E" w14:textId="2993F32D" w:rsidR="00214496" w:rsidRPr="00134C68" w:rsidRDefault="00214496" w:rsidP="00134C68">
            <w:proofErr w:type="spellStart"/>
            <w:r w:rsidRPr="00134C68">
              <w:t>Rekneskap</w:t>
            </w:r>
            <w:proofErr w:type="spellEnd"/>
            <w:r w:rsidRPr="00134C68">
              <w:t xml:space="preserve"> </w:t>
            </w:r>
            <w:r w:rsidRPr="00134C68">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23A306" w14:textId="2BE4DA3E" w:rsidR="00214496" w:rsidRPr="00134C68" w:rsidRDefault="00214496" w:rsidP="00134C68">
            <w:r w:rsidRPr="00134C68">
              <w:t xml:space="preserve">Saldert </w:t>
            </w:r>
            <w:proofErr w:type="spellStart"/>
            <w:proofErr w:type="gramStart"/>
            <w:r w:rsidRPr="00134C68">
              <w:t>bu</w:t>
            </w:r>
            <w:r w:rsidRPr="00134C68">
              <w:t>sjett</w:t>
            </w:r>
            <w:proofErr w:type="spellEnd"/>
            <w:r w:rsidRPr="00134C68">
              <w:t xml:space="preserve">  2024</w:t>
            </w:r>
            <w:proofErr w:type="gram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31EC62" w14:textId="5AE66A27" w:rsidR="00214496" w:rsidRPr="00134C68" w:rsidRDefault="00214496" w:rsidP="00134C68">
            <w:r w:rsidRPr="00134C68">
              <w:t xml:space="preserve">Forslag </w:t>
            </w:r>
            <w:r w:rsidRPr="00134C68">
              <w:t>2025</w:t>
            </w:r>
          </w:p>
        </w:tc>
      </w:tr>
      <w:tr w:rsidR="00000000" w:rsidRPr="00134C68" w14:paraId="1CBC3DA8" w14:textId="77777777">
        <w:trPr>
          <w:trHeight w:val="640"/>
        </w:trPr>
        <w:tc>
          <w:tcPr>
            <w:tcW w:w="3140" w:type="dxa"/>
            <w:tcBorders>
              <w:top w:val="single" w:sz="4" w:space="0" w:color="000000"/>
              <w:left w:val="nil"/>
              <w:bottom w:val="nil"/>
              <w:right w:val="nil"/>
            </w:tcBorders>
            <w:tcMar>
              <w:top w:w="128" w:type="dxa"/>
              <w:left w:w="43" w:type="dxa"/>
              <w:bottom w:w="43" w:type="dxa"/>
              <w:right w:w="43" w:type="dxa"/>
            </w:tcMar>
          </w:tcPr>
          <w:p w14:paraId="018CECA0" w14:textId="54834E88" w:rsidR="00214496" w:rsidRPr="00134C68" w:rsidRDefault="00214496" w:rsidP="00134C68">
            <w:r w:rsidRPr="00134C68">
              <w:t xml:space="preserve">Differensiert </w:t>
            </w:r>
            <w:proofErr w:type="spellStart"/>
            <w:r w:rsidRPr="00134C68">
              <w:t>arbeidsgivaravgift</w:t>
            </w:r>
            <w:proofErr w:type="spellEnd"/>
            <w:r w:rsidRPr="00134C68">
              <w:t xml:space="preserve"> </w:t>
            </w:r>
            <w:r w:rsidRPr="00134C68">
              <w:t xml:space="preserve">i privat sektor </w:t>
            </w:r>
          </w:p>
        </w:tc>
        <w:tc>
          <w:tcPr>
            <w:tcW w:w="580" w:type="dxa"/>
            <w:tcBorders>
              <w:top w:val="single" w:sz="4" w:space="0" w:color="000000"/>
              <w:left w:val="nil"/>
              <w:bottom w:val="nil"/>
              <w:right w:val="nil"/>
            </w:tcBorders>
            <w:tcMar>
              <w:top w:w="128" w:type="dxa"/>
              <w:left w:w="43" w:type="dxa"/>
              <w:bottom w:w="43" w:type="dxa"/>
              <w:right w:w="43" w:type="dxa"/>
            </w:tcMar>
            <w:vAlign w:val="bottom"/>
          </w:tcPr>
          <w:p w14:paraId="165E7657" w14:textId="77777777" w:rsidR="00214496" w:rsidRPr="00134C68" w:rsidRDefault="00214496" w:rsidP="00134C68">
            <w:r w:rsidRPr="00134C68">
              <w:t>FIN</w:t>
            </w:r>
          </w:p>
        </w:tc>
        <w:tc>
          <w:tcPr>
            <w:tcW w:w="580" w:type="dxa"/>
            <w:tcBorders>
              <w:top w:val="single" w:sz="4" w:space="0" w:color="000000"/>
              <w:left w:val="nil"/>
              <w:bottom w:val="nil"/>
              <w:right w:val="nil"/>
            </w:tcBorders>
            <w:tcMar>
              <w:top w:w="128" w:type="dxa"/>
              <w:left w:w="43" w:type="dxa"/>
              <w:bottom w:w="43" w:type="dxa"/>
              <w:right w:w="43" w:type="dxa"/>
            </w:tcMar>
            <w:vAlign w:val="bottom"/>
          </w:tcPr>
          <w:p w14:paraId="40EEB4A2" w14:textId="77777777" w:rsidR="00214496" w:rsidRPr="00134C68" w:rsidRDefault="00214496" w:rsidP="00134C68">
            <w:r w:rsidRPr="00134C68">
              <w:t>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9485B4" w14:textId="77777777" w:rsidR="00214496" w:rsidRPr="00134C68" w:rsidRDefault="00214496" w:rsidP="00134C68">
            <w:r w:rsidRPr="00134C68">
              <w:t>inntektstap</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DA1A43" w14:textId="77777777" w:rsidR="00214496" w:rsidRPr="00134C68" w:rsidRDefault="00214496" w:rsidP="00134C68">
            <w:r w:rsidRPr="00134C68">
              <w:t>12 </w:t>
            </w:r>
            <w:r w:rsidRPr="00134C68">
              <w:t>000 000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2E6E4E" w14:textId="77777777" w:rsidR="00214496" w:rsidRPr="00134C68" w:rsidRDefault="00214496" w:rsidP="00134C68">
            <w:r w:rsidRPr="00134C68">
              <w:t>12 600 000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4A8AD0" w14:textId="77777777" w:rsidR="00214496" w:rsidRPr="00134C68" w:rsidRDefault="00214496" w:rsidP="00134C68">
            <w:r w:rsidRPr="00134C68">
              <w:t>13 200 000</w:t>
            </w:r>
          </w:p>
        </w:tc>
      </w:tr>
      <w:tr w:rsidR="00000000" w:rsidRPr="00134C68" w14:paraId="420093F8" w14:textId="77777777">
        <w:trPr>
          <w:trHeight w:val="640"/>
        </w:trPr>
        <w:tc>
          <w:tcPr>
            <w:tcW w:w="3140" w:type="dxa"/>
            <w:tcBorders>
              <w:top w:val="nil"/>
              <w:left w:val="nil"/>
              <w:bottom w:val="single" w:sz="4" w:space="0" w:color="000000"/>
              <w:right w:val="nil"/>
            </w:tcBorders>
            <w:tcMar>
              <w:top w:w="128" w:type="dxa"/>
              <w:left w:w="43" w:type="dxa"/>
              <w:bottom w:w="43" w:type="dxa"/>
              <w:right w:w="43" w:type="dxa"/>
            </w:tcMar>
          </w:tcPr>
          <w:p w14:paraId="7C9625AD" w14:textId="4C68949E" w:rsidR="00214496" w:rsidRPr="00134C68" w:rsidRDefault="00214496" w:rsidP="00134C68">
            <w:r w:rsidRPr="00134C68">
              <w:t xml:space="preserve">Differensiert </w:t>
            </w:r>
            <w:proofErr w:type="spellStart"/>
            <w:r w:rsidRPr="00134C68">
              <w:t>arbeidsgivaravgift</w:t>
            </w:r>
            <w:proofErr w:type="spellEnd"/>
            <w:r w:rsidRPr="00134C68">
              <w:t xml:space="preserve"> </w:t>
            </w:r>
            <w:r w:rsidRPr="00134C68">
              <w:t xml:space="preserve">i </w:t>
            </w:r>
            <w:proofErr w:type="spellStart"/>
            <w:r w:rsidRPr="00134C68">
              <w:t>offentleg</w:t>
            </w:r>
            <w:proofErr w:type="spellEnd"/>
            <w:r w:rsidRPr="00134C68">
              <w:t xml:space="preserve"> sektor</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27306146" w14:textId="77777777" w:rsidR="00214496" w:rsidRPr="00134C68" w:rsidRDefault="00214496" w:rsidP="00134C68">
            <w:r w:rsidRPr="00134C68">
              <w:t>FIN</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061084FD" w14:textId="77777777" w:rsidR="00214496" w:rsidRPr="00134C68" w:rsidRDefault="00214496" w:rsidP="00134C68">
            <w:r w:rsidRPr="00134C68">
              <w:t>A</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CA871F" w14:textId="77777777" w:rsidR="00214496" w:rsidRPr="00134C68" w:rsidRDefault="00214496" w:rsidP="00134C68">
            <w:r w:rsidRPr="00134C68">
              <w:t>inntektstap</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AE865A" w14:textId="77777777" w:rsidR="00214496" w:rsidRPr="00134C68" w:rsidRDefault="00214496" w:rsidP="00134C68">
            <w:r w:rsidRPr="00134C68">
              <w:t>10 200 000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651F96" w14:textId="77777777" w:rsidR="00214496" w:rsidRPr="00134C68" w:rsidRDefault="00214496" w:rsidP="00134C68">
            <w:r w:rsidRPr="00134C68">
              <w:t>10 700 000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797EC2" w14:textId="77777777" w:rsidR="00214496" w:rsidRPr="00134C68" w:rsidRDefault="00214496" w:rsidP="00134C68">
            <w:r w:rsidRPr="00134C68">
              <w:t>11 100 000</w:t>
            </w:r>
          </w:p>
        </w:tc>
      </w:tr>
    </w:tbl>
    <w:p w14:paraId="560FD5C0" w14:textId="77777777" w:rsidR="00214496" w:rsidRPr="00134C68" w:rsidRDefault="00214496" w:rsidP="00134C68">
      <w:pPr>
        <w:pStyle w:val="Undertittel"/>
      </w:pPr>
      <w:r w:rsidRPr="00134C68">
        <w:t>Næringspolitikk</w:t>
      </w:r>
    </w:p>
    <w:p w14:paraId="38881D10" w14:textId="77777777" w:rsidR="00214496" w:rsidRPr="00134C68" w:rsidRDefault="00214496" w:rsidP="00134C68">
      <w:r w:rsidRPr="00134C68">
        <w:t>Stør</w:t>
      </w:r>
      <w:r w:rsidRPr="00134C68">
        <w:t xml:space="preserve">stedelen av tabell 1.2 viser </w:t>
      </w:r>
      <w:proofErr w:type="spellStart"/>
      <w:r w:rsidRPr="00134C68">
        <w:t>tilskotsordningar</w:t>
      </w:r>
      <w:proofErr w:type="spellEnd"/>
      <w:r w:rsidRPr="00134C68">
        <w:t xml:space="preserve"> til landbruket. Viktige tiltak retta mot fiskerinæringa er òg tatt med.</w:t>
      </w:r>
    </w:p>
    <w:p w14:paraId="58CFC162" w14:textId="77777777" w:rsidR="00214496" w:rsidRDefault="00214496" w:rsidP="00134C68">
      <w:r w:rsidRPr="00134C68">
        <w:t xml:space="preserve">Landbruk er tradisjonelt ei av </w:t>
      </w:r>
      <w:proofErr w:type="spellStart"/>
      <w:r w:rsidRPr="00134C68">
        <w:t>dei</w:t>
      </w:r>
      <w:proofErr w:type="spellEnd"/>
      <w:r w:rsidRPr="00134C68">
        <w:t xml:space="preserve"> </w:t>
      </w:r>
      <w:proofErr w:type="spellStart"/>
      <w:r w:rsidRPr="00134C68">
        <w:t>viktigaste</w:t>
      </w:r>
      <w:proofErr w:type="spellEnd"/>
      <w:r w:rsidRPr="00134C68">
        <w:t xml:space="preserve"> </w:t>
      </w:r>
      <w:proofErr w:type="spellStart"/>
      <w:r w:rsidRPr="00134C68">
        <w:t>næringane</w:t>
      </w:r>
      <w:proofErr w:type="spellEnd"/>
      <w:r w:rsidRPr="00134C68">
        <w:t xml:space="preserve"> i distrikta. I </w:t>
      </w:r>
      <w:proofErr w:type="spellStart"/>
      <w:r w:rsidRPr="00134C68">
        <w:t>dei</w:t>
      </w:r>
      <w:proofErr w:type="spellEnd"/>
      <w:r w:rsidRPr="00134C68">
        <w:t xml:space="preserve"> </w:t>
      </w:r>
      <w:proofErr w:type="spellStart"/>
      <w:r w:rsidRPr="00134C68">
        <w:t>år</w:t>
      </w:r>
      <w:r w:rsidRPr="00134C68">
        <w:t>lege</w:t>
      </w:r>
      <w:proofErr w:type="spellEnd"/>
      <w:r w:rsidRPr="00134C68">
        <w:t xml:space="preserve"> </w:t>
      </w:r>
      <w:proofErr w:type="spellStart"/>
      <w:r w:rsidRPr="00134C68">
        <w:t>jordbruksoppgjera</w:t>
      </w:r>
      <w:proofErr w:type="spellEnd"/>
      <w:r w:rsidRPr="00134C68">
        <w:t xml:space="preserve"> blir det forhandla om storleiken på </w:t>
      </w:r>
      <w:proofErr w:type="spellStart"/>
      <w:r w:rsidRPr="00134C68">
        <w:t>tilskota</w:t>
      </w:r>
      <w:proofErr w:type="spellEnd"/>
      <w:r w:rsidRPr="00134C68">
        <w:t xml:space="preserve"> til landbruket. </w:t>
      </w:r>
      <w:proofErr w:type="spellStart"/>
      <w:r w:rsidRPr="00134C68">
        <w:t>Ein</w:t>
      </w:r>
      <w:proofErr w:type="spellEnd"/>
      <w:r w:rsidRPr="00134C68">
        <w:t xml:space="preserve"> del </w:t>
      </w:r>
      <w:proofErr w:type="spellStart"/>
      <w:r w:rsidRPr="00134C68">
        <w:t>tilskot</w:t>
      </w:r>
      <w:proofErr w:type="spellEnd"/>
      <w:r w:rsidRPr="00134C68">
        <w:t xml:space="preserve"> </w:t>
      </w:r>
      <w:proofErr w:type="spellStart"/>
      <w:r w:rsidRPr="00134C68">
        <w:t>innanfor</w:t>
      </w:r>
      <w:proofErr w:type="spellEnd"/>
      <w:r w:rsidRPr="00134C68">
        <w:t xml:space="preserve"> landbruket har distriktspolitisk grunngiving, til dømes </w:t>
      </w:r>
      <w:proofErr w:type="spellStart"/>
      <w:r w:rsidRPr="00134C68">
        <w:t>pristilskota</w:t>
      </w:r>
      <w:proofErr w:type="spellEnd"/>
      <w:r w:rsidRPr="00134C68">
        <w:t xml:space="preserve"> for mjølk og </w:t>
      </w:r>
      <w:proofErr w:type="spellStart"/>
      <w:r w:rsidRPr="00134C68">
        <w:t>kjøt</w:t>
      </w:r>
      <w:proofErr w:type="spellEnd"/>
      <w:r w:rsidRPr="00134C68">
        <w:t xml:space="preserve"> og </w:t>
      </w:r>
      <w:proofErr w:type="spellStart"/>
      <w:r w:rsidRPr="00134C68">
        <w:t>distriktstilskot</w:t>
      </w:r>
      <w:proofErr w:type="spellEnd"/>
      <w:r w:rsidRPr="00134C68">
        <w:t xml:space="preserve"> for frukt, bær, </w:t>
      </w:r>
      <w:proofErr w:type="spellStart"/>
      <w:r w:rsidRPr="00134C68">
        <w:t>grønsaker</w:t>
      </w:r>
      <w:proofErr w:type="spellEnd"/>
      <w:r w:rsidRPr="00134C68">
        <w:t xml:space="preserve"> og poteter. </w:t>
      </w:r>
      <w:proofErr w:type="spellStart"/>
      <w:r w:rsidRPr="00134C68">
        <w:t>Desse</w:t>
      </w:r>
      <w:proofErr w:type="spellEnd"/>
      <w:r w:rsidRPr="00134C68">
        <w:t xml:space="preserve"> </w:t>
      </w:r>
      <w:proofErr w:type="spellStart"/>
      <w:r w:rsidRPr="00134C68">
        <w:t>tilskota</w:t>
      </w:r>
      <w:proofErr w:type="spellEnd"/>
      <w:r w:rsidRPr="00134C68">
        <w:t xml:space="preserve"> går derfor inn under kategori A.</w:t>
      </w:r>
    </w:p>
    <w:p w14:paraId="3ECBA554" w14:textId="259258D1" w:rsidR="00134C68" w:rsidRPr="00134C68" w:rsidRDefault="00134C68" w:rsidP="00134C68">
      <w:pPr>
        <w:pStyle w:val="tabell-tittel"/>
      </w:pPr>
      <w:r w:rsidRPr="00134C68">
        <w:t>Næringspolitikk</w:t>
      </w:r>
    </w:p>
    <w:p w14:paraId="353AACE3" w14:textId="77777777" w:rsidR="00214496" w:rsidRPr="00134C68" w:rsidRDefault="00214496" w:rsidP="00134C68">
      <w:pPr>
        <w:pStyle w:val="Tabellnavn"/>
      </w:pPr>
      <w:r w:rsidRPr="00134C68">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40"/>
        <w:gridCol w:w="580"/>
        <w:gridCol w:w="580"/>
        <w:gridCol w:w="1300"/>
        <w:gridCol w:w="1300"/>
        <w:gridCol w:w="1300"/>
        <w:gridCol w:w="1300"/>
      </w:tblGrid>
      <w:tr w:rsidR="00000000" w:rsidRPr="00134C68" w14:paraId="06D601B0" w14:textId="77777777">
        <w:trPr>
          <w:trHeight w:val="360"/>
        </w:trPr>
        <w:tc>
          <w:tcPr>
            <w:tcW w:w="9500" w:type="dxa"/>
            <w:gridSpan w:val="7"/>
            <w:tcBorders>
              <w:top w:val="nil"/>
              <w:left w:val="nil"/>
              <w:bottom w:val="single" w:sz="4" w:space="0" w:color="000000"/>
              <w:right w:val="nil"/>
            </w:tcBorders>
            <w:tcMar>
              <w:top w:w="128" w:type="dxa"/>
              <w:left w:w="43" w:type="dxa"/>
              <w:bottom w:w="43" w:type="dxa"/>
              <w:right w:w="43" w:type="dxa"/>
            </w:tcMar>
            <w:vAlign w:val="bottom"/>
          </w:tcPr>
          <w:p w14:paraId="4920B53F" w14:textId="77777777" w:rsidR="00214496" w:rsidRPr="00134C68" w:rsidRDefault="00214496" w:rsidP="00134C68">
            <w:r w:rsidRPr="00134C68">
              <w:t>(i 1 000 kr)</w:t>
            </w:r>
          </w:p>
        </w:tc>
      </w:tr>
      <w:tr w:rsidR="00000000" w:rsidRPr="00134C68" w14:paraId="2D96CB7E" w14:textId="77777777">
        <w:trPr>
          <w:trHeight w:val="600"/>
        </w:trPr>
        <w:tc>
          <w:tcPr>
            <w:tcW w:w="3140" w:type="dxa"/>
            <w:tcBorders>
              <w:top w:val="nil"/>
              <w:left w:val="nil"/>
              <w:bottom w:val="single" w:sz="4" w:space="0" w:color="000000"/>
              <w:right w:val="nil"/>
            </w:tcBorders>
            <w:tcMar>
              <w:top w:w="128" w:type="dxa"/>
              <w:left w:w="43" w:type="dxa"/>
              <w:bottom w:w="43" w:type="dxa"/>
              <w:right w:w="43" w:type="dxa"/>
            </w:tcMar>
            <w:vAlign w:val="bottom"/>
          </w:tcPr>
          <w:p w14:paraId="5B0B8192" w14:textId="77777777" w:rsidR="00214496" w:rsidRPr="00134C68" w:rsidRDefault="00214496" w:rsidP="00134C68">
            <w:r w:rsidRPr="00134C68">
              <w:t>Tiltak/ordning</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6376A690" w14:textId="77777777" w:rsidR="00214496" w:rsidRPr="00134C68" w:rsidRDefault="00214496" w:rsidP="00134C68">
            <w:r w:rsidRPr="00134C68">
              <w:t>Dep.</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59E0CB10" w14:textId="77777777" w:rsidR="00214496" w:rsidRPr="00134C68" w:rsidRDefault="00214496" w:rsidP="00134C68">
            <w:r w:rsidRPr="00134C68">
              <w:t>Kat.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DAFC1B" w14:textId="77777777" w:rsidR="00214496" w:rsidRPr="00134C68" w:rsidRDefault="00214496" w:rsidP="00134C68">
            <w:r w:rsidRPr="00134C68">
              <w:t>Kap./post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0662BD" w14:textId="77777777" w:rsidR="00214496" w:rsidRPr="00134C68" w:rsidRDefault="00214496" w:rsidP="00134C68">
            <w:proofErr w:type="spellStart"/>
            <w:r w:rsidRPr="00134C68">
              <w:t>Rekneskap</w:t>
            </w:r>
            <w:proofErr w:type="spellEnd"/>
            <w:r w:rsidRPr="00134C68">
              <w:t xml:space="preserve">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06B8B7" w14:textId="77777777" w:rsidR="00214496" w:rsidRPr="00134C68" w:rsidRDefault="00214496" w:rsidP="00134C68">
            <w:r w:rsidRPr="00134C68">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E905F8" w14:textId="631A49BD" w:rsidR="00214496" w:rsidRPr="00134C68" w:rsidRDefault="00214496" w:rsidP="00134C68">
            <w:r w:rsidRPr="00134C68">
              <w:t xml:space="preserve">Forslag </w:t>
            </w:r>
            <w:r w:rsidRPr="00134C68">
              <w:t>2025</w:t>
            </w:r>
          </w:p>
        </w:tc>
      </w:tr>
      <w:tr w:rsidR="00000000" w:rsidRPr="00134C68" w14:paraId="57EE3C35" w14:textId="77777777">
        <w:trPr>
          <w:trHeight w:val="380"/>
        </w:trPr>
        <w:tc>
          <w:tcPr>
            <w:tcW w:w="3140" w:type="dxa"/>
            <w:tcBorders>
              <w:top w:val="single" w:sz="4" w:space="0" w:color="000000"/>
              <w:left w:val="nil"/>
              <w:bottom w:val="nil"/>
              <w:right w:val="nil"/>
            </w:tcBorders>
            <w:tcMar>
              <w:top w:w="128" w:type="dxa"/>
              <w:left w:w="43" w:type="dxa"/>
              <w:bottom w:w="43" w:type="dxa"/>
              <w:right w:w="43" w:type="dxa"/>
            </w:tcMar>
          </w:tcPr>
          <w:p w14:paraId="0D0976CB" w14:textId="77777777" w:rsidR="00214496" w:rsidRPr="00134C68" w:rsidRDefault="00214496" w:rsidP="00134C68">
            <w:proofErr w:type="spellStart"/>
            <w:r w:rsidRPr="00134C68">
              <w:t>Pristilskot</w:t>
            </w:r>
            <w:proofErr w:type="spellEnd"/>
            <w:r w:rsidRPr="00134C68">
              <w:t xml:space="preserve"> mjølk</w:t>
            </w:r>
          </w:p>
        </w:tc>
        <w:tc>
          <w:tcPr>
            <w:tcW w:w="580" w:type="dxa"/>
            <w:tcBorders>
              <w:top w:val="single" w:sz="4" w:space="0" w:color="000000"/>
              <w:left w:val="nil"/>
              <w:bottom w:val="nil"/>
              <w:right w:val="nil"/>
            </w:tcBorders>
            <w:tcMar>
              <w:top w:w="128" w:type="dxa"/>
              <w:left w:w="43" w:type="dxa"/>
              <w:bottom w:w="43" w:type="dxa"/>
              <w:right w:w="43" w:type="dxa"/>
            </w:tcMar>
            <w:vAlign w:val="bottom"/>
          </w:tcPr>
          <w:p w14:paraId="3F1F114E" w14:textId="77777777" w:rsidR="00214496" w:rsidRPr="00134C68" w:rsidRDefault="00214496" w:rsidP="00134C68">
            <w:r w:rsidRPr="00134C68">
              <w:t xml:space="preserve">LMD </w:t>
            </w:r>
          </w:p>
        </w:tc>
        <w:tc>
          <w:tcPr>
            <w:tcW w:w="580" w:type="dxa"/>
            <w:tcBorders>
              <w:top w:val="single" w:sz="4" w:space="0" w:color="000000"/>
              <w:left w:val="nil"/>
              <w:bottom w:val="nil"/>
              <w:right w:val="nil"/>
            </w:tcBorders>
            <w:tcMar>
              <w:top w:w="128" w:type="dxa"/>
              <w:left w:w="43" w:type="dxa"/>
              <w:bottom w:w="43" w:type="dxa"/>
              <w:right w:w="43" w:type="dxa"/>
            </w:tcMar>
            <w:vAlign w:val="bottom"/>
          </w:tcPr>
          <w:p w14:paraId="25E7A2B9" w14:textId="77777777" w:rsidR="00214496" w:rsidRPr="00134C68" w:rsidRDefault="00214496" w:rsidP="00134C68">
            <w:r w:rsidRPr="00134C68">
              <w:t xml:space="preserve">A </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5A4E53" w14:textId="77777777" w:rsidR="00214496" w:rsidRPr="00134C68" w:rsidRDefault="00214496" w:rsidP="00134C68">
            <w:r w:rsidRPr="00134C68">
              <w:t xml:space="preserve">1150/73.13 </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7BAC0F" w14:textId="77777777" w:rsidR="00214496" w:rsidRPr="00134C68" w:rsidRDefault="00214496" w:rsidP="00134C68">
            <w:r w:rsidRPr="00134C68">
              <w:t>729 700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C847020" w14:textId="77777777" w:rsidR="00214496" w:rsidRPr="00134C68" w:rsidRDefault="00214496" w:rsidP="00134C68">
            <w:r w:rsidRPr="00134C68">
              <w:t>975 354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CE49B3" w14:textId="77777777" w:rsidR="00214496" w:rsidRPr="00134C68" w:rsidRDefault="00214496" w:rsidP="00134C68">
            <w:r w:rsidRPr="00134C68">
              <w:t>1 </w:t>
            </w:r>
            <w:r w:rsidRPr="00134C68">
              <w:t>496 782</w:t>
            </w:r>
          </w:p>
        </w:tc>
      </w:tr>
      <w:tr w:rsidR="00000000" w:rsidRPr="00134C68" w14:paraId="5A3D1511" w14:textId="77777777">
        <w:trPr>
          <w:trHeight w:val="380"/>
        </w:trPr>
        <w:tc>
          <w:tcPr>
            <w:tcW w:w="3140" w:type="dxa"/>
            <w:tcBorders>
              <w:top w:val="nil"/>
              <w:left w:val="nil"/>
              <w:bottom w:val="nil"/>
              <w:right w:val="nil"/>
            </w:tcBorders>
            <w:tcMar>
              <w:top w:w="128" w:type="dxa"/>
              <w:left w:w="43" w:type="dxa"/>
              <w:bottom w:w="43" w:type="dxa"/>
              <w:right w:w="43" w:type="dxa"/>
            </w:tcMar>
          </w:tcPr>
          <w:p w14:paraId="6988918C" w14:textId="77777777" w:rsidR="00214496" w:rsidRPr="00134C68" w:rsidRDefault="00214496" w:rsidP="00134C68">
            <w:proofErr w:type="spellStart"/>
            <w:r w:rsidRPr="00134C68">
              <w:t>Pristilskot</w:t>
            </w:r>
            <w:proofErr w:type="spellEnd"/>
            <w:r w:rsidRPr="00134C68">
              <w:t xml:space="preserve"> grøntsektoren </w:t>
            </w:r>
          </w:p>
        </w:tc>
        <w:tc>
          <w:tcPr>
            <w:tcW w:w="580" w:type="dxa"/>
            <w:tcBorders>
              <w:top w:val="nil"/>
              <w:left w:val="nil"/>
              <w:bottom w:val="nil"/>
              <w:right w:val="nil"/>
            </w:tcBorders>
            <w:tcMar>
              <w:top w:w="128" w:type="dxa"/>
              <w:left w:w="43" w:type="dxa"/>
              <w:bottom w:w="43" w:type="dxa"/>
              <w:right w:w="43" w:type="dxa"/>
            </w:tcMar>
            <w:vAlign w:val="bottom"/>
          </w:tcPr>
          <w:p w14:paraId="37448EF6"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5C2D4ACF" w14:textId="77777777" w:rsidR="00214496" w:rsidRPr="00134C68" w:rsidRDefault="00214496" w:rsidP="00134C68">
            <w:r w:rsidRPr="00134C68">
              <w:t xml:space="preserve">A </w:t>
            </w:r>
          </w:p>
        </w:tc>
        <w:tc>
          <w:tcPr>
            <w:tcW w:w="1300" w:type="dxa"/>
            <w:tcBorders>
              <w:top w:val="nil"/>
              <w:left w:val="nil"/>
              <w:bottom w:val="nil"/>
              <w:right w:val="nil"/>
            </w:tcBorders>
            <w:tcMar>
              <w:top w:w="128" w:type="dxa"/>
              <w:left w:w="43" w:type="dxa"/>
              <w:bottom w:w="43" w:type="dxa"/>
              <w:right w:w="43" w:type="dxa"/>
            </w:tcMar>
            <w:vAlign w:val="bottom"/>
          </w:tcPr>
          <w:p w14:paraId="509BC010" w14:textId="77777777" w:rsidR="00214496" w:rsidRPr="00134C68" w:rsidRDefault="00214496" w:rsidP="00134C68">
            <w:r w:rsidRPr="00134C68">
              <w:t xml:space="preserve">1150/73.17 </w:t>
            </w:r>
          </w:p>
        </w:tc>
        <w:tc>
          <w:tcPr>
            <w:tcW w:w="1300" w:type="dxa"/>
            <w:tcBorders>
              <w:top w:val="nil"/>
              <w:left w:val="nil"/>
              <w:bottom w:val="nil"/>
              <w:right w:val="nil"/>
            </w:tcBorders>
            <w:tcMar>
              <w:top w:w="128" w:type="dxa"/>
              <w:left w:w="43" w:type="dxa"/>
              <w:bottom w:w="43" w:type="dxa"/>
              <w:right w:w="43" w:type="dxa"/>
            </w:tcMar>
            <w:vAlign w:val="bottom"/>
          </w:tcPr>
          <w:p w14:paraId="02240FFD" w14:textId="77777777" w:rsidR="00214496" w:rsidRPr="00134C68" w:rsidRDefault="00214496" w:rsidP="00134C68">
            <w:r w:rsidRPr="00134C68">
              <w:t>288 400</w:t>
            </w:r>
          </w:p>
        </w:tc>
        <w:tc>
          <w:tcPr>
            <w:tcW w:w="1300" w:type="dxa"/>
            <w:tcBorders>
              <w:top w:val="nil"/>
              <w:left w:val="nil"/>
              <w:bottom w:val="nil"/>
              <w:right w:val="nil"/>
            </w:tcBorders>
            <w:tcMar>
              <w:top w:w="128" w:type="dxa"/>
              <w:left w:w="43" w:type="dxa"/>
              <w:bottom w:w="43" w:type="dxa"/>
              <w:right w:w="43" w:type="dxa"/>
            </w:tcMar>
            <w:vAlign w:val="bottom"/>
          </w:tcPr>
          <w:p w14:paraId="3C861F26" w14:textId="77777777" w:rsidR="00214496" w:rsidRPr="00134C68" w:rsidRDefault="00214496" w:rsidP="00134C68">
            <w:r w:rsidRPr="00134C68">
              <w:t>311 800</w:t>
            </w:r>
          </w:p>
        </w:tc>
        <w:tc>
          <w:tcPr>
            <w:tcW w:w="1300" w:type="dxa"/>
            <w:tcBorders>
              <w:top w:val="nil"/>
              <w:left w:val="nil"/>
              <w:bottom w:val="nil"/>
              <w:right w:val="nil"/>
            </w:tcBorders>
            <w:tcMar>
              <w:top w:w="128" w:type="dxa"/>
              <w:left w:w="43" w:type="dxa"/>
              <w:bottom w:w="43" w:type="dxa"/>
              <w:right w:w="43" w:type="dxa"/>
            </w:tcMar>
            <w:vAlign w:val="bottom"/>
          </w:tcPr>
          <w:p w14:paraId="0065BE2B" w14:textId="77777777" w:rsidR="00214496" w:rsidRPr="00134C68" w:rsidRDefault="00214496" w:rsidP="00134C68">
            <w:r w:rsidRPr="00134C68">
              <w:t>342 752</w:t>
            </w:r>
          </w:p>
        </w:tc>
      </w:tr>
      <w:tr w:rsidR="00000000" w:rsidRPr="00134C68" w14:paraId="6AD76F25" w14:textId="77777777">
        <w:trPr>
          <w:trHeight w:val="380"/>
        </w:trPr>
        <w:tc>
          <w:tcPr>
            <w:tcW w:w="3140" w:type="dxa"/>
            <w:tcBorders>
              <w:top w:val="nil"/>
              <w:left w:val="nil"/>
              <w:bottom w:val="nil"/>
              <w:right w:val="nil"/>
            </w:tcBorders>
            <w:tcMar>
              <w:top w:w="128" w:type="dxa"/>
              <w:left w:w="43" w:type="dxa"/>
              <w:bottom w:w="43" w:type="dxa"/>
              <w:right w:w="43" w:type="dxa"/>
            </w:tcMar>
          </w:tcPr>
          <w:p w14:paraId="745E15C6" w14:textId="77777777" w:rsidR="00214496" w:rsidRPr="00134C68" w:rsidRDefault="00214496" w:rsidP="00134C68">
            <w:proofErr w:type="spellStart"/>
            <w:r w:rsidRPr="00134C68">
              <w:t>Pristilskot</w:t>
            </w:r>
            <w:proofErr w:type="spellEnd"/>
            <w:r w:rsidRPr="00134C68">
              <w:t xml:space="preserve"> </w:t>
            </w:r>
            <w:proofErr w:type="spellStart"/>
            <w:r w:rsidRPr="00134C68">
              <w:t>kjøt</w:t>
            </w:r>
            <w:proofErr w:type="spellEnd"/>
            <w:r w:rsidRPr="00134C68">
              <w:t xml:space="preserve"> </w:t>
            </w:r>
          </w:p>
        </w:tc>
        <w:tc>
          <w:tcPr>
            <w:tcW w:w="580" w:type="dxa"/>
            <w:tcBorders>
              <w:top w:val="nil"/>
              <w:left w:val="nil"/>
              <w:bottom w:val="nil"/>
              <w:right w:val="nil"/>
            </w:tcBorders>
            <w:tcMar>
              <w:top w:w="128" w:type="dxa"/>
              <w:left w:w="43" w:type="dxa"/>
              <w:bottom w:w="43" w:type="dxa"/>
              <w:right w:w="43" w:type="dxa"/>
            </w:tcMar>
            <w:vAlign w:val="bottom"/>
          </w:tcPr>
          <w:p w14:paraId="58764B08"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4D2966B8" w14:textId="77777777" w:rsidR="00214496" w:rsidRPr="00134C68" w:rsidRDefault="00214496" w:rsidP="00134C68">
            <w:r w:rsidRPr="00134C68">
              <w:t xml:space="preserve">A </w:t>
            </w:r>
          </w:p>
        </w:tc>
        <w:tc>
          <w:tcPr>
            <w:tcW w:w="1300" w:type="dxa"/>
            <w:tcBorders>
              <w:top w:val="nil"/>
              <w:left w:val="nil"/>
              <w:bottom w:val="nil"/>
              <w:right w:val="nil"/>
            </w:tcBorders>
            <w:tcMar>
              <w:top w:w="128" w:type="dxa"/>
              <w:left w:w="43" w:type="dxa"/>
              <w:bottom w:w="43" w:type="dxa"/>
              <w:right w:w="43" w:type="dxa"/>
            </w:tcMar>
            <w:vAlign w:val="bottom"/>
          </w:tcPr>
          <w:p w14:paraId="48568180" w14:textId="77777777" w:rsidR="00214496" w:rsidRPr="00134C68" w:rsidRDefault="00214496" w:rsidP="00134C68">
            <w:r w:rsidRPr="00134C68">
              <w:t xml:space="preserve">1150/73.15 </w:t>
            </w:r>
          </w:p>
        </w:tc>
        <w:tc>
          <w:tcPr>
            <w:tcW w:w="1300" w:type="dxa"/>
            <w:tcBorders>
              <w:top w:val="nil"/>
              <w:left w:val="nil"/>
              <w:bottom w:val="nil"/>
              <w:right w:val="nil"/>
            </w:tcBorders>
            <w:tcMar>
              <w:top w:w="128" w:type="dxa"/>
              <w:left w:w="43" w:type="dxa"/>
              <w:bottom w:w="43" w:type="dxa"/>
              <w:right w:w="43" w:type="dxa"/>
            </w:tcMar>
            <w:vAlign w:val="bottom"/>
          </w:tcPr>
          <w:p w14:paraId="39B2F17A" w14:textId="77777777" w:rsidR="00214496" w:rsidRPr="00134C68" w:rsidRDefault="00214496" w:rsidP="00134C68">
            <w:r w:rsidRPr="00134C68">
              <w:t>1 707 435</w:t>
            </w:r>
          </w:p>
        </w:tc>
        <w:tc>
          <w:tcPr>
            <w:tcW w:w="1300" w:type="dxa"/>
            <w:tcBorders>
              <w:top w:val="nil"/>
              <w:left w:val="nil"/>
              <w:bottom w:val="nil"/>
              <w:right w:val="nil"/>
            </w:tcBorders>
            <w:tcMar>
              <w:top w:w="128" w:type="dxa"/>
              <w:left w:w="43" w:type="dxa"/>
              <w:bottom w:w="43" w:type="dxa"/>
              <w:right w:w="43" w:type="dxa"/>
            </w:tcMar>
            <w:vAlign w:val="bottom"/>
          </w:tcPr>
          <w:p w14:paraId="20E6B754" w14:textId="77777777" w:rsidR="00214496" w:rsidRPr="00134C68" w:rsidRDefault="00214496" w:rsidP="00134C68">
            <w:r w:rsidRPr="00134C68">
              <w:t>1 737 183</w:t>
            </w:r>
          </w:p>
        </w:tc>
        <w:tc>
          <w:tcPr>
            <w:tcW w:w="1300" w:type="dxa"/>
            <w:tcBorders>
              <w:top w:val="nil"/>
              <w:left w:val="nil"/>
              <w:bottom w:val="nil"/>
              <w:right w:val="nil"/>
            </w:tcBorders>
            <w:tcMar>
              <w:top w:w="128" w:type="dxa"/>
              <w:left w:w="43" w:type="dxa"/>
              <w:bottom w:w="43" w:type="dxa"/>
              <w:right w:w="43" w:type="dxa"/>
            </w:tcMar>
            <w:vAlign w:val="bottom"/>
          </w:tcPr>
          <w:p w14:paraId="4E13DB78" w14:textId="77777777" w:rsidR="00214496" w:rsidRPr="00134C68" w:rsidRDefault="00214496" w:rsidP="00134C68">
            <w:r w:rsidRPr="00134C68">
              <w:t>1 805 207</w:t>
            </w:r>
          </w:p>
        </w:tc>
      </w:tr>
      <w:tr w:rsidR="00000000" w:rsidRPr="00134C68" w14:paraId="4ECEB37A" w14:textId="77777777">
        <w:trPr>
          <w:trHeight w:val="380"/>
        </w:trPr>
        <w:tc>
          <w:tcPr>
            <w:tcW w:w="3140" w:type="dxa"/>
            <w:tcBorders>
              <w:top w:val="nil"/>
              <w:left w:val="nil"/>
              <w:bottom w:val="nil"/>
              <w:right w:val="nil"/>
            </w:tcBorders>
            <w:tcMar>
              <w:top w:w="128" w:type="dxa"/>
              <w:left w:w="43" w:type="dxa"/>
              <w:bottom w:w="43" w:type="dxa"/>
              <w:right w:w="43" w:type="dxa"/>
            </w:tcMar>
          </w:tcPr>
          <w:p w14:paraId="65CFD580" w14:textId="77777777" w:rsidR="00214496" w:rsidRPr="00134C68" w:rsidRDefault="00214496" w:rsidP="00134C68">
            <w:proofErr w:type="spellStart"/>
            <w:r w:rsidRPr="00134C68">
              <w:t>Distriktstilskot</w:t>
            </w:r>
            <w:proofErr w:type="spellEnd"/>
            <w:r w:rsidRPr="00134C68">
              <w:t xml:space="preserve"> egg </w:t>
            </w:r>
          </w:p>
        </w:tc>
        <w:tc>
          <w:tcPr>
            <w:tcW w:w="580" w:type="dxa"/>
            <w:tcBorders>
              <w:top w:val="nil"/>
              <w:left w:val="nil"/>
              <w:bottom w:val="nil"/>
              <w:right w:val="nil"/>
            </w:tcBorders>
            <w:tcMar>
              <w:top w:w="128" w:type="dxa"/>
              <w:left w:w="43" w:type="dxa"/>
              <w:bottom w:w="43" w:type="dxa"/>
              <w:right w:w="43" w:type="dxa"/>
            </w:tcMar>
            <w:vAlign w:val="bottom"/>
          </w:tcPr>
          <w:p w14:paraId="713E8177"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05F996A3" w14:textId="77777777" w:rsidR="00214496" w:rsidRPr="00134C68" w:rsidRDefault="00214496" w:rsidP="00134C68">
            <w:r w:rsidRPr="00134C68">
              <w:t xml:space="preserve">A </w:t>
            </w:r>
          </w:p>
        </w:tc>
        <w:tc>
          <w:tcPr>
            <w:tcW w:w="1300" w:type="dxa"/>
            <w:tcBorders>
              <w:top w:val="nil"/>
              <w:left w:val="nil"/>
              <w:bottom w:val="nil"/>
              <w:right w:val="nil"/>
            </w:tcBorders>
            <w:tcMar>
              <w:top w:w="128" w:type="dxa"/>
              <w:left w:w="43" w:type="dxa"/>
              <w:bottom w:w="43" w:type="dxa"/>
              <w:right w:w="43" w:type="dxa"/>
            </w:tcMar>
            <w:vAlign w:val="bottom"/>
          </w:tcPr>
          <w:p w14:paraId="5314ADFA" w14:textId="77777777" w:rsidR="00214496" w:rsidRPr="00134C68" w:rsidRDefault="00214496" w:rsidP="00134C68">
            <w:r w:rsidRPr="00134C68">
              <w:t xml:space="preserve">1150/73.16 </w:t>
            </w:r>
          </w:p>
        </w:tc>
        <w:tc>
          <w:tcPr>
            <w:tcW w:w="1300" w:type="dxa"/>
            <w:tcBorders>
              <w:top w:val="nil"/>
              <w:left w:val="nil"/>
              <w:bottom w:val="nil"/>
              <w:right w:val="nil"/>
            </w:tcBorders>
            <w:tcMar>
              <w:top w:w="128" w:type="dxa"/>
              <w:left w:w="43" w:type="dxa"/>
              <w:bottom w:w="43" w:type="dxa"/>
              <w:right w:w="43" w:type="dxa"/>
            </w:tcMar>
            <w:vAlign w:val="bottom"/>
          </w:tcPr>
          <w:p w14:paraId="5B632397" w14:textId="77777777" w:rsidR="00214496" w:rsidRPr="00134C68" w:rsidRDefault="00214496" w:rsidP="00134C68">
            <w:r w:rsidRPr="00134C68">
              <w:t>5 500</w:t>
            </w:r>
          </w:p>
        </w:tc>
        <w:tc>
          <w:tcPr>
            <w:tcW w:w="1300" w:type="dxa"/>
            <w:tcBorders>
              <w:top w:val="nil"/>
              <w:left w:val="nil"/>
              <w:bottom w:val="nil"/>
              <w:right w:val="nil"/>
            </w:tcBorders>
            <w:tcMar>
              <w:top w:w="128" w:type="dxa"/>
              <w:left w:w="43" w:type="dxa"/>
              <w:bottom w:w="43" w:type="dxa"/>
              <w:right w:w="43" w:type="dxa"/>
            </w:tcMar>
            <w:vAlign w:val="bottom"/>
          </w:tcPr>
          <w:p w14:paraId="0559348C" w14:textId="77777777" w:rsidR="00214496" w:rsidRPr="00134C68" w:rsidRDefault="00214496" w:rsidP="00134C68">
            <w:r w:rsidRPr="00134C68">
              <w:t>6 081</w:t>
            </w:r>
          </w:p>
        </w:tc>
        <w:tc>
          <w:tcPr>
            <w:tcW w:w="1300" w:type="dxa"/>
            <w:tcBorders>
              <w:top w:val="nil"/>
              <w:left w:val="nil"/>
              <w:bottom w:val="nil"/>
              <w:right w:val="nil"/>
            </w:tcBorders>
            <w:tcMar>
              <w:top w:w="128" w:type="dxa"/>
              <w:left w:w="43" w:type="dxa"/>
              <w:bottom w:w="43" w:type="dxa"/>
              <w:right w:w="43" w:type="dxa"/>
            </w:tcMar>
            <w:vAlign w:val="bottom"/>
          </w:tcPr>
          <w:p w14:paraId="4A41866C" w14:textId="77777777" w:rsidR="00214496" w:rsidRPr="00134C68" w:rsidRDefault="00214496" w:rsidP="00134C68">
            <w:r w:rsidRPr="00134C68">
              <w:t>6 081</w:t>
            </w:r>
          </w:p>
        </w:tc>
      </w:tr>
      <w:tr w:rsidR="00000000" w:rsidRPr="00134C68" w14:paraId="121A1BFD" w14:textId="77777777">
        <w:trPr>
          <w:trHeight w:val="380"/>
        </w:trPr>
        <w:tc>
          <w:tcPr>
            <w:tcW w:w="3140" w:type="dxa"/>
            <w:tcBorders>
              <w:top w:val="nil"/>
              <w:left w:val="nil"/>
              <w:bottom w:val="nil"/>
              <w:right w:val="nil"/>
            </w:tcBorders>
            <w:tcMar>
              <w:top w:w="128" w:type="dxa"/>
              <w:left w:w="43" w:type="dxa"/>
              <w:bottom w:w="43" w:type="dxa"/>
              <w:right w:w="43" w:type="dxa"/>
            </w:tcMar>
          </w:tcPr>
          <w:p w14:paraId="6AC82BC8" w14:textId="77777777" w:rsidR="00214496" w:rsidRPr="00134C68" w:rsidRDefault="00214496" w:rsidP="00134C68">
            <w:proofErr w:type="spellStart"/>
            <w:r w:rsidRPr="00134C68">
              <w:t>Driftstilskot</w:t>
            </w:r>
            <w:proofErr w:type="spellEnd"/>
            <w:r w:rsidRPr="00134C68">
              <w:t xml:space="preserve"> mjølk og </w:t>
            </w:r>
            <w:proofErr w:type="spellStart"/>
            <w:r w:rsidRPr="00134C68">
              <w:t>kjøt</w:t>
            </w:r>
            <w:proofErr w:type="spellEnd"/>
          </w:p>
        </w:tc>
        <w:tc>
          <w:tcPr>
            <w:tcW w:w="580" w:type="dxa"/>
            <w:tcBorders>
              <w:top w:val="nil"/>
              <w:left w:val="nil"/>
              <w:bottom w:val="nil"/>
              <w:right w:val="nil"/>
            </w:tcBorders>
            <w:tcMar>
              <w:top w:w="128" w:type="dxa"/>
              <w:left w:w="43" w:type="dxa"/>
              <w:bottom w:w="43" w:type="dxa"/>
              <w:right w:w="43" w:type="dxa"/>
            </w:tcMar>
            <w:vAlign w:val="bottom"/>
          </w:tcPr>
          <w:p w14:paraId="1C44770B"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09979D51"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187AE85F" w14:textId="77777777" w:rsidR="00214496" w:rsidRPr="00134C68" w:rsidRDefault="00214496" w:rsidP="00134C68">
            <w:r w:rsidRPr="00134C68">
              <w:t xml:space="preserve">1150/74.11 </w:t>
            </w:r>
          </w:p>
        </w:tc>
        <w:tc>
          <w:tcPr>
            <w:tcW w:w="1300" w:type="dxa"/>
            <w:tcBorders>
              <w:top w:val="nil"/>
              <w:left w:val="nil"/>
              <w:bottom w:val="nil"/>
              <w:right w:val="nil"/>
            </w:tcBorders>
            <w:tcMar>
              <w:top w:w="128" w:type="dxa"/>
              <w:left w:w="43" w:type="dxa"/>
              <w:bottom w:w="43" w:type="dxa"/>
              <w:right w:w="43" w:type="dxa"/>
            </w:tcMar>
            <w:vAlign w:val="bottom"/>
          </w:tcPr>
          <w:p w14:paraId="3E3143FA" w14:textId="77777777" w:rsidR="00214496" w:rsidRPr="00134C68" w:rsidRDefault="00214496" w:rsidP="00134C68">
            <w:r w:rsidRPr="00134C68">
              <w:t>2 483 700</w:t>
            </w:r>
          </w:p>
        </w:tc>
        <w:tc>
          <w:tcPr>
            <w:tcW w:w="1300" w:type="dxa"/>
            <w:tcBorders>
              <w:top w:val="nil"/>
              <w:left w:val="nil"/>
              <w:bottom w:val="nil"/>
              <w:right w:val="nil"/>
            </w:tcBorders>
            <w:tcMar>
              <w:top w:w="128" w:type="dxa"/>
              <w:left w:w="43" w:type="dxa"/>
              <w:bottom w:w="43" w:type="dxa"/>
              <w:right w:w="43" w:type="dxa"/>
            </w:tcMar>
            <w:vAlign w:val="bottom"/>
          </w:tcPr>
          <w:p w14:paraId="0309A1E5" w14:textId="77777777" w:rsidR="00214496" w:rsidRPr="00134C68" w:rsidRDefault="00214496" w:rsidP="00134C68">
            <w:r w:rsidRPr="00134C68">
              <w:t>2 796 500</w:t>
            </w:r>
          </w:p>
        </w:tc>
        <w:tc>
          <w:tcPr>
            <w:tcW w:w="1300" w:type="dxa"/>
            <w:tcBorders>
              <w:top w:val="nil"/>
              <w:left w:val="nil"/>
              <w:bottom w:val="nil"/>
              <w:right w:val="nil"/>
            </w:tcBorders>
            <w:tcMar>
              <w:top w:w="128" w:type="dxa"/>
              <w:left w:w="43" w:type="dxa"/>
              <w:bottom w:w="43" w:type="dxa"/>
              <w:right w:w="43" w:type="dxa"/>
            </w:tcMar>
            <w:vAlign w:val="bottom"/>
          </w:tcPr>
          <w:p w14:paraId="23947A07" w14:textId="77777777" w:rsidR="00214496" w:rsidRPr="00134C68" w:rsidRDefault="00214496" w:rsidP="00134C68">
            <w:r w:rsidRPr="00134C68">
              <w:t>2 925 113</w:t>
            </w:r>
          </w:p>
        </w:tc>
      </w:tr>
      <w:tr w:rsidR="00000000" w:rsidRPr="00134C68" w14:paraId="5A711412" w14:textId="77777777">
        <w:trPr>
          <w:trHeight w:val="380"/>
        </w:trPr>
        <w:tc>
          <w:tcPr>
            <w:tcW w:w="3140" w:type="dxa"/>
            <w:tcBorders>
              <w:top w:val="nil"/>
              <w:left w:val="nil"/>
              <w:bottom w:val="nil"/>
              <w:right w:val="nil"/>
            </w:tcBorders>
            <w:tcMar>
              <w:top w:w="128" w:type="dxa"/>
              <w:left w:w="43" w:type="dxa"/>
              <w:bottom w:w="43" w:type="dxa"/>
              <w:right w:w="43" w:type="dxa"/>
            </w:tcMar>
          </w:tcPr>
          <w:p w14:paraId="0EB0814B" w14:textId="77777777" w:rsidR="00214496" w:rsidRPr="00134C68" w:rsidRDefault="00214496" w:rsidP="00134C68">
            <w:proofErr w:type="spellStart"/>
            <w:r w:rsidRPr="00134C68">
              <w:t>Tilskot</w:t>
            </w:r>
            <w:proofErr w:type="spellEnd"/>
            <w:r w:rsidRPr="00134C68">
              <w:t xml:space="preserve"> husdyr </w:t>
            </w:r>
          </w:p>
        </w:tc>
        <w:tc>
          <w:tcPr>
            <w:tcW w:w="580" w:type="dxa"/>
            <w:tcBorders>
              <w:top w:val="nil"/>
              <w:left w:val="nil"/>
              <w:bottom w:val="nil"/>
              <w:right w:val="nil"/>
            </w:tcBorders>
            <w:tcMar>
              <w:top w:w="128" w:type="dxa"/>
              <w:left w:w="43" w:type="dxa"/>
              <w:bottom w:w="43" w:type="dxa"/>
              <w:right w:w="43" w:type="dxa"/>
            </w:tcMar>
            <w:vAlign w:val="bottom"/>
          </w:tcPr>
          <w:p w14:paraId="245CDF8F"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19F9251A"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06111A1C" w14:textId="77777777" w:rsidR="00214496" w:rsidRPr="00134C68" w:rsidRDefault="00214496" w:rsidP="00134C68">
            <w:r w:rsidRPr="00134C68">
              <w:t xml:space="preserve">1150/74.14 </w:t>
            </w:r>
          </w:p>
        </w:tc>
        <w:tc>
          <w:tcPr>
            <w:tcW w:w="1300" w:type="dxa"/>
            <w:tcBorders>
              <w:top w:val="nil"/>
              <w:left w:val="nil"/>
              <w:bottom w:val="nil"/>
              <w:right w:val="nil"/>
            </w:tcBorders>
            <w:tcMar>
              <w:top w:w="128" w:type="dxa"/>
              <w:left w:w="43" w:type="dxa"/>
              <w:bottom w:w="43" w:type="dxa"/>
              <w:right w:w="43" w:type="dxa"/>
            </w:tcMar>
            <w:vAlign w:val="bottom"/>
          </w:tcPr>
          <w:p w14:paraId="59235878" w14:textId="77777777" w:rsidR="00214496" w:rsidRPr="00134C68" w:rsidRDefault="00214496" w:rsidP="00134C68">
            <w:r w:rsidRPr="00134C68">
              <w:t>4 069 645</w:t>
            </w:r>
          </w:p>
        </w:tc>
        <w:tc>
          <w:tcPr>
            <w:tcW w:w="1300" w:type="dxa"/>
            <w:tcBorders>
              <w:top w:val="nil"/>
              <w:left w:val="nil"/>
              <w:bottom w:val="nil"/>
              <w:right w:val="nil"/>
            </w:tcBorders>
            <w:tcMar>
              <w:top w:w="128" w:type="dxa"/>
              <w:left w:w="43" w:type="dxa"/>
              <w:bottom w:w="43" w:type="dxa"/>
              <w:right w:w="43" w:type="dxa"/>
            </w:tcMar>
            <w:vAlign w:val="bottom"/>
          </w:tcPr>
          <w:p w14:paraId="3C05EB8E" w14:textId="77777777" w:rsidR="00214496" w:rsidRPr="00134C68" w:rsidRDefault="00214496" w:rsidP="00134C68">
            <w:r w:rsidRPr="00134C68">
              <w:t>4 720 230</w:t>
            </w:r>
          </w:p>
        </w:tc>
        <w:tc>
          <w:tcPr>
            <w:tcW w:w="1300" w:type="dxa"/>
            <w:tcBorders>
              <w:top w:val="nil"/>
              <w:left w:val="nil"/>
              <w:bottom w:val="nil"/>
              <w:right w:val="nil"/>
            </w:tcBorders>
            <w:tcMar>
              <w:top w:w="128" w:type="dxa"/>
              <w:left w:w="43" w:type="dxa"/>
              <w:bottom w:w="43" w:type="dxa"/>
              <w:right w:w="43" w:type="dxa"/>
            </w:tcMar>
            <w:vAlign w:val="bottom"/>
          </w:tcPr>
          <w:p w14:paraId="4A2A7902" w14:textId="77777777" w:rsidR="00214496" w:rsidRPr="00134C68" w:rsidRDefault="00214496" w:rsidP="00134C68">
            <w:r w:rsidRPr="00134C68">
              <w:t>4 959 373</w:t>
            </w:r>
          </w:p>
        </w:tc>
      </w:tr>
      <w:tr w:rsidR="00000000" w:rsidRPr="00134C68" w14:paraId="5E918EB4" w14:textId="77777777">
        <w:trPr>
          <w:trHeight w:val="380"/>
        </w:trPr>
        <w:tc>
          <w:tcPr>
            <w:tcW w:w="3140" w:type="dxa"/>
            <w:tcBorders>
              <w:top w:val="nil"/>
              <w:left w:val="nil"/>
              <w:bottom w:val="nil"/>
              <w:right w:val="nil"/>
            </w:tcBorders>
            <w:tcMar>
              <w:top w:w="128" w:type="dxa"/>
              <w:left w:w="43" w:type="dxa"/>
              <w:bottom w:w="43" w:type="dxa"/>
              <w:right w:w="43" w:type="dxa"/>
            </w:tcMar>
          </w:tcPr>
          <w:p w14:paraId="3F1BE848" w14:textId="77777777" w:rsidR="00214496" w:rsidRPr="00134C68" w:rsidRDefault="00214496" w:rsidP="00134C68">
            <w:proofErr w:type="spellStart"/>
            <w:r w:rsidRPr="00134C68">
              <w:t>Pristilskot</w:t>
            </w:r>
            <w:proofErr w:type="spellEnd"/>
            <w:r w:rsidRPr="00134C68">
              <w:t xml:space="preserve"> ull </w:t>
            </w:r>
          </w:p>
        </w:tc>
        <w:tc>
          <w:tcPr>
            <w:tcW w:w="580" w:type="dxa"/>
            <w:tcBorders>
              <w:top w:val="nil"/>
              <w:left w:val="nil"/>
              <w:bottom w:val="nil"/>
              <w:right w:val="nil"/>
            </w:tcBorders>
            <w:tcMar>
              <w:top w:w="128" w:type="dxa"/>
              <w:left w:w="43" w:type="dxa"/>
              <w:bottom w:w="43" w:type="dxa"/>
              <w:right w:w="43" w:type="dxa"/>
            </w:tcMar>
            <w:vAlign w:val="bottom"/>
          </w:tcPr>
          <w:p w14:paraId="2CAAE1A8"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329FB928"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348F062E" w14:textId="77777777" w:rsidR="00214496" w:rsidRPr="00134C68" w:rsidRDefault="00214496" w:rsidP="00134C68">
            <w:r w:rsidRPr="00134C68">
              <w:t xml:space="preserve">1150/73.11 </w:t>
            </w:r>
          </w:p>
        </w:tc>
        <w:tc>
          <w:tcPr>
            <w:tcW w:w="1300" w:type="dxa"/>
            <w:tcBorders>
              <w:top w:val="nil"/>
              <w:left w:val="nil"/>
              <w:bottom w:val="nil"/>
              <w:right w:val="nil"/>
            </w:tcBorders>
            <w:tcMar>
              <w:top w:w="128" w:type="dxa"/>
              <w:left w:w="43" w:type="dxa"/>
              <w:bottom w:w="43" w:type="dxa"/>
              <w:right w:w="43" w:type="dxa"/>
            </w:tcMar>
            <w:vAlign w:val="bottom"/>
          </w:tcPr>
          <w:p w14:paraId="6DECD399" w14:textId="77777777" w:rsidR="00214496" w:rsidRPr="00134C68" w:rsidRDefault="00214496" w:rsidP="00134C68">
            <w:r w:rsidRPr="00134C68">
              <w:t>108 000</w:t>
            </w:r>
          </w:p>
        </w:tc>
        <w:tc>
          <w:tcPr>
            <w:tcW w:w="1300" w:type="dxa"/>
            <w:tcBorders>
              <w:top w:val="nil"/>
              <w:left w:val="nil"/>
              <w:bottom w:val="nil"/>
              <w:right w:val="nil"/>
            </w:tcBorders>
            <w:tcMar>
              <w:top w:w="128" w:type="dxa"/>
              <w:left w:w="43" w:type="dxa"/>
              <w:bottom w:w="43" w:type="dxa"/>
              <w:right w:w="43" w:type="dxa"/>
            </w:tcMar>
            <w:vAlign w:val="bottom"/>
          </w:tcPr>
          <w:p w14:paraId="317E79F6" w14:textId="77777777" w:rsidR="00214496" w:rsidRPr="00134C68" w:rsidRDefault="00214496" w:rsidP="00134C68">
            <w:r w:rsidRPr="00134C68">
              <w:t>110 700</w:t>
            </w:r>
          </w:p>
        </w:tc>
        <w:tc>
          <w:tcPr>
            <w:tcW w:w="1300" w:type="dxa"/>
            <w:tcBorders>
              <w:top w:val="nil"/>
              <w:left w:val="nil"/>
              <w:bottom w:val="nil"/>
              <w:right w:val="nil"/>
            </w:tcBorders>
            <w:tcMar>
              <w:top w:w="128" w:type="dxa"/>
              <w:left w:w="43" w:type="dxa"/>
              <w:bottom w:w="43" w:type="dxa"/>
              <w:right w:w="43" w:type="dxa"/>
            </w:tcMar>
            <w:vAlign w:val="bottom"/>
          </w:tcPr>
          <w:p w14:paraId="5C19A310" w14:textId="77777777" w:rsidR="00214496" w:rsidRPr="00134C68" w:rsidRDefault="00214496" w:rsidP="00134C68">
            <w:r w:rsidRPr="00134C68">
              <w:t>118 440</w:t>
            </w:r>
          </w:p>
        </w:tc>
      </w:tr>
      <w:tr w:rsidR="00000000" w:rsidRPr="00134C68" w14:paraId="1774DA73" w14:textId="77777777">
        <w:trPr>
          <w:trHeight w:val="380"/>
        </w:trPr>
        <w:tc>
          <w:tcPr>
            <w:tcW w:w="3140" w:type="dxa"/>
            <w:tcBorders>
              <w:top w:val="nil"/>
              <w:left w:val="nil"/>
              <w:bottom w:val="nil"/>
              <w:right w:val="nil"/>
            </w:tcBorders>
            <w:tcMar>
              <w:top w:w="128" w:type="dxa"/>
              <w:left w:w="43" w:type="dxa"/>
              <w:bottom w:w="43" w:type="dxa"/>
              <w:right w:w="43" w:type="dxa"/>
            </w:tcMar>
          </w:tcPr>
          <w:p w14:paraId="111C6CD4" w14:textId="77777777" w:rsidR="00214496" w:rsidRPr="00134C68" w:rsidRDefault="00214496" w:rsidP="00134C68">
            <w:r w:rsidRPr="00134C68">
              <w:t xml:space="preserve">Areal- og </w:t>
            </w:r>
            <w:proofErr w:type="spellStart"/>
            <w:r w:rsidRPr="00134C68">
              <w:t>kulturlandskapstilskot</w:t>
            </w:r>
            <w:proofErr w:type="spellEnd"/>
            <w:r w:rsidRPr="00134C68">
              <w:t xml:space="preserve"> </w:t>
            </w:r>
          </w:p>
        </w:tc>
        <w:tc>
          <w:tcPr>
            <w:tcW w:w="580" w:type="dxa"/>
            <w:tcBorders>
              <w:top w:val="nil"/>
              <w:left w:val="nil"/>
              <w:bottom w:val="nil"/>
              <w:right w:val="nil"/>
            </w:tcBorders>
            <w:tcMar>
              <w:top w:w="128" w:type="dxa"/>
              <w:left w:w="43" w:type="dxa"/>
              <w:bottom w:w="43" w:type="dxa"/>
              <w:right w:w="43" w:type="dxa"/>
            </w:tcMar>
            <w:vAlign w:val="bottom"/>
          </w:tcPr>
          <w:p w14:paraId="0A87C7E7"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160C95F4"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7BE16B7B" w14:textId="77777777" w:rsidR="00214496" w:rsidRPr="00134C68" w:rsidRDefault="00214496" w:rsidP="00134C68">
            <w:r w:rsidRPr="00134C68">
              <w:t xml:space="preserve">1150/74.17 </w:t>
            </w:r>
          </w:p>
        </w:tc>
        <w:tc>
          <w:tcPr>
            <w:tcW w:w="1300" w:type="dxa"/>
            <w:tcBorders>
              <w:top w:val="nil"/>
              <w:left w:val="nil"/>
              <w:bottom w:val="nil"/>
              <w:right w:val="nil"/>
            </w:tcBorders>
            <w:tcMar>
              <w:top w:w="128" w:type="dxa"/>
              <w:left w:w="43" w:type="dxa"/>
              <w:bottom w:w="43" w:type="dxa"/>
              <w:right w:w="43" w:type="dxa"/>
            </w:tcMar>
            <w:vAlign w:val="bottom"/>
          </w:tcPr>
          <w:p w14:paraId="11E55695" w14:textId="77777777" w:rsidR="00214496" w:rsidRPr="00134C68" w:rsidRDefault="00214496" w:rsidP="00134C68">
            <w:r w:rsidRPr="00134C68">
              <w:t>4 751 000</w:t>
            </w:r>
          </w:p>
        </w:tc>
        <w:tc>
          <w:tcPr>
            <w:tcW w:w="1300" w:type="dxa"/>
            <w:tcBorders>
              <w:top w:val="nil"/>
              <w:left w:val="nil"/>
              <w:bottom w:val="nil"/>
              <w:right w:val="nil"/>
            </w:tcBorders>
            <w:tcMar>
              <w:top w:w="128" w:type="dxa"/>
              <w:left w:w="43" w:type="dxa"/>
              <w:bottom w:w="43" w:type="dxa"/>
              <w:right w:w="43" w:type="dxa"/>
            </w:tcMar>
            <w:vAlign w:val="bottom"/>
          </w:tcPr>
          <w:p w14:paraId="26374036" w14:textId="77777777" w:rsidR="00214496" w:rsidRPr="00134C68" w:rsidRDefault="00214496" w:rsidP="00134C68">
            <w:r w:rsidRPr="00134C68">
              <w:t>5 567 300</w:t>
            </w:r>
          </w:p>
        </w:tc>
        <w:tc>
          <w:tcPr>
            <w:tcW w:w="1300" w:type="dxa"/>
            <w:tcBorders>
              <w:top w:val="nil"/>
              <w:left w:val="nil"/>
              <w:bottom w:val="nil"/>
              <w:right w:val="nil"/>
            </w:tcBorders>
            <w:tcMar>
              <w:top w:w="128" w:type="dxa"/>
              <w:left w:w="43" w:type="dxa"/>
              <w:bottom w:w="43" w:type="dxa"/>
              <w:right w:w="43" w:type="dxa"/>
            </w:tcMar>
            <w:vAlign w:val="bottom"/>
          </w:tcPr>
          <w:p w14:paraId="30A7264B" w14:textId="77777777" w:rsidR="00214496" w:rsidRPr="00134C68" w:rsidRDefault="00214496" w:rsidP="00134C68">
            <w:r w:rsidRPr="00134C68">
              <w:t>6 </w:t>
            </w:r>
            <w:r w:rsidRPr="00134C68">
              <w:t>072 052</w:t>
            </w:r>
          </w:p>
        </w:tc>
      </w:tr>
      <w:tr w:rsidR="00000000" w:rsidRPr="00134C68" w14:paraId="635E32E0" w14:textId="77777777">
        <w:trPr>
          <w:trHeight w:val="380"/>
        </w:trPr>
        <w:tc>
          <w:tcPr>
            <w:tcW w:w="3140" w:type="dxa"/>
            <w:tcBorders>
              <w:top w:val="nil"/>
              <w:left w:val="nil"/>
              <w:bottom w:val="nil"/>
              <w:right w:val="nil"/>
            </w:tcBorders>
            <w:tcMar>
              <w:top w:w="128" w:type="dxa"/>
              <w:left w:w="43" w:type="dxa"/>
              <w:bottom w:w="43" w:type="dxa"/>
              <w:right w:w="43" w:type="dxa"/>
            </w:tcMar>
          </w:tcPr>
          <w:p w14:paraId="78ED2106" w14:textId="77777777" w:rsidR="00214496" w:rsidRPr="00134C68" w:rsidRDefault="00214496" w:rsidP="00134C68">
            <w:proofErr w:type="spellStart"/>
            <w:r w:rsidRPr="00134C68">
              <w:t>Frakttilskot</w:t>
            </w:r>
            <w:proofErr w:type="spellEnd"/>
            <w:r w:rsidRPr="00134C68">
              <w:t xml:space="preserve"> </w:t>
            </w:r>
          </w:p>
        </w:tc>
        <w:tc>
          <w:tcPr>
            <w:tcW w:w="580" w:type="dxa"/>
            <w:tcBorders>
              <w:top w:val="nil"/>
              <w:left w:val="nil"/>
              <w:bottom w:val="nil"/>
              <w:right w:val="nil"/>
            </w:tcBorders>
            <w:tcMar>
              <w:top w:w="128" w:type="dxa"/>
              <w:left w:w="43" w:type="dxa"/>
              <w:bottom w:w="43" w:type="dxa"/>
              <w:right w:w="43" w:type="dxa"/>
            </w:tcMar>
            <w:vAlign w:val="bottom"/>
          </w:tcPr>
          <w:p w14:paraId="3C18ECAC"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233C6850"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5F7A9921" w14:textId="77777777" w:rsidR="00214496" w:rsidRPr="00134C68" w:rsidRDefault="00214496" w:rsidP="00134C68">
            <w:r w:rsidRPr="00134C68">
              <w:t xml:space="preserve">1150/73.18 </w:t>
            </w:r>
          </w:p>
        </w:tc>
        <w:tc>
          <w:tcPr>
            <w:tcW w:w="1300" w:type="dxa"/>
            <w:tcBorders>
              <w:top w:val="nil"/>
              <w:left w:val="nil"/>
              <w:bottom w:val="nil"/>
              <w:right w:val="nil"/>
            </w:tcBorders>
            <w:tcMar>
              <w:top w:w="128" w:type="dxa"/>
              <w:left w:w="43" w:type="dxa"/>
              <w:bottom w:w="43" w:type="dxa"/>
              <w:right w:w="43" w:type="dxa"/>
            </w:tcMar>
            <w:vAlign w:val="bottom"/>
          </w:tcPr>
          <w:p w14:paraId="7D517F8B" w14:textId="77777777" w:rsidR="00214496" w:rsidRPr="00134C68" w:rsidRDefault="00214496" w:rsidP="00134C68">
            <w:r w:rsidRPr="00134C68">
              <w:t>446 500</w:t>
            </w:r>
          </w:p>
        </w:tc>
        <w:tc>
          <w:tcPr>
            <w:tcW w:w="1300" w:type="dxa"/>
            <w:tcBorders>
              <w:top w:val="nil"/>
              <w:left w:val="nil"/>
              <w:bottom w:val="nil"/>
              <w:right w:val="nil"/>
            </w:tcBorders>
            <w:tcMar>
              <w:top w:w="128" w:type="dxa"/>
              <w:left w:w="43" w:type="dxa"/>
              <w:bottom w:w="43" w:type="dxa"/>
              <w:right w:w="43" w:type="dxa"/>
            </w:tcMar>
            <w:vAlign w:val="bottom"/>
          </w:tcPr>
          <w:p w14:paraId="3A9701AA" w14:textId="77777777" w:rsidR="00214496" w:rsidRPr="00134C68" w:rsidRDefault="00214496" w:rsidP="00134C68">
            <w:r w:rsidRPr="00134C68">
              <w:t>528 200</w:t>
            </w:r>
          </w:p>
        </w:tc>
        <w:tc>
          <w:tcPr>
            <w:tcW w:w="1300" w:type="dxa"/>
            <w:tcBorders>
              <w:top w:val="nil"/>
              <w:left w:val="nil"/>
              <w:bottom w:val="nil"/>
              <w:right w:val="nil"/>
            </w:tcBorders>
            <w:tcMar>
              <w:top w:w="128" w:type="dxa"/>
              <w:left w:w="43" w:type="dxa"/>
              <w:bottom w:w="43" w:type="dxa"/>
              <w:right w:w="43" w:type="dxa"/>
            </w:tcMar>
            <w:vAlign w:val="bottom"/>
          </w:tcPr>
          <w:p w14:paraId="4E27AE80" w14:textId="77777777" w:rsidR="00214496" w:rsidRPr="00134C68" w:rsidRDefault="00214496" w:rsidP="00134C68">
            <w:r w:rsidRPr="00134C68">
              <w:t>559 700</w:t>
            </w:r>
          </w:p>
        </w:tc>
      </w:tr>
      <w:tr w:rsidR="00000000" w:rsidRPr="00134C68" w14:paraId="16A30A13" w14:textId="77777777">
        <w:trPr>
          <w:trHeight w:val="640"/>
        </w:trPr>
        <w:tc>
          <w:tcPr>
            <w:tcW w:w="3140" w:type="dxa"/>
            <w:tcBorders>
              <w:top w:val="nil"/>
              <w:left w:val="nil"/>
              <w:bottom w:val="nil"/>
              <w:right w:val="nil"/>
            </w:tcBorders>
            <w:tcMar>
              <w:top w:w="128" w:type="dxa"/>
              <w:left w:w="43" w:type="dxa"/>
              <w:bottom w:w="43" w:type="dxa"/>
              <w:right w:w="43" w:type="dxa"/>
            </w:tcMar>
          </w:tcPr>
          <w:p w14:paraId="2FD29511" w14:textId="77777777" w:rsidR="00214496" w:rsidRPr="00134C68" w:rsidRDefault="00214496" w:rsidP="00134C68">
            <w:proofErr w:type="spellStart"/>
            <w:r w:rsidRPr="00134C68">
              <w:t>Frådrag</w:t>
            </w:r>
            <w:proofErr w:type="spellEnd"/>
            <w:r w:rsidRPr="00134C68">
              <w:t xml:space="preserve"> i positiv næringsinntekt </w:t>
            </w:r>
            <w:r w:rsidRPr="00134C68">
              <w:br/>
              <w:t>for jordbruk</w:t>
            </w:r>
          </w:p>
        </w:tc>
        <w:tc>
          <w:tcPr>
            <w:tcW w:w="580" w:type="dxa"/>
            <w:tcBorders>
              <w:top w:val="nil"/>
              <w:left w:val="nil"/>
              <w:bottom w:val="nil"/>
              <w:right w:val="nil"/>
            </w:tcBorders>
            <w:tcMar>
              <w:top w:w="128" w:type="dxa"/>
              <w:left w:w="43" w:type="dxa"/>
              <w:bottom w:w="43" w:type="dxa"/>
              <w:right w:w="43" w:type="dxa"/>
            </w:tcMar>
            <w:vAlign w:val="bottom"/>
          </w:tcPr>
          <w:p w14:paraId="3CAD70E9"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64D17C46"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53997D45"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426792DD" w14:textId="77777777" w:rsidR="00214496" w:rsidRPr="00134C68" w:rsidRDefault="00214496" w:rsidP="00134C68">
            <w:r w:rsidRPr="00134C68">
              <w:t>810 000</w:t>
            </w:r>
          </w:p>
        </w:tc>
        <w:tc>
          <w:tcPr>
            <w:tcW w:w="1300" w:type="dxa"/>
            <w:tcBorders>
              <w:top w:val="nil"/>
              <w:left w:val="nil"/>
              <w:bottom w:val="nil"/>
              <w:right w:val="nil"/>
            </w:tcBorders>
            <w:tcMar>
              <w:top w:w="128" w:type="dxa"/>
              <w:left w:w="43" w:type="dxa"/>
              <w:bottom w:w="43" w:type="dxa"/>
              <w:right w:w="43" w:type="dxa"/>
            </w:tcMar>
            <w:vAlign w:val="bottom"/>
          </w:tcPr>
          <w:p w14:paraId="1A79F71D" w14:textId="77777777" w:rsidR="00214496" w:rsidRPr="00134C68" w:rsidRDefault="00214496" w:rsidP="00134C68">
            <w:r w:rsidRPr="00134C68">
              <w:t>810 000</w:t>
            </w:r>
          </w:p>
        </w:tc>
        <w:tc>
          <w:tcPr>
            <w:tcW w:w="1300" w:type="dxa"/>
            <w:tcBorders>
              <w:top w:val="nil"/>
              <w:left w:val="nil"/>
              <w:bottom w:val="nil"/>
              <w:right w:val="nil"/>
            </w:tcBorders>
            <w:tcMar>
              <w:top w:w="128" w:type="dxa"/>
              <w:left w:w="43" w:type="dxa"/>
              <w:bottom w:w="43" w:type="dxa"/>
              <w:right w:w="43" w:type="dxa"/>
            </w:tcMar>
            <w:vAlign w:val="bottom"/>
          </w:tcPr>
          <w:p w14:paraId="5409CA4F" w14:textId="77777777" w:rsidR="00214496" w:rsidRPr="00134C68" w:rsidRDefault="00214496" w:rsidP="00134C68">
            <w:r w:rsidRPr="00134C68">
              <w:t>810 000</w:t>
            </w:r>
          </w:p>
        </w:tc>
      </w:tr>
      <w:tr w:rsidR="00000000" w:rsidRPr="00134C68" w14:paraId="2FCF0E77" w14:textId="77777777">
        <w:trPr>
          <w:trHeight w:val="640"/>
        </w:trPr>
        <w:tc>
          <w:tcPr>
            <w:tcW w:w="3140" w:type="dxa"/>
            <w:tcBorders>
              <w:top w:val="nil"/>
              <w:left w:val="nil"/>
              <w:bottom w:val="nil"/>
              <w:right w:val="nil"/>
            </w:tcBorders>
            <w:tcMar>
              <w:top w:w="128" w:type="dxa"/>
              <w:left w:w="43" w:type="dxa"/>
              <w:bottom w:w="43" w:type="dxa"/>
              <w:right w:w="43" w:type="dxa"/>
            </w:tcMar>
          </w:tcPr>
          <w:p w14:paraId="07C6386C" w14:textId="77777777" w:rsidR="00214496" w:rsidRPr="00134C68" w:rsidRDefault="00214496" w:rsidP="00134C68">
            <w:r w:rsidRPr="00134C68">
              <w:t xml:space="preserve">Til gjennomføring av </w:t>
            </w:r>
            <w:proofErr w:type="spellStart"/>
            <w:r w:rsidRPr="00134C68">
              <w:t>reindriftsavtala</w:t>
            </w:r>
            <w:proofErr w:type="spellEnd"/>
            <w:r w:rsidRPr="00134C68">
              <w:t xml:space="preserve"> </w:t>
            </w:r>
          </w:p>
        </w:tc>
        <w:tc>
          <w:tcPr>
            <w:tcW w:w="580" w:type="dxa"/>
            <w:tcBorders>
              <w:top w:val="nil"/>
              <w:left w:val="nil"/>
              <w:bottom w:val="nil"/>
              <w:right w:val="nil"/>
            </w:tcBorders>
            <w:tcMar>
              <w:top w:w="128" w:type="dxa"/>
              <w:left w:w="43" w:type="dxa"/>
              <w:bottom w:w="43" w:type="dxa"/>
              <w:right w:w="43" w:type="dxa"/>
            </w:tcMar>
            <w:vAlign w:val="bottom"/>
          </w:tcPr>
          <w:p w14:paraId="5A6F3F94"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78E70161"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512CE6AA" w14:textId="77777777" w:rsidR="00214496" w:rsidRPr="00134C68" w:rsidRDefault="00214496" w:rsidP="00134C68">
            <w:r w:rsidRPr="00134C68">
              <w:t>1151</w:t>
            </w:r>
          </w:p>
        </w:tc>
        <w:tc>
          <w:tcPr>
            <w:tcW w:w="1300" w:type="dxa"/>
            <w:tcBorders>
              <w:top w:val="nil"/>
              <w:left w:val="nil"/>
              <w:bottom w:val="nil"/>
              <w:right w:val="nil"/>
            </w:tcBorders>
            <w:tcMar>
              <w:top w:w="128" w:type="dxa"/>
              <w:left w:w="43" w:type="dxa"/>
              <w:bottom w:w="43" w:type="dxa"/>
              <w:right w:w="43" w:type="dxa"/>
            </w:tcMar>
            <w:vAlign w:val="bottom"/>
          </w:tcPr>
          <w:p w14:paraId="4299EE7C" w14:textId="77777777" w:rsidR="00214496" w:rsidRPr="00134C68" w:rsidRDefault="00214496" w:rsidP="00134C68">
            <w:r w:rsidRPr="00134C68">
              <w:t>180 170</w:t>
            </w:r>
          </w:p>
        </w:tc>
        <w:tc>
          <w:tcPr>
            <w:tcW w:w="1300" w:type="dxa"/>
            <w:tcBorders>
              <w:top w:val="nil"/>
              <w:left w:val="nil"/>
              <w:bottom w:val="nil"/>
              <w:right w:val="nil"/>
            </w:tcBorders>
            <w:tcMar>
              <w:top w:w="128" w:type="dxa"/>
              <w:left w:w="43" w:type="dxa"/>
              <w:bottom w:w="43" w:type="dxa"/>
              <w:right w:w="43" w:type="dxa"/>
            </w:tcMar>
            <w:vAlign w:val="bottom"/>
          </w:tcPr>
          <w:p w14:paraId="265EE603" w14:textId="77777777" w:rsidR="00214496" w:rsidRPr="00134C68" w:rsidRDefault="00214496" w:rsidP="00134C68">
            <w:r w:rsidRPr="00134C68">
              <w:t>200 000</w:t>
            </w:r>
          </w:p>
        </w:tc>
        <w:tc>
          <w:tcPr>
            <w:tcW w:w="1300" w:type="dxa"/>
            <w:tcBorders>
              <w:top w:val="nil"/>
              <w:left w:val="nil"/>
              <w:bottom w:val="nil"/>
              <w:right w:val="nil"/>
            </w:tcBorders>
            <w:tcMar>
              <w:top w:w="128" w:type="dxa"/>
              <w:left w:w="43" w:type="dxa"/>
              <w:bottom w:w="43" w:type="dxa"/>
              <w:right w:w="43" w:type="dxa"/>
            </w:tcMar>
            <w:vAlign w:val="bottom"/>
          </w:tcPr>
          <w:p w14:paraId="21AAC833" w14:textId="77777777" w:rsidR="00214496" w:rsidRPr="00134C68" w:rsidRDefault="00214496" w:rsidP="00134C68">
            <w:r w:rsidRPr="00134C68">
              <w:t>225 000</w:t>
            </w:r>
          </w:p>
        </w:tc>
      </w:tr>
      <w:tr w:rsidR="00000000" w:rsidRPr="00134C68" w14:paraId="24A29BC7" w14:textId="77777777">
        <w:trPr>
          <w:trHeight w:val="380"/>
        </w:trPr>
        <w:tc>
          <w:tcPr>
            <w:tcW w:w="3140" w:type="dxa"/>
            <w:tcBorders>
              <w:top w:val="nil"/>
              <w:left w:val="nil"/>
              <w:bottom w:val="nil"/>
              <w:right w:val="nil"/>
            </w:tcBorders>
            <w:tcMar>
              <w:top w:w="128" w:type="dxa"/>
              <w:left w:w="43" w:type="dxa"/>
              <w:bottom w:w="43" w:type="dxa"/>
              <w:right w:w="43" w:type="dxa"/>
            </w:tcMar>
          </w:tcPr>
          <w:p w14:paraId="356ABF14" w14:textId="77777777" w:rsidR="00214496" w:rsidRPr="00134C68" w:rsidRDefault="00214496" w:rsidP="00134C68">
            <w:r w:rsidRPr="00134C68">
              <w:t xml:space="preserve">Tiltak for </w:t>
            </w:r>
            <w:proofErr w:type="spellStart"/>
            <w:r w:rsidRPr="00134C68">
              <w:t>berekraftig</w:t>
            </w:r>
            <w:proofErr w:type="spellEnd"/>
            <w:r w:rsidRPr="00134C68">
              <w:t xml:space="preserve"> reindrift</w:t>
            </w:r>
          </w:p>
        </w:tc>
        <w:tc>
          <w:tcPr>
            <w:tcW w:w="580" w:type="dxa"/>
            <w:tcBorders>
              <w:top w:val="nil"/>
              <w:left w:val="nil"/>
              <w:bottom w:val="nil"/>
              <w:right w:val="nil"/>
            </w:tcBorders>
            <w:tcMar>
              <w:top w:w="128" w:type="dxa"/>
              <w:left w:w="43" w:type="dxa"/>
              <w:bottom w:w="43" w:type="dxa"/>
              <w:right w:w="43" w:type="dxa"/>
            </w:tcMar>
            <w:vAlign w:val="bottom"/>
          </w:tcPr>
          <w:p w14:paraId="5B311F8E" w14:textId="77777777" w:rsidR="00214496" w:rsidRPr="00134C68" w:rsidRDefault="00214496" w:rsidP="00134C68">
            <w:r w:rsidRPr="00134C68">
              <w:t>LMD</w:t>
            </w:r>
          </w:p>
        </w:tc>
        <w:tc>
          <w:tcPr>
            <w:tcW w:w="580" w:type="dxa"/>
            <w:tcBorders>
              <w:top w:val="nil"/>
              <w:left w:val="nil"/>
              <w:bottom w:val="nil"/>
              <w:right w:val="nil"/>
            </w:tcBorders>
            <w:tcMar>
              <w:top w:w="128" w:type="dxa"/>
              <w:left w:w="43" w:type="dxa"/>
              <w:bottom w:w="43" w:type="dxa"/>
              <w:right w:w="43" w:type="dxa"/>
            </w:tcMar>
            <w:vAlign w:val="bottom"/>
          </w:tcPr>
          <w:p w14:paraId="06947AC2"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093614BC" w14:textId="77777777" w:rsidR="00214496" w:rsidRPr="00134C68" w:rsidRDefault="00214496" w:rsidP="00134C68">
            <w:r w:rsidRPr="00134C68">
              <w:t>1142/71</w:t>
            </w:r>
          </w:p>
        </w:tc>
        <w:tc>
          <w:tcPr>
            <w:tcW w:w="1300" w:type="dxa"/>
            <w:tcBorders>
              <w:top w:val="nil"/>
              <w:left w:val="nil"/>
              <w:bottom w:val="nil"/>
              <w:right w:val="nil"/>
            </w:tcBorders>
            <w:tcMar>
              <w:top w:w="128" w:type="dxa"/>
              <w:left w:w="43" w:type="dxa"/>
              <w:bottom w:w="43" w:type="dxa"/>
              <w:right w:w="43" w:type="dxa"/>
            </w:tcMar>
            <w:vAlign w:val="bottom"/>
          </w:tcPr>
          <w:p w14:paraId="7AC622DF" w14:textId="77777777" w:rsidR="00214496" w:rsidRPr="00134C68" w:rsidRDefault="00214496" w:rsidP="00134C68">
            <w:r w:rsidRPr="00134C68">
              <w:t>3 395</w:t>
            </w:r>
          </w:p>
        </w:tc>
        <w:tc>
          <w:tcPr>
            <w:tcW w:w="1300" w:type="dxa"/>
            <w:tcBorders>
              <w:top w:val="nil"/>
              <w:left w:val="nil"/>
              <w:bottom w:val="nil"/>
              <w:right w:val="nil"/>
            </w:tcBorders>
            <w:tcMar>
              <w:top w:w="128" w:type="dxa"/>
              <w:left w:w="43" w:type="dxa"/>
              <w:bottom w:w="43" w:type="dxa"/>
              <w:right w:w="43" w:type="dxa"/>
            </w:tcMar>
            <w:vAlign w:val="bottom"/>
          </w:tcPr>
          <w:p w14:paraId="1E34B628" w14:textId="77777777" w:rsidR="00214496" w:rsidRPr="00134C68" w:rsidRDefault="00214496" w:rsidP="00134C68">
            <w:r w:rsidRPr="00134C68">
              <w:t>5 286</w:t>
            </w:r>
          </w:p>
        </w:tc>
        <w:tc>
          <w:tcPr>
            <w:tcW w:w="1300" w:type="dxa"/>
            <w:tcBorders>
              <w:top w:val="nil"/>
              <w:left w:val="nil"/>
              <w:bottom w:val="nil"/>
              <w:right w:val="nil"/>
            </w:tcBorders>
            <w:tcMar>
              <w:top w:w="128" w:type="dxa"/>
              <w:left w:w="43" w:type="dxa"/>
              <w:bottom w:w="43" w:type="dxa"/>
              <w:right w:w="43" w:type="dxa"/>
            </w:tcMar>
            <w:vAlign w:val="bottom"/>
          </w:tcPr>
          <w:p w14:paraId="673CDACB" w14:textId="77777777" w:rsidR="00214496" w:rsidRPr="00134C68" w:rsidRDefault="00214496" w:rsidP="00134C68">
            <w:r w:rsidRPr="00134C68">
              <w:t>5 926</w:t>
            </w:r>
          </w:p>
        </w:tc>
      </w:tr>
      <w:tr w:rsidR="00000000" w:rsidRPr="00134C68" w14:paraId="418A1A1D" w14:textId="77777777">
        <w:trPr>
          <w:trHeight w:val="640"/>
        </w:trPr>
        <w:tc>
          <w:tcPr>
            <w:tcW w:w="3140" w:type="dxa"/>
            <w:tcBorders>
              <w:top w:val="nil"/>
              <w:left w:val="nil"/>
              <w:bottom w:val="nil"/>
              <w:right w:val="nil"/>
            </w:tcBorders>
            <w:tcMar>
              <w:top w:w="128" w:type="dxa"/>
              <w:left w:w="43" w:type="dxa"/>
              <w:bottom w:w="43" w:type="dxa"/>
              <w:right w:w="43" w:type="dxa"/>
            </w:tcMar>
          </w:tcPr>
          <w:p w14:paraId="0D3EE8B4" w14:textId="77777777" w:rsidR="00214496" w:rsidRPr="00134C68" w:rsidRDefault="00214496" w:rsidP="00134C68">
            <w:proofErr w:type="spellStart"/>
            <w:r w:rsidRPr="00134C68">
              <w:t>Frådrag</w:t>
            </w:r>
            <w:proofErr w:type="spellEnd"/>
            <w:r w:rsidRPr="00134C68">
              <w:t xml:space="preserve"> i positiv næringsinntekt </w:t>
            </w:r>
            <w:r w:rsidRPr="00134C68">
              <w:br/>
              <w:t>for reindrift</w:t>
            </w:r>
          </w:p>
        </w:tc>
        <w:tc>
          <w:tcPr>
            <w:tcW w:w="580" w:type="dxa"/>
            <w:tcBorders>
              <w:top w:val="nil"/>
              <w:left w:val="nil"/>
              <w:bottom w:val="nil"/>
              <w:right w:val="nil"/>
            </w:tcBorders>
            <w:tcMar>
              <w:top w:w="128" w:type="dxa"/>
              <w:left w:w="43" w:type="dxa"/>
              <w:bottom w:w="43" w:type="dxa"/>
              <w:right w:w="43" w:type="dxa"/>
            </w:tcMar>
            <w:vAlign w:val="bottom"/>
          </w:tcPr>
          <w:p w14:paraId="4171F8D6"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4C641377"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364BA162"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0E7B0EB0" w14:textId="77777777" w:rsidR="00214496" w:rsidRPr="00134C68" w:rsidRDefault="00214496" w:rsidP="00134C68">
            <w:r w:rsidRPr="00134C68">
              <w:t>12 000</w:t>
            </w:r>
          </w:p>
        </w:tc>
        <w:tc>
          <w:tcPr>
            <w:tcW w:w="1300" w:type="dxa"/>
            <w:tcBorders>
              <w:top w:val="nil"/>
              <w:left w:val="nil"/>
              <w:bottom w:val="nil"/>
              <w:right w:val="nil"/>
            </w:tcBorders>
            <w:tcMar>
              <w:top w:w="128" w:type="dxa"/>
              <w:left w:w="43" w:type="dxa"/>
              <w:bottom w:w="43" w:type="dxa"/>
              <w:right w:w="43" w:type="dxa"/>
            </w:tcMar>
            <w:vAlign w:val="bottom"/>
          </w:tcPr>
          <w:p w14:paraId="21EF2080" w14:textId="77777777" w:rsidR="00214496" w:rsidRPr="00134C68" w:rsidRDefault="00214496" w:rsidP="00134C68">
            <w:r w:rsidRPr="00134C68">
              <w:t>12 000</w:t>
            </w:r>
          </w:p>
        </w:tc>
        <w:tc>
          <w:tcPr>
            <w:tcW w:w="1300" w:type="dxa"/>
            <w:tcBorders>
              <w:top w:val="nil"/>
              <w:left w:val="nil"/>
              <w:bottom w:val="nil"/>
              <w:right w:val="nil"/>
            </w:tcBorders>
            <w:tcMar>
              <w:top w:w="128" w:type="dxa"/>
              <w:left w:w="43" w:type="dxa"/>
              <w:bottom w:w="43" w:type="dxa"/>
              <w:right w:w="43" w:type="dxa"/>
            </w:tcMar>
            <w:vAlign w:val="bottom"/>
          </w:tcPr>
          <w:p w14:paraId="6DBE8891" w14:textId="77777777" w:rsidR="00214496" w:rsidRPr="00134C68" w:rsidRDefault="00214496" w:rsidP="00134C68">
            <w:r w:rsidRPr="00134C68">
              <w:t>12 000</w:t>
            </w:r>
          </w:p>
        </w:tc>
      </w:tr>
      <w:tr w:rsidR="00000000" w:rsidRPr="00134C68" w14:paraId="063BDF6F" w14:textId="77777777">
        <w:trPr>
          <w:trHeight w:val="640"/>
        </w:trPr>
        <w:tc>
          <w:tcPr>
            <w:tcW w:w="3140" w:type="dxa"/>
            <w:tcBorders>
              <w:top w:val="nil"/>
              <w:left w:val="nil"/>
              <w:bottom w:val="nil"/>
              <w:right w:val="nil"/>
            </w:tcBorders>
            <w:tcMar>
              <w:top w:w="128" w:type="dxa"/>
              <w:left w:w="43" w:type="dxa"/>
              <w:bottom w:w="43" w:type="dxa"/>
              <w:right w:w="43" w:type="dxa"/>
            </w:tcMar>
          </w:tcPr>
          <w:p w14:paraId="6A1892B0" w14:textId="77777777" w:rsidR="00214496" w:rsidRPr="00134C68" w:rsidRDefault="00214496" w:rsidP="00134C68">
            <w:r w:rsidRPr="00134C68">
              <w:t xml:space="preserve">Spesielle miljøtiltak i jordbruket </w:t>
            </w:r>
            <w:r w:rsidRPr="00134C68">
              <w:br/>
              <w:t>(SMIL)</w:t>
            </w:r>
          </w:p>
        </w:tc>
        <w:tc>
          <w:tcPr>
            <w:tcW w:w="580" w:type="dxa"/>
            <w:tcBorders>
              <w:top w:val="nil"/>
              <w:left w:val="nil"/>
              <w:bottom w:val="nil"/>
              <w:right w:val="nil"/>
            </w:tcBorders>
            <w:tcMar>
              <w:top w:w="128" w:type="dxa"/>
              <w:left w:w="43" w:type="dxa"/>
              <w:bottom w:w="43" w:type="dxa"/>
              <w:right w:w="43" w:type="dxa"/>
            </w:tcMar>
            <w:vAlign w:val="bottom"/>
          </w:tcPr>
          <w:p w14:paraId="4BC06711"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2F3EDE0E"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19D981A0" w14:textId="77777777" w:rsidR="00214496" w:rsidRPr="00134C68" w:rsidRDefault="00214496" w:rsidP="00134C68">
            <w:r w:rsidRPr="00134C68">
              <w:t xml:space="preserve">1150/50 </w:t>
            </w:r>
          </w:p>
        </w:tc>
        <w:tc>
          <w:tcPr>
            <w:tcW w:w="1300" w:type="dxa"/>
            <w:tcBorders>
              <w:top w:val="nil"/>
              <w:left w:val="nil"/>
              <w:bottom w:val="nil"/>
              <w:right w:val="nil"/>
            </w:tcBorders>
            <w:tcMar>
              <w:top w:w="128" w:type="dxa"/>
              <w:left w:w="43" w:type="dxa"/>
              <w:bottom w:w="43" w:type="dxa"/>
              <w:right w:w="43" w:type="dxa"/>
            </w:tcMar>
            <w:vAlign w:val="bottom"/>
          </w:tcPr>
          <w:p w14:paraId="484E95FD" w14:textId="77777777" w:rsidR="00214496" w:rsidRPr="00134C68" w:rsidRDefault="00214496" w:rsidP="00134C68">
            <w:r w:rsidRPr="00134C68">
              <w:t>170 000</w:t>
            </w:r>
          </w:p>
        </w:tc>
        <w:tc>
          <w:tcPr>
            <w:tcW w:w="1300" w:type="dxa"/>
            <w:tcBorders>
              <w:top w:val="nil"/>
              <w:left w:val="nil"/>
              <w:bottom w:val="nil"/>
              <w:right w:val="nil"/>
            </w:tcBorders>
            <w:tcMar>
              <w:top w:w="128" w:type="dxa"/>
              <w:left w:w="43" w:type="dxa"/>
              <w:bottom w:w="43" w:type="dxa"/>
              <w:right w:w="43" w:type="dxa"/>
            </w:tcMar>
            <w:vAlign w:val="bottom"/>
          </w:tcPr>
          <w:p w14:paraId="09DCF3F7" w14:textId="77777777" w:rsidR="00214496" w:rsidRPr="00134C68" w:rsidRDefault="00214496" w:rsidP="00134C68">
            <w:r w:rsidRPr="00134C68">
              <w:t>200 000</w:t>
            </w:r>
          </w:p>
        </w:tc>
        <w:tc>
          <w:tcPr>
            <w:tcW w:w="1300" w:type="dxa"/>
            <w:tcBorders>
              <w:top w:val="nil"/>
              <w:left w:val="nil"/>
              <w:bottom w:val="nil"/>
              <w:right w:val="nil"/>
            </w:tcBorders>
            <w:tcMar>
              <w:top w:w="128" w:type="dxa"/>
              <w:left w:w="43" w:type="dxa"/>
              <w:bottom w:w="43" w:type="dxa"/>
              <w:right w:w="43" w:type="dxa"/>
            </w:tcMar>
            <w:vAlign w:val="bottom"/>
          </w:tcPr>
          <w:p w14:paraId="7C87F12A" w14:textId="77777777" w:rsidR="00214496" w:rsidRPr="00134C68" w:rsidRDefault="00214496" w:rsidP="00134C68">
            <w:r w:rsidRPr="00134C68">
              <w:t>220 000</w:t>
            </w:r>
          </w:p>
        </w:tc>
      </w:tr>
      <w:tr w:rsidR="00000000" w:rsidRPr="00134C68" w14:paraId="3D1CB193" w14:textId="77777777">
        <w:trPr>
          <w:trHeight w:val="380"/>
        </w:trPr>
        <w:tc>
          <w:tcPr>
            <w:tcW w:w="3140" w:type="dxa"/>
            <w:tcBorders>
              <w:top w:val="nil"/>
              <w:left w:val="nil"/>
              <w:bottom w:val="nil"/>
              <w:right w:val="nil"/>
            </w:tcBorders>
            <w:tcMar>
              <w:top w:w="128" w:type="dxa"/>
              <w:left w:w="43" w:type="dxa"/>
              <w:bottom w:w="43" w:type="dxa"/>
              <w:right w:w="43" w:type="dxa"/>
            </w:tcMar>
          </w:tcPr>
          <w:p w14:paraId="41F74C83" w14:textId="77777777" w:rsidR="00214496" w:rsidRPr="00134C68" w:rsidRDefault="00214496" w:rsidP="00134C68">
            <w:proofErr w:type="spellStart"/>
            <w:r w:rsidRPr="00134C68">
              <w:t>Tilskot</w:t>
            </w:r>
            <w:proofErr w:type="spellEnd"/>
            <w:r w:rsidRPr="00134C68">
              <w:t xml:space="preserve"> til drenering</w:t>
            </w:r>
          </w:p>
        </w:tc>
        <w:tc>
          <w:tcPr>
            <w:tcW w:w="580" w:type="dxa"/>
            <w:tcBorders>
              <w:top w:val="nil"/>
              <w:left w:val="nil"/>
              <w:bottom w:val="nil"/>
              <w:right w:val="nil"/>
            </w:tcBorders>
            <w:tcMar>
              <w:top w:w="128" w:type="dxa"/>
              <w:left w:w="43" w:type="dxa"/>
              <w:bottom w:w="43" w:type="dxa"/>
              <w:right w:w="43" w:type="dxa"/>
            </w:tcMar>
            <w:vAlign w:val="bottom"/>
          </w:tcPr>
          <w:p w14:paraId="473F175B" w14:textId="77777777" w:rsidR="00214496" w:rsidRPr="00134C68" w:rsidRDefault="00214496" w:rsidP="00134C68">
            <w:r w:rsidRPr="00134C68">
              <w:t>LMD</w:t>
            </w:r>
          </w:p>
        </w:tc>
        <w:tc>
          <w:tcPr>
            <w:tcW w:w="580" w:type="dxa"/>
            <w:tcBorders>
              <w:top w:val="nil"/>
              <w:left w:val="nil"/>
              <w:bottom w:val="nil"/>
              <w:right w:val="nil"/>
            </w:tcBorders>
            <w:tcMar>
              <w:top w:w="128" w:type="dxa"/>
              <w:left w:w="43" w:type="dxa"/>
              <w:bottom w:w="43" w:type="dxa"/>
              <w:right w:w="43" w:type="dxa"/>
            </w:tcMar>
            <w:vAlign w:val="bottom"/>
          </w:tcPr>
          <w:p w14:paraId="5A6FC8C3"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0D75BE5B" w14:textId="77777777" w:rsidR="00214496" w:rsidRPr="00134C68" w:rsidRDefault="00214496" w:rsidP="00134C68">
            <w:r w:rsidRPr="00134C68">
              <w:t>1150/50</w:t>
            </w:r>
          </w:p>
        </w:tc>
        <w:tc>
          <w:tcPr>
            <w:tcW w:w="1300" w:type="dxa"/>
            <w:tcBorders>
              <w:top w:val="nil"/>
              <w:left w:val="nil"/>
              <w:bottom w:val="nil"/>
              <w:right w:val="nil"/>
            </w:tcBorders>
            <w:tcMar>
              <w:top w:w="128" w:type="dxa"/>
              <w:left w:w="43" w:type="dxa"/>
              <w:bottom w:w="43" w:type="dxa"/>
              <w:right w:w="43" w:type="dxa"/>
            </w:tcMar>
            <w:vAlign w:val="bottom"/>
          </w:tcPr>
          <w:p w14:paraId="7914508B" w14:textId="77777777" w:rsidR="00214496" w:rsidRPr="00134C68" w:rsidRDefault="00214496" w:rsidP="00134C68">
            <w:r w:rsidRPr="00134C68">
              <w:t>68 000</w:t>
            </w:r>
          </w:p>
        </w:tc>
        <w:tc>
          <w:tcPr>
            <w:tcW w:w="1300" w:type="dxa"/>
            <w:tcBorders>
              <w:top w:val="nil"/>
              <w:left w:val="nil"/>
              <w:bottom w:val="nil"/>
              <w:right w:val="nil"/>
            </w:tcBorders>
            <w:tcMar>
              <w:top w:w="128" w:type="dxa"/>
              <w:left w:w="43" w:type="dxa"/>
              <w:bottom w:w="43" w:type="dxa"/>
              <w:right w:w="43" w:type="dxa"/>
            </w:tcMar>
            <w:vAlign w:val="bottom"/>
          </w:tcPr>
          <w:p w14:paraId="1B62DA23" w14:textId="77777777" w:rsidR="00214496" w:rsidRPr="00134C68" w:rsidRDefault="00214496" w:rsidP="00134C68">
            <w:r w:rsidRPr="00134C68">
              <w:t>142 000</w:t>
            </w:r>
          </w:p>
        </w:tc>
        <w:tc>
          <w:tcPr>
            <w:tcW w:w="1300" w:type="dxa"/>
            <w:tcBorders>
              <w:top w:val="nil"/>
              <w:left w:val="nil"/>
              <w:bottom w:val="nil"/>
              <w:right w:val="nil"/>
            </w:tcBorders>
            <w:tcMar>
              <w:top w:w="128" w:type="dxa"/>
              <w:left w:w="43" w:type="dxa"/>
              <w:bottom w:w="43" w:type="dxa"/>
              <w:right w:w="43" w:type="dxa"/>
            </w:tcMar>
            <w:vAlign w:val="bottom"/>
          </w:tcPr>
          <w:p w14:paraId="3A572B16" w14:textId="77777777" w:rsidR="00214496" w:rsidRPr="00134C68" w:rsidRDefault="00214496" w:rsidP="00134C68">
            <w:r w:rsidRPr="00134C68">
              <w:t>148 000</w:t>
            </w:r>
          </w:p>
        </w:tc>
      </w:tr>
      <w:tr w:rsidR="00000000" w:rsidRPr="00134C68" w14:paraId="5546FE3B" w14:textId="77777777">
        <w:trPr>
          <w:trHeight w:val="380"/>
        </w:trPr>
        <w:tc>
          <w:tcPr>
            <w:tcW w:w="3140" w:type="dxa"/>
            <w:tcBorders>
              <w:top w:val="nil"/>
              <w:left w:val="nil"/>
              <w:bottom w:val="nil"/>
              <w:right w:val="nil"/>
            </w:tcBorders>
            <w:tcMar>
              <w:top w:w="128" w:type="dxa"/>
              <w:left w:w="43" w:type="dxa"/>
              <w:bottom w:w="43" w:type="dxa"/>
              <w:right w:w="43" w:type="dxa"/>
            </w:tcMar>
          </w:tcPr>
          <w:p w14:paraId="10D5324A" w14:textId="77777777" w:rsidR="00214496" w:rsidRPr="00134C68" w:rsidRDefault="00214496" w:rsidP="00134C68">
            <w:proofErr w:type="spellStart"/>
            <w:r w:rsidRPr="00134C68">
              <w:t>Tilskot</w:t>
            </w:r>
            <w:proofErr w:type="spellEnd"/>
            <w:r w:rsidRPr="00134C68">
              <w:t xml:space="preserve"> til </w:t>
            </w:r>
            <w:proofErr w:type="spellStart"/>
            <w:r w:rsidRPr="00134C68">
              <w:t>dyreavl</w:t>
            </w:r>
            <w:proofErr w:type="spellEnd"/>
            <w:r w:rsidRPr="00134C68">
              <w:t xml:space="preserve"> m.m. </w:t>
            </w:r>
          </w:p>
        </w:tc>
        <w:tc>
          <w:tcPr>
            <w:tcW w:w="580" w:type="dxa"/>
            <w:tcBorders>
              <w:top w:val="nil"/>
              <w:left w:val="nil"/>
              <w:bottom w:val="nil"/>
              <w:right w:val="nil"/>
            </w:tcBorders>
            <w:tcMar>
              <w:top w:w="128" w:type="dxa"/>
              <w:left w:w="43" w:type="dxa"/>
              <w:bottom w:w="43" w:type="dxa"/>
              <w:right w:w="43" w:type="dxa"/>
            </w:tcMar>
            <w:vAlign w:val="bottom"/>
          </w:tcPr>
          <w:p w14:paraId="5DF70B36"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6975F7A6"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6DAA7DC2" w14:textId="77777777" w:rsidR="00214496" w:rsidRPr="00134C68" w:rsidRDefault="00214496" w:rsidP="00134C68">
            <w:r w:rsidRPr="00134C68">
              <w:t xml:space="preserve">1150/77.11 </w:t>
            </w:r>
          </w:p>
        </w:tc>
        <w:tc>
          <w:tcPr>
            <w:tcW w:w="1300" w:type="dxa"/>
            <w:tcBorders>
              <w:top w:val="nil"/>
              <w:left w:val="nil"/>
              <w:bottom w:val="nil"/>
              <w:right w:val="nil"/>
            </w:tcBorders>
            <w:tcMar>
              <w:top w:w="128" w:type="dxa"/>
              <w:left w:w="43" w:type="dxa"/>
              <w:bottom w:w="43" w:type="dxa"/>
              <w:right w:w="43" w:type="dxa"/>
            </w:tcMar>
            <w:vAlign w:val="bottom"/>
          </w:tcPr>
          <w:p w14:paraId="40A76F3E" w14:textId="77777777" w:rsidR="00214496" w:rsidRPr="00134C68" w:rsidRDefault="00214496" w:rsidP="00134C68">
            <w:r w:rsidRPr="00134C68">
              <w:t>106 245</w:t>
            </w:r>
          </w:p>
        </w:tc>
        <w:tc>
          <w:tcPr>
            <w:tcW w:w="1300" w:type="dxa"/>
            <w:tcBorders>
              <w:top w:val="nil"/>
              <w:left w:val="nil"/>
              <w:bottom w:val="nil"/>
              <w:right w:val="nil"/>
            </w:tcBorders>
            <w:tcMar>
              <w:top w:w="128" w:type="dxa"/>
              <w:left w:w="43" w:type="dxa"/>
              <w:bottom w:w="43" w:type="dxa"/>
              <w:right w:w="43" w:type="dxa"/>
            </w:tcMar>
            <w:vAlign w:val="bottom"/>
          </w:tcPr>
          <w:p w14:paraId="7263696C" w14:textId="77777777" w:rsidR="00214496" w:rsidRPr="00134C68" w:rsidRDefault="00214496" w:rsidP="00134C68">
            <w:r w:rsidRPr="00134C68">
              <w:t>117 075</w:t>
            </w:r>
          </w:p>
        </w:tc>
        <w:tc>
          <w:tcPr>
            <w:tcW w:w="1300" w:type="dxa"/>
            <w:tcBorders>
              <w:top w:val="nil"/>
              <w:left w:val="nil"/>
              <w:bottom w:val="nil"/>
              <w:right w:val="nil"/>
            </w:tcBorders>
            <w:tcMar>
              <w:top w:w="128" w:type="dxa"/>
              <w:left w:w="43" w:type="dxa"/>
              <w:bottom w:w="43" w:type="dxa"/>
              <w:right w:w="43" w:type="dxa"/>
            </w:tcMar>
            <w:vAlign w:val="bottom"/>
          </w:tcPr>
          <w:p w14:paraId="6AD05482" w14:textId="77777777" w:rsidR="00214496" w:rsidRPr="00134C68" w:rsidRDefault="00214496" w:rsidP="00134C68">
            <w:r w:rsidRPr="00134C68">
              <w:t>147 496</w:t>
            </w:r>
          </w:p>
        </w:tc>
      </w:tr>
      <w:tr w:rsidR="00000000" w:rsidRPr="00134C68" w14:paraId="5BBB4880" w14:textId="77777777">
        <w:trPr>
          <w:trHeight w:val="640"/>
        </w:trPr>
        <w:tc>
          <w:tcPr>
            <w:tcW w:w="3140" w:type="dxa"/>
            <w:tcBorders>
              <w:top w:val="nil"/>
              <w:left w:val="nil"/>
              <w:bottom w:val="nil"/>
              <w:right w:val="nil"/>
            </w:tcBorders>
            <w:tcMar>
              <w:top w:w="128" w:type="dxa"/>
              <w:left w:w="43" w:type="dxa"/>
              <w:bottom w:w="43" w:type="dxa"/>
              <w:right w:w="43" w:type="dxa"/>
            </w:tcMar>
          </w:tcPr>
          <w:p w14:paraId="1F93F2C7" w14:textId="77777777" w:rsidR="00214496" w:rsidRPr="00134C68" w:rsidRDefault="00214496" w:rsidP="00134C68">
            <w:proofErr w:type="spellStart"/>
            <w:r w:rsidRPr="00134C68">
              <w:t>Tilskot</w:t>
            </w:r>
            <w:proofErr w:type="spellEnd"/>
            <w:r w:rsidRPr="00134C68">
              <w:t xml:space="preserve"> til regionale miljøprogram </w:t>
            </w:r>
          </w:p>
        </w:tc>
        <w:tc>
          <w:tcPr>
            <w:tcW w:w="580" w:type="dxa"/>
            <w:tcBorders>
              <w:top w:val="nil"/>
              <w:left w:val="nil"/>
              <w:bottom w:val="nil"/>
              <w:right w:val="nil"/>
            </w:tcBorders>
            <w:tcMar>
              <w:top w:w="128" w:type="dxa"/>
              <w:left w:w="43" w:type="dxa"/>
              <w:bottom w:w="43" w:type="dxa"/>
              <w:right w:w="43" w:type="dxa"/>
            </w:tcMar>
            <w:vAlign w:val="bottom"/>
          </w:tcPr>
          <w:p w14:paraId="09D591DD"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61498F65"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5E0EF3CD" w14:textId="77777777" w:rsidR="00214496" w:rsidRPr="00134C68" w:rsidRDefault="00214496" w:rsidP="00134C68">
            <w:r w:rsidRPr="00134C68">
              <w:t xml:space="preserve">1150/74.19 </w:t>
            </w:r>
          </w:p>
        </w:tc>
        <w:tc>
          <w:tcPr>
            <w:tcW w:w="1300" w:type="dxa"/>
            <w:tcBorders>
              <w:top w:val="nil"/>
              <w:left w:val="nil"/>
              <w:bottom w:val="nil"/>
              <w:right w:val="nil"/>
            </w:tcBorders>
            <w:tcMar>
              <w:top w:w="128" w:type="dxa"/>
              <w:left w:w="43" w:type="dxa"/>
              <w:bottom w:w="43" w:type="dxa"/>
              <w:right w:w="43" w:type="dxa"/>
            </w:tcMar>
            <w:vAlign w:val="bottom"/>
          </w:tcPr>
          <w:p w14:paraId="7EABDEB4" w14:textId="77777777" w:rsidR="00214496" w:rsidRPr="00134C68" w:rsidRDefault="00214496" w:rsidP="00134C68">
            <w:r w:rsidRPr="00134C68">
              <w:t>786 100</w:t>
            </w:r>
          </w:p>
        </w:tc>
        <w:tc>
          <w:tcPr>
            <w:tcW w:w="1300" w:type="dxa"/>
            <w:tcBorders>
              <w:top w:val="nil"/>
              <w:left w:val="nil"/>
              <w:bottom w:val="nil"/>
              <w:right w:val="nil"/>
            </w:tcBorders>
            <w:tcMar>
              <w:top w:w="128" w:type="dxa"/>
              <w:left w:w="43" w:type="dxa"/>
              <w:bottom w:w="43" w:type="dxa"/>
              <w:right w:w="43" w:type="dxa"/>
            </w:tcMar>
            <w:vAlign w:val="bottom"/>
          </w:tcPr>
          <w:p w14:paraId="228B9A6D" w14:textId="77777777" w:rsidR="00214496" w:rsidRPr="00134C68" w:rsidRDefault="00214496" w:rsidP="00134C68">
            <w:r w:rsidRPr="00134C68">
              <w:t>1 006 100</w:t>
            </w:r>
          </w:p>
        </w:tc>
        <w:tc>
          <w:tcPr>
            <w:tcW w:w="1300" w:type="dxa"/>
            <w:tcBorders>
              <w:top w:val="nil"/>
              <w:left w:val="nil"/>
              <w:bottom w:val="nil"/>
              <w:right w:val="nil"/>
            </w:tcBorders>
            <w:tcMar>
              <w:top w:w="128" w:type="dxa"/>
              <w:left w:w="43" w:type="dxa"/>
              <w:bottom w:w="43" w:type="dxa"/>
              <w:right w:w="43" w:type="dxa"/>
            </w:tcMar>
            <w:vAlign w:val="bottom"/>
          </w:tcPr>
          <w:p w14:paraId="60B004F6" w14:textId="77777777" w:rsidR="00214496" w:rsidRPr="00134C68" w:rsidRDefault="00214496" w:rsidP="00134C68">
            <w:r w:rsidRPr="00134C68">
              <w:t>1 106 100</w:t>
            </w:r>
          </w:p>
        </w:tc>
      </w:tr>
      <w:tr w:rsidR="00000000" w:rsidRPr="00134C68" w14:paraId="2664AE01" w14:textId="77777777">
        <w:trPr>
          <w:trHeight w:val="640"/>
        </w:trPr>
        <w:tc>
          <w:tcPr>
            <w:tcW w:w="3140" w:type="dxa"/>
            <w:tcBorders>
              <w:top w:val="nil"/>
              <w:left w:val="nil"/>
              <w:bottom w:val="nil"/>
              <w:right w:val="nil"/>
            </w:tcBorders>
            <w:tcMar>
              <w:top w:w="128" w:type="dxa"/>
              <w:left w:w="43" w:type="dxa"/>
              <w:bottom w:w="43" w:type="dxa"/>
              <w:right w:w="43" w:type="dxa"/>
            </w:tcMar>
          </w:tcPr>
          <w:p w14:paraId="3AD94F5C" w14:textId="77777777" w:rsidR="00214496" w:rsidRPr="00134C68" w:rsidRDefault="00214496" w:rsidP="00134C68">
            <w:r w:rsidRPr="00134C68">
              <w:t xml:space="preserve">Bedriftsretta </w:t>
            </w:r>
            <w:proofErr w:type="spellStart"/>
            <w:r w:rsidRPr="00134C68">
              <w:t>midlar</w:t>
            </w:r>
            <w:proofErr w:type="spellEnd"/>
            <w:r w:rsidRPr="00134C68">
              <w:t xml:space="preserve"> til investering og utvikling </w:t>
            </w:r>
          </w:p>
        </w:tc>
        <w:tc>
          <w:tcPr>
            <w:tcW w:w="580" w:type="dxa"/>
            <w:tcBorders>
              <w:top w:val="nil"/>
              <w:left w:val="nil"/>
              <w:bottom w:val="nil"/>
              <w:right w:val="nil"/>
            </w:tcBorders>
            <w:tcMar>
              <w:top w:w="128" w:type="dxa"/>
              <w:left w:w="43" w:type="dxa"/>
              <w:bottom w:w="43" w:type="dxa"/>
              <w:right w:w="43" w:type="dxa"/>
            </w:tcMar>
            <w:vAlign w:val="bottom"/>
          </w:tcPr>
          <w:p w14:paraId="3DC655BD"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7CD3FAEA"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6B4DD93E" w14:textId="77777777" w:rsidR="00214496" w:rsidRPr="00134C68" w:rsidRDefault="00214496" w:rsidP="00134C68">
            <w:r w:rsidRPr="00134C68">
              <w:t xml:space="preserve">1150/50 </w:t>
            </w:r>
          </w:p>
        </w:tc>
        <w:tc>
          <w:tcPr>
            <w:tcW w:w="1300" w:type="dxa"/>
            <w:tcBorders>
              <w:top w:val="nil"/>
              <w:left w:val="nil"/>
              <w:bottom w:val="nil"/>
              <w:right w:val="nil"/>
            </w:tcBorders>
            <w:tcMar>
              <w:top w:w="128" w:type="dxa"/>
              <w:left w:w="43" w:type="dxa"/>
              <w:bottom w:w="43" w:type="dxa"/>
              <w:right w:w="43" w:type="dxa"/>
            </w:tcMar>
            <w:vAlign w:val="bottom"/>
          </w:tcPr>
          <w:p w14:paraId="249411A4" w14:textId="77777777" w:rsidR="00214496" w:rsidRPr="00134C68" w:rsidRDefault="00214496" w:rsidP="00134C68">
            <w:r w:rsidRPr="00134C68">
              <w:t>1 150 500</w:t>
            </w:r>
          </w:p>
        </w:tc>
        <w:tc>
          <w:tcPr>
            <w:tcW w:w="1300" w:type="dxa"/>
            <w:tcBorders>
              <w:top w:val="nil"/>
              <w:left w:val="nil"/>
              <w:bottom w:val="nil"/>
              <w:right w:val="nil"/>
            </w:tcBorders>
            <w:tcMar>
              <w:top w:w="128" w:type="dxa"/>
              <w:left w:w="43" w:type="dxa"/>
              <w:bottom w:w="43" w:type="dxa"/>
              <w:right w:w="43" w:type="dxa"/>
            </w:tcMar>
            <w:vAlign w:val="bottom"/>
          </w:tcPr>
          <w:p w14:paraId="5F758CA1" w14:textId="77777777" w:rsidR="00214496" w:rsidRPr="00134C68" w:rsidRDefault="00214496" w:rsidP="00134C68">
            <w:r w:rsidRPr="00134C68">
              <w:t>1 220 500</w:t>
            </w:r>
          </w:p>
        </w:tc>
        <w:tc>
          <w:tcPr>
            <w:tcW w:w="1300" w:type="dxa"/>
            <w:tcBorders>
              <w:top w:val="nil"/>
              <w:left w:val="nil"/>
              <w:bottom w:val="nil"/>
              <w:right w:val="nil"/>
            </w:tcBorders>
            <w:tcMar>
              <w:top w:w="128" w:type="dxa"/>
              <w:left w:w="43" w:type="dxa"/>
              <w:bottom w:w="43" w:type="dxa"/>
              <w:right w:w="43" w:type="dxa"/>
            </w:tcMar>
            <w:vAlign w:val="bottom"/>
          </w:tcPr>
          <w:p w14:paraId="3BA0E457" w14:textId="77777777" w:rsidR="00214496" w:rsidRPr="00134C68" w:rsidRDefault="00214496" w:rsidP="00134C68">
            <w:r w:rsidRPr="00134C68">
              <w:t>1 275 500</w:t>
            </w:r>
          </w:p>
        </w:tc>
      </w:tr>
      <w:tr w:rsidR="00000000" w:rsidRPr="00134C68" w14:paraId="6D797B7F" w14:textId="77777777">
        <w:trPr>
          <w:trHeight w:val="380"/>
        </w:trPr>
        <w:tc>
          <w:tcPr>
            <w:tcW w:w="3140" w:type="dxa"/>
            <w:tcBorders>
              <w:top w:val="nil"/>
              <w:left w:val="nil"/>
              <w:bottom w:val="nil"/>
              <w:right w:val="nil"/>
            </w:tcBorders>
            <w:tcMar>
              <w:top w:w="128" w:type="dxa"/>
              <w:left w:w="43" w:type="dxa"/>
              <w:bottom w:w="43" w:type="dxa"/>
              <w:right w:w="43" w:type="dxa"/>
            </w:tcMar>
          </w:tcPr>
          <w:p w14:paraId="7F743261" w14:textId="77777777" w:rsidR="00214496" w:rsidRPr="00134C68" w:rsidRDefault="00214496" w:rsidP="00134C68">
            <w:r w:rsidRPr="00134C68">
              <w:t>Regionale tilretteleggingsmidlar</w:t>
            </w:r>
            <w:r w:rsidRPr="00134C68">
              <w:rPr>
                <w:rStyle w:val="skrift-hevet"/>
              </w:rPr>
              <w:t>1</w:t>
            </w:r>
          </w:p>
        </w:tc>
        <w:tc>
          <w:tcPr>
            <w:tcW w:w="580" w:type="dxa"/>
            <w:tcBorders>
              <w:top w:val="nil"/>
              <w:left w:val="nil"/>
              <w:bottom w:val="nil"/>
              <w:right w:val="nil"/>
            </w:tcBorders>
            <w:tcMar>
              <w:top w:w="128" w:type="dxa"/>
              <w:left w:w="43" w:type="dxa"/>
              <w:bottom w:w="43" w:type="dxa"/>
              <w:right w:w="43" w:type="dxa"/>
            </w:tcMar>
            <w:vAlign w:val="bottom"/>
          </w:tcPr>
          <w:p w14:paraId="27BDA129"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30DC675B"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1275D026" w14:textId="77777777" w:rsidR="00214496" w:rsidRPr="00134C68" w:rsidRDefault="00214496" w:rsidP="00134C68">
            <w:r w:rsidRPr="00134C68">
              <w:t xml:space="preserve">1150/50 </w:t>
            </w:r>
          </w:p>
        </w:tc>
        <w:tc>
          <w:tcPr>
            <w:tcW w:w="1300" w:type="dxa"/>
            <w:tcBorders>
              <w:top w:val="nil"/>
              <w:left w:val="nil"/>
              <w:bottom w:val="nil"/>
              <w:right w:val="nil"/>
            </w:tcBorders>
            <w:tcMar>
              <w:top w:w="128" w:type="dxa"/>
              <w:left w:w="43" w:type="dxa"/>
              <w:bottom w:w="43" w:type="dxa"/>
              <w:right w:w="43" w:type="dxa"/>
            </w:tcMar>
            <w:vAlign w:val="bottom"/>
          </w:tcPr>
          <w:p w14:paraId="4CBEFD39" w14:textId="77777777" w:rsidR="00214496" w:rsidRPr="00134C68" w:rsidRDefault="00214496" w:rsidP="00134C68">
            <w:r w:rsidRPr="00134C68">
              <w:t>40 000</w:t>
            </w:r>
          </w:p>
        </w:tc>
        <w:tc>
          <w:tcPr>
            <w:tcW w:w="1300" w:type="dxa"/>
            <w:tcBorders>
              <w:top w:val="nil"/>
              <w:left w:val="nil"/>
              <w:bottom w:val="nil"/>
              <w:right w:val="nil"/>
            </w:tcBorders>
            <w:tcMar>
              <w:top w:w="128" w:type="dxa"/>
              <w:left w:w="43" w:type="dxa"/>
              <w:bottom w:w="43" w:type="dxa"/>
              <w:right w:w="43" w:type="dxa"/>
            </w:tcMar>
            <w:vAlign w:val="bottom"/>
          </w:tcPr>
          <w:p w14:paraId="56054F1E" w14:textId="77777777" w:rsidR="00214496" w:rsidRPr="00134C68" w:rsidRDefault="00214496" w:rsidP="00134C68">
            <w:r w:rsidRPr="00134C68">
              <w:t>41 000</w:t>
            </w:r>
          </w:p>
        </w:tc>
        <w:tc>
          <w:tcPr>
            <w:tcW w:w="1300" w:type="dxa"/>
            <w:tcBorders>
              <w:top w:val="nil"/>
              <w:left w:val="nil"/>
              <w:bottom w:val="nil"/>
              <w:right w:val="nil"/>
            </w:tcBorders>
            <w:tcMar>
              <w:top w:w="128" w:type="dxa"/>
              <w:left w:w="43" w:type="dxa"/>
              <w:bottom w:w="43" w:type="dxa"/>
              <w:right w:w="43" w:type="dxa"/>
            </w:tcMar>
            <w:vAlign w:val="bottom"/>
          </w:tcPr>
          <w:p w14:paraId="24B922D1" w14:textId="77777777" w:rsidR="00214496" w:rsidRPr="00134C68" w:rsidRDefault="00214496" w:rsidP="00134C68">
            <w:r w:rsidRPr="00134C68">
              <w:t>61 000</w:t>
            </w:r>
          </w:p>
        </w:tc>
      </w:tr>
      <w:tr w:rsidR="00000000" w:rsidRPr="00134C68" w14:paraId="7ED70A8A" w14:textId="77777777">
        <w:trPr>
          <w:trHeight w:val="640"/>
        </w:trPr>
        <w:tc>
          <w:tcPr>
            <w:tcW w:w="3140" w:type="dxa"/>
            <w:tcBorders>
              <w:top w:val="nil"/>
              <w:left w:val="nil"/>
              <w:bottom w:val="nil"/>
              <w:right w:val="nil"/>
            </w:tcBorders>
            <w:tcMar>
              <w:top w:w="128" w:type="dxa"/>
              <w:left w:w="43" w:type="dxa"/>
              <w:bottom w:w="43" w:type="dxa"/>
              <w:right w:w="43" w:type="dxa"/>
            </w:tcMar>
          </w:tcPr>
          <w:p w14:paraId="6883B397" w14:textId="77777777" w:rsidR="00214496" w:rsidRPr="00134C68" w:rsidRDefault="00214496" w:rsidP="00134C68">
            <w:r w:rsidRPr="00134C68">
              <w:t>Skattefritak for investering i landbruket (IBU-</w:t>
            </w:r>
            <w:proofErr w:type="spellStart"/>
            <w:r w:rsidRPr="00134C68">
              <w:t>midlar</w:t>
            </w:r>
            <w:proofErr w:type="spellEnd"/>
            <w:r w:rsidRPr="00134C68">
              <w:t>) under LMD</w:t>
            </w:r>
          </w:p>
        </w:tc>
        <w:tc>
          <w:tcPr>
            <w:tcW w:w="580" w:type="dxa"/>
            <w:tcBorders>
              <w:top w:val="nil"/>
              <w:left w:val="nil"/>
              <w:bottom w:val="nil"/>
              <w:right w:val="nil"/>
            </w:tcBorders>
            <w:tcMar>
              <w:top w:w="128" w:type="dxa"/>
              <w:left w:w="43" w:type="dxa"/>
              <w:bottom w:w="43" w:type="dxa"/>
              <w:right w:w="43" w:type="dxa"/>
            </w:tcMar>
            <w:vAlign w:val="bottom"/>
          </w:tcPr>
          <w:p w14:paraId="1F8D9CD2"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16C5EC86" w14:textId="77777777" w:rsidR="00214496" w:rsidRPr="00134C68" w:rsidRDefault="00214496" w:rsidP="00134C68">
            <w:r w:rsidRPr="00134C68">
              <w:t>A</w:t>
            </w:r>
          </w:p>
        </w:tc>
        <w:tc>
          <w:tcPr>
            <w:tcW w:w="1300" w:type="dxa"/>
            <w:tcBorders>
              <w:top w:val="nil"/>
              <w:left w:val="nil"/>
              <w:bottom w:val="nil"/>
              <w:right w:val="nil"/>
            </w:tcBorders>
            <w:tcMar>
              <w:top w:w="128" w:type="dxa"/>
              <w:left w:w="43" w:type="dxa"/>
              <w:bottom w:w="43" w:type="dxa"/>
              <w:right w:w="43" w:type="dxa"/>
            </w:tcMar>
            <w:vAlign w:val="bottom"/>
          </w:tcPr>
          <w:p w14:paraId="420F880D"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68E33D7A" w14:textId="77777777" w:rsidR="00214496" w:rsidRPr="00134C68" w:rsidRDefault="00214496" w:rsidP="00134C68">
            <w:r w:rsidRPr="00134C68">
              <w:t>270 000</w:t>
            </w:r>
          </w:p>
        </w:tc>
        <w:tc>
          <w:tcPr>
            <w:tcW w:w="1300" w:type="dxa"/>
            <w:tcBorders>
              <w:top w:val="nil"/>
              <w:left w:val="nil"/>
              <w:bottom w:val="nil"/>
              <w:right w:val="nil"/>
            </w:tcBorders>
            <w:tcMar>
              <w:top w:w="128" w:type="dxa"/>
              <w:left w:w="43" w:type="dxa"/>
              <w:bottom w:w="43" w:type="dxa"/>
              <w:right w:w="43" w:type="dxa"/>
            </w:tcMar>
            <w:vAlign w:val="bottom"/>
          </w:tcPr>
          <w:p w14:paraId="70BA5A98" w14:textId="77777777" w:rsidR="00214496" w:rsidRPr="00134C68" w:rsidRDefault="00214496" w:rsidP="00134C68">
            <w:r w:rsidRPr="00134C68">
              <w:t>290 000</w:t>
            </w:r>
          </w:p>
        </w:tc>
        <w:tc>
          <w:tcPr>
            <w:tcW w:w="1300" w:type="dxa"/>
            <w:tcBorders>
              <w:top w:val="nil"/>
              <w:left w:val="nil"/>
              <w:bottom w:val="nil"/>
              <w:right w:val="nil"/>
            </w:tcBorders>
            <w:tcMar>
              <w:top w:w="128" w:type="dxa"/>
              <w:left w:w="43" w:type="dxa"/>
              <w:bottom w:w="43" w:type="dxa"/>
              <w:right w:w="43" w:type="dxa"/>
            </w:tcMar>
            <w:vAlign w:val="bottom"/>
          </w:tcPr>
          <w:p w14:paraId="38325AED" w14:textId="77777777" w:rsidR="00214496" w:rsidRPr="00134C68" w:rsidRDefault="00214496" w:rsidP="00134C68">
            <w:r w:rsidRPr="00134C68">
              <w:t>290 000</w:t>
            </w:r>
          </w:p>
        </w:tc>
      </w:tr>
      <w:tr w:rsidR="00000000" w:rsidRPr="00134C68" w14:paraId="5F37293A" w14:textId="77777777">
        <w:trPr>
          <w:trHeight w:val="640"/>
        </w:trPr>
        <w:tc>
          <w:tcPr>
            <w:tcW w:w="3140" w:type="dxa"/>
            <w:tcBorders>
              <w:top w:val="nil"/>
              <w:left w:val="nil"/>
              <w:bottom w:val="nil"/>
              <w:right w:val="nil"/>
            </w:tcBorders>
            <w:tcMar>
              <w:top w:w="128" w:type="dxa"/>
              <w:left w:w="43" w:type="dxa"/>
              <w:bottom w:w="43" w:type="dxa"/>
              <w:right w:w="43" w:type="dxa"/>
            </w:tcMar>
          </w:tcPr>
          <w:p w14:paraId="1ABC452C" w14:textId="6DC917BC" w:rsidR="00214496" w:rsidRPr="00134C68" w:rsidRDefault="00214496" w:rsidP="00134C68">
            <w:r w:rsidRPr="00134C68">
              <w:t xml:space="preserve">Skattefritak for </w:t>
            </w:r>
            <w:proofErr w:type="spellStart"/>
            <w:r w:rsidRPr="00134C68">
              <w:t>distriktsretta</w:t>
            </w:r>
            <w:proofErr w:type="spellEnd"/>
            <w:r w:rsidRPr="00134C68">
              <w:t xml:space="preserve"> </w:t>
            </w:r>
            <w:r w:rsidRPr="00134C68">
              <w:t>investeringsstøtte</w:t>
            </w:r>
          </w:p>
        </w:tc>
        <w:tc>
          <w:tcPr>
            <w:tcW w:w="580" w:type="dxa"/>
            <w:tcBorders>
              <w:top w:val="nil"/>
              <w:left w:val="nil"/>
              <w:bottom w:val="nil"/>
              <w:right w:val="nil"/>
            </w:tcBorders>
            <w:tcMar>
              <w:top w:w="128" w:type="dxa"/>
              <w:left w:w="43" w:type="dxa"/>
              <w:bottom w:w="43" w:type="dxa"/>
              <w:right w:w="43" w:type="dxa"/>
            </w:tcMar>
            <w:vAlign w:val="bottom"/>
          </w:tcPr>
          <w:p w14:paraId="43B67855"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4A333C6E" w14:textId="77777777" w:rsidR="00214496" w:rsidRPr="00134C68" w:rsidRDefault="00214496" w:rsidP="00134C68">
            <w:r w:rsidRPr="00134C68">
              <w:t>A</w:t>
            </w:r>
          </w:p>
        </w:tc>
        <w:tc>
          <w:tcPr>
            <w:tcW w:w="1300" w:type="dxa"/>
            <w:tcBorders>
              <w:top w:val="nil"/>
              <w:left w:val="nil"/>
              <w:bottom w:val="nil"/>
              <w:right w:val="nil"/>
            </w:tcBorders>
            <w:tcMar>
              <w:top w:w="128" w:type="dxa"/>
              <w:left w:w="43" w:type="dxa"/>
              <w:bottom w:w="43" w:type="dxa"/>
              <w:right w:w="43" w:type="dxa"/>
            </w:tcMar>
            <w:vAlign w:val="bottom"/>
          </w:tcPr>
          <w:p w14:paraId="2AA222DA"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291FC556" w14:textId="77777777" w:rsidR="00214496" w:rsidRPr="00134C68" w:rsidRDefault="00214496" w:rsidP="00134C68">
            <w:r w:rsidRPr="00134C68">
              <w:t>170 000</w:t>
            </w:r>
          </w:p>
        </w:tc>
        <w:tc>
          <w:tcPr>
            <w:tcW w:w="1300" w:type="dxa"/>
            <w:tcBorders>
              <w:top w:val="nil"/>
              <w:left w:val="nil"/>
              <w:bottom w:val="nil"/>
              <w:right w:val="nil"/>
            </w:tcBorders>
            <w:tcMar>
              <w:top w:w="128" w:type="dxa"/>
              <w:left w:w="43" w:type="dxa"/>
              <w:bottom w:w="43" w:type="dxa"/>
              <w:right w:w="43" w:type="dxa"/>
            </w:tcMar>
            <w:vAlign w:val="bottom"/>
          </w:tcPr>
          <w:p w14:paraId="42E23A4D" w14:textId="77777777" w:rsidR="00214496" w:rsidRPr="00134C68" w:rsidRDefault="00214496" w:rsidP="00134C68">
            <w:r w:rsidRPr="00134C68">
              <w:t>200 000</w:t>
            </w:r>
          </w:p>
        </w:tc>
        <w:tc>
          <w:tcPr>
            <w:tcW w:w="1300" w:type="dxa"/>
            <w:tcBorders>
              <w:top w:val="nil"/>
              <w:left w:val="nil"/>
              <w:bottom w:val="nil"/>
              <w:right w:val="nil"/>
            </w:tcBorders>
            <w:tcMar>
              <w:top w:w="128" w:type="dxa"/>
              <w:left w:w="43" w:type="dxa"/>
              <w:bottom w:w="43" w:type="dxa"/>
              <w:right w:w="43" w:type="dxa"/>
            </w:tcMar>
            <w:vAlign w:val="bottom"/>
          </w:tcPr>
          <w:p w14:paraId="7BE36F70" w14:textId="77777777" w:rsidR="00214496" w:rsidRPr="00134C68" w:rsidRDefault="00214496" w:rsidP="00134C68">
            <w:r w:rsidRPr="00134C68">
              <w:t>200 000</w:t>
            </w:r>
          </w:p>
        </w:tc>
      </w:tr>
      <w:tr w:rsidR="00000000" w:rsidRPr="00134C68" w14:paraId="476D8DA4" w14:textId="77777777">
        <w:trPr>
          <w:trHeight w:val="640"/>
        </w:trPr>
        <w:tc>
          <w:tcPr>
            <w:tcW w:w="3140" w:type="dxa"/>
            <w:tcBorders>
              <w:top w:val="nil"/>
              <w:left w:val="nil"/>
              <w:bottom w:val="nil"/>
              <w:right w:val="nil"/>
            </w:tcBorders>
            <w:tcMar>
              <w:top w:w="128" w:type="dxa"/>
              <w:left w:w="43" w:type="dxa"/>
              <w:bottom w:w="43" w:type="dxa"/>
              <w:right w:w="43" w:type="dxa"/>
            </w:tcMar>
          </w:tcPr>
          <w:p w14:paraId="6235748E" w14:textId="77777777" w:rsidR="00214496" w:rsidRPr="00134C68" w:rsidRDefault="00214496" w:rsidP="00134C68">
            <w:proofErr w:type="spellStart"/>
            <w:r w:rsidRPr="00134C68">
              <w:t>Høg</w:t>
            </w:r>
            <w:r w:rsidRPr="00134C68">
              <w:t>are</w:t>
            </w:r>
            <w:proofErr w:type="spellEnd"/>
            <w:r w:rsidRPr="00134C68">
              <w:t xml:space="preserve"> avskrivingssats for husdyrbygg</w:t>
            </w:r>
          </w:p>
        </w:tc>
        <w:tc>
          <w:tcPr>
            <w:tcW w:w="580" w:type="dxa"/>
            <w:tcBorders>
              <w:top w:val="nil"/>
              <w:left w:val="nil"/>
              <w:bottom w:val="nil"/>
              <w:right w:val="nil"/>
            </w:tcBorders>
            <w:tcMar>
              <w:top w:w="128" w:type="dxa"/>
              <w:left w:w="43" w:type="dxa"/>
              <w:bottom w:w="43" w:type="dxa"/>
              <w:right w:w="43" w:type="dxa"/>
            </w:tcMar>
            <w:vAlign w:val="bottom"/>
          </w:tcPr>
          <w:p w14:paraId="37C5474D"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264D150A"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762CDFB8"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328F93CD" w14:textId="77777777" w:rsidR="00214496" w:rsidRPr="00134C68" w:rsidRDefault="00214496" w:rsidP="00134C68">
            <w:r w:rsidRPr="00134C68">
              <w:t>40 000</w:t>
            </w:r>
          </w:p>
        </w:tc>
        <w:tc>
          <w:tcPr>
            <w:tcW w:w="1300" w:type="dxa"/>
            <w:tcBorders>
              <w:top w:val="nil"/>
              <w:left w:val="nil"/>
              <w:bottom w:val="nil"/>
              <w:right w:val="nil"/>
            </w:tcBorders>
            <w:tcMar>
              <w:top w:w="128" w:type="dxa"/>
              <w:left w:w="43" w:type="dxa"/>
              <w:bottom w:w="43" w:type="dxa"/>
              <w:right w:w="43" w:type="dxa"/>
            </w:tcMar>
            <w:vAlign w:val="bottom"/>
          </w:tcPr>
          <w:p w14:paraId="4925DFFC" w14:textId="77777777" w:rsidR="00214496" w:rsidRPr="00134C68" w:rsidRDefault="00214496" w:rsidP="00134C68">
            <w:r w:rsidRPr="00134C68">
              <w:t>40 000</w:t>
            </w:r>
          </w:p>
        </w:tc>
        <w:tc>
          <w:tcPr>
            <w:tcW w:w="1300" w:type="dxa"/>
            <w:tcBorders>
              <w:top w:val="nil"/>
              <w:left w:val="nil"/>
              <w:bottom w:val="nil"/>
              <w:right w:val="nil"/>
            </w:tcBorders>
            <w:tcMar>
              <w:top w:w="128" w:type="dxa"/>
              <w:left w:w="43" w:type="dxa"/>
              <w:bottom w:w="43" w:type="dxa"/>
              <w:right w:w="43" w:type="dxa"/>
            </w:tcMar>
            <w:vAlign w:val="bottom"/>
          </w:tcPr>
          <w:p w14:paraId="4D0EAF72" w14:textId="77777777" w:rsidR="00214496" w:rsidRPr="00134C68" w:rsidRDefault="00214496" w:rsidP="00134C68">
            <w:r w:rsidRPr="00134C68">
              <w:t>40 000</w:t>
            </w:r>
          </w:p>
        </w:tc>
      </w:tr>
      <w:tr w:rsidR="00000000" w:rsidRPr="00134C68" w14:paraId="3B21AC3A" w14:textId="77777777">
        <w:trPr>
          <w:trHeight w:val="380"/>
        </w:trPr>
        <w:tc>
          <w:tcPr>
            <w:tcW w:w="3140" w:type="dxa"/>
            <w:tcBorders>
              <w:top w:val="nil"/>
              <w:left w:val="nil"/>
              <w:bottom w:val="nil"/>
              <w:right w:val="nil"/>
            </w:tcBorders>
            <w:tcMar>
              <w:top w:w="128" w:type="dxa"/>
              <w:left w:w="43" w:type="dxa"/>
              <w:bottom w:w="43" w:type="dxa"/>
              <w:right w:w="43" w:type="dxa"/>
            </w:tcMar>
          </w:tcPr>
          <w:p w14:paraId="50DFB5A0" w14:textId="77777777" w:rsidR="00214496" w:rsidRPr="00134C68" w:rsidRDefault="00214496" w:rsidP="00134C68">
            <w:r w:rsidRPr="00134C68">
              <w:t>Skogfondsordninga</w:t>
            </w:r>
          </w:p>
        </w:tc>
        <w:tc>
          <w:tcPr>
            <w:tcW w:w="580" w:type="dxa"/>
            <w:tcBorders>
              <w:top w:val="nil"/>
              <w:left w:val="nil"/>
              <w:bottom w:val="nil"/>
              <w:right w:val="nil"/>
            </w:tcBorders>
            <w:tcMar>
              <w:top w:w="128" w:type="dxa"/>
              <w:left w:w="43" w:type="dxa"/>
              <w:bottom w:w="43" w:type="dxa"/>
              <w:right w:w="43" w:type="dxa"/>
            </w:tcMar>
            <w:vAlign w:val="bottom"/>
          </w:tcPr>
          <w:p w14:paraId="3147AE4A"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25F62DB1"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7043ACD9"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6F4B00F5" w14:textId="77777777" w:rsidR="00214496" w:rsidRPr="00134C68" w:rsidRDefault="00214496" w:rsidP="00134C68">
            <w:r w:rsidRPr="00134C68">
              <w:t>220 000</w:t>
            </w:r>
          </w:p>
        </w:tc>
        <w:tc>
          <w:tcPr>
            <w:tcW w:w="1300" w:type="dxa"/>
            <w:tcBorders>
              <w:top w:val="nil"/>
              <w:left w:val="nil"/>
              <w:bottom w:val="nil"/>
              <w:right w:val="nil"/>
            </w:tcBorders>
            <w:tcMar>
              <w:top w:w="128" w:type="dxa"/>
              <w:left w:w="43" w:type="dxa"/>
              <w:bottom w:w="43" w:type="dxa"/>
              <w:right w:w="43" w:type="dxa"/>
            </w:tcMar>
            <w:vAlign w:val="bottom"/>
          </w:tcPr>
          <w:p w14:paraId="2B70A839" w14:textId="77777777" w:rsidR="00214496" w:rsidRPr="00134C68" w:rsidRDefault="00214496" w:rsidP="00134C68">
            <w:r w:rsidRPr="00134C68">
              <w:t>230 000</w:t>
            </w:r>
          </w:p>
        </w:tc>
        <w:tc>
          <w:tcPr>
            <w:tcW w:w="1300" w:type="dxa"/>
            <w:tcBorders>
              <w:top w:val="nil"/>
              <w:left w:val="nil"/>
              <w:bottom w:val="nil"/>
              <w:right w:val="nil"/>
            </w:tcBorders>
            <w:tcMar>
              <w:top w:w="128" w:type="dxa"/>
              <w:left w:w="43" w:type="dxa"/>
              <w:bottom w:w="43" w:type="dxa"/>
              <w:right w:w="43" w:type="dxa"/>
            </w:tcMar>
            <w:vAlign w:val="bottom"/>
          </w:tcPr>
          <w:p w14:paraId="1BF257DE" w14:textId="77777777" w:rsidR="00214496" w:rsidRPr="00134C68" w:rsidRDefault="00214496" w:rsidP="00134C68">
            <w:r w:rsidRPr="00134C68">
              <w:t>230 000</w:t>
            </w:r>
          </w:p>
        </w:tc>
      </w:tr>
      <w:tr w:rsidR="00000000" w:rsidRPr="00134C68" w14:paraId="59FC01D2" w14:textId="77777777">
        <w:trPr>
          <w:trHeight w:val="640"/>
        </w:trPr>
        <w:tc>
          <w:tcPr>
            <w:tcW w:w="3140" w:type="dxa"/>
            <w:tcBorders>
              <w:top w:val="nil"/>
              <w:left w:val="nil"/>
              <w:bottom w:val="nil"/>
              <w:right w:val="nil"/>
            </w:tcBorders>
            <w:tcMar>
              <w:top w:w="128" w:type="dxa"/>
              <w:left w:w="43" w:type="dxa"/>
              <w:bottom w:w="43" w:type="dxa"/>
              <w:right w:w="43" w:type="dxa"/>
            </w:tcMar>
          </w:tcPr>
          <w:p w14:paraId="15D8F8FA" w14:textId="77777777" w:rsidR="00214496" w:rsidRPr="00134C68" w:rsidRDefault="00214496" w:rsidP="00134C68">
            <w:r w:rsidRPr="00134C68">
              <w:t xml:space="preserve">Direkte utgiftsføring av </w:t>
            </w:r>
            <w:proofErr w:type="spellStart"/>
            <w:r w:rsidRPr="00134C68">
              <w:t>skogsveginvesteringar</w:t>
            </w:r>
            <w:proofErr w:type="spellEnd"/>
          </w:p>
        </w:tc>
        <w:tc>
          <w:tcPr>
            <w:tcW w:w="580" w:type="dxa"/>
            <w:tcBorders>
              <w:top w:val="nil"/>
              <w:left w:val="nil"/>
              <w:bottom w:val="nil"/>
              <w:right w:val="nil"/>
            </w:tcBorders>
            <w:tcMar>
              <w:top w:w="128" w:type="dxa"/>
              <w:left w:w="43" w:type="dxa"/>
              <w:bottom w:w="43" w:type="dxa"/>
              <w:right w:w="43" w:type="dxa"/>
            </w:tcMar>
            <w:vAlign w:val="bottom"/>
          </w:tcPr>
          <w:p w14:paraId="3FD4425F"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4D030F27"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09692071"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210E374A" w14:textId="77777777" w:rsidR="00214496" w:rsidRPr="00134C68" w:rsidRDefault="00214496" w:rsidP="00134C68">
            <w:r w:rsidRPr="00134C68">
              <w:t>60 000</w:t>
            </w:r>
          </w:p>
        </w:tc>
        <w:tc>
          <w:tcPr>
            <w:tcW w:w="1300" w:type="dxa"/>
            <w:tcBorders>
              <w:top w:val="nil"/>
              <w:left w:val="nil"/>
              <w:bottom w:val="nil"/>
              <w:right w:val="nil"/>
            </w:tcBorders>
            <w:tcMar>
              <w:top w:w="128" w:type="dxa"/>
              <w:left w:w="43" w:type="dxa"/>
              <w:bottom w:w="43" w:type="dxa"/>
              <w:right w:w="43" w:type="dxa"/>
            </w:tcMar>
            <w:vAlign w:val="bottom"/>
          </w:tcPr>
          <w:p w14:paraId="396BDA1D" w14:textId="77777777" w:rsidR="00214496" w:rsidRPr="00134C68" w:rsidRDefault="00214496" w:rsidP="00134C68">
            <w:r w:rsidRPr="00134C68">
              <w:t>60 000</w:t>
            </w:r>
          </w:p>
        </w:tc>
        <w:tc>
          <w:tcPr>
            <w:tcW w:w="1300" w:type="dxa"/>
            <w:tcBorders>
              <w:top w:val="nil"/>
              <w:left w:val="nil"/>
              <w:bottom w:val="nil"/>
              <w:right w:val="nil"/>
            </w:tcBorders>
            <w:tcMar>
              <w:top w:w="128" w:type="dxa"/>
              <w:left w:w="43" w:type="dxa"/>
              <w:bottom w:w="43" w:type="dxa"/>
              <w:right w:w="43" w:type="dxa"/>
            </w:tcMar>
            <w:vAlign w:val="bottom"/>
          </w:tcPr>
          <w:p w14:paraId="799B6844" w14:textId="77777777" w:rsidR="00214496" w:rsidRPr="00134C68" w:rsidRDefault="00214496" w:rsidP="00134C68">
            <w:r w:rsidRPr="00134C68">
              <w:t>60 000</w:t>
            </w:r>
          </w:p>
        </w:tc>
      </w:tr>
      <w:tr w:rsidR="00000000" w:rsidRPr="00134C68" w14:paraId="1E0073DF" w14:textId="77777777">
        <w:trPr>
          <w:trHeight w:val="380"/>
        </w:trPr>
        <w:tc>
          <w:tcPr>
            <w:tcW w:w="3140" w:type="dxa"/>
            <w:tcBorders>
              <w:top w:val="nil"/>
              <w:left w:val="nil"/>
              <w:bottom w:val="nil"/>
              <w:right w:val="nil"/>
            </w:tcBorders>
            <w:tcMar>
              <w:top w:w="128" w:type="dxa"/>
              <w:left w:w="43" w:type="dxa"/>
              <w:bottom w:w="43" w:type="dxa"/>
              <w:right w:w="43" w:type="dxa"/>
            </w:tcMar>
          </w:tcPr>
          <w:p w14:paraId="33DEBEB7" w14:textId="77777777" w:rsidR="00214496" w:rsidRPr="00134C68" w:rsidRDefault="00214496" w:rsidP="00134C68">
            <w:r w:rsidRPr="00134C68">
              <w:t>Låg</w:t>
            </w:r>
            <w:r w:rsidRPr="00134C68">
              <w:t xml:space="preserve"> skogfaktor i formuesskatten</w:t>
            </w:r>
          </w:p>
        </w:tc>
        <w:tc>
          <w:tcPr>
            <w:tcW w:w="580" w:type="dxa"/>
            <w:tcBorders>
              <w:top w:val="nil"/>
              <w:left w:val="nil"/>
              <w:bottom w:val="nil"/>
              <w:right w:val="nil"/>
            </w:tcBorders>
            <w:tcMar>
              <w:top w:w="128" w:type="dxa"/>
              <w:left w:w="43" w:type="dxa"/>
              <w:bottom w:w="43" w:type="dxa"/>
              <w:right w:w="43" w:type="dxa"/>
            </w:tcMar>
            <w:vAlign w:val="bottom"/>
          </w:tcPr>
          <w:p w14:paraId="03473BC4"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5ECC740A"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648C996C"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00E6A366" w14:textId="77777777" w:rsidR="00214496" w:rsidRPr="00134C68" w:rsidRDefault="00214496" w:rsidP="00134C68">
            <w:r w:rsidRPr="00134C68">
              <w:t>8 500</w:t>
            </w:r>
          </w:p>
        </w:tc>
        <w:tc>
          <w:tcPr>
            <w:tcW w:w="1300" w:type="dxa"/>
            <w:tcBorders>
              <w:top w:val="nil"/>
              <w:left w:val="nil"/>
              <w:bottom w:val="nil"/>
              <w:right w:val="nil"/>
            </w:tcBorders>
            <w:tcMar>
              <w:top w:w="128" w:type="dxa"/>
              <w:left w:w="43" w:type="dxa"/>
              <w:bottom w:w="43" w:type="dxa"/>
              <w:right w:w="43" w:type="dxa"/>
            </w:tcMar>
            <w:vAlign w:val="bottom"/>
          </w:tcPr>
          <w:p w14:paraId="2B172765" w14:textId="77777777" w:rsidR="00214496" w:rsidRPr="00134C68" w:rsidRDefault="00214496" w:rsidP="00134C68">
            <w:r w:rsidRPr="00134C68">
              <w:t>9 000</w:t>
            </w:r>
          </w:p>
        </w:tc>
        <w:tc>
          <w:tcPr>
            <w:tcW w:w="1300" w:type="dxa"/>
            <w:tcBorders>
              <w:top w:val="nil"/>
              <w:left w:val="nil"/>
              <w:bottom w:val="nil"/>
              <w:right w:val="nil"/>
            </w:tcBorders>
            <w:tcMar>
              <w:top w:w="128" w:type="dxa"/>
              <w:left w:w="43" w:type="dxa"/>
              <w:bottom w:w="43" w:type="dxa"/>
              <w:right w:w="43" w:type="dxa"/>
            </w:tcMar>
            <w:vAlign w:val="bottom"/>
          </w:tcPr>
          <w:p w14:paraId="324F0F08" w14:textId="77777777" w:rsidR="00214496" w:rsidRPr="00134C68" w:rsidRDefault="00214496" w:rsidP="00134C68">
            <w:r w:rsidRPr="00134C68">
              <w:t>9 000</w:t>
            </w:r>
          </w:p>
        </w:tc>
      </w:tr>
      <w:tr w:rsidR="00000000" w:rsidRPr="00134C68" w14:paraId="4B3A03F0" w14:textId="77777777">
        <w:trPr>
          <w:trHeight w:val="380"/>
        </w:trPr>
        <w:tc>
          <w:tcPr>
            <w:tcW w:w="3140" w:type="dxa"/>
            <w:tcBorders>
              <w:top w:val="nil"/>
              <w:left w:val="nil"/>
              <w:bottom w:val="nil"/>
              <w:right w:val="nil"/>
            </w:tcBorders>
            <w:tcMar>
              <w:top w:w="128" w:type="dxa"/>
              <w:left w:w="43" w:type="dxa"/>
              <w:bottom w:w="43" w:type="dxa"/>
              <w:right w:w="43" w:type="dxa"/>
            </w:tcMar>
          </w:tcPr>
          <w:p w14:paraId="1269F88F" w14:textId="77777777" w:rsidR="00214496" w:rsidRPr="00134C68" w:rsidRDefault="00214496" w:rsidP="00134C68">
            <w:r w:rsidRPr="00134C68">
              <w:t xml:space="preserve">Rentestøtte – </w:t>
            </w:r>
            <w:proofErr w:type="spellStart"/>
            <w:r w:rsidRPr="00134C68">
              <w:t>utbetalingar</w:t>
            </w:r>
            <w:proofErr w:type="spellEnd"/>
          </w:p>
        </w:tc>
        <w:tc>
          <w:tcPr>
            <w:tcW w:w="580" w:type="dxa"/>
            <w:tcBorders>
              <w:top w:val="nil"/>
              <w:left w:val="nil"/>
              <w:bottom w:val="nil"/>
              <w:right w:val="nil"/>
            </w:tcBorders>
            <w:tcMar>
              <w:top w:w="128" w:type="dxa"/>
              <w:left w:w="43" w:type="dxa"/>
              <w:bottom w:w="43" w:type="dxa"/>
              <w:right w:w="43" w:type="dxa"/>
            </w:tcMar>
            <w:vAlign w:val="bottom"/>
          </w:tcPr>
          <w:p w14:paraId="06714D2C"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43AA4A31"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76ED1AA4" w14:textId="77777777" w:rsidR="00214496" w:rsidRPr="00134C68" w:rsidRDefault="00214496" w:rsidP="00134C68">
            <w:r w:rsidRPr="00134C68">
              <w:t xml:space="preserve">1150/50 </w:t>
            </w:r>
          </w:p>
        </w:tc>
        <w:tc>
          <w:tcPr>
            <w:tcW w:w="1300" w:type="dxa"/>
            <w:tcBorders>
              <w:top w:val="nil"/>
              <w:left w:val="nil"/>
              <w:bottom w:val="nil"/>
              <w:right w:val="nil"/>
            </w:tcBorders>
            <w:tcMar>
              <w:top w:w="128" w:type="dxa"/>
              <w:left w:w="43" w:type="dxa"/>
              <w:bottom w:w="43" w:type="dxa"/>
              <w:right w:w="43" w:type="dxa"/>
            </w:tcMar>
            <w:vAlign w:val="bottom"/>
          </w:tcPr>
          <w:p w14:paraId="01241033" w14:textId="77777777" w:rsidR="00214496" w:rsidRPr="00134C68" w:rsidRDefault="00214496" w:rsidP="00134C68">
            <w:r w:rsidRPr="00134C68">
              <w:t>30 000</w:t>
            </w:r>
          </w:p>
        </w:tc>
        <w:tc>
          <w:tcPr>
            <w:tcW w:w="1300" w:type="dxa"/>
            <w:tcBorders>
              <w:top w:val="nil"/>
              <w:left w:val="nil"/>
              <w:bottom w:val="nil"/>
              <w:right w:val="nil"/>
            </w:tcBorders>
            <w:tcMar>
              <w:top w:w="128" w:type="dxa"/>
              <w:left w:w="43" w:type="dxa"/>
              <w:bottom w:w="43" w:type="dxa"/>
              <w:right w:w="43" w:type="dxa"/>
            </w:tcMar>
            <w:vAlign w:val="bottom"/>
          </w:tcPr>
          <w:p w14:paraId="5F8E2980" w14:textId="77777777" w:rsidR="00214496" w:rsidRPr="00134C68" w:rsidRDefault="00214496" w:rsidP="00134C68">
            <w:r w:rsidRPr="00134C68">
              <w:t>40 000</w:t>
            </w:r>
          </w:p>
        </w:tc>
        <w:tc>
          <w:tcPr>
            <w:tcW w:w="1300" w:type="dxa"/>
            <w:tcBorders>
              <w:top w:val="nil"/>
              <w:left w:val="nil"/>
              <w:bottom w:val="nil"/>
              <w:right w:val="nil"/>
            </w:tcBorders>
            <w:tcMar>
              <w:top w:w="128" w:type="dxa"/>
              <w:left w:w="43" w:type="dxa"/>
              <w:bottom w:w="43" w:type="dxa"/>
              <w:right w:w="43" w:type="dxa"/>
            </w:tcMar>
            <w:vAlign w:val="bottom"/>
          </w:tcPr>
          <w:p w14:paraId="6BDAFD73" w14:textId="77777777" w:rsidR="00214496" w:rsidRPr="00134C68" w:rsidRDefault="00214496" w:rsidP="00134C68">
            <w:r w:rsidRPr="00134C68">
              <w:t>35 000</w:t>
            </w:r>
          </w:p>
        </w:tc>
      </w:tr>
      <w:tr w:rsidR="00000000" w:rsidRPr="00134C68" w14:paraId="2B2A4B49" w14:textId="77777777">
        <w:trPr>
          <w:trHeight w:val="880"/>
        </w:trPr>
        <w:tc>
          <w:tcPr>
            <w:tcW w:w="3140" w:type="dxa"/>
            <w:tcBorders>
              <w:top w:val="nil"/>
              <w:left w:val="nil"/>
              <w:bottom w:val="nil"/>
              <w:right w:val="nil"/>
            </w:tcBorders>
            <w:tcMar>
              <w:top w:w="128" w:type="dxa"/>
              <w:left w:w="43" w:type="dxa"/>
              <w:bottom w:w="43" w:type="dxa"/>
              <w:right w:w="43" w:type="dxa"/>
            </w:tcMar>
          </w:tcPr>
          <w:p w14:paraId="0BB5DC0B" w14:textId="77777777" w:rsidR="00214496" w:rsidRPr="00134C68" w:rsidRDefault="00214496" w:rsidP="00134C68">
            <w:r w:rsidRPr="00134C68">
              <w:t xml:space="preserve">Verdiskapingsprogrammet for </w:t>
            </w:r>
            <w:r w:rsidRPr="00134C68">
              <w:br/>
            </w:r>
            <w:r w:rsidRPr="00134C68">
              <w:t xml:space="preserve">fornybar energi og teknologiutvikling i landbruket </w:t>
            </w:r>
          </w:p>
        </w:tc>
        <w:tc>
          <w:tcPr>
            <w:tcW w:w="580" w:type="dxa"/>
            <w:tcBorders>
              <w:top w:val="nil"/>
              <w:left w:val="nil"/>
              <w:bottom w:val="nil"/>
              <w:right w:val="nil"/>
            </w:tcBorders>
            <w:tcMar>
              <w:top w:w="128" w:type="dxa"/>
              <w:left w:w="43" w:type="dxa"/>
              <w:bottom w:w="43" w:type="dxa"/>
              <w:right w:w="43" w:type="dxa"/>
            </w:tcMar>
            <w:vAlign w:val="bottom"/>
          </w:tcPr>
          <w:p w14:paraId="5AC73AE8"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282BB6DE"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30131B4C" w14:textId="77777777" w:rsidR="00214496" w:rsidRPr="00134C68" w:rsidRDefault="00214496" w:rsidP="00134C68">
            <w:r w:rsidRPr="00134C68">
              <w:t xml:space="preserve">1150/50 </w:t>
            </w:r>
          </w:p>
        </w:tc>
        <w:tc>
          <w:tcPr>
            <w:tcW w:w="1300" w:type="dxa"/>
            <w:tcBorders>
              <w:top w:val="nil"/>
              <w:left w:val="nil"/>
              <w:bottom w:val="nil"/>
              <w:right w:val="nil"/>
            </w:tcBorders>
            <w:tcMar>
              <w:top w:w="128" w:type="dxa"/>
              <w:left w:w="43" w:type="dxa"/>
              <w:bottom w:w="43" w:type="dxa"/>
              <w:right w:w="43" w:type="dxa"/>
            </w:tcMar>
            <w:vAlign w:val="bottom"/>
          </w:tcPr>
          <w:p w14:paraId="680AF25F" w14:textId="77777777" w:rsidR="00214496" w:rsidRPr="00134C68" w:rsidRDefault="00214496" w:rsidP="00134C68">
            <w:r w:rsidRPr="00134C68">
              <w:t>232 000</w:t>
            </w:r>
          </w:p>
        </w:tc>
        <w:tc>
          <w:tcPr>
            <w:tcW w:w="1300" w:type="dxa"/>
            <w:tcBorders>
              <w:top w:val="nil"/>
              <w:left w:val="nil"/>
              <w:bottom w:val="nil"/>
              <w:right w:val="nil"/>
            </w:tcBorders>
            <w:tcMar>
              <w:top w:w="128" w:type="dxa"/>
              <w:left w:w="43" w:type="dxa"/>
              <w:bottom w:w="43" w:type="dxa"/>
              <w:right w:w="43" w:type="dxa"/>
            </w:tcMar>
            <w:vAlign w:val="bottom"/>
          </w:tcPr>
          <w:p w14:paraId="07011675" w14:textId="77777777" w:rsidR="00214496" w:rsidRPr="00134C68" w:rsidRDefault="00214496" w:rsidP="00134C68">
            <w:r w:rsidRPr="00134C68">
              <w:t>222 000</w:t>
            </w:r>
          </w:p>
        </w:tc>
        <w:tc>
          <w:tcPr>
            <w:tcW w:w="1300" w:type="dxa"/>
            <w:tcBorders>
              <w:top w:val="nil"/>
              <w:left w:val="nil"/>
              <w:bottom w:val="nil"/>
              <w:right w:val="nil"/>
            </w:tcBorders>
            <w:tcMar>
              <w:top w:w="128" w:type="dxa"/>
              <w:left w:w="43" w:type="dxa"/>
              <w:bottom w:w="43" w:type="dxa"/>
              <w:right w:w="43" w:type="dxa"/>
            </w:tcMar>
            <w:vAlign w:val="bottom"/>
          </w:tcPr>
          <w:p w14:paraId="4FC74837" w14:textId="77777777" w:rsidR="00214496" w:rsidRPr="00134C68" w:rsidRDefault="00214496" w:rsidP="00134C68">
            <w:r w:rsidRPr="00134C68">
              <w:t>237 000</w:t>
            </w:r>
          </w:p>
        </w:tc>
      </w:tr>
      <w:tr w:rsidR="00000000" w:rsidRPr="00134C68" w14:paraId="66FD6E8F" w14:textId="77777777">
        <w:trPr>
          <w:trHeight w:val="380"/>
        </w:trPr>
        <w:tc>
          <w:tcPr>
            <w:tcW w:w="3140" w:type="dxa"/>
            <w:tcBorders>
              <w:top w:val="nil"/>
              <w:left w:val="nil"/>
              <w:bottom w:val="nil"/>
              <w:right w:val="nil"/>
            </w:tcBorders>
            <w:tcMar>
              <w:top w:w="128" w:type="dxa"/>
              <w:left w:w="43" w:type="dxa"/>
              <w:bottom w:w="43" w:type="dxa"/>
              <w:right w:w="43" w:type="dxa"/>
            </w:tcMar>
          </w:tcPr>
          <w:p w14:paraId="1096F92D" w14:textId="77777777" w:rsidR="00214496" w:rsidRPr="00134C68" w:rsidRDefault="00214496" w:rsidP="00134C68">
            <w:r w:rsidRPr="00134C68">
              <w:t xml:space="preserve">Skogbruk </w:t>
            </w:r>
          </w:p>
        </w:tc>
        <w:tc>
          <w:tcPr>
            <w:tcW w:w="580" w:type="dxa"/>
            <w:tcBorders>
              <w:top w:val="nil"/>
              <w:left w:val="nil"/>
              <w:bottom w:val="nil"/>
              <w:right w:val="nil"/>
            </w:tcBorders>
            <w:tcMar>
              <w:top w:w="128" w:type="dxa"/>
              <w:left w:w="43" w:type="dxa"/>
              <w:bottom w:w="43" w:type="dxa"/>
              <w:right w:w="43" w:type="dxa"/>
            </w:tcMar>
            <w:vAlign w:val="bottom"/>
          </w:tcPr>
          <w:p w14:paraId="0AE1FC08" w14:textId="77777777" w:rsidR="00214496" w:rsidRPr="00134C68" w:rsidRDefault="00214496" w:rsidP="00134C68">
            <w:r w:rsidRPr="00134C68">
              <w:t xml:space="preserve">LMD </w:t>
            </w:r>
          </w:p>
        </w:tc>
        <w:tc>
          <w:tcPr>
            <w:tcW w:w="580" w:type="dxa"/>
            <w:tcBorders>
              <w:top w:val="nil"/>
              <w:left w:val="nil"/>
              <w:bottom w:val="nil"/>
              <w:right w:val="nil"/>
            </w:tcBorders>
            <w:tcMar>
              <w:top w:w="128" w:type="dxa"/>
              <w:left w:w="43" w:type="dxa"/>
              <w:bottom w:w="43" w:type="dxa"/>
              <w:right w:w="43" w:type="dxa"/>
            </w:tcMar>
            <w:vAlign w:val="bottom"/>
          </w:tcPr>
          <w:p w14:paraId="1A8E79BA"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66E09E99" w14:textId="77777777" w:rsidR="00214496" w:rsidRPr="00134C68" w:rsidRDefault="00214496" w:rsidP="00134C68">
            <w:r w:rsidRPr="00134C68">
              <w:t xml:space="preserve">1150/50 </w:t>
            </w:r>
          </w:p>
        </w:tc>
        <w:tc>
          <w:tcPr>
            <w:tcW w:w="1300" w:type="dxa"/>
            <w:tcBorders>
              <w:top w:val="nil"/>
              <w:left w:val="nil"/>
              <w:bottom w:val="nil"/>
              <w:right w:val="nil"/>
            </w:tcBorders>
            <w:tcMar>
              <w:top w:w="128" w:type="dxa"/>
              <w:left w:w="43" w:type="dxa"/>
              <w:bottom w:w="43" w:type="dxa"/>
              <w:right w:w="43" w:type="dxa"/>
            </w:tcMar>
            <w:vAlign w:val="bottom"/>
          </w:tcPr>
          <w:p w14:paraId="52313F1A" w14:textId="77777777" w:rsidR="00214496" w:rsidRPr="00134C68" w:rsidRDefault="00214496" w:rsidP="00134C68">
            <w:r w:rsidRPr="00134C68">
              <w:t>260 000</w:t>
            </w:r>
          </w:p>
        </w:tc>
        <w:tc>
          <w:tcPr>
            <w:tcW w:w="1300" w:type="dxa"/>
            <w:tcBorders>
              <w:top w:val="nil"/>
              <w:left w:val="nil"/>
              <w:bottom w:val="nil"/>
              <w:right w:val="nil"/>
            </w:tcBorders>
            <w:tcMar>
              <w:top w:w="128" w:type="dxa"/>
              <w:left w:w="43" w:type="dxa"/>
              <w:bottom w:w="43" w:type="dxa"/>
              <w:right w:w="43" w:type="dxa"/>
            </w:tcMar>
            <w:vAlign w:val="bottom"/>
          </w:tcPr>
          <w:p w14:paraId="464EBB63" w14:textId="77777777" w:rsidR="00214496" w:rsidRPr="00134C68" w:rsidRDefault="00214496" w:rsidP="00134C68">
            <w:r w:rsidRPr="00134C68">
              <w:t>270 000</w:t>
            </w:r>
          </w:p>
        </w:tc>
        <w:tc>
          <w:tcPr>
            <w:tcW w:w="1300" w:type="dxa"/>
            <w:tcBorders>
              <w:top w:val="nil"/>
              <w:left w:val="nil"/>
              <w:bottom w:val="nil"/>
              <w:right w:val="nil"/>
            </w:tcBorders>
            <w:tcMar>
              <w:top w:w="128" w:type="dxa"/>
              <w:left w:w="43" w:type="dxa"/>
              <w:bottom w:w="43" w:type="dxa"/>
              <w:right w:w="43" w:type="dxa"/>
            </w:tcMar>
            <w:vAlign w:val="bottom"/>
          </w:tcPr>
          <w:p w14:paraId="557790DE" w14:textId="77777777" w:rsidR="00214496" w:rsidRPr="00134C68" w:rsidRDefault="00214496" w:rsidP="00134C68">
            <w:r w:rsidRPr="00134C68">
              <w:t>275 000</w:t>
            </w:r>
          </w:p>
        </w:tc>
      </w:tr>
      <w:tr w:rsidR="00000000" w:rsidRPr="00134C68" w14:paraId="1BC1E899" w14:textId="77777777">
        <w:trPr>
          <w:trHeight w:val="640"/>
        </w:trPr>
        <w:tc>
          <w:tcPr>
            <w:tcW w:w="3140" w:type="dxa"/>
            <w:tcBorders>
              <w:top w:val="nil"/>
              <w:left w:val="nil"/>
              <w:bottom w:val="nil"/>
              <w:right w:val="nil"/>
            </w:tcBorders>
            <w:tcMar>
              <w:top w:w="128" w:type="dxa"/>
              <w:left w:w="43" w:type="dxa"/>
              <w:bottom w:w="43" w:type="dxa"/>
              <w:right w:w="43" w:type="dxa"/>
            </w:tcMar>
          </w:tcPr>
          <w:p w14:paraId="238762F4" w14:textId="77777777" w:rsidR="00214496" w:rsidRPr="00134C68" w:rsidRDefault="00214496" w:rsidP="00134C68">
            <w:r w:rsidRPr="00134C68">
              <w:t xml:space="preserve">Administrasjonsstøtte for </w:t>
            </w:r>
            <w:proofErr w:type="spellStart"/>
            <w:r w:rsidRPr="00134C68">
              <w:t>distriktsretta</w:t>
            </w:r>
            <w:proofErr w:type="spellEnd"/>
            <w:r w:rsidRPr="00134C68">
              <w:t xml:space="preserve"> såkornfond</w:t>
            </w:r>
          </w:p>
        </w:tc>
        <w:tc>
          <w:tcPr>
            <w:tcW w:w="580" w:type="dxa"/>
            <w:tcBorders>
              <w:top w:val="nil"/>
              <w:left w:val="nil"/>
              <w:bottom w:val="nil"/>
              <w:right w:val="nil"/>
            </w:tcBorders>
            <w:tcMar>
              <w:top w:w="128" w:type="dxa"/>
              <w:left w:w="43" w:type="dxa"/>
              <w:bottom w:w="43" w:type="dxa"/>
              <w:right w:w="43" w:type="dxa"/>
            </w:tcMar>
            <w:vAlign w:val="bottom"/>
          </w:tcPr>
          <w:p w14:paraId="1BEBFFE9" w14:textId="77777777" w:rsidR="00214496" w:rsidRPr="00134C68" w:rsidRDefault="00214496" w:rsidP="00134C68">
            <w:r w:rsidRPr="00134C68">
              <w:t>NFD</w:t>
            </w:r>
          </w:p>
        </w:tc>
        <w:tc>
          <w:tcPr>
            <w:tcW w:w="580" w:type="dxa"/>
            <w:tcBorders>
              <w:top w:val="nil"/>
              <w:left w:val="nil"/>
              <w:bottom w:val="nil"/>
              <w:right w:val="nil"/>
            </w:tcBorders>
            <w:tcMar>
              <w:top w:w="128" w:type="dxa"/>
              <w:left w:w="43" w:type="dxa"/>
              <w:bottom w:w="43" w:type="dxa"/>
              <w:right w:w="43" w:type="dxa"/>
            </w:tcMar>
            <w:vAlign w:val="bottom"/>
          </w:tcPr>
          <w:p w14:paraId="47C55C3F"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7970A51D" w14:textId="77777777" w:rsidR="00214496" w:rsidRPr="00134C68" w:rsidRDefault="00214496" w:rsidP="00134C68">
            <w:r w:rsidRPr="00134C68">
              <w:br/>
              <w:t>952/70</w:t>
            </w:r>
          </w:p>
        </w:tc>
        <w:tc>
          <w:tcPr>
            <w:tcW w:w="1300" w:type="dxa"/>
            <w:tcBorders>
              <w:top w:val="nil"/>
              <w:left w:val="nil"/>
              <w:bottom w:val="nil"/>
              <w:right w:val="nil"/>
            </w:tcBorders>
            <w:tcMar>
              <w:top w:w="128" w:type="dxa"/>
              <w:left w:w="43" w:type="dxa"/>
              <w:bottom w:w="43" w:type="dxa"/>
              <w:right w:w="43" w:type="dxa"/>
            </w:tcMar>
            <w:vAlign w:val="bottom"/>
          </w:tcPr>
          <w:p w14:paraId="717B4DA2" w14:textId="77777777" w:rsidR="00214496" w:rsidRPr="00134C68" w:rsidRDefault="00214496" w:rsidP="00134C68">
            <w:r w:rsidRPr="00134C68">
              <w:t>8 171</w:t>
            </w:r>
          </w:p>
        </w:tc>
        <w:tc>
          <w:tcPr>
            <w:tcW w:w="1300" w:type="dxa"/>
            <w:tcBorders>
              <w:top w:val="nil"/>
              <w:left w:val="nil"/>
              <w:bottom w:val="nil"/>
              <w:right w:val="nil"/>
            </w:tcBorders>
            <w:tcMar>
              <w:top w:w="128" w:type="dxa"/>
              <w:left w:w="43" w:type="dxa"/>
              <w:bottom w:w="43" w:type="dxa"/>
              <w:right w:w="43" w:type="dxa"/>
            </w:tcMar>
            <w:vAlign w:val="bottom"/>
          </w:tcPr>
          <w:p w14:paraId="225E22AF" w14:textId="77777777" w:rsidR="00214496" w:rsidRPr="00134C68" w:rsidRDefault="00214496" w:rsidP="00134C68">
            <w:r w:rsidRPr="00134C68">
              <w:t>8 159</w:t>
            </w:r>
          </w:p>
        </w:tc>
        <w:tc>
          <w:tcPr>
            <w:tcW w:w="1300" w:type="dxa"/>
            <w:tcBorders>
              <w:top w:val="nil"/>
              <w:left w:val="nil"/>
              <w:bottom w:val="nil"/>
              <w:right w:val="nil"/>
            </w:tcBorders>
            <w:tcMar>
              <w:top w:w="128" w:type="dxa"/>
              <w:left w:w="43" w:type="dxa"/>
              <w:bottom w:w="43" w:type="dxa"/>
              <w:right w:w="43" w:type="dxa"/>
            </w:tcMar>
            <w:vAlign w:val="bottom"/>
          </w:tcPr>
          <w:p w14:paraId="10655D88" w14:textId="77777777" w:rsidR="00214496" w:rsidRPr="00134C68" w:rsidRDefault="00214496" w:rsidP="00134C68">
            <w:r w:rsidRPr="00134C68">
              <w:t>8 410</w:t>
            </w:r>
          </w:p>
        </w:tc>
      </w:tr>
      <w:tr w:rsidR="00000000" w:rsidRPr="00134C68" w14:paraId="13A45CA6" w14:textId="77777777">
        <w:trPr>
          <w:trHeight w:val="640"/>
        </w:trPr>
        <w:tc>
          <w:tcPr>
            <w:tcW w:w="3140" w:type="dxa"/>
            <w:tcBorders>
              <w:top w:val="nil"/>
              <w:left w:val="nil"/>
              <w:bottom w:val="nil"/>
              <w:right w:val="nil"/>
            </w:tcBorders>
            <w:tcMar>
              <w:top w:w="128" w:type="dxa"/>
              <w:left w:w="43" w:type="dxa"/>
              <w:bottom w:w="43" w:type="dxa"/>
              <w:right w:w="43" w:type="dxa"/>
            </w:tcMar>
          </w:tcPr>
          <w:p w14:paraId="79050647" w14:textId="77777777" w:rsidR="00214496" w:rsidRPr="00134C68" w:rsidRDefault="00214496" w:rsidP="00134C68">
            <w:proofErr w:type="spellStart"/>
            <w:r w:rsidRPr="00134C68">
              <w:t>Tilskot</w:t>
            </w:r>
            <w:proofErr w:type="spellEnd"/>
            <w:r w:rsidRPr="00134C68">
              <w:t xml:space="preserve"> til </w:t>
            </w:r>
            <w:proofErr w:type="spellStart"/>
            <w:r w:rsidRPr="00134C68">
              <w:t>kommunar</w:t>
            </w:r>
            <w:proofErr w:type="spellEnd"/>
            <w:r w:rsidRPr="00134C68">
              <w:t xml:space="preserve"> og fylkes-</w:t>
            </w:r>
            <w:r w:rsidRPr="00134C68">
              <w:br/>
              <w:t>kommunar</w:t>
            </w:r>
            <w:r w:rsidRPr="00134C68">
              <w:rPr>
                <w:rStyle w:val="skrift-hevet"/>
              </w:rPr>
              <w:t>2</w:t>
            </w:r>
          </w:p>
        </w:tc>
        <w:tc>
          <w:tcPr>
            <w:tcW w:w="580" w:type="dxa"/>
            <w:tcBorders>
              <w:top w:val="nil"/>
              <w:left w:val="nil"/>
              <w:bottom w:val="nil"/>
              <w:right w:val="nil"/>
            </w:tcBorders>
            <w:tcMar>
              <w:top w:w="128" w:type="dxa"/>
              <w:left w:w="43" w:type="dxa"/>
              <w:bottom w:w="43" w:type="dxa"/>
              <w:right w:w="43" w:type="dxa"/>
            </w:tcMar>
            <w:vAlign w:val="bottom"/>
          </w:tcPr>
          <w:p w14:paraId="50CEC3AF" w14:textId="77777777" w:rsidR="00214496" w:rsidRPr="00134C68" w:rsidRDefault="00214496" w:rsidP="00134C68">
            <w:r w:rsidRPr="00134C68">
              <w:t>NFD</w:t>
            </w:r>
          </w:p>
        </w:tc>
        <w:tc>
          <w:tcPr>
            <w:tcW w:w="580" w:type="dxa"/>
            <w:tcBorders>
              <w:top w:val="nil"/>
              <w:left w:val="nil"/>
              <w:bottom w:val="nil"/>
              <w:right w:val="nil"/>
            </w:tcBorders>
            <w:tcMar>
              <w:top w:w="128" w:type="dxa"/>
              <w:left w:w="43" w:type="dxa"/>
              <w:bottom w:w="43" w:type="dxa"/>
              <w:right w:w="43" w:type="dxa"/>
            </w:tcMar>
            <w:vAlign w:val="bottom"/>
          </w:tcPr>
          <w:p w14:paraId="2735EE03"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5AF8AFF8" w14:textId="77777777" w:rsidR="00214496" w:rsidRPr="00134C68" w:rsidRDefault="00214496" w:rsidP="00134C68">
            <w:r w:rsidRPr="00134C68">
              <w:t>919/60</w:t>
            </w:r>
          </w:p>
        </w:tc>
        <w:tc>
          <w:tcPr>
            <w:tcW w:w="1300" w:type="dxa"/>
            <w:tcBorders>
              <w:top w:val="nil"/>
              <w:left w:val="nil"/>
              <w:bottom w:val="nil"/>
              <w:right w:val="nil"/>
            </w:tcBorders>
            <w:tcMar>
              <w:top w:w="128" w:type="dxa"/>
              <w:left w:w="43" w:type="dxa"/>
              <w:bottom w:w="43" w:type="dxa"/>
              <w:right w:w="43" w:type="dxa"/>
            </w:tcMar>
            <w:vAlign w:val="bottom"/>
          </w:tcPr>
          <w:p w14:paraId="1183B6DB" w14:textId="77777777" w:rsidR="00214496" w:rsidRPr="00134C68" w:rsidRDefault="00214496" w:rsidP="00134C68">
            <w:r w:rsidRPr="00134C68">
              <w:t>1 409 600</w:t>
            </w:r>
          </w:p>
        </w:tc>
        <w:tc>
          <w:tcPr>
            <w:tcW w:w="1300" w:type="dxa"/>
            <w:tcBorders>
              <w:top w:val="nil"/>
              <w:left w:val="nil"/>
              <w:bottom w:val="nil"/>
              <w:right w:val="nil"/>
            </w:tcBorders>
            <w:tcMar>
              <w:top w:w="128" w:type="dxa"/>
              <w:left w:w="43" w:type="dxa"/>
              <w:bottom w:w="43" w:type="dxa"/>
              <w:right w:w="43" w:type="dxa"/>
            </w:tcMar>
            <w:vAlign w:val="bottom"/>
          </w:tcPr>
          <w:p w14:paraId="050AA968" w14:textId="77777777" w:rsidR="00214496" w:rsidRPr="00134C68" w:rsidRDefault="00214496" w:rsidP="00134C68">
            <w:r w:rsidRPr="00134C68">
              <w:t>1 197 000</w:t>
            </w:r>
          </w:p>
        </w:tc>
        <w:tc>
          <w:tcPr>
            <w:tcW w:w="1300" w:type="dxa"/>
            <w:tcBorders>
              <w:top w:val="nil"/>
              <w:left w:val="nil"/>
              <w:bottom w:val="nil"/>
              <w:right w:val="nil"/>
            </w:tcBorders>
            <w:tcMar>
              <w:top w:w="128" w:type="dxa"/>
              <w:left w:w="43" w:type="dxa"/>
              <w:bottom w:w="43" w:type="dxa"/>
              <w:right w:w="43" w:type="dxa"/>
            </w:tcMar>
            <w:vAlign w:val="bottom"/>
          </w:tcPr>
          <w:p w14:paraId="0511B6F4" w14:textId="77777777" w:rsidR="00214496" w:rsidRPr="00134C68" w:rsidRDefault="00214496" w:rsidP="00134C68">
            <w:r w:rsidRPr="00134C68">
              <w:t>1 244 000</w:t>
            </w:r>
          </w:p>
        </w:tc>
      </w:tr>
      <w:tr w:rsidR="00000000" w:rsidRPr="00134C68" w14:paraId="5119295D" w14:textId="77777777">
        <w:trPr>
          <w:trHeight w:val="640"/>
        </w:trPr>
        <w:tc>
          <w:tcPr>
            <w:tcW w:w="3140" w:type="dxa"/>
            <w:tcBorders>
              <w:top w:val="nil"/>
              <w:left w:val="nil"/>
              <w:bottom w:val="nil"/>
              <w:right w:val="nil"/>
            </w:tcBorders>
            <w:tcMar>
              <w:top w:w="128" w:type="dxa"/>
              <w:left w:w="43" w:type="dxa"/>
              <w:bottom w:w="43" w:type="dxa"/>
              <w:right w:w="43" w:type="dxa"/>
            </w:tcMar>
          </w:tcPr>
          <w:p w14:paraId="23831403" w14:textId="77777777" w:rsidR="00214496" w:rsidRPr="00134C68" w:rsidRDefault="00214496" w:rsidP="00134C68">
            <w:proofErr w:type="spellStart"/>
            <w:r w:rsidRPr="00134C68">
              <w:t>Tilskot</w:t>
            </w:r>
            <w:proofErr w:type="spellEnd"/>
            <w:r w:rsidRPr="00134C68">
              <w:t xml:space="preserve"> til kommunale ungdomsfiskeprosjekt</w:t>
            </w:r>
            <w:r w:rsidRPr="00134C68">
              <w:rPr>
                <w:rStyle w:val="skrift-hevet"/>
              </w:rPr>
              <w:t>3</w:t>
            </w:r>
          </w:p>
        </w:tc>
        <w:tc>
          <w:tcPr>
            <w:tcW w:w="580" w:type="dxa"/>
            <w:tcBorders>
              <w:top w:val="nil"/>
              <w:left w:val="nil"/>
              <w:bottom w:val="nil"/>
              <w:right w:val="nil"/>
            </w:tcBorders>
            <w:tcMar>
              <w:top w:w="128" w:type="dxa"/>
              <w:left w:w="43" w:type="dxa"/>
              <w:bottom w:w="43" w:type="dxa"/>
              <w:right w:w="43" w:type="dxa"/>
            </w:tcMar>
            <w:vAlign w:val="bottom"/>
          </w:tcPr>
          <w:p w14:paraId="76A38A68" w14:textId="77777777" w:rsidR="00214496" w:rsidRPr="00134C68" w:rsidRDefault="00214496" w:rsidP="00134C68">
            <w:r w:rsidRPr="00134C68">
              <w:t>NFD</w:t>
            </w:r>
          </w:p>
        </w:tc>
        <w:tc>
          <w:tcPr>
            <w:tcW w:w="580" w:type="dxa"/>
            <w:tcBorders>
              <w:top w:val="nil"/>
              <w:left w:val="nil"/>
              <w:bottom w:val="nil"/>
              <w:right w:val="nil"/>
            </w:tcBorders>
            <w:tcMar>
              <w:top w:w="128" w:type="dxa"/>
              <w:left w:w="43" w:type="dxa"/>
              <w:bottom w:w="43" w:type="dxa"/>
              <w:right w:w="43" w:type="dxa"/>
            </w:tcMar>
            <w:vAlign w:val="bottom"/>
          </w:tcPr>
          <w:p w14:paraId="7B01B761"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0BE51155" w14:textId="77777777" w:rsidR="00214496" w:rsidRPr="00134C68" w:rsidRDefault="00214496" w:rsidP="00134C68">
            <w:r w:rsidRPr="00134C68">
              <w:t>919/61</w:t>
            </w:r>
          </w:p>
        </w:tc>
        <w:tc>
          <w:tcPr>
            <w:tcW w:w="1300" w:type="dxa"/>
            <w:tcBorders>
              <w:top w:val="nil"/>
              <w:left w:val="nil"/>
              <w:bottom w:val="nil"/>
              <w:right w:val="nil"/>
            </w:tcBorders>
            <w:tcMar>
              <w:top w:w="128" w:type="dxa"/>
              <w:left w:w="43" w:type="dxa"/>
              <w:bottom w:w="43" w:type="dxa"/>
              <w:right w:w="43" w:type="dxa"/>
            </w:tcMar>
            <w:vAlign w:val="bottom"/>
          </w:tcPr>
          <w:p w14:paraId="6DD69E8D" w14:textId="77777777" w:rsidR="00214496" w:rsidRPr="00134C68" w:rsidRDefault="00214496" w:rsidP="00134C68">
            <w:r w:rsidRPr="00134C68">
              <w:t>2 400</w:t>
            </w:r>
          </w:p>
        </w:tc>
        <w:tc>
          <w:tcPr>
            <w:tcW w:w="1300" w:type="dxa"/>
            <w:tcBorders>
              <w:top w:val="nil"/>
              <w:left w:val="nil"/>
              <w:bottom w:val="nil"/>
              <w:right w:val="nil"/>
            </w:tcBorders>
            <w:tcMar>
              <w:top w:w="128" w:type="dxa"/>
              <w:left w:w="43" w:type="dxa"/>
              <w:bottom w:w="43" w:type="dxa"/>
              <w:right w:w="43" w:type="dxa"/>
            </w:tcMar>
            <w:vAlign w:val="bottom"/>
          </w:tcPr>
          <w:p w14:paraId="5D8D7BA9" w14:textId="77777777" w:rsidR="00214496" w:rsidRPr="00134C68" w:rsidRDefault="00214496" w:rsidP="00134C68">
            <w:r w:rsidRPr="00134C68">
              <w:t>2 131</w:t>
            </w:r>
          </w:p>
        </w:tc>
        <w:tc>
          <w:tcPr>
            <w:tcW w:w="1300" w:type="dxa"/>
            <w:tcBorders>
              <w:top w:val="nil"/>
              <w:left w:val="nil"/>
              <w:bottom w:val="nil"/>
              <w:right w:val="nil"/>
            </w:tcBorders>
            <w:tcMar>
              <w:top w:w="128" w:type="dxa"/>
              <w:left w:w="43" w:type="dxa"/>
              <w:bottom w:w="43" w:type="dxa"/>
              <w:right w:w="43" w:type="dxa"/>
            </w:tcMar>
            <w:vAlign w:val="bottom"/>
          </w:tcPr>
          <w:p w14:paraId="17CDE6BA" w14:textId="77777777" w:rsidR="00214496" w:rsidRPr="00134C68" w:rsidRDefault="00214496" w:rsidP="00134C68">
            <w:r w:rsidRPr="00134C68">
              <w:t>2 214</w:t>
            </w:r>
          </w:p>
        </w:tc>
      </w:tr>
      <w:tr w:rsidR="00000000" w:rsidRPr="00134C68" w14:paraId="242E5088" w14:textId="77777777">
        <w:trPr>
          <w:trHeight w:val="640"/>
        </w:trPr>
        <w:tc>
          <w:tcPr>
            <w:tcW w:w="3140" w:type="dxa"/>
            <w:tcBorders>
              <w:top w:val="nil"/>
              <w:left w:val="nil"/>
              <w:bottom w:val="nil"/>
              <w:right w:val="nil"/>
            </w:tcBorders>
            <w:tcMar>
              <w:top w:w="128" w:type="dxa"/>
              <w:left w:w="43" w:type="dxa"/>
              <w:bottom w:w="43" w:type="dxa"/>
              <w:right w:w="43" w:type="dxa"/>
            </w:tcMar>
          </w:tcPr>
          <w:p w14:paraId="4D54ACAD" w14:textId="77777777" w:rsidR="00214496" w:rsidRPr="00134C68" w:rsidRDefault="00214496" w:rsidP="00134C68">
            <w:proofErr w:type="spellStart"/>
            <w:r w:rsidRPr="00134C68">
              <w:t>Tilskot</w:t>
            </w:r>
            <w:proofErr w:type="spellEnd"/>
            <w:r w:rsidRPr="00134C68">
              <w:t xml:space="preserve"> for kompensasjon for CO</w:t>
            </w:r>
            <w:r w:rsidRPr="00134C68">
              <w:rPr>
                <w:rStyle w:val="skrift-senket"/>
              </w:rPr>
              <w:t xml:space="preserve">2 </w:t>
            </w:r>
            <w:r w:rsidRPr="00134C68">
              <w:t>– avgift</w:t>
            </w:r>
            <w:r w:rsidRPr="00134C68">
              <w:rPr>
                <w:rStyle w:val="skrift-senket"/>
              </w:rPr>
              <w:t xml:space="preserve"> </w:t>
            </w:r>
          </w:p>
        </w:tc>
        <w:tc>
          <w:tcPr>
            <w:tcW w:w="580" w:type="dxa"/>
            <w:tcBorders>
              <w:top w:val="nil"/>
              <w:left w:val="nil"/>
              <w:bottom w:val="nil"/>
              <w:right w:val="nil"/>
            </w:tcBorders>
            <w:tcMar>
              <w:top w:w="128" w:type="dxa"/>
              <w:left w:w="43" w:type="dxa"/>
              <w:bottom w:w="43" w:type="dxa"/>
              <w:right w:w="43" w:type="dxa"/>
            </w:tcMar>
            <w:vAlign w:val="bottom"/>
          </w:tcPr>
          <w:p w14:paraId="44714529" w14:textId="77777777" w:rsidR="00214496" w:rsidRPr="00134C68" w:rsidRDefault="00214496" w:rsidP="00134C68">
            <w:r w:rsidRPr="00134C68">
              <w:t>NFD</w:t>
            </w:r>
          </w:p>
        </w:tc>
        <w:tc>
          <w:tcPr>
            <w:tcW w:w="580" w:type="dxa"/>
            <w:tcBorders>
              <w:top w:val="nil"/>
              <w:left w:val="nil"/>
              <w:bottom w:val="nil"/>
              <w:right w:val="nil"/>
            </w:tcBorders>
            <w:tcMar>
              <w:top w:w="128" w:type="dxa"/>
              <w:left w:w="43" w:type="dxa"/>
              <w:bottom w:w="43" w:type="dxa"/>
              <w:right w:w="43" w:type="dxa"/>
            </w:tcMar>
            <w:vAlign w:val="bottom"/>
          </w:tcPr>
          <w:p w14:paraId="48770757" w14:textId="77777777" w:rsidR="00214496" w:rsidRPr="00134C68" w:rsidRDefault="00214496" w:rsidP="00134C68">
            <w:r w:rsidRPr="00134C68">
              <w:t xml:space="preserve">B </w:t>
            </w:r>
          </w:p>
        </w:tc>
        <w:tc>
          <w:tcPr>
            <w:tcW w:w="1300" w:type="dxa"/>
            <w:tcBorders>
              <w:top w:val="nil"/>
              <w:left w:val="nil"/>
              <w:bottom w:val="nil"/>
              <w:right w:val="nil"/>
            </w:tcBorders>
            <w:tcMar>
              <w:top w:w="128" w:type="dxa"/>
              <w:left w:w="43" w:type="dxa"/>
              <w:bottom w:w="43" w:type="dxa"/>
              <w:right w:w="43" w:type="dxa"/>
            </w:tcMar>
            <w:vAlign w:val="bottom"/>
          </w:tcPr>
          <w:p w14:paraId="19617F75" w14:textId="77777777" w:rsidR="00214496" w:rsidRPr="00134C68" w:rsidRDefault="00214496" w:rsidP="00134C68">
            <w:r w:rsidRPr="00134C68">
              <w:t>919/73</w:t>
            </w:r>
          </w:p>
        </w:tc>
        <w:tc>
          <w:tcPr>
            <w:tcW w:w="1300" w:type="dxa"/>
            <w:tcBorders>
              <w:top w:val="nil"/>
              <w:left w:val="nil"/>
              <w:bottom w:val="nil"/>
              <w:right w:val="nil"/>
            </w:tcBorders>
            <w:tcMar>
              <w:top w:w="128" w:type="dxa"/>
              <w:left w:w="43" w:type="dxa"/>
              <w:bottom w:w="43" w:type="dxa"/>
              <w:right w:w="43" w:type="dxa"/>
            </w:tcMar>
            <w:vAlign w:val="bottom"/>
          </w:tcPr>
          <w:p w14:paraId="4C635FBA" w14:textId="77777777" w:rsidR="00214496" w:rsidRPr="00134C68" w:rsidRDefault="00214496" w:rsidP="00134C68">
            <w:r w:rsidRPr="00134C68">
              <w:t>346 800</w:t>
            </w:r>
          </w:p>
        </w:tc>
        <w:tc>
          <w:tcPr>
            <w:tcW w:w="1300" w:type="dxa"/>
            <w:tcBorders>
              <w:top w:val="nil"/>
              <w:left w:val="nil"/>
              <w:bottom w:val="nil"/>
              <w:right w:val="nil"/>
            </w:tcBorders>
            <w:tcMar>
              <w:top w:w="128" w:type="dxa"/>
              <w:left w:w="43" w:type="dxa"/>
              <w:bottom w:w="43" w:type="dxa"/>
              <w:right w:w="43" w:type="dxa"/>
            </w:tcMar>
            <w:vAlign w:val="bottom"/>
          </w:tcPr>
          <w:p w14:paraId="1B5C5391" w14:textId="77777777" w:rsidR="00214496" w:rsidRPr="00134C68" w:rsidRDefault="00214496" w:rsidP="00134C68">
            <w:r w:rsidRPr="00134C68">
              <w:t>346 800</w:t>
            </w:r>
          </w:p>
        </w:tc>
        <w:tc>
          <w:tcPr>
            <w:tcW w:w="1300" w:type="dxa"/>
            <w:tcBorders>
              <w:top w:val="nil"/>
              <w:left w:val="nil"/>
              <w:bottom w:val="nil"/>
              <w:right w:val="nil"/>
            </w:tcBorders>
            <w:tcMar>
              <w:top w:w="128" w:type="dxa"/>
              <w:left w:w="43" w:type="dxa"/>
              <w:bottom w:w="43" w:type="dxa"/>
              <w:right w:w="43" w:type="dxa"/>
            </w:tcMar>
            <w:vAlign w:val="bottom"/>
          </w:tcPr>
          <w:p w14:paraId="3FFE91DB" w14:textId="77777777" w:rsidR="00214496" w:rsidRPr="00134C68" w:rsidRDefault="00214496" w:rsidP="00134C68">
            <w:r w:rsidRPr="00134C68">
              <w:t>500 400</w:t>
            </w:r>
          </w:p>
        </w:tc>
      </w:tr>
      <w:tr w:rsidR="00000000" w:rsidRPr="00134C68" w14:paraId="61222BCD" w14:textId="77777777">
        <w:trPr>
          <w:trHeight w:val="380"/>
        </w:trPr>
        <w:tc>
          <w:tcPr>
            <w:tcW w:w="3140" w:type="dxa"/>
            <w:tcBorders>
              <w:top w:val="nil"/>
              <w:left w:val="nil"/>
              <w:bottom w:val="nil"/>
              <w:right w:val="nil"/>
            </w:tcBorders>
            <w:tcMar>
              <w:top w:w="128" w:type="dxa"/>
              <w:left w:w="43" w:type="dxa"/>
              <w:bottom w:w="43" w:type="dxa"/>
              <w:right w:w="43" w:type="dxa"/>
            </w:tcMar>
          </w:tcPr>
          <w:p w14:paraId="1FD4404F" w14:textId="77777777" w:rsidR="00214496" w:rsidRPr="00134C68" w:rsidRDefault="00214496" w:rsidP="00134C68">
            <w:proofErr w:type="spellStart"/>
            <w:r w:rsidRPr="00134C68">
              <w:t>Tilskot</w:t>
            </w:r>
            <w:proofErr w:type="spellEnd"/>
            <w:r w:rsidRPr="00134C68">
              <w:t xml:space="preserve"> til næringstiltak i fiskeria</w:t>
            </w:r>
          </w:p>
        </w:tc>
        <w:tc>
          <w:tcPr>
            <w:tcW w:w="580" w:type="dxa"/>
            <w:tcBorders>
              <w:top w:val="nil"/>
              <w:left w:val="nil"/>
              <w:bottom w:val="nil"/>
              <w:right w:val="nil"/>
            </w:tcBorders>
            <w:tcMar>
              <w:top w:w="128" w:type="dxa"/>
              <w:left w:w="43" w:type="dxa"/>
              <w:bottom w:w="43" w:type="dxa"/>
              <w:right w:w="43" w:type="dxa"/>
            </w:tcMar>
            <w:vAlign w:val="bottom"/>
          </w:tcPr>
          <w:p w14:paraId="2CB3D471" w14:textId="77777777" w:rsidR="00214496" w:rsidRPr="00134C68" w:rsidRDefault="00214496" w:rsidP="00134C68">
            <w:r w:rsidRPr="00134C68">
              <w:t>NFD</w:t>
            </w:r>
          </w:p>
        </w:tc>
        <w:tc>
          <w:tcPr>
            <w:tcW w:w="580" w:type="dxa"/>
            <w:tcBorders>
              <w:top w:val="nil"/>
              <w:left w:val="nil"/>
              <w:bottom w:val="nil"/>
              <w:right w:val="nil"/>
            </w:tcBorders>
            <w:tcMar>
              <w:top w:w="128" w:type="dxa"/>
              <w:left w:w="43" w:type="dxa"/>
              <w:bottom w:w="43" w:type="dxa"/>
              <w:right w:w="43" w:type="dxa"/>
            </w:tcMar>
            <w:vAlign w:val="bottom"/>
          </w:tcPr>
          <w:p w14:paraId="09E9C04E" w14:textId="77777777" w:rsidR="00214496" w:rsidRPr="00134C68" w:rsidRDefault="00214496" w:rsidP="00134C68">
            <w:r w:rsidRPr="00134C68">
              <w:t>A</w:t>
            </w:r>
          </w:p>
        </w:tc>
        <w:tc>
          <w:tcPr>
            <w:tcW w:w="1300" w:type="dxa"/>
            <w:tcBorders>
              <w:top w:val="nil"/>
              <w:left w:val="nil"/>
              <w:bottom w:val="nil"/>
              <w:right w:val="nil"/>
            </w:tcBorders>
            <w:tcMar>
              <w:top w:w="128" w:type="dxa"/>
              <w:left w:w="43" w:type="dxa"/>
              <w:bottom w:w="43" w:type="dxa"/>
              <w:right w:w="43" w:type="dxa"/>
            </w:tcMar>
            <w:vAlign w:val="bottom"/>
          </w:tcPr>
          <w:p w14:paraId="67832E3A" w14:textId="77777777" w:rsidR="00214496" w:rsidRPr="00134C68" w:rsidRDefault="00214496" w:rsidP="00134C68">
            <w:r w:rsidRPr="00134C68">
              <w:t>919/75</w:t>
            </w:r>
          </w:p>
        </w:tc>
        <w:tc>
          <w:tcPr>
            <w:tcW w:w="1300" w:type="dxa"/>
            <w:tcBorders>
              <w:top w:val="nil"/>
              <w:left w:val="nil"/>
              <w:bottom w:val="nil"/>
              <w:right w:val="nil"/>
            </w:tcBorders>
            <w:tcMar>
              <w:top w:w="128" w:type="dxa"/>
              <w:left w:w="43" w:type="dxa"/>
              <w:bottom w:w="43" w:type="dxa"/>
              <w:right w:w="43" w:type="dxa"/>
            </w:tcMar>
            <w:vAlign w:val="bottom"/>
          </w:tcPr>
          <w:p w14:paraId="2E914242" w14:textId="77777777" w:rsidR="00214496" w:rsidRPr="00134C68" w:rsidRDefault="00214496" w:rsidP="00134C68">
            <w:r w:rsidRPr="00134C68">
              <w:t>26 806</w:t>
            </w:r>
          </w:p>
        </w:tc>
        <w:tc>
          <w:tcPr>
            <w:tcW w:w="1300" w:type="dxa"/>
            <w:tcBorders>
              <w:top w:val="nil"/>
              <w:left w:val="nil"/>
              <w:bottom w:val="nil"/>
              <w:right w:val="nil"/>
            </w:tcBorders>
            <w:tcMar>
              <w:top w:w="128" w:type="dxa"/>
              <w:left w:w="43" w:type="dxa"/>
              <w:bottom w:w="43" w:type="dxa"/>
              <w:right w:w="43" w:type="dxa"/>
            </w:tcMar>
            <w:vAlign w:val="bottom"/>
          </w:tcPr>
          <w:p w14:paraId="15A7B9FE" w14:textId="77777777" w:rsidR="00214496" w:rsidRPr="00134C68" w:rsidRDefault="00214496" w:rsidP="00134C68">
            <w:r w:rsidRPr="00134C68">
              <w:t>22 105</w:t>
            </w:r>
          </w:p>
        </w:tc>
        <w:tc>
          <w:tcPr>
            <w:tcW w:w="1300" w:type="dxa"/>
            <w:tcBorders>
              <w:top w:val="nil"/>
              <w:left w:val="nil"/>
              <w:bottom w:val="nil"/>
              <w:right w:val="nil"/>
            </w:tcBorders>
            <w:tcMar>
              <w:top w:w="128" w:type="dxa"/>
              <w:left w:w="43" w:type="dxa"/>
              <w:bottom w:w="43" w:type="dxa"/>
              <w:right w:w="43" w:type="dxa"/>
            </w:tcMar>
            <w:vAlign w:val="bottom"/>
          </w:tcPr>
          <w:p w14:paraId="5E96FAD8" w14:textId="77777777" w:rsidR="00214496" w:rsidRPr="00134C68" w:rsidRDefault="00214496" w:rsidP="00134C68">
            <w:r w:rsidRPr="00134C68">
              <w:t>22 945</w:t>
            </w:r>
          </w:p>
        </w:tc>
      </w:tr>
      <w:tr w:rsidR="00000000" w:rsidRPr="00134C68" w14:paraId="6DD227BC" w14:textId="77777777">
        <w:trPr>
          <w:trHeight w:val="380"/>
        </w:trPr>
        <w:tc>
          <w:tcPr>
            <w:tcW w:w="3140" w:type="dxa"/>
            <w:tcBorders>
              <w:top w:val="nil"/>
              <w:left w:val="nil"/>
              <w:bottom w:val="nil"/>
              <w:right w:val="nil"/>
            </w:tcBorders>
            <w:tcMar>
              <w:top w:w="128" w:type="dxa"/>
              <w:left w:w="43" w:type="dxa"/>
              <w:bottom w:w="43" w:type="dxa"/>
              <w:right w:w="43" w:type="dxa"/>
            </w:tcMar>
          </w:tcPr>
          <w:p w14:paraId="76F7308F" w14:textId="77777777" w:rsidR="00214496" w:rsidRPr="00134C68" w:rsidRDefault="00214496" w:rsidP="00134C68">
            <w:proofErr w:type="spellStart"/>
            <w:r w:rsidRPr="00134C68">
              <w:t>Testfasilitetar</w:t>
            </w:r>
            <w:proofErr w:type="spellEnd"/>
            <w:r w:rsidRPr="00134C68">
              <w:t xml:space="preserve"> i distrikta</w:t>
            </w:r>
          </w:p>
        </w:tc>
        <w:tc>
          <w:tcPr>
            <w:tcW w:w="580" w:type="dxa"/>
            <w:tcBorders>
              <w:top w:val="nil"/>
              <w:left w:val="nil"/>
              <w:bottom w:val="nil"/>
              <w:right w:val="nil"/>
            </w:tcBorders>
            <w:tcMar>
              <w:top w:w="128" w:type="dxa"/>
              <w:left w:w="43" w:type="dxa"/>
              <w:bottom w:w="43" w:type="dxa"/>
              <w:right w:w="43" w:type="dxa"/>
            </w:tcMar>
            <w:vAlign w:val="bottom"/>
          </w:tcPr>
          <w:p w14:paraId="040EDD08" w14:textId="77777777" w:rsidR="00214496" w:rsidRPr="00134C68" w:rsidRDefault="00214496" w:rsidP="00134C68">
            <w:r w:rsidRPr="00134C68">
              <w:t>NFD</w:t>
            </w:r>
          </w:p>
        </w:tc>
        <w:tc>
          <w:tcPr>
            <w:tcW w:w="580" w:type="dxa"/>
            <w:tcBorders>
              <w:top w:val="nil"/>
              <w:left w:val="nil"/>
              <w:bottom w:val="nil"/>
              <w:right w:val="nil"/>
            </w:tcBorders>
            <w:tcMar>
              <w:top w:w="128" w:type="dxa"/>
              <w:left w:w="43" w:type="dxa"/>
              <w:bottom w:w="43" w:type="dxa"/>
              <w:right w:w="43" w:type="dxa"/>
            </w:tcMar>
            <w:vAlign w:val="bottom"/>
          </w:tcPr>
          <w:p w14:paraId="494231C8"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0B7C9023" w14:textId="77777777" w:rsidR="00214496" w:rsidRPr="00134C68" w:rsidRDefault="00214496" w:rsidP="00134C68">
            <w:r w:rsidRPr="00134C68">
              <w:t>2426/71</w:t>
            </w:r>
          </w:p>
        </w:tc>
        <w:tc>
          <w:tcPr>
            <w:tcW w:w="1300" w:type="dxa"/>
            <w:tcBorders>
              <w:top w:val="nil"/>
              <w:left w:val="nil"/>
              <w:bottom w:val="nil"/>
              <w:right w:val="nil"/>
            </w:tcBorders>
            <w:tcMar>
              <w:top w:w="128" w:type="dxa"/>
              <w:left w:w="43" w:type="dxa"/>
              <w:bottom w:w="43" w:type="dxa"/>
              <w:right w:w="43" w:type="dxa"/>
            </w:tcMar>
            <w:vAlign w:val="bottom"/>
          </w:tcPr>
          <w:p w14:paraId="44B25752" w14:textId="77777777" w:rsidR="00214496" w:rsidRPr="00134C68" w:rsidRDefault="00214496" w:rsidP="00134C68">
            <w:r w:rsidRPr="00134C68">
              <w:t>177 322</w:t>
            </w:r>
          </w:p>
        </w:tc>
        <w:tc>
          <w:tcPr>
            <w:tcW w:w="1300" w:type="dxa"/>
            <w:tcBorders>
              <w:top w:val="nil"/>
              <w:left w:val="nil"/>
              <w:bottom w:val="nil"/>
              <w:right w:val="nil"/>
            </w:tcBorders>
            <w:tcMar>
              <w:top w:w="128" w:type="dxa"/>
              <w:left w:w="43" w:type="dxa"/>
              <w:bottom w:w="43" w:type="dxa"/>
              <w:right w:w="43" w:type="dxa"/>
            </w:tcMar>
            <w:vAlign w:val="bottom"/>
          </w:tcPr>
          <w:p w14:paraId="08CCBF02" w14:textId="77777777" w:rsidR="00214496" w:rsidRPr="00134C68" w:rsidRDefault="00214496" w:rsidP="00134C68">
            <w:r w:rsidRPr="00134C68">
              <w:t>214 342</w:t>
            </w:r>
          </w:p>
        </w:tc>
        <w:tc>
          <w:tcPr>
            <w:tcW w:w="1300" w:type="dxa"/>
            <w:tcBorders>
              <w:top w:val="nil"/>
              <w:left w:val="nil"/>
              <w:bottom w:val="nil"/>
              <w:right w:val="nil"/>
            </w:tcBorders>
            <w:tcMar>
              <w:top w:w="128" w:type="dxa"/>
              <w:left w:w="43" w:type="dxa"/>
              <w:bottom w:w="43" w:type="dxa"/>
              <w:right w:w="43" w:type="dxa"/>
            </w:tcMar>
            <w:vAlign w:val="bottom"/>
          </w:tcPr>
          <w:p w14:paraId="31C85784" w14:textId="77777777" w:rsidR="00214496" w:rsidRPr="00134C68" w:rsidRDefault="00214496" w:rsidP="00134C68">
            <w:r w:rsidRPr="00134C68">
              <w:t>218 487</w:t>
            </w:r>
          </w:p>
        </w:tc>
      </w:tr>
      <w:tr w:rsidR="00000000" w:rsidRPr="00134C68" w14:paraId="573DCB0E" w14:textId="77777777">
        <w:trPr>
          <w:trHeight w:val="380"/>
        </w:trPr>
        <w:tc>
          <w:tcPr>
            <w:tcW w:w="3140" w:type="dxa"/>
            <w:tcBorders>
              <w:top w:val="nil"/>
              <w:left w:val="nil"/>
              <w:bottom w:val="nil"/>
              <w:right w:val="nil"/>
            </w:tcBorders>
            <w:tcMar>
              <w:top w:w="128" w:type="dxa"/>
              <w:left w:w="43" w:type="dxa"/>
              <w:bottom w:w="43" w:type="dxa"/>
              <w:right w:w="43" w:type="dxa"/>
            </w:tcMar>
          </w:tcPr>
          <w:p w14:paraId="324B4DC2" w14:textId="77777777" w:rsidR="00214496" w:rsidRPr="00134C68" w:rsidRDefault="00214496" w:rsidP="00134C68">
            <w:r w:rsidRPr="00134C68">
              <w:t xml:space="preserve">Særskilt </w:t>
            </w:r>
            <w:proofErr w:type="spellStart"/>
            <w:r w:rsidRPr="00134C68">
              <w:t>frådrag</w:t>
            </w:r>
            <w:proofErr w:type="spellEnd"/>
            <w:r w:rsidRPr="00134C68">
              <w:t xml:space="preserve"> for </w:t>
            </w:r>
            <w:proofErr w:type="spellStart"/>
            <w:r w:rsidRPr="00134C68">
              <w:t>fiskarar</w:t>
            </w:r>
            <w:proofErr w:type="spellEnd"/>
          </w:p>
        </w:tc>
        <w:tc>
          <w:tcPr>
            <w:tcW w:w="580" w:type="dxa"/>
            <w:tcBorders>
              <w:top w:val="nil"/>
              <w:left w:val="nil"/>
              <w:bottom w:val="nil"/>
              <w:right w:val="nil"/>
            </w:tcBorders>
            <w:tcMar>
              <w:top w:w="128" w:type="dxa"/>
              <w:left w:w="43" w:type="dxa"/>
              <w:bottom w:w="43" w:type="dxa"/>
              <w:right w:w="43" w:type="dxa"/>
            </w:tcMar>
            <w:vAlign w:val="bottom"/>
          </w:tcPr>
          <w:p w14:paraId="0DF2EC10" w14:textId="77777777" w:rsidR="00214496" w:rsidRPr="00134C68" w:rsidRDefault="00214496" w:rsidP="00134C68">
            <w:r w:rsidRPr="00134C68">
              <w:t>FIN</w:t>
            </w:r>
          </w:p>
        </w:tc>
        <w:tc>
          <w:tcPr>
            <w:tcW w:w="580" w:type="dxa"/>
            <w:tcBorders>
              <w:top w:val="nil"/>
              <w:left w:val="nil"/>
              <w:bottom w:val="nil"/>
              <w:right w:val="nil"/>
            </w:tcBorders>
            <w:tcMar>
              <w:top w:w="128" w:type="dxa"/>
              <w:left w:w="43" w:type="dxa"/>
              <w:bottom w:w="43" w:type="dxa"/>
              <w:right w:w="43" w:type="dxa"/>
            </w:tcMar>
            <w:vAlign w:val="bottom"/>
          </w:tcPr>
          <w:p w14:paraId="3B56DA75"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0E07A0A2" w14:textId="77777777" w:rsidR="00214496" w:rsidRPr="00134C68" w:rsidRDefault="00214496" w:rsidP="00134C68">
            <w:r w:rsidRPr="00134C68">
              <w:t>inntektstap</w:t>
            </w:r>
          </w:p>
        </w:tc>
        <w:tc>
          <w:tcPr>
            <w:tcW w:w="1300" w:type="dxa"/>
            <w:tcBorders>
              <w:top w:val="nil"/>
              <w:left w:val="nil"/>
              <w:bottom w:val="nil"/>
              <w:right w:val="nil"/>
            </w:tcBorders>
            <w:tcMar>
              <w:top w:w="128" w:type="dxa"/>
              <w:left w:w="43" w:type="dxa"/>
              <w:bottom w:w="43" w:type="dxa"/>
              <w:right w:w="43" w:type="dxa"/>
            </w:tcMar>
            <w:vAlign w:val="bottom"/>
          </w:tcPr>
          <w:p w14:paraId="55AA306E" w14:textId="77777777" w:rsidR="00214496" w:rsidRPr="00134C68" w:rsidRDefault="00214496" w:rsidP="00134C68">
            <w:r w:rsidRPr="00134C68">
              <w:t>270 000</w:t>
            </w:r>
          </w:p>
        </w:tc>
        <w:tc>
          <w:tcPr>
            <w:tcW w:w="1300" w:type="dxa"/>
            <w:tcBorders>
              <w:top w:val="nil"/>
              <w:left w:val="nil"/>
              <w:bottom w:val="nil"/>
              <w:right w:val="nil"/>
            </w:tcBorders>
            <w:tcMar>
              <w:top w:w="128" w:type="dxa"/>
              <w:left w:w="43" w:type="dxa"/>
              <w:bottom w:w="43" w:type="dxa"/>
              <w:right w:w="43" w:type="dxa"/>
            </w:tcMar>
            <w:vAlign w:val="bottom"/>
          </w:tcPr>
          <w:p w14:paraId="7D10D408" w14:textId="77777777" w:rsidR="00214496" w:rsidRPr="00134C68" w:rsidRDefault="00214496" w:rsidP="00134C68">
            <w:r w:rsidRPr="00134C68">
              <w:t>270 000</w:t>
            </w:r>
          </w:p>
        </w:tc>
        <w:tc>
          <w:tcPr>
            <w:tcW w:w="1300" w:type="dxa"/>
            <w:tcBorders>
              <w:top w:val="nil"/>
              <w:left w:val="nil"/>
              <w:bottom w:val="nil"/>
              <w:right w:val="nil"/>
            </w:tcBorders>
            <w:tcMar>
              <w:top w:w="128" w:type="dxa"/>
              <w:left w:w="43" w:type="dxa"/>
              <w:bottom w:w="43" w:type="dxa"/>
              <w:right w:w="43" w:type="dxa"/>
            </w:tcMar>
            <w:vAlign w:val="bottom"/>
          </w:tcPr>
          <w:p w14:paraId="09A34294" w14:textId="77777777" w:rsidR="00214496" w:rsidRPr="00134C68" w:rsidRDefault="00214496" w:rsidP="00134C68">
            <w:r w:rsidRPr="00134C68">
              <w:t>270 000</w:t>
            </w:r>
          </w:p>
        </w:tc>
      </w:tr>
      <w:tr w:rsidR="00000000" w:rsidRPr="00134C68" w14:paraId="5FC6BF08" w14:textId="77777777">
        <w:trPr>
          <w:trHeight w:val="380"/>
        </w:trPr>
        <w:tc>
          <w:tcPr>
            <w:tcW w:w="3140" w:type="dxa"/>
            <w:tcBorders>
              <w:top w:val="nil"/>
              <w:left w:val="nil"/>
              <w:bottom w:val="nil"/>
              <w:right w:val="nil"/>
            </w:tcBorders>
            <w:tcMar>
              <w:top w:w="128" w:type="dxa"/>
              <w:left w:w="43" w:type="dxa"/>
              <w:bottom w:w="43" w:type="dxa"/>
              <w:right w:w="43" w:type="dxa"/>
            </w:tcMar>
          </w:tcPr>
          <w:p w14:paraId="78A3C720" w14:textId="77777777" w:rsidR="00214496" w:rsidRPr="00134C68" w:rsidRDefault="00214496" w:rsidP="00134C68">
            <w:proofErr w:type="spellStart"/>
            <w:r w:rsidRPr="00134C68">
              <w:t>Berekraftig</w:t>
            </w:r>
            <w:proofErr w:type="spellEnd"/>
            <w:r w:rsidRPr="00134C68">
              <w:t xml:space="preserve"> matproduksjon i nord</w:t>
            </w:r>
          </w:p>
        </w:tc>
        <w:tc>
          <w:tcPr>
            <w:tcW w:w="580" w:type="dxa"/>
            <w:tcBorders>
              <w:top w:val="nil"/>
              <w:left w:val="nil"/>
              <w:bottom w:val="nil"/>
              <w:right w:val="nil"/>
            </w:tcBorders>
            <w:tcMar>
              <w:top w:w="128" w:type="dxa"/>
              <w:left w:w="43" w:type="dxa"/>
              <w:bottom w:w="43" w:type="dxa"/>
              <w:right w:w="43" w:type="dxa"/>
            </w:tcMar>
            <w:vAlign w:val="bottom"/>
          </w:tcPr>
          <w:p w14:paraId="3E1B1E2C" w14:textId="77777777" w:rsidR="00214496" w:rsidRPr="00134C68" w:rsidRDefault="00214496" w:rsidP="00134C68">
            <w:r w:rsidRPr="00134C68">
              <w:t>LMD</w:t>
            </w:r>
          </w:p>
        </w:tc>
        <w:tc>
          <w:tcPr>
            <w:tcW w:w="580" w:type="dxa"/>
            <w:tcBorders>
              <w:top w:val="nil"/>
              <w:left w:val="nil"/>
              <w:bottom w:val="nil"/>
              <w:right w:val="nil"/>
            </w:tcBorders>
            <w:tcMar>
              <w:top w:w="128" w:type="dxa"/>
              <w:left w:w="43" w:type="dxa"/>
              <w:bottom w:w="43" w:type="dxa"/>
              <w:right w:w="43" w:type="dxa"/>
            </w:tcMar>
            <w:vAlign w:val="bottom"/>
          </w:tcPr>
          <w:p w14:paraId="31614817"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7C17667B" w14:textId="77777777" w:rsidR="00214496" w:rsidRPr="00134C68" w:rsidRDefault="00214496" w:rsidP="00134C68">
            <w:r w:rsidRPr="00134C68">
              <w:t>1150/50</w:t>
            </w:r>
          </w:p>
        </w:tc>
        <w:tc>
          <w:tcPr>
            <w:tcW w:w="1300" w:type="dxa"/>
            <w:tcBorders>
              <w:top w:val="nil"/>
              <w:left w:val="nil"/>
              <w:bottom w:val="nil"/>
              <w:right w:val="nil"/>
            </w:tcBorders>
            <w:tcMar>
              <w:top w:w="128" w:type="dxa"/>
              <w:left w:w="43" w:type="dxa"/>
              <w:bottom w:w="43" w:type="dxa"/>
              <w:right w:w="43" w:type="dxa"/>
            </w:tcMar>
            <w:vAlign w:val="bottom"/>
          </w:tcPr>
          <w:p w14:paraId="28C36B81" w14:textId="77777777" w:rsidR="00214496" w:rsidRPr="00134C68" w:rsidRDefault="00214496" w:rsidP="00134C68">
            <w:r w:rsidRPr="00134C68">
              <w:t>17 000</w:t>
            </w:r>
          </w:p>
        </w:tc>
        <w:tc>
          <w:tcPr>
            <w:tcW w:w="1300" w:type="dxa"/>
            <w:tcBorders>
              <w:top w:val="nil"/>
              <w:left w:val="nil"/>
              <w:bottom w:val="nil"/>
              <w:right w:val="nil"/>
            </w:tcBorders>
            <w:tcMar>
              <w:top w:w="128" w:type="dxa"/>
              <w:left w:w="43" w:type="dxa"/>
              <w:bottom w:w="43" w:type="dxa"/>
              <w:right w:w="43" w:type="dxa"/>
            </w:tcMar>
            <w:vAlign w:val="bottom"/>
          </w:tcPr>
          <w:p w14:paraId="6C000036" w14:textId="77777777" w:rsidR="00214496" w:rsidRPr="00134C68" w:rsidRDefault="00214496" w:rsidP="00134C68">
            <w:r w:rsidRPr="00134C68">
              <w:t>17 000</w:t>
            </w:r>
          </w:p>
        </w:tc>
        <w:tc>
          <w:tcPr>
            <w:tcW w:w="1300" w:type="dxa"/>
            <w:tcBorders>
              <w:top w:val="nil"/>
              <w:left w:val="nil"/>
              <w:bottom w:val="nil"/>
              <w:right w:val="nil"/>
            </w:tcBorders>
            <w:tcMar>
              <w:top w:w="128" w:type="dxa"/>
              <w:left w:w="43" w:type="dxa"/>
              <w:bottom w:w="43" w:type="dxa"/>
              <w:right w:w="43" w:type="dxa"/>
            </w:tcMar>
            <w:vAlign w:val="bottom"/>
          </w:tcPr>
          <w:p w14:paraId="57151B57" w14:textId="77777777" w:rsidR="00214496" w:rsidRPr="00134C68" w:rsidRDefault="00214496" w:rsidP="00134C68">
            <w:r w:rsidRPr="00134C68">
              <w:t>25 000</w:t>
            </w:r>
          </w:p>
        </w:tc>
      </w:tr>
      <w:tr w:rsidR="00000000" w:rsidRPr="00134C68" w14:paraId="2529FC28" w14:textId="77777777">
        <w:trPr>
          <w:trHeight w:val="380"/>
        </w:trPr>
        <w:tc>
          <w:tcPr>
            <w:tcW w:w="3140" w:type="dxa"/>
            <w:tcBorders>
              <w:top w:val="nil"/>
              <w:left w:val="nil"/>
              <w:bottom w:val="nil"/>
              <w:right w:val="nil"/>
            </w:tcBorders>
            <w:tcMar>
              <w:top w:w="128" w:type="dxa"/>
              <w:left w:w="43" w:type="dxa"/>
              <w:bottom w:w="43" w:type="dxa"/>
              <w:right w:w="43" w:type="dxa"/>
            </w:tcMar>
          </w:tcPr>
          <w:p w14:paraId="669B7B5B" w14:textId="77777777" w:rsidR="00214496" w:rsidRPr="00134C68" w:rsidRDefault="00214496" w:rsidP="00134C68">
            <w:r w:rsidRPr="00134C68">
              <w:t>Fjellandbruket</w:t>
            </w:r>
          </w:p>
        </w:tc>
        <w:tc>
          <w:tcPr>
            <w:tcW w:w="580" w:type="dxa"/>
            <w:tcBorders>
              <w:top w:val="nil"/>
              <w:left w:val="nil"/>
              <w:bottom w:val="nil"/>
              <w:right w:val="nil"/>
            </w:tcBorders>
            <w:tcMar>
              <w:top w:w="128" w:type="dxa"/>
              <w:left w:w="43" w:type="dxa"/>
              <w:bottom w:w="43" w:type="dxa"/>
              <w:right w:w="43" w:type="dxa"/>
            </w:tcMar>
            <w:vAlign w:val="bottom"/>
          </w:tcPr>
          <w:p w14:paraId="75D85003" w14:textId="77777777" w:rsidR="00214496" w:rsidRPr="00134C68" w:rsidRDefault="00214496" w:rsidP="00134C68">
            <w:r w:rsidRPr="00134C68">
              <w:t>LMD</w:t>
            </w:r>
          </w:p>
        </w:tc>
        <w:tc>
          <w:tcPr>
            <w:tcW w:w="580" w:type="dxa"/>
            <w:tcBorders>
              <w:top w:val="nil"/>
              <w:left w:val="nil"/>
              <w:bottom w:val="nil"/>
              <w:right w:val="nil"/>
            </w:tcBorders>
            <w:tcMar>
              <w:top w:w="128" w:type="dxa"/>
              <w:left w:w="43" w:type="dxa"/>
              <w:bottom w:w="43" w:type="dxa"/>
              <w:right w:w="43" w:type="dxa"/>
            </w:tcMar>
            <w:vAlign w:val="bottom"/>
          </w:tcPr>
          <w:p w14:paraId="068269E5"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542531C2" w14:textId="77777777" w:rsidR="00214496" w:rsidRPr="00134C68" w:rsidRDefault="00214496" w:rsidP="00134C68">
            <w:r w:rsidRPr="00134C68">
              <w:t>1150/50</w:t>
            </w:r>
          </w:p>
        </w:tc>
        <w:tc>
          <w:tcPr>
            <w:tcW w:w="1300" w:type="dxa"/>
            <w:tcBorders>
              <w:top w:val="nil"/>
              <w:left w:val="nil"/>
              <w:bottom w:val="nil"/>
              <w:right w:val="nil"/>
            </w:tcBorders>
            <w:tcMar>
              <w:top w:w="128" w:type="dxa"/>
              <w:left w:w="43" w:type="dxa"/>
              <w:bottom w:w="43" w:type="dxa"/>
              <w:right w:w="43" w:type="dxa"/>
            </w:tcMar>
            <w:vAlign w:val="bottom"/>
          </w:tcPr>
          <w:p w14:paraId="31F2C8D4" w14:textId="77777777" w:rsidR="00214496" w:rsidRPr="00134C68" w:rsidRDefault="00214496" w:rsidP="00134C68">
            <w:r w:rsidRPr="00134C68">
              <w:t>2 074</w:t>
            </w:r>
          </w:p>
        </w:tc>
        <w:tc>
          <w:tcPr>
            <w:tcW w:w="1300" w:type="dxa"/>
            <w:tcBorders>
              <w:top w:val="nil"/>
              <w:left w:val="nil"/>
              <w:bottom w:val="nil"/>
              <w:right w:val="nil"/>
            </w:tcBorders>
            <w:tcMar>
              <w:top w:w="128" w:type="dxa"/>
              <w:left w:w="43" w:type="dxa"/>
              <w:bottom w:w="43" w:type="dxa"/>
              <w:right w:w="43" w:type="dxa"/>
            </w:tcMar>
            <w:vAlign w:val="bottom"/>
          </w:tcPr>
          <w:p w14:paraId="4A0F2F54" w14:textId="77777777" w:rsidR="00214496" w:rsidRPr="00134C68" w:rsidRDefault="00214496" w:rsidP="00134C68">
            <w:r w:rsidRPr="00134C68">
              <w:t>3 000</w:t>
            </w:r>
          </w:p>
        </w:tc>
        <w:tc>
          <w:tcPr>
            <w:tcW w:w="1300" w:type="dxa"/>
            <w:tcBorders>
              <w:top w:val="nil"/>
              <w:left w:val="nil"/>
              <w:bottom w:val="nil"/>
              <w:right w:val="nil"/>
            </w:tcBorders>
            <w:tcMar>
              <w:top w:w="128" w:type="dxa"/>
              <w:left w:w="43" w:type="dxa"/>
              <w:bottom w:w="43" w:type="dxa"/>
              <w:right w:w="43" w:type="dxa"/>
            </w:tcMar>
            <w:vAlign w:val="bottom"/>
          </w:tcPr>
          <w:p w14:paraId="439779D7" w14:textId="77777777" w:rsidR="00214496" w:rsidRPr="00134C68" w:rsidRDefault="00214496" w:rsidP="00134C68">
            <w:r w:rsidRPr="00134C68">
              <w:t>3 000</w:t>
            </w:r>
          </w:p>
        </w:tc>
      </w:tr>
      <w:tr w:rsidR="00000000" w:rsidRPr="00134C68" w14:paraId="47360FBB" w14:textId="77777777">
        <w:trPr>
          <w:trHeight w:val="640"/>
        </w:trPr>
        <w:tc>
          <w:tcPr>
            <w:tcW w:w="3140" w:type="dxa"/>
            <w:tcBorders>
              <w:top w:val="nil"/>
              <w:left w:val="nil"/>
              <w:bottom w:val="nil"/>
              <w:right w:val="nil"/>
            </w:tcBorders>
            <w:tcMar>
              <w:top w:w="128" w:type="dxa"/>
              <w:left w:w="43" w:type="dxa"/>
              <w:bottom w:w="43" w:type="dxa"/>
              <w:right w:w="43" w:type="dxa"/>
            </w:tcMar>
          </w:tcPr>
          <w:p w14:paraId="56BB5635" w14:textId="77777777" w:rsidR="00214496" w:rsidRPr="00134C68" w:rsidRDefault="00214496" w:rsidP="00134C68">
            <w:r w:rsidRPr="00134C68">
              <w:t>Regionale kompetansenettverk for lokalmat</w:t>
            </w:r>
          </w:p>
        </w:tc>
        <w:tc>
          <w:tcPr>
            <w:tcW w:w="580" w:type="dxa"/>
            <w:tcBorders>
              <w:top w:val="nil"/>
              <w:left w:val="nil"/>
              <w:bottom w:val="nil"/>
              <w:right w:val="nil"/>
            </w:tcBorders>
            <w:tcMar>
              <w:top w:w="128" w:type="dxa"/>
              <w:left w:w="43" w:type="dxa"/>
              <w:bottom w:w="43" w:type="dxa"/>
              <w:right w:w="43" w:type="dxa"/>
            </w:tcMar>
            <w:vAlign w:val="bottom"/>
          </w:tcPr>
          <w:p w14:paraId="6BE71AA0" w14:textId="77777777" w:rsidR="00214496" w:rsidRPr="00134C68" w:rsidRDefault="00214496" w:rsidP="00134C68">
            <w:r w:rsidRPr="00134C68">
              <w:t>LMD</w:t>
            </w:r>
          </w:p>
        </w:tc>
        <w:tc>
          <w:tcPr>
            <w:tcW w:w="580" w:type="dxa"/>
            <w:tcBorders>
              <w:top w:val="nil"/>
              <w:left w:val="nil"/>
              <w:bottom w:val="nil"/>
              <w:right w:val="nil"/>
            </w:tcBorders>
            <w:tcMar>
              <w:top w:w="128" w:type="dxa"/>
              <w:left w:w="43" w:type="dxa"/>
              <w:bottom w:w="43" w:type="dxa"/>
              <w:right w:w="43" w:type="dxa"/>
            </w:tcMar>
            <w:vAlign w:val="bottom"/>
          </w:tcPr>
          <w:p w14:paraId="1BF55122" w14:textId="77777777" w:rsidR="00214496" w:rsidRPr="00134C68" w:rsidRDefault="00214496" w:rsidP="00134C68">
            <w:r w:rsidRPr="00134C68">
              <w:t>B</w:t>
            </w:r>
          </w:p>
        </w:tc>
        <w:tc>
          <w:tcPr>
            <w:tcW w:w="1300" w:type="dxa"/>
            <w:tcBorders>
              <w:top w:val="nil"/>
              <w:left w:val="nil"/>
              <w:bottom w:val="nil"/>
              <w:right w:val="nil"/>
            </w:tcBorders>
            <w:tcMar>
              <w:top w:w="128" w:type="dxa"/>
              <w:left w:w="43" w:type="dxa"/>
              <w:bottom w:w="43" w:type="dxa"/>
              <w:right w:w="43" w:type="dxa"/>
            </w:tcMar>
            <w:vAlign w:val="bottom"/>
          </w:tcPr>
          <w:p w14:paraId="2D363322" w14:textId="77777777" w:rsidR="00214496" w:rsidRPr="00134C68" w:rsidRDefault="00214496" w:rsidP="00134C68">
            <w:r w:rsidRPr="00134C68">
              <w:t>1150/50</w:t>
            </w:r>
          </w:p>
        </w:tc>
        <w:tc>
          <w:tcPr>
            <w:tcW w:w="1300" w:type="dxa"/>
            <w:tcBorders>
              <w:top w:val="nil"/>
              <w:left w:val="nil"/>
              <w:bottom w:val="nil"/>
              <w:right w:val="nil"/>
            </w:tcBorders>
            <w:tcMar>
              <w:top w:w="128" w:type="dxa"/>
              <w:left w:w="43" w:type="dxa"/>
              <w:bottom w:w="43" w:type="dxa"/>
              <w:right w:w="43" w:type="dxa"/>
            </w:tcMar>
            <w:vAlign w:val="bottom"/>
          </w:tcPr>
          <w:p w14:paraId="13547885" w14:textId="77777777" w:rsidR="00214496" w:rsidRPr="00134C68" w:rsidRDefault="00214496" w:rsidP="00134C68">
            <w:r w:rsidRPr="00134C68">
              <w:t>14 700</w:t>
            </w:r>
          </w:p>
        </w:tc>
        <w:tc>
          <w:tcPr>
            <w:tcW w:w="1300" w:type="dxa"/>
            <w:tcBorders>
              <w:top w:val="nil"/>
              <w:left w:val="nil"/>
              <w:bottom w:val="nil"/>
              <w:right w:val="nil"/>
            </w:tcBorders>
            <w:tcMar>
              <w:top w:w="128" w:type="dxa"/>
              <w:left w:w="43" w:type="dxa"/>
              <w:bottom w:w="43" w:type="dxa"/>
              <w:right w:w="43" w:type="dxa"/>
            </w:tcMar>
            <w:vAlign w:val="bottom"/>
          </w:tcPr>
          <w:p w14:paraId="2AA03FA3" w14:textId="77777777" w:rsidR="00214496" w:rsidRPr="00134C68" w:rsidRDefault="00214496" w:rsidP="00134C68">
            <w:r w:rsidRPr="00134C68">
              <w:t>14 700</w:t>
            </w:r>
          </w:p>
        </w:tc>
        <w:tc>
          <w:tcPr>
            <w:tcW w:w="1300" w:type="dxa"/>
            <w:tcBorders>
              <w:top w:val="nil"/>
              <w:left w:val="nil"/>
              <w:bottom w:val="nil"/>
              <w:right w:val="nil"/>
            </w:tcBorders>
            <w:tcMar>
              <w:top w:w="128" w:type="dxa"/>
              <w:left w:w="43" w:type="dxa"/>
              <w:bottom w:w="43" w:type="dxa"/>
              <w:right w:w="43" w:type="dxa"/>
            </w:tcMar>
            <w:vAlign w:val="bottom"/>
          </w:tcPr>
          <w:p w14:paraId="60B62854" w14:textId="77777777" w:rsidR="00214496" w:rsidRPr="00134C68" w:rsidRDefault="00214496" w:rsidP="00134C68">
            <w:r w:rsidRPr="00134C68">
              <w:t>15 000</w:t>
            </w:r>
          </w:p>
        </w:tc>
      </w:tr>
      <w:tr w:rsidR="00000000" w:rsidRPr="00134C68" w14:paraId="25920D87" w14:textId="77777777">
        <w:trPr>
          <w:trHeight w:val="640"/>
        </w:trPr>
        <w:tc>
          <w:tcPr>
            <w:tcW w:w="3140" w:type="dxa"/>
            <w:tcBorders>
              <w:top w:val="nil"/>
              <w:left w:val="nil"/>
              <w:bottom w:val="single" w:sz="4" w:space="0" w:color="000000"/>
              <w:right w:val="nil"/>
            </w:tcBorders>
            <w:tcMar>
              <w:top w:w="128" w:type="dxa"/>
              <w:left w:w="43" w:type="dxa"/>
              <w:bottom w:w="43" w:type="dxa"/>
              <w:right w:w="43" w:type="dxa"/>
            </w:tcMar>
          </w:tcPr>
          <w:p w14:paraId="00066463" w14:textId="77777777" w:rsidR="00214496" w:rsidRPr="00134C68" w:rsidRDefault="00214496" w:rsidP="00134C68">
            <w:r w:rsidRPr="00134C68">
              <w:t xml:space="preserve">Regionale </w:t>
            </w:r>
            <w:proofErr w:type="spellStart"/>
            <w:r w:rsidRPr="00134C68">
              <w:t>tilskot</w:t>
            </w:r>
            <w:proofErr w:type="spellEnd"/>
            <w:r w:rsidRPr="00134C68">
              <w:t xml:space="preserve"> til rekruttering og kompetanseheving</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1045C937" w14:textId="77777777" w:rsidR="00214496" w:rsidRPr="00134C68" w:rsidRDefault="00214496" w:rsidP="00134C68">
            <w:r w:rsidRPr="00134C68">
              <w:t>LMD</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6044ECA4" w14:textId="77777777" w:rsidR="00214496" w:rsidRPr="00134C68" w:rsidRDefault="00214496" w:rsidP="00134C68">
            <w:r w:rsidRPr="00134C68">
              <w:t>B</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3736C6" w14:textId="77777777" w:rsidR="00214496" w:rsidRPr="00134C68" w:rsidRDefault="00214496" w:rsidP="00134C68">
            <w:r w:rsidRPr="00134C68">
              <w:t>1150/50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3D207A" w14:textId="77777777" w:rsidR="00214496" w:rsidRPr="00134C68" w:rsidRDefault="00214496" w:rsidP="00134C68">
            <w:r w:rsidRPr="00134C68">
              <w:t>14 000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1393EF" w14:textId="77777777" w:rsidR="00214496" w:rsidRPr="00134C68" w:rsidRDefault="00214496" w:rsidP="00134C68">
            <w:r w:rsidRPr="00134C68">
              <w:t>14 000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1EE05C" w14:textId="77777777" w:rsidR="00214496" w:rsidRPr="00134C68" w:rsidRDefault="00214496" w:rsidP="00134C68">
            <w:r w:rsidRPr="00134C68">
              <w:t>0</w:t>
            </w:r>
          </w:p>
        </w:tc>
      </w:tr>
    </w:tbl>
    <w:p w14:paraId="638D3E80" w14:textId="77777777" w:rsidR="00214496" w:rsidRPr="00134C68" w:rsidRDefault="00214496" w:rsidP="00134C68">
      <w:pPr>
        <w:pStyle w:val="tabell-noter"/>
        <w:rPr>
          <w:rStyle w:val="skrift-hevet"/>
        </w:rPr>
      </w:pPr>
      <w:r w:rsidRPr="00134C68">
        <w:rPr>
          <w:rStyle w:val="skrift-hevet"/>
        </w:rPr>
        <w:t>1</w:t>
      </w:r>
      <w:r w:rsidRPr="00134C68">
        <w:rPr>
          <w:rStyle w:val="skrift-hevet"/>
        </w:rPr>
        <w:tab/>
      </w:r>
      <w:r w:rsidRPr="00134C68">
        <w:t xml:space="preserve">Auken </w:t>
      </w:r>
      <w:proofErr w:type="spellStart"/>
      <w:r w:rsidRPr="00134C68">
        <w:t>skuldast</w:t>
      </w:r>
      <w:proofErr w:type="spellEnd"/>
      <w:r w:rsidRPr="00134C68">
        <w:t xml:space="preserve"> delvis at </w:t>
      </w:r>
      <w:proofErr w:type="spellStart"/>
      <w:r w:rsidRPr="00134C68">
        <w:t>tilskotsramma</w:t>
      </w:r>
      <w:proofErr w:type="spellEnd"/>
      <w:r w:rsidRPr="00134C68">
        <w:t xml:space="preserve"> for regionale </w:t>
      </w:r>
      <w:proofErr w:type="spellStart"/>
      <w:r w:rsidRPr="00134C68">
        <w:t>kompetansemidlar</w:t>
      </w:r>
      <w:proofErr w:type="spellEnd"/>
      <w:r w:rsidRPr="00134C68">
        <w:t xml:space="preserve"> på 14 mill. kroner er innlemma i ordninga.</w:t>
      </w:r>
    </w:p>
    <w:p w14:paraId="3CA38FD7" w14:textId="77777777" w:rsidR="00214496" w:rsidRPr="00134C68" w:rsidRDefault="00214496" w:rsidP="00134C68">
      <w:pPr>
        <w:pStyle w:val="tabell-noter"/>
        <w:rPr>
          <w:rStyle w:val="skrift-hevet"/>
        </w:rPr>
      </w:pPr>
      <w:r w:rsidRPr="00134C68">
        <w:rPr>
          <w:rStyle w:val="skrift-hevet"/>
        </w:rPr>
        <w:t>2</w:t>
      </w:r>
      <w:r w:rsidRPr="00134C68">
        <w:rPr>
          <w:rStyle w:val="skrift-hevet"/>
        </w:rPr>
        <w:tab/>
      </w:r>
      <w:proofErr w:type="spellStart"/>
      <w:r w:rsidRPr="00134C68">
        <w:t>Kommunane</w:t>
      </w:r>
      <w:proofErr w:type="spellEnd"/>
      <w:r w:rsidRPr="00134C68">
        <w:t xml:space="preserve"> og </w:t>
      </w:r>
      <w:proofErr w:type="spellStart"/>
      <w:r w:rsidRPr="00134C68">
        <w:t>fylkeskommunane</w:t>
      </w:r>
      <w:proofErr w:type="spellEnd"/>
      <w:r w:rsidRPr="00134C68">
        <w:t xml:space="preserve"> sin del av vederlag for tildelte oppdrettsløyve.</w:t>
      </w:r>
    </w:p>
    <w:p w14:paraId="69D1EEB0" w14:textId="77777777" w:rsidR="00214496" w:rsidRPr="00134C68" w:rsidRDefault="00214496" w:rsidP="00134C68">
      <w:pPr>
        <w:pStyle w:val="tabell-noter"/>
      </w:pPr>
      <w:r w:rsidRPr="00134C68">
        <w:rPr>
          <w:rStyle w:val="skrift-hevet"/>
        </w:rPr>
        <w:t>3</w:t>
      </w:r>
      <w:r w:rsidRPr="00134C68">
        <w:rPr>
          <w:rStyle w:val="skrift-hevet"/>
        </w:rPr>
        <w:tab/>
      </w:r>
      <w:r w:rsidRPr="00134C68">
        <w:t xml:space="preserve">Flytta </w:t>
      </w:r>
      <w:proofErr w:type="spellStart"/>
      <w:r w:rsidRPr="00134C68">
        <w:t>frå</w:t>
      </w:r>
      <w:proofErr w:type="spellEnd"/>
      <w:r w:rsidRPr="00134C68">
        <w:t xml:space="preserve"> kap. 900/75 til kap. 919/61 i 2023.</w:t>
      </w:r>
    </w:p>
    <w:p w14:paraId="35BECFFF" w14:textId="77777777" w:rsidR="00214496" w:rsidRPr="00134C68" w:rsidRDefault="00214496" w:rsidP="00134C68">
      <w:pPr>
        <w:pStyle w:val="Undertittel"/>
      </w:pPr>
      <w:r w:rsidRPr="00134C68">
        <w:t>Infrastruktur</w:t>
      </w:r>
    </w:p>
    <w:p w14:paraId="743E3F5A" w14:textId="77777777" w:rsidR="00214496" w:rsidRPr="00134C68" w:rsidRDefault="00214496" w:rsidP="00134C68">
      <w:r w:rsidRPr="00134C68">
        <w:t xml:space="preserve">Satsing på samferdsel </w:t>
      </w:r>
      <w:proofErr w:type="spellStart"/>
      <w:r w:rsidRPr="00134C68">
        <w:t>handlar</w:t>
      </w:r>
      <w:proofErr w:type="spellEnd"/>
      <w:r w:rsidRPr="00134C68">
        <w:t xml:space="preserve"> mellom anna om å knyte </w:t>
      </w:r>
      <w:proofErr w:type="spellStart"/>
      <w:r w:rsidRPr="00134C68">
        <w:t>landsdelar</w:t>
      </w:r>
      <w:proofErr w:type="spellEnd"/>
      <w:r w:rsidRPr="00134C68">
        <w:t xml:space="preserve"> </w:t>
      </w:r>
      <w:proofErr w:type="spellStart"/>
      <w:r w:rsidRPr="00134C68">
        <w:t>saman</w:t>
      </w:r>
      <w:proofErr w:type="spellEnd"/>
      <w:r w:rsidRPr="00134C68">
        <w:t xml:space="preserve"> og å</w:t>
      </w:r>
      <w:r w:rsidRPr="00134C68">
        <w:t xml:space="preserve"> korte ned </w:t>
      </w:r>
      <w:proofErr w:type="spellStart"/>
      <w:r w:rsidRPr="00134C68">
        <w:t>avstandar</w:t>
      </w:r>
      <w:proofErr w:type="spellEnd"/>
      <w:r w:rsidRPr="00134C68">
        <w:t xml:space="preserve">, </w:t>
      </w:r>
      <w:proofErr w:type="spellStart"/>
      <w:r w:rsidRPr="00134C68">
        <w:t>kostnadar</w:t>
      </w:r>
      <w:proofErr w:type="spellEnd"/>
      <w:r w:rsidRPr="00134C68">
        <w:t xml:space="preserve"> og reisetid mellom by og land. Ei satsing på samferdsel er </w:t>
      </w:r>
      <w:proofErr w:type="spellStart"/>
      <w:r w:rsidRPr="00134C68">
        <w:t>soleis</w:t>
      </w:r>
      <w:proofErr w:type="spellEnd"/>
      <w:r w:rsidRPr="00134C68">
        <w:t xml:space="preserve"> </w:t>
      </w:r>
      <w:proofErr w:type="spellStart"/>
      <w:r w:rsidRPr="00134C68">
        <w:t>eit</w:t>
      </w:r>
      <w:proofErr w:type="spellEnd"/>
      <w:r w:rsidRPr="00134C68">
        <w:t xml:space="preserve"> kraftfullt distrikts- og regionalpolitisk </w:t>
      </w:r>
      <w:proofErr w:type="spellStart"/>
      <w:r w:rsidRPr="00134C68">
        <w:t>verkemiddel</w:t>
      </w:r>
      <w:proofErr w:type="spellEnd"/>
      <w:r w:rsidRPr="00134C68">
        <w:t>.</w:t>
      </w:r>
    </w:p>
    <w:p w14:paraId="1311581C" w14:textId="77777777" w:rsidR="00214496" w:rsidRPr="00134C68" w:rsidRDefault="00214496" w:rsidP="00134C68">
      <w:r w:rsidRPr="00134C68">
        <w:t xml:space="preserve">Tabell 1.3 viser </w:t>
      </w:r>
      <w:proofErr w:type="spellStart"/>
      <w:r w:rsidRPr="00134C68">
        <w:t>fleire</w:t>
      </w:r>
      <w:proofErr w:type="spellEnd"/>
      <w:r w:rsidRPr="00134C68">
        <w:t xml:space="preserve"> tiltak som skal </w:t>
      </w:r>
      <w:proofErr w:type="spellStart"/>
      <w:r w:rsidRPr="00134C68">
        <w:t>medverke</w:t>
      </w:r>
      <w:proofErr w:type="spellEnd"/>
      <w:r w:rsidRPr="00134C68">
        <w:t xml:space="preserve"> til å redusere ekstrakostnader som </w:t>
      </w:r>
      <w:proofErr w:type="spellStart"/>
      <w:r w:rsidRPr="00134C68">
        <w:t>følgje</w:t>
      </w:r>
      <w:proofErr w:type="spellEnd"/>
      <w:r w:rsidRPr="00134C68">
        <w:t xml:space="preserve"> av avstandsulemper. Tabellen viser òg tiltak til </w:t>
      </w:r>
      <w:proofErr w:type="spellStart"/>
      <w:r w:rsidRPr="00134C68">
        <w:t>førebygging</w:t>
      </w:r>
      <w:proofErr w:type="spellEnd"/>
      <w:r w:rsidRPr="00134C68">
        <w:t xml:space="preserve"> og krise- og hastetiltak i samband med </w:t>
      </w:r>
      <w:proofErr w:type="spellStart"/>
      <w:r w:rsidRPr="00134C68">
        <w:t>flaum</w:t>
      </w:r>
      <w:proofErr w:type="spellEnd"/>
      <w:r w:rsidRPr="00134C68">
        <w:t xml:space="preserve"> og skred.</w:t>
      </w:r>
    </w:p>
    <w:p w14:paraId="1B6DD9C1" w14:textId="77777777" w:rsidR="00214496" w:rsidRDefault="00214496" w:rsidP="00134C68">
      <w:r w:rsidRPr="00134C68">
        <w:t xml:space="preserve">I tillegg til tiltaka omtalte i tabellen er samferdselsbudsjettet generelt, og </w:t>
      </w:r>
      <w:proofErr w:type="spellStart"/>
      <w:r w:rsidRPr="00134C68">
        <w:t>særleg</w:t>
      </w:r>
      <w:proofErr w:type="spellEnd"/>
      <w:r w:rsidRPr="00134C68">
        <w:t xml:space="preserve"> </w:t>
      </w:r>
      <w:proofErr w:type="spellStart"/>
      <w:r w:rsidRPr="00134C68">
        <w:t>riksvegløyvingane</w:t>
      </w:r>
      <w:proofErr w:type="spellEnd"/>
      <w:r w:rsidRPr="00134C68">
        <w:t xml:space="preserve"> og </w:t>
      </w:r>
      <w:proofErr w:type="spellStart"/>
      <w:r w:rsidRPr="00134C68">
        <w:t>tilskot</w:t>
      </w:r>
      <w:proofErr w:type="spellEnd"/>
      <w:r w:rsidRPr="00134C68">
        <w:t xml:space="preserve"> til ferjedrifta, </w:t>
      </w:r>
      <w:proofErr w:type="spellStart"/>
      <w:r w:rsidRPr="00134C68">
        <w:t>eit</w:t>
      </w:r>
      <w:proofErr w:type="spellEnd"/>
      <w:r w:rsidRPr="00134C68">
        <w:t xml:space="preserve"> </w:t>
      </w:r>
      <w:proofErr w:type="spellStart"/>
      <w:r w:rsidRPr="00134C68">
        <w:t>vesentleg</w:t>
      </w:r>
      <w:proofErr w:type="spellEnd"/>
      <w:r w:rsidRPr="00134C68">
        <w:t xml:space="preserve"> </w:t>
      </w:r>
      <w:proofErr w:type="spellStart"/>
      <w:r w:rsidRPr="00134C68">
        <w:t>verkemiddel</w:t>
      </w:r>
      <w:proofErr w:type="spellEnd"/>
      <w:r w:rsidRPr="00134C68">
        <w:t xml:space="preserve"> for å redusere distrikta sine avstandsulemper. Regjeringa foreslår å </w:t>
      </w:r>
      <w:proofErr w:type="spellStart"/>
      <w:r w:rsidRPr="00134C68">
        <w:t>vidareføre</w:t>
      </w:r>
      <w:proofErr w:type="spellEnd"/>
      <w:r w:rsidRPr="00134C68">
        <w:t xml:space="preserve"> satsinga med gratis ferjer og reduserte </w:t>
      </w:r>
      <w:proofErr w:type="spellStart"/>
      <w:r w:rsidRPr="00134C68">
        <w:t>ferjetakstar</w:t>
      </w:r>
      <w:proofErr w:type="spellEnd"/>
      <w:r w:rsidRPr="00134C68">
        <w:t xml:space="preserve"> i 2025.</w:t>
      </w:r>
    </w:p>
    <w:p w14:paraId="1CF588F6" w14:textId="1293F879" w:rsidR="00134C68" w:rsidRPr="00134C68" w:rsidRDefault="00134C68" w:rsidP="00134C68">
      <w:pPr>
        <w:pStyle w:val="tabell-tittel"/>
      </w:pPr>
      <w:r w:rsidRPr="00134C68">
        <w:t>Infrastruktur</w:t>
      </w:r>
    </w:p>
    <w:p w14:paraId="604781B3" w14:textId="77777777" w:rsidR="00214496" w:rsidRPr="00134C68" w:rsidRDefault="00214496" w:rsidP="00134C68">
      <w:pPr>
        <w:pStyle w:val="Tabellnavn"/>
      </w:pPr>
      <w:r w:rsidRPr="00134C68">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000"/>
        <w:gridCol w:w="620"/>
        <w:gridCol w:w="620"/>
        <w:gridCol w:w="980"/>
        <w:gridCol w:w="1060"/>
        <w:gridCol w:w="1240"/>
        <w:gridCol w:w="1000"/>
      </w:tblGrid>
      <w:tr w:rsidR="00000000" w:rsidRPr="00134C68" w14:paraId="08E6788E" w14:textId="77777777">
        <w:trPr>
          <w:trHeight w:val="360"/>
        </w:trPr>
        <w:tc>
          <w:tcPr>
            <w:tcW w:w="9520" w:type="dxa"/>
            <w:gridSpan w:val="7"/>
            <w:tcBorders>
              <w:top w:val="nil"/>
              <w:left w:val="nil"/>
              <w:bottom w:val="single" w:sz="4" w:space="0" w:color="000000"/>
              <w:right w:val="nil"/>
            </w:tcBorders>
            <w:tcMar>
              <w:top w:w="128" w:type="dxa"/>
              <w:left w:w="43" w:type="dxa"/>
              <w:bottom w:w="43" w:type="dxa"/>
              <w:right w:w="43" w:type="dxa"/>
            </w:tcMar>
            <w:vAlign w:val="bottom"/>
          </w:tcPr>
          <w:p w14:paraId="78484E08" w14:textId="77777777" w:rsidR="00214496" w:rsidRPr="00134C68" w:rsidRDefault="00214496" w:rsidP="00134C68">
            <w:r w:rsidRPr="00134C68">
              <w:t>(i 1 000 kr)</w:t>
            </w:r>
          </w:p>
        </w:tc>
      </w:tr>
      <w:tr w:rsidR="00000000" w:rsidRPr="00134C68" w14:paraId="38AE43DF" w14:textId="77777777">
        <w:trPr>
          <w:trHeight w:val="600"/>
        </w:trPr>
        <w:tc>
          <w:tcPr>
            <w:tcW w:w="4000" w:type="dxa"/>
            <w:tcBorders>
              <w:top w:val="nil"/>
              <w:left w:val="nil"/>
              <w:bottom w:val="single" w:sz="4" w:space="0" w:color="000000"/>
              <w:right w:val="nil"/>
            </w:tcBorders>
            <w:tcMar>
              <w:top w:w="128" w:type="dxa"/>
              <w:left w:w="43" w:type="dxa"/>
              <w:bottom w:w="43" w:type="dxa"/>
              <w:right w:w="43" w:type="dxa"/>
            </w:tcMar>
            <w:vAlign w:val="bottom"/>
          </w:tcPr>
          <w:p w14:paraId="0CAB90F8" w14:textId="77777777" w:rsidR="00214496" w:rsidRPr="00134C68" w:rsidRDefault="00214496" w:rsidP="00134C68">
            <w:r w:rsidRPr="00134C68">
              <w:t>Tiltak/ordning</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2CE5221B" w14:textId="77777777" w:rsidR="00214496" w:rsidRPr="00134C68" w:rsidRDefault="00214496" w:rsidP="00134C68">
            <w:r w:rsidRPr="00134C68">
              <w:t>Dep.</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6D5A3F7F" w14:textId="77777777" w:rsidR="00214496" w:rsidRPr="00134C68" w:rsidRDefault="00214496" w:rsidP="00134C68">
            <w:r w:rsidRPr="00134C68">
              <w:t>Kat.</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3A42D53C" w14:textId="77777777" w:rsidR="00214496" w:rsidRPr="00134C68" w:rsidRDefault="00214496" w:rsidP="00134C68">
            <w:r w:rsidRPr="00134C68">
              <w:t>Kap./post</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30FB406E" w14:textId="77777777" w:rsidR="00214496" w:rsidRPr="00134C68" w:rsidRDefault="00214496" w:rsidP="00134C68">
            <w:proofErr w:type="spellStart"/>
            <w:r w:rsidRPr="00134C68">
              <w:t>Rekneskap</w:t>
            </w:r>
            <w:proofErr w:type="spellEnd"/>
            <w:r w:rsidRPr="00134C68">
              <w:t xml:space="preserve"> 2023</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1E38970" w14:textId="77777777" w:rsidR="00214496" w:rsidRPr="00134C68" w:rsidRDefault="00214496" w:rsidP="00134C68">
            <w:r w:rsidRPr="00134C68">
              <w:t>Saldert budsjett 2024</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11C607D" w14:textId="0A0EAA4B" w:rsidR="00214496" w:rsidRPr="00134C68" w:rsidRDefault="00214496" w:rsidP="00134C68">
            <w:r w:rsidRPr="00134C68">
              <w:t>Forslag</w:t>
            </w:r>
            <w:r w:rsidR="001B420E">
              <w:t xml:space="preserve"> </w:t>
            </w:r>
            <w:r w:rsidRPr="00134C68">
              <w:t>2025</w:t>
            </w:r>
          </w:p>
        </w:tc>
      </w:tr>
      <w:tr w:rsidR="00000000" w:rsidRPr="00134C68" w14:paraId="2F785B26" w14:textId="77777777">
        <w:trPr>
          <w:trHeight w:val="380"/>
        </w:trPr>
        <w:tc>
          <w:tcPr>
            <w:tcW w:w="4000" w:type="dxa"/>
            <w:tcBorders>
              <w:top w:val="single" w:sz="4" w:space="0" w:color="000000"/>
              <w:left w:val="nil"/>
              <w:bottom w:val="nil"/>
              <w:right w:val="nil"/>
            </w:tcBorders>
            <w:tcMar>
              <w:top w:w="128" w:type="dxa"/>
              <w:left w:w="43" w:type="dxa"/>
              <w:bottom w:w="43" w:type="dxa"/>
              <w:right w:w="43" w:type="dxa"/>
            </w:tcMar>
          </w:tcPr>
          <w:p w14:paraId="106E9F27" w14:textId="77777777" w:rsidR="00214496" w:rsidRPr="00134C68" w:rsidRDefault="00214496" w:rsidP="00134C68">
            <w:r w:rsidRPr="00134C68">
              <w:t xml:space="preserve">Kjøp av </w:t>
            </w:r>
            <w:proofErr w:type="spellStart"/>
            <w:r w:rsidRPr="00134C68">
              <w:t>innanlandske</w:t>
            </w:r>
            <w:proofErr w:type="spellEnd"/>
            <w:r w:rsidRPr="00134C68">
              <w:t xml:space="preserve"> flyruter</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EDC51A3" w14:textId="77777777" w:rsidR="00214496" w:rsidRPr="00134C68" w:rsidRDefault="00214496" w:rsidP="00134C68">
            <w:r w:rsidRPr="00134C68">
              <w:t>SD</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6534DC70" w14:textId="77777777" w:rsidR="00214496" w:rsidRPr="00134C68" w:rsidRDefault="00214496" w:rsidP="00134C68">
            <w:r w:rsidRPr="00134C68">
              <w:t>B</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37F9A934" w14:textId="77777777" w:rsidR="00214496" w:rsidRPr="00134C68" w:rsidRDefault="00214496" w:rsidP="00134C68">
            <w:r w:rsidRPr="00134C68">
              <w:t>1310/70</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7FDCF4AC" w14:textId="77777777" w:rsidR="00214496" w:rsidRPr="00134C68" w:rsidRDefault="00214496" w:rsidP="00134C68">
            <w:r w:rsidRPr="00134C68">
              <w:t>925 398</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AA360F2" w14:textId="77777777" w:rsidR="00214496" w:rsidRPr="00134C68" w:rsidRDefault="00214496" w:rsidP="00134C68">
            <w:r w:rsidRPr="00134C68">
              <w:t>1 934 600</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48CB047F" w14:textId="77777777" w:rsidR="00214496" w:rsidRPr="00134C68" w:rsidRDefault="00214496" w:rsidP="00134C68">
            <w:r w:rsidRPr="00134C68">
              <w:t>2 425 147</w:t>
            </w:r>
          </w:p>
        </w:tc>
      </w:tr>
      <w:tr w:rsidR="00000000" w:rsidRPr="00134C68" w14:paraId="0C37B6B4" w14:textId="77777777">
        <w:trPr>
          <w:trHeight w:val="640"/>
        </w:trPr>
        <w:tc>
          <w:tcPr>
            <w:tcW w:w="4000" w:type="dxa"/>
            <w:tcBorders>
              <w:top w:val="nil"/>
              <w:left w:val="nil"/>
              <w:bottom w:val="nil"/>
              <w:right w:val="nil"/>
            </w:tcBorders>
            <w:tcMar>
              <w:top w:w="128" w:type="dxa"/>
              <w:left w:w="43" w:type="dxa"/>
              <w:bottom w:w="43" w:type="dxa"/>
              <w:right w:w="43" w:type="dxa"/>
            </w:tcMar>
          </w:tcPr>
          <w:p w14:paraId="374D8092" w14:textId="77777777" w:rsidR="00214496" w:rsidRPr="00134C68" w:rsidRDefault="00214496" w:rsidP="00134C68">
            <w:r w:rsidRPr="00134C68">
              <w:t>Rentekompensasjon for transporttiltak i fylka</w:t>
            </w:r>
          </w:p>
        </w:tc>
        <w:tc>
          <w:tcPr>
            <w:tcW w:w="620" w:type="dxa"/>
            <w:tcBorders>
              <w:top w:val="nil"/>
              <w:left w:val="nil"/>
              <w:bottom w:val="nil"/>
              <w:right w:val="nil"/>
            </w:tcBorders>
            <w:tcMar>
              <w:top w:w="128" w:type="dxa"/>
              <w:left w:w="43" w:type="dxa"/>
              <w:bottom w:w="43" w:type="dxa"/>
              <w:right w:w="43" w:type="dxa"/>
            </w:tcMar>
            <w:vAlign w:val="bottom"/>
          </w:tcPr>
          <w:p w14:paraId="334A2A9F" w14:textId="77777777" w:rsidR="00214496" w:rsidRPr="00134C68" w:rsidRDefault="00214496" w:rsidP="00134C68">
            <w:r w:rsidRPr="00134C68">
              <w:t>SD</w:t>
            </w:r>
          </w:p>
        </w:tc>
        <w:tc>
          <w:tcPr>
            <w:tcW w:w="620" w:type="dxa"/>
            <w:tcBorders>
              <w:top w:val="nil"/>
              <w:left w:val="nil"/>
              <w:bottom w:val="nil"/>
              <w:right w:val="nil"/>
            </w:tcBorders>
            <w:tcMar>
              <w:top w:w="128" w:type="dxa"/>
              <w:left w:w="43" w:type="dxa"/>
              <w:bottom w:w="43" w:type="dxa"/>
              <w:right w:w="43" w:type="dxa"/>
            </w:tcMar>
            <w:vAlign w:val="bottom"/>
          </w:tcPr>
          <w:p w14:paraId="3F51D779"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41C42243" w14:textId="77777777" w:rsidR="00214496" w:rsidRPr="00134C68" w:rsidRDefault="00214496" w:rsidP="00134C68">
            <w:r w:rsidRPr="00134C68">
              <w:t>1320/61</w:t>
            </w:r>
          </w:p>
        </w:tc>
        <w:tc>
          <w:tcPr>
            <w:tcW w:w="1060" w:type="dxa"/>
            <w:tcBorders>
              <w:top w:val="nil"/>
              <w:left w:val="nil"/>
              <w:bottom w:val="nil"/>
              <w:right w:val="nil"/>
            </w:tcBorders>
            <w:tcMar>
              <w:top w:w="128" w:type="dxa"/>
              <w:left w:w="43" w:type="dxa"/>
              <w:bottom w:w="43" w:type="dxa"/>
              <w:right w:w="43" w:type="dxa"/>
            </w:tcMar>
            <w:vAlign w:val="bottom"/>
          </w:tcPr>
          <w:p w14:paraId="1C632DFF" w14:textId="77777777" w:rsidR="00214496" w:rsidRPr="00134C68" w:rsidRDefault="00214496" w:rsidP="00134C68">
            <w:r w:rsidRPr="00134C68">
              <w:t>414 000</w:t>
            </w:r>
          </w:p>
        </w:tc>
        <w:tc>
          <w:tcPr>
            <w:tcW w:w="1240" w:type="dxa"/>
            <w:tcBorders>
              <w:top w:val="nil"/>
              <w:left w:val="nil"/>
              <w:bottom w:val="nil"/>
              <w:right w:val="nil"/>
            </w:tcBorders>
            <w:tcMar>
              <w:top w:w="128" w:type="dxa"/>
              <w:left w:w="43" w:type="dxa"/>
              <w:bottom w:w="43" w:type="dxa"/>
              <w:right w:w="43" w:type="dxa"/>
            </w:tcMar>
            <w:vAlign w:val="bottom"/>
          </w:tcPr>
          <w:p w14:paraId="23E85852" w14:textId="77777777" w:rsidR="00214496" w:rsidRPr="00134C68" w:rsidRDefault="00214496" w:rsidP="00134C68">
            <w:r w:rsidRPr="00134C68">
              <w:t>376 000</w:t>
            </w:r>
          </w:p>
        </w:tc>
        <w:tc>
          <w:tcPr>
            <w:tcW w:w="1000" w:type="dxa"/>
            <w:tcBorders>
              <w:top w:val="nil"/>
              <w:left w:val="nil"/>
              <w:bottom w:val="nil"/>
              <w:right w:val="nil"/>
            </w:tcBorders>
            <w:tcMar>
              <w:top w:w="128" w:type="dxa"/>
              <w:left w:w="43" w:type="dxa"/>
              <w:bottom w:w="43" w:type="dxa"/>
              <w:right w:w="43" w:type="dxa"/>
            </w:tcMar>
            <w:vAlign w:val="bottom"/>
          </w:tcPr>
          <w:p w14:paraId="2390FC9C" w14:textId="77777777" w:rsidR="00214496" w:rsidRPr="00134C68" w:rsidRDefault="00214496" w:rsidP="00134C68">
            <w:r w:rsidRPr="00134C68">
              <w:t>450 700</w:t>
            </w:r>
          </w:p>
        </w:tc>
      </w:tr>
      <w:tr w:rsidR="00000000" w:rsidRPr="00134C68" w14:paraId="66DD275C" w14:textId="77777777">
        <w:trPr>
          <w:trHeight w:val="640"/>
        </w:trPr>
        <w:tc>
          <w:tcPr>
            <w:tcW w:w="4000" w:type="dxa"/>
            <w:tcBorders>
              <w:top w:val="nil"/>
              <w:left w:val="nil"/>
              <w:bottom w:val="nil"/>
              <w:right w:val="nil"/>
            </w:tcBorders>
            <w:tcMar>
              <w:top w:w="128" w:type="dxa"/>
              <w:left w:w="43" w:type="dxa"/>
              <w:bottom w:w="43" w:type="dxa"/>
              <w:right w:w="43" w:type="dxa"/>
            </w:tcMar>
          </w:tcPr>
          <w:p w14:paraId="5068DC8C" w14:textId="77777777" w:rsidR="00214496" w:rsidRPr="00134C68" w:rsidRDefault="00214496" w:rsidP="00134C68">
            <w:proofErr w:type="spellStart"/>
            <w:r w:rsidRPr="00134C68">
              <w:t>Utbetring</w:t>
            </w:r>
            <w:proofErr w:type="spellEnd"/>
            <w:r w:rsidRPr="00134C68">
              <w:t xml:space="preserve"> på </w:t>
            </w:r>
            <w:proofErr w:type="spellStart"/>
            <w:r w:rsidRPr="00134C68">
              <w:t>fylkesvegar</w:t>
            </w:r>
            <w:proofErr w:type="spellEnd"/>
            <w:r w:rsidRPr="00134C68">
              <w:t xml:space="preserve"> for tøm</w:t>
            </w:r>
            <w:r w:rsidRPr="00134C68">
              <w:t>mertransport</w:t>
            </w:r>
          </w:p>
        </w:tc>
        <w:tc>
          <w:tcPr>
            <w:tcW w:w="620" w:type="dxa"/>
            <w:tcBorders>
              <w:top w:val="nil"/>
              <w:left w:val="nil"/>
              <w:bottom w:val="nil"/>
              <w:right w:val="nil"/>
            </w:tcBorders>
            <w:tcMar>
              <w:top w:w="128" w:type="dxa"/>
              <w:left w:w="43" w:type="dxa"/>
              <w:bottom w:w="43" w:type="dxa"/>
              <w:right w:w="43" w:type="dxa"/>
            </w:tcMar>
            <w:vAlign w:val="bottom"/>
          </w:tcPr>
          <w:p w14:paraId="61E1D9CC" w14:textId="77777777" w:rsidR="00214496" w:rsidRPr="00134C68" w:rsidRDefault="00214496" w:rsidP="00134C68">
            <w:r w:rsidRPr="00134C68">
              <w:t>SD</w:t>
            </w:r>
          </w:p>
        </w:tc>
        <w:tc>
          <w:tcPr>
            <w:tcW w:w="620" w:type="dxa"/>
            <w:tcBorders>
              <w:top w:val="nil"/>
              <w:left w:val="nil"/>
              <w:bottom w:val="nil"/>
              <w:right w:val="nil"/>
            </w:tcBorders>
            <w:tcMar>
              <w:top w:w="128" w:type="dxa"/>
              <w:left w:w="43" w:type="dxa"/>
              <w:bottom w:w="43" w:type="dxa"/>
              <w:right w:w="43" w:type="dxa"/>
            </w:tcMar>
            <w:vAlign w:val="bottom"/>
          </w:tcPr>
          <w:p w14:paraId="306D5960"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E0A91C9" w14:textId="77777777" w:rsidR="00214496" w:rsidRPr="00134C68" w:rsidRDefault="00214496" w:rsidP="00134C68">
            <w:r w:rsidRPr="00134C68">
              <w:t>1320/64</w:t>
            </w:r>
          </w:p>
        </w:tc>
        <w:tc>
          <w:tcPr>
            <w:tcW w:w="1060" w:type="dxa"/>
            <w:tcBorders>
              <w:top w:val="nil"/>
              <w:left w:val="nil"/>
              <w:bottom w:val="nil"/>
              <w:right w:val="nil"/>
            </w:tcBorders>
            <w:tcMar>
              <w:top w:w="128" w:type="dxa"/>
              <w:left w:w="43" w:type="dxa"/>
              <w:bottom w:w="43" w:type="dxa"/>
              <w:right w:w="43" w:type="dxa"/>
            </w:tcMar>
            <w:vAlign w:val="bottom"/>
          </w:tcPr>
          <w:p w14:paraId="2687CB06" w14:textId="77777777" w:rsidR="00214496" w:rsidRPr="00134C68" w:rsidRDefault="00214496" w:rsidP="00134C68">
            <w:r w:rsidRPr="00134C68">
              <w:t>31 211</w:t>
            </w:r>
          </w:p>
        </w:tc>
        <w:tc>
          <w:tcPr>
            <w:tcW w:w="1240" w:type="dxa"/>
            <w:tcBorders>
              <w:top w:val="nil"/>
              <w:left w:val="nil"/>
              <w:bottom w:val="nil"/>
              <w:right w:val="nil"/>
            </w:tcBorders>
            <w:tcMar>
              <w:top w:w="128" w:type="dxa"/>
              <w:left w:w="43" w:type="dxa"/>
              <w:bottom w:w="43" w:type="dxa"/>
              <w:right w:w="43" w:type="dxa"/>
            </w:tcMar>
            <w:vAlign w:val="bottom"/>
          </w:tcPr>
          <w:p w14:paraId="42847A86" w14:textId="77777777" w:rsidR="00214496" w:rsidRPr="00134C68" w:rsidRDefault="00214496" w:rsidP="00134C68">
            <w:r w:rsidRPr="00134C68">
              <w:t>22 400</w:t>
            </w:r>
          </w:p>
        </w:tc>
        <w:tc>
          <w:tcPr>
            <w:tcW w:w="1000" w:type="dxa"/>
            <w:tcBorders>
              <w:top w:val="nil"/>
              <w:left w:val="nil"/>
              <w:bottom w:val="nil"/>
              <w:right w:val="nil"/>
            </w:tcBorders>
            <w:tcMar>
              <w:top w:w="128" w:type="dxa"/>
              <w:left w:w="43" w:type="dxa"/>
              <w:bottom w:w="43" w:type="dxa"/>
              <w:right w:w="43" w:type="dxa"/>
            </w:tcMar>
            <w:vAlign w:val="bottom"/>
          </w:tcPr>
          <w:p w14:paraId="6F5D3C3F" w14:textId="77777777" w:rsidR="00214496" w:rsidRPr="00134C68" w:rsidRDefault="00214496" w:rsidP="00134C68">
            <w:r w:rsidRPr="00134C68">
              <w:t>1 500</w:t>
            </w:r>
          </w:p>
        </w:tc>
      </w:tr>
      <w:tr w:rsidR="00000000" w:rsidRPr="00134C68" w14:paraId="70D53D33" w14:textId="77777777">
        <w:trPr>
          <w:trHeight w:val="380"/>
        </w:trPr>
        <w:tc>
          <w:tcPr>
            <w:tcW w:w="4000" w:type="dxa"/>
            <w:tcBorders>
              <w:top w:val="nil"/>
              <w:left w:val="nil"/>
              <w:bottom w:val="nil"/>
              <w:right w:val="nil"/>
            </w:tcBorders>
            <w:tcMar>
              <w:top w:w="128" w:type="dxa"/>
              <w:left w:w="43" w:type="dxa"/>
              <w:bottom w:w="43" w:type="dxa"/>
              <w:right w:w="43" w:type="dxa"/>
            </w:tcMar>
          </w:tcPr>
          <w:p w14:paraId="4D3BD29B" w14:textId="77777777" w:rsidR="00214496" w:rsidRPr="00134C68" w:rsidRDefault="00214496" w:rsidP="00134C68">
            <w:proofErr w:type="spellStart"/>
            <w:r w:rsidRPr="00134C68">
              <w:t>Tilskot</w:t>
            </w:r>
            <w:proofErr w:type="spellEnd"/>
            <w:r w:rsidRPr="00134C68">
              <w:t xml:space="preserve"> til fylkesvegar</w:t>
            </w:r>
            <w:r w:rsidRPr="00134C68">
              <w:rPr>
                <w:rStyle w:val="skrift-hevet"/>
              </w:rPr>
              <w:t>1</w:t>
            </w:r>
          </w:p>
        </w:tc>
        <w:tc>
          <w:tcPr>
            <w:tcW w:w="620" w:type="dxa"/>
            <w:tcBorders>
              <w:top w:val="nil"/>
              <w:left w:val="nil"/>
              <w:bottom w:val="nil"/>
              <w:right w:val="nil"/>
            </w:tcBorders>
            <w:tcMar>
              <w:top w:w="128" w:type="dxa"/>
              <w:left w:w="43" w:type="dxa"/>
              <w:bottom w:w="43" w:type="dxa"/>
              <w:right w:w="43" w:type="dxa"/>
            </w:tcMar>
            <w:vAlign w:val="bottom"/>
          </w:tcPr>
          <w:p w14:paraId="0B0B6A84" w14:textId="77777777" w:rsidR="00214496" w:rsidRPr="00134C68" w:rsidRDefault="00214496" w:rsidP="00134C68">
            <w:r w:rsidRPr="00134C68">
              <w:t>SD</w:t>
            </w:r>
          </w:p>
        </w:tc>
        <w:tc>
          <w:tcPr>
            <w:tcW w:w="620" w:type="dxa"/>
            <w:tcBorders>
              <w:top w:val="nil"/>
              <w:left w:val="nil"/>
              <w:bottom w:val="nil"/>
              <w:right w:val="nil"/>
            </w:tcBorders>
            <w:tcMar>
              <w:top w:w="128" w:type="dxa"/>
              <w:left w:w="43" w:type="dxa"/>
              <w:bottom w:w="43" w:type="dxa"/>
              <w:right w:w="43" w:type="dxa"/>
            </w:tcMar>
            <w:vAlign w:val="bottom"/>
          </w:tcPr>
          <w:p w14:paraId="5001F423"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75FFC6AB" w14:textId="77777777" w:rsidR="00214496" w:rsidRPr="00134C68" w:rsidRDefault="00214496" w:rsidP="00134C68">
            <w:r w:rsidRPr="00134C68">
              <w:t>1320/65</w:t>
            </w:r>
          </w:p>
        </w:tc>
        <w:tc>
          <w:tcPr>
            <w:tcW w:w="1060" w:type="dxa"/>
            <w:tcBorders>
              <w:top w:val="nil"/>
              <w:left w:val="nil"/>
              <w:bottom w:val="nil"/>
              <w:right w:val="nil"/>
            </w:tcBorders>
            <w:tcMar>
              <w:top w:w="128" w:type="dxa"/>
              <w:left w:w="43" w:type="dxa"/>
              <w:bottom w:w="43" w:type="dxa"/>
              <w:right w:w="43" w:type="dxa"/>
            </w:tcMar>
            <w:vAlign w:val="bottom"/>
          </w:tcPr>
          <w:p w14:paraId="707573CC" w14:textId="77777777" w:rsidR="00214496" w:rsidRPr="00134C68" w:rsidRDefault="00214496" w:rsidP="00134C68">
            <w:r w:rsidRPr="00134C68">
              <w:t>500 900</w:t>
            </w:r>
          </w:p>
        </w:tc>
        <w:tc>
          <w:tcPr>
            <w:tcW w:w="1240" w:type="dxa"/>
            <w:tcBorders>
              <w:top w:val="nil"/>
              <w:left w:val="nil"/>
              <w:bottom w:val="nil"/>
              <w:right w:val="nil"/>
            </w:tcBorders>
            <w:tcMar>
              <w:top w:w="128" w:type="dxa"/>
              <w:left w:w="43" w:type="dxa"/>
              <w:bottom w:w="43" w:type="dxa"/>
              <w:right w:w="43" w:type="dxa"/>
            </w:tcMar>
            <w:vAlign w:val="bottom"/>
          </w:tcPr>
          <w:p w14:paraId="64E845AE" w14:textId="77777777" w:rsidR="00214496" w:rsidRPr="00134C68" w:rsidRDefault="00214496" w:rsidP="00134C68">
            <w:r w:rsidRPr="00134C68">
              <w:t>415 300</w:t>
            </w:r>
          </w:p>
        </w:tc>
        <w:tc>
          <w:tcPr>
            <w:tcW w:w="1000" w:type="dxa"/>
            <w:tcBorders>
              <w:top w:val="nil"/>
              <w:left w:val="nil"/>
              <w:bottom w:val="nil"/>
              <w:right w:val="nil"/>
            </w:tcBorders>
            <w:tcMar>
              <w:top w:w="128" w:type="dxa"/>
              <w:left w:w="43" w:type="dxa"/>
              <w:bottom w:w="43" w:type="dxa"/>
              <w:right w:w="43" w:type="dxa"/>
            </w:tcMar>
            <w:vAlign w:val="bottom"/>
          </w:tcPr>
          <w:p w14:paraId="3DC605B1" w14:textId="77777777" w:rsidR="00214496" w:rsidRPr="00134C68" w:rsidRDefault="00214496" w:rsidP="00134C68">
            <w:r w:rsidRPr="00134C68">
              <w:t>0</w:t>
            </w:r>
          </w:p>
        </w:tc>
      </w:tr>
      <w:tr w:rsidR="00000000" w:rsidRPr="00134C68" w14:paraId="049D318B" w14:textId="77777777">
        <w:trPr>
          <w:trHeight w:val="380"/>
        </w:trPr>
        <w:tc>
          <w:tcPr>
            <w:tcW w:w="4000" w:type="dxa"/>
            <w:tcBorders>
              <w:top w:val="nil"/>
              <w:left w:val="nil"/>
              <w:bottom w:val="nil"/>
              <w:right w:val="nil"/>
            </w:tcBorders>
            <w:tcMar>
              <w:top w:w="128" w:type="dxa"/>
              <w:left w:w="43" w:type="dxa"/>
              <w:bottom w:w="43" w:type="dxa"/>
              <w:right w:w="43" w:type="dxa"/>
            </w:tcMar>
          </w:tcPr>
          <w:p w14:paraId="3F99CEEE" w14:textId="77777777" w:rsidR="00214496" w:rsidRPr="00134C68" w:rsidRDefault="00214496" w:rsidP="00134C68">
            <w:proofErr w:type="spellStart"/>
            <w:r w:rsidRPr="00134C68">
              <w:t>Tilskot</w:t>
            </w:r>
            <w:proofErr w:type="spellEnd"/>
            <w:r w:rsidRPr="00134C68">
              <w:t xml:space="preserve"> til </w:t>
            </w:r>
            <w:proofErr w:type="spellStart"/>
            <w:r w:rsidRPr="00134C68">
              <w:t>skulevegar</w:t>
            </w:r>
            <w:proofErr w:type="spellEnd"/>
            <w:r w:rsidRPr="00134C68">
              <w:t xml:space="preserve"> og nærmiljø</w:t>
            </w:r>
          </w:p>
        </w:tc>
        <w:tc>
          <w:tcPr>
            <w:tcW w:w="620" w:type="dxa"/>
            <w:tcBorders>
              <w:top w:val="nil"/>
              <w:left w:val="nil"/>
              <w:bottom w:val="nil"/>
              <w:right w:val="nil"/>
            </w:tcBorders>
            <w:tcMar>
              <w:top w:w="128" w:type="dxa"/>
              <w:left w:w="43" w:type="dxa"/>
              <w:bottom w:w="43" w:type="dxa"/>
              <w:right w:w="43" w:type="dxa"/>
            </w:tcMar>
            <w:vAlign w:val="bottom"/>
          </w:tcPr>
          <w:p w14:paraId="0AA44E9D" w14:textId="77777777" w:rsidR="00214496" w:rsidRPr="00134C68" w:rsidRDefault="00214496" w:rsidP="00134C68">
            <w:r w:rsidRPr="00134C68">
              <w:t>SD</w:t>
            </w:r>
          </w:p>
        </w:tc>
        <w:tc>
          <w:tcPr>
            <w:tcW w:w="620" w:type="dxa"/>
            <w:tcBorders>
              <w:top w:val="nil"/>
              <w:left w:val="nil"/>
              <w:bottom w:val="nil"/>
              <w:right w:val="nil"/>
            </w:tcBorders>
            <w:tcMar>
              <w:top w:w="128" w:type="dxa"/>
              <w:left w:w="43" w:type="dxa"/>
              <w:bottom w:w="43" w:type="dxa"/>
              <w:right w:w="43" w:type="dxa"/>
            </w:tcMar>
            <w:vAlign w:val="bottom"/>
          </w:tcPr>
          <w:p w14:paraId="5C68A1D1"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3514C563" w14:textId="77777777" w:rsidR="00214496" w:rsidRPr="00134C68" w:rsidRDefault="00214496" w:rsidP="00134C68">
            <w:r w:rsidRPr="00134C68">
              <w:t>1320/66</w:t>
            </w:r>
          </w:p>
        </w:tc>
        <w:tc>
          <w:tcPr>
            <w:tcW w:w="1060" w:type="dxa"/>
            <w:tcBorders>
              <w:top w:val="nil"/>
              <w:left w:val="nil"/>
              <w:bottom w:val="nil"/>
              <w:right w:val="nil"/>
            </w:tcBorders>
            <w:tcMar>
              <w:top w:w="128" w:type="dxa"/>
              <w:left w:w="43" w:type="dxa"/>
              <w:bottom w:w="43" w:type="dxa"/>
              <w:right w:w="43" w:type="dxa"/>
            </w:tcMar>
            <w:vAlign w:val="bottom"/>
          </w:tcPr>
          <w:p w14:paraId="78E54778" w14:textId="77777777" w:rsidR="00214496" w:rsidRPr="00134C68" w:rsidRDefault="00214496" w:rsidP="00134C68">
            <w:r w:rsidRPr="00134C68">
              <w:t>21 102</w:t>
            </w:r>
          </w:p>
        </w:tc>
        <w:tc>
          <w:tcPr>
            <w:tcW w:w="1240" w:type="dxa"/>
            <w:tcBorders>
              <w:top w:val="nil"/>
              <w:left w:val="nil"/>
              <w:bottom w:val="nil"/>
              <w:right w:val="nil"/>
            </w:tcBorders>
            <w:tcMar>
              <w:top w:w="128" w:type="dxa"/>
              <w:left w:w="43" w:type="dxa"/>
              <w:bottom w:w="43" w:type="dxa"/>
              <w:right w:w="43" w:type="dxa"/>
            </w:tcMar>
            <w:vAlign w:val="bottom"/>
          </w:tcPr>
          <w:p w14:paraId="0EF3C500" w14:textId="77777777" w:rsidR="00214496" w:rsidRPr="00134C68" w:rsidRDefault="00214496" w:rsidP="00134C68">
            <w:r w:rsidRPr="00134C68">
              <w:t>23 600</w:t>
            </w:r>
          </w:p>
        </w:tc>
        <w:tc>
          <w:tcPr>
            <w:tcW w:w="1000" w:type="dxa"/>
            <w:tcBorders>
              <w:top w:val="nil"/>
              <w:left w:val="nil"/>
              <w:bottom w:val="nil"/>
              <w:right w:val="nil"/>
            </w:tcBorders>
            <w:tcMar>
              <w:top w:w="128" w:type="dxa"/>
              <w:left w:w="43" w:type="dxa"/>
              <w:bottom w:w="43" w:type="dxa"/>
              <w:right w:w="43" w:type="dxa"/>
            </w:tcMar>
            <w:vAlign w:val="bottom"/>
          </w:tcPr>
          <w:p w14:paraId="38D954F6" w14:textId="77777777" w:rsidR="00214496" w:rsidRPr="00134C68" w:rsidRDefault="00214496" w:rsidP="00134C68">
            <w:r w:rsidRPr="00134C68">
              <w:t>40 000</w:t>
            </w:r>
          </w:p>
        </w:tc>
      </w:tr>
      <w:tr w:rsidR="00000000" w:rsidRPr="00134C68" w14:paraId="387EECD6" w14:textId="77777777">
        <w:trPr>
          <w:trHeight w:val="640"/>
        </w:trPr>
        <w:tc>
          <w:tcPr>
            <w:tcW w:w="4000" w:type="dxa"/>
            <w:tcBorders>
              <w:top w:val="nil"/>
              <w:left w:val="nil"/>
              <w:bottom w:val="nil"/>
              <w:right w:val="nil"/>
            </w:tcBorders>
            <w:tcMar>
              <w:top w:w="128" w:type="dxa"/>
              <w:left w:w="43" w:type="dxa"/>
              <w:bottom w:w="43" w:type="dxa"/>
              <w:right w:w="43" w:type="dxa"/>
            </w:tcMar>
          </w:tcPr>
          <w:p w14:paraId="1D82629C" w14:textId="6FA7ABFA" w:rsidR="00214496" w:rsidRPr="00134C68" w:rsidRDefault="00214496" w:rsidP="00134C68">
            <w:r w:rsidRPr="00134C68">
              <w:t xml:space="preserve">Kjøp av </w:t>
            </w:r>
            <w:proofErr w:type="spellStart"/>
            <w:r w:rsidRPr="00134C68">
              <w:t>sjøtransporttenester</w:t>
            </w:r>
            <w:proofErr w:type="spellEnd"/>
            <w:r w:rsidRPr="00134C68">
              <w:t xml:space="preserve"> på </w:t>
            </w:r>
            <w:r w:rsidRPr="00134C68">
              <w:t>strekninga Bergen–Kirkenes</w:t>
            </w:r>
          </w:p>
        </w:tc>
        <w:tc>
          <w:tcPr>
            <w:tcW w:w="620" w:type="dxa"/>
            <w:tcBorders>
              <w:top w:val="nil"/>
              <w:left w:val="nil"/>
              <w:bottom w:val="nil"/>
              <w:right w:val="nil"/>
            </w:tcBorders>
            <w:tcMar>
              <w:top w:w="128" w:type="dxa"/>
              <w:left w:w="43" w:type="dxa"/>
              <w:bottom w:w="43" w:type="dxa"/>
              <w:right w:w="43" w:type="dxa"/>
            </w:tcMar>
            <w:vAlign w:val="bottom"/>
          </w:tcPr>
          <w:p w14:paraId="2E0DCE98" w14:textId="77777777" w:rsidR="00214496" w:rsidRPr="00134C68" w:rsidRDefault="00214496" w:rsidP="00134C68">
            <w:r w:rsidRPr="00134C68">
              <w:t>SD</w:t>
            </w:r>
          </w:p>
        </w:tc>
        <w:tc>
          <w:tcPr>
            <w:tcW w:w="620" w:type="dxa"/>
            <w:tcBorders>
              <w:top w:val="nil"/>
              <w:left w:val="nil"/>
              <w:bottom w:val="nil"/>
              <w:right w:val="nil"/>
            </w:tcBorders>
            <w:tcMar>
              <w:top w:w="128" w:type="dxa"/>
              <w:left w:w="43" w:type="dxa"/>
              <w:bottom w:w="43" w:type="dxa"/>
              <w:right w:w="43" w:type="dxa"/>
            </w:tcMar>
            <w:vAlign w:val="bottom"/>
          </w:tcPr>
          <w:p w14:paraId="62BB617A"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4997715E" w14:textId="77777777" w:rsidR="00214496" w:rsidRPr="00134C68" w:rsidRDefault="00214496" w:rsidP="00134C68">
            <w:r w:rsidRPr="00134C68">
              <w:t>1330/70</w:t>
            </w:r>
          </w:p>
        </w:tc>
        <w:tc>
          <w:tcPr>
            <w:tcW w:w="1060" w:type="dxa"/>
            <w:tcBorders>
              <w:top w:val="nil"/>
              <w:left w:val="nil"/>
              <w:bottom w:val="nil"/>
              <w:right w:val="nil"/>
            </w:tcBorders>
            <w:tcMar>
              <w:top w:w="128" w:type="dxa"/>
              <w:left w:w="43" w:type="dxa"/>
              <w:bottom w:w="43" w:type="dxa"/>
              <w:right w:w="43" w:type="dxa"/>
            </w:tcMar>
            <w:vAlign w:val="bottom"/>
          </w:tcPr>
          <w:p w14:paraId="51E4FA24" w14:textId="77777777" w:rsidR="00214496" w:rsidRPr="00134C68" w:rsidRDefault="00214496" w:rsidP="00134C68">
            <w:r w:rsidRPr="00134C68">
              <w:t>960 </w:t>
            </w:r>
            <w:r w:rsidRPr="00134C68">
              <w:t>263</w:t>
            </w:r>
          </w:p>
        </w:tc>
        <w:tc>
          <w:tcPr>
            <w:tcW w:w="1240" w:type="dxa"/>
            <w:tcBorders>
              <w:top w:val="nil"/>
              <w:left w:val="nil"/>
              <w:bottom w:val="nil"/>
              <w:right w:val="nil"/>
            </w:tcBorders>
            <w:tcMar>
              <w:top w:w="128" w:type="dxa"/>
              <w:left w:w="43" w:type="dxa"/>
              <w:bottom w:w="43" w:type="dxa"/>
              <w:right w:w="43" w:type="dxa"/>
            </w:tcMar>
            <w:vAlign w:val="bottom"/>
          </w:tcPr>
          <w:p w14:paraId="585D0C7F" w14:textId="77777777" w:rsidR="00214496" w:rsidRPr="00134C68" w:rsidRDefault="00214496" w:rsidP="00134C68">
            <w:r w:rsidRPr="00134C68">
              <w:t>1 240 300</w:t>
            </w:r>
          </w:p>
        </w:tc>
        <w:tc>
          <w:tcPr>
            <w:tcW w:w="1000" w:type="dxa"/>
            <w:tcBorders>
              <w:top w:val="nil"/>
              <w:left w:val="nil"/>
              <w:bottom w:val="nil"/>
              <w:right w:val="nil"/>
            </w:tcBorders>
            <w:tcMar>
              <w:top w:w="128" w:type="dxa"/>
              <w:left w:w="43" w:type="dxa"/>
              <w:bottom w:w="43" w:type="dxa"/>
              <w:right w:w="43" w:type="dxa"/>
            </w:tcMar>
            <w:vAlign w:val="bottom"/>
          </w:tcPr>
          <w:p w14:paraId="04B540AD" w14:textId="77777777" w:rsidR="00214496" w:rsidRPr="00134C68" w:rsidRDefault="00214496" w:rsidP="00134C68">
            <w:r w:rsidRPr="00134C68">
              <w:t>1 228 400</w:t>
            </w:r>
          </w:p>
        </w:tc>
      </w:tr>
      <w:tr w:rsidR="00000000" w:rsidRPr="00134C68" w14:paraId="78296943" w14:textId="77777777">
        <w:trPr>
          <w:trHeight w:val="380"/>
        </w:trPr>
        <w:tc>
          <w:tcPr>
            <w:tcW w:w="4000" w:type="dxa"/>
            <w:tcBorders>
              <w:top w:val="nil"/>
              <w:left w:val="nil"/>
              <w:bottom w:val="nil"/>
              <w:right w:val="nil"/>
            </w:tcBorders>
            <w:tcMar>
              <w:top w:w="128" w:type="dxa"/>
              <w:left w:w="43" w:type="dxa"/>
              <w:bottom w:w="43" w:type="dxa"/>
              <w:right w:w="43" w:type="dxa"/>
            </w:tcMar>
          </w:tcPr>
          <w:p w14:paraId="7850AC39" w14:textId="77777777" w:rsidR="00214496" w:rsidRPr="00134C68" w:rsidRDefault="00214496" w:rsidP="00134C68">
            <w:r w:rsidRPr="00134C68">
              <w:t xml:space="preserve">Kjøp av </w:t>
            </w:r>
            <w:proofErr w:type="spellStart"/>
            <w:r w:rsidRPr="00134C68">
              <w:t>posttenester</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49EC08C8" w14:textId="77777777" w:rsidR="00214496" w:rsidRPr="00134C68" w:rsidRDefault="00214496" w:rsidP="00134C68">
            <w:r w:rsidRPr="00134C68">
              <w:t>SD</w:t>
            </w:r>
          </w:p>
        </w:tc>
        <w:tc>
          <w:tcPr>
            <w:tcW w:w="620" w:type="dxa"/>
            <w:tcBorders>
              <w:top w:val="nil"/>
              <w:left w:val="nil"/>
              <w:bottom w:val="nil"/>
              <w:right w:val="nil"/>
            </w:tcBorders>
            <w:tcMar>
              <w:top w:w="128" w:type="dxa"/>
              <w:left w:w="43" w:type="dxa"/>
              <w:bottom w:w="43" w:type="dxa"/>
              <w:right w:w="43" w:type="dxa"/>
            </w:tcMar>
            <w:vAlign w:val="bottom"/>
          </w:tcPr>
          <w:p w14:paraId="7F19C714"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1AF75616" w14:textId="77777777" w:rsidR="00214496" w:rsidRPr="00134C68" w:rsidRDefault="00214496" w:rsidP="00134C68">
            <w:r w:rsidRPr="00134C68">
              <w:t>1370/70</w:t>
            </w:r>
          </w:p>
        </w:tc>
        <w:tc>
          <w:tcPr>
            <w:tcW w:w="1060" w:type="dxa"/>
            <w:tcBorders>
              <w:top w:val="nil"/>
              <w:left w:val="nil"/>
              <w:bottom w:val="nil"/>
              <w:right w:val="nil"/>
            </w:tcBorders>
            <w:tcMar>
              <w:top w:w="128" w:type="dxa"/>
              <w:left w:w="43" w:type="dxa"/>
              <w:bottom w:w="43" w:type="dxa"/>
              <w:right w:w="43" w:type="dxa"/>
            </w:tcMar>
            <w:vAlign w:val="bottom"/>
          </w:tcPr>
          <w:p w14:paraId="1DAE3B5F" w14:textId="77777777" w:rsidR="00214496" w:rsidRPr="00134C68" w:rsidRDefault="00214496" w:rsidP="00134C68">
            <w:r w:rsidRPr="00134C68">
              <w:t>1 448 367</w:t>
            </w:r>
          </w:p>
        </w:tc>
        <w:tc>
          <w:tcPr>
            <w:tcW w:w="1240" w:type="dxa"/>
            <w:tcBorders>
              <w:top w:val="nil"/>
              <w:left w:val="nil"/>
              <w:bottom w:val="nil"/>
              <w:right w:val="nil"/>
            </w:tcBorders>
            <w:tcMar>
              <w:top w:w="128" w:type="dxa"/>
              <w:left w:w="43" w:type="dxa"/>
              <w:bottom w:w="43" w:type="dxa"/>
              <w:right w:w="43" w:type="dxa"/>
            </w:tcMar>
            <w:vAlign w:val="bottom"/>
          </w:tcPr>
          <w:p w14:paraId="402879E3" w14:textId="77777777" w:rsidR="00214496" w:rsidRPr="00134C68" w:rsidRDefault="00214496" w:rsidP="00134C68">
            <w:r w:rsidRPr="00134C68">
              <w:t>1 680 600</w:t>
            </w:r>
          </w:p>
        </w:tc>
        <w:tc>
          <w:tcPr>
            <w:tcW w:w="1000" w:type="dxa"/>
            <w:tcBorders>
              <w:top w:val="nil"/>
              <w:left w:val="nil"/>
              <w:bottom w:val="nil"/>
              <w:right w:val="nil"/>
            </w:tcBorders>
            <w:tcMar>
              <w:top w:w="128" w:type="dxa"/>
              <w:left w:w="43" w:type="dxa"/>
              <w:bottom w:w="43" w:type="dxa"/>
              <w:right w:w="43" w:type="dxa"/>
            </w:tcMar>
            <w:vAlign w:val="bottom"/>
          </w:tcPr>
          <w:p w14:paraId="6BD8D327" w14:textId="77777777" w:rsidR="00214496" w:rsidRPr="00134C68" w:rsidRDefault="00214496" w:rsidP="00134C68">
            <w:r w:rsidRPr="00134C68">
              <w:t>1 890 500</w:t>
            </w:r>
          </w:p>
        </w:tc>
      </w:tr>
      <w:tr w:rsidR="00000000" w:rsidRPr="00134C68" w14:paraId="34AAF8F7" w14:textId="77777777">
        <w:trPr>
          <w:trHeight w:val="380"/>
        </w:trPr>
        <w:tc>
          <w:tcPr>
            <w:tcW w:w="4000" w:type="dxa"/>
            <w:tcBorders>
              <w:top w:val="nil"/>
              <w:left w:val="nil"/>
              <w:bottom w:val="nil"/>
              <w:right w:val="nil"/>
            </w:tcBorders>
            <w:tcMar>
              <w:top w:w="128" w:type="dxa"/>
              <w:left w:w="43" w:type="dxa"/>
              <w:bottom w:w="43" w:type="dxa"/>
              <w:right w:w="43" w:type="dxa"/>
            </w:tcMar>
          </w:tcPr>
          <w:p w14:paraId="67B83755" w14:textId="77777777" w:rsidR="00214496" w:rsidRPr="00134C68" w:rsidRDefault="00214496" w:rsidP="00134C68">
            <w:proofErr w:type="spellStart"/>
            <w:r w:rsidRPr="00134C68">
              <w:t>Tilskot</w:t>
            </w:r>
            <w:proofErr w:type="spellEnd"/>
            <w:r w:rsidRPr="00134C68">
              <w:t xml:space="preserve"> til breibandutbygging</w:t>
            </w:r>
          </w:p>
        </w:tc>
        <w:tc>
          <w:tcPr>
            <w:tcW w:w="620" w:type="dxa"/>
            <w:tcBorders>
              <w:top w:val="nil"/>
              <w:left w:val="nil"/>
              <w:bottom w:val="nil"/>
              <w:right w:val="nil"/>
            </w:tcBorders>
            <w:tcMar>
              <w:top w:w="128" w:type="dxa"/>
              <w:left w:w="43" w:type="dxa"/>
              <w:bottom w:w="43" w:type="dxa"/>
              <w:right w:w="43" w:type="dxa"/>
            </w:tcMar>
            <w:vAlign w:val="bottom"/>
          </w:tcPr>
          <w:p w14:paraId="212FABCC" w14:textId="77777777" w:rsidR="00214496" w:rsidRPr="00134C68" w:rsidRDefault="00214496" w:rsidP="00134C68">
            <w:r w:rsidRPr="00134C68">
              <w:t>DFD</w:t>
            </w:r>
          </w:p>
        </w:tc>
        <w:tc>
          <w:tcPr>
            <w:tcW w:w="620" w:type="dxa"/>
            <w:tcBorders>
              <w:top w:val="nil"/>
              <w:left w:val="nil"/>
              <w:bottom w:val="nil"/>
              <w:right w:val="nil"/>
            </w:tcBorders>
            <w:tcMar>
              <w:top w:w="128" w:type="dxa"/>
              <w:left w:w="43" w:type="dxa"/>
              <w:bottom w:w="43" w:type="dxa"/>
              <w:right w:w="43" w:type="dxa"/>
            </w:tcMar>
            <w:vAlign w:val="bottom"/>
          </w:tcPr>
          <w:p w14:paraId="3CDE6483"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3AC2C04B" w14:textId="77777777" w:rsidR="00214496" w:rsidRPr="00134C68" w:rsidRDefault="00214496" w:rsidP="00134C68">
            <w:r w:rsidRPr="00134C68">
              <w:t>1541/60</w:t>
            </w:r>
          </w:p>
        </w:tc>
        <w:tc>
          <w:tcPr>
            <w:tcW w:w="1060" w:type="dxa"/>
            <w:tcBorders>
              <w:top w:val="nil"/>
              <w:left w:val="nil"/>
              <w:bottom w:val="nil"/>
              <w:right w:val="nil"/>
            </w:tcBorders>
            <w:tcMar>
              <w:top w:w="128" w:type="dxa"/>
              <w:left w:w="43" w:type="dxa"/>
              <w:bottom w:w="43" w:type="dxa"/>
              <w:right w:w="43" w:type="dxa"/>
            </w:tcMar>
            <w:vAlign w:val="bottom"/>
          </w:tcPr>
          <w:p w14:paraId="5C57DAC1" w14:textId="77777777" w:rsidR="00214496" w:rsidRPr="00134C68" w:rsidRDefault="00214496" w:rsidP="00134C68">
            <w:r w:rsidRPr="00134C68">
              <w:t>376 152</w:t>
            </w:r>
          </w:p>
        </w:tc>
        <w:tc>
          <w:tcPr>
            <w:tcW w:w="1240" w:type="dxa"/>
            <w:tcBorders>
              <w:top w:val="nil"/>
              <w:left w:val="nil"/>
              <w:bottom w:val="nil"/>
              <w:right w:val="nil"/>
            </w:tcBorders>
            <w:tcMar>
              <w:top w:w="128" w:type="dxa"/>
              <w:left w:w="43" w:type="dxa"/>
              <w:bottom w:w="43" w:type="dxa"/>
              <w:right w:w="43" w:type="dxa"/>
            </w:tcMar>
            <w:vAlign w:val="bottom"/>
          </w:tcPr>
          <w:p w14:paraId="31701254" w14:textId="77777777" w:rsidR="00214496" w:rsidRPr="00134C68" w:rsidRDefault="00214496" w:rsidP="00134C68">
            <w:r w:rsidRPr="00134C68">
              <w:t>400 031</w:t>
            </w:r>
          </w:p>
        </w:tc>
        <w:tc>
          <w:tcPr>
            <w:tcW w:w="1000" w:type="dxa"/>
            <w:tcBorders>
              <w:top w:val="nil"/>
              <w:left w:val="nil"/>
              <w:bottom w:val="nil"/>
              <w:right w:val="nil"/>
            </w:tcBorders>
            <w:tcMar>
              <w:top w:w="128" w:type="dxa"/>
              <w:left w:w="43" w:type="dxa"/>
              <w:bottom w:w="43" w:type="dxa"/>
              <w:right w:w="43" w:type="dxa"/>
            </w:tcMar>
            <w:vAlign w:val="bottom"/>
          </w:tcPr>
          <w:p w14:paraId="337BEFCA" w14:textId="77777777" w:rsidR="00214496" w:rsidRPr="00134C68" w:rsidRDefault="00214496" w:rsidP="00134C68">
            <w:r w:rsidRPr="00134C68">
              <w:t xml:space="preserve"> 415 632</w:t>
            </w:r>
          </w:p>
        </w:tc>
      </w:tr>
      <w:tr w:rsidR="00000000" w:rsidRPr="00134C68" w14:paraId="61357E98" w14:textId="77777777">
        <w:trPr>
          <w:trHeight w:val="380"/>
        </w:trPr>
        <w:tc>
          <w:tcPr>
            <w:tcW w:w="4000" w:type="dxa"/>
            <w:tcBorders>
              <w:top w:val="nil"/>
              <w:left w:val="nil"/>
              <w:bottom w:val="nil"/>
              <w:right w:val="nil"/>
            </w:tcBorders>
            <w:tcMar>
              <w:top w:w="128" w:type="dxa"/>
              <w:left w:w="43" w:type="dxa"/>
              <w:bottom w:w="43" w:type="dxa"/>
              <w:right w:w="43" w:type="dxa"/>
            </w:tcMar>
          </w:tcPr>
          <w:p w14:paraId="1E1DFABE" w14:textId="77777777" w:rsidR="00214496" w:rsidRPr="00134C68" w:rsidRDefault="00214496" w:rsidP="00134C68">
            <w:proofErr w:type="spellStart"/>
            <w:r w:rsidRPr="00134C68">
              <w:t>Tilskot</w:t>
            </w:r>
            <w:proofErr w:type="spellEnd"/>
            <w:r w:rsidRPr="00134C68">
              <w:t xml:space="preserve"> til </w:t>
            </w:r>
            <w:proofErr w:type="spellStart"/>
            <w:r w:rsidRPr="00134C68">
              <w:t>telesikkerheit</w:t>
            </w:r>
            <w:proofErr w:type="spellEnd"/>
            <w:r w:rsidRPr="00134C68">
              <w:t xml:space="preserve"> og -beredskap</w:t>
            </w:r>
            <w:r w:rsidRPr="00134C68">
              <w:rPr>
                <w:rStyle w:val="skrift-hevet"/>
              </w:rPr>
              <w:t>2</w:t>
            </w:r>
          </w:p>
        </w:tc>
        <w:tc>
          <w:tcPr>
            <w:tcW w:w="620" w:type="dxa"/>
            <w:tcBorders>
              <w:top w:val="nil"/>
              <w:left w:val="nil"/>
              <w:bottom w:val="nil"/>
              <w:right w:val="nil"/>
            </w:tcBorders>
            <w:tcMar>
              <w:top w:w="128" w:type="dxa"/>
              <w:left w:w="43" w:type="dxa"/>
              <w:bottom w:w="43" w:type="dxa"/>
              <w:right w:w="43" w:type="dxa"/>
            </w:tcMar>
            <w:vAlign w:val="bottom"/>
          </w:tcPr>
          <w:p w14:paraId="7F290AC9" w14:textId="77777777" w:rsidR="00214496" w:rsidRPr="00134C68" w:rsidRDefault="00214496" w:rsidP="00134C68">
            <w:r w:rsidRPr="00134C68">
              <w:t>DFD</w:t>
            </w:r>
          </w:p>
        </w:tc>
        <w:tc>
          <w:tcPr>
            <w:tcW w:w="620" w:type="dxa"/>
            <w:tcBorders>
              <w:top w:val="nil"/>
              <w:left w:val="nil"/>
              <w:bottom w:val="nil"/>
              <w:right w:val="nil"/>
            </w:tcBorders>
            <w:tcMar>
              <w:top w:w="128" w:type="dxa"/>
              <w:left w:w="43" w:type="dxa"/>
              <w:bottom w:w="43" w:type="dxa"/>
              <w:right w:w="43" w:type="dxa"/>
            </w:tcMar>
            <w:vAlign w:val="bottom"/>
          </w:tcPr>
          <w:p w14:paraId="648FB0F6"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7784B597" w14:textId="77777777" w:rsidR="00214496" w:rsidRPr="00134C68" w:rsidRDefault="00214496" w:rsidP="00134C68">
            <w:r w:rsidRPr="00134C68">
              <w:t>1543/70</w:t>
            </w:r>
          </w:p>
        </w:tc>
        <w:tc>
          <w:tcPr>
            <w:tcW w:w="1060" w:type="dxa"/>
            <w:tcBorders>
              <w:top w:val="nil"/>
              <w:left w:val="nil"/>
              <w:bottom w:val="nil"/>
              <w:right w:val="nil"/>
            </w:tcBorders>
            <w:tcMar>
              <w:top w:w="128" w:type="dxa"/>
              <w:left w:w="43" w:type="dxa"/>
              <w:bottom w:w="43" w:type="dxa"/>
              <w:right w:w="43" w:type="dxa"/>
            </w:tcMar>
            <w:vAlign w:val="bottom"/>
          </w:tcPr>
          <w:p w14:paraId="39375519" w14:textId="77777777" w:rsidR="00214496" w:rsidRPr="00134C68" w:rsidRDefault="00214496" w:rsidP="00134C68">
            <w:r w:rsidRPr="00134C68">
              <w:t>237 376</w:t>
            </w:r>
          </w:p>
        </w:tc>
        <w:tc>
          <w:tcPr>
            <w:tcW w:w="1240" w:type="dxa"/>
            <w:tcBorders>
              <w:top w:val="nil"/>
              <w:left w:val="nil"/>
              <w:bottom w:val="nil"/>
              <w:right w:val="nil"/>
            </w:tcBorders>
            <w:tcMar>
              <w:top w:w="128" w:type="dxa"/>
              <w:left w:w="43" w:type="dxa"/>
              <w:bottom w:w="43" w:type="dxa"/>
              <w:right w:w="43" w:type="dxa"/>
            </w:tcMar>
            <w:vAlign w:val="bottom"/>
          </w:tcPr>
          <w:p w14:paraId="1AC861A6" w14:textId="77777777" w:rsidR="00214496" w:rsidRPr="00134C68" w:rsidRDefault="00214496" w:rsidP="00134C68">
            <w:r w:rsidRPr="00134C68">
              <w:t>187 992</w:t>
            </w:r>
          </w:p>
        </w:tc>
        <w:tc>
          <w:tcPr>
            <w:tcW w:w="1000" w:type="dxa"/>
            <w:tcBorders>
              <w:top w:val="nil"/>
              <w:left w:val="nil"/>
              <w:bottom w:val="nil"/>
              <w:right w:val="nil"/>
            </w:tcBorders>
            <w:tcMar>
              <w:top w:w="128" w:type="dxa"/>
              <w:left w:w="43" w:type="dxa"/>
              <w:bottom w:w="43" w:type="dxa"/>
              <w:right w:w="43" w:type="dxa"/>
            </w:tcMar>
            <w:vAlign w:val="bottom"/>
          </w:tcPr>
          <w:p w14:paraId="1456CE50" w14:textId="77777777" w:rsidR="00214496" w:rsidRPr="00134C68" w:rsidRDefault="00214496" w:rsidP="00134C68">
            <w:r w:rsidRPr="00134C68">
              <w:t>195 136</w:t>
            </w:r>
          </w:p>
        </w:tc>
      </w:tr>
      <w:tr w:rsidR="00000000" w:rsidRPr="00134C68" w14:paraId="1FBBAAA5" w14:textId="77777777">
        <w:trPr>
          <w:trHeight w:val="640"/>
        </w:trPr>
        <w:tc>
          <w:tcPr>
            <w:tcW w:w="4000" w:type="dxa"/>
            <w:tcBorders>
              <w:top w:val="nil"/>
              <w:left w:val="nil"/>
              <w:bottom w:val="nil"/>
              <w:right w:val="nil"/>
            </w:tcBorders>
            <w:tcMar>
              <w:top w:w="128" w:type="dxa"/>
              <w:left w:w="43" w:type="dxa"/>
              <w:bottom w:w="43" w:type="dxa"/>
              <w:right w:w="43" w:type="dxa"/>
            </w:tcMar>
          </w:tcPr>
          <w:p w14:paraId="5C467B83" w14:textId="77777777" w:rsidR="00214496" w:rsidRPr="00134C68" w:rsidRDefault="00214496" w:rsidP="00134C68">
            <w:r w:rsidRPr="00134C68">
              <w:t xml:space="preserve">Funksjonell internettilgang og </w:t>
            </w:r>
            <w:proofErr w:type="spellStart"/>
            <w:r w:rsidRPr="00134C68">
              <w:t>telefonteneste</w:t>
            </w:r>
            <w:proofErr w:type="spellEnd"/>
            <w:r w:rsidRPr="00134C68">
              <w:t xml:space="preserve"> til alle</w:t>
            </w:r>
          </w:p>
        </w:tc>
        <w:tc>
          <w:tcPr>
            <w:tcW w:w="620" w:type="dxa"/>
            <w:tcBorders>
              <w:top w:val="nil"/>
              <w:left w:val="nil"/>
              <w:bottom w:val="nil"/>
              <w:right w:val="nil"/>
            </w:tcBorders>
            <w:tcMar>
              <w:top w:w="128" w:type="dxa"/>
              <w:left w:w="43" w:type="dxa"/>
              <w:bottom w:w="43" w:type="dxa"/>
              <w:right w:w="43" w:type="dxa"/>
            </w:tcMar>
            <w:vAlign w:val="bottom"/>
          </w:tcPr>
          <w:p w14:paraId="16FD38D1" w14:textId="77777777" w:rsidR="00214496" w:rsidRPr="00134C68" w:rsidRDefault="00214496" w:rsidP="00134C68">
            <w:r w:rsidRPr="00134C68">
              <w:t>DFD</w:t>
            </w:r>
          </w:p>
        </w:tc>
        <w:tc>
          <w:tcPr>
            <w:tcW w:w="620" w:type="dxa"/>
            <w:tcBorders>
              <w:top w:val="nil"/>
              <w:left w:val="nil"/>
              <w:bottom w:val="nil"/>
              <w:right w:val="nil"/>
            </w:tcBorders>
            <w:tcMar>
              <w:top w:w="128" w:type="dxa"/>
              <w:left w:w="43" w:type="dxa"/>
              <w:bottom w:w="43" w:type="dxa"/>
              <w:right w:w="43" w:type="dxa"/>
            </w:tcMar>
            <w:vAlign w:val="bottom"/>
          </w:tcPr>
          <w:p w14:paraId="0B7976CE"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4DCF7E3F" w14:textId="77777777" w:rsidR="00214496" w:rsidRPr="00134C68" w:rsidRDefault="00214496" w:rsidP="00134C68">
            <w:r w:rsidRPr="00134C68">
              <w:t>1543/71</w:t>
            </w:r>
          </w:p>
        </w:tc>
        <w:tc>
          <w:tcPr>
            <w:tcW w:w="1060" w:type="dxa"/>
            <w:tcBorders>
              <w:top w:val="nil"/>
              <w:left w:val="nil"/>
              <w:bottom w:val="nil"/>
              <w:right w:val="nil"/>
            </w:tcBorders>
            <w:tcMar>
              <w:top w:w="128" w:type="dxa"/>
              <w:left w:w="43" w:type="dxa"/>
              <w:bottom w:w="43" w:type="dxa"/>
              <w:right w:w="43" w:type="dxa"/>
            </w:tcMar>
            <w:vAlign w:val="bottom"/>
          </w:tcPr>
          <w:p w14:paraId="2C2B26AE" w14:textId="77777777" w:rsidR="00214496" w:rsidRPr="00134C68" w:rsidRDefault="00214496" w:rsidP="00134C68">
            <w:r w:rsidRPr="00134C68">
              <w:t>0</w:t>
            </w:r>
          </w:p>
        </w:tc>
        <w:tc>
          <w:tcPr>
            <w:tcW w:w="1240" w:type="dxa"/>
            <w:tcBorders>
              <w:top w:val="nil"/>
              <w:left w:val="nil"/>
              <w:bottom w:val="nil"/>
              <w:right w:val="nil"/>
            </w:tcBorders>
            <w:tcMar>
              <w:top w:w="128" w:type="dxa"/>
              <w:left w:w="43" w:type="dxa"/>
              <w:bottom w:w="43" w:type="dxa"/>
              <w:right w:w="43" w:type="dxa"/>
            </w:tcMar>
            <w:vAlign w:val="bottom"/>
          </w:tcPr>
          <w:p w14:paraId="0E77BB5A" w14:textId="77777777" w:rsidR="00214496" w:rsidRPr="00134C68" w:rsidRDefault="00214496" w:rsidP="00134C68">
            <w:r w:rsidRPr="00134C68">
              <w:t>10 573</w:t>
            </w:r>
          </w:p>
        </w:tc>
        <w:tc>
          <w:tcPr>
            <w:tcW w:w="1000" w:type="dxa"/>
            <w:tcBorders>
              <w:top w:val="nil"/>
              <w:left w:val="nil"/>
              <w:bottom w:val="nil"/>
              <w:right w:val="nil"/>
            </w:tcBorders>
            <w:tcMar>
              <w:top w:w="128" w:type="dxa"/>
              <w:left w:w="43" w:type="dxa"/>
              <w:bottom w:w="43" w:type="dxa"/>
              <w:right w:w="43" w:type="dxa"/>
            </w:tcMar>
            <w:vAlign w:val="bottom"/>
          </w:tcPr>
          <w:p w14:paraId="225B32E1" w14:textId="77777777" w:rsidR="00214496" w:rsidRPr="00134C68" w:rsidRDefault="00214496" w:rsidP="00134C68">
            <w:r w:rsidRPr="00134C68">
              <w:t>5 975</w:t>
            </w:r>
          </w:p>
        </w:tc>
      </w:tr>
      <w:tr w:rsidR="00000000" w:rsidRPr="00134C68" w14:paraId="3238011A" w14:textId="77777777">
        <w:trPr>
          <w:trHeight w:val="380"/>
        </w:trPr>
        <w:tc>
          <w:tcPr>
            <w:tcW w:w="4000" w:type="dxa"/>
            <w:tcBorders>
              <w:top w:val="nil"/>
              <w:left w:val="nil"/>
              <w:bottom w:val="nil"/>
              <w:right w:val="nil"/>
            </w:tcBorders>
            <w:tcMar>
              <w:top w:w="128" w:type="dxa"/>
              <w:left w:w="43" w:type="dxa"/>
              <w:bottom w:w="43" w:type="dxa"/>
              <w:right w:w="43" w:type="dxa"/>
            </w:tcMar>
          </w:tcPr>
          <w:p w14:paraId="7D8E4BA9" w14:textId="77777777" w:rsidR="00214496" w:rsidRPr="00134C68" w:rsidRDefault="00214496" w:rsidP="00134C68">
            <w:proofErr w:type="spellStart"/>
            <w:r w:rsidRPr="00134C68">
              <w:t>Tilskot</w:t>
            </w:r>
            <w:proofErr w:type="spellEnd"/>
            <w:r w:rsidRPr="00134C68">
              <w:t xml:space="preserve"> til fiskerihamneanlegg</w:t>
            </w:r>
            <w:r w:rsidRPr="00134C68">
              <w:rPr>
                <w:rStyle w:val="skrift-hevet"/>
              </w:rPr>
              <w:t>3</w:t>
            </w:r>
          </w:p>
        </w:tc>
        <w:tc>
          <w:tcPr>
            <w:tcW w:w="620" w:type="dxa"/>
            <w:tcBorders>
              <w:top w:val="nil"/>
              <w:left w:val="nil"/>
              <w:bottom w:val="nil"/>
              <w:right w:val="nil"/>
            </w:tcBorders>
            <w:tcMar>
              <w:top w:w="128" w:type="dxa"/>
              <w:left w:w="43" w:type="dxa"/>
              <w:bottom w:w="43" w:type="dxa"/>
              <w:right w:w="43" w:type="dxa"/>
            </w:tcMar>
            <w:vAlign w:val="bottom"/>
          </w:tcPr>
          <w:p w14:paraId="56F99CC9" w14:textId="77777777" w:rsidR="00214496" w:rsidRPr="00134C68" w:rsidRDefault="00214496" w:rsidP="00134C68">
            <w:r w:rsidRPr="00134C68">
              <w:t>NFD</w:t>
            </w:r>
          </w:p>
        </w:tc>
        <w:tc>
          <w:tcPr>
            <w:tcW w:w="620" w:type="dxa"/>
            <w:tcBorders>
              <w:top w:val="nil"/>
              <w:left w:val="nil"/>
              <w:bottom w:val="nil"/>
              <w:right w:val="nil"/>
            </w:tcBorders>
            <w:tcMar>
              <w:top w:w="128" w:type="dxa"/>
              <w:left w:w="43" w:type="dxa"/>
              <w:bottom w:w="43" w:type="dxa"/>
              <w:right w:w="43" w:type="dxa"/>
            </w:tcMar>
            <w:vAlign w:val="bottom"/>
          </w:tcPr>
          <w:p w14:paraId="4100B7BE"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5395BD01" w14:textId="77777777" w:rsidR="00214496" w:rsidRPr="00134C68" w:rsidRDefault="00214496" w:rsidP="00134C68">
            <w:r w:rsidRPr="00134C68">
              <w:t>916/60</w:t>
            </w:r>
          </w:p>
        </w:tc>
        <w:tc>
          <w:tcPr>
            <w:tcW w:w="1060" w:type="dxa"/>
            <w:tcBorders>
              <w:top w:val="nil"/>
              <w:left w:val="nil"/>
              <w:bottom w:val="nil"/>
              <w:right w:val="nil"/>
            </w:tcBorders>
            <w:tcMar>
              <w:top w:w="128" w:type="dxa"/>
              <w:left w:w="43" w:type="dxa"/>
              <w:bottom w:w="43" w:type="dxa"/>
              <w:right w:w="43" w:type="dxa"/>
            </w:tcMar>
            <w:vAlign w:val="bottom"/>
          </w:tcPr>
          <w:p w14:paraId="3280A60E" w14:textId="77777777" w:rsidR="00214496" w:rsidRPr="00134C68" w:rsidRDefault="00214496" w:rsidP="00134C68">
            <w:r w:rsidRPr="00134C68">
              <w:t>35 005</w:t>
            </w:r>
          </w:p>
        </w:tc>
        <w:tc>
          <w:tcPr>
            <w:tcW w:w="1240" w:type="dxa"/>
            <w:tcBorders>
              <w:top w:val="nil"/>
              <w:left w:val="nil"/>
              <w:bottom w:val="nil"/>
              <w:right w:val="nil"/>
            </w:tcBorders>
            <w:tcMar>
              <w:top w:w="128" w:type="dxa"/>
              <w:left w:w="43" w:type="dxa"/>
              <w:bottom w:w="43" w:type="dxa"/>
              <w:right w:w="43" w:type="dxa"/>
            </w:tcMar>
            <w:vAlign w:val="bottom"/>
          </w:tcPr>
          <w:p w14:paraId="0C6F46FF" w14:textId="77777777" w:rsidR="00214496" w:rsidRPr="00134C68" w:rsidRDefault="00214496" w:rsidP="00134C68">
            <w:r w:rsidRPr="00134C68">
              <w:t>77 492</w:t>
            </w:r>
          </w:p>
        </w:tc>
        <w:tc>
          <w:tcPr>
            <w:tcW w:w="1000" w:type="dxa"/>
            <w:tcBorders>
              <w:top w:val="nil"/>
              <w:left w:val="nil"/>
              <w:bottom w:val="nil"/>
              <w:right w:val="nil"/>
            </w:tcBorders>
            <w:tcMar>
              <w:top w:w="128" w:type="dxa"/>
              <w:left w:w="43" w:type="dxa"/>
              <w:bottom w:w="43" w:type="dxa"/>
              <w:right w:w="43" w:type="dxa"/>
            </w:tcMar>
            <w:vAlign w:val="bottom"/>
          </w:tcPr>
          <w:p w14:paraId="24036B4C" w14:textId="77777777" w:rsidR="00214496" w:rsidRPr="00134C68" w:rsidRDefault="00214496" w:rsidP="00134C68">
            <w:r w:rsidRPr="00134C68">
              <w:t>80 514</w:t>
            </w:r>
          </w:p>
        </w:tc>
      </w:tr>
      <w:tr w:rsidR="00000000" w:rsidRPr="00134C68" w14:paraId="767DE3E8" w14:textId="77777777">
        <w:trPr>
          <w:trHeight w:val="380"/>
        </w:trPr>
        <w:tc>
          <w:tcPr>
            <w:tcW w:w="4000" w:type="dxa"/>
            <w:tcBorders>
              <w:top w:val="nil"/>
              <w:left w:val="nil"/>
              <w:bottom w:val="nil"/>
              <w:right w:val="nil"/>
            </w:tcBorders>
            <w:tcMar>
              <w:top w:w="128" w:type="dxa"/>
              <w:left w:w="43" w:type="dxa"/>
              <w:bottom w:w="43" w:type="dxa"/>
              <w:right w:w="43" w:type="dxa"/>
            </w:tcMar>
          </w:tcPr>
          <w:p w14:paraId="298F08A8" w14:textId="77777777" w:rsidR="00214496" w:rsidRPr="00134C68" w:rsidRDefault="00214496" w:rsidP="00134C68">
            <w:proofErr w:type="spellStart"/>
            <w:r w:rsidRPr="00134C68">
              <w:t>Tilskot</w:t>
            </w:r>
            <w:proofErr w:type="spellEnd"/>
            <w:r w:rsidRPr="00134C68">
              <w:t xml:space="preserve"> til effektive og </w:t>
            </w:r>
            <w:proofErr w:type="spellStart"/>
            <w:r w:rsidRPr="00134C68">
              <w:t>miljøvenlege</w:t>
            </w:r>
            <w:proofErr w:type="spellEnd"/>
            <w:r w:rsidRPr="00134C68">
              <w:t xml:space="preserve"> hamner</w:t>
            </w:r>
            <w:r w:rsidRPr="00134C68">
              <w:rPr>
                <w:rStyle w:val="skrift-hevet"/>
              </w:rPr>
              <w:t>3</w:t>
            </w:r>
          </w:p>
        </w:tc>
        <w:tc>
          <w:tcPr>
            <w:tcW w:w="620" w:type="dxa"/>
            <w:tcBorders>
              <w:top w:val="nil"/>
              <w:left w:val="nil"/>
              <w:bottom w:val="nil"/>
              <w:right w:val="nil"/>
            </w:tcBorders>
            <w:tcMar>
              <w:top w:w="128" w:type="dxa"/>
              <w:left w:w="43" w:type="dxa"/>
              <w:bottom w:w="43" w:type="dxa"/>
              <w:right w:w="43" w:type="dxa"/>
            </w:tcMar>
            <w:vAlign w:val="bottom"/>
          </w:tcPr>
          <w:p w14:paraId="6F4BD012" w14:textId="77777777" w:rsidR="00214496" w:rsidRPr="00134C68" w:rsidRDefault="00214496" w:rsidP="00134C68">
            <w:r w:rsidRPr="00134C68">
              <w:t>NFD</w:t>
            </w:r>
          </w:p>
        </w:tc>
        <w:tc>
          <w:tcPr>
            <w:tcW w:w="620" w:type="dxa"/>
            <w:tcBorders>
              <w:top w:val="nil"/>
              <w:left w:val="nil"/>
              <w:bottom w:val="nil"/>
              <w:right w:val="nil"/>
            </w:tcBorders>
            <w:tcMar>
              <w:top w:w="128" w:type="dxa"/>
              <w:left w:w="43" w:type="dxa"/>
              <w:bottom w:w="43" w:type="dxa"/>
              <w:right w:w="43" w:type="dxa"/>
            </w:tcMar>
            <w:vAlign w:val="bottom"/>
          </w:tcPr>
          <w:p w14:paraId="4A7A47D6"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5022BBFA" w14:textId="77777777" w:rsidR="00214496" w:rsidRPr="00134C68" w:rsidRDefault="00214496" w:rsidP="00134C68">
            <w:r w:rsidRPr="00134C68">
              <w:t>916/71</w:t>
            </w:r>
          </w:p>
        </w:tc>
        <w:tc>
          <w:tcPr>
            <w:tcW w:w="1060" w:type="dxa"/>
            <w:tcBorders>
              <w:top w:val="nil"/>
              <w:left w:val="nil"/>
              <w:bottom w:val="nil"/>
              <w:right w:val="nil"/>
            </w:tcBorders>
            <w:tcMar>
              <w:top w:w="128" w:type="dxa"/>
              <w:left w:w="43" w:type="dxa"/>
              <w:bottom w:w="43" w:type="dxa"/>
              <w:right w:w="43" w:type="dxa"/>
            </w:tcMar>
            <w:vAlign w:val="bottom"/>
          </w:tcPr>
          <w:p w14:paraId="5F923A7D" w14:textId="77777777" w:rsidR="00214496" w:rsidRPr="00134C68" w:rsidRDefault="00214496" w:rsidP="00134C68">
            <w:r w:rsidRPr="00134C68">
              <w:t>69 054</w:t>
            </w:r>
          </w:p>
        </w:tc>
        <w:tc>
          <w:tcPr>
            <w:tcW w:w="1240" w:type="dxa"/>
            <w:tcBorders>
              <w:top w:val="nil"/>
              <w:left w:val="nil"/>
              <w:bottom w:val="nil"/>
              <w:right w:val="nil"/>
            </w:tcBorders>
            <w:tcMar>
              <w:top w:w="128" w:type="dxa"/>
              <w:left w:w="43" w:type="dxa"/>
              <w:bottom w:w="43" w:type="dxa"/>
              <w:right w:w="43" w:type="dxa"/>
            </w:tcMar>
            <w:vAlign w:val="bottom"/>
          </w:tcPr>
          <w:p w14:paraId="07DAB0FE" w14:textId="77777777" w:rsidR="00214496" w:rsidRPr="00134C68" w:rsidRDefault="00214496" w:rsidP="00134C68">
            <w:r w:rsidRPr="00134C68">
              <w:t>123 950</w:t>
            </w:r>
          </w:p>
        </w:tc>
        <w:tc>
          <w:tcPr>
            <w:tcW w:w="1000" w:type="dxa"/>
            <w:tcBorders>
              <w:top w:val="nil"/>
              <w:left w:val="nil"/>
              <w:bottom w:val="nil"/>
              <w:right w:val="nil"/>
            </w:tcBorders>
            <w:tcMar>
              <w:top w:w="128" w:type="dxa"/>
              <w:left w:w="43" w:type="dxa"/>
              <w:bottom w:w="43" w:type="dxa"/>
              <w:right w:w="43" w:type="dxa"/>
            </w:tcMar>
            <w:vAlign w:val="bottom"/>
          </w:tcPr>
          <w:p w14:paraId="6BC4C31B" w14:textId="77777777" w:rsidR="00214496" w:rsidRPr="00134C68" w:rsidRDefault="00214496" w:rsidP="00134C68">
            <w:r w:rsidRPr="00134C68">
              <w:t>128 660</w:t>
            </w:r>
          </w:p>
        </w:tc>
      </w:tr>
      <w:tr w:rsidR="00000000" w:rsidRPr="00134C68" w14:paraId="5E4B5259" w14:textId="77777777">
        <w:trPr>
          <w:trHeight w:val="380"/>
        </w:trPr>
        <w:tc>
          <w:tcPr>
            <w:tcW w:w="4000" w:type="dxa"/>
            <w:tcBorders>
              <w:top w:val="nil"/>
              <w:left w:val="nil"/>
              <w:bottom w:val="nil"/>
              <w:right w:val="nil"/>
            </w:tcBorders>
            <w:tcMar>
              <w:top w:w="128" w:type="dxa"/>
              <w:left w:w="43" w:type="dxa"/>
              <w:bottom w:w="43" w:type="dxa"/>
              <w:right w:w="43" w:type="dxa"/>
            </w:tcMar>
          </w:tcPr>
          <w:p w14:paraId="569D3A49" w14:textId="77777777" w:rsidR="00214496" w:rsidRPr="00134C68" w:rsidRDefault="00214496" w:rsidP="00134C68">
            <w:proofErr w:type="spellStart"/>
            <w:r w:rsidRPr="00134C68">
              <w:t>Flaum</w:t>
            </w:r>
            <w:proofErr w:type="spellEnd"/>
            <w:r w:rsidRPr="00134C68">
              <w:t xml:space="preserve">- og </w:t>
            </w:r>
            <w:proofErr w:type="spellStart"/>
            <w:r w:rsidRPr="00134C68">
              <w:t>skredførebygging</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68D1D7DC"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55530EDA"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E6DABAA" w14:textId="77777777" w:rsidR="00214496" w:rsidRPr="00134C68" w:rsidRDefault="00214496" w:rsidP="00134C68">
            <w:r w:rsidRPr="00134C68">
              <w:t>1820/22</w:t>
            </w:r>
          </w:p>
        </w:tc>
        <w:tc>
          <w:tcPr>
            <w:tcW w:w="1060" w:type="dxa"/>
            <w:tcBorders>
              <w:top w:val="nil"/>
              <w:left w:val="nil"/>
              <w:bottom w:val="nil"/>
              <w:right w:val="nil"/>
            </w:tcBorders>
            <w:tcMar>
              <w:top w:w="128" w:type="dxa"/>
              <w:left w:w="43" w:type="dxa"/>
              <w:bottom w:w="43" w:type="dxa"/>
              <w:right w:w="43" w:type="dxa"/>
            </w:tcMar>
            <w:vAlign w:val="bottom"/>
          </w:tcPr>
          <w:p w14:paraId="005F9D3C" w14:textId="77777777" w:rsidR="00214496" w:rsidRPr="00134C68" w:rsidRDefault="00214496" w:rsidP="00134C68">
            <w:r w:rsidRPr="00134C68">
              <w:t>348 216</w:t>
            </w:r>
          </w:p>
        </w:tc>
        <w:tc>
          <w:tcPr>
            <w:tcW w:w="1240" w:type="dxa"/>
            <w:tcBorders>
              <w:top w:val="nil"/>
              <w:left w:val="nil"/>
              <w:bottom w:val="nil"/>
              <w:right w:val="nil"/>
            </w:tcBorders>
            <w:tcMar>
              <w:top w:w="128" w:type="dxa"/>
              <w:left w:w="43" w:type="dxa"/>
              <w:bottom w:w="43" w:type="dxa"/>
              <w:right w:w="43" w:type="dxa"/>
            </w:tcMar>
            <w:vAlign w:val="bottom"/>
          </w:tcPr>
          <w:p w14:paraId="6F1FBFAA" w14:textId="77777777" w:rsidR="00214496" w:rsidRPr="00134C68" w:rsidRDefault="00214496" w:rsidP="00134C68">
            <w:r w:rsidRPr="00134C68">
              <w:t>332 000</w:t>
            </w:r>
          </w:p>
        </w:tc>
        <w:tc>
          <w:tcPr>
            <w:tcW w:w="1000" w:type="dxa"/>
            <w:tcBorders>
              <w:top w:val="nil"/>
              <w:left w:val="nil"/>
              <w:bottom w:val="nil"/>
              <w:right w:val="nil"/>
            </w:tcBorders>
            <w:tcMar>
              <w:top w:w="128" w:type="dxa"/>
              <w:left w:w="43" w:type="dxa"/>
              <w:bottom w:w="43" w:type="dxa"/>
              <w:right w:w="43" w:type="dxa"/>
            </w:tcMar>
            <w:vAlign w:val="bottom"/>
          </w:tcPr>
          <w:p w14:paraId="3008D7CB" w14:textId="77777777" w:rsidR="00214496" w:rsidRPr="00134C68" w:rsidRDefault="00214496" w:rsidP="00134C68">
            <w:r w:rsidRPr="00134C68">
              <w:t>353 000</w:t>
            </w:r>
          </w:p>
        </w:tc>
      </w:tr>
      <w:tr w:rsidR="00000000" w:rsidRPr="00134C68" w14:paraId="7E248552" w14:textId="77777777">
        <w:trPr>
          <w:trHeight w:val="640"/>
        </w:trPr>
        <w:tc>
          <w:tcPr>
            <w:tcW w:w="4000" w:type="dxa"/>
            <w:tcBorders>
              <w:top w:val="nil"/>
              <w:left w:val="nil"/>
              <w:bottom w:val="nil"/>
              <w:right w:val="nil"/>
            </w:tcBorders>
            <w:tcMar>
              <w:top w:w="128" w:type="dxa"/>
              <w:left w:w="43" w:type="dxa"/>
              <w:bottom w:w="43" w:type="dxa"/>
              <w:right w:w="43" w:type="dxa"/>
            </w:tcMar>
          </w:tcPr>
          <w:p w14:paraId="0AA304BD" w14:textId="77777777" w:rsidR="00214496" w:rsidRPr="00134C68" w:rsidRDefault="00214496" w:rsidP="00134C68">
            <w:r w:rsidRPr="00134C68">
              <w:t xml:space="preserve">Krise- og hastetiltak i samband med </w:t>
            </w:r>
            <w:proofErr w:type="spellStart"/>
            <w:r w:rsidRPr="00134C68">
              <w:t>flaum</w:t>
            </w:r>
            <w:proofErr w:type="spellEnd"/>
            <w:r w:rsidRPr="00134C68">
              <w:t>- og skredhendingar</w:t>
            </w:r>
            <w:r w:rsidRPr="00134C68">
              <w:rPr>
                <w:rStyle w:val="skrift-hevet"/>
              </w:rPr>
              <w:t>4</w:t>
            </w:r>
          </w:p>
        </w:tc>
        <w:tc>
          <w:tcPr>
            <w:tcW w:w="620" w:type="dxa"/>
            <w:tcBorders>
              <w:top w:val="nil"/>
              <w:left w:val="nil"/>
              <w:bottom w:val="nil"/>
              <w:right w:val="nil"/>
            </w:tcBorders>
            <w:tcMar>
              <w:top w:w="128" w:type="dxa"/>
              <w:left w:w="43" w:type="dxa"/>
              <w:bottom w:w="43" w:type="dxa"/>
              <w:right w:w="43" w:type="dxa"/>
            </w:tcMar>
            <w:vAlign w:val="bottom"/>
          </w:tcPr>
          <w:p w14:paraId="2AF9896C"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4219C801"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721AAB0C" w14:textId="77777777" w:rsidR="00214496" w:rsidRPr="00134C68" w:rsidRDefault="00214496" w:rsidP="00134C68">
            <w:r w:rsidRPr="00134C68">
              <w:t>1820/25</w:t>
            </w:r>
          </w:p>
        </w:tc>
        <w:tc>
          <w:tcPr>
            <w:tcW w:w="1060" w:type="dxa"/>
            <w:tcBorders>
              <w:top w:val="nil"/>
              <w:left w:val="nil"/>
              <w:bottom w:val="nil"/>
              <w:right w:val="nil"/>
            </w:tcBorders>
            <w:tcMar>
              <w:top w:w="128" w:type="dxa"/>
              <w:left w:w="43" w:type="dxa"/>
              <w:bottom w:w="43" w:type="dxa"/>
              <w:right w:w="43" w:type="dxa"/>
            </w:tcMar>
            <w:vAlign w:val="bottom"/>
          </w:tcPr>
          <w:p w14:paraId="0420DFA7" w14:textId="77777777" w:rsidR="00214496" w:rsidRPr="00134C68" w:rsidRDefault="00214496" w:rsidP="00134C68">
            <w:r w:rsidRPr="00134C68">
              <w:t>122 463</w:t>
            </w:r>
          </w:p>
        </w:tc>
        <w:tc>
          <w:tcPr>
            <w:tcW w:w="1240" w:type="dxa"/>
            <w:tcBorders>
              <w:top w:val="nil"/>
              <w:left w:val="nil"/>
              <w:bottom w:val="nil"/>
              <w:right w:val="nil"/>
            </w:tcBorders>
            <w:tcMar>
              <w:top w:w="128" w:type="dxa"/>
              <w:left w:w="43" w:type="dxa"/>
              <w:bottom w:w="43" w:type="dxa"/>
              <w:right w:w="43" w:type="dxa"/>
            </w:tcMar>
            <w:vAlign w:val="bottom"/>
          </w:tcPr>
          <w:p w14:paraId="7C30B98B" w14:textId="77777777" w:rsidR="00214496" w:rsidRPr="00134C68" w:rsidRDefault="00214496" w:rsidP="00134C68">
            <w:r w:rsidRPr="00134C68">
              <w:t>200 000</w:t>
            </w:r>
          </w:p>
        </w:tc>
        <w:tc>
          <w:tcPr>
            <w:tcW w:w="1000" w:type="dxa"/>
            <w:tcBorders>
              <w:top w:val="nil"/>
              <w:left w:val="nil"/>
              <w:bottom w:val="nil"/>
              <w:right w:val="nil"/>
            </w:tcBorders>
            <w:tcMar>
              <w:top w:w="128" w:type="dxa"/>
              <w:left w:w="43" w:type="dxa"/>
              <w:bottom w:w="43" w:type="dxa"/>
              <w:right w:w="43" w:type="dxa"/>
            </w:tcMar>
            <w:vAlign w:val="bottom"/>
          </w:tcPr>
          <w:p w14:paraId="744B0C51" w14:textId="77777777" w:rsidR="00214496" w:rsidRPr="00134C68" w:rsidRDefault="00214496" w:rsidP="00134C68">
            <w:r w:rsidRPr="00134C68">
              <w:t>100 000</w:t>
            </w:r>
          </w:p>
        </w:tc>
      </w:tr>
      <w:tr w:rsidR="00000000" w:rsidRPr="00134C68" w14:paraId="7EEE8567" w14:textId="77777777">
        <w:trPr>
          <w:trHeight w:val="380"/>
        </w:trPr>
        <w:tc>
          <w:tcPr>
            <w:tcW w:w="4000" w:type="dxa"/>
            <w:tcBorders>
              <w:top w:val="nil"/>
              <w:left w:val="nil"/>
              <w:bottom w:val="nil"/>
              <w:right w:val="nil"/>
            </w:tcBorders>
            <w:tcMar>
              <w:top w:w="128" w:type="dxa"/>
              <w:left w:w="43" w:type="dxa"/>
              <w:bottom w:w="43" w:type="dxa"/>
              <w:right w:w="43" w:type="dxa"/>
            </w:tcMar>
          </w:tcPr>
          <w:p w14:paraId="5A1B8B68" w14:textId="77777777" w:rsidR="00214496" w:rsidRPr="00134C68" w:rsidRDefault="00214496" w:rsidP="00134C68">
            <w:r w:rsidRPr="00134C68">
              <w:t xml:space="preserve">Større utstyrsinnkjøp og </w:t>
            </w:r>
            <w:proofErr w:type="spellStart"/>
            <w:r w:rsidRPr="00134C68">
              <w:t>vedlikehald</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6DBFEEEB"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773D9AEA"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116CF26E" w14:textId="77777777" w:rsidR="00214496" w:rsidRPr="00134C68" w:rsidRDefault="00214496" w:rsidP="00134C68">
            <w:r w:rsidRPr="00134C68">
              <w:t>1820/45</w:t>
            </w:r>
          </w:p>
        </w:tc>
        <w:tc>
          <w:tcPr>
            <w:tcW w:w="1060" w:type="dxa"/>
            <w:tcBorders>
              <w:top w:val="nil"/>
              <w:left w:val="nil"/>
              <w:bottom w:val="nil"/>
              <w:right w:val="nil"/>
            </w:tcBorders>
            <w:tcMar>
              <w:top w:w="128" w:type="dxa"/>
              <w:left w:w="43" w:type="dxa"/>
              <w:bottom w:w="43" w:type="dxa"/>
              <w:right w:w="43" w:type="dxa"/>
            </w:tcMar>
            <w:vAlign w:val="bottom"/>
          </w:tcPr>
          <w:p w14:paraId="1B9D1D56" w14:textId="77777777" w:rsidR="00214496" w:rsidRPr="00134C68" w:rsidRDefault="00214496" w:rsidP="00134C68">
            <w:r w:rsidRPr="00134C68">
              <w:t>22 087</w:t>
            </w:r>
          </w:p>
        </w:tc>
        <w:tc>
          <w:tcPr>
            <w:tcW w:w="1240" w:type="dxa"/>
            <w:tcBorders>
              <w:top w:val="nil"/>
              <w:left w:val="nil"/>
              <w:bottom w:val="nil"/>
              <w:right w:val="nil"/>
            </w:tcBorders>
            <w:tcMar>
              <w:top w:w="128" w:type="dxa"/>
              <w:left w:w="43" w:type="dxa"/>
              <w:bottom w:w="43" w:type="dxa"/>
              <w:right w:w="43" w:type="dxa"/>
            </w:tcMar>
            <w:vAlign w:val="bottom"/>
          </w:tcPr>
          <w:p w14:paraId="757B28A2" w14:textId="77777777" w:rsidR="00214496" w:rsidRPr="00134C68" w:rsidRDefault="00214496" w:rsidP="00134C68">
            <w:r w:rsidRPr="00134C68">
              <w:t>29 000</w:t>
            </w:r>
          </w:p>
        </w:tc>
        <w:tc>
          <w:tcPr>
            <w:tcW w:w="1000" w:type="dxa"/>
            <w:tcBorders>
              <w:top w:val="nil"/>
              <w:left w:val="nil"/>
              <w:bottom w:val="nil"/>
              <w:right w:val="nil"/>
            </w:tcBorders>
            <w:tcMar>
              <w:top w:w="128" w:type="dxa"/>
              <w:left w:w="43" w:type="dxa"/>
              <w:bottom w:w="43" w:type="dxa"/>
              <w:right w:w="43" w:type="dxa"/>
            </w:tcMar>
            <w:vAlign w:val="bottom"/>
          </w:tcPr>
          <w:p w14:paraId="10D2B821" w14:textId="77777777" w:rsidR="00214496" w:rsidRPr="00134C68" w:rsidRDefault="00214496" w:rsidP="00134C68">
            <w:r w:rsidRPr="00134C68">
              <w:t>32 000</w:t>
            </w:r>
          </w:p>
        </w:tc>
      </w:tr>
      <w:tr w:rsidR="00000000" w:rsidRPr="00134C68" w14:paraId="1D068B0A" w14:textId="77777777">
        <w:trPr>
          <w:trHeight w:val="380"/>
        </w:trPr>
        <w:tc>
          <w:tcPr>
            <w:tcW w:w="4000" w:type="dxa"/>
            <w:tcBorders>
              <w:top w:val="nil"/>
              <w:left w:val="nil"/>
              <w:bottom w:val="nil"/>
              <w:right w:val="nil"/>
            </w:tcBorders>
            <w:tcMar>
              <w:top w:w="128" w:type="dxa"/>
              <w:left w:w="43" w:type="dxa"/>
              <w:bottom w:w="43" w:type="dxa"/>
              <w:right w:w="43" w:type="dxa"/>
            </w:tcMar>
          </w:tcPr>
          <w:p w14:paraId="1F80C232" w14:textId="77777777" w:rsidR="00214496" w:rsidRPr="00134C68" w:rsidRDefault="00214496" w:rsidP="00134C68">
            <w:proofErr w:type="spellStart"/>
            <w:r w:rsidRPr="00134C68">
              <w:t>T</w:t>
            </w:r>
            <w:r w:rsidRPr="00134C68">
              <w:t>ilskot</w:t>
            </w:r>
            <w:proofErr w:type="spellEnd"/>
            <w:r w:rsidRPr="00134C68">
              <w:t xml:space="preserve"> til </w:t>
            </w:r>
            <w:proofErr w:type="spellStart"/>
            <w:r w:rsidRPr="00134C68">
              <w:t>flaum</w:t>
            </w:r>
            <w:proofErr w:type="spellEnd"/>
            <w:r w:rsidRPr="00134C68">
              <w:t xml:space="preserve">- og </w:t>
            </w:r>
            <w:proofErr w:type="spellStart"/>
            <w:r w:rsidRPr="00134C68">
              <w:t>skredførebygging</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29A6C2B8"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7D88DC6A"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067CCAF8" w14:textId="77777777" w:rsidR="00214496" w:rsidRPr="00134C68" w:rsidRDefault="00214496" w:rsidP="00134C68">
            <w:r w:rsidRPr="00134C68">
              <w:t>1820/60</w:t>
            </w:r>
          </w:p>
        </w:tc>
        <w:tc>
          <w:tcPr>
            <w:tcW w:w="1060" w:type="dxa"/>
            <w:tcBorders>
              <w:top w:val="nil"/>
              <w:left w:val="nil"/>
              <w:bottom w:val="nil"/>
              <w:right w:val="nil"/>
            </w:tcBorders>
            <w:tcMar>
              <w:top w:w="128" w:type="dxa"/>
              <w:left w:w="43" w:type="dxa"/>
              <w:bottom w:w="43" w:type="dxa"/>
              <w:right w:w="43" w:type="dxa"/>
            </w:tcMar>
            <w:vAlign w:val="bottom"/>
          </w:tcPr>
          <w:p w14:paraId="7C833454" w14:textId="77777777" w:rsidR="00214496" w:rsidRPr="00134C68" w:rsidRDefault="00214496" w:rsidP="00134C68">
            <w:r w:rsidRPr="00134C68">
              <w:t>39 116</w:t>
            </w:r>
          </w:p>
        </w:tc>
        <w:tc>
          <w:tcPr>
            <w:tcW w:w="1240" w:type="dxa"/>
            <w:tcBorders>
              <w:top w:val="nil"/>
              <w:left w:val="nil"/>
              <w:bottom w:val="nil"/>
              <w:right w:val="nil"/>
            </w:tcBorders>
            <w:tcMar>
              <w:top w:w="128" w:type="dxa"/>
              <w:left w:w="43" w:type="dxa"/>
              <w:bottom w:w="43" w:type="dxa"/>
              <w:right w:w="43" w:type="dxa"/>
            </w:tcMar>
            <w:vAlign w:val="bottom"/>
          </w:tcPr>
          <w:p w14:paraId="507B691C" w14:textId="77777777" w:rsidR="00214496" w:rsidRPr="00134C68" w:rsidRDefault="00214496" w:rsidP="00134C68">
            <w:r w:rsidRPr="00134C68">
              <w:t>105 000</w:t>
            </w:r>
          </w:p>
        </w:tc>
        <w:tc>
          <w:tcPr>
            <w:tcW w:w="1000" w:type="dxa"/>
            <w:tcBorders>
              <w:top w:val="nil"/>
              <w:left w:val="nil"/>
              <w:bottom w:val="nil"/>
              <w:right w:val="nil"/>
            </w:tcBorders>
            <w:tcMar>
              <w:top w:w="128" w:type="dxa"/>
              <w:left w:w="43" w:type="dxa"/>
              <w:bottom w:w="43" w:type="dxa"/>
              <w:right w:w="43" w:type="dxa"/>
            </w:tcMar>
            <w:vAlign w:val="bottom"/>
          </w:tcPr>
          <w:p w14:paraId="297C34E9" w14:textId="77777777" w:rsidR="00214496" w:rsidRPr="00134C68" w:rsidRDefault="00214496" w:rsidP="00134C68">
            <w:r w:rsidRPr="00134C68">
              <w:t>100 000</w:t>
            </w:r>
          </w:p>
        </w:tc>
      </w:tr>
      <w:tr w:rsidR="00000000" w:rsidRPr="00134C68" w14:paraId="7DE293DC" w14:textId="77777777">
        <w:trPr>
          <w:trHeight w:val="640"/>
        </w:trPr>
        <w:tc>
          <w:tcPr>
            <w:tcW w:w="4000" w:type="dxa"/>
            <w:tcBorders>
              <w:top w:val="nil"/>
              <w:left w:val="nil"/>
              <w:bottom w:val="nil"/>
              <w:right w:val="nil"/>
            </w:tcBorders>
            <w:tcMar>
              <w:top w:w="128" w:type="dxa"/>
              <w:left w:w="43" w:type="dxa"/>
              <w:bottom w:w="43" w:type="dxa"/>
              <w:right w:w="43" w:type="dxa"/>
            </w:tcMar>
          </w:tcPr>
          <w:p w14:paraId="1F10C18C" w14:textId="77777777" w:rsidR="00214496" w:rsidRPr="00134C68" w:rsidRDefault="00214496" w:rsidP="00134C68">
            <w:proofErr w:type="spellStart"/>
            <w:r w:rsidRPr="00134C68">
              <w:t>Tilskot</w:t>
            </w:r>
            <w:proofErr w:type="spellEnd"/>
            <w:r w:rsidRPr="00134C68">
              <w:t xml:space="preserve"> til krise- og hastetiltak i samband med </w:t>
            </w:r>
            <w:proofErr w:type="spellStart"/>
            <w:r w:rsidRPr="00134C68">
              <w:t>flaum</w:t>
            </w:r>
            <w:proofErr w:type="spellEnd"/>
            <w:r w:rsidRPr="00134C68">
              <w:t>- og skredhendingar</w:t>
            </w:r>
            <w:r w:rsidRPr="00134C68">
              <w:rPr>
                <w:rStyle w:val="skrift-hevet"/>
              </w:rPr>
              <w:t>4</w:t>
            </w:r>
          </w:p>
        </w:tc>
        <w:tc>
          <w:tcPr>
            <w:tcW w:w="620" w:type="dxa"/>
            <w:tcBorders>
              <w:top w:val="nil"/>
              <w:left w:val="nil"/>
              <w:bottom w:val="nil"/>
              <w:right w:val="nil"/>
            </w:tcBorders>
            <w:tcMar>
              <w:top w:w="128" w:type="dxa"/>
              <w:left w:w="43" w:type="dxa"/>
              <w:bottom w:w="43" w:type="dxa"/>
              <w:right w:w="43" w:type="dxa"/>
            </w:tcMar>
            <w:vAlign w:val="bottom"/>
          </w:tcPr>
          <w:p w14:paraId="60DDD333"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38FC4656"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41231FEB" w14:textId="77777777" w:rsidR="00214496" w:rsidRPr="00134C68" w:rsidRDefault="00214496" w:rsidP="00134C68">
            <w:r w:rsidRPr="00134C68">
              <w:t>1820/61</w:t>
            </w:r>
          </w:p>
        </w:tc>
        <w:tc>
          <w:tcPr>
            <w:tcW w:w="1060" w:type="dxa"/>
            <w:tcBorders>
              <w:top w:val="nil"/>
              <w:left w:val="nil"/>
              <w:bottom w:val="nil"/>
              <w:right w:val="nil"/>
            </w:tcBorders>
            <w:tcMar>
              <w:top w:w="128" w:type="dxa"/>
              <w:left w:w="43" w:type="dxa"/>
              <w:bottom w:w="43" w:type="dxa"/>
              <w:right w:w="43" w:type="dxa"/>
            </w:tcMar>
            <w:vAlign w:val="bottom"/>
          </w:tcPr>
          <w:p w14:paraId="7B8C4991"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4FEF3FA7"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2869CCCD" w14:textId="77777777" w:rsidR="00214496" w:rsidRPr="00134C68" w:rsidRDefault="00214496" w:rsidP="00134C68">
            <w:r w:rsidRPr="00134C68">
              <w:t>100 000</w:t>
            </w:r>
          </w:p>
        </w:tc>
      </w:tr>
      <w:tr w:rsidR="00000000" w:rsidRPr="00134C68" w14:paraId="51E0092A" w14:textId="77777777">
        <w:trPr>
          <w:trHeight w:val="380"/>
        </w:trPr>
        <w:tc>
          <w:tcPr>
            <w:tcW w:w="4000" w:type="dxa"/>
            <w:tcBorders>
              <w:top w:val="nil"/>
              <w:left w:val="nil"/>
              <w:bottom w:val="nil"/>
              <w:right w:val="nil"/>
            </w:tcBorders>
            <w:tcMar>
              <w:top w:w="128" w:type="dxa"/>
              <w:left w:w="43" w:type="dxa"/>
              <w:bottom w:w="43" w:type="dxa"/>
              <w:right w:w="43" w:type="dxa"/>
            </w:tcMar>
          </w:tcPr>
          <w:p w14:paraId="784F5262" w14:textId="77777777" w:rsidR="00214496" w:rsidRPr="00134C68" w:rsidRDefault="00214496" w:rsidP="00134C68">
            <w:r w:rsidRPr="00134C68">
              <w:t xml:space="preserve">Fordeling av inntekt </w:t>
            </w:r>
            <w:proofErr w:type="spellStart"/>
            <w:r w:rsidRPr="00134C68">
              <w:t>frå</w:t>
            </w:r>
            <w:proofErr w:type="spellEnd"/>
            <w:r w:rsidRPr="00134C68">
              <w:t xml:space="preserve"> avgift på vindkraft</w:t>
            </w:r>
            <w:r w:rsidRPr="00134C68">
              <w:rPr>
                <w:rStyle w:val="skrift-hevet"/>
              </w:rPr>
              <w:t xml:space="preserve">4 </w:t>
            </w:r>
          </w:p>
        </w:tc>
        <w:tc>
          <w:tcPr>
            <w:tcW w:w="620" w:type="dxa"/>
            <w:tcBorders>
              <w:top w:val="nil"/>
              <w:left w:val="nil"/>
              <w:bottom w:val="nil"/>
              <w:right w:val="nil"/>
            </w:tcBorders>
            <w:tcMar>
              <w:top w:w="128" w:type="dxa"/>
              <w:left w:w="43" w:type="dxa"/>
              <w:bottom w:w="43" w:type="dxa"/>
              <w:right w:w="43" w:type="dxa"/>
            </w:tcMar>
            <w:vAlign w:val="bottom"/>
          </w:tcPr>
          <w:p w14:paraId="1618765C"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43816B88"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57071E84" w14:textId="77777777" w:rsidR="00214496" w:rsidRPr="00134C68" w:rsidRDefault="00214496" w:rsidP="00134C68">
            <w:r w:rsidRPr="00134C68">
              <w:t>1820/62</w:t>
            </w:r>
          </w:p>
        </w:tc>
        <w:tc>
          <w:tcPr>
            <w:tcW w:w="1060" w:type="dxa"/>
            <w:tcBorders>
              <w:top w:val="nil"/>
              <w:left w:val="nil"/>
              <w:bottom w:val="nil"/>
              <w:right w:val="nil"/>
            </w:tcBorders>
            <w:tcMar>
              <w:top w:w="128" w:type="dxa"/>
              <w:left w:w="43" w:type="dxa"/>
              <w:bottom w:w="43" w:type="dxa"/>
              <w:right w:w="43" w:type="dxa"/>
            </w:tcMar>
            <w:vAlign w:val="bottom"/>
          </w:tcPr>
          <w:p w14:paraId="472A8D30" w14:textId="77777777" w:rsidR="00214496" w:rsidRPr="00134C68" w:rsidRDefault="00214496" w:rsidP="00134C68">
            <w:r w:rsidRPr="00134C68">
              <w:t>70 237</w:t>
            </w:r>
          </w:p>
        </w:tc>
        <w:tc>
          <w:tcPr>
            <w:tcW w:w="1240" w:type="dxa"/>
            <w:tcBorders>
              <w:top w:val="nil"/>
              <w:left w:val="nil"/>
              <w:bottom w:val="nil"/>
              <w:right w:val="nil"/>
            </w:tcBorders>
            <w:tcMar>
              <w:top w:w="128" w:type="dxa"/>
              <w:left w:w="43" w:type="dxa"/>
              <w:bottom w:w="43" w:type="dxa"/>
              <w:right w:w="43" w:type="dxa"/>
            </w:tcMar>
            <w:vAlign w:val="bottom"/>
          </w:tcPr>
          <w:p w14:paraId="46773F1B" w14:textId="77777777" w:rsidR="00214496" w:rsidRPr="00134C68" w:rsidRDefault="00214496" w:rsidP="00134C68">
            <w:r w:rsidRPr="00134C68">
              <w:t>338 000</w:t>
            </w:r>
          </w:p>
        </w:tc>
        <w:tc>
          <w:tcPr>
            <w:tcW w:w="1000" w:type="dxa"/>
            <w:tcBorders>
              <w:top w:val="nil"/>
              <w:left w:val="nil"/>
              <w:bottom w:val="nil"/>
              <w:right w:val="nil"/>
            </w:tcBorders>
            <w:tcMar>
              <w:top w:w="128" w:type="dxa"/>
              <w:left w:w="43" w:type="dxa"/>
              <w:bottom w:w="43" w:type="dxa"/>
              <w:right w:w="43" w:type="dxa"/>
            </w:tcMar>
            <w:vAlign w:val="bottom"/>
          </w:tcPr>
          <w:p w14:paraId="67BCD263" w14:textId="77777777" w:rsidR="00214496" w:rsidRPr="00134C68" w:rsidRDefault="00214496" w:rsidP="00134C68">
            <w:r w:rsidRPr="00134C68">
              <w:t>371 </w:t>
            </w:r>
            <w:r w:rsidRPr="00134C68">
              <w:t>000</w:t>
            </w:r>
          </w:p>
        </w:tc>
      </w:tr>
      <w:tr w:rsidR="00000000" w:rsidRPr="00134C68" w14:paraId="33AEB389" w14:textId="77777777">
        <w:trPr>
          <w:trHeight w:val="380"/>
        </w:trPr>
        <w:tc>
          <w:tcPr>
            <w:tcW w:w="4000" w:type="dxa"/>
            <w:tcBorders>
              <w:top w:val="nil"/>
              <w:left w:val="nil"/>
              <w:bottom w:val="nil"/>
              <w:right w:val="nil"/>
            </w:tcBorders>
            <w:tcMar>
              <w:top w:w="128" w:type="dxa"/>
              <w:left w:w="43" w:type="dxa"/>
              <w:bottom w:w="43" w:type="dxa"/>
              <w:right w:w="43" w:type="dxa"/>
            </w:tcMar>
          </w:tcPr>
          <w:p w14:paraId="1ACC6B00" w14:textId="77777777" w:rsidR="00214496" w:rsidRPr="00134C68" w:rsidRDefault="00214496" w:rsidP="00134C68">
            <w:proofErr w:type="spellStart"/>
            <w:r w:rsidRPr="00134C68">
              <w:t>Tilskot</w:t>
            </w:r>
            <w:proofErr w:type="spellEnd"/>
            <w:r w:rsidRPr="00134C68">
              <w:t xml:space="preserve"> til </w:t>
            </w:r>
            <w:proofErr w:type="spellStart"/>
            <w:r w:rsidRPr="00134C68">
              <w:t>flaum</w:t>
            </w:r>
            <w:proofErr w:type="spellEnd"/>
            <w:r w:rsidRPr="00134C68">
              <w:t xml:space="preserve">- og </w:t>
            </w:r>
            <w:proofErr w:type="spellStart"/>
            <w:r w:rsidRPr="00134C68">
              <w:t>skredførebygging</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2F319134"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1B9C4631"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553D9885" w14:textId="77777777" w:rsidR="00214496" w:rsidRPr="00134C68" w:rsidRDefault="00214496" w:rsidP="00134C68">
            <w:r w:rsidRPr="00134C68">
              <w:t>1820/72</w:t>
            </w:r>
          </w:p>
        </w:tc>
        <w:tc>
          <w:tcPr>
            <w:tcW w:w="1060" w:type="dxa"/>
            <w:tcBorders>
              <w:top w:val="nil"/>
              <w:left w:val="nil"/>
              <w:bottom w:val="nil"/>
              <w:right w:val="nil"/>
            </w:tcBorders>
            <w:tcMar>
              <w:top w:w="128" w:type="dxa"/>
              <w:left w:w="43" w:type="dxa"/>
              <w:bottom w:w="43" w:type="dxa"/>
              <w:right w:w="43" w:type="dxa"/>
            </w:tcMar>
            <w:vAlign w:val="bottom"/>
          </w:tcPr>
          <w:p w14:paraId="37111489" w14:textId="77777777" w:rsidR="00214496" w:rsidRPr="00134C68" w:rsidRDefault="00214496" w:rsidP="00134C68">
            <w:r w:rsidRPr="00134C68">
              <w:t>4 000</w:t>
            </w:r>
          </w:p>
        </w:tc>
        <w:tc>
          <w:tcPr>
            <w:tcW w:w="1240" w:type="dxa"/>
            <w:tcBorders>
              <w:top w:val="nil"/>
              <w:left w:val="nil"/>
              <w:bottom w:val="nil"/>
              <w:right w:val="nil"/>
            </w:tcBorders>
            <w:tcMar>
              <w:top w:w="128" w:type="dxa"/>
              <w:left w:w="43" w:type="dxa"/>
              <w:bottom w:w="43" w:type="dxa"/>
              <w:right w:w="43" w:type="dxa"/>
            </w:tcMar>
            <w:vAlign w:val="bottom"/>
          </w:tcPr>
          <w:p w14:paraId="254DAD07" w14:textId="77777777" w:rsidR="00214496" w:rsidRPr="00134C68" w:rsidRDefault="00214496" w:rsidP="00134C68">
            <w:r w:rsidRPr="00134C68">
              <w:t>6 000</w:t>
            </w:r>
          </w:p>
        </w:tc>
        <w:tc>
          <w:tcPr>
            <w:tcW w:w="1000" w:type="dxa"/>
            <w:tcBorders>
              <w:top w:val="nil"/>
              <w:left w:val="nil"/>
              <w:bottom w:val="nil"/>
              <w:right w:val="nil"/>
            </w:tcBorders>
            <w:tcMar>
              <w:top w:w="128" w:type="dxa"/>
              <w:left w:w="43" w:type="dxa"/>
              <w:bottom w:w="43" w:type="dxa"/>
              <w:right w:w="43" w:type="dxa"/>
            </w:tcMar>
            <w:vAlign w:val="bottom"/>
          </w:tcPr>
          <w:p w14:paraId="2FF3B68B" w14:textId="77777777" w:rsidR="00214496" w:rsidRPr="00134C68" w:rsidRDefault="00214496" w:rsidP="00134C68">
            <w:r w:rsidRPr="00134C68">
              <w:t>0</w:t>
            </w:r>
          </w:p>
        </w:tc>
      </w:tr>
      <w:tr w:rsidR="00000000" w:rsidRPr="00134C68" w14:paraId="5F2AB76D" w14:textId="77777777">
        <w:trPr>
          <w:trHeight w:val="380"/>
        </w:trPr>
        <w:tc>
          <w:tcPr>
            <w:tcW w:w="4000" w:type="dxa"/>
            <w:tcBorders>
              <w:top w:val="nil"/>
              <w:left w:val="nil"/>
              <w:bottom w:val="nil"/>
              <w:right w:val="nil"/>
            </w:tcBorders>
            <w:tcMar>
              <w:top w:w="128" w:type="dxa"/>
              <w:left w:w="43" w:type="dxa"/>
              <w:bottom w:w="43" w:type="dxa"/>
              <w:right w:w="43" w:type="dxa"/>
            </w:tcMar>
          </w:tcPr>
          <w:p w14:paraId="502A5BB8" w14:textId="77777777" w:rsidR="00214496" w:rsidRPr="00134C68" w:rsidRDefault="00214496" w:rsidP="00134C68">
            <w:proofErr w:type="spellStart"/>
            <w:r w:rsidRPr="00134C68">
              <w:t>Tilskot</w:t>
            </w:r>
            <w:proofErr w:type="spellEnd"/>
            <w:r w:rsidRPr="00134C68">
              <w:t xml:space="preserve"> til utjamning av overføringstariffar</w:t>
            </w:r>
          </w:p>
        </w:tc>
        <w:tc>
          <w:tcPr>
            <w:tcW w:w="620" w:type="dxa"/>
            <w:tcBorders>
              <w:top w:val="nil"/>
              <w:left w:val="nil"/>
              <w:bottom w:val="nil"/>
              <w:right w:val="nil"/>
            </w:tcBorders>
            <w:tcMar>
              <w:top w:w="128" w:type="dxa"/>
              <w:left w:w="43" w:type="dxa"/>
              <w:bottom w:w="43" w:type="dxa"/>
              <w:right w:w="43" w:type="dxa"/>
            </w:tcMar>
            <w:vAlign w:val="bottom"/>
          </w:tcPr>
          <w:p w14:paraId="040D9097"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1770B62B"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5A0943C5" w14:textId="77777777" w:rsidR="00214496" w:rsidRPr="00134C68" w:rsidRDefault="00214496" w:rsidP="00134C68">
            <w:r w:rsidRPr="00134C68">
              <w:t>1820/73</w:t>
            </w:r>
          </w:p>
        </w:tc>
        <w:tc>
          <w:tcPr>
            <w:tcW w:w="1060" w:type="dxa"/>
            <w:tcBorders>
              <w:top w:val="nil"/>
              <w:left w:val="nil"/>
              <w:bottom w:val="nil"/>
              <w:right w:val="nil"/>
            </w:tcBorders>
            <w:tcMar>
              <w:top w:w="128" w:type="dxa"/>
              <w:left w:w="43" w:type="dxa"/>
              <w:bottom w:w="43" w:type="dxa"/>
              <w:right w:w="43" w:type="dxa"/>
            </w:tcMar>
            <w:vAlign w:val="bottom"/>
          </w:tcPr>
          <w:p w14:paraId="3079C697" w14:textId="77777777" w:rsidR="00214496" w:rsidRPr="00134C68" w:rsidRDefault="00214496" w:rsidP="00134C68">
            <w:r w:rsidRPr="00134C68">
              <w:t>20 000</w:t>
            </w:r>
          </w:p>
        </w:tc>
        <w:tc>
          <w:tcPr>
            <w:tcW w:w="1240" w:type="dxa"/>
            <w:tcBorders>
              <w:top w:val="nil"/>
              <w:left w:val="nil"/>
              <w:bottom w:val="nil"/>
              <w:right w:val="nil"/>
            </w:tcBorders>
            <w:tcMar>
              <w:top w:w="128" w:type="dxa"/>
              <w:left w:w="43" w:type="dxa"/>
              <w:bottom w:w="43" w:type="dxa"/>
              <w:right w:w="43" w:type="dxa"/>
            </w:tcMar>
            <w:vAlign w:val="bottom"/>
          </w:tcPr>
          <w:p w14:paraId="4AC46985" w14:textId="77777777" w:rsidR="00214496" w:rsidRPr="00134C68" w:rsidRDefault="00214496" w:rsidP="00134C68">
            <w:r w:rsidRPr="00134C68">
              <w:t>18 000</w:t>
            </w:r>
          </w:p>
        </w:tc>
        <w:tc>
          <w:tcPr>
            <w:tcW w:w="1000" w:type="dxa"/>
            <w:tcBorders>
              <w:top w:val="nil"/>
              <w:left w:val="nil"/>
              <w:bottom w:val="nil"/>
              <w:right w:val="nil"/>
            </w:tcBorders>
            <w:tcMar>
              <w:top w:w="128" w:type="dxa"/>
              <w:left w:w="43" w:type="dxa"/>
              <w:bottom w:w="43" w:type="dxa"/>
              <w:right w:w="43" w:type="dxa"/>
            </w:tcMar>
            <w:vAlign w:val="bottom"/>
          </w:tcPr>
          <w:p w14:paraId="6C10E4E9" w14:textId="77777777" w:rsidR="00214496" w:rsidRPr="00134C68" w:rsidRDefault="00214496" w:rsidP="00134C68">
            <w:r w:rsidRPr="00134C68">
              <w:t>18 000</w:t>
            </w:r>
          </w:p>
        </w:tc>
      </w:tr>
      <w:tr w:rsidR="00000000" w:rsidRPr="00134C68" w14:paraId="0D7804EA" w14:textId="77777777">
        <w:trPr>
          <w:trHeight w:val="380"/>
        </w:trPr>
        <w:tc>
          <w:tcPr>
            <w:tcW w:w="4000" w:type="dxa"/>
            <w:tcBorders>
              <w:top w:val="nil"/>
              <w:left w:val="nil"/>
              <w:bottom w:val="nil"/>
              <w:right w:val="nil"/>
            </w:tcBorders>
            <w:tcMar>
              <w:top w:w="128" w:type="dxa"/>
              <w:left w:w="43" w:type="dxa"/>
              <w:bottom w:w="43" w:type="dxa"/>
              <w:right w:w="43" w:type="dxa"/>
            </w:tcMar>
          </w:tcPr>
          <w:p w14:paraId="04CBC950" w14:textId="77777777" w:rsidR="00214496" w:rsidRPr="00134C68" w:rsidRDefault="00214496" w:rsidP="00134C68">
            <w:proofErr w:type="spellStart"/>
            <w:r w:rsidRPr="00134C68">
              <w:t>Tilskot</w:t>
            </w:r>
            <w:proofErr w:type="spellEnd"/>
            <w:r w:rsidRPr="00134C68">
              <w:t xml:space="preserve"> til energitiltak i kommunale bygg</w:t>
            </w:r>
          </w:p>
        </w:tc>
        <w:tc>
          <w:tcPr>
            <w:tcW w:w="620" w:type="dxa"/>
            <w:tcBorders>
              <w:top w:val="nil"/>
              <w:left w:val="nil"/>
              <w:bottom w:val="nil"/>
              <w:right w:val="nil"/>
            </w:tcBorders>
            <w:tcMar>
              <w:top w:w="128" w:type="dxa"/>
              <w:left w:w="43" w:type="dxa"/>
              <w:bottom w:w="43" w:type="dxa"/>
              <w:right w:w="43" w:type="dxa"/>
            </w:tcMar>
            <w:vAlign w:val="bottom"/>
          </w:tcPr>
          <w:p w14:paraId="18F6A714" w14:textId="77777777" w:rsidR="00214496" w:rsidRPr="00134C68" w:rsidRDefault="00214496" w:rsidP="00134C68">
            <w:r w:rsidRPr="00134C68">
              <w:t>ED</w:t>
            </w:r>
          </w:p>
        </w:tc>
        <w:tc>
          <w:tcPr>
            <w:tcW w:w="620" w:type="dxa"/>
            <w:tcBorders>
              <w:top w:val="nil"/>
              <w:left w:val="nil"/>
              <w:bottom w:val="nil"/>
              <w:right w:val="nil"/>
            </w:tcBorders>
            <w:tcMar>
              <w:top w:w="128" w:type="dxa"/>
              <w:left w:w="43" w:type="dxa"/>
              <w:bottom w:w="43" w:type="dxa"/>
              <w:right w:w="43" w:type="dxa"/>
            </w:tcMar>
            <w:vAlign w:val="bottom"/>
          </w:tcPr>
          <w:p w14:paraId="497479C4"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14702355" w14:textId="77777777" w:rsidR="00214496" w:rsidRPr="00134C68" w:rsidRDefault="00214496" w:rsidP="00134C68">
            <w:r w:rsidRPr="00134C68">
              <w:t>1825/60</w:t>
            </w:r>
          </w:p>
        </w:tc>
        <w:tc>
          <w:tcPr>
            <w:tcW w:w="1060" w:type="dxa"/>
            <w:tcBorders>
              <w:top w:val="nil"/>
              <w:left w:val="nil"/>
              <w:bottom w:val="nil"/>
              <w:right w:val="nil"/>
            </w:tcBorders>
            <w:tcMar>
              <w:top w:w="128" w:type="dxa"/>
              <w:left w:w="43" w:type="dxa"/>
              <w:bottom w:w="43" w:type="dxa"/>
              <w:right w:w="43" w:type="dxa"/>
            </w:tcMar>
            <w:vAlign w:val="bottom"/>
          </w:tcPr>
          <w:p w14:paraId="2D08202A"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2BC6AC26" w14:textId="77777777" w:rsidR="00214496" w:rsidRPr="00134C68" w:rsidRDefault="00214496" w:rsidP="00134C68">
            <w:r w:rsidRPr="00134C68">
              <w:t>300 000</w:t>
            </w:r>
          </w:p>
        </w:tc>
        <w:tc>
          <w:tcPr>
            <w:tcW w:w="1000" w:type="dxa"/>
            <w:tcBorders>
              <w:top w:val="nil"/>
              <w:left w:val="nil"/>
              <w:bottom w:val="nil"/>
              <w:right w:val="nil"/>
            </w:tcBorders>
            <w:tcMar>
              <w:top w:w="128" w:type="dxa"/>
              <w:left w:w="43" w:type="dxa"/>
              <w:bottom w:w="43" w:type="dxa"/>
              <w:right w:w="43" w:type="dxa"/>
            </w:tcMar>
            <w:vAlign w:val="bottom"/>
          </w:tcPr>
          <w:p w14:paraId="7FC6ECD1" w14:textId="77777777" w:rsidR="00214496" w:rsidRPr="00134C68" w:rsidRDefault="00214496" w:rsidP="00134C68">
            <w:r w:rsidRPr="00134C68">
              <w:t>300 000</w:t>
            </w:r>
          </w:p>
        </w:tc>
      </w:tr>
      <w:tr w:rsidR="00000000" w:rsidRPr="00134C68" w14:paraId="4C5D5E25" w14:textId="77777777">
        <w:trPr>
          <w:trHeight w:val="380"/>
        </w:trPr>
        <w:tc>
          <w:tcPr>
            <w:tcW w:w="4000" w:type="dxa"/>
            <w:tcBorders>
              <w:top w:val="nil"/>
              <w:left w:val="nil"/>
              <w:bottom w:val="nil"/>
              <w:right w:val="nil"/>
            </w:tcBorders>
            <w:tcMar>
              <w:top w:w="128" w:type="dxa"/>
              <w:left w:w="43" w:type="dxa"/>
              <w:bottom w:w="43" w:type="dxa"/>
              <w:right w:w="43" w:type="dxa"/>
            </w:tcMar>
          </w:tcPr>
          <w:p w14:paraId="50614991" w14:textId="77777777" w:rsidR="00214496" w:rsidRPr="00134C68" w:rsidRDefault="00214496" w:rsidP="00134C68">
            <w:proofErr w:type="spellStart"/>
            <w:r w:rsidRPr="00134C68">
              <w:t>Tilskot</w:t>
            </w:r>
            <w:proofErr w:type="spellEnd"/>
            <w:r w:rsidRPr="00134C68">
              <w:t xml:space="preserve"> til verdiskapingstiltak i skogbruket</w:t>
            </w:r>
          </w:p>
        </w:tc>
        <w:tc>
          <w:tcPr>
            <w:tcW w:w="620" w:type="dxa"/>
            <w:tcBorders>
              <w:top w:val="nil"/>
              <w:left w:val="nil"/>
              <w:bottom w:val="nil"/>
              <w:right w:val="nil"/>
            </w:tcBorders>
            <w:tcMar>
              <w:top w:w="128" w:type="dxa"/>
              <w:left w:w="43" w:type="dxa"/>
              <w:bottom w:w="43" w:type="dxa"/>
              <w:right w:w="43" w:type="dxa"/>
            </w:tcMar>
            <w:vAlign w:val="bottom"/>
          </w:tcPr>
          <w:p w14:paraId="3F50213C" w14:textId="77777777" w:rsidR="00214496" w:rsidRPr="00134C68" w:rsidRDefault="00214496" w:rsidP="00134C68">
            <w:r w:rsidRPr="00134C68">
              <w:t>LMD</w:t>
            </w:r>
          </w:p>
        </w:tc>
        <w:tc>
          <w:tcPr>
            <w:tcW w:w="620" w:type="dxa"/>
            <w:tcBorders>
              <w:top w:val="nil"/>
              <w:left w:val="nil"/>
              <w:bottom w:val="nil"/>
              <w:right w:val="nil"/>
            </w:tcBorders>
            <w:tcMar>
              <w:top w:w="128" w:type="dxa"/>
              <w:left w:w="43" w:type="dxa"/>
              <w:bottom w:w="43" w:type="dxa"/>
              <w:right w:w="43" w:type="dxa"/>
            </w:tcMar>
            <w:vAlign w:val="bottom"/>
          </w:tcPr>
          <w:p w14:paraId="0017C14F" w14:textId="77777777" w:rsidR="00214496" w:rsidRPr="00134C68" w:rsidRDefault="00214496" w:rsidP="00134C68">
            <w:r w:rsidRPr="00134C68">
              <w:t xml:space="preserve">B </w:t>
            </w:r>
          </w:p>
        </w:tc>
        <w:tc>
          <w:tcPr>
            <w:tcW w:w="980" w:type="dxa"/>
            <w:tcBorders>
              <w:top w:val="nil"/>
              <w:left w:val="nil"/>
              <w:bottom w:val="nil"/>
              <w:right w:val="nil"/>
            </w:tcBorders>
            <w:tcMar>
              <w:top w:w="128" w:type="dxa"/>
              <w:left w:w="43" w:type="dxa"/>
              <w:bottom w:w="43" w:type="dxa"/>
              <w:right w:w="43" w:type="dxa"/>
            </w:tcMar>
            <w:vAlign w:val="bottom"/>
          </w:tcPr>
          <w:p w14:paraId="2A5FA441" w14:textId="77777777" w:rsidR="00214496" w:rsidRPr="00134C68" w:rsidRDefault="00214496" w:rsidP="00134C68">
            <w:r w:rsidRPr="00134C68">
              <w:t xml:space="preserve">1149/71 </w:t>
            </w:r>
          </w:p>
        </w:tc>
        <w:tc>
          <w:tcPr>
            <w:tcW w:w="1060" w:type="dxa"/>
            <w:tcBorders>
              <w:top w:val="nil"/>
              <w:left w:val="nil"/>
              <w:bottom w:val="nil"/>
              <w:right w:val="nil"/>
            </w:tcBorders>
            <w:tcMar>
              <w:top w:w="128" w:type="dxa"/>
              <w:left w:w="43" w:type="dxa"/>
              <w:bottom w:w="43" w:type="dxa"/>
              <w:right w:w="43" w:type="dxa"/>
            </w:tcMar>
            <w:vAlign w:val="bottom"/>
          </w:tcPr>
          <w:p w14:paraId="322D2011" w14:textId="77777777" w:rsidR="00214496" w:rsidRPr="00134C68" w:rsidRDefault="00214496" w:rsidP="00134C68">
            <w:r w:rsidRPr="00134C68">
              <w:t>64 498</w:t>
            </w:r>
          </w:p>
        </w:tc>
        <w:tc>
          <w:tcPr>
            <w:tcW w:w="1240" w:type="dxa"/>
            <w:tcBorders>
              <w:top w:val="nil"/>
              <w:left w:val="nil"/>
              <w:bottom w:val="nil"/>
              <w:right w:val="nil"/>
            </w:tcBorders>
            <w:tcMar>
              <w:top w:w="128" w:type="dxa"/>
              <w:left w:w="43" w:type="dxa"/>
              <w:bottom w:w="43" w:type="dxa"/>
              <w:right w:w="43" w:type="dxa"/>
            </w:tcMar>
            <w:vAlign w:val="bottom"/>
          </w:tcPr>
          <w:p w14:paraId="0833F41C" w14:textId="77777777" w:rsidR="00214496" w:rsidRPr="00134C68" w:rsidRDefault="00214496" w:rsidP="00134C68">
            <w:r w:rsidRPr="00134C68">
              <w:t>54 223</w:t>
            </w:r>
          </w:p>
        </w:tc>
        <w:tc>
          <w:tcPr>
            <w:tcW w:w="1000" w:type="dxa"/>
            <w:tcBorders>
              <w:top w:val="nil"/>
              <w:left w:val="nil"/>
              <w:bottom w:val="nil"/>
              <w:right w:val="nil"/>
            </w:tcBorders>
            <w:tcMar>
              <w:top w:w="128" w:type="dxa"/>
              <w:left w:w="43" w:type="dxa"/>
              <w:bottom w:w="43" w:type="dxa"/>
              <w:right w:w="43" w:type="dxa"/>
            </w:tcMar>
            <w:vAlign w:val="bottom"/>
          </w:tcPr>
          <w:p w14:paraId="4C289809" w14:textId="77777777" w:rsidR="00214496" w:rsidRPr="00134C68" w:rsidRDefault="00214496" w:rsidP="00134C68">
            <w:r w:rsidRPr="00134C68">
              <w:t>53 605</w:t>
            </w:r>
          </w:p>
        </w:tc>
      </w:tr>
      <w:tr w:rsidR="00000000" w:rsidRPr="00134C68" w14:paraId="711F7602" w14:textId="77777777">
        <w:trPr>
          <w:trHeight w:val="380"/>
        </w:trPr>
        <w:tc>
          <w:tcPr>
            <w:tcW w:w="4000" w:type="dxa"/>
            <w:tcBorders>
              <w:top w:val="nil"/>
              <w:left w:val="nil"/>
              <w:bottom w:val="single" w:sz="4" w:space="0" w:color="000000"/>
              <w:right w:val="nil"/>
            </w:tcBorders>
            <w:tcMar>
              <w:top w:w="128" w:type="dxa"/>
              <w:left w:w="43" w:type="dxa"/>
              <w:bottom w:w="43" w:type="dxa"/>
              <w:right w:w="43" w:type="dxa"/>
            </w:tcMar>
          </w:tcPr>
          <w:p w14:paraId="34F19938" w14:textId="77777777" w:rsidR="00214496" w:rsidRPr="00134C68" w:rsidRDefault="00214496" w:rsidP="00134C68">
            <w:proofErr w:type="spellStart"/>
            <w:r w:rsidRPr="00134C68">
              <w:t>Tilskot</w:t>
            </w:r>
            <w:proofErr w:type="spellEnd"/>
            <w:r w:rsidRPr="00134C68">
              <w:t xml:space="preserve"> til </w:t>
            </w:r>
            <w:proofErr w:type="spellStart"/>
            <w:r w:rsidRPr="00134C68">
              <w:t>grøn</w:t>
            </w:r>
            <w:proofErr w:type="spellEnd"/>
            <w:r w:rsidRPr="00134C68">
              <w:t xml:space="preserve"> skipsfart</w:t>
            </w:r>
            <w:r w:rsidRPr="00134C68">
              <w:rPr>
                <w:rStyle w:val="skrift-hevet"/>
              </w:rPr>
              <w:t>5</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338FC2C6" w14:textId="77777777" w:rsidR="00214496" w:rsidRPr="00134C68" w:rsidRDefault="00214496" w:rsidP="00134C68">
            <w:r w:rsidRPr="00134C68">
              <w:t>KLD</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2D300012" w14:textId="77777777" w:rsidR="00214496" w:rsidRPr="00134C68" w:rsidRDefault="00214496" w:rsidP="00134C68">
            <w:r w:rsidRPr="00134C68">
              <w:t>B</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257F79B9" w14:textId="77777777" w:rsidR="00214496" w:rsidRPr="00134C68" w:rsidRDefault="00214496" w:rsidP="00134C68">
            <w:r w:rsidRPr="00134C68">
              <w:t>1420/62</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266D771D" w14:textId="77777777" w:rsidR="00214496" w:rsidRPr="00134C68" w:rsidRDefault="00214496" w:rsidP="00134C68">
            <w:r w:rsidRPr="00134C68">
              <w:t>32 702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07F6342" w14:textId="77777777" w:rsidR="00214496" w:rsidRPr="00134C68" w:rsidRDefault="00214496" w:rsidP="00134C68">
            <w:r w:rsidRPr="00134C68">
              <w:t>56 625</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20FBF02" w14:textId="77777777" w:rsidR="00214496" w:rsidRPr="00134C68" w:rsidRDefault="00214496" w:rsidP="00134C68">
            <w:r w:rsidRPr="00134C68">
              <w:t>34 027</w:t>
            </w:r>
          </w:p>
        </w:tc>
      </w:tr>
    </w:tbl>
    <w:p w14:paraId="7A8CA755" w14:textId="77777777" w:rsidR="00214496" w:rsidRPr="00134C68" w:rsidRDefault="00214496" w:rsidP="00134C68">
      <w:pPr>
        <w:pStyle w:val="tabell-noter"/>
        <w:rPr>
          <w:rStyle w:val="skrift-hevet"/>
        </w:rPr>
      </w:pPr>
      <w:r w:rsidRPr="00134C68">
        <w:rPr>
          <w:rStyle w:val="skrift-hevet"/>
        </w:rPr>
        <w:t>1</w:t>
      </w:r>
      <w:r w:rsidRPr="00134C68">
        <w:rPr>
          <w:rStyle w:val="skrift-hevet"/>
        </w:rPr>
        <w:tab/>
      </w:r>
      <w:r w:rsidRPr="00134C68">
        <w:t>Regjeringa foreslår i statsbudsjettet for 2025 å</w:t>
      </w:r>
      <w:r w:rsidRPr="00134C68">
        <w:t xml:space="preserve"> avvikle </w:t>
      </w:r>
      <w:proofErr w:type="spellStart"/>
      <w:r w:rsidRPr="00134C68">
        <w:t>tilskotsordninga</w:t>
      </w:r>
      <w:proofErr w:type="spellEnd"/>
      <w:r w:rsidRPr="00134C68">
        <w:t xml:space="preserve"> og innlemme </w:t>
      </w:r>
      <w:proofErr w:type="spellStart"/>
      <w:r w:rsidRPr="00134C68">
        <w:t>tilskotet</w:t>
      </w:r>
      <w:proofErr w:type="spellEnd"/>
      <w:r w:rsidRPr="00134C68">
        <w:t xml:space="preserve"> i </w:t>
      </w:r>
      <w:proofErr w:type="spellStart"/>
      <w:r w:rsidRPr="00134C68">
        <w:t>rammetilskotet</w:t>
      </w:r>
      <w:proofErr w:type="spellEnd"/>
      <w:r w:rsidRPr="00134C68">
        <w:t xml:space="preserve"> til </w:t>
      </w:r>
      <w:proofErr w:type="spellStart"/>
      <w:r w:rsidRPr="00134C68">
        <w:t>fylkeskommunane</w:t>
      </w:r>
      <w:proofErr w:type="spellEnd"/>
      <w:r w:rsidRPr="00134C68">
        <w:t>.</w:t>
      </w:r>
    </w:p>
    <w:p w14:paraId="00FC4E63" w14:textId="77777777" w:rsidR="00214496" w:rsidRPr="00134C68" w:rsidRDefault="00214496" w:rsidP="00134C68">
      <w:pPr>
        <w:pStyle w:val="tabell-noter"/>
        <w:rPr>
          <w:rStyle w:val="skrift-hevet"/>
        </w:rPr>
      </w:pPr>
      <w:r w:rsidRPr="00134C68">
        <w:rPr>
          <w:rStyle w:val="skrift-hevet"/>
        </w:rPr>
        <w:t>2</w:t>
      </w:r>
      <w:r w:rsidRPr="00134C68">
        <w:rPr>
          <w:rStyle w:val="skrift-hevet"/>
        </w:rPr>
        <w:tab/>
      </w:r>
      <w:proofErr w:type="spellStart"/>
      <w:r w:rsidRPr="00134C68">
        <w:t>Tilskotet</w:t>
      </w:r>
      <w:proofErr w:type="spellEnd"/>
      <w:r w:rsidRPr="00134C68">
        <w:t xml:space="preserve"> våren 2022 </w:t>
      </w:r>
      <w:proofErr w:type="spellStart"/>
      <w:r w:rsidRPr="00134C68">
        <w:t>auka</w:t>
      </w:r>
      <w:proofErr w:type="spellEnd"/>
      <w:r w:rsidRPr="00134C68">
        <w:t xml:space="preserve"> med 55 mill. kroner, jf. </w:t>
      </w:r>
      <w:proofErr w:type="spellStart"/>
      <w:r w:rsidRPr="00134C68">
        <w:t>Prop</w:t>
      </w:r>
      <w:proofErr w:type="spellEnd"/>
      <w:r w:rsidRPr="00134C68">
        <w:t xml:space="preserve">. 78 S (2021–2022), jf. </w:t>
      </w:r>
      <w:proofErr w:type="spellStart"/>
      <w:r w:rsidRPr="00134C68">
        <w:t>Innst</w:t>
      </w:r>
      <w:proofErr w:type="spellEnd"/>
      <w:r w:rsidRPr="00134C68">
        <w:t>. 270 S (2021–2022). Auken er innarbeidd i sum for 2022.</w:t>
      </w:r>
    </w:p>
    <w:p w14:paraId="6A57CBA8" w14:textId="77777777" w:rsidR="00214496" w:rsidRPr="00134C68" w:rsidRDefault="00214496" w:rsidP="00134C68">
      <w:pPr>
        <w:pStyle w:val="tabell-noter"/>
        <w:rPr>
          <w:rStyle w:val="skrift-hevet"/>
        </w:rPr>
      </w:pPr>
      <w:r w:rsidRPr="00134C68">
        <w:rPr>
          <w:rStyle w:val="skrift-hevet"/>
        </w:rPr>
        <w:t>3</w:t>
      </w:r>
      <w:r w:rsidRPr="00134C68">
        <w:rPr>
          <w:rStyle w:val="skrift-hevet"/>
        </w:rPr>
        <w:tab/>
      </w:r>
      <w:r w:rsidRPr="00134C68">
        <w:t xml:space="preserve">Flytta </w:t>
      </w:r>
      <w:proofErr w:type="spellStart"/>
      <w:r w:rsidRPr="00134C68">
        <w:t>frå</w:t>
      </w:r>
      <w:proofErr w:type="spellEnd"/>
      <w:r w:rsidRPr="00134C68">
        <w:t xml:space="preserve"> kap. 1360 til. kap. 970 i 2022 og endra til kap. 916 i 2023.</w:t>
      </w:r>
    </w:p>
    <w:p w14:paraId="452CE5DE" w14:textId="77777777" w:rsidR="00214496" w:rsidRPr="00134C68" w:rsidRDefault="00214496" w:rsidP="00134C68">
      <w:pPr>
        <w:pStyle w:val="tabell-noter"/>
        <w:rPr>
          <w:rStyle w:val="skrift-hevet"/>
        </w:rPr>
      </w:pPr>
      <w:r w:rsidRPr="00134C68">
        <w:rPr>
          <w:rStyle w:val="skrift-hevet"/>
        </w:rPr>
        <w:t>4</w:t>
      </w:r>
      <w:r w:rsidRPr="00134C68">
        <w:rPr>
          <w:rStyle w:val="skrift-hevet"/>
        </w:rPr>
        <w:tab/>
      </w:r>
      <w:proofErr w:type="spellStart"/>
      <w:r w:rsidRPr="00134C68">
        <w:t>Endringar</w:t>
      </w:r>
      <w:proofErr w:type="spellEnd"/>
      <w:r w:rsidRPr="00134C68">
        <w:t xml:space="preserve"> vårsesjonen 2024: Ved Stortingets vedtak 21. juni 2024 vart kap./post 1820/25 redusert med 100 mill. kroner, og kap./post 1820/62 med 59,37 mill. kroner. Kap./post 1825/60 vart </w:t>
      </w:r>
      <w:proofErr w:type="spellStart"/>
      <w:r w:rsidRPr="00134C68">
        <w:t>auka</w:t>
      </w:r>
      <w:proofErr w:type="spellEnd"/>
      <w:r w:rsidRPr="00134C68">
        <w:t xml:space="preserve"> med 50 mill. kroner og det vart løyvd 100 mill. kroner på post 61, jf. </w:t>
      </w:r>
      <w:proofErr w:type="spellStart"/>
      <w:r w:rsidRPr="00134C68">
        <w:t>Prop</w:t>
      </w:r>
      <w:proofErr w:type="spellEnd"/>
      <w:r w:rsidRPr="00134C68">
        <w:t xml:space="preserve">. 104 S (2023–2024) og </w:t>
      </w:r>
      <w:proofErr w:type="spellStart"/>
      <w:r w:rsidRPr="00134C68">
        <w:t>Innst</w:t>
      </w:r>
      <w:proofErr w:type="spellEnd"/>
      <w:r w:rsidRPr="00134C68">
        <w:t>. 447 S (2023–2024).</w:t>
      </w:r>
    </w:p>
    <w:p w14:paraId="667B41EC" w14:textId="77777777" w:rsidR="00214496" w:rsidRPr="00134C68" w:rsidRDefault="00214496" w:rsidP="00134C68">
      <w:pPr>
        <w:pStyle w:val="tabell-noter"/>
      </w:pPr>
      <w:r w:rsidRPr="00134C68">
        <w:rPr>
          <w:rStyle w:val="skrift-hevet"/>
        </w:rPr>
        <w:t>5</w:t>
      </w:r>
      <w:r w:rsidRPr="00134C68">
        <w:rPr>
          <w:rStyle w:val="skrift-hevet"/>
        </w:rPr>
        <w:tab/>
      </w:r>
      <w:r w:rsidRPr="00134C68">
        <w:t xml:space="preserve">I tillegg blir det foreslått ei </w:t>
      </w:r>
      <w:proofErr w:type="spellStart"/>
      <w:r w:rsidRPr="00134C68">
        <w:t>tilsegnsfullmakt</w:t>
      </w:r>
      <w:proofErr w:type="spellEnd"/>
      <w:r w:rsidRPr="00134C68">
        <w:t xml:space="preserve"> på 424,5 mill. kroner, av dette er 200 mill. kroner til å </w:t>
      </w:r>
      <w:proofErr w:type="spellStart"/>
      <w:r w:rsidRPr="00134C68">
        <w:t>styrkje</w:t>
      </w:r>
      <w:proofErr w:type="spellEnd"/>
      <w:r w:rsidRPr="00134C68">
        <w:t xml:space="preserve"> hurtigbåtprogrammet.</w:t>
      </w:r>
    </w:p>
    <w:p w14:paraId="219CF77E" w14:textId="77777777" w:rsidR="00214496" w:rsidRPr="00134C68" w:rsidRDefault="00214496" w:rsidP="00134C68">
      <w:pPr>
        <w:pStyle w:val="Undertittel"/>
      </w:pPr>
      <w:r w:rsidRPr="00134C68">
        <w:t xml:space="preserve">Velferd, oppvekst, </w:t>
      </w:r>
      <w:proofErr w:type="spellStart"/>
      <w:r w:rsidRPr="00134C68">
        <w:t>sikkerheit</w:t>
      </w:r>
      <w:proofErr w:type="spellEnd"/>
      <w:r w:rsidRPr="00134C68">
        <w:t>, rettstryggleik og miljø</w:t>
      </w:r>
    </w:p>
    <w:p w14:paraId="1DCF60D0" w14:textId="77777777" w:rsidR="00214496" w:rsidRPr="00134C68" w:rsidRDefault="00214496" w:rsidP="00134C68">
      <w:r w:rsidRPr="00134C68">
        <w:t xml:space="preserve">Det er </w:t>
      </w:r>
      <w:proofErr w:type="spellStart"/>
      <w:r w:rsidRPr="00134C68">
        <w:t>eit</w:t>
      </w:r>
      <w:proofErr w:type="spellEnd"/>
      <w:r w:rsidRPr="00134C68">
        <w:t xml:space="preserve"> overordna mål at </w:t>
      </w:r>
      <w:proofErr w:type="spellStart"/>
      <w:r w:rsidRPr="00134C68">
        <w:t>helsetenestetilbodet</w:t>
      </w:r>
      <w:proofErr w:type="spellEnd"/>
      <w:r w:rsidRPr="00134C68">
        <w:t xml:space="preserve"> skal </w:t>
      </w:r>
      <w:proofErr w:type="spellStart"/>
      <w:r w:rsidRPr="00134C68">
        <w:t>vere</w:t>
      </w:r>
      <w:proofErr w:type="spellEnd"/>
      <w:r w:rsidRPr="00134C68">
        <w:t xml:space="preserve"> likeverdig, uavhengig av bustad, alder, kjønn og sosial status. Dette blir sikra gjennom </w:t>
      </w:r>
      <w:proofErr w:type="spellStart"/>
      <w:r w:rsidRPr="00134C68">
        <w:t>midlar</w:t>
      </w:r>
      <w:proofErr w:type="spellEnd"/>
      <w:r w:rsidRPr="00134C68">
        <w:t xml:space="preserve"> til </w:t>
      </w:r>
      <w:proofErr w:type="spellStart"/>
      <w:r w:rsidRPr="00134C68">
        <w:t>spesialisthelsetenesta</w:t>
      </w:r>
      <w:proofErr w:type="spellEnd"/>
      <w:r w:rsidRPr="00134C68">
        <w:t xml:space="preserve"> og gjennom </w:t>
      </w:r>
      <w:proofErr w:type="spellStart"/>
      <w:r w:rsidRPr="00134C68">
        <w:t>rammeoverføringar</w:t>
      </w:r>
      <w:proofErr w:type="spellEnd"/>
      <w:r w:rsidRPr="00134C68">
        <w:t xml:space="preserve"> til kommunesektoren.</w:t>
      </w:r>
    </w:p>
    <w:p w14:paraId="37C1BC57" w14:textId="77777777" w:rsidR="00214496" w:rsidRPr="00134C68" w:rsidRDefault="00214496" w:rsidP="00134C68">
      <w:r w:rsidRPr="00134C68">
        <w:t xml:space="preserve">Viktige tiltak er </w:t>
      </w:r>
      <w:proofErr w:type="spellStart"/>
      <w:r w:rsidRPr="00134C68">
        <w:t>tilskot</w:t>
      </w:r>
      <w:proofErr w:type="spellEnd"/>
      <w:r w:rsidRPr="00134C68">
        <w:t xml:space="preserve"> som skal </w:t>
      </w:r>
      <w:proofErr w:type="spellStart"/>
      <w:r w:rsidRPr="00134C68">
        <w:t>medverke</w:t>
      </w:r>
      <w:proofErr w:type="spellEnd"/>
      <w:r w:rsidRPr="00134C68">
        <w:t xml:space="preserve"> til å </w:t>
      </w:r>
      <w:proofErr w:type="spellStart"/>
      <w:r w:rsidRPr="00134C68">
        <w:t>styrkje</w:t>
      </w:r>
      <w:proofErr w:type="spellEnd"/>
      <w:r w:rsidRPr="00134C68">
        <w:t xml:space="preserve"> stabiliteten og rekrutteringa til </w:t>
      </w:r>
      <w:proofErr w:type="spellStart"/>
      <w:r w:rsidRPr="00134C68">
        <w:t>allmennlegetenesta</w:t>
      </w:r>
      <w:proofErr w:type="spellEnd"/>
      <w:r w:rsidRPr="00134C68">
        <w:t xml:space="preserve"> og andre </w:t>
      </w:r>
      <w:proofErr w:type="spellStart"/>
      <w:r w:rsidRPr="00134C68">
        <w:t>helsetenester</w:t>
      </w:r>
      <w:proofErr w:type="spellEnd"/>
      <w:r w:rsidRPr="00134C68">
        <w:t xml:space="preserve"> i distrikta. På kulturområdet viser tabell 1.4 </w:t>
      </w:r>
      <w:proofErr w:type="spellStart"/>
      <w:r w:rsidRPr="00134C68">
        <w:t>ordningar</w:t>
      </w:r>
      <w:proofErr w:type="spellEnd"/>
      <w:r w:rsidRPr="00134C68">
        <w:t xml:space="preserve"> som i </w:t>
      </w:r>
      <w:proofErr w:type="spellStart"/>
      <w:r w:rsidRPr="00134C68">
        <w:t>hovudsak</w:t>
      </w:r>
      <w:proofErr w:type="spellEnd"/>
      <w:r w:rsidRPr="00134C68">
        <w:t xml:space="preserve"> er knytte til </w:t>
      </w:r>
      <w:proofErr w:type="spellStart"/>
      <w:r w:rsidRPr="00134C68">
        <w:t>tilbodet</w:t>
      </w:r>
      <w:proofErr w:type="spellEnd"/>
      <w:r w:rsidRPr="00134C68">
        <w:t xml:space="preserve"> i distrikta og i </w:t>
      </w:r>
      <w:proofErr w:type="spellStart"/>
      <w:r w:rsidRPr="00134C68">
        <w:t>landsdelar</w:t>
      </w:r>
      <w:proofErr w:type="spellEnd"/>
      <w:r w:rsidRPr="00134C68">
        <w:t xml:space="preserve"> </w:t>
      </w:r>
      <w:proofErr w:type="spellStart"/>
      <w:r w:rsidRPr="00134C68">
        <w:t>utanfor</w:t>
      </w:r>
      <w:proofErr w:type="spellEnd"/>
      <w:r w:rsidRPr="00134C68">
        <w:t xml:space="preserve"> det sentrale Austlandet. Generelle </w:t>
      </w:r>
      <w:proofErr w:type="spellStart"/>
      <w:r w:rsidRPr="00134C68">
        <w:t>landsdekkande</w:t>
      </w:r>
      <w:proofErr w:type="spellEnd"/>
      <w:r w:rsidRPr="00134C68">
        <w:t xml:space="preserve"> </w:t>
      </w:r>
      <w:proofErr w:type="spellStart"/>
      <w:r w:rsidRPr="00134C68">
        <w:t>velferdsordningar</w:t>
      </w:r>
      <w:proofErr w:type="spellEnd"/>
      <w:r w:rsidRPr="00134C68">
        <w:t xml:space="preserve">, som </w:t>
      </w:r>
      <w:proofErr w:type="spellStart"/>
      <w:r w:rsidRPr="00134C68">
        <w:t>arbeidsmarknadstiltak</w:t>
      </w:r>
      <w:proofErr w:type="spellEnd"/>
      <w:r w:rsidRPr="00134C68">
        <w:t xml:space="preserve">, er </w:t>
      </w:r>
      <w:proofErr w:type="spellStart"/>
      <w:r w:rsidRPr="00134C68">
        <w:t>ikkje</w:t>
      </w:r>
      <w:proofErr w:type="spellEnd"/>
      <w:r w:rsidRPr="00134C68">
        <w:t xml:space="preserve"> tatt med i </w:t>
      </w:r>
      <w:proofErr w:type="spellStart"/>
      <w:r w:rsidRPr="00134C68">
        <w:t>oversikta</w:t>
      </w:r>
      <w:proofErr w:type="spellEnd"/>
      <w:r w:rsidRPr="00134C68">
        <w:t>.</w:t>
      </w:r>
    </w:p>
    <w:p w14:paraId="1E6338F6" w14:textId="77777777" w:rsidR="00214496" w:rsidRPr="00134C68" w:rsidRDefault="00214496" w:rsidP="00134C68">
      <w:r w:rsidRPr="00134C68">
        <w:t xml:space="preserve">Det er i samband med revidert nasjonalbudsjett for 2024 gitt </w:t>
      </w:r>
      <w:proofErr w:type="spellStart"/>
      <w:r w:rsidRPr="00134C68">
        <w:t>auka</w:t>
      </w:r>
      <w:proofErr w:type="spellEnd"/>
      <w:r w:rsidRPr="00134C68">
        <w:t xml:space="preserve"> løyving til </w:t>
      </w:r>
      <w:proofErr w:type="spellStart"/>
      <w:r w:rsidRPr="00134C68">
        <w:t>eit</w:t>
      </w:r>
      <w:proofErr w:type="spellEnd"/>
      <w:r w:rsidRPr="00134C68">
        <w:t xml:space="preserve"> løft for rettstryggleiken, mellom anna for å sikre nærleik til </w:t>
      </w:r>
      <w:proofErr w:type="spellStart"/>
      <w:r w:rsidRPr="00134C68">
        <w:t>domstolane</w:t>
      </w:r>
      <w:proofErr w:type="spellEnd"/>
      <w:r w:rsidRPr="00134C68">
        <w:t xml:space="preserve"> og dermed god rettstryggleik i heile </w:t>
      </w:r>
      <w:proofErr w:type="spellStart"/>
      <w:r w:rsidRPr="00134C68">
        <w:t>Noreg</w:t>
      </w:r>
      <w:proofErr w:type="spellEnd"/>
      <w:r w:rsidRPr="00134C68">
        <w:t xml:space="preserve">. Tiltaka blir foreslått </w:t>
      </w:r>
      <w:proofErr w:type="spellStart"/>
      <w:r w:rsidRPr="00134C68">
        <w:t>vidareførte</w:t>
      </w:r>
      <w:proofErr w:type="spellEnd"/>
      <w:r w:rsidRPr="00134C68">
        <w:t xml:space="preserve"> i 2025. Satsinga </w:t>
      </w:r>
      <w:proofErr w:type="spellStart"/>
      <w:r w:rsidRPr="00134C68">
        <w:t>inneber</w:t>
      </w:r>
      <w:proofErr w:type="spellEnd"/>
      <w:r w:rsidRPr="00134C68">
        <w:t xml:space="preserve"> </w:t>
      </w:r>
      <w:proofErr w:type="spellStart"/>
      <w:r w:rsidRPr="00134C68">
        <w:t>auka</w:t>
      </w:r>
      <w:proofErr w:type="spellEnd"/>
      <w:r w:rsidRPr="00134C68">
        <w:t xml:space="preserve"> løyving til </w:t>
      </w:r>
      <w:proofErr w:type="spellStart"/>
      <w:r w:rsidRPr="00134C68">
        <w:t>domstolane</w:t>
      </w:r>
      <w:proofErr w:type="spellEnd"/>
      <w:r w:rsidRPr="00134C68">
        <w:t xml:space="preserve"> og andre </w:t>
      </w:r>
      <w:proofErr w:type="spellStart"/>
      <w:r w:rsidRPr="00134C68">
        <w:t>aktørar</w:t>
      </w:r>
      <w:proofErr w:type="spellEnd"/>
      <w:r w:rsidRPr="00134C68">
        <w:t xml:space="preserve"> og </w:t>
      </w:r>
      <w:proofErr w:type="spellStart"/>
      <w:r w:rsidRPr="00134C68">
        <w:t>instansar</w:t>
      </w:r>
      <w:proofErr w:type="spellEnd"/>
      <w:r w:rsidRPr="00134C68">
        <w:t xml:space="preserve">, inkludert Kontoret for </w:t>
      </w:r>
      <w:proofErr w:type="spellStart"/>
      <w:r w:rsidRPr="00134C68">
        <w:t>valdsoffererstatning</w:t>
      </w:r>
      <w:proofErr w:type="spellEnd"/>
      <w:r w:rsidRPr="00134C68">
        <w:t xml:space="preserve"> i Vardø.</w:t>
      </w:r>
    </w:p>
    <w:p w14:paraId="5F8D09A9" w14:textId="77777777" w:rsidR="00214496" w:rsidRDefault="00214496" w:rsidP="00134C68">
      <w:r w:rsidRPr="00134C68">
        <w:t xml:space="preserve">Regjeringa foreslår å etablere ei ny gjeldssletteordning i Lånekassen for </w:t>
      </w:r>
      <w:proofErr w:type="spellStart"/>
      <w:r w:rsidRPr="00134C68">
        <w:t>personar</w:t>
      </w:r>
      <w:proofErr w:type="spellEnd"/>
      <w:r w:rsidRPr="00134C68">
        <w:t xml:space="preserve"> som er busette og arbeider i distrikta. Regjeringa foreslår å løyve 13 mill. kroner til å utvikle ordninga i 2025.</w:t>
      </w:r>
    </w:p>
    <w:p w14:paraId="4BE8A697" w14:textId="374BD462" w:rsidR="00134C68" w:rsidRPr="00134C68" w:rsidRDefault="00134C68" w:rsidP="00134C68">
      <w:pPr>
        <w:pStyle w:val="tabell-tittel"/>
      </w:pPr>
      <w:r w:rsidRPr="00134C68">
        <w:t xml:space="preserve">Velferd, oppvekst, </w:t>
      </w:r>
      <w:proofErr w:type="spellStart"/>
      <w:r w:rsidRPr="00134C68">
        <w:t>sikkerheit</w:t>
      </w:r>
      <w:proofErr w:type="spellEnd"/>
      <w:r w:rsidRPr="00134C68">
        <w:t>, rettstryggleik og miljø</w:t>
      </w:r>
    </w:p>
    <w:p w14:paraId="40B87F7F" w14:textId="77777777" w:rsidR="00214496" w:rsidRPr="00134C68" w:rsidRDefault="00214496" w:rsidP="00134C68">
      <w:pPr>
        <w:pStyle w:val="Tabellnavn"/>
      </w:pPr>
      <w:r w:rsidRPr="00134C68">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000"/>
        <w:gridCol w:w="620"/>
        <w:gridCol w:w="620"/>
        <w:gridCol w:w="980"/>
        <w:gridCol w:w="1060"/>
        <w:gridCol w:w="1240"/>
        <w:gridCol w:w="1000"/>
      </w:tblGrid>
      <w:tr w:rsidR="00000000" w:rsidRPr="00134C68" w14:paraId="4794A99C" w14:textId="77777777">
        <w:trPr>
          <w:trHeight w:val="360"/>
        </w:trPr>
        <w:tc>
          <w:tcPr>
            <w:tcW w:w="9520" w:type="dxa"/>
            <w:gridSpan w:val="7"/>
            <w:tcBorders>
              <w:top w:val="nil"/>
              <w:left w:val="nil"/>
              <w:bottom w:val="single" w:sz="4" w:space="0" w:color="000000"/>
              <w:right w:val="nil"/>
            </w:tcBorders>
            <w:tcMar>
              <w:top w:w="128" w:type="dxa"/>
              <w:left w:w="43" w:type="dxa"/>
              <w:bottom w:w="43" w:type="dxa"/>
              <w:right w:w="43" w:type="dxa"/>
            </w:tcMar>
            <w:vAlign w:val="bottom"/>
          </w:tcPr>
          <w:p w14:paraId="723DCAA9" w14:textId="77777777" w:rsidR="00214496" w:rsidRPr="00134C68" w:rsidRDefault="00214496" w:rsidP="00134C68">
            <w:r w:rsidRPr="00134C68">
              <w:t>(i 1 000 kr)</w:t>
            </w:r>
          </w:p>
        </w:tc>
      </w:tr>
      <w:tr w:rsidR="00000000" w:rsidRPr="00134C68" w14:paraId="25FB1EEB" w14:textId="77777777">
        <w:trPr>
          <w:trHeight w:val="600"/>
        </w:trPr>
        <w:tc>
          <w:tcPr>
            <w:tcW w:w="4000" w:type="dxa"/>
            <w:tcBorders>
              <w:top w:val="nil"/>
              <w:left w:val="nil"/>
              <w:bottom w:val="single" w:sz="4" w:space="0" w:color="000000"/>
              <w:right w:val="nil"/>
            </w:tcBorders>
            <w:tcMar>
              <w:top w:w="128" w:type="dxa"/>
              <w:left w:w="43" w:type="dxa"/>
              <w:bottom w:w="43" w:type="dxa"/>
              <w:right w:w="43" w:type="dxa"/>
            </w:tcMar>
            <w:vAlign w:val="bottom"/>
          </w:tcPr>
          <w:p w14:paraId="2D3B9506" w14:textId="77777777" w:rsidR="00214496" w:rsidRPr="00134C68" w:rsidRDefault="00214496" w:rsidP="00134C68">
            <w:r w:rsidRPr="00134C68">
              <w:t>Tiltak/ordning</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61D0C85E" w14:textId="77777777" w:rsidR="00214496" w:rsidRPr="00134C68" w:rsidRDefault="00214496" w:rsidP="00134C68">
            <w:r w:rsidRPr="00134C68">
              <w:t>Dep.</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21A3990A" w14:textId="77777777" w:rsidR="00214496" w:rsidRPr="00134C68" w:rsidRDefault="00214496" w:rsidP="00134C68">
            <w:r w:rsidRPr="00134C68">
              <w:t>Kat.</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C32D4C6" w14:textId="77777777" w:rsidR="00214496" w:rsidRPr="00134C68" w:rsidRDefault="00214496" w:rsidP="00134C68">
            <w:r w:rsidRPr="00134C68">
              <w:t>Kap./post</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651975FC" w14:textId="77777777" w:rsidR="00214496" w:rsidRPr="00134C68" w:rsidRDefault="00214496" w:rsidP="00134C68">
            <w:proofErr w:type="spellStart"/>
            <w:r w:rsidRPr="00134C68">
              <w:t>Rekneskap</w:t>
            </w:r>
            <w:proofErr w:type="spellEnd"/>
            <w:r w:rsidRPr="00134C68">
              <w:t xml:space="preserve"> 2023</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CD03E62" w14:textId="77777777" w:rsidR="00214496" w:rsidRPr="00134C68" w:rsidRDefault="00214496" w:rsidP="00134C68">
            <w:r w:rsidRPr="00134C68">
              <w:t>Saldert budsjett 2024</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7BF5F669" w14:textId="77777777" w:rsidR="00214496" w:rsidRPr="00134C68" w:rsidRDefault="00214496" w:rsidP="00134C68">
            <w:r w:rsidRPr="00134C68">
              <w:t>Forslag 2025</w:t>
            </w:r>
          </w:p>
        </w:tc>
      </w:tr>
      <w:tr w:rsidR="00000000" w:rsidRPr="00134C68" w14:paraId="6D453010" w14:textId="77777777">
        <w:trPr>
          <w:trHeight w:val="380"/>
        </w:trPr>
        <w:tc>
          <w:tcPr>
            <w:tcW w:w="4000" w:type="dxa"/>
            <w:tcBorders>
              <w:top w:val="single" w:sz="4" w:space="0" w:color="000000"/>
              <w:left w:val="nil"/>
              <w:bottom w:val="nil"/>
              <w:right w:val="nil"/>
            </w:tcBorders>
            <w:tcMar>
              <w:top w:w="128" w:type="dxa"/>
              <w:left w:w="43" w:type="dxa"/>
              <w:bottom w:w="43" w:type="dxa"/>
              <w:right w:w="43" w:type="dxa"/>
            </w:tcMar>
          </w:tcPr>
          <w:p w14:paraId="2DDDF21E" w14:textId="77777777" w:rsidR="00214496" w:rsidRPr="00134C68" w:rsidRDefault="00214496" w:rsidP="00134C68">
            <w:proofErr w:type="spellStart"/>
            <w:r w:rsidRPr="00134C68">
              <w:t>Tilskot</w:t>
            </w:r>
            <w:proofErr w:type="spellEnd"/>
            <w:r w:rsidRPr="00134C68">
              <w:t xml:space="preserve"> til apotek</w:t>
            </w:r>
            <w:r w:rsidRPr="00134C68">
              <w:rPr>
                <w:rStyle w:val="skrift-hevet"/>
              </w:rPr>
              <w:t>1</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369E2D16" w14:textId="77777777" w:rsidR="00214496" w:rsidRPr="00134C68" w:rsidRDefault="00214496" w:rsidP="00134C68">
            <w:r w:rsidRPr="00134C68">
              <w:t>HOD</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6D3463B4" w14:textId="77777777" w:rsidR="00214496" w:rsidRPr="00134C68" w:rsidRDefault="00214496" w:rsidP="00134C68">
            <w:r w:rsidRPr="00134C68">
              <w:t>B</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0DE1F1DF" w14:textId="77777777" w:rsidR="00214496" w:rsidRPr="00134C68" w:rsidRDefault="00214496" w:rsidP="00134C68">
            <w:r w:rsidRPr="00134C68">
              <w:t>717/70</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3008A6B1" w14:textId="77777777" w:rsidR="00214496" w:rsidRPr="00134C68" w:rsidRDefault="00214496" w:rsidP="00134C68">
            <w:r w:rsidRPr="00134C68">
              <w:t>5 025</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6EFB45C" w14:textId="77777777" w:rsidR="00214496" w:rsidRPr="00134C68" w:rsidRDefault="00214496" w:rsidP="00134C68">
            <w:r w:rsidRPr="00134C68">
              <w:t>5 434</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44E70204" w14:textId="77777777" w:rsidR="00214496" w:rsidRPr="00134C68" w:rsidRDefault="00214496" w:rsidP="00134C68"/>
        </w:tc>
      </w:tr>
      <w:tr w:rsidR="00000000" w:rsidRPr="00134C68" w14:paraId="59587F44" w14:textId="77777777">
        <w:trPr>
          <w:trHeight w:val="640"/>
        </w:trPr>
        <w:tc>
          <w:tcPr>
            <w:tcW w:w="4000" w:type="dxa"/>
            <w:tcBorders>
              <w:top w:val="nil"/>
              <w:left w:val="nil"/>
              <w:bottom w:val="nil"/>
              <w:right w:val="nil"/>
            </w:tcBorders>
            <w:tcMar>
              <w:top w:w="128" w:type="dxa"/>
              <w:left w:w="43" w:type="dxa"/>
              <w:bottom w:w="43" w:type="dxa"/>
              <w:right w:w="43" w:type="dxa"/>
            </w:tcMar>
          </w:tcPr>
          <w:p w14:paraId="1251C323" w14:textId="0E7D8086" w:rsidR="00214496" w:rsidRPr="00134C68" w:rsidRDefault="00214496" w:rsidP="00134C68">
            <w:r w:rsidRPr="00134C68">
              <w:t xml:space="preserve">Rekruttering og </w:t>
            </w:r>
            <w:proofErr w:type="spellStart"/>
            <w:r w:rsidRPr="00134C68">
              <w:t>fagleg</w:t>
            </w:r>
            <w:proofErr w:type="spellEnd"/>
            <w:r w:rsidRPr="00134C68">
              <w:t xml:space="preserve"> utvikling </w:t>
            </w:r>
            <w:r w:rsidRPr="00134C68">
              <w:t xml:space="preserve">i </w:t>
            </w:r>
            <w:proofErr w:type="spellStart"/>
            <w:r w:rsidRPr="00134C68">
              <w:t>allmennlegetenesta</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65B7C9CA" w14:textId="77777777" w:rsidR="00214496" w:rsidRPr="00134C68" w:rsidRDefault="00214496" w:rsidP="00134C68">
            <w:r w:rsidRPr="00134C68">
              <w:t>HOD</w:t>
            </w:r>
          </w:p>
        </w:tc>
        <w:tc>
          <w:tcPr>
            <w:tcW w:w="620" w:type="dxa"/>
            <w:tcBorders>
              <w:top w:val="nil"/>
              <w:left w:val="nil"/>
              <w:bottom w:val="nil"/>
              <w:right w:val="nil"/>
            </w:tcBorders>
            <w:tcMar>
              <w:top w:w="128" w:type="dxa"/>
              <w:left w:w="43" w:type="dxa"/>
              <w:bottom w:w="43" w:type="dxa"/>
              <w:right w:w="43" w:type="dxa"/>
            </w:tcMar>
            <w:vAlign w:val="bottom"/>
          </w:tcPr>
          <w:p w14:paraId="56C52D70"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56D0078" w14:textId="77777777" w:rsidR="00214496" w:rsidRPr="00134C68" w:rsidRDefault="00214496" w:rsidP="00134C68">
            <w:r w:rsidRPr="00134C68">
              <w:t>760/71</w:t>
            </w:r>
          </w:p>
        </w:tc>
        <w:tc>
          <w:tcPr>
            <w:tcW w:w="1060" w:type="dxa"/>
            <w:tcBorders>
              <w:top w:val="nil"/>
              <w:left w:val="nil"/>
              <w:bottom w:val="nil"/>
              <w:right w:val="nil"/>
            </w:tcBorders>
            <w:tcMar>
              <w:top w:w="128" w:type="dxa"/>
              <w:left w:w="43" w:type="dxa"/>
              <w:bottom w:w="43" w:type="dxa"/>
              <w:right w:w="43" w:type="dxa"/>
            </w:tcMar>
            <w:vAlign w:val="bottom"/>
          </w:tcPr>
          <w:p w14:paraId="21B7F32E" w14:textId="77777777" w:rsidR="00214496" w:rsidRPr="00134C68" w:rsidRDefault="00214496" w:rsidP="00134C68">
            <w:r w:rsidRPr="00134C68">
              <w:t>5 036</w:t>
            </w:r>
          </w:p>
        </w:tc>
        <w:tc>
          <w:tcPr>
            <w:tcW w:w="1240" w:type="dxa"/>
            <w:tcBorders>
              <w:top w:val="nil"/>
              <w:left w:val="nil"/>
              <w:bottom w:val="nil"/>
              <w:right w:val="nil"/>
            </w:tcBorders>
            <w:tcMar>
              <w:top w:w="128" w:type="dxa"/>
              <w:left w:w="43" w:type="dxa"/>
              <w:bottom w:w="43" w:type="dxa"/>
              <w:right w:w="43" w:type="dxa"/>
            </w:tcMar>
            <w:vAlign w:val="bottom"/>
          </w:tcPr>
          <w:p w14:paraId="28F901A8" w14:textId="77777777" w:rsidR="00214496" w:rsidRPr="00134C68" w:rsidRDefault="00214496" w:rsidP="00134C68">
            <w:r w:rsidRPr="00134C68">
              <w:t>6 000</w:t>
            </w:r>
          </w:p>
        </w:tc>
        <w:tc>
          <w:tcPr>
            <w:tcW w:w="1000" w:type="dxa"/>
            <w:tcBorders>
              <w:top w:val="nil"/>
              <w:left w:val="nil"/>
              <w:bottom w:val="nil"/>
              <w:right w:val="nil"/>
            </w:tcBorders>
            <w:tcMar>
              <w:top w:w="128" w:type="dxa"/>
              <w:left w:w="43" w:type="dxa"/>
              <w:bottom w:w="43" w:type="dxa"/>
              <w:right w:w="43" w:type="dxa"/>
            </w:tcMar>
            <w:vAlign w:val="bottom"/>
          </w:tcPr>
          <w:p w14:paraId="73C14A9E" w14:textId="77777777" w:rsidR="00214496" w:rsidRPr="00134C68" w:rsidRDefault="00214496" w:rsidP="00134C68">
            <w:r w:rsidRPr="00134C68">
              <w:t>6 200</w:t>
            </w:r>
          </w:p>
        </w:tc>
      </w:tr>
      <w:tr w:rsidR="00000000" w:rsidRPr="00134C68" w14:paraId="7CFDA1AD" w14:textId="77777777">
        <w:trPr>
          <w:trHeight w:val="380"/>
        </w:trPr>
        <w:tc>
          <w:tcPr>
            <w:tcW w:w="4000" w:type="dxa"/>
            <w:tcBorders>
              <w:top w:val="nil"/>
              <w:left w:val="nil"/>
              <w:bottom w:val="nil"/>
              <w:right w:val="nil"/>
            </w:tcBorders>
            <w:tcMar>
              <w:top w:w="128" w:type="dxa"/>
              <w:left w:w="43" w:type="dxa"/>
              <w:bottom w:w="43" w:type="dxa"/>
              <w:right w:w="43" w:type="dxa"/>
            </w:tcMar>
          </w:tcPr>
          <w:p w14:paraId="331734E3" w14:textId="77777777" w:rsidR="00214496" w:rsidRPr="00134C68" w:rsidRDefault="00214496" w:rsidP="00134C68">
            <w:r w:rsidRPr="00134C68">
              <w:t>Fraktrefusjonsordning for legemiddel</w:t>
            </w:r>
            <w:r w:rsidRPr="00134C68">
              <w:rPr>
                <w:rStyle w:val="skrift-hevet"/>
              </w:rPr>
              <w:t>1</w:t>
            </w:r>
          </w:p>
        </w:tc>
        <w:tc>
          <w:tcPr>
            <w:tcW w:w="620" w:type="dxa"/>
            <w:tcBorders>
              <w:top w:val="nil"/>
              <w:left w:val="nil"/>
              <w:bottom w:val="nil"/>
              <w:right w:val="nil"/>
            </w:tcBorders>
            <w:tcMar>
              <w:top w:w="128" w:type="dxa"/>
              <w:left w:w="43" w:type="dxa"/>
              <w:bottom w:w="43" w:type="dxa"/>
              <w:right w:w="43" w:type="dxa"/>
            </w:tcMar>
            <w:vAlign w:val="bottom"/>
          </w:tcPr>
          <w:p w14:paraId="1C54B27F" w14:textId="77777777" w:rsidR="00214496" w:rsidRPr="00134C68" w:rsidRDefault="00214496" w:rsidP="00134C68">
            <w:r w:rsidRPr="00134C68">
              <w:t>HOD</w:t>
            </w:r>
          </w:p>
        </w:tc>
        <w:tc>
          <w:tcPr>
            <w:tcW w:w="620" w:type="dxa"/>
            <w:tcBorders>
              <w:top w:val="nil"/>
              <w:left w:val="nil"/>
              <w:bottom w:val="nil"/>
              <w:right w:val="nil"/>
            </w:tcBorders>
            <w:tcMar>
              <w:top w:w="128" w:type="dxa"/>
              <w:left w:w="43" w:type="dxa"/>
              <w:bottom w:w="43" w:type="dxa"/>
              <w:right w:w="43" w:type="dxa"/>
            </w:tcMar>
            <w:vAlign w:val="bottom"/>
          </w:tcPr>
          <w:p w14:paraId="7850774B"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41FD6B30" w14:textId="77777777" w:rsidR="00214496" w:rsidRPr="00134C68" w:rsidRDefault="00214496" w:rsidP="00134C68">
            <w:r w:rsidRPr="00134C68">
              <w:t>717/70</w:t>
            </w:r>
          </w:p>
        </w:tc>
        <w:tc>
          <w:tcPr>
            <w:tcW w:w="1060" w:type="dxa"/>
            <w:tcBorders>
              <w:top w:val="nil"/>
              <w:left w:val="nil"/>
              <w:bottom w:val="nil"/>
              <w:right w:val="nil"/>
            </w:tcBorders>
            <w:tcMar>
              <w:top w:w="128" w:type="dxa"/>
              <w:left w:w="43" w:type="dxa"/>
              <w:bottom w:w="43" w:type="dxa"/>
              <w:right w:w="43" w:type="dxa"/>
            </w:tcMar>
            <w:vAlign w:val="bottom"/>
          </w:tcPr>
          <w:p w14:paraId="3205DC7E" w14:textId="77777777" w:rsidR="00214496" w:rsidRPr="00134C68" w:rsidRDefault="00214496" w:rsidP="00134C68">
            <w:r w:rsidRPr="00134C68">
              <w:t>3 415</w:t>
            </w:r>
          </w:p>
        </w:tc>
        <w:tc>
          <w:tcPr>
            <w:tcW w:w="1240" w:type="dxa"/>
            <w:tcBorders>
              <w:top w:val="nil"/>
              <w:left w:val="nil"/>
              <w:bottom w:val="nil"/>
              <w:right w:val="nil"/>
            </w:tcBorders>
            <w:tcMar>
              <w:top w:w="128" w:type="dxa"/>
              <w:left w:w="43" w:type="dxa"/>
              <w:bottom w:w="43" w:type="dxa"/>
              <w:right w:w="43" w:type="dxa"/>
            </w:tcMar>
            <w:vAlign w:val="bottom"/>
          </w:tcPr>
          <w:p w14:paraId="25E88F43" w14:textId="77777777" w:rsidR="00214496" w:rsidRPr="00134C68" w:rsidRDefault="00214496" w:rsidP="00134C68">
            <w:r w:rsidRPr="00134C68">
              <w:t>3 800</w:t>
            </w:r>
          </w:p>
        </w:tc>
        <w:tc>
          <w:tcPr>
            <w:tcW w:w="1000" w:type="dxa"/>
            <w:tcBorders>
              <w:top w:val="nil"/>
              <w:left w:val="nil"/>
              <w:bottom w:val="nil"/>
              <w:right w:val="nil"/>
            </w:tcBorders>
            <w:tcMar>
              <w:top w:w="128" w:type="dxa"/>
              <w:left w:w="43" w:type="dxa"/>
              <w:bottom w:w="43" w:type="dxa"/>
              <w:right w:w="43" w:type="dxa"/>
            </w:tcMar>
            <w:vAlign w:val="bottom"/>
          </w:tcPr>
          <w:p w14:paraId="65CCCDBC" w14:textId="77777777" w:rsidR="00214496" w:rsidRPr="00134C68" w:rsidRDefault="00214496" w:rsidP="00134C68"/>
        </w:tc>
      </w:tr>
      <w:tr w:rsidR="00000000" w:rsidRPr="00134C68" w14:paraId="3749B256" w14:textId="77777777">
        <w:trPr>
          <w:trHeight w:val="380"/>
        </w:trPr>
        <w:tc>
          <w:tcPr>
            <w:tcW w:w="4000" w:type="dxa"/>
            <w:tcBorders>
              <w:top w:val="nil"/>
              <w:left w:val="nil"/>
              <w:bottom w:val="nil"/>
              <w:right w:val="nil"/>
            </w:tcBorders>
            <w:tcMar>
              <w:top w:w="128" w:type="dxa"/>
              <w:left w:w="43" w:type="dxa"/>
              <w:bottom w:w="43" w:type="dxa"/>
              <w:right w:w="43" w:type="dxa"/>
            </w:tcMar>
          </w:tcPr>
          <w:p w14:paraId="293057C5" w14:textId="77777777" w:rsidR="00214496" w:rsidRPr="00134C68" w:rsidRDefault="00214496" w:rsidP="00134C68">
            <w:r w:rsidRPr="00134C68">
              <w:t>Sjukestovefinansiering, Finnmark</w:t>
            </w:r>
            <w:r w:rsidRPr="00134C68">
              <w:rPr>
                <w:rStyle w:val="skrift-hevet"/>
              </w:rPr>
              <w:t>2</w:t>
            </w:r>
          </w:p>
        </w:tc>
        <w:tc>
          <w:tcPr>
            <w:tcW w:w="620" w:type="dxa"/>
            <w:tcBorders>
              <w:top w:val="nil"/>
              <w:left w:val="nil"/>
              <w:bottom w:val="nil"/>
              <w:right w:val="nil"/>
            </w:tcBorders>
            <w:tcMar>
              <w:top w:w="128" w:type="dxa"/>
              <w:left w:w="43" w:type="dxa"/>
              <w:bottom w:w="43" w:type="dxa"/>
              <w:right w:w="43" w:type="dxa"/>
            </w:tcMar>
            <w:vAlign w:val="bottom"/>
          </w:tcPr>
          <w:p w14:paraId="3EA3E606" w14:textId="77777777" w:rsidR="00214496" w:rsidRPr="00134C68" w:rsidRDefault="00214496" w:rsidP="00134C68">
            <w:r w:rsidRPr="00134C68">
              <w:t>HOD</w:t>
            </w:r>
          </w:p>
        </w:tc>
        <w:tc>
          <w:tcPr>
            <w:tcW w:w="620" w:type="dxa"/>
            <w:tcBorders>
              <w:top w:val="nil"/>
              <w:left w:val="nil"/>
              <w:bottom w:val="nil"/>
              <w:right w:val="nil"/>
            </w:tcBorders>
            <w:tcMar>
              <w:top w:w="128" w:type="dxa"/>
              <w:left w:w="43" w:type="dxa"/>
              <w:bottom w:w="43" w:type="dxa"/>
              <w:right w:w="43" w:type="dxa"/>
            </w:tcMar>
            <w:vAlign w:val="bottom"/>
          </w:tcPr>
          <w:p w14:paraId="30BC5CA2"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453A6E45" w14:textId="77777777" w:rsidR="00214496" w:rsidRPr="00134C68" w:rsidRDefault="00214496" w:rsidP="00134C68">
            <w:r w:rsidRPr="00134C68">
              <w:t>732/70</w:t>
            </w:r>
          </w:p>
        </w:tc>
        <w:tc>
          <w:tcPr>
            <w:tcW w:w="1060" w:type="dxa"/>
            <w:tcBorders>
              <w:top w:val="nil"/>
              <w:left w:val="nil"/>
              <w:bottom w:val="nil"/>
              <w:right w:val="nil"/>
            </w:tcBorders>
            <w:tcMar>
              <w:top w:w="128" w:type="dxa"/>
              <w:left w:w="43" w:type="dxa"/>
              <w:bottom w:w="43" w:type="dxa"/>
              <w:right w:w="43" w:type="dxa"/>
            </w:tcMar>
            <w:vAlign w:val="bottom"/>
          </w:tcPr>
          <w:p w14:paraId="6DA5287A" w14:textId="77777777" w:rsidR="00214496" w:rsidRPr="00134C68" w:rsidRDefault="00214496" w:rsidP="00134C68">
            <w:r w:rsidRPr="00134C68">
              <w:t>11 000</w:t>
            </w:r>
          </w:p>
        </w:tc>
        <w:tc>
          <w:tcPr>
            <w:tcW w:w="1240" w:type="dxa"/>
            <w:tcBorders>
              <w:top w:val="nil"/>
              <w:left w:val="nil"/>
              <w:bottom w:val="nil"/>
              <w:right w:val="nil"/>
            </w:tcBorders>
            <w:tcMar>
              <w:top w:w="128" w:type="dxa"/>
              <w:left w:w="43" w:type="dxa"/>
              <w:bottom w:w="43" w:type="dxa"/>
              <w:right w:w="43" w:type="dxa"/>
            </w:tcMar>
            <w:vAlign w:val="bottom"/>
          </w:tcPr>
          <w:p w14:paraId="740EC13C" w14:textId="77777777" w:rsidR="00214496" w:rsidRPr="00134C68" w:rsidRDefault="00214496" w:rsidP="00134C68">
            <w:r w:rsidRPr="00134C68">
              <w:t>11 700</w:t>
            </w:r>
          </w:p>
        </w:tc>
        <w:tc>
          <w:tcPr>
            <w:tcW w:w="1000" w:type="dxa"/>
            <w:tcBorders>
              <w:top w:val="nil"/>
              <w:left w:val="nil"/>
              <w:bottom w:val="nil"/>
              <w:right w:val="nil"/>
            </w:tcBorders>
            <w:tcMar>
              <w:top w:w="128" w:type="dxa"/>
              <w:left w:w="43" w:type="dxa"/>
              <w:bottom w:w="43" w:type="dxa"/>
              <w:right w:w="43" w:type="dxa"/>
            </w:tcMar>
            <w:vAlign w:val="bottom"/>
          </w:tcPr>
          <w:p w14:paraId="751810CE" w14:textId="77777777" w:rsidR="00214496" w:rsidRPr="00134C68" w:rsidRDefault="00214496" w:rsidP="00134C68">
            <w:r w:rsidRPr="00134C68">
              <w:t>12 230</w:t>
            </w:r>
          </w:p>
        </w:tc>
      </w:tr>
      <w:tr w:rsidR="00000000" w:rsidRPr="00134C68" w14:paraId="6A9375BD" w14:textId="77777777">
        <w:trPr>
          <w:trHeight w:val="380"/>
        </w:trPr>
        <w:tc>
          <w:tcPr>
            <w:tcW w:w="4000" w:type="dxa"/>
            <w:tcBorders>
              <w:top w:val="nil"/>
              <w:left w:val="nil"/>
              <w:bottom w:val="nil"/>
              <w:right w:val="nil"/>
            </w:tcBorders>
            <w:tcMar>
              <w:top w:w="128" w:type="dxa"/>
              <w:left w:w="43" w:type="dxa"/>
              <w:bottom w:w="43" w:type="dxa"/>
              <w:right w:w="43" w:type="dxa"/>
            </w:tcMar>
          </w:tcPr>
          <w:p w14:paraId="214B5EB1" w14:textId="77777777" w:rsidR="00214496" w:rsidRPr="00134C68" w:rsidRDefault="00214496" w:rsidP="00134C68">
            <w:proofErr w:type="spellStart"/>
            <w:r w:rsidRPr="00134C68">
              <w:t>Tilskot</w:t>
            </w:r>
            <w:proofErr w:type="spellEnd"/>
            <w:r w:rsidRPr="00134C68">
              <w:t xml:space="preserve"> LIS1-stillingar</w:t>
            </w:r>
            <w:r w:rsidRPr="00134C68">
              <w:rPr>
                <w:rStyle w:val="skrift-hevet"/>
              </w:rPr>
              <w:t>2</w:t>
            </w:r>
          </w:p>
        </w:tc>
        <w:tc>
          <w:tcPr>
            <w:tcW w:w="620" w:type="dxa"/>
            <w:tcBorders>
              <w:top w:val="nil"/>
              <w:left w:val="nil"/>
              <w:bottom w:val="nil"/>
              <w:right w:val="nil"/>
            </w:tcBorders>
            <w:tcMar>
              <w:top w:w="128" w:type="dxa"/>
              <w:left w:w="43" w:type="dxa"/>
              <w:bottom w:w="43" w:type="dxa"/>
              <w:right w:w="43" w:type="dxa"/>
            </w:tcMar>
            <w:vAlign w:val="bottom"/>
          </w:tcPr>
          <w:p w14:paraId="637C70C9" w14:textId="77777777" w:rsidR="00214496" w:rsidRPr="00134C68" w:rsidRDefault="00214496" w:rsidP="00134C68">
            <w:r w:rsidRPr="00134C68">
              <w:t>HOD</w:t>
            </w:r>
          </w:p>
        </w:tc>
        <w:tc>
          <w:tcPr>
            <w:tcW w:w="620" w:type="dxa"/>
            <w:tcBorders>
              <w:top w:val="nil"/>
              <w:left w:val="nil"/>
              <w:bottom w:val="nil"/>
              <w:right w:val="nil"/>
            </w:tcBorders>
            <w:tcMar>
              <w:top w:w="128" w:type="dxa"/>
              <w:left w:w="43" w:type="dxa"/>
              <w:bottom w:w="43" w:type="dxa"/>
              <w:right w:w="43" w:type="dxa"/>
            </w:tcMar>
            <w:vAlign w:val="bottom"/>
          </w:tcPr>
          <w:p w14:paraId="37FFA99C"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61A904C" w14:textId="77777777" w:rsidR="00214496" w:rsidRPr="00134C68" w:rsidRDefault="00214496" w:rsidP="00134C68">
            <w:r w:rsidRPr="00134C68">
              <w:t>732/70</w:t>
            </w:r>
          </w:p>
        </w:tc>
        <w:tc>
          <w:tcPr>
            <w:tcW w:w="1060" w:type="dxa"/>
            <w:tcBorders>
              <w:top w:val="nil"/>
              <w:left w:val="nil"/>
              <w:bottom w:val="nil"/>
              <w:right w:val="nil"/>
            </w:tcBorders>
            <w:tcMar>
              <w:top w:w="128" w:type="dxa"/>
              <w:left w:w="43" w:type="dxa"/>
              <w:bottom w:w="43" w:type="dxa"/>
              <w:right w:w="43" w:type="dxa"/>
            </w:tcMar>
            <w:vAlign w:val="bottom"/>
          </w:tcPr>
          <w:p w14:paraId="241EB084" w14:textId="77777777" w:rsidR="00214496" w:rsidRPr="00134C68" w:rsidRDefault="00214496" w:rsidP="00134C68">
            <w:r w:rsidRPr="00134C68">
              <w:t>267 600</w:t>
            </w:r>
          </w:p>
        </w:tc>
        <w:tc>
          <w:tcPr>
            <w:tcW w:w="1240" w:type="dxa"/>
            <w:tcBorders>
              <w:top w:val="nil"/>
              <w:left w:val="nil"/>
              <w:bottom w:val="nil"/>
              <w:right w:val="nil"/>
            </w:tcBorders>
            <w:tcMar>
              <w:top w:w="128" w:type="dxa"/>
              <w:left w:w="43" w:type="dxa"/>
              <w:bottom w:w="43" w:type="dxa"/>
              <w:right w:w="43" w:type="dxa"/>
            </w:tcMar>
            <w:vAlign w:val="bottom"/>
          </w:tcPr>
          <w:p w14:paraId="486689ED" w14:textId="77777777" w:rsidR="00214496" w:rsidRPr="00134C68" w:rsidRDefault="00214496" w:rsidP="00134C68">
            <w:r w:rsidRPr="00134C68">
              <w:t>285 050</w:t>
            </w:r>
          </w:p>
        </w:tc>
        <w:tc>
          <w:tcPr>
            <w:tcW w:w="1000" w:type="dxa"/>
            <w:tcBorders>
              <w:top w:val="nil"/>
              <w:left w:val="nil"/>
              <w:bottom w:val="nil"/>
              <w:right w:val="nil"/>
            </w:tcBorders>
            <w:tcMar>
              <w:top w:w="128" w:type="dxa"/>
              <w:left w:w="43" w:type="dxa"/>
              <w:bottom w:w="43" w:type="dxa"/>
              <w:right w:w="43" w:type="dxa"/>
            </w:tcMar>
            <w:vAlign w:val="bottom"/>
          </w:tcPr>
          <w:p w14:paraId="20C61800" w14:textId="77777777" w:rsidR="00214496" w:rsidRPr="00134C68" w:rsidRDefault="00214496" w:rsidP="00134C68">
            <w:r w:rsidRPr="00134C68">
              <w:t>397 500</w:t>
            </w:r>
          </w:p>
        </w:tc>
      </w:tr>
      <w:tr w:rsidR="00000000" w:rsidRPr="00134C68" w14:paraId="0B321DD3" w14:textId="77777777">
        <w:trPr>
          <w:trHeight w:val="380"/>
        </w:trPr>
        <w:tc>
          <w:tcPr>
            <w:tcW w:w="4000" w:type="dxa"/>
            <w:tcBorders>
              <w:top w:val="nil"/>
              <w:left w:val="nil"/>
              <w:bottom w:val="nil"/>
              <w:right w:val="nil"/>
            </w:tcBorders>
            <w:tcMar>
              <w:top w:w="128" w:type="dxa"/>
              <w:left w:w="43" w:type="dxa"/>
              <w:bottom w:w="43" w:type="dxa"/>
              <w:right w:w="43" w:type="dxa"/>
            </w:tcMar>
          </w:tcPr>
          <w:p w14:paraId="3618C747" w14:textId="77777777" w:rsidR="00214496" w:rsidRPr="00134C68" w:rsidRDefault="00214496" w:rsidP="00134C68">
            <w:proofErr w:type="spellStart"/>
            <w:r w:rsidRPr="00134C68">
              <w:t>Tilskot</w:t>
            </w:r>
            <w:proofErr w:type="spellEnd"/>
            <w:r w:rsidRPr="00134C68">
              <w:t xml:space="preserve"> til legevaktordning i distrikta</w:t>
            </w:r>
          </w:p>
        </w:tc>
        <w:tc>
          <w:tcPr>
            <w:tcW w:w="620" w:type="dxa"/>
            <w:tcBorders>
              <w:top w:val="nil"/>
              <w:left w:val="nil"/>
              <w:bottom w:val="nil"/>
              <w:right w:val="nil"/>
            </w:tcBorders>
            <w:tcMar>
              <w:top w:w="128" w:type="dxa"/>
              <w:left w:w="43" w:type="dxa"/>
              <w:bottom w:w="43" w:type="dxa"/>
              <w:right w:w="43" w:type="dxa"/>
            </w:tcMar>
            <w:vAlign w:val="bottom"/>
          </w:tcPr>
          <w:p w14:paraId="6FA1ACAE" w14:textId="77777777" w:rsidR="00214496" w:rsidRPr="00134C68" w:rsidRDefault="00214496" w:rsidP="00134C68">
            <w:r w:rsidRPr="00134C68">
              <w:t>HOD</w:t>
            </w:r>
          </w:p>
        </w:tc>
        <w:tc>
          <w:tcPr>
            <w:tcW w:w="620" w:type="dxa"/>
            <w:tcBorders>
              <w:top w:val="nil"/>
              <w:left w:val="nil"/>
              <w:bottom w:val="nil"/>
              <w:right w:val="nil"/>
            </w:tcBorders>
            <w:tcMar>
              <w:top w:w="128" w:type="dxa"/>
              <w:left w:w="43" w:type="dxa"/>
              <w:bottom w:w="43" w:type="dxa"/>
              <w:right w:w="43" w:type="dxa"/>
            </w:tcMar>
            <w:vAlign w:val="bottom"/>
          </w:tcPr>
          <w:p w14:paraId="286A90C4"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1B4064EE" w14:textId="77777777" w:rsidR="00214496" w:rsidRPr="00134C68" w:rsidRDefault="00214496" w:rsidP="00134C68">
            <w:r w:rsidRPr="00134C68">
              <w:t>760/60</w:t>
            </w:r>
          </w:p>
        </w:tc>
        <w:tc>
          <w:tcPr>
            <w:tcW w:w="1060" w:type="dxa"/>
            <w:tcBorders>
              <w:top w:val="nil"/>
              <w:left w:val="nil"/>
              <w:bottom w:val="nil"/>
              <w:right w:val="nil"/>
            </w:tcBorders>
            <w:tcMar>
              <w:top w:w="128" w:type="dxa"/>
              <w:left w:w="43" w:type="dxa"/>
              <w:bottom w:w="43" w:type="dxa"/>
              <w:right w:w="43" w:type="dxa"/>
            </w:tcMar>
            <w:vAlign w:val="bottom"/>
          </w:tcPr>
          <w:p w14:paraId="106CBB02" w14:textId="77777777" w:rsidR="00214496" w:rsidRPr="00134C68" w:rsidRDefault="00214496" w:rsidP="00134C68">
            <w:r w:rsidRPr="00134C68">
              <w:t>51 200</w:t>
            </w:r>
          </w:p>
        </w:tc>
        <w:tc>
          <w:tcPr>
            <w:tcW w:w="1240" w:type="dxa"/>
            <w:tcBorders>
              <w:top w:val="nil"/>
              <w:left w:val="nil"/>
              <w:bottom w:val="nil"/>
              <w:right w:val="nil"/>
            </w:tcBorders>
            <w:tcMar>
              <w:top w:w="128" w:type="dxa"/>
              <w:left w:w="43" w:type="dxa"/>
              <w:bottom w:w="43" w:type="dxa"/>
              <w:right w:w="43" w:type="dxa"/>
            </w:tcMar>
            <w:vAlign w:val="bottom"/>
          </w:tcPr>
          <w:p w14:paraId="364EE636" w14:textId="77777777" w:rsidR="00214496" w:rsidRPr="00134C68" w:rsidRDefault="00214496" w:rsidP="00134C68">
            <w:r w:rsidRPr="00134C68">
              <w:t>70 000</w:t>
            </w:r>
          </w:p>
        </w:tc>
        <w:tc>
          <w:tcPr>
            <w:tcW w:w="1000" w:type="dxa"/>
            <w:tcBorders>
              <w:top w:val="nil"/>
              <w:left w:val="nil"/>
              <w:bottom w:val="nil"/>
              <w:right w:val="nil"/>
            </w:tcBorders>
            <w:tcMar>
              <w:top w:w="128" w:type="dxa"/>
              <w:left w:w="43" w:type="dxa"/>
              <w:bottom w:w="43" w:type="dxa"/>
              <w:right w:w="43" w:type="dxa"/>
            </w:tcMar>
            <w:vAlign w:val="bottom"/>
          </w:tcPr>
          <w:p w14:paraId="0BE27F16" w14:textId="77777777" w:rsidR="00214496" w:rsidRPr="00134C68" w:rsidRDefault="00214496" w:rsidP="00134C68">
            <w:r w:rsidRPr="00134C68">
              <w:t>72 100</w:t>
            </w:r>
          </w:p>
        </w:tc>
      </w:tr>
      <w:tr w:rsidR="00000000" w:rsidRPr="00134C68" w14:paraId="736E095E" w14:textId="77777777">
        <w:trPr>
          <w:trHeight w:val="380"/>
        </w:trPr>
        <w:tc>
          <w:tcPr>
            <w:tcW w:w="4000" w:type="dxa"/>
            <w:tcBorders>
              <w:top w:val="nil"/>
              <w:left w:val="nil"/>
              <w:bottom w:val="nil"/>
              <w:right w:val="nil"/>
            </w:tcBorders>
            <w:tcMar>
              <w:top w:w="128" w:type="dxa"/>
              <w:left w:w="43" w:type="dxa"/>
              <w:bottom w:w="43" w:type="dxa"/>
              <w:right w:w="43" w:type="dxa"/>
            </w:tcMar>
          </w:tcPr>
          <w:p w14:paraId="1CAEEF49" w14:textId="77777777" w:rsidR="00214496" w:rsidRPr="00134C68" w:rsidRDefault="00214496" w:rsidP="00134C68">
            <w:proofErr w:type="spellStart"/>
            <w:r w:rsidRPr="00134C68">
              <w:t>Landsdelsmusikarordninga</w:t>
            </w:r>
            <w:proofErr w:type="spellEnd"/>
            <w:r w:rsidRPr="00134C68">
              <w:t xml:space="preserve"> i Nord-</w:t>
            </w:r>
            <w:proofErr w:type="spellStart"/>
            <w:r w:rsidRPr="00134C68">
              <w:t>Noreg</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7E1E8FDE"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75823B5F"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202C91F1" w14:textId="77777777" w:rsidR="00214496" w:rsidRPr="00134C68" w:rsidRDefault="00214496" w:rsidP="00134C68">
            <w:r w:rsidRPr="00134C68">
              <w:t>323/60</w:t>
            </w:r>
          </w:p>
        </w:tc>
        <w:tc>
          <w:tcPr>
            <w:tcW w:w="1060" w:type="dxa"/>
            <w:tcBorders>
              <w:top w:val="nil"/>
              <w:left w:val="nil"/>
              <w:bottom w:val="nil"/>
              <w:right w:val="nil"/>
            </w:tcBorders>
            <w:tcMar>
              <w:top w:w="128" w:type="dxa"/>
              <w:left w:w="43" w:type="dxa"/>
              <w:bottom w:w="43" w:type="dxa"/>
              <w:right w:w="43" w:type="dxa"/>
            </w:tcMar>
            <w:vAlign w:val="bottom"/>
          </w:tcPr>
          <w:p w14:paraId="68E789B7" w14:textId="77777777" w:rsidR="00214496" w:rsidRPr="00134C68" w:rsidRDefault="00214496" w:rsidP="00134C68">
            <w:r w:rsidRPr="00134C68">
              <w:t>24 386</w:t>
            </w:r>
          </w:p>
        </w:tc>
        <w:tc>
          <w:tcPr>
            <w:tcW w:w="1240" w:type="dxa"/>
            <w:tcBorders>
              <w:top w:val="nil"/>
              <w:left w:val="nil"/>
              <w:bottom w:val="nil"/>
              <w:right w:val="nil"/>
            </w:tcBorders>
            <w:tcMar>
              <w:top w:w="128" w:type="dxa"/>
              <w:left w:w="43" w:type="dxa"/>
              <w:bottom w:w="43" w:type="dxa"/>
              <w:right w:w="43" w:type="dxa"/>
            </w:tcMar>
            <w:vAlign w:val="bottom"/>
          </w:tcPr>
          <w:p w14:paraId="159B100B" w14:textId="77777777" w:rsidR="00214496" w:rsidRPr="00134C68" w:rsidRDefault="00214496" w:rsidP="00134C68">
            <w:r w:rsidRPr="00134C68">
              <w:t>25 400</w:t>
            </w:r>
          </w:p>
        </w:tc>
        <w:tc>
          <w:tcPr>
            <w:tcW w:w="1000" w:type="dxa"/>
            <w:tcBorders>
              <w:top w:val="nil"/>
              <w:left w:val="nil"/>
              <w:bottom w:val="nil"/>
              <w:right w:val="nil"/>
            </w:tcBorders>
            <w:tcMar>
              <w:top w:w="128" w:type="dxa"/>
              <w:left w:w="43" w:type="dxa"/>
              <w:bottom w:w="43" w:type="dxa"/>
              <w:right w:w="43" w:type="dxa"/>
            </w:tcMar>
            <w:vAlign w:val="bottom"/>
          </w:tcPr>
          <w:p w14:paraId="78C3324F" w14:textId="77777777" w:rsidR="00214496" w:rsidRPr="00134C68" w:rsidRDefault="00214496" w:rsidP="00134C68">
            <w:r w:rsidRPr="00134C68">
              <w:t>26 390</w:t>
            </w:r>
          </w:p>
        </w:tc>
      </w:tr>
      <w:tr w:rsidR="00000000" w:rsidRPr="00134C68" w14:paraId="5C616D02" w14:textId="77777777">
        <w:trPr>
          <w:trHeight w:val="380"/>
        </w:trPr>
        <w:tc>
          <w:tcPr>
            <w:tcW w:w="4000" w:type="dxa"/>
            <w:tcBorders>
              <w:top w:val="nil"/>
              <w:left w:val="nil"/>
              <w:bottom w:val="nil"/>
              <w:right w:val="nil"/>
            </w:tcBorders>
            <w:tcMar>
              <w:top w:w="128" w:type="dxa"/>
              <w:left w:w="43" w:type="dxa"/>
              <w:bottom w:w="43" w:type="dxa"/>
              <w:right w:w="43" w:type="dxa"/>
            </w:tcMar>
          </w:tcPr>
          <w:p w14:paraId="5F6A40F9" w14:textId="77777777" w:rsidR="00214496" w:rsidRPr="00134C68" w:rsidRDefault="00214496" w:rsidP="00134C68">
            <w:r w:rsidRPr="00134C68">
              <w:t xml:space="preserve">Musikk- og </w:t>
            </w:r>
            <w:proofErr w:type="spellStart"/>
            <w:r w:rsidRPr="00134C68">
              <w:t>scenekunstinstitusjonar</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0A4B8AF8"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0F1EFEE6"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332576E0" w14:textId="77777777" w:rsidR="00214496" w:rsidRPr="00134C68" w:rsidRDefault="00214496" w:rsidP="00134C68">
            <w:r w:rsidRPr="00134C68">
              <w:t>323/70</w:t>
            </w:r>
          </w:p>
        </w:tc>
        <w:tc>
          <w:tcPr>
            <w:tcW w:w="1060" w:type="dxa"/>
            <w:tcBorders>
              <w:top w:val="nil"/>
              <w:left w:val="nil"/>
              <w:bottom w:val="nil"/>
              <w:right w:val="nil"/>
            </w:tcBorders>
            <w:tcMar>
              <w:top w:w="128" w:type="dxa"/>
              <w:left w:w="43" w:type="dxa"/>
              <w:bottom w:w="43" w:type="dxa"/>
              <w:right w:w="43" w:type="dxa"/>
            </w:tcMar>
            <w:vAlign w:val="bottom"/>
          </w:tcPr>
          <w:p w14:paraId="3F4E477E" w14:textId="77777777" w:rsidR="00214496" w:rsidRPr="00134C68" w:rsidRDefault="00214496" w:rsidP="00134C68">
            <w:r w:rsidRPr="00134C68">
              <w:t>2 751 601</w:t>
            </w:r>
          </w:p>
        </w:tc>
        <w:tc>
          <w:tcPr>
            <w:tcW w:w="1240" w:type="dxa"/>
            <w:tcBorders>
              <w:top w:val="nil"/>
              <w:left w:val="nil"/>
              <w:bottom w:val="nil"/>
              <w:right w:val="nil"/>
            </w:tcBorders>
            <w:tcMar>
              <w:top w:w="128" w:type="dxa"/>
              <w:left w:w="43" w:type="dxa"/>
              <w:bottom w:w="43" w:type="dxa"/>
              <w:right w:w="43" w:type="dxa"/>
            </w:tcMar>
            <w:vAlign w:val="bottom"/>
          </w:tcPr>
          <w:p w14:paraId="391977A1" w14:textId="77777777" w:rsidR="00214496" w:rsidRPr="00134C68" w:rsidRDefault="00214496" w:rsidP="00134C68">
            <w:r w:rsidRPr="00134C68">
              <w:t>2 852 495</w:t>
            </w:r>
          </w:p>
        </w:tc>
        <w:tc>
          <w:tcPr>
            <w:tcW w:w="1000" w:type="dxa"/>
            <w:tcBorders>
              <w:top w:val="nil"/>
              <w:left w:val="nil"/>
              <w:bottom w:val="nil"/>
              <w:right w:val="nil"/>
            </w:tcBorders>
            <w:tcMar>
              <w:top w:w="128" w:type="dxa"/>
              <w:left w:w="43" w:type="dxa"/>
              <w:bottom w:w="43" w:type="dxa"/>
              <w:right w:w="43" w:type="dxa"/>
            </w:tcMar>
            <w:vAlign w:val="bottom"/>
          </w:tcPr>
          <w:p w14:paraId="210F2093" w14:textId="77777777" w:rsidR="00214496" w:rsidRPr="00134C68" w:rsidRDefault="00214496" w:rsidP="00134C68">
            <w:r w:rsidRPr="00134C68">
              <w:t>3 045 520</w:t>
            </w:r>
          </w:p>
        </w:tc>
      </w:tr>
      <w:tr w:rsidR="00000000" w:rsidRPr="00134C68" w14:paraId="0AFCFF02" w14:textId="77777777">
        <w:trPr>
          <w:trHeight w:val="380"/>
        </w:trPr>
        <w:tc>
          <w:tcPr>
            <w:tcW w:w="4000" w:type="dxa"/>
            <w:tcBorders>
              <w:top w:val="nil"/>
              <w:left w:val="nil"/>
              <w:bottom w:val="nil"/>
              <w:right w:val="nil"/>
            </w:tcBorders>
            <w:tcMar>
              <w:top w:w="128" w:type="dxa"/>
              <w:left w:w="43" w:type="dxa"/>
              <w:bottom w:w="43" w:type="dxa"/>
              <w:right w:w="43" w:type="dxa"/>
            </w:tcMar>
          </w:tcPr>
          <w:p w14:paraId="209FDC1E" w14:textId="77777777" w:rsidR="00214496" w:rsidRPr="00134C68" w:rsidRDefault="00214496" w:rsidP="00134C68">
            <w:r w:rsidRPr="00134C68">
              <w:t>Det nasjonale museumsnettverket</w:t>
            </w:r>
          </w:p>
        </w:tc>
        <w:tc>
          <w:tcPr>
            <w:tcW w:w="620" w:type="dxa"/>
            <w:tcBorders>
              <w:top w:val="nil"/>
              <w:left w:val="nil"/>
              <w:bottom w:val="nil"/>
              <w:right w:val="nil"/>
            </w:tcBorders>
            <w:tcMar>
              <w:top w:w="128" w:type="dxa"/>
              <w:left w:w="43" w:type="dxa"/>
              <w:bottom w:w="43" w:type="dxa"/>
              <w:right w:w="43" w:type="dxa"/>
            </w:tcMar>
            <w:vAlign w:val="bottom"/>
          </w:tcPr>
          <w:p w14:paraId="2FCC1E13"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44AA9B10"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00B9EAF" w14:textId="77777777" w:rsidR="00214496" w:rsidRPr="00134C68" w:rsidRDefault="00214496" w:rsidP="00134C68">
            <w:r w:rsidRPr="00134C68">
              <w:t>328/70</w:t>
            </w:r>
          </w:p>
        </w:tc>
        <w:tc>
          <w:tcPr>
            <w:tcW w:w="1060" w:type="dxa"/>
            <w:tcBorders>
              <w:top w:val="nil"/>
              <w:left w:val="nil"/>
              <w:bottom w:val="nil"/>
              <w:right w:val="nil"/>
            </w:tcBorders>
            <w:tcMar>
              <w:top w:w="128" w:type="dxa"/>
              <w:left w:w="43" w:type="dxa"/>
              <w:bottom w:w="43" w:type="dxa"/>
              <w:right w:w="43" w:type="dxa"/>
            </w:tcMar>
            <w:vAlign w:val="bottom"/>
          </w:tcPr>
          <w:p w14:paraId="38D392AA" w14:textId="77777777" w:rsidR="00214496" w:rsidRPr="00134C68" w:rsidRDefault="00214496" w:rsidP="00134C68">
            <w:r w:rsidRPr="00134C68">
              <w:t>2 393 613</w:t>
            </w:r>
          </w:p>
        </w:tc>
        <w:tc>
          <w:tcPr>
            <w:tcW w:w="1240" w:type="dxa"/>
            <w:tcBorders>
              <w:top w:val="nil"/>
              <w:left w:val="nil"/>
              <w:bottom w:val="nil"/>
              <w:right w:val="nil"/>
            </w:tcBorders>
            <w:tcMar>
              <w:top w:w="128" w:type="dxa"/>
              <w:left w:w="43" w:type="dxa"/>
              <w:bottom w:w="43" w:type="dxa"/>
              <w:right w:w="43" w:type="dxa"/>
            </w:tcMar>
            <w:vAlign w:val="bottom"/>
          </w:tcPr>
          <w:p w14:paraId="27AE5D99" w14:textId="77777777" w:rsidR="00214496" w:rsidRPr="00134C68" w:rsidRDefault="00214496" w:rsidP="00134C68">
            <w:r w:rsidRPr="00134C68">
              <w:t>2 523 800</w:t>
            </w:r>
          </w:p>
        </w:tc>
        <w:tc>
          <w:tcPr>
            <w:tcW w:w="1000" w:type="dxa"/>
            <w:tcBorders>
              <w:top w:val="nil"/>
              <w:left w:val="nil"/>
              <w:bottom w:val="nil"/>
              <w:right w:val="nil"/>
            </w:tcBorders>
            <w:tcMar>
              <w:top w:w="128" w:type="dxa"/>
              <w:left w:w="43" w:type="dxa"/>
              <w:bottom w:w="43" w:type="dxa"/>
              <w:right w:w="43" w:type="dxa"/>
            </w:tcMar>
            <w:vAlign w:val="bottom"/>
          </w:tcPr>
          <w:p w14:paraId="67498840" w14:textId="77777777" w:rsidR="00214496" w:rsidRPr="00134C68" w:rsidRDefault="00214496" w:rsidP="00134C68">
            <w:r w:rsidRPr="00134C68">
              <w:t>2 615 711</w:t>
            </w:r>
          </w:p>
        </w:tc>
      </w:tr>
      <w:tr w:rsidR="00000000" w:rsidRPr="00134C68" w14:paraId="17D7E998" w14:textId="77777777">
        <w:trPr>
          <w:trHeight w:val="380"/>
        </w:trPr>
        <w:tc>
          <w:tcPr>
            <w:tcW w:w="4000" w:type="dxa"/>
            <w:tcBorders>
              <w:top w:val="nil"/>
              <w:left w:val="nil"/>
              <w:bottom w:val="nil"/>
              <w:right w:val="nil"/>
            </w:tcBorders>
            <w:tcMar>
              <w:top w:w="128" w:type="dxa"/>
              <w:left w:w="43" w:type="dxa"/>
              <w:bottom w:w="43" w:type="dxa"/>
              <w:right w:w="43" w:type="dxa"/>
            </w:tcMar>
          </w:tcPr>
          <w:p w14:paraId="26CF9797" w14:textId="77777777" w:rsidR="00214496" w:rsidRPr="00134C68" w:rsidRDefault="00214496" w:rsidP="00134C68">
            <w:r w:rsidRPr="00134C68">
              <w:t xml:space="preserve">Riksteateret </w:t>
            </w:r>
          </w:p>
        </w:tc>
        <w:tc>
          <w:tcPr>
            <w:tcW w:w="620" w:type="dxa"/>
            <w:tcBorders>
              <w:top w:val="nil"/>
              <w:left w:val="nil"/>
              <w:bottom w:val="nil"/>
              <w:right w:val="nil"/>
            </w:tcBorders>
            <w:tcMar>
              <w:top w:w="128" w:type="dxa"/>
              <w:left w:w="43" w:type="dxa"/>
              <w:bottom w:w="43" w:type="dxa"/>
              <w:right w:w="43" w:type="dxa"/>
            </w:tcMar>
            <w:vAlign w:val="bottom"/>
          </w:tcPr>
          <w:p w14:paraId="04F7479D"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1D82F7A7"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44637C30" w14:textId="77777777" w:rsidR="00214496" w:rsidRPr="00134C68" w:rsidRDefault="00214496" w:rsidP="00134C68">
            <w:r w:rsidRPr="00134C68">
              <w:t>323/01</w:t>
            </w:r>
          </w:p>
        </w:tc>
        <w:tc>
          <w:tcPr>
            <w:tcW w:w="1060" w:type="dxa"/>
            <w:tcBorders>
              <w:top w:val="nil"/>
              <w:left w:val="nil"/>
              <w:bottom w:val="nil"/>
              <w:right w:val="nil"/>
            </w:tcBorders>
            <w:tcMar>
              <w:top w:w="128" w:type="dxa"/>
              <w:left w:w="43" w:type="dxa"/>
              <w:bottom w:w="43" w:type="dxa"/>
              <w:right w:w="43" w:type="dxa"/>
            </w:tcMar>
            <w:vAlign w:val="bottom"/>
          </w:tcPr>
          <w:p w14:paraId="37A011F5" w14:textId="77777777" w:rsidR="00214496" w:rsidRPr="00134C68" w:rsidRDefault="00214496" w:rsidP="00134C68">
            <w:r w:rsidRPr="00134C68">
              <w:t>102 459</w:t>
            </w:r>
          </w:p>
        </w:tc>
        <w:tc>
          <w:tcPr>
            <w:tcW w:w="1240" w:type="dxa"/>
            <w:tcBorders>
              <w:top w:val="nil"/>
              <w:left w:val="nil"/>
              <w:bottom w:val="nil"/>
              <w:right w:val="nil"/>
            </w:tcBorders>
            <w:tcMar>
              <w:top w:w="128" w:type="dxa"/>
              <w:left w:w="43" w:type="dxa"/>
              <w:bottom w:w="43" w:type="dxa"/>
              <w:right w:w="43" w:type="dxa"/>
            </w:tcMar>
            <w:vAlign w:val="bottom"/>
          </w:tcPr>
          <w:p w14:paraId="12DDB9A6" w14:textId="77777777" w:rsidR="00214496" w:rsidRPr="00134C68" w:rsidRDefault="00214496" w:rsidP="00134C68">
            <w:r w:rsidRPr="00134C68">
              <w:t xml:space="preserve">105 740 </w:t>
            </w:r>
          </w:p>
        </w:tc>
        <w:tc>
          <w:tcPr>
            <w:tcW w:w="1000" w:type="dxa"/>
            <w:tcBorders>
              <w:top w:val="nil"/>
              <w:left w:val="nil"/>
              <w:bottom w:val="nil"/>
              <w:right w:val="nil"/>
            </w:tcBorders>
            <w:tcMar>
              <w:top w:w="128" w:type="dxa"/>
              <w:left w:w="43" w:type="dxa"/>
              <w:bottom w:w="43" w:type="dxa"/>
              <w:right w:w="43" w:type="dxa"/>
            </w:tcMar>
            <w:vAlign w:val="bottom"/>
          </w:tcPr>
          <w:p w14:paraId="5F27E062" w14:textId="77777777" w:rsidR="00214496" w:rsidRPr="00134C68" w:rsidRDefault="00214496" w:rsidP="00134C68">
            <w:r w:rsidRPr="00134C68">
              <w:t xml:space="preserve">106 760 </w:t>
            </w:r>
          </w:p>
        </w:tc>
      </w:tr>
      <w:tr w:rsidR="00000000" w:rsidRPr="00134C68" w14:paraId="25413063" w14:textId="77777777">
        <w:trPr>
          <w:trHeight w:val="380"/>
        </w:trPr>
        <w:tc>
          <w:tcPr>
            <w:tcW w:w="4000" w:type="dxa"/>
            <w:tcBorders>
              <w:top w:val="nil"/>
              <w:left w:val="nil"/>
              <w:bottom w:val="nil"/>
              <w:right w:val="nil"/>
            </w:tcBorders>
            <w:tcMar>
              <w:top w:w="128" w:type="dxa"/>
              <w:left w:w="43" w:type="dxa"/>
              <w:bottom w:w="43" w:type="dxa"/>
              <w:right w:w="43" w:type="dxa"/>
            </w:tcMar>
          </w:tcPr>
          <w:p w14:paraId="51292577" w14:textId="77777777" w:rsidR="00214496" w:rsidRPr="00134C68" w:rsidRDefault="00214496" w:rsidP="00134C68">
            <w:r w:rsidRPr="00134C68">
              <w:t xml:space="preserve">Riksteateret – </w:t>
            </w:r>
            <w:proofErr w:type="spellStart"/>
            <w:r w:rsidRPr="00134C68">
              <w:t>turneverksemd</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328F1761"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3680B337"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026809B2" w14:textId="77777777" w:rsidR="00214496" w:rsidRPr="00134C68" w:rsidRDefault="00214496" w:rsidP="00134C68">
            <w:r w:rsidRPr="00134C68">
              <w:t>323/21</w:t>
            </w:r>
          </w:p>
        </w:tc>
        <w:tc>
          <w:tcPr>
            <w:tcW w:w="1060" w:type="dxa"/>
            <w:tcBorders>
              <w:top w:val="nil"/>
              <w:left w:val="nil"/>
              <w:bottom w:val="nil"/>
              <w:right w:val="nil"/>
            </w:tcBorders>
            <w:tcMar>
              <w:top w:w="128" w:type="dxa"/>
              <w:left w:w="43" w:type="dxa"/>
              <w:bottom w:w="43" w:type="dxa"/>
              <w:right w:w="43" w:type="dxa"/>
            </w:tcMar>
            <w:vAlign w:val="bottom"/>
          </w:tcPr>
          <w:p w14:paraId="6C48946E" w14:textId="77777777" w:rsidR="00214496" w:rsidRPr="00134C68" w:rsidRDefault="00214496" w:rsidP="00134C68">
            <w:r w:rsidRPr="00134C68">
              <w:t>62 </w:t>
            </w:r>
            <w:r w:rsidRPr="00134C68">
              <w:t>469</w:t>
            </w:r>
          </w:p>
        </w:tc>
        <w:tc>
          <w:tcPr>
            <w:tcW w:w="1240" w:type="dxa"/>
            <w:tcBorders>
              <w:top w:val="nil"/>
              <w:left w:val="nil"/>
              <w:bottom w:val="nil"/>
              <w:right w:val="nil"/>
            </w:tcBorders>
            <w:tcMar>
              <w:top w:w="128" w:type="dxa"/>
              <w:left w:w="43" w:type="dxa"/>
              <w:bottom w:w="43" w:type="dxa"/>
              <w:right w:w="43" w:type="dxa"/>
            </w:tcMar>
            <w:vAlign w:val="bottom"/>
          </w:tcPr>
          <w:p w14:paraId="37732498" w14:textId="77777777" w:rsidR="00214496" w:rsidRPr="00134C68" w:rsidRDefault="00214496" w:rsidP="00134C68">
            <w:r w:rsidRPr="00134C68">
              <w:t>70 000</w:t>
            </w:r>
          </w:p>
        </w:tc>
        <w:tc>
          <w:tcPr>
            <w:tcW w:w="1000" w:type="dxa"/>
            <w:tcBorders>
              <w:top w:val="nil"/>
              <w:left w:val="nil"/>
              <w:bottom w:val="nil"/>
              <w:right w:val="nil"/>
            </w:tcBorders>
            <w:tcMar>
              <w:top w:w="128" w:type="dxa"/>
              <w:left w:w="43" w:type="dxa"/>
              <w:bottom w:w="43" w:type="dxa"/>
              <w:right w:w="43" w:type="dxa"/>
            </w:tcMar>
            <w:vAlign w:val="bottom"/>
          </w:tcPr>
          <w:p w14:paraId="574FA386" w14:textId="77777777" w:rsidR="00214496" w:rsidRPr="00134C68" w:rsidRDefault="00214496" w:rsidP="00134C68">
            <w:r w:rsidRPr="00134C68">
              <w:t>72 000</w:t>
            </w:r>
          </w:p>
        </w:tc>
      </w:tr>
      <w:tr w:rsidR="00000000" w:rsidRPr="00134C68" w14:paraId="34D00797" w14:textId="77777777">
        <w:trPr>
          <w:trHeight w:val="380"/>
        </w:trPr>
        <w:tc>
          <w:tcPr>
            <w:tcW w:w="4000" w:type="dxa"/>
            <w:tcBorders>
              <w:top w:val="nil"/>
              <w:left w:val="nil"/>
              <w:bottom w:val="nil"/>
              <w:right w:val="nil"/>
            </w:tcBorders>
            <w:tcMar>
              <w:top w:w="128" w:type="dxa"/>
              <w:left w:w="43" w:type="dxa"/>
              <w:bottom w:w="43" w:type="dxa"/>
              <w:right w:w="43" w:type="dxa"/>
            </w:tcMar>
          </w:tcPr>
          <w:p w14:paraId="50E9FE3C" w14:textId="77777777" w:rsidR="00214496" w:rsidRPr="00134C68" w:rsidRDefault="00214496" w:rsidP="00134C68">
            <w:r w:rsidRPr="00134C68">
              <w:t xml:space="preserve">Kulturtanken (tidl. </w:t>
            </w:r>
            <w:proofErr w:type="spellStart"/>
            <w:r w:rsidRPr="00134C68">
              <w:t>Rikskonsertane</w:t>
            </w:r>
            <w:proofErr w:type="spellEnd"/>
            <w:r w:rsidRPr="00134C68">
              <w:t>)</w:t>
            </w:r>
          </w:p>
        </w:tc>
        <w:tc>
          <w:tcPr>
            <w:tcW w:w="620" w:type="dxa"/>
            <w:tcBorders>
              <w:top w:val="nil"/>
              <w:left w:val="nil"/>
              <w:bottom w:val="nil"/>
              <w:right w:val="nil"/>
            </w:tcBorders>
            <w:tcMar>
              <w:top w:w="128" w:type="dxa"/>
              <w:left w:w="43" w:type="dxa"/>
              <w:bottom w:w="43" w:type="dxa"/>
              <w:right w:w="43" w:type="dxa"/>
            </w:tcMar>
            <w:vAlign w:val="bottom"/>
          </w:tcPr>
          <w:p w14:paraId="3BCB2D72"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7C9B4C98"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CD66FC8" w14:textId="77777777" w:rsidR="00214496" w:rsidRPr="00134C68" w:rsidRDefault="00214496" w:rsidP="00134C68">
            <w:r w:rsidRPr="00134C68">
              <w:t>325/01</w:t>
            </w:r>
          </w:p>
        </w:tc>
        <w:tc>
          <w:tcPr>
            <w:tcW w:w="1060" w:type="dxa"/>
            <w:tcBorders>
              <w:top w:val="nil"/>
              <w:left w:val="nil"/>
              <w:bottom w:val="nil"/>
              <w:right w:val="nil"/>
            </w:tcBorders>
            <w:tcMar>
              <w:top w:w="128" w:type="dxa"/>
              <w:left w:w="43" w:type="dxa"/>
              <w:bottom w:w="43" w:type="dxa"/>
              <w:right w:w="43" w:type="dxa"/>
            </w:tcMar>
            <w:vAlign w:val="bottom"/>
          </w:tcPr>
          <w:p w14:paraId="798B4290" w14:textId="77777777" w:rsidR="00214496" w:rsidRPr="00134C68" w:rsidRDefault="00214496" w:rsidP="00134C68">
            <w:r w:rsidRPr="00134C68">
              <w:t>71 643</w:t>
            </w:r>
          </w:p>
        </w:tc>
        <w:tc>
          <w:tcPr>
            <w:tcW w:w="1240" w:type="dxa"/>
            <w:tcBorders>
              <w:top w:val="nil"/>
              <w:left w:val="nil"/>
              <w:bottom w:val="nil"/>
              <w:right w:val="nil"/>
            </w:tcBorders>
            <w:tcMar>
              <w:top w:w="128" w:type="dxa"/>
              <w:left w:w="43" w:type="dxa"/>
              <w:bottom w:w="43" w:type="dxa"/>
              <w:right w:w="43" w:type="dxa"/>
            </w:tcMar>
            <w:vAlign w:val="bottom"/>
          </w:tcPr>
          <w:p w14:paraId="6E8598B4" w14:textId="77777777" w:rsidR="00214496" w:rsidRPr="00134C68" w:rsidRDefault="00214496" w:rsidP="00134C68">
            <w:r w:rsidRPr="00134C68">
              <w:t>68 457</w:t>
            </w:r>
          </w:p>
        </w:tc>
        <w:tc>
          <w:tcPr>
            <w:tcW w:w="1000" w:type="dxa"/>
            <w:tcBorders>
              <w:top w:val="nil"/>
              <w:left w:val="nil"/>
              <w:bottom w:val="nil"/>
              <w:right w:val="nil"/>
            </w:tcBorders>
            <w:tcMar>
              <w:top w:w="128" w:type="dxa"/>
              <w:left w:w="43" w:type="dxa"/>
              <w:bottom w:w="43" w:type="dxa"/>
              <w:right w:w="43" w:type="dxa"/>
            </w:tcMar>
            <w:vAlign w:val="bottom"/>
          </w:tcPr>
          <w:p w14:paraId="16401E1D" w14:textId="77777777" w:rsidR="00214496" w:rsidRPr="00134C68" w:rsidRDefault="00214496" w:rsidP="00134C68">
            <w:r w:rsidRPr="00134C68">
              <w:t>69 300</w:t>
            </w:r>
          </w:p>
        </w:tc>
      </w:tr>
      <w:tr w:rsidR="00000000" w:rsidRPr="00134C68" w14:paraId="04B0E845" w14:textId="77777777">
        <w:trPr>
          <w:trHeight w:val="380"/>
        </w:trPr>
        <w:tc>
          <w:tcPr>
            <w:tcW w:w="4000" w:type="dxa"/>
            <w:tcBorders>
              <w:top w:val="nil"/>
              <w:left w:val="nil"/>
              <w:bottom w:val="nil"/>
              <w:right w:val="nil"/>
            </w:tcBorders>
            <w:tcMar>
              <w:top w:w="128" w:type="dxa"/>
              <w:left w:w="43" w:type="dxa"/>
              <w:bottom w:w="43" w:type="dxa"/>
              <w:right w:w="43" w:type="dxa"/>
            </w:tcMar>
          </w:tcPr>
          <w:p w14:paraId="2BC00984" w14:textId="77777777" w:rsidR="00214496" w:rsidRPr="00134C68" w:rsidRDefault="00214496" w:rsidP="00134C68">
            <w:r w:rsidRPr="00134C68">
              <w:t xml:space="preserve">Regionale kulturfond </w:t>
            </w:r>
          </w:p>
        </w:tc>
        <w:tc>
          <w:tcPr>
            <w:tcW w:w="620" w:type="dxa"/>
            <w:tcBorders>
              <w:top w:val="nil"/>
              <w:left w:val="nil"/>
              <w:bottom w:val="nil"/>
              <w:right w:val="nil"/>
            </w:tcBorders>
            <w:tcMar>
              <w:top w:w="128" w:type="dxa"/>
              <w:left w:w="43" w:type="dxa"/>
              <w:bottom w:w="43" w:type="dxa"/>
              <w:right w:w="43" w:type="dxa"/>
            </w:tcMar>
            <w:vAlign w:val="bottom"/>
          </w:tcPr>
          <w:p w14:paraId="0139E8BF"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25A2880F"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74A626B" w14:textId="77777777" w:rsidR="00214496" w:rsidRPr="00134C68" w:rsidRDefault="00214496" w:rsidP="00134C68">
            <w:r w:rsidRPr="00134C68">
              <w:t>325/60</w:t>
            </w:r>
          </w:p>
        </w:tc>
        <w:tc>
          <w:tcPr>
            <w:tcW w:w="1060" w:type="dxa"/>
            <w:tcBorders>
              <w:top w:val="nil"/>
              <w:left w:val="nil"/>
              <w:bottom w:val="nil"/>
              <w:right w:val="nil"/>
            </w:tcBorders>
            <w:tcMar>
              <w:top w:w="128" w:type="dxa"/>
              <w:left w:w="43" w:type="dxa"/>
              <w:bottom w:w="43" w:type="dxa"/>
              <w:right w:w="43" w:type="dxa"/>
            </w:tcMar>
            <w:vAlign w:val="bottom"/>
          </w:tcPr>
          <w:p w14:paraId="2BAE8657"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61648322"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68078CC9" w14:textId="77777777" w:rsidR="00214496" w:rsidRPr="00134C68" w:rsidRDefault="00214496" w:rsidP="00134C68">
            <w:r w:rsidRPr="00134C68">
              <w:t>75 000</w:t>
            </w:r>
          </w:p>
        </w:tc>
      </w:tr>
      <w:tr w:rsidR="00000000" w:rsidRPr="00134C68" w14:paraId="4D992A50" w14:textId="77777777">
        <w:trPr>
          <w:trHeight w:val="380"/>
        </w:trPr>
        <w:tc>
          <w:tcPr>
            <w:tcW w:w="4000" w:type="dxa"/>
            <w:tcBorders>
              <w:top w:val="nil"/>
              <w:left w:val="nil"/>
              <w:bottom w:val="nil"/>
              <w:right w:val="nil"/>
            </w:tcBorders>
            <w:tcMar>
              <w:top w:w="128" w:type="dxa"/>
              <w:left w:w="43" w:type="dxa"/>
              <w:bottom w:w="43" w:type="dxa"/>
              <w:right w:w="43" w:type="dxa"/>
            </w:tcMar>
          </w:tcPr>
          <w:p w14:paraId="11CB4C1A" w14:textId="77777777" w:rsidR="00214496" w:rsidRPr="00134C68" w:rsidRDefault="00214496" w:rsidP="00134C68">
            <w:r w:rsidRPr="00134C68">
              <w:t>Regionale filmtiltak m.m.</w:t>
            </w:r>
          </w:p>
        </w:tc>
        <w:tc>
          <w:tcPr>
            <w:tcW w:w="620" w:type="dxa"/>
            <w:tcBorders>
              <w:top w:val="nil"/>
              <w:left w:val="nil"/>
              <w:bottom w:val="nil"/>
              <w:right w:val="nil"/>
            </w:tcBorders>
            <w:tcMar>
              <w:top w:w="128" w:type="dxa"/>
              <w:left w:w="43" w:type="dxa"/>
              <w:bottom w:w="43" w:type="dxa"/>
              <w:right w:w="43" w:type="dxa"/>
            </w:tcMar>
            <w:vAlign w:val="bottom"/>
          </w:tcPr>
          <w:p w14:paraId="3F333B4A"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2B76686A"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78907EE0" w14:textId="77777777" w:rsidR="00214496" w:rsidRPr="00134C68" w:rsidRDefault="00214496" w:rsidP="00134C68">
            <w:r w:rsidRPr="00134C68">
              <w:t>334/73</w:t>
            </w:r>
          </w:p>
        </w:tc>
        <w:tc>
          <w:tcPr>
            <w:tcW w:w="1060" w:type="dxa"/>
            <w:tcBorders>
              <w:top w:val="nil"/>
              <w:left w:val="nil"/>
              <w:bottom w:val="nil"/>
              <w:right w:val="nil"/>
            </w:tcBorders>
            <w:tcMar>
              <w:top w:w="128" w:type="dxa"/>
              <w:left w:w="43" w:type="dxa"/>
              <w:bottom w:w="43" w:type="dxa"/>
              <w:right w:w="43" w:type="dxa"/>
            </w:tcMar>
            <w:vAlign w:val="bottom"/>
          </w:tcPr>
          <w:p w14:paraId="5A604572" w14:textId="77777777" w:rsidR="00214496" w:rsidRPr="00134C68" w:rsidRDefault="00214496" w:rsidP="00134C68">
            <w:r w:rsidRPr="00134C68">
              <w:t>118 088</w:t>
            </w:r>
          </w:p>
        </w:tc>
        <w:tc>
          <w:tcPr>
            <w:tcW w:w="1240" w:type="dxa"/>
            <w:tcBorders>
              <w:top w:val="nil"/>
              <w:left w:val="nil"/>
              <w:bottom w:val="nil"/>
              <w:right w:val="nil"/>
            </w:tcBorders>
            <w:tcMar>
              <w:top w:w="128" w:type="dxa"/>
              <w:left w:w="43" w:type="dxa"/>
              <w:bottom w:w="43" w:type="dxa"/>
              <w:right w:w="43" w:type="dxa"/>
            </w:tcMar>
            <w:vAlign w:val="bottom"/>
          </w:tcPr>
          <w:p w14:paraId="3A54F9CF" w14:textId="77777777" w:rsidR="00214496" w:rsidRPr="00134C68" w:rsidRDefault="00214496" w:rsidP="00134C68">
            <w:r w:rsidRPr="00134C68">
              <w:t>145 000</w:t>
            </w:r>
          </w:p>
        </w:tc>
        <w:tc>
          <w:tcPr>
            <w:tcW w:w="1000" w:type="dxa"/>
            <w:tcBorders>
              <w:top w:val="nil"/>
              <w:left w:val="nil"/>
              <w:bottom w:val="nil"/>
              <w:right w:val="nil"/>
            </w:tcBorders>
            <w:tcMar>
              <w:top w:w="128" w:type="dxa"/>
              <w:left w:w="43" w:type="dxa"/>
              <w:bottom w:w="43" w:type="dxa"/>
              <w:right w:w="43" w:type="dxa"/>
            </w:tcMar>
            <w:vAlign w:val="bottom"/>
          </w:tcPr>
          <w:p w14:paraId="69005A68" w14:textId="77777777" w:rsidR="00214496" w:rsidRPr="00134C68" w:rsidRDefault="00214496" w:rsidP="00134C68">
            <w:r w:rsidRPr="00134C68">
              <w:t>150 400</w:t>
            </w:r>
          </w:p>
        </w:tc>
      </w:tr>
      <w:tr w:rsidR="00000000" w:rsidRPr="00134C68" w14:paraId="6E88AA43" w14:textId="77777777">
        <w:trPr>
          <w:trHeight w:val="380"/>
        </w:trPr>
        <w:tc>
          <w:tcPr>
            <w:tcW w:w="4000" w:type="dxa"/>
            <w:tcBorders>
              <w:top w:val="nil"/>
              <w:left w:val="nil"/>
              <w:bottom w:val="nil"/>
              <w:right w:val="nil"/>
            </w:tcBorders>
            <w:tcMar>
              <w:top w:w="128" w:type="dxa"/>
              <w:left w:w="43" w:type="dxa"/>
              <w:bottom w:w="43" w:type="dxa"/>
              <w:right w:w="43" w:type="dxa"/>
            </w:tcMar>
          </w:tcPr>
          <w:p w14:paraId="07F9136F" w14:textId="77777777" w:rsidR="00214496" w:rsidRPr="00134C68" w:rsidRDefault="00214496" w:rsidP="00134C68">
            <w:r w:rsidRPr="00134C68">
              <w:t>Film- og dataspeltiltak</w:t>
            </w:r>
          </w:p>
        </w:tc>
        <w:tc>
          <w:tcPr>
            <w:tcW w:w="620" w:type="dxa"/>
            <w:tcBorders>
              <w:top w:val="nil"/>
              <w:left w:val="nil"/>
              <w:bottom w:val="nil"/>
              <w:right w:val="nil"/>
            </w:tcBorders>
            <w:tcMar>
              <w:top w:w="128" w:type="dxa"/>
              <w:left w:w="43" w:type="dxa"/>
              <w:bottom w:w="43" w:type="dxa"/>
              <w:right w:w="43" w:type="dxa"/>
            </w:tcMar>
            <w:vAlign w:val="bottom"/>
          </w:tcPr>
          <w:p w14:paraId="796B5107" w14:textId="77777777" w:rsidR="00214496" w:rsidRPr="00134C68" w:rsidRDefault="00214496" w:rsidP="00134C68">
            <w:r w:rsidRPr="00134C68">
              <w:t>KUD</w:t>
            </w:r>
          </w:p>
        </w:tc>
        <w:tc>
          <w:tcPr>
            <w:tcW w:w="620" w:type="dxa"/>
            <w:tcBorders>
              <w:top w:val="nil"/>
              <w:left w:val="nil"/>
              <w:bottom w:val="nil"/>
              <w:right w:val="nil"/>
            </w:tcBorders>
            <w:tcMar>
              <w:top w:w="128" w:type="dxa"/>
              <w:left w:w="43" w:type="dxa"/>
              <w:bottom w:w="43" w:type="dxa"/>
              <w:right w:w="43" w:type="dxa"/>
            </w:tcMar>
            <w:vAlign w:val="bottom"/>
          </w:tcPr>
          <w:p w14:paraId="2510733A"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03215150" w14:textId="77777777" w:rsidR="00214496" w:rsidRPr="00134C68" w:rsidRDefault="00214496" w:rsidP="00134C68">
            <w:r w:rsidRPr="00134C68">
              <w:t>334/78</w:t>
            </w:r>
          </w:p>
        </w:tc>
        <w:tc>
          <w:tcPr>
            <w:tcW w:w="1060" w:type="dxa"/>
            <w:tcBorders>
              <w:top w:val="nil"/>
              <w:left w:val="nil"/>
              <w:bottom w:val="nil"/>
              <w:right w:val="nil"/>
            </w:tcBorders>
            <w:tcMar>
              <w:top w:w="128" w:type="dxa"/>
              <w:left w:w="43" w:type="dxa"/>
              <w:bottom w:w="43" w:type="dxa"/>
              <w:right w:w="43" w:type="dxa"/>
            </w:tcMar>
            <w:vAlign w:val="bottom"/>
          </w:tcPr>
          <w:p w14:paraId="30392A5A" w14:textId="77777777" w:rsidR="00214496" w:rsidRPr="00134C68" w:rsidRDefault="00214496" w:rsidP="00134C68">
            <w:r w:rsidRPr="00134C68">
              <w:t>32 184</w:t>
            </w:r>
          </w:p>
        </w:tc>
        <w:tc>
          <w:tcPr>
            <w:tcW w:w="1240" w:type="dxa"/>
            <w:tcBorders>
              <w:top w:val="nil"/>
              <w:left w:val="nil"/>
              <w:bottom w:val="nil"/>
              <w:right w:val="nil"/>
            </w:tcBorders>
            <w:tcMar>
              <w:top w:w="128" w:type="dxa"/>
              <w:left w:w="43" w:type="dxa"/>
              <w:bottom w:w="43" w:type="dxa"/>
              <w:right w:w="43" w:type="dxa"/>
            </w:tcMar>
            <w:vAlign w:val="bottom"/>
          </w:tcPr>
          <w:p w14:paraId="1C1A92B2" w14:textId="77777777" w:rsidR="00214496" w:rsidRPr="00134C68" w:rsidRDefault="00214496" w:rsidP="00134C68">
            <w:r w:rsidRPr="00134C68">
              <w:t>39 265</w:t>
            </w:r>
          </w:p>
        </w:tc>
        <w:tc>
          <w:tcPr>
            <w:tcW w:w="1000" w:type="dxa"/>
            <w:tcBorders>
              <w:top w:val="nil"/>
              <w:left w:val="nil"/>
              <w:bottom w:val="nil"/>
              <w:right w:val="nil"/>
            </w:tcBorders>
            <w:tcMar>
              <w:top w:w="128" w:type="dxa"/>
              <w:left w:w="43" w:type="dxa"/>
              <w:bottom w:w="43" w:type="dxa"/>
              <w:right w:w="43" w:type="dxa"/>
            </w:tcMar>
            <w:vAlign w:val="bottom"/>
          </w:tcPr>
          <w:p w14:paraId="427A7288" w14:textId="77777777" w:rsidR="00214496" w:rsidRPr="00134C68" w:rsidRDefault="00214496" w:rsidP="00134C68">
            <w:r w:rsidRPr="00134C68">
              <w:t>39 </w:t>
            </w:r>
            <w:r w:rsidRPr="00134C68">
              <w:t>010</w:t>
            </w:r>
          </w:p>
        </w:tc>
      </w:tr>
      <w:tr w:rsidR="00000000" w:rsidRPr="00134C68" w14:paraId="2CB3BDA8" w14:textId="77777777">
        <w:trPr>
          <w:trHeight w:val="380"/>
        </w:trPr>
        <w:tc>
          <w:tcPr>
            <w:tcW w:w="4000" w:type="dxa"/>
            <w:tcBorders>
              <w:top w:val="nil"/>
              <w:left w:val="nil"/>
              <w:bottom w:val="nil"/>
              <w:right w:val="nil"/>
            </w:tcBorders>
            <w:tcMar>
              <w:top w:w="128" w:type="dxa"/>
              <w:left w:w="43" w:type="dxa"/>
              <w:bottom w:w="43" w:type="dxa"/>
              <w:right w:w="43" w:type="dxa"/>
            </w:tcMar>
          </w:tcPr>
          <w:p w14:paraId="0BF8CAE6" w14:textId="77777777" w:rsidR="00214496" w:rsidRPr="00134C68" w:rsidRDefault="00214496" w:rsidP="00134C68">
            <w:r w:rsidRPr="00134C68">
              <w:t xml:space="preserve">Erstatning for beitedyr </w:t>
            </w:r>
            <w:proofErr w:type="spellStart"/>
            <w:r w:rsidRPr="00134C68">
              <w:t>tekne</w:t>
            </w:r>
            <w:proofErr w:type="spellEnd"/>
            <w:r w:rsidRPr="00134C68">
              <w:t xml:space="preserve"> av rovvilt</w:t>
            </w:r>
          </w:p>
        </w:tc>
        <w:tc>
          <w:tcPr>
            <w:tcW w:w="620" w:type="dxa"/>
            <w:tcBorders>
              <w:top w:val="nil"/>
              <w:left w:val="nil"/>
              <w:bottom w:val="nil"/>
              <w:right w:val="nil"/>
            </w:tcBorders>
            <w:tcMar>
              <w:top w:w="128" w:type="dxa"/>
              <w:left w:w="43" w:type="dxa"/>
              <w:bottom w:w="43" w:type="dxa"/>
              <w:right w:w="43" w:type="dxa"/>
            </w:tcMar>
            <w:vAlign w:val="bottom"/>
          </w:tcPr>
          <w:p w14:paraId="628C8516" w14:textId="77777777" w:rsidR="00214496" w:rsidRPr="00134C68" w:rsidRDefault="00214496" w:rsidP="00134C68">
            <w:r w:rsidRPr="00134C68">
              <w:t>KLD</w:t>
            </w:r>
          </w:p>
        </w:tc>
        <w:tc>
          <w:tcPr>
            <w:tcW w:w="620" w:type="dxa"/>
            <w:tcBorders>
              <w:top w:val="nil"/>
              <w:left w:val="nil"/>
              <w:bottom w:val="nil"/>
              <w:right w:val="nil"/>
            </w:tcBorders>
            <w:tcMar>
              <w:top w:w="128" w:type="dxa"/>
              <w:left w:w="43" w:type="dxa"/>
              <w:bottom w:w="43" w:type="dxa"/>
              <w:right w:w="43" w:type="dxa"/>
            </w:tcMar>
            <w:vAlign w:val="bottom"/>
          </w:tcPr>
          <w:p w14:paraId="43DA8B49"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321E57BF" w14:textId="77777777" w:rsidR="00214496" w:rsidRPr="00134C68" w:rsidRDefault="00214496" w:rsidP="00134C68">
            <w:r w:rsidRPr="00134C68">
              <w:t>1420/72</w:t>
            </w:r>
          </w:p>
        </w:tc>
        <w:tc>
          <w:tcPr>
            <w:tcW w:w="1060" w:type="dxa"/>
            <w:tcBorders>
              <w:top w:val="nil"/>
              <w:left w:val="nil"/>
              <w:bottom w:val="nil"/>
              <w:right w:val="nil"/>
            </w:tcBorders>
            <w:tcMar>
              <w:top w:w="128" w:type="dxa"/>
              <w:left w:w="43" w:type="dxa"/>
              <w:bottom w:w="43" w:type="dxa"/>
              <w:right w:w="43" w:type="dxa"/>
            </w:tcMar>
            <w:vAlign w:val="bottom"/>
          </w:tcPr>
          <w:p w14:paraId="51190743" w14:textId="77777777" w:rsidR="00214496" w:rsidRPr="00134C68" w:rsidRDefault="00214496" w:rsidP="00134C68">
            <w:r w:rsidRPr="00134C68">
              <w:t>141 837</w:t>
            </w:r>
          </w:p>
        </w:tc>
        <w:tc>
          <w:tcPr>
            <w:tcW w:w="1240" w:type="dxa"/>
            <w:tcBorders>
              <w:top w:val="nil"/>
              <w:left w:val="nil"/>
              <w:bottom w:val="nil"/>
              <w:right w:val="nil"/>
            </w:tcBorders>
            <w:tcMar>
              <w:top w:w="128" w:type="dxa"/>
              <w:left w:w="43" w:type="dxa"/>
              <w:bottom w:w="43" w:type="dxa"/>
              <w:right w:w="43" w:type="dxa"/>
            </w:tcMar>
            <w:vAlign w:val="bottom"/>
          </w:tcPr>
          <w:p w14:paraId="48387D1E" w14:textId="77777777" w:rsidR="00214496" w:rsidRPr="00134C68" w:rsidRDefault="00214496" w:rsidP="00134C68">
            <w:r w:rsidRPr="00134C68">
              <w:t>148 878</w:t>
            </w:r>
          </w:p>
        </w:tc>
        <w:tc>
          <w:tcPr>
            <w:tcW w:w="1000" w:type="dxa"/>
            <w:tcBorders>
              <w:top w:val="nil"/>
              <w:left w:val="nil"/>
              <w:bottom w:val="nil"/>
              <w:right w:val="nil"/>
            </w:tcBorders>
            <w:tcMar>
              <w:top w:w="128" w:type="dxa"/>
              <w:left w:w="43" w:type="dxa"/>
              <w:bottom w:w="43" w:type="dxa"/>
              <w:right w:w="43" w:type="dxa"/>
            </w:tcMar>
            <w:vAlign w:val="bottom"/>
          </w:tcPr>
          <w:p w14:paraId="3A24B154" w14:textId="77777777" w:rsidR="00214496" w:rsidRPr="00134C68" w:rsidRDefault="00214496" w:rsidP="00134C68">
            <w:r w:rsidRPr="00134C68">
              <w:t>148 878</w:t>
            </w:r>
          </w:p>
        </w:tc>
      </w:tr>
      <w:tr w:rsidR="00000000" w:rsidRPr="00134C68" w14:paraId="4A7D0DA1" w14:textId="77777777">
        <w:trPr>
          <w:trHeight w:val="380"/>
        </w:trPr>
        <w:tc>
          <w:tcPr>
            <w:tcW w:w="4000" w:type="dxa"/>
            <w:tcBorders>
              <w:top w:val="nil"/>
              <w:left w:val="nil"/>
              <w:bottom w:val="nil"/>
              <w:right w:val="nil"/>
            </w:tcBorders>
            <w:tcMar>
              <w:top w:w="128" w:type="dxa"/>
              <w:left w:w="43" w:type="dxa"/>
              <w:bottom w:w="43" w:type="dxa"/>
              <w:right w:w="43" w:type="dxa"/>
            </w:tcMar>
          </w:tcPr>
          <w:p w14:paraId="067F9D38" w14:textId="77777777" w:rsidR="00214496" w:rsidRPr="00134C68" w:rsidRDefault="00214496" w:rsidP="00134C68">
            <w:proofErr w:type="spellStart"/>
            <w:r w:rsidRPr="00134C68">
              <w:t>Tilskot</w:t>
            </w:r>
            <w:proofErr w:type="spellEnd"/>
            <w:r w:rsidRPr="00134C68">
              <w:t xml:space="preserve"> til rovvilttiltak</w:t>
            </w:r>
          </w:p>
        </w:tc>
        <w:tc>
          <w:tcPr>
            <w:tcW w:w="620" w:type="dxa"/>
            <w:tcBorders>
              <w:top w:val="nil"/>
              <w:left w:val="nil"/>
              <w:bottom w:val="nil"/>
              <w:right w:val="nil"/>
            </w:tcBorders>
            <w:tcMar>
              <w:top w:w="128" w:type="dxa"/>
              <w:left w:w="43" w:type="dxa"/>
              <w:bottom w:w="43" w:type="dxa"/>
              <w:right w:w="43" w:type="dxa"/>
            </w:tcMar>
            <w:vAlign w:val="bottom"/>
          </w:tcPr>
          <w:p w14:paraId="68BF0FE2" w14:textId="77777777" w:rsidR="00214496" w:rsidRPr="00134C68" w:rsidRDefault="00214496" w:rsidP="00134C68">
            <w:r w:rsidRPr="00134C68">
              <w:t>KLD</w:t>
            </w:r>
          </w:p>
        </w:tc>
        <w:tc>
          <w:tcPr>
            <w:tcW w:w="620" w:type="dxa"/>
            <w:tcBorders>
              <w:top w:val="nil"/>
              <w:left w:val="nil"/>
              <w:bottom w:val="nil"/>
              <w:right w:val="nil"/>
            </w:tcBorders>
            <w:tcMar>
              <w:top w:w="128" w:type="dxa"/>
              <w:left w:w="43" w:type="dxa"/>
              <w:bottom w:w="43" w:type="dxa"/>
              <w:right w:w="43" w:type="dxa"/>
            </w:tcMar>
            <w:vAlign w:val="bottom"/>
          </w:tcPr>
          <w:p w14:paraId="04D14731"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BA4E077" w14:textId="77777777" w:rsidR="00214496" w:rsidRPr="00134C68" w:rsidRDefault="00214496" w:rsidP="00134C68">
            <w:r w:rsidRPr="00134C68">
              <w:t>1420/73</w:t>
            </w:r>
          </w:p>
        </w:tc>
        <w:tc>
          <w:tcPr>
            <w:tcW w:w="1060" w:type="dxa"/>
            <w:tcBorders>
              <w:top w:val="nil"/>
              <w:left w:val="nil"/>
              <w:bottom w:val="nil"/>
              <w:right w:val="nil"/>
            </w:tcBorders>
            <w:tcMar>
              <w:top w:w="128" w:type="dxa"/>
              <w:left w:w="43" w:type="dxa"/>
              <w:bottom w:w="43" w:type="dxa"/>
              <w:right w:w="43" w:type="dxa"/>
            </w:tcMar>
            <w:vAlign w:val="bottom"/>
          </w:tcPr>
          <w:p w14:paraId="2F4421E1" w14:textId="77777777" w:rsidR="00214496" w:rsidRPr="00134C68" w:rsidRDefault="00214496" w:rsidP="00134C68">
            <w:r w:rsidRPr="00134C68">
              <w:t>78 590</w:t>
            </w:r>
          </w:p>
        </w:tc>
        <w:tc>
          <w:tcPr>
            <w:tcW w:w="1240" w:type="dxa"/>
            <w:tcBorders>
              <w:top w:val="nil"/>
              <w:left w:val="nil"/>
              <w:bottom w:val="nil"/>
              <w:right w:val="nil"/>
            </w:tcBorders>
            <w:tcMar>
              <w:top w:w="128" w:type="dxa"/>
              <w:left w:w="43" w:type="dxa"/>
              <w:bottom w:w="43" w:type="dxa"/>
              <w:right w:w="43" w:type="dxa"/>
            </w:tcMar>
            <w:vAlign w:val="bottom"/>
          </w:tcPr>
          <w:p w14:paraId="63D476E6" w14:textId="77777777" w:rsidR="00214496" w:rsidRPr="00134C68" w:rsidRDefault="00214496" w:rsidP="00134C68">
            <w:r w:rsidRPr="00134C68">
              <w:t>73 898</w:t>
            </w:r>
          </w:p>
        </w:tc>
        <w:tc>
          <w:tcPr>
            <w:tcW w:w="1000" w:type="dxa"/>
            <w:tcBorders>
              <w:top w:val="nil"/>
              <w:left w:val="nil"/>
              <w:bottom w:val="nil"/>
              <w:right w:val="nil"/>
            </w:tcBorders>
            <w:tcMar>
              <w:top w:w="128" w:type="dxa"/>
              <w:left w:w="43" w:type="dxa"/>
              <w:bottom w:w="43" w:type="dxa"/>
              <w:right w:w="43" w:type="dxa"/>
            </w:tcMar>
            <w:vAlign w:val="bottom"/>
          </w:tcPr>
          <w:p w14:paraId="68E23E4D" w14:textId="77777777" w:rsidR="00214496" w:rsidRPr="00134C68" w:rsidRDefault="00214496" w:rsidP="00134C68">
            <w:r w:rsidRPr="00134C68">
              <w:t>76 706</w:t>
            </w:r>
          </w:p>
        </w:tc>
      </w:tr>
      <w:tr w:rsidR="00000000" w:rsidRPr="00134C68" w14:paraId="64BA5D37" w14:textId="77777777">
        <w:trPr>
          <w:trHeight w:val="640"/>
        </w:trPr>
        <w:tc>
          <w:tcPr>
            <w:tcW w:w="4000" w:type="dxa"/>
            <w:tcBorders>
              <w:top w:val="nil"/>
              <w:left w:val="nil"/>
              <w:bottom w:val="nil"/>
              <w:right w:val="nil"/>
            </w:tcBorders>
            <w:tcMar>
              <w:top w:w="128" w:type="dxa"/>
              <w:left w:w="43" w:type="dxa"/>
              <w:bottom w:w="43" w:type="dxa"/>
              <w:right w:w="43" w:type="dxa"/>
            </w:tcMar>
          </w:tcPr>
          <w:p w14:paraId="3A80A46B" w14:textId="77777777" w:rsidR="00214496" w:rsidRPr="00134C68" w:rsidRDefault="00214496" w:rsidP="00134C68">
            <w:proofErr w:type="spellStart"/>
            <w:r w:rsidRPr="00134C68">
              <w:t>Tilskot</w:t>
            </w:r>
            <w:proofErr w:type="spellEnd"/>
            <w:r w:rsidRPr="00134C68">
              <w:t xml:space="preserve"> til verdiskapingsarbeid på kulturmiljøområdet</w:t>
            </w:r>
          </w:p>
        </w:tc>
        <w:tc>
          <w:tcPr>
            <w:tcW w:w="620" w:type="dxa"/>
            <w:tcBorders>
              <w:top w:val="nil"/>
              <w:left w:val="nil"/>
              <w:bottom w:val="nil"/>
              <w:right w:val="nil"/>
            </w:tcBorders>
            <w:tcMar>
              <w:top w:w="128" w:type="dxa"/>
              <w:left w:w="43" w:type="dxa"/>
              <w:bottom w:w="43" w:type="dxa"/>
              <w:right w:w="43" w:type="dxa"/>
            </w:tcMar>
            <w:vAlign w:val="bottom"/>
          </w:tcPr>
          <w:p w14:paraId="743068EC" w14:textId="77777777" w:rsidR="00214496" w:rsidRPr="00134C68" w:rsidRDefault="00214496" w:rsidP="00134C68">
            <w:r w:rsidRPr="00134C68">
              <w:t xml:space="preserve">KLD </w:t>
            </w:r>
          </w:p>
        </w:tc>
        <w:tc>
          <w:tcPr>
            <w:tcW w:w="620" w:type="dxa"/>
            <w:tcBorders>
              <w:top w:val="nil"/>
              <w:left w:val="nil"/>
              <w:bottom w:val="nil"/>
              <w:right w:val="nil"/>
            </w:tcBorders>
            <w:tcMar>
              <w:top w:w="128" w:type="dxa"/>
              <w:left w:w="43" w:type="dxa"/>
              <w:bottom w:w="43" w:type="dxa"/>
              <w:right w:w="43" w:type="dxa"/>
            </w:tcMar>
            <w:vAlign w:val="bottom"/>
          </w:tcPr>
          <w:p w14:paraId="00360D97" w14:textId="77777777" w:rsidR="00214496" w:rsidRPr="00134C68" w:rsidRDefault="00214496" w:rsidP="00134C68">
            <w:r w:rsidRPr="00134C68">
              <w:t xml:space="preserve">B </w:t>
            </w:r>
          </w:p>
        </w:tc>
        <w:tc>
          <w:tcPr>
            <w:tcW w:w="980" w:type="dxa"/>
            <w:tcBorders>
              <w:top w:val="nil"/>
              <w:left w:val="nil"/>
              <w:bottom w:val="nil"/>
              <w:right w:val="nil"/>
            </w:tcBorders>
            <w:tcMar>
              <w:top w:w="128" w:type="dxa"/>
              <w:left w:w="43" w:type="dxa"/>
              <w:bottom w:w="43" w:type="dxa"/>
              <w:right w:w="43" w:type="dxa"/>
            </w:tcMar>
            <w:vAlign w:val="bottom"/>
          </w:tcPr>
          <w:p w14:paraId="34B4040B" w14:textId="77777777" w:rsidR="00214496" w:rsidRPr="00134C68" w:rsidRDefault="00214496" w:rsidP="00134C68">
            <w:r w:rsidRPr="00134C68">
              <w:t xml:space="preserve">1429/77 </w:t>
            </w:r>
          </w:p>
        </w:tc>
        <w:tc>
          <w:tcPr>
            <w:tcW w:w="1060" w:type="dxa"/>
            <w:tcBorders>
              <w:top w:val="nil"/>
              <w:left w:val="nil"/>
              <w:bottom w:val="nil"/>
              <w:right w:val="nil"/>
            </w:tcBorders>
            <w:tcMar>
              <w:top w:w="128" w:type="dxa"/>
              <w:left w:w="43" w:type="dxa"/>
              <w:bottom w:w="43" w:type="dxa"/>
              <w:right w:w="43" w:type="dxa"/>
            </w:tcMar>
            <w:vAlign w:val="bottom"/>
          </w:tcPr>
          <w:p w14:paraId="790BD796" w14:textId="77777777" w:rsidR="00214496" w:rsidRPr="00134C68" w:rsidRDefault="00214496" w:rsidP="00134C68">
            <w:r w:rsidRPr="00134C68">
              <w:t>11 150</w:t>
            </w:r>
          </w:p>
        </w:tc>
        <w:tc>
          <w:tcPr>
            <w:tcW w:w="1240" w:type="dxa"/>
            <w:tcBorders>
              <w:top w:val="nil"/>
              <w:left w:val="nil"/>
              <w:bottom w:val="nil"/>
              <w:right w:val="nil"/>
            </w:tcBorders>
            <w:tcMar>
              <w:top w:w="128" w:type="dxa"/>
              <w:left w:w="43" w:type="dxa"/>
              <w:bottom w:w="43" w:type="dxa"/>
              <w:right w:w="43" w:type="dxa"/>
            </w:tcMar>
            <w:vAlign w:val="bottom"/>
          </w:tcPr>
          <w:p w14:paraId="565A898E" w14:textId="77777777" w:rsidR="00214496" w:rsidRPr="00134C68" w:rsidRDefault="00214496" w:rsidP="00134C68">
            <w:r w:rsidRPr="00134C68">
              <w:t>7 986</w:t>
            </w:r>
          </w:p>
        </w:tc>
        <w:tc>
          <w:tcPr>
            <w:tcW w:w="1000" w:type="dxa"/>
            <w:tcBorders>
              <w:top w:val="nil"/>
              <w:left w:val="nil"/>
              <w:bottom w:val="nil"/>
              <w:right w:val="nil"/>
            </w:tcBorders>
            <w:tcMar>
              <w:top w:w="128" w:type="dxa"/>
              <w:left w:w="43" w:type="dxa"/>
              <w:bottom w:w="43" w:type="dxa"/>
              <w:right w:w="43" w:type="dxa"/>
            </w:tcMar>
            <w:vAlign w:val="bottom"/>
          </w:tcPr>
          <w:p w14:paraId="6A5BF45C" w14:textId="77777777" w:rsidR="00214496" w:rsidRPr="00134C68" w:rsidRDefault="00214496" w:rsidP="00134C68">
            <w:r w:rsidRPr="00134C68">
              <w:t>12 148</w:t>
            </w:r>
          </w:p>
        </w:tc>
      </w:tr>
      <w:tr w:rsidR="00000000" w:rsidRPr="00134C68" w14:paraId="38F02053" w14:textId="77777777">
        <w:trPr>
          <w:trHeight w:val="640"/>
        </w:trPr>
        <w:tc>
          <w:tcPr>
            <w:tcW w:w="4000" w:type="dxa"/>
            <w:tcBorders>
              <w:top w:val="nil"/>
              <w:left w:val="nil"/>
              <w:bottom w:val="nil"/>
              <w:right w:val="nil"/>
            </w:tcBorders>
            <w:tcMar>
              <w:top w:w="128" w:type="dxa"/>
              <w:left w:w="43" w:type="dxa"/>
              <w:bottom w:w="43" w:type="dxa"/>
              <w:right w:w="43" w:type="dxa"/>
            </w:tcMar>
          </w:tcPr>
          <w:p w14:paraId="5C96E11E" w14:textId="77777777" w:rsidR="00214496" w:rsidRPr="00134C68" w:rsidRDefault="00214496" w:rsidP="00134C68">
            <w:proofErr w:type="spellStart"/>
            <w:r w:rsidRPr="00134C68">
              <w:t>Tilskot</w:t>
            </w:r>
            <w:proofErr w:type="spellEnd"/>
            <w:r w:rsidRPr="00134C68">
              <w:t xml:space="preserve"> til klimatiltak- og klimatilpassing i kommunane</w:t>
            </w:r>
            <w:r w:rsidRPr="00134C68">
              <w:rPr>
                <w:rStyle w:val="skrift-hevet"/>
              </w:rPr>
              <w:t>3</w:t>
            </w:r>
            <w:r w:rsidRPr="00134C68">
              <w:t xml:space="preserve"> </w:t>
            </w:r>
          </w:p>
        </w:tc>
        <w:tc>
          <w:tcPr>
            <w:tcW w:w="620" w:type="dxa"/>
            <w:tcBorders>
              <w:top w:val="nil"/>
              <w:left w:val="nil"/>
              <w:bottom w:val="nil"/>
              <w:right w:val="nil"/>
            </w:tcBorders>
            <w:tcMar>
              <w:top w:w="128" w:type="dxa"/>
              <w:left w:w="43" w:type="dxa"/>
              <w:bottom w:w="43" w:type="dxa"/>
              <w:right w:w="43" w:type="dxa"/>
            </w:tcMar>
            <w:vAlign w:val="bottom"/>
          </w:tcPr>
          <w:p w14:paraId="23472972" w14:textId="77777777" w:rsidR="00214496" w:rsidRPr="00134C68" w:rsidRDefault="00214496" w:rsidP="00134C68">
            <w:r w:rsidRPr="00134C68">
              <w:t xml:space="preserve">KLD </w:t>
            </w:r>
          </w:p>
        </w:tc>
        <w:tc>
          <w:tcPr>
            <w:tcW w:w="620" w:type="dxa"/>
            <w:tcBorders>
              <w:top w:val="nil"/>
              <w:left w:val="nil"/>
              <w:bottom w:val="nil"/>
              <w:right w:val="nil"/>
            </w:tcBorders>
            <w:tcMar>
              <w:top w:w="128" w:type="dxa"/>
              <w:left w:w="43" w:type="dxa"/>
              <w:bottom w:w="43" w:type="dxa"/>
              <w:right w:w="43" w:type="dxa"/>
            </w:tcMar>
            <w:vAlign w:val="bottom"/>
          </w:tcPr>
          <w:p w14:paraId="7C0DC351" w14:textId="77777777" w:rsidR="00214496" w:rsidRPr="00134C68" w:rsidRDefault="00214496" w:rsidP="00134C68">
            <w:r w:rsidRPr="00134C68">
              <w:t xml:space="preserve">B </w:t>
            </w:r>
          </w:p>
        </w:tc>
        <w:tc>
          <w:tcPr>
            <w:tcW w:w="980" w:type="dxa"/>
            <w:tcBorders>
              <w:top w:val="nil"/>
              <w:left w:val="nil"/>
              <w:bottom w:val="nil"/>
              <w:right w:val="nil"/>
            </w:tcBorders>
            <w:tcMar>
              <w:top w:w="128" w:type="dxa"/>
              <w:left w:w="43" w:type="dxa"/>
              <w:bottom w:w="43" w:type="dxa"/>
              <w:right w:w="43" w:type="dxa"/>
            </w:tcMar>
            <w:vAlign w:val="bottom"/>
          </w:tcPr>
          <w:p w14:paraId="370AF083" w14:textId="77777777" w:rsidR="00214496" w:rsidRPr="00134C68" w:rsidRDefault="00214496" w:rsidP="00134C68">
            <w:r w:rsidRPr="00134C68">
              <w:t xml:space="preserve">1420/61 </w:t>
            </w:r>
          </w:p>
        </w:tc>
        <w:tc>
          <w:tcPr>
            <w:tcW w:w="1060" w:type="dxa"/>
            <w:tcBorders>
              <w:top w:val="nil"/>
              <w:left w:val="nil"/>
              <w:bottom w:val="nil"/>
              <w:right w:val="nil"/>
            </w:tcBorders>
            <w:tcMar>
              <w:top w:w="128" w:type="dxa"/>
              <w:left w:w="43" w:type="dxa"/>
              <w:bottom w:w="43" w:type="dxa"/>
              <w:right w:w="43" w:type="dxa"/>
            </w:tcMar>
            <w:vAlign w:val="bottom"/>
          </w:tcPr>
          <w:p w14:paraId="39B9B59F" w14:textId="77777777" w:rsidR="00214496" w:rsidRPr="00134C68" w:rsidRDefault="00214496" w:rsidP="00134C68">
            <w:r w:rsidRPr="00134C68">
              <w:t>152 504</w:t>
            </w:r>
          </w:p>
        </w:tc>
        <w:tc>
          <w:tcPr>
            <w:tcW w:w="1240" w:type="dxa"/>
            <w:tcBorders>
              <w:top w:val="nil"/>
              <w:left w:val="nil"/>
              <w:bottom w:val="nil"/>
              <w:right w:val="nil"/>
            </w:tcBorders>
            <w:tcMar>
              <w:top w:w="128" w:type="dxa"/>
              <w:left w:w="43" w:type="dxa"/>
              <w:bottom w:w="43" w:type="dxa"/>
              <w:right w:w="43" w:type="dxa"/>
            </w:tcMar>
            <w:vAlign w:val="bottom"/>
          </w:tcPr>
          <w:p w14:paraId="24795B0C" w14:textId="77777777" w:rsidR="00214496" w:rsidRPr="00134C68" w:rsidRDefault="00214496" w:rsidP="00134C68">
            <w:r w:rsidRPr="00134C68">
              <w:t>283 800</w:t>
            </w:r>
          </w:p>
        </w:tc>
        <w:tc>
          <w:tcPr>
            <w:tcW w:w="1000" w:type="dxa"/>
            <w:tcBorders>
              <w:top w:val="nil"/>
              <w:left w:val="nil"/>
              <w:bottom w:val="nil"/>
              <w:right w:val="nil"/>
            </w:tcBorders>
            <w:tcMar>
              <w:top w:w="128" w:type="dxa"/>
              <w:left w:w="43" w:type="dxa"/>
              <w:bottom w:w="43" w:type="dxa"/>
              <w:right w:w="43" w:type="dxa"/>
            </w:tcMar>
            <w:vAlign w:val="bottom"/>
          </w:tcPr>
          <w:p w14:paraId="5EA69D5F" w14:textId="77777777" w:rsidR="00214496" w:rsidRPr="00134C68" w:rsidRDefault="00214496" w:rsidP="00134C68">
            <w:r w:rsidRPr="00134C68">
              <w:t>173 300</w:t>
            </w:r>
          </w:p>
        </w:tc>
      </w:tr>
      <w:tr w:rsidR="00000000" w:rsidRPr="00134C68" w14:paraId="71509D35" w14:textId="77777777">
        <w:trPr>
          <w:trHeight w:val="380"/>
        </w:trPr>
        <w:tc>
          <w:tcPr>
            <w:tcW w:w="4000" w:type="dxa"/>
            <w:tcBorders>
              <w:top w:val="nil"/>
              <w:left w:val="nil"/>
              <w:bottom w:val="nil"/>
              <w:right w:val="nil"/>
            </w:tcBorders>
            <w:tcMar>
              <w:top w:w="128" w:type="dxa"/>
              <w:left w:w="43" w:type="dxa"/>
              <w:bottom w:w="43" w:type="dxa"/>
              <w:right w:w="43" w:type="dxa"/>
            </w:tcMar>
          </w:tcPr>
          <w:p w14:paraId="6F14EFAF" w14:textId="77777777" w:rsidR="00214496" w:rsidRPr="00134C68" w:rsidRDefault="00214496" w:rsidP="00134C68">
            <w:proofErr w:type="spellStart"/>
            <w:r w:rsidRPr="00134C68">
              <w:t>Tilskot</w:t>
            </w:r>
            <w:proofErr w:type="spellEnd"/>
            <w:r w:rsidRPr="00134C68">
              <w:t xml:space="preserve"> til bustadtiltak i distrikta</w:t>
            </w:r>
            <w:r w:rsidRPr="00134C68">
              <w:rPr>
                <w:rStyle w:val="skrift-hevet"/>
              </w:rPr>
              <w:t>4</w:t>
            </w:r>
          </w:p>
        </w:tc>
        <w:tc>
          <w:tcPr>
            <w:tcW w:w="620" w:type="dxa"/>
            <w:tcBorders>
              <w:top w:val="nil"/>
              <w:left w:val="nil"/>
              <w:bottom w:val="nil"/>
              <w:right w:val="nil"/>
            </w:tcBorders>
            <w:tcMar>
              <w:top w:w="128" w:type="dxa"/>
              <w:left w:w="43" w:type="dxa"/>
              <w:bottom w:w="43" w:type="dxa"/>
              <w:right w:w="43" w:type="dxa"/>
            </w:tcMar>
            <w:vAlign w:val="bottom"/>
          </w:tcPr>
          <w:p w14:paraId="113BFD1F" w14:textId="77777777" w:rsidR="00214496" w:rsidRPr="00134C68" w:rsidRDefault="00214496" w:rsidP="00134C68">
            <w:r w:rsidRPr="00134C68">
              <w:t>KDD</w:t>
            </w:r>
          </w:p>
        </w:tc>
        <w:tc>
          <w:tcPr>
            <w:tcW w:w="620" w:type="dxa"/>
            <w:tcBorders>
              <w:top w:val="nil"/>
              <w:left w:val="nil"/>
              <w:bottom w:val="nil"/>
              <w:right w:val="nil"/>
            </w:tcBorders>
            <w:tcMar>
              <w:top w:w="128" w:type="dxa"/>
              <w:left w:w="43" w:type="dxa"/>
              <w:bottom w:w="43" w:type="dxa"/>
              <w:right w:w="43" w:type="dxa"/>
            </w:tcMar>
            <w:vAlign w:val="bottom"/>
          </w:tcPr>
          <w:p w14:paraId="456A3B25"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176BCCB7" w14:textId="77777777" w:rsidR="00214496" w:rsidRPr="00134C68" w:rsidRDefault="00214496" w:rsidP="00134C68">
            <w:r w:rsidRPr="00134C68">
              <w:t>581/78</w:t>
            </w:r>
          </w:p>
        </w:tc>
        <w:tc>
          <w:tcPr>
            <w:tcW w:w="1060" w:type="dxa"/>
            <w:tcBorders>
              <w:top w:val="nil"/>
              <w:left w:val="nil"/>
              <w:bottom w:val="nil"/>
              <w:right w:val="nil"/>
            </w:tcBorders>
            <w:tcMar>
              <w:top w:w="128" w:type="dxa"/>
              <w:left w:w="43" w:type="dxa"/>
              <w:bottom w:w="43" w:type="dxa"/>
              <w:right w:w="43" w:type="dxa"/>
            </w:tcMar>
            <w:vAlign w:val="bottom"/>
          </w:tcPr>
          <w:p w14:paraId="1D994CE4" w14:textId="77777777" w:rsidR="00214496" w:rsidRPr="00134C68" w:rsidRDefault="00214496" w:rsidP="00134C68">
            <w:r w:rsidRPr="00134C68">
              <w:t>8 500</w:t>
            </w:r>
          </w:p>
        </w:tc>
        <w:tc>
          <w:tcPr>
            <w:tcW w:w="1240" w:type="dxa"/>
            <w:tcBorders>
              <w:top w:val="nil"/>
              <w:left w:val="nil"/>
              <w:bottom w:val="nil"/>
              <w:right w:val="nil"/>
            </w:tcBorders>
            <w:tcMar>
              <w:top w:w="128" w:type="dxa"/>
              <w:left w:w="43" w:type="dxa"/>
              <w:bottom w:w="43" w:type="dxa"/>
              <w:right w:w="43" w:type="dxa"/>
            </w:tcMar>
            <w:vAlign w:val="bottom"/>
          </w:tcPr>
          <w:p w14:paraId="1D279A73" w14:textId="77777777" w:rsidR="00214496" w:rsidRPr="00134C68" w:rsidRDefault="00214496" w:rsidP="00134C68">
            <w:r w:rsidRPr="00134C68">
              <w:t>21 000</w:t>
            </w:r>
          </w:p>
        </w:tc>
        <w:tc>
          <w:tcPr>
            <w:tcW w:w="1000" w:type="dxa"/>
            <w:tcBorders>
              <w:top w:val="nil"/>
              <w:left w:val="nil"/>
              <w:bottom w:val="nil"/>
              <w:right w:val="nil"/>
            </w:tcBorders>
            <w:tcMar>
              <w:top w:w="128" w:type="dxa"/>
              <w:left w:w="43" w:type="dxa"/>
              <w:bottom w:w="43" w:type="dxa"/>
              <w:right w:w="43" w:type="dxa"/>
            </w:tcMar>
            <w:vAlign w:val="bottom"/>
          </w:tcPr>
          <w:p w14:paraId="135CFC88" w14:textId="77777777" w:rsidR="00214496" w:rsidRPr="00134C68" w:rsidRDefault="00214496" w:rsidP="00134C68">
            <w:r w:rsidRPr="00134C68">
              <w:t>21 000</w:t>
            </w:r>
          </w:p>
        </w:tc>
      </w:tr>
      <w:tr w:rsidR="00000000" w:rsidRPr="00134C68" w14:paraId="33EA3A66" w14:textId="77777777">
        <w:trPr>
          <w:trHeight w:val="640"/>
        </w:trPr>
        <w:tc>
          <w:tcPr>
            <w:tcW w:w="4000" w:type="dxa"/>
            <w:tcBorders>
              <w:top w:val="nil"/>
              <w:left w:val="nil"/>
              <w:bottom w:val="nil"/>
              <w:right w:val="nil"/>
            </w:tcBorders>
            <w:tcMar>
              <w:top w:w="128" w:type="dxa"/>
              <w:left w:w="43" w:type="dxa"/>
              <w:bottom w:w="43" w:type="dxa"/>
              <w:right w:w="43" w:type="dxa"/>
            </w:tcMar>
          </w:tcPr>
          <w:p w14:paraId="3CABF61C" w14:textId="77777777" w:rsidR="00214496" w:rsidRPr="00134C68" w:rsidRDefault="00214496" w:rsidP="00134C68">
            <w:proofErr w:type="spellStart"/>
            <w:r w:rsidRPr="00134C68">
              <w:t>Tilskot</w:t>
            </w:r>
            <w:proofErr w:type="spellEnd"/>
            <w:r w:rsidRPr="00134C68">
              <w:t xml:space="preserve"> til tilpassing og etablering i </w:t>
            </w:r>
            <w:proofErr w:type="spellStart"/>
            <w:r w:rsidRPr="00134C68">
              <w:t>distriktskommunar</w:t>
            </w:r>
            <w:proofErr w:type="spellEnd"/>
            <w:r w:rsidRPr="00134C68">
              <w:t xml:space="preserve"> </w:t>
            </w:r>
          </w:p>
        </w:tc>
        <w:tc>
          <w:tcPr>
            <w:tcW w:w="620" w:type="dxa"/>
            <w:tcBorders>
              <w:top w:val="nil"/>
              <w:left w:val="nil"/>
              <w:bottom w:val="nil"/>
              <w:right w:val="nil"/>
            </w:tcBorders>
            <w:tcMar>
              <w:top w:w="128" w:type="dxa"/>
              <w:left w:w="43" w:type="dxa"/>
              <w:bottom w:w="43" w:type="dxa"/>
              <w:right w:w="43" w:type="dxa"/>
            </w:tcMar>
            <w:vAlign w:val="bottom"/>
          </w:tcPr>
          <w:p w14:paraId="2C0D73C1" w14:textId="77777777" w:rsidR="00214496" w:rsidRPr="00134C68" w:rsidRDefault="00214496" w:rsidP="00134C68">
            <w:r w:rsidRPr="00134C68">
              <w:t>KDD</w:t>
            </w:r>
          </w:p>
        </w:tc>
        <w:tc>
          <w:tcPr>
            <w:tcW w:w="620" w:type="dxa"/>
            <w:tcBorders>
              <w:top w:val="nil"/>
              <w:left w:val="nil"/>
              <w:bottom w:val="nil"/>
              <w:right w:val="nil"/>
            </w:tcBorders>
            <w:tcMar>
              <w:top w:w="128" w:type="dxa"/>
              <w:left w:w="43" w:type="dxa"/>
              <w:bottom w:w="43" w:type="dxa"/>
              <w:right w:w="43" w:type="dxa"/>
            </w:tcMar>
            <w:vAlign w:val="bottom"/>
          </w:tcPr>
          <w:p w14:paraId="1B1E75F4"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7A9FC603" w14:textId="77777777" w:rsidR="00214496" w:rsidRPr="00134C68" w:rsidRDefault="00214496" w:rsidP="00134C68">
            <w:r w:rsidRPr="00134C68">
              <w:t xml:space="preserve">581/72 </w:t>
            </w:r>
          </w:p>
        </w:tc>
        <w:tc>
          <w:tcPr>
            <w:tcW w:w="1060" w:type="dxa"/>
            <w:tcBorders>
              <w:top w:val="nil"/>
              <w:left w:val="nil"/>
              <w:bottom w:val="nil"/>
              <w:right w:val="nil"/>
            </w:tcBorders>
            <w:tcMar>
              <w:top w:w="128" w:type="dxa"/>
              <w:left w:w="43" w:type="dxa"/>
              <w:bottom w:w="43" w:type="dxa"/>
              <w:right w:w="43" w:type="dxa"/>
            </w:tcMar>
            <w:vAlign w:val="bottom"/>
          </w:tcPr>
          <w:p w14:paraId="5E7C6004"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647C6E44"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149F075D" w14:textId="77777777" w:rsidR="00214496" w:rsidRPr="00134C68" w:rsidRDefault="00214496" w:rsidP="00134C68">
            <w:r w:rsidRPr="00134C68">
              <w:t>17 000</w:t>
            </w:r>
          </w:p>
        </w:tc>
      </w:tr>
      <w:tr w:rsidR="00000000" w:rsidRPr="00134C68" w14:paraId="486ECFCF" w14:textId="77777777">
        <w:trPr>
          <w:trHeight w:val="640"/>
        </w:trPr>
        <w:tc>
          <w:tcPr>
            <w:tcW w:w="4000" w:type="dxa"/>
            <w:tcBorders>
              <w:top w:val="nil"/>
              <w:left w:val="nil"/>
              <w:bottom w:val="nil"/>
              <w:right w:val="nil"/>
            </w:tcBorders>
            <w:tcMar>
              <w:top w:w="128" w:type="dxa"/>
              <w:left w:w="43" w:type="dxa"/>
              <w:bottom w:w="43" w:type="dxa"/>
              <w:right w:w="43" w:type="dxa"/>
            </w:tcMar>
          </w:tcPr>
          <w:p w14:paraId="3BCF3D10" w14:textId="77777777" w:rsidR="00214496" w:rsidRPr="00134C68" w:rsidRDefault="00214496" w:rsidP="00134C68">
            <w:proofErr w:type="spellStart"/>
            <w:r w:rsidRPr="00134C68">
              <w:t>Ytterlegare</w:t>
            </w:r>
            <w:proofErr w:type="spellEnd"/>
            <w:r w:rsidRPr="00134C68">
              <w:t xml:space="preserve"> redusert makspris i barnehage i </w:t>
            </w:r>
            <w:proofErr w:type="spellStart"/>
            <w:r w:rsidRPr="00134C68">
              <w:t>kommunar</w:t>
            </w:r>
            <w:proofErr w:type="spellEnd"/>
            <w:r w:rsidRPr="00134C68">
              <w:t xml:space="preserve"> med sentralitetsindeks 5 og 6</w:t>
            </w:r>
          </w:p>
        </w:tc>
        <w:tc>
          <w:tcPr>
            <w:tcW w:w="620" w:type="dxa"/>
            <w:tcBorders>
              <w:top w:val="nil"/>
              <w:left w:val="nil"/>
              <w:bottom w:val="nil"/>
              <w:right w:val="nil"/>
            </w:tcBorders>
            <w:tcMar>
              <w:top w:w="128" w:type="dxa"/>
              <w:left w:w="43" w:type="dxa"/>
              <w:bottom w:w="43" w:type="dxa"/>
              <w:right w:w="43" w:type="dxa"/>
            </w:tcMar>
            <w:vAlign w:val="bottom"/>
          </w:tcPr>
          <w:p w14:paraId="186658C5" w14:textId="77777777" w:rsidR="00214496" w:rsidRPr="00134C68" w:rsidRDefault="00214496" w:rsidP="00134C68">
            <w:r w:rsidRPr="00134C68">
              <w:t>KDD</w:t>
            </w:r>
          </w:p>
        </w:tc>
        <w:tc>
          <w:tcPr>
            <w:tcW w:w="620" w:type="dxa"/>
            <w:tcBorders>
              <w:top w:val="nil"/>
              <w:left w:val="nil"/>
              <w:bottom w:val="nil"/>
              <w:right w:val="nil"/>
            </w:tcBorders>
            <w:tcMar>
              <w:top w:w="128" w:type="dxa"/>
              <w:left w:w="43" w:type="dxa"/>
              <w:bottom w:w="43" w:type="dxa"/>
              <w:right w:w="43" w:type="dxa"/>
            </w:tcMar>
            <w:vAlign w:val="bottom"/>
          </w:tcPr>
          <w:p w14:paraId="29683BC2"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1EC9522D" w14:textId="77777777" w:rsidR="00214496" w:rsidRPr="00134C68" w:rsidRDefault="00214496" w:rsidP="00134C68">
            <w:r w:rsidRPr="00134C68">
              <w:t>571/60</w:t>
            </w:r>
          </w:p>
        </w:tc>
        <w:tc>
          <w:tcPr>
            <w:tcW w:w="1060" w:type="dxa"/>
            <w:tcBorders>
              <w:top w:val="nil"/>
              <w:left w:val="nil"/>
              <w:bottom w:val="nil"/>
              <w:right w:val="nil"/>
            </w:tcBorders>
            <w:tcMar>
              <w:top w:w="128" w:type="dxa"/>
              <w:left w:w="43" w:type="dxa"/>
              <w:bottom w:w="43" w:type="dxa"/>
              <w:right w:w="43" w:type="dxa"/>
            </w:tcMar>
            <w:vAlign w:val="bottom"/>
          </w:tcPr>
          <w:p w14:paraId="2C6253E0"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533895CF" w14:textId="77777777" w:rsidR="00214496" w:rsidRPr="00134C68" w:rsidRDefault="00214496" w:rsidP="00134C68">
            <w:r w:rsidRPr="00134C68">
              <w:t>72 340</w:t>
            </w:r>
          </w:p>
        </w:tc>
        <w:tc>
          <w:tcPr>
            <w:tcW w:w="1000" w:type="dxa"/>
            <w:tcBorders>
              <w:top w:val="nil"/>
              <w:left w:val="nil"/>
              <w:bottom w:val="nil"/>
              <w:right w:val="nil"/>
            </w:tcBorders>
            <w:tcMar>
              <w:top w:w="128" w:type="dxa"/>
              <w:left w:w="43" w:type="dxa"/>
              <w:bottom w:w="43" w:type="dxa"/>
              <w:right w:w="43" w:type="dxa"/>
            </w:tcMar>
            <w:vAlign w:val="bottom"/>
          </w:tcPr>
          <w:p w14:paraId="3CD81372" w14:textId="77777777" w:rsidR="00214496" w:rsidRPr="00134C68" w:rsidRDefault="00214496" w:rsidP="00134C68">
            <w:r w:rsidRPr="00134C68">
              <w:t>173 677</w:t>
            </w:r>
          </w:p>
        </w:tc>
      </w:tr>
      <w:tr w:rsidR="00000000" w:rsidRPr="00134C68" w14:paraId="2CEA28B1" w14:textId="77777777">
        <w:trPr>
          <w:trHeight w:val="380"/>
        </w:trPr>
        <w:tc>
          <w:tcPr>
            <w:tcW w:w="4000" w:type="dxa"/>
            <w:tcBorders>
              <w:top w:val="nil"/>
              <w:left w:val="nil"/>
              <w:bottom w:val="nil"/>
              <w:right w:val="nil"/>
            </w:tcBorders>
            <w:tcMar>
              <w:top w:w="128" w:type="dxa"/>
              <w:left w:w="43" w:type="dxa"/>
              <w:bottom w:w="43" w:type="dxa"/>
              <w:right w:w="43" w:type="dxa"/>
            </w:tcMar>
          </w:tcPr>
          <w:p w14:paraId="5E271868" w14:textId="77777777" w:rsidR="00214496" w:rsidRPr="00134C68" w:rsidRDefault="00214496" w:rsidP="00134C68">
            <w:r w:rsidRPr="00134C68">
              <w:t>Pilot for desentralisert politiutdanning i Alta</w:t>
            </w:r>
          </w:p>
        </w:tc>
        <w:tc>
          <w:tcPr>
            <w:tcW w:w="620" w:type="dxa"/>
            <w:tcBorders>
              <w:top w:val="nil"/>
              <w:left w:val="nil"/>
              <w:bottom w:val="nil"/>
              <w:right w:val="nil"/>
            </w:tcBorders>
            <w:tcMar>
              <w:top w:w="128" w:type="dxa"/>
              <w:left w:w="43" w:type="dxa"/>
              <w:bottom w:w="43" w:type="dxa"/>
              <w:right w:w="43" w:type="dxa"/>
            </w:tcMar>
            <w:vAlign w:val="bottom"/>
          </w:tcPr>
          <w:p w14:paraId="1CE03050" w14:textId="77777777" w:rsidR="00214496" w:rsidRPr="00134C68" w:rsidRDefault="00214496" w:rsidP="00134C68">
            <w:r w:rsidRPr="00134C68">
              <w:t>JD</w:t>
            </w:r>
          </w:p>
        </w:tc>
        <w:tc>
          <w:tcPr>
            <w:tcW w:w="620" w:type="dxa"/>
            <w:tcBorders>
              <w:top w:val="nil"/>
              <w:left w:val="nil"/>
              <w:bottom w:val="nil"/>
              <w:right w:val="nil"/>
            </w:tcBorders>
            <w:tcMar>
              <w:top w:w="128" w:type="dxa"/>
              <w:left w:w="43" w:type="dxa"/>
              <w:bottom w:w="43" w:type="dxa"/>
              <w:right w:w="43" w:type="dxa"/>
            </w:tcMar>
            <w:vAlign w:val="bottom"/>
          </w:tcPr>
          <w:p w14:paraId="5FAA416E" w14:textId="77777777" w:rsidR="00214496" w:rsidRPr="00134C68" w:rsidRDefault="00214496" w:rsidP="00134C68">
            <w:r w:rsidRPr="00134C68">
              <w:t xml:space="preserve"> B</w:t>
            </w:r>
          </w:p>
        </w:tc>
        <w:tc>
          <w:tcPr>
            <w:tcW w:w="980" w:type="dxa"/>
            <w:tcBorders>
              <w:top w:val="nil"/>
              <w:left w:val="nil"/>
              <w:bottom w:val="nil"/>
              <w:right w:val="nil"/>
            </w:tcBorders>
            <w:tcMar>
              <w:top w:w="128" w:type="dxa"/>
              <w:left w:w="43" w:type="dxa"/>
              <w:bottom w:w="43" w:type="dxa"/>
              <w:right w:w="43" w:type="dxa"/>
            </w:tcMar>
            <w:vAlign w:val="bottom"/>
          </w:tcPr>
          <w:p w14:paraId="219D0708" w14:textId="77777777" w:rsidR="00214496" w:rsidRPr="00134C68" w:rsidRDefault="00214496" w:rsidP="00134C68">
            <w:r w:rsidRPr="00134C68">
              <w:t>442/01</w:t>
            </w:r>
          </w:p>
        </w:tc>
        <w:tc>
          <w:tcPr>
            <w:tcW w:w="1060" w:type="dxa"/>
            <w:tcBorders>
              <w:top w:val="nil"/>
              <w:left w:val="nil"/>
              <w:bottom w:val="nil"/>
              <w:right w:val="nil"/>
            </w:tcBorders>
            <w:tcMar>
              <w:top w:w="128" w:type="dxa"/>
              <w:left w:w="43" w:type="dxa"/>
              <w:bottom w:w="43" w:type="dxa"/>
              <w:right w:w="43" w:type="dxa"/>
            </w:tcMar>
            <w:vAlign w:val="bottom"/>
          </w:tcPr>
          <w:p w14:paraId="2023913B"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0F873750" w14:textId="77777777" w:rsidR="00214496" w:rsidRPr="00134C68" w:rsidRDefault="00214496" w:rsidP="00134C68">
            <w:r w:rsidRPr="00134C68">
              <w:t>7 500</w:t>
            </w:r>
          </w:p>
        </w:tc>
        <w:tc>
          <w:tcPr>
            <w:tcW w:w="1000" w:type="dxa"/>
            <w:tcBorders>
              <w:top w:val="nil"/>
              <w:left w:val="nil"/>
              <w:bottom w:val="nil"/>
              <w:right w:val="nil"/>
            </w:tcBorders>
            <w:tcMar>
              <w:top w:w="128" w:type="dxa"/>
              <w:left w:w="43" w:type="dxa"/>
              <w:bottom w:w="43" w:type="dxa"/>
              <w:right w:w="43" w:type="dxa"/>
            </w:tcMar>
            <w:vAlign w:val="bottom"/>
          </w:tcPr>
          <w:p w14:paraId="5161B85A" w14:textId="77777777" w:rsidR="00214496" w:rsidRPr="00134C68" w:rsidRDefault="00214496" w:rsidP="00134C68">
            <w:r w:rsidRPr="00134C68">
              <w:t>15 500</w:t>
            </w:r>
          </w:p>
        </w:tc>
      </w:tr>
      <w:tr w:rsidR="00000000" w:rsidRPr="00134C68" w14:paraId="0E7B5673" w14:textId="77777777">
        <w:trPr>
          <w:trHeight w:val="640"/>
        </w:trPr>
        <w:tc>
          <w:tcPr>
            <w:tcW w:w="4000" w:type="dxa"/>
            <w:tcBorders>
              <w:top w:val="nil"/>
              <w:left w:val="nil"/>
              <w:bottom w:val="nil"/>
              <w:right w:val="nil"/>
            </w:tcBorders>
            <w:tcMar>
              <w:top w:w="128" w:type="dxa"/>
              <w:left w:w="43" w:type="dxa"/>
              <w:bottom w:w="43" w:type="dxa"/>
              <w:right w:w="43" w:type="dxa"/>
            </w:tcMar>
          </w:tcPr>
          <w:p w14:paraId="2E27D988" w14:textId="77777777" w:rsidR="00214496" w:rsidRPr="00134C68" w:rsidRDefault="00214496" w:rsidP="00134C68">
            <w:r w:rsidRPr="00134C68">
              <w:t xml:space="preserve">Styrking av intensivberedskap ved Kirkenes sjukehus </w:t>
            </w:r>
          </w:p>
        </w:tc>
        <w:tc>
          <w:tcPr>
            <w:tcW w:w="620" w:type="dxa"/>
            <w:tcBorders>
              <w:top w:val="nil"/>
              <w:left w:val="nil"/>
              <w:bottom w:val="nil"/>
              <w:right w:val="nil"/>
            </w:tcBorders>
            <w:tcMar>
              <w:top w:w="128" w:type="dxa"/>
              <w:left w:w="43" w:type="dxa"/>
              <w:bottom w:w="43" w:type="dxa"/>
              <w:right w:w="43" w:type="dxa"/>
            </w:tcMar>
            <w:vAlign w:val="bottom"/>
          </w:tcPr>
          <w:p w14:paraId="49D0F7F8" w14:textId="77777777" w:rsidR="00214496" w:rsidRPr="00134C68" w:rsidRDefault="00214496" w:rsidP="00134C68">
            <w:r w:rsidRPr="00134C68">
              <w:t>HOD</w:t>
            </w:r>
          </w:p>
        </w:tc>
        <w:tc>
          <w:tcPr>
            <w:tcW w:w="620" w:type="dxa"/>
            <w:tcBorders>
              <w:top w:val="nil"/>
              <w:left w:val="nil"/>
              <w:bottom w:val="nil"/>
              <w:right w:val="nil"/>
            </w:tcBorders>
            <w:tcMar>
              <w:top w:w="128" w:type="dxa"/>
              <w:left w:w="43" w:type="dxa"/>
              <w:bottom w:w="43" w:type="dxa"/>
              <w:right w:w="43" w:type="dxa"/>
            </w:tcMar>
            <w:vAlign w:val="bottom"/>
          </w:tcPr>
          <w:p w14:paraId="70C5BC75"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6CDBCCC3" w14:textId="77777777" w:rsidR="00214496" w:rsidRPr="00134C68" w:rsidRDefault="00214496" w:rsidP="00134C68">
            <w:r w:rsidRPr="00134C68">
              <w:t>732/70</w:t>
            </w:r>
          </w:p>
        </w:tc>
        <w:tc>
          <w:tcPr>
            <w:tcW w:w="1060" w:type="dxa"/>
            <w:tcBorders>
              <w:top w:val="nil"/>
              <w:left w:val="nil"/>
              <w:bottom w:val="nil"/>
              <w:right w:val="nil"/>
            </w:tcBorders>
            <w:tcMar>
              <w:top w:w="128" w:type="dxa"/>
              <w:left w:w="43" w:type="dxa"/>
              <w:bottom w:w="43" w:type="dxa"/>
              <w:right w:w="43" w:type="dxa"/>
            </w:tcMar>
            <w:vAlign w:val="bottom"/>
          </w:tcPr>
          <w:p w14:paraId="474B4336"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2D5E3786" w14:textId="77777777" w:rsidR="00214496" w:rsidRPr="00134C68" w:rsidRDefault="00214496" w:rsidP="00134C68">
            <w:r w:rsidRPr="00134C68">
              <w:t>15 000</w:t>
            </w:r>
          </w:p>
        </w:tc>
        <w:tc>
          <w:tcPr>
            <w:tcW w:w="1000" w:type="dxa"/>
            <w:tcBorders>
              <w:top w:val="nil"/>
              <w:left w:val="nil"/>
              <w:bottom w:val="nil"/>
              <w:right w:val="nil"/>
            </w:tcBorders>
            <w:tcMar>
              <w:top w:w="128" w:type="dxa"/>
              <w:left w:w="43" w:type="dxa"/>
              <w:bottom w:w="43" w:type="dxa"/>
              <w:right w:w="43" w:type="dxa"/>
            </w:tcMar>
            <w:vAlign w:val="bottom"/>
          </w:tcPr>
          <w:p w14:paraId="1284DF68" w14:textId="77777777" w:rsidR="00214496" w:rsidRPr="00134C68" w:rsidRDefault="00214496" w:rsidP="00134C68">
            <w:r w:rsidRPr="00134C68">
              <w:t>15 700</w:t>
            </w:r>
          </w:p>
        </w:tc>
      </w:tr>
      <w:tr w:rsidR="00000000" w:rsidRPr="00134C68" w14:paraId="759ECA81" w14:textId="77777777">
        <w:trPr>
          <w:trHeight w:val="380"/>
        </w:trPr>
        <w:tc>
          <w:tcPr>
            <w:tcW w:w="4000" w:type="dxa"/>
            <w:tcBorders>
              <w:top w:val="nil"/>
              <w:left w:val="nil"/>
              <w:bottom w:val="nil"/>
              <w:right w:val="nil"/>
            </w:tcBorders>
            <w:tcMar>
              <w:top w:w="128" w:type="dxa"/>
              <w:left w:w="43" w:type="dxa"/>
              <w:bottom w:w="43" w:type="dxa"/>
              <w:right w:w="43" w:type="dxa"/>
            </w:tcMar>
          </w:tcPr>
          <w:p w14:paraId="2CB04010" w14:textId="77777777" w:rsidR="00214496" w:rsidRPr="00134C68" w:rsidRDefault="00214496" w:rsidP="00134C68">
            <w:r w:rsidRPr="00134C68">
              <w:t xml:space="preserve">Rekrutterings- og </w:t>
            </w:r>
            <w:proofErr w:type="spellStart"/>
            <w:r w:rsidRPr="00134C68">
              <w:t>samhandlingstilskot</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009667D4" w14:textId="77777777" w:rsidR="00214496" w:rsidRPr="00134C68" w:rsidRDefault="00214496" w:rsidP="00134C68">
            <w:r w:rsidRPr="00134C68">
              <w:t>HOD</w:t>
            </w:r>
          </w:p>
        </w:tc>
        <w:tc>
          <w:tcPr>
            <w:tcW w:w="620" w:type="dxa"/>
            <w:tcBorders>
              <w:top w:val="nil"/>
              <w:left w:val="nil"/>
              <w:bottom w:val="nil"/>
              <w:right w:val="nil"/>
            </w:tcBorders>
            <w:tcMar>
              <w:top w:w="128" w:type="dxa"/>
              <w:left w:w="43" w:type="dxa"/>
              <w:bottom w:w="43" w:type="dxa"/>
              <w:right w:w="43" w:type="dxa"/>
            </w:tcMar>
            <w:vAlign w:val="bottom"/>
          </w:tcPr>
          <w:p w14:paraId="2519E478"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D5E88C3" w14:textId="77777777" w:rsidR="00214496" w:rsidRPr="00134C68" w:rsidRDefault="00214496" w:rsidP="00134C68">
            <w:r w:rsidRPr="00134C68">
              <w:t>732/70</w:t>
            </w:r>
          </w:p>
        </w:tc>
        <w:tc>
          <w:tcPr>
            <w:tcW w:w="1060" w:type="dxa"/>
            <w:tcBorders>
              <w:top w:val="nil"/>
              <w:left w:val="nil"/>
              <w:bottom w:val="nil"/>
              <w:right w:val="nil"/>
            </w:tcBorders>
            <w:tcMar>
              <w:top w:w="128" w:type="dxa"/>
              <w:left w:w="43" w:type="dxa"/>
              <w:bottom w:w="43" w:type="dxa"/>
              <w:right w:w="43" w:type="dxa"/>
            </w:tcMar>
            <w:vAlign w:val="bottom"/>
          </w:tcPr>
          <w:p w14:paraId="5EB19CE2"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5EDC6BE2" w14:textId="77777777" w:rsidR="00214496" w:rsidRPr="00134C68" w:rsidRDefault="00214496" w:rsidP="00134C68">
            <w:r w:rsidRPr="00134C68">
              <w:t>40 000</w:t>
            </w:r>
          </w:p>
        </w:tc>
        <w:tc>
          <w:tcPr>
            <w:tcW w:w="1000" w:type="dxa"/>
            <w:tcBorders>
              <w:top w:val="nil"/>
              <w:left w:val="nil"/>
              <w:bottom w:val="nil"/>
              <w:right w:val="nil"/>
            </w:tcBorders>
            <w:tcMar>
              <w:top w:w="128" w:type="dxa"/>
              <w:left w:w="43" w:type="dxa"/>
              <w:bottom w:w="43" w:type="dxa"/>
              <w:right w:w="43" w:type="dxa"/>
            </w:tcMar>
            <w:vAlign w:val="bottom"/>
          </w:tcPr>
          <w:p w14:paraId="49239884" w14:textId="77777777" w:rsidR="00214496" w:rsidRPr="00134C68" w:rsidRDefault="00214496" w:rsidP="00134C68">
            <w:r w:rsidRPr="00134C68">
              <w:t>286 000</w:t>
            </w:r>
          </w:p>
        </w:tc>
      </w:tr>
      <w:tr w:rsidR="00000000" w:rsidRPr="00134C68" w14:paraId="476A66A5" w14:textId="77777777">
        <w:trPr>
          <w:trHeight w:val="880"/>
        </w:trPr>
        <w:tc>
          <w:tcPr>
            <w:tcW w:w="4000" w:type="dxa"/>
            <w:tcBorders>
              <w:top w:val="nil"/>
              <w:left w:val="nil"/>
              <w:bottom w:val="nil"/>
              <w:right w:val="nil"/>
            </w:tcBorders>
            <w:tcMar>
              <w:top w:w="128" w:type="dxa"/>
              <w:left w:w="43" w:type="dxa"/>
              <w:bottom w:w="43" w:type="dxa"/>
              <w:right w:w="43" w:type="dxa"/>
            </w:tcMar>
          </w:tcPr>
          <w:p w14:paraId="67CBACCC" w14:textId="77777777" w:rsidR="00214496" w:rsidRPr="00134C68" w:rsidRDefault="00214496" w:rsidP="00134C68">
            <w:proofErr w:type="spellStart"/>
            <w:r w:rsidRPr="00134C68">
              <w:t>Endringar</w:t>
            </w:r>
            <w:proofErr w:type="spellEnd"/>
            <w:r w:rsidRPr="00134C68">
              <w:t xml:space="preserve"> i domstolstrukturen – </w:t>
            </w:r>
            <w:proofErr w:type="spellStart"/>
            <w:r w:rsidRPr="00134C68">
              <w:t>vidareføring</w:t>
            </w:r>
            <w:proofErr w:type="spellEnd"/>
            <w:r w:rsidRPr="00134C68">
              <w:t xml:space="preserve"> av </w:t>
            </w:r>
            <w:proofErr w:type="spellStart"/>
            <w:r w:rsidRPr="00134C68">
              <w:t>auken</w:t>
            </w:r>
            <w:proofErr w:type="spellEnd"/>
            <w:r w:rsidRPr="00134C68">
              <w:t xml:space="preserve"> i revidert nasjonalbudsjett 2024</w:t>
            </w:r>
            <w:r w:rsidRPr="00134C68">
              <w:rPr>
                <w:rStyle w:val="skrift-hevet"/>
              </w:rPr>
              <w:t>5</w:t>
            </w:r>
          </w:p>
        </w:tc>
        <w:tc>
          <w:tcPr>
            <w:tcW w:w="620" w:type="dxa"/>
            <w:tcBorders>
              <w:top w:val="nil"/>
              <w:left w:val="nil"/>
              <w:bottom w:val="nil"/>
              <w:right w:val="nil"/>
            </w:tcBorders>
            <w:tcMar>
              <w:top w:w="128" w:type="dxa"/>
              <w:left w:w="43" w:type="dxa"/>
              <w:bottom w:w="43" w:type="dxa"/>
              <w:right w:w="43" w:type="dxa"/>
            </w:tcMar>
            <w:vAlign w:val="bottom"/>
          </w:tcPr>
          <w:p w14:paraId="0BB10AB8" w14:textId="77777777" w:rsidR="00214496" w:rsidRPr="00134C68" w:rsidRDefault="00214496" w:rsidP="00134C68">
            <w:r w:rsidRPr="00134C68">
              <w:t>JD</w:t>
            </w:r>
          </w:p>
        </w:tc>
        <w:tc>
          <w:tcPr>
            <w:tcW w:w="620" w:type="dxa"/>
            <w:tcBorders>
              <w:top w:val="nil"/>
              <w:left w:val="nil"/>
              <w:bottom w:val="nil"/>
              <w:right w:val="nil"/>
            </w:tcBorders>
            <w:tcMar>
              <w:top w:w="128" w:type="dxa"/>
              <w:left w:w="43" w:type="dxa"/>
              <w:bottom w:w="43" w:type="dxa"/>
              <w:right w:w="43" w:type="dxa"/>
            </w:tcMar>
            <w:vAlign w:val="bottom"/>
          </w:tcPr>
          <w:p w14:paraId="21F4EAF2"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4BE5FEEF" w14:textId="77777777" w:rsidR="00214496" w:rsidRPr="00134C68" w:rsidRDefault="00214496" w:rsidP="00134C68">
            <w:r w:rsidRPr="00134C68">
              <w:t>410/01</w:t>
            </w:r>
          </w:p>
        </w:tc>
        <w:tc>
          <w:tcPr>
            <w:tcW w:w="1060" w:type="dxa"/>
            <w:tcBorders>
              <w:top w:val="nil"/>
              <w:left w:val="nil"/>
              <w:bottom w:val="nil"/>
              <w:right w:val="nil"/>
            </w:tcBorders>
            <w:tcMar>
              <w:top w:w="128" w:type="dxa"/>
              <w:left w:w="43" w:type="dxa"/>
              <w:bottom w:w="43" w:type="dxa"/>
              <w:right w:w="43" w:type="dxa"/>
            </w:tcMar>
            <w:vAlign w:val="bottom"/>
          </w:tcPr>
          <w:p w14:paraId="5171F96E"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1C7ACC4D"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2DFC698F" w14:textId="77777777" w:rsidR="00214496" w:rsidRPr="00134C68" w:rsidRDefault="00214496" w:rsidP="00134C68">
            <w:r w:rsidRPr="00134C68">
              <w:t>50 300</w:t>
            </w:r>
          </w:p>
        </w:tc>
      </w:tr>
      <w:tr w:rsidR="00000000" w:rsidRPr="00134C68" w14:paraId="2188543F" w14:textId="77777777">
        <w:trPr>
          <w:trHeight w:val="880"/>
        </w:trPr>
        <w:tc>
          <w:tcPr>
            <w:tcW w:w="4000" w:type="dxa"/>
            <w:tcBorders>
              <w:top w:val="nil"/>
              <w:left w:val="nil"/>
              <w:bottom w:val="nil"/>
              <w:right w:val="nil"/>
            </w:tcBorders>
            <w:tcMar>
              <w:top w:w="128" w:type="dxa"/>
              <w:left w:w="43" w:type="dxa"/>
              <w:bottom w:w="43" w:type="dxa"/>
              <w:right w:w="43" w:type="dxa"/>
            </w:tcMar>
          </w:tcPr>
          <w:p w14:paraId="57F09DA9" w14:textId="77777777" w:rsidR="00214496" w:rsidRPr="00134C68" w:rsidRDefault="00214496" w:rsidP="00134C68">
            <w:r w:rsidRPr="00134C68">
              <w:t xml:space="preserve">To </w:t>
            </w:r>
            <w:proofErr w:type="spellStart"/>
            <w:r w:rsidRPr="00134C68">
              <w:t>embetsdommarar</w:t>
            </w:r>
            <w:proofErr w:type="spellEnd"/>
            <w:r w:rsidRPr="00134C68">
              <w:t xml:space="preserve"> ved kvar </w:t>
            </w:r>
            <w:proofErr w:type="spellStart"/>
            <w:r w:rsidRPr="00134C68">
              <w:t>rettsstad</w:t>
            </w:r>
            <w:proofErr w:type="spellEnd"/>
            <w:r w:rsidRPr="00134C68">
              <w:t xml:space="preserve"> – </w:t>
            </w:r>
            <w:proofErr w:type="spellStart"/>
            <w:r w:rsidRPr="00134C68">
              <w:t>vidareføring</w:t>
            </w:r>
            <w:proofErr w:type="spellEnd"/>
            <w:r w:rsidRPr="00134C68">
              <w:t xml:space="preserve"> av </w:t>
            </w:r>
            <w:proofErr w:type="spellStart"/>
            <w:r w:rsidRPr="00134C68">
              <w:t>auken</w:t>
            </w:r>
            <w:proofErr w:type="spellEnd"/>
            <w:r w:rsidRPr="00134C68">
              <w:t xml:space="preserve"> i revidert nasjonalbudsjett 2024</w:t>
            </w:r>
            <w:r w:rsidRPr="00134C68">
              <w:rPr>
                <w:rStyle w:val="skrift-hevet"/>
              </w:rPr>
              <w:t>5</w:t>
            </w:r>
          </w:p>
        </w:tc>
        <w:tc>
          <w:tcPr>
            <w:tcW w:w="620" w:type="dxa"/>
            <w:tcBorders>
              <w:top w:val="nil"/>
              <w:left w:val="nil"/>
              <w:bottom w:val="nil"/>
              <w:right w:val="nil"/>
            </w:tcBorders>
            <w:tcMar>
              <w:top w:w="128" w:type="dxa"/>
              <w:left w:w="43" w:type="dxa"/>
              <w:bottom w:w="43" w:type="dxa"/>
              <w:right w:w="43" w:type="dxa"/>
            </w:tcMar>
            <w:vAlign w:val="bottom"/>
          </w:tcPr>
          <w:p w14:paraId="44DD2E71" w14:textId="77777777" w:rsidR="00214496" w:rsidRPr="00134C68" w:rsidRDefault="00214496" w:rsidP="00134C68">
            <w:r w:rsidRPr="00134C68">
              <w:t>JD</w:t>
            </w:r>
          </w:p>
        </w:tc>
        <w:tc>
          <w:tcPr>
            <w:tcW w:w="620" w:type="dxa"/>
            <w:tcBorders>
              <w:top w:val="nil"/>
              <w:left w:val="nil"/>
              <w:bottom w:val="nil"/>
              <w:right w:val="nil"/>
            </w:tcBorders>
            <w:tcMar>
              <w:top w:w="128" w:type="dxa"/>
              <w:left w:w="43" w:type="dxa"/>
              <w:bottom w:w="43" w:type="dxa"/>
              <w:right w:w="43" w:type="dxa"/>
            </w:tcMar>
            <w:vAlign w:val="bottom"/>
          </w:tcPr>
          <w:p w14:paraId="744B7AEA" w14:textId="77777777" w:rsidR="00214496" w:rsidRPr="00134C68" w:rsidRDefault="00214496" w:rsidP="00134C68">
            <w:r w:rsidRPr="00134C68">
              <w:t>A</w:t>
            </w:r>
          </w:p>
        </w:tc>
        <w:tc>
          <w:tcPr>
            <w:tcW w:w="980" w:type="dxa"/>
            <w:tcBorders>
              <w:top w:val="nil"/>
              <w:left w:val="nil"/>
              <w:bottom w:val="nil"/>
              <w:right w:val="nil"/>
            </w:tcBorders>
            <w:tcMar>
              <w:top w:w="128" w:type="dxa"/>
              <w:left w:w="43" w:type="dxa"/>
              <w:bottom w:w="43" w:type="dxa"/>
              <w:right w:w="43" w:type="dxa"/>
            </w:tcMar>
            <w:vAlign w:val="bottom"/>
          </w:tcPr>
          <w:p w14:paraId="0EB7695C" w14:textId="77777777" w:rsidR="00214496" w:rsidRPr="00134C68" w:rsidRDefault="00214496" w:rsidP="00134C68">
            <w:r w:rsidRPr="00134C68">
              <w:t>410/01</w:t>
            </w:r>
          </w:p>
        </w:tc>
        <w:tc>
          <w:tcPr>
            <w:tcW w:w="1060" w:type="dxa"/>
            <w:tcBorders>
              <w:top w:val="nil"/>
              <w:left w:val="nil"/>
              <w:bottom w:val="nil"/>
              <w:right w:val="nil"/>
            </w:tcBorders>
            <w:tcMar>
              <w:top w:w="128" w:type="dxa"/>
              <w:left w:w="43" w:type="dxa"/>
              <w:bottom w:w="43" w:type="dxa"/>
              <w:right w:w="43" w:type="dxa"/>
            </w:tcMar>
            <w:vAlign w:val="bottom"/>
          </w:tcPr>
          <w:p w14:paraId="2D5195C3"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2DEB1B2E"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2F7E762C" w14:textId="77777777" w:rsidR="00214496" w:rsidRPr="00134C68" w:rsidRDefault="00214496" w:rsidP="00134C68">
            <w:r w:rsidRPr="00134C68">
              <w:t>10 800</w:t>
            </w:r>
          </w:p>
        </w:tc>
      </w:tr>
      <w:tr w:rsidR="00000000" w:rsidRPr="00134C68" w14:paraId="797B9699" w14:textId="77777777">
        <w:trPr>
          <w:trHeight w:val="640"/>
        </w:trPr>
        <w:tc>
          <w:tcPr>
            <w:tcW w:w="4000" w:type="dxa"/>
            <w:tcBorders>
              <w:top w:val="nil"/>
              <w:left w:val="nil"/>
              <w:bottom w:val="nil"/>
              <w:right w:val="nil"/>
            </w:tcBorders>
            <w:tcMar>
              <w:top w:w="128" w:type="dxa"/>
              <w:left w:w="43" w:type="dxa"/>
              <w:bottom w:w="43" w:type="dxa"/>
              <w:right w:w="43" w:type="dxa"/>
            </w:tcMar>
          </w:tcPr>
          <w:p w14:paraId="0614BBB3" w14:textId="77777777" w:rsidR="00214496" w:rsidRPr="00134C68" w:rsidRDefault="00214496" w:rsidP="00134C68">
            <w:r w:rsidRPr="00134C68">
              <w:t xml:space="preserve">Styrke Kontor for </w:t>
            </w:r>
            <w:proofErr w:type="spellStart"/>
            <w:r w:rsidRPr="00134C68">
              <w:t>valdsoffererstatning</w:t>
            </w:r>
            <w:proofErr w:type="spellEnd"/>
            <w:r w:rsidRPr="00134C68">
              <w:t xml:space="preserve"> i Vardø</w:t>
            </w:r>
            <w:r w:rsidRPr="00134C68">
              <w:rPr>
                <w:rStyle w:val="skrift-hevet"/>
              </w:rPr>
              <w:t>5</w:t>
            </w:r>
          </w:p>
        </w:tc>
        <w:tc>
          <w:tcPr>
            <w:tcW w:w="620" w:type="dxa"/>
            <w:tcBorders>
              <w:top w:val="nil"/>
              <w:left w:val="nil"/>
              <w:bottom w:val="nil"/>
              <w:right w:val="nil"/>
            </w:tcBorders>
            <w:tcMar>
              <w:top w:w="128" w:type="dxa"/>
              <w:left w:w="43" w:type="dxa"/>
              <w:bottom w:w="43" w:type="dxa"/>
              <w:right w:w="43" w:type="dxa"/>
            </w:tcMar>
            <w:vAlign w:val="bottom"/>
          </w:tcPr>
          <w:p w14:paraId="64716817" w14:textId="77777777" w:rsidR="00214496" w:rsidRPr="00134C68" w:rsidRDefault="00214496" w:rsidP="00134C68">
            <w:r w:rsidRPr="00134C68">
              <w:t>JD</w:t>
            </w:r>
          </w:p>
        </w:tc>
        <w:tc>
          <w:tcPr>
            <w:tcW w:w="620" w:type="dxa"/>
            <w:tcBorders>
              <w:top w:val="nil"/>
              <w:left w:val="nil"/>
              <w:bottom w:val="nil"/>
              <w:right w:val="nil"/>
            </w:tcBorders>
            <w:tcMar>
              <w:top w:w="128" w:type="dxa"/>
              <w:left w:w="43" w:type="dxa"/>
              <w:bottom w:w="43" w:type="dxa"/>
              <w:right w:w="43" w:type="dxa"/>
            </w:tcMar>
            <w:vAlign w:val="bottom"/>
          </w:tcPr>
          <w:p w14:paraId="6DB31EAF" w14:textId="77777777" w:rsidR="00214496" w:rsidRPr="00134C68" w:rsidRDefault="00214496" w:rsidP="00134C68"/>
        </w:tc>
        <w:tc>
          <w:tcPr>
            <w:tcW w:w="980" w:type="dxa"/>
            <w:tcBorders>
              <w:top w:val="nil"/>
              <w:left w:val="nil"/>
              <w:bottom w:val="nil"/>
              <w:right w:val="nil"/>
            </w:tcBorders>
            <w:tcMar>
              <w:top w:w="128" w:type="dxa"/>
              <w:left w:w="43" w:type="dxa"/>
              <w:bottom w:w="43" w:type="dxa"/>
              <w:right w:w="43" w:type="dxa"/>
            </w:tcMar>
            <w:vAlign w:val="bottom"/>
          </w:tcPr>
          <w:p w14:paraId="0BAD01BC" w14:textId="77777777" w:rsidR="00214496" w:rsidRPr="00134C68" w:rsidRDefault="00214496" w:rsidP="00134C68">
            <w:r w:rsidRPr="00134C68">
              <w:t>473/01</w:t>
            </w:r>
          </w:p>
        </w:tc>
        <w:tc>
          <w:tcPr>
            <w:tcW w:w="1060" w:type="dxa"/>
            <w:tcBorders>
              <w:top w:val="nil"/>
              <w:left w:val="nil"/>
              <w:bottom w:val="nil"/>
              <w:right w:val="nil"/>
            </w:tcBorders>
            <w:tcMar>
              <w:top w:w="128" w:type="dxa"/>
              <w:left w:w="43" w:type="dxa"/>
              <w:bottom w:w="43" w:type="dxa"/>
              <w:right w:w="43" w:type="dxa"/>
            </w:tcMar>
            <w:vAlign w:val="bottom"/>
          </w:tcPr>
          <w:p w14:paraId="07283AFA"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2D6B4CB5"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086A84F6" w14:textId="77777777" w:rsidR="00214496" w:rsidRPr="00134C68" w:rsidRDefault="00214496" w:rsidP="00134C68">
            <w:r w:rsidRPr="00134C68">
              <w:t>4 000</w:t>
            </w:r>
          </w:p>
        </w:tc>
      </w:tr>
      <w:tr w:rsidR="00000000" w:rsidRPr="00134C68" w14:paraId="6CFD0E82" w14:textId="77777777">
        <w:trPr>
          <w:trHeight w:val="640"/>
        </w:trPr>
        <w:tc>
          <w:tcPr>
            <w:tcW w:w="4000" w:type="dxa"/>
            <w:tcBorders>
              <w:top w:val="nil"/>
              <w:left w:val="nil"/>
              <w:bottom w:val="nil"/>
              <w:right w:val="nil"/>
            </w:tcBorders>
            <w:tcMar>
              <w:top w:w="128" w:type="dxa"/>
              <w:left w:w="43" w:type="dxa"/>
              <w:bottom w:w="43" w:type="dxa"/>
              <w:right w:w="43" w:type="dxa"/>
            </w:tcMar>
          </w:tcPr>
          <w:p w14:paraId="154D657E" w14:textId="77777777" w:rsidR="00214496" w:rsidRPr="00134C68" w:rsidRDefault="00214496" w:rsidP="00134C68">
            <w:r w:rsidRPr="00134C68">
              <w:t>Tilsynsråd for kriminalomsorga – etablering av sekretariat i Vardø</w:t>
            </w:r>
            <w:r w:rsidRPr="00134C68">
              <w:rPr>
                <w:rStyle w:val="skrift-hevet"/>
              </w:rPr>
              <w:t>5,6</w:t>
            </w:r>
          </w:p>
        </w:tc>
        <w:tc>
          <w:tcPr>
            <w:tcW w:w="620" w:type="dxa"/>
            <w:tcBorders>
              <w:top w:val="nil"/>
              <w:left w:val="nil"/>
              <w:bottom w:val="nil"/>
              <w:right w:val="nil"/>
            </w:tcBorders>
            <w:tcMar>
              <w:top w:w="128" w:type="dxa"/>
              <w:left w:w="43" w:type="dxa"/>
              <w:bottom w:w="43" w:type="dxa"/>
              <w:right w:w="43" w:type="dxa"/>
            </w:tcMar>
            <w:vAlign w:val="bottom"/>
          </w:tcPr>
          <w:p w14:paraId="553B5AA1" w14:textId="77777777" w:rsidR="00214496" w:rsidRPr="00134C68" w:rsidRDefault="00214496" w:rsidP="00134C68">
            <w:r w:rsidRPr="00134C68">
              <w:t>JD</w:t>
            </w:r>
          </w:p>
        </w:tc>
        <w:tc>
          <w:tcPr>
            <w:tcW w:w="620" w:type="dxa"/>
            <w:tcBorders>
              <w:top w:val="nil"/>
              <w:left w:val="nil"/>
              <w:bottom w:val="nil"/>
              <w:right w:val="nil"/>
            </w:tcBorders>
            <w:tcMar>
              <w:top w:w="128" w:type="dxa"/>
              <w:left w:w="43" w:type="dxa"/>
              <w:bottom w:w="43" w:type="dxa"/>
              <w:right w:w="43" w:type="dxa"/>
            </w:tcMar>
            <w:vAlign w:val="bottom"/>
          </w:tcPr>
          <w:p w14:paraId="6110B3BE" w14:textId="77777777" w:rsidR="00214496" w:rsidRPr="00134C68" w:rsidRDefault="00214496" w:rsidP="00134C68"/>
        </w:tc>
        <w:tc>
          <w:tcPr>
            <w:tcW w:w="980" w:type="dxa"/>
            <w:tcBorders>
              <w:top w:val="nil"/>
              <w:left w:val="nil"/>
              <w:bottom w:val="nil"/>
              <w:right w:val="nil"/>
            </w:tcBorders>
            <w:tcMar>
              <w:top w:w="128" w:type="dxa"/>
              <w:left w:w="43" w:type="dxa"/>
              <w:bottom w:w="43" w:type="dxa"/>
              <w:right w:w="43" w:type="dxa"/>
            </w:tcMar>
            <w:vAlign w:val="bottom"/>
          </w:tcPr>
          <w:p w14:paraId="58CC7762" w14:textId="77777777" w:rsidR="00214496" w:rsidRPr="00134C68" w:rsidRDefault="00214496" w:rsidP="00134C68">
            <w:r w:rsidRPr="00134C68">
              <w:t>473/01</w:t>
            </w:r>
          </w:p>
        </w:tc>
        <w:tc>
          <w:tcPr>
            <w:tcW w:w="1060" w:type="dxa"/>
            <w:tcBorders>
              <w:top w:val="nil"/>
              <w:left w:val="nil"/>
              <w:bottom w:val="nil"/>
              <w:right w:val="nil"/>
            </w:tcBorders>
            <w:tcMar>
              <w:top w:w="128" w:type="dxa"/>
              <w:left w:w="43" w:type="dxa"/>
              <w:bottom w:w="43" w:type="dxa"/>
              <w:right w:w="43" w:type="dxa"/>
            </w:tcMar>
            <w:vAlign w:val="bottom"/>
          </w:tcPr>
          <w:p w14:paraId="370CD201"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01E13D52"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38FA14CF" w14:textId="77777777" w:rsidR="00214496" w:rsidRPr="00134C68" w:rsidRDefault="00214496" w:rsidP="00134C68">
            <w:r w:rsidRPr="00134C68">
              <w:t>12 500</w:t>
            </w:r>
          </w:p>
        </w:tc>
      </w:tr>
      <w:tr w:rsidR="00000000" w:rsidRPr="00134C68" w14:paraId="5EBE4886" w14:textId="77777777">
        <w:trPr>
          <w:trHeight w:val="640"/>
        </w:trPr>
        <w:tc>
          <w:tcPr>
            <w:tcW w:w="4000" w:type="dxa"/>
            <w:tcBorders>
              <w:top w:val="nil"/>
              <w:left w:val="nil"/>
              <w:bottom w:val="nil"/>
              <w:right w:val="nil"/>
            </w:tcBorders>
            <w:tcMar>
              <w:top w:w="128" w:type="dxa"/>
              <w:left w:w="43" w:type="dxa"/>
              <w:bottom w:w="43" w:type="dxa"/>
              <w:right w:w="43" w:type="dxa"/>
            </w:tcMar>
          </w:tcPr>
          <w:p w14:paraId="432282BE" w14:textId="77777777" w:rsidR="00214496" w:rsidRPr="00134C68" w:rsidRDefault="00214496" w:rsidP="00134C68">
            <w:proofErr w:type="spellStart"/>
            <w:r w:rsidRPr="00134C68">
              <w:t>Tilskot</w:t>
            </w:r>
            <w:proofErr w:type="spellEnd"/>
            <w:r w:rsidRPr="00134C68">
              <w:t xml:space="preserve"> til næringsmiddelbedrifter i Troms og Finnmark</w:t>
            </w:r>
          </w:p>
        </w:tc>
        <w:tc>
          <w:tcPr>
            <w:tcW w:w="620" w:type="dxa"/>
            <w:tcBorders>
              <w:top w:val="nil"/>
              <w:left w:val="nil"/>
              <w:bottom w:val="nil"/>
              <w:right w:val="nil"/>
            </w:tcBorders>
            <w:tcMar>
              <w:top w:w="128" w:type="dxa"/>
              <w:left w:w="43" w:type="dxa"/>
              <w:bottom w:w="43" w:type="dxa"/>
              <w:right w:w="43" w:type="dxa"/>
            </w:tcMar>
            <w:vAlign w:val="bottom"/>
          </w:tcPr>
          <w:p w14:paraId="1DFE940F" w14:textId="77777777" w:rsidR="00214496" w:rsidRPr="00134C68" w:rsidRDefault="00214496" w:rsidP="00134C68">
            <w:r w:rsidRPr="00134C68">
              <w:t>LMD</w:t>
            </w:r>
          </w:p>
        </w:tc>
        <w:tc>
          <w:tcPr>
            <w:tcW w:w="620" w:type="dxa"/>
            <w:tcBorders>
              <w:top w:val="nil"/>
              <w:left w:val="nil"/>
              <w:bottom w:val="nil"/>
              <w:right w:val="nil"/>
            </w:tcBorders>
            <w:tcMar>
              <w:top w:w="128" w:type="dxa"/>
              <w:left w:w="43" w:type="dxa"/>
              <w:bottom w:w="43" w:type="dxa"/>
              <w:right w:w="43" w:type="dxa"/>
            </w:tcMar>
            <w:vAlign w:val="bottom"/>
          </w:tcPr>
          <w:p w14:paraId="4A82BF8B"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14FB04E6" w14:textId="77777777" w:rsidR="00214496" w:rsidRPr="00134C68" w:rsidRDefault="00214496" w:rsidP="00134C68">
            <w:r w:rsidRPr="00134C68">
              <w:t>1143/70</w:t>
            </w:r>
          </w:p>
        </w:tc>
        <w:tc>
          <w:tcPr>
            <w:tcW w:w="1060" w:type="dxa"/>
            <w:tcBorders>
              <w:top w:val="nil"/>
              <w:left w:val="nil"/>
              <w:bottom w:val="nil"/>
              <w:right w:val="nil"/>
            </w:tcBorders>
            <w:tcMar>
              <w:top w:w="128" w:type="dxa"/>
              <w:left w:w="43" w:type="dxa"/>
              <w:bottom w:w="43" w:type="dxa"/>
              <w:right w:w="43" w:type="dxa"/>
            </w:tcMar>
            <w:vAlign w:val="bottom"/>
          </w:tcPr>
          <w:p w14:paraId="7CF7B761"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4642FD8C"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1305C0B3" w14:textId="77777777" w:rsidR="00214496" w:rsidRPr="00134C68" w:rsidRDefault="00214496" w:rsidP="00134C68">
            <w:r w:rsidRPr="00134C68">
              <w:t>14 000</w:t>
            </w:r>
          </w:p>
        </w:tc>
      </w:tr>
      <w:tr w:rsidR="00000000" w:rsidRPr="00134C68" w14:paraId="49780777" w14:textId="77777777">
        <w:trPr>
          <w:trHeight w:val="380"/>
        </w:trPr>
        <w:tc>
          <w:tcPr>
            <w:tcW w:w="4000" w:type="dxa"/>
            <w:tcBorders>
              <w:top w:val="nil"/>
              <w:left w:val="nil"/>
              <w:bottom w:val="nil"/>
              <w:right w:val="nil"/>
            </w:tcBorders>
            <w:tcMar>
              <w:top w:w="128" w:type="dxa"/>
              <w:left w:w="43" w:type="dxa"/>
              <w:bottom w:w="43" w:type="dxa"/>
              <w:right w:w="43" w:type="dxa"/>
            </w:tcMar>
          </w:tcPr>
          <w:p w14:paraId="44F1310B" w14:textId="77777777" w:rsidR="00214496" w:rsidRPr="00134C68" w:rsidRDefault="00214496" w:rsidP="00134C68">
            <w:r w:rsidRPr="00134C68">
              <w:t>Beredskapslager matmjøl</w:t>
            </w:r>
          </w:p>
        </w:tc>
        <w:tc>
          <w:tcPr>
            <w:tcW w:w="620" w:type="dxa"/>
            <w:tcBorders>
              <w:top w:val="nil"/>
              <w:left w:val="nil"/>
              <w:bottom w:val="nil"/>
              <w:right w:val="nil"/>
            </w:tcBorders>
            <w:tcMar>
              <w:top w:w="128" w:type="dxa"/>
              <w:left w:w="43" w:type="dxa"/>
              <w:bottom w:w="43" w:type="dxa"/>
              <w:right w:w="43" w:type="dxa"/>
            </w:tcMar>
            <w:vAlign w:val="bottom"/>
          </w:tcPr>
          <w:p w14:paraId="73F35034" w14:textId="77777777" w:rsidR="00214496" w:rsidRPr="00134C68" w:rsidRDefault="00214496" w:rsidP="00134C68">
            <w:r w:rsidRPr="00134C68">
              <w:t>LMD</w:t>
            </w:r>
          </w:p>
        </w:tc>
        <w:tc>
          <w:tcPr>
            <w:tcW w:w="620" w:type="dxa"/>
            <w:tcBorders>
              <w:top w:val="nil"/>
              <w:left w:val="nil"/>
              <w:bottom w:val="nil"/>
              <w:right w:val="nil"/>
            </w:tcBorders>
            <w:tcMar>
              <w:top w:w="128" w:type="dxa"/>
              <w:left w:w="43" w:type="dxa"/>
              <w:bottom w:w="43" w:type="dxa"/>
              <w:right w:w="43" w:type="dxa"/>
            </w:tcMar>
            <w:vAlign w:val="bottom"/>
          </w:tcPr>
          <w:p w14:paraId="5858D998" w14:textId="77777777" w:rsidR="00214496" w:rsidRPr="00134C68" w:rsidRDefault="00214496" w:rsidP="00134C68">
            <w:r w:rsidRPr="00134C68">
              <w:t>B</w:t>
            </w:r>
          </w:p>
        </w:tc>
        <w:tc>
          <w:tcPr>
            <w:tcW w:w="980" w:type="dxa"/>
            <w:tcBorders>
              <w:top w:val="nil"/>
              <w:left w:val="nil"/>
              <w:bottom w:val="nil"/>
              <w:right w:val="nil"/>
            </w:tcBorders>
            <w:tcMar>
              <w:top w:w="128" w:type="dxa"/>
              <w:left w:w="43" w:type="dxa"/>
              <w:bottom w:w="43" w:type="dxa"/>
              <w:right w:w="43" w:type="dxa"/>
            </w:tcMar>
            <w:vAlign w:val="bottom"/>
          </w:tcPr>
          <w:p w14:paraId="63A07C0D" w14:textId="77777777" w:rsidR="00214496" w:rsidRPr="00134C68" w:rsidRDefault="00214496" w:rsidP="00134C68">
            <w:r w:rsidRPr="00134C68">
              <w:t>1143/71</w:t>
            </w:r>
          </w:p>
        </w:tc>
        <w:tc>
          <w:tcPr>
            <w:tcW w:w="1060" w:type="dxa"/>
            <w:tcBorders>
              <w:top w:val="nil"/>
              <w:left w:val="nil"/>
              <w:bottom w:val="nil"/>
              <w:right w:val="nil"/>
            </w:tcBorders>
            <w:tcMar>
              <w:top w:w="128" w:type="dxa"/>
              <w:left w:w="43" w:type="dxa"/>
              <w:bottom w:w="43" w:type="dxa"/>
              <w:right w:w="43" w:type="dxa"/>
            </w:tcMar>
            <w:vAlign w:val="bottom"/>
          </w:tcPr>
          <w:p w14:paraId="1EC3E4C7" w14:textId="77777777" w:rsidR="00214496" w:rsidRPr="00134C68" w:rsidRDefault="00214496" w:rsidP="00134C68"/>
        </w:tc>
        <w:tc>
          <w:tcPr>
            <w:tcW w:w="1240" w:type="dxa"/>
            <w:tcBorders>
              <w:top w:val="nil"/>
              <w:left w:val="nil"/>
              <w:bottom w:val="nil"/>
              <w:right w:val="nil"/>
            </w:tcBorders>
            <w:tcMar>
              <w:top w:w="128" w:type="dxa"/>
              <w:left w:w="43" w:type="dxa"/>
              <w:bottom w:w="43" w:type="dxa"/>
              <w:right w:w="43" w:type="dxa"/>
            </w:tcMar>
            <w:vAlign w:val="bottom"/>
          </w:tcPr>
          <w:p w14:paraId="5C2C68E7" w14:textId="77777777" w:rsidR="00214496" w:rsidRPr="00134C68" w:rsidRDefault="00214496" w:rsidP="00134C68"/>
        </w:tc>
        <w:tc>
          <w:tcPr>
            <w:tcW w:w="1000" w:type="dxa"/>
            <w:tcBorders>
              <w:top w:val="nil"/>
              <w:left w:val="nil"/>
              <w:bottom w:val="nil"/>
              <w:right w:val="nil"/>
            </w:tcBorders>
            <w:tcMar>
              <w:top w:w="128" w:type="dxa"/>
              <w:left w:w="43" w:type="dxa"/>
              <w:bottom w:w="43" w:type="dxa"/>
              <w:right w:w="43" w:type="dxa"/>
            </w:tcMar>
            <w:vAlign w:val="bottom"/>
          </w:tcPr>
          <w:p w14:paraId="2EC1521E" w14:textId="77777777" w:rsidR="00214496" w:rsidRPr="00134C68" w:rsidRDefault="00214496" w:rsidP="00134C68">
            <w:r w:rsidRPr="00134C68">
              <w:t>1 000</w:t>
            </w:r>
          </w:p>
        </w:tc>
      </w:tr>
      <w:tr w:rsidR="00000000" w:rsidRPr="00134C68" w14:paraId="441910F9" w14:textId="77777777">
        <w:trPr>
          <w:trHeight w:val="380"/>
        </w:trPr>
        <w:tc>
          <w:tcPr>
            <w:tcW w:w="4000" w:type="dxa"/>
            <w:tcBorders>
              <w:top w:val="nil"/>
              <w:left w:val="nil"/>
              <w:bottom w:val="single" w:sz="4" w:space="0" w:color="000000"/>
              <w:right w:val="nil"/>
            </w:tcBorders>
            <w:tcMar>
              <w:top w:w="128" w:type="dxa"/>
              <w:left w:w="43" w:type="dxa"/>
              <w:bottom w:w="43" w:type="dxa"/>
              <w:right w:w="43" w:type="dxa"/>
            </w:tcMar>
          </w:tcPr>
          <w:p w14:paraId="1CC32D69" w14:textId="77777777" w:rsidR="00214496" w:rsidRPr="00134C68" w:rsidRDefault="00214496" w:rsidP="00134C68">
            <w:r w:rsidRPr="00134C68">
              <w:t xml:space="preserve">Gjeldssletteordning i </w:t>
            </w:r>
            <w:proofErr w:type="spellStart"/>
            <w:r w:rsidRPr="00134C68">
              <w:t>distriktskommunar</w:t>
            </w:r>
            <w:proofErr w:type="spellEnd"/>
            <w:r w:rsidRPr="00134C68">
              <w:t xml:space="preserve"> </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06B1CC12" w14:textId="77777777" w:rsidR="00214496" w:rsidRPr="00134C68" w:rsidRDefault="00214496" w:rsidP="00134C68">
            <w:r w:rsidRPr="00134C68">
              <w:t>KD</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6DEE877B" w14:textId="77777777" w:rsidR="00214496" w:rsidRPr="00134C68" w:rsidRDefault="00214496" w:rsidP="00134C68">
            <w:r w:rsidRPr="00134C68">
              <w:t>A</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2D07BAE" w14:textId="77777777" w:rsidR="00214496" w:rsidRPr="00134C68" w:rsidRDefault="00214496" w:rsidP="00134C68">
            <w:r w:rsidRPr="00134C68">
              <w:t>2410/01</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4325C81C" w14:textId="77777777" w:rsidR="00214496" w:rsidRPr="00134C68" w:rsidRDefault="00214496" w:rsidP="00134C68"/>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B7AA46E" w14:textId="77777777" w:rsidR="00214496" w:rsidRPr="00134C68" w:rsidRDefault="00214496" w:rsidP="00134C68"/>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B02C3A9" w14:textId="77777777" w:rsidR="00214496" w:rsidRPr="00134C68" w:rsidRDefault="00214496" w:rsidP="00134C68">
            <w:r w:rsidRPr="00134C68">
              <w:t>13 000</w:t>
            </w:r>
          </w:p>
        </w:tc>
      </w:tr>
    </w:tbl>
    <w:p w14:paraId="551F7D65" w14:textId="77777777" w:rsidR="00214496" w:rsidRPr="00134C68" w:rsidRDefault="00214496" w:rsidP="00134C68">
      <w:pPr>
        <w:pStyle w:val="tabell-noter"/>
        <w:rPr>
          <w:rStyle w:val="skrift-hevet"/>
        </w:rPr>
      </w:pPr>
      <w:r w:rsidRPr="00134C68">
        <w:rPr>
          <w:rStyle w:val="skrift-hevet"/>
        </w:rPr>
        <w:t>1</w:t>
      </w:r>
      <w:r w:rsidRPr="00134C68">
        <w:rPr>
          <w:rStyle w:val="skrift-hevet"/>
        </w:rPr>
        <w:tab/>
      </w:r>
      <w:r w:rsidRPr="00134C68">
        <w:t>Summen for 2025 blir avklart i tildelingsbrev.</w:t>
      </w:r>
    </w:p>
    <w:p w14:paraId="341A733E" w14:textId="77777777" w:rsidR="00214496" w:rsidRPr="00134C68" w:rsidRDefault="00214496" w:rsidP="00134C68">
      <w:pPr>
        <w:pStyle w:val="tabell-noter"/>
        <w:rPr>
          <w:rStyle w:val="skrift-hevet"/>
        </w:rPr>
      </w:pPr>
      <w:r w:rsidRPr="00134C68">
        <w:rPr>
          <w:rStyle w:val="skrift-hevet"/>
        </w:rPr>
        <w:t>2</w:t>
      </w:r>
      <w:r w:rsidRPr="00134C68">
        <w:rPr>
          <w:rStyle w:val="skrift-hevet"/>
        </w:rPr>
        <w:tab/>
      </w:r>
      <w:r w:rsidRPr="00134C68">
        <w:t xml:space="preserve">Det blir </w:t>
      </w:r>
      <w:proofErr w:type="spellStart"/>
      <w:r w:rsidRPr="00134C68">
        <w:t>ikkje</w:t>
      </w:r>
      <w:proofErr w:type="spellEnd"/>
      <w:r w:rsidRPr="00134C68">
        <w:t xml:space="preserve"> ført </w:t>
      </w:r>
      <w:proofErr w:type="spellStart"/>
      <w:r w:rsidRPr="00134C68">
        <w:t>rekneskap</w:t>
      </w:r>
      <w:proofErr w:type="spellEnd"/>
      <w:r w:rsidRPr="00134C68">
        <w:t xml:space="preserve"> for </w:t>
      </w:r>
      <w:proofErr w:type="spellStart"/>
      <w:r w:rsidRPr="00134C68">
        <w:t>enkelttilskot</w:t>
      </w:r>
      <w:proofErr w:type="spellEnd"/>
      <w:r w:rsidRPr="00134C68">
        <w:t xml:space="preserve"> på</w:t>
      </w:r>
      <w:r w:rsidRPr="00134C68">
        <w:t xml:space="preserve"> kap. 732, post 70. </w:t>
      </w:r>
      <w:proofErr w:type="spellStart"/>
      <w:r w:rsidRPr="00134C68">
        <w:t>Tala</w:t>
      </w:r>
      <w:proofErr w:type="spellEnd"/>
      <w:r w:rsidRPr="00134C68">
        <w:t xml:space="preserve"> viser løyving </w:t>
      </w:r>
      <w:proofErr w:type="spellStart"/>
      <w:r w:rsidRPr="00134C68">
        <w:t>frå</w:t>
      </w:r>
      <w:proofErr w:type="spellEnd"/>
      <w:r w:rsidRPr="00134C68">
        <w:t xml:space="preserve"> HOD i 2023.</w:t>
      </w:r>
    </w:p>
    <w:p w14:paraId="75C3EC69" w14:textId="77777777" w:rsidR="00214496" w:rsidRPr="00134C68" w:rsidRDefault="00214496" w:rsidP="00134C68">
      <w:pPr>
        <w:pStyle w:val="tabell-noter"/>
        <w:rPr>
          <w:rStyle w:val="skrift-hevet"/>
        </w:rPr>
      </w:pPr>
      <w:r w:rsidRPr="00134C68">
        <w:rPr>
          <w:rStyle w:val="skrift-hevet"/>
        </w:rPr>
        <w:t>3</w:t>
      </w:r>
      <w:r w:rsidRPr="00134C68">
        <w:rPr>
          <w:rStyle w:val="skrift-hevet"/>
        </w:rPr>
        <w:tab/>
      </w:r>
      <w:r w:rsidRPr="00134C68">
        <w:t xml:space="preserve">I tillegg blir det foreslått ei </w:t>
      </w:r>
      <w:proofErr w:type="spellStart"/>
      <w:r w:rsidRPr="00134C68">
        <w:t>tilsegnsfullmakt</w:t>
      </w:r>
      <w:proofErr w:type="spellEnd"/>
      <w:r w:rsidRPr="00134C68">
        <w:t xml:space="preserve"> på 444,8 mill. kroner, av dette er 8 mill. kroner til å inngå nye </w:t>
      </w:r>
      <w:proofErr w:type="spellStart"/>
      <w:r w:rsidRPr="00134C68">
        <w:t>tilsegn</w:t>
      </w:r>
      <w:proofErr w:type="spellEnd"/>
      <w:r w:rsidRPr="00134C68">
        <w:t>.</w:t>
      </w:r>
    </w:p>
    <w:p w14:paraId="78515EA5" w14:textId="77777777" w:rsidR="00214496" w:rsidRPr="00134C68" w:rsidRDefault="00214496" w:rsidP="00134C68">
      <w:pPr>
        <w:pStyle w:val="tabell-noter"/>
        <w:rPr>
          <w:rStyle w:val="skrift-hevet"/>
        </w:rPr>
      </w:pPr>
      <w:r w:rsidRPr="00134C68">
        <w:rPr>
          <w:rStyle w:val="skrift-hevet"/>
        </w:rPr>
        <w:t>4</w:t>
      </w:r>
      <w:r w:rsidRPr="00134C68">
        <w:rPr>
          <w:rStyle w:val="skrift-hevet"/>
        </w:rPr>
        <w:tab/>
      </w:r>
      <w:proofErr w:type="spellStart"/>
      <w:r w:rsidRPr="00134C68">
        <w:t>Tilskot</w:t>
      </w:r>
      <w:proofErr w:type="spellEnd"/>
      <w:r w:rsidRPr="00134C68">
        <w:t xml:space="preserve"> til bustadtiltak blir budsjettert med løyving, </w:t>
      </w:r>
      <w:proofErr w:type="spellStart"/>
      <w:r w:rsidRPr="00134C68">
        <w:t>tilsegnsramme</w:t>
      </w:r>
      <w:proofErr w:type="spellEnd"/>
      <w:r w:rsidRPr="00134C68">
        <w:t xml:space="preserve"> og </w:t>
      </w:r>
      <w:proofErr w:type="spellStart"/>
      <w:r w:rsidRPr="00134C68">
        <w:t>tilsegnsfullmakt</w:t>
      </w:r>
      <w:proofErr w:type="spellEnd"/>
      <w:r w:rsidRPr="00134C68">
        <w:t xml:space="preserve">. I første halvdel av 2024 har Husbanken gitt </w:t>
      </w:r>
      <w:proofErr w:type="spellStart"/>
      <w:r w:rsidRPr="00134C68">
        <w:t>tilsegn</w:t>
      </w:r>
      <w:proofErr w:type="spellEnd"/>
      <w:r w:rsidRPr="00134C68">
        <w:t xml:space="preserve"> om 21 mill. kroner i </w:t>
      </w:r>
      <w:proofErr w:type="spellStart"/>
      <w:r w:rsidRPr="00134C68">
        <w:t>tilskot</w:t>
      </w:r>
      <w:proofErr w:type="spellEnd"/>
      <w:r w:rsidRPr="00134C68">
        <w:t xml:space="preserve"> til bustadtiltak i distrikta. I 2025 skal minst 21 mill. kroner av </w:t>
      </w:r>
      <w:proofErr w:type="spellStart"/>
      <w:r w:rsidRPr="00134C68">
        <w:t>tilsegnsramma</w:t>
      </w:r>
      <w:proofErr w:type="spellEnd"/>
      <w:r w:rsidRPr="00134C68">
        <w:t xml:space="preserve"> på 38,9 mill. kroner gå til bustadtiltak i </w:t>
      </w:r>
      <w:proofErr w:type="spellStart"/>
      <w:r w:rsidRPr="00134C68">
        <w:t>distriktskommunar</w:t>
      </w:r>
      <w:proofErr w:type="spellEnd"/>
      <w:r w:rsidRPr="00134C68">
        <w:t>.</w:t>
      </w:r>
    </w:p>
    <w:p w14:paraId="64A8CC5C" w14:textId="77777777" w:rsidR="00214496" w:rsidRPr="00134C68" w:rsidRDefault="00214496" w:rsidP="00134C68">
      <w:pPr>
        <w:pStyle w:val="tabell-noter"/>
        <w:rPr>
          <w:rStyle w:val="skrift-hevet"/>
        </w:rPr>
      </w:pPr>
      <w:r w:rsidRPr="00134C68">
        <w:rPr>
          <w:rStyle w:val="skrift-hevet"/>
        </w:rPr>
        <w:t>5</w:t>
      </w:r>
      <w:r w:rsidRPr="00134C68">
        <w:rPr>
          <w:rStyle w:val="skrift-hevet"/>
        </w:rPr>
        <w:tab/>
      </w:r>
      <w:proofErr w:type="spellStart"/>
      <w:r w:rsidRPr="00134C68">
        <w:t>Tala</w:t>
      </w:r>
      <w:proofErr w:type="spellEnd"/>
      <w:r w:rsidRPr="00134C68">
        <w:t xml:space="preserve"> viser </w:t>
      </w:r>
      <w:proofErr w:type="spellStart"/>
      <w:r w:rsidRPr="00134C68">
        <w:t>auken</w:t>
      </w:r>
      <w:proofErr w:type="spellEnd"/>
      <w:r w:rsidRPr="00134C68">
        <w:t xml:space="preserve"> </w:t>
      </w:r>
      <w:proofErr w:type="spellStart"/>
      <w:r w:rsidRPr="00134C68">
        <w:t>samanlikna</w:t>
      </w:r>
      <w:proofErr w:type="spellEnd"/>
      <w:r w:rsidRPr="00134C68">
        <w:t xml:space="preserve"> med saldert budsjett 2024.</w:t>
      </w:r>
    </w:p>
    <w:p w14:paraId="3AB4DF55" w14:textId="77777777" w:rsidR="00214496" w:rsidRPr="00134C68" w:rsidRDefault="00214496" w:rsidP="00134C68">
      <w:pPr>
        <w:pStyle w:val="tabell-noter"/>
      </w:pPr>
      <w:r w:rsidRPr="00134C68">
        <w:rPr>
          <w:rStyle w:val="skrift-hevet"/>
        </w:rPr>
        <w:t>6</w:t>
      </w:r>
      <w:r w:rsidRPr="00134C68">
        <w:rPr>
          <w:rStyle w:val="skrift-hevet"/>
        </w:rPr>
        <w:tab/>
      </w:r>
      <w:r w:rsidRPr="00134C68">
        <w:t>Løyvinga på 12,5 mill. kroner gjeld heile tilsynsrådet (nasjonalt), inkludert etableringa av sekretariat.</w:t>
      </w:r>
    </w:p>
    <w:p w14:paraId="47E887A9" w14:textId="77777777" w:rsidR="00214496" w:rsidRPr="00134C68" w:rsidRDefault="00214496" w:rsidP="00134C68">
      <w:pPr>
        <w:pStyle w:val="Undertittel"/>
      </w:pPr>
      <w:r w:rsidRPr="00134C68">
        <w:t>Spesielle tiltak for innsatssona i Nord-Troms og Finnmark fylke</w:t>
      </w:r>
    </w:p>
    <w:p w14:paraId="3EA938AF" w14:textId="77777777" w:rsidR="00214496" w:rsidRDefault="00214496" w:rsidP="00134C68">
      <w:r w:rsidRPr="00134C68">
        <w:t xml:space="preserve">Tabell 1.5 viser ei oversikt over viktige </w:t>
      </w:r>
      <w:proofErr w:type="spellStart"/>
      <w:r w:rsidRPr="00134C68">
        <w:t>ordningar</w:t>
      </w:r>
      <w:proofErr w:type="spellEnd"/>
      <w:r w:rsidRPr="00134C68">
        <w:t xml:space="preserve"> som </w:t>
      </w:r>
      <w:proofErr w:type="spellStart"/>
      <w:r w:rsidRPr="00134C68">
        <w:t>berre</w:t>
      </w:r>
      <w:proofErr w:type="spellEnd"/>
      <w:r w:rsidRPr="00134C68">
        <w:t xml:space="preserve"> gjeld for innsatssona i Nord-Troms og Finnmark fylke. Dei </w:t>
      </w:r>
      <w:proofErr w:type="spellStart"/>
      <w:r w:rsidRPr="00134C68">
        <w:t>viktigaste</w:t>
      </w:r>
      <w:proofErr w:type="spellEnd"/>
      <w:r w:rsidRPr="00134C68">
        <w:t xml:space="preserve"> </w:t>
      </w:r>
      <w:proofErr w:type="spellStart"/>
      <w:r w:rsidRPr="00134C68">
        <w:t>ordningane</w:t>
      </w:r>
      <w:proofErr w:type="spellEnd"/>
      <w:r w:rsidRPr="00134C68">
        <w:t xml:space="preserve"> er </w:t>
      </w:r>
      <w:proofErr w:type="spellStart"/>
      <w:r w:rsidRPr="00134C68">
        <w:t>innanfor</w:t>
      </w:r>
      <w:proofErr w:type="spellEnd"/>
      <w:r w:rsidRPr="00134C68">
        <w:t xml:space="preserve"> skatte- og avgiftspolitikken. Den mest </w:t>
      </w:r>
      <w:proofErr w:type="spellStart"/>
      <w:r w:rsidRPr="00134C68">
        <w:t>omfattande</w:t>
      </w:r>
      <w:proofErr w:type="spellEnd"/>
      <w:r w:rsidRPr="00134C68">
        <w:t xml:space="preserve"> ordninga er fritaket for </w:t>
      </w:r>
      <w:proofErr w:type="spellStart"/>
      <w:r w:rsidRPr="00134C68">
        <w:t>arbeidsgivaravgift</w:t>
      </w:r>
      <w:proofErr w:type="spellEnd"/>
      <w:r w:rsidRPr="00134C68">
        <w:t xml:space="preserve">, som kjem inn under den samla summen for differensiert </w:t>
      </w:r>
      <w:proofErr w:type="spellStart"/>
      <w:r w:rsidRPr="00134C68">
        <w:t>arbeidsgivaravgift</w:t>
      </w:r>
      <w:proofErr w:type="spellEnd"/>
      <w:r w:rsidRPr="00134C68">
        <w:t xml:space="preserve"> i tabell 1.1.</w:t>
      </w:r>
    </w:p>
    <w:p w14:paraId="5D7AA916" w14:textId="45B5AA00" w:rsidR="00134C68" w:rsidRPr="00134C68" w:rsidRDefault="00134C68" w:rsidP="00134C68">
      <w:pPr>
        <w:pStyle w:val="tabell-tittel"/>
      </w:pPr>
      <w:proofErr w:type="spellStart"/>
      <w:r w:rsidRPr="00134C68">
        <w:t>Særskilde</w:t>
      </w:r>
      <w:proofErr w:type="spellEnd"/>
      <w:r w:rsidRPr="00134C68">
        <w:t xml:space="preserve"> tiltak for Finnmark og Nord-Troms</w:t>
      </w:r>
    </w:p>
    <w:p w14:paraId="7CF066B0" w14:textId="77777777" w:rsidR="00214496" w:rsidRPr="00134C68" w:rsidRDefault="00214496" w:rsidP="00134C68">
      <w:pPr>
        <w:pStyle w:val="Tabellnavn"/>
      </w:pPr>
      <w:r w:rsidRPr="00134C68">
        <w:t>08J2xt2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80"/>
        <w:gridCol w:w="2720"/>
        <w:gridCol w:w="620"/>
        <w:gridCol w:w="620"/>
        <w:gridCol w:w="1260"/>
        <w:gridCol w:w="1100"/>
        <w:gridCol w:w="840"/>
        <w:gridCol w:w="940"/>
      </w:tblGrid>
      <w:tr w:rsidR="00000000" w:rsidRPr="00134C68" w14:paraId="3AC50FE2" w14:textId="77777777">
        <w:trPr>
          <w:trHeight w:val="360"/>
        </w:trPr>
        <w:tc>
          <w:tcPr>
            <w:tcW w:w="9480" w:type="dxa"/>
            <w:gridSpan w:val="8"/>
            <w:tcBorders>
              <w:top w:val="nil"/>
              <w:left w:val="nil"/>
              <w:bottom w:val="single" w:sz="4" w:space="0" w:color="000000"/>
              <w:right w:val="nil"/>
            </w:tcBorders>
            <w:tcMar>
              <w:top w:w="128" w:type="dxa"/>
              <w:left w:w="43" w:type="dxa"/>
              <w:bottom w:w="43" w:type="dxa"/>
              <w:right w:w="43" w:type="dxa"/>
            </w:tcMar>
            <w:vAlign w:val="bottom"/>
          </w:tcPr>
          <w:p w14:paraId="4B6347C4" w14:textId="77777777" w:rsidR="00214496" w:rsidRPr="00134C68" w:rsidRDefault="00214496" w:rsidP="00134C68">
            <w:r w:rsidRPr="00134C68">
              <w:t>(i 1 000 kr)</w:t>
            </w:r>
          </w:p>
        </w:tc>
      </w:tr>
      <w:tr w:rsidR="00000000" w:rsidRPr="00134C68" w14:paraId="36EAB06F" w14:textId="77777777">
        <w:trPr>
          <w:trHeight w:val="860"/>
        </w:trPr>
        <w:tc>
          <w:tcPr>
            <w:tcW w:w="1380" w:type="dxa"/>
            <w:tcBorders>
              <w:top w:val="nil"/>
              <w:left w:val="nil"/>
              <w:bottom w:val="single" w:sz="4" w:space="0" w:color="000000"/>
              <w:right w:val="nil"/>
            </w:tcBorders>
            <w:tcMar>
              <w:top w:w="128" w:type="dxa"/>
              <w:left w:w="43" w:type="dxa"/>
              <w:bottom w:w="43" w:type="dxa"/>
              <w:right w:w="43" w:type="dxa"/>
            </w:tcMar>
            <w:vAlign w:val="bottom"/>
          </w:tcPr>
          <w:p w14:paraId="34FF22B3" w14:textId="77777777" w:rsidR="00214496" w:rsidRPr="00134C68" w:rsidRDefault="00214496" w:rsidP="00134C68">
            <w:r w:rsidRPr="00134C68">
              <w:t>Politikkområde</w:t>
            </w:r>
          </w:p>
        </w:tc>
        <w:tc>
          <w:tcPr>
            <w:tcW w:w="2720" w:type="dxa"/>
            <w:tcBorders>
              <w:top w:val="nil"/>
              <w:left w:val="nil"/>
              <w:bottom w:val="single" w:sz="4" w:space="0" w:color="000000"/>
              <w:right w:val="nil"/>
            </w:tcBorders>
            <w:tcMar>
              <w:top w:w="128" w:type="dxa"/>
              <w:left w:w="43" w:type="dxa"/>
              <w:bottom w:w="43" w:type="dxa"/>
              <w:right w:w="43" w:type="dxa"/>
            </w:tcMar>
            <w:vAlign w:val="bottom"/>
          </w:tcPr>
          <w:p w14:paraId="3AE2FF73" w14:textId="77777777" w:rsidR="00214496" w:rsidRPr="00134C68" w:rsidRDefault="00214496" w:rsidP="00134C68">
            <w:r w:rsidRPr="00134C68">
              <w:t>Tiltak/ordning</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316EB120" w14:textId="77777777" w:rsidR="00214496" w:rsidRPr="00134C68" w:rsidRDefault="00214496" w:rsidP="00134C68">
            <w:r w:rsidRPr="00134C68">
              <w:t>Dep.</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7E8DE400" w14:textId="77777777" w:rsidR="00214496" w:rsidRPr="00134C68" w:rsidRDefault="00214496" w:rsidP="00134C68">
            <w:r w:rsidRPr="00134C68">
              <w:t>Kat.</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470C9DD" w14:textId="77777777" w:rsidR="00214496" w:rsidRPr="00134C68" w:rsidRDefault="00214496" w:rsidP="00134C68">
            <w:r w:rsidRPr="00134C68">
              <w:t>Kap./post</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5FCF27D" w14:textId="77777777" w:rsidR="00214496" w:rsidRPr="00134C68" w:rsidRDefault="00214496" w:rsidP="00134C68">
            <w:proofErr w:type="spellStart"/>
            <w:r w:rsidRPr="00134C68">
              <w:t>Rekneskap</w:t>
            </w:r>
            <w:proofErr w:type="spellEnd"/>
            <w:r w:rsidRPr="00134C68">
              <w:t xml:space="preserve"> 2023</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23EF58AA" w14:textId="77777777" w:rsidR="00214496" w:rsidRPr="00134C68" w:rsidRDefault="00214496" w:rsidP="00134C68">
            <w:r w:rsidRPr="00134C68">
              <w:t>Saldert budsjett 2024</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30292E87" w14:textId="77777777" w:rsidR="00214496" w:rsidRPr="00134C68" w:rsidRDefault="00214496" w:rsidP="00134C68">
            <w:r w:rsidRPr="00134C68">
              <w:t>Forslag 2025</w:t>
            </w:r>
          </w:p>
        </w:tc>
      </w:tr>
      <w:tr w:rsidR="00000000" w:rsidRPr="00134C68" w14:paraId="285AA15C" w14:textId="77777777">
        <w:trPr>
          <w:trHeight w:val="640"/>
        </w:trPr>
        <w:tc>
          <w:tcPr>
            <w:tcW w:w="1380" w:type="dxa"/>
            <w:tcBorders>
              <w:top w:val="single" w:sz="4" w:space="0" w:color="000000"/>
              <w:left w:val="nil"/>
              <w:bottom w:val="nil"/>
              <w:right w:val="nil"/>
            </w:tcBorders>
            <w:tcMar>
              <w:top w:w="128" w:type="dxa"/>
              <w:left w:w="43" w:type="dxa"/>
              <w:bottom w:w="43" w:type="dxa"/>
              <w:right w:w="43" w:type="dxa"/>
            </w:tcMar>
          </w:tcPr>
          <w:p w14:paraId="647F5F6C" w14:textId="77777777" w:rsidR="00214496" w:rsidRPr="00134C68" w:rsidRDefault="00214496" w:rsidP="00134C68">
            <w:r w:rsidRPr="00134C68">
              <w:t>Ø</w:t>
            </w:r>
            <w:r w:rsidRPr="00134C68">
              <w:t xml:space="preserve">konomisk politikk </w:t>
            </w:r>
          </w:p>
        </w:tc>
        <w:tc>
          <w:tcPr>
            <w:tcW w:w="2720" w:type="dxa"/>
            <w:tcBorders>
              <w:top w:val="single" w:sz="4" w:space="0" w:color="000000"/>
              <w:left w:val="nil"/>
              <w:bottom w:val="nil"/>
              <w:right w:val="nil"/>
            </w:tcBorders>
            <w:tcMar>
              <w:top w:w="128" w:type="dxa"/>
              <w:left w:w="43" w:type="dxa"/>
              <w:bottom w:w="43" w:type="dxa"/>
              <w:right w:w="43" w:type="dxa"/>
            </w:tcMar>
            <w:vAlign w:val="bottom"/>
          </w:tcPr>
          <w:p w14:paraId="057CAEEB" w14:textId="77777777" w:rsidR="00214496" w:rsidRPr="00134C68" w:rsidRDefault="00214496" w:rsidP="00134C68">
            <w:proofErr w:type="spellStart"/>
            <w:r w:rsidRPr="00134C68">
              <w:t>Lågare</w:t>
            </w:r>
            <w:proofErr w:type="spellEnd"/>
            <w:r w:rsidRPr="00134C68">
              <w:t xml:space="preserve"> skatt på </w:t>
            </w:r>
            <w:proofErr w:type="spellStart"/>
            <w:r w:rsidRPr="00134C68">
              <w:t>alminneleg</w:t>
            </w:r>
            <w:proofErr w:type="spellEnd"/>
            <w:r w:rsidRPr="00134C68">
              <w:t xml:space="preserve"> inntekt</w:t>
            </w:r>
            <w:r w:rsidRPr="00134C68">
              <w:rPr>
                <w:rStyle w:val="skrift-hevet"/>
              </w:rPr>
              <w:t>1</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1B4F2A71" w14:textId="77777777" w:rsidR="00214496" w:rsidRPr="00134C68" w:rsidRDefault="00214496" w:rsidP="00134C68">
            <w:r w:rsidRPr="00134C68">
              <w:t>FIN</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471BE5F3" w14:textId="77777777" w:rsidR="00214496" w:rsidRPr="00134C68" w:rsidRDefault="00214496" w:rsidP="00134C68">
            <w:r w:rsidRPr="00134C68">
              <w:t>A</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14517E43" w14:textId="77777777" w:rsidR="00214496" w:rsidRPr="00134C68" w:rsidRDefault="00214496" w:rsidP="00134C68">
            <w:r w:rsidRPr="00134C68">
              <w:t>inntektstap</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156581CC" w14:textId="77777777" w:rsidR="00214496" w:rsidRPr="00134C68" w:rsidRDefault="00214496" w:rsidP="00134C68">
            <w:r w:rsidRPr="00134C68">
              <w:t>800 000</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72311E16" w14:textId="77777777" w:rsidR="00214496" w:rsidRPr="00134C68" w:rsidRDefault="00214496" w:rsidP="00134C68">
            <w:r w:rsidRPr="00134C68">
              <w:t>820 000</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615C2DEC" w14:textId="77777777" w:rsidR="00214496" w:rsidRPr="00134C68" w:rsidRDefault="00214496" w:rsidP="00134C68">
            <w:r w:rsidRPr="00134C68">
              <w:t>870 000</w:t>
            </w:r>
          </w:p>
        </w:tc>
      </w:tr>
      <w:tr w:rsidR="00000000" w:rsidRPr="00134C68" w14:paraId="6EAABF59" w14:textId="77777777">
        <w:trPr>
          <w:trHeight w:val="880"/>
        </w:trPr>
        <w:tc>
          <w:tcPr>
            <w:tcW w:w="1380" w:type="dxa"/>
            <w:tcBorders>
              <w:top w:val="nil"/>
              <w:left w:val="nil"/>
              <w:bottom w:val="nil"/>
              <w:right w:val="nil"/>
            </w:tcBorders>
            <w:tcMar>
              <w:top w:w="128" w:type="dxa"/>
              <w:left w:w="43" w:type="dxa"/>
              <w:bottom w:w="43" w:type="dxa"/>
              <w:right w:w="43" w:type="dxa"/>
            </w:tcMar>
          </w:tcPr>
          <w:p w14:paraId="37ED0C1B" w14:textId="77777777" w:rsidR="00214496" w:rsidRPr="00134C68" w:rsidRDefault="00214496" w:rsidP="00134C68">
            <w:r w:rsidRPr="00134C68">
              <w:t xml:space="preserve"> </w:t>
            </w:r>
          </w:p>
        </w:tc>
        <w:tc>
          <w:tcPr>
            <w:tcW w:w="2720" w:type="dxa"/>
            <w:tcBorders>
              <w:top w:val="nil"/>
              <w:left w:val="nil"/>
              <w:bottom w:val="nil"/>
              <w:right w:val="nil"/>
            </w:tcBorders>
            <w:tcMar>
              <w:top w:w="128" w:type="dxa"/>
              <w:left w:w="43" w:type="dxa"/>
              <w:bottom w:w="43" w:type="dxa"/>
              <w:right w:w="43" w:type="dxa"/>
            </w:tcMar>
            <w:vAlign w:val="bottom"/>
          </w:tcPr>
          <w:p w14:paraId="1BF63ECE" w14:textId="77777777" w:rsidR="00214496" w:rsidRPr="00134C68" w:rsidRDefault="00214496" w:rsidP="00134C68">
            <w:r w:rsidRPr="00134C68">
              <w:t xml:space="preserve">Særskilt </w:t>
            </w:r>
            <w:proofErr w:type="spellStart"/>
            <w:r w:rsidRPr="00134C68">
              <w:t>frådrag</w:t>
            </w:r>
            <w:proofErr w:type="spellEnd"/>
            <w:r w:rsidRPr="00134C68">
              <w:t xml:space="preserve"> i </w:t>
            </w:r>
            <w:proofErr w:type="spellStart"/>
            <w:r w:rsidRPr="00134C68">
              <w:t>alminneleg</w:t>
            </w:r>
            <w:proofErr w:type="spellEnd"/>
            <w:r w:rsidRPr="00134C68">
              <w:t xml:space="preserve"> inntekt (</w:t>
            </w:r>
            <w:proofErr w:type="spellStart"/>
            <w:r w:rsidRPr="00134C68">
              <w:t>Finnmarksfrådraget</w:t>
            </w:r>
            <w:proofErr w:type="spellEnd"/>
            <w:r w:rsidRPr="00134C68">
              <w:t>)</w:t>
            </w:r>
            <w:r w:rsidRPr="00134C68">
              <w:rPr>
                <w:rStyle w:val="skrift-hevet"/>
              </w:rPr>
              <w:t>1,2</w:t>
            </w:r>
          </w:p>
        </w:tc>
        <w:tc>
          <w:tcPr>
            <w:tcW w:w="620" w:type="dxa"/>
            <w:tcBorders>
              <w:top w:val="nil"/>
              <w:left w:val="nil"/>
              <w:bottom w:val="nil"/>
              <w:right w:val="nil"/>
            </w:tcBorders>
            <w:tcMar>
              <w:top w:w="128" w:type="dxa"/>
              <w:left w:w="43" w:type="dxa"/>
              <w:bottom w:w="43" w:type="dxa"/>
              <w:right w:w="43" w:type="dxa"/>
            </w:tcMar>
            <w:vAlign w:val="bottom"/>
          </w:tcPr>
          <w:p w14:paraId="50D413E4" w14:textId="77777777" w:rsidR="00214496" w:rsidRPr="00134C68" w:rsidRDefault="00214496" w:rsidP="00134C68">
            <w:r w:rsidRPr="00134C68">
              <w:t>FIN</w:t>
            </w:r>
          </w:p>
        </w:tc>
        <w:tc>
          <w:tcPr>
            <w:tcW w:w="620" w:type="dxa"/>
            <w:tcBorders>
              <w:top w:val="nil"/>
              <w:left w:val="nil"/>
              <w:bottom w:val="nil"/>
              <w:right w:val="nil"/>
            </w:tcBorders>
            <w:tcMar>
              <w:top w:w="128" w:type="dxa"/>
              <w:left w:w="43" w:type="dxa"/>
              <w:bottom w:w="43" w:type="dxa"/>
              <w:right w:w="43" w:type="dxa"/>
            </w:tcMar>
            <w:vAlign w:val="bottom"/>
          </w:tcPr>
          <w:p w14:paraId="730BEE5D"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2BC44C24" w14:textId="77777777" w:rsidR="00214496" w:rsidRPr="00134C68" w:rsidRDefault="00214496" w:rsidP="00134C68">
            <w:r w:rsidRPr="00134C68">
              <w:t>inntektstap</w:t>
            </w:r>
          </w:p>
        </w:tc>
        <w:tc>
          <w:tcPr>
            <w:tcW w:w="1100" w:type="dxa"/>
            <w:tcBorders>
              <w:top w:val="nil"/>
              <w:left w:val="nil"/>
              <w:bottom w:val="nil"/>
              <w:right w:val="nil"/>
            </w:tcBorders>
            <w:tcMar>
              <w:top w:w="128" w:type="dxa"/>
              <w:left w:w="43" w:type="dxa"/>
              <w:bottom w:w="43" w:type="dxa"/>
              <w:right w:w="43" w:type="dxa"/>
            </w:tcMar>
            <w:vAlign w:val="bottom"/>
          </w:tcPr>
          <w:p w14:paraId="24A9B95A" w14:textId="77777777" w:rsidR="00214496" w:rsidRPr="00134C68" w:rsidRDefault="00214496" w:rsidP="00134C68">
            <w:r w:rsidRPr="00134C68">
              <w:t>250 000</w:t>
            </w:r>
          </w:p>
        </w:tc>
        <w:tc>
          <w:tcPr>
            <w:tcW w:w="840" w:type="dxa"/>
            <w:tcBorders>
              <w:top w:val="nil"/>
              <w:left w:val="nil"/>
              <w:bottom w:val="nil"/>
              <w:right w:val="nil"/>
            </w:tcBorders>
            <w:tcMar>
              <w:top w:w="128" w:type="dxa"/>
              <w:left w:w="43" w:type="dxa"/>
              <w:bottom w:w="43" w:type="dxa"/>
              <w:right w:w="43" w:type="dxa"/>
            </w:tcMar>
            <w:vAlign w:val="bottom"/>
          </w:tcPr>
          <w:p w14:paraId="1E3874FC" w14:textId="77777777" w:rsidR="00214496" w:rsidRPr="00134C68" w:rsidRDefault="00214496" w:rsidP="00134C68">
            <w:r w:rsidRPr="00134C68">
              <w:t>350 000</w:t>
            </w:r>
          </w:p>
        </w:tc>
        <w:tc>
          <w:tcPr>
            <w:tcW w:w="940" w:type="dxa"/>
            <w:tcBorders>
              <w:top w:val="nil"/>
              <w:left w:val="nil"/>
              <w:bottom w:val="nil"/>
              <w:right w:val="nil"/>
            </w:tcBorders>
            <w:tcMar>
              <w:top w:w="128" w:type="dxa"/>
              <w:left w:w="43" w:type="dxa"/>
              <w:bottom w:w="43" w:type="dxa"/>
              <w:right w:w="43" w:type="dxa"/>
            </w:tcMar>
            <w:vAlign w:val="bottom"/>
          </w:tcPr>
          <w:p w14:paraId="76EC9F5E" w14:textId="77777777" w:rsidR="00214496" w:rsidRPr="00134C68" w:rsidRDefault="00214496" w:rsidP="00134C68">
            <w:r w:rsidRPr="00134C68">
              <w:t>365 000</w:t>
            </w:r>
          </w:p>
        </w:tc>
      </w:tr>
      <w:tr w:rsidR="00000000" w:rsidRPr="00134C68" w14:paraId="3D176994" w14:textId="77777777">
        <w:trPr>
          <w:trHeight w:val="640"/>
        </w:trPr>
        <w:tc>
          <w:tcPr>
            <w:tcW w:w="1380" w:type="dxa"/>
            <w:tcBorders>
              <w:top w:val="nil"/>
              <w:left w:val="nil"/>
              <w:bottom w:val="nil"/>
              <w:right w:val="nil"/>
            </w:tcBorders>
            <w:tcMar>
              <w:top w:w="128" w:type="dxa"/>
              <w:left w:w="43" w:type="dxa"/>
              <w:bottom w:w="43" w:type="dxa"/>
              <w:right w:w="43" w:type="dxa"/>
            </w:tcMar>
          </w:tcPr>
          <w:p w14:paraId="277BB03F" w14:textId="77777777" w:rsidR="00214496" w:rsidRPr="00134C68" w:rsidRDefault="00214496" w:rsidP="00134C68"/>
        </w:tc>
        <w:tc>
          <w:tcPr>
            <w:tcW w:w="2720" w:type="dxa"/>
            <w:tcBorders>
              <w:top w:val="nil"/>
              <w:left w:val="nil"/>
              <w:bottom w:val="nil"/>
              <w:right w:val="nil"/>
            </w:tcBorders>
            <w:tcMar>
              <w:top w:w="128" w:type="dxa"/>
              <w:left w:w="43" w:type="dxa"/>
              <w:bottom w:w="43" w:type="dxa"/>
              <w:right w:w="43" w:type="dxa"/>
            </w:tcMar>
            <w:vAlign w:val="bottom"/>
          </w:tcPr>
          <w:p w14:paraId="4F251E8D" w14:textId="77777777" w:rsidR="00214496" w:rsidRPr="00134C68" w:rsidRDefault="00214496" w:rsidP="00134C68">
            <w:proofErr w:type="spellStart"/>
            <w:r w:rsidRPr="00134C68">
              <w:t>Låg</w:t>
            </w:r>
            <w:r w:rsidRPr="00134C68">
              <w:t>are</w:t>
            </w:r>
            <w:proofErr w:type="spellEnd"/>
            <w:r w:rsidRPr="00134C68">
              <w:t xml:space="preserve"> sats trinn 3 i trinnskatt</w:t>
            </w:r>
            <w:r w:rsidRPr="00134C68">
              <w:rPr>
                <w:rStyle w:val="skrift-hevet"/>
              </w:rPr>
              <w:t>1,2</w:t>
            </w:r>
          </w:p>
        </w:tc>
        <w:tc>
          <w:tcPr>
            <w:tcW w:w="620" w:type="dxa"/>
            <w:tcBorders>
              <w:top w:val="nil"/>
              <w:left w:val="nil"/>
              <w:bottom w:val="nil"/>
              <w:right w:val="nil"/>
            </w:tcBorders>
            <w:tcMar>
              <w:top w:w="128" w:type="dxa"/>
              <w:left w:w="43" w:type="dxa"/>
              <w:bottom w:w="43" w:type="dxa"/>
              <w:right w:w="43" w:type="dxa"/>
            </w:tcMar>
            <w:vAlign w:val="bottom"/>
          </w:tcPr>
          <w:p w14:paraId="5E11F3DE" w14:textId="77777777" w:rsidR="00214496" w:rsidRPr="00134C68" w:rsidRDefault="00214496" w:rsidP="00134C68">
            <w:r w:rsidRPr="00134C68">
              <w:t>FIN</w:t>
            </w:r>
          </w:p>
        </w:tc>
        <w:tc>
          <w:tcPr>
            <w:tcW w:w="620" w:type="dxa"/>
            <w:tcBorders>
              <w:top w:val="nil"/>
              <w:left w:val="nil"/>
              <w:bottom w:val="nil"/>
              <w:right w:val="nil"/>
            </w:tcBorders>
            <w:tcMar>
              <w:top w:w="128" w:type="dxa"/>
              <w:left w:w="43" w:type="dxa"/>
              <w:bottom w:w="43" w:type="dxa"/>
              <w:right w:w="43" w:type="dxa"/>
            </w:tcMar>
            <w:vAlign w:val="bottom"/>
          </w:tcPr>
          <w:p w14:paraId="71C57405"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3F00E4FE" w14:textId="77777777" w:rsidR="00214496" w:rsidRPr="00134C68" w:rsidRDefault="00214496" w:rsidP="00134C68">
            <w:r w:rsidRPr="00134C68">
              <w:t>inntektstap</w:t>
            </w:r>
          </w:p>
        </w:tc>
        <w:tc>
          <w:tcPr>
            <w:tcW w:w="1100" w:type="dxa"/>
            <w:tcBorders>
              <w:top w:val="nil"/>
              <w:left w:val="nil"/>
              <w:bottom w:val="nil"/>
              <w:right w:val="nil"/>
            </w:tcBorders>
            <w:tcMar>
              <w:top w:w="128" w:type="dxa"/>
              <w:left w:w="43" w:type="dxa"/>
              <w:bottom w:w="43" w:type="dxa"/>
              <w:right w:w="43" w:type="dxa"/>
            </w:tcMar>
            <w:vAlign w:val="bottom"/>
          </w:tcPr>
          <w:p w14:paraId="205DC3CF" w14:textId="77777777" w:rsidR="00214496" w:rsidRPr="00134C68" w:rsidRDefault="00214496" w:rsidP="00134C68">
            <w:r w:rsidRPr="00134C68">
              <w:t>70 000</w:t>
            </w:r>
          </w:p>
        </w:tc>
        <w:tc>
          <w:tcPr>
            <w:tcW w:w="840" w:type="dxa"/>
            <w:tcBorders>
              <w:top w:val="nil"/>
              <w:left w:val="nil"/>
              <w:bottom w:val="nil"/>
              <w:right w:val="nil"/>
            </w:tcBorders>
            <w:tcMar>
              <w:top w:w="128" w:type="dxa"/>
              <w:left w:w="43" w:type="dxa"/>
              <w:bottom w:w="43" w:type="dxa"/>
              <w:right w:w="43" w:type="dxa"/>
            </w:tcMar>
            <w:vAlign w:val="bottom"/>
          </w:tcPr>
          <w:p w14:paraId="482DA661" w14:textId="77777777" w:rsidR="00214496" w:rsidRPr="00134C68" w:rsidRDefault="00214496" w:rsidP="00134C68">
            <w:r w:rsidRPr="00134C68">
              <w:t>0</w:t>
            </w:r>
          </w:p>
        </w:tc>
        <w:tc>
          <w:tcPr>
            <w:tcW w:w="940" w:type="dxa"/>
            <w:tcBorders>
              <w:top w:val="nil"/>
              <w:left w:val="nil"/>
              <w:bottom w:val="nil"/>
              <w:right w:val="nil"/>
            </w:tcBorders>
            <w:tcMar>
              <w:top w:w="128" w:type="dxa"/>
              <w:left w:w="43" w:type="dxa"/>
              <w:bottom w:w="43" w:type="dxa"/>
              <w:right w:w="43" w:type="dxa"/>
            </w:tcMar>
            <w:vAlign w:val="bottom"/>
          </w:tcPr>
          <w:p w14:paraId="1A54AA56" w14:textId="77777777" w:rsidR="00214496" w:rsidRPr="00134C68" w:rsidRDefault="00214496" w:rsidP="00134C68">
            <w:r w:rsidRPr="00134C68">
              <w:t>0</w:t>
            </w:r>
          </w:p>
        </w:tc>
      </w:tr>
      <w:tr w:rsidR="00000000" w:rsidRPr="00134C68" w14:paraId="3894FB8D" w14:textId="77777777">
        <w:trPr>
          <w:trHeight w:val="640"/>
        </w:trPr>
        <w:tc>
          <w:tcPr>
            <w:tcW w:w="1380" w:type="dxa"/>
            <w:tcBorders>
              <w:top w:val="nil"/>
              <w:left w:val="nil"/>
              <w:bottom w:val="nil"/>
              <w:right w:val="nil"/>
            </w:tcBorders>
            <w:tcMar>
              <w:top w:w="128" w:type="dxa"/>
              <w:left w:w="43" w:type="dxa"/>
              <w:bottom w:w="43" w:type="dxa"/>
              <w:right w:w="43" w:type="dxa"/>
            </w:tcMar>
          </w:tcPr>
          <w:p w14:paraId="463A1F6B" w14:textId="77777777" w:rsidR="00214496" w:rsidRPr="00134C68" w:rsidRDefault="00214496" w:rsidP="00134C68">
            <w:r w:rsidRPr="00134C68">
              <w:t xml:space="preserve"> </w:t>
            </w:r>
          </w:p>
        </w:tc>
        <w:tc>
          <w:tcPr>
            <w:tcW w:w="2720" w:type="dxa"/>
            <w:tcBorders>
              <w:top w:val="nil"/>
              <w:left w:val="nil"/>
              <w:bottom w:val="nil"/>
              <w:right w:val="nil"/>
            </w:tcBorders>
            <w:tcMar>
              <w:top w:w="128" w:type="dxa"/>
              <w:left w:w="43" w:type="dxa"/>
              <w:bottom w:w="43" w:type="dxa"/>
              <w:right w:w="43" w:type="dxa"/>
            </w:tcMar>
            <w:vAlign w:val="bottom"/>
          </w:tcPr>
          <w:p w14:paraId="3ED41EBE" w14:textId="77777777" w:rsidR="00214496" w:rsidRPr="00134C68" w:rsidRDefault="00214496" w:rsidP="00134C68">
            <w:r w:rsidRPr="00134C68">
              <w:t xml:space="preserve">Låg sats og fritak for el-avgift </w:t>
            </w:r>
            <w:r w:rsidRPr="00134C68">
              <w:br/>
              <w:t xml:space="preserve">i innsatssona </w:t>
            </w:r>
          </w:p>
        </w:tc>
        <w:tc>
          <w:tcPr>
            <w:tcW w:w="620" w:type="dxa"/>
            <w:tcBorders>
              <w:top w:val="nil"/>
              <w:left w:val="nil"/>
              <w:bottom w:val="nil"/>
              <w:right w:val="nil"/>
            </w:tcBorders>
            <w:tcMar>
              <w:top w:w="128" w:type="dxa"/>
              <w:left w:w="43" w:type="dxa"/>
              <w:bottom w:w="43" w:type="dxa"/>
              <w:right w:w="43" w:type="dxa"/>
            </w:tcMar>
            <w:vAlign w:val="bottom"/>
          </w:tcPr>
          <w:p w14:paraId="6AAC34D0" w14:textId="77777777" w:rsidR="00214496" w:rsidRPr="00134C68" w:rsidRDefault="00214496" w:rsidP="00134C68">
            <w:r w:rsidRPr="00134C68">
              <w:t>FIN</w:t>
            </w:r>
          </w:p>
        </w:tc>
        <w:tc>
          <w:tcPr>
            <w:tcW w:w="620" w:type="dxa"/>
            <w:tcBorders>
              <w:top w:val="nil"/>
              <w:left w:val="nil"/>
              <w:bottom w:val="nil"/>
              <w:right w:val="nil"/>
            </w:tcBorders>
            <w:tcMar>
              <w:top w:w="128" w:type="dxa"/>
              <w:left w:w="43" w:type="dxa"/>
              <w:bottom w:w="43" w:type="dxa"/>
              <w:right w:w="43" w:type="dxa"/>
            </w:tcMar>
            <w:vAlign w:val="bottom"/>
          </w:tcPr>
          <w:p w14:paraId="6B730EF0"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3811054C" w14:textId="77777777" w:rsidR="00214496" w:rsidRPr="00134C68" w:rsidRDefault="00214496" w:rsidP="00134C68">
            <w:r w:rsidRPr="00134C68">
              <w:t xml:space="preserve">inntektstap </w:t>
            </w:r>
          </w:p>
        </w:tc>
        <w:tc>
          <w:tcPr>
            <w:tcW w:w="1100" w:type="dxa"/>
            <w:tcBorders>
              <w:top w:val="nil"/>
              <w:left w:val="nil"/>
              <w:bottom w:val="nil"/>
              <w:right w:val="nil"/>
            </w:tcBorders>
            <w:tcMar>
              <w:top w:w="128" w:type="dxa"/>
              <w:left w:w="43" w:type="dxa"/>
              <w:bottom w:w="43" w:type="dxa"/>
              <w:right w:w="43" w:type="dxa"/>
            </w:tcMar>
            <w:vAlign w:val="bottom"/>
          </w:tcPr>
          <w:p w14:paraId="0005150C" w14:textId="77777777" w:rsidR="00214496" w:rsidRPr="00134C68" w:rsidRDefault="00214496" w:rsidP="00134C68">
            <w:r w:rsidRPr="00134C68">
              <w:t>530 000</w:t>
            </w:r>
          </w:p>
        </w:tc>
        <w:tc>
          <w:tcPr>
            <w:tcW w:w="840" w:type="dxa"/>
            <w:tcBorders>
              <w:top w:val="nil"/>
              <w:left w:val="nil"/>
              <w:bottom w:val="nil"/>
              <w:right w:val="nil"/>
            </w:tcBorders>
            <w:tcMar>
              <w:top w:w="128" w:type="dxa"/>
              <w:left w:w="43" w:type="dxa"/>
              <w:bottom w:w="43" w:type="dxa"/>
              <w:right w:w="43" w:type="dxa"/>
            </w:tcMar>
            <w:vAlign w:val="bottom"/>
          </w:tcPr>
          <w:p w14:paraId="5E051811" w14:textId="77777777" w:rsidR="00214496" w:rsidRPr="00134C68" w:rsidRDefault="00214496" w:rsidP="00134C68">
            <w:r w:rsidRPr="00134C68">
              <w:t>486 000</w:t>
            </w:r>
          </w:p>
        </w:tc>
        <w:tc>
          <w:tcPr>
            <w:tcW w:w="940" w:type="dxa"/>
            <w:tcBorders>
              <w:top w:val="nil"/>
              <w:left w:val="nil"/>
              <w:bottom w:val="nil"/>
              <w:right w:val="nil"/>
            </w:tcBorders>
            <w:tcMar>
              <w:top w:w="128" w:type="dxa"/>
              <w:left w:w="43" w:type="dxa"/>
              <w:bottom w:w="43" w:type="dxa"/>
              <w:right w:w="43" w:type="dxa"/>
            </w:tcMar>
            <w:vAlign w:val="bottom"/>
          </w:tcPr>
          <w:p w14:paraId="0479328D" w14:textId="77777777" w:rsidR="00214496" w:rsidRPr="00134C68" w:rsidRDefault="00214496" w:rsidP="00134C68">
            <w:r w:rsidRPr="00134C68">
              <w:t>500 000</w:t>
            </w:r>
          </w:p>
        </w:tc>
      </w:tr>
      <w:tr w:rsidR="00000000" w:rsidRPr="00134C68" w14:paraId="36FA6E1D" w14:textId="77777777">
        <w:trPr>
          <w:trHeight w:val="1140"/>
        </w:trPr>
        <w:tc>
          <w:tcPr>
            <w:tcW w:w="1380" w:type="dxa"/>
            <w:tcBorders>
              <w:top w:val="nil"/>
              <w:left w:val="nil"/>
              <w:bottom w:val="nil"/>
              <w:right w:val="nil"/>
            </w:tcBorders>
            <w:tcMar>
              <w:top w:w="128" w:type="dxa"/>
              <w:left w:w="43" w:type="dxa"/>
              <w:bottom w:w="43" w:type="dxa"/>
              <w:right w:w="43" w:type="dxa"/>
            </w:tcMar>
          </w:tcPr>
          <w:p w14:paraId="46833021" w14:textId="77777777" w:rsidR="00214496" w:rsidRPr="00134C68" w:rsidRDefault="00214496" w:rsidP="00134C68">
            <w:r w:rsidRPr="00134C68">
              <w:t xml:space="preserve"> </w:t>
            </w:r>
          </w:p>
        </w:tc>
        <w:tc>
          <w:tcPr>
            <w:tcW w:w="2720" w:type="dxa"/>
            <w:tcBorders>
              <w:top w:val="nil"/>
              <w:left w:val="nil"/>
              <w:bottom w:val="nil"/>
              <w:right w:val="nil"/>
            </w:tcBorders>
            <w:tcMar>
              <w:top w:w="128" w:type="dxa"/>
              <w:left w:w="43" w:type="dxa"/>
              <w:bottom w:w="43" w:type="dxa"/>
              <w:right w:w="43" w:type="dxa"/>
            </w:tcMar>
            <w:vAlign w:val="bottom"/>
          </w:tcPr>
          <w:p w14:paraId="31DA4F03" w14:textId="59BB0EF7" w:rsidR="00214496" w:rsidRPr="00134C68" w:rsidRDefault="00214496" w:rsidP="00134C68">
            <w:proofErr w:type="spellStart"/>
            <w:r w:rsidRPr="00134C68">
              <w:t>Frådrag</w:t>
            </w:r>
            <w:proofErr w:type="spellEnd"/>
            <w:r w:rsidRPr="00134C68">
              <w:t xml:space="preserve"> i positiv næringsinntekt for </w:t>
            </w:r>
            <w:proofErr w:type="spellStart"/>
            <w:r w:rsidRPr="00134C68">
              <w:t>skiferdrivarar</w:t>
            </w:r>
            <w:proofErr w:type="spellEnd"/>
            <w:r w:rsidRPr="00134C68">
              <w:t xml:space="preserve"> </w:t>
            </w:r>
            <w:r w:rsidRPr="00134C68">
              <w:t xml:space="preserve">i innsatssona i Troms og </w:t>
            </w:r>
            <w:r w:rsidRPr="00134C68">
              <w:t>Finnmark fylke</w:t>
            </w:r>
          </w:p>
        </w:tc>
        <w:tc>
          <w:tcPr>
            <w:tcW w:w="620" w:type="dxa"/>
            <w:tcBorders>
              <w:top w:val="nil"/>
              <w:left w:val="nil"/>
              <w:bottom w:val="nil"/>
              <w:right w:val="nil"/>
            </w:tcBorders>
            <w:tcMar>
              <w:top w:w="128" w:type="dxa"/>
              <w:left w:w="43" w:type="dxa"/>
              <w:bottom w:w="43" w:type="dxa"/>
              <w:right w:w="43" w:type="dxa"/>
            </w:tcMar>
            <w:vAlign w:val="bottom"/>
          </w:tcPr>
          <w:p w14:paraId="1F15E495" w14:textId="77777777" w:rsidR="00214496" w:rsidRPr="00134C68" w:rsidRDefault="00214496" w:rsidP="00134C68">
            <w:r w:rsidRPr="00134C68">
              <w:t>FIN</w:t>
            </w:r>
          </w:p>
        </w:tc>
        <w:tc>
          <w:tcPr>
            <w:tcW w:w="620" w:type="dxa"/>
            <w:tcBorders>
              <w:top w:val="nil"/>
              <w:left w:val="nil"/>
              <w:bottom w:val="nil"/>
              <w:right w:val="nil"/>
            </w:tcBorders>
            <w:tcMar>
              <w:top w:w="128" w:type="dxa"/>
              <w:left w:w="43" w:type="dxa"/>
              <w:bottom w:w="43" w:type="dxa"/>
              <w:right w:w="43" w:type="dxa"/>
            </w:tcMar>
            <w:vAlign w:val="bottom"/>
          </w:tcPr>
          <w:p w14:paraId="25EEEE57"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5A3A3AA6" w14:textId="77777777" w:rsidR="00214496" w:rsidRPr="00134C68" w:rsidRDefault="00214496" w:rsidP="00134C68">
            <w:r w:rsidRPr="00134C68">
              <w:t>inntektstap</w:t>
            </w:r>
          </w:p>
        </w:tc>
        <w:tc>
          <w:tcPr>
            <w:tcW w:w="1100" w:type="dxa"/>
            <w:tcBorders>
              <w:top w:val="nil"/>
              <w:left w:val="nil"/>
              <w:bottom w:val="nil"/>
              <w:right w:val="nil"/>
            </w:tcBorders>
            <w:tcMar>
              <w:top w:w="128" w:type="dxa"/>
              <w:left w:w="43" w:type="dxa"/>
              <w:bottom w:w="43" w:type="dxa"/>
              <w:right w:w="43" w:type="dxa"/>
            </w:tcMar>
            <w:vAlign w:val="bottom"/>
          </w:tcPr>
          <w:p w14:paraId="06E8D13E" w14:textId="77777777" w:rsidR="00214496" w:rsidRPr="00134C68" w:rsidRDefault="00214496" w:rsidP="00134C68">
            <w:r w:rsidRPr="00134C68">
              <w:t xml:space="preserve">900 </w:t>
            </w:r>
          </w:p>
        </w:tc>
        <w:tc>
          <w:tcPr>
            <w:tcW w:w="840" w:type="dxa"/>
            <w:tcBorders>
              <w:top w:val="nil"/>
              <w:left w:val="nil"/>
              <w:bottom w:val="nil"/>
              <w:right w:val="nil"/>
            </w:tcBorders>
            <w:tcMar>
              <w:top w:w="128" w:type="dxa"/>
              <w:left w:w="43" w:type="dxa"/>
              <w:bottom w:w="43" w:type="dxa"/>
              <w:right w:w="43" w:type="dxa"/>
            </w:tcMar>
            <w:vAlign w:val="bottom"/>
          </w:tcPr>
          <w:p w14:paraId="2CAFF052" w14:textId="77777777" w:rsidR="00214496" w:rsidRPr="00134C68" w:rsidRDefault="00214496" w:rsidP="00134C68">
            <w:r w:rsidRPr="00134C68">
              <w:t>1 000</w:t>
            </w:r>
          </w:p>
        </w:tc>
        <w:tc>
          <w:tcPr>
            <w:tcW w:w="940" w:type="dxa"/>
            <w:tcBorders>
              <w:top w:val="nil"/>
              <w:left w:val="nil"/>
              <w:bottom w:val="nil"/>
              <w:right w:val="nil"/>
            </w:tcBorders>
            <w:tcMar>
              <w:top w:w="128" w:type="dxa"/>
              <w:left w:w="43" w:type="dxa"/>
              <w:bottom w:w="43" w:type="dxa"/>
              <w:right w:w="43" w:type="dxa"/>
            </w:tcMar>
            <w:vAlign w:val="bottom"/>
          </w:tcPr>
          <w:p w14:paraId="74A3477D" w14:textId="77777777" w:rsidR="00214496" w:rsidRPr="00134C68" w:rsidRDefault="00214496" w:rsidP="00134C68">
            <w:r w:rsidRPr="00134C68">
              <w:t>1 000</w:t>
            </w:r>
          </w:p>
        </w:tc>
      </w:tr>
      <w:tr w:rsidR="00000000" w:rsidRPr="00134C68" w14:paraId="2C1EF7C0" w14:textId="77777777">
        <w:trPr>
          <w:trHeight w:val="380"/>
        </w:trPr>
        <w:tc>
          <w:tcPr>
            <w:tcW w:w="1380" w:type="dxa"/>
            <w:tcBorders>
              <w:top w:val="nil"/>
              <w:left w:val="nil"/>
              <w:bottom w:val="nil"/>
              <w:right w:val="nil"/>
            </w:tcBorders>
            <w:tcMar>
              <w:top w:w="128" w:type="dxa"/>
              <w:left w:w="43" w:type="dxa"/>
              <w:bottom w:w="43" w:type="dxa"/>
              <w:right w:w="43" w:type="dxa"/>
            </w:tcMar>
          </w:tcPr>
          <w:p w14:paraId="405F10FF" w14:textId="77777777" w:rsidR="00214496" w:rsidRPr="00134C68" w:rsidRDefault="00214496" w:rsidP="00134C68">
            <w:r w:rsidRPr="00134C68">
              <w:t>Utdanning</w:t>
            </w:r>
          </w:p>
        </w:tc>
        <w:tc>
          <w:tcPr>
            <w:tcW w:w="2720" w:type="dxa"/>
            <w:tcBorders>
              <w:top w:val="nil"/>
              <w:left w:val="nil"/>
              <w:bottom w:val="nil"/>
              <w:right w:val="nil"/>
            </w:tcBorders>
            <w:tcMar>
              <w:top w:w="128" w:type="dxa"/>
              <w:left w:w="43" w:type="dxa"/>
              <w:bottom w:w="43" w:type="dxa"/>
              <w:right w:w="43" w:type="dxa"/>
            </w:tcMar>
            <w:vAlign w:val="bottom"/>
          </w:tcPr>
          <w:p w14:paraId="1A1BE4E6" w14:textId="77777777" w:rsidR="00214496" w:rsidRPr="00134C68" w:rsidRDefault="00214496" w:rsidP="00134C68">
            <w:proofErr w:type="spellStart"/>
            <w:r w:rsidRPr="00134C68">
              <w:t>Ettergiving</w:t>
            </w:r>
            <w:proofErr w:type="spellEnd"/>
            <w:r w:rsidRPr="00134C68">
              <w:t xml:space="preserve"> av utdanningslån</w:t>
            </w:r>
          </w:p>
        </w:tc>
        <w:tc>
          <w:tcPr>
            <w:tcW w:w="620" w:type="dxa"/>
            <w:tcBorders>
              <w:top w:val="nil"/>
              <w:left w:val="nil"/>
              <w:bottom w:val="nil"/>
              <w:right w:val="nil"/>
            </w:tcBorders>
            <w:tcMar>
              <w:top w:w="128" w:type="dxa"/>
              <w:left w:w="43" w:type="dxa"/>
              <w:bottom w:w="43" w:type="dxa"/>
              <w:right w:w="43" w:type="dxa"/>
            </w:tcMar>
            <w:vAlign w:val="bottom"/>
          </w:tcPr>
          <w:p w14:paraId="3B29125D" w14:textId="77777777" w:rsidR="00214496" w:rsidRPr="00134C68" w:rsidRDefault="00214496" w:rsidP="00134C68">
            <w:r w:rsidRPr="00134C68">
              <w:t>KD</w:t>
            </w:r>
          </w:p>
        </w:tc>
        <w:tc>
          <w:tcPr>
            <w:tcW w:w="620" w:type="dxa"/>
            <w:tcBorders>
              <w:top w:val="nil"/>
              <w:left w:val="nil"/>
              <w:bottom w:val="nil"/>
              <w:right w:val="nil"/>
            </w:tcBorders>
            <w:tcMar>
              <w:top w:w="128" w:type="dxa"/>
              <w:left w:w="43" w:type="dxa"/>
              <w:bottom w:w="43" w:type="dxa"/>
              <w:right w:w="43" w:type="dxa"/>
            </w:tcMar>
            <w:vAlign w:val="bottom"/>
          </w:tcPr>
          <w:p w14:paraId="31B24637"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1F3C69F3" w14:textId="77777777" w:rsidR="00214496" w:rsidRPr="00134C68" w:rsidRDefault="00214496" w:rsidP="00134C68">
            <w:r w:rsidRPr="00134C68">
              <w:t>2410/73</w:t>
            </w:r>
          </w:p>
        </w:tc>
        <w:tc>
          <w:tcPr>
            <w:tcW w:w="1100" w:type="dxa"/>
            <w:tcBorders>
              <w:top w:val="nil"/>
              <w:left w:val="nil"/>
              <w:bottom w:val="nil"/>
              <w:right w:val="nil"/>
            </w:tcBorders>
            <w:tcMar>
              <w:top w:w="128" w:type="dxa"/>
              <w:left w:w="43" w:type="dxa"/>
              <w:bottom w:w="43" w:type="dxa"/>
              <w:right w:w="43" w:type="dxa"/>
            </w:tcMar>
            <w:vAlign w:val="bottom"/>
          </w:tcPr>
          <w:p w14:paraId="6BB94B11" w14:textId="77777777" w:rsidR="00214496" w:rsidRPr="00134C68" w:rsidRDefault="00214496" w:rsidP="00134C68">
            <w:r w:rsidRPr="00134C68">
              <w:t>179 236</w:t>
            </w:r>
          </w:p>
        </w:tc>
        <w:tc>
          <w:tcPr>
            <w:tcW w:w="840" w:type="dxa"/>
            <w:tcBorders>
              <w:top w:val="nil"/>
              <w:left w:val="nil"/>
              <w:bottom w:val="nil"/>
              <w:right w:val="nil"/>
            </w:tcBorders>
            <w:tcMar>
              <w:top w:w="128" w:type="dxa"/>
              <w:left w:w="43" w:type="dxa"/>
              <w:bottom w:w="43" w:type="dxa"/>
              <w:right w:w="43" w:type="dxa"/>
            </w:tcMar>
            <w:vAlign w:val="bottom"/>
          </w:tcPr>
          <w:p w14:paraId="3E81C96E" w14:textId="77777777" w:rsidR="00214496" w:rsidRPr="00134C68" w:rsidRDefault="00214496" w:rsidP="00134C68">
            <w:r w:rsidRPr="00134C68">
              <w:t>178 215</w:t>
            </w:r>
          </w:p>
        </w:tc>
        <w:tc>
          <w:tcPr>
            <w:tcW w:w="940" w:type="dxa"/>
            <w:tcBorders>
              <w:top w:val="nil"/>
              <w:left w:val="nil"/>
              <w:bottom w:val="nil"/>
              <w:right w:val="nil"/>
            </w:tcBorders>
            <w:tcMar>
              <w:top w:w="128" w:type="dxa"/>
              <w:left w:w="43" w:type="dxa"/>
              <w:bottom w:w="43" w:type="dxa"/>
              <w:right w:w="43" w:type="dxa"/>
            </w:tcMar>
            <w:vAlign w:val="bottom"/>
          </w:tcPr>
          <w:p w14:paraId="14195D5A" w14:textId="77777777" w:rsidR="00214496" w:rsidRPr="00134C68" w:rsidRDefault="00214496" w:rsidP="00134C68">
            <w:r w:rsidRPr="00134C68">
              <w:t>179 789</w:t>
            </w:r>
          </w:p>
        </w:tc>
      </w:tr>
      <w:tr w:rsidR="00000000" w:rsidRPr="00134C68" w14:paraId="1E2FF4C7" w14:textId="77777777">
        <w:trPr>
          <w:trHeight w:val="1140"/>
        </w:trPr>
        <w:tc>
          <w:tcPr>
            <w:tcW w:w="1380" w:type="dxa"/>
            <w:tcBorders>
              <w:top w:val="nil"/>
              <w:left w:val="nil"/>
              <w:bottom w:val="nil"/>
              <w:right w:val="nil"/>
            </w:tcBorders>
            <w:tcMar>
              <w:top w:w="128" w:type="dxa"/>
              <w:left w:w="43" w:type="dxa"/>
              <w:bottom w:w="43" w:type="dxa"/>
              <w:right w:w="43" w:type="dxa"/>
            </w:tcMar>
          </w:tcPr>
          <w:p w14:paraId="3B13411D" w14:textId="77777777" w:rsidR="00214496" w:rsidRPr="00134C68" w:rsidRDefault="00214496" w:rsidP="00134C68"/>
        </w:tc>
        <w:tc>
          <w:tcPr>
            <w:tcW w:w="2720" w:type="dxa"/>
            <w:tcBorders>
              <w:top w:val="nil"/>
              <w:left w:val="nil"/>
              <w:bottom w:val="nil"/>
              <w:right w:val="nil"/>
            </w:tcBorders>
            <w:tcMar>
              <w:top w:w="128" w:type="dxa"/>
              <w:left w:w="43" w:type="dxa"/>
              <w:bottom w:w="43" w:type="dxa"/>
              <w:right w:w="43" w:type="dxa"/>
            </w:tcMar>
            <w:vAlign w:val="bottom"/>
          </w:tcPr>
          <w:p w14:paraId="6CB5D07F" w14:textId="77777777" w:rsidR="00214496" w:rsidRPr="00134C68" w:rsidRDefault="00214496" w:rsidP="00134C68">
            <w:proofErr w:type="spellStart"/>
            <w:r w:rsidRPr="00134C68">
              <w:t>Ettergiving</w:t>
            </w:r>
            <w:proofErr w:type="spellEnd"/>
            <w:r w:rsidRPr="00134C68">
              <w:t xml:space="preserve"> av utdanningslån for kvalifiserte </w:t>
            </w:r>
            <w:proofErr w:type="spellStart"/>
            <w:r w:rsidRPr="00134C68">
              <w:t>grunnskulelær</w:t>
            </w:r>
            <w:r w:rsidRPr="00134C68">
              <w:t>arar</w:t>
            </w:r>
            <w:proofErr w:type="spellEnd"/>
            <w:r w:rsidRPr="00134C68">
              <w:t xml:space="preserve"> i innsatssona i Troms og Finnmark fylke</w:t>
            </w:r>
          </w:p>
        </w:tc>
        <w:tc>
          <w:tcPr>
            <w:tcW w:w="620" w:type="dxa"/>
            <w:tcBorders>
              <w:top w:val="nil"/>
              <w:left w:val="nil"/>
              <w:bottom w:val="nil"/>
              <w:right w:val="nil"/>
            </w:tcBorders>
            <w:tcMar>
              <w:top w:w="128" w:type="dxa"/>
              <w:left w:w="43" w:type="dxa"/>
              <w:bottom w:w="43" w:type="dxa"/>
              <w:right w:w="43" w:type="dxa"/>
            </w:tcMar>
            <w:vAlign w:val="bottom"/>
          </w:tcPr>
          <w:p w14:paraId="160C859C" w14:textId="77777777" w:rsidR="00214496" w:rsidRPr="00134C68" w:rsidRDefault="00214496" w:rsidP="00134C68">
            <w:r w:rsidRPr="00134C68">
              <w:t>KD</w:t>
            </w:r>
          </w:p>
        </w:tc>
        <w:tc>
          <w:tcPr>
            <w:tcW w:w="620" w:type="dxa"/>
            <w:tcBorders>
              <w:top w:val="nil"/>
              <w:left w:val="nil"/>
              <w:bottom w:val="nil"/>
              <w:right w:val="nil"/>
            </w:tcBorders>
            <w:tcMar>
              <w:top w:w="128" w:type="dxa"/>
              <w:left w:w="43" w:type="dxa"/>
              <w:bottom w:w="43" w:type="dxa"/>
              <w:right w:w="43" w:type="dxa"/>
            </w:tcMar>
            <w:vAlign w:val="bottom"/>
          </w:tcPr>
          <w:p w14:paraId="796E73AE"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1D58DB64" w14:textId="77777777" w:rsidR="00214496" w:rsidRPr="00134C68" w:rsidRDefault="00214496" w:rsidP="00134C68">
            <w:r w:rsidRPr="00134C68">
              <w:t>2410/73</w:t>
            </w:r>
          </w:p>
        </w:tc>
        <w:tc>
          <w:tcPr>
            <w:tcW w:w="1100" w:type="dxa"/>
            <w:tcBorders>
              <w:top w:val="nil"/>
              <w:left w:val="nil"/>
              <w:bottom w:val="nil"/>
              <w:right w:val="nil"/>
            </w:tcBorders>
            <w:tcMar>
              <w:top w:w="128" w:type="dxa"/>
              <w:left w:w="43" w:type="dxa"/>
              <w:bottom w:w="43" w:type="dxa"/>
              <w:right w:w="43" w:type="dxa"/>
            </w:tcMar>
            <w:vAlign w:val="bottom"/>
          </w:tcPr>
          <w:p w14:paraId="74E5447F" w14:textId="77777777" w:rsidR="00214496" w:rsidRPr="00134C68" w:rsidRDefault="00214496" w:rsidP="00134C68">
            <w:r w:rsidRPr="00134C68">
              <w:t>7 572</w:t>
            </w:r>
          </w:p>
        </w:tc>
        <w:tc>
          <w:tcPr>
            <w:tcW w:w="840" w:type="dxa"/>
            <w:tcBorders>
              <w:top w:val="nil"/>
              <w:left w:val="nil"/>
              <w:bottom w:val="nil"/>
              <w:right w:val="nil"/>
            </w:tcBorders>
            <w:tcMar>
              <w:top w:w="128" w:type="dxa"/>
              <w:left w:w="43" w:type="dxa"/>
              <w:bottom w:w="43" w:type="dxa"/>
              <w:right w:w="43" w:type="dxa"/>
            </w:tcMar>
            <w:vAlign w:val="bottom"/>
          </w:tcPr>
          <w:p w14:paraId="1A81ACAE" w14:textId="77777777" w:rsidR="00214496" w:rsidRPr="00134C68" w:rsidRDefault="00214496" w:rsidP="00134C68">
            <w:r w:rsidRPr="00134C68">
              <w:t>5 764</w:t>
            </w:r>
          </w:p>
        </w:tc>
        <w:tc>
          <w:tcPr>
            <w:tcW w:w="940" w:type="dxa"/>
            <w:tcBorders>
              <w:top w:val="nil"/>
              <w:left w:val="nil"/>
              <w:bottom w:val="nil"/>
              <w:right w:val="nil"/>
            </w:tcBorders>
            <w:tcMar>
              <w:top w:w="128" w:type="dxa"/>
              <w:left w:w="43" w:type="dxa"/>
              <w:bottom w:w="43" w:type="dxa"/>
              <w:right w:w="43" w:type="dxa"/>
            </w:tcMar>
            <w:vAlign w:val="bottom"/>
          </w:tcPr>
          <w:p w14:paraId="7BCA6274" w14:textId="77777777" w:rsidR="00214496" w:rsidRPr="00134C68" w:rsidRDefault="00214496" w:rsidP="00134C68">
            <w:r w:rsidRPr="00134C68">
              <w:t>7 572</w:t>
            </w:r>
          </w:p>
        </w:tc>
      </w:tr>
      <w:tr w:rsidR="00000000" w:rsidRPr="00134C68" w14:paraId="6E912E21" w14:textId="77777777">
        <w:trPr>
          <w:trHeight w:val="380"/>
        </w:trPr>
        <w:tc>
          <w:tcPr>
            <w:tcW w:w="1380" w:type="dxa"/>
            <w:tcBorders>
              <w:top w:val="nil"/>
              <w:left w:val="nil"/>
              <w:bottom w:val="single" w:sz="4" w:space="0" w:color="000000"/>
              <w:right w:val="nil"/>
            </w:tcBorders>
            <w:tcMar>
              <w:top w:w="128" w:type="dxa"/>
              <w:left w:w="43" w:type="dxa"/>
              <w:bottom w:w="43" w:type="dxa"/>
              <w:right w:w="43" w:type="dxa"/>
            </w:tcMar>
          </w:tcPr>
          <w:p w14:paraId="30CE3ADB" w14:textId="77777777" w:rsidR="00214496" w:rsidRPr="00134C68" w:rsidRDefault="00214496" w:rsidP="00134C68"/>
        </w:tc>
        <w:tc>
          <w:tcPr>
            <w:tcW w:w="2720" w:type="dxa"/>
            <w:tcBorders>
              <w:top w:val="nil"/>
              <w:left w:val="nil"/>
              <w:bottom w:val="single" w:sz="4" w:space="0" w:color="000000"/>
              <w:right w:val="nil"/>
            </w:tcBorders>
            <w:tcMar>
              <w:top w:w="128" w:type="dxa"/>
              <w:left w:w="43" w:type="dxa"/>
              <w:bottom w:w="43" w:type="dxa"/>
              <w:right w:w="43" w:type="dxa"/>
            </w:tcMar>
            <w:vAlign w:val="bottom"/>
          </w:tcPr>
          <w:p w14:paraId="72B49EC0" w14:textId="77777777" w:rsidR="00214496" w:rsidRPr="00134C68" w:rsidRDefault="00214496" w:rsidP="00134C68">
            <w:r w:rsidRPr="00134C68">
              <w:t xml:space="preserve">Gratis </w:t>
            </w:r>
            <w:proofErr w:type="spellStart"/>
            <w:r w:rsidRPr="00134C68">
              <w:t>barnehagar</w:t>
            </w:r>
            <w:proofErr w:type="spellEnd"/>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163B18A0" w14:textId="77777777" w:rsidR="00214496" w:rsidRPr="00134C68" w:rsidRDefault="00214496" w:rsidP="00134C68">
            <w:r w:rsidRPr="00134C68">
              <w:t>KDD</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742C62C0" w14:textId="77777777" w:rsidR="00214496" w:rsidRPr="00134C68" w:rsidRDefault="00214496" w:rsidP="00134C68">
            <w:r w:rsidRPr="00134C68">
              <w:t>A</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5D55B88" w14:textId="77777777" w:rsidR="00214496" w:rsidRPr="00134C68" w:rsidRDefault="00214496" w:rsidP="00134C68">
            <w:r w:rsidRPr="00134C68">
              <w:t>571/60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45254CF1" w14:textId="77777777" w:rsidR="00214496" w:rsidRPr="00134C68" w:rsidRDefault="00214496" w:rsidP="00134C68">
            <w:r w:rsidRPr="00134C68">
              <w:t>77 200</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43059FE7" w14:textId="77777777" w:rsidR="00214496" w:rsidRPr="00134C68" w:rsidRDefault="00214496" w:rsidP="00134C68">
            <w:r w:rsidRPr="00134C68">
              <w:t>151 871</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49D43F67" w14:textId="77777777" w:rsidR="00214496" w:rsidRPr="00134C68" w:rsidRDefault="00214496" w:rsidP="00134C68">
            <w:r w:rsidRPr="00134C68">
              <w:t>130 921</w:t>
            </w:r>
          </w:p>
        </w:tc>
      </w:tr>
    </w:tbl>
    <w:p w14:paraId="679B5E09" w14:textId="77777777" w:rsidR="00214496" w:rsidRPr="00134C68" w:rsidRDefault="00214496" w:rsidP="00134C68">
      <w:pPr>
        <w:pStyle w:val="tabell-noter"/>
        <w:rPr>
          <w:rStyle w:val="skrift-hevet"/>
        </w:rPr>
      </w:pPr>
      <w:r w:rsidRPr="00134C68">
        <w:rPr>
          <w:rStyle w:val="skrift-hevet"/>
        </w:rPr>
        <w:t>1</w:t>
      </w:r>
      <w:r w:rsidRPr="00134C68">
        <w:rPr>
          <w:rStyle w:val="skrift-hevet"/>
        </w:rPr>
        <w:tab/>
      </w:r>
      <w:r w:rsidRPr="00134C68">
        <w:t>Samspelsverkn</w:t>
      </w:r>
      <w:r w:rsidRPr="00134C68">
        <w:t xml:space="preserve">ader i LOTTE-Skatt </w:t>
      </w:r>
      <w:proofErr w:type="spellStart"/>
      <w:r w:rsidRPr="00134C68">
        <w:t>gjer</w:t>
      </w:r>
      <w:proofErr w:type="spellEnd"/>
      <w:r w:rsidRPr="00134C68">
        <w:t xml:space="preserve"> at inntektstapet av </w:t>
      </w:r>
      <w:proofErr w:type="spellStart"/>
      <w:r w:rsidRPr="00134C68">
        <w:t>desse</w:t>
      </w:r>
      <w:proofErr w:type="spellEnd"/>
      <w:r w:rsidRPr="00134C68">
        <w:t xml:space="preserve"> skattetiltaka sett under </w:t>
      </w:r>
      <w:proofErr w:type="spellStart"/>
      <w:r w:rsidRPr="00134C68">
        <w:t>eitt</w:t>
      </w:r>
      <w:proofErr w:type="spellEnd"/>
      <w:r w:rsidRPr="00134C68">
        <w:t xml:space="preserve"> er </w:t>
      </w:r>
      <w:proofErr w:type="spellStart"/>
      <w:r w:rsidRPr="00134C68">
        <w:t>høgare</w:t>
      </w:r>
      <w:proofErr w:type="spellEnd"/>
      <w:r w:rsidRPr="00134C68">
        <w:t xml:space="preserve"> enn summen av tiltaka kvar for seg. For </w:t>
      </w:r>
      <w:proofErr w:type="spellStart"/>
      <w:r w:rsidRPr="00134C68">
        <w:t>dei</w:t>
      </w:r>
      <w:proofErr w:type="spellEnd"/>
      <w:r w:rsidRPr="00134C68">
        <w:t xml:space="preserve"> tre tiltaka er samla inntektstap vurdert til </w:t>
      </w:r>
      <w:proofErr w:type="spellStart"/>
      <w:r w:rsidRPr="00134C68">
        <w:t>høvesvis</w:t>
      </w:r>
      <w:proofErr w:type="spellEnd"/>
      <w:r w:rsidRPr="00134C68">
        <w:t xml:space="preserve"> 1 170 mill. kroner, 1 240 mill. kroner og 1 305 mill. kroner for 2023, 2024 og 2025.</w:t>
      </w:r>
    </w:p>
    <w:p w14:paraId="4E735DD4" w14:textId="77777777" w:rsidR="00214496" w:rsidRPr="00134C68" w:rsidRDefault="00214496" w:rsidP="00134C68">
      <w:pPr>
        <w:pStyle w:val="tabell-noter"/>
      </w:pPr>
      <w:r w:rsidRPr="00134C68">
        <w:rPr>
          <w:rStyle w:val="skrift-hevet"/>
        </w:rPr>
        <w:t>2</w:t>
      </w:r>
      <w:r w:rsidRPr="00134C68">
        <w:rPr>
          <w:rStyle w:val="skrift-hevet"/>
        </w:rPr>
        <w:tab/>
      </w:r>
      <w:proofErr w:type="spellStart"/>
      <w:r w:rsidRPr="00134C68">
        <w:t>Lågare</w:t>
      </w:r>
      <w:proofErr w:type="spellEnd"/>
      <w:r w:rsidRPr="00134C68">
        <w:t xml:space="preserve"> sats trinn 3 i trinnskatten er fjerna </w:t>
      </w:r>
      <w:proofErr w:type="spellStart"/>
      <w:r w:rsidRPr="00134C68">
        <w:t>frå</w:t>
      </w:r>
      <w:proofErr w:type="spellEnd"/>
      <w:r w:rsidRPr="00134C68">
        <w:t xml:space="preserve"> 2024, og </w:t>
      </w:r>
      <w:proofErr w:type="spellStart"/>
      <w:r w:rsidRPr="00134C68">
        <w:t>Finnmarksfrådraget</w:t>
      </w:r>
      <w:proofErr w:type="spellEnd"/>
      <w:r w:rsidRPr="00134C68">
        <w:t xml:space="preserve"> vart samstundes </w:t>
      </w:r>
      <w:proofErr w:type="spellStart"/>
      <w:r w:rsidRPr="00134C68">
        <w:t>auka</w:t>
      </w:r>
      <w:proofErr w:type="spellEnd"/>
      <w:r w:rsidRPr="00134C68">
        <w:t xml:space="preserve"> </w:t>
      </w:r>
      <w:proofErr w:type="spellStart"/>
      <w:r w:rsidRPr="00134C68">
        <w:t>frå</w:t>
      </w:r>
      <w:proofErr w:type="spellEnd"/>
      <w:r w:rsidRPr="00134C68">
        <w:t xml:space="preserve"> 20 550 kroner til 30 000 kroner. Sjå </w:t>
      </w:r>
      <w:proofErr w:type="spellStart"/>
      <w:r w:rsidRPr="00134C68">
        <w:t>Prop</w:t>
      </w:r>
      <w:proofErr w:type="spellEnd"/>
      <w:r w:rsidRPr="00134C68">
        <w:t xml:space="preserve">. 1 LS (2023–2024) </w:t>
      </w:r>
      <w:r w:rsidRPr="00134C68">
        <w:rPr>
          <w:rStyle w:val="kursiv"/>
        </w:rPr>
        <w:t>Skatter og avgifter 2024.</w:t>
      </w:r>
    </w:p>
    <w:p w14:paraId="3AE370B2" w14:textId="77777777" w:rsidR="00214496" w:rsidRDefault="00214496" w:rsidP="00134C68">
      <w:r w:rsidRPr="00134C68">
        <w:t xml:space="preserve">På </w:t>
      </w:r>
      <w:proofErr w:type="spellStart"/>
      <w:r w:rsidRPr="00134C68">
        <w:t>fleire</w:t>
      </w:r>
      <w:proofErr w:type="spellEnd"/>
      <w:r w:rsidRPr="00134C68">
        <w:t xml:space="preserve"> politikkområd</w:t>
      </w:r>
      <w:r w:rsidRPr="00134C68">
        <w:t xml:space="preserve">e er det etablert </w:t>
      </w:r>
      <w:proofErr w:type="spellStart"/>
      <w:r w:rsidRPr="00134C68">
        <w:t>særordningar</w:t>
      </w:r>
      <w:proofErr w:type="spellEnd"/>
      <w:r w:rsidRPr="00134C68">
        <w:t xml:space="preserve"> og prioritet i verkemiddelbruken for Nord-</w:t>
      </w:r>
      <w:proofErr w:type="spellStart"/>
      <w:r w:rsidRPr="00134C68">
        <w:t>Noreg</w:t>
      </w:r>
      <w:proofErr w:type="spellEnd"/>
      <w:r w:rsidRPr="00134C68">
        <w:t xml:space="preserve">, i tillegg til ordninga for innsatssona. Tabell 1.6 viser fordelen av fritak for </w:t>
      </w:r>
      <w:proofErr w:type="spellStart"/>
      <w:r w:rsidRPr="00134C68">
        <w:t>meirverdiavgift</w:t>
      </w:r>
      <w:proofErr w:type="spellEnd"/>
      <w:r w:rsidRPr="00134C68">
        <w:t xml:space="preserve"> på </w:t>
      </w:r>
      <w:proofErr w:type="spellStart"/>
      <w:r w:rsidRPr="00134C68">
        <w:t>straum</w:t>
      </w:r>
      <w:proofErr w:type="spellEnd"/>
      <w:r w:rsidRPr="00134C68">
        <w:t xml:space="preserve"> og </w:t>
      </w:r>
      <w:proofErr w:type="spellStart"/>
      <w:r w:rsidRPr="00134C68">
        <w:t>rammetilskot</w:t>
      </w:r>
      <w:proofErr w:type="spellEnd"/>
      <w:r w:rsidRPr="00134C68">
        <w:t xml:space="preserve"> i kommuneøkonomien. </w:t>
      </w:r>
      <w:proofErr w:type="spellStart"/>
      <w:r w:rsidRPr="00134C68">
        <w:t>Postane</w:t>
      </w:r>
      <w:proofErr w:type="spellEnd"/>
      <w:r w:rsidRPr="00134C68">
        <w:t xml:space="preserve"> under kap. 571 er </w:t>
      </w:r>
      <w:proofErr w:type="spellStart"/>
      <w:r w:rsidRPr="00134C68">
        <w:t>nærare</w:t>
      </w:r>
      <w:proofErr w:type="spellEnd"/>
      <w:r w:rsidRPr="00134C68">
        <w:t xml:space="preserve"> omtalte under programkategori 13.70.</w:t>
      </w:r>
    </w:p>
    <w:p w14:paraId="5054A146" w14:textId="59BBE74D" w:rsidR="00134C68" w:rsidRPr="00134C68" w:rsidRDefault="00134C68" w:rsidP="00134C68">
      <w:pPr>
        <w:pStyle w:val="tabell-tittel"/>
      </w:pPr>
      <w:r w:rsidRPr="00134C68">
        <w:t>Tiltak som prioriterer Nord-</w:t>
      </w:r>
      <w:proofErr w:type="spellStart"/>
      <w:r w:rsidRPr="00134C68">
        <w:t>Noreg</w:t>
      </w:r>
      <w:proofErr w:type="spellEnd"/>
      <w:r w:rsidRPr="00134C68">
        <w:t xml:space="preserve"> og </w:t>
      </w:r>
      <w:proofErr w:type="spellStart"/>
      <w:r w:rsidRPr="00134C68">
        <w:t>rammetilskot</w:t>
      </w:r>
      <w:proofErr w:type="spellEnd"/>
      <w:r w:rsidRPr="00134C68">
        <w:t xml:space="preserve"> til </w:t>
      </w:r>
      <w:proofErr w:type="spellStart"/>
      <w:r w:rsidRPr="00134C68">
        <w:t>kommunane</w:t>
      </w:r>
      <w:proofErr w:type="spellEnd"/>
    </w:p>
    <w:p w14:paraId="42673EF8" w14:textId="77777777" w:rsidR="00214496" w:rsidRPr="00134C68" w:rsidRDefault="00214496" w:rsidP="00134C68">
      <w:pPr>
        <w:pStyle w:val="Tabellnavn"/>
      </w:pPr>
      <w:r w:rsidRPr="00134C68">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80"/>
        <w:gridCol w:w="620"/>
        <w:gridCol w:w="620"/>
        <w:gridCol w:w="1260"/>
        <w:gridCol w:w="1100"/>
        <w:gridCol w:w="1100"/>
        <w:gridCol w:w="1220"/>
      </w:tblGrid>
      <w:tr w:rsidR="00000000" w:rsidRPr="00134C68" w14:paraId="7324C5B5" w14:textId="77777777">
        <w:trPr>
          <w:trHeight w:val="360"/>
        </w:trPr>
        <w:tc>
          <w:tcPr>
            <w:tcW w:w="9500" w:type="dxa"/>
            <w:gridSpan w:val="7"/>
            <w:tcBorders>
              <w:top w:val="nil"/>
              <w:left w:val="nil"/>
              <w:bottom w:val="single" w:sz="4" w:space="0" w:color="000000"/>
              <w:right w:val="nil"/>
            </w:tcBorders>
            <w:tcMar>
              <w:top w:w="128" w:type="dxa"/>
              <w:left w:w="43" w:type="dxa"/>
              <w:bottom w:w="43" w:type="dxa"/>
              <w:right w:w="43" w:type="dxa"/>
            </w:tcMar>
            <w:vAlign w:val="bottom"/>
          </w:tcPr>
          <w:p w14:paraId="31C87B09" w14:textId="77777777" w:rsidR="00214496" w:rsidRPr="00134C68" w:rsidRDefault="00214496" w:rsidP="00134C68">
            <w:r w:rsidRPr="00134C68">
              <w:t>(i 1 000 kr)</w:t>
            </w:r>
          </w:p>
        </w:tc>
      </w:tr>
      <w:tr w:rsidR="00000000" w:rsidRPr="00134C68" w14:paraId="6D8ED18C" w14:textId="77777777">
        <w:trPr>
          <w:trHeight w:val="860"/>
        </w:trPr>
        <w:tc>
          <w:tcPr>
            <w:tcW w:w="3580" w:type="dxa"/>
            <w:tcBorders>
              <w:top w:val="nil"/>
              <w:left w:val="nil"/>
              <w:bottom w:val="single" w:sz="4" w:space="0" w:color="000000"/>
              <w:right w:val="nil"/>
            </w:tcBorders>
            <w:tcMar>
              <w:top w:w="128" w:type="dxa"/>
              <w:left w:w="43" w:type="dxa"/>
              <w:bottom w:w="43" w:type="dxa"/>
              <w:right w:w="43" w:type="dxa"/>
            </w:tcMar>
            <w:vAlign w:val="bottom"/>
          </w:tcPr>
          <w:p w14:paraId="64C1AEDB" w14:textId="77777777" w:rsidR="00214496" w:rsidRPr="00134C68" w:rsidRDefault="00214496" w:rsidP="00134C68">
            <w:r w:rsidRPr="00134C68">
              <w:t>Tiltak/ordning</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755DFC5E" w14:textId="77777777" w:rsidR="00214496" w:rsidRPr="00134C68" w:rsidRDefault="00214496" w:rsidP="00134C68">
            <w:r w:rsidRPr="00134C68">
              <w:t>Dep.</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31A7A92C" w14:textId="77777777" w:rsidR="00214496" w:rsidRPr="00134C68" w:rsidRDefault="00214496" w:rsidP="00134C68">
            <w:r w:rsidRPr="00134C68">
              <w:t>Kat.</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811BCC1" w14:textId="77777777" w:rsidR="00214496" w:rsidRPr="00134C68" w:rsidRDefault="00214496" w:rsidP="00134C68">
            <w:r w:rsidRPr="00134C68">
              <w:t>Kap./post</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B82DB55" w14:textId="77777777" w:rsidR="00214496" w:rsidRPr="00134C68" w:rsidRDefault="00214496" w:rsidP="00134C68">
            <w:proofErr w:type="spellStart"/>
            <w:r w:rsidRPr="00134C68">
              <w:t>Rekneskap</w:t>
            </w:r>
            <w:proofErr w:type="spellEnd"/>
            <w:r w:rsidRPr="00134C68">
              <w:t xml:space="preserve"> 2023</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6250D97" w14:textId="7839EFAC" w:rsidR="00214496" w:rsidRPr="00134C68" w:rsidRDefault="00214496" w:rsidP="00134C68">
            <w:r w:rsidRPr="00134C68">
              <w:t xml:space="preserve">Saldert </w:t>
            </w:r>
            <w:r w:rsidRPr="00134C68">
              <w:t>budsjett 2024</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6873F28" w14:textId="61AC806F" w:rsidR="00214496" w:rsidRPr="00134C68" w:rsidRDefault="00214496" w:rsidP="00134C68">
            <w:r w:rsidRPr="00134C68">
              <w:t xml:space="preserve">Forslag </w:t>
            </w:r>
            <w:r w:rsidRPr="00134C68">
              <w:t>2025</w:t>
            </w:r>
          </w:p>
        </w:tc>
      </w:tr>
      <w:tr w:rsidR="00000000" w:rsidRPr="00134C68" w14:paraId="0980F7A4" w14:textId="77777777">
        <w:trPr>
          <w:trHeight w:val="880"/>
        </w:trPr>
        <w:tc>
          <w:tcPr>
            <w:tcW w:w="3580" w:type="dxa"/>
            <w:tcBorders>
              <w:top w:val="single" w:sz="4" w:space="0" w:color="000000"/>
              <w:left w:val="nil"/>
              <w:bottom w:val="nil"/>
              <w:right w:val="nil"/>
            </w:tcBorders>
            <w:tcMar>
              <w:top w:w="128" w:type="dxa"/>
              <w:left w:w="43" w:type="dxa"/>
              <w:bottom w:w="43" w:type="dxa"/>
              <w:right w:w="43" w:type="dxa"/>
            </w:tcMar>
          </w:tcPr>
          <w:p w14:paraId="1B09D6E8" w14:textId="31C81258" w:rsidR="00214496" w:rsidRPr="00134C68" w:rsidRDefault="00214496" w:rsidP="00134C68">
            <w:r w:rsidRPr="00134C68">
              <w:t xml:space="preserve">0-sats for </w:t>
            </w:r>
            <w:proofErr w:type="spellStart"/>
            <w:r w:rsidRPr="00134C68">
              <w:t>meirverdiavgift</w:t>
            </w:r>
            <w:proofErr w:type="spellEnd"/>
            <w:r w:rsidRPr="00134C68">
              <w:t xml:space="preserve"> ved forbruk av elektrisk kraft og energi </w:t>
            </w:r>
            <w:proofErr w:type="spellStart"/>
            <w:r w:rsidRPr="00134C68">
              <w:t>frå</w:t>
            </w:r>
            <w:proofErr w:type="spellEnd"/>
            <w:r w:rsidRPr="00134C68">
              <w:t xml:space="preserve"> andre </w:t>
            </w:r>
            <w:r w:rsidRPr="00134C68">
              <w:t>fornybare energikjelder i Nord-</w:t>
            </w:r>
            <w:proofErr w:type="spellStart"/>
            <w:r w:rsidRPr="00134C68">
              <w:t>Noreg</w:t>
            </w:r>
            <w:proofErr w:type="spellEnd"/>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63863D3F" w14:textId="77777777" w:rsidR="00214496" w:rsidRPr="00134C68" w:rsidRDefault="00214496" w:rsidP="00134C68">
            <w:r w:rsidRPr="00134C68">
              <w:t>FIN</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2FE89838" w14:textId="77777777" w:rsidR="00214496" w:rsidRPr="00134C68" w:rsidRDefault="00214496" w:rsidP="00134C68">
            <w:r w:rsidRPr="00134C68">
              <w:t>A</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09245944" w14:textId="77777777" w:rsidR="00214496" w:rsidRPr="00134C68" w:rsidRDefault="00214496" w:rsidP="00134C68">
            <w:r w:rsidRPr="00134C68">
              <w:t xml:space="preserve">inntektstap </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52812CAA" w14:textId="77777777" w:rsidR="00214496" w:rsidRPr="00134C68" w:rsidRDefault="00214496" w:rsidP="00134C68">
            <w:r w:rsidRPr="00134C68">
              <w:t>820 000</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409B60FB" w14:textId="77777777" w:rsidR="00214496" w:rsidRPr="00134C68" w:rsidRDefault="00214496" w:rsidP="00134C68">
            <w:r w:rsidRPr="00134C68">
              <w:t>860 000</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3E45441" w14:textId="77777777" w:rsidR="00214496" w:rsidRPr="00134C68" w:rsidRDefault="00214496" w:rsidP="00134C68">
            <w:r w:rsidRPr="00134C68">
              <w:t>795 000</w:t>
            </w:r>
          </w:p>
        </w:tc>
      </w:tr>
      <w:tr w:rsidR="00000000" w:rsidRPr="00134C68" w14:paraId="5B145789" w14:textId="77777777">
        <w:trPr>
          <w:trHeight w:val="640"/>
        </w:trPr>
        <w:tc>
          <w:tcPr>
            <w:tcW w:w="3580" w:type="dxa"/>
            <w:tcBorders>
              <w:top w:val="nil"/>
              <w:left w:val="nil"/>
              <w:bottom w:val="nil"/>
              <w:right w:val="nil"/>
            </w:tcBorders>
            <w:tcMar>
              <w:top w:w="128" w:type="dxa"/>
              <w:left w:w="43" w:type="dxa"/>
              <w:bottom w:w="43" w:type="dxa"/>
              <w:right w:w="43" w:type="dxa"/>
            </w:tcMar>
          </w:tcPr>
          <w:p w14:paraId="33A900A2" w14:textId="637482A6" w:rsidR="00214496" w:rsidRPr="00134C68" w:rsidRDefault="00214496" w:rsidP="00134C68">
            <w:proofErr w:type="spellStart"/>
            <w:r w:rsidRPr="00134C68">
              <w:t>Rammetilskot</w:t>
            </w:r>
            <w:proofErr w:type="spellEnd"/>
            <w:r w:rsidRPr="00134C68">
              <w:t xml:space="preserve"> til </w:t>
            </w:r>
            <w:proofErr w:type="spellStart"/>
            <w:r w:rsidRPr="00134C68">
              <w:t>kommunar</w:t>
            </w:r>
            <w:proofErr w:type="spellEnd"/>
            <w:r w:rsidRPr="00134C68">
              <w:t xml:space="preserve">, </w:t>
            </w:r>
            <w:proofErr w:type="spellStart"/>
            <w:r w:rsidRPr="00134C68">
              <w:t>Distriktstilskot</w:t>
            </w:r>
            <w:proofErr w:type="spellEnd"/>
            <w:r w:rsidRPr="00134C68">
              <w:t xml:space="preserve"> Sør-</w:t>
            </w:r>
            <w:proofErr w:type="spellStart"/>
            <w:r w:rsidRPr="00134C68">
              <w:t>Noreg</w:t>
            </w:r>
            <w:proofErr w:type="spellEnd"/>
          </w:p>
        </w:tc>
        <w:tc>
          <w:tcPr>
            <w:tcW w:w="620" w:type="dxa"/>
            <w:tcBorders>
              <w:top w:val="nil"/>
              <w:left w:val="nil"/>
              <w:bottom w:val="nil"/>
              <w:right w:val="nil"/>
            </w:tcBorders>
            <w:tcMar>
              <w:top w:w="128" w:type="dxa"/>
              <w:left w:w="43" w:type="dxa"/>
              <w:bottom w:w="43" w:type="dxa"/>
              <w:right w:w="43" w:type="dxa"/>
            </w:tcMar>
            <w:vAlign w:val="bottom"/>
          </w:tcPr>
          <w:p w14:paraId="758A0736" w14:textId="77777777" w:rsidR="00214496" w:rsidRPr="00134C68" w:rsidRDefault="00214496" w:rsidP="00134C68">
            <w:r w:rsidRPr="00134C68">
              <w:t>KDD</w:t>
            </w:r>
          </w:p>
        </w:tc>
        <w:tc>
          <w:tcPr>
            <w:tcW w:w="620" w:type="dxa"/>
            <w:tcBorders>
              <w:top w:val="nil"/>
              <w:left w:val="nil"/>
              <w:bottom w:val="nil"/>
              <w:right w:val="nil"/>
            </w:tcBorders>
            <w:tcMar>
              <w:top w:w="128" w:type="dxa"/>
              <w:left w:w="43" w:type="dxa"/>
              <w:bottom w:w="43" w:type="dxa"/>
              <w:right w:w="43" w:type="dxa"/>
            </w:tcMar>
            <w:vAlign w:val="bottom"/>
          </w:tcPr>
          <w:p w14:paraId="4B43A3F1"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7CF5422B" w14:textId="77777777" w:rsidR="00214496" w:rsidRPr="00134C68" w:rsidRDefault="00214496" w:rsidP="00134C68">
            <w:r w:rsidRPr="00134C68">
              <w:t>571/61</w:t>
            </w:r>
          </w:p>
        </w:tc>
        <w:tc>
          <w:tcPr>
            <w:tcW w:w="1100" w:type="dxa"/>
            <w:tcBorders>
              <w:top w:val="nil"/>
              <w:left w:val="nil"/>
              <w:bottom w:val="nil"/>
              <w:right w:val="nil"/>
            </w:tcBorders>
            <w:tcMar>
              <w:top w:w="128" w:type="dxa"/>
              <w:left w:w="43" w:type="dxa"/>
              <w:bottom w:w="43" w:type="dxa"/>
              <w:right w:w="43" w:type="dxa"/>
            </w:tcMar>
            <w:vAlign w:val="bottom"/>
          </w:tcPr>
          <w:p w14:paraId="67F861DB" w14:textId="77777777" w:rsidR="00214496" w:rsidRPr="00134C68" w:rsidRDefault="00214496" w:rsidP="00134C68">
            <w:r w:rsidRPr="00134C68">
              <w:t>837 275</w:t>
            </w:r>
          </w:p>
        </w:tc>
        <w:tc>
          <w:tcPr>
            <w:tcW w:w="1100" w:type="dxa"/>
            <w:tcBorders>
              <w:top w:val="nil"/>
              <w:left w:val="nil"/>
              <w:bottom w:val="nil"/>
              <w:right w:val="nil"/>
            </w:tcBorders>
            <w:tcMar>
              <w:top w:w="128" w:type="dxa"/>
              <w:left w:w="43" w:type="dxa"/>
              <w:bottom w:w="43" w:type="dxa"/>
              <w:right w:w="43" w:type="dxa"/>
            </w:tcMar>
            <w:vAlign w:val="bottom"/>
          </w:tcPr>
          <w:p w14:paraId="3ECF00AD" w14:textId="77777777" w:rsidR="00214496" w:rsidRPr="00134C68" w:rsidRDefault="00214496" w:rsidP="00134C68">
            <w:r w:rsidRPr="00134C68">
              <w:t>874 619</w:t>
            </w:r>
          </w:p>
        </w:tc>
        <w:tc>
          <w:tcPr>
            <w:tcW w:w="1220" w:type="dxa"/>
            <w:tcBorders>
              <w:top w:val="nil"/>
              <w:left w:val="nil"/>
              <w:bottom w:val="nil"/>
              <w:right w:val="nil"/>
            </w:tcBorders>
            <w:tcMar>
              <w:top w:w="128" w:type="dxa"/>
              <w:left w:w="43" w:type="dxa"/>
              <w:bottom w:w="43" w:type="dxa"/>
              <w:right w:w="43" w:type="dxa"/>
            </w:tcMar>
            <w:vAlign w:val="bottom"/>
          </w:tcPr>
          <w:p w14:paraId="2659B8D4" w14:textId="77777777" w:rsidR="00214496" w:rsidRPr="00134C68" w:rsidRDefault="00214496" w:rsidP="00134C68">
            <w:r w:rsidRPr="00134C68">
              <w:t>833 224</w:t>
            </w:r>
          </w:p>
        </w:tc>
      </w:tr>
      <w:tr w:rsidR="00000000" w:rsidRPr="00134C68" w14:paraId="0CF264F2" w14:textId="77777777">
        <w:trPr>
          <w:trHeight w:val="640"/>
        </w:trPr>
        <w:tc>
          <w:tcPr>
            <w:tcW w:w="3580" w:type="dxa"/>
            <w:tcBorders>
              <w:top w:val="nil"/>
              <w:left w:val="nil"/>
              <w:bottom w:val="nil"/>
              <w:right w:val="nil"/>
            </w:tcBorders>
            <w:tcMar>
              <w:top w:w="128" w:type="dxa"/>
              <w:left w:w="43" w:type="dxa"/>
              <w:bottom w:w="43" w:type="dxa"/>
              <w:right w:w="43" w:type="dxa"/>
            </w:tcMar>
          </w:tcPr>
          <w:p w14:paraId="366EF74A" w14:textId="07C4FB7E" w:rsidR="00214496" w:rsidRPr="00134C68" w:rsidRDefault="00214496" w:rsidP="00134C68">
            <w:proofErr w:type="spellStart"/>
            <w:r w:rsidRPr="00134C68">
              <w:t>Rammetilskot</w:t>
            </w:r>
            <w:proofErr w:type="spellEnd"/>
            <w:r w:rsidRPr="00134C68">
              <w:t xml:space="preserve"> til </w:t>
            </w:r>
            <w:proofErr w:type="spellStart"/>
            <w:r w:rsidRPr="00134C68">
              <w:t>kommunar</w:t>
            </w:r>
            <w:proofErr w:type="spellEnd"/>
            <w:r w:rsidRPr="00134C68">
              <w:t xml:space="preserve">, </w:t>
            </w:r>
            <w:proofErr w:type="spellStart"/>
            <w:r w:rsidRPr="00134C68">
              <w:t>Distriktstilskot</w:t>
            </w:r>
            <w:proofErr w:type="spellEnd"/>
            <w:r w:rsidRPr="00134C68">
              <w:t xml:space="preserve"> Nord-</w:t>
            </w:r>
            <w:proofErr w:type="spellStart"/>
            <w:r w:rsidRPr="00134C68">
              <w:t>Noreg</w:t>
            </w:r>
            <w:proofErr w:type="spellEnd"/>
            <w:r w:rsidRPr="00134C68">
              <w:t xml:space="preserve"> </w:t>
            </w:r>
          </w:p>
        </w:tc>
        <w:tc>
          <w:tcPr>
            <w:tcW w:w="620" w:type="dxa"/>
            <w:tcBorders>
              <w:top w:val="nil"/>
              <w:left w:val="nil"/>
              <w:bottom w:val="nil"/>
              <w:right w:val="nil"/>
            </w:tcBorders>
            <w:tcMar>
              <w:top w:w="128" w:type="dxa"/>
              <w:left w:w="43" w:type="dxa"/>
              <w:bottom w:w="43" w:type="dxa"/>
              <w:right w:w="43" w:type="dxa"/>
            </w:tcMar>
            <w:vAlign w:val="bottom"/>
          </w:tcPr>
          <w:p w14:paraId="5A11A786" w14:textId="77777777" w:rsidR="00214496" w:rsidRPr="00134C68" w:rsidRDefault="00214496" w:rsidP="00134C68">
            <w:r w:rsidRPr="00134C68">
              <w:t>KDD</w:t>
            </w:r>
          </w:p>
        </w:tc>
        <w:tc>
          <w:tcPr>
            <w:tcW w:w="620" w:type="dxa"/>
            <w:tcBorders>
              <w:top w:val="nil"/>
              <w:left w:val="nil"/>
              <w:bottom w:val="nil"/>
              <w:right w:val="nil"/>
            </w:tcBorders>
            <w:tcMar>
              <w:top w:w="128" w:type="dxa"/>
              <w:left w:w="43" w:type="dxa"/>
              <w:bottom w:w="43" w:type="dxa"/>
              <w:right w:w="43" w:type="dxa"/>
            </w:tcMar>
            <w:vAlign w:val="bottom"/>
          </w:tcPr>
          <w:p w14:paraId="7254B11E" w14:textId="77777777" w:rsidR="00214496" w:rsidRPr="00134C68" w:rsidRDefault="00214496" w:rsidP="00134C68">
            <w:r w:rsidRPr="00134C68">
              <w:t>A</w:t>
            </w:r>
          </w:p>
        </w:tc>
        <w:tc>
          <w:tcPr>
            <w:tcW w:w="1260" w:type="dxa"/>
            <w:tcBorders>
              <w:top w:val="nil"/>
              <w:left w:val="nil"/>
              <w:bottom w:val="nil"/>
              <w:right w:val="nil"/>
            </w:tcBorders>
            <w:tcMar>
              <w:top w:w="128" w:type="dxa"/>
              <w:left w:w="43" w:type="dxa"/>
              <w:bottom w:w="43" w:type="dxa"/>
              <w:right w:w="43" w:type="dxa"/>
            </w:tcMar>
            <w:vAlign w:val="bottom"/>
          </w:tcPr>
          <w:p w14:paraId="361BCC40" w14:textId="77777777" w:rsidR="00214496" w:rsidRPr="00134C68" w:rsidRDefault="00214496" w:rsidP="00134C68">
            <w:r w:rsidRPr="00134C68">
              <w:t>571/62</w:t>
            </w:r>
          </w:p>
        </w:tc>
        <w:tc>
          <w:tcPr>
            <w:tcW w:w="1100" w:type="dxa"/>
            <w:tcBorders>
              <w:top w:val="nil"/>
              <w:left w:val="nil"/>
              <w:bottom w:val="nil"/>
              <w:right w:val="nil"/>
            </w:tcBorders>
            <w:tcMar>
              <w:top w:w="128" w:type="dxa"/>
              <w:left w:w="43" w:type="dxa"/>
              <w:bottom w:w="43" w:type="dxa"/>
              <w:right w:w="43" w:type="dxa"/>
            </w:tcMar>
            <w:vAlign w:val="bottom"/>
          </w:tcPr>
          <w:p w14:paraId="637792EE" w14:textId="77777777" w:rsidR="00214496" w:rsidRPr="00134C68" w:rsidRDefault="00214496" w:rsidP="00134C68">
            <w:r w:rsidRPr="00134C68">
              <w:t>2 331 395</w:t>
            </w:r>
          </w:p>
        </w:tc>
        <w:tc>
          <w:tcPr>
            <w:tcW w:w="1100" w:type="dxa"/>
            <w:tcBorders>
              <w:top w:val="nil"/>
              <w:left w:val="nil"/>
              <w:bottom w:val="nil"/>
              <w:right w:val="nil"/>
            </w:tcBorders>
            <w:tcMar>
              <w:top w:w="128" w:type="dxa"/>
              <w:left w:w="43" w:type="dxa"/>
              <w:bottom w:w="43" w:type="dxa"/>
              <w:right w:w="43" w:type="dxa"/>
            </w:tcMar>
            <w:vAlign w:val="bottom"/>
          </w:tcPr>
          <w:p w14:paraId="7D4CB2F0" w14:textId="77777777" w:rsidR="00214496" w:rsidRPr="00134C68" w:rsidRDefault="00214496" w:rsidP="00134C68">
            <w:r w:rsidRPr="00134C68">
              <w:t>2 429 852</w:t>
            </w:r>
          </w:p>
        </w:tc>
        <w:tc>
          <w:tcPr>
            <w:tcW w:w="1220" w:type="dxa"/>
            <w:tcBorders>
              <w:top w:val="nil"/>
              <w:left w:val="nil"/>
              <w:bottom w:val="nil"/>
              <w:right w:val="nil"/>
            </w:tcBorders>
            <w:tcMar>
              <w:top w:w="128" w:type="dxa"/>
              <w:left w:w="43" w:type="dxa"/>
              <w:bottom w:w="43" w:type="dxa"/>
              <w:right w:w="43" w:type="dxa"/>
            </w:tcMar>
            <w:vAlign w:val="bottom"/>
          </w:tcPr>
          <w:p w14:paraId="02799269" w14:textId="77777777" w:rsidR="00214496" w:rsidRPr="00134C68" w:rsidRDefault="00214496" w:rsidP="00134C68">
            <w:r w:rsidRPr="00134C68">
              <w:t>2 576 545</w:t>
            </w:r>
          </w:p>
        </w:tc>
      </w:tr>
      <w:tr w:rsidR="00000000" w:rsidRPr="00134C68" w14:paraId="4440FEE6" w14:textId="77777777">
        <w:trPr>
          <w:trHeight w:val="640"/>
        </w:trPr>
        <w:tc>
          <w:tcPr>
            <w:tcW w:w="3580" w:type="dxa"/>
            <w:tcBorders>
              <w:top w:val="nil"/>
              <w:left w:val="nil"/>
              <w:bottom w:val="single" w:sz="4" w:space="0" w:color="000000"/>
              <w:right w:val="nil"/>
            </w:tcBorders>
            <w:tcMar>
              <w:top w:w="128" w:type="dxa"/>
              <w:left w:w="43" w:type="dxa"/>
              <w:bottom w:w="43" w:type="dxa"/>
              <w:right w:w="43" w:type="dxa"/>
            </w:tcMar>
          </w:tcPr>
          <w:p w14:paraId="4A173E21" w14:textId="77777777" w:rsidR="00214496" w:rsidRPr="00134C68" w:rsidRDefault="00214496" w:rsidP="00134C68">
            <w:proofErr w:type="spellStart"/>
            <w:r w:rsidRPr="00134C68">
              <w:t>Rammetilskot</w:t>
            </w:r>
            <w:proofErr w:type="spellEnd"/>
            <w:r w:rsidRPr="00134C68">
              <w:t xml:space="preserve"> til </w:t>
            </w:r>
            <w:proofErr w:type="spellStart"/>
            <w:r w:rsidRPr="00134C68">
              <w:t>fylkeskommunar</w:t>
            </w:r>
            <w:proofErr w:type="spellEnd"/>
            <w:r w:rsidRPr="00134C68">
              <w:t xml:space="preserve">, </w:t>
            </w:r>
            <w:r w:rsidRPr="00134C68">
              <w:br/>
              <w:t>Nord-</w:t>
            </w:r>
            <w:proofErr w:type="spellStart"/>
            <w:r w:rsidRPr="00134C68">
              <w:t>Noreg</w:t>
            </w:r>
            <w:proofErr w:type="spellEnd"/>
            <w:r w:rsidRPr="00134C68">
              <w:t>-</w:t>
            </w:r>
            <w:proofErr w:type="spellStart"/>
            <w:r w:rsidRPr="00134C68">
              <w:t>tilskot</w:t>
            </w:r>
            <w:proofErr w:type="spellEnd"/>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78B75AE2" w14:textId="77777777" w:rsidR="00214496" w:rsidRPr="00134C68" w:rsidRDefault="00214496" w:rsidP="00134C68">
            <w:r w:rsidRPr="00134C68">
              <w:t>KDD</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2D267807" w14:textId="77777777" w:rsidR="00214496" w:rsidRPr="00134C68" w:rsidRDefault="00214496" w:rsidP="00134C68">
            <w:r w:rsidRPr="00134C68">
              <w:t>A</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7D77BFC" w14:textId="77777777" w:rsidR="00214496" w:rsidRPr="00134C68" w:rsidRDefault="00214496" w:rsidP="00134C68">
            <w:r w:rsidRPr="00134C68">
              <w:t>572/62</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0BC4B69" w14:textId="77777777" w:rsidR="00214496" w:rsidRPr="00134C68" w:rsidRDefault="00214496" w:rsidP="00134C68">
            <w:r w:rsidRPr="00134C68">
              <w:t>735 939</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2A5E552" w14:textId="77777777" w:rsidR="00214496" w:rsidRPr="00134C68" w:rsidRDefault="00214496" w:rsidP="00134C68">
            <w:r w:rsidRPr="00134C68">
              <w:t>773 174</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15B3D07" w14:textId="77777777" w:rsidR="00214496" w:rsidRPr="00134C68" w:rsidRDefault="00214496" w:rsidP="00134C68">
            <w:r w:rsidRPr="00134C68">
              <w:t>812 094</w:t>
            </w:r>
          </w:p>
        </w:tc>
      </w:tr>
    </w:tbl>
    <w:p w14:paraId="14DFFAE0" w14:textId="09D9C07F" w:rsidR="00214496" w:rsidRPr="001B420E" w:rsidRDefault="001B420E" w:rsidP="001B420E">
      <w:pPr>
        <w:pStyle w:val="Overskrift1"/>
        <w:rPr>
          <w:color w:val="FF0000"/>
        </w:rPr>
      </w:pPr>
      <w:r w:rsidRPr="001B420E">
        <w:rPr>
          <w:color w:val="FF0000"/>
        </w:rPr>
        <w:t>[</w:t>
      </w:r>
      <w:proofErr w:type="spellStart"/>
      <w:r w:rsidRPr="001B420E">
        <w:rPr>
          <w:color w:val="FF0000"/>
        </w:rPr>
        <w:t>Vedleggsnr</w:t>
      </w:r>
      <w:proofErr w:type="spellEnd"/>
      <w:r w:rsidRPr="001B420E">
        <w:rPr>
          <w:color w:val="FF0000"/>
        </w:rPr>
        <w:t>. resett</w:t>
      </w:r>
    </w:p>
    <w:p w14:paraId="6FA82BE7" w14:textId="01BA7553" w:rsidR="00214496" w:rsidRPr="00134C68" w:rsidRDefault="00214496" w:rsidP="00134C68">
      <w:pPr>
        <w:pStyle w:val="vedlegg-nr"/>
      </w:pPr>
    </w:p>
    <w:p w14:paraId="21A93687" w14:textId="77777777" w:rsidR="00214496" w:rsidRPr="00134C68" w:rsidRDefault="00214496" w:rsidP="00134C68">
      <w:pPr>
        <w:pStyle w:val="vedlegg-tit"/>
      </w:pPr>
      <w:proofErr w:type="spellStart"/>
      <w:r w:rsidRPr="00134C68">
        <w:t>Gjeldan</w:t>
      </w:r>
      <w:r w:rsidRPr="00134C68">
        <w:t>de</w:t>
      </w:r>
      <w:proofErr w:type="spellEnd"/>
      <w:r w:rsidRPr="00134C68">
        <w:t xml:space="preserve"> </w:t>
      </w:r>
      <w:proofErr w:type="spellStart"/>
      <w:r w:rsidRPr="00134C68">
        <w:t>romartalsvedtak</w:t>
      </w:r>
      <w:proofErr w:type="spellEnd"/>
      <w:r w:rsidRPr="00134C68">
        <w:t xml:space="preserve"> </w:t>
      </w:r>
      <w:proofErr w:type="spellStart"/>
      <w:r w:rsidRPr="00134C68">
        <w:t>frå</w:t>
      </w:r>
      <w:proofErr w:type="spellEnd"/>
      <w:r w:rsidRPr="00134C68">
        <w:t xml:space="preserve"> </w:t>
      </w:r>
      <w:proofErr w:type="spellStart"/>
      <w:r w:rsidRPr="00134C68">
        <w:t>tidlegare</w:t>
      </w:r>
      <w:proofErr w:type="spellEnd"/>
      <w:r w:rsidRPr="00134C68">
        <w:t xml:space="preserve"> år</w:t>
      </w:r>
    </w:p>
    <w:p w14:paraId="739DAB63" w14:textId="77777777" w:rsidR="00214496" w:rsidRPr="00134C68" w:rsidRDefault="00214496" w:rsidP="00134C68">
      <w:proofErr w:type="spellStart"/>
      <w:r w:rsidRPr="00134C68">
        <w:t>Nedanfor</w:t>
      </w:r>
      <w:proofErr w:type="spellEnd"/>
      <w:r w:rsidRPr="00134C68">
        <w:t xml:space="preserve"> følgjer </w:t>
      </w:r>
      <w:proofErr w:type="spellStart"/>
      <w:r w:rsidRPr="00134C68">
        <w:t>romartalsvedtak</w:t>
      </w:r>
      <w:proofErr w:type="spellEnd"/>
      <w:r w:rsidRPr="00134C68">
        <w:t xml:space="preserve"> for Kommunal- og </w:t>
      </w:r>
      <w:proofErr w:type="spellStart"/>
      <w:r w:rsidRPr="00134C68">
        <w:t>distriktsdepartementet</w:t>
      </w:r>
      <w:proofErr w:type="spellEnd"/>
      <w:r w:rsidRPr="00134C68">
        <w:t xml:space="preserve"> som gjeld </w:t>
      </w:r>
      <w:proofErr w:type="spellStart"/>
      <w:r w:rsidRPr="00134C68">
        <w:t>utan</w:t>
      </w:r>
      <w:proofErr w:type="spellEnd"/>
      <w:r w:rsidRPr="00134C68">
        <w:t xml:space="preserve"> </w:t>
      </w:r>
      <w:proofErr w:type="spellStart"/>
      <w:r w:rsidRPr="00134C68">
        <w:t>tidsavgrensing</w:t>
      </w:r>
      <w:proofErr w:type="spellEnd"/>
      <w:r w:rsidRPr="00134C68">
        <w:t xml:space="preserve"> eller utover </w:t>
      </w:r>
      <w:proofErr w:type="spellStart"/>
      <w:r w:rsidRPr="00134C68">
        <w:t>eit</w:t>
      </w:r>
      <w:proofErr w:type="spellEnd"/>
      <w:r w:rsidRPr="00134C68">
        <w:t xml:space="preserve"> budsjettår.</w:t>
      </w:r>
    </w:p>
    <w:p w14:paraId="02C4E6B6" w14:textId="77777777" w:rsidR="00214496" w:rsidRPr="00134C68" w:rsidRDefault="00214496" w:rsidP="00134C68">
      <w:proofErr w:type="spellStart"/>
      <w:r w:rsidRPr="00134C68">
        <w:t>Romartalsvedtak</w:t>
      </w:r>
      <w:proofErr w:type="spellEnd"/>
      <w:r w:rsidRPr="00134C68">
        <w:t xml:space="preserve"> IX under Kommunal- og moderniseringsdepartementet i </w:t>
      </w:r>
      <w:proofErr w:type="spellStart"/>
      <w:r w:rsidRPr="00134C68">
        <w:t>Prop</w:t>
      </w:r>
      <w:proofErr w:type="spellEnd"/>
      <w:r w:rsidRPr="00134C68">
        <w:t xml:space="preserve">. 1 S Tillegg 1 (2013–2014) </w:t>
      </w:r>
      <w:r w:rsidRPr="00134C68">
        <w:rPr>
          <w:rStyle w:val="kursiv"/>
        </w:rPr>
        <w:t xml:space="preserve">Endring av </w:t>
      </w:r>
      <w:proofErr w:type="spellStart"/>
      <w:r w:rsidRPr="00134C68">
        <w:rPr>
          <w:rStyle w:val="kursiv"/>
        </w:rPr>
        <w:t>Prop</w:t>
      </w:r>
      <w:proofErr w:type="spellEnd"/>
      <w:r w:rsidRPr="00134C68">
        <w:rPr>
          <w:rStyle w:val="kursiv"/>
        </w:rPr>
        <w:t>. 1 S (2013–2014) Statsbudsjettet 2014</w:t>
      </w:r>
      <w:r w:rsidRPr="00134C68">
        <w:t>:</w:t>
      </w:r>
    </w:p>
    <w:p w14:paraId="56D37D67" w14:textId="77777777" w:rsidR="00214496" w:rsidRPr="00134C68" w:rsidRDefault="00214496" w:rsidP="00134C68">
      <w:pPr>
        <w:pStyle w:val="blokksit"/>
      </w:pPr>
      <w:r w:rsidRPr="00134C68">
        <w:t>«Kostnadsramme for prosjektet «Jordobservatorium i Ny-Ålesund». Stortinget samtykker i at Kommunal- og moderniseringsdepartementet kan gjennomføre prosjektet «Jordobservatorium i Ny-Ålesund» innenfor en kostnadsramme på 355 mill. kroner.»</w:t>
      </w:r>
      <w:r w:rsidRPr="00134C68">
        <w:rPr>
          <w:rStyle w:val="Fotnotereferanse"/>
        </w:rPr>
        <w:footnoteReference w:id="16"/>
      </w:r>
    </w:p>
    <w:sectPr w:rsidR="00000000" w:rsidRPr="00134C6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EB76D" w14:textId="77777777" w:rsidR="00214496" w:rsidRDefault="00214496">
      <w:pPr>
        <w:spacing w:after="0" w:line="240" w:lineRule="auto"/>
      </w:pPr>
      <w:r>
        <w:separator/>
      </w:r>
    </w:p>
  </w:endnote>
  <w:endnote w:type="continuationSeparator" w:id="0">
    <w:p w14:paraId="48A1E65C" w14:textId="77777777" w:rsidR="00214496" w:rsidRDefault="0021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6764" w14:textId="77777777" w:rsidR="00214496" w:rsidRDefault="00214496">
      <w:pPr>
        <w:spacing w:after="0" w:line="240" w:lineRule="auto"/>
      </w:pPr>
      <w:r>
        <w:separator/>
      </w:r>
    </w:p>
  </w:footnote>
  <w:footnote w:type="continuationSeparator" w:id="0">
    <w:p w14:paraId="0DBB375F" w14:textId="77777777" w:rsidR="00214496" w:rsidRDefault="00214496">
      <w:pPr>
        <w:spacing w:after="0" w:line="240" w:lineRule="auto"/>
      </w:pPr>
      <w:r>
        <w:continuationSeparator/>
      </w:r>
    </w:p>
  </w:footnote>
  <w:footnote w:id="1">
    <w:p w14:paraId="2ECD42F0" w14:textId="5D89F595" w:rsidR="00214496" w:rsidRDefault="00214496">
      <w:pPr>
        <w:pStyle w:val="Fotnotetekst"/>
      </w:pPr>
      <w:r>
        <w:rPr>
          <w:vertAlign w:val="superscript"/>
        </w:rPr>
        <w:footnoteRef/>
      </w:r>
      <w:r w:rsidRPr="00134C68">
        <w:t xml:space="preserve">Innsatssona i Finnmark og Nord-Troms </w:t>
      </w:r>
      <w:proofErr w:type="spellStart"/>
      <w:r w:rsidRPr="00134C68">
        <w:t>omfattar</w:t>
      </w:r>
      <w:proofErr w:type="spellEnd"/>
      <w:r w:rsidRPr="00134C68">
        <w:t xml:space="preserve"> alle </w:t>
      </w:r>
      <w:proofErr w:type="spellStart"/>
      <w:r w:rsidRPr="00134C68">
        <w:t>kommunane</w:t>
      </w:r>
      <w:proofErr w:type="spellEnd"/>
      <w:r w:rsidRPr="00134C68">
        <w:t xml:space="preserve"> i Finnmark, samt sju </w:t>
      </w:r>
      <w:proofErr w:type="spellStart"/>
      <w:r w:rsidRPr="00134C68">
        <w:t>kommunar</w:t>
      </w:r>
      <w:proofErr w:type="spellEnd"/>
      <w:r w:rsidRPr="00134C68">
        <w:t xml:space="preserve"> i Nord-Troms (Kåfjord, Skjervøy, Nordreisa, Kvænangen, Karlsøy, Lyngen og Storfjord). Innsatssona vart </w:t>
      </w:r>
      <w:proofErr w:type="spellStart"/>
      <w:r w:rsidRPr="00134C68">
        <w:t>tidlegare</w:t>
      </w:r>
      <w:proofErr w:type="spellEnd"/>
      <w:r w:rsidRPr="00134C68">
        <w:t xml:space="preserve"> kalla tiltakssona. For </w:t>
      </w:r>
      <w:proofErr w:type="spellStart"/>
      <w:r w:rsidRPr="00134C68">
        <w:t>meir</w:t>
      </w:r>
      <w:proofErr w:type="spellEnd"/>
      <w:r w:rsidRPr="00134C68">
        <w:t xml:space="preserve"> informasjon sjå del III Nordområdepolitikken.</w:t>
      </w:r>
    </w:p>
  </w:footnote>
  <w:footnote w:id="2">
    <w:p w14:paraId="4222B82C" w14:textId="109F39B0" w:rsidR="00214496" w:rsidRDefault="00214496">
      <w:pPr>
        <w:pStyle w:val="Fotnotetekst"/>
      </w:pPr>
      <w:r>
        <w:rPr>
          <w:vertAlign w:val="superscript"/>
        </w:rPr>
        <w:footnoteRef/>
      </w:r>
      <w:r w:rsidRPr="00134C68">
        <w:t xml:space="preserve">Dei ulike </w:t>
      </w:r>
      <w:proofErr w:type="spellStart"/>
      <w:r w:rsidRPr="00134C68">
        <w:t>ordningane</w:t>
      </w:r>
      <w:proofErr w:type="spellEnd"/>
      <w:r w:rsidRPr="00134C68">
        <w:t xml:space="preserve"> </w:t>
      </w:r>
      <w:proofErr w:type="spellStart"/>
      <w:r w:rsidRPr="00134C68">
        <w:t>brukar</w:t>
      </w:r>
      <w:proofErr w:type="spellEnd"/>
      <w:r w:rsidRPr="00134C68">
        <w:t xml:space="preserve"> ulike omgrep i måling og rapportering. Verdiskaping er verdien av </w:t>
      </w:r>
      <w:proofErr w:type="spellStart"/>
      <w:r w:rsidRPr="00134C68">
        <w:t>verksemda</w:t>
      </w:r>
      <w:proofErr w:type="spellEnd"/>
      <w:r w:rsidRPr="00134C68">
        <w:t xml:space="preserve"> sitt ferdige produkt minus vareinnsats. Omsetning er summen av </w:t>
      </w:r>
      <w:proofErr w:type="spellStart"/>
      <w:r w:rsidRPr="00134C68">
        <w:t>verksemda</w:t>
      </w:r>
      <w:proofErr w:type="spellEnd"/>
      <w:r w:rsidRPr="00134C68">
        <w:t xml:space="preserve"> sine inntekter og er det same som </w:t>
      </w:r>
      <w:proofErr w:type="spellStart"/>
      <w:r w:rsidRPr="00134C68">
        <w:t>salsinntekt</w:t>
      </w:r>
      <w:proofErr w:type="spellEnd"/>
      <w:r w:rsidRPr="00134C68">
        <w:t>.</w:t>
      </w:r>
    </w:p>
  </w:footnote>
  <w:footnote w:id="3">
    <w:p w14:paraId="29F4E2A5" w14:textId="4774BF46" w:rsidR="00214496" w:rsidRDefault="00214496">
      <w:pPr>
        <w:pStyle w:val="Fotnotetekst"/>
      </w:pPr>
      <w:r>
        <w:rPr>
          <w:vertAlign w:val="superscript"/>
        </w:rPr>
        <w:footnoteRef/>
      </w:r>
      <w:r w:rsidRPr="00134C68">
        <w:t xml:space="preserve">Enten målt ved del kvinnelege </w:t>
      </w:r>
      <w:proofErr w:type="spellStart"/>
      <w:r w:rsidRPr="00134C68">
        <w:t>leiarar</w:t>
      </w:r>
      <w:proofErr w:type="spellEnd"/>
      <w:r w:rsidRPr="00134C68">
        <w:t>/</w:t>
      </w:r>
      <w:proofErr w:type="spellStart"/>
      <w:r w:rsidRPr="00134C68">
        <w:t>eigarar</w:t>
      </w:r>
      <w:proofErr w:type="spellEnd"/>
      <w:r w:rsidRPr="00134C68">
        <w:t xml:space="preserve"> eller ved Innovasjon </w:t>
      </w:r>
      <w:proofErr w:type="spellStart"/>
      <w:r w:rsidRPr="00134C68">
        <w:t>Noreg</w:t>
      </w:r>
      <w:proofErr w:type="spellEnd"/>
      <w:r w:rsidRPr="00134C68">
        <w:t xml:space="preserve"> sin indikator «kvinneretta», sjå Innovasjon </w:t>
      </w:r>
      <w:proofErr w:type="spellStart"/>
      <w:r w:rsidRPr="00134C68">
        <w:t>Noreg</w:t>
      </w:r>
      <w:proofErr w:type="spellEnd"/>
      <w:r w:rsidRPr="00134C68">
        <w:t xml:space="preserve"> sin </w:t>
      </w:r>
      <w:proofErr w:type="spellStart"/>
      <w:r w:rsidRPr="00134C68">
        <w:t>oppdragsgivarrapport</w:t>
      </w:r>
      <w:proofErr w:type="spellEnd"/>
      <w:r w:rsidRPr="00134C68">
        <w:t xml:space="preserve"> 2023 s. 291 for definisjon.</w:t>
      </w:r>
    </w:p>
  </w:footnote>
  <w:footnote w:id="4">
    <w:p w14:paraId="66103FD6" w14:textId="64DAABF5" w:rsidR="00214496" w:rsidRDefault="00214496">
      <w:pPr>
        <w:pStyle w:val="Fotnotetekst"/>
      </w:pPr>
      <w:r>
        <w:rPr>
          <w:vertAlign w:val="superscript"/>
        </w:rPr>
        <w:footnoteRef/>
      </w:r>
      <w:r w:rsidRPr="00134C68">
        <w:t xml:space="preserve">Ulike </w:t>
      </w:r>
      <w:proofErr w:type="spellStart"/>
      <w:r w:rsidRPr="00134C68">
        <w:t>ordningar</w:t>
      </w:r>
      <w:proofErr w:type="spellEnd"/>
      <w:r w:rsidRPr="00134C68">
        <w:t xml:space="preserve"> har ulikt </w:t>
      </w:r>
      <w:proofErr w:type="spellStart"/>
      <w:r w:rsidRPr="00134C68">
        <w:t>innhald</w:t>
      </w:r>
      <w:proofErr w:type="spellEnd"/>
      <w:r w:rsidRPr="00134C68">
        <w:t xml:space="preserve">. For </w:t>
      </w:r>
      <w:proofErr w:type="spellStart"/>
      <w:r w:rsidRPr="00134C68">
        <w:t>ordningar</w:t>
      </w:r>
      <w:proofErr w:type="spellEnd"/>
      <w:r w:rsidRPr="00134C68">
        <w:t xml:space="preserve"> som tildeler </w:t>
      </w:r>
      <w:proofErr w:type="spellStart"/>
      <w:r w:rsidRPr="00134C68">
        <w:t>tilskot</w:t>
      </w:r>
      <w:proofErr w:type="spellEnd"/>
      <w:r w:rsidRPr="00134C68">
        <w:t xml:space="preserve"> eller lån blir totale </w:t>
      </w:r>
      <w:proofErr w:type="spellStart"/>
      <w:r w:rsidRPr="00134C68">
        <w:t>tilsegn</w:t>
      </w:r>
      <w:proofErr w:type="spellEnd"/>
      <w:r w:rsidRPr="00134C68">
        <w:t xml:space="preserve"> rapportert. For </w:t>
      </w:r>
      <w:proofErr w:type="spellStart"/>
      <w:r w:rsidRPr="00134C68">
        <w:t>ordningar</w:t>
      </w:r>
      <w:proofErr w:type="spellEnd"/>
      <w:r w:rsidRPr="00134C68">
        <w:t xml:space="preserve"> som </w:t>
      </w:r>
      <w:proofErr w:type="spellStart"/>
      <w:r w:rsidRPr="00134C68">
        <w:t>inneheld</w:t>
      </w:r>
      <w:proofErr w:type="spellEnd"/>
      <w:r w:rsidRPr="00134C68">
        <w:t xml:space="preserve"> </w:t>
      </w:r>
      <w:proofErr w:type="spellStart"/>
      <w:r w:rsidRPr="00134C68">
        <w:t>tenester</w:t>
      </w:r>
      <w:proofErr w:type="spellEnd"/>
      <w:r w:rsidRPr="00134C68">
        <w:t xml:space="preserve"> blir </w:t>
      </w:r>
      <w:proofErr w:type="spellStart"/>
      <w:r w:rsidRPr="00134C68">
        <w:t>prosjektmidlar</w:t>
      </w:r>
      <w:proofErr w:type="spellEnd"/>
      <w:r w:rsidRPr="00134C68">
        <w:t xml:space="preserve">, </w:t>
      </w:r>
      <w:proofErr w:type="spellStart"/>
      <w:r w:rsidRPr="00134C68">
        <w:t>tenestekjøp</w:t>
      </w:r>
      <w:proofErr w:type="spellEnd"/>
      <w:r w:rsidRPr="00134C68">
        <w:t xml:space="preserve"> og </w:t>
      </w:r>
      <w:proofErr w:type="spellStart"/>
      <w:r w:rsidRPr="00134C68">
        <w:t>tenestetilskot</w:t>
      </w:r>
      <w:proofErr w:type="spellEnd"/>
      <w:r w:rsidRPr="00134C68">
        <w:t xml:space="preserve"> rapportert. For </w:t>
      </w:r>
      <w:proofErr w:type="spellStart"/>
      <w:r w:rsidRPr="00134C68">
        <w:t>låneordningar</w:t>
      </w:r>
      <w:proofErr w:type="spellEnd"/>
      <w:r w:rsidRPr="00134C68">
        <w:t xml:space="preserve"> er tildelte </w:t>
      </w:r>
      <w:proofErr w:type="spellStart"/>
      <w:r w:rsidRPr="00134C68">
        <w:t>tilsegn</w:t>
      </w:r>
      <w:proofErr w:type="spellEnd"/>
      <w:r w:rsidRPr="00134C68">
        <w:t xml:space="preserve"> </w:t>
      </w:r>
      <w:proofErr w:type="spellStart"/>
      <w:r w:rsidRPr="00134C68">
        <w:t>høgare</w:t>
      </w:r>
      <w:proofErr w:type="spellEnd"/>
      <w:r w:rsidRPr="00134C68">
        <w:t xml:space="preserve"> enn </w:t>
      </w:r>
      <w:proofErr w:type="spellStart"/>
      <w:r w:rsidRPr="00134C68">
        <w:t>løyvingane</w:t>
      </w:r>
      <w:proofErr w:type="spellEnd"/>
      <w:r w:rsidRPr="00134C68">
        <w:t xml:space="preserve"> fordi det </w:t>
      </w:r>
      <w:proofErr w:type="spellStart"/>
      <w:r w:rsidRPr="00134C68">
        <w:t>berre</w:t>
      </w:r>
      <w:proofErr w:type="spellEnd"/>
      <w:r w:rsidRPr="00134C68">
        <w:t xml:space="preserve"> er tapsavsetninga som </w:t>
      </w:r>
      <w:proofErr w:type="spellStart"/>
      <w:r w:rsidRPr="00134C68">
        <w:t>reknast</w:t>
      </w:r>
      <w:proofErr w:type="spellEnd"/>
      <w:r w:rsidRPr="00134C68">
        <w:t xml:space="preserve"> som kostnad.</w:t>
      </w:r>
    </w:p>
  </w:footnote>
  <w:footnote w:id="5">
    <w:p w14:paraId="481C55FB" w14:textId="3403B371" w:rsidR="00214496" w:rsidRDefault="00214496">
      <w:pPr>
        <w:pStyle w:val="Fotnotetekst"/>
      </w:pPr>
      <w:r>
        <w:rPr>
          <w:vertAlign w:val="superscript"/>
        </w:rPr>
        <w:footnoteRef/>
      </w:r>
      <w:r w:rsidRPr="00134C68">
        <w:t xml:space="preserve">Resultata i ordninga </w:t>
      </w:r>
      <w:proofErr w:type="spellStart"/>
      <w:r w:rsidRPr="00134C68">
        <w:t>vart</w:t>
      </w:r>
      <w:proofErr w:type="spellEnd"/>
      <w:r w:rsidRPr="00134C68">
        <w:t xml:space="preserve"> rapportert i Innovasjon </w:t>
      </w:r>
      <w:proofErr w:type="spellStart"/>
      <w:r w:rsidRPr="00134C68">
        <w:t>Noregs</w:t>
      </w:r>
      <w:proofErr w:type="spellEnd"/>
      <w:r w:rsidRPr="00134C68">
        <w:t xml:space="preserve"> </w:t>
      </w:r>
      <w:proofErr w:type="spellStart"/>
      <w:r w:rsidRPr="00134C68">
        <w:t>oppdragsgivarrapport</w:t>
      </w:r>
      <w:proofErr w:type="spellEnd"/>
      <w:r w:rsidRPr="00134C68">
        <w:t xml:space="preserve"> 2023, i tillegg til eksterne </w:t>
      </w:r>
      <w:proofErr w:type="spellStart"/>
      <w:r w:rsidRPr="00134C68">
        <w:t>evalueringar</w:t>
      </w:r>
      <w:proofErr w:type="spellEnd"/>
      <w:r w:rsidRPr="00134C68">
        <w:t xml:space="preserve"> av </w:t>
      </w:r>
      <w:proofErr w:type="spellStart"/>
      <w:r w:rsidRPr="00134C68">
        <w:t>ordningane</w:t>
      </w:r>
      <w:proofErr w:type="spellEnd"/>
      <w:r w:rsidRPr="00134C68">
        <w:t>.</w:t>
      </w:r>
    </w:p>
  </w:footnote>
  <w:footnote w:id="6">
    <w:p w14:paraId="6EEFC5A2" w14:textId="0D07BCF0" w:rsidR="00214496" w:rsidRDefault="00214496">
      <w:pPr>
        <w:pStyle w:val="Fotnotetekst"/>
      </w:pPr>
      <w:r>
        <w:rPr>
          <w:vertAlign w:val="superscript"/>
        </w:rPr>
        <w:footnoteRef/>
      </w:r>
      <w:r w:rsidRPr="00134C68">
        <w:t xml:space="preserve">Positiv miljøeffekt </w:t>
      </w:r>
      <w:proofErr w:type="spellStart"/>
      <w:r w:rsidRPr="00134C68">
        <w:t>definerast</w:t>
      </w:r>
      <w:proofErr w:type="spellEnd"/>
      <w:r w:rsidRPr="00134C68">
        <w:t xml:space="preserve"> og </w:t>
      </w:r>
      <w:proofErr w:type="spellStart"/>
      <w:r w:rsidRPr="00134C68">
        <w:t>klassifiserast</w:t>
      </w:r>
      <w:proofErr w:type="spellEnd"/>
      <w:r w:rsidRPr="00134C68">
        <w:t xml:space="preserve"> av Innovasjon </w:t>
      </w:r>
      <w:proofErr w:type="spellStart"/>
      <w:r w:rsidRPr="00134C68">
        <w:t>Noreg</w:t>
      </w:r>
      <w:proofErr w:type="spellEnd"/>
      <w:r w:rsidRPr="00134C68">
        <w:t xml:space="preserve"> i tråd med EU sin taksonomi for </w:t>
      </w:r>
      <w:proofErr w:type="spellStart"/>
      <w:r w:rsidRPr="00134C68">
        <w:t>berekraftsmåla</w:t>
      </w:r>
      <w:proofErr w:type="spellEnd"/>
      <w:r w:rsidRPr="00134C68">
        <w:t xml:space="preserve">, sjå </w:t>
      </w:r>
      <w:proofErr w:type="spellStart"/>
      <w:r w:rsidRPr="00134C68">
        <w:t>oppdragsgivarrapporten</w:t>
      </w:r>
      <w:proofErr w:type="spellEnd"/>
      <w:r w:rsidRPr="00134C68">
        <w:t xml:space="preserve"> s. 291. Rapporteringa på miljø og </w:t>
      </w:r>
      <w:proofErr w:type="spellStart"/>
      <w:r w:rsidRPr="00134C68">
        <w:t>berekraft</w:t>
      </w:r>
      <w:proofErr w:type="spellEnd"/>
      <w:r w:rsidRPr="00134C68">
        <w:t xml:space="preserve"> er under utvikling og </w:t>
      </w:r>
      <w:proofErr w:type="spellStart"/>
      <w:r w:rsidRPr="00134C68">
        <w:t>tala</w:t>
      </w:r>
      <w:proofErr w:type="spellEnd"/>
      <w:r w:rsidRPr="00134C68">
        <w:t xml:space="preserve"> for 2023 er </w:t>
      </w:r>
      <w:proofErr w:type="spellStart"/>
      <w:r w:rsidRPr="00134C68">
        <w:t>ikkje</w:t>
      </w:r>
      <w:proofErr w:type="spellEnd"/>
      <w:r w:rsidRPr="00134C68">
        <w:t xml:space="preserve"> direkte </w:t>
      </w:r>
      <w:proofErr w:type="spellStart"/>
      <w:r w:rsidRPr="00134C68">
        <w:t>samanliknbare</w:t>
      </w:r>
      <w:proofErr w:type="spellEnd"/>
      <w:r w:rsidRPr="00134C68">
        <w:t xml:space="preserve"> med </w:t>
      </w:r>
      <w:proofErr w:type="spellStart"/>
      <w:r w:rsidRPr="00134C68">
        <w:t>tala</w:t>
      </w:r>
      <w:proofErr w:type="spellEnd"/>
      <w:r w:rsidRPr="00134C68">
        <w:t xml:space="preserve"> for 2022. Sjå omtale hos Nærings- og fiskeridepartementet under programkategori 17.20.</w:t>
      </w:r>
    </w:p>
  </w:footnote>
  <w:footnote w:id="7">
    <w:p w14:paraId="16F97AD1" w14:textId="7CE7F037" w:rsidR="00214496" w:rsidRDefault="00214496">
      <w:pPr>
        <w:pStyle w:val="Fotnotetekst"/>
      </w:pPr>
      <w:r>
        <w:rPr>
          <w:vertAlign w:val="superscript"/>
        </w:rPr>
        <w:footnoteRef/>
      </w:r>
      <w:proofErr w:type="spellStart"/>
      <w:r w:rsidRPr="00134C68">
        <w:t>Målverksemd</w:t>
      </w:r>
      <w:proofErr w:type="spellEnd"/>
      <w:r w:rsidRPr="00134C68">
        <w:t xml:space="preserve"> blir definert som kvar </w:t>
      </w:r>
      <w:proofErr w:type="spellStart"/>
      <w:r w:rsidRPr="00134C68">
        <w:t>verksemd</w:t>
      </w:r>
      <w:proofErr w:type="spellEnd"/>
      <w:r w:rsidRPr="00134C68">
        <w:t xml:space="preserve"> eller </w:t>
      </w:r>
      <w:proofErr w:type="spellStart"/>
      <w:r w:rsidRPr="00134C68">
        <w:t>næringsdrivande</w:t>
      </w:r>
      <w:proofErr w:type="spellEnd"/>
      <w:r w:rsidRPr="00134C68">
        <w:t xml:space="preserve"> som mottek innovasjonsrådgiving og/eller </w:t>
      </w:r>
      <w:proofErr w:type="spellStart"/>
      <w:r w:rsidRPr="00134C68">
        <w:t>støttetenester</w:t>
      </w:r>
      <w:proofErr w:type="spellEnd"/>
      <w:r w:rsidRPr="00134C68">
        <w:t xml:space="preserve"> til redusert pris </w:t>
      </w:r>
      <w:proofErr w:type="spellStart"/>
      <w:r w:rsidRPr="00134C68">
        <w:t>frå</w:t>
      </w:r>
      <w:proofErr w:type="spellEnd"/>
      <w:r w:rsidRPr="00134C68">
        <w:t xml:space="preserve"> programselskapet. </w:t>
      </w:r>
      <w:proofErr w:type="spellStart"/>
      <w:r w:rsidRPr="00134C68">
        <w:t>Målverksemda</w:t>
      </w:r>
      <w:proofErr w:type="spellEnd"/>
      <w:r w:rsidRPr="00134C68">
        <w:t xml:space="preserve"> skal alltid </w:t>
      </w:r>
      <w:proofErr w:type="spellStart"/>
      <w:r w:rsidRPr="00134C68">
        <w:t>vere</w:t>
      </w:r>
      <w:proofErr w:type="spellEnd"/>
      <w:r w:rsidRPr="00134C68">
        <w:t xml:space="preserve"> </w:t>
      </w:r>
      <w:proofErr w:type="spellStart"/>
      <w:r w:rsidRPr="00134C68">
        <w:t>eit</w:t>
      </w:r>
      <w:proofErr w:type="spellEnd"/>
      <w:r w:rsidRPr="00134C68">
        <w:t xml:space="preserve"> norsk SMB. </w:t>
      </w:r>
      <w:proofErr w:type="spellStart"/>
      <w:r w:rsidRPr="00134C68">
        <w:t>Målverksemda</w:t>
      </w:r>
      <w:proofErr w:type="spellEnd"/>
      <w:r w:rsidRPr="00134C68">
        <w:t xml:space="preserve"> blir tilknytt næringshagen gjennom </w:t>
      </w:r>
      <w:proofErr w:type="spellStart"/>
      <w:r w:rsidRPr="00134C68">
        <w:t>ein</w:t>
      </w:r>
      <w:proofErr w:type="spellEnd"/>
      <w:r w:rsidRPr="00134C68">
        <w:t xml:space="preserve"> </w:t>
      </w:r>
      <w:proofErr w:type="spellStart"/>
      <w:r w:rsidRPr="00134C68">
        <w:t>målverksemdavtale</w:t>
      </w:r>
      <w:proofErr w:type="spellEnd"/>
      <w:r w:rsidRPr="00134C68">
        <w:t xml:space="preserve"> og skal ha </w:t>
      </w:r>
      <w:proofErr w:type="spellStart"/>
      <w:r w:rsidRPr="00134C68">
        <w:t>ein</w:t>
      </w:r>
      <w:proofErr w:type="spellEnd"/>
      <w:r w:rsidRPr="00134C68">
        <w:t xml:space="preserve"> utviklingsplan.</w:t>
      </w:r>
    </w:p>
  </w:footnote>
  <w:footnote w:id="8">
    <w:p w14:paraId="43ADC65D" w14:textId="68F7748D" w:rsidR="00214496" w:rsidRDefault="00214496">
      <w:pPr>
        <w:pStyle w:val="Fotnotetekst"/>
      </w:pPr>
      <w:r>
        <w:rPr>
          <w:vertAlign w:val="superscript"/>
        </w:rPr>
        <w:footnoteRef/>
      </w:r>
      <w:r w:rsidRPr="00134C68">
        <w:t>Taksonomien for bærekraftig økonomisk aktivitet – regjeringen.no</w:t>
      </w:r>
    </w:p>
  </w:footnote>
  <w:footnote w:id="9">
    <w:p w14:paraId="1603CA6C" w14:textId="783F27C0" w:rsidR="00214496" w:rsidRDefault="00214496">
      <w:pPr>
        <w:pStyle w:val="Fotnotetekst"/>
      </w:pPr>
      <w:r>
        <w:rPr>
          <w:vertAlign w:val="superscript"/>
        </w:rPr>
        <w:footnoteRef/>
      </w:r>
      <w:proofErr w:type="spellStart"/>
      <w:r w:rsidRPr="00134C68">
        <w:t>Jordell</w:t>
      </w:r>
      <w:proofErr w:type="spellEnd"/>
      <w:r w:rsidRPr="00134C68">
        <w:t xml:space="preserve">, H, &amp; </w:t>
      </w:r>
      <w:proofErr w:type="spellStart"/>
      <w:r w:rsidRPr="00134C68">
        <w:t>Røtnes</w:t>
      </w:r>
      <w:proofErr w:type="spellEnd"/>
      <w:r w:rsidRPr="00134C68">
        <w:t xml:space="preserve">, R. (2024) </w:t>
      </w:r>
      <w:r w:rsidRPr="00134C68">
        <w:rPr>
          <w:rStyle w:val="kursiv"/>
        </w:rPr>
        <w:t>Følgeevaluering av kompetansepiloter – sluttrapport</w:t>
      </w:r>
      <w:r w:rsidRPr="00134C68">
        <w:t xml:space="preserve">. Samfunnsøkonomisk analyse. </w:t>
      </w:r>
    </w:p>
  </w:footnote>
  <w:footnote w:id="10">
    <w:p w14:paraId="094DCBCB" w14:textId="29E4EB7C" w:rsidR="00214496" w:rsidRDefault="00214496">
      <w:pPr>
        <w:pStyle w:val="Fotnotetekst"/>
      </w:pPr>
      <w:r>
        <w:rPr>
          <w:vertAlign w:val="superscript"/>
        </w:rPr>
        <w:footnoteRef/>
      </w:r>
      <w:r w:rsidRPr="00134C68">
        <w:t xml:space="preserve">Historier fra </w:t>
      </w:r>
      <w:proofErr w:type="spellStart"/>
      <w:r w:rsidRPr="00134C68">
        <w:t>Kolarctic</w:t>
      </w:r>
      <w:proofErr w:type="spellEnd"/>
      <w:r w:rsidRPr="00134C68">
        <w:t xml:space="preserve"> CBC – Interreg.no</w:t>
      </w:r>
    </w:p>
  </w:footnote>
  <w:footnote w:id="11">
    <w:p w14:paraId="123BC328" w14:textId="4E2ABBE7" w:rsidR="00214496" w:rsidRDefault="00214496">
      <w:pPr>
        <w:pStyle w:val="Fotnotetekst"/>
      </w:pPr>
      <w:r>
        <w:rPr>
          <w:vertAlign w:val="superscript"/>
        </w:rPr>
        <w:footnoteRef/>
      </w:r>
      <w:r w:rsidRPr="00134C68">
        <w:t xml:space="preserve">Verkeområdet for distriktspolitisk grunngitt investeringsstøtte er fastsette av departementet og </w:t>
      </w:r>
      <w:proofErr w:type="spellStart"/>
      <w:r w:rsidRPr="00134C68">
        <w:t>godkjend</w:t>
      </w:r>
      <w:proofErr w:type="spellEnd"/>
      <w:r w:rsidRPr="00134C68">
        <w:t xml:space="preserve"> av ESA i samsvar med EU sine retningslinjer om regionalstøtte.</w:t>
      </w:r>
    </w:p>
  </w:footnote>
  <w:footnote w:id="12">
    <w:p w14:paraId="27CA3980" w14:textId="58776E2C" w:rsidR="00214496" w:rsidRDefault="00214496">
      <w:pPr>
        <w:pStyle w:val="Fotnotetekst"/>
      </w:pPr>
      <w:r>
        <w:rPr>
          <w:vertAlign w:val="superscript"/>
        </w:rPr>
        <w:footnoteRef/>
      </w:r>
      <w:r w:rsidRPr="00134C68">
        <w:t xml:space="preserve">Galakse der det sentrale området </w:t>
      </w:r>
      <w:proofErr w:type="spellStart"/>
      <w:r w:rsidRPr="00134C68">
        <w:t>strålar</w:t>
      </w:r>
      <w:proofErr w:type="spellEnd"/>
      <w:r w:rsidRPr="00134C68">
        <w:t xml:space="preserve"> svært kraftig.</w:t>
      </w:r>
    </w:p>
  </w:footnote>
  <w:footnote w:id="13">
    <w:p w14:paraId="4316FA56" w14:textId="78CA8558" w:rsidR="00214496" w:rsidRDefault="00214496">
      <w:pPr>
        <w:pStyle w:val="Fotnotetekst"/>
      </w:pPr>
      <w:r>
        <w:rPr>
          <w:vertAlign w:val="superscript"/>
        </w:rPr>
        <w:footnoteRef/>
      </w:r>
      <w:r w:rsidRPr="00134C68">
        <w:t xml:space="preserve">Definert av Innovasjon </w:t>
      </w:r>
      <w:proofErr w:type="spellStart"/>
      <w:r w:rsidRPr="00134C68">
        <w:t>Noreg</w:t>
      </w:r>
      <w:proofErr w:type="spellEnd"/>
      <w:r w:rsidRPr="00134C68">
        <w:t xml:space="preserve"> etter EUs taksonomi for </w:t>
      </w:r>
      <w:proofErr w:type="spellStart"/>
      <w:r w:rsidRPr="00134C68">
        <w:t>berekraftsmåla</w:t>
      </w:r>
      <w:proofErr w:type="spellEnd"/>
      <w:r w:rsidRPr="00134C68">
        <w:t xml:space="preserve">, sjå Innovasjon </w:t>
      </w:r>
      <w:proofErr w:type="spellStart"/>
      <w:r w:rsidRPr="00134C68">
        <w:t>Noregs</w:t>
      </w:r>
      <w:proofErr w:type="spellEnd"/>
      <w:r w:rsidRPr="00134C68">
        <w:t xml:space="preserve"> oppdragsgiverrapport s. 291.</w:t>
      </w:r>
    </w:p>
  </w:footnote>
  <w:footnote w:id="14">
    <w:p w14:paraId="6E72F18A" w14:textId="0C6A6860" w:rsidR="00214496" w:rsidRDefault="00214496">
      <w:pPr>
        <w:pStyle w:val="Fotnotetekst"/>
      </w:pPr>
      <w:r>
        <w:rPr>
          <w:vertAlign w:val="superscript"/>
        </w:rPr>
        <w:footnoteRef/>
      </w:r>
      <w:r w:rsidRPr="00134C68">
        <w:t xml:space="preserve">Sjå </w:t>
      </w:r>
      <w:proofErr w:type="spellStart"/>
      <w:r w:rsidRPr="00134C68">
        <w:t>Prop</w:t>
      </w:r>
      <w:proofErr w:type="spellEnd"/>
      <w:r w:rsidRPr="00134C68">
        <w:t>. 1 S (2024–2025) Nærings- og fiskeridepartementet, programkategori 17.20.</w:t>
      </w:r>
    </w:p>
  </w:footnote>
  <w:footnote w:id="15">
    <w:p w14:paraId="595BE3BB" w14:textId="6932D176" w:rsidR="00214496" w:rsidRDefault="00214496">
      <w:pPr>
        <w:pStyle w:val="Fotnotetekst"/>
      </w:pPr>
      <w:r>
        <w:rPr>
          <w:vertAlign w:val="superscript"/>
        </w:rPr>
        <w:footnoteRef/>
      </w:r>
      <w:r w:rsidRPr="00134C68">
        <w:t xml:space="preserve">Representasjonsbarometeret er </w:t>
      </w:r>
      <w:proofErr w:type="spellStart"/>
      <w:r w:rsidRPr="00134C68">
        <w:t>tilgjengeleg</w:t>
      </w:r>
      <w:proofErr w:type="spellEnd"/>
      <w:r w:rsidRPr="00134C68">
        <w:t xml:space="preserve"> på regjeringa.no: Kvinner i lokalpolitikken – 2019 – regjeringa.no.</w:t>
      </w:r>
    </w:p>
  </w:footnote>
  <w:footnote w:id="16">
    <w:p w14:paraId="66979E93" w14:textId="5D9A8A9C" w:rsidR="00214496" w:rsidRDefault="00214496">
      <w:pPr>
        <w:pStyle w:val="Fotnotetekst"/>
      </w:pPr>
      <w:r>
        <w:rPr>
          <w:vertAlign w:val="superscript"/>
        </w:rPr>
        <w:footnoteRef/>
      </w:r>
      <w:r w:rsidRPr="00134C68">
        <w:t>Prosjektet har ei kostnadsramme på 423 mill. kroner i prisnivå per 1. juli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12962428">
    <w:abstractNumId w:val="14"/>
  </w:num>
  <w:num w:numId="2" w16cid:durableId="129982885">
    <w:abstractNumId w:val="12"/>
  </w:num>
  <w:num w:numId="3" w16cid:durableId="266354394">
    <w:abstractNumId w:val="5"/>
  </w:num>
  <w:num w:numId="4" w16cid:durableId="1697920852">
    <w:abstractNumId w:val="10"/>
  </w:num>
  <w:num w:numId="5" w16cid:durableId="674067837">
    <w:abstractNumId w:val="15"/>
  </w:num>
  <w:num w:numId="6" w16cid:durableId="1374965312">
    <w:abstractNumId w:val="2"/>
  </w:num>
  <w:num w:numId="7" w16cid:durableId="300162495">
    <w:abstractNumId w:val="1"/>
  </w:num>
  <w:num w:numId="8" w16cid:durableId="267011028">
    <w:abstractNumId w:val="11"/>
  </w:num>
  <w:num w:numId="9" w16cid:durableId="1163471827">
    <w:abstractNumId w:val="3"/>
  </w:num>
  <w:num w:numId="10" w16cid:durableId="602500088">
    <w:abstractNumId w:val="9"/>
  </w:num>
  <w:num w:numId="11" w16cid:durableId="179316127">
    <w:abstractNumId w:val="6"/>
  </w:num>
  <w:num w:numId="12" w16cid:durableId="1928155616">
    <w:abstractNumId w:val="4"/>
  </w:num>
  <w:num w:numId="13" w16cid:durableId="1674070913">
    <w:abstractNumId w:val="13"/>
  </w:num>
  <w:num w:numId="14" w16cid:durableId="968169870">
    <w:abstractNumId w:val="17"/>
  </w:num>
  <w:num w:numId="15" w16cid:durableId="541937748">
    <w:abstractNumId w:val="7"/>
  </w:num>
  <w:num w:numId="16" w16cid:durableId="1180848887">
    <w:abstractNumId w:val="8"/>
  </w:num>
  <w:num w:numId="17" w16cid:durableId="128517692">
    <w:abstractNumId w:val="0"/>
  </w:num>
  <w:num w:numId="18" w16cid:durableId="2116056934">
    <w:abstractNumId w:val="16"/>
  </w:num>
  <w:num w:numId="19" w16cid:durableId="847403345">
    <w:abstractNumId w:val="18"/>
  </w:num>
  <w:num w:numId="20" w16cid:durableId="306666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7717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633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72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564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6199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04406"/>
    <w:rsid w:val="00134C68"/>
    <w:rsid w:val="001B420E"/>
    <w:rsid w:val="001D5950"/>
    <w:rsid w:val="00214496"/>
    <w:rsid w:val="002F22CD"/>
    <w:rsid w:val="003740AB"/>
    <w:rsid w:val="0037699E"/>
    <w:rsid w:val="003C0F8B"/>
    <w:rsid w:val="004D0CD2"/>
    <w:rsid w:val="006F6130"/>
    <w:rsid w:val="009044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D76DD"/>
  <w14:defaultImageDpi w14:val="0"/>
  <w15:docId w15:val="{615333B5-2ED9-4E5A-BDCC-124B16F8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34C68"/>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134C68"/>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134C6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34C6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34C6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34C6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34C6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34C6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34C6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34C6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34C6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34C68"/>
  </w:style>
  <w:style w:type="character" w:customStyle="1" w:styleId="Overskrift1Tegn">
    <w:name w:val="Overskrift 1 Tegn"/>
    <w:link w:val="Overskrift1"/>
    <w:rsid w:val="00134C68"/>
    <w:rPr>
      <w:rFonts w:ascii="Arial" w:eastAsia="Times New Roman" w:hAnsi="Arial"/>
      <w:b/>
      <w:kern w:val="28"/>
      <w:sz w:val="32"/>
      <w:szCs w:val="22"/>
    </w:rPr>
  </w:style>
  <w:style w:type="character" w:customStyle="1" w:styleId="Overskrift2Tegn">
    <w:name w:val="Overskrift 2 Tegn"/>
    <w:link w:val="Overskrift2"/>
    <w:rsid w:val="00134C68"/>
    <w:rPr>
      <w:rFonts w:ascii="Arial" w:eastAsia="Times New Roman" w:hAnsi="Arial"/>
      <w:b/>
      <w:spacing w:val="4"/>
      <w:kern w:val="0"/>
      <w:sz w:val="28"/>
      <w:szCs w:val="22"/>
    </w:rPr>
  </w:style>
  <w:style w:type="character" w:customStyle="1" w:styleId="Overskrift3Tegn">
    <w:name w:val="Overskrift 3 Tegn"/>
    <w:link w:val="Overskrift3"/>
    <w:rsid w:val="00134C68"/>
    <w:rPr>
      <w:rFonts w:ascii="Arial" w:eastAsia="Times New Roman" w:hAnsi="Arial"/>
      <w:b/>
      <w:kern w:val="0"/>
      <w:szCs w:val="22"/>
    </w:rPr>
  </w:style>
  <w:style w:type="character" w:customStyle="1" w:styleId="Overskrift4Tegn">
    <w:name w:val="Overskrift 4 Tegn"/>
    <w:link w:val="Overskrift4"/>
    <w:rsid w:val="00134C68"/>
    <w:rPr>
      <w:rFonts w:ascii="Arial" w:eastAsia="Times New Roman" w:hAnsi="Arial"/>
      <w:i/>
      <w:spacing w:val="4"/>
      <w:kern w:val="0"/>
      <w:szCs w:val="22"/>
    </w:rPr>
  </w:style>
  <w:style w:type="character" w:customStyle="1" w:styleId="Overskrift5Tegn">
    <w:name w:val="Overskrift 5 Tegn"/>
    <w:link w:val="Overskrift5"/>
    <w:rsid w:val="00134C68"/>
    <w:rPr>
      <w:rFonts w:ascii="Arial" w:eastAsia="Times New Roman" w:hAnsi="Arial"/>
      <w:i/>
      <w:kern w:val="0"/>
      <w:szCs w:val="22"/>
    </w:rPr>
  </w:style>
  <w:style w:type="character" w:customStyle="1" w:styleId="Overskrift6Tegn">
    <w:name w:val="Overskrift 6 Tegn"/>
    <w:link w:val="Overskrift6"/>
    <w:rsid w:val="00134C68"/>
    <w:rPr>
      <w:rFonts w:ascii="Arial" w:eastAsia="Times New Roman" w:hAnsi="Arial"/>
      <w:i/>
      <w:spacing w:val="4"/>
      <w:kern w:val="0"/>
      <w:sz w:val="22"/>
      <w:szCs w:val="22"/>
    </w:rPr>
  </w:style>
  <w:style w:type="character" w:customStyle="1" w:styleId="Overskrift7Tegn">
    <w:name w:val="Overskrift 7 Tegn"/>
    <w:link w:val="Overskrift7"/>
    <w:rsid w:val="00134C68"/>
    <w:rPr>
      <w:rFonts w:ascii="Arial" w:eastAsia="Times New Roman" w:hAnsi="Arial"/>
      <w:spacing w:val="4"/>
      <w:kern w:val="0"/>
      <w:szCs w:val="22"/>
    </w:rPr>
  </w:style>
  <w:style w:type="character" w:customStyle="1" w:styleId="Overskrift8Tegn">
    <w:name w:val="Overskrift 8 Tegn"/>
    <w:link w:val="Overskrift8"/>
    <w:rsid w:val="00134C68"/>
    <w:rPr>
      <w:rFonts w:ascii="Arial" w:eastAsia="Times New Roman" w:hAnsi="Arial"/>
      <w:i/>
      <w:spacing w:val="4"/>
      <w:kern w:val="0"/>
      <w:szCs w:val="22"/>
    </w:rPr>
  </w:style>
  <w:style w:type="character" w:customStyle="1" w:styleId="Overskrift9Tegn">
    <w:name w:val="Overskrift 9 Tegn"/>
    <w:link w:val="Overskrift9"/>
    <w:rsid w:val="00134C68"/>
    <w:rPr>
      <w:rFonts w:ascii="Arial" w:eastAsia="Times New Roman" w:hAnsi="Arial"/>
      <w:i/>
      <w:spacing w:val="4"/>
      <w:kern w:val="0"/>
      <w:sz w:val="18"/>
      <w:szCs w:val="22"/>
    </w:rPr>
  </w:style>
  <w:style w:type="paragraph" w:styleId="Ingenmellomrom">
    <w:name w:val="No Spacing"/>
    <w:uiPriority w:val="1"/>
    <w:qFormat/>
    <w:rsid w:val="00134C68"/>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134C68"/>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134C68"/>
    <w:rPr>
      <w:rFonts w:ascii="Times New Roman" w:eastAsia="Times New Roman" w:hAnsi="Times New Roman"/>
      <w:b/>
      <w:bCs/>
      <w:i/>
      <w:iCs/>
      <w:color w:val="4F81BD"/>
      <w:spacing w:val="4"/>
      <w:kern w:val="0"/>
      <w:szCs w:val="22"/>
    </w:rPr>
  </w:style>
  <w:style w:type="paragraph" w:styleId="Liste">
    <w:name w:val="List"/>
    <w:basedOn w:val="Normal"/>
    <w:rsid w:val="00134C68"/>
    <w:pPr>
      <w:numPr>
        <w:numId w:val="5"/>
      </w:numPr>
      <w:spacing w:line="240" w:lineRule="auto"/>
      <w:contextualSpacing/>
    </w:pPr>
  </w:style>
  <w:style w:type="paragraph" w:styleId="Liste2">
    <w:name w:val="List 2"/>
    <w:basedOn w:val="Normal"/>
    <w:rsid w:val="00134C68"/>
    <w:pPr>
      <w:numPr>
        <w:ilvl w:val="1"/>
        <w:numId w:val="5"/>
      </w:numPr>
      <w:spacing w:after="0"/>
    </w:pPr>
  </w:style>
  <w:style w:type="paragraph" w:styleId="Fotnotetekst">
    <w:name w:val="footnote text"/>
    <w:basedOn w:val="Normal"/>
    <w:link w:val="FotnotetekstTegn"/>
    <w:rsid w:val="00134C68"/>
    <w:rPr>
      <w:sz w:val="20"/>
    </w:rPr>
  </w:style>
  <w:style w:type="character" w:customStyle="1" w:styleId="FotnotetekstTegn">
    <w:name w:val="Fotnotetekst Tegn"/>
    <w:link w:val="Fotnotetekst"/>
    <w:rsid w:val="00134C68"/>
    <w:rPr>
      <w:rFonts w:ascii="Times New Roman" w:eastAsia="Times New Roman" w:hAnsi="Times New Roman"/>
      <w:spacing w:val="4"/>
      <w:kern w:val="0"/>
      <w:sz w:val="20"/>
      <w:szCs w:val="22"/>
    </w:rPr>
  </w:style>
  <w:style w:type="paragraph" w:styleId="INNH1">
    <w:name w:val="toc 1"/>
    <w:basedOn w:val="Normal"/>
    <w:next w:val="Normal"/>
    <w:uiPriority w:val="39"/>
    <w:rsid w:val="00134C6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34C6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34C6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34C68"/>
    <w:pPr>
      <w:tabs>
        <w:tab w:val="right" w:leader="dot" w:pos="8306"/>
      </w:tabs>
      <w:ind w:left="600"/>
    </w:pPr>
    <w:rPr>
      <w:spacing w:val="0"/>
    </w:rPr>
  </w:style>
  <w:style w:type="paragraph" w:styleId="INNH5">
    <w:name w:val="toc 5"/>
    <w:basedOn w:val="Normal"/>
    <w:next w:val="Normal"/>
    <w:rsid w:val="00134C68"/>
    <w:pPr>
      <w:tabs>
        <w:tab w:val="right" w:leader="dot" w:pos="8306"/>
      </w:tabs>
      <w:ind w:left="800"/>
    </w:pPr>
    <w:rPr>
      <w:spacing w:val="0"/>
    </w:rPr>
  </w:style>
  <w:style w:type="paragraph" w:styleId="Liste3">
    <w:name w:val="List 3"/>
    <w:basedOn w:val="Normal"/>
    <w:rsid w:val="00134C68"/>
    <w:pPr>
      <w:numPr>
        <w:ilvl w:val="2"/>
        <w:numId w:val="5"/>
      </w:numPr>
      <w:spacing w:after="0"/>
    </w:pPr>
    <w:rPr>
      <w:spacing w:val="0"/>
    </w:rPr>
  </w:style>
  <w:style w:type="paragraph" w:styleId="Liste4">
    <w:name w:val="List 4"/>
    <w:basedOn w:val="Normal"/>
    <w:rsid w:val="00134C68"/>
    <w:pPr>
      <w:numPr>
        <w:ilvl w:val="3"/>
        <w:numId w:val="5"/>
      </w:numPr>
      <w:spacing w:after="0"/>
    </w:pPr>
    <w:rPr>
      <w:spacing w:val="0"/>
    </w:rPr>
  </w:style>
  <w:style w:type="paragraph" w:styleId="Liste5">
    <w:name w:val="List 5"/>
    <w:basedOn w:val="Normal"/>
    <w:rsid w:val="00134C68"/>
    <w:pPr>
      <w:numPr>
        <w:ilvl w:val="4"/>
        <w:numId w:val="5"/>
      </w:numPr>
      <w:spacing w:after="0"/>
    </w:pPr>
    <w:rPr>
      <w:spacing w:val="0"/>
    </w:rPr>
  </w:style>
  <w:style w:type="paragraph" w:styleId="Merknadstekst">
    <w:name w:val="annotation text"/>
    <w:basedOn w:val="Normal"/>
    <w:link w:val="MerknadstekstTegn"/>
    <w:rsid w:val="00134C68"/>
    <w:rPr>
      <w:spacing w:val="0"/>
      <w:sz w:val="20"/>
    </w:rPr>
  </w:style>
  <w:style w:type="character" w:customStyle="1" w:styleId="MerknadstekstTegn">
    <w:name w:val="Merknadstekst Tegn"/>
    <w:link w:val="Merknadstekst"/>
    <w:rsid w:val="00134C68"/>
    <w:rPr>
      <w:rFonts w:ascii="Times New Roman" w:eastAsia="Times New Roman" w:hAnsi="Times New Roman"/>
      <w:kern w:val="0"/>
      <w:sz w:val="20"/>
      <w:szCs w:val="22"/>
    </w:rPr>
  </w:style>
  <w:style w:type="paragraph" w:styleId="Nummerertliste">
    <w:name w:val="List Number"/>
    <w:basedOn w:val="Normal"/>
    <w:rsid w:val="00134C68"/>
    <w:pPr>
      <w:numPr>
        <w:numId w:val="3"/>
      </w:numPr>
      <w:spacing w:after="0"/>
    </w:pPr>
    <w:rPr>
      <w:rFonts w:ascii="Times" w:eastAsia="Batang" w:hAnsi="Times"/>
      <w:spacing w:val="0"/>
      <w:szCs w:val="20"/>
    </w:rPr>
  </w:style>
  <w:style w:type="paragraph" w:styleId="Nummerertliste2">
    <w:name w:val="List Number 2"/>
    <w:basedOn w:val="Normal"/>
    <w:rsid w:val="00134C68"/>
    <w:pPr>
      <w:numPr>
        <w:ilvl w:val="1"/>
        <w:numId w:val="3"/>
      </w:numPr>
      <w:spacing w:after="0" w:line="240" w:lineRule="auto"/>
    </w:pPr>
    <w:rPr>
      <w:rFonts w:ascii="Times" w:eastAsia="Batang" w:hAnsi="Times"/>
      <w:spacing w:val="0"/>
      <w:szCs w:val="20"/>
    </w:rPr>
  </w:style>
  <w:style w:type="paragraph" w:styleId="Nummerertliste3">
    <w:name w:val="List Number 3"/>
    <w:basedOn w:val="Normal"/>
    <w:rsid w:val="00134C68"/>
    <w:pPr>
      <w:numPr>
        <w:ilvl w:val="2"/>
        <w:numId w:val="3"/>
      </w:numPr>
      <w:spacing w:after="0" w:line="240" w:lineRule="auto"/>
    </w:pPr>
    <w:rPr>
      <w:rFonts w:ascii="Times" w:eastAsia="Batang" w:hAnsi="Times"/>
      <w:spacing w:val="0"/>
      <w:szCs w:val="20"/>
    </w:rPr>
  </w:style>
  <w:style w:type="paragraph" w:styleId="Nummerertliste4">
    <w:name w:val="List Number 4"/>
    <w:basedOn w:val="Normal"/>
    <w:rsid w:val="00134C68"/>
    <w:pPr>
      <w:numPr>
        <w:ilvl w:val="3"/>
        <w:numId w:val="3"/>
      </w:numPr>
      <w:spacing w:after="0" w:line="240" w:lineRule="auto"/>
    </w:pPr>
    <w:rPr>
      <w:rFonts w:ascii="Times" w:eastAsia="Batang" w:hAnsi="Times"/>
      <w:spacing w:val="0"/>
      <w:szCs w:val="20"/>
    </w:rPr>
  </w:style>
  <w:style w:type="paragraph" w:styleId="Nummerertliste5">
    <w:name w:val="List Number 5"/>
    <w:basedOn w:val="Normal"/>
    <w:rsid w:val="00134C68"/>
    <w:pPr>
      <w:numPr>
        <w:ilvl w:val="4"/>
        <w:numId w:val="3"/>
      </w:numPr>
      <w:spacing w:after="0" w:line="240" w:lineRule="auto"/>
    </w:pPr>
    <w:rPr>
      <w:rFonts w:ascii="Times" w:eastAsia="Batang" w:hAnsi="Times"/>
      <w:spacing w:val="0"/>
      <w:szCs w:val="20"/>
    </w:rPr>
  </w:style>
  <w:style w:type="paragraph" w:styleId="Punktliste">
    <w:name w:val="List Bullet"/>
    <w:basedOn w:val="Normal"/>
    <w:rsid w:val="00134C68"/>
    <w:pPr>
      <w:spacing w:after="0"/>
      <w:ind w:left="284" w:hanging="284"/>
    </w:pPr>
  </w:style>
  <w:style w:type="paragraph" w:styleId="Punktliste2">
    <w:name w:val="List Bullet 2"/>
    <w:basedOn w:val="Normal"/>
    <w:rsid w:val="00134C68"/>
    <w:pPr>
      <w:spacing w:after="0"/>
      <w:ind w:left="568" w:hanging="284"/>
    </w:pPr>
  </w:style>
  <w:style w:type="paragraph" w:styleId="Punktliste3">
    <w:name w:val="List Bullet 3"/>
    <w:basedOn w:val="Normal"/>
    <w:rsid w:val="00134C68"/>
    <w:pPr>
      <w:spacing w:after="0"/>
      <w:ind w:left="851" w:hanging="284"/>
    </w:pPr>
  </w:style>
  <w:style w:type="paragraph" w:styleId="Punktliste4">
    <w:name w:val="List Bullet 4"/>
    <w:basedOn w:val="Normal"/>
    <w:rsid w:val="00134C68"/>
    <w:pPr>
      <w:spacing w:after="0"/>
      <w:ind w:left="1135" w:hanging="284"/>
    </w:pPr>
    <w:rPr>
      <w:spacing w:val="0"/>
    </w:rPr>
  </w:style>
  <w:style w:type="paragraph" w:styleId="Punktliste5">
    <w:name w:val="List Bullet 5"/>
    <w:basedOn w:val="Normal"/>
    <w:rsid w:val="00134C68"/>
    <w:pPr>
      <w:spacing w:after="0"/>
      <w:ind w:left="1418" w:hanging="284"/>
    </w:pPr>
    <w:rPr>
      <w:spacing w:val="0"/>
    </w:rPr>
  </w:style>
  <w:style w:type="paragraph" w:styleId="Undertittel">
    <w:name w:val="Subtitle"/>
    <w:basedOn w:val="Normal"/>
    <w:next w:val="Normal"/>
    <w:link w:val="UndertittelTegn"/>
    <w:qFormat/>
    <w:rsid w:val="00134C68"/>
    <w:pPr>
      <w:keepNext/>
      <w:keepLines/>
      <w:spacing w:before="360"/>
    </w:pPr>
    <w:rPr>
      <w:rFonts w:ascii="Arial" w:hAnsi="Arial"/>
      <w:b/>
      <w:sz w:val="28"/>
    </w:rPr>
  </w:style>
  <w:style w:type="character" w:customStyle="1" w:styleId="UndertittelTegn">
    <w:name w:val="Undertittel Tegn"/>
    <w:link w:val="Undertittel"/>
    <w:rsid w:val="00134C68"/>
    <w:rPr>
      <w:rFonts w:ascii="Arial" w:eastAsia="Times New Roman" w:hAnsi="Arial"/>
      <w:b/>
      <w:spacing w:val="4"/>
      <w:kern w:val="0"/>
      <w:sz w:val="28"/>
      <w:szCs w:val="22"/>
    </w:rPr>
  </w:style>
  <w:style w:type="paragraph" w:customStyle="1" w:styleId="Figur">
    <w:name w:val="Figur"/>
    <w:basedOn w:val="Normal"/>
    <w:uiPriority w:val="99"/>
    <w:rsid w:val="00134C6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134C68"/>
    <w:pPr>
      <w:spacing w:after="0" w:line="240" w:lineRule="auto"/>
      <w:ind w:left="240" w:hanging="240"/>
    </w:pPr>
  </w:style>
  <w:style w:type="paragraph" w:styleId="Indeks2">
    <w:name w:val="index 2"/>
    <w:basedOn w:val="Normal"/>
    <w:next w:val="Normal"/>
    <w:autoRedefine/>
    <w:uiPriority w:val="99"/>
    <w:unhideWhenUsed/>
    <w:rsid w:val="00134C68"/>
    <w:pPr>
      <w:spacing w:after="0" w:line="240" w:lineRule="auto"/>
      <w:ind w:left="480" w:hanging="240"/>
    </w:pPr>
  </w:style>
  <w:style w:type="paragraph" w:styleId="Indeks3">
    <w:name w:val="index 3"/>
    <w:basedOn w:val="Normal"/>
    <w:next w:val="Normal"/>
    <w:autoRedefine/>
    <w:uiPriority w:val="99"/>
    <w:unhideWhenUsed/>
    <w:rsid w:val="00134C68"/>
    <w:pPr>
      <w:spacing w:after="0" w:line="240" w:lineRule="auto"/>
      <w:ind w:left="720" w:hanging="240"/>
    </w:pPr>
  </w:style>
  <w:style w:type="paragraph" w:styleId="Indeks4">
    <w:name w:val="index 4"/>
    <w:basedOn w:val="Normal"/>
    <w:next w:val="Normal"/>
    <w:autoRedefine/>
    <w:uiPriority w:val="99"/>
    <w:unhideWhenUsed/>
    <w:rsid w:val="00134C68"/>
    <w:pPr>
      <w:spacing w:after="0" w:line="240" w:lineRule="auto"/>
      <w:ind w:left="960" w:hanging="240"/>
    </w:pPr>
  </w:style>
  <w:style w:type="paragraph" w:styleId="Indeks5">
    <w:name w:val="index 5"/>
    <w:basedOn w:val="Normal"/>
    <w:next w:val="Normal"/>
    <w:autoRedefine/>
    <w:uiPriority w:val="99"/>
    <w:unhideWhenUsed/>
    <w:rsid w:val="00134C68"/>
    <w:pPr>
      <w:spacing w:after="0" w:line="240" w:lineRule="auto"/>
      <w:ind w:left="1200" w:hanging="240"/>
    </w:pPr>
  </w:style>
  <w:style w:type="paragraph" w:styleId="Indeks6">
    <w:name w:val="index 6"/>
    <w:basedOn w:val="Normal"/>
    <w:next w:val="Normal"/>
    <w:autoRedefine/>
    <w:uiPriority w:val="99"/>
    <w:unhideWhenUsed/>
    <w:rsid w:val="00134C68"/>
    <w:pPr>
      <w:spacing w:after="0" w:line="240" w:lineRule="auto"/>
      <w:ind w:left="1440" w:hanging="240"/>
    </w:pPr>
  </w:style>
  <w:style w:type="paragraph" w:styleId="Indeks7">
    <w:name w:val="index 7"/>
    <w:basedOn w:val="Normal"/>
    <w:next w:val="Normal"/>
    <w:autoRedefine/>
    <w:uiPriority w:val="99"/>
    <w:unhideWhenUsed/>
    <w:rsid w:val="00134C68"/>
    <w:pPr>
      <w:spacing w:after="0" w:line="240" w:lineRule="auto"/>
      <w:ind w:left="1680" w:hanging="240"/>
    </w:pPr>
  </w:style>
  <w:style w:type="paragraph" w:styleId="Indeks8">
    <w:name w:val="index 8"/>
    <w:basedOn w:val="Normal"/>
    <w:next w:val="Normal"/>
    <w:autoRedefine/>
    <w:uiPriority w:val="99"/>
    <w:unhideWhenUsed/>
    <w:rsid w:val="00134C68"/>
    <w:pPr>
      <w:spacing w:after="0" w:line="240" w:lineRule="auto"/>
      <w:ind w:left="1920" w:hanging="240"/>
    </w:pPr>
  </w:style>
  <w:style w:type="paragraph" w:styleId="Indeks9">
    <w:name w:val="index 9"/>
    <w:basedOn w:val="Normal"/>
    <w:next w:val="Normal"/>
    <w:autoRedefine/>
    <w:uiPriority w:val="99"/>
    <w:unhideWhenUsed/>
    <w:rsid w:val="00134C68"/>
    <w:pPr>
      <w:spacing w:after="0" w:line="240" w:lineRule="auto"/>
      <w:ind w:left="2160" w:hanging="240"/>
    </w:pPr>
  </w:style>
  <w:style w:type="paragraph" w:styleId="INNH6">
    <w:name w:val="toc 6"/>
    <w:basedOn w:val="Normal"/>
    <w:next w:val="Normal"/>
    <w:autoRedefine/>
    <w:uiPriority w:val="39"/>
    <w:unhideWhenUsed/>
    <w:rsid w:val="00134C68"/>
    <w:pPr>
      <w:spacing w:after="100"/>
      <w:ind w:left="1200"/>
    </w:pPr>
  </w:style>
  <w:style w:type="paragraph" w:styleId="INNH7">
    <w:name w:val="toc 7"/>
    <w:basedOn w:val="Normal"/>
    <w:next w:val="Normal"/>
    <w:autoRedefine/>
    <w:uiPriority w:val="39"/>
    <w:unhideWhenUsed/>
    <w:rsid w:val="00134C68"/>
    <w:pPr>
      <w:spacing w:after="100"/>
      <w:ind w:left="1440"/>
    </w:pPr>
  </w:style>
  <w:style w:type="paragraph" w:styleId="INNH8">
    <w:name w:val="toc 8"/>
    <w:basedOn w:val="Normal"/>
    <w:next w:val="Normal"/>
    <w:autoRedefine/>
    <w:uiPriority w:val="39"/>
    <w:unhideWhenUsed/>
    <w:rsid w:val="00134C68"/>
    <w:pPr>
      <w:spacing w:after="100"/>
      <w:ind w:left="1680"/>
    </w:pPr>
  </w:style>
  <w:style w:type="paragraph" w:styleId="INNH9">
    <w:name w:val="toc 9"/>
    <w:basedOn w:val="Normal"/>
    <w:next w:val="Normal"/>
    <w:autoRedefine/>
    <w:uiPriority w:val="39"/>
    <w:unhideWhenUsed/>
    <w:rsid w:val="00134C68"/>
    <w:pPr>
      <w:spacing w:after="100"/>
      <w:ind w:left="1920"/>
    </w:pPr>
  </w:style>
  <w:style w:type="paragraph" w:styleId="Vanliginnrykk">
    <w:name w:val="Normal Indent"/>
    <w:basedOn w:val="Normal"/>
    <w:uiPriority w:val="99"/>
    <w:unhideWhenUsed/>
    <w:rsid w:val="00134C68"/>
    <w:pPr>
      <w:ind w:left="708"/>
    </w:pPr>
  </w:style>
  <w:style w:type="paragraph" w:styleId="Stikkordregisteroverskrift">
    <w:name w:val="index heading"/>
    <w:basedOn w:val="Normal"/>
    <w:next w:val="Indeks1"/>
    <w:uiPriority w:val="99"/>
    <w:unhideWhenUsed/>
    <w:rsid w:val="00134C68"/>
    <w:rPr>
      <w:rFonts w:ascii="Cambria" w:hAnsi="Cambria" w:cs="Times New Roman"/>
      <w:b/>
      <w:bCs/>
    </w:rPr>
  </w:style>
  <w:style w:type="paragraph" w:styleId="Bildetekst">
    <w:name w:val="caption"/>
    <w:basedOn w:val="Normal"/>
    <w:next w:val="Normal"/>
    <w:uiPriority w:val="35"/>
    <w:unhideWhenUsed/>
    <w:qFormat/>
    <w:rsid w:val="00134C68"/>
    <w:pPr>
      <w:spacing w:after="200" w:line="240" w:lineRule="auto"/>
    </w:pPr>
    <w:rPr>
      <w:b/>
      <w:bCs/>
      <w:color w:val="4F81BD"/>
      <w:sz w:val="18"/>
      <w:szCs w:val="18"/>
    </w:rPr>
  </w:style>
  <w:style w:type="paragraph" w:styleId="Figurliste">
    <w:name w:val="table of figures"/>
    <w:basedOn w:val="Normal"/>
    <w:next w:val="Normal"/>
    <w:uiPriority w:val="99"/>
    <w:unhideWhenUsed/>
    <w:rsid w:val="00134C68"/>
    <w:pPr>
      <w:spacing w:after="0"/>
    </w:pPr>
  </w:style>
  <w:style w:type="paragraph" w:styleId="Konvoluttadresse">
    <w:name w:val="envelope address"/>
    <w:basedOn w:val="Normal"/>
    <w:uiPriority w:val="99"/>
    <w:unhideWhenUsed/>
    <w:rsid w:val="00134C68"/>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134C68"/>
    <w:pPr>
      <w:spacing w:after="0" w:line="240" w:lineRule="auto"/>
    </w:pPr>
    <w:rPr>
      <w:sz w:val="20"/>
      <w:szCs w:val="20"/>
    </w:rPr>
  </w:style>
  <w:style w:type="character" w:customStyle="1" w:styleId="SluttnotetekstTegn">
    <w:name w:val="Sluttnotetekst Tegn"/>
    <w:link w:val="Sluttnotetekst"/>
    <w:uiPriority w:val="99"/>
    <w:rsid w:val="00134C68"/>
    <w:rPr>
      <w:rFonts w:ascii="Times New Roman" w:eastAsia="Times New Roman" w:hAnsi="Times New Roman"/>
      <w:spacing w:val="4"/>
      <w:kern w:val="0"/>
      <w:sz w:val="20"/>
      <w:szCs w:val="20"/>
    </w:rPr>
  </w:style>
  <w:style w:type="paragraph" w:styleId="Kildeliste">
    <w:name w:val="table of authorities"/>
    <w:basedOn w:val="Normal"/>
    <w:next w:val="Normal"/>
    <w:uiPriority w:val="99"/>
    <w:unhideWhenUsed/>
    <w:rsid w:val="00134C68"/>
    <w:pPr>
      <w:spacing w:after="0"/>
      <w:ind w:left="240" w:hanging="240"/>
    </w:pPr>
  </w:style>
  <w:style w:type="paragraph" w:styleId="Makrotekst">
    <w:name w:val="macro"/>
    <w:link w:val="MakrotekstTegn"/>
    <w:uiPriority w:val="99"/>
    <w:unhideWhenUsed/>
    <w:rsid w:val="00134C6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rsid w:val="00134C68"/>
    <w:rPr>
      <w:rFonts w:ascii="Consolas" w:eastAsia="Times New Roman" w:hAnsi="Consolas"/>
      <w:spacing w:val="4"/>
      <w:kern w:val="0"/>
      <w:sz w:val="22"/>
      <w:szCs w:val="22"/>
    </w:rPr>
  </w:style>
  <w:style w:type="paragraph" w:styleId="Kildelisteoverskrift">
    <w:name w:val="toa heading"/>
    <w:basedOn w:val="Normal"/>
    <w:next w:val="Normal"/>
    <w:uiPriority w:val="99"/>
    <w:unhideWhenUsed/>
    <w:rsid w:val="00134C68"/>
    <w:pPr>
      <w:spacing w:before="120"/>
    </w:pPr>
    <w:rPr>
      <w:rFonts w:ascii="Cambria" w:hAnsi="Cambria" w:cs="Times New Roman"/>
      <w:b/>
      <w:bCs/>
      <w:szCs w:val="24"/>
    </w:rPr>
  </w:style>
  <w:style w:type="paragraph" w:styleId="Tittel">
    <w:name w:val="Title"/>
    <w:basedOn w:val="Normal"/>
    <w:next w:val="Normal"/>
    <w:link w:val="TittelTegn"/>
    <w:uiPriority w:val="10"/>
    <w:qFormat/>
    <w:rsid w:val="00134C6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34C6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134C68"/>
    <w:pPr>
      <w:spacing w:after="0" w:line="240" w:lineRule="auto"/>
      <w:ind w:left="4252"/>
    </w:pPr>
  </w:style>
  <w:style w:type="character" w:customStyle="1" w:styleId="HilsenTegn">
    <w:name w:val="Hilsen Tegn"/>
    <w:link w:val="Hilsen"/>
    <w:uiPriority w:val="99"/>
    <w:rsid w:val="00134C68"/>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134C68"/>
    <w:pPr>
      <w:spacing w:after="0" w:line="240" w:lineRule="auto"/>
      <w:ind w:left="4252"/>
    </w:pPr>
  </w:style>
  <w:style w:type="character" w:customStyle="1" w:styleId="UnderskriftTegn">
    <w:name w:val="Underskrift Tegn"/>
    <w:link w:val="Underskrift"/>
    <w:uiPriority w:val="99"/>
    <w:rsid w:val="00134C68"/>
    <w:rPr>
      <w:rFonts w:ascii="Times New Roman" w:eastAsia="Times New Roman" w:hAnsi="Times New Roman"/>
      <w:spacing w:val="4"/>
      <w:kern w:val="0"/>
      <w:szCs w:val="22"/>
    </w:rPr>
  </w:style>
  <w:style w:type="paragraph" w:styleId="Liste-forts">
    <w:name w:val="List Continue"/>
    <w:basedOn w:val="Normal"/>
    <w:uiPriority w:val="99"/>
    <w:unhideWhenUsed/>
    <w:rsid w:val="00134C68"/>
    <w:pPr>
      <w:ind w:left="283"/>
      <w:contextualSpacing/>
    </w:pPr>
  </w:style>
  <w:style w:type="paragraph" w:styleId="Liste-forts2">
    <w:name w:val="List Continue 2"/>
    <w:basedOn w:val="Normal"/>
    <w:uiPriority w:val="99"/>
    <w:unhideWhenUsed/>
    <w:rsid w:val="00134C68"/>
    <w:pPr>
      <w:ind w:left="566"/>
      <w:contextualSpacing/>
    </w:pPr>
  </w:style>
  <w:style w:type="paragraph" w:styleId="Liste-forts3">
    <w:name w:val="List Continue 3"/>
    <w:basedOn w:val="Normal"/>
    <w:uiPriority w:val="99"/>
    <w:unhideWhenUsed/>
    <w:rsid w:val="00134C68"/>
    <w:pPr>
      <w:ind w:left="849"/>
      <w:contextualSpacing/>
    </w:pPr>
  </w:style>
  <w:style w:type="paragraph" w:styleId="Liste-forts4">
    <w:name w:val="List Continue 4"/>
    <w:basedOn w:val="Normal"/>
    <w:uiPriority w:val="99"/>
    <w:unhideWhenUsed/>
    <w:rsid w:val="00134C68"/>
    <w:pPr>
      <w:ind w:left="1132"/>
      <w:contextualSpacing/>
    </w:pPr>
  </w:style>
  <w:style w:type="paragraph" w:styleId="Liste-forts5">
    <w:name w:val="List Continue 5"/>
    <w:basedOn w:val="Normal"/>
    <w:uiPriority w:val="99"/>
    <w:unhideWhenUsed/>
    <w:rsid w:val="00134C68"/>
    <w:pPr>
      <w:ind w:left="1415"/>
      <w:contextualSpacing/>
    </w:pPr>
  </w:style>
  <w:style w:type="paragraph" w:styleId="Meldingshode">
    <w:name w:val="Message Header"/>
    <w:basedOn w:val="Normal"/>
    <w:link w:val="MeldingshodeTegn"/>
    <w:uiPriority w:val="99"/>
    <w:unhideWhenUsed/>
    <w:rsid w:val="00134C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134C68"/>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unhideWhenUsed/>
    <w:rsid w:val="00134C68"/>
  </w:style>
  <w:style w:type="character" w:customStyle="1" w:styleId="InnledendehilsenTegn">
    <w:name w:val="Innledende hilsen Tegn"/>
    <w:link w:val="Innledendehilsen"/>
    <w:uiPriority w:val="99"/>
    <w:rsid w:val="00134C68"/>
    <w:rPr>
      <w:rFonts w:ascii="Times New Roman" w:eastAsia="Times New Roman" w:hAnsi="Times New Roman"/>
      <w:spacing w:val="4"/>
      <w:kern w:val="0"/>
      <w:szCs w:val="22"/>
    </w:rPr>
  </w:style>
  <w:style w:type="paragraph" w:styleId="Dato">
    <w:name w:val="Date"/>
    <w:basedOn w:val="Normal"/>
    <w:next w:val="Normal"/>
    <w:link w:val="DatoTegn"/>
    <w:rsid w:val="00134C68"/>
  </w:style>
  <w:style w:type="character" w:customStyle="1" w:styleId="DatoTegn">
    <w:name w:val="Dato Tegn"/>
    <w:link w:val="Dato"/>
    <w:rsid w:val="00134C68"/>
    <w:rPr>
      <w:rFonts w:ascii="Times New Roman" w:eastAsia="Times New Roman" w:hAnsi="Times New Roman"/>
      <w:spacing w:val="4"/>
      <w:kern w:val="0"/>
      <w:szCs w:val="22"/>
    </w:rPr>
  </w:style>
  <w:style w:type="paragraph" w:styleId="Notatoverskrift">
    <w:name w:val="Note Heading"/>
    <w:basedOn w:val="Normal"/>
    <w:next w:val="Normal"/>
    <w:link w:val="NotatoverskriftTegn"/>
    <w:uiPriority w:val="99"/>
    <w:unhideWhenUsed/>
    <w:rsid w:val="00134C68"/>
    <w:pPr>
      <w:spacing w:after="0" w:line="240" w:lineRule="auto"/>
    </w:pPr>
  </w:style>
  <w:style w:type="character" w:customStyle="1" w:styleId="NotatoverskriftTegn">
    <w:name w:val="Notatoverskrift Tegn"/>
    <w:link w:val="Notatoverskrift"/>
    <w:uiPriority w:val="99"/>
    <w:rsid w:val="00134C68"/>
    <w:rPr>
      <w:rFonts w:ascii="Times New Roman" w:eastAsia="Times New Roman" w:hAnsi="Times New Roman"/>
      <w:spacing w:val="4"/>
      <w:kern w:val="0"/>
      <w:szCs w:val="22"/>
    </w:rPr>
  </w:style>
  <w:style w:type="paragraph" w:styleId="Blokktekst">
    <w:name w:val="Block Text"/>
    <w:basedOn w:val="Normal"/>
    <w:uiPriority w:val="99"/>
    <w:unhideWhenUsed/>
    <w:rsid w:val="00134C6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134C68"/>
    <w:pPr>
      <w:shd w:val="clear" w:color="auto" w:fill="000080"/>
    </w:pPr>
    <w:rPr>
      <w:rFonts w:ascii="Tahoma" w:hAnsi="Tahoma" w:cs="Tahoma"/>
    </w:rPr>
  </w:style>
  <w:style w:type="character" w:customStyle="1" w:styleId="DokumentkartTegn">
    <w:name w:val="Dokumentkart Tegn"/>
    <w:link w:val="Dokumentkart"/>
    <w:uiPriority w:val="99"/>
    <w:rsid w:val="00134C68"/>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unhideWhenUsed/>
    <w:rsid w:val="00134C68"/>
    <w:rPr>
      <w:rFonts w:ascii="Courier New" w:hAnsi="Courier New" w:cs="Courier New"/>
      <w:sz w:val="20"/>
    </w:rPr>
  </w:style>
  <w:style w:type="character" w:customStyle="1" w:styleId="RentekstTegn">
    <w:name w:val="Ren tekst Tegn"/>
    <w:link w:val="Rentekst"/>
    <w:uiPriority w:val="99"/>
    <w:rsid w:val="00134C68"/>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unhideWhenUsed/>
    <w:rsid w:val="00134C68"/>
    <w:pPr>
      <w:spacing w:after="0" w:line="240" w:lineRule="auto"/>
    </w:pPr>
  </w:style>
  <w:style w:type="character" w:customStyle="1" w:styleId="E-postsignaturTegn">
    <w:name w:val="E-postsignatur Tegn"/>
    <w:link w:val="E-postsignatur"/>
    <w:uiPriority w:val="99"/>
    <w:rsid w:val="00134C68"/>
    <w:rPr>
      <w:rFonts w:ascii="Times New Roman" w:eastAsia="Times New Roman" w:hAnsi="Times New Roman"/>
      <w:spacing w:val="4"/>
      <w:kern w:val="0"/>
      <w:szCs w:val="22"/>
    </w:rPr>
  </w:style>
  <w:style w:type="paragraph" w:styleId="NormalWeb">
    <w:name w:val="Normal (Web)"/>
    <w:basedOn w:val="Normal"/>
    <w:uiPriority w:val="99"/>
    <w:unhideWhenUsed/>
    <w:rsid w:val="00134C68"/>
    <w:rPr>
      <w:szCs w:val="24"/>
    </w:rPr>
  </w:style>
  <w:style w:type="paragraph" w:styleId="HTML-adresse">
    <w:name w:val="HTML Address"/>
    <w:basedOn w:val="Normal"/>
    <w:link w:val="HTML-adresseTegn"/>
    <w:uiPriority w:val="99"/>
    <w:unhideWhenUsed/>
    <w:rsid w:val="00134C68"/>
    <w:pPr>
      <w:spacing w:after="0" w:line="240" w:lineRule="auto"/>
    </w:pPr>
    <w:rPr>
      <w:i/>
      <w:iCs/>
    </w:rPr>
  </w:style>
  <w:style w:type="character" w:customStyle="1" w:styleId="HTML-adresseTegn">
    <w:name w:val="HTML-adresse Tegn"/>
    <w:link w:val="HTML-adresse"/>
    <w:uiPriority w:val="99"/>
    <w:rsid w:val="00134C68"/>
    <w:rPr>
      <w:rFonts w:ascii="Times New Roman" w:eastAsia="Times New Roman" w:hAnsi="Times New Roman"/>
      <w:i/>
      <w:iCs/>
      <w:spacing w:val="4"/>
      <w:kern w:val="0"/>
      <w:szCs w:val="22"/>
    </w:rPr>
  </w:style>
  <w:style w:type="paragraph" w:styleId="HTML-forhndsformatert">
    <w:name w:val="HTML Preformatted"/>
    <w:basedOn w:val="Normal"/>
    <w:link w:val="HTML-forhndsformatertTegn"/>
    <w:uiPriority w:val="99"/>
    <w:unhideWhenUsed/>
    <w:rsid w:val="00134C6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134C68"/>
    <w:rPr>
      <w:rFonts w:ascii="Consolas" w:eastAsia="Times New Roman" w:hAnsi="Consolas"/>
      <w:spacing w:val="4"/>
      <w:kern w:val="0"/>
      <w:sz w:val="20"/>
      <w:szCs w:val="20"/>
    </w:rPr>
  </w:style>
  <w:style w:type="paragraph" w:styleId="Kommentaremne">
    <w:name w:val="annotation subject"/>
    <w:basedOn w:val="Merknadstekst"/>
    <w:next w:val="Merknadstekst"/>
    <w:link w:val="KommentaremneTegn"/>
    <w:uiPriority w:val="99"/>
    <w:unhideWhenUsed/>
    <w:rsid w:val="00134C68"/>
    <w:pPr>
      <w:spacing w:line="240" w:lineRule="auto"/>
    </w:pPr>
    <w:rPr>
      <w:b/>
      <w:bCs/>
      <w:spacing w:val="4"/>
      <w:szCs w:val="20"/>
    </w:rPr>
  </w:style>
  <w:style w:type="character" w:customStyle="1" w:styleId="KommentaremneTegn">
    <w:name w:val="Kommentaremne Tegn"/>
    <w:link w:val="Kommentaremne"/>
    <w:uiPriority w:val="99"/>
    <w:rsid w:val="00134C68"/>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unhideWhenUsed/>
    <w:rsid w:val="00134C68"/>
    <w:pPr>
      <w:spacing w:after="0" w:line="240" w:lineRule="auto"/>
    </w:pPr>
    <w:rPr>
      <w:rFonts w:ascii="Tahoma" w:hAnsi="Tahoma" w:cs="Tahoma"/>
      <w:sz w:val="16"/>
      <w:szCs w:val="16"/>
    </w:rPr>
  </w:style>
  <w:style w:type="character" w:customStyle="1" w:styleId="BobletekstTegn">
    <w:name w:val="Bobletekst Tegn"/>
    <w:link w:val="Bobletekst"/>
    <w:uiPriority w:val="99"/>
    <w:rsid w:val="00134C68"/>
    <w:rPr>
      <w:rFonts w:ascii="Tahoma" w:eastAsia="Times New Roman" w:hAnsi="Tahoma" w:cs="Tahoma"/>
      <w:spacing w:val="4"/>
      <w:kern w:val="0"/>
      <w:sz w:val="16"/>
      <w:szCs w:val="16"/>
    </w:rPr>
  </w:style>
  <w:style w:type="paragraph" w:styleId="Listeavsnitt">
    <w:name w:val="List Paragraph"/>
    <w:basedOn w:val="Normal"/>
    <w:uiPriority w:val="34"/>
    <w:qFormat/>
    <w:rsid w:val="00134C68"/>
    <w:pPr>
      <w:spacing w:before="60" w:after="0"/>
      <w:ind w:left="397"/>
    </w:pPr>
    <w:rPr>
      <w:spacing w:val="0"/>
    </w:rPr>
  </w:style>
  <w:style w:type="paragraph" w:styleId="Bibliografi">
    <w:name w:val="Bibliography"/>
    <w:basedOn w:val="Normal"/>
    <w:next w:val="Normal"/>
    <w:uiPriority w:val="37"/>
    <w:unhideWhenUsed/>
    <w:rsid w:val="00134C68"/>
  </w:style>
  <w:style w:type="paragraph" w:styleId="Overskriftforinnholdsfortegnelse">
    <w:name w:val="TOC Heading"/>
    <w:basedOn w:val="Overskrift1"/>
    <w:next w:val="Normal"/>
    <w:uiPriority w:val="39"/>
    <w:unhideWhenUsed/>
    <w:qFormat/>
    <w:rsid w:val="00134C68"/>
    <w:pPr>
      <w:numPr>
        <w:numId w:val="0"/>
      </w:numPr>
      <w:spacing w:before="480" w:after="0" w:line="259" w:lineRule="auto"/>
      <w:jc w:val="left"/>
      <w:outlineLvl w:val="9"/>
    </w:pPr>
    <w:rPr>
      <w:rFonts w:ascii="Open Sans" w:hAnsi="Open Sans" w:cs="Times New Roman"/>
      <w:bCs/>
      <w:kern w:val="0"/>
      <w:sz w:val="28"/>
      <w:szCs w:val="28"/>
    </w:rPr>
  </w:style>
  <w:style w:type="paragraph" w:styleId="Avsenderadresse">
    <w:name w:val="envelope return"/>
    <w:basedOn w:val="Normal"/>
    <w:uiPriority w:val="99"/>
    <w:unhideWhenUsed/>
    <w:rsid w:val="00134C68"/>
    <w:pPr>
      <w:spacing w:after="0" w:line="240" w:lineRule="auto"/>
    </w:pPr>
    <w:rPr>
      <w:rFonts w:ascii="Cambria" w:hAnsi="Cambria" w:cs="Times New Roman"/>
      <w:sz w:val="20"/>
      <w:szCs w:val="20"/>
    </w:rPr>
  </w:style>
  <w:style w:type="paragraph" w:styleId="Brdtekst">
    <w:name w:val="Body Text"/>
    <w:basedOn w:val="Normal"/>
    <w:link w:val="BrdtekstTegn"/>
    <w:unhideWhenUsed/>
    <w:rsid w:val="00134C68"/>
  </w:style>
  <w:style w:type="character" w:customStyle="1" w:styleId="BrdtekstTegn">
    <w:name w:val="Brødtekst Tegn"/>
    <w:link w:val="Brdtekst"/>
    <w:rsid w:val="00134C68"/>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unhideWhenUsed/>
    <w:rsid w:val="00134C68"/>
    <w:pPr>
      <w:ind w:firstLine="360"/>
    </w:pPr>
  </w:style>
  <w:style w:type="character" w:customStyle="1" w:styleId="Brdtekst-frsteinnrykkTegn">
    <w:name w:val="Brødtekst - første innrykk Tegn"/>
    <w:link w:val="Brdtekst-frsteinnrykk"/>
    <w:uiPriority w:val="99"/>
    <w:rsid w:val="00134C68"/>
    <w:rPr>
      <w:rFonts w:ascii="Times New Roman" w:eastAsia="Times New Roman" w:hAnsi="Times New Roman"/>
      <w:spacing w:val="4"/>
      <w:kern w:val="0"/>
      <w:szCs w:val="22"/>
    </w:rPr>
  </w:style>
  <w:style w:type="paragraph" w:styleId="Brdtekstinnrykk">
    <w:name w:val="Body Text Indent"/>
    <w:basedOn w:val="Normal"/>
    <w:link w:val="BrdtekstinnrykkTegn"/>
    <w:uiPriority w:val="99"/>
    <w:unhideWhenUsed/>
    <w:rsid w:val="00134C68"/>
    <w:pPr>
      <w:ind w:left="283"/>
    </w:pPr>
  </w:style>
  <w:style w:type="character" w:customStyle="1" w:styleId="BrdtekstinnrykkTegn">
    <w:name w:val="Brødtekstinnrykk Tegn"/>
    <w:link w:val="Brdtekstinnrykk"/>
    <w:uiPriority w:val="99"/>
    <w:rsid w:val="00134C68"/>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unhideWhenUsed/>
    <w:rsid w:val="00134C68"/>
    <w:pPr>
      <w:ind w:left="360" w:firstLine="360"/>
    </w:pPr>
  </w:style>
  <w:style w:type="character" w:customStyle="1" w:styleId="Brdtekst-frsteinnrykk2Tegn">
    <w:name w:val="Brødtekst - første innrykk 2 Tegn"/>
    <w:link w:val="Brdtekst-frsteinnrykk2"/>
    <w:uiPriority w:val="99"/>
    <w:rsid w:val="00134C68"/>
    <w:rPr>
      <w:rFonts w:ascii="Times New Roman" w:eastAsia="Times New Roman" w:hAnsi="Times New Roman"/>
      <w:spacing w:val="4"/>
      <w:kern w:val="0"/>
      <w:szCs w:val="22"/>
    </w:rPr>
  </w:style>
  <w:style w:type="paragraph" w:styleId="Brdtekst2">
    <w:name w:val="Body Text 2"/>
    <w:basedOn w:val="Normal"/>
    <w:link w:val="Brdtekst2Tegn"/>
    <w:uiPriority w:val="99"/>
    <w:unhideWhenUsed/>
    <w:rsid w:val="00134C68"/>
    <w:pPr>
      <w:spacing w:line="480" w:lineRule="auto"/>
    </w:pPr>
  </w:style>
  <w:style w:type="character" w:customStyle="1" w:styleId="Brdtekst2Tegn">
    <w:name w:val="Brødtekst 2 Tegn"/>
    <w:link w:val="Brdtekst2"/>
    <w:uiPriority w:val="99"/>
    <w:rsid w:val="00134C68"/>
    <w:rPr>
      <w:rFonts w:ascii="Times New Roman" w:eastAsia="Times New Roman" w:hAnsi="Times New Roman"/>
      <w:spacing w:val="4"/>
      <w:kern w:val="0"/>
      <w:szCs w:val="22"/>
    </w:rPr>
  </w:style>
  <w:style w:type="paragraph" w:styleId="Brdtekst3">
    <w:name w:val="Body Text 3"/>
    <w:basedOn w:val="Normal"/>
    <w:link w:val="Brdtekst3Tegn"/>
    <w:uiPriority w:val="99"/>
    <w:unhideWhenUsed/>
    <w:rsid w:val="00134C68"/>
    <w:rPr>
      <w:sz w:val="16"/>
      <w:szCs w:val="16"/>
    </w:rPr>
  </w:style>
  <w:style w:type="character" w:customStyle="1" w:styleId="Brdtekst3Tegn">
    <w:name w:val="Brødtekst 3 Tegn"/>
    <w:link w:val="Brdtekst3"/>
    <w:uiPriority w:val="99"/>
    <w:rsid w:val="00134C68"/>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unhideWhenUsed/>
    <w:rsid w:val="00134C68"/>
    <w:pPr>
      <w:spacing w:line="480" w:lineRule="auto"/>
      <w:ind w:left="283"/>
    </w:pPr>
  </w:style>
  <w:style w:type="character" w:customStyle="1" w:styleId="Brdtekstinnrykk2Tegn">
    <w:name w:val="Brødtekstinnrykk 2 Tegn"/>
    <w:link w:val="Brdtekstinnrykk2"/>
    <w:uiPriority w:val="99"/>
    <w:rsid w:val="00134C68"/>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unhideWhenUsed/>
    <w:rsid w:val="00134C68"/>
    <w:pPr>
      <w:ind w:left="283"/>
    </w:pPr>
    <w:rPr>
      <w:sz w:val="16"/>
      <w:szCs w:val="16"/>
    </w:rPr>
  </w:style>
  <w:style w:type="character" w:customStyle="1" w:styleId="Brdtekstinnrykk3Tegn">
    <w:name w:val="Brødtekstinnrykk 3 Tegn"/>
    <w:link w:val="Brdtekstinnrykk3"/>
    <w:uiPriority w:val="99"/>
    <w:rsid w:val="00134C68"/>
    <w:rPr>
      <w:rFonts w:ascii="Times New Roman" w:eastAsia="Times New Roman" w:hAnsi="Times New Roman"/>
      <w:spacing w:val="4"/>
      <w:kern w:val="0"/>
      <w:sz w:val="16"/>
      <w:szCs w:val="16"/>
    </w:rPr>
  </w:style>
  <w:style w:type="paragraph" w:customStyle="1" w:styleId="Sammendrag">
    <w:name w:val="Sammendrag"/>
    <w:basedOn w:val="Overskrift1"/>
    <w:qFormat/>
    <w:rsid w:val="00134C68"/>
    <w:pPr>
      <w:numPr>
        <w:numId w:val="0"/>
      </w:numPr>
    </w:pPr>
  </w:style>
  <w:style w:type="paragraph" w:customStyle="1" w:styleId="TrykkeriMerknad">
    <w:name w:val="TrykkeriMerknad"/>
    <w:basedOn w:val="Normal"/>
    <w:qFormat/>
    <w:rsid w:val="00134C68"/>
    <w:pPr>
      <w:spacing w:before="60"/>
    </w:pPr>
    <w:rPr>
      <w:rFonts w:ascii="Arial" w:hAnsi="Arial"/>
      <w:color w:val="943634"/>
      <w:sz w:val="26"/>
    </w:rPr>
  </w:style>
  <w:style w:type="paragraph" w:customStyle="1" w:styleId="ForfatterMerknad">
    <w:name w:val="ForfatterMerknad"/>
    <w:basedOn w:val="TrykkeriMerknad"/>
    <w:qFormat/>
    <w:rsid w:val="00134C68"/>
    <w:pPr>
      <w:shd w:val="clear" w:color="auto" w:fill="FFFF99"/>
      <w:spacing w:line="240" w:lineRule="auto"/>
    </w:pPr>
    <w:rPr>
      <w:color w:val="632423"/>
    </w:rPr>
  </w:style>
  <w:style w:type="paragraph" w:customStyle="1" w:styleId="tblRad">
    <w:name w:val="tblRad"/>
    <w:rsid w:val="00134C6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34C68"/>
  </w:style>
  <w:style w:type="paragraph" w:customStyle="1" w:styleId="tbl2LinjeSumBold">
    <w:name w:val="tbl2LinjeSumBold"/>
    <w:basedOn w:val="tblRad"/>
    <w:rsid w:val="00134C68"/>
  </w:style>
  <w:style w:type="paragraph" w:customStyle="1" w:styleId="tblDelsum1">
    <w:name w:val="tblDelsum1"/>
    <w:basedOn w:val="tblRad"/>
    <w:rsid w:val="00134C68"/>
  </w:style>
  <w:style w:type="paragraph" w:customStyle="1" w:styleId="tblDelsum1-Kapittel">
    <w:name w:val="tblDelsum1 - Kapittel"/>
    <w:basedOn w:val="tblDelsum1"/>
    <w:rsid w:val="00134C68"/>
    <w:pPr>
      <w:keepNext w:val="0"/>
    </w:pPr>
  </w:style>
  <w:style w:type="paragraph" w:customStyle="1" w:styleId="tblDelsum2">
    <w:name w:val="tblDelsum2"/>
    <w:basedOn w:val="tblRad"/>
    <w:rsid w:val="00134C68"/>
  </w:style>
  <w:style w:type="paragraph" w:customStyle="1" w:styleId="tblDelsum2-Kapittel">
    <w:name w:val="tblDelsum2 - Kapittel"/>
    <w:basedOn w:val="tblDelsum2"/>
    <w:rsid w:val="00134C68"/>
    <w:pPr>
      <w:keepNext w:val="0"/>
    </w:pPr>
  </w:style>
  <w:style w:type="paragraph" w:customStyle="1" w:styleId="tblTabelloverskrift">
    <w:name w:val="tblTabelloverskrift"/>
    <w:rsid w:val="00134C6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34C68"/>
    <w:pPr>
      <w:spacing w:after="0"/>
      <w:jc w:val="right"/>
    </w:pPr>
    <w:rPr>
      <w:b w:val="0"/>
      <w:caps w:val="0"/>
      <w:sz w:val="16"/>
    </w:rPr>
  </w:style>
  <w:style w:type="paragraph" w:customStyle="1" w:styleId="tblKategoriOverskrift">
    <w:name w:val="tblKategoriOverskrift"/>
    <w:basedOn w:val="tblRad"/>
    <w:rsid w:val="00134C68"/>
    <w:pPr>
      <w:spacing w:before="120"/>
    </w:pPr>
  </w:style>
  <w:style w:type="paragraph" w:customStyle="1" w:styleId="tblKolonneoverskrift">
    <w:name w:val="tblKolonneoverskrift"/>
    <w:basedOn w:val="Normal"/>
    <w:rsid w:val="00134C6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34C68"/>
    <w:pPr>
      <w:spacing w:after="360"/>
      <w:jc w:val="center"/>
    </w:pPr>
    <w:rPr>
      <w:b w:val="0"/>
      <w:caps w:val="0"/>
    </w:rPr>
  </w:style>
  <w:style w:type="paragraph" w:customStyle="1" w:styleId="tblKolonneoverskrift-Vedtak">
    <w:name w:val="tblKolonneoverskrift - Vedtak"/>
    <w:basedOn w:val="tblTabelloverskrift-Vedtak"/>
    <w:rsid w:val="00134C68"/>
    <w:pPr>
      <w:spacing w:after="0"/>
    </w:pPr>
  </w:style>
  <w:style w:type="paragraph" w:customStyle="1" w:styleId="tblOverskrift-Vedtak">
    <w:name w:val="tblOverskrift - Vedtak"/>
    <w:basedOn w:val="tblRad"/>
    <w:rsid w:val="00134C68"/>
    <w:pPr>
      <w:spacing w:before="360"/>
      <w:jc w:val="center"/>
    </w:pPr>
  </w:style>
  <w:style w:type="paragraph" w:customStyle="1" w:styleId="tblRadBold">
    <w:name w:val="tblRadBold"/>
    <w:basedOn w:val="tblRad"/>
    <w:rsid w:val="00134C68"/>
  </w:style>
  <w:style w:type="paragraph" w:customStyle="1" w:styleId="tblRadItalic">
    <w:name w:val="tblRadItalic"/>
    <w:basedOn w:val="tblRad"/>
    <w:rsid w:val="00134C68"/>
  </w:style>
  <w:style w:type="paragraph" w:customStyle="1" w:styleId="tblRadItalicSiste">
    <w:name w:val="tblRadItalicSiste"/>
    <w:basedOn w:val="tblRadItalic"/>
    <w:rsid w:val="00134C68"/>
  </w:style>
  <w:style w:type="paragraph" w:customStyle="1" w:styleId="tblRadMedLuft">
    <w:name w:val="tblRadMedLuft"/>
    <w:basedOn w:val="tblRad"/>
    <w:rsid w:val="00134C68"/>
    <w:pPr>
      <w:spacing w:before="120"/>
    </w:pPr>
  </w:style>
  <w:style w:type="paragraph" w:customStyle="1" w:styleId="tblRadMedLuftSiste">
    <w:name w:val="tblRadMedLuftSiste"/>
    <w:basedOn w:val="tblRadMedLuft"/>
    <w:rsid w:val="00134C68"/>
    <w:pPr>
      <w:spacing w:after="120"/>
    </w:pPr>
  </w:style>
  <w:style w:type="paragraph" w:customStyle="1" w:styleId="tblRadMedLuftSiste-Vedtak">
    <w:name w:val="tblRadMedLuftSiste - Vedtak"/>
    <w:basedOn w:val="tblRadMedLuftSiste"/>
    <w:rsid w:val="00134C68"/>
    <w:pPr>
      <w:keepNext w:val="0"/>
    </w:pPr>
  </w:style>
  <w:style w:type="paragraph" w:customStyle="1" w:styleId="tblRadSiste">
    <w:name w:val="tblRadSiste"/>
    <w:basedOn w:val="tblRad"/>
    <w:rsid w:val="00134C68"/>
  </w:style>
  <w:style w:type="paragraph" w:customStyle="1" w:styleId="tblSluttsum">
    <w:name w:val="tblSluttsum"/>
    <w:basedOn w:val="tblRad"/>
    <w:rsid w:val="00134C68"/>
    <w:pPr>
      <w:spacing w:before="120"/>
    </w:pPr>
  </w:style>
  <w:style w:type="paragraph" w:customStyle="1" w:styleId="tittel-litteraturlist">
    <w:name w:val="tittel-litteraturlist"/>
    <w:basedOn w:val="Normal"/>
    <w:next w:val="Normal"/>
    <w:rsid w:val="00134C68"/>
    <w:pPr>
      <w:spacing w:before="360" w:after="240" w:line="240" w:lineRule="auto"/>
      <w:jc w:val="center"/>
    </w:pPr>
    <w:rPr>
      <w:rFonts w:ascii="Times" w:eastAsia="Batang" w:hAnsi="Times" w:cs="Times New Roman"/>
      <w:b/>
      <w:spacing w:val="0"/>
      <w:sz w:val="28"/>
      <w:szCs w:val="20"/>
    </w:rPr>
  </w:style>
  <w:style w:type="paragraph" w:styleId="Sitat">
    <w:name w:val="Quote"/>
    <w:basedOn w:val="Normal"/>
    <w:next w:val="Normal"/>
    <w:link w:val="SitatTegn"/>
    <w:uiPriority w:val="29"/>
    <w:qFormat/>
    <w:rsid w:val="00134C68"/>
    <w:pPr>
      <w:spacing w:line="240" w:lineRule="auto"/>
    </w:pPr>
    <w:rPr>
      <w:rFonts w:ascii="Times" w:eastAsia="Batang" w:hAnsi="Times" w:cs="Times New Roman"/>
      <w:i/>
      <w:iCs/>
      <w:color w:val="000000"/>
      <w:spacing w:val="0"/>
      <w:szCs w:val="20"/>
    </w:rPr>
  </w:style>
  <w:style w:type="character" w:customStyle="1" w:styleId="SitatTegn">
    <w:name w:val="Sitat Tegn"/>
    <w:link w:val="Sitat"/>
    <w:uiPriority w:val="29"/>
    <w:rsid w:val="00134C68"/>
    <w:rPr>
      <w:rFonts w:ascii="Times" w:eastAsia="Batang" w:hAnsi="Times" w:cs="Times New Roman"/>
      <w:i/>
      <w:iCs/>
      <w:color w:val="000000"/>
      <w:kern w:val="0"/>
      <w:szCs w:val="20"/>
    </w:rPr>
  </w:style>
  <w:style w:type="paragraph" w:customStyle="1" w:styleId="HeadingRunIn">
    <w:name w:val="HeadingRunIn"/>
    <w:next w:val="Normal"/>
    <w:rsid w:val="00134C68"/>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lang w:val="en-US"/>
    </w:rPr>
  </w:style>
  <w:style w:type="paragraph" w:customStyle="1" w:styleId="avsnitt-tittel-tabell">
    <w:name w:val="avsnitt-tittel-tabell"/>
    <w:basedOn w:val="avsnitt-tittel"/>
    <w:qFormat/>
    <w:rsid w:val="00134C68"/>
  </w:style>
  <w:style w:type="paragraph" w:customStyle="1" w:styleId="b-budkaptit-tabell">
    <w:name w:val="b-budkaptit-tabell"/>
    <w:basedOn w:val="b-budkaptit"/>
    <w:qFormat/>
    <w:rsid w:val="00134C68"/>
  </w:style>
  <w:style w:type="paragraph" w:customStyle="1" w:styleId="Talepunkter">
    <w:name w:val="Talepunkter"/>
    <w:uiPriority w:val="99"/>
    <w:pPr>
      <w:widowControl w:val="0"/>
      <w:tabs>
        <w:tab w:val="left" w:pos="720"/>
      </w:tabs>
      <w:autoSpaceDE w:val="0"/>
      <w:autoSpaceDN w:val="0"/>
      <w:adjustRightInd w:val="0"/>
      <w:spacing w:after="240" w:line="240" w:lineRule="auto"/>
      <w:ind w:left="720" w:hanging="360"/>
    </w:pPr>
    <w:rPr>
      <w:rFonts w:ascii="Times New Roman" w:hAnsi="Times New Roman" w:cs="Times New Roman"/>
      <w:b/>
      <w:bCs/>
      <w:color w:val="000000"/>
      <w:w w:val="0"/>
      <w:kern w:val="0"/>
      <w:sz w:val="26"/>
      <w:szCs w:val="26"/>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kern w:val="0"/>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pf1">
    <w:name w:val="pf1"/>
    <w:uiPriority w:val="99"/>
    <w:pPr>
      <w:widowControl w:val="0"/>
      <w:tabs>
        <w:tab w:val="left" w:pos="720"/>
      </w:tabs>
      <w:autoSpaceDE w:val="0"/>
      <w:autoSpaceDN w:val="0"/>
      <w:adjustRightInd w:val="0"/>
      <w:spacing w:before="100" w:after="100" w:line="240" w:lineRule="auto"/>
      <w:ind w:left="720"/>
    </w:pPr>
    <w:rPr>
      <w:rFonts w:ascii="Calibri" w:hAnsi="Calibri" w:cs="Calibri"/>
      <w:color w:val="000000"/>
      <w:w w:val="0"/>
      <w:kern w:val="0"/>
      <w:sz w:val="22"/>
      <w:szCs w:val="22"/>
      <w:lang w:val="en-US"/>
    </w:rPr>
  </w:style>
  <w:style w:type="paragraph" w:customStyle="1" w:styleId="pf0">
    <w:name w:val="pf0"/>
    <w:uiPriority w:val="99"/>
    <w:pPr>
      <w:widowControl w:val="0"/>
      <w:autoSpaceDE w:val="0"/>
      <w:autoSpaceDN w:val="0"/>
      <w:adjustRightInd w:val="0"/>
      <w:spacing w:before="100" w:after="100" w:line="240" w:lineRule="auto"/>
    </w:pPr>
    <w:rPr>
      <w:rFonts w:ascii="Calibri" w:hAnsi="Calibri" w:cs="Calibri"/>
      <w:color w:val="000000"/>
      <w:w w:val="0"/>
      <w:kern w:val="0"/>
      <w:sz w:val="22"/>
      <w:szCs w:val="22"/>
      <w:lang w:val="en-US"/>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s="Times New Roman"/>
      <w:color w:val="000000"/>
      <w:w w:val="0"/>
      <w:kern w:val="0"/>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34C68"/>
    <w:pPr>
      <w:keepNext/>
      <w:keepLines/>
      <w:spacing w:before="240" w:after="240"/>
    </w:pPr>
  </w:style>
  <w:style w:type="paragraph" w:customStyle="1" w:styleId="a-konge-tit">
    <w:name w:val="a-konge-tit"/>
    <w:basedOn w:val="Normal"/>
    <w:next w:val="Normal"/>
    <w:rsid w:val="00134C68"/>
    <w:pPr>
      <w:keepNext/>
      <w:keepLines/>
      <w:spacing w:before="240"/>
      <w:jc w:val="center"/>
    </w:pPr>
    <w:rPr>
      <w:spacing w:val="30"/>
    </w:rPr>
  </w:style>
  <w:style w:type="paragraph" w:customStyle="1" w:styleId="a-tilraar-dep">
    <w:name w:val="a-tilraar-dep"/>
    <w:basedOn w:val="Normal"/>
    <w:next w:val="Normal"/>
    <w:rsid w:val="00134C6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34C6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34C6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34C68"/>
    <w:pPr>
      <w:keepNext/>
      <w:spacing w:before="360" w:after="60"/>
      <w:jc w:val="center"/>
    </w:pPr>
    <w:rPr>
      <w:b/>
    </w:rPr>
  </w:style>
  <w:style w:type="paragraph" w:customStyle="1" w:styleId="a-vedtak-tekst">
    <w:name w:val="a-vedtak-tekst"/>
    <w:basedOn w:val="Normal"/>
    <w:next w:val="Normal"/>
    <w:rsid w:val="00134C6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34C6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34C6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34C6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34C68"/>
    <w:pPr>
      <w:numPr>
        <w:numId w:val="2"/>
      </w:numPr>
      <w:spacing w:after="0"/>
    </w:pPr>
  </w:style>
  <w:style w:type="paragraph" w:customStyle="1" w:styleId="alfaliste2">
    <w:name w:val="alfaliste 2"/>
    <w:basedOn w:val="Liste2"/>
    <w:rsid w:val="00134C68"/>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34C68"/>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34C68"/>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34C68"/>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34C6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34C6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34C6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34C68"/>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134C68"/>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34C68"/>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134C68"/>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34C6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34C6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34C6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134C68"/>
  </w:style>
  <w:style w:type="paragraph" w:customStyle="1" w:styleId="Def">
    <w:name w:val="Def"/>
    <w:basedOn w:val="hengende-innrykk"/>
    <w:rsid w:val="00134C68"/>
    <w:pPr>
      <w:spacing w:line="240" w:lineRule="auto"/>
      <w:ind w:left="0" w:firstLine="0"/>
    </w:pPr>
    <w:rPr>
      <w:rFonts w:ascii="Times" w:eastAsia="Batang" w:hAnsi="Times"/>
      <w:spacing w:val="0"/>
      <w:szCs w:val="20"/>
    </w:rPr>
  </w:style>
  <w:style w:type="paragraph" w:customStyle="1" w:styleId="del-nr">
    <w:name w:val="del-nr"/>
    <w:basedOn w:val="Normal"/>
    <w:qFormat/>
    <w:rsid w:val="00134C6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34C6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34C68"/>
  </w:style>
  <w:style w:type="paragraph" w:customStyle="1" w:styleId="figur-noter">
    <w:name w:val="figur-noter"/>
    <w:basedOn w:val="Normal"/>
    <w:next w:val="Normal"/>
    <w:rsid w:val="00134C6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34C6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34C68"/>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134C68"/>
    <w:pPr>
      <w:tabs>
        <w:tab w:val="left" w:pos="397"/>
      </w:tabs>
      <w:spacing w:after="0"/>
      <w:ind w:left="397" w:hanging="397"/>
    </w:pPr>
    <w:rPr>
      <w:spacing w:val="0"/>
    </w:rPr>
  </w:style>
  <w:style w:type="paragraph" w:customStyle="1" w:styleId="friliste2">
    <w:name w:val="friliste 2"/>
    <w:basedOn w:val="Normal"/>
    <w:qFormat/>
    <w:rsid w:val="00134C68"/>
    <w:pPr>
      <w:tabs>
        <w:tab w:val="left" w:pos="794"/>
      </w:tabs>
      <w:spacing w:after="0"/>
      <w:ind w:left="794" w:hanging="397"/>
    </w:pPr>
    <w:rPr>
      <w:spacing w:val="0"/>
    </w:rPr>
  </w:style>
  <w:style w:type="paragraph" w:customStyle="1" w:styleId="friliste3">
    <w:name w:val="friliste 3"/>
    <w:basedOn w:val="Normal"/>
    <w:qFormat/>
    <w:rsid w:val="00134C68"/>
    <w:pPr>
      <w:tabs>
        <w:tab w:val="left" w:pos="1191"/>
      </w:tabs>
      <w:spacing w:after="0"/>
      <w:ind w:left="1191" w:hanging="397"/>
    </w:pPr>
    <w:rPr>
      <w:spacing w:val="0"/>
    </w:rPr>
  </w:style>
  <w:style w:type="paragraph" w:customStyle="1" w:styleId="friliste4">
    <w:name w:val="friliste 4"/>
    <w:basedOn w:val="Normal"/>
    <w:qFormat/>
    <w:rsid w:val="00134C68"/>
    <w:pPr>
      <w:tabs>
        <w:tab w:val="left" w:pos="1588"/>
      </w:tabs>
      <w:spacing w:after="0"/>
      <w:ind w:left="1588" w:hanging="397"/>
    </w:pPr>
    <w:rPr>
      <w:spacing w:val="0"/>
    </w:rPr>
  </w:style>
  <w:style w:type="paragraph" w:customStyle="1" w:styleId="friliste5">
    <w:name w:val="friliste 5"/>
    <w:basedOn w:val="Normal"/>
    <w:qFormat/>
    <w:rsid w:val="00134C68"/>
    <w:pPr>
      <w:tabs>
        <w:tab w:val="left" w:pos="1985"/>
      </w:tabs>
      <w:spacing w:after="0"/>
      <w:ind w:left="1985" w:hanging="397"/>
    </w:pPr>
    <w:rPr>
      <w:spacing w:val="0"/>
    </w:rPr>
  </w:style>
  <w:style w:type="paragraph" w:customStyle="1" w:styleId="Fullmakttit">
    <w:name w:val="Fullmakttit"/>
    <w:basedOn w:val="Normal"/>
    <w:next w:val="Normal"/>
    <w:rsid w:val="00134C68"/>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34C68"/>
    <w:pPr>
      <w:ind w:left="1418" w:hanging="1418"/>
    </w:pPr>
  </w:style>
  <w:style w:type="paragraph" w:customStyle="1" w:styleId="i-budkap-over">
    <w:name w:val="i-budkap-over"/>
    <w:basedOn w:val="Normal"/>
    <w:next w:val="Normal"/>
    <w:rsid w:val="00134C68"/>
    <w:pPr>
      <w:jc w:val="right"/>
    </w:pPr>
    <w:rPr>
      <w:rFonts w:ascii="Times" w:hAnsi="Times"/>
      <w:b/>
      <w:noProof/>
    </w:rPr>
  </w:style>
  <w:style w:type="paragraph" w:customStyle="1" w:styleId="i-dep">
    <w:name w:val="i-dep"/>
    <w:basedOn w:val="Normal"/>
    <w:next w:val="Normal"/>
    <w:rsid w:val="00134C6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34C6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34C68"/>
    <w:pPr>
      <w:keepNext/>
      <w:keepLines/>
      <w:jc w:val="center"/>
    </w:pPr>
    <w:rPr>
      <w:rFonts w:eastAsia="Batang"/>
      <w:b/>
      <w:sz w:val="28"/>
    </w:rPr>
  </w:style>
  <w:style w:type="paragraph" w:customStyle="1" w:styleId="i-mtit">
    <w:name w:val="i-mtit"/>
    <w:basedOn w:val="Normal"/>
    <w:next w:val="Normal"/>
    <w:rsid w:val="00134C6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134C6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34C68"/>
    <w:pPr>
      <w:spacing w:after="0"/>
      <w:jc w:val="center"/>
    </w:pPr>
    <w:rPr>
      <w:rFonts w:ascii="Times" w:hAnsi="Times"/>
      <w:i/>
      <w:noProof/>
    </w:rPr>
  </w:style>
  <w:style w:type="paragraph" w:customStyle="1" w:styleId="i-termin">
    <w:name w:val="i-termin"/>
    <w:basedOn w:val="Normal"/>
    <w:next w:val="Normal"/>
    <w:rsid w:val="00134C68"/>
    <w:pPr>
      <w:spacing w:before="360"/>
      <w:jc w:val="center"/>
    </w:pPr>
    <w:rPr>
      <w:b/>
      <w:noProof/>
      <w:sz w:val="28"/>
    </w:rPr>
  </w:style>
  <w:style w:type="paragraph" w:customStyle="1" w:styleId="i-tit">
    <w:name w:val="i-tit"/>
    <w:basedOn w:val="Normal"/>
    <w:next w:val="i-statsrdato"/>
    <w:rsid w:val="00134C6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34C6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34C6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basedOn w:val="Normal"/>
    <w:rsid w:val="00134C68"/>
    <w:pPr>
      <w:spacing w:line="240" w:lineRule="auto"/>
    </w:pPr>
    <w:rPr>
      <w:rFonts w:ascii="Times" w:eastAsia="Batang" w:hAnsi="Times" w:cs="Times New Roman"/>
      <w:spacing w:val="0"/>
      <w:szCs w:val="20"/>
    </w:rPr>
  </w:style>
  <w:style w:type="paragraph" w:customStyle="1" w:styleId="l-alfaliste">
    <w:name w:val="l-alfaliste"/>
    <w:basedOn w:val="alfaliste"/>
    <w:qFormat/>
    <w:rsid w:val="00134C68"/>
    <w:pPr>
      <w:numPr>
        <w:numId w:val="11"/>
      </w:numPr>
    </w:pPr>
  </w:style>
  <w:style w:type="paragraph" w:customStyle="1" w:styleId="l-alfaliste2">
    <w:name w:val="l-alfaliste 2"/>
    <w:basedOn w:val="alfaliste2"/>
    <w:qFormat/>
    <w:rsid w:val="00134C68"/>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34C68"/>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34C68"/>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34C68"/>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34C68"/>
    <w:rPr>
      <w:lang w:val="nn-NO"/>
    </w:rPr>
  </w:style>
  <w:style w:type="paragraph" w:customStyle="1" w:styleId="l-ledd">
    <w:name w:val="l-ledd"/>
    <w:basedOn w:val="Normal"/>
    <w:qFormat/>
    <w:rsid w:val="00134C6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34C6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34C6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134C68"/>
    <w:pPr>
      <w:spacing w:after="0"/>
      <w:ind w:left="357" w:hanging="357"/>
    </w:pPr>
  </w:style>
  <w:style w:type="paragraph" w:customStyle="1" w:styleId="l-lovtit">
    <w:name w:val="l-lovtit"/>
    <w:basedOn w:val="Normal"/>
    <w:next w:val="Normal"/>
    <w:rsid w:val="00134C6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34C6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134C68"/>
    <w:pPr>
      <w:spacing w:after="0"/>
    </w:pPr>
  </w:style>
  <w:style w:type="paragraph" w:customStyle="1" w:styleId="l-tit-endr-avsnitt">
    <w:name w:val="l-tit-endr-avsnitt"/>
    <w:basedOn w:val="l-tit-endr-lovkap"/>
    <w:qFormat/>
    <w:rsid w:val="00134C68"/>
  </w:style>
  <w:style w:type="paragraph" w:customStyle="1" w:styleId="l-tit-endr-ledd">
    <w:name w:val="l-tit-endr-ledd"/>
    <w:basedOn w:val="Normal"/>
    <w:qFormat/>
    <w:rsid w:val="00134C68"/>
    <w:pPr>
      <w:keepNext/>
      <w:spacing w:before="240" w:after="0" w:line="240" w:lineRule="auto"/>
    </w:pPr>
    <w:rPr>
      <w:rFonts w:ascii="Times" w:hAnsi="Times"/>
      <w:noProof/>
      <w:lang w:val="nn-NO"/>
    </w:rPr>
  </w:style>
  <w:style w:type="paragraph" w:customStyle="1" w:styleId="l-tit-endr-lov">
    <w:name w:val="l-tit-endr-lov"/>
    <w:basedOn w:val="Normal"/>
    <w:qFormat/>
    <w:rsid w:val="00134C6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34C68"/>
    <w:pPr>
      <w:keepNext/>
      <w:spacing w:before="240" w:after="0" w:line="240" w:lineRule="auto"/>
    </w:pPr>
    <w:rPr>
      <w:rFonts w:ascii="Times" w:hAnsi="Times"/>
      <w:noProof/>
      <w:lang w:val="nn-NO"/>
    </w:rPr>
  </w:style>
  <w:style w:type="paragraph" w:customStyle="1" w:styleId="l-tit-endr-lovkap">
    <w:name w:val="l-tit-endr-lovkap"/>
    <w:basedOn w:val="Normal"/>
    <w:qFormat/>
    <w:rsid w:val="00134C68"/>
    <w:pPr>
      <w:keepNext/>
      <w:spacing w:before="240" w:after="0" w:line="240" w:lineRule="auto"/>
    </w:pPr>
    <w:rPr>
      <w:rFonts w:ascii="Times" w:hAnsi="Times"/>
      <w:noProof/>
      <w:lang w:val="nn-NO"/>
    </w:rPr>
  </w:style>
  <w:style w:type="paragraph" w:customStyle="1" w:styleId="l-tit-endr-paragraf">
    <w:name w:val="l-tit-endr-paragraf"/>
    <w:basedOn w:val="Normal"/>
    <w:qFormat/>
    <w:rsid w:val="00134C68"/>
    <w:pPr>
      <w:keepNext/>
      <w:spacing w:before="240" w:after="0" w:line="240" w:lineRule="auto"/>
    </w:pPr>
    <w:rPr>
      <w:rFonts w:ascii="Times" w:hAnsi="Times"/>
      <w:noProof/>
      <w:lang w:val="nn-NO"/>
    </w:rPr>
  </w:style>
  <w:style w:type="paragraph" w:customStyle="1" w:styleId="l-tit-endr-punktum">
    <w:name w:val="l-tit-endr-punktum"/>
    <w:basedOn w:val="l-tit-endr-ledd"/>
    <w:qFormat/>
    <w:rsid w:val="00134C6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134C68"/>
    <w:pPr>
      <w:numPr>
        <w:numId w:val="12"/>
      </w:numPr>
      <w:tabs>
        <w:tab w:val="left" w:pos="397"/>
      </w:tabs>
      <w:ind w:left="397" w:hanging="397"/>
    </w:pPr>
  </w:style>
  <w:style w:type="paragraph" w:customStyle="1" w:styleId="Listebombe2">
    <w:name w:val="Liste bombe 2"/>
    <w:basedOn w:val="Liste2"/>
    <w:qFormat/>
    <w:rsid w:val="00134C68"/>
    <w:pPr>
      <w:numPr>
        <w:ilvl w:val="0"/>
        <w:numId w:val="13"/>
      </w:numPr>
      <w:ind w:left="794" w:hanging="397"/>
    </w:pPr>
  </w:style>
  <w:style w:type="paragraph" w:customStyle="1" w:styleId="Listebombe3">
    <w:name w:val="Liste bombe 3"/>
    <w:basedOn w:val="Liste3"/>
    <w:qFormat/>
    <w:rsid w:val="00134C68"/>
    <w:pPr>
      <w:numPr>
        <w:ilvl w:val="0"/>
        <w:numId w:val="14"/>
      </w:numPr>
      <w:ind w:left="1191" w:hanging="397"/>
    </w:pPr>
  </w:style>
  <w:style w:type="paragraph" w:customStyle="1" w:styleId="Listebombe4">
    <w:name w:val="Liste bombe 4"/>
    <w:basedOn w:val="Liste4"/>
    <w:qFormat/>
    <w:rsid w:val="00134C68"/>
    <w:pPr>
      <w:numPr>
        <w:ilvl w:val="0"/>
        <w:numId w:val="15"/>
      </w:numPr>
      <w:ind w:left="1588" w:hanging="397"/>
    </w:pPr>
  </w:style>
  <w:style w:type="paragraph" w:customStyle="1" w:styleId="Listebombe5">
    <w:name w:val="Liste bombe 5"/>
    <w:basedOn w:val="Liste5"/>
    <w:qFormat/>
    <w:rsid w:val="00134C68"/>
    <w:pPr>
      <w:numPr>
        <w:ilvl w:val="0"/>
        <w:numId w:val="16"/>
      </w:numPr>
      <w:ind w:left="1985" w:hanging="397"/>
    </w:pPr>
  </w:style>
  <w:style w:type="paragraph" w:customStyle="1" w:styleId="Listeavsnitt2">
    <w:name w:val="Listeavsnitt 2"/>
    <w:basedOn w:val="Normal"/>
    <w:qFormat/>
    <w:rsid w:val="00134C68"/>
    <w:pPr>
      <w:spacing w:before="60" w:after="0"/>
      <w:ind w:left="794"/>
    </w:pPr>
    <w:rPr>
      <w:spacing w:val="0"/>
    </w:rPr>
  </w:style>
  <w:style w:type="paragraph" w:customStyle="1" w:styleId="Listeavsnitt3">
    <w:name w:val="Listeavsnitt 3"/>
    <w:basedOn w:val="Normal"/>
    <w:qFormat/>
    <w:rsid w:val="00134C68"/>
    <w:pPr>
      <w:spacing w:before="60" w:after="0"/>
      <w:ind w:left="1191"/>
    </w:pPr>
    <w:rPr>
      <w:spacing w:val="0"/>
    </w:rPr>
  </w:style>
  <w:style w:type="paragraph" w:customStyle="1" w:styleId="Listeavsnitt4">
    <w:name w:val="Listeavsnitt 4"/>
    <w:basedOn w:val="Normal"/>
    <w:qFormat/>
    <w:rsid w:val="00134C68"/>
    <w:pPr>
      <w:spacing w:before="60" w:after="0"/>
      <w:ind w:left="1588"/>
    </w:pPr>
    <w:rPr>
      <w:spacing w:val="0"/>
    </w:rPr>
  </w:style>
  <w:style w:type="paragraph" w:customStyle="1" w:styleId="Listeavsnitt5">
    <w:name w:val="Listeavsnitt 5"/>
    <w:basedOn w:val="Normal"/>
    <w:qFormat/>
    <w:rsid w:val="00134C6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34C6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34C68"/>
    <w:pPr>
      <w:spacing w:after="0"/>
      <w:ind w:left="397"/>
    </w:pPr>
    <w:rPr>
      <w:spacing w:val="0"/>
      <w:lang w:val="en-US"/>
    </w:rPr>
  </w:style>
  <w:style w:type="paragraph" w:customStyle="1" w:styleId="opplisting3">
    <w:name w:val="opplisting 3"/>
    <w:basedOn w:val="Normal"/>
    <w:qFormat/>
    <w:rsid w:val="00134C68"/>
    <w:pPr>
      <w:spacing w:after="0"/>
      <w:ind w:left="794"/>
    </w:pPr>
    <w:rPr>
      <w:spacing w:val="0"/>
    </w:rPr>
  </w:style>
  <w:style w:type="paragraph" w:customStyle="1" w:styleId="opplisting4">
    <w:name w:val="opplisting 4"/>
    <w:basedOn w:val="Normal"/>
    <w:qFormat/>
    <w:rsid w:val="00134C68"/>
    <w:pPr>
      <w:spacing w:after="0"/>
      <w:ind w:left="1191"/>
    </w:pPr>
    <w:rPr>
      <w:spacing w:val="0"/>
    </w:rPr>
  </w:style>
  <w:style w:type="paragraph" w:customStyle="1" w:styleId="opplisting5">
    <w:name w:val="opplisting 5"/>
    <w:basedOn w:val="Normal"/>
    <w:qFormat/>
    <w:rsid w:val="00134C6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34C68"/>
    <w:rPr>
      <w:spacing w:val="6"/>
      <w:sz w:val="19"/>
    </w:rPr>
  </w:style>
  <w:style w:type="paragraph" w:customStyle="1" w:styleId="ramme-noter">
    <w:name w:val="ramme-noter"/>
    <w:basedOn w:val="Normal"/>
    <w:next w:val="Normal"/>
    <w:rsid w:val="00134C6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34C6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34C68"/>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134C68"/>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34C68"/>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34C68"/>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34C68"/>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34C68"/>
  </w:style>
  <w:style w:type="paragraph" w:customStyle="1" w:styleId="sitat0">
    <w:name w:val="sitat"/>
    <w:basedOn w:val="Normal"/>
    <w:next w:val="Normal"/>
    <w:rsid w:val="00134C68"/>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34C6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34C6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34C68"/>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134C68"/>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34C6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34C6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34C68"/>
    <w:pPr>
      <w:keepNext/>
      <w:keepLines/>
      <w:spacing w:before="360" w:after="240"/>
      <w:jc w:val="center"/>
    </w:pPr>
    <w:rPr>
      <w:rFonts w:ascii="Arial" w:hAnsi="Arial"/>
      <w:b/>
      <w:sz w:val="28"/>
    </w:rPr>
  </w:style>
  <w:style w:type="paragraph" w:customStyle="1" w:styleId="tittel-ordforkl">
    <w:name w:val="tittel-ordforkl"/>
    <w:basedOn w:val="Normal"/>
    <w:next w:val="Normal"/>
    <w:rsid w:val="00134C68"/>
    <w:pPr>
      <w:keepNext/>
      <w:keepLines/>
      <w:spacing w:before="360" w:after="240"/>
      <w:jc w:val="center"/>
    </w:pPr>
    <w:rPr>
      <w:rFonts w:ascii="Arial" w:hAnsi="Arial"/>
      <w:b/>
      <w:sz w:val="28"/>
    </w:rPr>
  </w:style>
  <w:style w:type="paragraph" w:customStyle="1" w:styleId="tittel-ramme">
    <w:name w:val="tittel-ramme"/>
    <w:basedOn w:val="Normal"/>
    <w:next w:val="Normal"/>
    <w:rsid w:val="00134C6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34C68"/>
    <w:pPr>
      <w:numPr>
        <w:numId w:val="0"/>
      </w:numPr>
    </w:pPr>
    <w:rPr>
      <w:b w:val="0"/>
      <w:i/>
    </w:rPr>
  </w:style>
  <w:style w:type="paragraph" w:customStyle="1" w:styleId="Undervedl-tittel">
    <w:name w:val="Undervedl-tittel"/>
    <w:basedOn w:val="Normal"/>
    <w:next w:val="Normal"/>
    <w:rsid w:val="00134C6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34C68"/>
    <w:pPr>
      <w:numPr>
        <w:numId w:val="0"/>
      </w:numPr>
      <w:outlineLvl w:val="9"/>
    </w:pPr>
  </w:style>
  <w:style w:type="paragraph" w:customStyle="1" w:styleId="v-Overskrift2">
    <w:name w:val="v-Overskrift 2"/>
    <w:basedOn w:val="Overskrift2"/>
    <w:next w:val="Normal"/>
    <w:rsid w:val="00134C6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34C6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34C6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134C6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34C6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34C6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34C68"/>
    <w:pPr>
      <w:keepNext/>
      <w:keepLines/>
      <w:numPr>
        <w:numId w:val="17"/>
      </w:numPr>
      <w:ind w:left="357" w:hanging="357"/>
    </w:pPr>
    <w:rPr>
      <w:rFonts w:ascii="Arial" w:hAnsi="Arial"/>
      <w:b/>
      <w:u w:val="single"/>
    </w:rPr>
  </w:style>
  <w:style w:type="paragraph" w:customStyle="1" w:styleId="Kilde">
    <w:name w:val="Kilde"/>
    <w:basedOn w:val="Normal"/>
    <w:next w:val="Normal"/>
    <w:rsid w:val="00134C6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paragraph" w:customStyle="1" w:styleId="Body">
    <w:name w:val="Body"/>
    <w:uiPriority w:val="99"/>
    <w:pPr>
      <w:widowControl w:val="0"/>
      <w:suppressAutoHyphens/>
      <w:autoSpaceDE w:val="0"/>
      <w:autoSpaceDN w:val="0"/>
      <w:adjustRightInd w:val="0"/>
      <w:spacing w:after="0" w:line="280" w:lineRule="atLeast"/>
    </w:pPr>
    <w:rPr>
      <w:rFonts w:ascii="Times New Roman" w:hAnsi="Times New Roman" w:cs="Times New Roman"/>
      <w:color w:val="000000"/>
      <w:w w:val="0"/>
      <w:kern w:val="0"/>
      <w:lang w:val="en-US"/>
    </w:rPr>
  </w:style>
  <w:style w:type="paragraph" w:customStyle="1" w:styleId="CellBody">
    <w:name w:val="CellBody"/>
    <w:uiPriority w:val="99"/>
    <w:pPr>
      <w:widowControl w:val="0"/>
      <w:autoSpaceDE w:val="0"/>
      <w:autoSpaceDN w:val="0"/>
      <w:adjustRightInd w:val="0"/>
      <w:spacing w:after="0" w:line="280" w:lineRule="atLeast"/>
    </w:pPr>
    <w:rPr>
      <w:rFonts w:ascii="Times New Roman" w:hAnsi="Times New Roman" w:cs="Times New Roman"/>
      <w:color w:val="000000"/>
      <w:w w:val="0"/>
      <w:kern w:val="0"/>
      <w:lang w:val="en-GB"/>
    </w:rPr>
  </w:style>
  <w:style w:type="paragraph" w:customStyle="1" w:styleId="CellHeading">
    <w:name w:val="CellHeading"/>
    <w:uiPriority w:val="99"/>
    <w:pPr>
      <w:widowControl w:val="0"/>
      <w:suppressAutoHyphens/>
      <w:autoSpaceDE w:val="0"/>
      <w:autoSpaceDN w:val="0"/>
      <w:adjustRightInd w:val="0"/>
      <w:spacing w:after="0" w:line="280" w:lineRule="atLeast"/>
      <w:jc w:val="center"/>
    </w:pPr>
    <w:rPr>
      <w:rFonts w:ascii="Times New Roman" w:hAnsi="Times New Roman" w:cs="Times New Roman"/>
      <w:color w:val="000000"/>
      <w:w w:val="0"/>
      <w:kern w:val="0"/>
      <w:lang w:val="en-GB"/>
    </w:rPr>
  </w:style>
  <w:style w:type="paragraph" w:styleId="Bunntekst">
    <w:name w:val="footer"/>
    <w:basedOn w:val="Normal"/>
    <w:link w:val="BunntekstTegn"/>
    <w:rsid w:val="00134C68"/>
    <w:pPr>
      <w:tabs>
        <w:tab w:val="center" w:pos="4153"/>
        <w:tab w:val="right" w:pos="8306"/>
      </w:tabs>
    </w:pPr>
    <w:rPr>
      <w:sz w:val="20"/>
    </w:rPr>
  </w:style>
  <w:style w:type="character" w:customStyle="1" w:styleId="BunntekstTegn">
    <w:name w:val="Bunntekst Tegn"/>
    <w:link w:val="Bunntekst"/>
    <w:rsid w:val="00134C68"/>
    <w:rPr>
      <w:rFonts w:ascii="Times New Roman" w:eastAsia="Times New Roman" w:hAnsi="Times New Roman"/>
      <w:spacing w:val="4"/>
      <w:kern w:val="0"/>
      <w:sz w:val="20"/>
      <w:szCs w:val="22"/>
    </w:rPr>
  </w:style>
  <w:style w:type="paragraph" w:styleId="Topptekst">
    <w:name w:val="header"/>
    <w:basedOn w:val="Normal"/>
    <w:link w:val="TopptekstTegn"/>
    <w:rsid w:val="00134C68"/>
    <w:pPr>
      <w:tabs>
        <w:tab w:val="center" w:pos="4536"/>
        <w:tab w:val="right" w:pos="9072"/>
      </w:tabs>
    </w:pPr>
    <w:rPr>
      <w:spacing w:val="0"/>
      <w:sz w:val="20"/>
    </w:rPr>
  </w:style>
  <w:style w:type="character" w:customStyle="1" w:styleId="TopptekstTegn">
    <w:name w:val="Topptekst Tegn"/>
    <w:link w:val="Topptekst"/>
    <w:rsid w:val="00134C68"/>
    <w:rPr>
      <w:rFonts w:ascii="Times New Roman" w:eastAsia="Times New Roman" w:hAnsi="Times New Roman"/>
      <w:kern w:val="0"/>
      <w:sz w:val="20"/>
      <w:szCs w:val="22"/>
    </w:r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kern w:val="0"/>
      <w:lang w:val="en-GB"/>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Sterkutheving">
    <w:name w:val="Intense Emphasis"/>
    <w:uiPriority w:val="21"/>
    <w:qFormat/>
    <w:rsid w:val="00134C68"/>
    <w:rPr>
      <w:b/>
      <w:bCs/>
      <w:i/>
      <w:iCs/>
      <w:color w:val="4F81BD"/>
    </w:rPr>
  </w:style>
  <w:style w:type="character" w:styleId="Svakreferanse">
    <w:name w:val="Subtle Reference"/>
    <w:uiPriority w:val="31"/>
    <w:qFormat/>
    <w:rsid w:val="00134C68"/>
    <w:rPr>
      <w:smallCaps/>
      <w:color w:val="C0504D"/>
      <w:u w:val="single"/>
    </w:rPr>
  </w:style>
  <w:style w:type="character" w:styleId="Sterkreferanse">
    <w:name w:val="Intense Reference"/>
    <w:uiPriority w:val="32"/>
    <w:qFormat/>
    <w:rsid w:val="00134C68"/>
    <w:rPr>
      <w:b/>
      <w:bCs/>
      <w:smallCaps/>
      <w:color w:val="C0504D"/>
      <w:spacing w:val="5"/>
      <w:u w:val="single"/>
    </w:rPr>
  </w:style>
  <w:style w:type="character" w:styleId="Merknadsreferanse">
    <w:name w:val="annotation reference"/>
    <w:rsid w:val="00134C68"/>
    <w:rPr>
      <w:sz w:val="16"/>
    </w:rPr>
  </w:style>
  <w:style w:type="character" w:styleId="Fotnotereferanse">
    <w:name w:val="footnote reference"/>
    <w:rsid w:val="00134C68"/>
    <w:rPr>
      <w:vertAlign w:val="superscript"/>
    </w:rPr>
  </w:style>
  <w:style w:type="character" w:styleId="Sluttnotereferanse">
    <w:name w:val="endnote reference"/>
    <w:uiPriority w:val="99"/>
    <w:unhideWhenUsed/>
    <w:rsid w:val="00134C68"/>
    <w:rPr>
      <w:vertAlign w:val="superscript"/>
    </w:rPr>
  </w:style>
  <w:style w:type="character" w:customStyle="1" w:styleId="gjennomstreket">
    <w:name w:val="gjennomstreket"/>
    <w:uiPriority w:val="1"/>
    <w:rsid w:val="00134C68"/>
    <w:rPr>
      <w:strike/>
      <w:dstrike w:val="0"/>
    </w:rPr>
  </w:style>
  <w:style w:type="character" w:customStyle="1" w:styleId="halvfet0">
    <w:name w:val="halvfet"/>
    <w:rsid w:val="00134C68"/>
    <w:rPr>
      <w:b/>
    </w:rPr>
  </w:style>
  <w:style w:type="character" w:styleId="Fulgthyperkobling">
    <w:name w:val="FollowedHyperlink"/>
    <w:uiPriority w:val="99"/>
    <w:unhideWhenUsed/>
    <w:rsid w:val="00134C68"/>
    <w:rPr>
      <w:color w:val="800080"/>
      <w:u w:val="single"/>
    </w:rPr>
  </w:style>
  <w:style w:type="character" w:styleId="HTML-sitat">
    <w:name w:val="HTML Cite"/>
    <w:uiPriority w:val="99"/>
    <w:unhideWhenUsed/>
    <w:rsid w:val="00134C68"/>
    <w:rPr>
      <w:i/>
      <w:iCs/>
    </w:rPr>
  </w:style>
  <w:style w:type="character" w:styleId="HTML-kode">
    <w:name w:val="HTML Code"/>
    <w:uiPriority w:val="99"/>
    <w:unhideWhenUsed/>
    <w:rsid w:val="00134C68"/>
    <w:rPr>
      <w:rFonts w:ascii="Consolas" w:hAnsi="Consolas"/>
      <w:sz w:val="20"/>
      <w:szCs w:val="20"/>
    </w:rPr>
  </w:style>
  <w:style w:type="character" w:styleId="HTML-definisjon">
    <w:name w:val="HTML Definition"/>
    <w:uiPriority w:val="99"/>
    <w:unhideWhenUsed/>
    <w:rsid w:val="00134C68"/>
    <w:rPr>
      <w:i/>
      <w:iCs/>
    </w:rPr>
  </w:style>
  <w:style w:type="character" w:styleId="HTML-tastatur">
    <w:name w:val="HTML Keyboard"/>
    <w:uiPriority w:val="99"/>
    <w:unhideWhenUsed/>
    <w:rsid w:val="00134C68"/>
    <w:rPr>
      <w:rFonts w:ascii="Consolas" w:hAnsi="Consolas"/>
      <w:sz w:val="20"/>
      <w:szCs w:val="20"/>
    </w:rPr>
  </w:style>
  <w:style w:type="character" w:styleId="HTML-eksempel">
    <w:name w:val="HTML Sample"/>
    <w:uiPriority w:val="99"/>
    <w:unhideWhenUsed/>
    <w:rsid w:val="00134C68"/>
    <w:rPr>
      <w:rFonts w:ascii="Consolas" w:hAnsi="Consolas"/>
      <w:sz w:val="24"/>
      <w:szCs w:val="24"/>
    </w:rPr>
  </w:style>
  <w:style w:type="character" w:styleId="HTML-skrivemaskin">
    <w:name w:val="HTML Typewriter"/>
    <w:uiPriority w:val="99"/>
    <w:unhideWhenUsed/>
    <w:rsid w:val="00134C68"/>
    <w:rPr>
      <w:rFonts w:ascii="Consolas" w:hAnsi="Consolas"/>
      <w:sz w:val="20"/>
      <w:szCs w:val="20"/>
    </w:rPr>
  </w:style>
  <w:style w:type="character" w:styleId="HTML-variabel">
    <w:name w:val="HTML Variable"/>
    <w:uiPriority w:val="99"/>
    <w:unhideWhenUsed/>
    <w:rsid w:val="00134C68"/>
    <w:rPr>
      <w:i/>
      <w:iCs/>
    </w:rPr>
  </w:style>
  <w:style w:type="character" w:styleId="Hyperkobling">
    <w:name w:val="Hyperlink"/>
    <w:uiPriority w:val="99"/>
    <w:unhideWhenUsed/>
    <w:rsid w:val="00134C68"/>
    <w:rPr>
      <w:color w:val="0000FF"/>
      <w:u w:val="single"/>
    </w:rPr>
  </w:style>
  <w:style w:type="character" w:styleId="Svakutheving">
    <w:name w:val="Subtle Emphasis"/>
    <w:uiPriority w:val="19"/>
    <w:qFormat/>
    <w:rsid w:val="00134C68"/>
    <w:rPr>
      <w:i/>
      <w:iCs/>
      <w:color w:val="808080"/>
    </w:rPr>
  </w:style>
  <w:style w:type="character" w:styleId="Boktittel">
    <w:name w:val="Book Title"/>
    <w:uiPriority w:val="33"/>
    <w:qFormat/>
    <w:rsid w:val="00134C68"/>
    <w:rPr>
      <w:b/>
      <w:bCs/>
      <w:smallCaps/>
      <w:spacing w:val="5"/>
    </w:rPr>
  </w:style>
  <w:style w:type="character" w:customStyle="1" w:styleId="kursiv">
    <w:name w:val="kursiv"/>
    <w:rsid w:val="00134C68"/>
    <w:rPr>
      <w:i/>
    </w:rPr>
  </w:style>
  <w:style w:type="character" w:customStyle="1" w:styleId="l-endring">
    <w:name w:val="l-endring"/>
    <w:rsid w:val="00134C68"/>
    <w:rPr>
      <w:i/>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cf01">
    <w:name w:val="cf01"/>
    <w:uiPriority w:val="99"/>
    <w:rPr>
      <w:rFonts w:ascii="Segoe UI" w:hAnsi="Segoe UI" w:cs="Segoe UI"/>
      <w:color w:val="000000"/>
      <w:sz w:val="18"/>
      <w:szCs w:val="18"/>
      <w:u w:val="none"/>
      <w:lang w:val="en-US"/>
    </w:rPr>
  </w:style>
  <w:style w:type="character" w:customStyle="1" w:styleId="cf11">
    <w:name w:val="cf11"/>
    <w:uiPriority w:val="99"/>
    <w:rPr>
      <w:rFonts w:ascii="Segoe UI" w:hAnsi="Segoe UI" w:cs="Segoe UI"/>
      <w:color w:val="000000"/>
      <w:sz w:val="24"/>
      <w:szCs w:val="24"/>
      <w:u w:val="none"/>
      <w:lang w:val="en-US"/>
    </w:rPr>
  </w:style>
  <w:style w:type="character" w:customStyle="1" w:styleId="cf21">
    <w:name w:val="cf21"/>
    <w:uiPriority w:val="99"/>
    <w:rPr>
      <w:rFonts w:ascii="Segoe UI" w:hAnsi="Segoe UI" w:cs="Segoe UI"/>
      <w:color w:val="000000"/>
      <w:sz w:val="24"/>
      <w:szCs w:val="24"/>
      <w:u w:val="none"/>
      <w:lang w:val="en-US"/>
    </w:rPr>
  </w:style>
  <w:style w:type="character" w:customStyle="1" w:styleId="avsnitt-tittelTegn">
    <w:name w:val="avsnitt-tittel Tegn"/>
    <w:uiPriority w:val="99"/>
    <w:rPr>
      <w:rFonts w:ascii="Arial" w:hAnsi="Arial" w:cs="Arial"/>
      <w:color w:val="000000"/>
      <w:spacing w:val="4"/>
      <w:sz w:val="26"/>
      <w:szCs w:val="26"/>
      <w:u w:val="none"/>
      <w:lang w:val="en-US"/>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Bullet11">
    <w:name w:val="Bullet11"/>
    <w:uiPriority w:val="99"/>
    <w:rPr>
      <w:rFonts w:ascii="Symbol" w:hAnsi="Symbol" w:cs="Symbol"/>
      <w:color w:val="000000"/>
      <w:sz w:val="24"/>
      <w:szCs w:val="24"/>
      <w:u w:val="none"/>
      <w:lang w:val="en-US"/>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34C68"/>
  </w:style>
  <w:style w:type="character" w:styleId="Plassholdertekst">
    <w:name w:val="Placeholder Text"/>
    <w:uiPriority w:val="99"/>
    <w:rsid w:val="00134C68"/>
    <w:rPr>
      <w:color w:val="808080"/>
    </w:rPr>
  </w:style>
  <w:style w:type="character" w:customStyle="1" w:styleId="regular">
    <w:name w:val="regular"/>
    <w:uiPriority w:val="1"/>
    <w:qFormat/>
    <w:rsid w:val="00134C6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134C68"/>
    <w:rPr>
      <w:vertAlign w:val="superscript"/>
    </w:rPr>
  </w:style>
  <w:style w:type="character" w:customStyle="1" w:styleId="skrift-senket">
    <w:name w:val="skrift-senket"/>
    <w:rsid w:val="00134C68"/>
    <w:rPr>
      <w:vertAlign w:val="subscript"/>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sperret0">
    <w:name w:val="sperret"/>
    <w:rsid w:val="00134C68"/>
    <w:rPr>
      <w:spacing w:val="30"/>
    </w:rPr>
  </w:style>
  <w:style w:type="character" w:customStyle="1" w:styleId="Stikkord">
    <w:name w:val="Stikkord"/>
    <w:rsid w:val="00134C68"/>
    <w:rPr>
      <w:color w:val="0000FF"/>
    </w:rPr>
  </w:style>
  <w:style w:type="character" w:customStyle="1" w:styleId="stikkord0">
    <w:name w:val="stikkord"/>
    <w:uiPriority w:val="99"/>
  </w:style>
  <w:style w:type="character" w:styleId="Sterk">
    <w:name w:val="Strong"/>
    <w:uiPriority w:val="22"/>
    <w:qFormat/>
    <w:rsid w:val="00134C68"/>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Bold">
    <w:name w:val="Bold"/>
    <w:uiPriority w:val="99"/>
    <w:rPr>
      <w:b/>
      <w:bCs/>
    </w:rPr>
  </w:style>
  <w:style w:type="character" w:styleId="Utheving">
    <w:name w:val="Emphasis"/>
    <w:uiPriority w:val="20"/>
    <w:qFormat/>
    <w:rsid w:val="00134C68"/>
    <w:rPr>
      <w:i/>
      <w:iCs/>
    </w:rPr>
  </w:style>
  <w:style w:type="character" w:customStyle="1" w:styleId="EquationVariables">
    <w:name w:val="EquationVariables"/>
    <w:uiPriority w:val="99"/>
    <w:rPr>
      <w:i/>
      <w:iCs/>
    </w:rPr>
  </w:style>
  <w:style w:type="character" w:customStyle="1" w:styleId="Smalls">
    <w:name w:val="Small#s"/>
    <w:uiPriority w:val="99"/>
    <w:rPr>
      <w:rFonts w:ascii="Arial" w:hAnsi="Arial" w:cs="Arial"/>
      <w:b/>
      <w:bCs/>
      <w:sz w:val="20"/>
      <w:szCs w:val="20"/>
      <w:u w:val="none"/>
      <w:vertAlign w:val="baseline"/>
    </w:rPr>
  </w:style>
  <w:style w:type="character" w:customStyle="1" w:styleId="Subscript">
    <w:name w:val="Subscript"/>
    <w:uiPriority w:val="99"/>
    <w:rPr>
      <w:u w:val="none"/>
      <w:vertAlign w:val="subscript"/>
    </w:rPr>
  </w:style>
  <w:style w:type="character" w:customStyle="1" w:styleId="Superscript">
    <w:name w:val="Superscript"/>
    <w:uiPriority w:val="99"/>
    <w:rPr>
      <w:u w:val="none"/>
      <w:vertAlign w:val="superscript"/>
    </w:rPr>
  </w:style>
  <w:style w:type="table" w:customStyle="1" w:styleId="Tabell-VM">
    <w:name w:val="Tabell-VM"/>
    <w:basedOn w:val="Tabelltemaer"/>
    <w:uiPriority w:val="99"/>
    <w:qFormat/>
    <w:rsid w:val="00134C6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34C68"/>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34C6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34C68"/>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34C68"/>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134C68"/>
    <w:pPr>
      <w:spacing w:after="200" w:line="276" w:lineRule="auto"/>
    </w:pPr>
    <w:rPr>
      <w:rFonts w:eastAsia="Calibri"/>
      <w:kern w:val="0"/>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34C68"/>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134C68"/>
  </w:style>
  <w:style w:type="character" w:styleId="HTML-akronym">
    <w:name w:val="HTML Acronym"/>
    <w:basedOn w:val="Standardskriftforavsnitt"/>
    <w:uiPriority w:val="99"/>
    <w:semiHidden/>
    <w:unhideWhenUsed/>
    <w:rsid w:val="00134C68"/>
  </w:style>
  <w:style w:type="table" w:styleId="Tabellrutenett">
    <w:name w:val="Table Grid"/>
    <w:basedOn w:val="Vanligtabell"/>
    <w:uiPriority w:val="59"/>
    <w:rsid w:val="00134C68"/>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134C68"/>
    <w:pPr>
      <w:numPr>
        <w:numId w:val="2"/>
      </w:numPr>
    </w:pPr>
  </w:style>
  <w:style w:type="numbering" w:customStyle="1" w:styleId="NrListeStil">
    <w:name w:val="NrListeStil"/>
    <w:uiPriority w:val="99"/>
    <w:rsid w:val="00134C68"/>
    <w:pPr>
      <w:numPr>
        <w:numId w:val="3"/>
      </w:numPr>
    </w:pPr>
  </w:style>
  <w:style w:type="numbering" w:customStyle="1" w:styleId="RomListeStil">
    <w:name w:val="RomListeStil"/>
    <w:uiPriority w:val="99"/>
    <w:rsid w:val="00134C68"/>
    <w:pPr>
      <w:numPr>
        <w:numId w:val="4"/>
      </w:numPr>
    </w:pPr>
  </w:style>
  <w:style w:type="numbering" w:customStyle="1" w:styleId="StrekListeStil">
    <w:name w:val="StrekListeStil"/>
    <w:uiPriority w:val="99"/>
    <w:rsid w:val="00134C68"/>
    <w:pPr>
      <w:numPr>
        <w:numId w:val="5"/>
      </w:numPr>
    </w:pPr>
  </w:style>
  <w:style w:type="numbering" w:customStyle="1" w:styleId="OpplistingListeStil">
    <w:name w:val="OpplistingListeStil"/>
    <w:uiPriority w:val="99"/>
    <w:rsid w:val="00134C68"/>
    <w:pPr>
      <w:numPr>
        <w:numId w:val="6"/>
      </w:numPr>
    </w:pPr>
  </w:style>
  <w:style w:type="numbering" w:customStyle="1" w:styleId="l-NummerertListeStil">
    <w:name w:val="l-NummerertListeStil"/>
    <w:uiPriority w:val="99"/>
    <w:rsid w:val="00134C68"/>
    <w:pPr>
      <w:numPr>
        <w:numId w:val="7"/>
      </w:numPr>
    </w:pPr>
  </w:style>
  <w:style w:type="numbering" w:customStyle="1" w:styleId="l-AlfaListeStil">
    <w:name w:val="l-AlfaListeStil"/>
    <w:uiPriority w:val="99"/>
    <w:rsid w:val="00134C68"/>
    <w:pPr>
      <w:numPr>
        <w:numId w:val="8"/>
      </w:numPr>
    </w:pPr>
  </w:style>
  <w:style w:type="numbering" w:customStyle="1" w:styleId="OverskrifterListeStil">
    <w:name w:val="OverskrifterListeStil"/>
    <w:uiPriority w:val="99"/>
    <w:rsid w:val="00134C68"/>
    <w:pPr>
      <w:numPr>
        <w:numId w:val="9"/>
      </w:numPr>
    </w:pPr>
  </w:style>
  <w:style w:type="numbering" w:customStyle="1" w:styleId="l-ListeStilMal">
    <w:name w:val="l-ListeStilMal"/>
    <w:uiPriority w:val="99"/>
    <w:rsid w:val="00134C6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FagPrp-mal-V3.dotx</Template>
  <TotalTime>2</TotalTime>
  <Pages>1</Pages>
  <Words>69938</Words>
  <Characters>408420</Characters>
  <Application>Microsoft Office Word</Application>
  <DocSecurity>0</DocSecurity>
  <Lines>3403</Lines>
  <Paragraphs>954</Paragraphs>
  <ScaleCrop>false</ScaleCrop>
  <Company/>
  <LinksUpToDate>false</LinksUpToDate>
  <CharactersWithSpaces>477404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6</cp:revision>
  <dcterms:created xsi:type="dcterms:W3CDTF">2024-09-27T13:22:00Z</dcterms:created>
  <dcterms:modified xsi:type="dcterms:W3CDTF">2024-09-27T13:24:00Z</dcterms:modified>
</cp:coreProperties>
</file>