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9A4E" w14:textId="31904B70" w:rsidR="00000DC3" w:rsidRPr="00177ABB" w:rsidRDefault="00177ABB" w:rsidP="00177ABB">
      <w:pPr>
        <w:pStyle w:val="i-dep"/>
      </w:pPr>
      <w:r w:rsidRPr="00177ABB">
        <w:t>Utenriksdepartementet</w:t>
      </w:r>
    </w:p>
    <w:p w14:paraId="53DC5C68" w14:textId="77777777" w:rsidR="00000DC3" w:rsidRPr="00177ABB" w:rsidRDefault="00000DC3" w:rsidP="00177ABB">
      <w:pPr>
        <w:pStyle w:val="i-hode"/>
      </w:pPr>
      <w:r w:rsidRPr="00177ABB">
        <w:t>Prop. 98 S</w:t>
      </w:r>
    </w:p>
    <w:p w14:paraId="47D1D2DA" w14:textId="77777777" w:rsidR="00000DC3" w:rsidRPr="00177ABB" w:rsidRDefault="00000DC3" w:rsidP="00177ABB">
      <w:pPr>
        <w:pStyle w:val="i-sesjon"/>
      </w:pPr>
      <w:r w:rsidRPr="00177ABB">
        <w:t>(2024–2025)</w:t>
      </w:r>
    </w:p>
    <w:p w14:paraId="5792E390" w14:textId="77777777" w:rsidR="00000DC3" w:rsidRPr="00177ABB" w:rsidRDefault="00000DC3" w:rsidP="00177ABB">
      <w:pPr>
        <w:pStyle w:val="i-hode-tit"/>
      </w:pPr>
      <w:r w:rsidRPr="00177ABB">
        <w:t>Proposisjon til Stortinget (forslag til stortingsvedtak)</w:t>
      </w:r>
    </w:p>
    <w:p w14:paraId="3930FA82" w14:textId="77777777" w:rsidR="00000DC3" w:rsidRPr="00177ABB" w:rsidRDefault="00000DC3" w:rsidP="00177ABB">
      <w:pPr>
        <w:pStyle w:val="i-tit"/>
      </w:pPr>
      <w:r w:rsidRPr="00177ABB">
        <w:t>Samtykke til ratifikasjon av en frihandelsavtale mellom EFTA-statene og Kosovo av 22. januar 2025</w:t>
      </w:r>
    </w:p>
    <w:p w14:paraId="270715FC" w14:textId="0E1BCCB6" w:rsidR="00000DC3" w:rsidRPr="00177ABB" w:rsidRDefault="00177ABB" w:rsidP="00177ABB">
      <w:pPr>
        <w:pStyle w:val="i-dep"/>
      </w:pPr>
      <w:r w:rsidRPr="00177ABB">
        <w:t>Utenriksdepartementet</w:t>
      </w:r>
    </w:p>
    <w:p w14:paraId="55E32655" w14:textId="77777777" w:rsidR="00000DC3" w:rsidRPr="00177ABB" w:rsidRDefault="00000DC3" w:rsidP="00177ABB">
      <w:pPr>
        <w:pStyle w:val="i-hode"/>
      </w:pPr>
      <w:r w:rsidRPr="00177ABB">
        <w:t>Prop. 98 S</w:t>
      </w:r>
    </w:p>
    <w:p w14:paraId="06427727" w14:textId="77777777" w:rsidR="00000DC3" w:rsidRPr="00177ABB" w:rsidRDefault="00000DC3" w:rsidP="00177ABB">
      <w:pPr>
        <w:pStyle w:val="i-sesjon"/>
      </w:pPr>
      <w:r w:rsidRPr="00177ABB">
        <w:t>(2024–2025)</w:t>
      </w:r>
    </w:p>
    <w:p w14:paraId="3EE1D8B4" w14:textId="77777777" w:rsidR="00000DC3" w:rsidRPr="00177ABB" w:rsidRDefault="00000DC3" w:rsidP="00177ABB">
      <w:pPr>
        <w:pStyle w:val="i-hode-tit"/>
      </w:pPr>
      <w:r w:rsidRPr="00177ABB">
        <w:t>Proposisjon til Stortinget (forslag til stortingsvedtak)</w:t>
      </w:r>
    </w:p>
    <w:p w14:paraId="79433A71" w14:textId="77777777" w:rsidR="00000DC3" w:rsidRPr="00177ABB" w:rsidRDefault="00000DC3" w:rsidP="00177ABB">
      <w:pPr>
        <w:pStyle w:val="i-tit"/>
      </w:pPr>
      <w:r w:rsidRPr="00177ABB">
        <w:t xml:space="preserve">Samtykke til ratifikasjon av en frihandelsavtale </w:t>
      </w:r>
      <w:r w:rsidRPr="00177ABB">
        <w:br/>
        <w:t xml:space="preserve">mellom EFTA-statene og Kosovo </w:t>
      </w:r>
      <w:r w:rsidRPr="00177ABB">
        <w:br/>
        <w:t>av 22. januar 2025</w:t>
      </w:r>
    </w:p>
    <w:p w14:paraId="23260514" w14:textId="77777777" w:rsidR="00000DC3" w:rsidRPr="00177ABB" w:rsidRDefault="00000DC3" w:rsidP="00177ABB">
      <w:pPr>
        <w:pStyle w:val="i-statsrdato"/>
      </w:pPr>
      <w:r w:rsidRPr="00177ABB">
        <w:t xml:space="preserve">Tilråding fra Utenriksdepartementet 4. april 2025, </w:t>
      </w:r>
      <w:r w:rsidRPr="00177ABB">
        <w:br/>
        <w:t xml:space="preserve">godkjent i statsråd samme dag. </w:t>
      </w:r>
      <w:r w:rsidRPr="00177ABB">
        <w:br/>
        <w:t>(Regjeringen Støre)</w:t>
      </w:r>
    </w:p>
    <w:p w14:paraId="049D85D8" w14:textId="77777777" w:rsidR="00000DC3" w:rsidRPr="00177ABB" w:rsidRDefault="00000DC3" w:rsidP="00177ABB">
      <w:pPr>
        <w:pStyle w:val="Overskrift1"/>
      </w:pPr>
      <w:r w:rsidRPr="00177ABB">
        <w:t>Innledning og sammendrag</w:t>
      </w:r>
    </w:p>
    <w:p w14:paraId="2A245E13" w14:textId="77777777" w:rsidR="00000DC3" w:rsidRPr="00177ABB" w:rsidRDefault="00000DC3" w:rsidP="00177ABB">
      <w:r w:rsidRPr="00177ABB">
        <w:t>Frihandelsavtalen mellom EFTA-statene og Kosovo ble undertegnet 22. januar 2025 i Davos, Sveits.</w:t>
      </w:r>
    </w:p>
    <w:p w14:paraId="5039D7FE" w14:textId="77777777" w:rsidR="00000DC3" w:rsidRPr="00177ABB" w:rsidRDefault="00000DC3" w:rsidP="00177ABB">
      <w:r w:rsidRPr="00177ABB">
        <w:t xml:space="preserve">Frihandelsavtalen omfatter bestemmelser om handel med varer – herunder opprinnelsesregler, tekniske handelshindre, veterinære og plantesanitære bestemmelser, </w:t>
      </w:r>
      <w:proofErr w:type="spellStart"/>
      <w:r w:rsidRPr="00177ABB">
        <w:t>handelsfasilitering</w:t>
      </w:r>
      <w:proofErr w:type="spellEnd"/>
      <w:r w:rsidRPr="00177ABB">
        <w:t xml:space="preserve"> og handelstiltak (inkludert antidumping), handel med tjenester, konkurranse, immaterielle rettigheter, handel og bærekraftig utvikling, institusjonelle bestemmelser og tvisteløsning.</w:t>
      </w:r>
    </w:p>
    <w:p w14:paraId="562003FD" w14:textId="77777777" w:rsidR="00000DC3" w:rsidRPr="00177ABB" w:rsidRDefault="00000DC3" w:rsidP="00000DC3">
      <w:r w:rsidRPr="00177ABB">
        <w:lastRenderedPageBreak/>
        <w:t>Hovedmålsettingen med avtalen er å stimulere til økt samhandel, investeringer og økonomisk samarbeid mellom partene, for å fremme økt verdiskapning og bærekraftig utvikling. Avtalen vil i tillegg påskynde Kosovos økonomiske og politiske integrering i Europa, og dermed bidra til stabilitet og økonomisk vekst i Vest-Balkan.</w:t>
      </w:r>
    </w:p>
    <w:p w14:paraId="2545DD26" w14:textId="77777777" w:rsidR="00000DC3" w:rsidRPr="00177ABB" w:rsidRDefault="00000DC3" w:rsidP="00177ABB">
      <w:r w:rsidRPr="00177ABB">
        <w:t>EFTA-statene har opptrådt som en samlet gruppe i forhandlingene og har forhandlet på basis av omforente forhandlingsposisjoner.</w:t>
      </w:r>
    </w:p>
    <w:p w14:paraId="0441C54A" w14:textId="77777777" w:rsidR="00000DC3" w:rsidRPr="00177ABB" w:rsidRDefault="00000DC3" w:rsidP="00177ABB">
      <w:r w:rsidRPr="00177ABB">
        <w:t>Da frihandelsavtalen anses som en sak av særlig stor viktighet er Stortingets samtykke til ratifikasjon nødvendig etter Grunnlovens § 26 annet ledd.</w:t>
      </w:r>
    </w:p>
    <w:p w14:paraId="6A3A4A1F" w14:textId="77777777" w:rsidR="00000DC3" w:rsidRPr="00177ABB" w:rsidRDefault="00000DC3" w:rsidP="00177ABB">
      <w:r w:rsidRPr="00177ABB">
        <w:t xml:space="preserve">Frihandelsavtalens hoveddel i engelsk originalversjon med oversettelse til norsk følger som trykte vedlegg til proposisjonen. Avtalens vedlegg overleveres Stortinget som utrykte vedlegg. Vedleggene i engelsk originalversjon er også tilgjengelig elektronisk på </w:t>
      </w:r>
      <w:r w:rsidRPr="00177ABB">
        <w:rPr>
          <w:rStyle w:val="Hyperkobling"/>
        </w:rPr>
        <w:t>h</w:t>
      </w:r>
      <w:hyperlink r:id="rId7" w:history="1">
        <w:r w:rsidRPr="00177ABB">
          <w:rPr>
            <w:rStyle w:val="Hyperkobling"/>
          </w:rPr>
          <w:t>ttp://www.efta.int</w:t>
        </w:r>
      </w:hyperlink>
      <w:r w:rsidRPr="00177ABB">
        <w:t>.</w:t>
      </w:r>
    </w:p>
    <w:p w14:paraId="593A87D6" w14:textId="77777777" w:rsidR="00000DC3" w:rsidRPr="00177ABB" w:rsidRDefault="00000DC3" w:rsidP="00177ABB">
      <w:pPr>
        <w:pStyle w:val="Overskrift1"/>
      </w:pPr>
      <w:proofErr w:type="spellStart"/>
      <w:r w:rsidRPr="00177ABB">
        <w:t>EFTAs</w:t>
      </w:r>
      <w:proofErr w:type="spellEnd"/>
      <w:r w:rsidRPr="00177ABB">
        <w:t xml:space="preserve"> frihandelsforhandlinger med Kosovo</w:t>
      </w:r>
    </w:p>
    <w:p w14:paraId="357A1142" w14:textId="77777777" w:rsidR="00000DC3" w:rsidRPr="00177ABB" w:rsidRDefault="00000DC3" w:rsidP="00177ABB">
      <w:pPr>
        <w:pStyle w:val="Overskrift2"/>
      </w:pPr>
      <w:r w:rsidRPr="00177ABB">
        <w:t>Forhandlingsprosessen</w:t>
      </w:r>
    </w:p>
    <w:p w14:paraId="26F4D5C3" w14:textId="77777777" w:rsidR="00000DC3" w:rsidRPr="00177ABB" w:rsidRDefault="00000DC3" w:rsidP="00177ABB">
      <w:r w:rsidRPr="00177ABB">
        <w:t>Forhandlingene om en frihandelsavtale mellom EFTA-statene og Kosovo ble lansert i juni 2022. Sveits opptrådte som talsperson på vegne av EFTA-statene. Det ble avholdt fire forhandlingsrunder og flere ekspertmøter mellom forhandlingsrundene. Forhandlingene ble avsluttet i september 2024.</w:t>
      </w:r>
    </w:p>
    <w:p w14:paraId="19B969F1" w14:textId="77777777" w:rsidR="00000DC3" w:rsidRPr="00177ABB" w:rsidRDefault="00000DC3" w:rsidP="00177ABB">
      <w:r w:rsidRPr="00177ABB">
        <w:t xml:space="preserve">Nærings- og fiskeridepartementet har ledet den norske forhandlingsdelegasjonen, og Norge har hatt talspersonansvaret for forhandlingene om handel med landbruksvarer, opprinnelsesregler og </w:t>
      </w:r>
      <w:proofErr w:type="spellStart"/>
      <w:r w:rsidRPr="00177ABB">
        <w:t>handelsfasilitering</w:t>
      </w:r>
      <w:proofErr w:type="spellEnd"/>
      <w:r w:rsidRPr="00177ABB">
        <w:t>. Forhandlingsdelegasjonen har hatt medlemmer fra andre departementer, etater og direktorater som har bidratt i arbeidet. Delegasjonsmedlemmer fra andre departementer, etater og direktorater har bidratt særskilt i gjennomføringen av forhandlingene på følgende områder:</w:t>
      </w:r>
    </w:p>
    <w:p w14:paraId="7921FCB1" w14:textId="77777777" w:rsidR="00000DC3" w:rsidRPr="00177ABB" w:rsidRDefault="00000DC3" w:rsidP="00177ABB">
      <w:pPr>
        <w:pStyle w:val="Liste"/>
      </w:pPr>
      <w:r w:rsidRPr="00177ABB">
        <w:t xml:space="preserve">Bestemmelsene om toll- og opprinnelsesspørsmål, administrativt samarbeid og </w:t>
      </w:r>
      <w:proofErr w:type="spellStart"/>
      <w:r w:rsidRPr="00177ABB">
        <w:t>handelsfasilitering</w:t>
      </w:r>
      <w:proofErr w:type="spellEnd"/>
      <w:r w:rsidRPr="00177ABB">
        <w:t>: Finansdepartementet ved Tolletaten</w:t>
      </w:r>
    </w:p>
    <w:p w14:paraId="27E810B5" w14:textId="77777777" w:rsidR="00000DC3" w:rsidRPr="00177ABB" w:rsidRDefault="00000DC3" w:rsidP="00177ABB">
      <w:pPr>
        <w:pStyle w:val="Liste"/>
      </w:pPr>
      <w:r w:rsidRPr="00177ABB">
        <w:t>Kapittelet om handel med varer: Landbruks- og matdepartementet og Landbruksdirektoratet</w:t>
      </w:r>
    </w:p>
    <w:p w14:paraId="0CD5B3B8" w14:textId="77777777" w:rsidR="00000DC3" w:rsidRPr="00177ABB" w:rsidRDefault="00000DC3" w:rsidP="00177ABB">
      <w:pPr>
        <w:pStyle w:val="Liste"/>
      </w:pPr>
      <w:r w:rsidRPr="00177ABB">
        <w:t>Bestemmelsene om veterinære og plantesanitære tiltak: Landbruks- og matdepartementet</w:t>
      </w:r>
    </w:p>
    <w:p w14:paraId="7D5C43A6" w14:textId="77777777" w:rsidR="00000DC3" w:rsidRPr="00177ABB" w:rsidRDefault="00000DC3" w:rsidP="00177ABB">
      <w:pPr>
        <w:pStyle w:val="Liste"/>
      </w:pPr>
      <w:r w:rsidRPr="00177ABB">
        <w:t>Bestemmelsene om handel med tjenester: Finansdepartementet, Kommunal- og distriktsdepartementet og Arbeids- og inkluderingsdepartementet</w:t>
      </w:r>
    </w:p>
    <w:p w14:paraId="579C4525" w14:textId="77777777" w:rsidR="00000DC3" w:rsidRPr="00177ABB" w:rsidRDefault="00000DC3" w:rsidP="00177ABB">
      <w:pPr>
        <w:pStyle w:val="Liste"/>
      </w:pPr>
      <w:r w:rsidRPr="00177ABB">
        <w:t>Bestemmelsene om handel og bærekraftig utvikling: Klima- og miljødepartementet og Arbeids- og inkluderingsdepartementet</w:t>
      </w:r>
    </w:p>
    <w:p w14:paraId="21157070" w14:textId="77777777" w:rsidR="00000DC3" w:rsidRPr="00177ABB" w:rsidRDefault="00000DC3" w:rsidP="00177ABB">
      <w:pPr>
        <w:pStyle w:val="Liste"/>
      </w:pPr>
      <w:r w:rsidRPr="00177ABB">
        <w:t>Rettslige og horisontale bestemmelser: Utenriksdepartementet</w:t>
      </w:r>
    </w:p>
    <w:p w14:paraId="4E8743EA" w14:textId="77777777" w:rsidR="00000DC3" w:rsidRPr="00177ABB" w:rsidRDefault="00000DC3" w:rsidP="00177ABB">
      <w:pPr>
        <w:pStyle w:val="Liste"/>
      </w:pPr>
      <w:r w:rsidRPr="00177ABB">
        <w:t>Bestemmelsene om immaterielle rettigheter: Justis- og beredskapsdepartementet og Patentstyret</w:t>
      </w:r>
    </w:p>
    <w:p w14:paraId="36454FEF" w14:textId="77777777" w:rsidR="00000DC3" w:rsidRPr="00177ABB" w:rsidRDefault="00000DC3" w:rsidP="00177ABB">
      <w:r w:rsidRPr="00177ABB">
        <w:t>Forhandlingene har blitt ført på grunnlag av omforente norske posisjoner, og forhandlingsdelegasjonen har trukket på innspill fra berørte departementer. Forhandlingsresultatet er i overensstemmelse med føringer gitt i mandatet fra regjeringen og instruksene som er gitt til de enkelte forhandlingsrundene.</w:t>
      </w:r>
    </w:p>
    <w:p w14:paraId="1C185B31" w14:textId="77777777" w:rsidR="00000DC3" w:rsidRPr="00177ABB" w:rsidRDefault="00000DC3" w:rsidP="00177ABB">
      <w:proofErr w:type="spellStart"/>
      <w:r w:rsidRPr="00177ABB">
        <w:lastRenderedPageBreak/>
        <w:t>EFTAs</w:t>
      </w:r>
      <w:proofErr w:type="spellEnd"/>
      <w:r w:rsidRPr="00177ABB">
        <w:t xml:space="preserve"> råd i Genève og EFTA-ministrene har vært holdt orientert om utviklingen i forhandlingene. På norsk side har hovedspørsmål under forhandlingene vært avklart fortløpende mellom departementene og i forberedelsesmøter til hver enkelt forhandlingsrunde. Det har også vært redegjort for forhandlingene i møter med sivilsamfunnsorganisasjoner, </w:t>
      </w:r>
      <w:proofErr w:type="spellStart"/>
      <w:r w:rsidRPr="00177ABB">
        <w:t>EFTAs</w:t>
      </w:r>
      <w:proofErr w:type="spellEnd"/>
      <w:r w:rsidRPr="00177ABB">
        <w:t xml:space="preserve"> konsultative komité og </w:t>
      </w:r>
      <w:proofErr w:type="spellStart"/>
      <w:r w:rsidRPr="00177ABB">
        <w:t>EFTAs</w:t>
      </w:r>
      <w:proofErr w:type="spellEnd"/>
      <w:r w:rsidRPr="00177ABB">
        <w:t xml:space="preserve"> parlamentariske komité.</w:t>
      </w:r>
    </w:p>
    <w:p w14:paraId="6D6F38B2" w14:textId="77777777" w:rsidR="00000DC3" w:rsidRPr="00177ABB" w:rsidRDefault="00000DC3" w:rsidP="00177ABB">
      <w:pPr>
        <w:pStyle w:val="Overskrift2"/>
      </w:pPr>
      <w:r w:rsidRPr="00177ABB">
        <w:t>Norges handel med Kosovo</w:t>
      </w:r>
    </w:p>
    <w:p w14:paraId="5EDEF2F5" w14:textId="77777777" w:rsidR="00000DC3" w:rsidRPr="00177ABB" w:rsidRDefault="00000DC3" w:rsidP="00177ABB">
      <w:r w:rsidRPr="00177ABB">
        <w:t>Varehandelen mellom Norge og Kosovo er relativt beskjeden, men i stadig vekst. I 2023 var den totale handelen mellom landene på rundt 375 millioner kroner. Norsk eksport bestod i all hovedsak av kjøretøy mens Norge importerer stål og jern, aluminium, tekstiler, såpe, møbler og kaffe/te/krydder fra Kosovo. Kosovo markerer seg som en tjenesteøkonomi og det er antatt at tjenestehandelen også er voksende, særlig innen IKT-relaterte tjenester. Det er forventet at Kosovos tettere integrering med EU og ikrafttrede</w:t>
      </w:r>
      <w:r w:rsidRPr="00177ABB">
        <w:t>lsen av frihandelsavtalen vil styrke samhandelen mellom Norge og Kosovo.</w:t>
      </w:r>
    </w:p>
    <w:p w14:paraId="2A1B893B" w14:textId="77777777" w:rsidR="00000DC3" w:rsidRPr="00177ABB" w:rsidRDefault="00000DC3" w:rsidP="00177ABB">
      <w:pPr>
        <w:pStyle w:val="Overskrift2"/>
      </w:pPr>
      <w:r w:rsidRPr="00177ABB">
        <w:t>Forholdet mellom Norge og Kosovo</w:t>
      </w:r>
    </w:p>
    <w:p w14:paraId="7D6C694E" w14:textId="77777777" w:rsidR="00000DC3" w:rsidRPr="00177ABB" w:rsidRDefault="00000DC3" w:rsidP="00177ABB">
      <w:r w:rsidRPr="00177ABB">
        <w:t xml:space="preserve">Kosovo erklærte sin uavhengighet 17. februar 2008. Norge anerkjente Kosovos selvstendighet 28. mars 2008 og etablerte en ambassade i </w:t>
      </w:r>
      <w:proofErr w:type="spellStart"/>
      <w:r w:rsidRPr="00177ABB">
        <w:t>Prishtina</w:t>
      </w:r>
      <w:proofErr w:type="spellEnd"/>
      <w:r w:rsidRPr="00177ABB">
        <w:t xml:space="preserve"> samme år. Ambassaden ble lagt ned 31. juli 2023, og Kosovo er i dag sideakkreditert fra ambassaden i Ankara. Kosovo er representert i Norge med en ambassade i Oslo.</w:t>
      </w:r>
    </w:p>
    <w:p w14:paraId="4310E37A" w14:textId="77777777" w:rsidR="00000DC3" w:rsidRPr="00177ABB" w:rsidRDefault="00000DC3" w:rsidP="00177ABB">
      <w:r w:rsidRPr="00177ABB">
        <w:t>Det bilaterale forholdet mellom Norge og Kosovo er godt. Siden krigen i Kosovo på slutten av 1990-tallet, har Norge hatt tett kontakt med kosoviske myndigheter og organisasjoner. Flere enn 6 000 nordmenn deltok i det norske militære bidraget i Kosovo frem til 2020, og opp mot 20 000 personer i Norge har familiebakgrunn fra Kosovo.</w:t>
      </w:r>
    </w:p>
    <w:p w14:paraId="79F388D2" w14:textId="77777777" w:rsidR="00000DC3" w:rsidRPr="00177ABB" w:rsidRDefault="00000DC3" w:rsidP="00177ABB">
      <w:r w:rsidRPr="00177ABB">
        <w:t>Norge støtter prinsipielt opp om Kosovos ambisjoner om økt internasjonal anerkjennelse, herunder medlemskap i internasjonale organisasjoner når staten innfrir betingelsene for dette.</w:t>
      </w:r>
    </w:p>
    <w:p w14:paraId="0ED4E7C3" w14:textId="77777777" w:rsidR="00000DC3" w:rsidRPr="00177ABB" w:rsidRDefault="00000DC3" w:rsidP="00177ABB">
      <w:pPr>
        <w:pStyle w:val="Overskrift2"/>
      </w:pPr>
      <w:r w:rsidRPr="00177ABB">
        <w:t>Norsk bistand</w:t>
      </w:r>
    </w:p>
    <w:p w14:paraId="18CBE6E7" w14:textId="77777777" w:rsidR="00000DC3" w:rsidRPr="00177ABB" w:rsidRDefault="00000DC3" w:rsidP="00177ABB">
      <w:r w:rsidRPr="00177ABB">
        <w:t xml:space="preserve">Norge har i perioden fra 1999 til 2023 bidratt med en </w:t>
      </w:r>
      <w:proofErr w:type="spellStart"/>
      <w:r w:rsidRPr="00177ABB">
        <w:t>milliar</w:t>
      </w:r>
      <w:proofErr w:type="spellEnd"/>
      <w:r w:rsidRPr="00177ABB">
        <w:t xml:space="preserve"> kroner i øremerket bistand for Kosovo. I tillegg kommer norsk bistand til Kosovo gjennom ulike regionale og globale programmer. Disse bidragene har støttet arbeidet med å bygge opp institusjoner, en rettsstat, demokrati, sosioøkonomisk utvikling og respekt for grunnleggende menneskerettigheter og et fungerende sivilsamfunn i Kosovo.</w:t>
      </w:r>
    </w:p>
    <w:p w14:paraId="6165F532" w14:textId="77777777" w:rsidR="00000DC3" w:rsidRPr="00177ABB" w:rsidRDefault="00000DC3" w:rsidP="00177ABB">
      <w:r w:rsidRPr="00177ABB">
        <w:t>Norge har støttet prosjekter for økt effektivitet og transparens ved domstolene i Kosovo, vært en viktig bidragsyter til jobbskaping innen IKT og grønn energi gjennom op</w:t>
      </w:r>
      <w:r w:rsidRPr="00177ABB">
        <w:t xml:space="preserve">prettelsen av </w:t>
      </w:r>
      <w:proofErr w:type="spellStart"/>
      <w:r w:rsidRPr="00177ABB">
        <w:t>Innovation</w:t>
      </w:r>
      <w:proofErr w:type="spellEnd"/>
      <w:r w:rsidRPr="00177ABB">
        <w:t xml:space="preserve"> Centre Kosovo, og finansiert prosjekter for bevaring av religiøs kulturarv i Kosovo. Statens Kartverk har bidratt i å etablere et adresseregister og styrket kompetansen innen kartverket i Kosovo.</w:t>
      </w:r>
    </w:p>
    <w:p w14:paraId="1F7C71BB" w14:textId="77777777" w:rsidR="00000DC3" w:rsidRPr="00177ABB" w:rsidRDefault="00000DC3" w:rsidP="00177ABB">
      <w:r w:rsidRPr="00177ABB">
        <w:t xml:space="preserve">I de senere årene har norsk bistand til Kosovo hatt som overordnet målsetting å støtte Kosovos integrasjon i europeiske samarbeidsstrukturer og bidra til stabilitet. Norge har bidratt gjennom </w:t>
      </w:r>
      <w:r w:rsidRPr="00177ABB">
        <w:lastRenderedPageBreak/>
        <w:t>finansiering av eksperter til strategisk viktige institusjoner, støttet infrastrukturutvikling gjennom EUs Western Balkans Investment Framework (WBIF), og støttet Kosovos reformagenda gjennom blant annet støtte til Europarådets handlingsplan i Kosovo. Støtte til et sterkt og uavhengig sivilsamfunn har hele veien vært et satsingsområde. I 2023 bidro Norge med 23,8 millioner kroner øremerket til ulike prosjekter i Kosovo.</w:t>
      </w:r>
    </w:p>
    <w:p w14:paraId="0423E25D" w14:textId="77777777" w:rsidR="00000DC3" w:rsidRPr="00177ABB" w:rsidRDefault="00000DC3" w:rsidP="00177ABB">
      <w:pPr>
        <w:pStyle w:val="Overskrift2"/>
      </w:pPr>
      <w:r w:rsidRPr="00177ABB">
        <w:t>Den økonomiske utviklingen i Kosovo</w:t>
      </w:r>
    </w:p>
    <w:p w14:paraId="6FAFAB93" w14:textId="77777777" w:rsidR="00000DC3" w:rsidRPr="00177ABB" w:rsidRDefault="00000DC3" w:rsidP="00177ABB">
      <w:r w:rsidRPr="00177ABB">
        <w:t>Mange av de økonomiske makroindikatorene for Kosovo går i riktig retning. Veksten i 2023 var 3,3 pst og inflasjonen 4,9 pst. Økonomien er samtidig liten og svært avhengig av overføringer fra diasporaen og det internasjonale samfunnet. Lite av produksjonen er eksportorientert, og uformell sektor utgjør fremdeles en stor del av økonomien.</w:t>
      </w:r>
    </w:p>
    <w:p w14:paraId="41562388" w14:textId="77777777" w:rsidR="00000DC3" w:rsidRPr="00177ABB" w:rsidRDefault="00000DC3" w:rsidP="00177ABB">
      <w:pPr>
        <w:pStyle w:val="Overskrift2"/>
      </w:pPr>
      <w:r w:rsidRPr="00177ABB">
        <w:t>Den politiske utviklingen i Kosovo</w:t>
      </w:r>
    </w:p>
    <w:p w14:paraId="209DFF6F" w14:textId="77777777" w:rsidR="00000DC3" w:rsidRPr="00177ABB" w:rsidRDefault="00000DC3" w:rsidP="00177ABB">
      <w:r w:rsidRPr="00177ABB">
        <w:t>Kosovo har langt på vei bygget en stat bestående av fungerende institusjoner siden krigen i 1998–99 og selvstendighetserklæringen i 2008. Selv om FNs sikkerhetsråd i 1999 vedtok å overføre det sivile styret av Kosovo til FN gjennom resolusjon 1244, forholder stater som har anerkjent Kosovo seg i dag til statens valgte regjering. Den NATO-ledede fredsbevarende styrken KFOR er imidlertid fremdeles garantisten for sikkerheten i Kosovo med et mandat som utgår av resolusjon 1244.</w:t>
      </w:r>
    </w:p>
    <w:p w14:paraId="685D15CC" w14:textId="77777777" w:rsidR="00000DC3" w:rsidRPr="00177ABB" w:rsidRDefault="00000DC3" w:rsidP="00177ABB">
      <w:r w:rsidRPr="00177ABB">
        <w:t>Kosovo har siden krigen i 1999 vært sterkt provestlig, og det er bred enighet i Kosovo om at europeisk og euroatlantisk integrasjon er det eneste alternativet for staten. Et viktig mål for Kosovo er å oppnå økt internasjonal anerkjennelse og medlemskap i internasjonale organisasjoner, herunder FN, EU, NATO og Europarådet. Kosovo søkte om medlemskap i Europarådet 12. mai 2022 og EU-medlemskap 15. desember 2022. Det største hinderet for medlemskap er at mange land, herunder fem EU-medlemsstater (Kypros, Hell</w:t>
      </w:r>
      <w:r w:rsidRPr="00177ABB">
        <w:t>as, Romania, Spania og Slovakia) ikke har anerkjent Kosovo som selvstendig stat. Veien mot økt internasjonal anerkjennelse går gjennom en normalisering av forholdet til Serbia, som avstod jurisdiksjon over Kosovo i lys av resolusjon 1244 i 1999, men uten å anerkjenne Kosovos uavhengighet. Normalisering av forholdet mellom Kosovo og Serbia vil kunne gi positive ringvirkninger for Kosovos medlemskap i internasjonale organisasjoner.</w:t>
      </w:r>
    </w:p>
    <w:p w14:paraId="561A1018" w14:textId="77777777" w:rsidR="00000DC3" w:rsidRPr="00177ABB" w:rsidRDefault="00000DC3" w:rsidP="00177ABB">
      <w:r w:rsidRPr="00177ABB">
        <w:t xml:space="preserve">Den EU-ledede normaliseringsdialogen mellom Kosovo og Serbia er den viktigste </w:t>
      </w:r>
      <w:r w:rsidRPr="00177ABB">
        <w:t>rammen for normaliseringsprosessen. Kosovo og Serbia ble i februar og mars 2023 enige om hovedpunktene, i hovedsak bygd på avtalene fra 2013 og 2015. Et viktig moment i avtalene er Kosovos forpliktelse til å etablere et «forbund for de serbiske majoritetskommunene» (ASM) i Kosovo. EU har stilt normalisering av forholdet mellom Kosovo og Serbia som en forutsetning for EU-medlemskap, men i skrivende stund er det ingen fremgang å spore når det gjelder gjennomføring av normaliseringsavtalene.</w:t>
      </w:r>
    </w:p>
    <w:p w14:paraId="40E85285" w14:textId="77777777" w:rsidR="00000DC3" w:rsidRPr="00177ABB" w:rsidRDefault="00000DC3" w:rsidP="00177ABB">
      <w:r w:rsidRPr="00177ABB">
        <w:t>Fraværet av fremga</w:t>
      </w:r>
      <w:r w:rsidRPr="00177ABB">
        <w:t>ng i normaliseringsprosessen har påvirket sikkerhetssituasjon i Nord-Kosovo negativt. I 2022 trakk kosovoserbere seg fra de kosoviske institusjonene i Nord-Kosovo, etterfulgt av flere alvorlige sikkerhetshendelser i 2023 og 2024.</w:t>
      </w:r>
    </w:p>
    <w:p w14:paraId="2BB27E14" w14:textId="77777777" w:rsidR="00000DC3" w:rsidRPr="00177ABB" w:rsidRDefault="00000DC3" w:rsidP="00177ABB">
      <w:proofErr w:type="spellStart"/>
      <w:r w:rsidRPr="00177ABB">
        <w:lastRenderedPageBreak/>
        <w:t>Vetëven</w:t>
      </w:r>
      <w:r w:rsidRPr="00177ABB">
        <w:t>dosje</w:t>
      </w:r>
      <w:proofErr w:type="spellEnd"/>
      <w:r w:rsidRPr="00177ABB">
        <w:t xml:space="preserve">-bevegelsen ledet av statsminister Albin </w:t>
      </w:r>
      <w:proofErr w:type="spellStart"/>
      <w:r w:rsidRPr="00177ABB">
        <w:t>Kurti</w:t>
      </w:r>
      <w:proofErr w:type="spellEnd"/>
      <w:r w:rsidRPr="00177ABB">
        <w:t xml:space="preserve"> vant parlamentsvalget i 2021, med lovnader om å gjennomføre omfattende reformer og ta et oppgjør med korrupsjon og nepotisme. Utfallet av parlamentsvalget 9. februar 2025 er i skrivende stund ikke klart.</w:t>
      </w:r>
    </w:p>
    <w:p w14:paraId="799B7CDC" w14:textId="77777777" w:rsidR="00000DC3" w:rsidRPr="00177ABB" w:rsidRDefault="00000DC3" w:rsidP="00177ABB">
      <w:pPr>
        <w:pStyle w:val="Overskrift1"/>
      </w:pPr>
      <w:r w:rsidRPr="00177ABB">
        <w:t>De viktigste forhandlingsresultatene</w:t>
      </w:r>
    </w:p>
    <w:p w14:paraId="5D11FB95" w14:textId="77777777" w:rsidR="00000DC3" w:rsidRPr="00177ABB" w:rsidRDefault="00000DC3" w:rsidP="00177ABB">
      <w:pPr>
        <w:pStyle w:val="Overskrift2"/>
      </w:pPr>
      <w:r w:rsidRPr="00177ABB">
        <w:t>Generelt</w:t>
      </w:r>
    </w:p>
    <w:p w14:paraId="15ED601E" w14:textId="77777777" w:rsidR="00000DC3" w:rsidRPr="00177ABB" w:rsidRDefault="00000DC3" w:rsidP="00177ABB">
      <w:r w:rsidRPr="00177ABB">
        <w:t xml:space="preserve">EFTA-statene fikk gjennomslag for alle sentrale krav i forhandlingene, og frihandelsavtalen ble ferdigstilt med gode resultat på samtlige forhandlingsområder. Dette gjelder for markedsadgang for varer. For industrivarer og fisk avvikles all importtoll senest 5 år etter avtalens ikrafttredelse. For landbruksvarer avvikler Kosovo all toll fra avtalens ikrafttredelse. Videre sikres norske tjenesteytere gode ikke-diskriminerende og stabile rammebetingelser i Kosovo, som tilsvarer det de har gitt til EU. Klima- </w:t>
      </w:r>
      <w:r w:rsidRPr="00177ABB">
        <w:t>og miljøhensyn og arbeidstakerrettigheter er ivaretatt blant annet gjennom kapitlet om handel og bærekraftig utvikling, som er blant de mest ambisiøse kapitler EFTA har fått gjennomslag for på området.</w:t>
      </w:r>
    </w:p>
    <w:p w14:paraId="4E8D2255" w14:textId="77777777" w:rsidR="00000DC3" w:rsidRPr="00177ABB" w:rsidRDefault="00000DC3" w:rsidP="00177ABB">
      <w:pPr>
        <w:pStyle w:val="Overskrift2"/>
      </w:pPr>
      <w:r w:rsidRPr="00177ABB">
        <w:t>Avtalens fortale</w:t>
      </w:r>
    </w:p>
    <w:p w14:paraId="176B0301" w14:textId="77777777" w:rsidR="00000DC3" w:rsidRPr="00177ABB" w:rsidRDefault="00000DC3" w:rsidP="00177ABB">
      <w:r w:rsidRPr="00177ABB">
        <w:t>I avtalens fortale stadfester partene blant annet sine forpliktelser til prinsipper om demokrati, rettsstaten, menneskerettigheter og fundamentale friheter i samsvar med FN-pakten og FNs menneskerettighetserklæring, arbeidstakerrettigheter, herunder prinsippene i relevante ILO-konvensjoner som statene er parter i, næringslivets samfunnsansvar, bærekraftig utvikling og anti-korrupsjon.</w:t>
      </w:r>
    </w:p>
    <w:p w14:paraId="7F5EF4F5" w14:textId="77777777" w:rsidR="00000DC3" w:rsidRPr="00177ABB" w:rsidRDefault="00000DC3" w:rsidP="00177ABB">
      <w:pPr>
        <w:pStyle w:val="Overskrift2"/>
      </w:pPr>
      <w:r w:rsidRPr="00177ABB">
        <w:t>Handel med varer</w:t>
      </w:r>
    </w:p>
    <w:p w14:paraId="78E852A9" w14:textId="77777777" w:rsidR="00000DC3" w:rsidRPr="00177ABB" w:rsidRDefault="00000DC3" w:rsidP="00177ABB">
      <w:r w:rsidRPr="00177ABB">
        <w:t>Frihandelsavtalens bestemmelser knyttet til handel med varer er nedfelt i kapittel 2. Forhandlingsresultatet innebærer at Kosovo eliminerer toll for industrivarer, inkludert fisk og sjømat senest 5 år etter avtalens ikrafttredelse. EFTA-statene gir nulltoll på industrivarer og fisk fra avtalens ikrafttredelse.</w:t>
      </w:r>
    </w:p>
    <w:p w14:paraId="03B820BF" w14:textId="77777777" w:rsidR="00000DC3" w:rsidRPr="00177ABB" w:rsidRDefault="00000DC3" w:rsidP="00177ABB">
      <w:r w:rsidRPr="00177ABB">
        <w:t>Når det gjelder jordbruksvarer er Norges sensitive jordbruksinteresser ivaretatt, samtidig som Kosovo har fått forbedret og tollfri markedsadgang for de fleste jordbruksvarer som de eksporterer til Norge i dag. Dette omfatter bedre markedsadgang, tollreduksjoner eller tollfrihet, for blant annet sopp, vin, øl, krydder, noe grønnsaker og enkelte bearbeidede produkter som syltetøy og bakevarer. Kosovo har i hovedsak fått de samme tollreduksjonene som er gitt til EU. Norge har lite eksport av landbruksvarer t</w:t>
      </w:r>
      <w:r w:rsidRPr="00177ABB">
        <w:t>il Kosovo, men har fått tollfrihet for alle landbruksvarer fra avtalens ikrafttredelse. Kosovos og Norges varetilbud er nedfelt i henholdsvis vedlegg II og IV til avtalen.</w:t>
      </w:r>
    </w:p>
    <w:p w14:paraId="49CD02E6" w14:textId="77777777" w:rsidR="00000DC3" w:rsidRPr="00177ABB" w:rsidRDefault="00000DC3" w:rsidP="00177ABB">
      <w:r w:rsidRPr="00177ABB">
        <w:t>Avtalen innebærer et forbud mot eksportavgifter. For tekniske handelshindre inneholder avtalen plusselementer i forhold til WTO, blant annet ved at partene forplikter seg til å holde tekniske konsultasjoner dersom en part anser en annen part å handle i strid med WTO-avtalen. For veterinære og plantesanitære tiltak (SPS) fastslår avtalen b</w:t>
      </w:r>
      <w:r w:rsidRPr="00177ABB">
        <w:t xml:space="preserve">lant annet at partene har plikt til å </w:t>
      </w:r>
      <w:r w:rsidRPr="00177ABB">
        <w:lastRenderedPageBreak/>
        <w:t xml:space="preserve">konsultere om SPS-tiltak innført av en part, som en annen part mener strider mot </w:t>
      </w:r>
      <w:proofErr w:type="spellStart"/>
      <w:r w:rsidRPr="00177ABB">
        <w:t>WTOs</w:t>
      </w:r>
      <w:proofErr w:type="spellEnd"/>
      <w:r w:rsidRPr="00177ABB">
        <w:t xml:space="preserve"> SPS-avtale eller denne artikkelen og som innvirker på handelen mellom partene. Konsultasjonene skal gjennomføres innen 30 dager. For både SPS og TBT forplikter Kosovo seg til å forhandle med EFTA-statene om å gi dem samme behandling som de eventuelt gir EU i fremtiden.</w:t>
      </w:r>
    </w:p>
    <w:p w14:paraId="58F4FE48" w14:textId="77777777" w:rsidR="00000DC3" w:rsidRPr="00177ABB" w:rsidRDefault="00000DC3" w:rsidP="00177ABB">
      <w:r w:rsidRPr="00177ABB">
        <w:t>For utjevningstiltak og antidumpingtiltak er det innført tilleggselementer til WTO-regelverket i form av notifikasjons</w:t>
      </w:r>
      <w:r w:rsidRPr="00177ABB">
        <w:t>krav og konsultasjoner. For antidumping er det i tillegg disipliner som innebærer at antidumpingtiltak må avsluttes etter maksimalt fem år, og at det ikke kan iverksettes nye undersøkelser for dette produktet før tidligst ett år etter at enten tiltak er avsluttet eller en beslutning om å ikke iverksette tiltak er fattet. Videre inneholder avtalen bestemmelser om beskyttelsestiltak som kan tas i en overgangsperiode, dersom avtalen medfører en stor økning i importen fra en avtalepart slik at innenlandsk indus</w:t>
      </w:r>
      <w:r w:rsidRPr="00177ABB">
        <w:t>tri blir skadelidende.</w:t>
      </w:r>
    </w:p>
    <w:p w14:paraId="49CBE9FF" w14:textId="77777777" w:rsidR="00000DC3" w:rsidRPr="00177ABB" w:rsidRDefault="00000DC3" w:rsidP="00177ABB">
      <w:pPr>
        <w:pStyle w:val="Overskrift2"/>
      </w:pPr>
      <w:r w:rsidRPr="00177ABB">
        <w:t xml:space="preserve">Opprinnelsesregler og </w:t>
      </w:r>
      <w:proofErr w:type="spellStart"/>
      <w:r w:rsidRPr="00177ABB">
        <w:t>handelsfasilitering</w:t>
      </w:r>
      <w:proofErr w:type="spellEnd"/>
    </w:p>
    <w:p w14:paraId="2EDCAD4F" w14:textId="77777777" w:rsidR="00000DC3" w:rsidRPr="00177ABB" w:rsidRDefault="00000DC3" w:rsidP="00177ABB">
      <w:r w:rsidRPr="00177ABB">
        <w:t>Frihandelsavtalens bestemmelser om opprinnelsesregler og tilhørende administrativt samarbeid er nedfelt i avtalens artikkel 2.4 og avtalens vedlegg I. Opprinnelsesreglene går ut på at det settes bestemte krav for at varene skal regnes for å ha opprinnelse i en av EFTA-statene eller Kosovo, slik at det kun er varer med tilknytning til frihandelsavtalens parter som får fordeler av de tollreduksjoner som frihandelsavtalen gir. Opprinnelsesreglene presiserer de krav til produksjon og bruk av innsatsmaterialer f</w:t>
      </w:r>
      <w:r w:rsidRPr="00177ABB">
        <w:t>ra stater som ikke er en del av frihandelsområdet.</w:t>
      </w:r>
    </w:p>
    <w:p w14:paraId="62F18916" w14:textId="77777777" w:rsidR="00000DC3" w:rsidRPr="00177ABB" w:rsidRDefault="00000DC3" w:rsidP="00177ABB">
      <w:r w:rsidRPr="00177ABB">
        <w:t xml:space="preserve">Frihandelsavtalens bestemmelser om </w:t>
      </w:r>
      <w:proofErr w:type="spellStart"/>
      <w:r w:rsidRPr="00177ABB">
        <w:t>handelsfasilitering</w:t>
      </w:r>
      <w:proofErr w:type="spellEnd"/>
      <w:r w:rsidRPr="00177ABB">
        <w:t xml:space="preserve"> er nedfelt i avtalens artikkel 2.14 og i avtalens vedlegg VI. Bestemmelsene er bygget på WTO-avtalen om </w:t>
      </w:r>
      <w:proofErr w:type="spellStart"/>
      <w:r w:rsidRPr="00177ABB">
        <w:t>handelsfasilitering</w:t>
      </w:r>
      <w:proofErr w:type="spellEnd"/>
      <w:r w:rsidRPr="00177ABB">
        <w:t>, med de tilpassinger som følger av partenes ønske om å gjøre flere av WTO-avtalens utviklingsklausuler bindende i handelen mellom EFTA-statene og Kosovo.</w:t>
      </w:r>
    </w:p>
    <w:p w14:paraId="67250594" w14:textId="77777777" w:rsidR="00000DC3" w:rsidRPr="00177ABB" w:rsidRDefault="00000DC3" w:rsidP="00177ABB">
      <w:r w:rsidRPr="00177ABB">
        <w:t xml:space="preserve">Da både Kosovo og EFTA har tiltrådt PEM-konvensjonens opprinnelsesregler, er det disse opprinnelsesreglene som er inntatt som tillegg til vedlegg 1 om opprinnelsesregler. Dette innebærer at det er de samme reglene </w:t>
      </w:r>
      <w:r w:rsidRPr="00177ABB">
        <w:t>som gjelder for å få opprinnelse i henhold til denne frihandelsavtalen som i flere andre frihandelsavtaler som både norsk næringsliv og offentlig administrasjon er godt kjent med allerede.</w:t>
      </w:r>
    </w:p>
    <w:p w14:paraId="1253F0E2" w14:textId="77777777" w:rsidR="00000DC3" w:rsidRPr="00177ABB" w:rsidRDefault="00000DC3" w:rsidP="00177ABB">
      <w:pPr>
        <w:pStyle w:val="Overskrift2"/>
      </w:pPr>
      <w:r w:rsidRPr="00177ABB">
        <w:t>Handel med tjenester</w:t>
      </w:r>
    </w:p>
    <w:p w14:paraId="394CDA14" w14:textId="77777777" w:rsidR="00000DC3" w:rsidRPr="00177ABB" w:rsidRDefault="00000DC3" w:rsidP="00177ABB">
      <w:r w:rsidRPr="00177ABB">
        <w:t xml:space="preserve">Avtalens kapittel 3 om handel med tjenester bygger på de samme hovedprinsipper og struktur som </w:t>
      </w:r>
      <w:proofErr w:type="spellStart"/>
      <w:r w:rsidRPr="00177ABB">
        <w:t>WTOs</w:t>
      </w:r>
      <w:proofErr w:type="spellEnd"/>
      <w:r w:rsidRPr="00177ABB">
        <w:t xml:space="preserve"> Generalavtale om handel med tjenester (GATS). Partene forplikter seg til å gi hverandre minst like gode vilkår som andre handelspartnere. Unntak gjelder der bedre behandling følger av andre frihandelsavtaleforpliktelser som partene har påtatt seg, eksempelvis EØS-avtalen for Norges del, og der partene har ført inn eksplisitte unntak. Partene påtar seg videre forpliktelser om likebehandling sammenlignet med egne tjenesteytere på de sektorer som de fører inn i sine respektive bindingslister.</w:t>
      </w:r>
    </w:p>
    <w:p w14:paraId="54571226" w14:textId="77777777" w:rsidR="00000DC3" w:rsidRPr="00177ABB" w:rsidRDefault="00000DC3" w:rsidP="00177ABB">
      <w:r w:rsidRPr="00177ABB">
        <w:t>Foruten best</w:t>
      </w:r>
      <w:r w:rsidRPr="00177ABB">
        <w:t>emmelsene om likebehandling, inneholder avtalen en rekke generelle regler som blant annet sikrer tilgang til nødvendig informasjon og uhindret adgang til betalinger og overfør</w:t>
      </w:r>
      <w:r w:rsidRPr="00177ABB">
        <w:t xml:space="preserve">inger. Videre inneholder avtalen sektorspesifikke vedlegg om blant annet finansielle tjenester, telekommunikasjon og midlertidige personbevegelser. Bestemmelsene i disse vedleggene </w:t>
      </w:r>
      <w:r w:rsidRPr="00177ABB">
        <w:lastRenderedPageBreak/>
        <w:t>gir blant annet rett til rask saksbehandling av lisenssøknad og tillatelser, informasjon om saksgang for slike søknader, herunder behov for mer informasjon, notifikasjon når søknaden er ferdigbehandlet og begrunnelse dersom søknad avslås.</w:t>
      </w:r>
    </w:p>
    <w:p w14:paraId="2B601053" w14:textId="77777777" w:rsidR="00000DC3" w:rsidRPr="00177ABB" w:rsidRDefault="00000DC3" w:rsidP="00177ABB">
      <w:r w:rsidRPr="00177ABB">
        <w:t>Generelt innebærer avtalen like fordelaktige betingelser som EU har i sin frihandelsavtale m</w:t>
      </w:r>
      <w:r w:rsidRPr="00177ABB">
        <w:t>ed Kosovo, hvilket var en viktig målsetting i forhandlingene for å sikre at norske bedrifter ikke skal få dårligere vilkår på Kosovos marked sammenlignet med konkurrenter fra EU-stater.</w:t>
      </w:r>
    </w:p>
    <w:p w14:paraId="1F5F15CC" w14:textId="77777777" w:rsidR="00000DC3" w:rsidRPr="00177ABB" w:rsidRDefault="00000DC3" w:rsidP="00177ABB">
      <w:r w:rsidRPr="00177ABB">
        <w:t>Forhandlingsresultatet svarte i all hovedsak til de norske forventningene og sikrer norsk næringsliv gode og ikke-diskriminerende rammebetingelser for prioriterte sektorer som telekommunikasjon, ingeniørtjenester, forretningstjenester, distribusjonstjenester og energirelaterte tjenester.</w:t>
      </w:r>
    </w:p>
    <w:p w14:paraId="1DD3FE31" w14:textId="77777777" w:rsidR="00000DC3" w:rsidRPr="00177ABB" w:rsidRDefault="00000DC3" w:rsidP="00177ABB">
      <w:pPr>
        <w:pStyle w:val="Overskrift2"/>
      </w:pPr>
      <w:r w:rsidRPr="00177ABB">
        <w:t xml:space="preserve">Vern av </w:t>
      </w:r>
      <w:proofErr w:type="spellStart"/>
      <w:r w:rsidRPr="00177ABB">
        <w:t>immaterialrettigheter</w:t>
      </w:r>
      <w:proofErr w:type="spellEnd"/>
    </w:p>
    <w:p w14:paraId="68CB516D" w14:textId="77777777" w:rsidR="00000DC3" w:rsidRPr="00177ABB" w:rsidRDefault="00000DC3" w:rsidP="00177ABB">
      <w:r w:rsidRPr="00177ABB">
        <w:t xml:space="preserve">Frihandelsavtalens bestemmelser om </w:t>
      </w:r>
      <w:proofErr w:type="spellStart"/>
      <w:r w:rsidRPr="00177ABB">
        <w:t>immaterialrettigheter</w:t>
      </w:r>
      <w:proofErr w:type="spellEnd"/>
      <w:r w:rsidRPr="00177ABB">
        <w:t xml:space="preserve"> er nedfelt i avtalens kapittel 4, og reguleres av avtalens vedlegg XIII og de konvensjoner som det er vist til i vedlegget. Bestemmelsene i kapitlet sikrer ikke-diskriminerende vilkår for beskyttelse av immaterielle rettigheter. Det nærmere innholdet i beskyttelsen av de forskjellige kategoriene av </w:t>
      </w:r>
      <w:proofErr w:type="spellStart"/>
      <w:r w:rsidRPr="00177ABB">
        <w:t>immaterialrettigheter</w:t>
      </w:r>
      <w:proofErr w:type="spellEnd"/>
      <w:r w:rsidRPr="00177ABB">
        <w:t xml:space="preserve"> </w:t>
      </w:r>
      <w:proofErr w:type="gramStart"/>
      <w:r w:rsidRPr="00177ABB">
        <w:t>fremgår</w:t>
      </w:r>
      <w:proofErr w:type="gramEnd"/>
      <w:r w:rsidRPr="00177ABB">
        <w:t xml:space="preserve"> av vedlegg XIII.</w:t>
      </w:r>
    </w:p>
    <w:p w14:paraId="5AFFA234" w14:textId="77777777" w:rsidR="00000DC3" w:rsidRPr="00177ABB" w:rsidRDefault="00000DC3" w:rsidP="00177ABB">
      <w:r w:rsidRPr="00177ABB">
        <w:t xml:space="preserve">Bestemmelsene om </w:t>
      </w:r>
      <w:proofErr w:type="spellStart"/>
      <w:r w:rsidRPr="00177ABB">
        <w:t>immaterialrettigheter</w:t>
      </w:r>
      <w:proofErr w:type="spellEnd"/>
      <w:r w:rsidRPr="00177ABB">
        <w:t xml:space="preserve"> sikrer effektivt vern av norske aktørers rettigheter til åndsverk, patenter, varemerke og design mv. Forhandlingsresultatet innebærer en bedre beskyttelse for </w:t>
      </w:r>
      <w:proofErr w:type="spellStart"/>
      <w:r w:rsidRPr="00177ABB">
        <w:t>immaterialrettigheter</w:t>
      </w:r>
      <w:proofErr w:type="spellEnd"/>
      <w:r w:rsidRPr="00177ABB">
        <w:t xml:space="preserve"> enn det som følger av TRIPS-avtalen på flere områder, og gjenspeiler i hovedsak </w:t>
      </w:r>
      <w:proofErr w:type="spellStart"/>
      <w:r w:rsidRPr="00177ABB">
        <w:t>EFTAs</w:t>
      </w:r>
      <w:proofErr w:type="spellEnd"/>
      <w:r w:rsidRPr="00177ABB">
        <w:t xml:space="preserve"> modelltekst.</w:t>
      </w:r>
    </w:p>
    <w:p w14:paraId="1BFE9C67" w14:textId="77777777" w:rsidR="00000DC3" w:rsidRPr="00177ABB" w:rsidRDefault="00000DC3" w:rsidP="00177ABB">
      <w:r w:rsidRPr="00177ABB">
        <w:t>Når det gjelder patenter, likestilles import med lokal fremstilling som utnyttelse av patenter. Bestemmelsen om patenter i vedleggets artikkel 6 bygger på Den europeiske patentkonvensjonen (EPC).</w:t>
      </w:r>
    </w:p>
    <w:p w14:paraId="11C2EA65" w14:textId="77777777" w:rsidR="00000DC3" w:rsidRPr="00177ABB" w:rsidRDefault="00000DC3" w:rsidP="00177ABB">
      <w:r w:rsidRPr="00177ABB">
        <w:t xml:space="preserve">Like viktig som en god beskyttelse for immaterialrett, er det å sikre effektiv håndheving av rettighetene. Avtalen inneholder derfor flere bestemmelser om håndheving, blant annet bestemmelser i vedleggets artikkel 14 om grensekontroll, for å holde tilbake fra import eller eksport varer som innebærer et inngrep i en </w:t>
      </w:r>
      <w:proofErr w:type="spellStart"/>
      <w:r w:rsidRPr="00177ABB">
        <w:t>immaterialrettighet</w:t>
      </w:r>
      <w:proofErr w:type="spellEnd"/>
      <w:r w:rsidRPr="00177ABB">
        <w:t>.</w:t>
      </w:r>
    </w:p>
    <w:p w14:paraId="7DA6E966" w14:textId="77777777" w:rsidR="00000DC3" w:rsidRPr="00177ABB" w:rsidRDefault="00000DC3" w:rsidP="00177ABB">
      <w:pPr>
        <w:pStyle w:val="Overskrift2"/>
      </w:pPr>
      <w:r w:rsidRPr="00177ABB">
        <w:t>Konkurranse</w:t>
      </w:r>
    </w:p>
    <w:p w14:paraId="0754DD8D" w14:textId="77777777" w:rsidR="00000DC3" w:rsidRPr="00177ABB" w:rsidRDefault="00000DC3" w:rsidP="00177ABB">
      <w:r w:rsidRPr="00177ABB">
        <w:t xml:space="preserve">Frihandelsavtalens bestemmelser om konkurranse er nedfelt i avtalens kapittel 5. I tråd med vanlig EFTA-modell inneholder kapitlet beskrivelse av hva slags adferd som regnes for å være konkurransebegrensende, og dermed uforenlig med avtalen i den utstrekning slik adferd påvirker handelen mellom avtalepartene. Kapitlet inneholder i tillegg mekanismer for samarbeid og konsultasjon mellom partene, for å motvirke konkurransebegrensende adferd. Avtalen gir adgang til at partene skal kunne kreve konsultasjoner i </w:t>
      </w:r>
      <w:r w:rsidRPr="00177ABB">
        <w:t>Den blandede komité for å løse tvister under kapitlet.</w:t>
      </w:r>
    </w:p>
    <w:p w14:paraId="5DC4287D" w14:textId="77777777" w:rsidR="00000DC3" w:rsidRPr="00177ABB" w:rsidRDefault="00000DC3" w:rsidP="00177ABB">
      <w:pPr>
        <w:pStyle w:val="Overskrift2"/>
      </w:pPr>
      <w:r w:rsidRPr="00177ABB">
        <w:lastRenderedPageBreak/>
        <w:t>Handel og bærekraftig utvikling</w:t>
      </w:r>
    </w:p>
    <w:p w14:paraId="49521B13" w14:textId="77777777" w:rsidR="00000DC3" w:rsidRPr="00177ABB" w:rsidRDefault="00000DC3" w:rsidP="00177ABB">
      <w:r w:rsidRPr="00177ABB">
        <w:t>Kapittel 6 omhandler handel og bærekraftig utvikling. Kapitlet er det mest omfattende EFTA har fått gjennomslag for på områd</w:t>
      </w:r>
      <w:r w:rsidRPr="00177ABB">
        <w:t>et, og bidrar til en bevisstgjøring og aksept for at handel skal foregå på en måte som bidrar til bærekraftig utvikling.</w:t>
      </w:r>
    </w:p>
    <w:p w14:paraId="6DE595AB" w14:textId="77777777" w:rsidR="00000DC3" w:rsidRPr="00177ABB" w:rsidRDefault="00000DC3" w:rsidP="00177ABB">
      <w:r w:rsidRPr="00177ABB">
        <w:t xml:space="preserve">I tråd med </w:t>
      </w:r>
      <w:proofErr w:type="spellStart"/>
      <w:r w:rsidRPr="00177ABB">
        <w:t>EFTAs</w:t>
      </w:r>
      <w:proofErr w:type="spellEnd"/>
      <w:r w:rsidRPr="00177ABB">
        <w:t xml:space="preserve"> nye modellkapittel, inneholder kapitlet blant annet bestemmelser om bærekraftig forvaltning av skog, bærekraftig fiskeriforvaltning, bærekraftig landbruk, bevaring av naturmangfold, gjennomføring av FNs klimakonvensjon og Parisavtalen, fremme av likestilling, fremme av ansvarlig næringsliv, håndheving av miljø- og arbeidstakerlovgivning og internasjonale arbeidsstandarder og -avtaler. Videre bekrefter partene sine forpliktelser under miljøavtaler og i ILOs erklæringer og kjernekonvensjoner.</w:t>
      </w:r>
    </w:p>
    <w:p w14:paraId="1BABC54C" w14:textId="77777777" w:rsidR="00000DC3" w:rsidRPr="00177ABB" w:rsidRDefault="00000DC3" w:rsidP="00177ABB">
      <w:r w:rsidRPr="00177ABB">
        <w:t>Kapitlet i</w:t>
      </w:r>
      <w:r w:rsidRPr="00177ABB">
        <w:t>nneholder også informasjon om kontaktpunkter og har en egen konsultasjonsmekanisme. Det gis anledning til at relevante spørsmål som ikke blir løst gjennom disse prosedyrene kan tas videre til konsultasjoner og megling under avtalens ordinære tvisteløsningsmekanisme. Dersom partene ikke kommer til enighet om en tilfredsstillende løsning gjennom konsultasjoner, gis det anledning til å be om at saken undersøkes av et uavhengig ekspertpanel.</w:t>
      </w:r>
    </w:p>
    <w:p w14:paraId="27BCB7F9" w14:textId="77777777" w:rsidR="00000DC3" w:rsidRPr="00177ABB" w:rsidRDefault="00000DC3" w:rsidP="00177ABB">
      <w:pPr>
        <w:pStyle w:val="Overskrift2"/>
      </w:pPr>
      <w:r w:rsidRPr="00177ABB">
        <w:t>Institusjonelle bestemmelser</w:t>
      </w:r>
    </w:p>
    <w:p w14:paraId="0DEA8A40" w14:textId="77777777" w:rsidR="00000DC3" w:rsidRPr="00177ABB" w:rsidRDefault="00000DC3" w:rsidP="00177ABB">
      <w:r w:rsidRPr="00177ABB">
        <w:t>Avtalens institusjonelle bestemmelser er nedfelt i avtalens kapittel 7. Det opprettes en blandet komité, som blant annet skal administrere og overvåke gjennomføringen av avtalen. Den blandende komité skal bestå av representanter fra hver av EFTA-statene og Kosovo. Komiteen skal normalt møtes hvert annet år.</w:t>
      </w:r>
    </w:p>
    <w:p w14:paraId="79C674F7" w14:textId="77777777" w:rsidR="00000DC3" w:rsidRPr="00177ABB" w:rsidRDefault="00000DC3" w:rsidP="00177ABB">
      <w:r w:rsidRPr="00177ABB">
        <w:t>En av komiteens viktigste funksjoner er å treffe beslutninger om eventuelle endringer i avtalens vedlegg, jf. artikkel 7.5. Slike endringer vil normalt være av teknisk art, for eksempel som følge av endringer i det WTO-regelverket som avtalen bygger på. Komiteen skal også undersøke muligheten for ytterligere reduksjon av handelsbarrierer og andre handelsrestriktive tiltak mellom partene.</w:t>
      </w:r>
    </w:p>
    <w:p w14:paraId="4D821F04" w14:textId="77777777" w:rsidR="00000DC3" w:rsidRPr="00177ABB" w:rsidRDefault="00000DC3" w:rsidP="00177ABB">
      <w:r w:rsidRPr="00177ABB">
        <w:t>Den blandede komité er konsultasjonsorgan i handelstvister under avtalen. Hittil har det ikke vært handelstvister under en EFTA-frihandelsavtale.</w:t>
      </w:r>
    </w:p>
    <w:p w14:paraId="13ECBCE4" w14:textId="77777777" w:rsidR="00000DC3" w:rsidRPr="00177ABB" w:rsidRDefault="00000DC3" w:rsidP="00177ABB">
      <w:pPr>
        <w:pStyle w:val="Overskrift2"/>
      </w:pPr>
      <w:r w:rsidRPr="00177ABB">
        <w:t>Tvisteløsning</w:t>
      </w:r>
    </w:p>
    <w:p w14:paraId="7C172189" w14:textId="77777777" w:rsidR="00000DC3" w:rsidRPr="00177ABB" w:rsidRDefault="00000DC3" w:rsidP="00177ABB">
      <w:r w:rsidRPr="00177ABB">
        <w:t>Avtalen inneholder bestemmelser om løsning av tvister om partenes rettigheter og forpliktelser etter avtalen. Disse er nedfelt i avtalens kapittel 8. Etter at tvistepartene har avholdt konsultasjoner er det åpnet for adgang til voldgift. Dersom den tapende part ikke gjennomfører voldgiftspanelets avgjørelse innen en nærmere angitt tidsfrist, er det gitt adgang til mottiltak.</w:t>
      </w:r>
    </w:p>
    <w:p w14:paraId="1E6E7324" w14:textId="77777777" w:rsidR="00000DC3" w:rsidRPr="00177ABB" w:rsidRDefault="00000DC3" w:rsidP="00177ABB">
      <w:pPr>
        <w:pStyle w:val="Overskrift2"/>
      </w:pPr>
      <w:r w:rsidRPr="00177ABB">
        <w:t>Avsluttende bestemmelser</w:t>
      </w:r>
    </w:p>
    <w:p w14:paraId="0E43F4FD" w14:textId="77777777" w:rsidR="00000DC3" w:rsidRPr="00177ABB" w:rsidRDefault="00000DC3" w:rsidP="00177ABB">
      <w:r w:rsidRPr="00177ABB">
        <w:t>Avtalens avsluttende bestemmelser nedfelt i kapittel 9 regulerer prosedyrene for endringer i avtalen, tiltredelser til avtalen, oppsigelse og opphør, avtalens ikrafttredelse samt depositar for avtalen.</w:t>
      </w:r>
    </w:p>
    <w:p w14:paraId="601A3745" w14:textId="77777777" w:rsidR="00000DC3" w:rsidRPr="00177ABB" w:rsidRDefault="00000DC3" w:rsidP="00177ABB">
      <w:pPr>
        <w:pStyle w:val="Overskrift1"/>
      </w:pPr>
      <w:r w:rsidRPr="00177ABB">
        <w:lastRenderedPageBreak/>
        <w:t>Nærmere om de enkelte bestemmelsene i frihandelsavtalen</w:t>
      </w:r>
    </w:p>
    <w:p w14:paraId="68C73618" w14:textId="77777777" w:rsidR="00000DC3" w:rsidRPr="00177ABB" w:rsidRDefault="00000DC3" w:rsidP="00177ABB">
      <w:r w:rsidRPr="00177ABB">
        <w:t>Frihandelsavtalen mellom EFTA-statene og Kosovo består av ni kapitler og 13 vedlegg (I-XIII). Vedleggene utgjør en integrert del av frihandelsavtalen.</w:t>
      </w:r>
    </w:p>
    <w:p w14:paraId="3D73235E" w14:textId="77777777" w:rsidR="00000DC3" w:rsidRPr="00177ABB" w:rsidRDefault="00000DC3" w:rsidP="00177ABB">
      <w:pPr>
        <w:pStyle w:val="Overskrift2"/>
      </w:pPr>
      <w:r w:rsidRPr="00177ABB">
        <w:t>Innledende bestemmelser</w:t>
      </w:r>
    </w:p>
    <w:p w14:paraId="05208F2A" w14:textId="77777777" w:rsidR="00000DC3" w:rsidRPr="00177ABB" w:rsidRDefault="00000DC3" w:rsidP="00177ABB">
      <w:r w:rsidRPr="00177ABB">
        <w:t xml:space="preserve">Avtalens </w:t>
      </w:r>
      <w:r w:rsidRPr="00177ABB">
        <w:rPr>
          <w:rStyle w:val="kursiv"/>
        </w:rPr>
        <w:t>fortale</w:t>
      </w:r>
      <w:r w:rsidRPr="00177ABB">
        <w:t xml:space="preserve"> redegjør for partene i avtalen og de forhold partene legger vekt på i gjennomføringen av frihandelsavtalen. EFTA-statene og Kosovo ønsker å styrke båndene seg imellom ved å etablere tette og varige forbindelser. Videre stadfester partene sin hensikt om å fremme og ytterligere styrke det multilaterale handelssystemet ved å bygge på sine rettigheter og forpliktelser under avtaleverket i WTO. Fortalen vektlegger betydningen av demokrati, rettsstat, menneskerettigheter, bærekraftig utvikling (herunder miljø og</w:t>
      </w:r>
      <w:r w:rsidRPr="00177ABB">
        <w:t xml:space="preserve"> arbeidstakerrettigheter), bedrifters samfunnsansvar, åpenhet, god offentlig styring og arbeid mot korrupsjon. Både når det gjelder arbeidstakerrettigheter, menneskerettigheter og bedrifters samfunnsansvar, vises det til partenes internasjonale forpliktelser på disse områdene.</w:t>
      </w:r>
    </w:p>
    <w:p w14:paraId="4D20F2B5" w14:textId="77777777" w:rsidR="00000DC3" w:rsidRPr="00177ABB" w:rsidRDefault="00000DC3" w:rsidP="00177ABB">
      <w:pPr>
        <w:rPr>
          <w:rStyle w:val="kursiv"/>
        </w:rPr>
      </w:pPr>
      <w:r w:rsidRPr="00177ABB">
        <w:rPr>
          <w:rStyle w:val="kursiv"/>
        </w:rPr>
        <w:t>Artikkel 1.1</w:t>
      </w:r>
      <w:r w:rsidRPr="00177ABB">
        <w:t xml:space="preserve"> fastslår at partene til frihandelsavtalen oppretter et frihandelsområde i samsvar med bestemmelsene i avtalen, basert på handelsforbindelser mellom markedsøkonomier, respekt for demokratiske prinsipper og menneskerettigheter, med siktemål om å bidra til velstand og en bærekraftig utvikling. Videre fastslås det at formålene med frihandelsavtalen er å liberalisere handel med varer og tjenester, øke investeringsmulighetene, forhindre og redusere unødvendige tekniske handelshindre og veterinære og plantesanitæ</w:t>
      </w:r>
      <w:r w:rsidRPr="00177ABB">
        <w:t>re tiltak, fremme konkurranse, sikre tilstrekkelig og effektiv beskyttelse av immaterielle rettigheter i tråd med internasjonale standarder, utvikle internasjonal handel og handelssamarbeidet mellom partene i tråd med målet om bærekraftig utvikling og bidra til en harmonisk utvikling og utvidelse av verdenshandelen.</w:t>
      </w:r>
    </w:p>
    <w:p w14:paraId="040BE94B" w14:textId="77777777" w:rsidR="00000DC3" w:rsidRPr="00177ABB" w:rsidRDefault="00000DC3" w:rsidP="00177ABB">
      <w:pPr>
        <w:rPr>
          <w:rStyle w:val="kursiv"/>
        </w:rPr>
      </w:pPr>
      <w:r w:rsidRPr="00177ABB">
        <w:rPr>
          <w:rStyle w:val="kursiv"/>
        </w:rPr>
        <w:t>Artikkel 1.2</w:t>
      </w:r>
      <w:r w:rsidRPr="00177ABB">
        <w:t xml:space="preserve"> fastslår avtalens geografiske virkeområde. Avtalen omfatter ikke Svalbard, med unntak for handel med varer.</w:t>
      </w:r>
    </w:p>
    <w:p w14:paraId="58018610" w14:textId="77777777" w:rsidR="00000DC3" w:rsidRPr="00177ABB" w:rsidRDefault="00000DC3" w:rsidP="00177ABB">
      <w:pPr>
        <w:rPr>
          <w:rStyle w:val="kursiv"/>
        </w:rPr>
      </w:pPr>
      <w:r w:rsidRPr="00177ABB">
        <w:rPr>
          <w:rStyle w:val="kursiv"/>
        </w:rPr>
        <w:t>Artikkel 1.3</w:t>
      </w:r>
      <w:r w:rsidRPr="00177ABB">
        <w:t xml:space="preserve"> fastslår at avtalen gjelder handel og økonomiske forhold mellom de enkelte EFTA-statene på den ene siden og Kosovo på den andre, og ikke handelsrelasjonene mellom de enkelte EFTA-statene. Artikkelen fastslår videre at Sveits skal representere Liechtenstein i saker som er omfattet av traktaten av 29. mars 1923, som etablerer en tollunion mellom disse to statene.</w:t>
      </w:r>
    </w:p>
    <w:p w14:paraId="4D80E6E8" w14:textId="77777777" w:rsidR="00000DC3" w:rsidRPr="00177ABB" w:rsidRDefault="00000DC3" w:rsidP="00177ABB">
      <w:pPr>
        <w:rPr>
          <w:rStyle w:val="kursiv"/>
        </w:rPr>
      </w:pPr>
      <w:r w:rsidRPr="00177ABB">
        <w:rPr>
          <w:rStyle w:val="kursiv"/>
        </w:rPr>
        <w:t xml:space="preserve">Artikkel 1.4 </w:t>
      </w:r>
      <w:r w:rsidRPr="00177ABB">
        <w:t xml:space="preserve">bekrefter partene WTO-avtalens prinsipper og regler og øvrige avtaler forhandlet under WTO som de er part i, og andre internasjonale avtaler som de er part i. Dersom en av partene mener at opprettholdelsen eller opprettelsen av en tollunion, frihandelsområde, grensehandelsordning eller annen </w:t>
      </w:r>
      <w:proofErr w:type="spellStart"/>
      <w:r w:rsidRPr="00177ABB">
        <w:t>preferensiell</w:t>
      </w:r>
      <w:proofErr w:type="spellEnd"/>
      <w:r w:rsidRPr="00177ABB">
        <w:t xml:space="preserve"> avtale endrer handelsregimet som følger av frihandelsavtalen, kan denne parten be om konsultasjoner.</w:t>
      </w:r>
    </w:p>
    <w:p w14:paraId="65273CFA" w14:textId="77777777" w:rsidR="00000DC3" w:rsidRPr="00177ABB" w:rsidRDefault="00000DC3" w:rsidP="00177ABB">
      <w:pPr>
        <w:rPr>
          <w:rStyle w:val="kursiv"/>
        </w:rPr>
      </w:pPr>
      <w:r w:rsidRPr="00177ABB">
        <w:rPr>
          <w:rStyle w:val="kursiv"/>
        </w:rPr>
        <w:t>Artikkel 1.5</w:t>
      </w:r>
      <w:r w:rsidRPr="00177ABB">
        <w:t xml:space="preserve"> fastslår partenes plikt til å iverksette nødvendige tiltak for å oppfylle sine forpliktelser under avtalen, og fastslår partenes plikt til å sikre at sine respektive sentrale, regionale og lokale administrative enheter eller myndigheter, samt ikke-statlige organer i utøvelsen av delegert offentlig myndighet, overholder avtalens forpliktelser.</w:t>
      </w:r>
    </w:p>
    <w:p w14:paraId="2D5B35D6" w14:textId="77777777" w:rsidR="00000DC3" w:rsidRPr="00177ABB" w:rsidRDefault="00000DC3" w:rsidP="00177ABB">
      <w:r w:rsidRPr="00177ABB">
        <w:rPr>
          <w:rStyle w:val="kursiv"/>
        </w:rPr>
        <w:lastRenderedPageBreak/>
        <w:t>Artikkel 1.6</w:t>
      </w:r>
      <w:r w:rsidRPr="00177ABB">
        <w:t xml:space="preserve"> omhandler åpenhet, og viser til at partene skal kunngjøre, eller på annen måte gjøre offentlig tilgjengelig, lover, forskrifter, rettsavgjør</w:t>
      </w:r>
      <w:r w:rsidRPr="00177ABB">
        <w:t xml:space="preserve">elser, forvaltningsvedtak som får generell </w:t>
      </w:r>
      <w:proofErr w:type="gramStart"/>
      <w:r w:rsidRPr="00177ABB">
        <w:t>anvendelse</w:t>
      </w:r>
      <w:proofErr w:type="gramEnd"/>
      <w:r w:rsidRPr="00177ABB">
        <w:t xml:space="preserve"> og partenes internasjonale avtaler som kan påvirke anvendelsen av frihandelsavtalen. Partene forplikter seg også til omgående å besvare spørsmål og ved forespørsel utlevere informasjon som gjelder forannevnte, med forbehold om informasjon som er fortrolig.</w:t>
      </w:r>
    </w:p>
    <w:p w14:paraId="1F2D259D" w14:textId="77777777" w:rsidR="00000DC3" w:rsidRPr="00177ABB" w:rsidRDefault="00000DC3" w:rsidP="00177ABB">
      <w:pPr>
        <w:pStyle w:val="Overskrift2"/>
      </w:pPr>
      <w:r w:rsidRPr="00177ABB">
        <w:t>Handel med varer</w:t>
      </w:r>
    </w:p>
    <w:p w14:paraId="2208CDD5" w14:textId="77777777" w:rsidR="00000DC3" w:rsidRPr="00177ABB" w:rsidRDefault="00000DC3" w:rsidP="00177ABB">
      <w:pPr>
        <w:rPr>
          <w:rStyle w:val="kursiv"/>
        </w:rPr>
      </w:pPr>
      <w:r w:rsidRPr="00177ABB">
        <w:rPr>
          <w:rStyle w:val="kursiv"/>
        </w:rPr>
        <w:t>Artikkel 2.1</w:t>
      </w:r>
      <w:r w:rsidRPr="00177ABB">
        <w:t xml:space="preserve"> viser til at kapitlet omfatter handel med varer mellom partene.</w:t>
      </w:r>
    </w:p>
    <w:p w14:paraId="46CD1708" w14:textId="77777777" w:rsidR="00000DC3" w:rsidRPr="00177ABB" w:rsidRDefault="00000DC3" w:rsidP="00177ABB">
      <w:pPr>
        <w:rPr>
          <w:rStyle w:val="kursiv"/>
        </w:rPr>
      </w:pPr>
      <w:r w:rsidRPr="00177ABB">
        <w:rPr>
          <w:rStyle w:val="kursiv"/>
        </w:rPr>
        <w:t xml:space="preserve">Artikkel 2.2 </w:t>
      </w:r>
      <w:r w:rsidRPr="00177ABB">
        <w:t>viser til at partenes tollkonsesjoner overfor hverandre er beskrevet i vedlegg II til IV. Ingen av partene skal introdusere nye eller øke tollsatser overfor hverandre, med mindre annet er spesifisert i avtalen. Importtoll defineres, og omfatter ikke avgifter innført i henhold til artikkel III (internbeskatning) eller VIII (Gebyrer og formaliteter) av GATT 1994 eller artiklene om handelstiltak (artiklene 2.14, 2.15. 2.16 eller 2.17) i denne avtalen.</w:t>
      </w:r>
    </w:p>
    <w:p w14:paraId="44F95FA7" w14:textId="386F72F7" w:rsidR="00000DC3" w:rsidRPr="00177ABB" w:rsidRDefault="00000DC3" w:rsidP="00177ABB">
      <w:pPr>
        <w:rPr>
          <w:rStyle w:val="kursiv"/>
        </w:rPr>
      </w:pPr>
      <w:r w:rsidRPr="00177ABB">
        <w:rPr>
          <w:rStyle w:val="kursiv"/>
        </w:rPr>
        <w:t>Artikkel 2.3</w:t>
      </w:r>
      <w:r w:rsidRPr="00177ABB">
        <w:t xml:space="preserve"> omhandler eliminering av eksporttoll og eksportavgifter. Når avtalen trer i kraft, skal partene eliminere all eksporttoll eller </w:t>
      </w:r>
      <w:r w:rsidR="00177ABB">
        <w:t>-</w:t>
      </w:r>
      <w:r w:rsidRPr="00177ABB">
        <w:t>avgift og de forplikter seg til å ikke introdusere ny eksporttoll eller -avgift overfor hverandre.</w:t>
      </w:r>
    </w:p>
    <w:p w14:paraId="2DD76A07" w14:textId="77777777" w:rsidR="00000DC3" w:rsidRPr="00177ABB" w:rsidRDefault="00000DC3" w:rsidP="00177ABB">
      <w:pPr>
        <w:rPr>
          <w:rStyle w:val="kursiv"/>
        </w:rPr>
      </w:pPr>
      <w:r w:rsidRPr="00177ABB">
        <w:rPr>
          <w:rStyle w:val="kursiv"/>
        </w:rPr>
        <w:t>Artikkel 2.4</w:t>
      </w:r>
      <w:r w:rsidRPr="00177ABB">
        <w:t xml:space="preserve"> viser til at avtalens bestemmelser om opprinnelsesregler og administrativt samarbeid om tollspørsmål reguleres i vedlegg I (opprinnelsesregler).</w:t>
      </w:r>
    </w:p>
    <w:p w14:paraId="3C0B58A6" w14:textId="77777777" w:rsidR="00000DC3" w:rsidRPr="00177ABB" w:rsidRDefault="00000DC3" w:rsidP="00177ABB">
      <w:pPr>
        <w:rPr>
          <w:rStyle w:val="kursiv"/>
        </w:rPr>
      </w:pPr>
      <w:r w:rsidRPr="00177ABB">
        <w:rPr>
          <w:rStyle w:val="kursiv"/>
        </w:rPr>
        <w:t>Artikkel 2.5</w:t>
      </w:r>
      <w:r w:rsidRPr="00177ABB">
        <w:t xml:space="preserve"> fastslår at artikkel VII i GATT 1994 (beregning av tollverdi) og første del av avtalen om gjennomføring av artikkel VII i GATT 1994, innlemmes i og gjøres til en del av avtalen, med de nødvendige tilpasninger.</w:t>
      </w:r>
    </w:p>
    <w:p w14:paraId="1A54A46F" w14:textId="77777777" w:rsidR="00000DC3" w:rsidRPr="00177ABB" w:rsidRDefault="00000DC3" w:rsidP="00177ABB">
      <w:pPr>
        <w:rPr>
          <w:rStyle w:val="kursiv"/>
        </w:rPr>
      </w:pPr>
      <w:r w:rsidRPr="00177ABB">
        <w:rPr>
          <w:rStyle w:val="kursiv"/>
        </w:rPr>
        <w:t>Artikkel 2.6</w:t>
      </w:r>
      <w:r w:rsidRPr="00177ABB">
        <w:t xml:space="preserve"> slår fast at varer skal klassifiseres i henhold til det harmoniserte varebeskrivelses- og kodesystemet («HS») utarbeidet i regi av Verdens tollorganisasjon (WCO).</w:t>
      </w:r>
    </w:p>
    <w:p w14:paraId="3C34FEC8" w14:textId="77777777" w:rsidR="00000DC3" w:rsidRPr="00177ABB" w:rsidRDefault="00000DC3" w:rsidP="00177ABB">
      <w:pPr>
        <w:rPr>
          <w:rStyle w:val="kursiv"/>
        </w:rPr>
      </w:pPr>
      <w:r w:rsidRPr="00177ABB">
        <w:rPr>
          <w:rStyle w:val="kursiv"/>
        </w:rPr>
        <w:t>Artikkel 2.7</w:t>
      </w:r>
      <w:r w:rsidRPr="00177ABB">
        <w:t xml:space="preserve"> slår fast at når partene endrer sine tolltariffer som et resultat av endringer i HS- nomenklaturen eller av andre grunner, skal endringene gjennomføres uten å svekke eksisterende tollforpliktelser eller produktspesifikke regler.</w:t>
      </w:r>
    </w:p>
    <w:p w14:paraId="581F0AEF" w14:textId="77777777" w:rsidR="00000DC3" w:rsidRPr="00177ABB" w:rsidRDefault="00000DC3" w:rsidP="00177ABB">
      <w:pPr>
        <w:rPr>
          <w:rStyle w:val="kursiv"/>
        </w:rPr>
      </w:pPr>
      <w:r w:rsidRPr="00177ABB">
        <w:rPr>
          <w:rStyle w:val="kursiv"/>
        </w:rPr>
        <w:t>Artikkel 2.8</w:t>
      </w:r>
      <w:r w:rsidRPr="00177ABB">
        <w:t xml:space="preserve"> fastslår at </w:t>
      </w:r>
      <w:proofErr w:type="spellStart"/>
      <w:r w:rsidRPr="00177ABB">
        <w:t>WTOs</w:t>
      </w:r>
      <w:proofErr w:type="spellEnd"/>
      <w:r w:rsidRPr="00177ABB">
        <w:t xml:space="preserve"> avtale om veterinære og plantesanitære tiltak (SPS-avtalen) innlemmes i og gjøres til en del av avtalen, med de nødvendige tilpasninger. Partene skal styrke deres samarbeid innenfor området for SPS, med formål om å øke forståelsen for hverandres systemer og tilrettelegge for tilgang til hverandres markeder. Partenes veterinære og plantesanitære tiltak (SPS) skal være vitenskapelig begrunnet og baseres på standarder, retningslinjer og anbefalinger fra relevante internasjonale organisasjoner</w:t>
      </w:r>
      <w:r w:rsidRPr="00177ABB">
        <w:t xml:space="preserve">. Videre fastslås det regler for partenes kontroll av varer importert fra en annen part. Bestemmelsen fastslår at partene har plikt til å konsultere om SPS-tiltak innført av en part som en annen part mener strider mot </w:t>
      </w:r>
      <w:proofErr w:type="spellStart"/>
      <w:r w:rsidRPr="00177ABB">
        <w:t>WTOs</w:t>
      </w:r>
      <w:proofErr w:type="spellEnd"/>
      <w:r w:rsidRPr="00177ABB">
        <w:t xml:space="preserve"> SPS-avtale eller denne artikkelen og som innvirker på handelen mellom partene. Konsultasjonene skal gjennomføres innen 30 dager. På forespørsel skal partene gi hverandre lik behandling, som den behandling hver avtalepart gir til EU på det veterinære og plantesanitære området. Til slutt fa</w:t>
      </w:r>
      <w:r w:rsidRPr="00177ABB">
        <w:t>stslås det at partene skal utveksle kontaktpunkter for å legge til rette for kommunikasjon om SPS-relaterte spørsmål.</w:t>
      </w:r>
    </w:p>
    <w:p w14:paraId="39F34938" w14:textId="77777777" w:rsidR="00000DC3" w:rsidRPr="00177ABB" w:rsidRDefault="00000DC3" w:rsidP="00177ABB">
      <w:pPr>
        <w:rPr>
          <w:rStyle w:val="kursiv"/>
        </w:rPr>
      </w:pPr>
      <w:r w:rsidRPr="00177ABB">
        <w:rPr>
          <w:rStyle w:val="kursiv"/>
        </w:rPr>
        <w:lastRenderedPageBreak/>
        <w:t>Artikkel 2.9</w:t>
      </w:r>
      <w:r w:rsidRPr="00177ABB">
        <w:t xml:space="preserve"> fastslår at </w:t>
      </w:r>
      <w:proofErr w:type="spellStart"/>
      <w:r w:rsidRPr="00177ABB">
        <w:t>WTOs</w:t>
      </w:r>
      <w:proofErr w:type="spellEnd"/>
      <w:r w:rsidRPr="00177ABB">
        <w:t xml:space="preserve"> avtale om tekniske handelshindringer (TBT-avtalen) innlemmes i og gjøres til en del av avtalen, med de nødvendige tilpasninger. Partene skal holde konsultasjoner når en part anser at en annen part har innført eller vurderer å innføre et tiltak som ikke er i tråd med TBT-avtalen. På anmodning fra en part skal partene forhandle frem en ordning som sikrer at fordelaktig behandling knyttet til tekniske forskrifter, standarder og samsvarsvurderinger som alle parter har avtalt med Den europeiske</w:t>
      </w:r>
      <w:r w:rsidRPr="00177ABB">
        <w:t xml:space="preserve"> union (EU), også skal gjelde mellom partene. Videre skal partene utveksle kontaktpunkter for å forenkle kommunikasjon og informasjonsutveksling om tekniske handelshindre.</w:t>
      </w:r>
    </w:p>
    <w:p w14:paraId="454CAD61" w14:textId="77777777" w:rsidR="00000DC3" w:rsidRPr="00177ABB" w:rsidRDefault="00000DC3" w:rsidP="00177ABB">
      <w:pPr>
        <w:rPr>
          <w:rStyle w:val="kursiv"/>
        </w:rPr>
      </w:pPr>
      <w:r w:rsidRPr="00177ABB">
        <w:rPr>
          <w:rStyle w:val="kursiv"/>
        </w:rPr>
        <w:t>Artikkel 2.10</w:t>
      </w:r>
      <w:r w:rsidRPr="00177ABB">
        <w:t xml:space="preserve"> fastslår at WTO-avtalen om importlisensieringsprosedyrer kommer til anvendelse og innlemmes i frihandelsavtalen, med mindre annet er spesifisert i avtalen.</w:t>
      </w:r>
    </w:p>
    <w:p w14:paraId="29A43962" w14:textId="77777777" w:rsidR="00000DC3" w:rsidRPr="00177ABB" w:rsidRDefault="00000DC3" w:rsidP="00177ABB">
      <w:pPr>
        <w:rPr>
          <w:rStyle w:val="kursiv"/>
        </w:rPr>
      </w:pPr>
      <w:r w:rsidRPr="00177ABB">
        <w:rPr>
          <w:rStyle w:val="kursiv"/>
        </w:rPr>
        <w:t>Artikkel 2.11</w:t>
      </w:r>
      <w:r w:rsidRPr="00177ABB">
        <w:t xml:space="preserve"> fastslår at artikkel XI i GATT 1994 (kvantitative restriksjoner) innlemmes i og gjøres til en del av avtalen, med de nødvendige tilpasninger. En part som innfører et tiltak i samsvar med avsnitt 2 i artikkel XI i GATT 1994, skal omgående notifisere Den blandede komité. Tiltak som treffes skal være midlertidige, ikke-diskriminerende, åpne og ikke gå lenger enn det som er nødvendig for å håndtere forholdene som dekkes av unntaksbestemmelsene i avsnitt 2 under GATT artikkel XI. Tiltakene skal heller ikke skap</w:t>
      </w:r>
      <w:r w:rsidRPr="00177ABB">
        <w:t>e unødvendige handelshindringer mellom partene.</w:t>
      </w:r>
    </w:p>
    <w:p w14:paraId="1C3A2199" w14:textId="77777777" w:rsidR="00000DC3" w:rsidRPr="00177ABB" w:rsidRDefault="00000DC3" w:rsidP="00177ABB">
      <w:pPr>
        <w:rPr>
          <w:rStyle w:val="kursiv"/>
        </w:rPr>
      </w:pPr>
      <w:r w:rsidRPr="00177ABB">
        <w:rPr>
          <w:rStyle w:val="kursiv"/>
        </w:rPr>
        <w:t>Artikkel 2.12</w:t>
      </w:r>
      <w:r w:rsidRPr="00177ABB">
        <w:t xml:space="preserve"> fastslår at artikkel VIII i GATT 1994 (gebyrer og formaliteter) innlemmes i og gjøres til en del av avtalen, med de nødvendige tilpasninger, og at den er gjenstand for artikkel 7 (gebyrer og formaliteter) i vedlegg VI (</w:t>
      </w:r>
      <w:proofErr w:type="spellStart"/>
      <w:r w:rsidRPr="00177ABB">
        <w:t>handelsfasilitering</w:t>
      </w:r>
      <w:proofErr w:type="spellEnd"/>
      <w:r w:rsidRPr="00177ABB">
        <w:t>).</w:t>
      </w:r>
    </w:p>
    <w:p w14:paraId="7D279882" w14:textId="77777777" w:rsidR="00000DC3" w:rsidRPr="00177ABB" w:rsidRDefault="00000DC3" w:rsidP="00177ABB">
      <w:pPr>
        <w:rPr>
          <w:rStyle w:val="kursiv"/>
        </w:rPr>
      </w:pPr>
      <w:r w:rsidRPr="00177ABB">
        <w:rPr>
          <w:rStyle w:val="kursiv"/>
        </w:rPr>
        <w:t>Artikkel 2.13</w:t>
      </w:r>
      <w:r w:rsidRPr="00177ABB">
        <w:t xml:space="preserve"> fastslår at partene skal gi nasjonal behandling for varer fra en annen part i samsvar med artikkel III i GATT 1994, som innlemmes i og gjøres til en del av avtalen, med de nødvendige tilpasninger.</w:t>
      </w:r>
    </w:p>
    <w:p w14:paraId="7312C0B0" w14:textId="77777777" w:rsidR="00000DC3" w:rsidRPr="00177ABB" w:rsidRDefault="00000DC3" w:rsidP="00177ABB">
      <w:pPr>
        <w:rPr>
          <w:rStyle w:val="kursiv"/>
        </w:rPr>
      </w:pPr>
      <w:r w:rsidRPr="00177ABB">
        <w:rPr>
          <w:rStyle w:val="kursiv"/>
        </w:rPr>
        <w:t>Artikkel 2.14</w:t>
      </w:r>
      <w:r w:rsidRPr="00177ABB">
        <w:t xml:space="preserve"> viser til at bestemmelser om </w:t>
      </w:r>
      <w:proofErr w:type="spellStart"/>
      <w:r w:rsidRPr="00177ABB">
        <w:t>handelsfasilitering</w:t>
      </w:r>
      <w:proofErr w:type="spellEnd"/>
      <w:r w:rsidRPr="00177ABB">
        <w:t xml:space="preserve"> reguleres i vedlegg VI (</w:t>
      </w:r>
      <w:proofErr w:type="spellStart"/>
      <w:r w:rsidRPr="00177ABB">
        <w:t>handelsfasilitering</w:t>
      </w:r>
      <w:proofErr w:type="spellEnd"/>
      <w:r w:rsidRPr="00177ABB">
        <w:t>).</w:t>
      </w:r>
    </w:p>
    <w:p w14:paraId="31771DBE" w14:textId="77777777" w:rsidR="00000DC3" w:rsidRPr="00177ABB" w:rsidRDefault="00000DC3" w:rsidP="00177ABB">
      <w:pPr>
        <w:rPr>
          <w:rStyle w:val="kursiv"/>
        </w:rPr>
      </w:pPr>
      <w:r w:rsidRPr="00177ABB">
        <w:rPr>
          <w:rStyle w:val="kursiv"/>
        </w:rPr>
        <w:t>Artikkel 2.15</w:t>
      </w:r>
      <w:r w:rsidRPr="00177ABB">
        <w:t xml:space="preserve"> fastslår at WTO-avtalen om jordbruk innlemmes i og gjøres til en del av avtalen, med nødvendige tilpasninger.</w:t>
      </w:r>
    </w:p>
    <w:p w14:paraId="41BCDAF7" w14:textId="77777777" w:rsidR="00000DC3" w:rsidRPr="00177ABB" w:rsidRDefault="00000DC3" w:rsidP="00177ABB">
      <w:pPr>
        <w:rPr>
          <w:rStyle w:val="kursiv"/>
        </w:rPr>
      </w:pPr>
      <w:r w:rsidRPr="00177ABB">
        <w:rPr>
          <w:rStyle w:val="kursiv"/>
        </w:rPr>
        <w:t>Artikkel 2.16</w:t>
      </w:r>
      <w:r w:rsidRPr="00177ABB">
        <w:t xml:space="preserve"> fastslår at partenes rettigheter og forpliktelser relatert til subsidier og utjevningstiltak reguleres av artikkel VI og XVI i GATT 1994 og av WTO-avtalen om subsidier og utjevningstiltak. Før en part iverksetter undersøkelser for å fastslå eksistensen, graden og effekten av påståtte subsidier i en annen part, skal den skriftlig underrette den parten som kan bli gjenstand for undersøkelse og sette av minst 45 dager til konsultasjoner med sikte på å finne en omforent løsning.</w:t>
      </w:r>
    </w:p>
    <w:p w14:paraId="05290083" w14:textId="77777777" w:rsidR="00000DC3" w:rsidRPr="00177ABB" w:rsidRDefault="00000DC3" w:rsidP="00177ABB">
      <w:pPr>
        <w:rPr>
          <w:rStyle w:val="kursiv"/>
        </w:rPr>
      </w:pPr>
      <w:r w:rsidRPr="00177ABB">
        <w:rPr>
          <w:rStyle w:val="kursiv"/>
        </w:rPr>
        <w:t>Artikkel 2.17</w:t>
      </w:r>
      <w:r w:rsidRPr="00177ABB">
        <w:t xml:space="preserve"> fastslår at partene skal avstå fra å treffe antidumpingtiltak mot hverandre, med mindre det er påvist at dumping finner sted. Før en part iverksetter en undersøkelse angående varer importert fra en annen part, skal parten underrette den andre parten hvis produkter angivelig blir dumpet, og i en 45-dagers periode åpne for konsultasjoner med sikte på å finne en gjensidig akseptabel løsning. Partene forplikter seg videre til å avslutte tiltak etter tre år, og ikke iverksette ny undersøkelse mot samme vare før</w:t>
      </w:r>
      <w:r w:rsidRPr="00177ABB">
        <w:t xml:space="preserve"> tidligst ett år etter at forrige tiltak ble avsluttet. Partene forplikter seg også til visse prosedyrekrav for antidumping undersøkelser, som alle bidrar til å dempe negative virkninger av slike tiltak. Fem år etter avtalens ikrafttredelse </w:t>
      </w:r>
      <w:r w:rsidRPr="00177ABB">
        <w:lastRenderedPageBreak/>
        <w:t>skal Den blandede komité vurdere om det er behov for å opprettholde muligheten for å anvende antidumpingtiltak.</w:t>
      </w:r>
    </w:p>
    <w:p w14:paraId="11055FB5" w14:textId="77777777" w:rsidR="00000DC3" w:rsidRPr="00177ABB" w:rsidRDefault="00000DC3" w:rsidP="00177ABB">
      <w:pPr>
        <w:rPr>
          <w:rStyle w:val="kursiv"/>
        </w:rPr>
      </w:pPr>
      <w:r w:rsidRPr="00177ABB">
        <w:rPr>
          <w:rStyle w:val="kursiv"/>
        </w:rPr>
        <w:t>Artikkel 2.18</w:t>
      </w:r>
      <w:r w:rsidRPr="00177ABB">
        <w:t xml:space="preserve"> stadfester at globale beskyttelsestiltak mellom partene reguleres av artikkel XIX i GATT 1994 og WTO-avtalen om beskyttelsestiltak. Import fra en eller flere av partene skal forsøkes unntatt globale beskyttelsestiltak, dersom denne importen ikke forårsaker eller truer med å forårsake alvorlig skade. En part som har til hensikt å vedta endelige globale beskyttelsestiltak mot en eller flere parter, skal informere dem og tilby konsultasjoner i en periode på minst 45 dager, med sikte på å finne en omforent løs</w:t>
      </w:r>
      <w:r w:rsidRPr="00177ABB">
        <w:t>ning før endelige globale beskyttelsestiltak kan vedtas.</w:t>
      </w:r>
    </w:p>
    <w:p w14:paraId="16356C7C" w14:textId="77777777" w:rsidR="00000DC3" w:rsidRPr="00177ABB" w:rsidRDefault="00000DC3" w:rsidP="00177ABB">
      <w:pPr>
        <w:rPr>
          <w:rStyle w:val="kursiv"/>
        </w:rPr>
      </w:pPr>
      <w:r w:rsidRPr="00177ABB">
        <w:rPr>
          <w:rStyle w:val="kursiv"/>
        </w:rPr>
        <w:t>Artikkel 2.19</w:t>
      </w:r>
      <w:r w:rsidRPr="00177ABB">
        <w:t xml:space="preserve"> fastslår at en part kan iverksette bilaterale beskyttelsestiltak hvis partens industri blir eller står i fare for å bli alvorlig skadelidende på grunn av økt import av en vare, enten i absolutte termer eller relativt i forhold til partens industri, som følge av de reduserte eller eliminerte tollsatser i denne avtalen. Slike beskyttelsestiltak kan kun iverksettes på bakgrunn av en undersøkelse gjennomført i tråd med WTO-avtalen om beskyttelsestiltak. Beskyttelsestiltak kan bestå i å øke tollsatsen for det g</w:t>
      </w:r>
      <w:r w:rsidRPr="00177ABB">
        <w:t>jeldende produktet. En part som ønsker å iverksette bilaterale beskyttelsestiltak under denne artikkelen, må øyeblikkelig underrette de andre partene og fremlegge relevant informasjon, inkludert bevis på alvorlig skade eller trussel derav. En part som rammes av beskyttelsestiltaket skal tilbys kompensasjon i form av ekvivalent tollreduksjon for andre varer. Parten som har til formål å innføre beskyttelsestiltak, må gi adekvat mulighet for konsultasjoner med mål om å komme til enighet om kompensasjon. Dersom</w:t>
      </w:r>
      <w:r w:rsidRPr="00177ABB">
        <w:t xml:space="preserve"> partene ikke kommer til enighet om kompensasjon, kan parten som er mål for beskyttelsestiltakene treffe kompensatoriske tiltak. I utgangspunktet kan ikke bilaterale beskyttelsestiltak opprettholdes lenger enn ett år, men i unntakstilfeller kan tiltaket forlenges med to år. Midlertidige beskyttelsestiltak kan iverksettes i kritiske situasjoner. Ethvert midlertidig beskyttelsestiltak skal avsluttes innen 200 dager. Partene skal fem år etter avtalens ikrafttredelse vurdere om det er behov for å opprettholde m</w:t>
      </w:r>
      <w:r w:rsidRPr="00177ABB">
        <w:t>uligheten til å treffe beskyttelsestiltak. Dersom partene bestemmer seg for å opprettholde adgangen, skal bestemmelsene vurderes med toårige intervaller av Den blandede komité.</w:t>
      </w:r>
    </w:p>
    <w:p w14:paraId="1A8FA0B3" w14:textId="77777777" w:rsidR="00000DC3" w:rsidRPr="00177ABB" w:rsidRDefault="00000DC3" w:rsidP="00177ABB">
      <w:pPr>
        <w:rPr>
          <w:rStyle w:val="kursiv"/>
        </w:rPr>
      </w:pPr>
      <w:r w:rsidRPr="00177ABB">
        <w:rPr>
          <w:rStyle w:val="kursiv"/>
        </w:rPr>
        <w:t>Artikkel 2.20</w:t>
      </w:r>
      <w:r w:rsidRPr="00177ABB">
        <w:t xml:space="preserve"> stadfester at artikkel XVII i GATT 1994 (statlige handelsforetak) og avtalen om fortolkning av artikkel XVII i GATT 1994, kommer til anvendelse og innlemmes i avtalen, med de nødvendige tilpasninger.</w:t>
      </w:r>
    </w:p>
    <w:p w14:paraId="1314A9BA" w14:textId="77777777" w:rsidR="00000DC3" w:rsidRPr="00177ABB" w:rsidRDefault="00000DC3" w:rsidP="00177ABB">
      <w:pPr>
        <w:rPr>
          <w:rStyle w:val="kursiv"/>
        </w:rPr>
      </w:pPr>
      <w:r w:rsidRPr="00177ABB">
        <w:rPr>
          <w:rStyle w:val="kursiv"/>
        </w:rPr>
        <w:t>Artikkel 2.21</w:t>
      </w:r>
      <w:r w:rsidRPr="00177ABB">
        <w:t xml:space="preserve"> fastslår at artikkel XX i GATT 1994 (generelle unntak) kommer til anvendelse og innlemmes i frihandelsavtalen, med de nødvendige tilpasninger.</w:t>
      </w:r>
    </w:p>
    <w:p w14:paraId="1AC00EFA" w14:textId="77777777" w:rsidR="00000DC3" w:rsidRPr="00177ABB" w:rsidRDefault="00000DC3" w:rsidP="00177ABB">
      <w:pPr>
        <w:rPr>
          <w:rStyle w:val="kursiv"/>
        </w:rPr>
      </w:pPr>
      <w:r w:rsidRPr="00177ABB">
        <w:rPr>
          <w:rStyle w:val="kursiv"/>
        </w:rPr>
        <w:t>Artikkel 2.22</w:t>
      </w:r>
      <w:r w:rsidRPr="00177ABB">
        <w:t xml:space="preserve"> fastslår</w:t>
      </w:r>
      <w:r w:rsidRPr="00177ABB">
        <w:t xml:space="preserve"> artikkel XXI i GATT 1994 (nasjonal sikkerhet) kommer til anvendelse og innlemmes i frihandelsavtalen, med de nødvendige tilpasninger.</w:t>
      </w:r>
    </w:p>
    <w:p w14:paraId="550B4E75" w14:textId="77777777" w:rsidR="00000DC3" w:rsidRPr="00177ABB" w:rsidRDefault="00000DC3" w:rsidP="00177ABB">
      <w:pPr>
        <w:rPr>
          <w:rStyle w:val="kursiv"/>
        </w:rPr>
      </w:pPr>
      <w:r w:rsidRPr="00177ABB">
        <w:rPr>
          <w:rStyle w:val="kursiv"/>
        </w:rPr>
        <w:t>Artikkel 2.23</w:t>
      </w:r>
      <w:r w:rsidRPr="00177ABB">
        <w:t xml:space="preserve"> fastslår at en part som har alvorlige vanskeligheter med betalingsbalansen, eller dersom det er umiddelbar fare for at slike vanskeligheter vil oppstå, kan innføre handelsrestriktive tiltak i tråd med vilkårene i GATT 1994 og WTO-overenskomsten om betalingsbalanse bestemmelsen i GATT 1994. Slike tiltak skal være tidsbegrensede og ikke-diskriminerende, og ikke være mer omfattende enn nødvendig. En part som iverksetter slike tiltak, skal notifisere Den blandede komité umiddelbart.</w:t>
      </w:r>
    </w:p>
    <w:p w14:paraId="2DCDBCD7" w14:textId="77777777" w:rsidR="00000DC3" w:rsidRPr="00177ABB" w:rsidRDefault="00000DC3" w:rsidP="00177ABB">
      <w:pPr>
        <w:rPr>
          <w:rStyle w:val="kursiv"/>
        </w:rPr>
      </w:pPr>
      <w:r w:rsidRPr="00177ABB">
        <w:rPr>
          <w:rStyle w:val="kursiv"/>
        </w:rPr>
        <w:lastRenderedPageBreak/>
        <w:t>Artikkel 2.24</w:t>
      </w:r>
      <w:r w:rsidRPr="00177ABB">
        <w:t xml:space="preserve"> fastslår at partene, for å overvåke avtalens implementering og beregne utnyttelsen av tollpreferansene gitt under avtalen, årlig skal utveksle importstatistikk og preferansetollsatser samt anvendte mestbegunstigelses-tollsatser (MFN) for de tre foregående år.</w:t>
      </w:r>
    </w:p>
    <w:p w14:paraId="48D251E1" w14:textId="77777777" w:rsidR="00000DC3" w:rsidRPr="00177ABB" w:rsidRDefault="00000DC3" w:rsidP="00177ABB">
      <w:pPr>
        <w:rPr>
          <w:rStyle w:val="kursiv"/>
        </w:rPr>
      </w:pPr>
      <w:r w:rsidRPr="00177ABB">
        <w:rPr>
          <w:rStyle w:val="kursiv"/>
        </w:rPr>
        <w:t>Artikkel 2.25</w:t>
      </w:r>
      <w:r w:rsidRPr="00177ABB">
        <w:t xml:space="preserve"> slår fast at etter anmodning fra en av partene skal partene foreta en gjennomgang av bestemmelsene knyttet til varehandel og undersøke mulighetene for ytterligere liberalisering av varehandelen, inkludert muligheten for ytterligere tollreduksjoner. Partenes landbrukspolitikk og mulige sensitive produkter skal tas i betraktning ved en slik gjennomgang</w:t>
      </w:r>
    </w:p>
    <w:p w14:paraId="479C1368" w14:textId="77777777" w:rsidR="00000DC3" w:rsidRPr="00177ABB" w:rsidRDefault="00000DC3" w:rsidP="00177ABB">
      <w:r w:rsidRPr="00177ABB">
        <w:rPr>
          <w:rStyle w:val="kursiv"/>
        </w:rPr>
        <w:t>Artikkel 2.26</w:t>
      </w:r>
      <w:r w:rsidRPr="00177ABB">
        <w:t xml:space="preserve"> fastslår at det opprettes en underkomité for handel med varer. Mandat for komiteen er nedfelt i vedlegg VII.</w:t>
      </w:r>
    </w:p>
    <w:p w14:paraId="49A1617C" w14:textId="77777777" w:rsidR="00000DC3" w:rsidRPr="00177ABB" w:rsidRDefault="00000DC3" w:rsidP="00177ABB">
      <w:pPr>
        <w:pStyle w:val="Overskrift2"/>
      </w:pPr>
      <w:r w:rsidRPr="00177ABB">
        <w:t>Handel med tjenester</w:t>
      </w:r>
    </w:p>
    <w:p w14:paraId="4F25B0AE" w14:textId="77777777" w:rsidR="00000DC3" w:rsidRPr="00177ABB" w:rsidRDefault="00000DC3" w:rsidP="00177ABB">
      <w:pPr>
        <w:rPr>
          <w:rStyle w:val="kursiv"/>
        </w:rPr>
      </w:pPr>
      <w:r w:rsidRPr="00177ABB">
        <w:rPr>
          <w:rStyle w:val="kursiv"/>
        </w:rPr>
        <w:t>Artikkel 3.1</w:t>
      </w:r>
      <w:r w:rsidRPr="00177ABB">
        <w:t xml:space="preserve"> fastslår at kapitlet gjelder partenes tiltak som påvirker handel med tjenester. Artikkelen definerer at parter i dette kapitlet inkluderer sentrale, regionale eller lokale administrative enheter eller myndigheter, samt ikke-statlige organer i utøvelsen av myndighet delegert til dem av sentrale, regionale eller lokale administrative enheter eller myndigheter. Artikkelen fastslår videre at kapitlet ikke skaper forpliktelser for partene med hensyn til lufttransporttjenester utover hva som følger av avsnitt 3 </w:t>
      </w:r>
      <w:r w:rsidRPr="00177ABB">
        <w:t>i GATS-vedlegget om lufttransporttjenester, samt at definisjoner i avsnitt 6 i GATS-vedlegget innlemmes i og gjøres til en del avtalen.</w:t>
      </w:r>
    </w:p>
    <w:p w14:paraId="73F7ECDB" w14:textId="77777777" w:rsidR="00000DC3" w:rsidRPr="00177ABB" w:rsidRDefault="00000DC3" w:rsidP="00177ABB">
      <w:r w:rsidRPr="00177ABB">
        <w:t>Artikkelen slår videre fast at artiklene om bestevilkårsbehandling, markedsadgang og nasjonal behandling, ikke får virkning for lovgivning som regulerer det offentliges kjøp</w:t>
      </w:r>
      <w:r w:rsidRPr="00177ABB">
        <w:t xml:space="preserve"> av tjenester som ikke benyttes i kommersiell virksomhet.</w:t>
      </w:r>
    </w:p>
    <w:p w14:paraId="0946921C" w14:textId="77777777" w:rsidR="00000DC3" w:rsidRPr="00177ABB" w:rsidRDefault="00000DC3" w:rsidP="00177ABB">
      <w:pPr>
        <w:rPr>
          <w:rStyle w:val="kursiv"/>
        </w:rPr>
      </w:pPr>
      <w:r w:rsidRPr="00177ABB">
        <w:rPr>
          <w:rStyle w:val="kursiv"/>
        </w:rPr>
        <w:t>Artikkel 3.2</w:t>
      </w:r>
      <w:r w:rsidRPr="00177ABB">
        <w:t xml:space="preserve"> spesifiserer hvordan visse begreper i </w:t>
      </w:r>
      <w:proofErr w:type="spellStart"/>
      <w:r w:rsidRPr="00177ABB">
        <w:t>WTOs</w:t>
      </w:r>
      <w:proofErr w:type="spellEnd"/>
      <w:r w:rsidRPr="00177ABB">
        <w:t xml:space="preserve"> Generalavtale om handel med tjenester (GATS) skal forstås i avtalen der hvor GATS-bestemmelser innlemmes i og gjøres til en del av kapitlet.</w:t>
      </w:r>
    </w:p>
    <w:p w14:paraId="735FFC15" w14:textId="77777777" w:rsidR="00000DC3" w:rsidRPr="00177ABB" w:rsidRDefault="00000DC3" w:rsidP="00177ABB">
      <w:pPr>
        <w:rPr>
          <w:rStyle w:val="kursiv"/>
        </w:rPr>
      </w:pPr>
      <w:r w:rsidRPr="00177ABB">
        <w:rPr>
          <w:rStyle w:val="kursiv"/>
        </w:rPr>
        <w:t>Artikkel 3.3.</w:t>
      </w:r>
      <w:r w:rsidRPr="00177ABB">
        <w:t xml:space="preserve"> definerer en rekke begreper som er sentrale for forståelsen av kapitlet.</w:t>
      </w:r>
    </w:p>
    <w:p w14:paraId="4456AF82" w14:textId="77777777" w:rsidR="00000DC3" w:rsidRPr="00177ABB" w:rsidRDefault="00000DC3" w:rsidP="00177ABB">
      <w:pPr>
        <w:rPr>
          <w:rStyle w:val="kursiv"/>
        </w:rPr>
      </w:pPr>
      <w:r w:rsidRPr="00177ABB">
        <w:rPr>
          <w:rStyle w:val="kursiv"/>
        </w:rPr>
        <w:t>Artikkel 3.4</w:t>
      </w:r>
      <w:r w:rsidRPr="00177ABB">
        <w:t xml:space="preserve"> forplikter partene, med unntak gitt i listen over unntak fra bestevilkårsbehandling (MFN) i vedlegg IX (Unntak fra bestevilkårsbehandling), til å gi hverandres tjenester og tjenestetilbydere minst like gode vilkår, med hensyn til alle tiltak som påvirker tilbudet av tjenester, som gis tilsvarende tjenester og tjenestetilbydere fra stater som ikke er part i avtalen. Dette gjelder ikke vilkår en part gir på grunnlag av andre avtaler som er rapportert under GATS artikkel V eller avtaler om felles arbeidsmarke</w:t>
      </w:r>
      <w:r w:rsidRPr="00177ABB">
        <w:t xml:space="preserve">d i henhold til GATS artikkel V </w:t>
      </w:r>
      <w:r w:rsidRPr="00177ABB">
        <w:rPr>
          <w:rStyle w:val="kursiv"/>
        </w:rPr>
        <w:t>bis</w:t>
      </w:r>
      <w:r w:rsidRPr="00177ABB">
        <w:t>. Dersom en part inngår en ny slik avtale, skal den på forespørsel av en annen part til denne frihandelsavtalen gi den andre parten tilstrekkelig anledning til å forhandle om å motta tilsvarende forpliktelser.</w:t>
      </w:r>
    </w:p>
    <w:p w14:paraId="4C97EE0F" w14:textId="77777777" w:rsidR="00000DC3" w:rsidRPr="00177ABB" w:rsidRDefault="00000DC3" w:rsidP="00177ABB">
      <w:pPr>
        <w:rPr>
          <w:rStyle w:val="kursiv"/>
        </w:rPr>
      </w:pPr>
      <w:r w:rsidRPr="00177ABB">
        <w:rPr>
          <w:rStyle w:val="kursiv"/>
        </w:rPr>
        <w:t>Artikkel 3.5</w:t>
      </w:r>
      <w:r w:rsidRPr="00177ABB">
        <w:t xml:space="preserve"> fastslår at GATS artikkel XVI (markedsadgang) innlemmes i og gjøres til en del av avtalen, med de nødvendige tilpasninger.</w:t>
      </w:r>
    </w:p>
    <w:p w14:paraId="7B949B80" w14:textId="77777777" w:rsidR="00000DC3" w:rsidRPr="00177ABB" w:rsidRDefault="00000DC3" w:rsidP="00177ABB">
      <w:pPr>
        <w:rPr>
          <w:rStyle w:val="kursiv"/>
        </w:rPr>
      </w:pPr>
      <w:r w:rsidRPr="00177ABB">
        <w:rPr>
          <w:rStyle w:val="kursiv"/>
        </w:rPr>
        <w:t>Artikkel 3.6</w:t>
      </w:r>
      <w:r w:rsidRPr="00177ABB">
        <w:t xml:space="preserve"> fastslår at GATS artikkel XVII (nasjonal behandling) innlemmes i og gjøres til en del av avtalen, med de nødvendige tilpasninger.</w:t>
      </w:r>
    </w:p>
    <w:p w14:paraId="0F1E667A" w14:textId="77777777" w:rsidR="00000DC3" w:rsidRPr="00177ABB" w:rsidRDefault="00000DC3" w:rsidP="00177ABB">
      <w:pPr>
        <w:rPr>
          <w:rStyle w:val="kursiv"/>
        </w:rPr>
      </w:pPr>
      <w:r w:rsidRPr="00177ABB">
        <w:rPr>
          <w:rStyle w:val="kursiv"/>
        </w:rPr>
        <w:t>Artikkel 3.7</w:t>
      </w:r>
      <w:r w:rsidRPr="00177ABB">
        <w:t xml:space="preserve"> fastslår at GATS artikkel XVIII (tilleggsforpliktelser) innlemmes i og gjøres til en del av avtalen, med de nødvendige tilpasninger.</w:t>
      </w:r>
    </w:p>
    <w:p w14:paraId="1C4E1C3B" w14:textId="77777777" w:rsidR="00000DC3" w:rsidRPr="00177ABB" w:rsidRDefault="00000DC3" w:rsidP="00177ABB">
      <w:pPr>
        <w:rPr>
          <w:rStyle w:val="kursiv"/>
        </w:rPr>
      </w:pPr>
      <w:r w:rsidRPr="00177ABB">
        <w:rPr>
          <w:rStyle w:val="kursiv"/>
        </w:rPr>
        <w:lastRenderedPageBreak/>
        <w:t>Artikkel 3.8</w:t>
      </w:r>
      <w:r w:rsidRPr="00177ABB">
        <w:t xml:space="preserve"> fastslår at myndighetstiltak som påvirker handel med tjenester skal forvaltes på en rimelig, objektiv og upartisk måte. Artikkelen pålegger partene at kvalifikasjonskrav og -prosedyrer, tekniske standarder og lisenskrav, skal være basert på objektive og transparente kriterier.</w:t>
      </w:r>
    </w:p>
    <w:p w14:paraId="7B9DC8F7" w14:textId="77777777" w:rsidR="00000DC3" w:rsidRPr="00177ABB" w:rsidRDefault="00000DC3" w:rsidP="00177ABB">
      <w:pPr>
        <w:rPr>
          <w:rStyle w:val="kursiv"/>
        </w:rPr>
      </w:pPr>
      <w:r w:rsidRPr="00177ABB">
        <w:rPr>
          <w:rStyle w:val="kursiv"/>
        </w:rPr>
        <w:t>Artikkel 3.9</w:t>
      </w:r>
      <w:r w:rsidRPr="00177ABB">
        <w:t xml:space="preserve"> forplikter parter som gjennom avtale eller på eget initiativ innrømmer godkjennelse av utdannelse, krav eller kvalifikasjoner med stater som ikke er part i avtalen, å gi partene til frihandelsavtalen anledning til å forhandle tilsvarende ordninger. Enhver slik avtale eller godkjennelse skal være i samsvar med WTO-avtalen, derunder GATS artikkel VII (godkjenninger) avsnitt 3.</w:t>
      </w:r>
    </w:p>
    <w:p w14:paraId="6F339B25" w14:textId="77777777" w:rsidR="00000DC3" w:rsidRPr="00177ABB" w:rsidRDefault="00000DC3" w:rsidP="00177ABB">
      <w:pPr>
        <w:rPr>
          <w:rStyle w:val="kursiv"/>
        </w:rPr>
      </w:pPr>
      <w:r w:rsidRPr="00177ABB">
        <w:rPr>
          <w:rStyle w:val="kursiv"/>
        </w:rPr>
        <w:t>Artikkel 3.10</w:t>
      </w:r>
      <w:r w:rsidRPr="00177ABB">
        <w:t xml:space="preserve"> gjelder tiltak for personer som er en av partenes tjenestetilbydere og personer som er ansatt hos en tjenestetilbyder for å kunne tilby tjenesten. Artikkelen slår fast at personer som er omfattet av spesifikke forpliktelser skal gis adgang til å tilby tjenester i henhold til disse forpliktelsene. Artikkelen slår videre fast at kapitlet ikke gjelder tiltak angående personers adgang til å søke arbeid eller statsborgerskap, bosetting eller oppholdstillatelse på permanent basis.</w:t>
      </w:r>
    </w:p>
    <w:p w14:paraId="29D3DE8B" w14:textId="77777777" w:rsidR="00000DC3" w:rsidRPr="00177ABB" w:rsidRDefault="00000DC3" w:rsidP="00177ABB">
      <w:pPr>
        <w:rPr>
          <w:rStyle w:val="kursiv"/>
        </w:rPr>
      </w:pPr>
      <w:r w:rsidRPr="00177ABB">
        <w:rPr>
          <w:rStyle w:val="kursiv"/>
        </w:rPr>
        <w:t>Artikkel 3.11</w:t>
      </w:r>
      <w:r w:rsidRPr="00177ABB">
        <w:t xml:space="preserve"> fastslår at avsnitt 1 og 2 av GATS artikkel III samt GATS artikkel III bis (åpenhet) innlemmes i og gjøres til en del av kapitlet. Dette innebærer at partene pålegges å publisere alle relevante tiltak som får generell </w:t>
      </w:r>
      <w:proofErr w:type="gramStart"/>
      <w:r w:rsidRPr="00177ABB">
        <w:t>anvendelse</w:t>
      </w:r>
      <w:proofErr w:type="gramEnd"/>
      <w:r w:rsidRPr="00177ABB">
        <w:t xml:space="preserve"> som angår eller påvirker kapitlets virkemåte, inkludert internasjonale avtaler som angår eller påvirker handel med tjenester.</w:t>
      </w:r>
    </w:p>
    <w:p w14:paraId="400D36F7" w14:textId="77777777" w:rsidR="00000DC3" w:rsidRPr="00177ABB" w:rsidRDefault="00000DC3" w:rsidP="00177ABB">
      <w:pPr>
        <w:rPr>
          <w:rStyle w:val="kursiv"/>
        </w:rPr>
      </w:pPr>
      <w:r w:rsidRPr="00177ABB">
        <w:rPr>
          <w:rStyle w:val="kursiv"/>
        </w:rPr>
        <w:t>Artikkel 3.12</w:t>
      </w:r>
      <w:r w:rsidRPr="00177ABB">
        <w:t xml:space="preserve"> fastslår at partenes avsnitt 1, 2 og 5 i artikkel VIII i GATS (monopoler og eksklusive tjenestetilbydere) innlemmes i og gjøres til en del av avtalen, med de nødvendige tilpasninger.</w:t>
      </w:r>
    </w:p>
    <w:p w14:paraId="56026B9C" w14:textId="77777777" w:rsidR="00000DC3" w:rsidRPr="00177ABB" w:rsidRDefault="00000DC3" w:rsidP="00177ABB">
      <w:pPr>
        <w:rPr>
          <w:rStyle w:val="kursiv"/>
        </w:rPr>
      </w:pPr>
      <w:r w:rsidRPr="00177ABB">
        <w:rPr>
          <w:rStyle w:val="kursiv"/>
        </w:rPr>
        <w:t>Artikkel 3.13</w:t>
      </w:r>
      <w:r w:rsidRPr="00177ABB">
        <w:t xml:space="preserve"> fastslår at artikkel IX i GATS (forretningsskikk) innlemmes i og gjøres til en del av avtalen, med de nødvendige tilpasninger.</w:t>
      </w:r>
    </w:p>
    <w:p w14:paraId="35E71D42" w14:textId="77777777" w:rsidR="00000DC3" w:rsidRPr="00177ABB" w:rsidRDefault="00000DC3" w:rsidP="00177ABB">
      <w:pPr>
        <w:rPr>
          <w:rStyle w:val="kursiv"/>
        </w:rPr>
      </w:pPr>
      <w:r w:rsidRPr="00177ABB">
        <w:rPr>
          <w:rStyle w:val="kursiv"/>
        </w:rPr>
        <w:t>Artikkel 3.14</w:t>
      </w:r>
      <w:r w:rsidRPr="00177ABB">
        <w:t xml:space="preserve"> fastslår at med unntak for de omstendigheter som er nevnt i artikkel 3.15, skal en part ikke legge restriksjoner på internasjonale overføringer og betalinger for løpende transaksjoner med en annen part. Ingenting i dette kapitlet skal innvirke på partenes rettigheter og plikter under avtalen som regulerer det Internasjonale pengefondet (IMF).</w:t>
      </w:r>
    </w:p>
    <w:p w14:paraId="7E5A41CB" w14:textId="77777777" w:rsidR="00000DC3" w:rsidRPr="00177ABB" w:rsidRDefault="00000DC3" w:rsidP="00177ABB">
      <w:pPr>
        <w:rPr>
          <w:rStyle w:val="kursiv"/>
        </w:rPr>
      </w:pPr>
      <w:r w:rsidRPr="00177ABB">
        <w:rPr>
          <w:rStyle w:val="kursiv"/>
        </w:rPr>
        <w:t>Artikkel 3.15</w:t>
      </w:r>
      <w:r w:rsidRPr="00177ABB">
        <w:t xml:space="preserve"> fastslår at partene adgangen til å anvende restriksjoner for å beskytte betalingsbalansen skal reguleres av GATS artikkel XII (restriksjoner for å beskytte betalingsbalansen), avsnitt 1 til 3, som innlemmes i og gjøres til en del av kapitlet, med de nødvendige tilpasninger. Partene skal umiddelbart varsle Den blandede komité dersom slike restriksjoner innføres eller opprettholdes.</w:t>
      </w:r>
    </w:p>
    <w:p w14:paraId="679AFA43" w14:textId="77777777" w:rsidR="00000DC3" w:rsidRPr="00177ABB" w:rsidRDefault="00000DC3" w:rsidP="00177ABB">
      <w:pPr>
        <w:rPr>
          <w:rStyle w:val="kursiv"/>
        </w:rPr>
      </w:pPr>
      <w:r w:rsidRPr="00177ABB">
        <w:rPr>
          <w:rStyle w:val="kursiv"/>
        </w:rPr>
        <w:t>Artikkel 3.16.</w:t>
      </w:r>
      <w:r w:rsidRPr="00177ABB">
        <w:t xml:space="preserve"> fastslår at dersom en av partene mener seg negativt påvirket av en subsidie i en annen part, kan den anmode om konsultasjoner. Partene skal vurdere bestemmelser som det er oppnådd enighet om under artikkel XV i GATS, med tanke på å innta disse i avtalen.</w:t>
      </w:r>
    </w:p>
    <w:p w14:paraId="3F7FBD5F" w14:textId="77777777" w:rsidR="00000DC3" w:rsidRPr="00177ABB" w:rsidRDefault="00000DC3" w:rsidP="00177ABB">
      <w:pPr>
        <w:rPr>
          <w:rStyle w:val="kursiv"/>
        </w:rPr>
      </w:pPr>
      <w:r w:rsidRPr="00177ABB">
        <w:rPr>
          <w:rStyle w:val="kursiv"/>
        </w:rPr>
        <w:t>Artikkel 3.17</w:t>
      </w:r>
      <w:r w:rsidRPr="00177ABB">
        <w:t xml:space="preserve"> fastslår at GATS artikkel XIV og avsnitt 1 av GATS artikkel XIV </w:t>
      </w:r>
      <w:r w:rsidRPr="00177ABB">
        <w:rPr>
          <w:rStyle w:val="kursiv"/>
        </w:rPr>
        <w:t>bis</w:t>
      </w:r>
      <w:r w:rsidRPr="00177ABB">
        <w:t xml:space="preserve"> (unntak) innlemmes i og gjør</w:t>
      </w:r>
      <w:r w:rsidRPr="00177ABB">
        <w:t>es til en del av avtalen, med de nødvendige tilpasninger. Dette gjelder generelle unntak fra avtalens bestemmelser, under henvisning til blant annet beskyttelse av offentlig moral og menneskers, dyrs og planters liv og helse samt sikkerhetstiltak.</w:t>
      </w:r>
    </w:p>
    <w:p w14:paraId="2290C7F8" w14:textId="77777777" w:rsidR="00000DC3" w:rsidRPr="00177ABB" w:rsidRDefault="00000DC3" w:rsidP="00177ABB">
      <w:pPr>
        <w:rPr>
          <w:rStyle w:val="kursiv"/>
        </w:rPr>
      </w:pPr>
      <w:r w:rsidRPr="00177ABB">
        <w:rPr>
          <w:rStyle w:val="kursiv"/>
        </w:rPr>
        <w:lastRenderedPageBreak/>
        <w:t>Artikkel 3.18</w:t>
      </w:r>
      <w:r w:rsidRPr="00177ABB">
        <w:t xml:space="preserve"> fastslår at hver parts spesifikke forpliktelser etter artikkel 3.5 (markedsadgang), 3.6 (nasjonal behandling) og 3.7 (tilleggsforpliktelser) </w:t>
      </w:r>
      <w:proofErr w:type="gramStart"/>
      <w:r w:rsidRPr="00177ABB">
        <w:t>fremgår</w:t>
      </w:r>
      <w:proofErr w:type="gramEnd"/>
      <w:r w:rsidRPr="00177ABB">
        <w:t xml:space="preserve"> av vedlegg VIII (bindingslister).</w:t>
      </w:r>
    </w:p>
    <w:p w14:paraId="2754427F" w14:textId="77777777" w:rsidR="00000DC3" w:rsidRPr="00177ABB" w:rsidRDefault="00000DC3" w:rsidP="00177ABB">
      <w:pPr>
        <w:rPr>
          <w:rStyle w:val="kursiv"/>
        </w:rPr>
      </w:pPr>
      <w:r w:rsidRPr="00177ABB">
        <w:rPr>
          <w:rStyle w:val="kursiv"/>
        </w:rPr>
        <w:t>Artikkel 3.19</w:t>
      </w:r>
      <w:r w:rsidRPr="00177ABB">
        <w:t xml:space="preserve"> fastslår at partene, dersom en av partene retter skriftlig forespørsel om det, innen tre måneder skal holde konsultasjoner for å vurdere endringer eller tilbaketrekking av en spesifikk forpliktelse i den forespørrende partens bindingsliste. Siktemålet for konsultasjonene skal være å sikre et generelt nivå på forpliktelsene, som er minst like godt som det var før konsultasjonene. Artikkelen fastslår videre at artikkel 10.1 (Den blandede komité) og artikkel 12.2 (endringer) kommer til anvendelse ved endring </w:t>
      </w:r>
      <w:r w:rsidRPr="00177ABB">
        <w:t>av bindingslistene.</w:t>
      </w:r>
    </w:p>
    <w:p w14:paraId="6687CDF6" w14:textId="77777777" w:rsidR="00000DC3" w:rsidRPr="00177ABB" w:rsidRDefault="00000DC3" w:rsidP="00177ABB">
      <w:pPr>
        <w:rPr>
          <w:rStyle w:val="kursiv"/>
        </w:rPr>
      </w:pPr>
      <w:r w:rsidRPr="00177ABB">
        <w:rPr>
          <w:rStyle w:val="kursiv"/>
        </w:rPr>
        <w:t>Artikkel 3.20</w:t>
      </w:r>
      <w:r w:rsidRPr="00177ABB">
        <w:t xml:space="preserve"> forplikter partene til jevnlig å gjennomgå sine bindingslister og lister over unntak fra bestevilkårsbehandling, med sikte på ytterligere liberalisering av handelen med tjenester mellom partene. Den første gjennomgangen skal finne sted senest tre år etter avtalens ikrafttredelse.</w:t>
      </w:r>
    </w:p>
    <w:p w14:paraId="02F54FAE" w14:textId="77777777" w:rsidR="00000DC3" w:rsidRPr="00177ABB" w:rsidRDefault="00000DC3" w:rsidP="00177ABB">
      <w:r w:rsidRPr="00177ABB">
        <w:rPr>
          <w:rStyle w:val="kursiv"/>
        </w:rPr>
        <w:t>Artikkel 3.21</w:t>
      </w:r>
      <w:r w:rsidRPr="00177ABB">
        <w:t xml:space="preserve"> fastslår at vedleggene VIII (bindingslister), IX (unntak fra bestevilkårsbehandling), </w:t>
      </w:r>
      <w:proofErr w:type="spellStart"/>
      <w:r w:rsidRPr="00177ABB">
        <w:t>X</w:t>
      </w:r>
      <w:proofErr w:type="spellEnd"/>
      <w:r w:rsidRPr="00177ABB">
        <w:t xml:space="preserve"> (finansielle tjenester), XI (telekommunikasjonstjenester), XII (personbevegelser), XII (maritim transport og relaterte tjenester) utgjør en integrert del av dette kapitlet.</w:t>
      </w:r>
    </w:p>
    <w:p w14:paraId="17FE7C9D" w14:textId="77777777" w:rsidR="00000DC3" w:rsidRPr="00177ABB" w:rsidRDefault="00000DC3" w:rsidP="00177ABB">
      <w:pPr>
        <w:pStyle w:val="Overskrift2"/>
      </w:pPr>
      <w:r w:rsidRPr="00177ABB">
        <w:t xml:space="preserve">Vern av </w:t>
      </w:r>
      <w:proofErr w:type="spellStart"/>
      <w:r w:rsidRPr="00177ABB">
        <w:t>immaterialrettigheter</w:t>
      </w:r>
      <w:proofErr w:type="spellEnd"/>
    </w:p>
    <w:p w14:paraId="18FF4192" w14:textId="77777777" w:rsidR="00000DC3" w:rsidRPr="00177ABB" w:rsidRDefault="00000DC3" w:rsidP="00177ABB">
      <w:r w:rsidRPr="00177ABB">
        <w:rPr>
          <w:rStyle w:val="kursiv"/>
        </w:rPr>
        <w:t>Artikkel 4.1</w:t>
      </w:r>
      <w:r w:rsidRPr="00177ABB">
        <w:t xml:space="preserve"> forplikter partene til å sikre effektiv og ikke-diskriminerende beskyttelse og håndheving av </w:t>
      </w:r>
      <w:proofErr w:type="spellStart"/>
      <w:r w:rsidRPr="00177ABB">
        <w:t>immaterialrettigheter</w:t>
      </w:r>
      <w:proofErr w:type="spellEnd"/>
      <w:r w:rsidRPr="00177ABB">
        <w:t xml:space="preserve"> samsvar med artikkelen selv, vedlegg XIII og de internasjonale avtaler som det er vist til i vedlegget. Det er presisert at dette gjelder både nasjonal behandling og bestevilkårsbehandling, med slike unntak som WTO-avtalen om handelsrelaterte sider ved </w:t>
      </w:r>
      <w:proofErr w:type="spellStart"/>
      <w:r w:rsidRPr="00177ABB">
        <w:t>immaterialrettigheter</w:t>
      </w:r>
      <w:proofErr w:type="spellEnd"/>
      <w:r w:rsidRPr="00177ABB">
        <w:t xml:space="preserve"> (TRIPS) åpner for. Bestemmelsene i vedlegg XIII fastsetter det nærmere innholdet i beskyttelsen av de forskjellige katego</w:t>
      </w:r>
      <w:r w:rsidRPr="00177ABB">
        <w:t xml:space="preserve">riene av </w:t>
      </w:r>
      <w:proofErr w:type="spellStart"/>
      <w:r w:rsidRPr="00177ABB">
        <w:t>immaterialrettigheter</w:t>
      </w:r>
      <w:proofErr w:type="spellEnd"/>
      <w:r w:rsidRPr="00177ABB">
        <w:t>. Dersom en part inngår en avtale med en tredjepart som gir bedre vilkår på dette området, skal disse rettighetene også gis til partene i denne avtalen. Partene er enige om, på oppfordring fra en part i Den blandede komité, å vurdere muligheten for å videreutvikle partenes forpliktelser i dette kapitlet og vedlegg XIII.</w:t>
      </w:r>
    </w:p>
    <w:p w14:paraId="138340CE" w14:textId="77777777" w:rsidR="00000DC3" w:rsidRPr="00177ABB" w:rsidRDefault="00000DC3" w:rsidP="00177ABB">
      <w:pPr>
        <w:pStyle w:val="Overskrift2"/>
      </w:pPr>
      <w:r w:rsidRPr="00177ABB">
        <w:t>Konkurranse</w:t>
      </w:r>
    </w:p>
    <w:p w14:paraId="2D59CC3E" w14:textId="77777777" w:rsidR="00000DC3" w:rsidRPr="00177ABB" w:rsidRDefault="00000DC3" w:rsidP="00177ABB">
      <w:pPr>
        <w:rPr>
          <w:rStyle w:val="kursiv"/>
        </w:rPr>
      </w:pPr>
      <w:r w:rsidRPr="00177ABB">
        <w:rPr>
          <w:rStyle w:val="kursiv"/>
        </w:rPr>
        <w:t>Artikkel 5.1</w:t>
      </w:r>
      <w:r w:rsidRPr="00177ABB">
        <w:t xml:space="preserve"> fastslår at konkurransebegrensende adferd vil være uforenlig med avtalens funksjon, i den utstrekning den kan påvirke handelen mellom avtalepartene. Konkurransebegrensende adferd defineres som (a) avtaler mellom foretak, alle beslutninger truffet av sammenslutninger av foretak og alle former for samordnet praksis mellom foretak som har som formål eller virkning å hindre, innskrenke eller redusere konkurransen og (b) utilbørlig utnyttelse av dominerende stilling som forhindrer eller begrenser konkurranse. M</w:t>
      </w:r>
      <w:r w:rsidRPr="00177ABB">
        <w:t>ed foretak regnes også offentlige foretak og foretak som av partene er gitt særlige eller eksklusive rettigheter, med mindre konkurranse forhindrer deres utførelse av de offentlige oppgavene de er tillagt. Artikkelen understreker at bestemmelsene i kapitlet ikke pålegger noen direkte forpliktelser for foretakene selv.</w:t>
      </w:r>
    </w:p>
    <w:p w14:paraId="68FD4335" w14:textId="77777777" w:rsidR="00000DC3" w:rsidRPr="00177ABB" w:rsidRDefault="00000DC3" w:rsidP="00177ABB">
      <w:pPr>
        <w:rPr>
          <w:rStyle w:val="kursiv"/>
        </w:rPr>
      </w:pPr>
      <w:r w:rsidRPr="00177ABB">
        <w:rPr>
          <w:rStyle w:val="kursiv"/>
        </w:rPr>
        <w:lastRenderedPageBreak/>
        <w:t>Artikkel 5.2</w:t>
      </w:r>
      <w:r w:rsidRPr="00177ABB">
        <w:t xml:space="preserve"> fastslår at partene skal samarbeide om å hindre konkurransebegrensende adferd i strid med denne avtale, med mål om å eliminere de uheldige effektene dette har for handel. Ingen part pålegges å utgi informasjon som er konfidensiell etter sin nasjonale lovgivning.</w:t>
      </w:r>
    </w:p>
    <w:p w14:paraId="57083C8B" w14:textId="77777777" w:rsidR="00000DC3" w:rsidRPr="00177ABB" w:rsidRDefault="00000DC3" w:rsidP="00177ABB">
      <w:pPr>
        <w:rPr>
          <w:rStyle w:val="kursiv"/>
        </w:rPr>
      </w:pPr>
      <w:r w:rsidRPr="00177ABB">
        <w:rPr>
          <w:rStyle w:val="kursiv"/>
        </w:rPr>
        <w:t>Artikkel 5.3</w:t>
      </w:r>
      <w:r w:rsidRPr="00177ABB">
        <w:t xml:space="preserve"> understreker at en part kan be om konsultasjoner gjennom Den blandede komité for å ta opp saker som faller under dette kapitlet. Den blandede komité skal i løpet av 60 dager vurdere den mottatte informasjonen og legge til rette for en gjensidig akseptabel løsning av spørsmålet.</w:t>
      </w:r>
    </w:p>
    <w:p w14:paraId="720776BC" w14:textId="77777777" w:rsidR="00000DC3" w:rsidRPr="00177ABB" w:rsidRDefault="00000DC3" w:rsidP="00177ABB">
      <w:r w:rsidRPr="00177ABB">
        <w:rPr>
          <w:rStyle w:val="kursiv"/>
        </w:rPr>
        <w:t>Artikkel 5.4</w:t>
      </w:r>
      <w:r w:rsidRPr="00177ABB">
        <w:t xml:space="preserve"> slår fast at avtalens tvisteløsningskapittel ikke gjelder for dette kapitlet.</w:t>
      </w:r>
    </w:p>
    <w:p w14:paraId="23630D20" w14:textId="77777777" w:rsidR="00000DC3" w:rsidRPr="00177ABB" w:rsidRDefault="00000DC3" w:rsidP="00177ABB">
      <w:pPr>
        <w:pStyle w:val="Overskrift2"/>
      </w:pPr>
      <w:r w:rsidRPr="00177ABB">
        <w:t>Handel og bærekraftig utvikling</w:t>
      </w:r>
    </w:p>
    <w:p w14:paraId="29FB3DCC" w14:textId="77777777" w:rsidR="00000DC3" w:rsidRPr="00177ABB" w:rsidRDefault="00000DC3" w:rsidP="00177ABB">
      <w:pPr>
        <w:rPr>
          <w:rStyle w:val="kursiv"/>
        </w:rPr>
      </w:pPr>
      <w:r w:rsidRPr="00177ABB">
        <w:rPr>
          <w:rStyle w:val="kursiv"/>
        </w:rPr>
        <w:t>Artikkel 6.1</w:t>
      </w:r>
      <w:r w:rsidRPr="00177ABB">
        <w:t xml:space="preserve"> stadfester kapitlets kontekst og formål. Artikkelen viser til sentrale, internasjonale erklæringer med generelle prinsipper for miljø, sosiale rettigheter og arbeidstakerrettigheter. Den bekrefter videre sammenhengen mellom økonomisk utvikling, sosial utvikling og miljøvern. Artikkelen forplikter partene til å fremme internasjonal handel på en måte som bidrar til bærekraftig utvikling. Videre stadfester artikkelen at partene vil fremme dialog og samarbeid på handelsrelaterte arbeids- og miljøsaker, som en </w:t>
      </w:r>
      <w:r w:rsidRPr="00177ABB">
        <w:t>del av en global tilnærming til handel og bærekraftig utvikling.</w:t>
      </w:r>
    </w:p>
    <w:p w14:paraId="267E854A" w14:textId="77777777" w:rsidR="00000DC3" w:rsidRPr="00177ABB" w:rsidRDefault="00000DC3" w:rsidP="00177ABB">
      <w:pPr>
        <w:rPr>
          <w:rStyle w:val="kursiv"/>
        </w:rPr>
      </w:pPr>
      <w:r w:rsidRPr="00177ABB">
        <w:rPr>
          <w:rStyle w:val="kursiv"/>
        </w:rPr>
        <w:t>Artikkel 6.2</w:t>
      </w:r>
      <w:r w:rsidRPr="00177ABB">
        <w:t xml:space="preserve"> viser til partenes rett til å fastsette sitt beskyttelsesnivå for miljø og arbeidsliv. Videre bindes partene til å søke å sikre at deres lovgivning, politikk og praksis bidrar og oppmuntrer til et høyt beskyttelsesnivå i overensstemmelse med standarder, prinsipper og avtaler referert til i kapitlet, og til å etterstrebe et ytterligere forbedret beskyttelsesnivå for miljø og arbeidsstandarder. Partene anerkjenner også viktigheten av å legge vitenskapelig informasjon og relevante internasjonale standarder og</w:t>
      </w:r>
      <w:r w:rsidRPr="00177ABB">
        <w:t xml:space="preserve"> retningslinjer til grunn for sitt arbeid med miljø og arbeidstakerrettigheter, som innvirker på handel og investeringer mellom partene.</w:t>
      </w:r>
    </w:p>
    <w:p w14:paraId="5ECC3AFA" w14:textId="77777777" w:rsidR="00000DC3" w:rsidRPr="00177ABB" w:rsidRDefault="00000DC3" w:rsidP="00177ABB">
      <w:pPr>
        <w:rPr>
          <w:rStyle w:val="kursiv"/>
        </w:rPr>
      </w:pPr>
      <w:r w:rsidRPr="00177ABB">
        <w:rPr>
          <w:rStyle w:val="kursiv"/>
        </w:rPr>
        <w:t>Artikkel 6.3</w:t>
      </w:r>
      <w:r w:rsidRPr="00177ABB">
        <w:t xml:space="preserve"> forplikter partene til å håndheve sin lovgivning innen miljø og arbeidsliv, samt til ikke å redusere nivået på sin miljø- og arbeidstakerbeskyttelse, for å oppmuntre til handel eller investeringer fra en annen part, eller for å oppnå konkurransefortrinn for produsenter som opererer i partenes territorium; eller unnlate å anvende eller å gi unntak fra relevant lovgivning for å oppnå samme effekt.</w:t>
      </w:r>
    </w:p>
    <w:p w14:paraId="5BFF7384" w14:textId="77777777" w:rsidR="00000DC3" w:rsidRPr="00177ABB" w:rsidRDefault="00000DC3" w:rsidP="00177ABB">
      <w:pPr>
        <w:rPr>
          <w:rStyle w:val="kursiv"/>
        </w:rPr>
      </w:pPr>
      <w:r w:rsidRPr="00177ABB">
        <w:rPr>
          <w:rStyle w:val="kursiv"/>
        </w:rPr>
        <w:t>Artikkel 6.4</w:t>
      </w:r>
      <w:r w:rsidRPr="00177ABB">
        <w:t xml:space="preserve"> stadfester at partene bekrefter sine forpliktelser til å effektivt fremme og etterleve multilaterale avtaler og konvensjoner om arbeidsstandarder og arbeidstakerrettigheter som følger av ILO-medlemskap. Artikkelen stadfester at brudd på grunnleggende prinsipper og rettigheter for arbeidsliv ikke skal brukes som legitime komparative fortrinn eller benyttes for proteksjonistiske formål. Artikkelen stadfester at partene forplikter seg til å opprettholde et velfungerende system for håndheving av arbeidslivsbes</w:t>
      </w:r>
      <w:r w:rsidRPr="00177ABB">
        <w:t>temmelser, og fremme utvikling og forbedring av tiltak for å oppnå anstendige arbeidsvilkår for alle og tilknyttede arbeidsrettigheter, herunder med hensyn til lønn og inntekt, arbeidstid, helse og sikkerhet på arbeidsplassen og andre arbeidsvilkår.</w:t>
      </w:r>
    </w:p>
    <w:p w14:paraId="71FF81F7" w14:textId="77777777" w:rsidR="00000DC3" w:rsidRPr="00177ABB" w:rsidRDefault="00000DC3" w:rsidP="00177ABB">
      <w:pPr>
        <w:rPr>
          <w:rStyle w:val="kursiv"/>
        </w:rPr>
      </w:pPr>
      <w:r w:rsidRPr="00177ABB">
        <w:rPr>
          <w:rStyle w:val="kursiv"/>
        </w:rPr>
        <w:t>Artikkel 6.5</w:t>
      </w:r>
      <w:r w:rsidRPr="00177ABB">
        <w:t xml:space="preserve"> fastslår at partene</w:t>
      </w:r>
      <w:r w:rsidRPr="00177ABB">
        <w:rPr>
          <w:rStyle w:val="kursiv"/>
        </w:rPr>
        <w:t xml:space="preserve"> </w:t>
      </w:r>
      <w:r w:rsidRPr="00177ABB">
        <w:t>erkjenner at det er viktig å innlemme et likestillingsperspektiv når en inkluderende øk</w:t>
      </w:r>
      <w:r w:rsidRPr="00177ABB">
        <w:t xml:space="preserve">onomisk utvikling fremmes, og at politikk som tar hensyn til kjønnsbalanse, er viktig. Artikkelen stadfester at hver part bekrefter at de forplikter seg til å </w:t>
      </w:r>
      <w:r w:rsidRPr="00177ABB">
        <w:lastRenderedPageBreak/>
        <w:t>gjennomføre de internasjonale avtalene om likestilling mellom kjønnene eller likebehandling som de er part i.</w:t>
      </w:r>
    </w:p>
    <w:p w14:paraId="7229D9F6" w14:textId="77777777" w:rsidR="00000DC3" w:rsidRPr="00177ABB" w:rsidRDefault="00000DC3" w:rsidP="00177ABB">
      <w:pPr>
        <w:rPr>
          <w:rStyle w:val="kursiv"/>
        </w:rPr>
      </w:pPr>
      <w:r w:rsidRPr="00177ABB">
        <w:rPr>
          <w:rStyle w:val="kursiv"/>
        </w:rPr>
        <w:t>Artikkel 6.6</w:t>
      </w:r>
      <w:r w:rsidRPr="00177ABB">
        <w:t xml:space="preserve"> stadfester at partene bekrefter sin forpliktelse til å effektivt iverksette og etterleve multilaterale miljøavtaler og konvensjoner som de er en avtalepart til, samt sin etterlevelse av prinsipper som det refereres til i artikkel 6.1.</w:t>
      </w:r>
    </w:p>
    <w:p w14:paraId="4A9BAEAC" w14:textId="77777777" w:rsidR="00000DC3" w:rsidRPr="00177ABB" w:rsidRDefault="00000DC3" w:rsidP="00177ABB">
      <w:pPr>
        <w:rPr>
          <w:rStyle w:val="kursiv"/>
        </w:rPr>
      </w:pPr>
      <w:r w:rsidRPr="00177ABB">
        <w:rPr>
          <w:rStyle w:val="kursiv"/>
        </w:rPr>
        <w:t>Artikkel 6.7</w:t>
      </w:r>
      <w:r w:rsidRPr="00177ABB">
        <w:t xml:space="preserve"> anerkjenner viktigheten av effektiv lovgivning og styresett for å sikre bærekraftig forvaltning av skog og skogrelaterte økosystemer og derigjennom redusere utslipp av klimagasser som stammer fra avskoging og skogforringelse, blant annet som følge av landbruks- og gruvevirksomhet. Videre fastslår partene blant annet at de vil fremme handel med produkter som stammer fra bærekraftig forvaltede skoger og skogrelaterte økosystemer, bekjempe ulovlig hogst og sikre at det bare handles med lovlig hogd tømmer mell</w:t>
      </w:r>
      <w:r w:rsidRPr="00177ABB">
        <w:t>om partene.</w:t>
      </w:r>
    </w:p>
    <w:p w14:paraId="5188E383" w14:textId="77777777" w:rsidR="00000DC3" w:rsidRPr="00177ABB" w:rsidRDefault="00000DC3" w:rsidP="00177ABB">
      <w:pPr>
        <w:rPr>
          <w:rStyle w:val="kursiv"/>
        </w:rPr>
      </w:pPr>
      <w:r w:rsidRPr="00177ABB">
        <w:rPr>
          <w:rStyle w:val="kursiv"/>
        </w:rPr>
        <w:t>Artikkel 6.8</w:t>
      </w:r>
      <w:r w:rsidRPr="00177ABB">
        <w:t xml:space="preserve"> fastslår at partene anerkjenner viktigheten av å oppnå formålene til FNs klimakonvensjon og Parisavtalen. For å nå dette målet, forplikter partene seg til å blant annet effektivt gjennomføre FNs klimakonvensjon og Parisavtalen.</w:t>
      </w:r>
    </w:p>
    <w:p w14:paraId="0B8CE911" w14:textId="77777777" w:rsidR="00000DC3" w:rsidRPr="00177ABB" w:rsidRDefault="00000DC3" w:rsidP="00177ABB">
      <w:pPr>
        <w:rPr>
          <w:rStyle w:val="kursiv"/>
        </w:rPr>
      </w:pPr>
      <w:r w:rsidRPr="00177ABB">
        <w:rPr>
          <w:rStyle w:val="kursiv"/>
        </w:rPr>
        <w:t>Artikkel 6.9</w:t>
      </w:r>
      <w:r w:rsidRPr="00177ABB">
        <w:t xml:space="preserve"> fastslår at partene anerkjenner viktigheten av bevaring og bærekraftig bruk av naturmangfold. Videre forplikter partene seg til å fremme at arter som er truet, eller som kan bli truet med utryddelse, listes i CITES-avtalen, å iverksette effektive tiltak for å bekjempe ulovlig handel med dyre- og planteliv og å hindre eller kontrollere spredningen av fremmede arter.</w:t>
      </w:r>
    </w:p>
    <w:p w14:paraId="37D5E7CD" w14:textId="77777777" w:rsidR="00000DC3" w:rsidRPr="00177ABB" w:rsidRDefault="00000DC3" w:rsidP="00177ABB">
      <w:pPr>
        <w:rPr>
          <w:rStyle w:val="kursiv"/>
        </w:rPr>
      </w:pPr>
      <w:r w:rsidRPr="00177ABB">
        <w:rPr>
          <w:rStyle w:val="kursiv"/>
        </w:rPr>
        <w:t>Artikkel 6.10</w:t>
      </w:r>
      <w:r w:rsidRPr="00177ABB">
        <w:t xml:space="preserve"> fastslår at partene anerkjenner viktigheten av bærekraftig forvaltning av levende marine ressurser og det marine økosystemet. Videre fastslår bestemmelsen at partene skal iverksette tiltak for å bekjempe ulovlig, uregulert og urapportert fiske (UUU-fiske), samarbeide i relevante fora for å bekjempe UUU-fiske og å fortsette å delta i fiskeri-subsidieforhandlingene i WTO for å ferdigstille forhandlingene om temaet. Endelig forplikter partene seg til å fremme utvikling av en bærekraftig og ansvarlig akvakultu</w:t>
      </w:r>
      <w:r w:rsidRPr="00177ABB">
        <w:t>r</w:t>
      </w:r>
    </w:p>
    <w:p w14:paraId="242A66E9" w14:textId="77777777" w:rsidR="00000DC3" w:rsidRPr="00177ABB" w:rsidRDefault="00000DC3" w:rsidP="00177ABB">
      <w:pPr>
        <w:rPr>
          <w:rStyle w:val="kursiv"/>
        </w:rPr>
      </w:pPr>
      <w:r w:rsidRPr="00177ABB">
        <w:rPr>
          <w:rStyle w:val="kursiv"/>
        </w:rPr>
        <w:t>Artikkel 6.11</w:t>
      </w:r>
      <w:r w:rsidRPr="00177ABB">
        <w:t xml:space="preserve"> fastslår at partene anerkjenner viktigheten av bærekraftige landbruks- og næringsmiddelsystemer og handelens rolle når det gjelder å nå dette målet. For å nå dette målet forplikter partene seg til å fremme bærekraftig landbruk og tilknyttet handel, samt å fremme bærekraftige næringsmidler og å samarbeide.</w:t>
      </w:r>
    </w:p>
    <w:p w14:paraId="09BABE68" w14:textId="77777777" w:rsidR="00000DC3" w:rsidRPr="00177ABB" w:rsidRDefault="00000DC3" w:rsidP="00177ABB">
      <w:pPr>
        <w:rPr>
          <w:rStyle w:val="kursiv"/>
        </w:rPr>
      </w:pPr>
      <w:r w:rsidRPr="00177ABB">
        <w:rPr>
          <w:rStyle w:val="kursiv"/>
        </w:rPr>
        <w:t>Artikkel 6.12</w:t>
      </w:r>
      <w:r w:rsidRPr="00177ABB">
        <w:t xml:space="preserve"> fastslår at partene vil etterstrebe og legge til rette for investeringer og fremme handel med varer og tjenester som bidrar til bærekraftig utvikling. Artikkelen fastslår videre at partene vil fremme og stimulere til utvikling og bruk av sertifiseringsordninger for bærekraftig utvikling og fremme bærekraftig innkjøpspraksis. Artikkelen fastslår videre partenes enighet om å utveksle synspunkter og vurdere samarbeid på området, herunder oppfordre til samarbeid mellom foretak.</w:t>
      </w:r>
    </w:p>
    <w:p w14:paraId="5C275360" w14:textId="77777777" w:rsidR="00000DC3" w:rsidRPr="00177ABB" w:rsidRDefault="00000DC3" w:rsidP="00177ABB">
      <w:pPr>
        <w:rPr>
          <w:rStyle w:val="kursiv"/>
        </w:rPr>
      </w:pPr>
      <w:r w:rsidRPr="00177ABB">
        <w:rPr>
          <w:rStyle w:val="kursiv"/>
        </w:rPr>
        <w:t>Artikkel 6.13</w:t>
      </w:r>
      <w:r w:rsidRPr="00177ABB">
        <w:t xml:space="preserve"> stadfester at partene forplikter seg til å fremme ansvarlig næringsliv, herunder ved å oppmuntre til relevante praksiser, for eksempel ansvarlig forvaltning av forsyningskjeder i foretak. Partene anerkjenner i denne forbindelse at det er viktig å formidle, slutte seg til, gjennomføre og følge internasjonalt anerkjente prinsipper og retningslinjer, som OECDs retningslinjer for flernasjonale selskaper, ILOs tre partserklæring om prinsipper for flernasjonale selskaper og sosialpolitikk, FNs Global Compact-ini</w:t>
      </w:r>
      <w:r w:rsidRPr="00177ABB">
        <w:t>tiativ og FNs veiledende prinsipper for næringsliv og menneskerettigheter.</w:t>
      </w:r>
    </w:p>
    <w:p w14:paraId="6BB68188" w14:textId="77777777" w:rsidR="00000DC3" w:rsidRPr="00177ABB" w:rsidRDefault="00000DC3" w:rsidP="00177ABB">
      <w:pPr>
        <w:rPr>
          <w:rStyle w:val="kursiv"/>
        </w:rPr>
      </w:pPr>
      <w:r w:rsidRPr="00177ABB">
        <w:rPr>
          <w:rStyle w:val="kursiv"/>
        </w:rPr>
        <w:lastRenderedPageBreak/>
        <w:t>Artikkel 6.14</w:t>
      </w:r>
      <w:r w:rsidRPr="00177ABB">
        <w:t xml:space="preserve"> fastslår at partene skal etterstrebe </w:t>
      </w:r>
      <w:proofErr w:type="gramStart"/>
      <w:r w:rsidRPr="00177ABB">
        <w:t>å styrke</w:t>
      </w:r>
      <w:proofErr w:type="gramEnd"/>
      <w:r w:rsidRPr="00177ABB">
        <w:t xml:space="preserve"> samarbeid når det gjelder handel og bærekraftig utvikling i relevante internasjonale fora der de deltar.</w:t>
      </w:r>
    </w:p>
    <w:p w14:paraId="539441AE" w14:textId="77777777" w:rsidR="00000DC3" w:rsidRPr="00177ABB" w:rsidRDefault="00000DC3" w:rsidP="00177ABB">
      <w:pPr>
        <w:rPr>
          <w:rStyle w:val="kursiv"/>
        </w:rPr>
      </w:pPr>
      <w:r w:rsidRPr="00177ABB">
        <w:rPr>
          <w:rStyle w:val="kursiv"/>
        </w:rPr>
        <w:t>Artikkel 6.15</w:t>
      </w:r>
      <w:r w:rsidRPr="00177ABB">
        <w:t xml:space="preserve"> fastslår at partene skal opprette kontaktpunkter og at partene gjennom disse kontaktpunktene kan be om konsultasjoner om spørsmål knyttet til dette kapitlet. Artikkelen fastslår videre at partene har adgang til artikkel 8.2 og 8.3, samt at partene ikke har adgang til voldgift i tvisteløsningskapitlet.</w:t>
      </w:r>
    </w:p>
    <w:p w14:paraId="79A8930A" w14:textId="77777777" w:rsidR="00000DC3" w:rsidRPr="00177ABB" w:rsidRDefault="00000DC3" w:rsidP="00177ABB">
      <w:pPr>
        <w:rPr>
          <w:rStyle w:val="kursiv"/>
        </w:rPr>
      </w:pPr>
      <w:r w:rsidRPr="00177ABB">
        <w:rPr>
          <w:rStyle w:val="kursiv"/>
        </w:rPr>
        <w:t>Artikkel 6.16</w:t>
      </w:r>
      <w:r w:rsidRPr="00177ABB">
        <w:t xml:space="preserve"> fastslår at dersom partene ikke kommer fram til en gjensidig tilfredsstillende løsning på et spørsmål som oppstår i forbindelse med dette kapitlet gjennom konsultasjoner, kan en berørt part anmode om at et ekspertpanel etableres for å undersøke saken, ved å sende en skriftlig anmodning til kontaktpunktet partene har oppnevnt iht. artikkel 6.15. Artikkelen fastslår videre prosedyrereglene for et slik ekspertpanel. Ekspertpanelet skal utarbeide en rapport til partene om sitt syn på saken og anbefalinger til </w:t>
      </w:r>
      <w:r w:rsidRPr="00177ABB">
        <w:t>partene innenfor en fastsatt frist. Partene skal diskutere passende tiltak for å følge opp rapporten.</w:t>
      </w:r>
    </w:p>
    <w:p w14:paraId="531DD6E0" w14:textId="77777777" w:rsidR="00000DC3" w:rsidRPr="00177ABB" w:rsidRDefault="00000DC3" w:rsidP="00177ABB">
      <w:r w:rsidRPr="00177ABB">
        <w:rPr>
          <w:rStyle w:val="kursiv"/>
        </w:rPr>
        <w:t>Artikkel 6.17</w:t>
      </w:r>
      <w:r w:rsidRPr="00177ABB">
        <w:t xml:space="preserve"> fastslår at partene gjennom Den blandede komité jevnlig skal gjennomgå fremdrift i oppnåelsen av målsettingene i kapitlet og vurdere relevant internasjonal utvikling, for å identifisere ytterligere områder der samarbeid kan fremme kapitlets målsettinger.</w:t>
      </w:r>
    </w:p>
    <w:p w14:paraId="3AC92D1C" w14:textId="77777777" w:rsidR="00000DC3" w:rsidRPr="00177ABB" w:rsidRDefault="00000DC3" w:rsidP="00177ABB">
      <w:pPr>
        <w:pStyle w:val="Overskrift2"/>
      </w:pPr>
      <w:r w:rsidRPr="00177ABB">
        <w:t>Institusjonelle bestemmelser</w:t>
      </w:r>
    </w:p>
    <w:p w14:paraId="52D46DED" w14:textId="77777777" w:rsidR="00000DC3" w:rsidRPr="00177ABB" w:rsidRDefault="00000DC3" w:rsidP="00177ABB">
      <w:r w:rsidRPr="00177ABB">
        <w:rPr>
          <w:rStyle w:val="kursiv"/>
        </w:rPr>
        <w:t>Artikkel 7.1</w:t>
      </w:r>
      <w:r w:rsidRPr="00177ABB">
        <w:t xml:space="preserve"> etablerer Den blandede komité, beståe</w:t>
      </w:r>
      <w:r w:rsidRPr="00177ABB">
        <w:t>nde av representanter fra alle partene. Den blandede komité har til oppgave å administrere og overvåke gjennomføringen av avtalen. Beslutninger fattes ved konsensus. Komiteen kan foreslå endringer i avtalen og beslutte endringer i avtalens vedlegg og tillegg. Det kan tas forbehold om gjennomføring av interne nasjonale prosedyrer ved beslutninger i komiteen. Komiteen bestemmer sine egne prosedyreregler og kan beslutte å opprette de underkomiteer og arbeidsgrupper den anser som nødvendige for å bistå med å gj</w:t>
      </w:r>
      <w:r w:rsidRPr="00177ABB">
        <w:t>ennomføre de pålagte oppgaver. Komiteen skal møtes ved behov, men normalt hvert annet år. Komiteen kan også møtes ekstraordinært når en avtalepart ber om det.</w:t>
      </w:r>
    </w:p>
    <w:p w14:paraId="3A8A065F" w14:textId="77777777" w:rsidR="00000DC3" w:rsidRPr="00177ABB" w:rsidRDefault="00000DC3" w:rsidP="00177ABB">
      <w:pPr>
        <w:pStyle w:val="Overskrift2"/>
      </w:pPr>
      <w:r w:rsidRPr="00177ABB">
        <w:t>Tvisteløsning</w:t>
      </w:r>
    </w:p>
    <w:p w14:paraId="5C234C38" w14:textId="77777777" w:rsidR="00000DC3" w:rsidRPr="00177ABB" w:rsidRDefault="00000DC3" w:rsidP="00177ABB">
      <w:pPr>
        <w:rPr>
          <w:rStyle w:val="kursiv"/>
        </w:rPr>
      </w:pPr>
      <w:r w:rsidRPr="00177ABB">
        <w:rPr>
          <w:rStyle w:val="kursiv"/>
        </w:rPr>
        <w:t>Artikkel 8.1</w:t>
      </w:r>
      <w:r w:rsidRPr="00177ABB">
        <w:t xml:space="preserve"> fastslår at dette kapitlet skal gjelde for løsning av alle tvister mellom partene om tolkningen og </w:t>
      </w:r>
      <w:proofErr w:type="gramStart"/>
      <w:r w:rsidRPr="00177ABB">
        <w:t>anvendelsen</w:t>
      </w:r>
      <w:proofErr w:type="gramEnd"/>
      <w:r w:rsidRPr="00177ABB">
        <w:t xml:space="preserve"> av avtalen. Artikkelen fastslår videre at klager velger hvilket forum tvisten skal løses i, ved eventuelle tvister som oppstår både under frihandelsavtalen og WTO-avtalen. Samme sak kan ikke bringes inn for tvisteløsning i begge fora.</w:t>
      </w:r>
    </w:p>
    <w:p w14:paraId="512FD4CA" w14:textId="77777777" w:rsidR="00000DC3" w:rsidRPr="00177ABB" w:rsidRDefault="00000DC3" w:rsidP="00177ABB">
      <w:pPr>
        <w:rPr>
          <w:rStyle w:val="kursiv"/>
        </w:rPr>
      </w:pPr>
      <w:r w:rsidRPr="00177ABB">
        <w:rPr>
          <w:rStyle w:val="kursiv"/>
        </w:rPr>
        <w:t>Artikkel 8.2</w:t>
      </w:r>
      <w:r w:rsidRPr="00177ABB">
        <w:t xml:space="preserve"> fastslår at partene ved enighet kan benytte vennskapelig mellomkomst, forlik og megling. Disse prosedyrene skal være konfidensielle, og skal ikke ha konsekvenser for partenes rettigheter under videre tvisteløsningsprosedyrer.</w:t>
      </w:r>
    </w:p>
    <w:p w14:paraId="3303180F" w14:textId="77777777" w:rsidR="00000DC3" w:rsidRPr="00177ABB" w:rsidRDefault="00000DC3" w:rsidP="00177ABB">
      <w:pPr>
        <w:rPr>
          <w:rStyle w:val="kursiv"/>
        </w:rPr>
      </w:pPr>
      <w:r w:rsidRPr="00177ABB">
        <w:rPr>
          <w:rStyle w:val="kursiv"/>
        </w:rPr>
        <w:t>Artikkel 8.3</w:t>
      </w:r>
      <w:r w:rsidRPr="00177ABB">
        <w:t xml:space="preserve"> etablerer prosedyrer for konsultasjoner mellom partene. Artikkelen fastslår at partene skal etterstrebe enighet om tolkningen og </w:t>
      </w:r>
      <w:proofErr w:type="gramStart"/>
      <w:r w:rsidRPr="00177ABB">
        <w:t>anvendelsen</w:t>
      </w:r>
      <w:proofErr w:type="gramEnd"/>
      <w:r w:rsidRPr="00177ABB">
        <w:t xml:space="preserve"> av frihandelsavtalen, samt at partene gjennom samarbeid og konsultasjoner skal gjøre alt de kan for å nå frem til en gjensidig tilfredsstillende løsning på spørsmål som oppstår. En part kan skriftlig anmode om </w:t>
      </w:r>
      <w:r w:rsidRPr="00177ABB">
        <w:lastRenderedPageBreak/>
        <w:t>konsultasjoner dersom den anser et tiltak for å være uforenlig med avtalen. De øvrige partene skal motta en skriftlig notifikasjon.</w:t>
      </w:r>
    </w:p>
    <w:p w14:paraId="18BEC6A7" w14:textId="77777777" w:rsidR="00000DC3" w:rsidRPr="00177ABB" w:rsidRDefault="00000DC3" w:rsidP="00177ABB">
      <w:r w:rsidRPr="00177ABB">
        <w:t>Konsultasjoner skal finne sted i Den blandede komité, med mindre partene blir enige om noe annet. Konsultasjoner skal begynne innen 30 dager fra konsultasjonsanmodningen blir mottatt, men for hastesaker settes en kortere frist på 15 dager. Dersom konsultasjoner ikke er avholdt innen disse tidsfristene, eller dersom den part som mottok konsultasjonsanmodningen ikke har svart innen ti dager, kan den part som ba om konsultasjoner anmode om opprettelsen av et voldgiftspanel i henhold til artikkel 8.4. Partene i</w:t>
      </w:r>
      <w:r w:rsidRPr="00177ABB">
        <w:t xml:space="preserve"> tvisten har plikt til å fremlegge tilstrekkelig informasjon for å få saken fullstendig belyst. Konsultasjonene skal være konfidensielle, og skal ikke ha konsekvenser for partenes rettigheter i videre tvisteløsningsprosedyrer. De øvrige partene skal informeres om en eventuell gjensidig tilfredsstillende løsning.</w:t>
      </w:r>
    </w:p>
    <w:p w14:paraId="69D7A7EB" w14:textId="77777777" w:rsidR="00000DC3" w:rsidRPr="00177ABB" w:rsidRDefault="00000DC3" w:rsidP="00177ABB">
      <w:pPr>
        <w:rPr>
          <w:rStyle w:val="kursiv"/>
        </w:rPr>
      </w:pPr>
      <w:r w:rsidRPr="00177ABB">
        <w:rPr>
          <w:rStyle w:val="kursiv"/>
        </w:rPr>
        <w:t>Artikkel 8.4</w:t>
      </w:r>
      <w:r w:rsidRPr="00177ABB">
        <w:t xml:space="preserve"> fastslår at den klagende part kan be om at det opprettes et voldgiftspanel dersom tvisten ikke er løst gjennom konsultasjoner innen 60 dager, eller 30 dager for hastesaker. Anmodningen om voldgift skal være skriftlig og identifisere tiltaket det gjelder, samt gi en kort oversikt over det rettslige og faktiske grunnlaget for klagen. De øvrige avtalepartene skal motta en kopi av anmodningen slik at de kan bestemme hvorvidt de ønsker å delta i voldgiftsprosessen.</w:t>
      </w:r>
    </w:p>
    <w:p w14:paraId="1151C581" w14:textId="77777777" w:rsidR="00000DC3" w:rsidRPr="00177ABB" w:rsidRDefault="00000DC3" w:rsidP="00177ABB">
      <w:r w:rsidRPr="00177ABB">
        <w:t>Artikkelen fastsetter videre at oppnevnelse av voldgiftspanelet, som skal bestå av tre medlemmer, skal skje i tråd med Den faste voldgiftsdomstolen i Haags regler for voldgiftsbehandling (PCA Rules 2012), med de nødvendige tilpasninger. Den gir også en avtalepart som ikke er part i tvistesaken rett til å inngi skriftlige og muntlige innlegg til voldgiftspanelet, motta skriftlige innlegg fra partene og delta på høringer.</w:t>
      </w:r>
    </w:p>
    <w:p w14:paraId="0912A542" w14:textId="77777777" w:rsidR="00000DC3" w:rsidRPr="00177ABB" w:rsidRDefault="00000DC3" w:rsidP="00177ABB">
      <w:pPr>
        <w:rPr>
          <w:rStyle w:val="kursiv"/>
        </w:rPr>
      </w:pPr>
      <w:r w:rsidRPr="00177ABB">
        <w:rPr>
          <w:rStyle w:val="kursiv"/>
        </w:rPr>
        <w:t>Artikkel 8.5</w:t>
      </w:r>
      <w:r w:rsidRPr="00177ABB">
        <w:t xml:space="preserve"> fastslår prosedyrene for voldgiftspanelet. Med mindre partene i tvisten blir enige om noe annet, eller annet er bestemt i avtalen, skal tvisteløsningspanelets prosedyrer reguleres av PCA Rules 2012 med nødvendige tilpasninger. Alle forhandlinger skal føres på engelsk. Høringene for voldgiftspanelet skal være åpne for allmennheten, med mindre partene blir enige om noe annet. Voldgiftspanelet skal fatte sine beslutninger ved flertallsvedtak.</w:t>
      </w:r>
    </w:p>
    <w:p w14:paraId="2B5A7BB7" w14:textId="77777777" w:rsidR="00000DC3" w:rsidRPr="00177ABB" w:rsidRDefault="00000DC3" w:rsidP="00177ABB">
      <w:pPr>
        <w:rPr>
          <w:rStyle w:val="kursiv"/>
        </w:rPr>
      </w:pPr>
      <w:r w:rsidRPr="00177ABB">
        <w:rPr>
          <w:rStyle w:val="kursiv"/>
        </w:rPr>
        <w:t>Artikkel 8.6</w:t>
      </w:r>
      <w:r w:rsidRPr="00177ABB">
        <w:t xml:space="preserve"> fastslår at voldgiftspanelet skal levere to rapporter, en første rapport, som tvistepartene gis adgang til å kommentere, og en endelig rapport. Bestemmelsen angir tidsfrister for fremleggelsen av disse. Etter å ha blitt oversendt tvistepartene skal den endelige rapporten offentliggjøres, med mindre partene blir enige om noe annet. Enhver kjennelse som panelet kommer frem til under dette kapitlet er endelig og bindende for partene.</w:t>
      </w:r>
    </w:p>
    <w:p w14:paraId="4948F1CC" w14:textId="77777777" w:rsidR="00000DC3" w:rsidRPr="00177ABB" w:rsidRDefault="00000DC3" w:rsidP="00177ABB">
      <w:pPr>
        <w:rPr>
          <w:rStyle w:val="kursiv"/>
        </w:rPr>
      </w:pPr>
      <w:r w:rsidRPr="00177ABB">
        <w:rPr>
          <w:rStyle w:val="kursiv"/>
        </w:rPr>
        <w:t>Artikkel 8.7</w:t>
      </w:r>
      <w:r w:rsidRPr="00177ABB">
        <w:t xml:space="preserve"> fastsetter regler for suspensjon og avslutning av en tvistesak for et voldgiftspanel.</w:t>
      </w:r>
    </w:p>
    <w:p w14:paraId="0E71028B" w14:textId="77777777" w:rsidR="00000DC3" w:rsidRPr="00177ABB" w:rsidRDefault="00000DC3" w:rsidP="00177ABB">
      <w:pPr>
        <w:rPr>
          <w:rStyle w:val="kursiv"/>
        </w:rPr>
      </w:pPr>
      <w:r w:rsidRPr="00177ABB">
        <w:rPr>
          <w:rStyle w:val="kursiv"/>
        </w:rPr>
        <w:t>Artikkel 8.8</w:t>
      </w:r>
      <w:r w:rsidRPr="00177ABB">
        <w:t xml:space="preserve"> beskriver kravene til gjennomføring av voldgiftspanelets avgjørelse. Uenighet om gjennomføringen av voldgiftspanelets avgjørelse skal avgjøres av det samme voldgiftspanelet før kompensasjon kan etterspørres eller mottiltak igangsettes.</w:t>
      </w:r>
    </w:p>
    <w:p w14:paraId="207B4366" w14:textId="77777777" w:rsidR="00000DC3" w:rsidRPr="00177ABB" w:rsidRDefault="00000DC3" w:rsidP="00177ABB">
      <w:pPr>
        <w:rPr>
          <w:rStyle w:val="kursiv"/>
        </w:rPr>
      </w:pPr>
      <w:r w:rsidRPr="00177ABB">
        <w:rPr>
          <w:rStyle w:val="kursiv"/>
        </w:rPr>
        <w:t>Artikkel 8.9</w:t>
      </w:r>
      <w:r w:rsidRPr="00177ABB">
        <w:t xml:space="preserve"> fastsetter regler for det tilfelle at den innklagede part ikke gjennomfører voldgiftspanelets avgjørelse, herunder konsultasjoner hvor partene kan bli enige om kompensasjon. Dersom det har blitt anmodet om slike konsultasjoner og slik enighet ikke oppnås, kan visse ensidige mottiltak iverksettes på nærmere vilkår. Voldgiftspanelet skal ved forespørsel avgjøre </w:t>
      </w:r>
      <w:r w:rsidRPr="00177ABB">
        <w:lastRenderedPageBreak/>
        <w:t>spørsmål om mottiltakene er i tråd med avtalens bestemmelser samt spørsmål om korrekt gjennomføring av avgjørelsen etter at mottiltak er iverksatt.</w:t>
      </w:r>
    </w:p>
    <w:p w14:paraId="33D55CAC" w14:textId="77777777" w:rsidR="00000DC3" w:rsidRPr="00177ABB" w:rsidRDefault="00000DC3" w:rsidP="00177ABB">
      <w:pPr>
        <w:rPr>
          <w:rStyle w:val="kursiv"/>
        </w:rPr>
      </w:pPr>
      <w:r w:rsidRPr="00177ABB">
        <w:rPr>
          <w:rStyle w:val="kursiv"/>
        </w:rPr>
        <w:t>Artikkel 8.10</w:t>
      </w:r>
      <w:r w:rsidRPr="00177ABB">
        <w:t xml:space="preserve"> fastsetter at partene ved enighet kan endre tidsfristene i kapittelet. Voldgiftspanelet skal informere partene hvis tidsfrister som fastsatt av avtalen ikke kan overholdes av panelet og angi hvor mye lengre tid som er nødvendig. Panelet kan uansett ikke oversitte en frist med mere enn 30 dager.</w:t>
      </w:r>
    </w:p>
    <w:p w14:paraId="1B510A4E" w14:textId="77777777" w:rsidR="00000DC3" w:rsidRPr="00177ABB" w:rsidRDefault="00000DC3" w:rsidP="00177ABB">
      <w:r w:rsidRPr="00177ABB">
        <w:rPr>
          <w:rStyle w:val="kursiv"/>
        </w:rPr>
        <w:t>Artikkel 8.11</w:t>
      </w:r>
      <w:r w:rsidRPr="00177ABB">
        <w:t xml:space="preserve"> fastslår at hver part bærer sine egne sakskostnader og at kostnadene for voldgiftspanelet i utgangspunktet skal deles likt mellom partene. Voldgiftspanelet kan beslutte en annen fordeling av kostnadene i særlige tilfeller.</w:t>
      </w:r>
    </w:p>
    <w:p w14:paraId="0F050152" w14:textId="77777777" w:rsidR="00000DC3" w:rsidRPr="00177ABB" w:rsidRDefault="00000DC3" w:rsidP="00177ABB">
      <w:pPr>
        <w:pStyle w:val="Overskrift2"/>
      </w:pPr>
      <w:r w:rsidRPr="00177ABB">
        <w:t>Avsluttende bestemmelser</w:t>
      </w:r>
    </w:p>
    <w:p w14:paraId="4E1055FE" w14:textId="77777777" w:rsidR="00000DC3" w:rsidRPr="00177ABB" w:rsidRDefault="00000DC3" w:rsidP="00177ABB">
      <w:pPr>
        <w:rPr>
          <w:rStyle w:val="kursiv"/>
        </w:rPr>
      </w:pPr>
      <w:r w:rsidRPr="00177ABB">
        <w:rPr>
          <w:rStyle w:val="kursiv"/>
        </w:rPr>
        <w:t>Artikkel 9.1</w:t>
      </w:r>
      <w:r w:rsidRPr="00177ABB">
        <w:t xml:space="preserve"> fastslår at vedleggene og tilleggene til frihandelsavtalen er en integrert del av avtalen.</w:t>
      </w:r>
    </w:p>
    <w:p w14:paraId="63BFDBBF" w14:textId="77777777" w:rsidR="00000DC3" w:rsidRPr="00177ABB" w:rsidRDefault="00000DC3" w:rsidP="00177ABB">
      <w:pPr>
        <w:rPr>
          <w:rStyle w:val="kursiv"/>
        </w:rPr>
      </w:pPr>
      <w:r w:rsidRPr="00177ABB">
        <w:rPr>
          <w:rStyle w:val="kursiv"/>
        </w:rPr>
        <w:t>Artikkel 9.2</w:t>
      </w:r>
      <w:r w:rsidRPr="00177ABB">
        <w:t xml:space="preserve"> fastslår at enhver part kan fremme forslag om endringer av avtalen til Den blandede komité, som eventuelt kommer med anbefalinger av avtaleendringer for ratifikasjon, godtakelse eller godkjennelse hos partene. Endringer av vedlegg og tillegg kan besluttes av Den blandede komité, etter bestemmelsene i artikkel 7.1. Med mindre annet er besluttet av partene, trer endringene i kraft på den første dagen i den tredje måneden etter at Kosovo og minst én av EFTA-statene har deponert sine ratifikasjons-, godtakelse</w:t>
      </w:r>
      <w:r w:rsidRPr="00177ABB">
        <w:t>s- eller godkjennelsesinstrumenter.</w:t>
      </w:r>
    </w:p>
    <w:p w14:paraId="525E0C7F" w14:textId="77777777" w:rsidR="00000DC3" w:rsidRPr="00177ABB" w:rsidRDefault="00000DC3" w:rsidP="00177ABB">
      <w:pPr>
        <w:rPr>
          <w:rStyle w:val="kursiv"/>
        </w:rPr>
      </w:pPr>
      <w:r w:rsidRPr="00177ABB">
        <w:rPr>
          <w:rStyle w:val="kursiv"/>
        </w:rPr>
        <w:t>Artikkel 9.3</w:t>
      </w:r>
      <w:r w:rsidRPr="00177ABB">
        <w:t xml:space="preserve"> åpner for at enhver stat som blir medlem av EFTA, kan tiltre avtalen på vilkår besluttet mellom den tiltredende staten og partene i frihandelsavtalen.</w:t>
      </w:r>
    </w:p>
    <w:p w14:paraId="7D12435E" w14:textId="77777777" w:rsidR="00000DC3" w:rsidRPr="00177ABB" w:rsidRDefault="00000DC3" w:rsidP="00177ABB">
      <w:pPr>
        <w:rPr>
          <w:rStyle w:val="kursiv"/>
        </w:rPr>
      </w:pPr>
      <w:r w:rsidRPr="00177ABB">
        <w:rPr>
          <w:rStyle w:val="kursiv"/>
        </w:rPr>
        <w:t>Artikkel 9.4</w:t>
      </w:r>
      <w:r w:rsidRPr="00177ABB">
        <w:t xml:space="preserve"> gir partene anledning til å si opp avtalen med seks måneders varsel. Avtalen opphører dersom Kosovo eller alle EFTA-statene sier opp avtalen.</w:t>
      </w:r>
    </w:p>
    <w:p w14:paraId="40AF682E" w14:textId="77777777" w:rsidR="00000DC3" w:rsidRPr="00177ABB" w:rsidRDefault="00000DC3" w:rsidP="00177ABB">
      <w:pPr>
        <w:rPr>
          <w:rStyle w:val="kursiv"/>
        </w:rPr>
      </w:pPr>
      <w:r w:rsidRPr="00177ABB">
        <w:rPr>
          <w:rStyle w:val="kursiv"/>
        </w:rPr>
        <w:t>Artikkel 9.5</w:t>
      </w:r>
      <w:r w:rsidRPr="00177ABB">
        <w:t xml:space="preserve"> fastslår at avtalen skal ratifiseres, godtas eller godkjennes i overensstemmelse med partenes respektive rettslige krav. Avtalen trer i kraft på den første dagen i den tredje måneden etter at Kosovo og minst én EFTA-stat har deponert sine ratifikasjons-, godtakelses- eller godkjenningsinstrumenter. For den enkelte EFTA-stat trer avtalen ikke i kraft før på den første dagen i den tredje måneden etter at denne har deponert sitt ratifikasjons-, godtakelses- eller godkjennelsesinstrument. Det gis adgang til mi</w:t>
      </w:r>
      <w:r w:rsidRPr="00177ABB">
        <w:t xml:space="preserve">dlertidig </w:t>
      </w:r>
      <w:proofErr w:type="gramStart"/>
      <w:r w:rsidRPr="00177ABB">
        <w:t>anvendelse</w:t>
      </w:r>
      <w:proofErr w:type="gramEnd"/>
      <w:r w:rsidRPr="00177ABB">
        <w:t xml:space="preserve"> av avtalen i tråd med nasjonale krav.</w:t>
      </w:r>
    </w:p>
    <w:p w14:paraId="243C9071" w14:textId="77777777" w:rsidR="00000DC3" w:rsidRPr="00177ABB" w:rsidRDefault="00000DC3" w:rsidP="00177ABB">
      <w:r w:rsidRPr="00177ABB">
        <w:rPr>
          <w:rStyle w:val="kursiv"/>
        </w:rPr>
        <w:t>Artikkel 9.6</w:t>
      </w:r>
      <w:r w:rsidRPr="00177ABB">
        <w:t xml:space="preserve"> fastslår at Norge skal være depositar for frihandelsavtalen.</w:t>
      </w:r>
    </w:p>
    <w:p w14:paraId="427E0FD3" w14:textId="77777777" w:rsidR="00000DC3" w:rsidRPr="00177ABB" w:rsidRDefault="00000DC3" w:rsidP="00177ABB">
      <w:pPr>
        <w:pStyle w:val="Overskrift1"/>
      </w:pPr>
      <w:r w:rsidRPr="00177ABB">
        <w:t>Vedleggene til frihandelsavtalen</w:t>
      </w:r>
    </w:p>
    <w:p w14:paraId="7931E425" w14:textId="77777777" w:rsidR="00000DC3" w:rsidRPr="00177ABB" w:rsidRDefault="00000DC3" w:rsidP="00177ABB">
      <w:r w:rsidRPr="00177ABB">
        <w:t>Avtalen inneholder 13 vedlegg (vedlegg I – XIII) som er en integrert del av frihandelsavtalen.</w:t>
      </w:r>
    </w:p>
    <w:p w14:paraId="0A0A5F1F" w14:textId="77777777" w:rsidR="00000DC3" w:rsidRPr="00177ABB" w:rsidRDefault="00000DC3" w:rsidP="00177ABB">
      <w:pPr>
        <w:pStyle w:val="opplisting"/>
        <w:rPr>
          <w:rStyle w:val="kursiv"/>
        </w:rPr>
      </w:pPr>
      <w:r w:rsidRPr="00177ABB">
        <w:rPr>
          <w:rStyle w:val="kursiv"/>
        </w:rPr>
        <w:t>Vedlegg I</w:t>
      </w:r>
      <w:r w:rsidRPr="00177ABB">
        <w:t xml:space="preserve"> inneholder opprinnelsesreglene.</w:t>
      </w:r>
    </w:p>
    <w:p w14:paraId="4AEFEF85" w14:textId="77777777" w:rsidR="00000DC3" w:rsidRPr="00177ABB" w:rsidRDefault="00000DC3" w:rsidP="00177ABB">
      <w:pPr>
        <w:pStyle w:val="opplisting"/>
        <w:rPr>
          <w:rStyle w:val="kursiv"/>
        </w:rPr>
      </w:pPr>
      <w:r w:rsidRPr="00177ABB">
        <w:rPr>
          <w:rStyle w:val="kursiv"/>
        </w:rPr>
        <w:t>Vedlegg II</w:t>
      </w:r>
      <w:r w:rsidRPr="00177ABB">
        <w:t xml:space="preserve"> inneholder Kosovos konsesjonsliste for varer med opprinnelse i EFTA-statene.</w:t>
      </w:r>
    </w:p>
    <w:p w14:paraId="71C49130" w14:textId="77777777" w:rsidR="00000DC3" w:rsidRPr="00177ABB" w:rsidRDefault="00000DC3" w:rsidP="00177ABB">
      <w:pPr>
        <w:pStyle w:val="opplisting"/>
        <w:rPr>
          <w:rStyle w:val="kursiv"/>
        </w:rPr>
      </w:pPr>
      <w:r w:rsidRPr="00177ABB">
        <w:rPr>
          <w:rStyle w:val="kursiv"/>
        </w:rPr>
        <w:t>Vedlegg III</w:t>
      </w:r>
      <w:r w:rsidRPr="00177ABB">
        <w:t xml:space="preserve"> inneholder Islands konsesjonsliste for varer med opprinnelse i Kosovo.</w:t>
      </w:r>
    </w:p>
    <w:p w14:paraId="1D02D068" w14:textId="77777777" w:rsidR="00000DC3" w:rsidRPr="00177ABB" w:rsidRDefault="00000DC3" w:rsidP="00177ABB">
      <w:pPr>
        <w:pStyle w:val="opplisting"/>
        <w:rPr>
          <w:rStyle w:val="kursiv"/>
        </w:rPr>
      </w:pPr>
      <w:r w:rsidRPr="00177ABB">
        <w:rPr>
          <w:rStyle w:val="kursiv"/>
        </w:rPr>
        <w:t>Vedlegg IV</w:t>
      </w:r>
      <w:r w:rsidRPr="00177ABB">
        <w:t xml:space="preserve"> inneholder Norges konsesjonsliste for varer med opprinnelse i Kosovo.</w:t>
      </w:r>
    </w:p>
    <w:p w14:paraId="1001E3E6" w14:textId="77777777" w:rsidR="00000DC3" w:rsidRPr="00177ABB" w:rsidRDefault="00000DC3" w:rsidP="00177ABB">
      <w:pPr>
        <w:pStyle w:val="opplisting"/>
        <w:rPr>
          <w:rStyle w:val="kursiv"/>
        </w:rPr>
      </w:pPr>
      <w:r w:rsidRPr="00177ABB">
        <w:rPr>
          <w:rStyle w:val="kursiv"/>
        </w:rPr>
        <w:t>Vedlegg V</w:t>
      </w:r>
      <w:r w:rsidRPr="00177ABB">
        <w:t xml:space="preserve"> inneholder Sveits’ konsesjonsliste for varer med opprinnelse i Kosovo.</w:t>
      </w:r>
    </w:p>
    <w:p w14:paraId="3390B849" w14:textId="77777777" w:rsidR="00000DC3" w:rsidRPr="00177ABB" w:rsidRDefault="00000DC3" w:rsidP="00177ABB">
      <w:pPr>
        <w:pStyle w:val="opplisting"/>
        <w:rPr>
          <w:rStyle w:val="kursiv"/>
        </w:rPr>
      </w:pPr>
      <w:r w:rsidRPr="00177ABB">
        <w:rPr>
          <w:rStyle w:val="kursiv"/>
        </w:rPr>
        <w:lastRenderedPageBreak/>
        <w:t>Vedlegg VI</w:t>
      </w:r>
      <w:r w:rsidRPr="00177ABB">
        <w:t xml:space="preserve"> omhandler partenes forpliktelser når det gjelder </w:t>
      </w:r>
      <w:proofErr w:type="spellStart"/>
      <w:r w:rsidRPr="00177ABB">
        <w:t>handelsfasilitering</w:t>
      </w:r>
      <w:proofErr w:type="spellEnd"/>
      <w:r w:rsidRPr="00177ABB">
        <w:t>.</w:t>
      </w:r>
    </w:p>
    <w:p w14:paraId="51FA982B" w14:textId="77777777" w:rsidR="00000DC3" w:rsidRPr="00177ABB" w:rsidRDefault="00000DC3" w:rsidP="00177ABB">
      <w:pPr>
        <w:pStyle w:val="opplisting"/>
        <w:rPr>
          <w:rStyle w:val="kursiv"/>
        </w:rPr>
      </w:pPr>
      <w:r w:rsidRPr="00177ABB">
        <w:rPr>
          <w:rStyle w:val="kursiv"/>
        </w:rPr>
        <w:t xml:space="preserve">Vedlegg VII </w:t>
      </w:r>
      <w:r w:rsidRPr="00177ABB">
        <w:t>omhandler mandatet til underkomiteen for varer.</w:t>
      </w:r>
    </w:p>
    <w:p w14:paraId="15AC86AF" w14:textId="77777777" w:rsidR="00000DC3" w:rsidRPr="00177ABB" w:rsidRDefault="00000DC3" w:rsidP="00177ABB">
      <w:pPr>
        <w:pStyle w:val="opplisting"/>
        <w:rPr>
          <w:rStyle w:val="kursiv"/>
        </w:rPr>
      </w:pPr>
      <w:r w:rsidRPr="00177ABB">
        <w:rPr>
          <w:rStyle w:val="kursiv"/>
        </w:rPr>
        <w:t>Vedlegg VIII</w:t>
      </w:r>
      <w:r w:rsidRPr="00177ABB">
        <w:t xml:space="preserve"> inneholder bindingslister for tjenester.</w:t>
      </w:r>
    </w:p>
    <w:p w14:paraId="16B7B1FB" w14:textId="77777777" w:rsidR="00000DC3" w:rsidRPr="00177ABB" w:rsidRDefault="00000DC3" w:rsidP="00177ABB">
      <w:pPr>
        <w:pStyle w:val="opplisting"/>
        <w:rPr>
          <w:rStyle w:val="kursiv"/>
        </w:rPr>
      </w:pPr>
      <w:r w:rsidRPr="00177ABB">
        <w:rPr>
          <w:rStyle w:val="kursiv"/>
        </w:rPr>
        <w:t>Vedlegg IX</w:t>
      </w:r>
      <w:r w:rsidRPr="00177ABB">
        <w:t xml:space="preserve"> inneholder unntak fra MFN-forpliktelser for tjenester.</w:t>
      </w:r>
    </w:p>
    <w:p w14:paraId="2033ABD3" w14:textId="77777777" w:rsidR="00000DC3" w:rsidRPr="00177ABB" w:rsidRDefault="00000DC3" w:rsidP="00177ABB">
      <w:pPr>
        <w:pStyle w:val="opplisting"/>
        <w:rPr>
          <w:rStyle w:val="kursiv"/>
        </w:rPr>
      </w:pPr>
      <w:r w:rsidRPr="00177ABB">
        <w:rPr>
          <w:rStyle w:val="kursiv"/>
        </w:rPr>
        <w:t xml:space="preserve">Vedlegg </w:t>
      </w:r>
      <w:proofErr w:type="spellStart"/>
      <w:r w:rsidRPr="00177ABB">
        <w:rPr>
          <w:rStyle w:val="kursiv"/>
        </w:rPr>
        <w:t>X</w:t>
      </w:r>
      <w:proofErr w:type="spellEnd"/>
      <w:r w:rsidRPr="00177ABB">
        <w:t xml:space="preserve"> inneholder bestemmelser om finansielle tjenester.</w:t>
      </w:r>
    </w:p>
    <w:p w14:paraId="7953759F" w14:textId="77777777" w:rsidR="00000DC3" w:rsidRPr="00177ABB" w:rsidRDefault="00000DC3" w:rsidP="00177ABB">
      <w:pPr>
        <w:pStyle w:val="opplisting"/>
        <w:rPr>
          <w:rStyle w:val="kursiv"/>
        </w:rPr>
      </w:pPr>
      <w:r w:rsidRPr="00177ABB">
        <w:rPr>
          <w:rStyle w:val="kursiv"/>
        </w:rPr>
        <w:t>Vedlegg XI</w:t>
      </w:r>
      <w:r w:rsidRPr="00177ABB">
        <w:t xml:space="preserve"> inneholder bestemmelser om telekommunikasjonstjenester.</w:t>
      </w:r>
    </w:p>
    <w:p w14:paraId="11D448E7" w14:textId="77777777" w:rsidR="00000DC3" w:rsidRPr="00177ABB" w:rsidRDefault="00000DC3" w:rsidP="00177ABB">
      <w:pPr>
        <w:pStyle w:val="opplisting"/>
        <w:rPr>
          <w:rStyle w:val="kursiv"/>
        </w:rPr>
      </w:pPr>
      <w:r w:rsidRPr="00177ABB">
        <w:rPr>
          <w:rStyle w:val="kursiv"/>
        </w:rPr>
        <w:t xml:space="preserve">Vedlegg XII </w:t>
      </w:r>
      <w:r w:rsidRPr="00177ABB">
        <w:t>inneholder bestemmelser om personbevegelser.</w:t>
      </w:r>
    </w:p>
    <w:p w14:paraId="17FD8E60" w14:textId="77777777" w:rsidR="00000DC3" w:rsidRPr="00177ABB" w:rsidRDefault="00000DC3" w:rsidP="00177ABB">
      <w:pPr>
        <w:pStyle w:val="opplisting"/>
      </w:pPr>
      <w:r w:rsidRPr="00177ABB">
        <w:rPr>
          <w:rStyle w:val="kursiv"/>
        </w:rPr>
        <w:t>Vedlegg XIII</w:t>
      </w:r>
      <w:r w:rsidRPr="00177ABB">
        <w:t xml:space="preserve"> inneholder bestemmelser om </w:t>
      </w:r>
      <w:proofErr w:type="spellStart"/>
      <w:r w:rsidRPr="00177ABB">
        <w:t>immaterialrettigheter</w:t>
      </w:r>
      <w:proofErr w:type="spellEnd"/>
      <w:r w:rsidRPr="00177ABB">
        <w:t>.</w:t>
      </w:r>
    </w:p>
    <w:p w14:paraId="754BC526" w14:textId="77777777" w:rsidR="00000DC3" w:rsidRPr="00177ABB" w:rsidRDefault="00000DC3" w:rsidP="00177ABB">
      <w:pPr>
        <w:pStyle w:val="Overskrift1"/>
      </w:pPr>
      <w:r w:rsidRPr="00177ABB">
        <w:t>Gjennomføring i norsk rett</w:t>
      </w:r>
    </w:p>
    <w:p w14:paraId="76D73F8F" w14:textId="77777777" w:rsidR="00000DC3" w:rsidRPr="00177ABB" w:rsidRDefault="00000DC3" w:rsidP="00177ABB">
      <w:r w:rsidRPr="00177ABB">
        <w:t xml:space="preserve">I Prop. 1 LS (2024–2025) </w:t>
      </w:r>
      <w:r w:rsidRPr="00177ABB">
        <w:rPr>
          <w:rStyle w:val="kursiv"/>
        </w:rPr>
        <w:t>Skatter og avgifter 2025</w:t>
      </w:r>
      <w:r w:rsidRPr="00177ABB">
        <w:t xml:space="preserve">, gis Finansdepartementet fullmakt til å iverksette tollreduksjoner og andre </w:t>
      </w:r>
      <w:proofErr w:type="spellStart"/>
      <w:r w:rsidRPr="00177ABB">
        <w:t>tollmessige</w:t>
      </w:r>
      <w:proofErr w:type="spellEnd"/>
      <w:r w:rsidRPr="00177ABB">
        <w:t xml:space="preserve"> forhold som følger av frihandelsavtaler fremforhandlet med en annen stat for budsjettperioden 2024–2025. Frihandelsavtalen med Kosovo vil bli gjennomført ved endring av tolltariffen. Nødvendige endringer vil også bli gjennomført i både vareførselsforskriften og </w:t>
      </w:r>
      <w:proofErr w:type="spellStart"/>
      <w:r w:rsidRPr="00177ABB">
        <w:t>tollavgiftsforskriften</w:t>
      </w:r>
      <w:proofErr w:type="spellEnd"/>
      <w:r w:rsidRPr="00177ABB">
        <w:t>.</w:t>
      </w:r>
    </w:p>
    <w:p w14:paraId="3AAE3B6C" w14:textId="77777777" w:rsidR="00000DC3" w:rsidRPr="00177ABB" w:rsidRDefault="00000DC3" w:rsidP="00177ABB">
      <w:pPr>
        <w:pStyle w:val="Overskrift1"/>
      </w:pPr>
      <w:r w:rsidRPr="00177ABB">
        <w:t>Økonomiske og administrative konsekvenser</w:t>
      </w:r>
    </w:p>
    <w:p w14:paraId="492A7C6B" w14:textId="77777777" w:rsidR="00000DC3" w:rsidRPr="00177ABB" w:rsidRDefault="00000DC3" w:rsidP="00177ABB">
      <w:r w:rsidRPr="00177ABB">
        <w:t>Avtalen mellom EFTA-statene og Kosovo vil legge til rette for økt handel mellom Norge og Kosovo, og dette vil gi samfunnsøkonomiske gevinster for begge stater.</w:t>
      </w:r>
    </w:p>
    <w:p w14:paraId="7DF3FB12" w14:textId="77777777" w:rsidR="00000DC3" w:rsidRPr="00177ABB" w:rsidRDefault="00000DC3" w:rsidP="00177ABB">
      <w:r w:rsidRPr="00177ABB">
        <w:t>Det ventes at det årlige provenytapet som følge av tollkonsesjonene i frihandelsavtalen med Kosovo er marginalt. En frihandelsavtale medfører heller ikke andre nevneverdige budsjettmessige konsekvenser for Norge.</w:t>
      </w:r>
    </w:p>
    <w:p w14:paraId="13F3D874" w14:textId="77777777" w:rsidR="00000DC3" w:rsidRPr="00177ABB" w:rsidRDefault="00000DC3" w:rsidP="00177ABB">
      <w:r w:rsidRPr="00177ABB">
        <w:t>Ut over vanlige oppgaver i forbindelse med toll- og opprinnelsesrelaterte oppgaver og forberedelser til og gjennomføring av møter i Den blandede komité og i underkomiteer, vil ikke avtalen ha administrative konsekvenser.</w:t>
      </w:r>
    </w:p>
    <w:p w14:paraId="0CC397CF" w14:textId="77777777" w:rsidR="00000DC3" w:rsidRPr="00177ABB" w:rsidRDefault="00000DC3" w:rsidP="00177ABB">
      <w:r w:rsidRPr="00177ABB">
        <w:t>En frihandelsavtale med Kosovo vil få positive konsekvenser for norske eksportører idet den sørger for forbedret og mer forutsigbar markedsadgang for deres varer og tjenester. Det er ikke gitt vesentlige tollreduksjoner for sensitive norske jordbruksprodukter.</w:t>
      </w:r>
    </w:p>
    <w:p w14:paraId="46A3A67B" w14:textId="77777777" w:rsidR="00000DC3" w:rsidRPr="00177ABB" w:rsidRDefault="00000DC3" w:rsidP="00177ABB">
      <w:pPr>
        <w:pStyle w:val="Overskrift1"/>
      </w:pPr>
      <w:r w:rsidRPr="00177ABB">
        <w:t>Konklusjon og tilrådning</w:t>
      </w:r>
    </w:p>
    <w:p w14:paraId="0F36A510" w14:textId="77777777" w:rsidR="00000DC3" w:rsidRPr="00177ABB" w:rsidRDefault="00000DC3" w:rsidP="00177ABB">
      <w:r w:rsidRPr="00177ABB">
        <w:t>Frihandelsavtalen mellom EFTA-statene og Kosovo vil bidra til økt handel og verdiskaping. Avtalen vil i tillegg bidra til å støtte opp om Kosovos øk</w:t>
      </w:r>
      <w:r w:rsidRPr="00177ABB">
        <w:t>onomiske og politiske integrering i Europa og bidra til stabilitet og utvikling på Vest-Balkan.</w:t>
      </w:r>
    </w:p>
    <w:p w14:paraId="3E670B43" w14:textId="77777777" w:rsidR="00000DC3" w:rsidRPr="00177ABB" w:rsidRDefault="00000DC3" w:rsidP="00177ABB">
      <w:r w:rsidRPr="00177ABB">
        <w:t>Frihandelsavtalen er forelagt samtlige departementer som alle anbefaler at ratifikasjon av avtalen finner sted.</w:t>
      </w:r>
    </w:p>
    <w:p w14:paraId="1227E8E0" w14:textId="77777777" w:rsidR="00000DC3" w:rsidRPr="00177ABB" w:rsidRDefault="00000DC3" w:rsidP="00177ABB">
      <w:r w:rsidRPr="00177ABB">
        <w:t>Da frihandelsavtalen med tilhørende vedlegg må anses å være en sak av særlig stor viktighet etter Grunnlovens § 26 annet ledd, er Stortingets samtykke til ratifikasjon nødvendig.</w:t>
      </w:r>
    </w:p>
    <w:p w14:paraId="201DA38E" w14:textId="77777777" w:rsidR="00000DC3" w:rsidRPr="00177ABB" w:rsidRDefault="00000DC3" w:rsidP="00177ABB">
      <w:r w:rsidRPr="00177ABB">
        <w:t>Nærings- og fiskeridepartementet tilrår at frihandelsavtalen mellom EFTA-statene og Kosovo ratifiseres. Utenriksdepartementet slutter seg til dette.</w:t>
      </w:r>
    </w:p>
    <w:p w14:paraId="2C1851AF" w14:textId="77777777" w:rsidR="00000DC3" w:rsidRPr="00177ABB" w:rsidRDefault="00000DC3" w:rsidP="00177ABB">
      <w:pPr>
        <w:pStyle w:val="a-tilraar-dep"/>
      </w:pPr>
      <w:r w:rsidRPr="00177ABB">
        <w:lastRenderedPageBreak/>
        <w:t>Utenriksdepartementet</w:t>
      </w:r>
    </w:p>
    <w:p w14:paraId="3C026AE9" w14:textId="77777777" w:rsidR="00000DC3" w:rsidRPr="00177ABB" w:rsidRDefault="00000DC3" w:rsidP="00177ABB">
      <w:pPr>
        <w:pStyle w:val="a-tilraar-tit"/>
      </w:pPr>
      <w:r w:rsidRPr="00177ABB">
        <w:t>tilrår:</w:t>
      </w:r>
    </w:p>
    <w:p w14:paraId="43CC394C" w14:textId="77777777" w:rsidR="00000DC3" w:rsidRPr="00177ABB" w:rsidRDefault="00000DC3" w:rsidP="00177ABB">
      <w:r w:rsidRPr="00177ABB">
        <w:t>At Deres Majestet godkjenner og skriver under et fremlagt forslag til proposisjon til Stortinget om samtykke til ratifikasjon av en frihandelsavtale mellom EFTA-statene og Kosovo av 22. januar 2025.</w:t>
      </w:r>
    </w:p>
    <w:p w14:paraId="0CBEEB7C" w14:textId="77777777" w:rsidR="00000DC3" w:rsidRPr="00177ABB" w:rsidRDefault="00000DC3" w:rsidP="00177ABB">
      <w:pPr>
        <w:pStyle w:val="a-konge-tekst"/>
        <w:rPr>
          <w:rStyle w:val="halvfet0"/>
        </w:rPr>
      </w:pPr>
      <w:r w:rsidRPr="00177ABB">
        <w:rPr>
          <w:rStyle w:val="halvfet0"/>
        </w:rPr>
        <w:t xml:space="preserve">Vi HARALD, </w:t>
      </w:r>
      <w:r w:rsidRPr="00177ABB">
        <w:t>Norges Konge,</w:t>
      </w:r>
    </w:p>
    <w:p w14:paraId="135CA37B" w14:textId="77777777" w:rsidR="00000DC3" w:rsidRPr="00177ABB" w:rsidRDefault="00000DC3" w:rsidP="00177ABB">
      <w:pPr>
        <w:pStyle w:val="a-konge-tit"/>
      </w:pPr>
      <w:r w:rsidRPr="00177ABB">
        <w:t>stadfester:</w:t>
      </w:r>
    </w:p>
    <w:p w14:paraId="63F85855" w14:textId="77777777" w:rsidR="00000DC3" w:rsidRPr="00177ABB" w:rsidRDefault="00000DC3" w:rsidP="00177ABB">
      <w:r w:rsidRPr="00177ABB">
        <w:t>Stortinget blir bedt om å gjør</w:t>
      </w:r>
      <w:r w:rsidRPr="00177ABB">
        <w:t>e vedtak om samtykke til ratifikasjon av en frihandelsavtale mellom EFTA-statene og Kosovo av 22. januar 2025, i samsvar med et vedlagt forslag.</w:t>
      </w:r>
    </w:p>
    <w:p w14:paraId="4961ACFD" w14:textId="77777777" w:rsidR="00000DC3" w:rsidRPr="00177ABB" w:rsidRDefault="00000DC3" w:rsidP="00177ABB">
      <w:pPr>
        <w:pStyle w:val="a-vedtak-tit"/>
      </w:pPr>
      <w:r w:rsidRPr="00177ABB">
        <w:t>Forslag</w:t>
      </w:r>
    </w:p>
    <w:p w14:paraId="43364645" w14:textId="77777777" w:rsidR="00000DC3" w:rsidRPr="00177ABB" w:rsidRDefault="00000DC3" w:rsidP="00177ABB">
      <w:pPr>
        <w:pStyle w:val="a-vedtak-tit"/>
      </w:pPr>
      <w:r w:rsidRPr="00177ABB">
        <w:t>til vedtak om samtykke til ratifikasjon av en frihandelsavtale mellom EFTA-statene og Kosovo av 22. januar 2025</w:t>
      </w:r>
    </w:p>
    <w:p w14:paraId="14328F2C" w14:textId="77777777" w:rsidR="00000DC3" w:rsidRPr="00177ABB" w:rsidRDefault="00000DC3" w:rsidP="00177ABB">
      <w:pPr>
        <w:pStyle w:val="a-vedtak-del"/>
      </w:pPr>
      <w:r w:rsidRPr="00177ABB">
        <w:t>I</w:t>
      </w:r>
    </w:p>
    <w:p w14:paraId="4AEC7D17" w14:textId="77777777" w:rsidR="00177ABB" w:rsidRPr="00177ABB" w:rsidRDefault="00000DC3" w:rsidP="00177ABB">
      <w:r w:rsidRPr="00177ABB">
        <w:t>Stortinget samtykker i ratifikasjon av en frihandelsavtale mellom EFTA-statene og Kosovo av 22. januar 2025.</w:t>
      </w:r>
    </w:p>
    <w:p w14:paraId="6BEDCB9F" w14:textId="515BD44D" w:rsidR="00000DC3" w:rsidRPr="00177ABB" w:rsidRDefault="00000DC3" w:rsidP="00177ABB">
      <w:pPr>
        <w:pStyle w:val="vedlegg-nr"/>
      </w:pPr>
    </w:p>
    <w:p w14:paraId="1CA9967D" w14:textId="77777777" w:rsidR="00000DC3" w:rsidRPr="00177ABB" w:rsidRDefault="00000DC3" w:rsidP="00177ABB">
      <w:pPr>
        <w:pStyle w:val="vedlegg-tit"/>
      </w:pPr>
      <w:proofErr w:type="spellStart"/>
      <w:r w:rsidRPr="00177ABB">
        <w:t>Free</w:t>
      </w:r>
      <w:proofErr w:type="spellEnd"/>
      <w:r w:rsidRPr="00177ABB">
        <w:t xml:space="preserve"> Trade Agreement </w:t>
      </w:r>
      <w:proofErr w:type="spellStart"/>
      <w:r w:rsidRPr="00177ABB">
        <w:t>Between</w:t>
      </w:r>
      <w:proofErr w:type="spellEnd"/>
      <w:r w:rsidRPr="00177ABB">
        <w:t xml:space="preserve"> </w:t>
      </w:r>
      <w:proofErr w:type="spellStart"/>
      <w:r w:rsidRPr="00177ABB">
        <w:t>the</w:t>
      </w:r>
      <w:proofErr w:type="spellEnd"/>
      <w:r w:rsidRPr="00177ABB">
        <w:t xml:space="preserve"> EFTA States and </w:t>
      </w:r>
      <w:proofErr w:type="spellStart"/>
      <w:r w:rsidRPr="00177ABB">
        <w:t>the</w:t>
      </w:r>
      <w:proofErr w:type="spellEnd"/>
      <w:r w:rsidRPr="00177ABB">
        <w:t xml:space="preserve"> Republic </w:t>
      </w:r>
      <w:proofErr w:type="spellStart"/>
      <w:r w:rsidRPr="00177ABB">
        <w:t>of</w:t>
      </w:r>
      <w:proofErr w:type="spellEnd"/>
      <w:r w:rsidRPr="00177ABB">
        <w:t xml:space="preserve"> Kosovo</w:t>
      </w:r>
    </w:p>
    <w:p w14:paraId="30FEF97A" w14:textId="77777777" w:rsidR="00000DC3" w:rsidRPr="00177ABB" w:rsidRDefault="00000DC3" w:rsidP="00177ABB">
      <w:pPr>
        <w:pStyle w:val="Undertittel"/>
      </w:pPr>
      <w:proofErr w:type="spellStart"/>
      <w:r w:rsidRPr="00177ABB">
        <w:t>Preamble</w:t>
      </w:r>
      <w:proofErr w:type="spellEnd"/>
    </w:p>
    <w:p w14:paraId="40B57C69" w14:textId="77777777" w:rsidR="00000DC3" w:rsidRPr="00177ABB" w:rsidRDefault="00000DC3" w:rsidP="00177ABB">
      <w:proofErr w:type="spellStart"/>
      <w:r w:rsidRPr="00177ABB">
        <w:t>Iceland</w:t>
      </w:r>
      <w:proofErr w:type="spellEnd"/>
      <w:r w:rsidRPr="00177ABB">
        <w:t xml:space="preserve">, </w:t>
      </w:r>
      <w:proofErr w:type="spellStart"/>
      <w:r w:rsidRPr="00177ABB">
        <w:t>the</w:t>
      </w:r>
      <w:proofErr w:type="spellEnd"/>
      <w:r w:rsidRPr="00177ABB">
        <w:t xml:space="preserve"> </w:t>
      </w:r>
      <w:proofErr w:type="spellStart"/>
      <w:r w:rsidRPr="00177ABB">
        <w:t>Principality</w:t>
      </w:r>
      <w:proofErr w:type="spellEnd"/>
      <w:r w:rsidRPr="00177ABB">
        <w:t xml:space="preserve"> </w:t>
      </w:r>
      <w:proofErr w:type="spellStart"/>
      <w:r w:rsidRPr="00177ABB">
        <w:t>of</w:t>
      </w:r>
      <w:proofErr w:type="spellEnd"/>
      <w:r w:rsidRPr="00177ABB">
        <w:t xml:space="preserve"> Liechtenstein, </w:t>
      </w:r>
      <w:proofErr w:type="spellStart"/>
      <w:r w:rsidRPr="00177ABB">
        <w:t>the</w:t>
      </w:r>
      <w:proofErr w:type="spellEnd"/>
      <w:r w:rsidRPr="00177ABB">
        <w:t xml:space="preserve"> Kingdom </w:t>
      </w:r>
      <w:proofErr w:type="spellStart"/>
      <w:r w:rsidRPr="00177ABB">
        <w:t>of</w:t>
      </w:r>
      <w:proofErr w:type="spellEnd"/>
      <w:r w:rsidRPr="00177ABB">
        <w:t xml:space="preserve"> Norway and </w:t>
      </w:r>
      <w:proofErr w:type="spellStart"/>
      <w:r w:rsidRPr="00177ABB">
        <w:t>the</w:t>
      </w:r>
      <w:proofErr w:type="spellEnd"/>
      <w:r w:rsidRPr="00177ABB">
        <w:t xml:space="preserve"> Swiss </w:t>
      </w:r>
      <w:proofErr w:type="spellStart"/>
      <w:r w:rsidRPr="00177ABB">
        <w:t>Confederation</w:t>
      </w:r>
      <w:proofErr w:type="spellEnd"/>
      <w:r w:rsidRPr="00177ABB">
        <w:t xml:space="preserve"> (EFTA States),</w:t>
      </w:r>
    </w:p>
    <w:p w14:paraId="0D729FBD" w14:textId="77777777" w:rsidR="00000DC3" w:rsidRPr="00177ABB" w:rsidRDefault="00000DC3" w:rsidP="00177ABB">
      <w:r w:rsidRPr="00177ABB">
        <w:t>and</w:t>
      </w:r>
    </w:p>
    <w:p w14:paraId="0166D61A" w14:textId="77777777" w:rsidR="00000DC3" w:rsidRPr="00177ABB" w:rsidRDefault="00000DC3" w:rsidP="00177ABB">
      <w:proofErr w:type="spellStart"/>
      <w:r w:rsidRPr="00177ABB">
        <w:t>the</w:t>
      </w:r>
      <w:proofErr w:type="spellEnd"/>
      <w:r w:rsidRPr="00177ABB">
        <w:t xml:space="preserve"> Republic </w:t>
      </w:r>
      <w:proofErr w:type="spellStart"/>
      <w:r w:rsidRPr="00177ABB">
        <w:t>of</w:t>
      </w:r>
      <w:proofErr w:type="spellEnd"/>
      <w:r w:rsidRPr="00177ABB">
        <w:t xml:space="preserve"> Kosovo,</w:t>
      </w:r>
    </w:p>
    <w:p w14:paraId="61305F03" w14:textId="77777777" w:rsidR="00000DC3" w:rsidRPr="00177ABB" w:rsidRDefault="00000DC3" w:rsidP="00177ABB">
      <w:proofErr w:type="spellStart"/>
      <w:r w:rsidRPr="00177ABB">
        <w:t>hereinafter</w:t>
      </w:r>
      <w:proofErr w:type="spellEnd"/>
      <w:r w:rsidRPr="00177ABB">
        <w:t xml:space="preserve"> </w:t>
      </w:r>
      <w:proofErr w:type="spellStart"/>
      <w:r w:rsidRPr="00177ABB">
        <w:t>each</w:t>
      </w:r>
      <w:proofErr w:type="spellEnd"/>
      <w:r w:rsidRPr="00177ABB">
        <w:t xml:space="preserve"> </w:t>
      </w:r>
      <w:proofErr w:type="spellStart"/>
      <w:r w:rsidRPr="00177ABB">
        <w:t>individually</w:t>
      </w:r>
      <w:proofErr w:type="spellEnd"/>
      <w:r w:rsidRPr="00177ABB">
        <w:t xml:space="preserve"> </w:t>
      </w:r>
      <w:proofErr w:type="spellStart"/>
      <w:r w:rsidRPr="00177ABB">
        <w:t>referred</w:t>
      </w:r>
      <w:proofErr w:type="spellEnd"/>
      <w:r w:rsidRPr="00177ABB">
        <w:t xml:space="preserve"> to as a «Party» or </w:t>
      </w:r>
      <w:proofErr w:type="spellStart"/>
      <w:r w:rsidRPr="00177ABB">
        <w:t>collectively</w:t>
      </w:r>
      <w:proofErr w:type="spellEnd"/>
      <w:r w:rsidRPr="00177ABB">
        <w:t xml:space="preserve"> as </w:t>
      </w:r>
      <w:proofErr w:type="spellStart"/>
      <w:r w:rsidRPr="00177ABB">
        <w:t>the</w:t>
      </w:r>
      <w:proofErr w:type="spellEnd"/>
      <w:r w:rsidRPr="00177ABB">
        <w:t xml:space="preserve"> «</w:t>
      </w:r>
      <w:proofErr w:type="spellStart"/>
      <w:r w:rsidRPr="00177ABB">
        <w:t>Parties</w:t>
      </w:r>
      <w:proofErr w:type="spellEnd"/>
      <w:r w:rsidRPr="00177ABB">
        <w:t>»,</w:t>
      </w:r>
    </w:p>
    <w:p w14:paraId="17B9DF71" w14:textId="77777777" w:rsidR="00000DC3" w:rsidRPr="00177ABB" w:rsidRDefault="00000DC3" w:rsidP="00177ABB">
      <w:pPr>
        <w:rPr>
          <w:rStyle w:val="halvfet0"/>
        </w:rPr>
      </w:pPr>
      <w:r w:rsidRPr="00177ABB">
        <w:rPr>
          <w:rStyle w:val="halvfet0"/>
        </w:rPr>
        <w:t>RECOGNISING</w:t>
      </w:r>
      <w:r w:rsidRPr="00177ABB">
        <w:t xml:space="preserve"> </w:t>
      </w:r>
      <w:proofErr w:type="spellStart"/>
      <w:r w:rsidRPr="00177ABB">
        <w:t>the</w:t>
      </w:r>
      <w:proofErr w:type="spellEnd"/>
      <w:r w:rsidRPr="00177ABB">
        <w:t xml:space="preserve"> </w:t>
      </w:r>
      <w:proofErr w:type="spellStart"/>
      <w:r w:rsidRPr="00177ABB">
        <w:t>common</w:t>
      </w:r>
      <w:proofErr w:type="spellEnd"/>
      <w:r w:rsidRPr="00177ABB">
        <w:t xml:space="preserve"> </w:t>
      </w:r>
      <w:proofErr w:type="spellStart"/>
      <w:r w:rsidRPr="00177ABB">
        <w:t>wish</w:t>
      </w:r>
      <w:proofErr w:type="spellEnd"/>
      <w:r w:rsidRPr="00177ABB">
        <w:t xml:space="preserve"> to </w:t>
      </w:r>
      <w:proofErr w:type="spellStart"/>
      <w:r w:rsidRPr="00177ABB">
        <w:t>strengthen</w:t>
      </w:r>
      <w:proofErr w:type="spellEnd"/>
      <w:r w:rsidRPr="00177ABB">
        <w:t xml:space="preserve"> </w:t>
      </w:r>
      <w:proofErr w:type="spellStart"/>
      <w:r w:rsidRPr="00177ABB">
        <w:t>the</w:t>
      </w:r>
      <w:proofErr w:type="spellEnd"/>
      <w:r w:rsidRPr="00177ABB">
        <w:t xml:space="preserve"> </w:t>
      </w:r>
      <w:proofErr w:type="gramStart"/>
      <w:r w:rsidRPr="00177ABB">
        <w:t>links</w:t>
      </w:r>
      <w:proofErr w:type="gramEnd"/>
      <w:r w:rsidRPr="00177ABB">
        <w:t xml:space="preserve"> </w:t>
      </w:r>
      <w:proofErr w:type="spellStart"/>
      <w:r w:rsidRPr="00177ABB">
        <w:t>between</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by </w:t>
      </w:r>
      <w:proofErr w:type="spellStart"/>
      <w:r w:rsidRPr="00177ABB">
        <w:t>establishing</w:t>
      </w:r>
      <w:proofErr w:type="spellEnd"/>
      <w:r w:rsidRPr="00177ABB">
        <w:t xml:space="preserve"> </w:t>
      </w:r>
      <w:proofErr w:type="spellStart"/>
      <w:r w:rsidRPr="00177ABB">
        <w:t>close</w:t>
      </w:r>
      <w:proofErr w:type="spellEnd"/>
      <w:r w:rsidRPr="00177ABB">
        <w:t xml:space="preserve"> and lasting </w:t>
      </w:r>
      <w:proofErr w:type="spellStart"/>
      <w:r w:rsidRPr="00177ABB">
        <w:t>relations</w:t>
      </w:r>
      <w:proofErr w:type="spellEnd"/>
      <w:r w:rsidRPr="00177ABB">
        <w:t>;</w:t>
      </w:r>
    </w:p>
    <w:p w14:paraId="50BDBFD3" w14:textId="77777777" w:rsidR="00000DC3" w:rsidRPr="00177ABB" w:rsidRDefault="00000DC3" w:rsidP="00177ABB">
      <w:pPr>
        <w:rPr>
          <w:rStyle w:val="halvfet0"/>
        </w:rPr>
      </w:pPr>
      <w:r w:rsidRPr="00177ABB">
        <w:rPr>
          <w:rStyle w:val="halvfet0"/>
        </w:rPr>
        <w:t>DESIRING</w:t>
      </w:r>
      <w:r w:rsidRPr="00177ABB">
        <w:t xml:space="preserve"> to </w:t>
      </w:r>
      <w:proofErr w:type="spellStart"/>
      <w:r w:rsidRPr="00177ABB">
        <w:t>create</w:t>
      </w:r>
      <w:proofErr w:type="spellEnd"/>
      <w:r w:rsidRPr="00177ABB">
        <w:t xml:space="preserve"> </w:t>
      </w:r>
      <w:proofErr w:type="spellStart"/>
      <w:r w:rsidRPr="00177ABB">
        <w:t>favourable</w:t>
      </w:r>
      <w:proofErr w:type="spellEnd"/>
      <w:r w:rsidRPr="00177ABB">
        <w:t xml:space="preserve"> </w:t>
      </w:r>
      <w:proofErr w:type="spellStart"/>
      <w:r w:rsidRPr="00177ABB">
        <w:t>conditions</w:t>
      </w:r>
      <w:proofErr w:type="spellEnd"/>
      <w:r w:rsidRPr="00177ABB">
        <w:t xml:space="preserve"> for </w:t>
      </w:r>
      <w:proofErr w:type="spellStart"/>
      <w:r w:rsidRPr="00177ABB">
        <w:t>the</w:t>
      </w:r>
      <w:proofErr w:type="spellEnd"/>
      <w:r w:rsidRPr="00177ABB">
        <w:t xml:space="preserve"> </w:t>
      </w:r>
      <w:proofErr w:type="spellStart"/>
      <w:r w:rsidRPr="00177ABB">
        <w:t>development</w:t>
      </w:r>
      <w:proofErr w:type="spellEnd"/>
      <w:r w:rsidRPr="00177ABB">
        <w:t xml:space="preserve"> and </w:t>
      </w:r>
      <w:proofErr w:type="spellStart"/>
      <w:r w:rsidRPr="00177ABB">
        <w:t>diversification</w:t>
      </w:r>
      <w:proofErr w:type="spellEnd"/>
      <w:r w:rsidRPr="00177ABB">
        <w:t xml:space="preserve"> </w:t>
      </w:r>
      <w:proofErr w:type="spellStart"/>
      <w:r w:rsidRPr="00177ABB">
        <w:t>of</w:t>
      </w:r>
      <w:proofErr w:type="spellEnd"/>
      <w:r w:rsidRPr="00177ABB">
        <w:t xml:space="preserve"> trade </w:t>
      </w:r>
      <w:proofErr w:type="spellStart"/>
      <w:r w:rsidRPr="00177ABB">
        <w:t>between</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and for </w:t>
      </w:r>
      <w:proofErr w:type="spellStart"/>
      <w:r w:rsidRPr="00177ABB">
        <w:t>the</w:t>
      </w:r>
      <w:proofErr w:type="spellEnd"/>
      <w:r w:rsidRPr="00177ABB">
        <w:t xml:space="preserve"> </w:t>
      </w:r>
      <w:proofErr w:type="spellStart"/>
      <w:r w:rsidRPr="00177ABB">
        <w:t>promotion</w:t>
      </w:r>
      <w:proofErr w:type="spellEnd"/>
      <w:r w:rsidRPr="00177ABB">
        <w:t xml:space="preserve"> </w:t>
      </w:r>
      <w:proofErr w:type="spellStart"/>
      <w:r w:rsidRPr="00177ABB">
        <w:t>of</w:t>
      </w:r>
      <w:proofErr w:type="spellEnd"/>
      <w:r w:rsidRPr="00177ABB">
        <w:t xml:space="preserve"> </w:t>
      </w:r>
      <w:proofErr w:type="spellStart"/>
      <w:r w:rsidRPr="00177ABB">
        <w:t>commercial</w:t>
      </w:r>
      <w:proofErr w:type="spellEnd"/>
      <w:r w:rsidRPr="00177ABB">
        <w:t xml:space="preserve"> and </w:t>
      </w:r>
      <w:proofErr w:type="spellStart"/>
      <w:r w:rsidRPr="00177ABB">
        <w:t>economic</w:t>
      </w:r>
      <w:proofErr w:type="spellEnd"/>
      <w:r w:rsidRPr="00177ABB">
        <w:t xml:space="preserve"> </w:t>
      </w:r>
      <w:proofErr w:type="spellStart"/>
      <w:r w:rsidRPr="00177ABB">
        <w:t>cooperation</w:t>
      </w:r>
      <w:proofErr w:type="spellEnd"/>
      <w:r w:rsidRPr="00177ABB">
        <w:t xml:space="preserve"> in areas </w:t>
      </w:r>
      <w:proofErr w:type="spellStart"/>
      <w:r w:rsidRPr="00177ABB">
        <w:t>of</w:t>
      </w:r>
      <w:proofErr w:type="spellEnd"/>
      <w:r w:rsidRPr="00177ABB">
        <w:t xml:space="preserve"> </w:t>
      </w:r>
      <w:proofErr w:type="spellStart"/>
      <w:r w:rsidRPr="00177ABB">
        <w:t>common</w:t>
      </w:r>
      <w:proofErr w:type="spellEnd"/>
      <w:r w:rsidRPr="00177ABB">
        <w:t xml:space="preserve"> </w:t>
      </w:r>
      <w:proofErr w:type="spellStart"/>
      <w:r w:rsidRPr="00177ABB">
        <w:t>interest</w:t>
      </w:r>
      <w:proofErr w:type="spellEnd"/>
      <w:r w:rsidRPr="00177ABB">
        <w:t xml:space="preserve"> </w:t>
      </w:r>
      <w:proofErr w:type="spellStart"/>
      <w:r w:rsidRPr="00177ABB">
        <w:t>on</w:t>
      </w:r>
      <w:proofErr w:type="spellEnd"/>
      <w:r w:rsidRPr="00177ABB">
        <w:t xml:space="preserve"> </w:t>
      </w:r>
      <w:proofErr w:type="spellStart"/>
      <w:r w:rsidRPr="00177ABB">
        <w:t>the</w:t>
      </w:r>
      <w:proofErr w:type="spellEnd"/>
      <w:r w:rsidRPr="00177ABB">
        <w:t xml:space="preserve"> basis </w:t>
      </w:r>
      <w:proofErr w:type="spellStart"/>
      <w:r w:rsidRPr="00177ABB">
        <w:t>of</w:t>
      </w:r>
      <w:proofErr w:type="spellEnd"/>
      <w:r w:rsidRPr="00177ABB">
        <w:t xml:space="preserve"> </w:t>
      </w:r>
      <w:proofErr w:type="spellStart"/>
      <w:r w:rsidRPr="00177ABB">
        <w:t>equality</w:t>
      </w:r>
      <w:proofErr w:type="spellEnd"/>
      <w:r w:rsidRPr="00177ABB">
        <w:t xml:space="preserve">, mutual </w:t>
      </w:r>
      <w:proofErr w:type="spellStart"/>
      <w:r w:rsidRPr="00177ABB">
        <w:t>benefit</w:t>
      </w:r>
      <w:proofErr w:type="spellEnd"/>
      <w:r w:rsidRPr="00177ABB">
        <w:t>, non-</w:t>
      </w:r>
      <w:proofErr w:type="spellStart"/>
      <w:r w:rsidRPr="00177ABB">
        <w:t>discrimination</w:t>
      </w:r>
      <w:proofErr w:type="spellEnd"/>
      <w:r w:rsidRPr="00177ABB">
        <w:t xml:space="preserve"> and </w:t>
      </w:r>
      <w:proofErr w:type="spellStart"/>
      <w:r w:rsidRPr="00177ABB">
        <w:t>international</w:t>
      </w:r>
      <w:proofErr w:type="spellEnd"/>
      <w:r w:rsidRPr="00177ABB">
        <w:t xml:space="preserve"> </w:t>
      </w:r>
      <w:proofErr w:type="spellStart"/>
      <w:r w:rsidRPr="00177ABB">
        <w:t>law</w:t>
      </w:r>
      <w:proofErr w:type="spellEnd"/>
      <w:r w:rsidRPr="00177ABB">
        <w:t>;</w:t>
      </w:r>
    </w:p>
    <w:p w14:paraId="1A74F053" w14:textId="77777777" w:rsidR="00000DC3" w:rsidRPr="00177ABB" w:rsidRDefault="00000DC3" w:rsidP="00177ABB">
      <w:pPr>
        <w:rPr>
          <w:rStyle w:val="halvfet0"/>
        </w:rPr>
      </w:pPr>
      <w:r w:rsidRPr="00177ABB">
        <w:rPr>
          <w:rStyle w:val="halvfet0"/>
        </w:rPr>
        <w:lastRenderedPageBreak/>
        <w:t>DETERMINED</w:t>
      </w:r>
      <w:r w:rsidRPr="00177ABB">
        <w:t xml:space="preserve"> to </w:t>
      </w:r>
      <w:proofErr w:type="spellStart"/>
      <w:r w:rsidRPr="00177ABB">
        <w:t>promote</w:t>
      </w:r>
      <w:proofErr w:type="spellEnd"/>
      <w:r w:rsidRPr="00177ABB">
        <w:t xml:space="preserve"> and </w:t>
      </w:r>
      <w:proofErr w:type="spellStart"/>
      <w:r w:rsidRPr="00177ABB">
        <w:t>further</w:t>
      </w:r>
      <w:proofErr w:type="spellEnd"/>
      <w:r w:rsidRPr="00177ABB">
        <w:t xml:space="preserve"> </w:t>
      </w:r>
      <w:proofErr w:type="spellStart"/>
      <w:r w:rsidRPr="00177ABB">
        <w:t>strengthen</w:t>
      </w:r>
      <w:proofErr w:type="spellEnd"/>
      <w:r w:rsidRPr="00177ABB">
        <w:t xml:space="preserve"> </w:t>
      </w:r>
      <w:proofErr w:type="spellStart"/>
      <w:r w:rsidRPr="00177ABB">
        <w:t>the</w:t>
      </w:r>
      <w:proofErr w:type="spellEnd"/>
      <w:r w:rsidRPr="00177ABB">
        <w:t xml:space="preserve"> multilateral trading system, </w:t>
      </w:r>
      <w:proofErr w:type="spellStart"/>
      <w:r w:rsidRPr="00177ABB">
        <w:t>building</w:t>
      </w:r>
      <w:proofErr w:type="spellEnd"/>
      <w:r w:rsidRPr="00177ABB">
        <w:t xml:space="preserve"> </w:t>
      </w:r>
      <w:proofErr w:type="spellStart"/>
      <w:r w:rsidRPr="00177ABB">
        <w:t>on</w:t>
      </w:r>
      <w:proofErr w:type="spellEnd"/>
      <w:r w:rsidRPr="00177ABB">
        <w:t xml:space="preserve"> </w:t>
      </w:r>
      <w:proofErr w:type="spellStart"/>
      <w:r w:rsidRPr="00177ABB">
        <w:t>the</w:t>
      </w:r>
      <w:proofErr w:type="spellEnd"/>
      <w:r w:rsidRPr="00177ABB">
        <w:t xml:space="preserve"> </w:t>
      </w:r>
      <w:proofErr w:type="spellStart"/>
      <w:r w:rsidRPr="00177ABB">
        <w:t>principles</w:t>
      </w:r>
      <w:proofErr w:type="spellEnd"/>
      <w:r w:rsidRPr="00177ABB">
        <w:t xml:space="preserve"> and </w:t>
      </w:r>
      <w:proofErr w:type="spellStart"/>
      <w:r w:rsidRPr="00177ABB">
        <w:t>rules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Marrakesh</w:t>
      </w:r>
      <w:proofErr w:type="spellEnd"/>
      <w:r w:rsidRPr="00177ABB">
        <w:t xml:space="preserve"> Agreement </w:t>
      </w:r>
      <w:proofErr w:type="spellStart"/>
      <w:r w:rsidRPr="00177ABB">
        <w:t>establishing</w:t>
      </w:r>
      <w:proofErr w:type="spellEnd"/>
      <w:r w:rsidRPr="00177ABB">
        <w:t xml:space="preserve"> </w:t>
      </w:r>
      <w:proofErr w:type="spellStart"/>
      <w:r w:rsidRPr="00177ABB">
        <w:t>the</w:t>
      </w:r>
      <w:proofErr w:type="spellEnd"/>
      <w:r w:rsidRPr="00177ABB">
        <w:t xml:space="preserve"> World Trade Organization (WTO Agreement) and </w:t>
      </w:r>
      <w:proofErr w:type="spellStart"/>
      <w:r w:rsidRPr="00177ABB">
        <w:t>the</w:t>
      </w:r>
      <w:proofErr w:type="spellEnd"/>
      <w:r w:rsidRPr="00177ABB">
        <w:t xml:space="preserve"> </w:t>
      </w:r>
      <w:proofErr w:type="spellStart"/>
      <w:r w:rsidRPr="00177ABB">
        <w:t>other</w:t>
      </w:r>
      <w:proofErr w:type="spellEnd"/>
      <w:r w:rsidRPr="00177ABB">
        <w:t xml:space="preserve"> </w:t>
      </w:r>
      <w:proofErr w:type="spellStart"/>
      <w:r w:rsidRPr="00177ABB">
        <w:t>agreements</w:t>
      </w:r>
      <w:proofErr w:type="spellEnd"/>
      <w:r w:rsidRPr="00177ABB">
        <w:t xml:space="preserve"> </w:t>
      </w:r>
      <w:proofErr w:type="spellStart"/>
      <w:r w:rsidRPr="00177ABB">
        <w:t>negotiated</w:t>
      </w:r>
      <w:proofErr w:type="spellEnd"/>
      <w:r w:rsidRPr="00177ABB">
        <w:t xml:space="preserve"> </w:t>
      </w:r>
      <w:proofErr w:type="spellStart"/>
      <w:r w:rsidRPr="00177ABB">
        <w:t>thereunder</w:t>
      </w:r>
      <w:proofErr w:type="spellEnd"/>
      <w:r w:rsidRPr="00177ABB">
        <w:t xml:space="preserve">, </w:t>
      </w:r>
      <w:proofErr w:type="spellStart"/>
      <w:r w:rsidRPr="00177ABB">
        <w:t>thereby</w:t>
      </w:r>
      <w:proofErr w:type="spellEnd"/>
      <w:r w:rsidRPr="00177ABB">
        <w:t xml:space="preserve"> </w:t>
      </w:r>
      <w:proofErr w:type="spellStart"/>
      <w:r w:rsidRPr="00177ABB">
        <w:t>contributing</w:t>
      </w:r>
      <w:proofErr w:type="spellEnd"/>
      <w:r w:rsidRPr="00177ABB">
        <w:t xml:space="preserve"> to </w:t>
      </w:r>
      <w:proofErr w:type="spellStart"/>
      <w:r w:rsidRPr="00177ABB">
        <w:t>the</w:t>
      </w:r>
      <w:proofErr w:type="spellEnd"/>
      <w:r w:rsidRPr="00177ABB">
        <w:t xml:space="preserve"> </w:t>
      </w:r>
      <w:proofErr w:type="spellStart"/>
      <w:r w:rsidRPr="00177ABB">
        <w:t>harmonious</w:t>
      </w:r>
      <w:proofErr w:type="spellEnd"/>
      <w:r w:rsidRPr="00177ABB">
        <w:t xml:space="preserve"> </w:t>
      </w:r>
      <w:proofErr w:type="spellStart"/>
      <w:r w:rsidRPr="00177ABB">
        <w:t>development</w:t>
      </w:r>
      <w:proofErr w:type="spellEnd"/>
      <w:r w:rsidRPr="00177ABB">
        <w:t xml:space="preserve"> and </w:t>
      </w:r>
      <w:proofErr w:type="spellStart"/>
      <w:r w:rsidRPr="00177ABB">
        <w:t>expansion</w:t>
      </w:r>
      <w:proofErr w:type="spellEnd"/>
      <w:r w:rsidRPr="00177ABB">
        <w:t xml:space="preserve"> </w:t>
      </w:r>
      <w:proofErr w:type="spellStart"/>
      <w:r w:rsidRPr="00177ABB">
        <w:t>of</w:t>
      </w:r>
      <w:proofErr w:type="spellEnd"/>
      <w:r w:rsidRPr="00177ABB">
        <w:t xml:space="preserve"> </w:t>
      </w:r>
      <w:proofErr w:type="spellStart"/>
      <w:r w:rsidRPr="00177ABB">
        <w:t>world</w:t>
      </w:r>
      <w:proofErr w:type="spellEnd"/>
      <w:r w:rsidRPr="00177ABB">
        <w:t xml:space="preserve"> trade;</w:t>
      </w:r>
    </w:p>
    <w:p w14:paraId="13345E7F" w14:textId="77777777" w:rsidR="00000DC3" w:rsidRPr="00177ABB" w:rsidRDefault="00000DC3" w:rsidP="00177ABB">
      <w:pPr>
        <w:rPr>
          <w:rStyle w:val="halvfet0"/>
        </w:rPr>
      </w:pPr>
      <w:r w:rsidRPr="00177ABB">
        <w:rPr>
          <w:rStyle w:val="halvfet0"/>
        </w:rPr>
        <w:t>REAFFIRMING</w:t>
      </w:r>
      <w:r w:rsidRPr="00177ABB">
        <w:t xml:space="preserve"> </w:t>
      </w:r>
      <w:proofErr w:type="spellStart"/>
      <w:r w:rsidRPr="00177ABB">
        <w:t>their</w:t>
      </w:r>
      <w:proofErr w:type="spellEnd"/>
      <w:r w:rsidRPr="00177ABB">
        <w:t xml:space="preserve"> </w:t>
      </w:r>
      <w:proofErr w:type="spellStart"/>
      <w:r w:rsidRPr="00177ABB">
        <w:t>commitment</w:t>
      </w:r>
      <w:proofErr w:type="spellEnd"/>
      <w:r w:rsidRPr="00177ABB">
        <w:t xml:space="preserve"> to </w:t>
      </w:r>
      <w:proofErr w:type="spellStart"/>
      <w:r w:rsidRPr="00177ABB">
        <w:t>democracy</w:t>
      </w:r>
      <w:proofErr w:type="spellEnd"/>
      <w:r w:rsidRPr="00177ABB">
        <w:t xml:space="preserve">, </w:t>
      </w:r>
      <w:proofErr w:type="spellStart"/>
      <w:r w:rsidRPr="00177ABB">
        <w:t>the</w:t>
      </w:r>
      <w:proofErr w:type="spellEnd"/>
      <w:r w:rsidRPr="00177ABB">
        <w:t xml:space="preserve"> </w:t>
      </w:r>
      <w:proofErr w:type="spellStart"/>
      <w:r w:rsidRPr="00177ABB">
        <w:t>rule</w:t>
      </w:r>
      <w:proofErr w:type="spellEnd"/>
      <w:r w:rsidRPr="00177ABB">
        <w:t xml:space="preserve"> </w:t>
      </w:r>
      <w:proofErr w:type="spellStart"/>
      <w:r w:rsidRPr="00177ABB">
        <w:t>of</w:t>
      </w:r>
      <w:proofErr w:type="spellEnd"/>
      <w:r w:rsidRPr="00177ABB">
        <w:t xml:space="preserve"> </w:t>
      </w:r>
      <w:proofErr w:type="spellStart"/>
      <w:r w:rsidRPr="00177ABB">
        <w:t>law</w:t>
      </w:r>
      <w:proofErr w:type="spellEnd"/>
      <w:r w:rsidRPr="00177ABB">
        <w:t xml:space="preserve">, human </w:t>
      </w:r>
      <w:proofErr w:type="spellStart"/>
      <w:r w:rsidRPr="00177ABB">
        <w:t>rights</w:t>
      </w:r>
      <w:proofErr w:type="spellEnd"/>
      <w:r w:rsidRPr="00177ABB">
        <w:t xml:space="preserve"> and fundamental </w:t>
      </w:r>
      <w:proofErr w:type="spellStart"/>
      <w:r w:rsidRPr="00177ABB">
        <w:t>freedoms</w:t>
      </w:r>
      <w:proofErr w:type="spellEnd"/>
      <w:r w:rsidRPr="00177ABB">
        <w:t xml:space="preserve">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principles</w:t>
      </w:r>
      <w:proofErr w:type="spellEnd"/>
      <w:r w:rsidRPr="00177ABB">
        <w:t xml:space="preserve"> </w:t>
      </w:r>
      <w:proofErr w:type="spellStart"/>
      <w:r w:rsidRPr="00177ABB">
        <w:t>of</w:t>
      </w:r>
      <w:proofErr w:type="spellEnd"/>
      <w:r w:rsidRPr="00177ABB">
        <w:t xml:space="preserve"> </w:t>
      </w:r>
      <w:proofErr w:type="spellStart"/>
      <w:r w:rsidRPr="00177ABB">
        <w:t>international</w:t>
      </w:r>
      <w:proofErr w:type="spellEnd"/>
      <w:r w:rsidRPr="00177ABB">
        <w:t xml:space="preserve"> </w:t>
      </w:r>
      <w:proofErr w:type="spellStart"/>
      <w:r w:rsidRPr="00177ABB">
        <w:t>law</w:t>
      </w:r>
      <w:proofErr w:type="spellEnd"/>
      <w:r w:rsidRPr="00177ABB">
        <w:t xml:space="preserve">, </w:t>
      </w:r>
      <w:proofErr w:type="spellStart"/>
      <w:r w:rsidRPr="00177ABB">
        <w:t>including</w:t>
      </w:r>
      <w:proofErr w:type="spellEnd"/>
      <w:r w:rsidRPr="00177ABB">
        <w:t xml:space="preserve"> as </w:t>
      </w:r>
      <w:proofErr w:type="spellStart"/>
      <w:r w:rsidRPr="00177ABB">
        <w:t>set</w:t>
      </w:r>
      <w:proofErr w:type="spellEnd"/>
      <w:r w:rsidRPr="00177ABB">
        <w:t xml:space="preserve"> </w:t>
      </w:r>
      <w:proofErr w:type="spellStart"/>
      <w:r w:rsidRPr="00177ABB">
        <w:t>out</w:t>
      </w:r>
      <w:proofErr w:type="spellEnd"/>
      <w:r w:rsidRPr="00177ABB">
        <w:t xml:space="preserve"> in </w:t>
      </w:r>
      <w:proofErr w:type="spellStart"/>
      <w:r w:rsidRPr="00177ABB">
        <w:t>the</w:t>
      </w:r>
      <w:proofErr w:type="spellEnd"/>
      <w:r w:rsidRPr="00177ABB">
        <w:t xml:space="preserve"> United Nations Charter and </w:t>
      </w:r>
      <w:proofErr w:type="spellStart"/>
      <w:r w:rsidRPr="00177ABB">
        <w:t>the</w:t>
      </w:r>
      <w:proofErr w:type="spellEnd"/>
      <w:r w:rsidRPr="00177ABB">
        <w:t xml:space="preserve"> Universal </w:t>
      </w:r>
      <w:proofErr w:type="spellStart"/>
      <w:r w:rsidRPr="00177ABB">
        <w:t>Declaration</w:t>
      </w:r>
      <w:proofErr w:type="spellEnd"/>
      <w:r w:rsidRPr="00177ABB">
        <w:t xml:space="preserve"> </w:t>
      </w:r>
      <w:proofErr w:type="spellStart"/>
      <w:r w:rsidRPr="00177ABB">
        <w:t>of</w:t>
      </w:r>
      <w:proofErr w:type="spellEnd"/>
      <w:r w:rsidRPr="00177ABB">
        <w:t xml:space="preserve"> Human Rights;</w:t>
      </w:r>
    </w:p>
    <w:p w14:paraId="5B19E668" w14:textId="77777777" w:rsidR="00000DC3" w:rsidRPr="00177ABB" w:rsidRDefault="00000DC3" w:rsidP="00177ABB">
      <w:pPr>
        <w:rPr>
          <w:rStyle w:val="halvfet0"/>
        </w:rPr>
      </w:pPr>
      <w:r w:rsidRPr="00177ABB">
        <w:rPr>
          <w:rStyle w:val="halvfet0"/>
        </w:rPr>
        <w:t>AIMING</w:t>
      </w:r>
      <w:r w:rsidRPr="00177ABB">
        <w:t xml:space="preserve"> to </w:t>
      </w:r>
      <w:proofErr w:type="spellStart"/>
      <w:r w:rsidRPr="00177ABB">
        <w:t>create</w:t>
      </w:r>
      <w:proofErr w:type="spellEnd"/>
      <w:r w:rsidRPr="00177ABB">
        <w:t xml:space="preserve"> </w:t>
      </w:r>
      <w:proofErr w:type="spellStart"/>
      <w:r w:rsidRPr="00177ABB">
        <w:t>new</w:t>
      </w:r>
      <w:proofErr w:type="spellEnd"/>
      <w:r w:rsidRPr="00177ABB">
        <w:t xml:space="preserve"> </w:t>
      </w:r>
      <w:proofErr w:type="spellStart"/>
      <w:r w:rsidRPr="00177ABB">
        <w:t>employment</w:t>
      </w:r>
      <w:proofErr w:type="spellEnd"/>
      <w:r w:rsidRPr="00177ABB">
        <w:t xml:space="preserve"> </w:t>
      </w:r>
      <w:proofErr w:type="spellStart"/>
      <w:r w:rsidRPr="00177ABB">
        <w:t>opportunities</w:t>
      </w:r>
      <w:proofErr w:type="spellEnd"/>
      <w:r w:rsidRPr="00177ABB">
        <w:t xml:space="preserve">, </w:t>
      </w:r>
      <w:proofErr w:type="spellStart"/>
      <w:r w:rsidRPr="00177ABB">
        <w:t>improve</w:t>
      </w:r>
      <w:proofErr w:type="spellEnd"/>
      <w:r w:rsidRPr="00177ABB">
        <w:t xml:space="preserve"> </w:t>
      </w:r>
      <w:proofErr w:type="spellStart"/>
      <w:r w:rsidRPr="00177ABB">
        <w:t>living</w:t>
      </w:r>
      <w:proofErr w:type="spellEnd"/>
      <w:r w:rsidRPr="00177ABB">
        <w:t xml:space="preserve"> standards and </w:t>
      </w:r>
      <w:proofErr w:type="spellStart"/>
      <w:r w:rsidRPr="00177ABB">
        <w:t>ensure</w:t>
      </w:r>
      <w:proofErr w:type="spellEnd"/>
      <w:r w:rsidRPr="00177ABB">
        <w:t xml:space="preserve"> </w:t>
      </w:r>
      <w:proofErr w:type="spellStart"/>
      <w:r w:rsidRPr="00177ABB">
        <w:t>high</w:t>
      </w:r>
      <w:proofErr w:type="spellEnd"/>
      <w:r w:rsidRPr="00177ABB">
        <w:t xml:space="preserve"> </w:t>
      </w:r>
      <w:proofErr w:type="spellStart"/>
      <w:r w:rsidRPr="00177ABB">
        <w:t>levels</w:t>
      </w:r>
      <w:proofErr w:type="spellEnd"/>
      <w:r w:rsidRPr="00177ABB">
        <w:t xml:space="preserve"> </w:t>
      </w:r>
      <w:proofErr w:type="spellStart"/>
      <w:r w:rsidRPr="00177ABB">
        <w:t>of</w:t>
      </w:r>
      <w:proofErr w:type="spellEnd"/>
      <w:r w:rsidRPr="00177ABB">
        <w:t xml:space="preserve"> </w:t>
      </w:r>
      <w:proofErr w:type="spellStart"/>
      <w:r w:rsidRPr="00177ABB">
        <w:t>protection</w:t>
      </w:r>
      <w:proofErr w:type="spellEnd"/>
      <w:r w:rsidRPr="00177ABB">
        <w:t xml:space="preserve"> </w:t>
      </w:r>
      <w:proofErr w:type="spellStart"/>
      <w:r w:rsidRPr="00177ABB">
        <w:t>of</w:t>
      </w:r>
      <w:proofErr w:type="spellEnd"/>
      <w:r w:rsidRPr="00177ABB">
        <w:t xml:space="preserve"> </w:t>
      </w:r>
      <w:proofErr w:type="spellStart"/>
      <w:r w:rsidRPr="00177ABB">
        <w:t>health</w:t>
      </w:r>
      <w:proofErr w:type="spellEnd"/>
      <w:r w:rsidRPr="00177ABB">
        <w:t xml:space="preserve"> and </w:t>
      </w:r>
      <w:proofErr w:type="spellStart"/>
      <w:r w:rsidRPr="00177ABB">
        <w:t>safety</w:t>
      </w:r>
      <w:proofErr w:type="spellEnd"/>
      <w:r w:rsidRPr="00177ABB">
        <w:t xml:space="preserve"> and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environment</w:t>
      </w:r>
      <w:proofErr w:type="spellEnd"/>
      <w:r w:rsidRPr="00177ABB">
        <w:t>;</w:t>
      </w:r>
    </w:p>
    <w:p w14:paraId="0BA90D6F" w14:textId="77777777" w:rsidR="00000DC3" w:rsidRPr="00177ABB" w:rsidRDefault="00000DC3" w:rsidP="00177ABB">
      <w:pPr>
        <w:rPr>
          <w:rStyle w:val="halvfet0"/>
        </w:rPr>
      </w:pPr>
      <w:r w:rsidRPr="00177ABB">
        <w:rPr>
          <w:rStyle w:val="halvfet0"/>
        </w:rPr>
        <w:t>REAFFIRMING</w:t>
      </w:r>
      <w:r w:rsidRPr="00177ABB">
        <w:t xml:space="preserve"> </w:t>
      </w:r>
      <w:proofErr w:type="spellStart"/>
      <w:r w:rsidRPr="00177ABB">
        <w:t>their</w:t>
      </w:r>
      <w:proofErr w:type="spellEnd"/>
      <w:r w:rsidRPr="00177ABB">
        <w:t xml:space="preserve"> </w:t>
      </w:r>
      <w:proofErr w:type="spellStart"/>
      <w:r w:rsidRPr="00177ABB">
        <w:t>commitment</w:t>
      </w:r>
      <w:proofErr w:type="spellEnd"/>
      <w:r w:rsidRPr="00177ABB">
        <w:t xml:space="preserve"> to </w:t>
      </w:r>
      <w:proofErr w:type="spellStart"/>
      <w:r w:rsidRPr="00177ABB">
        <w:t>pursue</w:t>
      </w:r>
      <w:proofErr w:type="spellEnd"/>
      <w:r w:rsidRPr="00177ABB">
        <w:t xml:space="preserve"> </w:t>
      </w:r>
      <w:proofErr w:type="spellStart"/>
      <w:r w:rsidRPr="00177ABB">
        <w:t>the</w:t>
      </w:r>
      <w:proofErr w:type="spellEnd"/>
      <w:r w:rsidRPr="00177ABB">
        <w:t xml:space="preserve"> </w:t>
      </w:r>
      <w:proofErr w:type="spellStart"/>
      <w:r w:rsidRPr="00177ABB">
        <w:t>objective</w:t>
      </w:r>
      <w:proofErr w:type="spellEnd"/>
      <w:r w:rsidRPr="00177ABB">
        <w:t xml:space="preserve"> </w:t>
      </w:r>
      <w:proofErr w:type="spellStart"/>
      <w:r w:rsidRPr="00177ABB">
        <w:t>of</w:t>
      </w:r>
      <w:proofErr w:type="spellEnd"/>
      <w:r w:rsidRPr="00177ABB">
        <w:t xml:space="preserve"> </w:t>
      </w:r>
      <w:proofErr w:type="spellStart"/>
      <w:r w:rsidRPr="00177ABB">
        <w:t>sustainable</w:t>
      </w:r>
      <w:proofErr w:type="spellEnd"/>
      <w:r w:rsidRPr="00177ABB">
        <w:t xml:space="preserve"> </w:t>
      </w:r>
      <w:proofErr w:type="spellStart"/>
      <w:r w:rsidRPr="00177ABB">
        <w:t>development</w:t>
      </w:r>
      <w:proofErr w:type="spellEnd"/>
      <w:r w:rsidRPr="00177ABB">
        <w:t xml:space="preserve"> and </w:t>
      </w:r>
      <w:proofErr w:type="spellStart"/>
      <w:r w:rsidRPr="00177ABB">
        <w:t>recognising</w:t>
      </w:r>
      <w:proofErr w:type="spellEnd"/>
      <w:r w:rsidRPr="00177ABB">
        <w:t xml:space="preserve"> </w:t>
      </w:r>
      <w:proofErr w:type="spellStart"/>
      <w:r w:rsidRPr="00177ABB">
        <w:t>the</w:t>
      </w:r>
      <w:proofErr w:type="spellEnd"/>
      <w:r w:rsidRPr="00177ABB">
        <w:t xml:space="preserve"> </w:t>
      </w:r>
      <w:proofErr w:type="spellStart"/>
      <w:r w:rsidRPr="00177ABB">
        <w:t>importance</w:t>
      </w:r>
      <w:proofErr w:type="spellEnd"/>
      <w:r w:rsidRPr="00177ABB">
        <w:t xml:space="preserve"> </w:t>
      </w:r>
      <w:proofErr w:type="spellStart"/>
      <w:r w:rsidRPr="00177ABB">
        <w:t>of</w:t>
      </w:r>
      <w:proofErr w:type="spellEnd"/>
      <w:r w:rsidRPr="00177ABB">
        <w:t xml:space="preserve"> </w:t>
      </w:r>
      <w:proofErr w:type="spellStart"/>
      <w:r w:rsidRPr="00177ABB">
        <w:t>coherent</w:t>
      </w:r>
      <w:proofErr w:type="spellEnd"/>
      <w:r w:rsidRPr="00177ABB">
        <w:t xml:space="preserve"> and </w:t>
      </w:r>
      <w:proofErr w:type="spellStart"/>
      <w:r w:rsidRPr="00177ABB">
        <w:t>mutually</w:t>
      </w:r>
      <w:proofErr w:type="spellEnd"/>
      <w:r w:rsidRPr="00177ABB">
        <w:t xml:space="preserve"> </w:t>
      </w:r>
      <w:proofErr w:type="spellStart"/>
      <w:r w:rsidRPr="00177ABB">
        <w:t>supportive</w:t>
      </w:r>
      <w:proofErr w:type="spellEnd"/>
      <w:r w:rsidRPr="00177ABB">
        <w:t xml:space="preserve"> trade, </w:t>
      </w:r>
      <w:proofErr w:type="spellStart"/>
      <w:r w:rsidRPr="00177ABB">
        <w:t>environmental</w:t>
      </w:r>
      <w:proofErr w:type="spellEnd"/>
      <w:r w:rsidRPr="00177ABB">
        <w:t xml:space="preserve"> and </w:t>
      </w:r>
      <w:proofErr w:type="spellStart"/>
      <w:r w:rsidRPr="00177ABB">
        <w:t>labour</w:t>
      </w:r>
      <w:proofErr w:type="spellEnd"/>
      <w:r w:rsidRPr="00177ABB">
        <w:t xml:space="preserve"> </w:t>
      </w:r>
      <w:proofErr w:type="spellStart"/>
      <w:r w:rsidRPr="00177ABB">
        <w:t>policies</w:t>
      </w:r>
      <w:proofErr w:type="spellEnd"/>
      <w:r w:rsidRPr="00177ABB">
        <w:t xml:space="preserve"> in </w:t>
      </w:r>
      <w:proofErr w:type="spellStart"/>
      <w:r w:rsidRPr="00177ABB">
        <w:t>this</w:t>
      </w:r>
      <w:proofErr w:type="spellEnd"/>
      <w:r w:rsidRPr="00177ABB">
        <w:t xml:space="preserve"> </w:t>
      </w:r>
      <w:proofErr w:type="spellStart"/>
      <w:r w:rsidRPr="00177ABB">
        <w:t>respect</w:t>
      </w:r>
      <w:proofErr w:type="spellEnd"/>
      <w:r w:rsidRPr="00177ABB">
        <w:t>;</w:t>
      </w:r>
    </w:p>
    <w:p w14:paraId="6F751325" w14:textId="77777777" w:rsidR="00000DC3" w:rsidRPr="00177ABB" w:rsidRDefault="00000DC3" w:rsidP="00177ABB">
      <w:pPr>
        <w:rPr>
          <w:rStyle w:val="halvfet0"/>
        </w:rPr>
      </w:pPr>
      <w:r w:rsidRPr="00177ABB">
        <w:rPr>
          <w:rStyle w:val="halvfet0"/>
        </w:rPr>
        <w:t>DETERMINED</w:t>
      </w:r>
      <w:r w:rsidRPr="00177ABB">
        <w:t xml:space="preserve"> to </w:t>
      </w:r>
      <w:proofErr w:type="spellStart"/>
      <w:r w:rsidRPr="00177ABB">
        <w:t>implement</w:t>
      </w:r>
      <w:proofErr w:type="spellEnd"/>
      <w:r w:rsidRPr="00177ABB">
        <w:t xml:space="preserve"> </w:t>
      </w:r>
      <w:proofErr w:type="spellStart"/>
      <w:r w:rsidRPr="00177ABB">
        <w:t>this</w:t>
      </w:r>
      <w:proofErr w:type="spellEnd"/>
      <w:r w:rsidRPr="00177ABB">
        <w:t xml:space="preserve"> Agreement in line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objectives</w:t>
      </w:r>
      <w:proofErr w:type="spellEnd"/>
      <w:r w:rsidRPr="00177ABB">
        <w:t xml:space="preserve"> </w:t>
      </w:r>
      <w:proofErr w:type="gramStart"/>
      <w:r w:rsidRPr="00177ABB">
        <w:t>to preserve</w:t>
      </w:r>
      <w:proofErr w:type="gramEnd"/>
      <w:r w:rsidRPr="00177ABB">
        <w:t xml:space="preserve"> and </w:t>
      </w:r>
      <w:proofErr w:type="spellStart"/>
      <w:r w:rsidRPr="00177ABB">
        <w:t>protect</w:t>
      </w:r>
      <w:proofErr w:type="spellEnd"/>
      <w:r w:rsidRPr="00177ABB">
        <w:t xml:space="preserve"> </w:t>
      </w:r>
      <w:proofErr w:type="spellStart"/>
      <w:r w:rsidRPr="00177ABB">
        <w:t>the</w:t>
      </w:r>
      <w:proofErr w:type="spellEnd"/>
      <w:r w:rsidRPr="00177ABB">
        <w:t xml:space="preserve"> </w:t>
      </w:r>
      <w:proofErr w:type="spellStart"/>
      <w:r w:rsidRPr="00177ABB">
        <w:t>environment</w:t>
      </w:r>
      <w:proofErr w:type="spellEnd"/>
      <w:r w:rsidRPr="00177ABB">
        <w:t xml:space="preserve"> </w:t>
      </w:r>
      <w:proofErr w:type="spellStart"/>
      <w:r w:rsidRPr="00177ABB">
        <w:t>through</w:t>
      </w:r>
      <w:proofErr w:type="spellEnd"/>
      <w:r w:rsidRPr="00177ABB">
        <w:t xml:space="preserve"> sound </w:t>
      </w:r>
      <w:proofErr w:type="spellStart"/>
      <w:r w:rsidRPr="00177ABB">
        <w:t>environmental</w:t>
      </w:r>
      <w:proofErr w:type="spellEnd"/>
      <w:r w:rsidRPr="00177ABB">
        <w:t xml:space="preserve"> management and to </w:t>
      </w:r>
      <w:proofErr w:type="spellStart"/>
      <w:r w:rsidRPr="00177ABB">
        <w:t>promote</w:t>
      </w:r>
      <w:proofErr w:type="spellEnd"/>
      <w:r w:rsidRPr="00177ABB">
        <w:t xml:space="preserve"> an optimal </w:t>
      </w:r>
      <w:proofErr w:type="spellStart"/>
      <w:r w:rsidRPr="00177ABB">
        <w:t>use</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world’s</w:t>
      </w:r>
      <w:proofErr w:type="spellEnd"/>
      <w:r w:rsidRPr="00177ABB">
        <w:t xml:space="preserve"> </w:t>
      </w:r>
      <w:proofErr w:type="spellStart"/>
      <w:r w:rsidRPr="00177ABB">
        <w:t>resources</w:t>
      </w:r>
      <w:proofErr w:type="spellEnd"/>
      <w:r w:rsidRPr="00177ABB">
        <w:t xml:space="preserve">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objective</w:t>
      </w:r>
      <w:proofErr w:type="spellEnd"/>
      <w:r w:rsidRPr="00177ABB">
        <w:t xml:space="preserve"> </w:t>
      </w:r>
      <w:proofErr w:type="spellStart"/>
      <w:r w:rsidRPr="00177ABB">
        <w:t>of</w:t>
      </w:r>
      <w:proofErr w:type="spellEnd"/>
      <w:r w:rsidRPr="00177ABB">
        <w:t xml:space="preserve"> </w:t>
      </w:r>
      <w:proofErr w:type="spellStart"/>
      <w:r w:rsidRPr="00177ABB">
        <w:t>sustainable</w:t>
      </w:r>
      <w:proofErr w:type="spellEnd"/>
      <w:r w:rsidRPr="00177ABB">
        <w:t xml:space="preserve"> </w:t>
      </w:r>
      <w:proofErr w:type="spellStart"/>
      <w:r w:rsidRPr="00177ABB">
        <w:t>development</w:t>
      </w:r>
      <w:proofErr w:type="spellEnd"/>
      <w:r w:rsidRPr="00177ABB">
        <w:t>;</w:t>
      </w:r>
    </w:p>
    <w:p w14:paraId="796C58A4" w14:textId="77777777" w:rsidR="00000DC3" w:rsidRPr="00177ABB" w:rsidRDefault="00000DC3" w:rsidP="00177ABB">
      <w:pPr>
        <w:rPr>
          <w:rStyle w:val="halvfet0"/>
        </w:rPr>
      </w:pPr>
      <w:r w:rsidRPr="00177ABB">
        <w:rPr>
          <w:rStyle w:val="halvfet0"/>
        </w:rPr>
        <w:t>RECALLING</w:t>
      </w:r>
      <w:r w:rsidRPr="00177ABB">
        <w:t xml:space="preserve"> </w:t>
      </w:r>
      <w:proofErr w:type="spellStart"/>
      <w:r w:rsidRPr="00177ABB">
        <w:t>their</w:t>
      </w:r>
      <w:proofErr w:type="spellEnd"/>
      <w:r w:rsidRPr="00177ABB">
        <w:t xml:space="preserve"> </w:t>
      </w:r>
      <w:proofErr w:type="spellStart"/>
      <w:r w:rsidRPr="00177ABB">
        <w:t>rights</w:t>
      </w:r>
      <w:proofErr w:type="spellEnd"/>
      <w:r w:rsidRPr="00177ABB">
        <w:t xml:space="preserve"> and </w:t>
      </w:r>
      <w:proofErr w:type="spellStart"/>
      <w:r w:rsidRPr="00177ABB">
        <w:t>obligations</w:t>
      </w:r>
      <w:proofErr w:type="spellEnd"/>
      <w:r w:rsidRPr="00177ABB">
        <w:t xml:space="preserve"> under multilateral </w:t>
      </w:r>
      <w:proofErr w:type="spellStart"/>
      <w:r w:rsidRPr="00177ABB">
        <w:t>environmental</w:t>
      </w:r>
      <w:proofErr w:type="spellEnd"/>
      <w:r w:rsidRPr="00177ABB">
        <w:t xml:space="preserve"> </w:t>
      </w:r>
      <w:proofErr w:type="spellStart"/>
      <w:r w:rsidRPr="00177ABB">
        <w:t>agreements</w:t>
      </w:r>
      <w:proofErr w:type="spellEnd"/>
      <w:r w:rsidRPr="00177ABB">
        <w:t xml:space="preserve"> to </w:t>
      </w:r>
      <w:proofErr w:type="spellStart"/>
      <w:r w:rsidRPr="00177ABB">
        <w:t>which</w:t>
      </w:r>
      <w:proofErr w:type="spellEnd"/>
      <w:r w:rsidRPr="00177ABB">
        <w:t xml:space="preserve"> </w:t>
      </w:r>
      <w:proofErr w:type="spellStart"/>
      <w:r w:rsidRPr="00177ABB">
        <w:t>they</w:t>
      </w:r>
      <w:proofErr w:type="spellEnd"/>
      <w:r w:rsidRPr="00177ABB">
        <w:t xml:space="preserve"> </w:t>
      </w:r>
      <w:proofErr w:type="spellStart"/>
      <w:r w:rsidRPr="00177ABB">
        <w:t>are</w:t>
      </w:r>
      <w:proofErr w:type="spellEnd"/>
      <w:r w:rsidRPr="00177ABB">
        <w:t xml:space="preserve"> a party, and </w:t>
      </w:r>
      <w:proofErr w:type="spellStart"/>
      <w:r w:rsidRPr="00177ABB">
        <w:t>the</w:t>
      </w:r>
      <w:proofErr w:type="spellEnd"/>
      <w:r w:rsidRPr="00177ABB">
        <w:t xml:space="preserve"> </w:t>
      </w:r>
      <w:proofErr w:type="spellStart"/>
      <w:r w:rsidRPr="00177ABB">
        <w:t>respect</w:t>
      </w:r>
      <w:proofErr w:type="spellEnd"/>
      <w:r w:rsidRPr="00177ABB">
        <w:t xml:space="preserve"> for </w:t>
      </w:r>
      <w:proofErr w:type="spellStart"/>
      <w:r w:rsidRPr="00177ABB">
        <w:t>the</w:t>
      </w:r>
      <w:proofErr w:type="spellEnd"/>
      <w:r w:rsidRPr="00177ABB">
        <w:t xml:space="preserve"> fundamental </w:t>
      </w:r>
      <w:proofErr w:type="spellStart"/>
      <w:r w:rsidRPr="00177ABB">
        <w:t>principles</w:t>
      </w:r>
      <w:proofErr w:type="spellEnd"/>
      <w:r w:rsidRPr="00177ABB">
        <w:t xml:space="preserve"> and </w:t>
      </w:r>
      <w:proofErr w:type="spellStart"/>
      <w:r w:rsidRPr="00177ABB">
        <w:t>rights</w:t>
      </w:r>
      <w:proofErr w:type="spellEnd"/>
      <w:r w:rsidRPr="00177ABB">
        <w:t xml:space="preserve"> at </w:t>
      </w:r>
      <w:proofErr w:type="spellStart"/>
      <w:r w:rsidRPr="00177ABB">
        <w:t>work</w:t>
      </w:r>
      <w:proofErr w:type="spellEnd"/>
      <w:r w:rsidRPr="00177ABB">
        <w:t xml:space="preserve">, </w:t>
      </w:r>
      <w:proofErr w:type="spellStart"/>
      <w:r w:rsidRPr="00177ABB">
        <w:t>including</w:t>
      </w:r>
      <w:proofErr w:type="spellEnd"/>
      <w:r w:rsidRPr="00177ABB">
        <w:t xml:space="preserve"> </w:t>
      </w:r>
      <w:proofErr w:type="spellStart"/>
      <w:r w:rsidRPr="00177ABB">
        <w:t>the</w:t>
      </w:r>
      <w:proofErr w:type="spellEnd"/>
      <w:r w:rsidRPr="00177ABB">
        <w:t xml:space="preserve"> </w:t>
      </w:r>
      <w:proofErr w:type="spellStart"/>
      <w:r w:rsidRPr="00177ABB">
        <w:t>principles</w:t>
      </w:r>
      <w:proofErr w:type="spellEnd"/>
      <w:r w:rsidRPr="00177ABB">
        <w:t xml:space="preserve"> </w:t>
      </w:r>
      <w:proofErr w:type="spellStart"/>
      <w:r w:rsidRPr="00177ABB">
        <w:t>set</w:t>
      </w:r>
      <w:proofErr w:type="spellEnd"/>
      <w:r w:rsidRPr="00177ABB">
        <w:t xml:space="preserve"> </w:t>
      </w:r>
      <w:proofErr w:type="spellStart"/>
      <w:r w:rsidRPr="00177ABB">
        <w:t>out</w:t>
      </w:r>
      <w:proofErr w:type="spellEnd"/>
      <w:r w:rsidRPr="00177ABB">
        <w:t xml:space="preserve"> in </w:t>
      </w:r>
      <w:proofErr w:type="spellStart"/>
      <w:r w:rsidRPr="00177ABB">
        <w:t>the</w:t>
      </w:r>
      <w:proofErr w:type="spellEnd"/>
      <w:r w:rsidRPr="00177ABB">
        <w:t xml:space="preserve"> relevant International Labour </w:t>
      </w:r>
      <w:proofErr w:type="spellStart"/>
      <w:r w:rsidRPr="00177ABB">
        <w:t>Organisation</w:t>
      </w:r>
      <w:proofErr w:type="spellEnd"/>
      <w:r w:rsidRPr="00177ABB">
        <w:t xml:space="preserve"> (ILO) Conventions to </w:t>
      </w:r>
      <w:proofErr w:type="spellStart"/>
      <w:r w:rsidRPr="00177ABB">
        <w:t>which</w:t>
      </w:r>
      <w:proofErr w:type="spellEnd"/>
      <w:r w:rsidRPr="00177ABB">
        <w:t xml:space="preserve"> </w:t>
      </w:r>
      <w:proofErr w:type="spellStart"/>
      <w:r w:rsidRPr="00177ABB">
        <w:t>they</w:t>
      </w:r>
      <w:proofErr w:type="spellEnd"/>
      <w:r w:rsidRPr="00177ABB">
        <w:t xml:space="preserve"> </w:t>
      </w:r>
      <w:proofErr w:type="spellStart"/>
      <w:r w:rsidRPr="00177ABB">
        <w:t>are</w:t>
      </w:r>
      <w:proofErr w:type="spellEnd"/>
      <w:r w:rsidRPr="00177ABB">
        <w:t xml:space="preserve"> a party;</w:t>
      </w:r>
    </w:p>
    <w:p w14:paraId="4C91827D" w14:textId="77777777" w:rsidR="00000DC3" w:rsidRPr="00177ABB" w:rsidRDefault="00000DC3" w:rsidP="00177ABB">
      <w:pPr>
        <w:rPr>
          <w:rStyle w:val="halvfet0"/>
        </w:rPr>
      </w:pPr>
      <w:r w:rsidRPr="00177ABB">
        <w:rPr>
          <w:rStyle w:val="halvfet0"/>
        </w:rPr>
        <w:t>RECOGNISING</w:t>
      </w:r>
      <w:r w:rsidRPr="00177ABB">
        <w:t xml:space="preserve"> </w:t>
      </w:r>
      <w:proofErr w:type="spellStart"/>
      <w:r w:rsidRPr="00177ABB">
        <w:t>the</w:t>
      </w:r>
      <w:proofErr w:type="spellEnd"/>
      <w:r w:rsidRPr="00177ABB">
        <w:t xml:space="preserve"> </w:t>
      </w:r>
      <w:proofErr w:type="spellStart"/>
      <w:r w:rsidRPr="00177ABB">
        <w:t>importance</w:t>
      </w:r>
      <w:proofErr w:type="spellEnd"/>
      <w:r w:rsidRPr="00177ABB">
        <w:t xml:space="preserve"> </w:t>
      </w:r>
      <w:proofErr w:type="spellStart"/>
      <w:r w:rsidRPr="00177ABB">
        <w:t>of</w:t>
      </w:r>
      <w:proofErr w:type="spellEnd"/>
      <w:r w:rsidRPr="00177ABB">
        <w:t xml:space="preserve"> </w:t>
      </w:r>
      <w:proofErr w:type="spellStart"/>
      <w:r w:rsidRPr="00177ABB">
        <w:t>ensuring</w:t>
      </w:r>
      <w:proofErr w:type="spellEnd"/>
      <w:r w:rsidRPr="00177ABB">
        <w:t xml:space="preserve"> </w:t>
      </w:r>
      <w:proofErr w:type="spellStart"/>
      <w:r w:rsidRPr="00177ABB">
        <w:t>predictability</w:t>
      </w:r>
      <w:proofErr w:type="spellEnd"/>
      <w:r w:rsidRPr="00177ABB">
        <w:t xml:space="preserve"> for </w:t>
      </w:r>
      <w:proofErr w:type="spellStart"/>
      <w:r w:rsidRPr="00177ABB">
        <w:t>the</w:t>
      </w:r>
      <w:proofErr w:type="spellEnd"/>
      <w:r w:rsidRPr="00177ABB">
        <w:t xml:space="preserve"> trading </w:t>
      </w:r>
      <w:proofErr w:type="spellStart"/>
      <w:r w:rsidRPr="00177ABB">
        <w:t>communities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w:t>
      </w:r>
    </w:p>
    <w:p w14:paraId="0547D971" w14:textId="77777777" w:rsidR="00000DC3" w:rsidRPr="00177ABB" w:rsidRDefault="00000DC3" w:rsidP="00177ABB">
      <w:r w:rsidRPr="00177ABB">
        <w:rPr>
          <w:rStyle w:val="halvfet0"/>
        </w:rPr>
        <w:t>REAFFIRMING</w:t>
      </w:r>
      <w:r w:rsidRPr="00177ABB">
        <w:t xml:space="preserve"> </w:t>
      </w:r>
      <w:proofErr w:type="spellStart"/>
      <w:r w:rsidRPr="00177ABB">
        <w:t>their</w:t>
      </w:r>
      <w:proofErr w:type="spellEnd"/>
      <w:r w:rsidRPr="00177ABB">
        <w:t xml:space="preserve"> </w:t>
      </w:r>
      <w:proofErr w:type="spellStart"/>
      <w:r w:rsidRPr="00177ABB">
        <w:t>commitment</w:t>
      </w:r>
      <w:proofErr w:type="spellEnd"/>
      <w:r w:rsidRPr="00177ABB">
        <w:t xml:space="preserve"> to </w:t>
      </w:r>
      <w:proofErr w:type="spellStart"/>
      <w:r w:rsidRPr="00177ABB">
        <w:t>promote</w:t>
      </w:r>
      <w:proofErr w:type="spellEnd"/>
      <w:r w:rsidRPr="00177ABB">
        <w:t xml:space="preserve"> </w:t>
      </w:r>
      <w:proofErr w:type="spellStart"/>
      <w:r w:rsidRPr="00177ABB">
        <w:t>inclusive</w:t>
      </w:r>
      <w:proofErr w:type="spellEnd"/>
      <w:r w:rsidRPr="00177ABB">
        <w:t xml:space="preserve"> </w:t>
      </w:r>
      <w:proofErr w:type="spellStart"/>
      <w:r w:rsidRPr="00177ABB">
        <w:t>economic</w:t>
      </w:r>
      <w:proofErr w:type="spellEnd"/>
      <w:r w:rsidRPr="00177ABB">
        <w:t xml:space="preserve"> </w:t>
      </w:r>
      <w:proofErr w:type="spellStart"/>
      <w:r w:rsidRPr="00177ABB">
        <w:t>growth</w:t>
      </w:r>
      <w:proofErr w:type="spellEnd"/>
      <w:r w:rsidRPr="00177ABB">
        <w:t xml:space="preserve"> by </w:t>
      </w:r>
      <w:proofErr w:type="spellStart"/>
      <w:r w:rsidRPr="00177ABB">
        <w:t>ensuring</w:t>
      </w:r>
      <w:proofErr w:type="spellEnd"/>
      <w:r w:rsidRPr="00177ABB">
        <w:t xml:space="preserve"> </w:t>
      </w:r>
      <w:proofErr w:type="spellStart"/>
      <w:r w:rsidRPr="00177ABB">
        <w:t>equal</w:t>
      </w:r>
      <w:proofErr w:type="spellEnd"/>
      <w:r w:rsidRPr="00177ABB">
        <w:t xml:space="preserve"> </w:t>
      </w:r>
      <w:proofErr w:type="spellStart"/>
      <w:r w:rsidRPr="00177ABB">
        <w:t>opportunities</w:t>
      </w:r>
      <w:proofErr w:type="spellEnd"/>
      <w:r w:rsidRPr="00177ABB">
        <w:t xml:space="preserve"> for all;</w:t>
      </w:r>
    </w:p>
    <w:p w14:paraId="0C641823" w14:textId="77777777" w:rsidR="00177ABB" w:rsidRPr="00177ABB" w:rsidRDefault="00000DC3" w:rsidP="00177ABB">
      <w:pPr>
        <w:rPr>
          <w:rStyle w:val="halvfet0"/>
        </w:rPr>
      </w:pPr>
      <w:r w:rsidRPr="00177ABB">
        <w:rPr>
          <w:rStyle w:val="halvfet0"/>
        </w:rPr>
        <w:t>AFFIRMING</w:t>
      </w:r>
      <w:r w:rsidRPr="00177ABB">
        <w:t xml:space="preserve"> </w:t>
      </w:r>
      <w:proofErr w:type="spellStart"/>
      <w:r w:rsidRPr="00177ABB">
        <w:t>their</w:t>
      </w:r>
      <w:proofErr w:type="spellEnd"/>
      <w:r w:rsidRPr="00177ABB">
        <w:t xml:space="preserve"> </w:t>
      </w:r>
      <w:proofErr w:type="spellStart"/>
      <w:r w:rsidRPr="00177ABB">
        <w:t>commitment</w:t>
      </w:r>
      <w:proofErr w:type="spellEnd"/>
      <w:r w:rsidRPr="00177ABB">
        <w:t xml:space="preserve"> to </w:t>
      </w:r>
      <w:proofErr w:type="spellStart"/>
      <w:r w:rsidRPr="00177ABB">
        <w:t>prevent</w:t>
      </w:r>
      <w:proofErr w:type="spellEnd"/>
      <w:r w:rsidRPr="00177ABB">
        <w:t xml:space="preserve"> and </w:t>
      </w:r>
      <w:proofErr w:type="spellStart"/>
      <w:r w:rsidRPr="00177ABB">
        <w:t>combat</w:t>
      </w:r>
      <w:proofErr w:type="spellEnd"/>
      <w:r w:rsidRPr="00177ABB">
        <w:t xml:space="preserve"> </w:t>
      </w:r>
      <w:proofErr w:type="spellStart"/>
      <w:r w:rsidRPr="00177ABB">
        <w:t>corruption</w:t>
      </w:r>
      <w:proofErr w:type="spellEnd"/>
      <w:r w:rsidRPr="00177ABB">
        <w:t xml:space="preserve"> in </w:t>
      </w:r>
      <w:proofErr w:type="spellStart"/>
      <w:r w:rsidRPr="00177ABB">
        <w:t>international</w:t>
      </w:r>
      <w:proofErr w:type="spellEnd"/>
      <w:r w:rsidRPr="00177ABB">
        <w:t xml:space="preserve"> trade and </w:t>
      </w:r>
      <w:proofErr w:type="spellStart"/>
      <w:r w:rsidRPr="00177ABB">
        <w:t>investment</w:t>
      </w:r>
      <w:proofErr w:type="spellEnd"/>
      <w:r w:rsidRPr="00177ABB">
        <w:t xml:space="preserve"> and to </w:t>
      </w:r>
      <w:proofErr w:type="spellStart"/>
      <w:r w:rsidRPr="00177ABB">
        <w:t>promote</w:t>
      </w:r>
      <w:proofErr w:type="spellEnd"/>
      <w:r w:rsidRPr="00177ABB">
        <w:t xml:space="preserve"> </w:t>
      </w:r>
      <w:proofErr w:type="spellStart"/>
      <w:r w:rsidRPr="00177ABB">
        <w:t>the</w:t>
      </w:r>
      <w:proofErr w:type="spellEnd"/>
      <w:r w:rsidRPr="00177ABB">
        <w:t xml:space="preserve"> </w:t>
      </w:r>
      <w:proofErr w:type="spellStart"/>
      <w:r w:rsidRPr="00177ABB">
        <w:t>principles</w:t>
      </w:r>
      <w:proofErr w:type="spellEnd"/>
      <w:r w:rsidRPr="00177ABB">
        <w:t xml:space="preserve"> </w:t>
      </w:r>
      <w:proofErr w:type="spellStart"/>
      <w:r w:rsidRPr="00177ABB">
        <w:t>of</w:t>
      </w:r>
      <w:proofErr w:type="spellEnd"/>
      <w:r w:rsidRPr="00177ABB">
        <w:t xml:space="preserve"> </w:t>
      </w:r>
      <w:proofErr w:type="spellStart"/>
      <w:r w:rsidRPr="00177ABB">
        <w:t>transparency</w:t>
      </w:r>
      <w:proofErr w:type="spellEnd"/>
      <w:r w:rsidRPr="00177ABB">
        <w:t xml:space="preserve"> and </w:t>
      </w:r>
      <w:proofErr w:type="spellStart"/>
      <w:r w:rsidRPr="00177ABB">
        <w:t>good</w:t>
      </w:r>
      <w:proofErr w:type="spellEnd"/>
      <w:r w:rsidRPr="00177ABB">
        <w:t xml:space="preserve"> </w:t>
      </w:r>
      <w:proofErr w:type="spellStart"/>
      <w:r w:rsidRPr="00177ABB">
        <w:t>public</w:t>
      </w:r>
      <w:proofErr w:type="spellEnd"/>
      <w:r w:rsidRPr="00177ABB">
        <w:t xml:space="preserve"> </w:t>
      </w:r>
      <w:proofErr w:type="spellStart"/>
      <w:r w:rsidRPr="00177ABB">
        <w:t>governance</w:t>
      </w:r>
      <w:proofErr w:type="spellEnd"/>
      <w:r w:rsidRPr="00177ABB">
        <w:t>;</w:t>
      </w:r>
    </w:p>
    <w:p w14:paraId="1CC8E36E" w14:textId="6D87C381" w:rsidR="00000DC3" w:rsidRPr="00177ABB" w:rsidRDefault="00000DC3" w:rsidP="00177ABB">
      <w:pPr>
        <w:rPr>
          <w:rStyle w:val="halvfet0"/>
        </w:rPr>
      </w:pPr>
      <w:r w:rsidRPr="00177ABB">
        <w:rPr>
          <w:rStyle w:val="halvfet0"/>
        </w:rPr>
        <w:t>ACKNOWLEDGING</w:t>
      </w:r>
      <w:r w:rsidRPr="00177ABB">
        <w:t xml:space="preserve"> </w:t>
      </w:r>
      <w:proofErr w:type="spellStart"/>
      <w:r w:rsidRPr="00177ABB">
        <w:t>the</w:t>
      </w:r>
      <w:proofErr w:type="spellEnd"/>
      <w:r w:rsidRPr="00177ABB">
        <w:t xml:space="preserve"> </w:t>
      </w:r>
      <w:proofErr w:type="spellStart"/>
      <w:r w:rsidRPr="00177ABB">
        <w:t>importance</w:t>
      </w:r>
      <w:proofErr w:type="spellEnd"/>
      <w:r w:rsidRPr="00177ABB">
        <w:t xml:space="preserve"> </w:t>
      </w:r>
      <w:proofErr w:type="spellStart"/>
      <w:r w:rsidRPr="00177ABB">
        <w:t>of</w:t>
      </w:r>
      <w:proofErr w:type="spellEnd"/>
      <w:r w:rsidRPr="00177ABB">
        <w:t xml:space="preserve"> </w:t>
      </w:r>
      <w:proofErr w:type="spellStart"/>
      <w:r w:rsidRPr="00177ABB">
        <w:t>good</w:t>
      </w:r>
      <w:proofErr w:type="spellEnd"/>
      <w:r w:rsidRPr="00177ABB">
        <w:t xml:space="preserve"> </w:t>
      </w:r>
      <w:proofErr w:type="spellStart"/>
      <w:r w:rsidRPr="00177ABB">
        <w:t>corporate</w:t>
      </w:r>
      <w:proofErr w:type="spellEnd"/>
      <w:r w:rsidRPr="00177ABB">
        <w:t xml:space="preserve"> </w:t>
      </w:r>
      <w:proofErr w:type="spellStart"/>
      <w:r w:rsidRPr="00177ABB">
        <w:t>governance</w:t>
      </w:r>
      <w:proofErr w:type="spellEnd"/>
      <w:r w:rsidRPr="00177ABB">
        <w:t xml:space="preserve"> and </w:t>
      </w:r>
      <w:proofErr w:type="spellStart"/>
      <w:r w:rsidRPr="00177ABB">
        <w:t>corporate</w:t>
      </w:r>
      <w:proofErr w:type="spellEnd"/>
      <w:r w:rsidRPr="00177ABB">
        <w:t xml:space="preserve"> </w:t>
      </w:r>
      <w:proofErr w:type="spellStart"/>
      <w:r w:rsidRPr="00177ABB">
        <w:t>social</w:t>
      </w:r>
      <w:proofErr w:type="spellEnd"/>
      <w:r w:rsidRPr="00177ABB">
        <w:t xml:space="preserve"> </w:t>
      </w:r>
      <w:proofErr w:type="spellStart"/>
      <w:r w:rsidRPr="00177ABB">
        <w:t>responsibility</w:t>
      </w:r>
      <w:proofErr w:type="spellEnd"/>
      <w:r w:rsidRPr="00177ABB">
        <w:t xml:space="preserve"> for </w:t>
      </w:r>
      <w:proofErr w:type="spellStart"/>
      <w:r w:rsidRPr="00177ABB">
        <w:t>sustainable</w:t>
      </w:r>
      <w:proofErr w:type="spellEnd"/>
      <w:r w:rsidRPr="00177ABB">
        <w:t xml:space="preserve"> </w:t>
      </w:r>
      <w:proofErr w:type="spellStart"/>
      <w:r w:rsidRPr="00177ABB">
        <w:t>development</w:t>
      </w:r>
      <w:proofErr w:type="spellEnd"/>
      <w:r w:rsidRPr="00177ABB">
        <w:t xml:space="preserve">, and </w:t>
      </w:r>
      <w:proofErr w:type="spellStart"/>
      <w:r w:rsidRPr="00177ABB">
        <w:t>affirming</w:t>
      </w:r>
      <w:proofErr w:type="spellEnd"/>
      <w:r w:rsidRPr="00177ABB">
        <w:t xml:space="preserve"> </w:t>
      </w:r>
      <w:proofErr w:type="spellStart"/>
      <w:r w:rsidRPr="00177ABB">
        <w:t>their</w:t>
      </w:r>
      <w:proofErr w:type="spellEnd"/>
      <w:r w:rsidRPr="00177ABB">
        <w:t xml:space="preserve"> </w:t>
      </w:r>
      <w:proofErr w:type="spellStart"/>
      <w:r w:rsidRPr="00177ABB">
        <w:t>aim</w:t>
      </w:r>
      <w:proofErr w:type="spellEnd"/>
      <w:r w:rsidRPr="00177ABB">
        <w:t xml:space="preserve"> to </w:t>
      </w:r>
      <w:proofErr w:type="spellStart"/>
      <w:r w:rsidRPr="00177ABB">
        <w:t>encourage</w:t>
      </w:r>
      <w:proofErr w:type="spellEnd"/>
      <w:r w:rsidRPr="00177ABB">
        <w:t xml:space="preserve"> </w:t>
      </w:r>
      <w:proofErr w:type="spellStart"/>
      <w:r w:rsidRPr="00177ABB">
        <w:t>enterprises</w:t>
      </w:r>
      <w:proofErr w:type="spellEnd"/>
      <w:r w:rsidRPr="00177ABB">
        <w:t xml:space="preserve"> to </w:t>
      </w:r>
      <w:proofErr w:type="spellStart"/>
      <w:r w:rsidRPr="00177ABB">
        <w:t>observe</w:t>
      </w:r>
      <w:proofErr w:type="spellEnd"/>
      <w:r w:rsidRPr="00177ABB">
        <w:t xml:space="preserve"> </w:t>
      </w:r>
      <w:proofErr w:type="spellStart"/>
      <w:r w:rsidRPr="00177ABB">
        <w:t>internationally</w:t>
      </w:r>
      <w:proofErr w:type="spellEnd"/>
      <w:r w:rsidRPr="00177ABB">
        <w:t xml:space="preserve"> </w:t>
      </w:r>
      <w:proofErr w:type="spellStart"/>
      <w:r w:rsidRPr="00177ABB">
        <w:t>recognised</w:t>
      </w:r>
      <w:proofErr w:type="spellEnd"/>
      <w:r w:rsidRPr="00177ABB">
        <w:t xml:space="preserve"> guidelines and </w:t>
      </w:r>
      <w:proofErr w:type="spellStart"/>
      <w:r w:rsidRPr="00177ABB">
        <w:t>principles</w:t>
      </w:r>
      <w:proofErr w:type="spellEnd"/>
      <w:r w:rsidRPr="00177ABB">
        <w:t xml:space="preserve"> in </w:t>
      </w:r>
      <w:proofErr w:type="spellStart"/>
      <w:r w:rsidRPr="00177ABB">
        <w:t>this</w:t>
      </w:r>
      <w:proofErr w:type="spellEnd"/>
      <w:r w:rsidRPr="00177ABB">
        <w:t xml:space="preserve"> </w:t>
      </w:r>
      <w:proofErr w:type="spellStart"/>
      <w:r w:rsidRPr="00177ABB">
        <w:t>respect</w:t>
      </w:r>
      <w:proofErr w:type="spellEnd"/>
      <w:r w:rsidRPr="00177ABB">
        <w:t xml:space="preserve">, </w:t>
      </w:r>
      <w:proofErr w:type="spellStart"/>
      <w:r w:rsidRPr="00177ABB">
        <w:t>such</w:t>
      </w:r>
      <w:proofErr w:type="spellEnd"/>
      <w:r w:rsidRPr="00177ABB">
        <w:t xml:space="preserve"> as </w:t>
      </w:r>
      <w:proofErr w:type="spellStart"/>
      <w:r w:rsidRPr="00177ABB">
        <w:t>the</w:t>
      </w:r>
      <w:proofErr w:type="spellEnd"/>
      <w:r w:rsidRPr="00177ABB">
        <w:t xml:space="preserve"> OECD Guidelines for </w:t>
      </w:r>
      <w:proofErr w:type="spellStart"/>
      <w:r w:rsidRPr="00177ABB">
        <w:t>Multinational</w:t>
      </w:r>
      <w:proofErr w:type="spellEnd"/>
      <w:r w:rsidRPr="00177ABB">
        <w:t xml:space="preserve"> Enterprises, </w:t>
      </w:r>
      <w:proofErr w:type="spellStart"/>
      <w:r w:rsidRPr="00177ABB">
        <w:t>the</w:t>
      </w:r>
      <w:proofErr w:type="spellEnd"/>
      <w:r w:rsidRPr="00177ABB">
        <w:t xml:space="preserve"> OECD </w:t>
      </w:r>
      <w:proofErr w:type="spellStart"/>
      <w:r w:rsidRPr="00177ABB">
        <w:t>Principles</w:t>
      </w:r>
      <w:proofErr w:type="spellEnd"/>
      <w:r w:rsidRPr="00177ABB">
        <w:t xml:space="preserve"> </w:t>
      </w:r>
      <w:proofErr w:type="spellStart"/>
      <w:r w:rsidRPr="00177ABB">
        <w:t>of</w:t>
      </w:r>
      <w:proofErr w:type="spellEnd"/>
      <w:r w:rsidRPr="00177ABB">
        <w:t xml:space="preserve"> </w:t>
      </w:r>
      <w:proofErr w:type="spellStart"/>
      <w:r w:rsidRPr="00177ABB">
        <w:t>Corporate</w:t>
      </w:r>
      <w:proofErr w:type="spellEnd"/>
      <w:r w:rsidRPr="00177ABB">
        <w:t xml:space="preserve"> </w:t>
      </w:r>
      <w:proofErr w:type="spellStart"/>
      <w:r w:rsidRPr="00177ABB">
        <w:t>Governance</w:t>
      </w:r>
      <w:proofErr w:type="spellEnd"/>
      <w:r w:rsidRPr="00177ABB">
        <w:t xml:space="preserve"> and </w:t>
      </w:r>
      <w:proofErr w:type="spellStart"/>
      <w:r w:rsidRPr="00177ABB">
        <w:t>the</w:t>
      </w:r>
      <w:proofErr w:type="spellEnd"/>
      <w:r w:rsidRPr="00177ABB">
        <w:t xml:space="preserve"> UN Global Compact;</w:t>
      </w:r>
    </w:p>
    <w:p w14:paraId="61C9AC21" w14:textId="77777777" w:rsidR="00000DC3" w:rsidRPr="00177ABB" w:rsidRDefault="00000DC3" w:rsidP="00177ABB">
      <w:pPr>
        <w:rPr>
          <w:rStyle w:val="halvfet0"/>
        </w:rPr>
      </w:pPr>
      <w:r w:rsidRPr="00177ABB">
        <w:rPr>
          <w:rStyle w:val="halvfet0"/>
        </w:rPr>
        <w:t>CONVINCED</w:t>
      </w:r>
      <w:r w:rsidRPr="00177ABB">
        <w:t xml:space="preserve"> </w:t>
      </w:r>
      <w:proofErr w:type="spellStart"/>
      <w:r w:rsidRPr="00177ABB">
        <w:t>that</w:t>
      </w:r>
      <w:proofErr w:type="spellEnd"/>
      <w:r w:rsidRPr="00177ABB">
        <w:t xml:space="preserve"> </w:t>
      </w:r>
      <w:proofErr w:type="spellStart"/>
      <w:r w:rsidRPr="00177ABB">
        <w:t>this</w:t>
      </w:r>
      <w:proofErr w:type="spellEnd"/>
      <w:r w:rsidRPr="00177ABB">
        <w:t xml:space="preserve"> Agreement </w:t>
      </w:r>
      <w:proofErr w:type="spellStart"/>
      <w:r w:rsidRPr="00177ABB">
        <w:t>will</w:t>
      </w:r>
      <w:proofErr w:type="spellEnd"/>
      <w:r w:rsidRPr="00177ABB">
        <w:t xml:space="preserve"> </w:t>
      </w:r>
      <w:proofErr w:type="spellStart"/>
      <w:r w:rsidRPr="00177ABB">
        <w:t>enhance</w:t>
      </w:r>
      <w:proofErr w:type="spellEnd"/>
      <w:r w:rsidRPr="00177ABB">
        <w:t xml:space="preserve"> </w:t>
      </w:r>
      <w:proofErr w:type="spellStart"/>
      <w:r w:rsidRPr="00177ABB">
        <w:t>the</w:t>
      </w:r>
      <w:proofErr w:type="spellEnd"/>
      <w:r w:rsidRPr="00177ABB">
        <w:t xml:space="preserve"> </w:t>
      </w:r>
      <w:proofErr w:type="spellStart"/>
      <w:r w:rsidRPr="00177ABB">
        <w:t>competitiveness</w:t>
      </w:r>
      <w:proofErr w:type="spellEnd"/>
      <w:r w:rsidRPr="00177ABB">
        <w:t xml:space="preserve"> </w:t>
      </w:r>
      <w:proofErr w:type="spellStart"/>
      <w:r w:rsidRPr="00177ABB">
        <w:t>of</w:t>
      </w:r>
      <w:proofErr w:type="spellEnd"/>
      <w:r w:rsidRPr="00177ABB">
        <w:t xml:space="preserve"> </w:t>
      </w:r>
      <w:proofErr w:type="spellStart"/>
      <w:r w:rsidRPr="00177ABB">
        <w:t>their</w:t>
      </w:r>
      <w:proofErr w:type="spellEnd"/>
      <w:r w:rsidRPr="00177ABB">
        <w:t xml:space="preserve"> </w:t>
      </w:r>
      <w:proofErr w:type="spellStart"/>
      <w:r w:rsidRPr="00177ABB">
        <w:t>firms</w:t>
      </w:r>
      <w:proofErr w:type="spellEnd"/>
      <w:r w:rsidRPr="00177ABB">
        <w:t xml:space="preserve"> in global </w:t>
      </w:r>
      <w:proofErr w:type="spellStart"/>
      <w:r w:rsidRPr="00177ABB">
        <w:t>markets</w:t>
      </w:r>
      <w:proofErr w:type="spellEnd"/>
      <w:r w:rsidRPr="00177ABB">
        <w:t xml:space="preserve"> and </w:t>
      </w:r>
      <w:proofErr w:type="spellStart"/>
      <w:r w:rsidRPr="00177ABB">
        <w:t>create</w:t>
      </w:r>
      <w:proofErr w:type="spellEnd"/>
      <w:r w:rsidRPr="00177ABB">
        <w:t xml:space="preserve"> </w:t>
      </w:r>
      <w:proofErr w:type="spellStart"/>
      <w:r w:rsidRPr="00177ABB">
        <w:t>conditions</w:t>
      </w:r>
      <w:proofErr w:type="spellEnd"/>
      <w:r w:rsidRPr="00177ABB">
        <w:t xml:space="preserve"> </w:t>
      </w:r>
      <w:proofErr w:type="spellStart"/>
      <w:r w:rsidRPr="00177ABB">
        <w:t>encouraging</w:t>
      </w:r>
      <w:proofErr w:type="spellEnd"/>
      <w:r w:rsidRPr="00177ABB">
        <w:t xml:space="preserve"> </w:t>
      </w:r>
      <w:proofErr w:type="spellStart"/>
      <w:r w:rsidRPr="00177ABB">
        <w:t>economic</w:t>
      </w:r>
      <w:proofErr w:type="spellEnd"/>
      <w:r w:rsidRPr="00177ABB">
        <w:t xml:space="preserve">, trade and </w:t>
      </w:r>
      <w:proofErr w:type="spellStart"/>
      <w:r w:rsidRPr="00177ABB">
        <w:t>investment</w:t>
      </w:r>
      <w:proofErr w:type="spellEnd"/>
      <w:r w:rsidRPr="00177ABB">
        <w:t xml:space="preserve"> </w:t>
      </w:r>
      <w:proofErr w:type="spellStart"/>
      <w:r w:rsidRPr="00177ABB">
        <w:t>relations</w:t>
      </w:r>
      <w:proofErr w:type="spellEnd"/>
      <w:r w:rsidRPr="00177ABB">
        <w:t xml:space="preserve"> </w:t>
      </w:r>
      <w:proofErr w:type="spellStart"/>
      <w:r w:rsidRPr="00177ABB">
        <w:t>between</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w:t>
      </w:r>
    </w:p>
    <w:p w14:paraId="10DD5E89" w14:textId="77777777" w:rsidR="00000DC3" w:rsidRPr="00177ABB" w:rsidRDefault="00000DC3" w:rsidP="00177ABB">
      <w:pPr>
        <w:rPr>
          <w:rStyle w:val="halvfet0"/>
        </w:rPr>
      </w:pPr>
      <w:r w:rsidRPr="00177ABB">
        <w:rPr>
          <w:rStyle w:val="halvfet0"/>
        </w:rPr>
        <w:t>HAVE AGREED</w:t>
      </w:r>
      <w:r w:rsidRPr="00177ABB">
        <w:t xml:space="preserve">, in </w:t>
      </w:r>
      <w:proofErr w:type="spellStart"/>
      <w:r w:rsidRPr="00177ABB">
        <w:t>pursuit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above</w:t>
      </w:r>
      <w:proofErr w:type="spellEnd"/>
      <w:r w:rsidRPr="00177ABB">
        <w:t xml:space="preserve">, to </w:t>
      </w:r>
      <w:proofErr w:type="spellStart"/>
      <w:r w:rsidRPr="00177ABB">
        <w:t>conclude</w:t>
      </w:r>
      <w:proofErr w:type="spellEnd"/>
      <w:r w:rsidRPr="00177ABB">
        <w:t xml:space="preserve"> </w:t>
      </w:r>
      <w:proofErr w:type="spellStart"/>
      <w:r w:rsidRPr="00177ABB">
        <w:t>the</w:t>
      </w:r>
      <w:proofErr w:type="spellEnd"/>
      <w:r w:rsidRPr="00177ABB">
        <w:t xml:space="preserve"> </w:t>
      </w:r>
      <w:proofErr w:type="spellStart"/>
      <w:r w:rsidRPr="00177ABB">
        <w:t>following</w:t>
      </w:r>
      <w:proofErr w:type="spellEnd"/>
      <w:r w:rsidRPr="00177ABB">
        <w:t xml:space="preserve"> </w:t>
      </w:r>
      <w:proofErr w:type="spellStart"/>
      <w:r w:rsidRPr="00177ABB">
        <w:t>Free</w:t>
      </w:r>
      <w:proofErr w:type="spellEnd"/>
      <w:r w:rsidRPr="00177ABB">
        <w:t xml:space="preserve"> Trade Agreement (Agreement):</w:t>
      </w:r>
    </w:p>
    <w:p w14:paraId="17805A81" w14:textId="77777777" w:rsidR="00000DC3" w:rsidRPr="00177ABB" w:rsidRDefault="00000DC3" w:rsidP="00177ABB">
      <w:pPr>
        <w:pStyle w:val="avsnitt-undertittel"/>
      </w:pPr>
      <w:r w:rsidRPr="00177ABB">
        <w:lastRenderedPageBreak/>
        <w:t>Chapter 1</w:t>
      </w:r>
    </w:p>
    <w:p w14:paraId="321CCB33" w14:textId="77777777" w:rsidR="00000DC3" w:rsidRPr="00177ABB" w:rsidRDefault="00000DC3" w:rsidP="00177ABB">
      <w:pPr>
        <w:pStyle w:val="Undertittel"/>
      </w:pPr>
      <w:r w:rsidRPr="00177ABB">
        <w:t xml:space="preserve">General </w:t>
      </w:r>
      <w:proofErr w:type="spellStart"/>
      <w:r w:rsidRPr="00177ABB">
        <w:t>Provisions</w:t>
      </w:r>
      <w:proofErr w:type="spellEnd"/>
    </w:p>
    <w:p w14:paraId="15AC302F" w14:textId="77777777" w:rsidR="00000DC3" w:rsidRPr="00177ABB" w:rsidRDefault="00000DC3" w:rsidP="00177ABB">
      <w:pPr>
        <w:pStyle w:val="avsnitt-undertittel"/>
      </w:pPr>
      <w:proofErr w:type="spellStart"/>
      <w:r w:rsidRPr="00177ABB">
        <w:t>Article</w:t>
      </w:r>
      <w:proofErr w:type="spellEnd"/>
      <w:r w:rsidRPr="00177ABB">
        <w:t xml:space="preserve"> 1.1</w:t>
      </w:r>
    </w:p>
    <w:p w14:paraId="09C12796" w14:textId="77777777" w:rsidR="00000DC3" w:rsidRPr="00177ABB" w:rsidRDefault="00000DC3" w:rsidP="00177ABB">
      <w:pPr>
        <w:pStyle w:val="Undertittel"/>
      </w:pPr>
      <w:proofErr w:type="spellStart"/>
      <w:r w:rsidRPr="00177ABB">
        <w:t>Objectives</w:t>
      </w:r>
      <w:proofErr w:type="spellEnd"/>
    </w:p>
    <w:p w14:paraId="521854EC" w14:textId="77777777" w:rsidR="00000DC3" w:rsidRPr="00177ABB" w:rsidRDefault="00000DC3" w:rsidP="00177ABB">
      <w:pPr>
        <w:pStyle w:val="friliste"/>
      </w:pPr>
      <w:r w:rsidRPr="00177ABB">
        <w:t>1.</w:t>
      </w:r>
      <w:r w:rsidRPr="00177ABB">
        <w:tab/>
      </w:r>
      <w:r w:rsidRPr="00177ABB">
        <w:t xml:space="preserve">The </w:t>
      </w:r>
      <w:proofErr w:type="spellStart"/>
      <w:r w:rsidRPr="00177ABB">
        <w:t>Parties</w:t>
      </w:r>
      <w:proofErr w:type="spellEnd"/>
      <w:r w:rsidRPr="00177ABB">
        <w:t xml:space="preserve"> </w:t>
      </w:r>
      <w:proofErr w:type="spellStart"/>
      <w:r w:rsidRPr="00177ABB">
        <w:t>hereby</w:t>
      </w:r>
      <w:proofErr w:type="spellEnd"/>
      <w:r w:rsidRPr="00177ABB">
        <w:t xml:space="preserve"> </w:t>
      </w:r>
      <w:proofErr w:type="spellStart"/>
      <w:r w:rsidRPr="00177ABB">
        <w:t>establish</w:t>
      </w:r>
      <w:proofErr w:type="spellEnd"/>
      <w:r w:rsidRPr="00177ABB">
        <w:t xml:space="preserve"> a </w:t>
      </w:r>
      <w:proofErr w:type="spellStart"/>
      <w:r w:rsidRPr="00177ABB">
        <w:t>free</w:t>
      </w:r>
      <w:proofErr w:type="spellEnd"/>
      <w:r w:rsidRPr="00177ABB">
        <w:t xml:space="preserve"> trade area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provisions</w:t>
      </w:r>
      <w:proofErr w:type="spellEnd"/>
      <w:r w:rsidRPr="00177ABB">
        <w:t xml:space="preserve"> </w:t>
      </w:r>
      <w:proofErr w:type="spellStart"/>
      <w:r w:rsidRPr="00177ABB">
        <w:t>of</w:t>
      </w:r>
      <w:proofErr w:type="spellEnd"/>
      <w:r w:rsidRPr="00177ABB">
        <w:t xml:space="preserve"> </w:t>
      </w:r>
      <w:proofErr w:type="spellStart"/>
      <w:r w:rsidRPr="00177ABB">
        <w:t>this</w:t>
      </w:r>
      <w:proofErr w:type="spellEnd"/>
      <w:r w:rsidRPr="00177ABB">
        <w:t xml:space="preserve"> Agreement, </w:t>
      </w:r>
      <w:proofErr w:type="spellStart"/>
      <w:r w:rsidRPr="00177ABB">
        <w:t>based</w:t>
      </w:r>
      <w:proofErr w:type="spellEnd"/>
      <w:r w:rsidRPr="00177ABB">
        <w:t xml:space="preserve"> </w:t>
      </w:r>
      <w:proofErr w:type="spellStart"/>
      <w:r w:rsidRPr="00177ABB">
        <w:t>on</w:t>
      </w:r>
      <w:proofErr w:type="spellEnd"/>
      <w:r w:rsidRPr="00177ABB">
        <w:t xml:space="preserve"> trade </w:t>
      </w:r>
      <w:proofErr w:type="spellStart"/>
      <w:r w:rsidRPr="00177ABB">
        <w:t>relations</w:t>
      </w:r>
      <w:proofErr w:type="spellEnd"/>
      <w:r w:rsidRPr="00177ABB">
        <w:t xml:space="preserve"> </w:t>
      </w:r>
      <w:proofErr w:type="spellStart"/>
      <w:r w:rsidRPr="00177ABB">
        <w:t>between</w:t>
      </w:r>
      <w:proofErr w:type="spellEnd"/>
      <w:r w:rsidRPr="00177ABB">
        <w:t xml:space="preserve"> </w:t>
      </w:r>
      <w:proofErr w:type="spellStart"/>
      <w:r w:rsidRPr="00177ABB">
        <w:t>market</w:t>
      </w:r>
      <w:proofErr w:type="spellEnd"/>
      <w:r w:rsidRPr="00177ABB">
        <w:t xml:space="preserve"> </w:t>
      </w:r>
      <w:proofErr w:type="spellStart"/>
      <w:r w:rsidRPr="00177ABB">
        <w:t>economies</w:t>
      </w:r>
      <w:proofErr w:type="spellEnd"/>
      <w:r w:rsidRPr="00177ABB">
        <w:t xml:space="preserve"> and </w:t>
      </w:r>
      <w:proofErr w:type="spellStart"/>
      <w:r w:rsidRPr="00177ABB">
        <w:t>on</w:t>
      </w:r>
      <w:proofErr w:type="spellEnd"/>
      <w:r w:rsidRPr="00177ABB">
        <w:t xml:space="preserve"> </w:t>
      </w:r>
      <w:proofErr w:type="spellStart"/>
      <w:r w:rsidRPr="00177ABB">
        <w:t>the</w:t>
      </w:r>
      <w:proofErr w:type="spellEnd"/>
      <w:r w:rsidRPr="00177ABB">
        <w:t xml:space="preserve"> </w:t>
      </w:r>
      <w:proofErr w:type="spellStart"/>
      <w:r w:rsidRPr="00177ABB">
        <w:t>respect</w:t>
      </w:r>
      <w:proofErr w:type="spellEnd"/>
      <w:r w:rsidRPr="00177ABB">
        <w:t xml:space="preserve"> for </w:t>
      </w:r>
      <w:proofErr w:type="spellStart"/>
      <w:r w:rsidRPr="00177ABB">
        <w:t>democratic</w:t>
      </w:r>
      <w:proofErr w:type="spellEnd"/>
      <w:r w:rsidRPr="00177ABB">
        <w:t xml:space="preserve"> </w:t>
      </w:r>
      <w:proofErr w:type="spellStart"/>
      <w:r w:rsidRPr="00177ABB">
        <w:t>principles</w:t>
      </w:r>
      <w:proofErr w:type="spellEnd"/>
      <w:r w:rsidRPr="00177ABB">
        <w:t xml:space="preserve"> and human </w:t>
      </w:r>
      <w:proofErr w:type="spellStart"/>
      <w:r w:rsidRPr="00177ABB">
        <w:t>rights</w:t>
      </w:r>
      <w:proofErr w:type="spellEnd"/>
      <w:r w:rsidRPr="00177ABB">
        <w:t xml:space="preserve">, </w:t>
      </w:r>
      <w:proofErr w:type="spellStart"/>
      <w:r w:rsidRPr="00177ABB">
        <w:t>with</w:t>
      </w:r>
      <w:proofErr w:type="spellEnd"/>
      <w:r w:rsidRPr="00177ABB">
        <w:t xml:space="preserve"> a </w:t>
      </w:r>
      <w:proofErr w:type="spellStart"/>
      <w:r w:rsidRPr="00177ABB">
        <w:t>view</w:t>
      </w:r>
      <w:proofErr w:type="spellEnd"/>
      <w:r w:rsidRPr="00177ABB">
        <w:t xml:space="preserve"> to </w:t>
      </w:r>
      <w:proofErr w:type="spellStart"/>
      <w:r w:rsidRPr="00177ABB">
        <w:t>spurring</w:t>
      </w:r>
      <w:proofErr w:type="spellEnd"/>
      <w:r w:rsidRPr="00177ABB">
        <w:t xml:space="preserve"> </w:t>
      </w:r>
      <w:proofErr w:type="spellStart"/>
      <w:r w:rsidRPr="00177ABB">
        <w:t>prosperity</w:t>
      </w:r>
      <w:proofErr w:type="spellEnd"/>
      <w:r w:rsidRPr="00177ABB">
        <w:t xml:space="preserve"> and </w:t>
      </w:r>
      <w:proofErr w:type="spellStart"/>
      <w:r w:rsidRPr="00177ABB">
        <w:t>sustainable</w:t>
      </w:r>
      <w:proofErr w:type="spellEnd"/>
      <w:r w:rsidRPr="00177ABB">
        <w:t xml:space="preserve"> </w:t>
      </w:r>
      <w:proofErr w:type="spellStart"/>
      <w:r w:rsidRPr="00177ABB">
        <w:t>development</w:t>
      </w:r>
      <w:proofErr w:type="spellEnd"/>
      <w:r w:rsidRPr="00177ABB">
        <w:t>.</w:t>
      </w:r>
    </w:p>
    <w:p w14:paraId="0A7EBAC1" w14:textId="77777777" w:rsidR="00000DC3" w:rsidRPr="00177ABB" w:rsidRDefault="00000DC3" w:rsidP="00177ABB">
      <w:pPr>
        <w:pStyle w:val="friliste"/>
      </w:pPr>
      <w:r w:rsidRPr="00177ABB">
        <w:t>2.</w:t>
      </w:r>
      <w:r w:rsidRPr="00177ABB">
        <w:tab/>
        <w:t xml:space="preserve">The </w:t>
      </w:r>
      <w:proofErr w:type="spellStart"/>
      <w:r w:rsidRPr="00177ABB">
        <w:t>objectives</w:t>
      </w:r>
      <w:proofErr w:type="spellEnd"/>
      <w:r w:rsidRPr="00177ABB">
        <w:t xml:space="preserve"> </w:t>
      </w:r>
      <w:proofErr w:type="spellStart"/>
      <w:r w:rsidRPr="00177ABB">
        <w:t>of</w:t>
      </w:r>
      <w:proofErr w:type="spellEnd"/>
      <w:r w:rsidRPr="00177ABB">
        <w:t xml:space="preserve"> </w:t>
      </w:r>
      <w:proofErr w:type="spellStart"/>
      <w:r w:rsidRPr="00177ABB">
        <w:t>this</w:t>
      </w:r>
      <w:proofErr w:type="spellEnd"/>
      <w:r w:rsidRPr="00177ABB">
        <w:t xml:space="preserve"> Agreement </w:t>
      </w:r>
      <w:proofErr w:type="spellStart"/>
      <w:r w:rsidRPr="00177ABB">
        <w:t>are</w:t>
      </w:r>
      <w:proofErr w:type="spellEnd"/>
      <w:r w:rsidRPr="00177ABB">
        <w:t>:</w:t>
      </w:r>
    </w:p>
    <w:p w14:paraId="3ACF297F" w14:textId="77777777" w:rsidR="00000DC3" w:rsidRPr="00177ABB" w:rsidRDefault="00000DC3" w:rsidP="00177ABB">
      <w:pPr>
        <w:pStyle w:val="friliste2"/>
      </w:pPr>
      <w:r w:rsidRPr="00177ABB">
        <w:t>(a)</w:t>
      </w:r>
      <w:r w:rsidRPr="00177ABB">
        <w:tab/>
        <w:t xml:space="preserve">to </w:t>
      </w:r>
      <w:proofErr w:type="spellStart"/>
      <w:r w:rsidRPr="00177ABB">
        <w:t>liberalise</w:t>
      </w:r>
      <w:proofErr w:type="spellEnd"/>
      <w:r w:rsidRPr="00177ABB">
        <w:t xml:space="preserve"> trade in </w:t>
      </w:r>
      <w:proofErr w:type="spellStart"/>
      <w:r w:rsidRPr="00177ABB">
        <w:t>goods</w:t>
      </w:r>
      <w:proofErr w:type="spellEnd"/>
      <w:r w:rsidRPr="00177ABB">
        <w:t xml:space="preserve">, in </w:t>
      </w:r>
      <w:proofErr w:type="spellStart"/>
      <w:r w:rsidRPr="00177ABB">
        <w:t>conformity</w:t>
      </w:r>
      <w:proofErr w:type="spellEnd"/>
      <w:r w:rsidRPr="00177ABB">
        <w:t xml:space="preserve"> </w:t>
      </w:r>
      <w:proofErr w:type="spellStart"/>
      <w:r w:rsidRPr="00177ABB">
        <w:t>with</w:t>
      </w:r>
      <w:proofErr w:type="spellEnd"/>
      <w:r w:rsidRPr="00177ABB">
        <w:t xml:space="preserve"> </w:t>
      </w:r>
      <w:proofErr w:type="spellStart"/>
      <w:r w:rsidRPr="00177ABB">
        <w:t>Article</w:t>
      </w:r>
      <w:proofErr w:type="spellEnd"/>
      <w:r w:rsidRPr="00177ABB">
        <w:t xml:space="preserve"> XXIV </w:t>
      </w:r>
      <w:proofErr w:type="spellStart"/>
      <w:r w:rsidRPr="00177ABB">
        <w:t>of</w:t>
      </w:r>
      <w:proofErr w:type="spellEnd"/>
      <w:r w:rsidRPr="00177ABB">
        <w:t xml:space="preserve"> </w:t>
      </w:r>
      <w:proofErr w:type="spellStart"/>
      <w:r w:rsidRPr="00177ABB">
        <w:t>the</w:t>
      </w:r>
      <w:proofErr w:type="spellEnd"/>
      <w:r w:rsidRPr="00177ABB">
        <w:t xml:space="preserve"> General Agreement </w:t>
      </w:r>
      <w:proofErr w:type="spellStart"/>
      <w:r w:rsidRPr="00177ABB">
        <w:t>on</w:t>
      </w:r>
      <w:proofErr w:type="spellEnd"/>
      <w:r w:rsidRPr="00177ABB">
        <w:t xml:space="preserve"> Tariffs and Trade 1994 (GATT 1994</w:t>
      </w:r>
      <w:proofErr w:type="gramStart"/>
      <w:r w:rsidRPr="00177ABB">
        <w:t>);</w:t>
      </w:r>
      <w:proofErr w:type="gramEnd"/>
    </w:p>
    <w:p w14:paraId="3877CD7F" w14:textId="77777777" w:rsidR="00000DC3" w:rsidRPr="00177ABB" w:rsidRDefault="00000DC3" w:rsidP="00177ABB">
      <w:pPr>
        <w:pStyle w:val="friliste2"/>
      </w:pPr>
      <w:r w:rsidRPr="00177ABB">
        <w:t>(b)</w:t>
      </w:r>
      <w:r w:rsidRPr="00177ABB">
        <w:tab/>
        <w:t xml:space="preserve">to </w:t>
      </w:r>
      <w:proofErr w:type="spellStart"/>
      <w:r w:rsidRPr="00177ABB">
        <w:t>liberalise</w:t>
      </w:r>
      <w:proofErr w:type="spellEnd"/>
      <w:r w:rsidRPr="00177ABB">
        <w:t xml:space="preserve"> trade in services, in </w:t>
      </w:r>
      <w:proofErr w:type="spellStart"/>
      <w:r w:rsidRPr="00177ABB">
        <w:t>conformity</w:t>
      </w:r>
      <w:proofErr w:type="spellEnd"/>
      <w:r w:rsidRPr="00177ABB">
        <w:t xml:space="preserve"> </w:t>
      </w:r>
      <w:proofErr w:type="spellStart"/>
      <w:r w:rsidRPr="00177ABB">
        <w:t>with</w:t>
      </w:r>
      <w:proofErr w:type="spellEnd"/>
      <w:r w:rsidRPr="00177ABB">
        <w:t xml:space="preserve"> </w:t>
      </w:r>
      <w:proofErr w:type="spellStart"/>
      <w:r w:rsidRPr="00177ABB">
        <w:t>Article</w:t>
      </w:r>
      <w:proofErr w:type="spellEnd"/>
      <w:r w:rsidRPr="00177ABB">
        <w:t xml:space="preserve"> V </w:t>
      </w:r>
      <w:proofErr w:type="spellStart"/>
      <w:r w:rsidRPr="00177ABB">
        <w:t>of</w:t>
      </w:r>
      <w:proofErr w:type="spellEnd"/>
      <w:r w:rsidRPr="00177ABB">
        <w:t xml:space="preserve"> </w:t>
      </w:r>
      <w:proofErr w:type="spellStart"/>
      <w:r w:rsidRPr="00177ABB">
        <w:t>the</w:t>
      </w:r>
      <w:proofErr w:type="spellEnd"/>
      <w:r w:rsidRPr="00177ABB">
        <w:t xml:space="preserve"> General Agreement </w:t>
      </w:r>
      <w:proofErr w:type="spellStart"/>
      <w:r w:rsidRPr="00177ABB">
        <w:t>on</w:t>
      </w:r>
      <w:proofErr w:type="spellEnd"/>
      <w:r w:rsidRPr="00177ABB">
        <w:t xml:space="preserve"> Trade in Services (GATS</w:t>
      </w:r>
      <w:proofErr w:type="gramStart"/>
      <w:r w:rsidRPr="00177ABB">
        <w:t>);</w:t>
      </w:r>
      <w:proofErr w:type="gramEnd"/>
    </w:p>
    <w:p w14:paraId="67134B3D" w14:textId="77777777" w:rsidR="00000DC3" w:rsidRPr="00177ABB" w:rsidRDefault="00000DC3" w:rsidP="00177ABB">
      <w:pPr>
        <w:pStyle w:val="friliste2"/>
      </w:pPr>
      <w:r w:rsidRPr="00177ABB">
        <w:t>(c)</w:t>
      </w:r>
      <w:r w:rsidRPr="00177ABB">
        <w:tab/>
        <w:t xml:space="preserve">to </w:t>
      </w:r>
      <w:proofErr w:type="spellStart"/>
      <w:r w:rsidRPr="00177ABB">
        <w:t>mutually</w:t>
      </w:r>
      <w:proofErr w:type="spellEnd"/>
      <w:r w:rsidRPr="00177ABB">
        <w:t xml:space="preserve"> </w:t>
      </w:r>
      <w:proofErr w:type="spellStart"/>
      <w:r w:rsidRPr="00177ABB">
        <w:t>enhance</w:t>
      </w:r>
      <w:proofErr w:type="spellEnd"/>
      <w:r w:rsidRPr="00177ABB">
        <w:t xml:space="preserve"> </w:t>
      </w:r>
      <w:proofErr w:type="spellStart"/>
      <w:r w:rsidRPr="00177ABB">
        <w:t>investment</w:t>
      </w:r>
      <w:proofErr w:type="spellEnd"/>
      <w:r w:rsidRPr="00177ABB">
        <w:t xml:space="preserve"> </w:t>
      </w:r>
      <w:proofErr w:type="spellStart"/>
      <w:proofErr w:type="gramStart"/>
      <w:r w:rsidRPr="00177ABB">
        <w:t>opportunities</w:t>
      </w:r>
      <w:proofErr w:type="spellEnd"/>
      <w:r w:rsidRPr="00177ABB">
        <w:t>;</w:t>
      </w:r>
      <w:proofErr w:type="gramEnd"/>
    </w:p>
    <w:p w14:paraId="6A3A55A6" w14:textId="77777777" w:rsidR="00000DC3" w:rsidRPr="00177ABB" w:rsidRDefault="00000DC3" w:rsidP="00177ABB">
      <w:pPr>
        <w:pStyle w:val="friliste2"/>
      </w:pPr>
      <w:r w:rsidRPr="00177ABB">
        <w:t>(d)</w:t>
      </w:r>
      <w:r w:rsidRPr="00177ABB">
        <w:tab/>
        <w:t xml:space="preserve">to </w:t>
      </w:r>
      <w:proofErr w:type="spellStart"/>
      <w:r w:rsidRPr="00177ABB">
        <w:t>prevent</w:t>
      </w:r>
      <w:proofErr w:type="spellEnd"/>
      <w:r w:rsidRPr="00177ABB">
        <w:t xml:space="preserve">, </w:t>
      </w:r>
      <w:proofErr w:type="spellStart"/>
      <w:r w:rsidRPr="00177ABB">
        <w:t>eliminate</w:t>
      </w:r>
      <w:proofErr w:type="spellEnd"/>
      <w:r w:rsidRPr="00177ABB">
        <w:t xml:space="preserve"> or </w:t>
      </w:r>
      <w:proofErr w:type="spellStart"/>
      <w:r w:rsidRPr="00177ABB">
        <w:t>reduce</w:t>
      </w:r>
      <w:proofErr w:type="spellEnd"/>
      <w:r w:rsidRPr="00177ABB">
        <w:t xml:space="preserve"> </w:t>
      </w:r>
      <w:proofErr w:type="spellStart"/>
      <w:r w:rsidRPr="00177ABB">
        <w:t>unnecessary</w:t>
      </w:r>
      <w:proofErr w:type="spellEnd"/>
      <w:r w:rsidRPr="00177ABB">
        <w:t xml:space="preserve"> </w:t>
      </w:r>
      <w:proofErr w:type="spellStart"/>
      <w:r w:rsidRPr="00177ABB">
        <w:t>technical</w:t>
      </w:r>
      <w:proofErr w:type="spellEnd"/>
      <w:r w:rsidRPr="00177ABB">
        <w:t xml:space="preserve"> </w:t>
      </w:r>
      <w:proofErr w:type="spellStart"/>
      <w:r w:rsidRPr="00177ABB">
        <w:t>barriers</w:t>
      </w:r>
      <w:proofErr w:type="spellEnd"/>
      <w:r w:rsidRPr="00177ABB">
        <w:t xml:space="preserve"> to trade and </w:t>
      </w:r>
      <w:proofErr w:type="spellStart"/>
      <w:r w:rsidRPr="00177ABB">
        <w:t>unnecessary</w:t>
      </w:r>
      <w:proofErr w:type="spellEnd"/>
      <w:r w:rsidRPr="00177ABB">
        <w:t xml:space="preserve"> </w:t>
      </w:r>
      <w:proofErr w:type="spellStart"/>
      <w:r w:rsidRPr="00177ABB">
        <w:t>sanitary</w:t>
      </w:r>
      <w:proofErr w:type="spellEnd"/>
      <w:r w:rsidRPr="00177ABB">
        <w:t xml:space="preserve"> and </w:t>
      </w:r>
      <w:proofErr w:type="spellStart"/>
      <w:r w:rsidRPr="00177ABB">
        <w:t>phytosanitary</w:t>
      </w:r>
      <w:proofErr w:type="spellEnd"/>
      <w:r w:rsidRPr="00177ABB">
        <w:t xml:space="preserve"> </w:t>
      </w:r>
      <w:proofErr w:type="spellStart"/>
      <w:proofErr w:type="gramStart"/>
      <w:r w:rsidRPr="00177ABB">
        <w:t>measures</w:t>
      </w:r>
      <w:proofErr w:type="spellEnd"/>
      <w:r w:rsidRPr="00177ABB">
        <w:t>;</w:t>
      </w:r>
      <w:proofErr w:type="gramEnd"/>
    </w:p>
    <w:p w14:paraId="5AF4B01F" w14:textId="77777777" w:rsidR="00000DC3" w:rsidRPr="00177ABB" w:rsidRDefault="00000DC3" w:rsidP="00177ABB">
      <w:pPr>
        <w:pStyle w:val="friliste2"/>
      </w:pPr>
      <w:r w:rsidRPr="00177ABB">
        <w:t>(e)</w:t>
      </w:r>
      <w:r w:rsidRPr="00177ABB">
        <w:tab/>
        <w:t xml:space="preserve">to </w:t>
      </w:r>
      <w:proofErr w:type="spellStart"/>
      <w:r w:rsidRPr="00177ABB">
        <w:t>promote</w:t>
      </w:r>
      <w:proofErr w:type="spellEnd"/>
      <w:r w:rsidRPr="00177ABB">
        <w:t xml:space="preserve"> </w:t>
      </w:r>
      <w:proofErr w:type="spellStart"/>
      <w:r w:rsidRPr="00177ABB">
        <w:t>competition</w:t>
      </w:r>
      <w:proofErr w:type="spellEnd"/>
      <w:r w:rsidRPr="00177ABB">
        <w:t xml:space="preserve"> in </w:t>
      </w:r>
      <w:proofErr w:type="spellStart"/>
      <w:r w:rsidRPr="00177ABB">
        <w:t>their</w:t>
      </w:r>
      <w:proofErr w:type="spellEnd"/>
      <w:r w:rsidRPr="00177ABB">
        <w:t xml:space="preserve"> </w:t>
      </w:r>
      <w:proofErr w:type="spellStart"/>
      <w:r w:rsidRPr="00177ABB">
        <w:t>economies</w:t>
      </w:r>
      <w:proofErr w:type="spellEnd"/>
      <w:r w:rsidRPr="00177ABB">
        <w:t xml:space="preserve">, </w:t>
      </w:r>
      <w:proofErr w:type="spellStart"/>
      <w:r w:rsidRPr="00177ABB">
        <w:t>particularly</w:t>
      </w:r>
      <w:proofErr w:type="spellEnd"/>
      <w:r w:rsidRPr="00177ABB">
        <w:t xml:space="preserve"> as it </w:t>
      </w:r>
      <w:proofErr w:type="spellStart"/>
      <w:r w:rsidRPr="00177ABB">
        <w:t>relates</w:t>
      </w:r>
      <w:proofErr w:type="spellEnd"/>
      <w:r w:rsidRPr="00177ABB">
        <w:t xml:space="preserve"> to </w:t>
      </w:r>
      <w:proofErr w:type="spellStart"/>
      <w:r w:rsidRPr="00177ABB">
        <w:t>the</w:t>
      </w:r>
      <w:proofErr w:type="spellEnd"/>
      <w:r w:rsidRPr="00177ABB">
        <w:t xml:space="preserve"> </w:t>
      </w:r>
      <w:proofErr w:type="spellStart"/>
      <w:r w:rsidRPr="00177ABB">
        <w:t>economic</w:t>
      </w:r>
      <w:proofErr w:type="spellEnd"/>
      <w:r w:rsidRPr="00177ABB">
        <w:t xml:space="preserve"> </w:t>
      </w:r>
      <w:proofErr w:type="spellStart"/>
      <w:r w:rsidRPr="00177ABB">
        <w:t>relations</w:t>
      </w:r>
      <w:proofErr w:type="spellEnd"/>
      <w:r w:rsidRPr="00177ABB">
        <w:t xml:space="preserve"> </w:t>
      </w:r>
      <w:proofErr w:type="spellStart"/>
      <w:r w:rsidRPr="00177ABB">
        <w:t>between</w:t>
      </w:r>
      <w:proofErr w:type="spellEnd"/>
      <w:r w:rsidRPr="00177ABB">
        <w:t xml:space="preserve"> </w:t>
      </w:r>
      <w:proofErr w:type="spellStart"/>
      <w:r w:rsidRPr="00177ABB">
        <w:t>the</w:t>
      </w:r>
      <w:proofErr w:type="spellEnd"/>
      <w:r w:rsidRPr="00177ABB">
        <w:t xml:space="preserve"> </w:t>
      </w:r>
      <w:proofErr w:type="spellStart"/>
      <w:proofErr w:type="gramStart"/>
      <w:r w:rsidRPr="00177ABB">
        <w:t>Parties</w:t>
      </w:r>
      <w:proofErr w:type="spellEnd"/>
      <w:r w:rsidRPr="00177ABB">
        <w:t>;</w:t>
      </w:r>
      <w:proofErr w:type="gramEnd"/>
    </w:p>
    <w:p w14:paraId="781587E6" w14:textId="77777777" w:rsidR="00000DC3" w:rsidRPr="00177ABB" w:rsidRDefault="00000DC3" w:rsidP="00177ABB">
      <w:pPr>
        <w:pStyle w:val="friliste2"/>
      </w:pPr>
      <w:r w:rsidRPr="00177ABB">
        <w:t>(f)</w:t>
      </w:r>
      <w:r w:rsidRPr="00177ABB">
        <w:tab/>
        <w:t xml:space="preserve">to </w:t>
      </w:r>
      <w:proofErr w:type="spellStart"/>
      <w:r w:rsidRPr="00177ABB">
        <w:t>ensure</w:t>
      </w:r>
      <w:proofErr w:type="spellEnd"/>
      <w:r w:rsidRPr="00177ABB">
        <w:t xml:space="preserve"> </w:t>
      </w:r>
      <w:proofErr w:type="spellStart"/>
      <w:r w:rsidRPr="00177ABB">
        <w:t>adequate</w:t>
      </w:r>
      <w:proofErr w:type="spellEnd"/>
      <w:r w:rsidRPr="00177ABB">
        <w:t xml:space="preserve"> and </w:t>
      </w:r>
      <w:proofErr w:type="spellStart"/>
      <w:r w:rsidRPr="00177ABB">
        <w:t>effective</w:t>
      </w:r>
      <w:proofErr w:type="spellEnd"/>
      <w:r w:rsidRPr="00177ABB">
        <w:t xml:space="preserve"> </w:t>
      </w:r>
      <w:proofErr w:type="spellStart"/>
      <w:r w:rsidRPr="00177ABB">
        <w:t>protection</w:t>
      </w:r>
      <w:proofErr w:type="spellEnd"/>
      <w:r w:rsidRPr="00177ABB">
        <w:t xml:space="preserve"> </w:t>
      </w:r>
      <w:proofErr w:type="spellStart"/>
      <w:r w:rsidRPr="00177ABB">
        <w:t>of</w:t>
      </w:r>
      <w:proofErr w:type="spellEnd"/>
      <w:r w:rsidRPr="00177ABB">
        <w:t xml:space="preserve"> </w:t>
      </w:r>
      <w:proofErr w:type="spellStart"/>
      <w:r w:rsidRPr="00177ABB">
        <w:t>intellectual</w:t>
      </w:r>
      <w:proofErr w:type="spellEnd"/>
      <w:r w:rsidRPr="00177ABB">
        <w:t xml:space="preserve"> </w:t>
      </w:r>
      <w:proofErr w:type="spellStart"/>
      <w:r w:rsidRPr="00177ABB">
        <w:t>property</w:t>
      </w:r>
      <w:proofErr w:type="spellEnd"/>
      <w:r w:rsidRPr="00177ABB">
        <w:t xml:space="preserve"> </w:t>
      </w:r>
      <w:proofErr w:type="spellStart"/>
      <w:r w:rsidRPr="00177ABB">
        <w:t>rights</w:t>
      </w:r>
      <w:proofErr w:type="spellEnd"/>
      <w:r w:rsidRPr="00177ABB">
        <w:t xml:space="preserve">,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international</w:t>
      </w:r>
      <w:proofErr w:type="spellEnd"/>
      <w:r w:rsidRPr="00177ABB">
        <w:t xml:space="preserve"> </w:t>
      </w:r>
      <w:proofErr w:type="gramStart"/>
      <w:r w:rsidRPr="00177ABB">
        <w:t>standards;</w:t>
      </w:r>
      <w:proofErr w:type="gramEnd"/>
    </w:p>
    <w:p w14:paraId="6D0B7F4F" w14:textId="77777777" w:rsidR="00000DC3" w:rsidRPr="00177ABB" w:rsidRDefault="00000DC3" w:rsidP="00177ABB">
      <w:pPr>
        <w:pStyle w:val="friliste2"/>
      </w:pPr>
      <w:r w:rsidRPr="00177ABB">
        <w:t>(g)</w:t>
      </w:r>
      <w:r w:rsidRPr="00177ABB">
        <w:tab/>
        <w:t xml:space="preserve">to </w:t>
      </w:r>
      <w:proofErr w:type="spellStart"/>
      <w:r w:rsidRPr="00177ABB">
        <w:t>develop</w:t>
      </w:r>
      <w:proofErr w:type="spellEnd"/>
      <w:r w:rsidRPr="00177ABB">
        <w:t xml:space="preserve"> </w:t>
      </w:r>
      <w:proofErr w:type="spellStart"/>
      <w:r w:rsidRPr="00177ABB">
        <w:t>international</w:t>
      </w:r>
      <w:proofErr w:type="spellEnd"/>
      <w:r w:rsidRPr="00177ABB">
        <w:t xml:space="preserve"> trade in </w:t>
      </w:r>
      <w:proofErr w:type="spellStart"/>
      <w:r w:rsidRPr="00177ABB">
        <w:t>such</w:t>
      </w:r>
      <w:proofErr w:type="spellEnd"/>
      <w:r w:rsidRPr="00177ABB">
        <w:t xml:space="preserve"> a </w:t>
      </w:r>
      <w:proofErr w:type="spellStart"/>
      <w:r w:rsidRPr="00177ABB">
        <w:t>way</w:t>
      </w:r>
      <w:proofErr w:type="spellEnd"/>
      <w:r w:rsidRPr="00177ABB">
        <w:t xml:space="preserve"> as to </w:t>
      </w:r>
      <w:proofErr w:type="spellStart"/>
      <w:r w:rsidRPr="00177ABB">
        <w:t>contribute</w:t>
      </w:r>
      <w:proofErr w:type="spellEnd"/>
      <w:r w:rsidRPr="00177ABB">
        <w:t xml:space="preserve"> to </w:t>
      </w:r>
      <w:proofErr w:type="spellStart"/>
      <w:r w:rsidRPr="00177ABB">
        <w:t>the</w:t>
      </w:r>
      <w:proofErr w:type="spellEnd"/>
      <w:r w:rsidRPr="00177ABB">
        <w:t xml:space="preserve"> </w:t>
      </w:r>
      <w:proofErr w:type="spellStart"/>
      <w:r w:rsidRPr="00177ABB">
        <w:t>objective</w:t>
      </w:r>
      <w:proofErr w:type="spellEnd"/>
      <w:r w:rsidRPr="00177ABB">
        <w:t xml:space="preserve"> </w:t>
      </w:r>
      <w:proofErr w:type="spellStart"/>
      <w:r w:rsidRPr="00177ABB">
        <w:t>of</w:t>
      </w:r>
      <w:proofErr w:type="spellEnd"/>
      <w:r w:rsidRPr="00177ABB">
        <w:t xml:space="preserve"> </w:t>
      </w:r>
      <w:proofErr w:type="spellStart"/>
      <w:r w:rsidRPr="00177ABB">
        <w:t>sustainable</w:t>
      </w:r>
      <w:proofErr w:type="spellEnd"/>
      <w:r w:rsidRPr="00177ABB">
        <w:t xml:space="preserve"> </w:t>
      </w:r>
      <w:proofErr w:type="spellStart"/>
      <w:r w:rsidRPr="00177ABB">
        <w:t>development</w:t>
      </w:r>
      <w:proofErr w:type="spellEnd"/>
      <w:r w:rsidRPr="00177ABB">
        <w:t xml:space="preserve"> and to </w:t>
      </w:r>
      <w:proofErr w:type="spellStart"/>
      <w:r w:rsidRPr="00177ABB">
        <w:t>ensure</w:t>
      </w:r>
      <w:proofErr w:type="spellEnd"/>
      <w:r w:rsidRPr="00177ABB">
        <w:t xml:space="preserve"> </w:t>
      </w:r>
      <w:proofErr w:type="spellStart"/>
      <w:r w:rsidRPr="00177ABB">
        <w:t>that</w:t>
      </w:r>
      <w:proofErr w:type="spellEnd"/>
      <w:r w:rsidRPr="00177ABB">
        <w:t xml:space="preserve"> </w:t>
      </w:r>
      <w:proofErr w:type="spellStart"/>
      <w:r w:rsidRPr="00177ABB">
        <w:t>this</w:t>
      </w:r>
      <w:proofErr w:type="spellEnd"/>
      <w:r w:rsidRPr="00177ABB">
        <w:t xml:space="preserve"> </w:t>
      </w:r>
      <w:proofErr w:type="spellStart"/>
      <w:r w:rsidRPr="00177ABB">
        <w:t>objective</w:t>
      </w:r>
      <w:proofErr w:type="spellEnd"/>
      <w:r w:rsidRPr="00177ABB">
        <w:t xml:space="preserve"> is </w:t>
      </w:r>
      <w:proofErr w:type="spellStart"/>
      <w:r w:rsidRPr="00177ABB">
        <w:t>integrated</w:t>
      </w:r>
      <w:proofErr w:type="spellEnd"/>
      <w:r w:rsidRPr="00177ABB">
        <w:t xml:space="preserve"> and </w:t>
      </w:r>
      <w:proofErr w:type="spellStart"/>
      <w:r w:rsidRPr="00177ABB">
        <w:t>reflected</w:t>
      </w:r>
      <w:proofErr w:type="spellEnd"/>
      <w:r w:rsidRPr="00177ABB">
        <w:t xml:space="preserve"> in </w:t>
      </w:r>
      <w:proofErr w:type="spellStart"/>
      <w:r w:rsidRPr="00177ABB">
        <w:t>the</w:t>
      </w:r>
      <w:proofErr w:type="spellEnd"/>
      <w:r w:rsidRPr="00177ABB">
        <w:t xml:space="preserve"> </w:t>
      </w:r>
      <w:proofErr w:type="spellStart"/>
      <w:r w:rsidRPr="00177ABB">
        <w:t>Parties</w:t>
      </w:r>
      <w:proofErr w:type="spellEnd"/>
      <w:r w:rsidRPr="00177ABB">
        <w:t xml:space="preserve">’ trade </w:t>
      </w:r>
      <w:proofErr w:type="spellStart"/>
      <w:r w:rsidRPr="00177ABB">
        <w:t>relations</w:t>
      </w:r>
      <w:proofErr w:type="spellEnd"/>
      <w:r w:rsidRPr="00177ABB">
        <w:t>; and</w:t>
      </w:r>
    </w:p>
    <w:p w14:paraId="6D1FE42B" w14:textId="77777777" w:rsidR="00000DC3" w:rsidRPr="00177ABB" w:rsidRDefault="00000DC3" w:rsidP="00177ABB">
      <w:pPr>
        <w:pStyle w:val="friliste2"/>
      </w:pPr>
      <w:r w:rsidRPr="00177ABB">
        <w:t>(h)</w:t>
      </w:r>
      <w:r w:rsidRPr="00177ABB">
        <w:tab/>
        <w:t xml:space="preserve">to </w:t>
      </w:r>
      <w:proofErr w:type="spellStart"/>
      <w:r w:rsidRPr="00177ABB">
        <w:t>contribute</w:t>
      </w:r>
      <w:proofErr w:type="spellEnd"/>
      <w:r w:rsidRPr="00177ABB">
        <w:t xml:space="preserve"> to </w:t>
      </w:r>
      <w:proofErr w:type="spellStart"/>
      <w:r w:rsidRPr="00177ABB">
        <w:t>the</w:t>
      </w:r>
      <w:proofErr w:type="spellEnd"/>
      <w:r w:rsidRPr="00177ABB">
        <w:t xml:space="preserve"> </w:t>
      </w:r>
      <w:proofErr w:type="spellStart"/>
      <w:r w:rsidRPr="00177ABB">
        <w:t>harmonious</w:t>
      </w:r>
      <w:proofErr w:type="spellEnd"/>
      <w:r w:rsidRPr="00177ABB">
        <w:t xml:space="preserve"> </w:t>
      </w:r>
      <w:proofErr w:type="spellStart"/>
      <w:r w:rsidRPr="00177ABB">
        <w:t>development</w:t>
      </w:r>
      <w:proofErr w:type="spellEnd"/>
      <w:r w:rsidRPr="00177ABB">
        <w:t xml:space="preserve"> and </w:t>
      </w:r>
      <w:proofErr w:type="spellStart"/>
      <w:r w:rsidRPr="00177ABB">
        <w:t>expansion</w:t>
      </w:r>
      <w:proofErr w:type="spellEnd"/>
      <w:r w:rsidRPr="00177ABB">
        <w:t xml:space="preserve"> </w:t>
      </w:r>
      <w:proofErr w:type="spellStart"/>
      <w:r w:rsidRPr="00177ABB">
        <w:t>of</w:t>
      </w:r>
      <w:proofErr w:type="spellEnd"/>
      <w:r w:rsidRPr="00177ABB">
        <w:t xml:space="preserve"> </w:t>
      </w:r>
      <w:proofErr w:type="spellStart"/>
      <w:r w:rsidRPr="00177ABB">
        <w:t>world</w:t>
      </w:r>
      <w:proofErr w:type="spellEnd"/>
      <w:r w:rsidRPr="00177ABB">
        <w:t xml:space="preserve"> trade.</w:t>
      </w:r>
    </w:p>
    <w:p w14:paraId="7B814A2A" w14:textId="77777777" w:rsidR="00000DC3" w:rsidRPr="00177ABB" w:rsidRDefault="00000DC3" w:rsidP="00177ABB">
      <w:pPr>
        <w:pStyle w:val="avsnitt-undertittel"/>
      </w:pPr>
      <w:proofErr w:type="spellStart"/>
      <w:r w:rsidRPr="00177ABB">
        <w:t>Article</w:t>
      </w:r>
      <w:proofErr w:type="spellEnd"/>
      <w:r w:rsidRPr="00177ABB">
        <w:t xml:space="preserve"> 1.2</w:t>
      </w:r>
    </w:p>
    <w:p w14:paraId="2A0739E6" w14:textId="77777777" w:rsidR="00000DC3" w:rsidRPr="00177ABB" w:rsidRDefault="00000DC3" w:rsidP="00177ABB">
      <w:pPr>
        <w:pStyle w:val="Undertittel"/>
      </w:pPr>
      <w:proofErr w:type="spellStart"/>
      <w:r w:rsidRPr="00177ABB">
        <w:t>Geographical</w:t>
      </w:r>
      <w:proofErr w:type="spellEnd"/>
      <w:r w:rsidRPr="00177ABB">
        <w:t xml:space="preserve"> Scope</w:t>
      </w:r>
    </w:p>
    <w:p w14:paraId="72450425" w14:textId="77777777" w:rsidR="00000DC3" w:rsidRPr="00177ABB" w:rsidRDefault="00000DC3" w:rsidP="00177ABB">
      <w:pPr>
        <w:pStyle w:val="friliste"/>
      </w:pPr>
      <w:r w:rsidRPr="00177ABB">
        <w:t>1.</w:t>
      </w:r>
      <w:r w:rsidRPr="00177ABB">
        <w:tab/>
      </w:r>
      <w:proofErr w:type="spellStart"/>
      <w:r w:rsidRPr="00177ABB">
        <w:t>Except</w:t>
      </w:r>
      <w:proofErr w:type="spellEnd"/>
      <w:r w:rsidRPr="00177ABB">
        <w:t xml:space="preserve"> as </w:t>
      </w:r>
      <w:proofErr w:type="spellStart"/>
      <w:r w:rsidRPr="00177ABB">
        <w:t>otherwise</w:t>
      </w:r>
      <w:proofErr w:type="spellEnd"/>
      <w:r w:rsidRPr="00177ABB">
        <w:t xml:space="preserve"> </w:t>
      </w:r>
      <w:proofErr w:type="spellStart"/>
      <w:r w:rsidRPr="00177ABB">
        <w:t>specified</w:t>
      </w:r>
      <w:proofErr w:type="spellEnd"/>
      <w:r w:rsidRPr="00177ABB">
        <w:t xml:space="preserve"> in </w:t>
      </w:r>
      <w:proofErr w:type="spellStart"/>
      <w:r w:rsidRPr="00177ABB">
        <w:t>Annex</w:t>
      </w:r>
      <w:proofErr w:type="spellEnd"/>
      <w:r w:rsidRPr="00177ABB">
        <w:t xml:space="preserve"> I (Rules </w:t>
      </w:r>
      <w:proofErr w:type="spellStart"/>
      <w:r w:rsidRPr="00177ABB">
        <w:t>of</w:t>
      </w:r>
      <w:proofErr w:type="spellEnd"/>
      <w:r w:rsidRPr="00177ABB">
        <w:t xml:space="preserve"> </w:t>
      </w:r>
      <w:proofErr w:type="spellStart"/>
      <w:r w:rsidRPr="00177ABB">
        <w:t>Origin</w:t>
      </w:r>
      <w:proofErr w:type="spellEnd"/>
      <w:r w:rsidRPr="00177ABB">
        <w:t xml:space="preserve"> and Administrative Cooperation) </w:t>
      </w:r>
      <w:proofErr w:type="spellStart"/>
      <w:r w:rsidRPr="00177ABB">
        <w:t>this</w:t>
      </w:r>
      <w:proofErr w:type="spellEnd"/>
      <w:r w:rsidRPr="00177ABB">
        <w:t xml:space="preserve"> Agreement </w:t>
      </w:r>
      <w:proofErr w:type="spellStart"/>
      <w:r w:rsidRPr="00177ABB">
        <w:t>applies</w:t>
      </w:r>
      <w:proofErr w:type="spellEnd"/>
      <w:r w:rsidRPr="00177ABB">
        <w:t xml:space="preserve"> to:</w:t>
      </w:r>
    </w:p>
    <w:p w14:paraId="5CBCE63E" w14:textId="77777777" w:rsidR="00000DC3" w:rsidRPr="00177ABB" w:rsidRDefault="00000DC3" w:rsidP="00177ABB">
      <w:pPr>
        <w:pStyle w:val="friliste2"/>
      </w:pPr>
      <w:r w:rsidRPr="00177ABB">
        <w:t>(a)</w:t>
      </w:r>
      <w:r w:rsidRPr="00177ABB">
        <w:tab/>
      </w:r>
      <w:proofErr w:type="spellStart"/>
      <w:r w:rsidRPr="00177ABB">
        <w:t>the</w:t>
      </w:r>
      <w:proofErr w:type="spellEnd"/>
      <w:r w:rsidRPr="00177ABB">
        <w:t xml:space="preserve"> land </w:t>
      </w:r>
      <w:proofErr w:type="spellStart"/>
      <w:r w:rsidRPr="00177ABB">
        <w:t>territory</w:t>
      </w:r>
      <w:proofErr w:type="spellEnd"/>
      <w:r w:rsidRPr="00177ABB">
        <w:t xml:space="preserve">, </w:t>
      </w:r>
      <w:proofErr w:type="spellStart"/>
      <w:r w:rsidRPr="00177ABB">
        <w:t>internal</w:t>
      </w:r>
      <w:proofErr w:type="spellEnd"/>
      <w:r w:rsidRPr="00177ABB">
        <w:t xml:space="preserve"> waters and </w:t>
      </w:r>
      <w:proofErr w:type="spellStart"/>
      <w:r w:rsidRPr="00177ABB">
        <w:t>the</w:t>
      </w:r>
      <w:proofErr w:type="spellEnd"/>
      <w:r w:rsidRPr="00177ABB">
        <w:t xml:space="preserve"> territorial </w:t>
      </w:r>
      <w:proofErr w:type="spellStart"/>
      <w:r w:rsidRPr="00177ABB">
        <w:t>sea</w:t>
      </w:r>
      <w:proofErr w:type="spellEnd"/>
      <w:r w:rsidRPr="00177ABB">
        <w:t xml:space="preserve"> </w:t>
      </w:r>
      <w:proofErr w:type="spellStart"/>
      <w:r w:rsidRPr="00177ABB">
        <w:t>of</w:t>
      </w:r>
      <w:proofErr w:type="spellEnd"/>
      <w:r w:rsidRPr="00177ABB">
        <w:t xml:space="preserve"> a Party, and </w:t>
      </w:r>
      <w:proofErr w:type="spellStart"/>
      <w:r w:rsidRPr="00177ABB">
        <w:t>the</w:t>
      </w:r>
      <w:proofErr w:type="spellEnd"/>
      <w:r w:rsidRPr="00177ABB">
        <w:t xml:space="preserve"> </w:t>
      </w:r>
      <w:proofErr w:type="gramStart"/>
      <w:r w:rsidRPr="00177ABB">
        <w:t>air-</w:t>
      </w:r>
      <w:proofErr w:type="spellStart"/>
      <w:r w:rsidRPr="00177ABB">
        <w:t>space</w:t>
      </w:r>
      <w:proofErr w:type="spellEnd"/>
      <w:proofErr w:type="gramEnd"/>
      <w:r w:rsidRPr="00177ABB">
        <w:t xml:space="preserve"> </w:t>
      </w:r>
      <w:proofErr w:type="spellStart"/>
      <w:r w:rsidRPr="00177ABB">
        <w:t>above</w:t>
      </w:r>
      <w:proofErr w:type="spellEnd"/>
      <w:r w:rsidRPr="00177ABB">
        <w:t xml:space="preserve"> </w:t>
      </w:r>
      <w:proofErr w:type="spellStart"/>
      <w:r w:rsidRPr="00177ABB">
        <w:t>the</w:t>
      </w:r>
      <w:proofErr w:type="spellEnd"/>
      <w:r w:rsidRPr="00177ABB">
        <w:t xml:space="preserve"> </w:t>
      </w:r>
      <w:proofErr w:type="spellStart"/>
      <w:r w:rsidRPr="00177ABB">
        <w:t>territory</w:t>
      </w:r>
      <w:proofErr w:type="spellEnd"/>
      <w:r w:rsidRPr="00177ABB">
        <w:t xml:space="preserve"> </w:t>
      </w:r>
      <w:proofErr w:type="spellStart"/>
      <w:r w:rsidRPr="00177ABB">
        <w:t>of</w:t>
      </w:r>
      <w:proofErr w:type="spellEnd"/>
      <w:r w:rsidRPr="00177ABB">
        <w:t xml:space="preserve"> a Party,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international</w:t>
      </w:r>
      <w:proofErr w:type="spellEnd"/>
      <w:r w:rsidRPr="00177ABB">
        <w:t xml:space="preserve"> </w:t>
      </w:r>
      <w:proofErr w:type="spellStart"/>
      <w:r w:rsidRPr="00177ABB">
        <w:t>law</w:t>
      </w:r>
      <w:proofErr w:type="spellEnd"/>
      <w:r w:rsidRPr="00177ABB">
        <w:t>; and</w:t>
      </w:r>
    </w:p>
    <w:p w14:paraId="55D9BA74" w14:textId="77777777" w:rsidR="00000DC3" w:rsidRPr="00177ABB" w:rsidRDefault="00000DC3" w:rsidP="00177ABB">
      <w:pPr>
        <w:pStyle w:val="friliste2"/>
      </w:pPr>
      <w:r w:rsidRPr="00177ABB">
        <w:t>(b)</w:t>
      </w:r>
      <w:r w:rsidRPr="00177ABB">
        <w:tab/>
      </w:r>
      <w:proofErr w:type="spellStart"/>
      <w:r w:rsidRPr="00177ABB">
        <w:t>the</w:t>
      </w:r>
      <w:proofErr w:type="spellEnd"/>
      <w:r w:rsidRPr="00177ABB">
        <w:t xml:space="preserve"> </w:t>
      </w:r>
      <w:proofErr w:type="spellStart"/>
      <w:r w:rsidRPr="00177ABB">
        <w:t>exclusive</w:t>
      </w:r>
      <w:proofErr w:type="spellEnd"/>
      <w:r w:rsidRPr="00177ABB">
        <w:t xml:space="preserve"> </w:t>
      </w:r>
      <w:proofErr w:type="spellStart"/>
      <w:r w:rsidRPr="00177ABB">
        <w:t>economic</w:t>
      </w:r>
      <w:proofErr w:type="spellEnd"/>
      <w:r w:rsidRPr="00177ABB">
        <w:t xml:space="preserve"> </w:t>
      </w:r>
      <w:proofErr w:type="spellStart"/>
      <w:r w:rsidRPr="00177ABB">
        <w:t>zone</w:t>
      </w:r>
      <w:proofErr w:type="spellEnd"/>
      <w:r w:rsidRPr="00177ABB">
        <w:t xml:space="preserve"> and </w:t>
      </w:r>
      <w:proofErr w:type="spellStart"/>
      <w:r w:rsidRPr="00177ABB">
        <w:t>the</w:t>
      </w:r>
      <w:proofErr w:type="spellEnd"/>
      <w:r w:rsidRPr="00177ABB">
        <w:t xml:space="preserve"> </w:t>
      </w:r>
      <w:proofErr w:type="spellStart"/>
      <w:r w:rsidRPr="00177ABB">
        <w:t>continental</w:t>
      </w:r>
      <w:proofErr w:type="spellEnd"/>
      <w:r w:rsidRPr="00177ABB">
        <w:t xml:space="preserve"> shelf </w:t>
      </w:r>
      <w:proofErr w:type="spellStart"/>
      <w:r w:rsidRPr="00177ABB">
        <w:t>of</w:t>
      </w:r>
      <w:proofErr w:type="spellEnd"/>
      <w:r w:rsidRPr="00177ABB">
        <w:t xml:space="preserve"> a Party,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international</w:t>
      </w:r>
      <w:proofErr w:type="spellEnd"/>
      <w:r w:rsidRPr="00177ABB">
        <w:t xml:space="preserve"> </w:t>
      </w:r>
      <w:proofErr w:type="spellStart"/>
      <w:r w:rsidRPr="00177ABB">
        <w:t>law</w:t>
      </w:r>
      <w:proofErr w:type="spellEnd"/>
      <w:r w:rsidRPr="00177ABB">
        <w:t>.</w:t>
      </w:r>
    </w:p>
    <w:p w14:paraId="1CD2DD7E" w14:textId="77777777" w:rsidR="00000DC3" w:rsidRPr="00177ABB" w:rsidRDefault="00000DC3" w:rsidP="00177ABB">
      <w:pPr>
        <w:pStyle w:val="friliste"/>
      </w:pPr>
      <w:r w:rsidRPr="00177ABB">
        <w:t>2.</w:t>
      </w:r>
      <w:r w:rsidRPr="00177ABB">
        <w:tab/>
        <w:t xml:space="preserve">This Agreement </w:t>
      </w:r>
      <w:proofErr w:type="spellStart"/>
      <w:r w:rsidRPr="00177ABB">
        <w:t>shall</w:t>
      </w:r>
      <w:proofErr w:type="spellEnd"/>
      <w:r w:rsidRPr="00177ABB">
        <w:t xml:space="preserve"> not </w:t>
      </w:r>
      <w:proofErr w:type="spellStart"/>
      <w:r w:rsidRPr="00177ABB">
        <w:t>apply</w:t>
      </w:r>
      <w:proofErr w:type="spellEnd"/>
      <w:r w:rsidRPr="00177ABB">
        <w:t xml:space="preserve"> to </w:t>
      </w:r>
      <w:proofErr w:type="spellStart"/>
      <w:r w:rsidRPr="00177ABB">
        <w:t>the</w:t>
      </w:r>
      <w:proofErr w:type="spellEnd"/>
      <w:r w:rsidRPr="00177ABB">
        <w:t xml:space="preserve"> Norwegian </w:t>
      </w:r>
      <w:proofErr w:type="spellStart"/>
      <w:r w:rsidRPr="00177ABB">
        <w:t>territory</w:t>
      </w:r>
      <w:proofErr w:type="spellEnd"/>
      <w:r w:rsidRPr="00177ABB">
        <w:t xml:space="preserve"> </w:t>
      </w:r>
      <w:proofErr w:type="spellStart"/>
      <w:r w:rsidRPr="00177ABB">
        <w:t>of</w:t>
      </w:r>
      <w:proofErr w:type="spellEnd"/>
      <w:r w:rsidRPr="00177ABB">
        <w:t xml:space="preserve"> Svalbard, </w:t>
      </w:r>
      <w:proofErr w:type="spellStart"/>
      <w:proofErr w:type="gram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exception</w:t>
      </w:r>
      <w:proofErr w:type="spellEnd"/>
      <w:r w:rsidRPr="00177ABB">
        <w:t xml:space="preserve"> </w:t>
      </w:r>
      <w:proofErr w:type="spellStart"/>
      <w:r w:rsidRPr="00177ABB">
        <w:t>of</w:t>
      </w:r>
      <w:proofErr w:type="spellEnd"/>
      <w:proofErr w:type="gramEnd"/>
      <w:r w:rsidRPr="00177ABB">
        <w:t xml:space="preserve"> trade in </w:t>
      </w:r>
      <w:proofErr w:type="spellStart"/>
      <w:r w:rsidRPr="00177ABB">
        <w:t>goods</w:t>
      </w:r>
      <w:proofErr w:type="spellEnd"/>
      <w:r w:rsidRPr="00177ABB">
        <w:t>.</w:t>
      </w:r>
    </w:p>
    <w:p w14:paraId="6087ED15" w14:textId="77777777" w:rsidR="00000DC3" w:rsidRPr="00177ABB" w:rsidRDefault="00000DC3" w:rsidP="00177ABB">
      <w:pPr>
        <w:pStyle w:val="avsnitt-undertittel"/>
      </w:pPr>
      <w:proofErr w:type="spellStart"/>
      <w:r w:rsidRPr="00177ABB">
        <w:lastRenderedPageBreak/>
        <w:t>Article</w:t>
      </w:r>
      <w:proofErr w:type="spellEnd"/>
      <w:r w:rsidRPr="00177ABB">
        <w:t xml:space="preserve"> 1.3</w:t>
      </w:r>
    </w:p>
    <w:p w14:paraId="599F3550" w14:textId="77777777" w:rsidR="00000DC3" w:rsidRPr="00177ABB" w:rsidRDefault="00000DC3" w:rsidP="00177ABB">
      <w:pPr>
        <w:pStyle w:val="Undertittel"/>
      </w:pPr>
      <w:r w:rsidRPr="00177ABB">
        <w:t xml:space="preserve">Trade and </w:t>
      </w:r>
      <w:proofErr w:type="spellStart"/>
      <w:r w:rsidRPr="00177ABB">
        <w:t>Economic</w:t>
      </w:r>
      <w:proofErr w:type="spellEnd"/>
      <w:r w:rsidRPr="00177ABB">
        <w:t xml:space="preserve"> </w:t>
      </w:r>
      <w:proofErr w:type="spellStart"/>
      <w:r w:rsidRPr="00177ABB">
        <w:t>Relations</w:t>
      </w:r>
      <w:proofErr w:type="spellEnd"/>
      <w:r w:rsidRPr="00177ABB">
        <w:t xml:space="preserve"> </w:t>
      </w:r>
      <w:proofErr w:type="spellStart"/>
      <w:r w:rsidRPr="00177ABB">
        <w:t>Governed</w:t>
      </w:r>
      <w:proofErr w:type="spellEnd"/>
      <w:r w:rsidRPr="00177ABB">
        <w:t xml:space="preserve"> by </w:t>
      </w:r>
      <w:proofErr w:type="spellStart"/>
      <w:r w:rsidRPr="00177ABB">
        <w:t>this</w:t>
      </w:r>
      <w:proofErr w:type="spellEnd"/>
      <w:r w:rsidRPr="00177ABB">
        <w:t xml:space="preserve"> Agreement</w:t>
      </w:r>
    </w:p>
    <w:p w14:paraId="258B8C2D" w14:textId="77777777" w:rsidR="00177ABB" w:rsidRPr="00177ABB" w:rsidRDefault="00000DC3" w:rsidP="00177ABB">
      <w:pPr>
        <w:pStyle w:val="friliste"/>
      </w:pPr>
      <w:r w:rsidRPr="00177ABB">
        <w:t>1.</w:t>
      </w:r>
      <w:r w:rsidRPr="00177ABB">
        <w:tab/>
        <w:t xml:space="preserve">This Agreement </w:t>
      </w:r>
      <w:proofErr w:type="spellStart"/>
      <w:r w:rsidRPr="00177ABB">
        <w:t>applies</w:t>
      </w:r>
      <w:proofErr w:type="spellEnd"/>
      <w:r w:rsidRPr="00177ABB">
        <w:t xml:space="preserve"> to </w:t>
      </w:r>
      <w:proofErr w:type="spellStart"/>
      <w:r w:rsidRPr="00177ABB">
        <w:t>the</w:t>
      </w:r>
      <w:proofErr w:type="spellEnd"/>
      <w:r w:rsidRPr="00177ABB">
        <w:t xml:space="preserve"> trade and </w:t>
      </w:r>
      <w:proofErr w:type="spellStart"/>
      <w:r w:rsidRPr="00177ABB">
        <w:t>economic</w:t>
      </w:r>
      <w:proofErr w:type="spellEnd"/>
      <w:r w:rsidRPr="00177ABB">
        <w:t xml:space="preserve"> </w:t>
      </w:r>
      <w:proofErr w:type="spellStart"/>
      <w:r w:rsidRPr="00177ABB">
        <w:t>relations</w:t>
      </w:r>
      <w:proofErr w:type="spellEnd"/>
      <w:r w:rsidRPr="00177ABB">
        <w:t xml:space="preserve"> </w:t>
      </w:r>
      <w:proofErr w:type="spellStart"/>
      <w:r w:rsidRPr="00177ABB">
        <w:t>between</w:t>
      </w:r>
      <w:proofErr w:type="spellEnd"/>
      <w:r w:rsidRPr="00177ABB">
        <w:t xml:space="preserve">, </w:t>
      </w:r>
      <w:proofErr w:type="spellStart"/>
      <w:r w:rsidRPr="00177ABB">
        <w:t>on</w:t>
      </w:r>
      <w:proofErr w:type="spellEnd"/>
      <w:r w:rsidRPr="00177ABB">
        <w:t xml:space="preserve"> </w:t>
      </w:r>
      <w:proofErr w:type="spellStart"/>
      <w:r w:rsidRPr="00177ABB">
        <w:t>the</w:t>
      </w:r>
      <w:proofErr w:type="spellEnd"/>
      <w:r w:rsidRPr="00177ABB">
        <w:t xml:space="preserve"> </w:t>
      </w:r>
      <w:proofErr w:type="spellStart"/>
      <w:r w:rsidRPr="00177ABB">
        <w:t>one</w:t>
      </w:r>
      <w:proofErr w:type="spellEnd"/>
      <w:r w:rsidRPr="00177ABB">
        <w:t xml:space="preserve"> side, </w:t>
      </w:r>
      <w:proofErr w:type="spellStart"/>
      <w:r w:rsidRPr="00177ABB">
        <w:t>the</w:t>
      </w:r>
      <w:proofErr w:type="spellEnd"/>
      <w:r w:rsidRPr="00177ABB">
        <w:t xml:space="preserve"> </w:t>
      </w:r>
      <w:proofErr w:type="spellStart"/>
      <w:r w:rsidRPr="00177ABB">
        <w:t>individual</w:t>
      </w:r>
      <w:proofErr w:type="spellEnd"/>
      <w:r w:rsidRPr="00177ABB">
        <w:t xml:space="preserve"> EFTA States and, </w:t>
      </w:r>
      <w:proofErr w:type="spellStart"/>
      <w:r w:rsidRPr="00177ABB">
        <w:t>on</w:t>
      </w:r>
      <w:proofErr w:type="spellEnd"/>
      <w:r w:rsidRPr="00177ABB">
        <w:t xml:space="preserve"> </w:t>
      </w:r>
      <w:proofErr w:type="spellStart"/>
      <w:r w:rsidRPr="00177ABB">
        <w:t>the</w:t>
      </w:r>
      <w:proofErr w:type="spellEnd"/>
      <w:r w:rsidRPr="00177ABB">
        <w:t xml:space="preserve"> </w:t>
      </w:r>
      <w:proofErr w:type="spellStart"/>
      <w:r w:rsidRPr="00177ABB">
        <w:t>other</w:t>
      </w:r>
      <w:proofErr w:type="spellEnd"/>
      <w:r w:rsidRPr="00177ABB">
        <w:t xml:space="preserve"> side, </w:t>
      </w:r>
      <w:proofErr w:type="spellStart"/>
      <w:r w:rsidRPr="00177ABB">
        <w:t>the</w:t>
      </w:r>
      <w:proofErr w:type="spellEnd"/>
      <w:r w:rsidRPr="00177ABB">
        <w:t xml:space="preserve"> Republic </w:t>
      </w:r>
      <w:proofErr w:type="spellStart"/>
      <w:r w:rsidRPr="00177ABB">
        <w:t>of</w:t>
      </w:r>
      <w:proofErr w:type="spellEnd"/>
      <w:r w:rsidRPr="00177ABB">
        <w:t xml:space="preserve"> Kosovo. This Agreement </w:t>
      </w:r>
      <w:proofErr w:type="spellStart"/>
      <w:r w:rsidRPr="00177ABB">
        <w:t>shall</w:t>
      </w:r>
      <w:proofErr w:type="spellEnd"/>
      <w:r w:rsidRPr="00177ABB">
        <w:t xml:space="preserve"> not </w:t>
      </w:r>
      <w:proofErr w:type="spellStart"/>
      <w:r w:rsidRPr="00177ABB">
        <w:t>apply</w:t>
      </w:r>
      <w:proofErr w:type="spellEnd"/>
      <w:r w:rsidRPr="00177ABB">
        <w:t xml:space="preserve"> to </w:t>
      </w:r>
      <w:proofErr w:type="spellStart"/>
      <w:r w:rsidRPr="00177ABB">
        <w:t>the</w:t>
      </w:r>
      <w:proofErr w:type="spellEnd"/>
      <w:r w:rsidRPr="00177ABB">
        <w:t xml:space="preserve"> </w:t>
      </w:r>
      <w:proofErr w:type="spellStart"/>
      <w:r w:rsidRPr="00177ABB">
        <w:t>economic</w:t>
      </w:r>
      <w:proofErr w:type="spellEnd"/>
      <w:r w:rsidRPr="00177ABB">
        <w:t xml:space="preserve"> </w:t>
      </w:r>
      <w:proofErr w:type="spellStart"/>
      <w:r w:rsidRPr="00177ABB">
        <w:t>relations</w:t>
      </w:r>
      <w:proofErr w:type="spellEnd"/>
      <w:r w:rsidRPr="00177ABB">
        <w:t xml:space="preserve"> </w:t>
      </w:r>
      <w:proofErr w:type="spellStart"/>
      <w:r w:rsidRPr="00177ABB">
        <w:t>between</w:t>
      </w:r>
      <w:proofErr w:type="spellEnd"/>
      <w:r w:rsidRPr="00177ABB">
        <w:t xml:space="preserve"> </w:t>
      </w:r>
      <w:proofErr w:type="spellStart"/>
      <w:r w:rsidRPr="00177ABB">
        <w:t>individual</w:t>
      </w:r>
      <w:proofErr w:type="spellEnd"/>
      <w:r w:rsidRPr="00177ABB">
        <w:t xml:space="preserve"> EFTA States, </w:t>
      </w:r>
      <w:proofErr w:type="spellStart"/>
      <w:r w:rsidRPr="00177ABB">
        <w:t>unless</w:t>
      </w:r>
      <w:proofErr w:type="spellEnd"/>
      <w:r w:rsidRPr="00177ABB">
        <w:t xml:space="preserve"> </w:t>
      </w:r>
      <w:proofErr w:type="spellStart"/>
      <w:r w:rsidRPr="00177ABB">
        <w:t>otherwise</w:t>
      </w:r>
      <w:proofErr w:type="spellEnd"/>
      <w:r w:rsidRPr="00177ABB">
        <w:t xml:space="preserve"> </w:t>
      </w:r>
      <w:proofErr w:type="spellStart"/>
      <w:r w:rsidRPr="00177ABB">
        <w:t>provided</w:t>
      </w:r>
      <w:proofErr w:type="spellEnd"/>
      <w:r w:rsidRPr="00177ABB">
        <w:t xml:space="preserve"> in </w:t>
      </w:r>
      <w:proofErr w:type="spellStart"/>
      <w:r w:rsidRPr="00177ABB">
        <w:t>this</w:t>
      </w:r>
      <w:proofErr w:type="spellEnd"/>
      <w:r w:rsidRPr="00177ABB">
        <w:t xml:space="preserve"> Agreement.</w:t>
      </w:r>
    </w:p>
    <w:p w14:paraId="22131403" w14:textId="76FEBC52" w:rsidR="00000DC3" w:rsidRPr="00177ABB" w:rsidRDefault="00000DC3" w:rsidP="00177ABB">
      <w:pPr>
        <w:pStyle w:val="friliste"/>
      </w:pPr>
      <w:r w:rsidRPr="00177ABB">
        <w:t>2.</w:t>
      </w:r>
      <w:r w:rsidRPr="00177ABB">
        <w:tab/>
      </w:r>
      <w:r w:rsidRPr="00177ABB">
        <w:t xml:space="preserve">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Customs</w:t>
      </w:r>
      <w:proofErr w:type="spellEnd"/>
      <w:r w:rsidRPr="00177ABB">
        <w:t xml:space="preserve"> </w:t>
      </w:r>
      <w:proofErr w:type="spellStart"/>
      <w:r w:rsidRPr="00177ABB">
        <w:t>Treaty</w:t>
      </w:r>
      <w:proofErr w:type="spellEnd"/>
      <w:r w:rsidRPr="00177ABB">
        <w:t xml:space="preserve"> </w:t>
      </w:r>
      <w:proofErr w:type="spellStart"/>
      <w:r w:rsidRPr="00177ABB">
        <w:t>of</w:t>
      </w:r>
      <w:proofErr w:type="spellEnd"/>
      <w:r w:rsidRPr="00177ABB">
        <w:t xml:space="preserve"> 29 </w:t>
      </w:r>
      <w:proofErr w:type="spellStart"/>
      <w:r w:rsidRPr="00177ABB">
        <w:t>March</w:t>
      </w:r>
      <w:proofErr w:type="spellEnd"/>
      <w:r w:rsidRPr="00177ABB">
        <w:t xml:space="preserve"> 1923 </w:t>
      </w:r>
      <w:proofErr w:type="spellStart"/>
      <w:r w:rsidRPr="00177ABB">
        <w:t>between</w:t>
      </w:r>
      <w:proofErr w:type="spellEnd"/>
      <w:r w:rsidRPr="00177ABB">
        <w:t xml:space="preserve"> </w:t>
      </w:r>
      <w:proofErr w:type="spellStart"/>
      <w:r w:rsidRPr="00177ABB">
        <w:t>Switzerland</w:t>
      </w:r>
      <w:proofErr w:type="spellEnd"/>
      <w:r w:rsidRPr="00177ABB">
        <w:t xml:space="preserve"> and Liechtenstein, </w:t>
      </w:r>
      <w:proofErr w:type="spellStart"/>
      <w:r w:rsidRPr="00177ABB">
        <w:t>Switzerland</w:t>
      </w:r>
      <w:proofErr w:type="spellEnd"/>
      <w:r w:rsidRPr="00177ABB">
        <w:t xml:space="preserve"> </w:t>
      </w:r>
      <w:proofErr w:type="spellStart"/>
      <w:r w:rsidRPr="00177ABB">
        <w:t>shall</w:t>
      </w:r>
      <w:proofErr w:type="spellEnd"/>
      <w:r w:rsidRPr="00177ABB">
        <w:t xml:space="preserve"> </w:t>
      </w:r>
      <w:proofErr w:type="spellStart"/>
      <w:r w:rsidRPr="00177ABB">
        <w:t>represent</w:t>
      </w:r>
      <w:proofErr w:type="spellEnd"/>
      <w:r w:rsidRPr="00177ABB">
        <w:t xml:space="preserve"> Liechtenstein in matters </w:t>
      </w:r>
      <w:proofErr w:type="spellStart"/>
      <w:r w:rsidRPr="00177ABB">
        <w:t>covered</w:t>
      </w:r>
      <w:proofErr w:type="spellEnd"/>
      <w:r w:rsidRPr="00177ABB">
        <w:t xml:space="preserve"> </w:t>
      </w:r>
      <w:proofErr w:type="spellStart"/>
      <w:r w:rsidRPr="00177ABB">
        <w:t>thereby</w:t>
      </w:r>
      <w:proofErr w:type="spellEnd"/>
      <w:r w:rsidRPr="00177ABB">
        <w:t>.</w:t>
      </w:r>
    </w:p>
    <w:p w14:paraId="50F375BB" w14:textId="77777777" w:rsidR="00000DC3" w:rsidRPr="00177ABB" w:rsidRDefault="00000DC3" w:rsidP="00177ABB">
      <w:pPr>
        <w:pStyle w:val="avsnitt-undertittel"/>
      </w:pPr>
      <w:proofErr w:type="spellStart"/>
      <w:r w:rsidRPr="00177ABB">
        <w:t>Article</w:t>
      </w:r>
      <w:proofErr w:type="spellEnd"/>
      <w:r w:rsidRPr="00177ABB">
        <w:t xml:space="preserve"> 1.4</w:t>
      </w:r>
    </w:p>
    <w:p w14:paraId="26F85B14" w14:textId="77777777" w:rsidR="00000DC3" w:rsidRPr="00177ABB" w:rsidRDefault="00000DC3" w:rsidP="00177ABB">
      <w:pPr>
        <w:pStyle w:val="Undertittel"/>
      </w:pPr>
      <w:proofErr w:type="spellStart"/>
      <w:r w:rsidRPr="00177ABB">
        <w:t>Relation</w:t>
      </w:r>
      <w:proofErr w:type="spellEnd"/>
      <w:r w:rsidRPr="00177ABB">
        <w:t xml:space="preserve"> to </w:t>
      </w:r>
      <w:proofErr w:type="spellStart"/>
      <w:r w:rsidRPr="00177ABB">
        <w:t>Other</w:t>
      </w:r>
      <w:proofErr w:type="spellEnd"/>
      <w:r w:rsidRPr="00177ABB">
        <w:t xml:space="preserve"> International Agreements</w:t>
      </w:r>
    </w:p>
    <w:p w14:paraId="20CAE76F" w14:textId="77777777" w:rsidR="00000DC3" w:rsidRPr="00177ABB" w:rsidRDefault="00000DC3" w:rsidP="00177ABB">
      <w:pPr>
        <w:pStyle w:val="friliste"/>
      </w:pPr>
      <w:r w:rsidRPr="00177ABB">
        <w:t>1.</w:t>
      </w:r>
      <w:r w:rsidRPr="00177ABB">
        <w:tab/>
        <w:t xml:space="preserve">The </w:t>
      </w:r>
      <w:proofErr w:type="spellStart"/>
      <w:r w:rsidRPr="00177ABB">
        <w:t>Parties</w:t>
      </w:r>
      <w:proofErr w:type="spellEnd"/>
      <w:r w:rsidRPr="00177ABB">
        <w:t xml:space="preserve"> </w:t>
      </w:r>
      <w:proofErr w:type="spellStart"/>
      <w:r w:rsidRPr="00177ABB">
        <w:t>confirm</w:t>
      </w:r>
      <w:proofErr w:type="spellEnd"/>
      <w:r w:rsidRPr="00177ABB">
        <w:t xml:space="preserve"> </w:t>
      </w:r>
      <w:proofErr w:type="spellStart"/>
      <w:r w:rsidRPr="00177ABB">
        <w:t>the</w:t>
      </w:r>
      <w:proofErr w:type="spellEnd"/>
      <w:r w:rsidRPr="00177ABB">
        <w:t xml:space="preserve"> </w:t>
      </w:r>
      <w:proofErr w:type="spellStart"/>
      <w:r w:rsidRPr="00177ABB">
        <w:t>principles</w:t>
      </w:r>
      <w:proofErr w:type="spellEnd"/>
      <w:r w:rsidRPr="00177ABB">
        <w:t xml:space="preserve"> and </w:t>
      </w:r>
      <w:proofErr w:type="spellStart"/>
      <w:r w:rsidRPr="00177ABB">
        <w:t>rules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WTO </w:t>
      </w:r>
      <w:proofErr w:type="gramStart"/>
      <w:r w:rsidRPr="00177ABB">
        <w:t>Agreement</w:t>
      </w:r>
      <w:proofErr w:type="gramEnd"/>
      <w:r w:rsidRPr="00177ABB">
        <w:t xml:space="preserve"> and </w:t>
      </w:r>
      <w:proofErr w:type="spellStart"/>
      <w:r w:rsidRPr="00177ABB">
        <w:t>the</w:t>
      </w:r>
      <w:proofErr w:type="spellEnd"/>
      <w:r w:rsidRPr="00177ABB">
        <w:t xml:space="preserve"> </w:t>
      </w:r>
      <w:proofErr w:type="spellStart"/>
      <w:r w:rsidRPr="00177ABB">
        <w:t>other</w:t>
      </w:r>
      <w:proofErr w:type="spellEnd"/>
      <w:r w:rsidRPr="00177ABB">
        <w:t xml:space="preserve"> </w:t>
      </w:r>
      <w:proofErr w:type="spellStart"/>
      <w:r w:rsidRPr="00177ABB">
        <w:t>agreements</w:t>
      </w:r>
      <w:proofErr w:type="spellEnd"/>
      <w:r w:rsidRPr="00177ABB">
        <w:t xml:space="preserve"> </w:t>
      </w:r>
      <w:proofErr w:type="spellStart"/>
      <w:r w:rsidRPr="00177ABB">
        <w:t>negotiated</w:t>
      </w:r>
      <w:proofErr w:type="spellEnd"/>
      <w:r w:rsidRPr="00177ABB">
        <w:t xml:space="preserve"> </w:t>
      </w:r>
      <w:proofErr w:type="spellStart"/>
      <w:r w:rsidRPr="00177ABB">
        <w:t>thereunder</w:t>
      </w:r>
      <w:proofErr w:type="spellEnd"/>
      <w:r w:rsidRPr="00177ABB">
        <w:t xml:space="preserve"> to </w:t>
      </w:r>
      <w:proofErr w:type="spellStart"/>
      <w:r w:rsidRPr="00177ABB">
        <w:t>which</w:t>
      </w:r>
      <w:proofErr w:type="spellEnd"/>
      <w:r w:rsidRPr="00177ABB">
        <w:t xml:space="preserve"> </w:t>
      </w:r>
      <w:proofErr w:type="spellStart"/>
      <w:r w:rsidRPr="00177ABB">
        <w:t>they</w:t>
      </w:r>
      <w:proofErr w:type="spellEnd"/>
      <w:r w:rsidRPr="00177ABB">
        <w:t xml:space="preserve"> </w:t>
      </w:r>
      <w:proofErr w:type="spellStart"/>
      <w:r w:rsidRPr="00177ABB">
        <w:t>are</w:t>
      </w:r>
      <w:proofErr w:type="spellEnd"/>
      <w:r w:rsidRPr="00177ABB">
        <w:t xml:space="preserve"> a party, and </w:t>
      </w:r>
      <w:proofErr w:type="spellStart"/>
      <w:r w:rsidRPr="00177ABB">
        <w:t>any</w:t>
      </w:r>
      <w:proofErr w:type="spellEnd"/>
      <w:r w:rsidRPr="00177ABB">
        <w:t xml:space="preserve"> </w:t>
      </w:r>
      <w:proofErr w:type="spellStart"/>
      <w:r w:rsidRPr="00177ABB">
        <w:t>other</w:t>
      </w:r>
      <w:proofErr w:type="spellEnd"/>
      <w:r w:rsidRPr="00177ABB">
        <w:t xml:space="preserve"> </w:t>
      </w:r>
      <w:proofErr w:type="spellStart"/>
      <w:r w:rsidRPr="00177ABB">
        <w:t>international</w:t>
      </w:r>
      <w:proofErr w:type="spellEnd"/>
      <w:r w:rsidRPr="00177ABB">
        <w:t xml:space="preserve"> </w:t>
      </w:r>
      <w:proofErr w:type="spellStart"/>
      <w:r w:rsidRPr="00177ABB">
        <w:t>agreement</w:t>
      </w:r>
      <w:proofErr w:type="spellEnd"/>
      <w:r w:rsidRPr="00177ABB">
        <w:t xml:space="preserve"> to </w:t>
      </w:r>
      <w:proofErr w:type="spellStart"/>
      <w:r w:rsidRPr="00177ABB">
        <w:t>which</w:t>
      </w:r>
      <w:proofErr w:type="spellEnd"/>
      <w:r w:rsidRPr="00177ABB">
        <w:t xml:space="preserve"> </w:t>
      </w:r>
      <w:proofErr w:type="spellStart"/>
      <w:r w:rsidRPr="00177ABB">
        <w:t>they</w:t>
      </w:r>
      <w:proofErr w:type="spellEnd"/>
      <w:r w:rsidRPr="00177ABB">
        <w:t xml:space="preserve"> </w:t>
      </w:r>
      <w:proofErr w:type="spellStart"/>
      <w:r w:rsidRPr="00177ABB">
        <w:t>are</w:t>
      </w:r>
      <w:proofErr w:type="spellEnd"/>
      <w:r w:rsidRPr="00177ABB">
        <w:t xml:space="preserve"> a party.</w:t>
      </w:r>
    </w:p>
    <w:p w14:paraId="231D46A5" w14:textId="77777777" w:rsidR="00000DC3" w:rsidRPr="00177ABB" w:rsidRDefault="00000DC3" w:rsidP="00177ABB">
      <w:pPr>
        <w:pStyle w:val="friliste"/>
      </w:pPr>
      <w:r w:rsidRPr="00177ABB">
        <w:t>2.</w:t>
      </w:r>
      <w:r w:rsidRPr="00177ABB">
        <w:tab/>
        <w:t xml:space="preserve">If a Party </w:t>
      </w:r>
      <w:proofErr w:type="spellStart"/>
      <w:r w:rsidRPr="00177ABB">
        <w:t>considers</w:t>
      </w:r>
      <w:proofErr w:type="spellEnd"/>
      <w:r w:rsidRPr="00177ABB">
        <w:t xml:space="preserve"> </w:t>
      </w:r>
      <w:proofErr w:type="spellStart"/>
      <w:r w:rsidRPr="00177ABB">
        <w:t>that</w:t>
      </w:r>
      <w:proofErr w:type="spellEnd"/>
      <w:r w:rsidRPr="00177ABB">
        <w:t xml:space="preserve"> </w:t>
      </w:r>
      <w:proofErr w:type="spellStart"/>
      <w:r w:rsidRPr="00177ABB">
        <w:t>the</w:t>
      </w:r>
      <w:proofErr w:type="spellEnd"/>
      <w:r w:rsidRPr="00177ABB">
        <w:t xml:space="preserve"> </w:t>
      </w:r>
      <w:proofErr w:type="spellStart"/>
      <w:r w:rsidRPr="00177ABB">
        <w:t>maintenance</w:t>
      </w:r>
      <w:proofErr w:type="spellEnd"/>
      <w:r w:rsidRPr="00177ABB">
        <w:t xml:space="preserve"> or establishment </w:t>
      </w:r>
      <w:proofErr w:type="spellStart"/>
      <w:r w:rsidRPr="00177ABB">
        <w:t>of</w:t>
      </w:r>
      <w:proofErr w:type="spellEnd"/>
      <w:r w:rsidRPr="00177ABB">
        <w:t xml:space="preserve"> a </w:t>
      </w:r>
      <w:proofErr w:type="spellStart"/>
      <w:r w:rsidRPr="00177ABB">
        <w:t>customs</w:t>
      </w:r>
      <w:proofErr w:type="spellEnd"/>
      <w:r w:rsidRPr="00177ABB">
        <w:t xml:space="preserve"> union, </w:t>
      </w:r>
      <w:proofErr w:type="spellStart"/>
      <w:r w:rsidRPr="00177ABB">
        <w:t>free</w:t>
      </w:r>
      <w:proofErr w:type="spellEnd"/>
      <w:r w:rsidRPr="00177ABB">
        <w:t xml:space="preserve"> trade area, arrangement for </w:t>
      </w:r>
      <w:proofErr w:type="spellStart"/>
      <w:r w:rsidRPr="00177ABB">
        <w:t>frontier</w:t>
      </w:r>
      <w:proofErr w:type="spellEnd"/>
      <w:r w:rsidRPr="00177ABB">
        <w:t xml:space="preserve"> trade, or </w:t>
      </w:r>
      <w:proofErr w:type="spellStart"/>
      <w:r w:rsidRPr="00177ABB">
        <w:t>another</w:t>
      </w:r>
      <w:proofErr w:type="spellEnd"/>
      <w:r w:rsidRPr="00177ABB">
        <w:t xml:space="preserve"> </w:t>
      </w:r>
      <w:proofErr w:type="spellStart"/>
      <w:r w:rsidRPr="00177ABB">
        <w:t>preferential</w:t>
      </w:r>
      <w:proofErr w:type="spellEnd"/>
      <w:r w:rsidRPr="00177ABB">
        <w:t xml:space="preserve"> </w:t>
      </w:r>
      <w:proofErr w:type="spellStart"/>
      <w:r w:rsidRPr="00177ABB">
        <w:t>agreement</w:t>
      </w:r>
      <w:proofErr w:type="spellEnd"/>
      <w:r w:rsidRPr="00177ABB">
        <w:t xml:space="preserve"> by </w:t>
      </w:r>
      <w:proofErr w:type="spellStart"/>
      <w:r w:rsidRPr="00177ABB">
        <w:t>another</w:t>
      </w:r>
      <w:proofErr w:type="spellEnd"/>
      <w:r w:rsidRPr="00177ABB">
        <w:t xml:space="preserve"> Party has </w:t>
      </w:r>
      <w:proofErr w:type="spellStart"/>
      <w:r w:rsidRPr="00177ABB">
        <w:t>the</w:t>
      </w:r>
      <w:proofErr w:type="spellEnd"/>
      <w:r w:rsidRPr="00177ABB">
        <w:t xml:space="preserve"> </w:t>
      </w:r>
      <w:proofErr w:type="spellStart"/>
      <w:r w:rsidRPr="00177ABB">
        <w:t>effect</w:t>
      </w:r>
      <w:proofErr w:type="spellEnd"/>
      <w:r w:rsidRPr="00177ABB">
        <w:t xml:space="preserve"> </w:t>
      </w:r>
      <w:proofErr w:type="spellStart"/>
      <w:r w:rsidRPr="00177ABB">
        <w:t>of</w:t>
      </w:r>
      <w:proofErr w:type="spellEnd"/>
      <w:r w:rsidRPr="00177ABB">
        <w:t xml:space="preserve"> </w:t>
      </w:r>
      <w:proofErr w:type="spellStart"/>
      <w:r w:rsidRPr="00177ABB">
        <w:t>altering</w:t>
      </w:r>
      <w:proofErr w:type="spellEnd"/>
      <w:r w:rsidRPr="00177ABB">
        <w:t xml:space="preserve"> </w:t>
      </w:r>
      <w:proofErr w:type="spellStart"/>
      <w:r w:rsidRPr="00177ABB">
        <w:t>the</w:t>
      </w:r>
      <w:proofErr w:type="spellEnd"/>
      <w:r w:rsidRPr="00177ABB">
        <w:t xml:space="preserve"> trade regime </w:t>
      </w:r>
      <w:proofErr w:type="spellStart"/>
      <w:r w:rsidRPr="00177ABB">
        <w:t>provided</w:t>
      </w:r>
      <w:proofErr w:type="spellEnd"/>
      <w:r w:rsidRPr="00177ABB">
        <w:t xml:space="preserve"> for by </w:t>
      </w:r>
      <w:proofErr w:type="spellStart"/>
      <w:r w:rsidRPr="00177ABB">
        <w:t>this</w:t>
      </w:r>
      <w:proofErr w:type="spellEnd"/>
      <w:r w:rsidRPr="00177ABB">
        <w:t xml:space="preserve"> Agreement, it </w:t>
      </w:r>
      <w:proofErr w:type="spellStart"/>
      <w:r w:rsidRPr="00177ABB">
        <w:t>may</w:t>
      </w:r>
      <w:proofErr w:type="spellEnd"/>
      <w:r w:rsidRPr="00177ABB">
        <w:t xml:space="preserve"> </w:t>
      </w:r>
      <w:proofErr w:type="spellStart"/>
      <w:r w:rsidRPr="00177ABB">
        <w:t>request</w:t>
      </w:r>
      <w:proofErr w:type="spellEnd"/>
      <w:r w:rsidRPr="00177ABB">
        <w:t xml:space="preserve"> </w:t>
      </w:r>
      <w:proofErr w:type="spellStart"/>
      <w:r w:rsidRPr="00177ABB">
        <w:t>consultations</w:t>
      </w:r>
      <w:proofErr w:type="spellEnd"/>
      <w:r w:rsidRPr="00177ABB">
        <w:t xml:space="preserve">. The Party </w:t>
      </w:r>
      <w:proofErr w:type="spellStart"/>
      <w:r w:rsidRPr="00177ABB">
        <w:t>concluding</w:t>
      </w:r>
      <w:proofErr w:type="spellEnd"/>
      <w:r w:rsidRPr="00177ABB">
        <w:t xml:space="preserve"> </w:t>
      </w:r>
      <w:proofErr w:type="spellStart"/>
      <w:r w:rsidRPr="00177ABB">
        <w:t>such</w:t>
      </w:r>
      <w:proofErr w:type="spellEnd"/>
      <w:r w:rsidRPr="00177ABB">
        <w:t xml:space="preserve"> </w:t>
      </w:r>
      <w:proofErr w:type="spellStart"/>
      <w:r w:rsidRPr="00177ABB">
        <w:t>agreement</w:t>
      </w:r>
      <w:proofErr w:type="spellEnd"/>
      <w:r w:rsidRPr="00177ABB">
        <w:t xml:space="preserve"> </w:t>
      </w:r>
      <w:proofErr w:type="spellStart"/>
      <w:r w:rsidRPr="00177ABB">
        <w:t>shall</w:t>
      </w:r>
      <w:proofErr w:type="spellEnd"/>
      <w:r w:rsidRPr="00177ABB">
        <w:t xml:space="preserve"> </w:t>
      </w:r>
      <w:proofErr w:type="spellStart"/>
      <w:r w:rsidRPr="00177ABB">
        <w:t>afford</w:t>
      </w:r>
      <w:proofErr w:type="spellEnd"/>
      <w:r w:rsidRPr="00177ABB">
        <w:t xml:space="preserve"> </w:t>
      </w:r>
      <w:proofErr w:type="spellStart"/>
      <w:r w:rsidRPr="00177ABB">
        <w:t>adequate</w:t>
      </w:r>
      <w:proofErr w:type="spellEnd"/>
      <w:r w:rsidRPr="00177ABB">
        <w:t xml:space="preserve"> </w:t>
      </w:r>
      <w:proofErr w:type="spellStart"/>
      <w:r w:rsidRPr="00177ABB">
        <w:t>opportunity</w:t>
      </w:r>
      <w:proofErr w:type="spellEnd"/>
      <w:r w:rsidRPr="00177ABB">
        <w:t xml:space="preserve"> for </w:t>
      </w:r>
      <w:proofErr w:type="spellStart"/>
      <w:r w:rsidRPr="00177ABB">
        <w:t>consultations</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requesting</w:t>
      </w:r>
      <w:proofErr w:type="spellEnd"/>
      <w:r w:rsidRPr="00177ABB">
        <w:t xml:space="preserve"> Party.</w:t>
      </w:r>
    </w:p>
    <w:p w14:paraId="352C000F" w14:textId="77777777" w:rsidR="00000DC3" w:rsidRPr="00177ABB" w:rsidRDefault="00000DC3" w:rsidP="00177ABB">
      <w:pPr>
        <w:pStyle w:val="avsnitt-undertittel"/>
      </w:pPr>
      <w:proofErr w:type="spellStart"/>
      <w:r w:rsidRPr="00177ABB">
        <w:t>Article</w:t>
      </w:r>
      <w:proofErr w:type="spellEnd"/>
      <w:r w:rsidRPr="00177ABB">
        <w:t xml:space="preserve"> 1.5</w:t>
      </w:r>
    </w:p>
    <w:p w14:paraId="740B0A4D" w14:textId="77777777" w:rsidR="00000DC3" w:rsidRPr="00177ABB" w:rsidRDefault="00000DC3" w:rsidP="00177ABB">
      <w:pPr>
        <w:pStyle w:val="Undertittel"/>
      </w:pPr>
      <w:proofErr w:type="spellStart"/>
      <w:r w:rsidRPr="00177ABB">
        <w:t>Fulfilment</w:t>
      </w:r>
      <w:proofErr w:type="spellEnd"/>
      <w:r w:rsidRPr="00177ABB">
        <w:t xml:space="preserve"> </w:t>
      </w:r>
      <w:proofErr w:type="spellStart"/>
      <w:r w:rsidRPr="00177ABB">
        <w:t>of</w:t>
      </w:r>
      <w:proofErr w:type="spellEnd"/>
      <w:r w:rsidRPr="00177ABB">
        <w:t xml:space="preserve"> </w:t>
      </w:r>
      <w:proofErr w:type="spellStart"/>
      <w:r w:rsidRPr="00177ABB">
        <w:t>Obligations</w:t>
      </w:r>
      <w:proofErr w:type="spellEnd"/>
    </w:p>
    <w:p w14:paraId="6697176B" w14:textId="77777777" w:rsidR="00000DC3" w:rsidRPr="00177ABB" w:rsidRDefault="00000DC3" w:rsidP="00177ABB">
      <w:pPr>
        <w:pStyle w:val="friliste"/>
      </w:pPr>
      <w:r w:rsidRPr="00177ABB">
        <w:t>1.</w:t>
      </w:r>
      <w:r w:rsidRPr="00177ABB">
        <w:tab/>
      </w:r>
      <w:proofErr w:type="spellStart"/>
      <w:r w:rsidRPr="00177ABB">
        <w:t>Each</w:t>
      </w:r>
      <w:proofErr w:type="spellEnd"/>
      <w:r w:rsidRPr="00177ABB">
        <w:t xml:space="preserve"> Party </w:t>
      </w:r>
      <w:proofErr w:type="spellStart"/>
      <w:r w:rsidRPr="00177ABB">
        <w:t>shall</w:t>
      </w:r>
      <w:proofErr w:type="spellEnd"/>
      <w:r w:rsidRPr="00177ABB">
        <w:t xml:space="preserve"> </w:t>
      </w:r>
      <w:proofErr w:type="spellStart"/>
      <w:r w:rsidRPr="00177ABB">
        <w:t>take</w:t>
      </w:r>
      <w:proofErr w:type="spellEnd"/>
      <w:r w:rsidRPr="00177ABB">
        <w:t xml:space="preserve"> </w:t>
      </w:r>
      <w:proofErr w:type="spellStart"/>
      <w:r w:rsidRPr="00177ABB">
        <w:t>any</w:t>
      </w:r>
      <w:proofErr w:type="spellEnd"/>
      <w:r w:rsidRPr="00177ABB">
        <w:t xml:space="preserve"> general or </w:t>
      </w:r>
      <w:proofErr w:type="spellStart"/>
      <w:r w:rsidRPr="00177ABB">
        <w:t>specific</w:t>
      </w:r>
      <w:proofErr w:type="spellEnd"/>
      <w:r w:rsidRPr="00177ABB">
        <w:t xml:space="preserve"> </w:t>
      </w:r>
      <w:proofErr w:type="spellStart"/>
      <w:r w:rsidRPr="00177ABB">
        <w:t>measures</w:t>
      </w:r>
      <w:proofErr w:type="spellEnd"/>
      <w:r w:rsidRPr="00177ABB">
        <w:t xml:space="preserve"> </w:t>
      </w:r>
      <w:proofErr w:type="spellStart"/>
      <w:r w:rsidRPr="00177ABB">
        <w:t>required</w:t>
      </w:r>
      <w:proofErr w:type="spellEnd"/>
      <w:r w:rsidRPr="00177ABB">
        <w:t xml:space="preserve"> to </w:t>
      </w:r>
      <w:proofErr w:type="spellStart"/>
      <w:r w:rsidRPr="00177ABB">
        <w:t>fulfil</w:t>
      </w:r>
      <w:proofErr w:type="spellEnd"/>
      <w:r w:rsidRPr="00177ABB">
        <w:t xml:space="preserve"> </w:t>
      </w:r>
      <w:proofErr w:type="spellStart"/>
      <w:r w:rsidRPr="00177ABB">
        <w:t>its</w:t>
      </w:r>
      <w:proofErr w:type="spellEnd"/>
      <w:r w:rsidRPr="00177ABB">
        <w:t xml:space="preserve"> </w:t>
      </w:r>
      <w:proofErr w:type="spellStart"/>
      <w:r w:rsidRPr="00177ABB">
        <w:t>obligations</w:t>
      </w:r>
      <w:proofErr w:type="spellEnd"/>
      <w:r w:rsidRPr="00177ABB">
        <w:t xml:space="preserve"> under </w:t>
      </w:r>
      <w:proofErr w:type="spellStart"/>
      <w:r w:rsidRPr="00177ABB">
        <w:t>this</w:t>
      </w:r>
      <w:proofErr w:type="spellEnd"/>
      <w:r w:rsidRPr="00177ABB">
        <w:t xml:space="preserve"> Agreement.</w:t>
      </w:r>
    </w:p>
    <w:p w14:paraId="4D6A4FFE" w14:textId="77777777" w:rsidR="00000DC3" w:rsidRPr="00177ABB" w:rsidRDefault="00000DC3" w:rsidP="00177ABB">
      <w:pPr>
        <w:pStyle w:val="friliste"/>
      </w:pPr>
      <w:r w:rsidRPr="00177ABB">
        <w:t>2.</w:t>
      </w:r>
      <w:r w:rsidRPr="00177ABB">
        <w:tab/>
      </w:r>
      <w:proofErr w:type="spellStart"/>
      <w:r w:rsidRPr="00177ABB">
        <w:t>Each</w:t>
      </w:r>
      <w:proofErr w:type="spellEnd"/>
      <w:r w:rsidRPr="00177ABB">
        <w:t xml:space="preserve"> Party </w:t>
      </w:r>
      <w:proofErr w:type="spellStart"/>
      <w:r w:rsidRPr="00177ABB">
        <w:t>shall</w:t>
      </w:r>
      <w:proofErr w:type="spellEnd"/>
      <w:r w:rsidRPr="00177ABB">
        <w:t xml:space="preserve"> </w:t>
      </w:r>
      <w:proofErr w:type="spellStart"/>
      <w:r w:rsidRPr="00177ABB">
        <w:t>ensure</w:t>
      </w:r>
      <w:proofErr w:type="spellEnd"/>
      <w:r w:rsidRPr="00177ABB">
        <w:t xml:space="preserve"> </w:t>
      </w:r>
      <w:proofErr w:type="spellStart"/>
      <w:r w:rsidRPr="00177ABB">
        <w:t>the</w:t>
      </w:r>
      <w:proofErr w:type="spellEnd"/>
      <w:r w:rsidRPr="00177ABB">
        <w:t xml:space="preserve"> </w:t>
      </w:r>
      <w:proofErr w:type="spellStart"/>
      <w:r w:rsidRPr="00177ABB">
        <w:t>observance</w:t>
      </w:r>
      <w:proofErr w:type="spellEnd"/>
      <w:r w:rsidRPr="00177ABB">
        <w:t xml:space="preserve"> </w:t>
      </w:r>
      <w:proofErr w:type="spellStart"/>
      <w:r w:rsidRPr="00177ABB">
        <w:t>of</w:t>
      </w:r>
      <w:proofErr w:type="spellEnd"/>
      <w:r w:rsidRPr="00177ABB">
        <w:t xml:space="preserve"> all </w:t>
      </w:r>
      <w:proofErr w:type="spellStart"/>
      <w:r w:rsidRPr="00177ABB">
        <w:t>obligations</w:t>
      </w:r>
      <w:proofErr w:type="spellEnd"/>
      <w:r w:rsidRPr="00177ABB">
        <w:t xml:space="preserve"> and </w:t>
      </w:r>
      <w:proofErr w:type="spellStart"/>
      <w:r w:rsidRPr="00177ABB">
        <w:t>commitments</w:t>
      </w:r>
      <w:proofErr w:type="spellEnd"/>
      <w:r w:rsidRPr="00177ABB">
        <w:t xml:space="preserve"> under </w:t>
      </w:r>
      <w:proofErr w:type="spellStart"/>
      <w:r w:rsidRPr="00177ABB">
        <w:t>this</w:t>
      </w:r>
      <w:proofErr w:type="spellEnd"/>
      <w:r w:rsidRPr="00177ABB">
        <w:t xml:space="preserve"> Agreement by </w:t>
      </w:r>
      <w:proofErr w:type="spellStart"/>
      <w:r w:rsidRPr="00177ABB">
        <w:t>its</w:t>
      </w:r>
      <w:proofErr w:type="spellEnd"/>
      <w:r w:rsidRPr="00177ABB">
        <w:t xml:space="preserve"> </w:t>
      </w:r>
      <w:proofErr w:type="spellStart"/>
      <w:r w:rsidRPr="00177ABB">
        <w:t>respective</w:t>
      </w:r>
      <w:proofErr w:type="spellEnd"/>
      <w:r w:rsidRPr="00177ABB">
        <w:t xml:space="preserve"> </w:t>
      </w:r>
      <w:proofErr w:type="spellStart"/>
      <w:r w:rsidRPr="00177ABB">
        <w:t>central</w:t>
      </w:r>
      <w:proofErr w:type="spellEnd"/>
      <w:r w:rsidRPr="00177ABB">
        <w:t xml:space="preserve">, regional and </w:t>
      </w:r>
      <w:proofErr w:type="spellStart"/>
      <w:r w:rsidRPr="00177ABB">
        <w:t>local</w:t>
      </w:r>
      <w:proofErr w:type="spellEnd"/>
      <w:r w:rsidRPr="00177ABB">
        <w:t xml:space="preserve"> </w:t>
      </w:r>
      <w:proofErr w:type="spellStart"/>
      <w:r w:rsidRPr="00177ABB">
        <w:t>governments</w:t>
      </w:r>
      <w:proofErr w:type="spellEnd"/>
      <w:r w:rsidRPr="00177ABB">
        <w:t xml:space="preserve"> and </w:t>
      </w:r>
      <w:proofErr w:type="spellStart"/>
      <w:r w:rsidRPr="00177ABB">
        <w:t>authorities</w:t>
      </w:r>
      <w:proofErr w:type="spellEnd"/>
      <w:r w:rsidRPr="00177ABB">
        <w:t>, and by non-</w:t>
      </w:r>
      <w:proofErr w:type="spellStart"/>
      <w:r w:rsidRPr="00177ABB">
        <w:t>governmental</w:t>
      </w:r>
      <w:proofErr w:type="spellEnd"/>
      <w:r w:rsidRPr="00177ABB">
        <w:t xml:space="preserve"> </w:t>
      </w:r>
      <w:proofErr w:type="spellStart"/>
      <w:r w:rsidRPr="00177ABB">
        <w:t>bodies</w:t>
      </w:r>
      <w:proofErr w:type="spellEnd"/>
      <w:r w:rsidRPr="00177ABB">
        <w:t xml:space="preserve"> in </w:t>
      </w:r>
      <w:proofErr w:type="spellStart"/>
      <w:r w:rsidRPr="00177ABB">
        <w:t>the</w:t>
      </w:r>
      <w:proofErr w:type="spellEnd"/>
      <w:r w:rsidRPr="00177ABB">
        <w:t xml:space="preserve"> </w:t>
      </w:r>
      <w:proofErr w:type="spellStart"/>
      <w:r w:rsidRPr="00177ABB">
        <w:t>exercise</w:t>
      </w:r>
      <w:proofErr w:type="spellEnd"/>
      <w:r w:rsidRPr="00177ABB">
        <w:t xml:space="preserve"> </w:t>
      </w:r>
      <w:proofErr w:type="spellStart"/>
      <w:r w:rsidRPr="00177ABB">
        <w:t>of</w:t>
      </w:r>
      <w:proofErr w:type="spellEnd"/>
      <w:r w:rsidRPr="00177ABB">
        <w:t xml:space="preserve"> </w:t>
      </w:r>
      <w:proofErr w:type="spellStart"/>
      <w:r w:rsidRPr="00177ABB">
        <w:t>governmental</w:t>
      </w:r>
      <w:proofErr w:type="spellEnd"/>
      <w:r w:rsidRPr="00177ABB">
        <w:t xml:space="preserve"> </w:t>
      </w:r>
      <w:proofErr w:type="spellStart"/>
      <w:r w:rsidRPr="00177ABB">
        <w:t>powers</w:t>
      </w:r>
      <w:proofErr w:type="spellEnd"/>
      <w:r w:rsidRPr="00177ABB">
        <w:t xml:space="preserve"> </w:t>
      </w:r>
      <w:proofErr w:type="spellStart"/>
      <w:r w:rsidRPr="00177ABB">
        <w:t>delegated</w:t>
      </w:r>
      <w:proofErr w:type="spellEnd"/>
      <w:r w:rsidRPr="00177ABB">
        <w:t xml:space="preserve"> to </w:t>
      </w:r>
      <w:proofErr w:type="spellStart"/>
      <w:r w:rsidRPr="00177ABB">
        <w:t>them</w:t>
      </w:r>
      <w:proofErr w:type="spellEnd"/>
      <w:r w:rsidRPr="00177ABB">
        <w:t xml:space="preserve"> by </w:t>
      </w:r>
      <w:proofErr w:type="spellStart"/>
      <w:r w:rsidRPr="00177ABB">
        <w:t>central</w:t>
      </w:r>
      <w:proofErr w:type="spellEnd"/>
      <w:r w:rsidRPr="00177ABB">
        <w:t xml:space="preserve">, regional and </w:t>
      </w:r>
      <w:proofErr w:type="spellStart"/>
      <w:r w:rsidRPr="00177ABB">
        <w:t>local</w:t>
      </w:r>
      <w:proofErr w:type="spellEnd"/>
      <w:r w:rsidRPr="00177ABB">
        <w:t xml:space="preserve"> </w:t>
      </w:r>
      <w:proofErr w:type="spellStart"/>
      <w:r w:rsidRPr="00177ABB">
        <w:t>governments</w:t>
      </w:r>
      <w:proofErr w:type="spellEnd"/>
      <w:r w:rsidRPr="00177ABB">
        <w:t xml:space="preserve"> or </w:t>
      </w:r>
      <w:proofErr w:type="spellStart"/>
      <w:r w:rsidRPr="00177ABB">
        <w:t>authorities</w:t>
      </w:r>
      <w:proofErr w:type="spellEnd"/>
      <w:r w:rsidRPr="00177ABB">
        <w:t>.</w:t>
      </w:r>
    </w:p>
    <w:p w14:paraId="028BA13D" w14:textId="77777777" w:rsidR="00000DC3" w:rsidRPr="00177ABB" w:rsidRDefault="00000DC3" w:rsidP="00177ABB">
      <w:pPr>
        <w:pStyle w:val="avsnitt-undertittel"/>
      </w:pPr>
      <w:proofErr w:type="spellStart"/>
      <w:r w:rsidRPr="00177ABB">
        <w:t>Article</w:t>
      </w:r>
      <w:proofErr w:type="spellEnd"/>
      <w:r w:rsidRPr="00177ABB">
        <w:t xml:space="preserve"> 1.6</w:t>
      </w:r>
    </w:p>
    <w:p w14:paraId="41B54C18" w14:textId="77777777" w:rsidR="00000DC3" w:rsidRPr="00177ABB" w:rsidRDefault="00000DC3" w:rsidP="00177ABB">
      <w:pPr>
        <w:pStyle w:val="Undertittel"/>
      </w:pPr>
      <w:proofErr w:type="spellStart"/>
      <w:r w:rsidRPr="00177ABB">
        <w:t>Transparency</w:t>
      </w:r>
      <w:proofErr w:type="spellEnd"/>
    </w:p>
    <w:p w14:paraId="633511A1" w14:textId="77777777" w:rsidR="00000DC3" w:rsidRPr="00177ABB" w:rsidRDefault="00000DC3" w:rsidP="00177ABB">
      <w:pPr>
        <w:pStyle w:val="friliste"/>
      </w:pPr>
      <w:r w:rsidRPr="00177ABB">
        <w:t>1.</w:t>
      </w:r>
      <w:r w:rsidRPr="00177ABB">
        <w:tab/>
      </w:r>
      <w:proofErr w:type="spellStart"/>
      <w:r w:rsidRPr="00177ABB">
        <w:t>Each</w:t>
      </w:r>
      <w:proofErr w:type="spellEnd"/>
      <w:r w:rsidRPr="00177ABB">
        <w:t xml:space="preserve"> Party </w:t>
      </w:r>
      <w:proofErr w:type="spellStart"/>
      <w:r w:rsidRPr="00177ABB">
        <w:t>shall</w:t>
      </w:r>
      <w:proofErr w:type="spellEnd"/>
      <w:r w:rsidRPr="00177ABB">
        <w:t xml:space="preserve"> </w:t>
      </w:r>
      <w:proofErr w:type="spellStart"/>
      <w:r w:rsidRPr="00177ABB">
        <w:t>publish</w:t>
      </w:r>
      <w:proofErr w:type="spellEnd"/>
      <w:r w:rsidRPr="00177ABB">
        <w:t xml:space="preserve">, or </w:t>
      </w:r>
      <w:proofErr w:type="spellStart"/>
      <w:r w:rsidRPr="00177ABB">
        <w:t>otherwise</w:t>
      </w:r>
      <w:proofErr w:type="spellEnd"/>
      <w:r w:rsidRPr="00177ABB">
        <w:t xml:space="preserve"> make </w:t>
      </w:r>
      <w:proofErr w:type="spellStart"/>
      <w:r w:rsidRPr="00177ABB">
        <w:t>publicly</w:t>
      </w:r>
      <w:proofErr w:type="spellEnd"/>
      <w:r w:rsidRPr="00177ABB">
        <w:t xml:space="preserve"> </w:t>
      </w:r>
      <w:proofErr w:type="spellStart"/>
      <w:r w:rsidRPr="00177ABB">
        <w:t>available</w:t>
      </w:r>
      <w:proofErr w:type="spellEnd"/>
      <w:r w:rsidRPr="00177ABB">
        <w:t xml:space="preserve">, </w:t>
      </w:r>
      <w:proofErr w:type="spellStart"/>
      <w:r w:rsidRPr="00177ABB">
        <w:t>their</w:t>
      </w:r>
      <w:proofErr w:type="spellEnd"/>
      <w:r w:rsidRPr="00177ABB">
        <w:t xml:space="preserve"> </w:t>
      </w:r>
      <w:proofErr w:type="spellStart"/>
      <w:r w:rsidRPr="00177ABB">
        <w:t>laws</w:t>
      </w:r>
      <w:proofErr w:type="spellEnd"/>
      <w:r w:rsidRPr="00177ABB">
        <w:t xml:space="preserve">, </w:t>
      </w:r>
      <w:proofErr w:type="spellStart"/>
      <w:r w:rsidRPr="00177ABB">
        <w:t>regulations</w:t>
      </w:r>
      <w:proofErr w:type="spellEnd"/>
      <w:r w:rsidRPr="00177ABB">
        <w:t xml:space="preserve">, </w:t>
      </w:r>
      <w:proofErr w:type="spellStart"/>
      <w:r w:rsidRPr="00177ABB">
        <w:t>judicial</w:t>
      </w:r>
      <w:proofErr w:type="spellEnd"/>
      <w:r w:rsidRPr="00177ABB">
        <w:t xml:space="preserve"> </w:t>
      </w:r>
      <w:proofErr w:type="spellStart"/>
      <w:r w:rsidRPr="00177ABB">
        <w:t>decisions</w:t>
      </w:r>
      <w:proofErr w:type="spellEnd"/>
      <w:r w:rsidRPr="00177ABB">
        <w:t xml:space="preserve">, administrative </w:t>
      </w:r>
      <w:proofErr w:type="spellStart"/>
      <w:r w:rsidRPr="00177ABB">
        <w:t>rulings</w:t>
      </w:r>
      <w:proofErr w:type="spellEnd"/>
      <w:r w:rsidRPr="00177ABB">
        <w:t xml:space="preserve"> </w:t>
      </w:r>
      <w:proofErr w:type="spellStart"/>
      <w:r w:rsidRPr="00177ABB">
        <w:t>of</w:t>
      </w:r>
      <w:proofErr w:type="spellEnd"/>
      <w:r w:rsidRPr="00177ABB">
        <w:t xml:space="preserve"> general </w:t>
      </w:r>
      <w:proofErr w:type="spellStart"/>
      <w:r w:rsidRPr="00177ABB">
        <w:t>application</w:t>
      </w:r>
      <w:proofErr w:type="spellEnd"/>
      <w:r w:rsidRPr="00177ABB">
        <w:t xml:space="preserve"> as </w:t>
      </w:r>
      <w:proofErr w:type="spellStart"/>
      <w:r w:rsidRPr="00177ABB">
        <w:t>well</w:t>
      </w:r>
      <w:proofErr w:type="spellEnd"/>
      <w:r w:rsidRPr="00177ABB">
        <w:t xml:space="preserve"> as </w:t>
      </w:r>
      <w:proofErr w:type="spellStart"/>
      <w:r w:rsidRPr="00177ABB">
        <w:t>their</w:t>
      </w:r>
      <w:proofErr w:type="spellEnd"/>
      <w:r w:rsidRPr="00177ABB">
        <w:t xml:space="preserve"> </w:t>
      </w:r>
      <w:proofErr w:type="spellStart"/>
      <w:r w:rsidRPr="00177ABB">
        <w:t>respective</w:t>
      </w:r>
      <w:proofErr w:type="spellEnd"/>
      <w:r w:rsidRPr="00177ABB">
        <w:t xml:space="preserve"> </w:t>
      </w:r>
      <w:proofErr w:type="spellStart"/>
      <w:r w:rsidRPr="00177ABB">
        <w:t>international</w:t>
      </w:r>
      <w:proofErr w:type="spellEnd"/>
      <w:r w:rsidRPr="00177ABB">
        <w:t xml:space="preserve"> </w:t>
      </w:r>
      <w:proofErr w:type="spellStart"/>
      <w:r w:rsidRPr="00177ABB">
        <w:t>agreements</w:t>
      </w:r>
      <w:proofErr w:type="spellEnd"/>
      <w:r w:rsidRPr="00177ABB">
        <w:t xml:space="preserve">, </w:t>
      </w:r>
      <w:proofErr w:type="spellStart"/>
      <w:r w:rsidRPr="00177ABB">
        <w:t>that</w:t>
      </w:r>
      <w:proofErr w:type="spellEnd"/>
      <w:r w:rsidRPr="00177ABB">
        <w:t xml:space="preserve"> </w:t>
      </w:r>
      <w:proofErr w:type="spellStart"/>
      <w:r w:rsidRPr="00177ABB">
        <w:t>may</w:t>
      </w:r>
      <w:proofErr w:type="spellEnd"/>
      <w:r w:rsidRPr="00177ABB">
        <w:t xml:space="preserve"> </w:t>
      </w:r>
      <w:proofErr w:type="spellStart"/>
      <w:r w:rsidRPr="00177ABB">
        <w:t>affect</w:t>
      </w:r>
      <w:proofErr w:type="spellEnd"/>
      <w:r w:rsidRPr="00177ABB">
        <w:t xml:space="preserve"> </w:t>
      </w:r>
      <w:proofErr w:type="spellStart"/>
      <w:r w:rsidRPr="00177ABB">
        <w:t>the</w:t>
      </w:r>
      <w:proofErr w:type="spellEnd"/>
      <w:r w:rsidRPr="00177ABB">
        <w:t xml:space="preserve"> </w:t>
      </w:r>
      <w:proofErr w:type="spellStart"/>
      <w:r w:rsidRPr="00177ABB">
        <w:t>operation</w:t>
      </w:r>
      <w:proofErr w:type="spellEnd"/>
      <w:r w:rsidRPr="00177ABB">
        <w:t xml:space="preserve"> </w:t>
      </w:r>
      <w:proofErr w:type="spellStart"/>
      <w:r w:rsidRPr="00177ABB">
        <w:t>of</w:t>
      </w:r>
      <w:proofErr w:type="spellEnd"/>
      <w:r w:rsidRPr="00177ABB">
        <w:t xml:space="preserve"> </w:t>
      </w:r>
      <w:proofErr w:type="spellStart"/>
      <w:r w:rsidRPr="00177ABB">
        <w:t>this</w:t>
      </w:r>
      <w:proofErr w:type="spellEnd"/>
      <w:r w:rsidRPr="00177ABB">
        <w:t xml:space="preserve"> Agreement.</w:t>
      </w:r>
    </w:p>
    <w:p w14:paraId="05F24753" w14:textId="77777777" w:rsidR="00000DC3" w:rsidRPr="00177ABB" w:rsidRDefault="00000DC3" w:rsidP="00177ABB">
      <w:pPr>
        <w:pStyle w:val="friliste"/>
      </w:pPr>
      <w:r w:rsidRPr="00177ABB">
        <w:t>2.</w:t>
      </w:r>
      <w:r w:rsidRPr="00177ABB">
        <w:tab/>
      </w:r>
      <w:proofErr w:type="spellStart"/>
      <w:r w:rsidRPr="00177ABB">
        <w:t>Each</w:t>
      </w:r>
      <w:proofErr w:type="spellEnd"/>
      <w:r w:rsidRPr="00177ABB">
        <w:t xml:space="preserve"> Party </w:t>
      </w:r>
      <w:proofErr w:type="spellStart"/>
      <w:r w:rsidRPr="00177ABB">
        <w:t>shall</w:t>
      </w:r>
      <w:proofErr w:type="spellEnd"/>
      <w:r w:rsidRPr="00177ABB">
        <w:t xml:space="preserve"> </w:t>
      </w:r>
      <w:proofErr w:type="spellStart"/>
      <w:r w:rsidRPr="00177ABB">
        <w:t>promptly</w:t>
      </w:r>
      <w:proofErr w:type="spellEnd"/>
      <w:r w:rsidRPr="00177ABB">
        <w:t xml:space="preserve"> </w:t>
      </w:r>
      <w:proofErr w:type="spellStart"/>
      <w:r w:rsidRPr="00177ABB">
        <w:t>respond</w:t>
      </w:r>
      <w:proofErr w:type="spellEnd"/>
      <w:r w:rsidRPr="00177ABB">
        <w:t xml:space="preserve"> to </w:t>
      </w:r>
      <w:proofErr w:type="spellStart"/>
      <w:r w:rsidRPr="00177ABB">
        <w:t>specific</w:t>
      </w:r>
      <w:proofErr w:type="spellEnd"/>
      <w:r w:rsidRPr="00177ABB">
        <w:t xml:space="preserve"> questions and </w:t>
      </w:r>
      <w:proofErr w:type="spellStart"/>
      <w:r w:rsidRPr="00177ABB">
        <w:t>provide</w:t>
      </w:r>
      <w:proofErr w:type="spellEnd"/>
      <w:r w:rsidRPr="00177ABB">
        <w:t xml:space="preserve">, </w:t>
      </w:r>
      <w:proofErr w:type="spellStart"/>
      <w:r w:rsidRPr="00177ABB">
        <w:t>upon</w:t>
      </w:r>
      <w:proofErr w:type="spellEnd"/>
      <w:r w:rsidRPr="00177ABB">
        <w:t xml:space="preserve"> </w:t>
      </w:r>
      <w:proofErr w:type="spellStart"/>
      <w:r w:rsidRPr="00177ABB">
        <w:t>request</w:t>
      </w:r>
      <w:proofErr w:type="spellEnd"/>
      <w:r w:rsidRPr="00177ABB">
        <w:t xml:space="preserve">, </w:t>
      </w:r>
      <w:proofErr w:type="spellStart"/>
      <w:r w:rsidRPr="00177ABB">
        <w:t>information</w:t>
      </w:r>
      <w:proofErr w:type="spellEnd"/>
      <w:r w:rsidRPr="00177ABB">
        <w:t xml:space="preserve"> to </w:t>
      </w:r>
      <w:proofErr w:type="spellStart"/>
      <w:r w:rsidRPr="00177ABB">
        <w:t>the</w:t>
      </w:r>
      <w:proofErr w:type="spellEnd"/>
      <w:r w:rsidRPr="00177ABB">
        <w:t xml:space="preserve"> </w:t>
      </w:r>
      <w:proofErr w:type="spellStart"/>
      <w:r w:rsidRPr="00177ABB">
        <w:t>other</w:t>
      </w:r>
      <w:proofErr w:type="spellEnd"/>
      <w:r w:rsidRPr="00177ABB">
        <w:t xml:space="preserve"> </w:t>
      </w:r>
      <w:proofErr w:type="spellStart"/>
      <w:r w:rsidRPr="00177ABB">
        <w:t>Parties</w:t>
      </w:r>
      <w:proofErr w:type="spellEnd"/>
      <w:r w:rsidRPr="00177ABB">
        <w:t xml:space="preserve"> </w:t>
      </w:r>
      <w:proofErr w:type="spellStart"/>
      <w:r w:rsidRPr="00177ABB">
        <w:t>on</w:t>
      </w:r>
      <w:proofErr w:type="spellEnd"/>
      <w:r w:rsidRPr="00177ABB">
        <w:t xml:space="preserve"> matters </w:t>
      </w:r>
      <w:proofErr w:type="spellStart"/>
      <w:r w:rsidRPr="00177ABB">
        <w:t>referred</w:t>
      </w:r>
      <w:proofErr w:type="spellEnd"/>
      <w:r w:rsidRPr="00177ABB">
        <w:t xml:space="preserve"> to in </w:t>
      </w:r>
      <w:proofErr w:type="spellStart"/>
      <w:r w:rsidRPr="00177ABB">
        <w:t>paragraph</w:t>
      </w:r>
      <w:proofErr w:type="spellEnd"/>
      <w:r w:rsidRPr="00177ABB">
        <w:t xml:space="preserve"> 1.</w:t>
      </w:r>
    </w:p>
    <w:p w14:paraId="3AA6FBF7" w14:textId="77777777" w:rsidR="00000DC3" w:rsidRPr="00177ABB" w:rsidRDefault="00000DC3" w:rsidP="00177ABB">
      <w:pPr>
        <w:pStyle w:val="friliste"/>
      </w:pPr>
      <w:r w:rsidRPr="00177ABB">
        <w:lastRenderedPageBreak/>
        <w:t>3.</w:t>
      </w:r>
      <w:r w:rsidRPr="00177ABB">
        <w:tab/>
      </w:r>
      <w:proofErr w:type="spellStart"/>
      <w:r w:rsidRPr="00177ABB">
        <w:t>Nothing</w:t>
      </w:r>
      <w:proofErr w:type="spellEnd"/>
      <w:r w:rsidRPr="00177ABB">
        <w:t xml:space="preserve"> in </w:t>
      </w:r>
      <w:proofErr w:type="spellStart"/>
      <w:r w:rsidRPr="00177ABB">
        <w:t>this</w:t>
      </w:r>
      <w:proofErr w:type="spellEnd"/>
      <w:r w:rsidRPr="00177ABB">
        <w:t xml:space="preserve"> Agreement </w:t>
      </w:r>
      <w:proofErr w:type="spellStart"/>
      <w:r w:rsidRPr="00177ABB">
        <w:t>shall</w:t>
      </w:r>
      <w:proofErr w:type="spellEnd"/>
      <w:r w:rsidRPr="00177ABB">
        <w:t xml:space="preserve"> </w:t>
      </w:r>
      <w:proofErr w:type="spellStart"/>
      <w:r w:rsidRPr="00177ABB">
        <w:t>require</w:t>
      </w:r>
      <w:proofErr w:type="spellEnd"/>
      <w:r w:rsidRPr="00177ABB">
        <w:t xml:space="preserve"> a Party to </w:t>
      </w:r>
      <w:proofErr w:type="spellStart"/>
      <w:r w:rsidRPr="00177ABB">
        <w:t>disclose</w:t>
      </w:r>
      <w:proofErr w:type="spellEnd"/>
      <w:r w:rsidRPr="00177ABB">
        <w:t xml:space="preserve"> </w:t>
      </w:r>
      <w:proofErr w:type="spellStart"/>
      <w:r w:rsidRPr="00177ABB">
        <w:t>confidential</w:t>
      </w:r>
      <w:proofErr w:type="spellEnd"/>
      <w:r w:rsidRPr="00177ABB">
        <w:t xml:space="preserve"> </w:t>
      </w:r>
      <w:proofErr w:type="spellStart"/>
      <w:r w:rsidRPr="00177ABB">
        <w:t>information</w:t>
      </w:r>
      <w:proofErr w:type="spellEnd"/>
      <w:r w:rsidRPr="00177ABB">
        <w:t xml:space="preserve">, </w:t>
      </w:r>
      <w:proofErr w:type="spellStart"/>
      <w:r w:rsidRPr="00177ABB">
        <w:t>the</w:t>
      </w:r>
      <w:proofErr w:type="spellEnd"/>
      <w:r w:rsidRPr="00177ABB">
        <w:t xml:space="preserve"> </w:t>
      </w:r>
      <w:proofErr w:type="spellStart"/>
      <w:r w:rsidRPr="00177ABB">
        <w:t>disclosure</w:t>
      </w:r>
      <w:proofErr w:type="spellEnd"/>
      <w:r w:rsidRPr="00177ABB">
        <w:t xml:space="preserve"> </w:t>
      </w:r>
      <w:proofErr w:type="spellStart"/>
      <w:r w:rsidRPr="00177ABB">
        <w:t>of</w:t>
      </w:r>
      <w:proofErr w:type="spellEnd"/>
      <w:r w:rsidRPr="00177ABB">
        <w:t xml:space="preserve"> </w:t>
      </w:r>
      <w:proofErr w:type="spellStart"/>
      <w:r w:rsidRPr="00177ABB">
        <w:t>which</w:t>
      </w:r>
      <w:proofErr w:type="spellEnd"/>
      <w:r w:rsidRPr="00177ABB">
        <w:t xml:space="preserve"> </w:t>
      </w:r>
      <w:proofErr w:type="spellStart"/>
      <w:r w:rsidRPr="00177ABB">
        <w:t>would</w:t>
      </w:r>
      <w:proofErr w:type="spellEnd"/>
      <w:r w:rsidRPr="00177ABB">
        <w:t xml:space="preserve"> </w:t>
      </w:r>
      <w:proofErr w:type="spellStart"/>
      <w:r w:rsidRPr="00177ABB">
        <w:t>impede</w:t>
      </w:r>
      <w:proofErr w:type="spellEnd"/>
      <w:r w:rsidRPr="00177ABB">
        <w:t xml:space="preserve"> </w:t>
      </w:r>
      <w:proofErr w:type="spellStart"/>
      <w:r w:rsidRPr="00177ABB">
        <w:t>law</w:t>
      </w:r>
      <w:proofErr w:type="spellEnd"/>
      <w:r w:rsidRPr="00177ABB">
        <w:t xml:space="preserve"> </w:t>
      </w:r>
      <w:proofErr w:type="spellStart"/>
      <w:r w:rsidRPr="00177ABB">
        <w:t>enforcement</w:t>
      </w:r>
      <w:proofErr w:type="spellEnd"/>
      <w:r w:rsidRPr="00177ABB">
        <w:t xml:space="preserve">, or </w:t>
      </w:r>
      <w:proofErr w:type="spellStart"/>
      <w:r w:rsidRPr="00177ABB">
        <w:t>otherwise</w:t>
      </w:r>
      <w:proofErr w:type="spellEnd"/>
      <w:r w:rsidRPr="00177ABB">
        <w:t xml:space="preserve"> be </w:t>
      </w:r>
      <w:proofErr w:type="spellStart"/>
      <w:r w:rsidRPr="00177ABB">
        <w:t>contrary</w:t>
      </w:r>
      <w:proofErr w:type="spellEnd"/>
      <w:r w:rsidRPr="00177ABB">
        <w:t xml:space="preserve"> to </w:t>
      </w:r>
      <w:proofErr w:type="spellStart"/>
      <w:r w:rsidRPr="00177ABB">
        <w:t>the</w:t>
      </w:r>
      <w:proofErr w:type="spellEnd"/>
      <w:r w:rsidRPr="00177ABB">
        <w:t xml:space="preserve"> </w:t>
      </w:r>
      <w:proofErr w:type="spellStart"/>
      <w:r w:rsidRPr="00177ABB">
        <w:t>public</w:t>
      </w:r>
      <w:proofErr w:type="spellEnd"/>
      <w:r w:rsidRPr="00177ABB">
        <w:t xml:space="preserve"> </w:t>
      </w:r>
      <w:proofErr w:type="spellStart"/>
      <w:r w:rsidRPr="00177ABB">
        <w:t>interest</w:t>
      </w:r>
      <w:proofErr w:type="spellEnd"/>
      <w:r w:rsidRPr="00177ABB">
        <w:t xml:space="preserve">, or </w:t>
      </w:r>
      <w:proofErr w:type="spellStart"/>
      <w:r w:rsidRPr="00177ABB">
        <w:t>which</w:t>
      </w:r>
      <w:proofErr w:type="spellEnd"/>
      <w:r w:rsidRPr="00177ABB">
        <w:t xml:space="preserve"> </w:t>
      </w:r>
      <w:proofErr w:type="spellStart"/>
      <w:r w:rsidRPr="00177ABB">
        <w:t>would</w:t>
      </w:r>
      <w:proofErr w:type="spellEnd"/>
      <w:r w:rsidRPr="00177ABB">
        <w:t xml:space="preserve"> </w:t>
      </w:r>
      <w:proofErr w:type="spellStart"/>
      <w:r w:rsidRPr="00177ABB">
        <w:t>prejudice</w:t>
      </w:r>
      <w:proofErr w:type="spellEnd"/>
      <w:r w:rsidRPr="00177ABB">
        <w:t xml:space="preserve"> </w:t>
      </w:r>
      <w:proofErr w:type="spellStart"/>
      <w:r w:rsidRPr="00177ABB">
        <w:t>the</w:t>
      </w:r>
      <w:proofErr w:type="spellEnd"/>
      <w:r w:rsidRPr="00177ABB">
        <w:t xml:space="preserve"> </w:t>
      </w:r>
      <w:proofErr w:type="spellStart"/>
      <w:r w:rsidRPr="00177ABB">
        <w:t>legitimate</w:t>
      </w:r>
      <w:proofErr w:type="spellEnd"/>
      <w:r w:rsidRPr="00177ABB">
        <w:t xml:space="preserve"> </w:t>
      </w:r>
      <w:proofErr w:type="spellStart"/>
      <w:r w:rsidRPr="00177ABB">
        <w:t>commercial</w:t>
      </w:r>
      <w:proofErr w:type="spellEnd"/>
      <w:r w:rsidRPr="00177ABB">
        <w:t xml:space="preserve"> </w:t>
      </w:r>
      <w:proofErr w:type="spellStart"/>
      <w:r w:rsidRPr="00177ABB">
        <w:t>interests</w:t>
      </w:r>
      <w:proofErr w:type="spellEnd"/>
      <w:r w:rsidRPr="00177ABB">
        <w:t xml:space="preserve"> </w:t>
      </w:r>
      <w:proofErr w:type="spellStart"/>
      <w:r w:rsidRPr="00177ABB">
        <w:t>of</w:t>
      </w:r>
      <w:proofErr w:type="spellEnd"/>
      <w:r w:rsidRPr="00177ABB">
        <w:t xml:space="preserve"> </w:t>
      </w:r>
      <w:proofErr w:type="spellStart"/>
      <w:r w:rsidRPr="00177ABB">
        <w:t>any</w:t>
      </w:r>
      <w:proofErr w:type="spellEnd"/>
      <w:r w:rsidRPr="00177ABB">
        <w:t xml:space="preserve"> </w:t>
      </w:r>
      <w:proofErr w:type="spellStart"/>
      <w:r w:rsidRPr="00177ABB">
        <w:t>economic</w:t>
      </w:r>
      <w:proofErr w:type="spellEnd"/>
      <w:r w:rsidRPr="00177ABB">
        <w:t xml:space="preserve"> operator.</w:t>
      </w:r>
    </w:p>
    <w:p w14:paraId="331D1124" w14:textId="77777777" w:rsidR="00000DC3" w:rsidRPr="00177ABB" w:rsidRDefault="00000DC3" w:rsidP="00177ABB">
      <w:pPr>
        <w:pStyle w:val="friliste"/>
      </w:pPr>
      <w:r w:rsidRPr="00177ABB">
        <w:t>4.</w:t>
      </w:r>
      <w:r w:rsidRPr="00177ABB">
        <w:tab/>
        <w:t xml:space="preserve">In case </w:t>
      </w:r>
      <w:proofErr w:type="spellStart"/>
      <w:r w:rsidRPr="00177ABB">
        <w:t>of</w:t>
      </w:r>
      <w:proofErr w:type="spellEnd"/>
      <w:r w:rsidRPr="00177ABB">
        <w:t xml:space="preserve"> </w:t>
      </w:r>
      <w:proofErr w:type="spellStart"/>
      <w:r w:rsidRPr="00177ABB">
        <w:t>any</w:t>
      </w:r>
      <w:proofErr w:type="spellEnd"/>
      <w:r w:rsidRPr="00177ABB">
        <w:t xml:space="preserve"> </w:t>
      </w:r>
      <w:proofErr w:type="spellStart"/>
      <w:r w:rsidRPr="00177ABB">
        <w:t>inconsistency</w:t>
      </w:r>
      <w:proofErr w:type="spellEnd"/>
      <w:r w:rsidRPr="00177ABB">
        <w:t xml:space="preserve"> </w:t>
      </w:r>
      <w:proofErr w:type="spellStart"/>
      <w:r w:rsidRPr="00177ABB">
        <w:t>between</w:t>
      </w:r>
      <w:proofErr w:type="spellEnd"/>
      <w:r w:rsidRPr="00177ABB">
        <w:t xml:space="preserve"> </w:t>
      </w:r>
      <w:proofErr w:type="spellStart"/>
      <w:r w:rsidRPr="00177ABB">
        <w:t>this</w:t>
      </w:r>
      <w:proofErr w:type="spellEnd"/>
      <w:r w:rsidRPr="00177ABB">
        <w:t xml:space="preserve"> </w:t>
      </w:r>
      <w:proofErr w:type="spellStart"/>
      <w:r w:rsidRPr="00177ABB">
        <w:t>Article</w:t>
      </w:r>
      <w:proofErr w:type="spellEnd"/>
      <w:r w:rsidRPr="00177ABB">
        <w:t xml:space="preserve"> and </w:t>
      </w:r>
      <w:proofErr w:type="spellStart"/>
      <w:r w:rsidRPr="00177ABB">
        <w:t>provisions</w:t>
      </w:r>
      <w:proofErr w:type="spellEnd"/>
      <w:r w:rsidRPr="00177ABB">
        <w:t xml:space="preserve"> </w:t>
      </w:r>
      <w:proofErr w:type="spellStart"/>
      <w:r w:rsidRPr="00177ABB">
        <w:t>relating</w:t>
      </w:r>
      <w:proofErr w:type="spellEnd"/>
      <w:r w:rsidRPr="00177ABB">
        <w:t xml:space="preserve"> to </w:t>
      </w:r>
      <w:proofErr w:type="spellStart"/>
      <w:r w:rsidRPr="00177ABB">
        <w:t>transparency</w:t>
      </w:r>
      <w:proofErr w:type="spellEnd"/>
      <w:r w:rsidRPr="00177ABB">
        <w:t xml:space="preserve"> in </w:t>
      </w:r>
      <w:proofErr w:type="spellStart"/>
      <w:r w:rsidRPr="00177ABB">
        <w:t>other</w:t>
      </w:r>
      <w:proofErr w:type="spellEnd"/>
      <w:r w:rsidRPr="00177ABB">
        <w:t xml:space="preserve"> parts </w:t>
      </w:r>
      <w:proofErr w:type="spellStart"/>
      <w:r w:rsidRPr="00177ABB">
        <w:t>of</w:t>
      </w:r>
      <w:proofErr w:type="spellEnd"/>
      <w:r w:rsidRPr="00177ABB">
        <w:t xml:space="preserve"> </w:t>
      </w:r>
      <w:proofErr w:type="spellStart"/>
      <w:r w:rsidRPr="00177ABB">
        <w:t>this</w:t>
      </w:r>
      <w:proofErr w:type="spellEnd"/>
      <w:r w:rsidRPr="00177ABB">
        <w:t xml:space="preserve"> Agreement, </w:t>
      </w:r>
      <w:proofErr w:type="spellStart"/>
      <w:r w:rsidRPr="00177ABB">
        <w:t>the</w:t>
      </w:r>
      <w:proofErr w:type="spellEnd"/>
      <w:r w:rsidRPr="00177ABB">
        <w:t xml:space="preserve"> latter </w:t>
      </w:r>
      <w:proofErr w:type="spellStart"/>
      <w:r w:rsidRPr="00177ABB">
        <w:t>shall</w:t>
      </w:r>
      <w:proofErr w:type="spellEnd"/>
      <w:r w:rsidRPr="00177ABB">
        <w:t xml:space="preserve"> </w:t>
      </w:r>
      <w:proofErr w:type="spellStart"/>
      <w:r w:rsidRPr="00177ABB">
        <w:t>prevail</w:t>
      </w:r>
      <w:proofErr w:type="spellEnd"/>
      <w:r w:rsidRPr="00177ABB">
        <w:t xml:space="preserve"> to </w:t>
      </w:r>
      <w:proofErr w:type="spellStart"/>
      <w:r w:rsidRPr="00177ABB">
        <w:t>the</w:t>
      </w:r>
      <w:proofErr w:type="spellEnd"/>
      <w:r w:rsidRPr="00177ABB">
        <w:t xml:space="preserve"> </w:t>
      </w:r>
      <w:proofErr w:type="spellStart"/>
      <w:r w:rsidRPr="00177ABB">
        <w:t>extent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inconsistency</w:t>
      </w:r>
      <w:proofErr w:type="spellEnd"/>
      <w:r w:rsidRPr="00177ABB">
        <w:t>.</w:t>
      </w:r>
    </w:p>
    <w:p w14:paraId="7D2766D2" w14:textId="77777777" w:rsidR="00000DC3" w:rsidRPr="00177ABB" w:rsidRDefault="00000DC3" w:rsidP="00177ABB">
      <w:pPr>
        <w:pStyle w:val="avsnitt-undertittel"/>
      </w:pPr>
      <w:r w:rsidRPr="00177ABB">
        <w:t>Chapter 2</w:t>
      </w:r>
    </w:p>
    <w:p w14:paraId="6BA070D6" w14:textId="77777777" w:rsidR="00000DC3" w:rsidRPr="00177ABB" w:rsidRDefault="00000DC3" w:rsidP="00177ABB">
      <w:pPr>
        <w:pStyle w:val="Undertittel"/>
      </w:pPr>
      <w:r w:rsidRPr="00177ABB">
        <w:t>Trade in Goods</w:t>
      </w:r>
    </w:p>
    <w:p w14:paraId="0515A6F9" w14:textId="77777777" w:rsidR="00000DC3" w:rsidRPr="00177ABB" w:rsidRDefault="00000DC3" w:rsidP="00177ABB">
      <w:pPr>
        <w:pStyle w:val="avsnitt-undertittel"/>
      </w:pPr>
      <w:proofErr w:type="spellStart"/>
      <w:r w:rsidRPr="00177ABB">
        <w:t>Article</w:t>
      </w:r>
      <w:proofErr w:type="spellEnd"/>
      <w:r w:rsidRPr="00177ABB">
        <w:t xml:space="preserve"> 2.1</w:t>
      </w:r>
    </w:p>
    <w:p w14:paraId="2AB36138" w14:textId="77777777" w:rsidR="00000DC3" w:rsidRPr="00177ABB" w:rsidRDefault="00000DC3" w:rsidP="00177ABB">
      <w:pPr>
        <w:pStyle w:val="Undertittel"/>
      </w:pPr>
      <w:r w:rsidRPr="00177ABB">
        <w:t>Scope</w:t>
      </w:r>
    </w:p>
    <w:p w14:paraId="3EA5751D" w14:textId="77777777" w:rsidR="00000DC3" w:rsidRPr="00177ABB" w:rsidRDefault="00000DC3" w:rsidP="00177ABB">
      <w:r w:rsidRPr="00177ABB">
        <w:t xml:space="preserve">This Chapter </w:t>
      </w:r>
      <w:proofErr w:type="spellStart"/>
      <w:r w:rsidRPr="00177ABB">
        <w:t>applies</w:t>
      </w:r>
      <w:proofErr w:type="spellEnd"/>
      <w:r w:rsidRPr="00177ABB">
        <w:t xml:space="preserve"> to trade in </w:t>
      </w:r>
      <w:proofErr w:type="spellStart"/>
      <w:r w:rsidRPr="00177ABB">
        <w:t>goods</w:t>
      </w:r>
      <w:proofErr w:type="spellEnd"/>
      <w:r w:rsidRPr="00177ABB">
        <w:t xml:space="preserve"> </w:t>
      </w:r>
      <w:proofErr w:type="spellStart"/>
      <w:r w:rsidRPr="00177ABB">
        <w:t>between</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w:t>
      </w:r>
    </w:p>
    <w:p w14:paraId="6C8AB638" w14:textId="77777777" w:rsidR="00000DC3" w:rsidRPr="00177ABB" w:rsidRDefault="00000DC3" w:rsidP="00177ABB">
      <w:pPr>
        <w:pStyle w:val="avsnitt-undertittel"/>
      </w:pPr>
      <w:proofErr w:type="spellStart"/>
      <w:r w:rsidRPr="00177ABB">
        <w:t>Article</w:t>
      </w:r>
      <w:proofErr w:type="spellEnd"/>
      <w:r w:rsidRPr="00177ABB">
        <w:t xml:space="preserve"> 2.2</w:t>
      </w:r>
    </w:p>
    <w:p w14:paraId="207D76A2" w14:textId="77777777" w:rsidR="00000DC3" w:rsidRPr="00177ABB" w:rsidRDefault="00000DC3" w:rsidP="00177ABB">
      <w:pPr>
        <w:pStyle w:val="Undertittel"/>
      </w:pPr>
      <w:r w:rsidRPr="00177ABB">
        <w:t xml:space="preserve">Import </w:t>
      </w:r>
      <w:proofErr w:type="spellStart"/>
      <w:r w:rsidRPr="00177ABB">
        <w:t>Duties</w:t>
      </w:r>
      <w:proofErr w:type="spellEnd"/>
    </w:p>
    <w:p w14:paraId="083CFB19" w14:textId="77777777" w:rsidR="00000DC3" w:rsidRPr="00177ABB" w:rsidRDefault="00000DC3" w:rsidP="00177ABB">
      <w:pPr>
        <w:pStyle w:val="friliste"/>
      </w:pPr>
      <w:r w:rsidRPr="00177ABB">
        <w:t>1.</w:t>
      </w:r>
      <w:r w:rsidRPr="00177ABB">
        <w:tab/>
      </w:r>
      <w:proofErr w:type="spellStart"/>
      <w:r w:rsidRPr="00177ABB">
        <w:t>Unless</w:t>
      </w:r>
      <w:proofErr w:type="spellEnd"/>
      <w:r w:rsidRPr="00177ABB">
        <w:t xml:space="preserve"> </w:t>
      </w:r>
      <w:proofErr w:type="spellStart"/>
      <w:r w:rsidRPr="00177ABB">
        <w:t>otherwise</w:t>
      </w:r>
      <w:proofErr w:type="spellEnd"/>
      <w:r w:rsidRPr="00177ABB">
        <w:t xml:space="preserve"> </w:t>
      </w:r>
      <w:proofErr w:type="spellStart"/>
      <w:r w:rsidRPr="00177ABB">
        <w:t>provided</w:t>
      </w:r>
      <w:proofErr w:type="spellEnd"/>
      <w:r w:rsidRPr="00177ABB">
        <w:t xml:space="preserve"> for in </w:t>
      </w:r>
      <w:proofErr w:type="spellStart"/>
      <w:r w:rsidRPr="00177ABB">
        <w:t>this</w:t>
      </w:r>
      <w:proofErr w:type="spellEnd"/>
      <w:r w:rsidRPr="00177ABB">
        <w:t xml:space="preserve"> Agreement,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apply</w:t>
      </w:r>
      <w:proofErr w:type="spellEnd"/>
      <w:r w:rsidRPr="00177ABB">
        <w:t xml:space="preserve"> import </w:t>
      </w:r>
      <w:proofErr w:type="spellStart"/>
      <w:r w:rsidRPr="00177ABB">
        <w:t>duties</w:t>
      </w:r>
      <w:proofErr w:type="spellEnd"/>
      <w:r w:rsidRPr="00177ABB">
        <w:t xml:space="preserve"> </w:t>
      </w:r>
      <w:proofErr w:type="spellStart"/>
      <w:r w:rsidRPr="00177ABB">
        <w:t>on</w:t>
      </w:r>
      <w:proofErr w:type="spellEnd"/>
      <w:r w:rsidRPr="00177ABB">
        <w:t xml:space="preserve"> </w:t>
      </w:r>
      <w:proofErr w:type="spellStart"/>
      <w:r w:rsidRPr="00177ABB">
        <w:t>goods</w:t>
      </w:r>
      <w:proofErr w:type="spellEnd"/>
      <w:r w:rsidRPr="00177ABB">
        <w:t xml:space="preserve"> </w:t>
      </w:r>
      <w:proofErr w:type="spellStart"/>
      <w:r w:rsidRPr="00177ABB">
        <w:t>originating</w:t>
      </w:r>
      <w:proofErr w:type="spellEnd"/>
      <w:r w:rsidRPr="00177ABB">
        <w:t xml:space="preserve"> in </w:t>
      </w:r>
      <w:proofErr w:type="spellStart"/>
      <w:r w:rsidRPr="00177ABB">
        <w:t>another</w:t>
      </w:r>
      <w:proofErr w:type="spellEnd"/>
      <w:r w:rsidRPr="00177ABB">
        <w:t xml:space="preserve"> Party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Annex</w:t>
      </w:r>
      <w:proofErr w:type="spellEnd"/>
      <w:r w:rsidRPr="00177ABB">
        <w:t xml:space="preserve"> I (Rules </w:t>
      </w:r>
      <w:proofErr w:type="spellStart"/>
      <w:r w:rsidRPr="00177ABB">
        <w:t>of</w:t>
      </w:r>
      <w:proofErr w:type="spellEnd"/>
      <w:r w:rsidRPr="00177ABB">
        <w:t xml:space="preserve"> </w:t>
      </w:r>
      <w:proofErr w:type="spellStart"/>
      <w:r w:rsidRPr="00177ABB">
        <w:t>Origin</w:t>
      </w:r>
      <w:proofErr w:type="spellEnd"/>
      <w:r w:rsidRPr="00177ABB">
        <w:t xml:space="preserve"> and Administrative Cooperation) and </w:t>
      </w:r>
      <w:proofErr w:type="spellStart"/>
      <w:r w:rsidRPr="00177ABB">
        <w:t>Annexes</w:t>
      </w:r>
      <w:proofErr w:type="spellEnd"/>
      <w:r w:rsidRPr="00177ABB">
        <w:t xml:space="preserve"> II to V (</w:t>
      </w:r>
      <w:proofErr w:type="spellStart"/>
      <w:r w:rsidRPr="00177ABB">
        <w:t>Schedules</w:t>
      </w:r>
      <w:proofErr w:type="spellEnd"/>
      <w:r w:rsidRPr="00177ABB">
        <w:t xml:space="preserve"> </w:t>
      </w:r>
      <w:proofErr w:type="spellStart"/>
      <w:r w:rsidRPr="00177ABB">
        <w:t>of</w:t>
      </w:r>
      <w:proofErr w:type="spellEnd"/>
      <w:r w:rsidRPr="00177ABB">
        <w:t xml:space="preserve"> Tariff Commitments).</w:t>
      </w:r>
    </w:p>
    <w:p w14:paraId="2679A42F" w14:textId="77777777" w:rsidR="00000DC3" w:rsidRPr="00177ABB" w:rsidRDefault="00000DC3" w:rsidP="00177ABB">
      <w:pPr>
        <w:pStyle w:val="friliste"/>
      </w:pPr>
      <w:r w:rsidRPr="00177ABB">
        <w:t>2.</w:t>
      </w:r>
      <w:r w:rsidRPr="00177ABB">
        <w:tab/>
      </w:r>
      <w:proofErr w:type="spellStart"/>
      <w:r w:rsidRPr="00177ABB">
        <w:t>Unless</w:t>
      </w:r>
      <w:proofErr w:type="spellEnd"/>
      <w:r w:rsidRPr="00177ABB">
        <w:t xml:space="preserve"> </w:t>
      </w:r>
      <w:proofErr w:type="spellStart"/>
      <w:r w:rsidRPr="00177ABB">
        <w:t>otherwise</w:t>
      </w:r>
      <w:proofErr w:type="spellEnd"/>
      <w:r w:rsidRPr="00177ABB">
        <w:t xml:space="preserve"> </w:t>
      </w:r>
      <w:proofErr w:type="spellStart"/>
      <w:r w:rsidRPr="00177ABB">
        <w:t>provided</w:t>
      </w:r>
      <w:proofErr w:type="spellEnd"/>
      <w:r w:rsidRPr="00177ABB">
        <w:t xml:space="preserve"> for in </w:t>
      </w:r>
      <w:proofErr w:type="spellStart"/>
      <w:r w:rsidRPr="00177ABB">
        <w:t>this</w:t>
      </w:r>
      <w:proofErr w:type="spellEnd"/>
      <w:r w:rsidRPr="00177ABB">
        <w:t xml:space="preserve"> Agreement, </w:t>
      </w:r>
      <w:proofErr w:type="spellStart"/>
      <w:r w:rsidRPr="00177ABB">
        <w:t>no</w:t>
      </w:r>
      <w:proofErr w:type="spellEnd"/>
      <w:r w:rsidRPr="00177ABB">
        <w:t xml:space="preserve"> Party </w:t>
      </w:r>
      <w:proofErr w:type="spellStart"/>
      <w:r w:rsidRPr="00177ABB">
        <w:t>shall</w:t>
      </w:r>
      <w:proofErr w:type="spellEnd"/>
      <w:r w:rsidRPr="00177ABB">
        <w:t xml:space="preserve"> introduce </w:t>
      </w:r>
      <w:proofErr w:type="spellStart"/>
      <w:r w:rsidRPr="00177ABB">
        <w:t>new</w:t>
      </w:r>
      <w:proofErr w:type="spellEnd"/>
      <w:r w:rsidRPr="00177ABB">
        <w:t xml:space="preserve"> import </w:t>
      </w:r>
      <w:proofErr w:type="spellStart"/>
      <w:proofErr w:type="gramStart"/>
      <w:r w:rsidRPr="00177ABB">
        <w:t>duties</w:t>
      </w:r>
      <w:proofErr w:type="spellEnd"/>
      <w:r w:rsidRPr="00177ABB">
        <w:t>, or</w:t>
      </w:r>
      <w:proofErr w:type="gramEnd"/>
      <w:r w:rsidRPr="00177ABB">
        <w:t xml:space="preserve"> </w:t>
      </w:r>
      <w:proofErr w:type="spellStart"/>
      <w:r w:rsidRPr="00177ABB">
        <w:t>increase</w:t>
      </w:r>
      <w:proofErr w:type="spellEnd"/>
      <w:r w:rsidRPr="00177ABB">
        <w:t xml:space="preserve"> </w:t>
      </w:r>
      <w:proofErr w:type="spellStart"/>
      <w:r w:rsidRPr="00177ABB">
        <w:t>those</w:t>
      </w:r>
      <w:proofErr w:type="spellEnd"/>
      <w:r w:rsidRPr="00177ABB">
        <w:t xml:space="preserve"> </w:t>
      </w:r>
      <w:proofErr w:type="spellStart"/>
      <w:r w:rsidRPr="00177ABB">
        <w:t>already</w:t>
      </w:r>
      <w:proofErr w:type="spellEnd"/>
      <w:r w:rsidRPr="00177ABB">
        <w:t xml:space="preserve"> </w:t>
      </w:r>
      <w:proofErr w:type="spellStart"/>
      <w:r w:rsidRPr="00177ABB">
        <w:t>applied</w:t>
      </w:r>
      <w:proofErr w:type="spellEnd"/>
      <w:r w:rsidRPr="00177ABB">
        <w:t xml:space="preserve"> </w:t>
      </w:r>
      <w:proofErr w:type="spellStart"/>
      <w:r w:rsidRPr="00177ABB">
        <w:t>on</w:t>
      </w:r>
      <w:proofErr w:type="spellEnd"/>
      <w:r w:rsidRPr="00177ABB">
        <w:t xml:space="preserve"> </w:t>
      </w:r>
      <w:proofErr w:type="spellStart"/>
      <w:r w:rsidRPr="00177ABB">
        <w:t>goods</w:t>
      </w:r>
      <w:proofErr w:type="spellEnd"/>
      <w:r w:rsidRPr="00177ABB">
        <w:t xml:space="preserve"> </w:t>
      </w:r>
      <w:proofErr w:type="spellStart"/>
      <w:r w:rsidRPr="00177ABB">
        <w:t>originating</w:t>
      </w:r>
      <w:proofErr w:type="spellEnd"/>
      <w:r w:rsidRPr="00177ABB">
        <w:t xml:space="preserve"> in </w:t>
      </w:r>
      <w:proofErr w:type="spellStart"/>
      <w:r w:rsidRPr="00177ABB">
        <w:t>another</w:t>
      </w:r>
      <w:proofErr w:type="spellEnd"/>
      <w:r w:rsidRPr="00177ABB">
        <w:t xml:space="preserve"> Party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its</w:t>
      </w:r>
      <w:proofErr w:type="spellEnd"/>
      <w:r w:rsidRPr="00177ABB">
        <w:t xml:space="preserve"> Schedule </w:t>
      </w:r>
      <w:proofErr w:type="spellStart"/>
      <w:r w:rsidRPr="00177ABB">
        <w:t>of</w:t>
      </w:r>
      <w:proofErr w:type="spellEnd"/>
      <w:r w:rsidRPr="00177ABB">
        <w:t xml:space="preserve"> Tariff Commitments.</w:t>
      </w:r>
    </w:p>
    <w:p w14:paraId="239C5819" w14:textId="77777777" w:rsidR="00000DC3" w:rsidRPr="00177ABB" w:rsidRDefault="00000DC3" w:rsidP="00177ABB">
      <w:pPr>
        <w:pStyle w:val="friliste"/>
      </w:pPr>
      <w:r w:rsidRPr="00177ABB">
        <w:t>3.</w:t>
      </w:r>
      <w:r w:rsidRPr="00177ABB">
        <w:tab/>
        <w:t xml:space="preserve">For </w:t>
      </w:r>
      <w:proofErr w:type="spellStart"/>
      <w:r w:rsidRPr="00177ABB">
        <w:t>the</w:t>
      </w:r>
      <w:proofErr w:type="spellEnd"/>
      <w:r w:rsidRPr="00177ABB">
        <w:t xml:space="preserve"> purposes </w:t>
      </w:r>
      <w:proofErr w:type="spellStart"/>
      <w:r w:rsidRPr="00177ABB">
        <w:t>of</w:t>
      </w:r>
      <w:proofErr w:type="spellEnd"/>
      <w:r w:rsidRPr="00177ABB">
        <w:t xml:space="preserve"> </w:t>
      </w:r>
      <w:proofErr w:type="spellStart"/>
      <w:r w:rsidRPr="00177ABB">
        <w:t>this</w:t>
      </w:r>
      <w:proofErr w:type="spellEnd"/>
      <w:r w:rsidRPr="00177ABB">
        <w:t xml:space="preserve"> Agreement, «import </w:t>
      </w:r>
      <w:proofErr w:type="spellStart"/>
      <w:r w:rsidRPr="00177ABB">
        <w:t>duties</w:t>
      </w:r>
      <w:proofErr w:type="spellEnd"/>
      <w:r w:rsidRPr="00177ABB">
        <w:t xml:space="preserve">» </w:t>
      </w:r>
      <w:proofErr w:type="spellStart"/>
      <w:r w:rsidRPr="00177ABB">
        <w:t>means</w:t>
      </w:r>
      <w:proofErr w:type="spellEnd"/>
      <w:r w:rsidRPr="00177ABB">
        <w:t xml:space="preserve"> </w:t>
      </w:r>
      <w:proofErr w:type="spellStart"/>
      <w:r w:rsidRPr="00177ABB">
        <w:t>any</w:t>
      </w:r>
      <w:proofErr w:type="spellEnd"/>
      <w:r w:rsidRPr="00177ABB">
        <w:t xml:space="preserve"> </w:t>
      </w:r>
      <w:proofErr w:type="spellStart"/>
      <w:r w:rsidRPr="00177ABB">
        <w:t>duties</w:t>
      </w:r>
      <w:proofErr w:type="spellEnd"/>
      <w:r w:rsidRPr="00177ABB">
        <w:t xml:space="preserve">, </w:t>
      </w:r>
      <w:proofErr w:type="spellStart"/>
      <w:r w:rsidRPr="00177ABB">
        <w:t>taxes</w:t>
      </w:r>
      <w:proofErr w:type="spellEnd"/>
      <w:r w:rsidRPr="00177ABB">
        <w:t xml:space="preserve"> or charges </w:t>
      </w:r>
      <w:proofErr w:type="spellStart"/>
      <w:r w:rsidRPr="00177ABB">
        <w:t>imposed</w:t>
      </w:r>
      <w:proofErr w:type="spellEnd"/>
      <w:r w:rsidRPr="00177ABB">
        <w:t xml:space="preserve"> in </w:t>
      </w:r>
      <w:proofErr w:type="spellStart"/>
      <w:r w:rsidRPr="00177ABB">
        <w:t>connection</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importation</w:t>
      </w:r>
      <w:proofErr w:type="spellEnd"/>
      <w:r w:rsidRPr="00177ABB">
        <w:t xml:space="preserve"> </w:t>
      </w:r>
      <w:proofErr w:type="spellStart"/>
      <w:r w:rsidRPr="00177ABB">
        <w:t>of</w:t>
      </w:r>
      <w:proofErr w:type="spellEnd"/>
      <w:r w:rsidRPr="00177ABB">
        <w:t xml:space="preserve"> </w:t>
      </w:r>
      <w:proofErr w:type="spellStart"/>
      <w:r w:rsidRPr="00177ABB">
        <w:t>goods</w:t>
      </w:r>
      <w:proofErr w:type="spellEnd"/>
      <w:r w:rsidRPr="00177ABB">
        <w:t xml:space="preserve">, </w:t>
      </w:r>
      <w:proofErr w:type="spellStart"/>
      <w:r w:rsidRPr="00177ABB">
        <w:t>except</w:t>
      </w:r>
      <w:proofErr w:type="spellEnd"/>
      <w:r w:rsidRPr="00177ABB">
        <w:t xml:space="preserve"> </w:t>
      </w:r>
      <w:proofErr w:type="spellStart"/>
      <w:r w:rsidRPr="00177ABB">
        <w:t>those</w:t>
      </w:r>
      <w:proofErr w:type="spellEnd"/>
      <w:r w:rsidRPr="00177ABB">
        <w:t xml:space="preserve"> </w:t>
      </w:r>
      <w:proofErr w:type="spellStart"/>
      <w:r w:rsidRPr="00177ABB">
        <w:t>imposed</w:t>
      </w:r>
      <w:proofErr w:type="spellEnd"/>
      <w:r w:rsidRPr="00177ABB">
        <w:t xml:space="preserve"> in </w:t>
      </w:r>
      <w:proofErr w:type="spellStart"/>
      <w:r w:rsidRPr="00177ABB">
        <w:t>conformity</w:t>
      </w:r>
      <w:proofErr w:type="spellEnd"/>
      <w:r w:rsidRPr="00177ABB">
        <w:t xml:space="preserve"> </w:t>
      </w:r>
      <w:proofErr w:type="spellStart"/>
      <w:r w:rsidRPr="00177ABB">
        <w:t>with</w:t>
      </w:r>
      <w:proofErr w:type="spellEnd"/>
      <w:r w:rsidRPr="00177ABB">
        <w:t>:</w:t>
      </w:r>
    </w:p>
    <w:p w14:paraId="3FEC7353" w14:textId="77777777" w:rsidR="00000DC3" w:rsidRPr="00177ABB" w:rsidRDefault="00000DC3" w:rsidP="00177ABB">
      <w:pPr>
        <w:pStyle w:val="friliste2"/>
      </w:pPr>
      <w:r w:rsidRPr="00177ABB">
        <w:t>(a)</w:t>
      </w:r>
      <w:r w:rsidRPr="00177ABB">
        <w:tab/>
      </w:r>
      <w:proofErr w:type="spellStart"/>
      <w:r w:rsidRPr="00177ABB">
        <w:t>Article</w:t>
      </w:r>
      <w:proofErr w:type="spellEnd"/>
      <w:r w:rsidRPr="00177ABB">
        <w:t xml:space="preserve"> III </w:t>
      </w:r>
      <w:proofErr w:type="spellStart"/>
      <w:r w:rsidRPr="00177ABB">
        <w:t>of</w:t>
      </w:r>
      <w:proofErr w:type="spellEnd"/>
      <w:r w:rsidRPr="00177ABB">
        <w:t xml:space="preserve"> </w:t>
      </w:r>
      <w:proofErr w:type="spellStart"/>
      <w:r w:rsidRPr="00177ABB">
        <w:t>the</w:t>
      </w:r>
      <w:proofErr w:type="spellEnd"/>
      <w:r w:rsidRPr="00177ABB">
        <w:t xml:space="preserve"> GATT 1994, </w:t>
      </w:r>
      <w:proofErr w:type="spellStart"/>
      <w:r w:rsidRPr="00177ABB">
        <w:t>including</w:t>
      </w:r>
      <w:proofErr w:type="spellEnd"/>
      <w:r w:rsidRPr="00177ABB">
        <w:t xml:space="preserve"> </w:t>
      </w:r>
      <w:proofErr w:type="spellStart"/>
      <w:r w:rsidRPr="00177ABB">
        <w:t>the</w:t>
      </w:r>
      <w:proofErr w:type="spellEnd"/>
      <w:r w:rsidRPr="00177ABB">
        <w:t xml:space="preserve"> interpretative notes </w:t>
      </w:r>
      <w:proofErr w:type="spellStart"/>
      <w:proofErr w:type="gramStart"/>
      <w:r w:rsidRPr="00177ABB">
        <w:t>thereon</w:t>
      </w:r>
      <w:proofErr w:type="spellEnd"/>
      <w:r w:rsidRPr="00177ABB">
        <w:t>;</w:t>
      </w:r>
      <w:proofErr w:type="gramEnd"/>
    </w:p>
    <w:p w14:paraId="6D11127D" w14:textId="77777777" w:rsidR="00000DC3" w:rsidRPr="00177ABB" w:rsidRDefault="00000DC3" w:rsidP="00177ABB">
      <w:pPr>
        <w:pStyle w:val="friliste2"/>
      </w:pPr>
      <w:r w:rsidRPr="00177ABB">
        <w:t>(b)</w:t>
      </w:r>
      <w:r w:rsidRPr="00177ABB">
        <w:tab/>
      </w:r>
      <w:proofErr w:type="spellStart"/>
      <w:r w:rsidRPr="00177ABB">
        <w:t>Articles</w:t>
      </w:r>
      <w:proofErr w:type="spellEnd"/>
      <w:r w:rsidRPr="00177ABB">
        <w:t xml:space="preserve"> 2.16 (Subsidies and </w:t>
      </w:r>
      <w:proofErr w:type="spellStart"/>
      <w:r w:rsidRPr="00177ABB">
        <w:t>Countervailing</w:t>
      </w:r>
      <w:proofErr w:type="spellEnd"/>
      <w:r w:rsidRPr="00177ABB">
        <w:t xml:space="preserve"> </w:t>
      </w:r>
      <w:proofErr w:type="spellStart"/>
      <w:r w:rsidRPr="00177ABB">
        <w:t>Measures</w:t>
      </w:r>
      <w:proofErr w:type="spellEnd"/>
      <w:r w:rsidRPr="00177ABB">
        <w:t xml:space="preserve">), 2.17 (Anti-Dumping), 2.18 (Global </w:t>
      </w:r>
      <w:proofErr w:type="spellStart"/>
      <w:r w:rsidRPr="00177ABB">
        <w:t>Safeguard</w:t>
      </w:r>
      <w:proofErr w:type="spellEnd"/>
      <w:r w:rsidRPr="00177ABB">
        <w:t xml:space="preserve"> </w:t>
      </w:r>
      <w:proofErr w:type="spellStart"/>
      <w:r w:rsidRPr="00177ABB">
        <w:t>Measures</w:t>
      </w:r>
      <w:proofErr w:type="spellEnd"/>
      <w:r w:rsidRPr="00177ABB">
        <w:t xml:space="preserve">) or 2.19 (Bilateral </w:t>
      </w:r>
      <w:proofErr w:type="spellStart"/>
      <w:r w:rsidRPr="00177ABB">
        <w:t>Safeguard</w:t>
      </w:r>
      <w:proofErr w:type="spellEnd"/>
      <w:r w:rsidRPr="00177ABB">
        <w:t xml:space="preserve"> </w:t>
      </w:r>
      <w:proofErr w:type="spellStart"/>
      <w:r w:rsidRPr="00177ABB">
        <w:t>Measures</w:t>
      </w:r>
      <w:proofErr w:type="spellEnd"/>
      <w:r w:rsidRPr="00177ABB">
        <w:t>); or</w:t>
      </w:r>
    </w:p>
    <w:p w14:paraId="42FF2F5C" w14:textId="77777777" w:rsidR="00000DC3" w:rsidRPr="00177ABB" w:rsidRDefault="00000DC3" w:rsidP="00177ABB">
      <w:pPr>
        <w:pStyle w:val="friliste2"/>
      </w:pPr>
      <w:r w:rsidRPr="00177ABB">
        <w:t>(c)</w:t>
      </w:r>
      <w:r w:rsidRPr="00177ABB">
        <w:tab/>
      </w:r>
      <w:proofErr w:type="spellStart"/>
      <w:r w:rsidRPr="00177ABB">
        <w:t>Article</w:t>
      </w:r>
      <w:proofErr w:type="spellEnd"/>
      <w:r w:rsidRPr="00177ABB">
        <w:t xml:space="preserve"> VIII </w:t>
      </w:r>
      <w:proofErr w:type="spellStart"/>
      <w:r w:rsidRPr="00177ABB">
        <w:t>of</w:t>
      </w:r>
      <w:proofErr w:type="spellEnd"/>
      <w:r w:rsidRPr="00177ABB">
        <w:t xml:space="preserve"> </w:t>
      </w:r>
      <w:proofErr w:type="spellStart"/>
      <w:r w:rsidRPr="00177ABB">
        <w:t>the</w:t>
      </w:r>
      <w:proofErr w:type="spellEnd"/>
      <w:r w:rsidRPr="00177ABB">
        <w:t xml:space="preserve"> GATT 1994, </w:t>
      </w:r>
      <w:proofErr w:type="spellStart"/>
      <w:r w:rsidRPr="00177ABB">
        <w:t>including</w:t>
      </w:r>
      <w:proofErr w:type="spellEnd"/>
      <w:r w:rsidRPr="00177ABB">
        <w:t xml:space="preserve"> </w:t>
      </w:r>
      <w:proofErr w:type="spellStart"/>
      <w:r w:rsidRPr="00177ABB">
        <w:t>the</w:t>
      </w:r>
      <w:proofErr w:type="spellEnd"/>
      <w:r w:rsidRPr="00177ABB">
        <w:t xml:space="preserve"> interpretative notes </w:t>
      </w:r>
      <w:proofErr w:type="spellStart"/>
      <w:r w:rsidRPr="00177ABB">
        <w:t>thereon</w:t>
      </w:r>
      <w:proofErr w:type="spellEnd"/>
      <w:r w:rsidRPr="00177ABB">
        <w:t>.</w:t>
      </w:r>
    </w:p>
    <w:p w14:paraId="52C8B044" w14:textId="77777777" w:rsidR="00000DC3" w:rsidRPr="00177ABB" w:rsidRDefault="00000DC3" w:rsidP="00177ABB">
      <w:pPr>
        <w:pStyle w:val="avsnitt-undertittel"/>
      </w:pPr>
      <w:proofErr w:type="spellStart"/>
      <w:r w:rsidRPr="00177ABB">
        <w:t>Article</w:t>
      </w:r>
      <w:proofErr w:type="spellEnd"/>
      <w:r w:rsidRPr="00177ABB">
        <w:t xml:space="preserve"> 2.3</w:t>
      </w:r>
    </w:p>
    <w:p w14:paraId="781F045B" w14:textId="77777777" w:rsidR="00000DC3" w:rsidRPr="00177ABB" w:rsidRDefault="00000DC3" w:rsidP="00177ABB">
      <w:pPr>
        <w:pStyle w:val="Undertittel"/>
      </w:pPr>
      <w:proofErr w:type="spellStart"/>
      <w:r w:rsidRPr="00177ABB">
        <w:t>Export</w:t>
      </w:r>
      <w:proofErr w:type="spellEnd"/>
      <w:r w:rsidRPr="00177ABB">
        <w:t xml:space="preserve"> </w:t>
      </w:r>
      <w:proofErr w:type="spellStart"/>
      <w:r w:rsidRPr="00177ABB">
        <w:t>Duties</w:t>
      </w:r>
      <w:proofErr w:type="spellEnd"/>
    </w:p>
    <w:p w14:paraId="58F7073A" w14:textId="77777777" w:rsidR="00000DC3" w:rsidRPr="00177ABB" w:rsidRDefault="00000DC3" w:rsidP="00177ABB">
      <w:r w:rsidRPr="00177ABB">
        <w:t xml:space="preserve">No Party </w:t>
      </w:r>
      <w:proofErr w:type="spellStart"/>
      <w:r w:rsidRPr="00177ABB">
        <w:t>shall</w:t>
      </w:r>
      <w:proofErr w:type="spellEnd"/>
      <w:r w:rsidRPr="00177ABB">
        <w:t xml:space="preserve"> </w:t>
      </w:r>
      <w:proofErr w:type="spellStart"/>
      <w:r w:rsidRPr="00177ABB">
        <w:t>adopt</w:t>
      </w:r>
      <w:proofErr w:type="spellEnd"/>
      <w:r w:rsidRPr="00177ABB">
        <w:t xml:space="preserve"> or </w:t>
      </w:r>
      <w:proofErr w:type="spellStart"/>
      <w:r w:rsidRPr="00177ABB">
        <w:t>maintain</w:t>
      </w:r>
      <w:proofErr w:type="spellEnd"/>
      <w:r w:rsidRPr="00177ABB">
        <w:t xml:space="preserve"> </w:t>
      </w:r>
      <w:proofErr w:type="spellStart"/>
      <w:r w:rsidRPr="00177ABB">
        <w:t>any</w:t>
      </w:r>
      <w:proofErr w:type="spellEnd"/>
      <w:r w:rsidRPr="00177ABB">
        <w:t xml:space="preserve"> </w:t>
      </w:r>
      <w:proofErr w:type="spellStart"/>
      <w:r w:rsidRPr="00177ABB">
        <w:t>duties</w:t>
      </w:r>
      <w:proofErr w:type="spellEnd"/>
      <w:r w:rsidRPr="00177ABB">
        <w:t xml:space="preserve">, </w:t>
      </w:r>
      <w:proofErr w:type="spellStart"/>
      <w:r w:rsidRPr="00177ABB">
        <w:t>taxes</w:t>
      </w:r>
      <w:proofErr w:type="spellEnd"/>
      <w:r w:rsidRPr="00177ABB">
        <w:t xml:space="preserve"> or charges in </w:t>
      </w:r>
      <w:proofErr w:type="spellStart"/>
      <w:r w:rsidRPr="00177ABB">
        <w:t>connection</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exportation</w:t>
      </w:r>
      <w:proofErr w:type="spellEnd"/>
      <w:r w:rsidRPr="00177ABB">
        <w:t xml:space="preserve"> </w:t>
      </w:r>
      <w:proofErr w:type="spellStart"/>
      <w:r w:rsidRPr="00177ABB">
        <w:t>of</w:t>
      </w:r>
      <w:proofErr w:type="spellEnd"/>
      <w:r w:rsidRPr="00177ABB">
        <w:t xml:space="preserve"> </w:t>
      </w:r>
      <w:proofErr w:type="spellStart"/>
      <w:r w:rsidRPr="00177ABB">
        <w:t>goods</w:t>
      </w:r>
      <w:proofErr w:type="spellEnd"/>
      <w:r w:rsidRPr="00177ABB">
        <w:t xml:space="preserve"> to </w:t>
      </w:r>
      <w:proofErr w:type="spellStart"/>
      <w:r w:rsidRPr="00177ABB">
        <w:t>another</w:t>
      </w:r>
      <w:proofErr w:type="spellEnd"/>
      <w:r w:rsidRPr="00177ABB">
        <w:t xml:space="preserve"> Party.</w:t>
      </w:r>
    </w:p>
    <w:p w14:paraId="17DD12C4" w14:textId="77777777" w:rsidR="00000DC3" w:rsidRPr="00177ABB" w:rsidRDefault="00000DC3" w:rsidP="00177ABB">
      <w:pPr>
        <w:pStyle w:val="avsnitt-undertittel"/>
      </w:pPr>
      <w:proofErr w:type="spellStart"/>
      <w:r w:rsidRPr="00177ABB">
        <w:lastRenderedPageBreak/>
        <w:t>Article</w:t>
      </w:r>
      <w:proofErr w:type="spellEnd"/>
      <w:r w:rsidRPr="00177ABB">
        <w:t xml:space="preserve"> 2.4</w:t>
      </w:r>
    </w:p>
    <w:p w14:paraId="1725A2C0" w14:textId="77777777" w:rsidR="00000DC3" w:rsidRPr="00177ABB" w:rsidRDefault="00000DC3" w:rsidP="00177ABB">
      <w:pPr>
        <w:pStyle w:val="Undertittel"/>
      </w:pPr>
      <w:r w:rsidRPr="00177ABB">
        <w:t xml:space="preserve">Rules </w:t>
      </w:r>
      <w:proofErr w:type="spellStart"/>
      <w:r w:rsidRPr="00177ABB">
        <w:t>of</w:t>
      </w:r>
      <w:proofErr w:type="spellEnd"/>
      <w:r w:rsidRPr="00177ABB">
        <w:t xml:space="preserve"> </w:t>
      </w:r>
      <w:proofErr w:type="spellStart"/>
      <w:r w:rsidRPr="00177ABB">
        <w:t>Origin</w:t>
      </w:r>
      <w:proofErr w:type="spellEnd"/>
      <w:r w:rsidRPr="00177ABB">
        <w:t xml:space="preserve"> and Administrative Cooperation</w:t>
      </w:r>
    </w:p>
    <w:p w14:paraId="19E16669" w14:textId="77777777" w:rsidR="00000DC3" w:rsidRPr="00177ABB" w:rsidRDefault="00000DC3" w:rsidP="00177ABB">
      <w:r w:rsidRPr="00177ABB">
        <w:t xml:space="preserve">The </w:t>
      </w:r>
      <w:proofErr w:type="spellStart"/>
      <w:r w:rsidRPr="00177ABB">
        <w:t>rules</w:t>
      </w:r>
      <w:proofErr w:type="spellEnd"/>
      <w:r w:rsidRPr="00177ABB">
        <w:t xml:space="preserve"> </w:t>
      </w:r>
      <w:proofErr w:type="spellStart"/>
      <w:r w:rsidRPr="00177ABB">
        <w:t>of</w:t>
      </w:r>
      <w:proofErr w:type="spellEnd"/>
      <w:r w:rsidRPr="00177ABB">
        <w:t xml:space="preserve"> </w:t>
      </w:r>
      <w:proofErr w:type="spellStart"/>
      <w:r w:rsidRPr="00177ABB">
        <w:t>origin</w:t>
      </w:r>
      <w:proofErr w:type="spellEnd"/>
      <w:r w:rsidRPr="00177ABB">
        <w:t xml:space="preserve"> and administrative </w:t>
      </w:r>
      <w:proofErr w:type="spellStart"/>
      <w:r w:rsidRPr="00177ABB">
        <w:t>cooperation</w:t>
      </w:r>
      <w:proofErr w:type="spellEnd"/>
      <w:r w:rsidRPr="00177ABB">
        <w:t xml:space="preserve"> </w:t>
      </w:r>
      <w:proofErr w:type="spellStart"/>
      <w:r w:rsidRPr="00177ABB">
        <w:t>are</w:t>
      </w:r>
      <w:proofErr w:type="spellEnd"/>
      <w:r w:rsidRPr="00177ABB">
        <w:t xml:space="preserve"> </w:t>
      </w:r>
      <w:proofErr w:type="spellStart"/>
      <w:r w:rsidRPr="00177ABB">
        <w:t>set</w:t>
      </w:r>
      <w:proofErr w:type="spellEnd"/>
      <w:r w:rsidRPr="00177ABB">
        <w:t xml:space="preserve"> </w:t>
      </w:r>
      <w:proofErr w:type="spellStart"/>
      <w:r w:rsidRPr="00177ABB">
        <w:t>out</w:t>
      </w:r>
      <w:proofErr w:type="spellEnd"/>
      <w:r w:rsidRPr="00177ABB">
        <w:t xml:space="preserve"> in </w:t>
      </w:r>
      <w:proofErr w:type="spellStart"/>
      <w:r w:rsidRPr="00177ABB">
        <w:t>Annex</w:t>
      </w:r>
      <w:proofErr w:type="spellEnd"/>
      <w:r w:rsidRPr="00177ABB">
        <w:t xml:space="preserve"> I (Rules </w:t>
      </w:r>
      <w:proofErr w:type="spellStart"/>
      <w:r w:rsidRPr="00177ABB">
        <w:t>of</w:t>
      </w:r>
      <w:proofErr w:type="spellEnd"/>
      <w:r w:rsidRPr="00177ABB">
        <w:t xml:space="preserve"> </w:t>
      </w:r>
      <w:proofErr w:type="spellStart"/>
      <w:r w:rsidRPr="00177ABB">
        <w:t>Origin</w:t>
      </w:r>
      <w:proofErr w:type="spellEnd"/>
      <w:r w:rsidRPr="00177ABB">
        <w:t xml:space="preserve"> and Administrative Cooperation).</w:t>
      </w:r>
    </w:p>
    <w:p w14:paraId="772288A2" w14:textId="77777777" w:rsidR="00000DC3" w:rsidRPr="00177ABB" w:rsidRDefault="00000DC3" w:rsidP="00177ABB">
      <w:pPr>
        <w:pStyle w:val="avsnitt-undertittel"/>
      </w:pPr>
      <w:proofErr w:type="spellStart"/>
      <w:r w:rsidRPr="00177ABB">
        <w:t>Article</w:t>
      </w:r>
      <w:proofErr w:type="spellEnd"/>
      <w:r w:rsidRPr="00177ABB">
        <w:t xml:space="preserve"> 2.5</w:t>
      </w:r>
    </w:p>
    <w:p w14:paraId="02E09B6D" w14:textId="77777777" w:rsidR="00000DC3" w:rsidRPr="00177ABB" w:rsidRDefault="00000DC3" w:rsidP="00177ABB">
      <w:pPr>
        <w:pStyle w:val="Undertittel"/>
      </w:pPr>
      <w:proofErr w:type="spellStart"/>
      <w:r w:rsidRPr="00177ABB">
        <w:t>Customs</w:t>
      </w:r>
      <w:proofErr w:type="spellEnd"/>
      <w:r w:rsidRPr="00177ABB">
        <w:t xml:space="preserve"> </w:t>
      </w:r>
      <w:proofErr w:type="spellStart"/>
      <w:r w:rsidRPr="00177ABB">
        <w:t>Valuation</w:t>
      </w:r>
      <w:proofErr w:type="spellEnd"/>
      <w:r w:rsidRPr="00177ABB">
        <w:rPr>
          <w:rStyle w:val="Fotnotereferanse"/>
        </w:rPr>
        <w:footnoteReference w:id="1"/>
      </w:r>
    </w:p>
    <w:p w14:paraId="7DB75FB6" w14:textId="77777777" w:rsidR="00000DC3" w:rsidRPr="00177ABB" w:rsidRDefault="00000DC3" w:rsidP="00177ABB">
      <w:proofErr w:type="spellStart"/>
      <w:r w:rsidRPr="00177ABB">
        <w:t>Article</w:t>
      </w:r>
      <w:proofErr w:type="spellEnd"/>
      <w:r w:rsidRPr="00177ABB">
        <w:t xml:space="preserve"> VII </w:t>
      </w:r>
      <w:proofErr w:type="spellStart"/>
      <w:r w:rsidRPr="00177ABB">
        <w:t>of</w:t>
      </w:r>
      <w:proofErr w:type="spellEnd"/>
      <w:r w:rsidRPr="00177ABB">
        <w:t xml:space="preserve"> </w:t>
      </w:r>
      <w:proofErr w:type="spellStart"/>
      <w:r w:rsidRPr="00177ABB">
        <w:t>the</w:t>
      </w:r>
      <w:proofErr w:type="spellEnd"/>
      <w:r w:rsidRPr="00177ABB">
        <w:t xml:space="preserve"> GATT 1994 and Part I </w:t>
      </w:r>
      <w:proofErr w:type="spellStart"/>
      <w:r w:rsidRPr="00177ABB">
        <w:t>of</w:t>
      </w:r>
      <w:proofErr w:type="spellEnd"/>
      <w:r w:rsidRPr="00177ABB">
        <w:t xml:space="preserve"> </w:t>
      </w:r>
      <w:proofErr w:type="spellStart"/>
      <w:r w:rsidRPr="00177ABB">
        <w:t>the</w:t>
      </w:r>
      <w:proofErr w:type="spellEnd"/>
      <w:r w:rsidRPr="00177ABB">
        <w:t xml:space="preserve"> Agreement </w:t>
      </w:r>
      <w:proofErr w:type="spellStart"/>
      <w:r w:rsidRPr="00177ABB">
        <w:t>on</w:t>
      </w:r>
      <w:proofErr w:type="spellEnd"/>
      <w:r w:rsidRPr="00177ABB">
        <w:t xml:space="preserve"> </w:t>
      </w:r>
      <w:proofErr w:type="spellStart"/>
      <w:r w:rsidRPr="00177ABB">
        <w:t>Implementation</w:t>
      </w:r>
      <w:proofErr w:type="spellEnd"/>
      <w:r w:rsidRPr="00177ABB">
        <w:t xml:space="preserve"> </w:t>
      </w:r>
      <w:proofErr w:type="spellStart"/>
      <w:r w:rsidRPr="00177ABB">
        <w:t>of</w:t>
      </w:r>
      <w:proofErr w:type="spellEnd"/>
      <w:r w:rsidRPr="00177ABB">
        <w:t xml:space="preserve"> </w:t>
      </w:r>
      <w:proofErr w:type="spellStart"/>
      <w:r w:rsidRPr="00177ABB">
        <w:t>Article</w:t>
      </w:r>
      <w:proofErr w:type="spellEnd"/>
      <w:r w:rsidRPr="00177ABB">
        <w:t xml:space="preserve"> VII </w:t>
      </w:r>
      <w:proofErr w:type="spellStart"/>
      <w:r w:rsidRPr="00177ABB">
        <w:t>of</w:t>
      </w:r>
      <w:proofErr w:type="spellEnd"/>
      <w:r w:rsidRPr="00177ABB">
        <w:t xml:space="preserve"> </w:t>
      </w:r>
      <w:proofErr w:type="spellStart"/>
      <w:r w:rsidRPr="00177ABB">
        <w:t>the</w:t>
      </w:r>
      <w:proofErr w:type="spellEnd"/>
      <w:r w:rsidRPr="00177ABB">
        <w:t xml:space="preserve"> General Agreement </w:t>
      </w:r>
      <w:proofErr w:type="spellStart"/>
      <w:r w:rsidRPr="00177ABB">
        <w:t>on</w:t>
      </w:r>
      <w:proofErr w:type="spellEnd"/>
      <w:r w:rsidRPr="00177ABB">
        <w:t xml:space="preserve"> Tariffs and Trade 1994 </w:t>
      </w:r>
      <w:proofErr w:type="spellStart"/>
      <w:r w:rsidRPr="00177ABB">
        <w:t>apply</w:t>
      </w:r>
      <w:proofErr w:type="spellEnd"/>
      <w:r w:rsidRPr="00177ABB">
        <w:t xml:space="preserve"> and </w:t>
      </w:r>
      <w:proofErr w:type="spellStart"/>
      <w:r w:rsidRPr="00177ABB">
        <w:t>are</w:t>
      </w:r>
      <w:proofErr w:type="spellEnd"/>
      <w:r w:rsidRPr="00177ABB">
        <w:t xml:space="preserve">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Agreement, </w:t>
      </w:r>
      <w:proofErr w:type="spellStart"/>
      <w:r w:rsidRPr="00177ABB">
        <w:rPr>
          <w:rStyle w:val="kursiv"/>
        </w:rPr>
        <w:t>mutatis</w:t>
      </w:r>
      <w:proofErr w:type="spellEnd"/>
      <w:r w:rsidRPr="00177ABB">
        <w:rPr>
          <w:rStyle w:val="kursiv"/>
        </w:rPr>
        <w:t xml:space="preserve"> </w:t>
      </w:r>
      <w:proofErr w:type="spellStart"/>
      <w:r w:rsidRPr="00177ABB">
        <w:rPr>
          <w:rStyle w:val="kursiv"/>
        </w:rPr>
        <w:t>mutandis</w:t>
      </w:r>
      <w:proofErr w:type="spellEnd"/>
      <w:r w:rsidRPr="00177ABB">
        <w:t>.</w:t>
      </w:r>
    </w:p>
    <w:p w14:paraId="7EDFD562" w14:textId="77777777" w:rsidR="00000DC3" w:rsidRPr="00177ABB" w:rsidRDefault="00000DC3" w:rsidP="00177ABB">
      <w:pPr>
        <w:pStyle w:val="avsnitt-undertittel"/>
      </w:pPr>
      <w:proofErr w:type="spellStart"/>
      <w:r w:rsidRPr="00177ABB">
        <w:t>Article</w:t>
      </w:r>
      <w:proofErr w:type="spellEnd"/>
      <w:r w:rsidRPr="00177ABB">
        <w:t xml:space="preserve"> 2.6</w:t>
      </w:r>
    </w:p>
    <w:p w14:paraId="6C0A02B7" w14:textId="77777777" w:rsidR="00000DC3" w:rsidRPr="00177ABB" w:rsidRDefault="00000DC3" w:rsidP="00177ABB">
      <w:pPr>
        <w:pStyle w:val="Undertittel"/>
      </w:pPr>
      <w:proofErr w:type="spellStart"/>
      <w:r w:rsidRPr="00177ABB">
        <w:t>Classification</w:t>
      </w:r>
      <w:proofErr w:type="spellEnd"/>
      <w:r w:rsidRPr="00177ABB">
        <w:t xml:space="preserve"> </w:t>
      </w:r>
      <w:proofErr w:type="spellStart"/>
      <w:r w:rsidRPr="00177ABB">
        <w:t>of</w:t>
      </w:r>
      <w:proofErr w:type="spellEnd"/>
      <w:r w:rsidRPr="00177ABB">
        <w:t xml:space="preserve"> Goods</w:t>
      </w:r>
    </w:p>
    <w:p w14:paraId="571718E5" w14:textId="77777777" w:rsidR="00000DC3" w:rsidRPr="00177ABB" w:rsidRDefault="00000DC3" w:rsidP="00177ABB">
      <w:r w:rsidRPr="00177ABB">
        <w:t xml:space="preserve">The </w:t>
      </w:r>
      <w:proofErr w:type="spellStart"/>
      <w:r w:rsidRPr="00177ABB">
        <w:t>classification</w:t>
      </w:r>
      <w:proofErr w:type="spellEnd"/>
      <w:r w:rsidRPr="00177ABB">
        <w:t xml:space="preserve"> </w:t>
      </w:r>
      <w:proofErr w:type="spellStart"/>
      <w:r w:rsidRPr="00177ABB">
        <w:t>of</w:t>
      </w:r>
      <w:proofErr w:type="spellEnd"/>
      <w:r w:rsidRPr="00177ABB">
        <w:t xml:space="preserve"> </w:t>
      </w:r>
      <w:proofErr w:type="spellStart"/>
      <w:r w:rsidRPr="00177ABB">
        <w:t>goods</w:t>
      </w:r>
      <w:proofErr w:type="spellEnd"/>
      <w:r w:rsidRPr="00177ABB">
        <w:t xml:space="preserve"> </w:t>
      </w:r>
      <w:proofErr w:type="spellStart"/>
      <w:r w:rsidRPr="00177ABB">
        <w:t>shall</w:t>
      </w:r>
      <w:proofErr w:type="spellEnd"/>
      <w:r w:rsidRPr="00177ABB">
        <w:t xml:space="preserve"> be in </w:t>
      </w:r>
      <w:proofErr w:type="spellStart"/>
      <w:r w:rsidRPr="00177ABB">
        <w:t>conformity</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International Convention </w:t>
      </w:r>
      <w:proofErr w:type="spellStart"/>
      <w:r w:rsidRPr="00177ABB">
        <w:t>on</w:t>
      </w:r>
      <w:proofErr w:type="spellEnd"/>
      <w:r w:rsidRPr="00177ABB">
        <w:t xml:space="preserve"> </w:t>
      </w:r>
      <w:proofErr w:type="spellStart"/>
      <w:r w:rsidRPr="00177ABB">
        <w:t>the</w:t>
      </w:r>
      <w:proofErr w:type="spellEnd"/>
      <w:r w:rsidRPr="00177ABB">
        <w:t xml:space="preserve"> </w:t>
      </w:r>
      <w:proofErr w:type="spellStart"/>
      <w:r w:rsidRPr="00177ABB">
        <w:t>Harmonized</w:t>
      </w:r>
      <w:proofErr w:type="spellEnd"/>
      <w:r w:rsidRPr="00177ABB">
        <w:t xml:space="preserve"> </w:t>
      </w:r>
      <w:proofErr w:type="spellStart"/>
      <w:r w:rsidRPr="00177ABB">
        <w:t>Commodity</w:t>
      </w:r>
      <w:proofErr w:type="spellEnd"/>
      <w:r w:rsidRPr="00177ABB">
        <w:t xml:space="preserve"> </w:t>
      </w:r>
      <w:proofErr w:type="spellStart"/>
      <w:r w:rsidRPr="00177ABB">
        <w:t>Description</w:t>
      </w:r>
      <w:proofErr w:type="spellEnd"/>
      <w:r w:rsidRPr="00177ABB">
        <w:t xml:space="preserve"> and </w:t>
      </w:r>
      <w:proofErr w:type="spellStart"/>
      <w:r w:rsidRPr="00177ABB">
        <w:t>Coding</w:t>
      </w:r>
      <w:proofErr w:type="spellEnd"/>
      <w:r w:rsidRPr="00177ABB">
        <w:t xml:space="preserve"> System (</w:t>
      </w:r>
      <w:proofErr w:type="spellStart"/>
      <w:r w:rsidRPr="00177ABB">
        <w:t>Harmonized</w:t>
      </w:r>
      <w:proofErr w:type="spellEnd"/>
      <w:r w:rsidRPr="00177ABB">
        <w:t xml:space="preserve"> System) or (HS), as </w:t>
      </w:r>
      <w:proofErr w:type="spellStart"/>
      <w:r w:rsidRPr="00177ABB">
        <w:t>regularly</w:t>
      </w:r>
      <w:proofErr w:type="spellEnd"/>
      <w:r w:rsidRPr="00177ABB">
        <w:t xml:space="preserve"> </w:t>
      </w:r>
      <w:proofErr w:type="spellStart"/>
      <w:r w:rsidRPr="00177ABB">
        <w:t>amended</w:t>
      </w:r>
      <w:proofErr w:type="spellEnd"/>
      <w:r w:rsidRPr="00177ABB">
        <w:t xml:space="preserve"> in </w:t>
      </w:r>
      <w:proofErr w:type="spellStart"/>
      <w:r w:rsidRPr="00177ABB">
        <w:t>the</w:t>
      </w:r>
      <w:proofErr w:type="spellEnd"/>
      <w:r w:rsidRPr="00177ABB">
        <w:t xml:space="preserve"> </w:t>
      </w:r>
      <w:proofErr w:type="spellStart"/>
      <w:r w:rsidRPr="00177ABB">
        <w:t>framework</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World </w:t>
      </w:r>
      <w:proofErr w:type="spellStart"/>
      <w:r w:rsidRPr="00177ABB">
        <w:t>Customs</w:t>
      </w:r>
      <w:proofErr w:type="spellEnd"/>
      <w:r w:rsidRPr="00177ABB">
        <w:t xml:space="preserve"> </w:t>
      </w:r>
      <w:proofErr w:type="spellStart"/>
      <w:r w:rsidRPr="00177ABB">
        <w:t>Organisation</w:t>
      </w:r>
      <w:proofErr w:type="spellEnd"/>
      <w:r w:rsidRPr="00177ABB">
        <w:t>.</w:t>
      </w:r>
    </w:p>
    <w:p w14:paraId="2C22F11E" w14:textId="77777777" w:rsidR="00000DC3" w:rsidRPr="00177ABB" w:rsidRDefault="00000DC3" w:rsidP="00177ABB">
      <w:pPr>
        <w:pStyle w:val="avsnitt-undertittel"/>
      </w:pPr>
      <w:proofErr w:type="spellStart"/>
      <w:r w:rsidRPr="00177ABB">
        <w:t>Article</w:t>
      </w:r>
      <w:proofErr w:type="spellEnd"/>
      <w:r w:rsidRPr="00177ABB">
        <w:t xml:space="preserve"> 2.7</w:t>
      </w:r>
    </w:p>
    <w:p w14:paraId="5388E344" w14:textId="77777777" w:rsidR="00000DC3" w:rsidRPr="00177ABB" w:rsidRDefault="00000DC3" w:rsidP="00177ABB">
      <w:pPr>
        <w:pStyle w:val="Undertittel"/>
      </w:pPr>
      <w:r w:rsidRPr="00177ABB">
        <w:t xml:space="preserve">Technical </w:t>
      </w:r>
      <w:proofErr w:type="spellStart"/>
      <w:r w:rsidRPr="00177ABB">
        <w:t>Amendments</w:t>
      </w:r>
      <w:proofErr w:type="spellEnd"/>
    </w:p>
    <w:p w14:paraId="4583799A" w14:textId="77777777" w:rsidR="00000DC3" w:rsidRPr="00177ABB" w:rsidRDefault="00000DC3" w:rsidP="00177ABB">
      <w:pPr>
        <w:pStyle w:val="friliste"/>
      </w:pPr>
      <w:r w:rsidRPr="00177ABB">
        <w:t>1.</w:t>
      </w:r>
      <w:r w:rsidRPr="00177ABB">
        <w:ta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gramStart"/>
      <w:r w:rsidRPr="00177ABB">
        <w:t xml:space="preserve">as a </w:t>
      </w:r>
      <w:proofErr w:type="spellStart"/>
      <w:r w:rsidRPr="00177ABB">
        <w:t>result</w:t>
      </w:r>
      <w:proofErr w:type="spellEnd"/>
      <w:r w:rsidRPr="00177ABB">
        <w:t xml:space="preserve"> </w:t>
      </w:r>
      <w:proofErr w:type="spellStart"/>
      <w:r w:rsidRPr="00177ABB">
        <w:t>of</w:t>
      </w:r>
      <w:proofErr w:type="spellEnd"/>
      <w:proofErr w:type="gramEnd"/>
      <w:r w:rsidRPr="00177ABB">
        <w:t xml:space="preserve"> </w:t>
      </w:r>
      <w:proofErr w:type="spellStart"/>
      <w:r w:rsidRPr="00177ABB">
        <w:t>amendments</w:t>
      </w:r>
      <w:proofErr w:type="spellEnd"/>
      <w:r w:rsidRPr="00177ABB">
        <w:t xml:space="preserve"> to </w:t>
      </w:r>
      <w:proofErr w:type="spellStart"/>
      <w:r w:rsidRPr="00177ABB">
        <w:t>the</w:t>
      </w:r>
      <w:proofErr w:type="spellEnd"/>
      <w:r w:rsidRPr="00177ABB">
        <w:t xml:space="preserve"> HS </w:t>
      </w:r>
      <w:proofErr w:type="spellStart"/>
      <w:r w:rsidRPr="00177ABB">
        <w:t>nomenclature</w:t>
      </w:r>
      <w:proofErr w:type="spellEnd"/>
      <w:r w:rsidRPr="00177ABB">
        <w:t xml:space="preserve"> or </w:t>
      </w:r>
      <w:proofErr w:type="spellStart"/>
      <w:r w:rsidRPr="00177ABB">
        <w:t>other</w:t>
      </w:r>
      <w:proofErr w:type="spellEnd"/>
      <w:r w:rsidRPr="00177ABB">
        <w:t xml:space="preserve"> </w:t>
      </w:r>
      <w:proofErr w:type="spellStart"/>
      <w:r w:rsidRPr="00177ABB">
        <w:t>technical</w:t>
      </w:r>
      <w:proofErr w:type="spellEnd"/>
      <w:r w:rsidRPr="00177ABB">
        <w:t xml:space="preserve"> </w:t>
      </w:r>
      <w:proofErr w:type="spellStart"/>
      <w:r w:rsidRPr="00177ABB">
        <w:t>amendments</w:t>
      </w:r>
      <w:proofErr w:type="spellEnd"/>
      <w:r w:rsidRPr="00177ABB">
        <w:t xml:space="preserve"> to a </w:t>
      </w:r>
      <w:proofErr w:type="spellStart"/>
      <w:r w:rsidRPr="00177ABB">
        <w:t>Party’s</w:t>
      </w:r>
      <w:proofErr w:type="spellEnd"/>
      <w:r w:rsidRPr="00177ABB">
        <w:t xml:space="preserve"> </w:t>
      </w:r>
      <w:proofErr w:type="spellStart"/>
      <w:r w:rsidRPr="00177ABB">
        <w:t>customs</w:t>
      </w:r>
      <w:proofErr w:type="spellEnd"/>
      <w:r w:rsidRPr="00177ABB">
        <w:t xml:space="preserve"> tariff, </w:t>
      </w:r>
      <w:proofErr w:type="spellStart"/>
      <w:r w:rsidRPr="00177ABB">
        <w:t>amend</w:t>
      </w:r>
      <w:proofErr w:type="spellEnd"/>
      <w:r w:rsidRPr="00177ABB">
        <w:t xml:space="preserve"> </w:t>
      </w:r>
      <w:proofErr w:type="spellStart"/>
      <w:r w:rsidRPr="00177ABB">
        <w:t>Annexes</w:t>
      </w:r>
      <w:proofErr w:type="spellEnd"/>
      <w:r w:rsidRPr="00177ABB">
        <w:t xml:space="preserve"> II-V (</w:t>
      </w:r>
      <w:proofErr w:type="spellStart"/>
      <w:r w:rsidRPr="00177ABB">
        <w:t>Schedules</w:t>
      </w:r>
      <w:proofErr w:type="spellEnd"/>
      <w:r w:rsidRPr="00177ABB">
        <w:t xml:space="preserve"> </w:t>
      </w:r>
      <w:proofErr w:type="spellStart"/>
      <w:r w:rsidRPr="00177ABB">
        <w:t>of</w:t>
      </w:r>
      <w:proofErr w:type="spellEnd"/>
      <w:r w:rsidRPr="00177ABB">
        <w:t xml:space="preserve"> Tariff Commitments).</w:t>
      </w:r>
    </w:p>
    <w:p w14:paraId="294E7E46" w14:textId="77777777" w:rsidR="00177ABB" w:rsidRPr="00177ABB" w:rsidRDefault="00000DC3" w:rsidP="00177ABB">
      <w:pPr>
        <w:pStyle w:val="friliste"/>
      </w:pPr>
      <w:r w:rsidRPr="00177ABB">
        <w:t>2.</w:t>
      </w:r>
      <w:r w:rsidRPr="00177ABB">
        <w:tab/>
      </w:r>
      <w:proofErr w:type="spellStart"/>
      <w:r w:rsidRPr="00177ABB">
        <w:t>Amendments</w:t>
      </w:r>
      <w:proofErr w:type="spellEnd"/>
      <w:r w:rsidRPr="00177ABB">
        <w:t xml:space="preserve"> </w:t>
      </w:r>
      <w:proofErr w:type="spellStart"/>
      <w:r w:rsidRPr="00177ABB">
        <w:t>subject</w:t>
      </w:r>
      <w:proofErr w:type="spellEnd"/>
      <w:r w:rsidRPr="00177ABB">
        <w:t xml:space="preserve"> to </w:t>
      </w:r>
      <w:proofErr w:type="spellStart"/>
      <w:r w:rsidRPr="00177ABB">
        <w:t>paragraph</w:t>
      </w:r>
      <w:proofErr w:type="spellEnd"/>
      <w:r w:rsidRPr="00177ABB">
        <w:t xml:space="preserve"> 1 </w:t>
      </w:r>
      <w:proofErr w:type="spellStart"/>
      <w:r w:rsidRPr="00177ABB">
        <w:t>shall</w:t>
      </w:r>
      <w:proofErr w:type="spellEnd"/>
      <w:r w:rsidRPr="00177ABB">
        <w:t xml:space="preserve"> be </w:t>
      </w:r>
      <w:proofErr w:type="spellStart"/>
      <w:r w:rsidRPr="00177ABB">
        <w:t>carried</w:t>
      </w:r>
      <w:proofErr w:type="spellEnd"/>
      <w:r w:rsidRPr="00177ABB">
        <w:t xml:space="preserve"> </w:t>
      </w:r>
      <w:proofErr w:type="spellStart"/>
      <w:r w:rsidRPr="00177ABB">
        <w:t>out</w:t>
      </w:r>
      <w:proofErr w:type="spellEnd"/>
      <w:r w:rsidRPr="00177ABB">
        <w:t xml:space="preserve"> </w:t>
      </w:r>
      <w:proofErr w:type="spellStart"/>
      <w:r w:rsidRPr="00177ABB">
        <w:t>without</w:t>
      </w:r>
      <w:proofErr w:type="spellEnd"/>
      <w:r w:rsidRPr="00177ABB">
        <w:t xml:space="preserve"> </w:t>
      </w:r>
      <w:proofErr w:type="spellStart"/>
      <w:r w:rsidRPr="00177ABB">
        <w:t>impairing</w:t>
      </w:r>
      <w:proofErr w:type="spellEnd"/>
      <w:r w:rsidRPr="00177ABB">
        <w:t xml:space="preserve"> </w:t>
      </w:r>
      <w:proofErr w:type="spellStart"/>
      <w:r w:rsidRPr="00177ABB">
        <w:t>existing</w:t>
      </w:r>
      <w:proofErr w:type="spellEnd"/>
      <w:r w:rsidRPr="00177ABB">
        <w:t xml:space="preserve"> tariff </w:t>
      </w:r>
      <w:proofErr w:type="spellStart"/>
      <w:r w:rsidRPr="00177ABB">
        <w:t>commitments</w:t>
      </w:r>
      <w:proofErr w:type="spellEnd"/>
      <w:r w:rsidRPr="00177ABB">
        <w:t xml:space="preserve"> or </w:t>
      </w:r>
      <w:proofErr w:type="spellStart"/>
      <w:r w:rsidRPr="00177ABB">
        <w:t>product</w:t>
      </w:r>
      <w:proofErr w:type="spellEnd"/>
      <w:r w:rsidRPr="00177ABB">
        <w:t xml:space="preserve"> </w:t>
      </w:r>
      <w:proofErr w:type="spellStart"/>
      <w:r w:rsidRPr="00177ABB">
        <w:t>specific</w:t>
      </w:r>
      <w:proofErr w:type="spellEnd"/>
      <w:r w:rsidRPr="00177ABB">
        <w:t xml:space="preserve"> </w:t>
      </w:r>
      <w:proofErr w:type="spellStart"/>
      <w:r w:rsidRPr="00177ABB">
        <w:t>rules</w:t>
      </w:r>
      <w:proofErr w:type="spellEnd"/>
      <w:r w:rsidRPr="00177ABB">
        <w:t xml:space="preserve">. </w:t>
      </w:r>
      <w:proofErr w:type="spellStart"/>
      <w:r w:rsidRPr="00177ABB">
        <w:t>Consequently</w:t>
      </w:r>
      <w:proofErr w:type="spellEnd"/>
      <w:r w:rsidRPr="00177ABB">
        <w:t xml:space="preserve">, </w:t>
      </w:r>
      <w:proofErr w:type="spellStart"/>
      <w:r w:rsidRPr="00177ABB">
        <w:t>the</w:t>
      </w:r>
      <w:proofErr w:type="spellEnd"/>
      <w:r w:rsidRPr="00177ABB">
        <w:t xml:space="preserve"> </w:t>
      </w:r>
      <w:proofErr w:type="spellStart"/>
      <w:r w:rsidRPr="00177ABB">
        <w:t>customs</w:t>
      </w:r>
      <w:proofErr w:type="spellEnd"/>
      <w:r w:rsidRPr="00177ABB">
        <w:t xml:space="preserve"> </w:t>
      </w:r>
      <w:proofErr w:type="spellStart"/>
      <w:r w:rsidRPr="00177ABB">
        <w:t>duty</w:t>
      </w:r>
      <w:proofErr w:type="spellEnd"/>
      <w:r w:rsidRPr="00177ABB">
        <w:t xml:space="preserve"> </w:t>
      </w:r>
      <w:proofErr w:type="spellStart"/>
      <w:r w:rsidRPr="00177ABB">
        <w:t>applicable</w:t>
      </w:r>
      <w:proofErr w:type="spellEnd"/>
      <w:r w:rsidRPr="00177ABB">
        <w:t xml:space="preserve"> to </w:t>
      </w:r>
      <w:proofErr w:type="spellStart"/>
      <w:r w:rsidRPr="00177ABB">
        <w:t>the</w:t>
      </w:r>
      <w:proofErr w:type="spellEnd"/>
      <w:r w:rsidRPr="00177ABB">
        <w:t xml:space="preserve"> </w:t>
      </w:r>
      <w:proofErr w:type="spellStart"/>
      <w:r w:rsidRPr="00177ABB">
        <w:t>corresponding</w:t>
      </w:r>
      <w:proofErr w:type="spellEnd"/>
      <w:r w:rsidRPr="00177ABB">
        <w:t xml:space="preserve"> </w:t>
      </w:r>
      <w:proofErr w:type="spellStart"/>
      <w:r w:rsidRPr="00177ABB">
        <w:t>goods</w:t>
      </w:r>
      <w:proofErr w:type="spellEnd"/>
      <w:r w:rsidRPr="00177ABB">
        <w:t xml:space="preserve"> under a </w:t>
      </w:r>
      <w:proofErr w:type="spellStart"/>
      <w:r w:rsidRPr="00177ABB">
        <w:t>new</w:t>
      </w:r>
      <w:proofErr w:type="spellEnd"/>
      <w:r w:rsidRPr="00177ABB">
        <w:t xml:space="preserve"> tariff line </w:t>
      </w:r>
      <w:proofErr w:type="spellStart"/>
      <w:r w:rsidRPr="00177ABB">
        <w:t>shall</w:t>
      </w:r>
      <w:proofErr w:type="spellEnd"/>
      <w:r w:rsidRPr="00177ABB">
        <w:t xml:space="preserve"> be </w:t>
      </w:r>
      <w:proofErr w:type="spellStart"/>
      <w:r w:rsidRPr="00177ABB">
        <w:t>equal</w:t>
      </w:r>
      <w:proofErr w:type="spellEnd"/>
      <w:r w:rsidRPr="00177ABB">
        <w:t xml:space="preserve"> to or </w:t>
      </w:r>
      <w:proofErr w:type="spellStart"/>
      <w:r w:rsidRPr="00177ABB">
        <w:t>lower</w:t>
      </w:r>
      <w:proofErr w:type="spellEnd"/>
      <w:r w:rsidRPr="00177ABB">
        <w:t xml:space="preserve"> </w:t>
      </w:r>
      <w:proofErr w:type="spellStart"/>
      <w:r w:rsidRPr="00177ABB">
        <w:t>than</w:t>
      </w:r>
      <w:proofErr w:type="spellEnd"/>
      <w:r w:rsidRPr="00177ABB">
        <w:t xml:space="preserve"> </w:t>
      </w:r>
      <w:proofErr w:type="spellStart"/>
      <w:r w:rsidRPr="00177ABB">
        <w:t>the</w:t>
      </w:r>
      <w:proofErr w:type="spellEnd"/>
      <w:r w:rsidRPr="00177ABB">
        <w:t xml:space="preserve"> </w:t>
      </w:r>
      <w:proofErr w:type="spellStart"/>
      <w:r w:rsidRPr="00177ABB">
        <w:t>customs</w:t>
      </w:r>
      <w:proofErr w:type="spellEnd"/>
      <w:r w:rsidRPr="00177ABB">
        <w:t xml:space="preserve"> </w:t>
      </w:r>
      <w:proofErr w:type="spellStart"/>
      <w:r w:rsidRPr="00177ABB">
        <w:t>duty</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corresponding</w:t>
      </w:r>
      <w:proofErr w:type="spellEnd"/>
      <w:r w:rsidRPr="00177ABB">
        <w:t xml:space="preserve"> original tariff line and </w:t>
      </w:r>
      <w:proofErr w:type="spellStart"/>
      <w:r w:rsidRPr="00177ABB">
        <w:t>any</w:t>
      </w:r>
      <w:proofErr w:type="spellEnd"/>
      <w:r w:rsidRPr="00177ABB">
        <w:t xml:space="preserve"> </w:t>
      </w:r>
      <w:proofErr w:type="spellStart"/>
      <w:r w:rsidRPr="00177ABB">
        <w:t>other</w:t>
      </w:r>
      <w:proofErr w:type="spellEnd"/>
      <w:r w:rsidRPr="00177ABB">
        <w:t xml:space="preserve"> </w:t>
      </w:r>
      <w:proofErr w:type="spellStart"/>
      <w:r w:rsidRPr="00177ABB">
        <w:t>agreed</w:t>
      </w:r>
      <w:proofErr w:type="spellEnd"/>
      <w:r w:rsidRPr="00177ABB">
        <w:t xml:space="preserve"> tariff </w:t>
      </w:r>
      <w:proofErr w:type="spellStart"/>
      <w:r w:rsidRPr="00177ABB">
        <w:t>commitments</w:t>
      </w:r>
      <w:proofErr w:type="spellEnd"/>
      <w:r w:rsidRPr="00177ABB">
        <w:t xml:space="preserve">, </w:t>
      </w:r>
      <w:proofErr w:type="spellStart"/>
      <w:r w:rsidRPr="00177ABB">
        <w:t>such</w:t>
      </w:r>
      <w:proofErr w:type="spellEnd"/>
      <w:r w:rsidRPr="00177ABB">
        <w:t xml:space="preserve"> as tariff dismantling </w:t>
      </w:r>
      <w:proofErr w:type="spellStart"/>
      <w:r w:rsidRPr="00177ABB">
        <w:t>periods</w:t>
      </w:r>
      <w:proofErr w:type="spellEnd"/>
      <w:r w:rsidRPr="00177ABB">
        <w:t xml:space="preserve">, </w:t>
      </w:r>
      <w:proofErr w:type="spellStart"/>
      <w:r w:rsidRPr="00177ABB">
        <w:t>shall</w:t>
      </w:r>
      <w:proofErr w:type="spellEnd"/>
      <w:r w:rsidRPr="00177ABB">
        <w:t xml:space="preserve"> not </w:t>
      </w:r>
      <w:proofErr w:type="spellStart"/>
      <w:r w:rsidRPr="00177ABB">
        <w:t>deteriorate</w:t>
      </w:r>
      <w:proofErr w:type="spellEnd"/>
      <w:r w:rsidRPr="00177ABB">
        <w:t xml:space="preserve">. Product </w:t>
      </w:r>
      <w:proofErr w:type="spellStart"/>
      <w:r w:rsidRPr="00177ABB">
        <w:t>specific</w:t>
      </w:r>
      <w:proofErr w:type="spellEnd"/>
      <w:r w:rsidRPr="00177ABB">
        <w:t xml:space="preserve"> </w:t>
      </w:r>
      <w:proofErr w:type="spellStart"/>
      <w:r w:rsidRPr="00177ABB">
        <w:t>rules</w:t>
      </w:r>
      <w:proofErr w:type="spellEnd"/>
      <w:r w:rsidRPr="00177ABB">
        <w:t xml:space="preserve"> </w:t>
      </w:r>
      <w:proofErr w:type="spellStart"/>
      <w:r w:rsidRPr="00177ABB">
        <w:t>applicable</w:t>
      </w:r>
      <w:proofErr w:type="spellEnd"/>
      <w:r w:rsidRPr="00177ABB">
        <w:t xml:space="preserve"> to </w:t>
      </w:r>
      <w:proofErr w:type="spellStart"/>
      <w:r w:rsidRPr="00177ABB">
        <w:t>the</w:t>
      </w:r>
      <w:proofErr w:type="spellEnd"/>
      <w:r w:rsidRPr="00177ABB">
        <w:t xml:space="preserve"> </w:t>
      </w:r>
      <w:proofErr w:type="spellStart"/>
      <w:r w:rsidRPr="00177ABB">
        <w:t>corresponding</w:t>
      </w:r>
      <w:proofErr w:type="spellEnd"/>
      <w:r w:rsidRPr="00177ABB">
        <w:t xml:space="preserve"> </w:t>
      </w:r>
      <w:proofErr w:type="spellStart"/>
      <w:r w:rsidRPr="00177ABB">
        <w:t>goods</w:t>
      </w:r>
      <w:proofErr w:type="spellEnd"/>
      <w:r w:rsidRPr="00177ABB">
        <w:t xml:space="preserve"> under </w:t>
      </w:r>
      <w:proofErr w:type="spellStart"/>
      <w:r w:rsidRPr="00177ABB">
        <w:t>the</w:t>
      </w:r>
      <w:proofErr w:type="spellEnd"/>
      <w:r w:rsidRPr="00177ABB">
        <w:t xml:space="preserve"> </w:t>
      </w:r>
      <w:proofErr w:type="spellStart"/>
      <w:r w:rsidRPr="00177ABB">
        <w:t>new</w:t>
      </w:r>
      <w:proofErr w:type="spellEnd"/>
      <w:r w:rsidRPr="00177ABB">
        <w:t xml:space="preserve"> HS </w:t>
      </w:r>
      <w:proofErr w:type="spellStart"/>
      <w:r w:rsidRPr="00177ABB">
        <w:t>classification</w:t>
      </w:r>
      <w:proofErr w:type="spellEnd"/>
      <w:r w:rsidRPr="00177ABB">
        <w:t xml:space="preserve"> </w:t>
      </w:r>
      <w:proofErr w:type="spellStart"/>
      <w:r w:rsidRPr="00177ABB">
        <w:t>shall</w:t>
      </w:r>
      <w:proofErr w:type="spellEnd"/>
      <w:r w:rsidRPr="00177ABB">
        <w:t xml:space="preserve"> </w:t>
      </w:r>
      <w:r w:rsidRPr="00177ABB">
        <w:t xml:space="preserve">be </w:t>
      </w:r>
      <w:proofErr w:type="spellStart"/>
      <w:r w:rsidRPr="00177ABB">
        <w:t>equal</w:t>
      </w:r>
      <w:proofErr w:type="spellEnd"/>
      <w:r w:rsidRPr="00177ABB">
        <w:t xml:space="preserve"> to or less stringent </w:t>
      </w:r>
      <w:proofErr w:type="spellStart"/>
      <w:r w:rsidRPr="00177ABB">
        <w:t>than</w:t>
      </w:r>
      <w:proofErr w:type="spellEnd"/>
      <w:r w:rsidRPr="00177ABB">
        <w:t xml:space="preserve"> </w:t>
      </w:r>
      <w:proofErr w:type="spellStart"/>
      <w:r w:rsidRPr="00177ABB">
        <w:t>the</w:t>
      </w:r>
      <w:proofErr w:type="spellEnd"/>
      <w:r w:rsidRPr="00177ABB">
        <w:t xml:space="preserve"> </w:t>
      </w:r>
      <w:proofErr w:type="spellStart"/>
      <w:r w:rsidRPr="00177ABB">
        <w:t>product</w:t>
      </w:r>
      <w:proofErr w:type="spellEnd"/>
      <w:r w:rsidRPr="00177ABB">
        <w:t xml:space="preserve"> </w:t>
      </w:r>
      <w:proofErr w:type="spellStart"/>
      <w:r w:rsidRPr="00177ABB">
        <w:t>specific</w:t>
      </w:r>
      <w:proofErr w:type="spellEnd"/>
      <w:r w:rsidRPr="00177ABB">
        <w:t xml:space="preserve"> </w:t>
      </w:r>
      <w:proofErr w:type="spellStart"/>
      <w:r w:rsidRPr="00177ABB">
        <w:t>rule</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corresponding</w:t>
      </w:r>
      <w:proofErr w:type="spellEnd"/>
      <w:r w:rsidRPr="00177ABB">
        <w:t xml:space="preserve"> original HS </w:t>
      </w:r>
      <w:proofErr w:type="spellStart"/>
      <w:r w:rsidRPr="00177ABB">
        <w:t>classification</w:t>
      </w:r>
      <w:proofErr w:type="spellEnd"/>
      <w:r w:rsidRPr="00177ABB">
        <w:t>.</w:t>
      </w:r>
    </w:p>
    <w:p w14:paraId="5AEB25D2" w14:textId="10871572" w:rsidR="00000DC3" w:rsidRPr="00177ABB" w:rsidRDefault="00000DC3" w:rsidP="00177ABB">
      <w:pPr>
        <w:pStyle w:val="friliste"/>
      </w:pPr>
      <w:r w:rsidRPr="00177ABB">
        <w:t>3.</w:t>
      </w:r>
      <w:r w:rsidRPr="00177ABB">
        <w:tab/>
      </w:r>
      <w:r w:rsidRPr="00177ABB">
        <w:t xml:space="preserve">In </w:t>
      </w:r>
      <w:proofErr w:type="spellStart"/>
      <w:r w:rsidRPr="00177ABB">
        <w:t>Annexes</w:t>
      </w:r>
      <w:proofErr w:type="spellEnd"/>
      <w:r w:rsidRPr="00177ABB">
        <w:t xml:space="preserve"> II-V (</w:t>
      </w:r>
      <w:proofErr w:type="spellStart"/>
      <w:r w:rsidRPr="00177ABB">
        <w:t>Schedules</w:t>
      </w:r>
      <w:proofErr w:type="spellEnd"/>
      <w:r w:rsidRPr="00177ABB">
        <w:t xml:space="preserve"> </w:t>
      </w:r>
      <w:proofErr w:type="spellStart"/>
      <w:r w:rsidRPr="00177ABB">
        <w:t>of</w:t>
      </w:r>
      <w:proofErr w:type="spellEnd"/>
      <w:r w:rsidRPr="00177ABB">
        <w:t xml:space="preserve"> Tariff Commitments), </w:t>
      </w:r>
      <w:proofErr w:type="spellStart"/>
      <w:r w:rsidRPr="00177ABB">
        <w:t>the</w:t>
      </w:r>
      <w:proofErr w:type="spellEnd"/>
      <w:r w:rsidRPr="00177ABB">
        <w:t xml:space="preserve"> </w:t>
      </w:r>
      <w:proofErr w:type="spellStart"/>
      <w:r w:rsidRPr="00177ABB">
        <w:t>version</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Harmonized</w:t>
      </w:r>
      <w:proofErr w:type="spellEnd"/>
      <w:r w:rsidRPr="00177ABB">
        <w:t xml:space="preserve"> System and </w:t>
      </w:r>
      <w:proofErr w:type="spellStart"/>
      <w:r w:rsidRPr="00177ABB">
        <w:t>the</w:t>
      </w:r>
      <w:proofErr w:type="spellEnd"/>
      <w:r w:rsidRPr="00177ABB">
        <w:t xml:space="preserve"> </w:t>
      </w:r>
      <w:proofErr w:type="spellStart"/>
      <w:r w:rsidRPr="00177ABB">
        <w:t>year</w:t>
      </w:r>
      <w:proofErr w:type="spellEnd"/>
      <w:r w:rsidRPr="00177ABB">
        <w:t xml:space="preserve"> </w:t>
      </w:r>
      <w:proofErr w:type="spellStart"/>
      <w:r w:rsidRPr="00177ABB">
        <w:t>shall</w:t>
      </w:r>
      <w:proofErr w:type="spellEnd"/>
      <w:r w:rsidRPr="00177ABB">
        <w:t xml:space="preserve"> be </w:t>
      </w:r>
      <w:proofErr w:type="spellStart"/>
      <w:r w:rsidRPr="00177ABB">
        <w:t>indicated</w:t>
      </w:r>
      <w:proofErr w:type="spellEnd"/>
      <w:r w:rsidRPr="00177ABB">
        <w:t>.</w:t>
      </w:r>
    </w:p>
    <w:p w14:paraId="0A16D112" w14:textId="77777777" w:rsidR="00000DC3" w:rsidRPr="00177ABB" w:rsidRDefault="00000DC3" w:rsidP="00177ABB">
      <w:pPr>
        <w:pStyle w:val="avsnitt-undertittel"/>
      </w:pPr>
      <w:proofErr w:type="spellStart"/>
      <w:r w:rsidRPr="00177ABB">
        <w:lastRenderedPageBreak/>
        <w:t>Article</w:t>
      </w:r>
      <w:proofErr w:type="spellEnd"/>
      <w:r w:rsidRPr="00177ABB">
        <w:t xml:space="preserve"> 2.8</w:t>
      </w:r>
    </w:p>
    <w:p w14:paraId="285F429B" w14:textId="77777777" w:rsidR="00000DC3" w:rsidRPr="00177ABB" w:rsidRDefault="00000DC3" w:rsidP="00177ABB">
      <w:pPr>
        <w:pStyle w:val="Undertittel"/>
      </w:pPr>
      <w:proofErr w:type="spellStart"/>
      <w:r w:rsidRPr="00177ABB">
        <w:t>Sanitary</w:t>
      </w:r>
      <w:proofErr w:type="spellEnd"/>
      <w:r w:rsidRPr="00177ABB">
        <w:t xml:space="preserve"> and </w:t>
      </w:r>
      <w:proofErr w:type="spellStart"/>
      <w:r w:rsidRPr="00177ABB">
        <w:t>Phytosanitary</w:t>
      </w:r>
      <w:proofErr w:type="spellEnd"/>
      <w:r w:rsidRPr="00177ABB">
        <w:t xml:space="preserve"> </w:t>
      </w:r>
      <w:proofErr w:type="spellStart"/>
      <w:r w:rsidRPr="00177ABB">
        <w:t>Measures</w:t>
      </w:r>
      <w:proofErr w:type="spellEnd"/>
    </w:p>
    <w:p w14:paraId="698B0E72" w14:textId="77777777" w:rsidR="00000DC3" w:rsidRPr="00177ABB" w:rsidRDefault="00000DC3" w:rsidP="00177ABB">
      <w:pPr>
        <w:pStyle w:val="friliste"/>
      </w:pPr>
      <w:r w:rsidRPr="00177ABB">
        <w:t>1.</w:t>
      </w:r>
      <w:r w:rsidRPr="00177ABB">
        <w:tab/>
        <w:t xml:space="preserve">With </w:t>
      </w:r>
      <w:proofErr w:type="spellStart"/>
      <w:r w:rsidRPr="00177ABB">
        <w:t>respect</w:t>
      </w:r>
      <w:proofErr w:type="spellEnd"/>
      <w:r w:rsidRPr="00177ABB">
        <w:t xml:space="preserve"> to </w:t>
      </w:r>
      <w:proofErr w:type="spellStart"/>
      <w:r w:rsidRPr="00177ABB">
        <w:t>sanitary</w:t>
      </w:r>
      <w:proofErr w:type="spellEnd"/>
      <w:r w:rsidRPr="00177ABB">
        <w:t xml:space="preserve"> and </w:t>
      </w:r>
      <w:proofErr w:type="spellStart"/>
      <w:r w:rsidRPr="00177ABB">
        <w:t>phytosanitary</w:t>
      </w:r>
      <w:proofErr w:type="spellEnd"/>
      <w:r w:rsidRPr="00177ABB">
        <w:t xml:space="preserve"> </w:t>
      </w:r>
      <w:proofErr w:type="spellStart"/>
      <w:r w:rsidRPr="00177ABB">
        <w:t>measures</w:t>
      </w:r>
      <w:proofErr w:type="spellEnd"/>
      <w:r w:rsidRPr="00177ABB">
        <w:t xml:space="preserve">, </w:t>
      </w:r>
      <w:proofErr w:type="spellStart"/>
      <w:r w:rsidRPr="00177ABB">
        <w:t>the</w:t>
      </w:r>
      <w:proofErr w:type="spellEnd"/>
      <w:r w:rsidRPr="00177ABB">
        <w:t xml:space="preserve"> WTO Agreement </w:t>
      </w:r>
      <w:proofErr w:type="spellStart"/>
      <w:r w:rsidRPr="00177ABB">
        <w:t>on</w:t>
      </w:r>
      <w:proofErr w:type="spellEnd"/>
      <w:r w:rsidRPr="00177ABB">
        <w:t xml:space="preserve"> </w:t>
      </w:r>
      <w:proofErr w:type="spellStart"/>
      <w:r w:rsidRPr="00177ABB">
        <w:t>the</w:t>
      </w:r>
      <w:proofErr w:type="spellEnd"/>
      <w:r w:rsidRPr="00177ABB">
        <w:t xml:space="preserve"> Application </w:t>
      </w:r>
      <w:proofErr w:type="spellStart"/>
      <w:r w:rsidRPr="00177ABB">
        <w:t>of</w:t>
      </w:r>
      <w:proofErr w:type="spellEnd"/>
      <w:r w:rsidRPr="00177ABB">
        <w:t xml:space="preserve"> </w:t>
      </w:r>
      <w:proofErr w:type="spellStart"/>
      <w:r w:rsidRPr="00177ABB">
        <w:t>Sanitary</w:t>
      </w:r>
      <w:proofErr w:type="spellEnd"/>
      <w:r w:rsidRPr="00177ABB">
        <w:t xml:space="preserve"> and </w:t>
      </w:r>
      <w:proofErr w:type="spellStart"/>
      <w:r w:rsidRPr="00177ABB">
        <w:t>Phytosanitary</w:t>
      </w:r>
      <w:proofErr w:type="spellEnd"/>
      <w:r w:rsidRPr="00177ABB">
        <w:t xml:space="preserve"> </w:t>
      </w:r>
      <w:proofErr w:type="spellStart"/>
      <w:r w:rsidRPr="00177ABB">
        <w:t>Measures</w:t>
      </w:r>
      <w:proofErr w:type="spellEnd"/>
      <w:r w:rsidRPr="00177ABB">
        <w:t xml:space="preserve"> </w:t>
      </w:r>
      <w:proofErr w:type="spellStart"/>
      <w:r w:rsidRPr="00177ABB">
        <w:t>applies</w:t>
      </w:r>
      <w:proofErr w:type="spellEnd"/>
      <w:r w:rsidRPr="00177ABB">
        <w:t xml:space="preserve"> and is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Agreement, </w:t>
      </w:r>
      <w:proofErr w:type="spellStart"/>
      <w:r w:rsidRPr="00177ABB">
        <w:rPr>
          <w:rStyle w:val="kursiv"/>
        </w:rPr>
        <w:t>mutatis</w:t>
      </w:r>
      <w:proofErr w:type="spellEnd"/>
      <w:r w:rsidRPr="00177ABB">
        <w:rPr>
          <w:rStyle w:val="kursiv"/>
        </w:rPr>
        <w:t xml:space="preserve"> </w:t>
      </w:r>
      <w:proofErr w:type="spellStart"/>
      <w:r w:rsidRPr="00177ABB">
        <w:rPr>
          <w:rStyle w:val="kursiv"/>
        </w:rPr>
        <w:t>mutandis</w:t>
      </w:r>
      <w:proofErr w:type="spellEnd"/>
      <w:r w:rsidRPr="00177ABB">
        <w:t>.</w:t>
      </w:r>
    </w:p>
    <w:p w14:paraId="16B618F6" w14:textId="77777777" w:rsidR="00000DC3" w:rsidRPr="00177ABB" w:rsidRDefault="00000DC3" w:rsidP="00177ABB">
      <w:pPr>
        <w:pStyle w:val="friliste"/>
      </w:pPr>
      <w:r w:rsidRPr="00177ABB">
        <w:t>2.</w:t>
      </w:r>
      <w:r w:rsidRPr="00177ABB">
        <w:ta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strengthen</w:t>
      </w:r>
      <w:proofErr w:type="spellEnd"/>
      <w:r w:rsidRPr="00177ABB">
        <w:t xml:space="preserve"> </w:t>
      </w:r>
      <w:proofErr w:type="spellStart"/>
      <w:r w:rsidRPr="00177ABB">
        <w:t>their</w:t>
      </w:r>
      <w:proofErr w:type="spellEnd"/>
      <w:r w:rsidRPr="00177ABB">
        <w:t xml:space="preserve"> </w:t>
      </w:r>
      <w:proofErr w:type="spellStart"/>
      <w:r w:rsidRPr="00177ABB">
        <w:t>cooperation</w:t>
      </w:r>
      <w:proofErr w:type="spellEnd"/>
      <w:r w:rsidRPr="00177ABB">
        <w:t xml:space="preserve"> in </w:t>
      </w:r>
      <w:proofErr w:type="spellStart"/>
      <w:r w:rsidRPr="00177ABB">
        <w:t>the</w:t>
      </w:r>
      <w:proofErr w:type="spellEnd"/>
      <w:r w:rsidRPr="00177ABB">
        <w:t xml:space="preserve"> </w:t>
      </w:r>
      <w:proofErr w:type="spellStart"/>
      <w:r w:rsidRPr="00177ABB">
        <w:t>field</w:t>
      </w:r>
      <w:proofErr w:type="spellEnd"/>
      <w:r w:rsidRPr="00177ABB">
        <w:t xml:space="preserve"> </w:t>
      </w:r>
      <w:proofErr w:type="spellStart"/>
      <w:r w:rsidRPr="00177ABB">
        <w:t>of</w:t>
      </w:r>
      <w:proofErr w:type="spellEnd"/>
      <w:r w:rsidRPr="00177ABB">
        <w:t xml:space="preserve"> </w:t>
      </w:r>
      <w:proofErr w:type="spellStart"/>
      <w:r w:rsidRPr="00177ABB">
        <w:t>sanitary</w:t>
      </w:r>
      <w:proofErr w:type="spellEnd"/>
      <w:r w:rsidRPr="00177ABB">
        <w:t xml:space="preserve"> and </w:t>
      </w:r>
      <w:proofErr w:type="spellStart"/>
      <w:r w:rsidRPr="00177ABB">
        <w:t>phytosanitary</w:t>
      </w:r>
      <w:proofErr w:type="spellEnd"/>
      <w:r w:rsidRPr="00177ABB">
        <w:t xml:space="preserve"> </w:t>
      </w:r>
      <w:proofErr w:type="spellStart"/>
      <w:r w:rsidRPr="00177ABB">
        <w:t>measures</w:t>
      </w:r>
      <w:proofErr w:type="spellEnd"/>
      <w:r w:rsidRPr="00177ABB">
        <w:t xml:space="preserve">, </w:t>
      </w:r>
      <w:proofErr w:type="spellStart"/>
      <w:r w:rsidRPr="00177ABB">
        <w:t>with</w:t>
      </w:r>
      <w:proofErr w:type="spellEnd"/>
      <w:r w:rsidRPr="00177ABB">
        <w:t xml:space="preserve"> a </w:t>
      </w:r>
      <w:proofErr w:type="spellStart"/>
      <w:r w:rsidRPr="00177ABB">
        <w:t>view</w:t>
      </w:r>
      <w:proofErr w:type="spellEnd"/>
      <w:r w:rsidRPr="00177ABB">
        <w:t xml:space="preserve"> to </w:t>
      </w:r>
      <w:proofErr w:type="spellStart"/>
      <w:r w:rsidRPr="00177ABB">
        <w:t>increasing</w:t>
      </w:r>
      <w:proofErr w:type="spellEnd"/>
      <w:r w:rsidRPr="00177ABB">
        <w:t xml:space="preserve"> </w:t>
      </w:r>
      <w:proofErr w:type="spellStart"/>
      <w:r w:rsidRPr="00177ABB">
        <w:t>the</w:t>
      </w:r>
      <w:proofErr w:type="spellEnd"/>
      <w:r w:rsidRPr="00177ABB">
        <w:t xml:space="preserve"> mutual </w:t>
      </w:r>
      <w:proofErr w:type="spellStart"/>
      <w:r w:rsidRPr="00177ABB">
        <w:t>understanding</w:t>
      </w:r>
      <w:proofErr w:type="spellEnd"/>
      <w:r w:rsidRPr="00177ABB">
        <w:t xml:space="preserve"> </w:t>
      </w:r>
      <w:proofErr w:type="spellStart"/>
      <w:r w:rsidRPr="00177ABB">
        <w:t>of</w:t>
      </w:r>
      <w:proofErr w:type="spellEnd"/>
      <w:r w:rsidRPr="00177ABB">
        <w:t xml:space="preserve"> </w:t>
      </w:r>
      <w:proofErr w:type="spellStart"/>
      <w:r w:rsidRPr="00177ABB">
        <w:t>their</w:t>
      </w:r>
      <w:proofErr w:type="spellEnd"/>
      <w:r w:rsidRPr="00177ABB">
        <w:t xml:space="preserve"> </w:t>
      </w:r>
      <w:proofErr w:type="spellStart"/>
      <w:r w:rsidRPr="00177ABB">
        <w:t>respective</w:t>
      </w:r>
      <w:proofErr w:type="spellEnd"/>
      <w:r w:rsidRPr="00177ABB">
        <w:t xml:space="preserve"> systems and </w:t>
      </w:r>
      <w:proofErr w:type="spellStart"/>
      <w:r w:rsidRPr="00177ABB">
        <w:t>facilitating</w:t>
      </w:r>
      <w:proofErr w:type="spellEnd"/>
      <w:r w:rsidRPr="00177ABB">
        <w:t xml:space="preserve"> </w:t>
      </w:r>
      <w:proofErr w:type="spellStart"/>
      <w:r w:rsidRPr="00177ABB">
        <w:t>access</w:t>
      </w:r>
      <w:proofErr w:type="spellEnd"/>
      <w:r w:rsidRPr="00177ABB">
        <w:t xml:space="preserve"> to </w:t>
      </w:r>
      <w:proofErr w:type="spellStart"/>
      <w:r w:rsidRPr="00177ABB">
        <w:t>their</w:t>
      </w:r>
      <w:proofErr w:type="spellEnd"/>
      <w:r w:rsidRPr="00177ABB">
        <w:t xml:space="preserve"> </w:t>
      </w:r>
      <w:proofErr w:type="spellStart"/>
      <w:r w:rsidRPr="00177ABB">
        <w:t>respective</w:t>
      </w:r>
      <w:proofErr w:type="spellEnd"/>
      <w:r w:rsidRPr="00177ABB">
        <w:t xml:space="preserve"> </w:t>
      </w:r>
      <w:proofErr w:type="spellStart"/>
      <w:r w:rsidRPr="00177ABB">
        <w:t>markets</w:t>
      </w:r>
      <w:proofErr w:type="spellEnd"/>
      <w:r w:rsidRPr="00177ABB">
        <w:t>.</w:t>
      </w:r>
    </w:p>
    <w:p w14:paraId="62E85E45" w14:textId="77777777" w:rsidR="00000DC3" w:rsidRPr="00177ABB" w:rsidRDefault="00000DC3" w:rsidP="00177ABB">
      <w:pPr>
        <w:pStyle w:val="friliste"/>
      </w:pPr>
      <w:r w:rsidRPr="00177ABB">
        <w:t>3.</w:t>
      </w:r>
      <w:r w:rsidRPr="00177ABB">
        <w:tab/>
      </w:r>
      <w:proofErr w:type="spellStart"/>
      <w:r w:rsidRPr="00177ABB">
        <w:t>Upon</w:t>
      </w:r>
      <w:proofErr w:type="spellEnd"/>
      <w:r w:rsidRPr="00177ABB">
        <w:t xml:space="preserve"> </w:t>
      </w:r>
      <w:proofErr w:type="spellStart"/>
      <w:r w:rsidRPr="00177ABB">
        <w:t>request</w:t>
      </w:r>
      <w:proofErr w:type="spellEnd"/>
      <w:r w:rsidRPr="00177ABB">
        <w:t xml:space="preserve"> </w:t>
      </w:r>
      <w:proofErr w:type="spellStart"/>
      <w:r w:rsidRPr="00177ABB">
        <w:t>of</w:t>
      </w:r>
      <w:proofErr w:type="spellEnd"/>
      <w:r w:rsidRPr="00177ABB">
        <w:t xml:space="preserve"> a Party, </w:t>
      </w:r>
      <w:proofErr w:type="spellStart"/>
      <w:r w:rsidRPr="00177ABB">
        <w:t>which</w:t>
      </w:r>
      <w:proofErr w:type="spellEnd"/>
      <w:r w:rsidRPr="00177ABB">
        <w:t xml:space="preserve"> </w:t>
      </w:r>
      <w:proofErr w:type="spellStart"/>
      <w:r w:rsidRPr="00177ABB">
        <w:t>considers</w:t>
      </w:r>
      <w:proofErr w:type="spellEnd"/>
      <w:r w:rsidRPr="00177ABB">
        <w:t xml:space="preserve"> </w:t>
      </w:r>
      <w:proofErr w:type="spellStart"/>
      <w:r w:rsidRPr="00177ABB">
        <w:t>that</w:t>
      </w:r>
      <w:proofErr w:type="spellEnd"/>
      <w:r w:rsidRPr="00177ABB">
        <w:t xml:space="preserve"> a </w:t>
      </w:r>
      <w:proofErr w:type="spellStart"/>
      <w:r w:rsidRPr="00177ABB">
        <w:t>sanitary</w:t>
      </w:r>
      <w:proofErr w:type="spellEnd"/>
      <w:r w:rsidRPr="00177ABB">
        <w:t xml:space="preserve"> or </w:t>
      </w:r>
      <w:proofErr w:type="spellStart"/>
      <w:r w:rsidRPr="00177ABB">
        <w:t>phytosanitary</w:t>
      </w:r>
      <w:proofErr w:type="spellEnd"/>
      <w:r w:rsidRPr="00177ABB">
        <w:t xml:space="preserve"> </w:t>
      </w:r>
      <w:proofErr w:type="spellStart"/>
      <w:r w:rsidRPr="00177ABB">
        <w:t>measure</w:t>
      </w:r>
      <w:proofErr w:type="spellEnd"/>
      <w:r w:rsidRPr="00177ABB">
        <w:t xml:space="preserve"> </w:t>
      </w:r>
      <w:proofErr w:type="spellStart"/>
      <w:r w:rsidRPr="00177ABB">
        <w:t>of</w:t>
      </w:r>
      <w:proofErr w:type="spellEnd"/>
      <w:r w:rsidRPr="00177ABB">
        <w:t xml:space="preserve"> </w:t>
      </w:r>
      <w:proofErr w:type="spellStart"/>
      <w:r w:rsidRPr="00177ABB">
        <w:t>another</w:t>
      </w:r>
      <w:proofErr w:type="spellEnd"/>
      <w:r w:rsidRPr="00177ABB">
        <w:t xml:space="preserve"> Party is </w:t>
      </w:r>
      <w:proofErr w:type="spellStart"/>
      <w:r w:rsidRPr="00177ABB">
        <w:t>likely</w:t>
      </w:r>
      <w:proofErr w:type="spellEnd"/>
      <w:r w:rsidRPr="00177ABB">
        <w:t xml:space="preserve"> to </w:t>
      </w:r>
      <w:proofErr w:type="spellStart"/>
      <w:r w:rsidRPr="00177ABB">
        <w:t>create</w:t>
      </w:r>
      <w:proofErr w:type="spellEnd"/>
      <w:r w:rsidRPr="00177ABB">
        <w:t xml:space="preserve">, or has </w:t>
      </w:r>
      <w:proofErr w:type="spellStart"/>
      <w:r w:rsidRPr="00177ABB">
        <w:t>created</w:t>
      </w:r>
      <w:proofErr w:type="spellEnd"/>
      <w:r w:rsidRPr="00177ABB">
        <w:t xml:space="preserve">, an </w:t>
      </w:r>
      <w:proofErr w:type="spellStart"/>
      <w:r w:rsidRPr="00177ABB">
        <w:t>obstacle</w:t>
      </w:r>
      <w:proofErr w:type="spellEnd"/>
      <w:r w:rsidRPr="00177ABB">
        <w:t xml:space="preserve"> to trade, or </w:t>
      </w:r>
      <w:proofErr w:type="spellStart"/>
      <w:r w:rsidRPr="00177ABB">
        <w:t>that</w:t>
      </w:r>
      <w:proofErr w:type="spellEnd"/>
      <w:r w:rsidRPr="00177ABB">
        <w:t xml:space="preserve"> </w:t>
      </w:r>
      <w:proofErr w:type="spellStart"/>
      <w:r w:rsidRPr="00177ABB">
        <w:t>the</w:t>
      </w:r>
      <w:proofErr w:type="spellEnd"/>
      <w:r w:rsidRPr="00177ABB">
        <w:t xml:space="preserve"> </w:t>
      </w:r>
      <w:proofErr w:type="spellStart"/>
      <w:r w:rsidRPr="00177ABB">
        <w:t>other</w:t>
      </w:r>
      <w:proofErr w:type="spellEnd"/>
      <w:r w:rsidRPr="00177ABB">
        <w:t xml:space="preserve"> Party has not </w:t>
      </w:r>
      <w:proofErr w:type="spellStart"/>
      <w:r w:rsidRPr="00177ABB">
        <w:t>fulfilled</w:t>
      </w:r>
      <w:proofErr w:type="spellEnd"/>
      <w:r w:rsidRPr="00177ABB">
        <w:t xml:space="preserve"> </w:t>
      </w:r>
      <w:proofErr w:type="spellStart"/>
      <w:r w:rsidRPr="00177ABB">
        <w:t>its</w:t>
      </w:r>
      <w:proofErr w:type="spellEnd"/>
      <w:r w:rsidRPr="00177ABB">
        <w:t xml:space="preserve"> </w:t>
      </w:r>
      <w:proofErr w:type="spellStart"/>
      <w:r w:rsidRPr="00177ABB">
        <w:t>obligations</w:t>
      </w:r>
      <w:proofErr w:type="spellEnd"/>
      <w:r w:rsidRPr="00177ABB">
        <w:t xml:space="preserve"> under </w:t>
      </w:r>
      <w:proofErr w:type="spellStart"/>
      <w:r w:rsidRPr="00177ABB">
        <w:t>this</w:t>
      </w:r>
      <w:proofErr w:type="spellEnd"/>
      <w:r w:rsidRPr="00177ABB">
        <w:t xml:space="preserve"> </w:t>
      </w:r>
      <w:proofErr w:type="spellStart"/>
      <w:r w:rsidRPr="00177ABB">
        <w:t>Article</w:t>
      </w:r>
      <w:proofErr w:type="spellEnd"/>
      <w:r w:rsidRPr="00177ABB">
        <w:t xml:space="preserve">, </w:t>
      </w:r>
      <w:proofErr w:type="spellStart"/>
      <w:r w:rsidRPr="00177ABB">
        <w:t>consultations</w:t>
      </w:r>
      <w:proofErr w:type="spellEnd"/>
      <w:r w:rsidRPr="00177ABB">
        <w:t xml:space="preserve"> </w:t>
      </w:r>
      <w:proofErr w:type="spellStart"/>
      <w:r w:rsidRPr="00177ABB">
        <w:t>shall</w:t>
      </w:r>
      <w:proofErr w:type="spellEnd"/>
      <w:r w:rsidRPr="00177ABB">
        <w:t xml:space="preserve"> be held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objective</w:t>
      </w:r>
      <w:proofErr w:type="spellEnd"/>
      <w:r w:rsidRPr="00177ABB">
        <w:t xml:space="preserve"> </w:t>
      </w:r>
      <w:proofErr w:type="spellStart"/>
      <w:r w:rsidRPr="00177ABB">
        <w:t>of</w:t>
      </w:r>
      <w:proofErr w:type="spellEnd"/>
      <w:r w:rsidRPr="00177ABB">
        <w:t xml:space="preserve"> </w:t>
      </w:r>
      <w:proofErr w:type="spellStart"/>
      <w:r w:rsidRPr="00177ABB">
        <w:t>finding</w:t>
      </w:r>
      <w:proofErr w:type="spellEnd"/>
      <w:r w:rsidRPr="00177ABB">
        <w:t xml:space="preserve"> a </w:t>
      </w:r>
      <w:proofErr w:type="spellStart"/>
      <w:r w:rsidRPr="00177ABB">
        <w:t>mutually</w:t>
      </w:r>
      <w:proofErr w:type="spellEnd"/>
      <w:r w:rsidRPr="00177ABB">
        <w:t xml:space="preserve"> </w:t>
      </w:r>
      <w:proofErr w:type="spellStart"/>
      <w:r w:rsidRPr="00177ABB">
        <w:t>acceptable</w:t>
      </w:r>
      <w:proofErr w:type="spellEnd"/>
      <w:r w:rsidRPr="00177ABB">
        <w:t xml:space="preserve"> </w:t>
      </w:r>
      <w:proofErr w:type="spellStart"/>
      <w:r w:rsidRPr="00177ABB">
        <w:t>solution</w:t>
      </w:r>
      <w:proofErr w:type="spellEnd"/>
      <w:r w:rsidRPr="00177ABB">
        <w:t xml:space="preserve">. The </w:t>
      </w:r>
      <w:proofErr w:type="spellStart"/>
      <w:r w:rsidRPr="00177ABB">
        <w:t>consultations</w:t>
      </w:r>
      <w:proofErr w:type="spellEnd"/>
      <w:r w:rsidRPr="00177ABB">
        <w:t xml:space="preserve"> </w:t>
      </w:r>
      <w:proofErr w:type="spellStart"/>
      <w:r w:rsidRPr="00177ABB">
        <w:t>shall</w:t>
      </w:r>
      <w:proofErr w:type="spellEnd"/>
      <w:r w:rsidRPr="00177ABB">
        <w:t xml:space="preserve"> </w:t>
      </w:r>
      <w:proofErr w:type="spellStart"/>
      <w:r w:rsidRPr="00177ABB">
        <w:t>take</w:t>
      </w:r>
      <w:proofErr w:type="spellEnd"/>
      <w:r w:rsidRPr="00177ABB">
        <w:t xml:space="preserve"> </w:t>
      </w:r>
      <w:proofErr w:type="spellStart"/>
      <w:r w:rsidRPr="00177ABB">
        <w:t>place</w:t>
      </w:r>
      <w:proofErr w:type="spellEnd"/>
      <w:r w:rsidRPr="00177ABB">
        <w:t xml:space="preserve"> </w:t>
      </w:r>
      <w:proofErr w:type="spellStart"/>
      <w:r w:rsidRPr="00177ABB">
        <w:t>within</w:t>
      </w:r>
      <w:proofErr w:type="spellEnd"/>
      <w:r w:rsidRPr="00177ABB">
        <w:t xml:space="preserve"> 30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request</w:t>
      </w:r>
      <w:proofErr w:type="spellEnd"/>
      <w:r w:rsidRPr="00177ABB">
        <w:t xml:space="preserve"> and </w:t>
      </w:r>
      <w:proofErr w:type="spellStart"/>
      <w:r w:rsidRPr="00177ABB">
        <w:t>may</w:t>
      </w:r>
      <w:proofErr w:type="spellEnd"/>
      <w:r w:rsidRPr="00177ABB">
        <w:t xml:space="preserve"> be </w:t>
      </w:r>
      <w:proofErr w:type="spellStart"/>
      <w:r w:rsidRPr="00177ABB">
        <w:t>conducted</w:t>
      </w:r>
      <w:proofErr w:type="spellEnd"/>
      <w:r w:rsidRPr="00177ABB">
        <w:t xml:space="preserve"> by </w:t>
      </w:r>
      <w:proofErr w:type="spellStart"/>
      <w:r w:rsidRPr="00177ABB">
        <w:t>any</w:t>
      </w:r>
      <w:proofErr w:type="spellEnd"/>
      <w:r w:rsidRPr="00177ABB">
        <w:t xml:space="preserve"> </w:t>
      </w:r>
      <w:proofErr w:type="spellStart"/>
      <w:r w:rsidRPr="00177ABB">
        <w:t>method</w:t>
      </w:r>
      <w:proofErr w:type="spellEnd"/>
      <w:r w:rsidRPr="00177ABB">
        <w:t xml:space="preserve"> </w:t>
      </w:r>
      <w:proofErr w:type="spellStart"/>
      <w:r w:rsidRPr="00177ABB">
        <w:t>agreed</w:t>
      </w:r>
      <w:proofErr w:type="spellEnd"/>
      <w:r w:rsidRPr="00177ABB">
        <w:t xml:space="preserve"> by </w:t>
      </w:r>
      <w:proofErr w:type="spellStart"/>
      <w:r w:rsidRPr="00177ABB">
        <w:t>the</w:t>
      </w:r>
      <w:proofErr w:type="spellEnd"/>
      <w:r w:rsidRPr="00177ABB">
        <w:t xml:space="preserve"> </w:t>
      </w:r>
      <w:proofErr w:type="spellStart"/>
      <w:r w:rsidRPr="00177ABB">
        <w:t>consulting</w:t>
      </w:r>
      <w:proofErr w:type="spellEnd"/>
      <w:r w:rsidRPr="00177ABB">
        <w:t xml:space="preserve"> </w:t>
      </w:r>
      <w:proofErr w:type="spellStart"/>
      <w:r w:rsidRPr="00177ABB">
        <w:t>Parties</w:t>
      </w:r>
      <w:proofErr w:type="spellEnd"/>
      <w:r w:rsidRPr="00177ABB">
        <w:t xml:space="preserve">. In case </w:t>
      </w:r>
      <w:proofErr w:type="spellStart"/>
      <w:r w:rsidRPr="00177ABB">
        <w:t>of</w:t>
      </w:r>
      <w:proofErr w:type="spellEnd"/>
      <w:r w:rsidRPr="00177ABB">
        <w:t xml:space="preserve"> </w:t>
      </w:r>
      <w:proofErr w:type="spellStart"/>
      <w:r w:rsidRPr="00177ABB">
        <w:t>perishable</w:t>
      </w:r>
      <w:proofErr w:type="spellEnd"/>
      <w:r w:rsidRPr="00177ABB">
        <w:t xml:space="preserve"> </w:t>
      </w:r>
      <w:proofErr w:type="spellStart"/>
      <w:r w:rsidRPr="00177ABB">
        <w:t>goods</w:t>
      </w:r>
      <w:proofErr w:type="spellEnd"/>
      <w:r w:rsidRPr="00177ABB">
        <w:t xml:space="preserve">, </w:t>
      </w:r>
      <w:proofErr w:type="spellStart"/>
      <w:r w:rsidRPr="00177ABB">
        <w:t>consu</w:t>
      </w:r>
      <w:r w:rsidRPr="00177ABB">
        <w:t>ltations</w:t>
      </w:r>
      <w:proofErr w:type="spellEnd"/>
      <w:r w:rsidRPr="00177ABB">
        <w:t xml:space="preserve"> </w:t>
      </w:r>
      <w:proofErr w:type="spellStart"/>
      <w:r w:rsidRPr="00177ABB">
        <w:t>between</w:t>
      </w:r>
      <w:proofErr w:type="spellEnd"/>
      <w:r w:rsidRPr="00177ABB">
        <w:t xml:space="preserve"> </w:t>
      </w:r>
      <w:proofErr w:type="spellStart"/>
      <w:r w:rsidRPr="00177ABB">
        <w:t>the</w:t>
      </w:r>
      <w:proofErr w:type="spellEnd"/>
      <w:r w:rsidRPr="00177ABB">
        <w:t xml:space="preserve"> </w:t>
      </w:r>
      <w:proofErr w:type="spellStart"/>
      <w:r w:rsidRPr="00177ABB">
        <w:t>competent</w:t>
      </w:r>
      <w:proofErr w:type="spellEnd"/>
      <w:r w:rsidRPr="00177ABB">
        <w:t xml:space="preserve"> </w:t>
      </w:r>
      <w:proofErr w:type="spellStart"/>
      <w:r w:rsidRPr="00177ABB">
        <w:t>authorities</w:t>
      </w:r>
      <w:proofErr w:type="spellEnd"/>
      <w:r w:rsidRPr="00177ABB">
        <w:t xml:space="preserve"> </w:t>
      </w:r>
      <w:proofErr w:type="spellStart"/>
      <w:r w:rsidRPr="00177ABB">
        <w:t>shall</w:t>
      </w:r>
      <w:proofErr w:type="spellEnd"/>
      <w:r w:rsidRPr="00177ABB">
        <w:t xml:space="preserve"> be held </w:t>
      </w:r>
      <w:proofErr w:type="spellStart"/>
      <w:r w:rsidRPr="00177ABB">
        <w:t>without</w:t>
      </w:r>
      <w:proofErr w:type="spellEnd"/>
      <w:r w:rsidRPr="00177ABB">
        <w:t xml:space="preserve"> </w:t>
      </w:r>
      <w:proofErr w:type="spellStart"/>
      <w:r w:rsidRPr="00177ABB">
        <w:t>undue</w:t>
      </w:r>
      <w:proofErr w:type="spellEnd"/>
      <w:r w:rsidRPr="00177ABB">
        <w:t xml:space="preserve"> </w:t>
      </w:r>
      <w:proofErr w:type="spellStart"/>
      <w:r w:rsidRPr="00177ABB">
        <w:t>delay</w:t>
      </w:r>
      <w:proofErr w:type="spellEnd"/>
      <w:r w:rsidRPr="00177ABB">
        <w:t xml:space="preserve">. The Joint Committee </w:t>
      </w:r>
      <w:proofErr w:type="spellStart"/>
      <w:r w:rsidRPr="00177ABB">
        <w:t>shall</w:t>
      </w:r>
      <w:proofErr w:type="spellEnd"/>
      <w:r w:rsidRPr="00177ABB">
        <w:t xml:space="preserve"> be </w:t>
      </w:r>
      <w:proofErr w:type="spellStart"/>
      <w:r w:rsidRPr="00177ABB">
        <w:t>informed</w:t>
      </w:r>
      <w:proofErr w:type="spellEnd"/>
      <w:r w:rsidRPr="00177ABB">
        <w:t xml:space="preserve"> </w:t>
      </w:r>
      <w:proofErr w:type="spellStart"/>
      <w:r w:rsidRPr="00177ABB">
        <w:t>thereof</w:t>
      </w:r>
      <w:proofErr w:type="spellEnd"/>
      <w:r w:rsidRPr="00177ABB">
        <w:t>.</w:t>
      </w:r>
    </w:p>
    <w:p w14:paraId="07757328" w14:textId="77777777" w:rsidR="00000DC3" w:rsidRPr="00177ABB" w:rsidRDefault="00000DC3" w:rsidP="00177ABB">
      <w:pPr>
        <w:pStyle w:val="friliste"/>
      </w:pPr>
      <w:r w:rsidRPr="00177ABB">
        <w:t>4.</w:t>
      </w:r>
      <w:r w:rsidRPr="00177ABB">
        <w:tab/>
      </w:r>
      <w:proofErr w:type="spellStart"/>
      <w:r w:rsidRPr="00177ABB">
        <w:t>Upon</w:t>
      </w:r>
      <w:proofErr w:type="spellEnd"/>
      <w:r w:rsidRPr="00177ABB">
        <w:t xml:space="preserve"> </w:t>
      </w:r>
      <w:proofErr w:type="spellStart"/>
      <w:r w:rsidRPr="00177ABB">
        <w:t>request</w:t>
      </w:r>
      <w:proofErr w:type="spellEnd"/>
      <w:r w:rsidRPr="00177ABB">
        <w:t xml:space="preserve"> </w:t>
      </w:r>
      <w:proofErr w:type="spellStart"/>
      <w:r w:rsidRPr="00177ABB">
        <w:t>of</w:t>
      </w:r>
      <w:proofErr w:type="spellEnd"/>
      <w:r w:rsidRPr="00177ABB">
        <w:t xml:space="preserve"> a Party,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without</w:t>
      </w:r>
      <w:proofErr w:type="spellEnd"/>
      <w:r w:rsidRPr="00177ABB">
        <w:t xml:space="preserve"> </w:t>
      </w:r>
      <w:proofErr w:type="spellStart"/>
      <w:r w:rsidRPr="00177ABB">
        <w:t>undue</w:t>
      </w:r>
      <w:proofErr w:type="spellEnd"/>
      <w:r w:rsidRPr="00177ABB">
        <w:t xml:space="preserve"> </w:t>
      </w:r>
      <w:proofErr w:type="spellStart"/>
      <w:r w:rsidRPr="00177ABB">
        <w:t>delay</w:t>
      </w:r>
      <w:proofErr w:type="spellEnd"/>
      <w:r w:rsidRPr="00177ABB">
        <w:t xml:space="preserve"> </w:t>
      </w:r>
      <w:proofErr w:type="spellStart"/>
      <w:r w:rsidRPr="00177ABB">
        <w:t>agree</w:t>
      </w:r>
      <w:proofErr w:type="spellEnd"/>
      <w:r w:rsidRPr="00177ABB">
        <w:t xml:space="preserve"> </w:t>
      </w:r>
      <w:proofErr w:type="spellStart"/>
      <w:r w:rsidRPr="00177ABB">
        <w:t>on</w:t>
      </w:r>
      <w:proofErr w:type="spellEnd"/>
      <w:r w:rsidRPr="00177ABB">
        <w:t xml:space="preserve"> an arrangement </w:t>
      </w:r>
      <w:proofErr w:type="spellStart"/>
      <w:r w:rsidRPr="00177ABB">
        <w:t>extending</w:t>
      </w:r>
      <w:proofErr w:type="spellEnd"/>
      <w:r w:rsidRPr="00177ABB">
        <w:t xml:space="preserve"> to </w:t>
      </w:r>
      <w:proofErr w:type="spellStart"/>
      <w:r w:rsidRPr="00177ABB">
        <w:t>each</w:t>
      </w:r>
      <w:proofErr w:type="spellEnd"/>
      <w:r w:rsidRPr="00177ABB">
        <w:t xml:space="preserve"> </w:t>
      </w:r>
      <w:proofErr w:type="spellStart"/>
      <w:r w:rsidRPr="00177ABB">
        <w:t>other</w:t>
      </w:r>
      <w:proofErr w:type="spellEnd"/>
      <w:r w:rsidRPr="00177ABB">
        <w:t xml:space="preserve"> </w:t>
      </w:r>
      <w:proofErr w:type="spellStart"/>
      <w:r w:rsidRPr="00177ABB">
        <w:t>treatment</w:t>
      </w:r>
      <w:proofErr w:type="spellEnd"/>
      <w:r w:rsidRPr="00177ABB">
        <w:t xml:space="preserve"> </w:t>
      </w:r>
      <w:proofErr w:type="spellStart"/>
      <w:r w:rsidRPr="00177ABB">
        <w:t>related</w:t>
      </w:r>
      <w:proofErr w:type="spellEnd"/>
      <w:r w:rsidRPr="00177ABB">
        <w:t xml:space="preserve"> to </w:t>
      </w:r>
      <w:proofErr w:type="spellStart"/>
      <w:r w:rsidRPr="00177ABB">
        <w:t>sanitary</w:t>
      </w:r>
      <w:proofErr w:type="spellEnd"/>
      <w:r w:rsidRPr="00177ABB">
        <w:t xml:space="preserve"> and </w:t>
      </w:r>
      <w:proofErr w:type="spellStart"/>
      <w:r w:rsidRPr="00177ABB">
        <w:t>phytosanitary</w:t>
      </w:r>
      <w:proofErr w:type="spellEnd"/>
      <w:r w:rsidRPr="00177ABB">
        <w:t xml:space="preserve"> </w:t>
      </w:r>
      <w:proofErr w:type="spellStart"/>
      <w:r w:rsidRPr="00177ABB">
        <w:t>measures</w:t>
      </w:r>
      <w:proofErr w:type="spellEnd"/>
      <w:r w:rsidRPr="00177ABB">
        <w:t xml:space="preserve"> </w:t>
      </w:r>
      <w:proofErr w:type="spellStart"/>
      <w:r w:rsidRPr="00177ABB">
        <w:t>which</w:t>
      </w:r>
      <w:proofErr w:type="spellEnd"/>
      <w:r w:rsidRPr="00177ABB">
        <w:t xml:space="preserve"> all </w:t>
      </w:r>
      <w:proofErr w:type="spellStart"/>
      <w:r w:rsidRPr="00177ABB">
        <w:t>Parties</w:t>
      </w:r>
      <w:proofErr w:type="spellEnd"/>
      <w:r w:rsidRPr="00177ABB">
        <w:t xml:space="preserve"> have </w:t>
      </w:r>
      <w:proofErr w:type="spellStart"/>
      <w:r w:rsidRPr="00177ABB">
        <w:t>agreed</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European Union.</w:t>
      </w:r>
    </w:p>
    <w:p w14:paraId="3FCF8333" w14:textId="77777777" w:rsidR="00000DC3" w:rsidRPr="00177ABB" w:rsidRDefault="00000DC3" w:rsidP="00177ABB">
      <w:pPr>
        <w:pStyle w:val="friliste"/>
      </w:pPr>
      <w:r w:rsidRPr="00177ABB">
        <w:t>5.</w:t>
      </w:r>
      <w:r w:rsidRPr="00177ABB">
        <w:ta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exchange</w:t>
      </w:r>
      <w:proofErr w:type="spellEnd"/>
      <w:r w:rsidRPr="00177ABB">
        <w:t xml:space="preserve"> </w:t>
      </w:r>
      <w:proofErr w:type="spellStart"/>
      <w:r w:rsidRPr="00177ABB">
        <w:t>names</w:t>
      </w:r>
      <w:proofErr w:type="spellEnd"/>
      <w:r w:rsidRPr="00177ABB">
        <w:t xml:space="preserve"> and </w:t>
      </w:r>
      <w:proofErr w:type="spellStart"/>
      <w:r w:rsidRPr="00177ABB">
        <w:t>addresses</w:t>
      </w:r>
      <w:proofErr w:type="spellEnd"/>
      <w:r w:rsidRPr="00177ABB">
        <w:t xml:space="preserve"> </w:t>
      </w:r>
      <w:proofErr w:type="spellStart"/>
      <w:r w:rsidRPr="00177ABB">
        <w:t>of</w:t>
      </w:r>
      <w:proofErr w:type="spellEnd"/>
      <w:r w:rsidRPr="00177ABB">
        <w:t xml:space="preserve"> </w:t>
      </w:r>
      <w:proofErr w:type="spellStart"/>
      <w:r w:rsidRPr="00177ABB">
        <w:t>contact</w:t>
      </w:r>
      <w:proofErr w:type="spellEnd"/>
      <w:r w:rsidRPr="00177ABB">
        <w:t xml:space="preserve"> </w:t>
      </w:r>
      <w:proofErr w:type="spellStart"/>
      <w:r w:rsidRPr="00177ABB">
        <w:t>points</w:t>
      </w:r>
      <w:proofErr w:type="spellEnd"/>
      <w:r w:rsidRPr="00177ABB">
        <w:t xml:space="preserve"> </w:t>
      </w:r>
      <w:proofErr w:type="spellStart"/>
      <w:r w:rsidRPr="00177ABB">
        <w:t>with</w:t>
      </w:r>
      <w:proofErr w:type="spellEnd"/>
      <w:r w:rsidRPr="00177ABB">
        <w:t xml:space="preserve"> </w:t>
      </w:r>
      <w:proofErr w:type="spellStart"/>
      <w:r w:rsidRPr="00177ABB">
        <w:t>sanitary</w:t>
      </w:r>
      <w:proofErr w:type="spellEnd"/>
      <w:r w:rsidRPr="00177ABB">
        <w:t xml:space="preserve"> and </w:t>
      </w:r>
      <w:proofErr w:type="spellStart"/>
      <w:r w:rsidRPr="00177ABB">
        <w:t>phytosanitary</w:t>
      </w:r>
      <w:proofErr w:type="spellEnd"/>
      <w:r w:rsidRPr="00177ABB">
        <w:t xml:space="preserve"> </w:t>
      </w:r>
      <w:proofErr w:type="spellStart"/>
      <w:r w:rsidRPr="00177ABB">
        <w:t>expertise</w:t>
      </w:r>
      <w:proofErr w:type="spellEnd"/>
      <w:r w:rsidRPr="00177ABB">
        <w:t xml:space="preserve"> </w:t>
      </w:r>
      <w:proofErr w:type="gramStart"/>
      <w:r w:rsidRPr="00177ABB">
        <w:t>in order to</w:t>
      </w:r>
      <w:proofErr w:type="gramEnd"/>
      <w:r w:rsidRPr="00177ABB">
        <w:t xml:space="preserve"> </w:t>
      </w:r>
      <w:proofErr w:type="spellStart"/>
      <w:r w:rsidRPr="00177ABB">
        <w:t>facilitate</w:t>
      </w:r>
      <w:proofErr w:type="spellEnd"/>
      <w:r w:rsidRPr="00177ABB">
        <w:t xml:space="preserve"> </w:t>
      </w:r>
      <w:proofErr w:type="spellStart"/>
      <w:r w:rsidRPr="00177ABB">
        <w:t>communication</w:t>
      </w:r>
      <w:proofErr w:type="spellEnd"/>
      <w:r w:rsidRPr="00177ABB">
        <w:t xml:space="preserve"> and </w:t>
      </w:r>
      <w:proofErr w:type="spellStart"/>
      <w:r w:rsidRPr="00177ABB">
        <w:t>the</w:t>
      </w:r>
      <w:proofErr w:type="spellEnd"/>
      <w:r w:rsidRPr="00177ABB">
        <w:t xml:space="preserve"> </w:t>
      </w:r>
      <w:proofErr w:type="spellStart"/>
      <w:r w:rsidRPr="00177ABB">
        <w:t>exchange</w:t>
      </w:r>
      <w:proofErr w:type="spellEnd"/>
      <w:r w:rsidRPr="00177ABB">
        <w:t xml:space="preserve"> </w:t>
      </w:r>
      <w:proofErr w:type="spellStart"/>
      <w:r w:rsidRPr="00177ABB">
        <w:t>of</w:t>
      </w:r>
      <w:proofErr w:type="spellEnd"/>
      <w:r w:rsidRPr="00177ABB">
        <w:t xml:space="preserve"> </w:t>
      </w:r>
      <w:proofErr w:type="spellStart"/>
      <w:r w:rsidRPr="00177ABB">
        <w:t>information</w:t>
      </w:r>
      <w:proofErr w:type="spellEnd"/>
      <w:r w:rsidRPr="00177ABB">
        <w:t>.</w:t>
      </w:r>
    </w:p>
    <w:p w14:paraId="16E901D0" w14:textId="77777777" w:rsidR="00000DC3" w:rsidRPr="00177ABB" w:rsidRDefault="00000DC3" w:rsidP="00177ABB">
      <w:pPr>
        <w:pStyle w:val="avsnitt-undertittel"/>
      </w:pPr>
      <w:proofErr w:type="spellStart"/>
      <w:r w:rsidRPr="00177ABB">
        <w:t>Article</w:t>
      </w:r>
      <w:proofErr w:type="spellEnd"/>
      <w:r w:rsidRPr="00177ABB">
        <w:t xml:space="preserve"> 2.9</w:t>
      </w:r>
    </w:p>
    <w:p w14:paraId="03F74A94" w14:textId="77777777" w:rsidR="00000DC3" w:rsidRPr="00177ABB" w:rsidRDefault="00000DC3" w:rsidP="00177ABB">
      <w:pPr>
        <w:pStyle w:val="Undertittel"/>
      </w:pPr>
      <w:r w:rsidRPr="00177ABB">
        <w:t xml:space="preserve">Technical </w:t>
      </w:r>
      <w:proofErr w:type="spellStart"/>
      <w:r w:rsidRPr="00177ABB">
        <w:t>Regulations</w:t>
      </w:r>
      <w:proofErr w:type="spellEnd"/>
    </w:p>
    <w:p w14:paraId="40F4C437" w14:textId="77777777" w:rsidR="00000DC3" w:rsidRPr="00177ABB" w:rsidRDefault="00000DC3" w:rsidP="00177ABB">
      <w:pPr>
        <w:pStyle w:val="friliste"/>
      </w:pPr>
      <w:r w:rsidRPr="00177ABB">
        <w:t>1.</w:t>
      </w:r>
      <w:r w:rsidRPr="00177ABB">
        <w:tab/>
        <w:t xml:space="preserve">With </w:t>
      </w:r>
      <w:proofErr w:type="spellStart"/>
      <w:r w:rsidRPr="00177ABB">
        <w:t>respect</w:t>
      </w:r>
      <w:proofErr w:type="spellEnd"/>
      <w:r w:rsidRPr="00177ABB">
        <w:t xml:space="preserve"> to </w:t>
      </w:r>
      <w:proofErr w:type="spellStart"/>
      <w:r w:rsidRPr="00177ABB">
        <w:t>technical</w:t>
      </w:r>
      <w:proofErr w:type="spellEnd"/>
      <w:r w:rsidRPr="00177ABB">
        <w:t xml:space="preserve"> </w:t>
      </w:r>
      <w:proofErr w:type="spellStart"/>
      <w:r w:rsidRPr="00177ABB">
        <w:t>regulations</w:t>
      </w:r>
      <w:proofErr w:type="spellEnd"/>
      <w:r w:rsidRPr="00177ABB">
        <w:t xml:space="preserve">, standards and </w:t>
      </w:r>
      <w:proofErr w:type="spellStart"/>
      <w:r w:rsidRPr="00177ABB">
        <w:t>conformity</w:t>
      </w:r>
      <w:proofErr w:type="spellEnd"/>
      <w:r w:rsidRPr="00177ABB">
        <w:t xml:space="preserve"> </w:t>
      </w:r>
      <w:proofErr w:type="spellStart"/>
      <w:r w:rsidRPr="00177ABB">
        <w:t>assessments</w:t>
      </w:r>
      <w:proofErr w:type="spellEnd"/>
      <w:r w:rsidRPr="00177ABB">
        <w:t xml:space="preserve">, </w:t>
      </w:r>
      <w:proofErr w:type="spellStart"/>
      <w:r w:rsidRPr="00177ABB">
        <w:t>the</w:t>
      </w:r>
      <w:proofErr w:type="spellEnd"/>
      <w:r w:rsidRPr="00177ABB">
        <w:t xml:space="preserve"> WTO Agreement </w:t>
      </w:r>
      <w:proofErr w:type="spellStart"/>
      <w:r w:rsidRPr="00177ABB">
        <w:t>on</w:t>
      </w:r>
      <w:proofErr w:type="spellEnd"/>
      <w:r w:rsidRPr="00177ABB">
        <w:t xml:space="preserve"> Technical Barriers to Trade (TBT Agreement) </w:t>
      </w:r>
      <w:proofErr w:type="spellStart"/>
      <w:r w:rsidRPr="00177ABB">
        <w:t>applies</w:t>
      </w:r>
      <w:proofErr w:type="spellEnd"/>
      <w:r w:rsidRPr="00177ABB">
        <w:t xml:space="preserve"> and is </w:t>
      </w:r>
      <w:proofErr w:type="spellStart"/>
      <w:r w:rsidRPr="00177ABB">
        <w:t>hereby</w:t>
      </w:r>
      <w:proofErr w:type="spellEnd"/>
      <w:r w:rsidRPr="00177ABB">
        <w:t xml:space="preserve"> </w:t>
      </w:r>
      <w:proofErr w:type="spellStart"/>
      <w:r w:rsidRPr="00177ABB">
        <w:t>incorporated</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Agreement, </w:t>
      </w:r>
      <w:proofErr w:type="spellStart"/>
      <w:r w:rsidRPr="00177ABB">
        <w:rPr>
          <w:rStyle w:val="kursiv"/>
        </w:rPr>
        <w:t>mutatis</w:t>
      </w:r>
      <w:proofErr w:type="spellEnd"/>
      <w:r w:rsidRPr="00177ABB">
        <w:rPr>
          <w:rStyle w:val="kursiv"/>
        </w:rPr>
        <w:t xml:space="preserve"> </w:t>
      </w:r>
      <w:proofErr w:type="spellStart"/>
      <w:r w:rsidRPr="00177ABB">
        <w:rPr>
          <w:rStyle w:val="kursiv"/>
        </w:rPr>
        <w:t>mutandis</w:t>
      </w:r>
      <w:proofErr w:type="spellEnd"/>
      <w:r w:rsidRPr="00177ABB">
        <w:rPr>
          <w:rStyle w:val="kursiv"/>
        </w:rPr>
        <w:t>.</w:t>
      </w:r>
    </w:p>
    <w:p w14:paraId="09185185" w14:textId="77777777" w:rsidR="00000DC3" w:rsidRPr="00177ABB" w:rsidRDefault="00000DC3" w:rsidP="00177ABB">
      <w:pPr>
        <w:pStyle w:val="friliste"/>
      </w:pPr>
      <w:r w:rsidRPr="00177ABB">
        <w:t>2.</w:t>
      </w:r>
      <w:r w:rsidRPr="00177ABB">
        <w:ta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strengthen</w:t>
      </w:r>
      <w:proofErr w:type="spellEnd"/>
      <w:r w:rsidRPr="00177ABB">
        <w:t xml:space="preserve"> </w:t>
      </w:r>
      <w:proofErr w:type="spellStart"/>
      <w:r w:rsidRPr="00177ABB">
        <w:t>their</w:t>
      </w:r>
      <w:proofErr w:type="spellEnd"/>
      <w:r w:rsidRPr="00177ABB">
        <w:t xml:space="preserve"> </w:t>
      </w:r>
      <w:proofErr w:type="spellStart"/>
      <w:r w:rsidRPr="00177ABB">
        <w:t>cooperation</w:t>
      </w:r>
      <w:proofErr w:type="spellEnd"/>
      <w:r w:rsidRPr="00177ABB">
        <w:t xml:space="preserve"> in </w:t>
      </w:r>
      <w:proofErr w:type="spellStart"/>
      <w:r w:rsidRPr="00177ABB">
        <w:t>the</w:t>
      </w:r>
      <w:proofErr w:type="spellEnd"/>
      <w:r w:rsidRPr="00177ABB">
        <w:t xml:space="preserve"> </w:t>
      </w:r>
      <w:proofErr w:type="spellStart"/>
      <w:r w:rsidRPr="00177ABB">
        <w:t>field</w:t>
      </w:r>
      <w:proofErr w:type="spellEnd"/>
      <w:r w:rsidRPr="00177ABB">
        <w:t xml:space="preserve"> </w:t>
      </w:r>
      <w:proofErr w:type="spellStart"/>
      <w:r w:rsidRPr="00177ABB">
        <w:t>of</w:t>
      </w:r>
      <w:proofErr w:type="spellEnd"/>
      <w:r w:rsidRPr="00177ABB">
        <w:t xml:space="preserve"> </w:t>
      </w:r>
      <w:proofErr w:type="spellStart"/>
      <w:r w:rsidRPr="00177ABB">
        <w:t>technical</w:t>
      </w:r>
      <w:proofErr w:type="spellEnd"/>
      <w:r w:rsidRPr="00177ABB">
        <w:t xml:space="preserve"> </w:t>
      </w:r>
      <w:proofErr w:type="spellStart"/>
      <w:r w:rsidRPr="00177ABB">
        <w:t>regulations</w:t>
      </w:r>
      <w:proofErr w:type="spellEnd"/>
      <w:r w:rsidRPr="00177ABB">
        <w:t xml:space="preserve">, standards and </w:t>
      </w:r>
      <w:proofErr w:type="spellStart"/>
      <w:r w:rsidRPr="00177ABB">
        <w:t>conformity</w:t>
      </w:r>
      <w:proofErr w:type="spellEnd"/>
      <w:r w:rsidRPr="00177ABB">
        <w:t xml:space="preserve"> </w:t>
      </w:r>
      <w:proofErr w:type="spellStart"/>
      <w:r w:rsidRPr="00177ABB">
        <w:t>assessment</w:t>
      </w:r>
      <w:proofErr w:type="spellEnd"/>
      <w:r w:rsidRPr="00177ABB">
        <w:t xml:space="preserve">, </w:t>
      </w:r>
      <w:proofErr w:type="spellStart"/>
      <w:r w:rsidRPr="00177ABB">
        <w:t>with</w:t>
      </w:r>
      <w:proofErr w:type="spellEnd"/>
      <w:r w:rsidRPr="00177ABB">
        <w:t xml:space="preserve"> a </w:t>
      </w:r>
      <w:proofErr w:type="spellStart"/>
      <w:r w:rsidRPr="00177ABB">
        <w:t>view</w:t>
      </w:r>
      <w:proofErr w:type="spellEnd"/>
      <w:r w:rsidRPr="00177ABB">
        <w:t xml:space="preserve"> to </w:t>
      </w:r>
      <w:proofErr w:type="spellStart"/>
      <w:r w:rsidRPr="00177ABB">
        <w:t>increasing</w:t>
      </w:r>
      <w:proofErr w:type="spellEnd"/>
      <w:r w:rsidRPr="00177ABB">
        <w:t xml:space="preserve"> </w:t>
      </w:r>
      <w:proofErr w:type="spellStart"/>
      <w:r w:rsidRPr="00177ABB">
        <w:t>the</w:t>
      </w:r>
      <w:proofErr w:type="spellEnd"/>
      <w:r w:rsidRPr="00177ABB">
        <w:t xml:space="preserve"> mutual </w:t>
      </w:r>
      <w:proofErr w:type="spellStart"/>
      <w:r w:rsidRPr="00177ABB">
        <w:t>understanding</w:t>
      </w:r>
      <w:proofErr w:type="spellEnd"/>
      <w:r w:rsidRPr="00177ABB">
        <w:t xml:space="preserve"> </w:t>
      </w:r>
      <w:proofErr w:type="spellStart"/>
      <w:r w:rsidRPr="00177ABB">
        <w:t>of</w:t>
      </w:r>
      <w:proofErr w:type="spellEnd"/>
      <w:r w:rsidRPr="00177ABB">
        <w:t xml:space="preserve"> </w:t>
      </w:r>
      <w:proofErr w:type="spellStart"/>
      <w:r w:rsidRPr="00177ABB">
        <w:t>their</w:t>
      </w:r>
      <w:proofErr w:type="spellEnd"/>
      <w:r w:rsidRPr="00177ABB">
        <w:t xml:space="preserve"> </w:t>
      </w:r>
      <w:proofErr w:type="spellStart"/>
      <w:r w:rsidRPr="00177ABB">
        <w:t>respective</w:t>
      </w:r>
      <w:proofErr w:type="spellEnd"/>
      <w:r w:rsidRPr="00177ABB">
        <w:t xml:space="preserve"> systems and </w:t>
      </w:r>
      <w:proofErr w:type="spellStart"/>
      <w:r w:rsidRPr="00177ABB">
        <w:t>facilitating</w:t>
      </w:r>
      <w:proofErr w:type="spellEnd"/>
      <w:r w:rsidRPr="00177ABB">
        <w:t xml:space="preserve"> </w:t>
      </w:r>
      <w:proofErr w:type="spellStart"/>
      <w:r w:rsidRPr="00177ABB">
        <w:t>access</w:t>
      </w:r>
      <w:proofErr w:type="spellEnd"/>
      <w:r w:rsidRPr="00177ABB">
        <w:t xml:space="preserve"> to </w:t>
      </w:r>
      <w:proofErr w:type="spellStart"/>
      <w:r w:rsidRPr="00177ABB">
        <w:t>their</w:t>
      </w:r>
      <w:proofErr w:type="spellEnd"/>
      <w:r w:rsidRPr="00177ABB">
        <w:t xml:space="preserve"> </w:t>
      </w:r>
      <w:proofErr w:type="spellStart"/>
      <w:r w:rsidRPr="00177ABB">
        <w:t>respective</w:t>
      </w:r>
      <w:proofErr w:type="spellEnd"/>
      <w:r w:rsidRPr="00177ABB">
        <w:t xml:space="preserve"> </w:t>
      </w:r>
      <w:proofErr w:type="spellStart"/>
      <w:r w:rsidRPr="00177ABB">
        <w:t>markets</w:t>
      </w:r>
      <w:proofErr w:type="spellEnd"/>
      <w:r w:rsidRPr="00177ABB">
        <w:t>.</w:t>
      </w:r>
    </w:p>
    <w:p w14:paraId="04FBFF23" w14:textId="77777777" w:rsidR="00000DC3" w:rsidRPr="00177ABB" w:rsidRDefault="00000DC3" w:rsidP="00177ABB">
      <w:pPr>
        <w:pStyle w:val="friliste"/>
      </w:pPr>
      <w:r w:rsidRPr="00177ABB">
        <w:t>3.</w:t>
      </w:r>
      <w:r w:rsidRPr="00177ABB">
        <w:tab/>
      </w:r>
      <w:proofErr w:type="spellStart"/>
      <w:r w:rsidRPr="00177ABB">
        <w:t>Upon</w:t>
      </w:r>
      <w:proofErr w:type="spellEnd"/>
      <w:r w:rsidRPr="00177ABB">
        <w:t xml:space="preserve"> </w:t>
      </w:r>
      <w:proofErr w:type="spellStart"/>
      <w:r w:rsidRPr="00177ABB">
        <w:t>request</w:t>
      </w:r>
      <w:proofErr w:type="spellEnd"/>
      <w:r w:rsidRPr="00177ABB">
        <w:t xml:space="preserve"> </w:t>
      </w:r>
      <w:proofErr w:type="spellStart"/>
      <w:r w:rsidRPr="00177ABB">
        <w:t>of</w:t>
      </w:r>
      <w:proofErr w:type="spellEnd"/>
      <w:r w:rsidRPr="00177ABB">
        <w:t xml:space="preserve"> a Party, </w:t>
      </w:r>
      <w:proofErr w:type="spellStart"/>
      <w:r w:rsidRPr="00177ABB">
        <w:t>which</w:t>
      </w:r>
      <w:proofErr w:type="spellEnd"/>
      <w:r w:rsidRPr="00177ABB">
        <w:t xml:space="preserve"> </w:t>
      </w:r>
      <w:proofErr w:type="spellStart"/>
      <w:r w:rsidRPr="00177ABB">
        <w:t>considers</w:t>
      </w:r>
      <w:proofErr w:type="spellEnd"/>
      <w:r w:rsidRPr="00177ABB">
        <w:t xml:space="preserve"> </w:t>
      </w:r>
      <w:proofErr w:type="spellStart"/>
      <w:r w:rsidRPr="00177ABB">
        <w:t>that</w:t>
      </w:r>
      <w:proofErr w:type="spellEnd"/>
      <w:r w:rsidRPr="00177ABB">
        <w:t xml:space="preserve"> a </w:t>
      </w:r>
      <w:proofErr w:type="spellStart"/>
      <w:r w:rsidRPr="00177ABB">
        <w:t>technical</w:t>
      </w:r>
      <w:proofErr w:type="spellEnd"/>
      <w:r w:rsidRPr="00177ABB">
        <w:t xml:space="preserve"> </w:t>
      </w:r>
      <w:proofErr w:type="spellStart"/>
      <w:r w:rsidRPr="00177ABB">
        <w:t>regulation</w:t>
      </w:r>
      <w:proofErr w:type="spellEnd"/>
      <w:r w:rsidRPr="00177ABB">
        <w:t xml:space="preserve">, standard or </w:t>
      </w:r>
      <w:proofErr w:type="spellStart"/>
      <w:r w:rsidRPr="00177ABB">
        <w:t>conformity</w:t>
      </w:r>
      <w:proofErr w:type="spellEnd"/>
      <w:r w:rsidRPr="00177ABB">
        <w:t xml:space="preserve"> </w:t>
      </w:r>
      <w:proofErr w:type="spellStart"/>
      <w:r w:rsidRPr="00177ABB">
        <w:t>assessment</w:t>
      </w:r>
      <w:proofErr w:type="spellEnd"/>
      <w:r w:rsidRPr="00177ABB">
        <w:t xml:space="preserve"> </w:t>
      </w:r>
      <w:proofErr w:type="spellStart"/>
      <w:r w:rsidRPr="00177ABB">
        <w:t>procedure</w:t>
      </w:r>
      <w:proofErr w:type="spellEnd"/>
      <w:r w:rsidRPr="00177ABB">
        <w:t xml:space="preserve"> </w:t>
      </w:r>
      <w:proofErr w:type="spellStart"/>
      <w:r w:rsidRPr="00177ABB">
        <w:t>of</w:t>
      </w:r>
      <w:proofErr w:type="spellEnd"/>
      <w:r w:rsidRPr="00177ABB">
        <w:t xml:space="preserve"> </w:t>
      </w:r>
      <w:proofErr w:type="spellStart"/>
      <w:r w:rsidRPr="00177ABB">
        <w:t>another</w:t>
      </w:r>
      <w:proofErr w:type="spellEnd"/>
      <w:r w:rsidRPr="00177ABB">
        <w:t xml:space="preserve"> Party is </w:t>
      </w:r>
      <w:proofErr w:type="spellStart"/>
      <w:r w:rsidRPr="00177ABB">
        <w:t>likely</w:t>
      </w:r>
      <w:proofErr w:type="spellEnd"/>
      <w:r w:rsidRPr="00177ABB">
        <w:t xml:space="preserve"> to </w:t>
      </w:r>
      <w:proofErr w:type="spellStart"/>
      <w:r w:rsidRPr="00177ABB">
        <w:t>create</w:t>
      </w:r>
      <w:proofErr w:type="spellEnd"/>
      <w:r w:rsidRPr="00177ABB">
        <w:t xml:space="preserve">, or has </w:t>
      </w:r>
      <w:proofErr w:type="spellStart"/>
      <w:r w:rsidRPr="00177ABB">
        <w:t>created</w:t>
      </w:r>
      <w:proofErr w:type="spellEnd"/>
      <w:r w:rsidRPr="00177ABB">
        <w:t xml:space="preserve">, an </w:t>
      </w:r>
      <w:proofErr w:type="spellStart"/>
      <w:r w:rsidRPr="00177ABB">
        <w:t>obstacle</w:t>
      </w:r>
      <w:proofErr w:type="spellEnd"/>
      <w:r w:rsidRPr="00177ABB">
        <w:t xml:space="preserve"> to trade, </w:t>
      </w:r>
      <w:proofErr w:type="spellStart"/>
      <w:r w:rsidRPr="00177ABB">
        <w:t>consultations</w:t>
      </w:r>
      <w:proofErr w:type="spellEnd"/>
      <w:r w:rsidRPr="00177ABB">
        <w:t xml:space="preserve"> </w:t>
      </w:r>
      <w:proofErr w:type="spellStart"/>
      <w:r w:rsidRPr="00177ABB">
        <w:t>shall</w:t>
      </w:r>
      <w:proofErr w:type="spellEnd"/>
      <w:r w:rsidRPr="00177ABB">
        <w:t xml:space="preserve"> be held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objective</w:t>
      </w:r>
      <w:proofErr w:type="spellEnd"/>
      <w:r w:rsidRPr="00177ABB">
        <w:t xml:space="preserve"> </w:t>
      </w:r>
      <w:proofErr w:type="spellStart"/>
      <w:r w:rsidRPr="00177ABB">
        <w:t>of</w:t>
      </w:r>
      <w:proofErr w:type="spellEnd"/>
      <w:r w:rsidRPr="00177ABB">
        <w:t xml:space="preserve"> </w:t>
      </w:r>
      <w:proofErr w:type="spellStart"/>
      <w:r w:rsidRPr="00177ABB">
        <w:t>finding</w:t>
      </w:r>
      <w:proofErr w:type="spellEnd"/>
      <w:r w:rsidRPr="00177ABB">
        <w:t xml:space="preserve"> a </w:t>
      </w:r>
      <w:proofErr w:type="spellStart"/>
      <w:r w:rsidRPr="00177ABB">
        <w:t>mutually</w:t>
      </w:r>
      <w:proofErr w:type="spellEnd"/>
      <w:r w:rsidRPr="00177ABB">
        <w:t xml:space="preserve"> </w:t>
      </w:r>
      <w:proofErr w:type="spellStart"/>
      <w:r w:rsidRPr="00177ABB">
        <w:t>acceptable</w:t>
      </w:r>
      <w:proofErr w:type="spellEnd"/>
      <w:r w:rsidRPr="00177ABB">
        <w:t xml:space="preserve"> </w:t>
      </w:r>
      <w:proofErr w:type="spellStart"/>
      <w:r w:rsidRPr="00177ABB">
        <w:t>solution</w:t>
      </w:r>
      <w:proofErr w:type="spellEnd"/>
      <w:r w:rsidRPr="00177ABB">
        <w:t xml:space="preserve">. </w:t>
      </w:r>
      <w:proofErr w:type="spellStart"/>
      <w:r w:rsidRPr="00177ABB">
        <w:t>Consultations</w:t>
      </w:r>
      <w:proofErr w:type="spellEnd"/>
      <w:r w:rsidRPr="00177ABB">
        <w:t xml:space="preserve"> </w:t>
      </w:r>
      <w:proofErr w:type="spellStart"/>
      <w:r w:rsidRPr="00177ABB">
        <w:t>shall</w:t>
      </w:r>
      <w:proofErr w:type="spellEnd"/>
      <w:r w:rsidRPr="00177ABB">
        <w:t xml:space="preserve"> </w:t>
      </w:r>
      <w:proofErr w:type="spellStart"/>
      <w:r w:rsidRPr="00177ABB">
        <w:t>take</w:t>
      </w:r>
      <w:proofErr w:type="spellEnd"/>
      <w:r w:rsidRPr="00177ABB">
        <w:t xml:space="preserve"> </w:t>
      </w:r>
      <w:proofErr w:type="spellStart"/>
      <w:r w:rsidRPr="00177ABB">
        <w:t>place</w:t>
      </w:r>
      <w:proofErr w:type="spellEnd"/>
      <w:r w:rsidRPr="00177ABB">
        <w:t xml:space="preserve"> </w:t>
      </w:r>
      <w:proofErr w:type="spellStart"/>
      <w:r w:rsidRPr="00177ABB">
        <w:t>within</w:t>
      </w:r>
      <w:proofErr w:type="spellEnd"/>
      <w:r w:rsidRPr="00177ABB">
        <w:t xml:space="preserve"> 30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request</w:t>
      </w:r>
      <w:proofErr w:type="spellEnd"/>
      <w:r w:rsidRPr="00177ABB">
        <w:t xml:space="preserve"> and </w:t>
      </w:r>
      <w:proofErr w:type="spellStart"/>
      <w:r w:rsidRPr="00177ABB">
        <w:t>may</w:t>
      </w:r>
      <w:proofErr w:type="spellEnd"/>
      <w:r w:rsidRPr="00177ABB">
        <w:t xml:space="preserve"> be </w:t>
      </w:r>
      <w:proofErr w:type="spellStart"/>
      <w:r w:rsidRPr="00177ABB">
        <w:t>conducted</w:t>
      </w:r>
      <w:proofErr w:type="spellEnd"/>
      <w:r w:rsidRPr="00177ABB">
        <w:t xml:space="preserve"> by </w:t>
      </w:r>
      <w:proofErr w:type="spellStart"/>
      <w:r w:rsidRPr="00177ABB">
        <w:t>any</w:t>
      </w:r>
      <w:proofErr w:type="spellEnd"/>
      <w:r w:rsidRPr="00177ABB">
        <w:t xml:space="preserve"> </w:t>
      </w:r>
      <w:proofErr w:type="spellStart"/>
      <w:r w:rsidRPr="00177ABB">
        <w:t>method</w:t>
      </w:r>
      <w:proofErr w:type="spellEnd"/>
      <w:r w:rsidRPr="00177ABB">
        <w:t xml:space="preserve"> </w:t>
      </w:r>
      <w:proofErr w:type="spellStart"/>
      <w:r w:rsidRPr="00177ABB">
        <w:t>agreed</w:t>
      </w:r>
      <w:proofErr w:type="spellEnd"/>
      <w:r w:rsidRPr="00177ABB">
        <w:t xml:space="preserve"> by </w:t>
      </w:r>
      <w:proofErr w:type="spellStart"/>
      <w:r w:rsidRPr="00177ABB">
        <w:t>the</w:t>
      </w:r>
      <w:proofErr w:type="spellEnd"/>
      <w:r w:rsidRPr="00177ABB">
        <w:t xml:space="preserve"> </w:t>
      </w:r>
      <w:proofErr w:type="spellStart"/>
      <w:r w:rsidRPr="00177ABB">
        <w:t>consulting</w:t>
      </w:r>
      <w:proofErr w:type="spellEnd"/>
      <w:r w:rsidRPr="00177ABB">
        <w:t xml:space="preserve"> </w:t>
      </w:r>
      <w:proofErr w:type="spellStart"/>
      <w:r w:rsidRPr="00177ABB">
        <w:t>Parties</w:t>
      </w:r>
      <w:proofErr w:type="spellEnd"/>
      <w:r w:rsidRPr="00177ABB">
        <w:t xml:space="preserve">. The Joint Committee </w:t>
      </w:r>
      <w:proofErr w:type="spellStart"/>
      <w:r w:rsidRPr="00177ABB">
        <w:t>shall</w:t>
      </w:r>
      <w:proofErr w:type="spellEnd"/>
      <w:r w:rsidRPr="00177ABB">
        <w:t xml:space="preserve"> be </w:t>
      </w:r>
      <w:proofErr w:type="spellStart"/>
      <w:r w:rsidRPr="00177ABB">
        <w:t>informed</w:t>
      </w:r>
      <w:proofErr w:type="spellEnd"/>
      <w:r w:rsidRPr="00177ABB">
        <w:t xml:space="preserve"> </w:t>
      </w:r>
      <w:proofErr w:type="spellStart"/>
      <w:r w:rsidRPr="00177ABB">
        <w:t>thereof</w:t>
      </w:r>
      <w:proofErr w:type="spellEnd"/>
      <w:r w:rsidRPr="00177ABB">
        <w:t>.</w:t>
      </w:r>
    </w:p>
    <w:p w14:paraId="52778E72" w14:textId="77777777" w:rsidR="00000DC3" w:rsidRPr="00177ABB" w:rsidRDefault="00000DC3" w:rsidP="00177ABB">
      <w:pPr>
        <w:pStyle w:val="friliste"/>
      </w:pPr>
      <w:r w:rsidRPr="00177ABB">
        <w:t>4.</w:t>
      </w:r>
      <w:r w:rsidRPr="00177ABB">
        <w:tab/>
      </w:r>
      <w:proofErr w:type="spellStart"/>
      <w:r w:rsidRPr="00177ABB">
        <w:t>Upon</w:t>
      </w:r>
      <w:proofErr w:type="spellEnd"/>
      <w:r w:rsidRPr="00177ABB">
        <w:t xml:space="preserve"> </w:t>
      </w:r>
      <w:proofErr w:type="spellStart"/>
      <w:r w:rsidRPr="00177ABB">
        <w:t>request</w:t>
      </w:r>
      <w:proofErr w:type="spellEnd"/>
      <w:r w:rsidRPr="00177ABB">
        <w:t xml:space="preserve"> </w:t>
      </w:r>
      <w:proofErr w:type="spellStart"/>
      <w:r w:rsidRPr="00177ABB">
        <w:t>of</w:t>
      </w:r>
      <w:proofErr w:type="spellEnd"/>
      <w:r w:rsidRPr="00177ABB">
        <w:t xml:space="preserve"> a Party,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without</w:t>
      </w:r>
      <w:proofErr w:type="spellEnd"/>
      <w:r w:rsidRPr="00177ABB">
        <w:t xml:space="preserve"> </w:t>
      </w:r>
      <w:proofErr w:type="spellStart"/>
      <w:r w:rsidRPr="00177ABB">
        <w:t>undue</w:t>
      </w:r>
      <w:proofErr w:type="spellEnd"/>
      <w:r w:rsidRPr="00177ABB">
        <w:t xml:space="preserve"> </w:t>
      </w:r>
      <w:proofErr w:type="spellStart"/>
      <w:r w:rsidRPr="00177ABB">
        <w:t>delay</w:t>
      </w:r>
      <w:proofErr w:type="spellEnd"/>
      <w:r w:rsidRPr="00177ABB">
        <w:t xml:space="preserve"> </w:t>
      </w:r>
      <w:proofErr w:type="spellStart"/>
      <w:r w:rsidRPr="00177ABB">
        <w:t>agree</w:t>
      </w:r>
      <w:proofErr w:type="spellEnd"/>
      <w:r w:rsidRPr="00177ABB">
        <w:t xml:space="preserve"> </w:t>
      </w:r>
      <w:proofErr w:type="spellStart"/>
      <w:r w:rsidRPr="00177ABB">
        <w:t>on</w:t>
      </w:r>
      <w:proofErr w:type="spellEnd"/>
      <w:r w:rsidRPr="00177ABB">
        <w:t xml:space="preserve"> an arrangement </w:t>
      </w:r>
      <w:proofErr w:type="spellStart"/>
      <w:r w:rsidRPr="00177ABB">
        <w:t>extending</w:t>
      </w:r>
      <w:proofErr w:type="spellEnd"/>
      <w:r w:rsidRPr="00177ABB">
        <w:t xml:space="preserve"> to </w:t>
      </w:r>
      <w:proofErr w:type="spellStart"/>
      <w:r w:rsidRPr="00177ABB">
        <w:t>each</w:t>
      </w:r>
      <w:proofErr w:type="spellEnd"/>
      <w:r w:rsidRPr="00177ABB">
        <w:t xml:space="preserve"> </w:t>
      </w:r>
      <w:proofErr w:type="spellStart"/>
      <w:r w:rsidRPr="00177ABB">
        <w:t>other</w:t>
      </w:r>
      <w:proofErr w:type="spellEnd"/>
      <w:r w:rsidRPr="00177ABB">
        <w:t xml:space="preserve"> </w:t>
      </w:r>
      <w:proofErr w:type="spellStart"/>
      <w:r w:rsidRPr="00177ABB">
        <w:t>treatment</w:t>
      </w:r>
      <w:proofErr w:type="spellEnd"/>
      <w:r w:rsidRPr="00177ABB">
        <w:t xml:space="preserve"> </w:t>
      </w:r>
      <w:proofErr w:type="spellStart"/>
      <w:r w:rsidRPr="00177ABB">
        <w:t>related</w:t>
      </w:r>
      <w:proofErr w:type="spellEnd"/>
      <w:r w:rsidRPr="00177ABB">
        <w:t xml:space="preserve"> to </w:t>
      </w:r>
      <w:proofErr w:type="spellStart"/>
      <w:r w:rsidRPr="00177ABB">
        <w:t>technical</w:t>
      </w:r>
      <w:proofErr w:type="spellEnd"/>
      <w:r w:rsidRPr="00177ABB">
        <w:t xml:space="preserve"> </w:t>
      </w:r>
      <w:proofErr w:type="spellStart"/>
      <w:r w:rsidRPr="00177ABB">
        <w:t>regulations</w:t>
      </w:r>
      <w:proofErr w:type="spellEnd"/>
      <w:r w:rsidRPr="00177ABB">
        <w:t xml:space="preserve">, standards and </w:t>
      </w:r>
      <w:proofErr w:type="spellStart"/>
      <w:r w:rsidRPr="00177ABB">
        <w:t>conformity</w:t>
      </w:r>
      <w:proofErr w:type="spellEnd"/>
      <w:r w:rsidRPr="00177ABB">
        <w:t xml:space="preserve"> </w:t>
      </w:r>
      <w:proofErr w:type="spellStart"/>
      <w:r w:rsidRPr="00177ABB">
        <w:t>assessments</w:t>
      </w:r>
      <w:proofErr w:type="spellEnd"/>
      <w:r w:rsidRPr="00177ABB">
        <w:t xml:space="preserve"> </w:t>
      </w:r>
      <w:proofErr w:type="spellStart"/>
      <w:r w:rsidRPr="00177ABB">
        <w:t>which</w:t>
      </w:r>
      <w:proofErr w:type="spellEnd"/>
      <w:r w:rsidRPr="00177ABB">
        <w:t xml:space="preserve"> all </w:t>
      </w:r>
      <w:proofErr w:type="spellStart"/>
      <w:r w:rsidRPr="00177ABB">
        <w:t>Parties</w:t>
      </w:r>
      <w:proofErr w:type="spellEnd"/>
      <w:r w:rsidRPr="00177ABB">
        <w:t xml:space="preserve"> have </w:t>
      </w:r>
      <w:proofErr w:type="spellStart"/>
      <w:r w:rsidRPr="00177ABB">
        <w:t>agreed</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European Union.</w:t>
      </w:r>
    </w:p>
    <w:p w14:paraId="4FA0961C" w14:textId="77777777" w:rsidR="00000DC3" w:rsidRPr="00177ABB" w:rsidRDefault="00000DC3" w:rsidP="00177ABB">
      <w:pPr>
        <w:pStyle w:val="friliste"/>
      </w:pPr>
      <w:r w:rsidRPr="00177ABB">
        <w:t>5.</w:t>
      </w:r>
      <w:r w:rsidRPr="00177ABB">
        <w:ta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exchange</w:t>
      </w:r>
      <w:proofErr w:type="spellEnd"/>
      <w:r w:rsidRPr="00177ABB">
        <w:t xml:space="preserve"> </w:t>
      </w:r>
      <w:proofErr w:type="spellStart"/>
      <w:r w:rsidRPr="00177ABB">
        <w:t>names</w:t>
      </w:r>
      <w:proofErr w:type="spellEnd"/>
      <w:r w:rsidRPr="00177ABB">
        <w:t xml:space="preserve"> and </w:t>
      </w:r>
      <w:proofErr w:type="spellStart"/>
      <w:r w:rsidRPr="00177ABB">
        <w:t>addresses</w:t>
      </w:r>
      <w:proofErr w:type="spellEnd"/>
      <w:r w:rsidRPr="00177ABB">
        <w:t xml:space="preserve"> </w:t>
      </w:r>
      <w:proofErr w:type="spellStart"/>
      <w:r w:rsidRPr="00177ABB">
        <w:t>of</w:t>
      </w:r>
      <w:proofErr w:type="spellEnd"/>
      <w:r w:rsidRPr="00177ABB">
        <w:t xml:space="preserve"> </w:t>
      </w:r>
      <w:proofErr w:type="spellStart"/>
      <w:r w:rsidRPr="00177ABB">
        <w:t>contact</w:t>
      </w:r>
      <w:proofErr w:type="spellEnd"/>
      <w:r w:rsidRPr="00177ABB">
        <w:t xml:space="preserve"> </w:t>
      </w:r>
      <w:proofErr w:type="spellStart"/>
      <w:r w:rsidRPr="00177ABB">
        <w:t>points</w:t>
      </w:r>
      <w:proofErr w:type="spellEnd"/>
      <w:r w:rsidRPr="00177ABB">
        <w:t xml:space="preserve"> for </w:t>
      </w:r>
      <w:proofErr w:type="spellStart"/>
      <w:r w:rsidRPr="00177ABB">
        <w:t>this</w:t>
      </w:r>
      <w:proofErr w:type="spellEnd"/>
      <w:r w:rsidRPr="00177ABB">
        <w:t xml:space="preserve"> </w:t>
      </w:r>
      <w:proofErr w:type="spellStart"/>
      <w:r w:rsidRPr="00177ABB">
        <w:t>Article</w:t>
      </w:r>
      <w:proofErr w:type="spellEnd"/>
      <w:r w:rsidRPr="00177ABB">
        <w:t xml:space="preserve"> </w:t>
      </w:r>
      <w:proofErr w:type="gramStart"/>
      <w:r w:rsidRPr="00177ABB">
        <w:t>in order to</w:t>
      </w:r>
      <w:proofErr w:type="gramEnd"/>
      <w:r w:rsidRPr="00177ABB">
        <w:t xml:space="preserve"> </w:t>
      </w:r>
      <w:proofErr w:type="spellStart"/>
      <w:r w:rsidRPr="00177ABB">
        <w:t>facilitate</w:t>
      </w:r>
      <w:proofErr w:type="spellEnd"/>
      <w:r w:rsidRPr="00177ABB">
        <w:t xml:space="preserve"> </w:t>
      </w:r>
      <w:proofErr w:type="spellStart"/>
      <w:r w:rsidRPr="00177ABB">
        <w:t>communication</w:t>
      </w:r>
      <w:proofErr w:type="spellEnd"/>
      <w:r w:rsidRPr="00177ABB">
        <w:t xml:space="preserve"> and </w:t>
      </w:r>
      <w:proofErr w:type="spellStart"/>
      <w:r w:rsidRPr="00177ABB">
        <w:t>the</w:t>
      </w:r>
      <w:proofErr w:type="spellEnd"/>
      <w:r w:rsidRPr="00177ABB">
        <w:t xml:space="preserve"> </w:t>
      </w:r>
      <w:proofErr w:type="spellStart"/>
      <w:r w:rsidRPr="00177ABB">
        <w:t>exchange</w:t>
      </w:r>
      <w:proofErr w:type="spellEnd"/>
      <w:r w:rsidRPr="00177ABB">
        <w:t xml:space="preserve"> </w:t>
      </w:r>
      <w:proofErr w:type="spellStart"/>
      <w:r w:rsidRPr="00177ABB">
        <w:t>of</w:t>
      </w:r>
      <w:proofErr w:type="spellEnd"/>
      <w:r w:rsidRPr="00177ABB">
        <w:t xml:space="preserve"> </w:t>
      </w:r>
      <w:proofErr w:type="spellStart"/>
      <w:r w:rsidRPr="00177ABB">
        <w:t>information</w:t>
      </w:r>
      <w:proofErr w:type="spellEnd"/>
      <w:r w:rsidRPr="00177ABB">
        <w:t>.</w:t>
      </w:r>
    </w:p>
    <w:p w14:paraId="5EABA32F" w14:textId="77777777" w:rsidR="00000DC3" w:rsidRPr="00177ABB" w:rsidRDefault="00000DC3" w:rsidP="00177ABB">
      <w:pPr>
        <w:pStyle w:val="friliste"/>
      </w:pPr>
      <w:r w:rsidRPr="00177ABB">
        <w:lastRenderedPageBreak/>
        <w:t>6.</w:t>
      </w:r>
      <w:r w:rsidRPr="00177ABB">
        <w:tab/>
        <w:t xml:space="preserve">The </w:t>
      </w:r>
      <w:proofErr w:type="spellStart"/>
      <w:r w:rsidRPr="00177ABB">
        <w:t>extent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obligations</w:t>
      </w:r>
      <w:proofErr w:type="spellEnd"/>
      <w:r w:rsidRPr="00177ABB">
        <w:t xml:space="preserve"> to </w:t>
      </w:r>
      <w:proofErr w:type="spellStart"/>
      <w:r w:rsidRPr="00177ABB">
        <w:t>notify</w:t>
      </w:r>
      <w:proofErr w:type="spellEnd"/>
      <w:r w:rsidRPr="00177ABB">
        <w:t xml:space="preserve"> draft </w:t>
      </w:r>
      <w:proofErr w:type="spellStart"/>
      <w:r w:rsidRPr="00177ABB">
        <w:t>technical</w:t>
      </w:r>
      <w:proofErr w:type="spellEnd"/>
      <w:r w:rsidRPr="00177ABB">
        <w:t xml:space="preserve"> </w:t>
      </w:r>
      <w:proofErr w:type="spellStart"/>
      <w:r w:rsidRPr="00177ABB">
        <w:t>regulations</w:t>
      </w:r>
      <w:proofErr w:type="spellEnd"/>
      <w:r w:rsidRPr="00177ABB">
        <w:t xml:space="preserve"> </w:t>
      </w:r>
      <w:proofErr w:type="spellStart"/>
      <w:r w:rsidRPr="00177ABB">
        <w:t>shall</w:t>
      </w:r>
      <w:proofErr w:type="spellEnd"/>
      <w:r w:rsidRPr="00177ABB">
        <w:t xml:space="preserve"> be </w:t>
      </w:r>
      <w:proofErr w:type="spellStart"/>
      <w:r w:rsidRPr="00177ABB">
        <w:t>governed</w:t>
      </w:r>
      <w:proofErr w:type="spellEnd"/>
      <w:r w:rsidRPr="00177ABB">
        <w:t xml:space="preserve"> by </w:t>
      </w:r>
      <w:proofErr w:type="spellStart"/>
      <w:r w:rsidRPr="00177ABB">
        <w:t>the</w:t>
      </w:r>
      <w:proofErr w:type="spellEnd"/>
      <w:r w:rsidRPr="00177ABB">
        <w:t xml:space="preserve"> </w:t>
      </w:r>
      <w:proofErr w:type="spellStart"/>
      <w:r w:rsidRPr="00177ABB">
        <w:t>provisions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TBT Agreement. The Republic </w:t>
      </w:r>
      <w:proofErr w:type="spellStart"/>
      <w:r w:rsidRPr="00177ABB">
        <w:t>of</w:t>
      </w:r>
      <w:proofErr w:type="spellEnd"/>
      <w:r w:rsidRPr="00177ABB">
        <w:t xml:space="preserve"> Kosovo </w:t>
      </w:r>
      <w:proofErr w:type="spellStart"/>
      <w:r w:rsidRPr="00177ABB">
        <w:t>shall</w:t>
      </w:r>
      <w:proofErr w:type="spellEnd"/>
      <w:r w:rsidRPr="00177ABB">
        <w:t xml:space="preserve"> </w:t>
      </w:r>
      <w:proofErr w:type="spellStart"/>
      <w:r w:rsidRPr="00177ABB">
        <w:t>notify</w:t>
      </w:r>
      <w:proofErr w:type="spellEnd"/>
      <w:r w:rsidRPr="00177ABB">
        <w:t xml:space="preserve"> draft </w:t>
      </w:r>
      <w:proofErr w:type="spellStart"/>
      <w:r w:rsidRPr="00177ABB">
        <w:t>technical</w:t>
      </w:r>
      <w:proofErr w:type="spellEnd"/>
      <w:r w:rsidRPr="00177ABB">
        <w:t xml:space="preserve"> </w:t>
      </w:r>
      <w:proofErr w:type="spellStart"/>
      <w:r w:rsidRPr="00177ABB">
        <w:t>regulations</w:t>
      </w:r>
      <w:proofErr w:type="spellEnd"/>
      <w:r w:rsidRPr="00177ABB">
        <w:t xml:space="preserve">, draft </w:t>
      </w:r>
      <w:proofErr w:type="spellStart"/>
      <w:r w:rsidRPr="00177ABB">
        <w:t>national</w:t>
      </w:r>
      <w:proofErr w:type="spellEnd"/>
      <w:r w:rsidRPr="00177ABB">
        <w:t xml:space="preserve"> standards and </w:t>
      </w:r>
      <w:proofErr w:type="spellStart"/>
      <w:r w:rsidRPr="00177ABB">
        <w:t>conformity</w:t>
      </w:r>
      <w:proofErr w:type="spellEnd"/>
      <w:r w:rsidRPr="00177ABB">
        <w:t xml:space="preserve"> </w:t>
      </w:r>
      <w:proofErr w:type="spellStart"/>
      <w:r w:rsidRPr="00177ABB">
        <w:t>assessment</w:t>
      </w:r>
      <w:proofErr w:type="spellEnd"/>
      <w:r w:rsidRPr="00177ABB">
        <w:t xml:space="preserve"> </w:t>
      </w:r>
      <w:proofErr w:type="spellStart"/>
      <w:r w:rsidRPr="00177ABB">
        <w:t>procedures</w:t>
      </w:r>
      <w:proofErr w:type="spellEnd"/>
      <w:r w:rsidRPr="00177ABB">
        <w:t xml:space="preserve"> to </w:t>
      </w:r>
      <w:proofErr w:type="spellStart"/>
      <w:r w:rsidRPr="00177ABB">
        <w:t>the</w:t>
      </w:r>
      <w:proofErr w:type="spellEnd"/>
      <w:r w:rsidRPr="00177ABB">
        <w:t xml:space="preserve"> EFTA States.</w:t>
      </w:r>
    </w:p>
    <w:p w14:paraId="79A03B4E" w14:textId="77777777" w:rsidR="00000DC3" w:rsidRPr="00177ABB" w:rsidRDefault="00000DC3" w:rsidP="00177ABB">
      <w:pPr>
        <w:pStyle w:val="avsnitt-undertittel"/>
      </w:pPr>
      <w:proofErr w:type="spellStart"/>
      <w:r w:rsidRPr="00177ABB">
        <w:t>Article</w:t>
      </w:r>
      <w:proofErr w:type="spellEnd"/>
      <w:r w:rsidRPr="00177ABB">
        <w:t xml:space="preserve"> 2.10</w:t>
      </w:r>
    </w:p>
    <w:p w14:paraId="13101B7F" w14:textId="77777777" w:rsidR="00000DC3" w:rsidRPr="00177ABB" w:rsidRDefault="00000DC3" w:rsidP="00177ABB">
      <w:pPr>
        <w:pStyle w:val="Undertittel"/>
      </w:pPr>
      <w:r w:rsidRPr="00177ABB">
        <w:t xml:space="preserve">Import </w:t>
      </w:r>
      <w:proofErr w:type="spellStart"/>
      <w:r w:rsidRPr="00177ABB">
        <w:t>Licensing</w:t>
      </w:r>
      <w:proofErr w:type="spellEnd"/>
    </w:p>
    <w:p w14:paraId="487F8726" w14:textId="77777777" w:rsidR="00177ABB" w:rsidRPr="00177ABB" w:rsidRDefault="00000DC3" w:rsidP="00177ABB">
      <w:r w:rsidRPr="00177ABB">
        <w:t xml:space="preserve">The WTO Agreement </w:t>
      </w:r>
      <w:proofErr w:type="spellStart"/>
      <w:r w:rsidRPr="00177ABB">
        <w:t>on</w:t>
      </w:r>
      <w:proofErr w:type="spellEnd"/>
      <w:r w:rsidRPr="00177ABB">
        <w:t xml:space="preserve"> Import </w:t>
      </w:r>
      <w:proofErr w:type="spellStart"/>
      <w:r w:rsidRPr="00177ABB">
        <w:t>Licensing</w:t>
      </w:r>
      <w:proofErr w:type="spellEnd"/>
      <w:r w:rsidRPr="00177ABB">
        <w:t xml:space="preserve"> </w:t>
      </w:r>
      <w:proofErr w:type="spellStart"/>
      <w:r w:rsidRPr="00177ABB">
        <w:t>Procedures</w:t>
      </w:r>
      <w:proofErr w:type="spellEnd"/>
      <w:r w:rsidRPr="00177ABB">
        <w:t xml:space="preserve"> </w:t>
      </w:r>
      <w:proofErr w:type="spellStart"/>
      <w:r w:rsidRPr="00177ABB">
        <w:t>applies</w:t>
      </w:r>
      <w:proofErr w:type="spellEnd"/>
      <w:r w:rsidRPr="00177ABB">
        <w:t xml:space="preserve"> and is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Agreement,</w:t>
      </w:r>
      <w:r w:rsidRPr="00177ABB">
        <w:rPr>
          <w:rStyle w:val="kursiv"/>
        </w:rPr>
        <w:t xml:space="preserve"> </w:t>
      </w:r>
      <w:proofErr w:type="spellStart"/>
      <w:r w:rsidRPr="00177ABB">
        <w:rPr>
          <w:rStyle w:val="kursiv"/>
        </w:rPr>
        <w:t>mutatis</w:t>
      </w:r>
      <w:proofErr w:type="spellEnd"/>
      <w:r w:rsidRPr="00177ABB">
        <w:rPr>
          <w:rStyle w:val="kursiv"/>
        </w:rPr>
        <w:t xml:space="preserve"> </w:t>
      </w:r>
      <w:proofErr w:type="spellStart"/>
      <w:r w:rsidRPr="00177ABB">
        <w:rPr>
          <w:rStyle w:val="kursiv"/>
        </w:rPr>
        <w:t>mutandis</w:t>
      </w:r>
      <w:proofErr w:type="spellEnd"/>
      <w:r w:rsidRPr="00177ABB">
        <w:t>.</w:t>
      </w:r>
    </w:p>
    <w:p w14:paraId="010D283E" w14:textId="434EFE53" w:rsidR="00000DC3" w:rsidRPr="00177ABB" w:rsidRDefault="00000DC3" w:rsidP="00177ABB">
      <w:pPr>
        <w:pStyle w:val="avsnitt-undertittel"/>
      </w:pPr>
      <w:proofErr w:type="spellStart"/>
      <w:r w:rsidRPr="00177ABB">
        <w:t>Article</w:t>
      </w:r>
      <w:proofErr w:type="spellEnd"/>
      <w:r w:rsidRPr="00177ABB">
        <w:t xml:space="preserve"> 2.11</w:t>
      </w:r>
    </w:p>
    <w:p w14:paraId="70CD76A3" w14:textId="77777777" w:rsidR="00000DC3" w:rsidRPr="00177ABB" w:rsidRDefault="00000DC3" w:rsidP="00177ABB">
      <w:pPr>
        <w:pStyle w:val="Undertittel"/>
      </w:pPr>
      <w:proofErr w:type="spellStart"/>
      <w:r w:rsidRPr="00177ABB">
        <w:t>Quantitative</w:t>
      </w:r>
      <w:proofErr w:type="spellEnd"/>
      <w:r w:rsidRPr="00177ABB">
        <w:t xml:space="preserve"> </w:t>
      </w:r>
      <w:proofErr w:type="spellStart"/>
      <w:r w:rsidRPr="00177ABB">
        <w:t>Restrictions</w:t>
      </w:r>
      <w:proofErr w:type="spellEnd"/>
    </w:p>
    <w:p w14:paraId="154D3A30" w14:textId="77777777" w:rsidR="00000DC3" w:rsidRPr="00177ABB" w:rsidRDefault="00000DC3" w:rsidP="00177ABB">
      <w:pPr>
        <w:pStyle w:val="friliste"/>
      </w:pPr>
      <w:r w:rsidRPr="00177ABB">
        <w:t>1.</w:t>
      </w:r>
      <w:r w:rsidRPr="00177ABB">
        <w:tab/>
      </w:r>
      <w:proofErr w:type="spellStart"/>
      <w:r w:rsidRPr="00177ABB">
        <w:t>Article</w:t>
      </w:r>
      <w:proofErr w:type="spellEnd"/>
      <w:r w:rsidRPr="00177ABB">
        <w:t xml:space="preserve"> XI </w:t>
      </w:r>
      <w:proofErr w:type="spellStart"/>
      <w:r w:rsidRPr="00177ABB">
        <w:t>of</w:t>
      </w:r>
      <w:proofErr w:type="spellEnd"/>
      <w:r w:rsidRPr="00177ABB">
        <w:t xml:space="preserve"> </w:t>
      </w:r>
      <w:proofErr w:type="spellStart"/>
      <w:r w:rsidRPr="00177ABB">
        <w:t>the</w:t>
      </w:r>
      <w:proofErr w:type="spellEnd"/>
      <w:r w:rsidRPr="00177ABB">
        <w:t xml:space="preserve"> GATT 1994 </w:t>
      </w:r>
      <w:proofErr w:type="spellStart"/>
      <w:r w:rsidRPr="00177ABB">
        <w:t>applies</w:t>
      </w:r>
      <w:proofErr w:type="spellEnd"/>
      <w:r w:rsidRPr="00177ABB">
        <w:t xml:space="preserve"> and is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Agreement, </w:t>
      </w:r>
      <w:proofErr w:type="spellStart"/>
      <w:r w:rsidRPr="00177ABB">
        <w:rPr>
          <w:rStyle w:val="kursiv"/>
        </w:rPr>
        <w:t>mutatis</w:t>
      </w:r>
      <w:proofErr w:type="spellEnd"/>
      <w:r w:rsidRPr="00177ABB">
        <w:rPr>
          <w:rStyle w:val="kursiv"/>
        </w:rPr>
        <w:t xml:space="preserve"> </w:t>
      </w:r>
      <w:proofErr w:type="spellStart"/>
      <w:r w:rsidRPr="00177ABB">
        <w:rPr>
          <w:rStyle w:val="kursiv"/>
        </w:rPr>
        <w:t>mutandis</w:t>
      </w:r>
      <w:proofErr w:type="spellEnd"/>
      <w:r w:rsidRPr="00177ABB">
        <w:t>.</w:t>
      </w:r>
    </w:p>
    <w:p w14:paraId="4EBE02E7" w14:textId="77777777" w:rsidR="00000DC3" w:rsidRPr="00177ABB" w:rsidRDefault="00000DC3" w:rsidP="00177ABB">
      <w:pPr>
        <w:pStyle w:val="friliste"/>
      </w:pPr>
      <w:r w:rsidRPr="00177ABB">
        <w:t>2.</w:t>
      </w:r>
      <w:r w:rsidRPr="00177ABB">
        <w:tab/>
        <w:t xml:space="preserve">A Party </w:t>
      </w:r>
      <w:proofErr w:type="spellStart"/>
      <w:r w:rsidRPr="00177ABB">
        <w:t>introducing</w:t>
      </w:r>
      <w:proofErr w:type="spellEnd"/>
      <w:r w:rsidRPr="00177ABB">
        <w:t xml:space="preserve"> a </w:t>
      </w:r>
      <w:proofErr w:type="spellStart"/>
      <w:r w:rsidRPr="00177ABB">
        <w:t>measure</w:t>
      </w:r>
      <w:proofErr w:type="spellEnd"/>
      <w:r w:rsidRPr="00177ABB">
        <w:t xml:space="preserve">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paragraph</w:t>
      </w:r>
      <w:proofErr w:type="spellEnd"/>
      <w:r w:rsidRPr="00177ABB">
        <w:t xml:space="preserve"> 2 </w:t>
      </w:r>
      <w:proofErr w:type="spellStart"/>
      <w:r w:rsidRPr="00177ABB">
        <w:t>of</w:t>
      </w:r>
      <w:proofErr w:type="spellEnd"/>
      <w:r w:rsidRPr="00177ABB">
        <w:t xml:space="preserve"> </w:t>
      </w:r>
      <w:proofErr w:type="spellStart"/>
      <w:r w:rsidRPr="00177ABB">
        <w:t>Article</w:t>
      </w:r>
      <w:proofErr w:type="spellEnd"/>
      <w:r w:rsidRPr="00177ABB">
        <w:t xml:space="preserve"> XI </w:t>
      </w:r>
      <w:proofErr w:type="spellStart"/>
      <w:r w:rsidRPr="00177ABB">
        <w:t>of</w:t>
      </w:r>
      <w:proofErr w:type="spellEnd"/>
      <w:r w:rsidRPr="00177ABB">
        <w:t xml:space="preserve"> </w:t>
      </w:r>
      <w:proofErr w:type="spellStart"/>
      <w:r w:rsidRPr="00177ABB">
        <w:t>the</w:t>
      </w:r>
      <w:proofErr w:type="spellEnd"/>
      <w:r w:rsidRPr="00177ABB">
        <w:t xml:space="preserve"> GATT 1994 </w:t>
      </w:r>
      <w:proofErr w:type="spellStart"/>
      <w:r w:rsidRPr="00177ABB">
        <w:t>shall</w:t>
      </w:r>
      <w:proofErr w:type="spellEnd"/>
      <w:r w:rsidRPr="00177ABB">
        <w:t xml:space="preserve"> </w:t>
      </w:r>
      <w:proofErr w:type="spellStart"/>
      <w:r w:rsidRPr="00177ABB">
        <w:t>promptly</w:t>
      </w:r>
      <w:proofErr w:type="spellEnd"/>
      <w:r w:rsidRPr="00177ABB">
        <w:t xml:space="preserve"> </w:t>
      </w:r>
      <w:proofErr w:type="spellStart"/>
      <w:r w:rsidRPr="00177ABB">
        <w:t>notify</w:t>
      </w:r>
      <w:proofErr w:type="spellEnd"/>
      <w:r w:rsidRPr="00177ABB">
        <w:t xml:space="preserve"> </w:t>
      </w:r>
      <w:proofErr w:type="spellStart"/>
      <w:r w:rsidRPr="00177ABB">
        <w:t>the</w:t>
      </w:r>
      <w:proofErr w:type="spellEnd"/>
      <w:r w:rsidRPr="00177ABB">
        <w:t xml:space="preserve"> Joint Committee. A </w:t>
      </w:r>
      <w:proofErr w:type="spellStart"/>
      <w:r w:rsidRPr="00177ABB">
        <w:t>notification</w:t>
      </w:r>
      <w:proofErr w:type="spellEnd"/>
      <w:r w:rsidRPr="00177ABB">
        <w:t xml:space="preserve"> by a Party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Article</w:t>
      </w:r>
      <w:proofErr w:type="spellEnd"/>
      <w:r w:rsidRPr="00177ABB">
        <w:t xml:space="preserve"> XI </w:t>
      </w:r>
      <w:proofErr w:type="spellStart"/>
      <w:r w:rsidRPr="00177ABB">
        <w:t>of</w:t>
      </w:r>
      <w:proofErr w:type="spellEnd"/>
      <w:r w:rsidRPr="00177ABB">
        <w:t xml:space="preserve"> </w:t>
      </w:r>
      <w:proofErr w:type="spellStart"/>
      <w:r w:rsidRPr="00177ABB">
        <w:t>the</w:t>
      </w:r>
      <w:proofErr w:type="spellEnd"/>
      <w:r w:rsidRPr="00177ABB">
        <w:t xml:space="preserve"> GATT 1994 </w:t>
      </w:r>
      <w:proofErr w:type="spellStart"/>
      <w:r w:rsidRPr="00177ABB">
        <w:t>shall</w:t>
      </w:r>
      <w:proofErr w:type="spellEnd"/>
      <w:r w:rsidRPr="00177ABB">
        <w:t xml:space="preserve"> be </w:t>
      </w:r>
      <w:proofErr w:type="spellStart"/>
      <w:r w:rsidRPr="00177ABB">
        <w:t>deemed</w:t>
      </w:r>
      <w:proofErr w:type="spellEnd"/>
      <w:r w:rsidRPr="00177ABB">
        <w:t xml:space="preserve"> </w:t>
      </w:r>
      <w:proofErr w:type="spellStart"/>
      <w:r w:rsidRPr="00177ABB">
        <w:t>equivalent</w:t>
      </w:r>
      <w:proofErr w:type="spellEnd"/>
      <w:r w:rsidRPr="00177ABB">
        <w:t xml:space="preserve"> to a </w:t>
      </w:r>
      <w:proofErr w:type="spellStart"/>
      <w:r w:rsidRPr="00177ABB">
        <w:t>notification</w:t>
      </w:r>
      <w:proofErr w:type="spellEnd"/>
      <w:r w:rsidRPr="00177ABB">
        <w:t xml:space="preserve"> under </w:t>
      </w:r>
      <w:proofErr w:type="spellStart"/>
      <w:r w:rsidRPr="00177ABB">
        <w:t>this</w:t>
      </w:r>
      <w:proofErr w:type="spellEnd"/>
      <w:r w:rsidRPr="00177ABB">
        <w:t xml:space="preserve"> Agreement.</w:t>
      </w:r>
    </w:p>
    <w:p w14:paraId="7F585234" w14:textId="77777777" w:rsidR="00177ABB" w:rsidRPr="00177ABB" w:rsidRDefault="00000DC3" w:rsidP="00177ABB">
      <w:pPr>
        <w:pStyle w:val="friliste"/>
      </w:pPr>
      <w:r w:rsidRPr="00177ABB">
        <w:t>3.</w:t>
      </w:r>
      <w:r w:rsidRPr="00177ABB">
        <w:tab/>
      </w:r>
      <w:proofErr w:type="spellStart"/>
      <w:r w:rsidRPr="00177ABB">
        <w:t>Any</w:t>
      </w:r>
      <w:proofErr w:type="spellEnd"/>
      <w:r w:rsidRPr="00177ABB">
        <w:t xml:space="preserve"> </w:t>
      </w:r>
      <w:proofErr w:type="spellStart"/>
      <w:r w:rsidRPr="00177ABB">
        <w:t>measure</w:t>
      </w:r>
      <w:proofErr w:type="spellEnd"/>
      <w:r w:rsidRPr="00177ABB">
        <w:t xml:space="preserve"> </w:t>
      </w:r>
      <w:proofErr w:type="spellStart"/>
      <w:r w:rsidRPr="00177ABB">
        <w:t>applied</w:t>
      </w:r>
      <w:proofErr w:type="spellEnd"/>
      <w:r w:rsidRPr="00177ABB">
        <w:t xml:space="preserve">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this</w:t>
      </w:r>
      <w:proofErr w:type="spellEnd"/>
      <w:r w:rsidRPr="00177ABB">
        <w:t xml:space="preserve"> </w:t>
      </w:r>
      <w:proofErr w:type="spellStart"/>
      <w:r w:rsidRPr="00177ABB">
        <w:t>Article</w:t>
      </w:r>
      <w:proofErr w:type="spellEnd"/>
      <w:r w:rsidRPr="00177ABB">
        <w:t xml:space="preserve"> </w:t>
      </w:r>
      <w:proofErr w:type="spellStart"/>
      <w:r w:rsidRPr="00177ABB">
        <w:t>shall</w:t>
      </w:r>
      <w:proofErr w:type="spellEnd"/>
      <w:r w:rsidRPr="00177ABB">
        <w:t xml:space="preserve"> be </w:t>
      </w:r>
      <w:proofErr w:type="spellStart"/>
      <w:r w:rsidRPr="00177ABB">
        <w:t>of</w:t>
      </w:r>
      <w:proofErr w:type="spellEnd"/>
      <w:r w:rsidRPr="00177ABB">
        <w:t xml:space="preserve"> </w:t>
      </w:r>
      <w:proofErr w:type="spellStart"/>
      <w:r w:rsidRPr="00177ABB">
        <w:t>limited</w:t>
      </w:r>
      <w:proofErr w:type="spellEnd"/>
      <w:r w:rsidRPr="00177ABB">
        <w:t xml:space="preserve"> </w:t>
      </w:r>
      <w:proofErr w:type="spellStart"/>
      <w:r w:rsidRPr="00177ABB">
        <w:t>duration</w:t>
      </w:r>
      <w:proofErr w:type="spellEnd"/>
      <w:r w:rsidRPr="00177ABB">
        <w:t>, non-</w:t>
      </w:r>
      <w:proofErr w:type="spellStart"/>
      <w:r w:rsidRPr="00177ABB">
        <w:t>discriminatory</w:t>
      </w:r>
      <w:proofErr w:type="spellEnd"/>
      <w:r w:rsidRPr="00177ABB">
        <w:t xml:space="preserve">, transparent and </w:t>
      </w:r>
      <w:proofErr w:type="spellStart"/>
      <w:r w:rsidRPr="00177ABB">
        <w:t>may</w:t>
      </w:r>
      <w:proofErr w:type="spellEnd"/>
      <w:r w:rsidRPr="00177ABB">
        <w:t xml:space="preserve"> not </w:t>
      </w:r>
      <w:proofErr w:type="spellStart"/>
      <w:r w:rsidRPr="00177ABB">
        <w:t>go</w:t>
      </w:r>
      <w:proofErr w:type="spellEnd"/>
      <w:r w:rsidRPr="00177ABB">
        <w:t xml:space="preserve"> </w:t>
      </w:r>
      <w:proofErr w:type="spellStart"/>
      <w:r w:rsidRPr="00177ABB">
        <w:t>beyond</w:t>
      </w:r>
      <w:proofErr w:type="spellEnd"/>
      <w:r w:rsidRPr="00177ABB">
        <w:t xml:space="preserve"> </w:t>
      </w:r>
      <w:proofErr w:type="spellStart"/>
      <w:r w:rsidRPr="00177ABB">
        <w:t>what</w:t>
      </w:r>
      <w:proofErr w:type="spellEnd"/>
      <w:r w:rsidRPr="00177ABB">
        <w:t xml:space="preserve"> is </w:t>
      </w:r>
      <w:proofErr w:type="spellStart"/>
      <w:r w:rsidRPr="00177ABB">
        <w:t>necessary</w:t>
      </w:r>
      <w:proofErr w:type="spellEnd"/>
      <w:r w:rsidRPr="00177ABB">
        <w:t xml:space="preserve"> to </w:t>
      </w:r>
      <w:proofErr w:type="spellStart"/>
      <w:r w:rsidRPr="00177ABB">
        <w:t>remedy</w:t>
      </w:r>
      <w:proofErr w:type="spellEnd"/>
      <w:r w:rsidRPr="00177ABB">
        <w:t xml:space="preserve"> </w:t>
      </w:r>
      <w:proofErr w:type="spellStart"/>
      <w:r w:rsidRPr="00177ABB">
        <w:t>circumstances</w:t>
      </w:r>
      <w:proofErr w:type="spellEnd"/>
      <w:r w:rsidRPr="00177ABB">
        <w:t xml:space="preserve"> </w:t>
      </w:r>
      <w:proofErr w:type="spellStart"/>
      <w:r w:rsidRPr="00177ABB">
        <w:t>described</w:t>
      </w:r>
      <w:proofErr w:type="spellEnd"/>
      <w:r w:rsidRPr="00177ABB">
        <w:t xml:space="preserve"> in </w:t>
      </w:r>
      <w:proofErr w:type="spellStart"/>
      <w:r w:rsidRPr="00177ABB">
        <w:t>paragraph</w:t>
      </w:r>
      <w:proofErr w:type="spellEnd"/>
      <w:r w:rsidRPr="00177ABB">
        <w:t xml:space="preserve"> 2 </w:t>
      </w:r>
      <w:proofErr w:type="spellStart"/>
      <w:r w:rsidRPr="00177ABB">
        <w:t>of</w:t>
      </w:r>
      <w:proofErr w:type="spellEnd"/>
      <w:r w:rsidRPr="00177ABB">
        <w:t xml:space="preserve"> </w:t>
      </w:r>
      <w:proofErr w:type="spellStart"/>
      <w:r w:rsidRPr="00177ABB">
        <w:t>Article</w:t>
      </w:r>
      <w:proofErr w:type="spellEnd"/>
      <w:r w:rsidRPr="00177ABB">
        <w:t xml:space="preserve"> XI </w:t>
      </w:r>
      <w:proofErr w:type="spellStart"/>
      <w:r w:rsidRPr="00177ABB">
        <w:t>of</w:t>
      </w:r>
      <w:proofErr w:type="spellEnd"/>
      <w:r w:rsidRPr="00177ABB">
        <w:t xml:space="preserve"> </w:t>
      </w:r>
      <w:proofErr w:type="spellStart"/>
      <w:r w:rsidRPr="00177ABB">
        <w:t>the</w:t>
      </w:r>
      <w:proofErr w:type="spellEnd"/>
      <w:r w:rsidRPr="00177ABB">
        <w:t xml:space="preserve"> GATT 1994 and </w:t>
      </w:r>
      <w:proofErr w:type="spellStart"/>
      <w:r w:rsidRPr="00177ABB">
        <w:t>may</w:t>
      </w:r>
      <w:proofErr w:type="spellEnd"/>
      <w:r w:rsidRPr="00177ABB">
        <w:t xml:space="preserve"> not </w:t>
      </w:r>
      <w:proofErr w:type="spellStart"/>
      <w:r w:rsidRPr="00177ABB">
        <w:t>create</w:t>
      </w:r>
      <w:proofErr w:type="spellEnd"/>
      <w:r w:rsidRPr="00177ABB">
        <w:t xml:space="preserve"> </w:t>
      </w:r>
      <w:proofErr w:type="spellStart"/>
      <w:r w:rsidRPr="00177ABB">
        <w:t>unnecessary</w:t>
      </w:r>
      <w:proofErr w:type="spellEnd"/>
      <w:r w:rsidRPr="00177ABB">
        <w:t xml:space="preserve"> </w:t>
      </w:r>
      <w:proofErr w:type="spellStart"/>
      <w:r w:rsidRPr="00177ABB">
        <w:t>obstacles</w:t>
      </w:r>
      <w:proofErr w:type="spellEnd"/>
      <w:r w:rsidRPr="00177ABB">
        <w:t xml:space="preserve"> to trade </w:t>
      </w:r>
      <w:proofErr w:type="spellStart"/>
      <w:r w:rsidRPr="00177ABB">
        <w:t>between</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w:t>
      </w:r>
    </w:p>
    <w:p w14:paraId="5359FE9D" w14:textId="5F70A434" w:rsidR="00000DC3" w:rsidRPr="00177ABB" w:rsidRDefault="00000DC3" w:rsidP="00177ABB">
      <w:pPr>
        <w:pStyle w:val="avsnitt-undertittel"/>
      </w:pPr>
      <w:proofErr w:type="spellStart"/>
      <w:r w:rsidRPr="00177ABB">
        <w:t>Article</w:t>
      </w:r>
      <w:proofErr w:type="spellEnd"/>
      <w:r w:rsidRPr="00177ABB">
        <w:t xml:space="preserve"> 2.12</w:t>
      </w:r>
    </w:p>
    <w:p w14:paraId="3E89A4C7" w14:textId="77777777" w:rsidR="00000DC3" w:rsidRPr="00177ABB" w:rsidRDefault="00000DC3" w:rsidP="00177ABB">
      <w:pPr>
        <w:pStyle w:val="Undertittel"/>
      </w:pPr>
      <w:proofErr w:type="spellStart"/>
      <w:r w:rsidRPr="00177ABB">
        <w:t>Fees</w:t>
      </w:r>
      <w:proofErr w:type="spellEnd"/>
      <w:r w:rsidRPr="00177ABB">
        <w:t xml:space="preserve"> and </w:t>
      </w:r>
      <w:proofErr w:type="spellStart"/>
      <w:r w:rsidRPr="00177ABB">
        <w:t>Formalities</w:t>
      </w:r>
      <w:proofErr w:type="spellEnd"/>
    </w:p>
    <w:p w14:paraId="6404C9AC" w14:textId="77777777" w:rsidR="00177ABB" w:rsidRPr="00177ABB" w:rsidRDefault="00000DC3" w:rsidP="00177ABB">
      <w:proofErr w:type="spellStart"/>
      <w:r w:rsidRPr="00177ABB">
        <w:t>Article</w:t>
      </w:r>
      <w:proofErr w:type="spellEnd"/>
      <w:r w:rsidRPr="00177ABB">
        <w:t xml:space="preserve"> VIII </w:t>
      </w:r>
      <w:proofErr w:type="spellStart"/>
      <w:r w:rsidRPr="00177ABB">
        <w:t>of</w:t>
      </w:r>
      <w:proofErr w:type="spellEnd"/>
      <w:r w:rsidRPr="00177ABB">
        <w:t xml:space="preserve"> </w:t>
      </w:r>
      <w:proofErr w:type="spellStart"/>
      <w:r w:rsidRPr="00177ABB">
        <w:t>the</w:t>
      </w:r>
      <w:proofErr w:type="spellEnd"/>
      <w:r w:rsidRPr="00177ABB">
        <w:t xml:space="preserve"> GATT 1994, </w:t>
      </w:r>
      <w:proofErr w:type="spellStart"/>
      <w:r w:rsidRPr="00177ABB">
        <w:t>including</w:t>
      </w:r>
      <w:proofErr w:type="spellEnd"/>
      <w:r w:rsidRPr="00177ABB">
        <w:t xml:space="preserve"> </w:t>
      </w:r>
      <w:proofErr w:type="spellStart"/>
      <w:r w:rsidRPr="00177ABB">
        <w:t>the</w:t>
      </w:r>
      <w:proofErr w:type="spellEnd"/>
      <w:r w:rsidRPr="00177ABB">
        <w:t xml:space="preserve"> interpretative notes </w:t>
      </w:r>
      <w:proofErr w:type="spellStart"/>
      <w:r w:rsidRPr="00177ABB">
        <w:t>thereon</w:t>
      </w:r>
      <w:proofErr w:type="spellEnd"/>
      <w:r w:rsidRPr="00177ABB">
        <w:t xml:space="preserve">, </w:t>
      </w:r>
      <w:proofErr w:type="spellStart"/>
      <w:r w:rsidRPr="00177ABB">
        <w:t>apply</w:t>
      </w:r>
      <w:proofErr w:type="spellEnd"/>
      <w:r w:rsidRPr="00177ABB">
        <w:t xml:space="preserve"> and </w:t>
      </w:r>
      <w:proofErr w:type="spellStart"/>
      <w:r w:rsidRPr="00177ABB">
        <w:t>are</w:t>
      </w:r>
      <w:proofErr w:type="spellEnd"/>
      <w:r w:rsidRPr="00177ABB">
        <w:t xml:space="preserve">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Agreement,</w:t>
      </w:r>
      <w:r w:rsidRPr="00177ABB">
        <w:rPr>
          <w:rStyle w:val="kursiv"/>
        </w:rPr>
        <w:t xml:space="preserve"> </w:t>
      </w:r>
      <w:proofErr w:type="spellStart"/>
      <w:r w:rsidRPr="00177ABB">
        <w:rPr>
          <w:rStyle w:val="kursiv"/>
        </w:rPr>
        <w:t>mutatis</w:t>
      </w:r>
      <w:proofErr w:type="spellEnd"/>
      <w:r w:rsidRPr="00177ABB">
        <w:rPr>
          <w:rStyle w:val="kursiv"/>
        </w:rPr>
        <w:t xml:space="preserve"> </w:t>
      </w:r>
      <w:proofErr w:type="spellStart"/>
      <w:r w:rsidRPr="00177ABB">
        <w:rPr>
          <w:rStyle w:val="kursiv"/>
        </w:rPr>
        <w:t>mutandis</w:t>
      </w:r>
      <w:proofErr w:type="spellEnd"/>
      <w:r w:rsidRPr="00177ABB">
        <w:t xml:space="preserve">, </w:t>
      </w:r>
      <w:proofErr w:type="spellStart"/>
      <w:r w:rsidRPr="00177ABB">
        <w:t>subject</w:t>
      </w:r>
      <w:proofErr w:type="spellEnd"/>
      <w:r w:rsidRPr="00177ABB">
        <w:t xml:space="preserve"> to </w:t>
      </w:r>
      <w:proofErr w:type="spellStart"/>
      <w:r w:rsidRPr="00177ABB">
        <w:t>Article</w:t>
      </w:r>
      <w:proofErr w:type="spellEnd"/>
      <w:r w:rsidRPr="00177ABB">
        <w:t xml:space="preserve"> 7 (</w:t>
      </w:r>
      <w:proofErr w:type="spellStart"/>
      <w:r w:rsidRPr="00177ABB">
        <w:t>Fees</w:t>
      </w:r>
      <w:proofErr w:type="spellEnd"/>
      <w:r w:rsidRPr="00177ABB">
        <w:t xml:space="preserve"> and Charges) </w:t>
      </w:r>
      <w:proofErr w:type="spellStart"/>
      <w:r w:rsidRPr="00177ABB">
        <w:t>of</w:t>
      </w:r>
      <w:proofErr w:type="spellEnd"/>
      <w:r w:rsidRPr="00177ABB">
        <w:t xml:space="preserve"> </w:t>
      </w:r>
      <w:proofErr w:type="spellStart"/>
      <w:r w:rsidRPr="00177ABB">
        <w:t>Annex</w:t>
      </w:r>
      <w:proofErr w:type="spellEnd"/>
      <w:r w:rsidRPr="00177ABB">
        <w:t xml:space="preserve"> VI (Trade </w:t>
      </w:r>
      <w:proofErr w:type="spellStart"/>
      <w:r w:rsidRPr="00177ABB">
        <w:t>Facilitation</w:t>
      </w:r>
      <w:proofErr w:type="spellEnd"/>
      <w:r w:rsidRPr="00177ABB">
        <w:t>).</w:t>
      </w:r>
    </w:p>
    <w:p w14:paraId="4783B84C" w14:textId="7A5683A2" w:rsidR="00000DC3" w:rsidRPr="00177ABB" w:rsidRDefault="00000DC3" w:rsidP="00177ABB">
      <w:pPr>
        <w:pStyle w:val="avsnitt-undertittel"/>
      </w:pPr>
      <w:proofErr w:type="spellStart"/>
      <w:r w:rsidRPr="00177ABB">
        <w:t>Article</w:t>
      </w:r>
      <w:proofErr w:type="spellEnd"/>
      <w:r w:rsidRPr="00177ABB">
        <w:t xml:space="preserve"> 2.13</w:t>
      </w:r>
    </w:p>
    <w:p w14:paraId="23421D3E" w14:textId="77777777" w:rsidR="00000DC3" w:rsidRPr="00177ABB" w:rsidRDefault="00000DC3" w:rsidP="00177ABB">
      <w:pPr>
        <w:pStyle w:val="Undertittel"/>
      </w:pPr>
      <w:r w:rsidRPr="00177ABB">
        <w:t xml:space="preserve">National </w:t>
      </w:r>
      <w:proofErr w:type="spellStart"/>
      <w:r w:rsidRPr="00177ABB">
        <w:t>Treatment</w:t>
      </w:r>
      <w:proofErr w:type="spellEnd"/>
      <w:r w:rsidRPr="00177ABB">
        <w:t xml:space="preserve"> </w:t>
      </w:r>
      <w:proofErr w:type="spellStart"/>
      <w:r w:rsidRPr="00177ABB">
        <w:t>on</w:t>
      </w:r>
      <w:proofErr w:type="spellEnd"/>
      <w:r w:rsidRPr="00177ABB">
        <w:t xml:space="preserve"> </w:t>
      </w:r>
      <w:proofErr w:type="spellStart"/>
      <w:r w:rsidRPr="00177ABB">
        <w:t>Internal</w:t>
      </w:r>
      <w:proofErr w:type="spellEnd"/>
      <w:r w:rsidRPr="00177ABB">
        <w:t xml:space="preserve"> </w:t>
      </w:r>
      <w:proofErr w:type="spellStart"/>
      <w:r w:rsidRPr="00177ABB">
        <w:t>Taxation</w:t>
      </w:r>
      <w:proofErr w:type="spellEnd"/>
      <w:r w:rsidRPr="00177ABB">
        <w:t xml:space="preserve"> and </w:t>
      </w:r>
      <w:proofErr w:type="spellStart"/>
      <w:r w:rsidRPr="00177ABB">
        <w:t>Regulations</w:t>
      </w:r>
      <w:proofErr w:type="spellEnd"/>
    </w:p>
    <w:p w14:paraId="3A68A100" w14:textId="77777777" w:rsidR="00000DC3" w:rsidRPr="00177ABB" w:rsidRDefault="00000DC3" w:rsidP="00177ABB">
      <w:proofErr w:type="spellStart"/>
      <w:r w:rsidRPr="00177ABB">
        <w:t>Article</w:t>
      </w:r>
      <w:proofErr w:type="spellEnd"/>
      <w:r w:rsidRPr="00177ABB">
        <w:t xml:space="preserve"> III </w:t>
      </w:r>
      <w:proofErr w:type="spellStart"/>
      <w:r w:rsidRPr="00177ABB">
        <w:t>of</w:t>
      </w:r>
      <w:proofErr w:type="spellEnd"/>
      <w:r w:rsidRPr="00177ABB">
        <w:t xml:space="preserve"> </w:t>
      </w:r>
      <w:proofErr w:type="spellStart"/>
      <w:r w:rsidRPr="00177ABB">
        <w:t>the</w:t>
      </w:r>
      <w:proofErr w:type="spellEnd"/>
      <w:r w:rsidRPr="00177ABB">
        <w:t xml:space="preserve"> GATT 1994 </w:t>
      </w:r>
      <w:proofErr w:type="spellStart"/>
      <w:r w:rsidRPr="00177ABB">
        <w:t>applies</w:t>
      </w:r>
      <w:proofErr w:type="spellEnd"/>
      <w:r w:rsidRPr="00177ABB">
        <w:t xml:space="preserve"> and is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Agreement,</w:t>
      </w:r>
      <w:r w:rsidRPr="00177ABB">
        <w:rPr>
          <w:rStyle w:val="kursiv"/>
        </w:rPr>
        <w:t xml:space="preserve"> </w:t>
      </w:r>
      <w:proofErr w:type="spellStart"/>
      <w:r w:rsidRPr="00177ABB">
        <w:rPr>
          <w:rStyle w:val="kursiv"/>
        </w:rPr>
        <w:t>mutatis</w:t>
      </w:r>
      <w:proofErr w:type="spellEnd"/>
      <w:r w:rsidRPr="00177ABB">
        <w:rPr>
          <w:rStyle w:val="kursiv"/>
        </w:rPr>
        <w:t xml:space="preserve"> </w:t>
      </w:r>
      <w:proofErr w:type="spellStart"/>
      <w:r w:rsidRPr="00177ABB">
        <w:rPr>
          <w:rStyle w:val="kursiv"/>
        </w:rPr>
        <w:t>mutandis</w:t>
      </w:r>
      <w:proofErr w:type="spellEnd"/>
      <w:r w:rsidRPr="00177ABB">
        <w:t>.</w:t>
      </w:r>
    </w:p>
    <w:p w14:paraId="5AF54FCB" w14:textId="77777777" w:rsidR="00000DC3" w:rsidRPr="00177ABB" w:rsidRDefault="00000DC3" w:rsidP="00177ABB">
      <w:pPr>
        <w:pStyle w:val="avsnitt-undertittel"/>
      </w:pPr>
      <w:proofErr w:type="spellStart"/>
      <w:r w:rsidRPr="00177ABB">
        <w:lastRenderedPageBreak/>
        <w:t>Article</w:t>
      </w:r>
      <w:proofErr w:type="spellEnd"/>
      <w:r w:rsidRPr="00177ABB">
        <w:t xml:space="preserve"> 2.14</w:t>
      </w:r>
    </w:p>
    <w:p w14:paraId="100313F0" w14:textId="77777777" w:rsidR="00000DC3" w:rsidRPr="00177ABB" w:rsidRDefault="00000DC3" w:rsidP="00177ABB">
      <w:pPr>
        <w:pStyle w:val="Undertittel"/>
      </w:pPr>
      <w:r w:rsidRPr="00177ABB">
        <w:t xml:space="preserve">Trade </w:t>
      </w:r>
      <w:proofErr w:type="spellStart"/>
      <w:r w:rsidRPr="00177ABB">
        <w:t>Facilitation</w:t>
      </w:r>
      <w:proofErr w:type="spellEnd"/>
    </w:p>
    <w:p w14:paraId="612094F5" w14:textId="77777777" w:rsidR="00000DC3" w:rsidRPr="00177ABB" w:rsidRDefault="00000DC3" w:rsidP="00177ABB">
      <w:r w:rsidRPr="00177ABB">
        <w:t xml:space="preserve">The </w:t>
      </w:r>
      <w:proofErr w:type="spellStart"/>
      <w:r w:rsidRPr="00177ABB">
        <w:t>provisions</w:t>
      </w:r>
      <w:proofErr w:type="spellEnd"/>
      <w:r w:rsidRPr="00177ABB">
        <w:t xml:space="preserve"> </w:t>
      </w:r>
      <w:proofErr w:type="spellStart"/>
      <w:r w:rsidRPr="00177ABB">
        <w:t>on</w:t>
      </w:r>
      <w:proofErr w:type="spellEnd"/>
      <w:r w:rsidRPr="00177ABB">
        <w:t xml:space="preserve"> trade </w:t>
      </w:r>
      <w:proofErr w:type="spellStart"/>
      <w:r w:rsidRPr="00177ABB">
        <w:t>facilitation</w:t>
      </w:r>
      <w:proofErr w:type="spellEnd"/>
      <w:r w:rsidRPr="00177ABB">
        <w:t xml:space="preserve"> </w:t>
      </w:r>
      <w:proofErr w:type="spellStart"/>
      <w:r w:rsidRPr="00177ABB">
        <w:t>are</w:t>
      </w:r>
      <w:proofErr w:type="spellEnd"/>
      <w:r w:rsidRPr="00177ABB">
        <w:t xml:space="preserve"> </w:t>
      </w:r>
      <w:proofErr w:type="spellStart"/>
      <w:r w:rsidRPr="00177ABB">
        <w:t>set</w:t>
      </w:r>
      <w:proofErr w:type="spellEnd"/>
      <w:r w:rsidRPr="00177ABB">
        <w:t xml:space="preserve"> </w:t>
      </w:r>
      <w:proofErr w:type="spellStart"/>
      <w:r w:rsidRPr="00177ABB">
        <w:t>out</w:t>
      </w:r>
      <w:proofErr w:type="spellEnd"/>
      <w:r w:rsidRPr="00177ABB">
        <w:t xml:space="preserve"> in </w:t>
      </w:r>
      <w:proofErr w:type="spellStart"/>
      <w:r w:rsidRPr="00177ABB">
        <w:t>Annex</w:t>
      </w:r>
      <w:proofErr w:type="spellEnd"/>
      <w:r w:rsidRPr="00177ABB">
        <w:t xml:space="preserve"> VI (Trade </w:t>
      </w:r>
      <w:proofErr w:type="spellStart"/>
      <w:r w:rsidRPr="00177ABB">
        <w:t>Facilitation</w:t>
      </w:r>
      <w:proofErr w:type="spellEnd"/>
      <w:r w:rsidRPr="00177ABB">
        <w:t>).</w:t>
      </w:r>
    </w:p>
    <w:p w14:paraId="39FF72BD" w14:textId="77777777" w:rsidR="00000DC3" w:rsidRPr="00177ABB" w:rsidRDefault="00000DC3" w:rsidP="00177ABB">
      <w:pPr>
        <w:pStyle w:val="avsnitt-undertittel"/>
      </w:pPr>
      <w:proofErr w:type="spellStart"/>
      <w:r w:rsidRPr="00177ABB">
        <w:t>Article</w:t>
      </w:r>
      <w:proofErr w:type="spellEnd"/>
      <w:r w:rsidRPr="00177ABB">
        <w:t xml:space="preserve"> 2.15</w:t>
      </w:r>
    </w:p>
    <w:p w14:paraId="17E1A08B" w14:textId="77777777" w:rsidR="00000DC3" w:rsidRPr="00177ABB" w:rsidRDefault="00000DC3" w:rsidP="00177ABB">
      <w:pPr>
        <w:pStyle w:val="Undertittel"/>
      </w:pPr>
      <w:r w:rsidRPr="00177ABB">
        <w:t xml:space="preserve">WTO Agreement </w:t>
      </w:r>
      <w:proofErr w:type="spellStart"/>
      <w:r w:rsidRPr="00177ABB">
        <w:t>on</w:t>
      </w:r>
      <w:proofErr w:type="spellEnd"/>
      <w:r w:rsidRPr="00177ABB">
        <w:t xml:space="preserve"> </w:t>
      </w:r>
      <w:proofErr w:type="spellStart"/>
      <w:r w:rsidRPr="00177ABB">
        <w:t>Agriculture</w:t>
      </w:r>
      <w:proofErr w:type="spellEnd"/>
    </w:p>
    <w:p w14:paraId="45D8ACD8" w14:textId="77777777" w:rsidR="00000DC3" w:rsidRPr="00177ABB" w:rsidRDefault="00000DC3" w:rsidP="00177ABB">
      <w:r w:rsidRPr="00177ABB">
        <w:t xml:space="preserve">The WTO Agreement </w:t>
      </w:r>
      <w:proofErr w:type="spellStart"/>
      <w:r w:rsidRPr="00177ABB">
        <w:t>on</w:t>
      </w:r>
      <w:proofErr w:type="spellEnd"/>
      <w:r w:rsidRPr="00177ABB">
        <w:t xml:space="preserve"> </w:t>
      </w:r>
      <w:proofErr w:type="spellStart"/>
      <w:r w:rsidRPr="00177ABB">
        <w:t>Agriculture</w:t>
      </w:r>
      <w:proofErr w:type="spellEnd"/>
      <w:r w:rsidRPr="00177ABB">
        <w:t xml:space="preserve"> </w:t>
      </w:r>
      <w:proofErr w:type="spellStart"/>
      <w:r w:rsidRPr="00177ABB">
        <w:t>applies</w:t>
      </w:r>
      <w:proofErr w:type="spellEnd"/>
      <w:r w:rsidRPr="00177ABB">
        <w:t xml:space="preserve"> and is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Agreement,</w:t>
      </w:r>
      <w:r w:rsidRPr="00177ABB">
        <w:rPr>
          <w:rStyle w:val="kursiv"/>
        </w:rPr>
        <w:t xml:space="preserve"> </w:t>
      </w:r>
      <w:proofErr w:type="spellStart"/>
      <w:r w:rsidRPr="00177ABB">
        <w:rPr>
          <w:rStyle w:val="kursiv"/>
        </w:rPr>
        <w:t>mutatis</w:t>
      </w:r>
      <w:proofErr w:type="spellEnd"/>
      <w:r w:rsidRPr="00177ABB">
        <w:rPr>
          <w:rStyle w:val="kursiv"/>
        </w:rPr>
        <w:t xml:space="preserve"> </w:t>
      </w:r>
      <w:proofErr w:type="spellStart"/>
      <w:r w:rsidRPr="00177ABB">
        <w:rPr>
          <w:rStyle w:val="kursiv"/>
        </w:rPr>
        <w:t>mutandis</w:t>
      </w:r>
      <w:proofErr w:type="spellEnd"/>
      <w:r w:rsidRPr="00177ABB">
        <w:rPr>
          <w:rStyle w:val="kursiv"/>
        </w:rPr>
        <w:t>.</w:t>
      </w:r>
    </w:p>
    <w:p w14:paraId="246BA4BA" w14:textId="77777777" w:rsidR="00000DC3" w:rsidRPr="00177ABB" w:rsidRDefault="00000DC3" w:rsidP="00177ABB">
      <w:pPr>
        <w:pStyle w:val="avsnitt-undertittel"/>
      </w:pPr>
      <w:proofErr w:type="spellStart"/>
      <w:r w:rsidRPr="00177ABB">
        <w:t>Article</w:t>
      </w:r>
      <w:proofErr w:type="spellEnd"/>
      <w:r w:rsidRPr="00177ABB">
        <w:t xml:space="preserve"> 2.16</w:t>
      </w:r>
    </w:p>
    <w:p w14:paraId="509B2745" w14:textId="77777777" w:rsidR="00000DC3" w:rsidRPr="00177ABB" w:rsidRDefault="00000DC3" w:rsidP="00177ABB">
      <w:pPr>
        <w:pStyle w:val="Undertittel"/>
      </w:pPr>
      <w:r w:rsidRPr="00177ABB">
        <w:t xml:space="preserve">Subsidies and </w:t>
      </w:r>
      <w:proofErr w:type="spellStart"/>
      <w:r w:rsidRPr="00177ABB">
        <w:t>Countervailing</w:t>
      </w:r>
      <w:proofErr w:type="spellEnd"/>
      <w:r w:rsidRPr="00177ABB">
        <w:t xml:space="preserve"> </w:t>
      </w:r>
      <w:proofErr w:type="spellStart"/>
      <w:r w:rsidRPr="00177ABB">
        <w:t>Measures</w:t>
      </w:r>
      <w:proofErr w:type="spellEnd"/>
    </w:p>
    <w:p w14:paraId="6B3E68A4" w14:textId="77777777" w:rsidR="00000DC3" w:rsidRPr="00177ABB" w:rsidRDefault="00000DC3" w:rsidP="00177ABB">
      <w:pPr>
        <w:pStyle w:val="friliste"/>
      </w:pPr>
      <w:r w:rsidRPr="00177ABB">
        <w:t>1.</w:t>
      </w:r>
      <w:r w:rsidRPr="00177ABB">
        <w:tab/>
      </w:r>
      <w:proofErr w:type="spellStart"/>
      <w:r w:rsidRPr="00177ABB">
        <w:t>Articles</w:t>
      </w:r>
      <w:proofErr w:type="spellEnd"/>
      <w:r w:rsidRPr="00177ABB">
        <w:t xml:space="preserve"> VI and XVI </w:t>
      </w:r>
      <w:proofErr w:type="spellStart"/>
      <w:r w:rsidRPr="00177ABB">
        <w:t>of</w:t>
      </w:r>
      <w:proofErr w:type="spellEnd"/>
      <w:r w:rsidRPr="00177ABB">
        <w:t xml:space="preserve"> </w:t>
      </w:r>
      <w:proofErr w:type="spellStart"/>
      <w:r w:rsidRPr="00177ABB">
        <w:t>the</w:t>
      </w:r>
      <w:proofErr w:type="spellEnd"/>
      <w:r w:rsidRPr="00177ABB">
        <w:t xml:space="preserve"> GATT 1994 and </w:t>
      </w:r>
      <w:proofErr w:type="spellStart"/>
      <w:r w:rsidRPr="00177ABB">
        <w:t>the</w:t>
      </w:r>
      <w:proofErr w:type="spellEnd"/>
      <w:r w:rsidRPr="00177ABB">
        <w:t xml:space="preserve"> WTO Agreement </w:t>
      </w:r>
      <w:proofErr w:type="spellStart"/>
      <w:r w:rsidRPr="00177ABB">
        <w:t>on</w:t>
      </w:r>
      <w:proofErr w:type="spellEnd"/>
      <w:r w:rsidRPr="00177ABB">
        <w:t xml:space="preserve"> Subsidies and </w:t>
      </w:r>
      <w:proofErr w:type="spellStart"/>
      <w:r w:rsidRPr="00177ABB">
        <w:t>Countervailing</w:t>
      </w:r>
      <w:proofErr w:type="spellEnd"/>
      <w:r w:rsidRPr="00177ABB">
        <w:t xml:space="preserve"> </w:t>
      </w:r>
      <w:proofErr w:type="spellStart"/>
      <w:r w:rsidRPr="00177ABB">
        <w:t>Measures</w:t>
      </w:r>
      <w:proofErr w:type="spellEnd"/>
      <w:r w:rsidRPr="00177ABB">
        <w:t xml:space="preserve"> </w:t>
      </w:r>
      <w:proofErr w:type="spellStart"/>
      <w:r w:rsidRPr="00177ABB">
        <w:t>apply</w:t>
      </w:r>
      <w:proofErr w:type="spellEnd"/>
      <w:r w:rsidRPr="00177ABB">
        <w:t xml:space="preserve"> and </w:t>
      </w:r>
      <w:proofErr w:type="spellStart"/>
      <w:r w:rsidRPr="00177ABB">
        <w:t>are</w:t>
      </w:r>
      <w:proofErr w:type="spellEnd"/>
      <w:r w:rsidRPr="00177ABB">
        <w:t xml:space="preserve">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Agreement, </w:t>
      </w:r>
      <w:proofErr w:type="spellStart"/>
      <w:r w:rsidRPr="00177ABB">
        <w:t>mutatis</w:t>
      </w:r>
      <w:proofErr w:type="spellEnd"/>
      <w:r w:rsidRPr="00177ABB">
        <w:t xml:space="preserve"> </w:t>
      </w:r>
      <w:proofErr w:type="spellStart"/>
      <w:r w:rsidRPr="00177ABB">
        <w:t>mutandis</w:t>
      </w:r>
      <w:proofErr w:type="spellEnd"/>
      <w:r w:rsidRPr="00177ABB">
        <w:t>.</w:t>
      </w:r>
    </w:p>
    <w:p w14:paraId="54414EF7" w14:textId="77777777" w:rsidR="00000DC3" w:rsidRPr="00177ABB" w:rsidRDefault="00000DC3" w:rsidP="00177ABB">
      <w:pPr>
        <w:pStyle w:val="friliste"/>
      </w:pPr>
      <w:r w:rsidRPr="00177ABB">
        <w:t>2.</w:t>
      </w:r>
      <w:r w:rsidRPr="00177ABB">
        <w:tab/>
      </w:r>
      <w:proofErr w:type="spellStart"/>
      <w:r w:rsidRPr="00177ABB">
        <w:t>Before</w:t>
      </w:r>
      <w:proofErr w:type="spellEnd"/>
      <w:r w:rsidRPr="00177ABB">
        <w:t xml:space="preserve"> a Party </w:t>
      </w:r>
      <w:proofErr w:type="spellStart"/>
      <w:r w:rsidRPr="00177ABB">
        <w:t>initiates</w:t>
      </w:r>
      <w:proofErr w:type="spellEnd"/>
      <w:r w:rsidRPr="00177ABB">
        <w:t xml:space="preserve"> an </w:t>
      </w:r>
      <w:proofErr w:type="spellStart"/>
      <w:r w:rsidRPr="00177ABB">
        <w:t>investigation</w:t>
      </w:r>
      <w:proofErr w:type="spellEnd"/>
      <w:r w:rsidRPr="00177ABB">
        <w:t xml:space="preserve"> to </w:t>
      </w:r>
      <w:proofErr w:type="spellStart"/>
      <w:r w:rsidRPr="00177ABB">
        <w:t>determine</w:t>
      </w:r>
      <w:proofErr w:type="spellEnd"/>
      <w:r w:rsidRPr="00177ABB">
        <w:t xml:space="preserve"> </w:t>
      </w:r>
      <w:proofErr w:type="spellStart"/>
      <w:r w:rsidRPr="00177ABB">
        <w:t>the</w:t>
      </w:r>
      <w:proofErr w:type="spellEnd"/>
      <w:r w:rsidRPr="00177ABB">
        <w:t xml:space="preserve"> </w:t>
      </w:r>
      <w:proofErr w:type="spellStart"/>
      <w:r w:rsidRPr="00177ABB">
        <w:t>existence</w:t>
      </w:r>
      <w:proofErr w:type="spellEnd"/>
      <w:r w:rsidRPr="00177ABB">
        <w:t xml:space="preserve">, </w:t>
      </w:r>
      <w:proofErr w:type="spellStart"/>
      <w:r w:rsidRPr="00177ABB">
        <w:t>degree</w:t>
      </w:r>
      <w:proofErr w:type="spellEnd"/>
      <w:r w:rsidRPr="00177ABB">
        <w:t xml:space="preserve"> and </w:t>
      </w:r>
      <w:proofErr w:type="spellStart"/>
      <w:r w:rsidRPr="00177ABB">
        <w:t>effect</w:t>
      </w:r>
      <w:proofErr w:type="spellEnd"/>
      <w:r w:rsidRPr="00177ABB">
        <w:t xml:space="preserve"> </w:t>
      </w:r>
      <w:proofErr w:type="spellStart"/>
      <w:r w:rsidRPr="00177ABB">
        <w:t>of</w:t>
      </w:r>
      <w:proofErr w:type="spellEnd"/>
      <w:r w:rsidRPr="00177ABB">
        <w:t xml:space="preserve"> </w:t>
      </w:r>
      <w:proofErr w:type="spellStart"/>
      <w:r w:rsidRPr="00177ABB">
        <w:t>any</w:t>
      </w:r>
      <w:proofErr w:type="spellEnd"/>
      <w:r w:rsidRPr="00177ABB">
        <w:t xml:space="preserve"> </w:t>
      </w:r>
      <w:proofErr w:type="spellStart"/>
      <w:r w:rsidRPr="00177ABB">
        <w:t>alleged</w:t>
      </w:r>
      <w:proofErr w:type="spellEnd"/>
      <w:r w:rsidRPr="00177ABB">
        <w:t xml:space="preserve"> </w:t>
      </w:r>
      <w:proofErr w:type="spellStart"/>
      <w:r w:rsidRPr="00177ABB">
        <w:t>subsidy</w:t>
      </w:r>
      <w:proofErr w:type="spellEnd"/>
      <w:r w:rsidRPr="00177ABB">
        <w:t xml:space="preserve"> in </w:t>
      </w:r>
      <w:proofErr w:type="spellStart"/>
      <w:r w:rsidRPr="00177ABB">
        <w:t>another</w:t>
      </w:r>
      <w:proofErr w:type="spellEnd"/>
      <w:r w:rsidRPr="00177ABB">
        <w:t xml:space="preserve"> Party, as </w:t>
      </w:r>
      <w:proofErr w:type="spellStart"/>
      <w:r w:rsidRPr="00177ABB">
        <w:t>provided</w:t>
      </w:r>
      <w:proofErr w:type="spellEnd"/>
      <w:r w:rsidRPr="00177ABB">
        <w:t xml:space="preserve"> for in </w:t>
      </w:r>
      <w:proofErr w:type="spellStart"/>
      <w:r w:rsidRPr="00177ABB">
        <w:t>Article</w:t>
      </w:r>
      <w:proofErr w:type="spellEnd"/>
      <w:r w:rsidRPr="00177ABB">
        <w:t xml:space="preserve"> 11 </w:t>
      </w:r>
      <w:proofErr w:type="spellStart"/>
      <w:r w:rsidRPr="00177ABB">
        <w:t>of</w:t>
      </w:r>
      <w:proofErr w:type="spellEnd"/>
      <w:r w:rsidRPr="00177ABB">
        <w:t xml:space="preserve"> </w:t>
      </w:r>
      <w:proofErr w:type="spellStart"/>
      <w:r w:rsidRPr="00177ABB">
        <w:t>the</w:t>
      </w:r>
      <w:proofErr w:type="spellEnd"/>
      <w:r w:rsidRPr="00177ABB">
        <w:t xml:space="preserve"> WTO Agreement </w:t>
      </w:r>
      <w:proofErr w:type="spellStart"/>
      <w:r w:rsidRPr="00177ABB">
        <w:t>on</w:t>
      </w:r>
      <w:proofErr w:type="spellEnd"/>
      <w:r w:rsidRPr="00177ABB">
        <w:t xml:space="preserve"> Subsidies and </w:t>
      </w:r>
      <w:proofErr w:type="spellStart"/>
      <w:r w:rsidRPr="00177ABB">
        <w:t>Countervailing</w:t>
      </w:r>
      <w:proofErr w:type="spellEnd"/>
      <w:r w:rsidRPr="00177ABB">
        <w:t xml:space="preserve"> </w:t>
      </w:r>
      <w:proofErr w:type="spellStart"/>
      <w:r w:rsidRPr="00177ABB">
        <w:t>Measures</w:t>
      </w:r>
      <w:proofErr w:type="spellEnd"/>
      <w:r w:rsidRPr="00177ABB">
        <w:t xml:space="preserve">, </w:t>
      </w:r>
      <w:proofErr w:type="spellStart"/>
      <w:r w:rsidRPr="00177ABB">
        <w:t>the</w:t>
      </w:r>
      <w:proofErr w:type="spellEnd"/>
      <w:r w:rsidRPr="00177ABB">
        <w:t xml:space="preserve"> Party </w:t>
      </w:r>
      <w:proofErr w:type="spellStart"/>
      <w:r w:rsidRPr="00177ABB">
        <w:t>considering</w:t>
      </w:r>
      <w:proofErr w:type="spellEnd"/>
      <w:r w:rsidRPr="00177ABB">
        <w:t xml:space="preserve"> </w:t>
      </w:r>
      <w:proofErr w:type="spellStart"/>
      <w:r w:rsidRPr="00177ABB">
        <w:t>initiating</w:t>
      </w:r>
      <w:proofErr w:type="spellEnd"/>
      <w:r w:rsidRPr="00177ABB">
        <w:t xml:space="preserve"> an </w:t>
      </w:r>
      <w:proofErr w:type="spellStart"/>
      <w:r w:rsidRPr="00177ABB">
        <w:t>investigation</w:t>
      </w:r>
      <w:proofErr w:type="spellEnd"/>
      <w:r w:rsidRPr="00177ABB">
        <w:t xml:space="preserve"> </w:t>
      </w:r>
      <w:proofErr w:type="spellStart"/>
      <w:r w:rsidRPr="00177ABB">
        <w:t>shall</w:t>
      </w:r>
      <w:proofErr w:type="spellEnd"/>
      <w:r w:rsidRPr="00177ABB">
        <w:t xml:space="preserve"> </w:t>
      </w:r>
      <w:proofErr w:type="spellStart"/>
      <w:r w:rsidRPr="00177ABB">
        <w:t>notify</w:t>
      </w:r>
      <w:proofErr w:type="spellEnd"/>
      <w:r w:rsidRPr="00177ABB">
        <w:t xml:space="preserve"> in </w:t>
      </w:r>
      <w:proofErr w:type="spellStart"/>
      <w:r w:rsidRPr="00177ABB">
        <w:t>writing</w:t>
      </w:r>
      <w:proofErr w:type="spellEnd"/>
      <w:r w:rsidRPr="00177ABB">
        <w:t xml:space="preserve"> </w:t>
      </w:r>
      <w:proofErr w:type="spellStart"/>
      <w:r w:rsidRPr="00177ABB">
        <w:t>the</w:t>
      </w:r>
      <w:proofErr w:type="spellEnd"/>
      <w:r w:rsidRPr="00177ABB">
        <w:t xml:space="preserve"> Party </w:t>
      </w:r>
      <w:proofErr w:type="spellStart"/>
      <w:r w:rsidRPr="00177ABB">
        <w:t>whose</w:t>
      </w:r>
      <w:proofErr w:type="spellEnd"/>
      <w:r w:rsidRPr="00177ABB">
        <w:t xml:space="preserve"> </w:t>
      </w:r>
      <w:proofErr w:type="spellStart"/>
      <w:r w:rsidRPr="00177ABB">
        <w:t>products</w:t>
      </w:r>
      <w:proofErr w:type="spellEnd"/>
      <w:r w:rsidRPr="00177ABB">
        <w:t xml:space="preserve"> </w:t>
      </w:r>
      <w:proofErr w:type="spellStart"/>
      <w:r w:rsidRPr="00177ABB">
        <w:t>are</w:t>
      </w:r>
      <w:proofErr w:type="spellEnd"/>
      <w:r w:rsidRPr="00177ABB">
        <w:t xml:space="preserve"> </w:t>
      </w:r>
      <w:proofErr w:type="spellStart"/>
      <w:r w:rsidRPr="00177ABB">
        <w:t>subject</w:t>
      </w:r>
      <w:proofErr w:type="spellEnd"/>
      <w:r w:rsidRPr="00177ABB">
        <w:t xml:space="preserve"> to an </w:t>
      </w:r>
      <w:proofErr w:type="spellStart"/>
      <w:r w:rsidRPr="00177ABB">
        <w:t>investigation</w:t>
      </w:r>
      <w:proofErr w:type="spellEnd"/>
      <w:r w:rsidRPr="00177ABB">
        <w:t xml:space="preserve"> and </w:t>
      </w:r>
      <w:proofErr w:type="spellStart"/>
      <w:r w:rsidRPr="00177ABB">
        <w:t>allow</w:t>
      </w:r>
      <w:proofErr w:type="spellEnd"/>
      <w:r w:rsidRPr="00177ABB">
        <w:t xml:space="preserve"> for a 45-day </w:t>
      </w:r>
      <w:proofErr w:type="spellStart"/>
      <w:r w:rsidRPr="00177ABB">
        <w:t>period</w:t>
      </w:r>
      <w:proofErr w:type="spellEnd"/>
      <w:r w:rsidRPr="00177ABB">
        <w:t xml:space="preserve"> for </w:t>
      </w:r>
      <w:proofErr w:type="spellStart"/>
      <w:r w:rsidRPr="00177ABB">
        <w:t>consultations</w:t>
      </w:r>
      <w:proofErr w:type="spellEnd"/>
      <w:r w:rsidRPr="00177ABB">
        <w:t xml:space="preserve"> </w:t>
      </w:r>
      <w:proofErr w:type="spellStart"/>
      <w:r w:rsidRPr="00177ABB">
        <w:t>with</w:t>
      </w:r>
      <w:proofErr w:type="spellEnd"/>
      <w:r w:rsidRPr="00177ABB">
        <w:t xml:space="preserve"> a </w:t>
      </w:r>
      <w:proofErr w:type="spellStart"/>
      <w:r w:rsidRPr="00177ABB">
        <w:t>view</w:t>
      </w:r>
      <w:proofErr w:type="spellEnd"/>
      <w:r w:rsidRPr="00177ABB">
        <w:t xml:space="preserve"> to </w:t>
      </w:r>
      <w:proofErr w:type="spellStart"/>
      <w:r w:rsidRPr="00177ABB">
        <w:t>finding</w:t>
      </w:r>
      <w:proofErr w:type="spellEnd"/>
      <w:r w:rsidRPr="00177ABB">
        <w:t xml:space="preserve"> a </w:t>
      </w:r>
      <w:proofErr w:type="spellStart"/>
      <w:r w:rsidRPr="00177ABB">
        <w:t>mutually</w:t>
      </w:r>
      <w:proofErr w:type="spellEnd"/>
      <w:r w:rsidRPr="00177ABB">
        <w:t xml:space="preserve"> </w:t>
      </w:r>
      <w:proofErr w:type="spellStart"/>
      <w:r w:rsidRPr="00177ABB">
        <w:t>acceptable</w:t>
      </w:r>
      <w:proofErr w:type="spellEnd"/>
      <w:r w:rsidRPr="00177ABB">
        <w:t xml:space="preserve"> </w:t>
      </w:r>
      <w:proofErr w:type="spellStart"/>
      <w:r w:rsidRPr="00177ABB">
        <w:t>solution</w:t>
      </w:r>
      <w:proofErr w:type="spellEnd"/>
      <w:r w:rsidRPr="00177ABB">
        <w:t xml:space="preserve">. </w:t>
      </w:r>
      <w:proofErr w:type="spellStart"/>
      <w:r w:rsidRPr="00177ABB">
        <w:t>Consultations</w:t>
      </w:r>
      <w:proofErr w:type="spellEnd"/>
      <w:r w:rsidRPr="00177ABB">
        <w:t xml:space="preserve"> </w:t>
      </w:r>
      <w:proofErr w:type="spellStart"/>
      <w:r w:rsidRPr="00177ABB">
        <w:t>shall</w:t>
      </w:r>
      <w:proofErr w:type="spellEnd"/>
      <w:r w:rsidRPr="00177ABB">
        <w:t xml:space="preserve"> </w:t>
      </w:r>
      <w:proofErr w:type="spellStart"/>
      <w:r w:rsidRPr="00177ABB">
        <w:t>take</w:t>
      </w:r>
      <w:proofErr w:type="spellEnd"/>
      <w:r w:rsidRPr="00177ABB">
        <w:t xml:space="preserve"> </w:t>
      </w:r>
      <w:proofErr w:type="spellStart"/>
      <w:r w:rsidRPr="00177ABB">
        <w:t>place</w:t>
      </w:r>
      <w:proofErr w:type="spellEnd"/>
      <w:r w:rsidRPr="00177ABB">
        <w:t xml:space="preserve"> in </w:t>
      </w:r>
      <w:proofErr w:type="spellStart"/>
      <w:r w:rsidRPr="00177ABB">
        <w:t>the</w:t>
      </w:r>
      <w:proofErr w:type="spellEnd"/>
      <w:r w:rsidRPr="00177ABB">
        <w:t xml:space="preserve"> Joint Committee, </w:t>
      </w:r>
      <w:proofErr w:type="spellStart"/>
      <w:r w:rsidRPr="00177ABB">
        <w:t>unless</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making</w:t>
      </w:r>
      <w:proofErr w:type="spellEnd"/>
      <w:r w:rsidRPr="00177ABB">
        <w:t xml:space="preserve"> and </w:t>
      </w:r>
      <w:proofErr w:type="spellStart"/>
      <w:r w:rsidRPr="00177ABB">
        <w:t>receiving</w:t>
      </w:r>
      <w:proofErr w:type="spellEnd"/>
      <w:r w:rsidRPr="00177ABB">
        <w:t xml:space="preserve"> </w:t>
      </w:r>
      <w:proofErr w:type="spellStart"/>
      <w:r w:rsidRPr="00177ABB">
        <w:t>the</w:t>
      </w:r>
      <w:proofErr w:type="spellEnd"/>
      <w:r w:rsidRPr="00177ABB">
        <w:t xml:space="preserve"> </w:t>
      </w:r>
      <w:proofErr w:type="spellStart"/>
      <w:r w:rsidRPr="00177ABB">
        <w:t>request</w:t>
      </w:r>
      <w:proofErr w:type="spellEnd"/>
      <w:r w:rsidRPr="00177ABB">
        <w:t xml:space="preserve"> for </w:t>
      </w:r>
      <w:proofErr w:type="spellStart"/>
      <w:r w:rsidRPr="00177ABB">
        <w:t>consultations</w:t>
      </w:r>
      <w:proofErr w:type="spellEnd"/>
      <w:r w:rsidRPr="00177ABB">
        <w:t xml:space="preserve"> </w:t>
      </w:r>
      <w:proofErr w:type="spellStart"/>
      <w:r w:rsidRPr="00177ABB">
        <w:t>agree</w:t>
      </w:r>
      <w:proofErr w:type="spellEnd"/>
      <w:r w:rsidRPr="00177ABB">
        <w:t xml:space="preserve"> </w:t>
      </w:r>
      <w:proofErr w:type="spellStart"/>
      <w:r w:rsidRPr="00177ABB">
        <w:t>otherwise</w:t>
      </w:r>
      <w:proofErr w:type="spellEnd"/>
      <w:r w:rsidRPr="00177ABB">
        <w:t>.</w:t>
      </w:r>
    </w:p>
    <w:p w14:paraId="687F4F71" w14:textId="77777777" w:rsidR="00000DC3" w:rsidRPr="00177ABB" w:rsidRDefault="00000DC3" w:rsidP="00177ABB">
      <w:pPr>
        <w:pStyle w:val="avsnitt-undertittel"/>
      </w:pPr>
      <w:proofErr w:type="spellStart"/>
      <w:r w:rsidRPr="00177ABB">
        <w:t>Article</w:t>
      </w:r>
      <w:proofErr w:type="spellEnd"/>
      <w:r w:rsidRPr="00177ABB">
        <w:t xml:space="preserve"> 2.17</w:t>
      </w:r>
    </w:p>
    <w:p w14:paraId="77178999" w14:textId="77777777" w:rsidR="00000DC3" w:rsidRPr="00177ABB" w:rsidRDefault="00000DC3" w:rsidP="00177ABB">
      <w:pPr>
        <w:pStyle w:val="Undertittel"/>
      </w:pPr>
      <w:r w:rsidRPr="00177ABB">
        <w:t>Anti-dumping</w:t>
      </w:r>
    </w:p>
    <w:p w14:paraId="5D06B3D5" w14:textId="77777777" w:rsidR="00000DC3" w:rsidRPr="00177ABB" w:rsidRDefault="00000DC3" w:rsidP="00177ABB">
      <w:pPr>
        <w:pStyle w:val="friliste"/>
      </w:pPr>
      <w:r w:rsidRPr="00177ABB">
        <w:t>1.</w:t>
      </w:r>
      <w:r w:rsidRPr="00177ABB">
        <w:tab/>
      </w:r>
      <w:r w:rsidRPr="00177AB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refrain</w:t>
      </w:r>
      <w:proofErr w:type="spellEnd"/>
      <w:r w:rsidRPr="00177ABB">
        <w:t xml:space="preserve"> from </w:t>
      </w:r>
      <w:proofErr w:type="spellStart"/>
      <w:r w:rsidRPr="00177ABB">
        <w:t>initiating</w:t>
      </w:r>
      <w:proofErr w:type="spellEnd"/>
      <w:r w:rsidRPr="00177ABB">
        <w:t xml:space="preserve"> anti-dumping </w:t>
      </w:r>
      <w:proofErr w:type="spellStart"/>
      <w:r w:rsidRPr="00177ABB">
        <w:t>procedures</w:t>
      </w:r>
      <w:proofErr w:type="spellEnd"/>
      <w:r w:rsidRPr="00177ABB">
        <w:t xml:space="preserve"> under </w:t>
      </w:r>
      <w:proofErr w:type="spellStart"/>
      <w:r w:rsidRPr="00177ABB">
        <w:t>Article</w:t>
      </w:r>
      <w:proofErr w:type="spellEnd"/>
      <w:r w:rsidRPr="00177ABB">
        <w:t xml:space="preserve"> VI </w:t>
      </w:r>
      <w:proofErr w:type="spellStart"/>
      <w:r w:rsidRPr="00177ABB">
        <w:t>of</w:t>
      </w:r>
      <w:proofErr w:type="spellEnd"/>
      <w:r w:rsidRPr="00177ABB">
        <w:t xml:space="preserve"> </w:t>
      </w:r>
      <w:proofErr w:type="spellStart"/>
      <w:r w:rsidRPr="00177ABB">
        <w:t>the</w:t>
      </w:r>
      <w:proofErr w:type="spellEnd"/>
      <w:r w:rsidRPr="00177ABB">
        <w:t xml:space="preserve"> GATT 1994 and </w:t>
      </w:r>
      <w:proofErr w:type="spellStart"/>
      <w:r w:rsidRPr="00177ABB">
        <w:t>the</w:t>
      </w:r>
      <w:proofErr w:type="spellEnd"/>
      <w:r w:rsidRPr="00177ABB">
        <w:t xml:space="preserve"> Agreement </w:t>
      </w:r>
      <w:proofErr w:type="spellStart"/>
      <w:r w:rsidRPr="00177ABB">
        <w:t>on</w:t>
      </w:r>
      <w:proofErr w:type="spellEnd"/>
      <w:r w:rsidRPr="00177ABB">
        <w:t xml:space="preserve"> </w:t>
      </w:r>
      <w:proofErr w:type="spellStart"/>
      <w:r w:rsidRPr="00177ABB">
        <w:t>Implementation</w:t>
      </w:r>
      <w:proofErr w:type="spellEnd"/>
      <w:r w:rsidRPr="00177ABB">
        <w:t xml:space="preserve"> </w:t>
      </w:r>
      <w:proofErr w:type="spellStart"/>
      <w:r w:rsidRPr="00177ABB">
        <w:t>of</w:t>
      </w:r>
      <w:proofErr w:type="spellEnd"/>
      <w:r w:rsidRPr="00177ABB">
        <w:t xml:space="preserve"> </w:t>
      </w:r>
      <w:proofErr w:type="spellStart"/>
      <w:r w:rsidRPr="00177ABB">
        <w:t>Article</w:t>
      </w:r>
      <w:proofErr w:type="spellEnd"/>
      <w:r w:rsidRPr="00177ABB">
        <w:t xml:space="preserve"> VI </w:t>
      </w:r>
      <w:proofErr w:type="spellStart"/>
      <w:r w:rsidRPr="00177ABB">
        <w:t>of</w:t>
      </w:r>
      <w:proofErr w:type="spellEnd"/>
      <w:r w:rsidRPr="00177ABB">
        <w:t xml:space="preserve"> </w:t>
      </w:r>
      <w:proofErr w:type="spellStart"/>
      <w:r w:rsidRPr="00177ABB">
        <w:t>the</w:t>
      </w:r>
      <w:proofErr w:type="spellEnd"/>
      <w:r w:rsidRPr="00177ABB">
        <w:t xml:space="preserve"> General Agreement </w:t>
      </w:r>
      <w:proofErr w:type="spellStart"/>
      <w:r w:rsidRPr="00177ABB">
        <w:t>on</w:t>
      </w:r>
      <w:proofErr w:type="spellEnd"/>
      <w:r w:rsidRPr="00177ABB">
        <w:t xml:space="preserve"> Tariffs and Trade 1994 (WTO Anti-dumping Agreement) </w:t>
      </w:r>
      <w:proofErr w:type="spellStart"/>
      <w:r w:rsidRPr="00177ABB">
        <w:t>against</w:t>
      </w:r>
      <w:proofErr w:type="spellEnd"/>
      <w:r w:rsidRPr="00177ABB">
        <w:t xml:space="preserve"> </w:t>
      </w:r>
      <w:proofErr w:type="spellStart"/>
      <w:r w:rsidRPr="00177ABB">
        <w:t>each</w:t>
      </w:r>
      <w:proofErr w:type="spellEnd"/>
      <w:r w:rsidRPr="00177ABB">
        <w:t xml:space="preserve"> </w:t>
      </w:r>
      <w:proofErr w:type="spellStart"/>
      <w:r w:rsidRPr="00177ABB">
        <w:t>other</w:t>
      </w:r>
      <w:proofErr w:type="spellEnd"/>
      <w:r w:rsidRPr="00177ABB">
        <w:t xml:space="preserve">, </w:t>
      </w:r>
      <w:proofErr w:type="spellStart"/>
      <w:r w:rsidRPr="00177ABB">
        <w:t>unless</w:t>
      </w:r>
      <w:proofErr w:type="spellEnd"/>
      <w:r w:rsidRPr="00177ABB">
        <w:t xml:space="preserve"> </w:t>
      </w:r>
      <w:proofErr w:type="spellStart"/>
      <w:r w:rsidRPr="00177ABB">
        <w:t>there</w:t>
      </w:r>
      <w:proofErr w:type="spellEnd"/>
      <w:r w:rsidRPr="00177ABB">
        <w:t xml:space="preserve"> is </w:t>
      </w:r>
      <w:proofErr w:type="spellStart"/>
      <w:r w:rsidRPr="00177ABB">
        <w:t>proven</w:t>
      </w:r>
      <w:proofErr w:type="spellEnd"/>
      <w:r w:rsidRPr="00177ABB">
        <w:t xml:space="preserve"> </w:t>
      </w:r>
      <w:proofErr w:type="spellStart"/>
      <w:r w:rsidRPr="00177ABB">
        <w:t>evidence</w:t>
      </w:r>
      <w:proofErr w:type="spellEnd"/>
      <w:r w:rsidRPr="00177ABB">
        <w:t xml:space="preserve"> dumping is taking </w:t>
      </w:r>
      <w:proofErr w:type="spellStart"/>
      <w:r w:rsidRPr="00177ABB">
        <w:t>place</w:t>
      </w:r>
      <w:proofErr w:type="spellEnd"/>
      <w:r w:rsidRPr="00177ABB">
        <w:t>.</w:t>
      </w:r>
    </w:p>
    <w:p w14:paraId="652DD8F4" w14:textId="77777777" w:rsidR="00000DC3" w:rsidRPr="00177ABB" w:rsidRDefault="00000DC3" w:rsidP="00177ABB">
      <w:pPr>
        <w:pStyle w:val="friliste"/>
      </w:pPr>
      <w:r w:rsidRPr="00177ABB">
        <w:t>2.</w:t>
      </w:r>
      <w:r w:rsidRPr="00177ABB">
        <w:tab/>
      </w:r>
      <w:proofErr w:type="spellStart"/>
      <w:r w:rsidRPr="00177ABB">
        <w:t>When</w:t>
      </w:r>
      <w:proofErr w:type="spellEnd"/>
      <w:r w:rsidRPr="00177ABB">
        <w:t xml:space="preserve"> a Party </w:t>
      </w:r>
      <w:proofErr w:type="spellStart"/>
      <w:r w:rsidRPr="00177ABB">
        <w:t>receives</w:t>
      </w:r>
      <w:proofErr w:type="spellEnd"/>
      <w:r w:rsidRPr="00177ABB">
        <w:t xml:space="preserve"> a </w:t>
      </w:r>
      <w:proofErr w:type="spellStart"/>
      <w:r w:rsidRPr="00177ABB">
        <w:t>properly</w:t>
      </w:r>
      <w:proofErr w:type="spellEnd"/>
      <w:r w:rsidRPr="00177ABB">
        <w:t xml:space="preserve"> </w:t>
      </w:r>
      <w:proofErr w:type="spellStart"/>
      <w:r w:rsidRPr="00177ABB">
        <w:t>documented</w:t>
      </w:r>
      <w:proofErr w:type="spellEnd"/>
      <w:r w:rsidRPr="00177ABB">
        <w:t xml:space="preserve"> </w:t>
      </w:r>
      <w:proofErr w:type="spellStart"/>
      <w:r w:rsidRPr="00177ABB">
        <w:t>application</w:t>
      </w:r>
      <w:proofErr w:type="spellEnd"/>
      <w:r w:rsidRPr="00177ABB">
        <w:t xml:space="preserve"> and </w:t>
      </w:r>
      <w:proofErr w:type="spellStart"/>
      <w:r w:rsidRPr="00177ABB">
        <w:t>before</w:t>
      </w:r>
      <w:proofErr w:type="spellEnd"/>
      <w:r w:rsidRPr="00177ABB">
        <w:t xml:space="preserve"> </w:t>
      </w:r>
      <w:proofErr w:type="spellStart"/>
      <w:r w:rsidRPr="00177ABB">
        <w:t>initiating</w:t>
      </w:r>
      <w:proofErr w:type="spellEnd"/>
      <w:r w:rsidRPr="00177ABB">
        <w:t xml:space="preserve"> an </w:t>
      </w:r>
      <w:proofErr w:type="spellStart"/>
      <w:r w:rsidRPr="00177ABB">
        <w:t>investigation</w:t>
      </w:r>
      <w:proofErr w:type="spellEnd"/>
      <w:r w:rsidRPr="00177ABB">
        <w:t xml:space="preserve"> </w:t>
      </w:r>
      <w:proofErr w:type="spellStart"/>
      <w:r w:rsidRPr="00177ABB">
        <w:t>concerning</w:t>
      </w:r>
      <w:proofErr w:type="spellEnd"/>
      <w:r w:rsidRPr="00177ABB">
        <w:t xml:space="preserve"> imports </w:t>
      </w:r>
      <w:proofErr w:type="spellStart"/>
      <w:r w:rsidRPr="00177ABB">
        <w:t>of</w:t>
      </w:r>
      <w:proofErr w:type="spellEnd"/>
      <w:r w:rsidRPr="00177ABB">
        <w:t xml:space="preserve"> </w:t>
      </w:r>
      <w:proofErr w:type="spellStart"/>
      <w:r w:rsidRPr="00177ABB">
        <w:t>another</w:t>
      </w:r>
      <w:proofErr w:type="spellEnd"/>
      <w:r w:rsidRPr="00177ABB">
        <w:t xml:space="preserve"> Party, </w:t>
      </w:r>
      <w:proofErr w:type="spellStart"/>
      <w:r w:rsidRPr="00177ABB">
        <w:t>the</w:t>
      </w:r>
      <w:proofErr w:type="spellEnd"/>
      <w:r w:rsidRPr="00177ABB">
        <w:t xml:space="preserve"> Party </w:t>
      </w:r>
      <w:proofErr w:type="spellStart"/>
      <w:r w:rsidRPr="00177ABB">
        <w:t>shall</w:t>
      </w:r>
      <w:proofErr w:type="spellEnd"/>
      <w:r w:rsidRPr="00177ABB">
        <w:t xml:space="preserve"> </w:t>
      </w:r>
      <w:proofErr w:type="spellStart"/>
      <w:r w:rsidRPr="00177ABB">
        <w:t>immediately</w:t>
      </w:r>
      <w:proofErr w:type="spellEnd"/>
      <w:r w:rsidRPr="00177ABB">
        <w:t xml:space="preserve"> </w:t>
      </w:r>
      <w:proofErr w:type="spellStart"/>
      <w:r w:rsidRPr="00177ABB">
        <w:t>notify</w:t>
      </w:r>
      <w:proofErr w:type="spellEnd"/>
      <w:r w:rsidRPr="00177ABB">
        <w:t xml:space="preserve"> in </w:t>
      </w:r>
      <w:proofErr w:type="spellStart"/>
      <w:r w:rsidRPr="00177ABB">
        <w:t>writing</w:t>
      </w:r>
      <w:proofErr w:type="spellEnd"/>
      <w:r w:rsidRPr="00177ABB">
        <w:t xml:space="preserve"> </w:t>
      </w:r>
      <w:proofErr w:type="spellStart"/>
      <w:r w:rsidRPr="00177ABB">
        <w:t>the</w:t>
      </w:r>
      <w:proofErr w:type="spellEnd"/>
      <w:r w:rsidRPr="00177ABB">
        <w:t xml:space="preserve"> </w:t>
      </w:r>
      <w:proofErr w:type="spellStart"/>
      <w:r w:rsidRPr="00177ABB">
        <w:t>other</w:t>
      </w:r>
      <w:proofErr w:type="spellEnd"/>
      <w:r w:rsidRPr="00177ABB">
        <w:t xml:space="preserve"> Party </w:t>
      </w:r>
      <w:proofErr w:type="spellStart"/>
      <w:r w:rsidRPr="00177ABB">
        <w:t>whose</w:t>
      </w:r>
      <w:proofErr w:type="spellEnd"/>
      <w:r w:rsidRPr="00177ABB">
        <w:t xml:space="preserve"> </w:t>
      </w:r>
      <w:proofErr w:type="spellStart"/>
      <w:r w:rsidRPr="00177ABB">
        <w:t>products</w:t>
      </w:r>
      <w:proofErr w:type="spellEnd"/>
      <w:r w:rsidRPr="00177ABB">
        <w:t xml:space="preserve"> </w:t>
      </w:r>
      <w:proofErr w:type="spellStart"/>
      <w:r w:rsidRPr="00177ABB">
        <w:t>are</w:t>
      </w:r>
      <w:proofErr w:type="spellEnd"/>
      <w:r w:rsidRPr="00177ABB">
        <w:t xml:space="preserve"> </w:t>
      </w:r>
      <w:proofErr w:type="spellStart"/>
      <w:r w:rsidRPr="00177ABB">
        <w:t>allegedly</w:t>
      </w:r>
      <w:proofErr w:type="spellEnd"/>
      <w:r w:rsidRPr="00177ABB">
        <w:t xml:space="preserve"> </w:t>
      </w:r>
      <w:proofErr w:type="spellStart"/>
      <w:r w:rsidRPr="00177ABB">
        <w:t>being</w:t>
      </w:r>
      <w:proofErr w:type="spellEnd"/>
      <w:r w:rsidRPr="00177ABB">
        <w:t xml:space="preserve"> </w:t>
      </w:r>
      <w:proofErr w:type="spellStart"/>
      <w:r w:rsidRPr="00177ABB">
        <w:t>dumped</w:t>
      </w:r>
      <w:proofErr w:type="spellEnd"/>
      <w:r w:rsidRPr="00177ABB">
        <w:t xml:space="preserve"> and </w:t>
      </w:r>
      <w:proofErr w:type="spellStart"/>
      <w:r w:rsidRPr="00177ABB">
        <w:t>allow</w:t>
      </w:r>
      <w:proofErr w:type="spellEnd"/>
      <w:r w:rsidRPr="00177ABB">
        <w:t xml:space="preserve"> for a 45-day </w:t>
      </w:r>
      <w:proofErr w:type="spellStart"/>
      <w:r w:rsidRPr="00177ABB">
        <w:t>period</w:t>
      </w:r>
      <w:proofErr w:type="spellEnd"/>
      <w:r w:rsidRPr="00177ABB">
        <w:t xml:space="preserve"> for </w:t>
      </w:r>
      <w:proofErr w:type="spellStart"/>
      <w:r w:rsidRPr="00177ABB">
        <w:t>consultations</w:t>
      </w:r>
      <w:proofErr w:type="spellEnd"/>
      <w:r w:rsidRPr="00177ABB">
        <w:t xml:space="preserve"> </w:t>
      </w:r>
      <w:proofErr w:type="spellStart"/>
      <w:r w:rsidRPr="00177ABB">
        <w:t>with</w:t>
      </w:r>
      <w:proofErr w:type="spellEnd"/>
      <w:r w:rsidRPr="00177ABB">
        <w:t xml:space="preserve"> a </w:t>
      </w:r>
      <w:proofErr w:type="spellStart"/>
      <w:r w:rsidRPr="00177ABB">
        <w:t>view</w:t>
      </w:r>
      <w:proofErr w:type="spellEnd"/>
      <w:r w:rsidRPr="00177ABB">
        <w:t xml:space="preserve"> to </w:t>
      </w:r>
      <w:proofErr w:type="spellStart"/>
      <w:r w:rsidRPr="00177ABB">
        <w:t>finding</w:t>
      </w:r>
      <w:proofErr w:type="spellEnd"/>
      <w:r w:rsidRPr="00177ABB">
        <w:t xml:space="preserve"> a </w:t>
      </w:r>
      <w:proofErr w:type="spellStart"/>
      <w:r w:rsidRPr="00177ABB">
        <w:t>mutually</w:t>
      </w:r>
      <w:proofErr w:type="spellEnd"/>
      <w:r w:rsidRPr="00177ABB">
        <w:t xml:space="preserve"> </w:t>
      </w:r>
      <w:proofErr w:type="spellStart"/>
      <w:r w:rsidRPr="00177ABB">
        <w:t>acceptable</w:t>
      </w:r>
      <w:proofErr w:type="spellEnd"/>
      <w:r w:rsidRPr="00177ABB">
        <w:t xml:space="preserve"> </w:t>
      </w:r>
      <w:proofErr w:type="spellStart"/>
      <w:r w:rsidRPr="00177ABB">
        <w:t>solution</w:t>
      </w:r>
      <w:proofErr w:type="spellEnd"/>
      <w:r w:rsidRPr="00177ABB">
        <w:t xml:space="preserve">. </w:t>
      </w:r>
      <w:proofErr w:type="spellStart"/>
      <w:r w:rsidRPr="00177ABB">
        <w:t>Consultations</w:t>
      </w:r>
      <w:proofErr w:type="spellEnd"/>
      <w:r w:rsidRPr="00177ABB">
        <w:t xml:space="preserve"> </w:t>
      </w:r>
      <w:proofErr w:type="spellStart"/>
      <w:r w:rsidRPr="00177ABB">
        <w:t>shall</w:t>
      </w:r>
      <w:proofErr w:type="spellEnd"/>
      <w:r w:rsidRPr="00177ABB">
        <w:t xml:space="preserve"> </w:t>
      </w:r>
      <w:proofErr w:type="spellStart"/>
      <w:r w:rsidRPr="00177ABB">
        <w:t>take</w:t>
      </w:r>
      <w:proofErr w:type="spellEnd"/>
      <w:r w:rsidRPr="00177ABB">
        <w:t xml:space="preserve"> </w:t>
      </w:r>
      <w:proofErr w:type="spellStart"/>
      <w:r w:rsidRPr="00177ABB">
        <w:t>place</w:t>
      </w:r>
      <w:proofErr w:type="spellEnd"/>
      <w:r w:rsidRPr="00177ABB">
        <w:t xml:space="preserve"> in </w:t>
      </w:r>
      <w:proofErr w:type="spellStart"/>
      <w:r w:rsidRPr="00177ABB">
        <w:t>the</w:t>
      </w:r>
      <w:proofErr w:type="spellEnd"/>
      <w:r w:rsidRPr="00177ABB">
        <w:t xml:space="preserve"> Joint Committee, </w:t>
      </w:r>
      <w:proofErr w:type="spellStart"/>
      <w:r w:rsidRPr="00177ABB">
        <w:t>unless</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making</w:t>
      </w:r>
      <w:proofErr w:type="spellEnd"/>
      <w:r w:rsidRPr="00177ABB">
        <w:t xml:space="preserve"> and </w:t>
      </w:r>
      <w:proofErr w:type="spellStart"/>
      <w:r w:rsidRPr="00177ABB">
        <w:t>receiving</w:t>
      </w:r>
      <w:proofErr w:type="spellEnd"/>
      <w:r w:rsidRPr="00177ABB">
        <w:t xml:space="preserve"> </w:t>
      </w:r>
      <w:proofErr w:type="spellStart"/>
      <w:r w:rsidRPr="00177ABB">
        <w:t>the</w:t>
      </w:r>
      <w:proofErr w:type="spellEnd"/>
      <w:r w:rsidRPr="00177ABB">
        <w:t xml:space="preserve"> </w:t>
      </w:r>
      <w:proofErr w:type="spellStart"/>
      <w:r w:rsidRPr="00177ABB">
        <w:t>notifications</w:t>
      </w:r>
      <w:proofErr w:type="spellEnd"/>
      <w:r w:rsidRPr="00177ABB">
        <w:t xml:space="preserve"> </w:t>
      </w:r>
      <w:proofErr w:type="spellStart"/>
      <w:r w:rsidRPr="00177ABB">
        <w:t>agree</w:t>
      </w:r>
      <w:proofErr w:type="spellEnd"/>
      <w:r w:rsidRPr="00177ABB">
        <w:t xml:space="preserve"> </w:t>
      </w:r>
      <w:proofErr w:type="spellStart"/>
      <w:r w:rsidRPr="00177ABB">
        <w:t>otherwise</w:t>
      </w:r>
      <w:proofErr w:type="spellEnd"/>
      <w:r w:rsidRPr="00177ABB">
        <w:t xml:space="preserve">, </w:t>
      </w:r>
      <w:proofErr w:type="spellStart"/>
      <w:r w:rsidRPr="00177ABB">
        <w:t>within</w:t>
      </w:r>
      <w:proofErr w:type="spellEnd"/>
      <w:r w:rsidRPr="00177ABB">
        <w:t xml:space="preserve"> 20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not</w:t>
      </w:r>
      <w:r w:rsidRPr="00177ABB">
        <w:t>ification</w:t>
      </w:r>
      <w:proofErr w:type="spellEnd"/>
      <w:r w:rsidRPr="00177ABB">
        <w:t>.</w:t>
      </w:r>
    </w:p>
    <w:p w14:paraId="2AE8FC08" w14:textId="77777777" w:rsidR="00000DC3" w:rsidRPr="00177ABB" w:rsidRDefault="00000DC3" w:rsidP="00177ABB">
      <w:pPr>
        <w:pStyle w:val="friliste"/>
      </w:pPr>
      <w:r w:rsidRPr="00177ABB">
        <w:t>3.</w:t>
      </w:r>
      <w:r w:rsidRPr="00177ABB">
        <w:tab/>
        <w:t xml:space="preserve">If an anti-dumping </w:t>
      </w:r>
      <w:proofErr w:type="spellStart"/>
      <w:r w:rsidRPr="00177ABB">
        <w:t>measure</w:t>
      </w:r>
      <w:proofErr w:type="spellEnd"/>
      <w:r w:rsidRPr="00177ABB">
        <w:t xml:space="preserve"> is </w:t>
      </w:r>
      <w:proofErr w:type="spellStart"/>
      <w:r w:rsidRPr="00177ABB">
        <w:t>applied</w:t>
      </w:r>
      <w:proofErr w:type="spellEnd"/>
      <w:r w:rsidRPr="00177ABB">
        <w:t xml:space="preserve"> by a Party, </w:t>
      </w:r>
      <w:proofErr w:type="spellStart"/>
      <w:r w:rsidRPr="00177ABB">
        <w:t>the</w:t>
      </w:r>
      <w:proofErr w:type="spellEnd"/>
      <w:r w:rsidRPr="00177ABB">
        <w:t xml:space="preserve"> </w:t>
      </w:r>
      <w:proofErr w:type="spellStart"/>
      <w:r w:rsidRPr="00177ABB">
        <w:t>measure</w:t>
      </w:r>
      <w:proofErr w:type="spellEnd"/>
      <w:r w:rsidRPr="00177ABB">
        <w:t xml:space="preserve"> </w:t>
      </w:r>
      <w:proofErr w:type="spellStart"/>
      <w:r w:rsidRPr="00177ABB">
        <w:t>shall</w:t>
      </w:r>
      <w:proofErr w:type="spellEnd"/>
      <w:r w:rsidRPr="00177ABB">
        <w:t xml:space="preserve"> be </w:t>
      </w:r>
      <w:proofErr w:type="spellStart"/>
      <w:r w:rsidRPr="00177ABB">
        <w:t>terminated</w:t>
      </w:r>
      <w:proofErr w:type="spellEnd"/>
      <w:r w:rsidRPr="00177ABB">
        <w:t xml:space="preserve"> </w:t>
      </w:r>
      <w:proofErr w:type="spellStart"/>
      <w:r w:rsidRPr="00177ABB">
        <w:t>no</w:t>
      </w:r>
      <w:proofErr w:type="spellEnd"/>
      <w:r w:rsidRPr="00177ABB">
        <w:t xml:space="preserve"> later </w:t>
      </w:r>
      <w:proofErr w:type="spellStart"/>
      <w:r w:rsidRPr="00177ABB">
        <w:t>than</w:t>
      </w:r>
      <w:proofErr w:type="spellEnd"/>
      <w:r w:rsidRPr="00177ABB">
        <w:t xml:space="preserve"> </w:t>
      </w:r>
      <w:proofErr w:type="spellStart"/>
      <w:r w:rsidRPr="00177ABB">
        <w:t>three</w:t>
      </w:r>
      <w:proofErr w:type="spellEnd"/>
      <w:r w:rsidRPr="00177ABB">
        <w:t xml:space="preserve"> </w:t>
      </w:r>
      <w:proofErr w:type="spellStart"/>
      <w:r w:rsidRPr="00177ABB">
        <w:t>years</w:t>
      </w:r>
      <w:proofErr w:type="spellEnd"/>
      <w:r w:rsidRPr="00177ABB">
        <w:t xml:space="preserve"> from </w:t>
      </w:r>
      <w:proofErr w:type="spellStart"/>
      <w:r w:rsidRPr="00177ABB">
        <w:t>its</w:t>
      </w:r>
      <w:proofErr w:type="spellEnd"/>
      <w:r w:rsidRPr="00177ABB">
        <w:t xml:space="preserve"> </w:t>
      </w:r>
      <w:proofErr w:type="spellStart"/>
      <w:r w:rsidRPr="00177ABB">
        <w:t>imposition</w:t>
      </w:r>
      <w:proofErr w:type="spellEnd"/>
      <w:r w:rsidRPr="00177ABB">
        <w:t>.</w:t>
      </w:r>
    </w:p>
    <w:p w14:paraId="47198E41" w14:textId="77777777" w:rsidR="00000DC3" w:rsidRPr="00177ABB" w:rsidRDefault="00000DC3" w:rsidP="00177ABB">
      <w:pPr>
        <w:pStyle w:val="friliste"/>
      </w:pPr>
      <w:r w:rsidRPr="00177ABB">
        <w:lastRenderedPageBreak/>
        <w:t>4.</w:t>
      </w:r>
      <w:r w:rsidRPr="00177ABB">
        <w:tab/>
        <w:t xml:space="preserve">A Party </w:t>
      </w:r>
      <w:proofErr w:type="spellStart"/>
      <w:r w:rsidRPr="00177ABB">
        <w:t>shall</w:t>
      </w:r>
      <w:proofErr w:type="spellEnd"/>
      <w:r w:rsidRPr="00177ABB">
        <w:t xml:space="preserve"> not </w:t>
      </w:r>
      <w:proofErr w:type="spellStart"/>
      <w:r w:rsidRPr="00177ABB">
        <w:t>initiate</w:t>
      </w:r>
      <w:proofErr w:type="spellEnd"/>
      <w:r w:rsidRPr="00177ABB">
        <w:t xml:space="preserve"> an anti-dumping </w:t>
      </w:r>
      <w:proofErr w:type="spellStart"/>
      <w:r w:rsidRPr="00177ABB">
        <w:t>investigation</w:t>
      </w:r>
      <w:proofErr w:type="spellEnd"/>
      <w:r w:rsidRPr="00177ABB">
        <w:t xml:space="preserve"> </w:t>
      </w:r>
      <w:proofErr w:type="spellStart"/>
      <w:proofErr w:type="gramStart"/>
      <w:r w:rsidRPr="00177ABB">
        <w:t>with</w:t>
      </w:r>
      <w:proofErr w:type="spellEnd"/>
      <w:r w:rsidRPr="00177ABB">
        <w:t xml:space="preserve"> </w:t>
      </w:r>
      <w:proofErr w:type="spellStart"/>
      <w:r w:rsidRPr="00177ABB">
        <w:t>regard</w:t>
      </w:r>
      <w:proofErr w:type="spellEnd"/>
      <w:r w:rsidRPr="00177ABB">
        <w:t xml:space="preserve"> to</w:t>
      </w:r>
      <w:proofErr w:type="gramEnd"/>
      <w:r w:rsidRPr="00177ABB">
        <w:t xml:space="preserve"> </w:t>
      </w:r>
      <w:proofErr w:type="spellStart"/>
      <w:r w:rsidRPr="00177ABB">
        <w:t>the</w:t>
      </w:r>
      <w:proofErr w:type="spellEnd"/>
      <w:r w:rsidRPr="00177ABB">
        <w:t xml:space="preserve"> same </w:t>
      </w:r>
      <w:proofErr w:type="spellStart"/>
      <w:r w:rsidRPr="00177ABB">
        <w:t>product</w:t>
      </w:r>
      <w:proofErr w:type="spellEnd"/>
      <w:r w:rsidRPr="00177ABB">
        <w:t xml:space="preserve"> from </w:t>
      </w:r>
      <w:proofErr w:type="spellStart"/>
      <w:r w:rsidRPr="00177ABB">
        <w:t>the</w:t>
      </w:r>
      <w:proofErr w:type="spellEnd"/>
      <w:r w:rsidRPr="00177ABB">
        <w:t xml:space="preserve"> same Party </w:t>
      </w:r>
      <w:proofErr w:type="spellStart"/>
      <w:r w:rsidRPr="00177ABB">
        <w:t>within</w:t>
      </w:r>
      <w:proofErr w:type="spellEnd"/>
      <w:r w:rsidRPr="00177ABB">
        <w:t xml:space="preserve"> </w:t>
      </w:r>
      <w:proofErr w:type="spellStart"/>
      <w:r w:rsidRPr="00177ABB">
        <w:t>one</w:t>
      </w:r>
      <w:proofErr w:type="spellEnd"/>
      <w:r w:rsidRPr="00177ABB">
        <w:t xml:space="preserve"> </w:t>
      </w:r>
      <w:proofErr w:type="spellStart"/>
      <w:r w:rsidRPr="00177ABB">
        <w:t>year</w:t>
      </w:r>
      <w:proofErr w:type="spellEnd"/>
      <w:r w:rsidRPr="00177ABB">
        <w:t xml:space="preserve"> from </w:t>
      </w:r>
      <w:proofErr w:type="spellStart"/>
      <w:r w:rsidRPr="00177ABB">
        <w:t>the</w:t>
      </w:r>
      <w:proofErr w:type="spellEnd"/>
      <w:r w:rsidRPr="00177ABB">
        <w:t xml:space="preserve"> </w:t>
      </w:r>
      <w:proofErr w:type="spellStart"/>
      <w:r w:rsidRPr="00177ABB">
        <w:t>termination</w:t>
      </w:r>
      <w:proofErr w:type="spellEnd"/>
      <w:r w:rsidRPr="00177ABB">
        <w:t xml:space="preserve"> </w:t>
      </w:r>
      <w:proofErr w:type="spellStart"/>
      <w:r w:rsidRPr="00177ABB">
        <w:t>of</w:t>
      </w:r>
      <w:proofErr w:type="spellEnd"/>
      <w:r w:rsidRPr="00177ABB">
        <w:t xml:space="preserve"> an anti-dumping </w:t>
      </w:r>
      <w:proofErr w:type="spellStart"/>
      <w:r w:rsidRPr="00177ABB">
        <w:t>measure</w:t>
      </w:r>
      <w:proofErr w:type="spellEnd"/>
      <w:r w:rsidRPr="00177ABB">
        <w:t xml:space="preserve"> or a </w:t>
      </w:r>
      <w:proofErr w:type="spellStart"/>
      <w:r w:rsidRPr="00177ABB">
        <w:t>determination</w:t>
      </w:r>
      <w:proofErr w:type="spellEnd"/>
      <w:r w:rsidRPr="00177ABB">
        <w:t xml:space="preserve"> </w:t>
      </w:r>
      <w:proofErr w:type="spellStart"/>
      <w:r w:rsidRPr="00177ABB">
        <w:t>which</w:t>
      </w:r>
      <w:proofErr w:type="spellEnd"/>
      <w:r w:rsidRPr="00177ABB">
        <w:t xml:space="preserve"> </w:t>
      </w:r>
      <w:proofErr w:type="spellStart"/>
      <w:r w:rsidRPr="00177ABB">
        <w:t>resulted</w:t>
      </w:r>
      <w:proofErr w:type="spellEnd"/>
      <w:r w:rsidRPr="00177ABB">
        <w:t xml:space="preserve"> in </w:t>
      </w:r>
      <w:proofErr w:type="spellStart"/>
      <w:r w:rsidRPr="00177ABB">
        <w:t>the</w:t>
      </w:r>
      <w:proofErr w:type="spellEnd"/>
      <w:r w:rsidRPr="00177ABB">
        <w:t xml:space="preserve"> non-</w:t>
      </w:r>
      <w:proofErr w:type="spellStart"/>
      <w:r w:rsidRPr="00177ABB">
        <w:t>application</w:t>
      </w:r>
      <w:proofErr w:type="spellEnd"/>
      <w:r w:rsidRPr="00177ABB">
        <w:t xml:space="preserve"> or </w:t>
      </w:r>
      <w:proofErr w:type="spellStart"/>
      <w:r w:rsidRPr="00177ABB">
        <w:t>revocation</w:t>
      </w:r>
      <w:proofErr w:type="spellEnd"/>
      <w:r w:rsidRPr="00177ABB">
        <w:t xml:space="preserve"> </w:t>
      </w:r>
      <w:proofErr w:type="spellStart"/>
      <w:r w:rsidRPr="00177ABB">
        <w:t>of</w:t>
      </w:r>
      <w:proofErr w:type="spellEnd"/>
      <w:r w:rsidRPr="00177ABB">
        <w:t xml:space="preserve"> anti-dumping </w:t>
      </w:r>
      <w:proofErr w:type="spellStart"/>
      <w:r w:rsidRPr="00177ABB">
        <w:t>measures</w:t>
      </w:r>
      <w:proofErr w:type="spellEnd"/>
      <w:r w:rsidRPr="00177ABB">
        <w:t>.</w:t>
      </w:r>
    </w:p>
    <w:p w14:paraId="3A733B2A" w14:textId="77777777" w:rsidR="00000DC3" w:rsidRPr="00177ABB" w:rsidRDefault="00000DC3" w:rsidP="00177ABB">
      <w:pPr>
        <w:pStyle w:val="friliste"/>
      </w:pPr>
      <w:r w:rsidRPr="00177ABB">
        <w:t>5.</w:t>
      </w:r>
      <w:r w:rsidRPr="00177ABB">
        <w:tab/>
        <w:t xml:space="preserve">The «de </w:t>
      </w:r>
      <w:proofErr w:type="spellStart"/>
      <w:r w:rsidRPr="00177ABB">
        <w:t>minimis</w:t>
      </w:r>
      <w:proofErr w:type="spellEnd"/>
      <w:r w:rsidRPr="00177ABB">
        <w:t xml:space="preserve"> </w:t>
      </w:r>
      <w:proofErr w:type="spellStart"/>
      <w:r w:rsidRPr="00177ABB">
        <w:t>level</w:t>
      </w:r>
      <w:proofErr w:type="spellEnd"/>
      <w:r w:rsidRPr="00177ABB">
        <w:t xml:space="preserve">» </w:t>
      </w:r>
      <w:proofErr w:type="spellStart"/>
      <w:r w:rsidRPr="00177ABB">
        <w:t>referred</w:t>
      </w:r>
      <w:proofErr w:type="spellEnd"/>
      <w:r w:rsidRPr="00177ABB">
        <w:t xml:space="preserve"> to in </w:t>
      </w:r>
      <w:proofErr w:type="spellStart"/>
      <w:r w:rsidRPr="00177ABB">
        <w:t>Article</w:t>
      </w:r>
      <w:proofErr w:type="spellEnd"/>
      <w:r w:rsidRPr="00177ABB">
        <w:t xml:space="preserve"> 5.8 </w:t>
      </w:r>
      <w:proofErr w:type="spellStart"/>
      <w:r w:rsidRPr="00177ABB">
        <w:t>of</w:t>
      </w:r>
      <w:proofErr w:type="spellEnd"/>
      <w:r w:rsidRPr="00177ABB">
        <w:t xml:space="preserve"> </w:t>
      </w:r>
      <w:proofErr w:type="spellStart"/>
      <w:r w:rsidRPr="00177ABB">
        <w:t>the</w:t>
      </w:r>
      <w:proofErr w:type="spellEnd"/>
      <w:r w:rsidRPr="00177ABB">
        <w:t xml:space="preserve"> WTO Anti-dumping Agreement </w:t>
      </w:r>
      <w:proofErr w:type="spellStart"/>
      <w:r w:rsidRPr="00177ABB">
        <w:t>shall</w:t>
      </w:r>
      <w:proofErr w:type="spellEnd"/>
      <w:r w:rsidRPr="00177ABB">
        <w:t xml:space="preserve"> be 5%, </w:t>
      </w:r>
      <w:proofErr w:type="spellStart"/>
      <w:r w:rsidRPr="00177ABB">
        <w:t>expressed</w:t>
      </w:r>
      <w:proofErr w:type="spellEnd"/>
      <w:r w:rsidRPr="00177ABB">
        <w:t xml:space="preserve"> as a </w:t>
      </w:r>
      <w:proofErr w:type="spellStart"/>
      <w:r w:rsidRPr="00177ABB">
        <w:t>percentage</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export</w:t>
      </w:r>
      <w:proofErr w:type="spellEnd"/>
      <w:r w:rsidRPr="00177ABB">
        <w:t xml:space="preserve"> </w:t>
      </w:r>
      <w:proofErr w:type="spellStart"/>
      <w:r w:rsidRPr="00177ABB">
        <w:t>price</w:t>
      </w:r>
      <w:proofErr w:type="spellEnd"/>
      <w:r w:rsidRPr="00177ABB">
        <w:t xml:space="preserve">. The </w:t>
      </w:r>
      <w:proofErr w:type="spellStart"/>
      <w:r w:rsidRPr="00177ABB">
        <w:t>volume</w:t>
      </w:r>
      <w:proofErr w:type="spellEnd"/>
      <w:r w:rsidRPr="00177ABB">
        <w:t xml:space="preserve"> </w:t>
      </w:r>
      <w:proofErr w:type="spellStart"/>
      <w:r w:rsidRPr="00177ABB">
        <w:t>of</w:t>
      </w:r>
      <w:proofErr w:type="spellEnd"/>
      <w:r w:rsidRPr="00177ABB">
        <w:t xml:space="preserve"> </w:t>
      </w:r>
      <w:proofErr w:type="spellStart"/>
      <w:r w:rsidRPr="00177ABB">
        <w:t>dumped</w:t>
      </w:r>
      <w:proofErr w:type="spellEnd"/>
      <w:r w:rsidRPr="00177ABB">
        <w:t xml:space="preserve"> imports </w:t>
      </w:r>
      <w:proofErr w:type="spellStart"/>
      <w:r w:rsidRPr="00177ABB">
        <w:t>shall</w:t>
      </w:r>
      <w:proofErr w:type="spellEnd"/>
      <w:r w:rsidRPr="00177ABB">
        <w:t xml:space="preserve"> be </w:t>
      </w:r>
      <w:proofErr w:type="spellStart"/>
      <w:r w:rsidRPr="00177ABB">
        <w:t>regarded</w:t>
      </w:r>
      <w:proofErr w:type="spellEnd"/>
      <w:r w:rsidRPr="00177ABB">
        <w:t xml:space="preserve"> as negligible, and </w:t>
      </w:r>
      <w:proofErr w:type="spellStart"/>
      <w:r w:rsidRPr="00177ABB">
        <w:t>no</w:t>
      </w:r>
      <w:proofErr w:type="spellEnd"/>
      <w:r w:rsidRPr="00177ABB">
        <w:t xml:space="preserve"> </w:t>
      </w:r>
      <w:proofErr w:type="spellStart"/>
      <w:r w:rsidRPr="00177ABB">
        <w:t>measure</w:t>
      </w:r>
      <w:proofErr w:type="spellEnd"/>
      <w:r w:rsidRPr="00177ABB">
        <w:t xml:space="preserve"> </w:t>
      </w:r>
      <w:proofErr w:type="spellStart"/>
      <w:r w:rsidRPr="00177ABB">
        <w:t>shall</w:t>
      </w:r>
      <w:proofErr w:type="spellEnd"/>
      <w:r w:rsidRPr="00177ABB">
        <w:t xml:space="preserve"> be </w:t>
      </w:r>
      <w:proofErr w:type="spellStart"/>
      <w:r w:rsidRPr="00177ABB">
        <w:t>applied</w:t>
      </w:r>
      <w:proofErr w:type="spellEnd"/>
      <w:r w:rsidRPr="00177ABB">
        <w:t xml:space="preserve">, </w:t>
      </w:r>
      <w:proofErr w:type="spellStart"/>
      <w:r w:rsidRPr="00177ABB">
        <w:t>if</w:t>
      </w:r>
      <w:proofErr w:type="spellEnd"/>
      <w:r w:rsidRPr="00177ABB">
        <w:t xml:space="preserve"> </w:t>
      </w:r>
      <w:proofErr w:type="spellStart"/>
      <w:r w:rsidRPr="00177ABB">
        <w:t>the</w:t>
      </w:r>
      <w:proofErr w:type="spellEnd"/>
      <w:r w:rsidRPr="00177ABB">
        <w:t xml:space="preserve"> </w:t>
      </w:r>
      <w:proofErr w:type="spellStart"/>
      <w:r w:rsidRPr="00177ABB">
        <w:t>volume</w:t>
      </w:r>
      <w:proofErr w:type="spellEnd"/>
      <w:r w:rsidRPr="00177ABB">
        <w:t xml:space="preserve"> </w:t>
      </w:r>
      <w:proofErr w:type="spellStart"/>
      <w:r w:rsidRPr="00177ABB">
        <w:t>of</w:t>
      </w:r>
      <w:proofErr w:type="spellEnd"/>
      <w:r w:rsidRPr="00177ABB">
        <w:t xml:space="preserve"> imports from a Party is 5% or less </w:t>
      </w:r>
      <w:proofErr w:type="spellStart"/>
      <w:r w:rsidRPr="00177ABB">
        <w:t>of</w:t>
      </w:r>
      <w:proofErr w:type="spellEnd"/>
      <w:r w:rsidRPr="00177ABB">
        <w:t xml:space="preserve"> total imports </w:t>
      </w:r>
      <w:proofErr w:type="spellStart"/>
      <w:r w:rsidRPr="00177ABB">
        <w:t>of</w:t>
      </w:r>
      <w:proofErr w:type="spellEnd"/>
      <w:r w:rsidRPr="00177ABB">
        <w:t xml:space="preserve"> </w:t>
      </w:r>
      <w:proofErr w:type="spellStart"/>
      <w:r w:rsidRPr="00177ABB">
        <w:t>the</w:t>
      </w:r>
      <w:proofErr w:type="spellEnd"/>
      <w:r w:rsidRPr="00177ABB">
        <w:t xml:space="preserve"> like </w:t>
      </w:r>
      <w:proofErr w:type="spellStart"/>
      <w:r w:rsidRPr="00177ABB">
        <w:t>product</w:t>
      </w:r>
      <w:proofErr w:type="spellEnd"/>
      <w:r w:rsidRPr="00177ABB">
        <w:t>.</w:t>
      </w:r>
    </w:p>
    <w:p w14:paraId="3D3B997A" w14:textId="77777777" w:rsidR="00177ABB" w:rsidRPr="00177ABB" w:rsidRDefault="00000DC3" w:rsidP="00177ABB">
      <w:pPr>
        <w:pStyle w:val="friliste"/>
      </w:pPr>
      <w:r w:rsidRPr="00177ABB">
        <w:t>6.</w:t>
      </w:r>
      <w:r w:rsidRPr="00177ABB">
        <w:tab/>
        <w:t xml:space="preserve">An anti-dumping </w:t>
      </w:r>
      <w:proofErr w:type="spellStart"/>
      <w:r w:rsidRPr="00177ABB">
        <w:t>investigation</w:t>
      </w:r>
      <w:proofErr w:type="spellEnd"/>
      <w:r w:rsidRPr="00177ABB">
        <w:t xml:space="preserve"> </w:t>
      </w:r>
      <w:proofErr w:type="spellStart"/>
      <w:r w:rsidRPr="00177ABB">
        <w:t>shall</w:t>
      </w:r>
      <w:proofErr w:type="spellEnd"/>
      <w:r w:rsidRPr="00177ABB">
        <w:t xml:space="preserve"> not be </w:t>
      </w:r>
      <w:proofErr w:type="spellStart"/>
      <w:r w:rsidRPr="00177ABB">
        <w:t>initiated</w:t>
      </w:r>
      <w:proofErr w:type="spellEnd"/>
      <w:r w:rsidRPr="00177ABB">
        <w:t xml:space="preserve"> </w:t>
      </w:r>
      <w:proofErr w:type="spellStart"/>
      <w:r w:rsidRPr="00177ABB">
        <w:t>unless</w:t>
      </w:r>
      <w:proofErr w:type="spellEnd"/>
      <w:r w:rsidRPr="00177ABB">
        <w:t xml:space="preserve"> </w:t>
      </w:r>
      <w:proofErr w:type="spellStart"/>
      <w:r w:rsidRPr="00177ABB">
        <w:t>the</w:t>
      </w:r>
      <w:proofErr w:type="spellEnd"/>
      <w:r w:rsidRPr="00177ABB">
        <w:t xml:space="preserve"> </w:t>
      </w:r>
      <w:proofErr w:type="spellStart"/>
      <w:r w:rsidRPr="00177ABB">
        <w:t>application</w:t>
      </w:r>
      <w:proofErr w:type="spellEnd"/>
      <w:r w:rsidRPr="00177ABB">
        <w:t xml:space="preserve"> has </w:t>
      </w:r>
      <w:proofErr w:type="spellStart"/>
      <w:r w:rsidRPr="00177ABB">
        <w:t>been</w:t>
      </w:r>
      <w:proofErr w:type="spellEnd"/>
      <w:r w:rsidRPr="00177ABB">
        <w:t xml:space="preserve"> </w:t>
      </w:r>
      <w:proofErr w:type="spellStart"/>
      <w:r w:rsidRPr="00177ABB">
        <w:t>made</w:t>
      </w:r>
      <w:proofErr w:type="spellEnd"/>
      <w:r w:rsidRPr="00177ABB">
        <w:t xml:space="preserve"> by or </w:t>
      </w:r>
      <w:proofErr w:type="spellStart"/>
      <w:r w:rsidRPr="00177ABB">
        <w:t>on</w:t>
      </w:r>
      <w:proofErr w:type="spellEnd"/>
      <w:r w:rsidRPr="00177ABB">
        <w:t xml:space="preserve"> </w:t>
      </w:r>
      <w:proofErr w:type="spellStart"/>
      <w:r w:rsidRPr="00177ABB">
        <w:t>behalf</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domestic</w:t>
      </w:r>
      <w:proofErr w:type="spellEnd"/>
      <w:r w:rsidRPr="00177ABB">
        <w:t xml:space="preserve"> </w:t>
      </w:r>
      <w:proofErr w:type="spellStart"/>
      <w:r w:rsidRPr="00177ABB">
        <w:t>industry</w:t>
      </w:r>
      <w:proofErr w:type="spellEnd"/>
      <w:r w:rsidRPr="00177ABB">
        <w:t xml:space="preserve">. The </w:t>
      </w:r>
      <w:proofErr w:type="spellStart"/>
      <w:r w:rsidRPr="00177ABB">
        <w:t>application</w:t>
      </w:r>
      <w:proofErr w:type="spellEnd"/>
      <w:r w:rsidRPr="00177ABB">
        <w:t xml:space="preserve"> </w:t>
      </w:r>
      <w:proofErr w:type="spellStart"/>
      <w:r w:rsidRPr="00177ABB">
        <w:t>shall</w:t>
      </w:r>
      <w:proofErr w:type="spellEnd"/>
      <w:r w:rsidRPr="00177ABB">
        <w:t xml:space="preserve"> </w:t>
      </w:r>
      <w:proofErr w:type="gramStart"/>
      <w:r w:rsidRPr="00177ABB">
        <w:t xml:space="preserve">be </w:t>
      </w:r>
      <w:proofErr w:type="spellStart"/>
      <w:r w:rsidRPr="00177ABB">
        <w:t>considered</w:t>
      </w:r>
      <w:proofErr w:type="spellEnd"/>
      <w:r w:rsidRPr="00177ABB">
        <w:t xml:space="preserve"> to be</w:t>
      </w:r>
      <w:proofErr w:type="gramEnd"/>
      <w:r w:rsidRPr="00177ABB">
        <w:t xml:space="preserve"> </w:t>
      </w:r>
      <w:proofErr w:type="spellStart"/>
      <w:r w:rsidRPr="00177ABB">
        <w:t>made</w:t>
      </w:r>
      <w:proofErr w:type="spellEnd"/>
      <w:r w:rsidRPr="00177ABB">
        <w:t xml:space="preserve"> «by or </w:t>
      </w:r>
      <w:proofErr w:type="spellStart"/>
      <w:r w:rsidRPr="00177ABB">
        <w:t>on</w:t>
      </w:r>
      <w:proofErr w:type="spellEnd"/>
      <w:r w:rsidRPr="00177ABB">
        <w:t xml:space="preserve"> </w:t>
      </w:r>
      <w:proofErr w:type="spellStart"/>
      <w:r w:rsidRPr="00177ABB">
        <w:t>behalf</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domestic</w:t>
      </w:r>
      <w:proofErr w:type="spellEnd"/>
      <w:r w:rsidRPr="00177ABB">
        <w:t xml:space="preserve"> </w:t>
      </w:r>
      <w:proofErr w:type="spellStart"/>
      <w:r w:rsidRPr="00177ABB">
        <w:t>industry</w:t>
      </w:r>
      <w:proofErr w:type="spellEnd"/>
      <w:r w:rsidRPr="00177ABB">
        <w:t xml:space="preserve">» </w:t>
      </w:r>
      <w:proofErr w:type="spellStart"/>
      <w:r w:rsidRPr="00177ABB">
        <w:t>if</w:t>
      </w:r>
      <w:proofErr w:type="spellEnd"/>
      <w:r w:rsidRPr="00177ABB">
        <w:t xml:space="preserve"> it is </w:t>
      </w:r>
      <w:proofErr w:type="spellStart"/>
      <w:r w:rsidRPr="00177ABB">
        <w:t>supported</w:t>
      </w:r>
      <w:proofErr w:type="spellEnd"/>
      <w:r w:rsidRPr="00177ABB">
        <w:t xml:space="preserve"> by </w:t>
      </w:r>
      <w:proofErr w:type="spellStart"/>
      <w:r w:rsidRPr="00177ABB">
        <w:t>those</w:t>
      </w:r>
      <w:proofErr w:type="spellEnd"/>
      <w:r w:rsidRPr="00177ABB">
        <w:t xml:space="preserve"> </w:t>
      </w:r>
      <w:proofErr w:type="spellStart"/>
      <w:r w:rsidRPr="00177ABB">
        <w:t>domestic</w:t>
      </w:r>
      <w:proofErr w:type="spellEnd"/>
      <w:r w:rsidRPr="00177ABB">
        <w:t xml:space="preserve"> producers </w:t>
      </w:r>
      <w:proofErr w:type="spellStart"/>
      <w:r w:rsidRPr="00177ABB">
        <w:t>whose</w:t>
      </w:r>
      <w:proofErr w:type="spellEnd"/>
      <w:r w:rsidRPr="00177ABB">
        <w:t xml:space="preserve"> </w:t>
      </w:r>
      <w:proofErr w:type="spellStart"/>
      <w:r w:rsidRPr="00177ABB">
        <w:t>collective</w:t>
      </w:r>
      <w:proofErr w:type="spellEnd"/>
      <w:r w:rsidRPr="00177ABB">
        <w:t xml:space="preserve"> output </w:t>
      </w:r>
      <w:proofErr w:type="spellStart"/>
      <w:r w:rsidRPr="00177ABB">
        <w:t>constitutes</w:t>
      </w:r>
      <w:proofErr w:type="spellEnd"/>
      <w:r w:rsidRPr="00177ABB">
        <w:t xml:space="preserve"> more </w:t>
      </w:r>
      <w:proofErr w:type="spellStart"/>
      <w:r w:rsidRPr="00177ABB">
        <w:t>than</w:t>
      </w:r>
      <w:proofErr w:type="spellEnd"/>
      <w:r w:rsidRPr="00177ABB">
        <w:t xml:space="preserve"> 50 </w:t>
      </w:r>
      <w:proofErr w:type="spellStart"/>
      <w:r w:rsidRPr="00177ABB">
        <w:t>percent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total </w:t>
      </w:r>
      <w:proofErr w:type="spellStart"/>
      <w:r w:rsidRPr="00177ABB">
        <w:t>production</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like </w:t>
      </w:r>
      <w:proofErr w:type="spellStart"/>
      <w:r w:rsidRPr="00177ABB">
        <w:t>product</w:t>
      </w:r>
      <w:proofErr w:type="spellEnd"/>
      <w:r w:rsidRPr="00177ABB">
        <w:t xml:space="preserve"> </w:t>
      </w:r>
      <w:proofErr w:type="spellStart"/>
      <w:r w:rsidRPr="00177ABB">
        <w:t>produced</w:t>
      </w:r>
      <w:proofErr w:type="spellEnd"/>
      <w:r w:rsidRPr="00177ABB">
        <w:t xml:space="preserve"> by </w:t>
      </w:r>
      <w:proofErr w:type="spellStart"/>
      <w:r w:rsidRPr="00177ABB">
        <w:t>the</w:t>
      </w:r>
      <w:proofErr w:type="spellEnd"/>
      <w:r w:rsidRPr="00177ABB">
        <w:t xml:space="preserve"> </w:t>
      </w:r>
      <w:proofErr w:type="spellStart"/>
      <w:r w:rsidRPr="00177ABB">
        <w:t>domestic</w:t>
      </w:r>
      <w:proofErr w:type="spellEnd"/>
      <w:r w:rsidRPr="00177ABB">
        <w:t xml:space="preserve"> </w:t>
      </w:r>
      <w:proofErr w:type="spellStart"/>
      <w:r w:rsidRPr="00177ABB">
        <w:t>industry</w:t>
      </w:r>
      <w:proofErr w:type="spellEnd"/>
      <w:r w:rsidRPr="00177ABB">
        <w:t xml:space="preserve">. </w:t>
      </w:r>
      <w:proofErr w:type="gramStart"/>
      <w:r w:rsidRPr="00177ABB">
        <w:t xml:space="preserve">For </w:t>
      </w:r>
      <w:proofErr w:type="spellStart"/>
      <w:r w:rsidRPr="00177ABB">
        <w:t>the</w:t>
      </w:r>
      <w:proofErr w:type="spellEnd"/>
      <w:r w:rsidRPr="00177ABB">
        <w:t xml:space="preserve"> purpose </w:t>
      </w:r>
      <w:proofErr w:type="spellStart"/>
      <w:r w:rsidRPr="00177ABB">
        <w:t>of</w:t>
      </w:r>
      <w:proofErr w:type="spellEnd"/>
      <w:proofErr w:type="gramEnd"/>
      <w:r w:rsidRPr="00177ABB">
        <w:t xml:space="preserve"> </w:t>
      </w:r>
      <w:proofErr w:type="spellStart"/>
      <w:r w:rsidRPr="00177ABB">
        <w:t>this</w:t>
      </w:r>
      <w:proofErr w:type="spellEnd"/>
      <w:r w:rsidRPr="00177ABB">
        <w:t xml:space="preserve"> </w:t>
      </w:r>
      <w:proofErr w:type="spellStart"/>
      <w:r w:rsidRPr="00177ABB">
        <w:t>Article</w:t>
      </w:r>
      <w:proofErr w:type="spellEnd"/>
      <w:r w:rsidRPr="00177ABB">
        <w:t>, «</w:t>
      </w:r>
      <w:proofErr w:type="spellStart"/>
      <w:r w:rsidRPr="00177ABB">
        <w:t>domestic</w:t>
      </w:r>
      <w:proofErr w:type="spellEnd"/>
      <w:r w:rsidRPr="00177ABB">
        <w:t xml:space="preserve"> </w:t>
      </w:r>
      <w:proofErr w:type="spellStart"/>
      <w:r w:rsidRPr="00177ABB">
        <w:t>industry</w:t>
      </w:r>
      <w:proofErr w:type="spellEnd"/>
      <w:r w:rsidRPr="00177ABB">
        <w:t xml:space="preserve">» </w:t>
      </w:r>
      <w:proofErr w:type="spellStart"/>
      <w:r w:rsidRPr="00177ABB">
        <w:t>means</w:t>
      </w:r>
      <w:proofErr w:type="spellEnd"/>
      <w:r w:rsidRPr="00177ABB">
        <w:t xml:space="preserve"> </w:t>
      </w:r>
      <w:proofErr w:type="spellStart"/>
      <w:r w:rsidRPr="00177ABB">
        <w:t>the</w:t>
      </w:r>
      <w:proofErr w:type="spellEnd"/>
      <w:r w:rsidRPr="00177ABB">
        <w:t xml:space="preserve"> </w:t>
      </w:r>
      <w:proofErr w:type="spellStart"/>
      <w:r w:rsidRPr="00177ABB">
        <w:t>domestic</w:t>
      </w:r>
      <w:proofErr w:type="spellEnd"/>
      <w:r w:rsidRPr="00177ABB">
        <w:t xml:space="preserve"> producers as a </w:t>
      </w:r>
      <w:proofErr w:type="spellStart"/>
      <w:r w:rsidRPr="00177ABB">
        <w:t>whole</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like </w:t>
      </w:r>
      <w:proofErr w:type="spellStart"/>
      <w:r w:rsidRPr="00177ABB">
        <w:t>p</w:t>
      </w:r>
      <w:r w:rsidRPr="00177ABB">
        <w:t>roducts</w:t>
      </w:r>
      <w:proofErr w:type="spellEnd"/>
      <w:r w:rsidRPr="00177ABB">
        <w:t xml:space="preserve">. In </w:t>
      </w:r>
      <w:proofErr w:type="spellStart"/>
      <w:r w:rsidRPr="00177ABB">
        <w:t>the</w:t>
      </w:r>
      <w:proofErr w:type="spellEnd"/>
      <w:r w:rsidRPr="00177ABB">
        <w:t xml:space="preserve"> case </w:t>
      </w:r>
      <w:proofErr w:type="spellStart"/>
      <w:r w:rsidRPr="00177ABB">
        <w:t>of</w:t>
      </w:r>
      <w:proofErr w:type="spellEnd"/>
      <w:r w:rsidRPr="00177ABB">
        <w:t xml:space="preserve"> an </w:t>
      </w:r>
      <w:proofErr w:type="spellStart"/>
      <w:r w:rsidRPr="00177ABB">
        <w:t>application</w:t>
      </w:r>
      <w:proofErr w:type="spellEnd"/>
      <w:r w:rsidRPr="00177ABB">
        <w:t xml:space="preserve"> </w:t>
      </w:r>
      <w:proofErr w:type="spellStart"/>
      <w:r w:rsidRPr="00177ABB">
        <w:t>made</w:t>
      </w:r>
      <w:proofErr w:type="spellEnd"/>
      <w:r w:rsidRPr="00177ABB">
        <w:t xml:space="preserve"> or </w:t>
      </w:r>
      <w:proofErr w:type="spellStart"/>
      <w:r w:rsidRPr="00177ABB">
        <w:t>supported</w:t>
      </w:r>
      <w:proofErr w:type="spellEnd"/>
      <w:r w:rsidRPr="00177ABB">
        <w:t xml:space="preserve"> by a trade </w:t>
      </w:r>
      <w:proofErr w:type="spellStart"/>
      <w:r w:rsidRPr="00177ABB">
        <w:t>association</w:t>
      </w:r>
      <w:proofErr w:type="spellEnd"/>
      <w:r w:rsidRPr="00177ABB">
        <w:t xml:space="preserve">, </w:t>
      </w:r>
      <w:proofErr w:type="spellStart"/>
      <w:r w:rsidRPr="00177ABB">
        <w:t>only</w:t>
      </w:r>
      <w:proofErr w:type="spellEnd"/>
      <w:r w:rsidRPr="00177ABB">
        <w:t xml:space="preserve"> </w:t>
      </w:r>
      <w:proofErr w:type="spellStart"/>
      <w:r w:rsidRPr="00177ABB">
        <w:t>the</w:t>
      </w:r>
      <w:proofErr w:type="spellEnd"/>
      <w:r w:rsidRPr="00177ABB">
        <w:t xml:space="preserve"> </w:t>
      </w:r>
      <w:proofErr w:type="spellStart"/>
      <w:r w:rsidRPr="00177ABB">
        <w:t>production</w:t>
      </w:r>
      <w:proofErr w:type="spellEnd"/>
      <w:r w:rsidRPr="00177ABB">
        <w:t xml:space="preserve"> </w:t>
      </w:r>
      <w:proofErr w:type="spellStart"/>
      <w:r w:rsidRPr="00177ABB">
        <w:t>of</w:t>
      </w:r>
      <w:proofErr w:type="spellEnd"/>
      <w:r w:rsidRPr="00177ABB">
        <w:t xml:space="preserve"> </w:t>
      </w:r>
      <w:proofErr w:type="spellStart"/>
      <w:r w:rsidRPr="00177ABB">
        <w:t>those</w:t>
      </w:r>
      <w:proofErr w:type="spellEnd"/>
      <w:r w:rsidRPr="00177ABB">
        <w:t xml:space="preserve"> </w:t>
      </w:r>
      <w:proofErr w:type="spellStart"/>
      <w:r w:rsidRPr="00177ABB">
        <w:t>member</w:t>
      </w:r>
      <w:proofErr w:type="spellEnd"/>
      <w:r w:rsidRPr="00177ABB">
        <w:t xml:space="preserve"> producers </w:t>
      </w:r>
      <w:proofErr w:type="spellStart"/>
      <w:r w:rsidRPr="00177ABB">
        <w:t>who</w:t>
      </w:r>
      <w:proofErr w:type="spellEnd"/>
      <w:r w:rsidRPr="00177ABB">
        <w:t xml:space="preserve"> support </w:t>
      </w:r>
      <w:proofErr w:type="spellStart"/>
      <w:r w:rsidRPr="00177ABB">
        <w:t>the</w:t>
      </w:r>
      <w:proofErr w:type="spellEnd"/>
      <w:r w:rsidRPr="00177ABB">
        <w:t xml:space="preserve"> </w:t>
      </w:r>
      <w:proofErr w:type="spellStart"/>
      <w:r w:rsidRPr="00177ABB">
        <w:t>application</w:t>
      </w:r>
      <w:proofErr w:type="spellEnd"/>
      <w:r w:rsidRPr="00177ABB">
        <w:t xml:space="preserve"> </w:t>
      </w:r>
      <w:proofErr w:type="spellStart"/>
      <w:r w:rsidRPr="00177ABB">
        <w:t>shall</w:t>
      </w:r>
      <w:proofErr w:type="spellEnd"/>
      <w:r w:rsidRPr="00177ABB">
        <w:t xml:space="preserve"> </w:t>
      </w:r>
      <w:proofErr w:type="spellStart"/>
      <w:r w:rsidRPr="00177ABB">
        <w:t>count</w:t>
      </w:r>
      <w:proofErr w:type="spellEnd"/>
      <w:r w:rsidRPr="00177ABB">
        <w:t xml:space="preserve"> </w:t>
      </w:r>
      <w:proofErr w:type="spellStart"/>
      <w:r w:rsidRPr="00177ABB">
        <w:t>towards</w:t>
      </w:r>
      <w:proofErr w:type="spellEnd"/>
      <w:r w:rsidRPr="00177ABB">
        <w:t xml:space="preserve"> </w:t>
      </w:r>
      <w:proofErr w:type="spellStart"/>
      <w:r w:rsidRPr="00177ABB">
        <w:t>the</w:t>
      </w:r>
      <w:proofErr w:type="spellEnd"/>
      <w:r w:rsidRPr="00177ABB">
        <w:t xml:space="preserve"> </w:t>
      </w:r>
      <w:proofErr w:type="spellStart"/>
      <w:r w:rsidRPr="00177ABB">
        <w:t>standing</w:t>
      </w:r>
      <w:proofErr w:type="spellEnd"/>
      <w:r w:rsidRPr="00177ABB">
        <w:t xml:space="preserve"> </w:t>
      </w:r>
      <w:proofErr w:type="spellStart"/>
      <w:r w:rsidRPr="00177ABB">
        <w:t>threshold</w:t>
      </w:r>
      <w:proofErr w:type="spellEnd"/>
      <w:r w:rsidRPr="00177ABB">
        <w:t>.</w:t>
      </w:r>
    </w:p>
    <w:p w14:paraId="381913F9" w14:textId="26B9B403" w:rsidR="00000DC3" w:rsidRPr="00177ABB" w:rsidRDefault="00000DC3" w:rsidP="00177ABB">
      <w:pPr>
        <w:pStyle w:val="friliste"/>
      </w:pPr>
      <w:r w:rsidRPr="00177ABB">
        <w:t>7.</w:t>
      </w:r>
      <w:r w:rsidRPr="00177ABB">
        <w:tab/>
      </w:r>
      <w:proofErr w:type="spellStart"/>
      <w:r w:rsidRPr="00177ABB">
        <w:t>When</w:t>
      </w:r>
      <w:proofErr w:type="spellEnd"/>
      <w:r w:rsidRPr="00177ABB">
        <w:t xml:space="preserve"> anti-dumping margins </w:t>
      </w:r>
      <w:proofErr w:type="spellStart"/>
      <w:r w:rsidRPr="00177ABB">
        <w:t>are</w:t>
      </w:r>
      <w:proofErr w:type="spellEnd"/>
      <w:r w:rsidRPr="00177ABB">
        <w:t xml:space="preserve"> </w:t>
      </w:r>
      <w:proofErr w:type="spellStart"/>
      <w:r w:rsidRPr="00177ABB">
        <w:t>established</w:t>
      </w:r>
      <w:proofErr w:type="spellEnd"/>
      <w:r w:rsidRPr="00177ABB">
        <w:t xml:space="preserve">, </w:t>
      </w:r>
      <w:proofErr w:type="spellStart"/>
      <w:r w:rsidRPr="00177ABB">
        <w:t>assessed</w:t>
      </w:r>
      <w:proofErr w:type="spellEnd"/>
      <w:r w:rsidRPr="00177ABB">
        <w:t xml:space="preserve"> or </w:t>
      </w:r>
      <w:proofErr w:type="spellStart"/>
      <w:r w:rsidRPr="00177ABB">
        <w:t>reviewed</w:t>
      </w:r>
      <w:proofErr w:type="spellEnd"/>
      <w:r w:rsidRPr="00177ABB">
        <w:t xml:space="preserve"> under </w:t>
      </w:r>
      <w:proofErr w:type="spellStart"/>
      <w:r w:rsidRPr="00177ABB">
        <w:t>Articles</w:t>
      </w:r>
      <w:proofErr w:type="spellEnd"/>
      <w:r w:rsidRPr="00177ABB">
        <w:t xml:space="preserve"> 2, 9.3, 9.5, and 11 </w:t>
      </w:r>
      <w:proofErr w:type="spellStart"/>
      <w:r w:rsidRPr="00177ABB">
        <w:t>of</w:t>
      </w:r>
      <w:proofErr w:type="spellEnd"/>
      <w:r w:rsidRPr="00177ABB">
        <w:t xml:space="preserve"> </w:t>
      </w:r>
      <w:proofErr w:type="spellStart"/>
      <w:r w:rsidRPr="00177ABB">
        <w:t>the</w:t>
      </w:r>
      <w:proofErr w:type="spellEnd"/>
      <w:r w:rsidRPr="00177ABB">
        <w:t xml:space="preserve"> WTO Anti-dumping Agreement </w:t>
      </w:r>
      <w:proofErr w:type="spellStart"/>
      <w:r w:rsidRPr="00177ABB">
        <w:t>regardless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comparison</w:t>
      </w:r>
      <w:proofErr w:type="spellEnd"/>
      <w:r w:rsidRPr="00177ABB">
        <w:t xml:space="preserve"> bases under </w:t>
      </w:r>
      <w:proofErr w:type="spellStart"/>
      <w:r w:rsidRPr="00177ABB">
        <w:t>Article</w:t>
      </w:r>
      <w:proofErr w:type="spellEnd"/>
      <w:r w:rsidRPr="00177ABB">
        <w:t xml:space="preserve"> 2.4.2 </w:t>
      </w:r>
      <w:proofErr w:type="spellStart"/>
      <w:r w:rsidRPr="00177ABB">
        <w:t>of</w:t>
      </w:r>
      <w:proofErr w:type="spellEnd"/>
      <w:r w:rsidRPr="00177ABB">
        <w:t xml:space="preserve"> </w:t>
      </w:r>
      <w:proofErr w:type="spellStart"/>
      <w:r w:rsidRPr="00177ABB">
        <w:t>the</w:t>
      </w:r>
      <w:proofErr w:type="spellEnd"/>
      <w:r w:rsidRPr="00177ABB">
        <w:t xml:space="preserve"> WTO Anti-dumping Agreement, all </w:t>
      </w:r>
      <w:proofErr w:type="spellStart"/>
      <w:r w:rsidRPr="00177ABB">
        <w:t>individual</w:t>
      </w:r>
      <w:proofErr w:type="spellEnd"/>
      <w:r w:rsidRPr="00177ABB">
        <w:t xml:space="preserve"> margins, </w:t>
      </w:r>
      <w:proofErr w:type="spellStart"/>
      <w:r w:rsidRPr="00177ABB">
        <w:t>whether</w:t>
      </w:r>
      <w:proofErr w:type="spellEnd"/>
      <w:r w:rsidRPr="00177ABB">
        <w:t xml:space="preserve"> positive or negative, </w:t>
      </w:r>
      <w:proofErr w:type="spellStart"/>
      <w:r w:rsidRPr="00177ABB">
        <w:t>shall</w:t>
      </w:r>
      <w:proofErr w:type="spellEnd"/>
      <w:r w:rsidRPr="00177ABB">
        <w:t xml:space="preserve"> be </w:t>
      </w:r>
      <w:proofErr w:type="spellStart"/>
      <w:r w:rsidRPr="00177ABB">
        <w:t>counted</w:t>
      </w:r>
      <w:proofErr w:type="spellEnd"/>
      <w:r w:rsidRPr="00177ABB">
        <w:t xml:space="preserve"> </w:t>
      </w:r>
      <w:proofErr w:type="spellStart"/>
      <w:r w:rsidRPr="00177ABB">
        <w:t>toward</w:t>
      </w:r>
      <w:proofErr w:type="spellEnd"/>
      <w:r w:rsidRPr="00177ABB">
        <w:t xml:space="preserve"> </w:t>
      </w:r>
      <w:proofErr w:type="spellStart"/>
      <w:r w:rsidRPr="00177ABB">
        <w:t>the</w:t>
      </w:r>
      <w:proofErr w:type="spellEnd"/>
      <w:r w:rsidRPr="00177ABB">
        <w:t xml:space="preserve"> </w:t>
      </w:r>
      <w:proofErr w:type="spellStart"/>
      <w:r w:rsidRPr="00177ABB">
        <w:t>average</w:t>
      </w:r>
      <w:proofErr w:type="spellEnd"/>
      <w:r w:rsidRPr="00177ABB">
        <w:t>.</w:t>
      </w:r>
    </w:p>
    <w:p w14:paraId="35200AEE" w14:textId="77777777" w:rsidR="00000DC3" w:rsidRPr="00177ABB" w:rsidRDefault="00000DC3" w:rsidP="00177ABB">
      <w:pPr>
        <w:pStyle w:val="friliste"/>
      </w:pPr>
      <w:r w:rsidRPr="00177ABB">
        <w:t>8.</w:t>
      </w:r>
      <w:r w:rsidRPr="00177ABB">
        <w:tab/>
        <w:t xml:space="preserve">If a Party </w:t>
      </w:r>
      <w:proofErr w:type="spellStart"/>
      <w:r w:rsidRPr="00177ABB">
        <w:t>decides</w:t>
      </w:r>
      <w:proofErr w:type="spellEnd"/>
      <w:r w:rsidRPr="00177ABB">
        <w:t xml:space="preserve"> to </w:t>
      </w:r>
      <w:proofErr w:type="spellStart"/>
      <w:r w:rsidRPr="00177ABB">
        <w:t>apply</w:t>
      </w:r>
      <w:proofErr w:type="spellEnd"/>
      <w:r w:rsidRPr="00177ABB">
        <w:t xml:space="preserve"> an anti-dumping </w:t>
      </w:r>
      <w:proofErr w:type="spellStart"/>
      <w:r w:rsidRPr="00177ABB">
        <w:t>duty</w:t>
      </w:r>
      <w:proofErr w:type="spellEnd"/>
      <w:r w:rsidRPr="00177ABB">
        <w:t xml:space="preserve">, </w:t>
      </w:r>
      <w:proofErr w:type="spellStart"/>
      <w:r w:rsidRPr="00177ABB">
        <w:t>the</w:t>
      </w:r>
      <w:proofErr w:type="spellEnd"/>
      <w:r w:rsidRPr="00177ABB">
        <w:t xml:space="preserve"> Party </w:t>
      </w:r>
      <w:proofErr w:type="spellStart"/>
      <w:r w:rsidRPr="00177ABB">
        <w:t>shall</w:t>
      </w:r>
      <w:proofErr w:type="spellEnd"/>
      <w:r w:rsidRPr="00177ABB">
        <w:t xml:space="preserve"> </w:t>
      </w:r>
      <w:proofErr w:type="spellStart"/>
      <w:r w:rsidRPr="00177ABB">
        <w:t>apply</w:t>
      </w:r>
      <w:proofErr w:type="spellEnd"/>
      <w:r w:rsidRPr="00177ABB">
        <w:t xml:space="preserve"> </w:t>
      </w:r>
      <w:proofErr w:type="spellStart"/>
      <w:r w:rsidRPr="00177ABB">
        <w:t>the</w:t>
      </w:r>
      <w:proofErr w:type="spellEnd"/>
      <w:r w:rsidRPr="00177ABB">
        <w:t xml:space="preserve"> «lesser </w:t>
      </w:r>
      <w:proofErr w:type="spellStart"/>
      <w:r w:rsidRPr="00177ABB">
        <w:t>duty</w:t>
      </w:r>
      <w:proofErr w:type="spellEnd"/>
      <w:r w:rsidRPr="00177ABB">
        <w:t xml:space="preserve">» </w:t>
      </w:r>
      <w:proofErr w:type="spellStart"/>
      <w:r w:rsidRPr="00177ABB">
        <w:t>rule</w:t>
      </w:r>
      <w:proofErr w:type="spellEnd"/>
      <w:r w:rsidRPr="00177ABB">
        <w:t xml:space="preserve"> </w:t>
      </w:r>
      <w:proofErr w:type="spellStart"/>
      <w:r w:rsidRPr="00177ABB">
        <w:t>if</w:t>
      </w:r>
      <w:proofErr w:type="spellEnd"/>
      <w:r w:rsidRPr="00177ABB">
        <w:t xml:space="preserve"> </w:t>
      </w:r>
      <w:proofErr w:type="spellStart"/>
      <w:r w:rsidRPr="00177ABB">
        <w:t>such</w:t>
      </w:r>
      <w:proofErr w:type="spellEnd"/>
      <w:r w:rsidRPr="00177ABB">
        <w:t xml:space="preserve"> lesser </w:t>
      </w:r>
      <w:proofErr w:type="spellStart"/>
      <w:r w:rsidRPr="00177ABB">
        <w:t>duty</w:t>
      </w:r>
      <w:proofErr w:type="spellEnd"/>
      <w:r w:rsidRPr="00177ABB">
        <w:t xml:space="preserve"> </w:t>
      </w:r>
      <w:proofErr w:type="spellStart"/>
      <w:r w:rsidRPr="00177ABB">
        <w:t>would</w:t>
      </w:r>
      <w:proofErr w:type="spellEnd"/>
      <w:r w:rsidRPr="00177ABB">
        <w:t xml:space="preserve"> be </w:t>
      </w:r>
      <w:proofErr w:type="spellStart"/>
      <w:r w:rsidRPr="00177ABB">
        <w:t>adequate</w:t>
      </w:r>
      <w:proofErr w:type="spellEnd"/>
      <w:r w:rsidRPr="00177ABB">
        <w:t xml:space="preserve"> to </w:t>
      </w:r>
      <w:proofErr w:type="spellStart"/>
      <w:r w:rsidRPr="00177ABB">
        <w:t>remove</w:t>
      </w:r>
      <w:proofErr w:type="spellEnd"/>
      <w:r w:rsidRPr="00177ABB">
        <w:t xml:space="preserve"> </w:t>
      </w:r>
      <w:proofErr w:type="spellStart"/>
      <w:r w:rsidRPr="00177ABB">
        <w:t>the</w:t>
      </w:r>
      <w:proofErr w:type="spellEnd"/>
      <w:r w:rsidRPr="00177ABB">
        <w:t xml:space="preserve"> </w:t>
      </w:r>
      <w:proofErr w:type="spellStart"/>
      <w:r w:rsidRPr="00177ABB">
        <w:t>injury</w:t>
      </w:r>
      <w:proofErr w:type="spellEnd"/>
      <w:r w:rsidRPr="00177ABB">
        <w:t xml:space="preserve"> to </w:t>
      </w:r>
      <w:proofErr w:type="spellStart"/>
      <w:r w:rsidRPr="00177ABB">
        <w:t>the</w:t>
      </w:r>
      <w:proofErr w:type="spellEnd"/>
      <w:r w:rsidRPr="00177ABB">
        <w:t xml:space="preserve"> </w:t>
      </w:r>
      <w:proofErr w:type="spellStart"/>
      <w:r w:rsidRPr="00177ABB">
        <w:t>domestic</w:t>
      </w:r>
      <w:proofErr w:type="spellEnd"/>
      <w:r w:rsidRPr="00177ABB">
        <w:t xml:space="preserve"> </w:t>
      </w:r>
      <w:proofErr w:type="spellStart"/>
      <w:r w:rsidRPr="00177ABB">
        <w:t>industry</w:t>
      </w:r>
      <w:proofErr w:type="spellEnd"/>
      <w:r w:rsidRPr="00177ABB">
        <w:t>.</w:t>
      </w:r>
    </w:p>
    <w:p w14:paraId="4ECCB5F6" w14:textId="77777777" w:rsidR="00177ABB" w:rsidRPr="00177ABB" w:rsidRDefault="00000DC3" w:rsidP="00177ABB">
      <w:pPr>
        <w:pStyle w:val="friliste"/>
      </w:pPr>
      <w:r w:rsidRPr="00177ABB">
        <w:t>9.</w:t>
      </w:r>
      <w:r w:rsidRPr="00177ABB">
        <w:tab/>
        <w:t xml:space="preserve">Five </w:t>
      </w:r>
      <w:proofErr w:type="spellStart"/>
      <w:r w:rsidRPr="00177ABB">
        <w:t>years</w:t>
      </w:r>
      <w:proofErr w:type="spellEnd"/>
      <w:r w:rsidRPr="00177ABB">
        <w:t xml:space="preserve"> from </w:t>
      </w:r>
      <w:proofErr w:type="spellStart"/>
      <w:r w:rsidRPr="00177ABB">
        <w:t>the</w:t>
      </w:r>
      <w:proofErr w:type="spellEnd"/>
      <w:r w:rsidRPr="00177ABB">
        <w:t xml:space="preserve"> </w:t>
      </w:r>
      <w:proofErr w:type="spellStart"/>
      <w:r w:rsidRPr="00177ABB">
        <w:t>entry</w:t>
      </w:r>
      <w:proofErr w:type="spellEnd"/>
      <w:r w:rsidRPr="00177ABB">
        <w:t xml:space="preserve"> </w:t>
      </w:r>
      <w:proofErr w:type="spellStart"/>
      <w:r w:rsidRPr="00177ABB">
        <w:t>into</w:t>
      </w:r>
      <w:proofErr w:type="spellEnd"/>
      <w:r w:rsidRPr="00177ABB">
        <w:t xml:space="preserve"> force </w:t>
      </w:r>
      <w:proofErr w:type="spellStart"/>
      <w:r w:rsidRPr="00177ABB">
        <w:t>of</w:t>
      </w:r>
      <w:proofErr w:type="spellEnd"/>
      <w:r w:rsidRPr="00177ABB">
        <w:t xml:space="preserve"> </w:t>
      </w:r>
      <w:proofErr w:type="spellStart"/>
      <w:r w:rsidRPr="00177ABB">
        <w:t>this</w:t>
      </w:r>
      <w:proofErr w:type="spellEnd"/>
      <w:r w:rsidRPr="00177ABB">
        <w:t xml:space="preserve"> Agreement, </w:t>
      </w:r>
      <w:proofErr w:type="spellStart"/>
      <w:r w:rsidRPr="00177ABB">
        <w:t>the</w:t>
      </w:r>
      <w:proofErr w:type="spellEnd"/>
      <w:r w:rsidRPr="00177ABB">
        <w:t xml:space="preserve"> Joint Committee </w:t>
      </w:r>
      <w:proofErr w:type="spellStart"/>
      <w:r w:rsidRPr="00177ABB">
        <w:t>shall</w:t>
      </w:r>
      <w:proofErr w:type="spellEnd"/>
      <w:r w:rsidRPr="00177ABB">
        <w:t xml:space="preserve"> </w:t>
      </w:r>
      <w:proofErr w:type="spellStart"/>
      <w:r w:rsidRPr="00177ABB">
        <w:t>review</w:t>
      </w:r>
      <w:proofErr w:type="spellEnd"/>
      <w:r w:rsidRPr="00177ABB">
        <w:t xml:space="preserve"> </w:t>
      </w:r>
      <w:proofErr w:type="spellStart"/>
      <w:r w:rsidRPr="00177ABB">
        <w:t>whether</w:t>
      </w:r>
      <w:proofErr w:type="spellEnd"/>
      <w:r w:rsidRPr="00177ABB">
        <w:t xml:space="preserve"> </w:t>
      </w:r>
      <w:proofErr w:type="spellStart"/>
      <w:r w:rsidRPr="00177ABB">
        <w:t>there</w:t>
      </w:r>
      <w:proofErr w:type="spellEnd"/>
      <w:r w:rsidRPr="00177ABB">
        <w:t xml:space="preserve"> is a </w:t>
      </w:r>
      <w:proofErr w:type="spellStart"/>
      <w:r w:rsidRPr="00177ABB">
        <w:t>need</w:t>
      </w:r>
      <w:proofErr w:type="spellEnd"/>
      <w:r w:rsidRPr="00177ABB">
        <w:t xml:space="preserve"> to </w:t>
      </w:r>
      <w:proofErr w:type="spellStart"/>
      <w:r w:rsidRPr="00177ABB">
        <w:t>maintain</w:t>
      </w:r>
      <w:proofErr w:type="spellEnd"/>
      <w:r w:rsidRPr="00177ABB">
        <w:t xml:space="preserve"> </w:t>
      </w:r>
      <w:proofErr w:type="spellStart"/>
      <w:r w:rsidRPr="00177ABB">
        <w:t>the</w:t>
      </w:r>
      <w:proofErr w:type="spellEnd"/>
      <w:r w:rsidRPr="00177ABB">
        <w:t xml:space="preserve"> </w:t>
      </w:r>
      <w:proofErr w:type="spellStart"/>
      <w:r w:rsidRPr="00177ABB">
        <w:t>possibility</w:t>
      </w:r>
      <w:proofErr w:type="spellEnd"/>
      <w:r w:rsidRPr="00177ABB">
        <w:t xml:space="preserve"> to </w:t>
      </w:r>
      <w:proofErr w:type="spellStart"/>
      <w:r w:rsidRPr="00177ABB">
        <w:t>apply</w:t>
      </w:r>
      <w:proofErr w:type="spellEnd"/>
      <w:r w:rsidRPr="00177ABB">
        <w:t xml:space="preserve"> anti-dumping </w:t>
      </w:r>
      <w:proofErr w:type="spellStart"/>
      <w:r w:rsidRPr="00177ABB">
        <w:t>measures</w:t>
      </w:r>
      <w:proofErr w:type="spellEnd"/>
      <w:r w:rsidRPr="00177ABB">
        <w:t xml:space="preserve"> </w:t>
      </w:r>
      <w:proofErr w:type="spellStart"/>
      <w:r w:rsidRPr="00177ABB">
        <w:t>between</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If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decide</w:t>
      </w:r>
      <w:proofErr w:type="spellEnd"/>
      <w:r w:rsidRPr="00177ABB">
        <w:t xml:space="preserve"> </w:t>
      </w:r>
      <w:proofErr w:type="spellStart"/>
      <w:r w:rsidRPr="00177ABB">
        <w:t>after</w:t>
      </w:r>
      <w:proofErr w:type="spellEnd"/>
      <w:r w:rsidRPr="00177ABB">
        <w:t xml:space="preserve"> </w:t>
      </w:r>
      <w:proofErr w:type="spellStart"/>
      <w:r w:rsidRPr="00177ABB">
        <w:t>the</w:t>
      </w:r>
      <w:proofErr w:type="spellEnd"/>
      <w:r w:rsidRPr="00177ABB">
        <w:t xml:space="preserve"> first </w:t>
      </w:r>
      <w:proofErr w:type="spellStart"/>
      <w:r w:rsidRPr="00177ABB">
        <w:t>review</w:t>
      </w:r>
      <w:proofErr w:type="spellEnd"/>
      <w:r w:rsidRPr="00177ABB">
        <w:t xml:space="preserve"> to </w:t>
      </w:r>
      <w:proofErr w:type="spellStart"/>
      <w:r w:rsidRPr="00177ABB">
        <w:t>maintain</w:t>
      </w:r>
      <w:proofErr w:type="spellEnd"/>
      <w:r w:rsidRPr="00177ABB">
        <w:t xml:space="preserve"> </w:t>
      </w:r>
      <w:proofErr w:type="spellStart"/>
      <w:r w:rsidRPr="00177ABB">
        <w:t>this</w:t>
      </w:r>
      <w:proofErr w:type="spellEnd"/>
      <w:r w:rsidRPr="00177ABB">
        <w:t xml:space="preserve"> </w:t>
      </w:r>
      <w:proofErr w:type="spellStart"/>
      <w:r w:rsidRPr="00177ABB">
        <w:t>possibility</w:t>
      </w:r>
      <w:proofErr w:type="spellEnd"/>
      <w:r w:rsidRPr="00177ABB">
        <w:t xml:space="preserve">, </w:t>
      </w:r>
      <w:proofErr w:type="spellStart"/>
      <w:r w:rsidRPr="00177ABB">
        <w:t>biennial</w:t>
      </w:r>
      <w:proofErr w:type="spellEnd"/>
      <w:r w:rsidRPr="00177ABB">
        <w:t xml:space="preserve"> </w:t>
      </w:r>
      <w:proofErr w:type="spellStart"/>
      <w:r w:rsidRPr="00177ABB">
        <w:t>reviews</w:t>
      </w:r>
      <w:proofErr w:type="spellEnd"/>
      <w:r w:rsidRPr="00177ABB">
        <w:t xml:space="preserve"> </w:t>
      </w:r>
      <w:proofErr w:type="spellStart"/>
      <w:r w:rsidRPr="00177ABB">
        <w:t>shall</w:t>
      </w:r>
      <w:proofErr w:type="spellEnd"/>
      <w:r w:rsidRPr="00177ABB">
        <w:t xml:space="preserve"> </w:t>
      </w:r>
      <w:proofErr w:type="spellStart"/>
      <w:r w:rsidRPr="00177ABB">
        <w:t>thereafter</w:t>
      </w:r>
      <w:proofErr w:type="spellEnd"/>
      <w:r w:rsidRPr="00177ABB">
        <w:t xml:space="preserve"> be </w:t>
      </w:r>
      <w:proofErr w:type="spellStart"/>
      <w:r w:rsidRPr="00177ABB">
        <w:t>conducted</w:t>
      </w:r>
      <w:proofErr w:type="spellEnd"/>
      <w:r w:rsidRPr="00177ABB">
        <w:t xml:space="preserve"> in </w:t>
      </w:r>
      <w:proofErr w:type="spellStart"/>
      <w:r w:rsidRPr="00177ABB">
        <w:t>the</w:t>
      </w:r>
      <w:proofErr w:type="spellEnd"/>
      <w:r w:rsidRPr="00177ABB">
        <w:t xml:space="preserve"> Joint Committee.</w:t>
      </w:r>
    </w:p>
    <w:p w14:paraId="269E50DA" w14:textId="327BB49D" w:rsidR="00000DC3" w:rsidRPr="00177ABB" w:rsidRDefault="00000DC3" w:rsidP="00177ABB">
      <w:pPr>
        <w:pStyle w:val="avsnitt-undertittel"/>
      </w:pPr>
      <w:proofErr w:type="spellStart"/>
      <w:r w:rsidRPr="00177ABB">
        <w:t>Article</w:t>
      </w:r>
      <w:proofErr w:type="spellEnd"/>
      <w:r w:rsidRPr="00177ABB">
        <w:t xml:space="preserve"> 2.18</w:t>
      </w:r>
    </w:p>
    <w:p w14:paraId="22907F75" w14:textId="77777777" w:rsidR="00000DC3" w:rsidRPr="00177ABB" w:rsidRDefault="00000DC3" w:rsidP="00177ABB">
      <w:pPr>
        <w:pStyle w:val="Undertittel"/>
      </w:pPr>
      <w:r w:rsidRPr="00177ABB">
        <w:t xml:space="preserve">Global </w:t>
      </w:r>
      <w:proofErr w:type="spellStart"/>
      <w:r w:rsidRPr="00177ABB">
        <w:t>Safeguard</w:t>
      </w:r>
      <w:proofErr w:type="spellEnd"/>
      <w:r w:rsidRPr="00177ABB">
        <w:t xml:space="preserve"> </w:t>
      </w:r>
      <w:proofErr w:type="spellStart"/>
      <w:r w:rsidRPr="00177ABB">
        <w:t>Measures</w:t>
      </w:r>
      <w:proofErr w:type="spellEnd"/>
    </w:p>
    <w:p w14:paraId="1C767131" w14:textId="77777777" w:rsidR="00000DC3" w:rsidRPr="00177ABB" w:rsidRDefault="00000DC3" w:rsidP="00177ABB">
      <w:pPr>
        <w:pStyle w:val="friliste"/>
      </w:pPr>
      <w:r w:rsidRPr="00177ABB">
        <w:t>1.</w:t>
      </w:r>
      <w:r w:rsidRPr="00177ABB">
        <w:tab/>
        <w:t xml:space="preserve">The </w:t>
      </w:r>
      <w:proofErr w:type="spellStart"/>
      <w:r w:rsidRPr="00177ABB">
        <w:t>rights</w:t>
      </w:r>
      <w:proofErr w:type="spellEnd"/>
      <w:r w:rsidRPr="00177ABB">
        <w:t xml:space="preserve"> and </w:t>
      </w:r>
      <w:proofErr w:type="spellStart"/>
      <w:r w:rsidRPr="00177ABB">
        <w:t>obligations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with</w:t>
      </w:r>
      <w:proofErr w:type="spellEnd"/>
      <w:r w:rsidRPr="00177ABB">
        <w:t xml:space="preserve"> </w:t>
      </w:r>
      <w:proofErr w:type="spellStart"/>
      <w:r w:rsidRPr="00177ABB">
        <w:t>respect</w:t>
      </w:r>
      <w:proofErr w:type="spellEnd"/>
      <w:r w:rsidRPr="00177ABB">
        <w:t xml:space="preserve"> to global </w:t>
      </w:r>
      <w:proofErr w:type="spellStart"/>
      <w:r w:rsidRPr="00177ABB">
        <w:t>safeguards</w:t>
      </w:r>
      <w:proofErr w:type="spellEnd"/>
      <w:r w:rsidRPr="00177ABB">
        <w:t xml:space="preserve"> </w:t>
      </w:r>
      <w:proofErr w:type="spellStart"/>
      <w:r w:rsidRPr="00177ABB">
        <w:t>shall</w:t>
      </w:r>
      <w:proofErr w:type="spellEnd"/>
      <w:r w:rsidRPr="00177ABB">
        <w:t xml:space="preserve"> be </w:t>
      </w:r>
      <w:proofErr w:type="spellStart"/>
      <w:r w:rsidRPr="00177ABB">
        <w:t>governed</w:t>
      </w:r>
      <w:proofErr w:type="spellEnd"/>
      <w:r w:rsidRPr="00177ABB">
        <w:t xml:space="preserve"> by </w:t>
      </w:r>
      <w:proofErr w:type="spellStart"/>
      <w:r w:rsidRPr="00177ABB">
        <w:t>Article</w:t>
      </w:r>
      <w:proofErr w:type="spellEnd"/>
      <w:r w:rsidRPr="00177ABB">
        <w:t xml:space="preserve"> XIX </w:t>
      </w:r>
      <w:proofErr w:type="spellStart"/>
      <w:r w:rsidRPr="00177ABB">
        <w:t>of</w:t>
      </w:r>
      <w:proofErr w:type="spellEnd"/>
      <w:r w:rsidRPr="00177ABB">
        <w:t xml:space="preserve"> </w:t>
      </w:r>
      <w:proofErr w:type="spellStart"/>
      <w:r w:rsidRPr="00177ABB">
        <w:t>the</w:t>
      </w:r>
      <w:proofErr w:type="spellEnd"/>
      <w:r w:rsidRPr="00177ABB">
        <w:t xml:space="preserve"> GATT 1994 and </w:t>
      </w:r>
      <w:proofErr w:type="spellStart"/>
      <w:r w:rsidRPr="00177ABB">
        <w:t>the</w:t>
      </w:r>
      <w:proofErr w:type="spellEnd"/>
      <w:r w:rsidRPr="00177ABB">
        <w:t xml:space="preserve"> WTO Agreement </w:t>
      </w:r>
      <w:proofErr w:type="spellStart"/>
      <w:r w:rsidRPr="00177ABB">
        <w:t>on</w:t>
      </w:r>
      <w:proofErr w:type="spellEnd"/>
      <w:r w:rsidRPr="00177ABB">
        <w:t xml:space="preserve"> </w:t>
      </w:r>
      <w:proofErr w:type="spellStart"/>
      <w:r w:rsidRPr="00177ABB">
        <w:t>Safeguards</w:t>
      </w:r>
      <w:proofErr w:type="spellEnd"/>
      <w:r w:rsidRPr="00177ABB">
        <w:t xml:space="preserve">. In taking </w:t>
      </w:r>
      <w:proofErr w:type="spellStart"/>
      <w:r w:rsidRPr="00177ABB">
        <w:t>measures</w:t>
      </w:r>
      <w:proofErr w:type="spellEnd"/>
      <w:r w:rsidRPr="00177ABB">
        <w:t xml:space="preserve"> under </w:t>
      </w:r>
      <w:proofErr w:type="spellStart"/>
      <w:r w:rsidRPr="00177ABB">
        <w:t>these</w:t>
      </w:r>
      <w:proofErr w:type="spellEnd"/>
      <w:r w:rsidRPr="00177ABB">
        <w:t xml:space="preserve"> WTO </w:t>
      </w:r>
      <w:proofErr w:type="spellStart"/>
      <w:r w:rsidRPr="00177ABB">
        <w:t>provisions</w:t>
      </w:r>
      <w:proofErr w:type="spellEnd"/>
      <w:r w:rsidRPr="00177ABB">
        <w:t xml:space="preserve">, a Party </w:t>
      </w:r>
      <w:proofErr w:type="spellStart"/>
      <w:r w:rsidRPr="00177ABB">
        <w:t>shall</w:t>
      </w:r>
      <w:proofErr w:type="spellEnd"/>
      <w:r w:rsidRPr="00177ABB">
        <w:t xml:space="preserve">, </w:t>
      </w:r>
      <w:proofErr w:type="spellStart"/>
      <w:r w:rsidRPr="00177ABB">
        <w:t>consistent</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obligations</w:t>
      </w:r>
      <w:proofErr w:type="spellEnd"/>
      <w:r w:rsidRPr="00177ABB">
        <w:t xml:space="preserve"> under </w:t>
      </w:r>
      <w:proofErr w:type="spellStart"/>
      <w:r w:rsidRPr="00177ABB">
        <w:t>the</w:t>
      </w:r>
      <w:proofErr w:type="spellEnd"/>
      <w:r w:rsidRPr="00177ABB">
        <w:t xml:space="preserve"> WTO </w:t>
      </w:r>
      <w:proofErr w:type="spellStart"/>
      <w:r w:rsidRPr="00177ABB">
        <w:t>agreements</w:t>
      </w:r>
      <w:proofErr w:type="spellEnd"/>
      <w:r w:rsidRPr="00177ABB">
        <w:t xml:space="preserve">, </w:t>
      </w:r>
      <w:proofErr w:type="spellStart"/>
      <w:r w:rsidRPr="00177ABB">
        <w:t>exclude</w:t>
      </w:r>
      <w:proofErr w:type="spellEnd"/>
      <w:r w:rsidRPr="00177ABB">
        <w:t xml:space="preserve"> imports </w:t>
      </w:r>
      <w:proofErr w:type="spellStart"/>
      <w:r w:rsidRPr="00177ABB">
        <w:t>of</w:t>
      </w:r>
      <w:proofErr w:type="spellEnd"/>
      <w:r w:rsidRPr="00177ABB">
        <w:t xml:space="preserve"> an </w:t>
      </w:r>
      <w:proofErr w:type="spellStart"/>
      <w:r w:rsidRPr="00177ABB">
        <w:t>originating</w:t>
      </w:r>
      <w:proofErr w:type="spellEnd"/>
      <w:r w:rsidRPr="00177ABB">
        <w:t xml:space="preserve"> </w:t>
      </w:r>
      <w:proofErr w:type="spellStart"/>
      <w:r w:rsidRPr="00177ABB">
        <w:t>product</w:t>
      </w:r>
      <w:proofErr w:type="spellEnd"/>
      <w:r w:rsidRPr="00177ABB">
        <w:t xml:space="preserve"> from </w:t>
      </w:r>
      <w:proofErr w:type="spellStart"/>
      <w:r w:rsidRPr="00177ABB">
        <w:t>one</w:t>
      </w:r>
      <w:proofErr w:type="spellEnd"/>
      <w:r w:rsidRPr="00177ABB">
        <w:t xml:space="preserve"> or </w:t>
      </w:r>
      <w:proofErr w:type="spellStart"/>
      <w:r w:rsidRPr="00177ABB">
        <w:t>several</w:t>
      </w:r>
      <w:proofErr w:type="spellEnd"/>
      <w:r w:rsidRPr="00177ABB">
        <w:t xml:space="preserve"> </w:t>
      </w:r>
      <w:proofErr w:type="spellStart"/>
      <w:r w:rsidRPr="00177ABB">
        <w:t>Parties</w:t>
      </w:r>
      <w:proofErr w:type="spellEnd"/>
      <w:r w:rsidRPr="00177ABB">
        <w:t xml:space="preserve"> </w:t>
      </w:r>
      <w:proofErr w:type="spellStart"/>
      <w:r w:rsidRPr="00177ABB">
        <w:t>if</w:t>
      </w:r>
      <w:proofErr w:type="spellEnd"/>
      <w:r w:rsidRPr="00177ABB">
        <w:t xml:space="preserve"> </w:t>
      </w:r>
      <w:proofErr w:type="spellStart"/>
      <w:r w:rsidRPr="00177ABB">
        <w:t>such</w:t>
      </w:r>
      <w:proofErr w:type="spellEnd"/>
      <w:r w:rsidRPr="00177ABB">
        <w:t xml:space="preserve"> imports do not in and </w:t>
      </w:r>
      <w:proofErr w:type="spellStart"/>
      <w:r w:rsidRPr="00177ABB">
        <w:t>of</w:t>
      </w:r>
      <w:proofErr w:type="spellEnd"/>
      <w:r w:rsidRPr="00177ABB">
        <w:t xml:space="preserve"> </w:t>
      </w:r>
      <w:proofErr w:type="spellStart"/>
      <w:r w:rsidRPr="00177ABB">
        <w:t>themselves</w:t>
      </w:r>
      <w:proofErr w:type="spellEnd"/>
      <w:r w:rsidRPr="00177ABB">
        <w:t xml:space="preserve"> </w:t>
      </w:r>
      <w:proofErr w:type="spellStart"/>
      <w:r w:rsidRPr="00177ABB">
        <w:t>cause</w:t>
      </w:r>
      <w:proofErr w:type="spellEnd"/>
      <w:r w:rsidRPr="00177ABB">
        <w:t xml:space="preserve"> or </w:t>
      </w:r>
      <w:proofErr w:type="spellStart"/>
      <w:r w:rsidRPr="00177ABB">
        <w:t>threaten</w:t>
      </w:r>
      <w:proofErr w:type="spellEnd"/>
      <w:r w:rsidRPr="00177ABB">
        <w:t xml:space="preserve"> to </w:t>
      </w:r>
      <w:proofErr w:type="spellStart"/>
      <w:r w:rsidRPr="00177ABB">
        <w:t>cause</w:t>
      </w:r>
      <w:proofErr w:type="spellEnd"/>
      <w:r w:rsidRPr="00177ABB">
        <w:t xml:space="preserve"> </w:t>
      </w:r>
      <w:proofErr w:type="spellStart"/>
      <w:r w:rsidRPr="00177ABB">
        <w:t>serious</w:t>
      </w:r>
      <w:proofErr w:type="spellEnd"/>
      <w:r w:rsidRPr="00177ABB">
        <w:t xml:space="preserve"> </w:t>
      </w:r>
      <w:proofErr w:type="spellStart"/>
      <w:r w:rsidRPr="00177ABB">
        <w:t>injury</w:t>
      </w:r>
      <w:proofErr w:type="spellEnd"/>
      <w:r w:rsidRPr="00177ABB">
        <w:t>.</w:t>
      </w:r>
    </w:p>
    <w:p w14:paraId="06E1156F" w14:textId="77777777" w:rsidR="00000DC3" w:rsidRPr="00177ABB" w:rsidRDefault="00000DC3" w:rsidP="00177ABB">
      <w:pPr>
        <w:pStyle w:val="friliste"/>
      </w:pPr>
      <w:r w:rsidRPr="00177ABB">
        <w:t>2.</w:t>
      </w:r>
      <w:r w:rsidRPr="00177ABB">
        <w:tab/>
        <w:t xml:space="preserve">A Party </w:t>
      </w:r>
      <w:proofErr w:type="spellStart"/>
      <w:r w:rsidRPr="00177ABB">
        <w:t>intending</w:t>
      </w:r>
      <w:proofErr w:type="spellEnd"/>
      <w:r w:rsidRPr="00177ABB">
        <w:t xml:space="preserve"> to </w:t>
      </w:r>
      <w:proofErr w:type="spellStart"/>
      <w:r w:rsidRPr="00177ABB">
        <w:t>adopt</w:t>
      </w:r>
      <w:proofErr w:type="spellEnd"/>
      <w:r w:rsidRPr="00177ABB">
        <w:t xml:space="preserve"> definitive global </w:t>
      </w:r>
      <w:proofErr w:type="spellStart"/>
      <w:r w:rsidRPr="00177ABB">
        <w:t>safeguard</w:t>
      </w:r>
      <w:proofErr w:type="spellEnd"/>
      <w:r w:rsidRPr="00177ABB">
        <w:t xml:space="preserve"> </w:t>
      </w:r>
      <w:proofErr w:type="spellStart"/>
      <w:r w:rsidRPr="00177ABB">
        <w:t>measures</w:t>
      </w:r>
      <w:proofErr w:type="spellEnd"/>
      <w:r w:rsidRPr="00177ABB">
        <w:t xml:space="preserve"> </w:t>
      </w:r>
      <w:proofErr w:type="spellStart"/>
      <w:r w:rsidRPr="00177ABB">
        <w:t>against</w:t>
      </w:r>
      <w:proofErr w:type="spellEnd"/>
      <w:r w:rsidRPr="00177ABB">
        <w:t xml:space="preserve"> </w:t>
      </w:r>
      <w:proofErr w:type="spellStart"/>
      <w:r w:rsidRPr="00177ABB">
        <w:t>one</w:t>
      </w:r>
      <w:proofErr w:type="spellEnd"/>
      <w:r w:rsidRPr="00177ABB">
        <w:t xml:space="preserve"> or </w:t>
      </w:r>
      <w:proofErr w:type="spellStart"/>
      <w:r w:rsidRPr="00177ABB">
        <w:t>several</w:t>
      </w:r>
      <w:proofErr w:type="spellEnd"/>
      <w:r w:rsidRPr="00177ABB">
        <w:t xml:space="preserv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inform</w:t>
      </w:r>
      <w:proofErr w:type="spellEnd"/>
      <w:r w:rsidRPr="00177ABB">
        <w:t xml:space="preserve"> </w:t>
      </w:r>
      <w:proofErr w:type="spellStart"/>
      <w:r w:rsidRPr="00177ABB">
        <w:t>them</w:t>
      </w:r>
      <w:proofErr w:type="spellEnd"/>
      <w:r w:rsidRPr="00177ABB">
        <w:t xml:space="preserve"> and offer </w:t>
      </w:r>
      <w:proofErr w:type="spellStart"/>
      <w:r w:rsidRPr="00177ABB">
        <w:t>consultations</w:t>
      </w:r>
      <w:proofErr w:type="spellEnd"/>
      <w:r w:rsidRPr="00177ABB">
        <w:t xml:space="preserve">. It </w:t>
      </w:r>
      <w:proofErr w:type="spellStart"/>
      <w:r w:rsidRPr="00177ABB">
        <w:t>shall</w:t>
      </w:r>
      <w:proofErr w:type="spellEnd"/>
      <w:r w:rsidRPr="00177ABB">
        <w:t xml:space="preserve"> </w:t>
      </w:r>
      <w:proofErr w:type="spellStart"/>
      <w:r w:rsidRPr="00177ABB">
        <w:t>allow</w:t>
      </w:r>
      <w:proofErr w:type="spellEnd"/>
      <w:r w:rsidRPr="00177ABB">
        <w:t xml:space="preserve"> for a 45-day </w:t>
      </w:r>
      <w:proofErr w:type="spellStart"/>
      <w:r w:rsidRPr="00177ABB">
        <w:t>period</w:t>
      </w:r>
      <w:proofErr w:type="spellEnd"/>
      <w:r w:rsidRPr="00177ABB">
        <w:t xml:space="preserve"> from </w:t>
      </w:r>
      <w:proofErr w:type="spellStart"/>
      <w:r w:rsidRPr="00177ABB">
        <w:t>the</w:t>
      </w:r>
      <w:proofErr w:type="spellEnd"/>
      <w:r w:rsidRPr="00177ABB">
        <w:t xml:space="preserve"> date </w:t>
      </w:r>
      <w:proofErr w:type="spellStart"/>
      <w:r w:rsidRPr="00177ABB">
        <w:t>of</w:t>
      </w:r>
      <w:proofErr w:type="spellEnd"/>
      <w:r w:rsidRPr="00177ABB">
        <w:t xml:space="preserve"> </w:t>
      </w:r>
      <w:proofErr w:type="spellStart"/>
      <w:r w:rsidRPr="00177ABB">
        <w:t>the</w:t>
      </w:r>
      <w:proofErr w:type="spellEnd"/>
      <w:r w:rsidRPr="00177ABB">
        <w:t xml:space="preserve"> offer to hold </w:t>
      </w:r>
      <w:proofErr w:type="spellStart"/>
      <w:r w:rsidRPr="00177ABB">
        <w:t>consultations</w:t>
      </w:r>
      <w:proofErr w:type="spellEnd"/>
      <w:r w:rsidRPr="00177ABB">
        <w:t xml:space="preserve"> </w:t>
      </w:r>
      <w:proofErr w:type="spellStart"/>
      <w:r w:rsidRPr="00177ABB">
        <w:t>before</w:t>
      </w:r>
      <w:proofErr w:type="spellEnd"/>
      <w:r w:rsidRPr="00177ABB">
        <w:t xml:space="preserve"> </w:t>
      </w:r>
      <w:proofErr w:type="spellStart"/>
      <w:r w:rsidRPr="00177ABB">
        <w:t>adopting</w:t>
      </w:r>
      <w:proofErr w:type="spellEnd"/>
      <w:r w:rsidRPr="00177ABB">
        <w:t xml:space="preserve"> </w:t>
      </w:r>
      <w:proofErr w:type="spellStart"/>
      <w:r w:rsidRPr="00177ABB">
        <w:t>any</w:t>
      </w:r>
      <w:proofErr w:type="spellEnd"/>
      <w:r w:rsidRPr="00177ABB">
        <w:t xml:space="preserve"> definitive global </w:t>
      </w:r>
      <w:proofErr w:type="spellStart"/>
      <w:r w:rsidRPr="00177ABB">
        <w:t>safeguard</w:t>
      </w:r>
      <w:proofErr w:type="spellEnd"/>
      <w:r w:rsidRPr="00177ABB">
        <w:t xml:space="preserve"> </w:t>
      </w:r>
      <w:proofErr w:type="spellStart"/>
      <w:r w:rsidRPr="00177ABB">
        <w:t>measures</w:t>
      </w:r>
      <w:proofErr w:type="spellEnd"/>
      <w:r w:rsidRPr="00177ABB">
        <w:t>.</w:t>
      </w:r>
    </w:p>
    <w:p w14:paraId="03FFF262" w14:textId="77777777" w:rsidR="00000DC3" w:rsidRPr="00177ABB" w:rsidRDefault="00000DC3" w:rsidP="00177ABB">
      <w:pPr>
        <w:pStyle w:val="friliste"/>
      </w:pPr>
      <w:r w:rsidRPr="00177ABB">
        <w:t>3.</w:t>
      </w:r>
      <w:r w:rsidRPr="00177ABB">
        <w:tab/>
        <w:t xml:space="preserve">A Party </w:t>
      </w:r>
      <w:proofErr w:type="spellStart"/>
      <w:r w:rsidRPr="00177ABB">
        <w:t>adopting</w:t>
      </w:r>
      <w:proofErr w:type="spellEnd"/>
      <w:r w:rsidRPr="00177ABB">
        <w:t xml:space="preserve"> global </w:t>
      </w:r>
      <w:proofErr w:type="spellStart"/>
      <w:r w:rsidRPr="00177ABB">
        <w:t>safeguard</w:t>
      </w:r>
      <w:proofErr w:type="spellEnd"/>
      <w:r w:rsidRPr="00177ABB">
        <w:t xml:space="preserve"> </w:t>
      </w:r>
      <w:proofErr w:type="spellStart"/>
      <w:r w:rsidRPr="00177ABB">
        <w:t>measures</w:t>
      </w:r>
      <w:proofErr w:type="spellEnd"/>
      <w:r w:rsidRPr="00177ABB">
        <w:t xml:space="preserve"> </w:t>
      </w:r>
      <w:proofErr w:type="spellStart"/>
      <w:r w:rsidRPr="00177ABB">
        <w:t>shall</w:t>
      </w:r>
      <w:proofErr w:type="spellEnd"/>
      <w:r w:rsidRPr="00177ABB">
        <w:t xml:space="preserve"> </w:t>
      </w:r>
      <w:proofErr w:type="spellStart"/>
      <w:r w:rsidRPr="00177ABB">
        <w:t>impose</w:t>
      </w:r>
      <w:proofErr w:type="spellEnd"/>
      <w:r w:rsidRPr="00177ABB">
        <w:t xml:space="preserve"> </w:t>
      </w:r>
      <w:proofErr w:type="spellStart"/>
      <w:r w:rsidRPr="00177ABB">
        <w:t>them</w:t>
      </w:r>
      <w:proofErr w:type="spellEnd"/>
      <w:r w:rsidRPr="00177ABB">
        <w:t xml:space="preserve"> in a </w:t>
      </w:r>
      <w:proofErr w:type="spellStart"/>
      <w:r w:rsidRPr="00177ABB">
        <w:t>way</w:t>
      </w:r>
      <w:proofErr w:type="spellEnd"/>
      <w:r w:rsidRPr="00177ABB">
        <w:t xml:space="preserve"> </w:t>
      </w:r>
      <w:proofErr w:type="spellStart"/>
      <w:r w:rsidRPr="00177ABB">
        <w:t>that</w:t>
      </w:r>
      <w:proofErr w:type="spellEnd"/>
      <w:r w:rsidRPr="00177ABB">
        <w:t xml:space="preserve"> </w:t>
      </w:r>
      <w:proofErr w:type="spellStart"/>
      <w:r w:rsidRPr="00177ABB">
        <w:t>least</w:t>
      </w:r>
      <w:proofErr w:type="spellEnd"/>
      <w:r w:rsidRPr="00177ABB">
        <w:t xml:space="preserve"> </w:t>
      </w:r>
      <w:proofErr w:type="spellStart"/>
      <w:r w:rsidRPr="00177ABB">
        <w:t>affects</w:t>
      </w:r>
      <w:proofErr w:type="spellEnd"/>
      <w:r w:rsidRPr="00177ABB">
        <w:t xml:space="preserve"> bilateral trade.</w:t>
      </w:r>
    </w:p>
    <w:p w14:paraId="0D024FC7" w14:textId="77777777" w:rsidR="00000DC3" w:rsidRPr="00177ABB" w:rsidRDefault="00000DC3" w:rsidP="00177ABB">
      <w:pPr>
        <w:pStyle w:val="avsnitt-undertittel"/>
      </w:pPr>
      <w:proofErr w:type="spellStart"/>
      <w:r w:rsidRPr="00177ABB">
        <w:lastRenderedPageBreak/>
        <w:t>Article</w:t>
      </w:r>
      <w:proofErr w:type="spellEnd"/>
      <w:r w:rsidRPr="00177ABB">
        <w:t xml:space="preserve"> 2.19</w:t>
      </w:r>
    </w:p>
    <w:p w14:paraId="2CBB4549" w14:textId="77777777" w:rsidR="00000DC3" w:rsidRPr="00177ABB" w:rsidRDefault="00000DC3" w:rsidP="00177ABB">
      <w:pPr>
        <w:pStyle w:val="Undertittel"/>
      </w:pPr>
      <w:r w:rsidRPr="00177ABB">
        <w:t xml:space="preserve">Bilateral </w:t>
      </w:r>
      <w:proofErr w:type="spellStart"/>
      <w:r w:rsidRPr="00177ABB">
        <w:t>Safeguard</w:t>
      </w:r>
      <w:proofErr w:type="spellEnd"/>
      <w:r w:rsidRPr="00177ABB">
        <w:t xml:space="preserve"> </w:t>
      </w:r>
      <w:proofErr w:type="spellStart"/>
      <w:r w:rsidRPr="00177ABB">
        <w:t>Measures</w:t>
      </w:r>
      <w:proofErr w:type="spellEnd"/>
    </w:p>
    <w:p w14:paraId="6C583081" w14:textId="77777777" w:rsidR="00177ABB" w:rsidRPr="00177ABB" w:rsidRDefault="00000DC3" w:rsidP="00177ABB">
      <w:pPr>
        <w:pStyle w:val="friliste"/>
      </w:pPr>
      <w:r w:rsidRPr="00177ABB">
        <w:t>1.</w:t>
      </w:r>
      <w:r w:rsidRPr="00177ABB">
        <w:tab/>
      </w:r>
      <w:proofErr w:type="spellStart"/>
      <w:r w:rsidRPr="00177ABB">
        <w:t>Where</w:t>
      </w:r>
      <w:proofErr w:type="spellEnd"/>
      <w:r w:rsidRPr="00177ABB">
        <w:t xml:space="preserve">, as a </w:t>
      </w:r>
      <w:proofErr w:type="spellStart"/>
      <w:r w:rsidRPr="00177ABB">
        <w:t>result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reduction</w:t>
      </w:r>
      <w:proofErr w:type="spellEnd"/>
      <w:r w:rsidRPr="00177ABB">
        <w:t xml:space="preserve"> or </w:t>
      </w:r>
      <w:proofErr w:type="spellStart"/>
      <w:r w:rsidRPr="00177ABB">
        <w:t>elimination</w:t>
      </w:r>
      <w:proofErr w:type="spellEnd"/>
      <w:r w:rsidRPr="00177ABB">
        <w:t xml:space="preserve"> </w:t>
      </w:r>
      <w:proofErr w:type="spellStart"/>
      <w:r w:rsidRPr="00177ABB">
        <w:t>of</w:t>
      </w:r>
      <w:proofErr w:type="spellEnd"/>
      <w:r w:rsidRPr="00177ABB">
        <w:t xml:space="preserve"> a </w:t>
      </w:r>
      <w:proofErr w:type="spellStart"/>
      <w:r w:rsidRPr="00177ABB">
        <w:t>customs</w:t>
      </w:r>
      <w:proofErr w:type="spellEnd"/>
      <w:r w:rsidRPr="00177ABB">
        <w:t xml:space="preserve"> </w:t>
      </w:r>
      <w:proofErr w:type="spellStart"/>
      <w:r w:rsidRPr="00177ABB">
        <w:t>duty</w:t>
      </w:r>
      <w:proofErr w:type="spellEnd"/>
      <w:r w:rsidRPr="00177ABB">
        <w:t xml:space="preserve"> under </w:t>
      </w:r>
      <w:proofErr w:type="spellStart"/>
      <w:r w:rsidRPr="00177ABB">
        <w:t>this</w:t>
      </w:r>
      <w:proofErr w:type="spellEnd"/>
      <w:r w:rsidRPr="00177ABB">
        <w:t xml:space="preserve"> Agreement, </w:t>
      </w:r>
      <w:proofErr w:type="spellStart"/>
      <w:r w:rsidRPr="00177ABB">
        <w:t>any</w:t>
      </w:r>
      <w:proofErr w:type="spellEnd"/>
      <w:r w:rsidRPr="00177ABB">
        <w:t xml:space="preserve"> </w:t>
      </w:r>
      <w:proofErr w:type="spellStart"/>
      <w:r w:rsidRPr="00177ABB">
        <w:t>product</w:t>
      </w:r>
      <w:proofErr w:type="spellEnd"/>
      <w:r w:rsidRPr="00177ABB">
        <w:t xml:space="preserve"> </w:t>
      </w:r>
      <w:proofErr w:type="spellStart"/>
      <w:r w:rsidRPr="00177ABB">
        <w:t>originating</w:t>
      </w:r>
      <w:proofErr w:type="spellEnd"/>
      <w:r w:rsidRPr="00177ABB">
        <w:t xml:space="preserve"> in a Party is </w:t>
      </w:r>
      <w:proofErr w:type="spellStart"/>
      <w:r w:rsidRPr="00177ABB">
        <w:t>imported</w:t>
      </w:r>
      <w:proofErr w:type="spellEnd"/>
      <w:r w:rsidRPr="00177ABB">
        <w:t xml:space="preserve"> </w:t>
      </w:r>
      <w:proofErr w:type="spellStart"/>
      <w:r w:rsidRPr="00177ABB">
        <w:t>into</w:t>
      </w:r>
      <w:proofErr w:type="spellEnd"/>
      <w:r w:rsidRPr="00177ABB">
        <w:t xml:space="preserve"> </w:t>
      </w:r>
      <w:proofErr w:type="spellStart"/>
      <w:r w:rsidRPr="00177ABB">
        <w:t>the</w:t>
      </w:r>
      <w:proofErr w:type="spellEnd"/>
      <w:r w:rsidRPr="00177ABB">
        <w:t xml:space="preserve"> </w:t>
      </w:r>
      <w:proofErr w:type="spellStart"/>
      <w:r w:rsidRPr="00177ABB">
        <w:t>territory</w:t>
      </w:r>
      <w:proofErr w:type="spellEnd"/>
      <w:r w:rsidRPr="00177ABB">
        <w:t xml:space="preserve"> </w:t>
      </w:r>
      <w:proofErr w:type="spellStart"/>
      <w:r w:rsidRPr="00177ABB">
        <w:t>of</w:t>
      </w:r>
      <w:proofErr w:type="spellEnd"/>
      <w:r w:rsidRPr="00177ABB">
        <w:t xml:space="preserve"> </w:t>
      </w:r>
      <w:proofErr w:type="spellStart"/>
      <w:r w:rsidRPr="00177ABB">
        <w:t>another</w:t>
      </w:r>
      <w:proofErr w:type="spellEnd"/>
      <w:r w:rsidRPr="00177ABB">
        <w:t xml:space="preserve"> Party in </w:t>
      </w:r>
      <w:proofErr w:type="spellStart"/>
      <w:r w:rsidRPr="00177ABB">
        <w:t>such</w:t>
      </w:r>
      <w:proofErr w:type="spellEnd"/>
      <w:r w:rsidRPr="00177ABB">
        <w:t xml:space="preserve"> </w:t>
      </w:r>
      <w:proofErr w:type="spellStart"/>
      <w:r w:rsidRPr="00177ABB">
        <w:t>increased</w:t>
      </w:r>
      <w:proofErr w:type="spellEnd"/>
      <w:r w:rsidRPr="00177ABB">
        <w:t xml:space="preserve"> </w:t>
      </w:r>
      <w:proofErr w:type="spellStart"/>
      <w:r w:rsidRPr="00177ABB">
        <w:t>quantities</w:t>
      </w:r>
      <w:proofErr w:type="spellEnd"/>
      <w:r w:rsidRPr="00177ABB">
        <w:t xml:space="preserve">, in </w:t>
      </w:r>
      <w:proofErr w:type="spellStart"/>
      <w:r w:rsidRPr="00177ABB">
        <w:t>absolute</w:t>
      </w:r>
      <w:proofErr w:type="spellEnd"/>
      <w:r w:rsidRPr="00177ABB">
        <w:t xml:space="preserve"> terms or relative to </w:t>
      </w:r>
      <w:proofErr w:type="spellStart"/>
      <w:r w:rsidRPr="00177ABB">
        <w:t>domestic</w:t>
      </w:r>
      <w:proofErr w:type="spellEnd"/>
      <w:r w:rsidRPr="00177ABB">
        <w:t xml:space="preserve"> </w:t>
      </w:r>
      <w:proofErr w:type="spellStart"/>
      <w:r w:rsidRPr="00177ABB">
        <w:t>production</w:t>
      </w:r>
      <w:proofErr w:type="spellEnd"/>
      <w:r w:rsidRPr="00177ABB">
        <w:t xml:space="preserve">, and under </w:t>
      </w:r>
      <w:proofErr w:type="spellStart"/>
      <w:r w:rsidRPr="00177ABB">
        <w:t>such</w:t>
      </w:r>
      <w:proofErr w:type="spellEnd"/>
      <w:r w:rsidRPr="00177ABB">
        <w:t xml:space="preserve"> </w:t>
      </w:r>
      <w:proofErr w:type="spellStart"/>
      <w:r w:rsidRPr="00177ABB">
        <w:t>conditions</w:t>
      </w:r>
      <w:proofErr w:type="spellEnd"/>
      <w:r w:rsidRPr="00177ABB">
        <w:t xml:space="preserve"> as to </w:t>
      </w:r>
      <w:proofErr w:type="spellStart"/>
      <w:r w:rsidRPr="00177ABB">
        <w:t>constitute</w:t>
      </w:r>
      <w:proofErr w:type="spellEnd"/>
      <w:r w:rsidRPr="00177ABB">
        <w:t xml:space="preserve"> a </w:t>
      </w:r>
      <w:proofErr w:type="spellStart"/>
      <w:r w:rsidRPr="00177ABB">
        <w:t>substantial</w:t>
      </w:r>
      <w:proofErr w:type="spellEnd"/>
      <w:r w:rsidRPr="00177ABB">
        <w:t xml:space="preserve"> </w:t>
      </w:r>
      <w:proofErr w:type="spellStart"/>
      <w:r w:rsidRPr="00177ABB">
        <w:t>cause</w:t>
      </w:r>
      <w:proofErr w:type="spellEnd"/>
      <w:r w:rsidRPr="00177ABB">
        <w:t xml:space="preserve"> </w:t>
      </w:r>
      <w:proofErr w:type="spellStart"/>
      <w:r w:rsidRPr="00177ABB">
        <w:t>of</w:t>
      </w:r>
      <w:proofErr w:type="spellEnd"/>
      <w:r w:rsidRPr="00177ABB">
        <w:t xml:space="preserve"> </w:t>
      </w:r>
      <w:proofErr w:type="spellStart"/>
      <w:r w:rsidRPr="00177ABB">
        <w:t>serious</w:t>
      </w:r>
      <w:proofErr w:type="spellEnd"/>
      <w:r w:rsidRPr="00177ABB">
        <w:t xml:space="preserve"> </w:t>
      </w:r>
      <w:proofErr w:type="spellStart"/>
      <w:r w:rsidRPr="00177ABB">
        <w:t>injury</w:t>
      </w:r>
      <w:proofErr w:type="spellEnd"/>
      <w:r w:rsidRPr="00177ABB">
        <w:t xml:space="preserve"> or </w:t>
      </w:r>
      <w:proofErr w:type="spellStart"/>
      <w:r w:rsidRPr="00177ABB">
        <w:t>threat</w:t>
      </w:r>
      <w:proofErr w:type="spellEnd"/>
      <w:r w:rsidRPr="00177ABB">
        <w:t xml:space="preserve"> </w:t>
      </w:r>
      <w:proofErr w:type="spellStart"/>
      <w:r w:rsidRPr="00177ABB">
        <w:t>thereof</w:t>
      </w:r>
      <w:proofErr w:type="spellEnd"/>
      <w:r w:rsidRPr="00177ABB">
        <w:t xml:space="preserve"> to </w:t>
      </w:r>
      <w:proofErr w:type="spellStart"/>
      <w:r w:rsidRPr="00177ABB">
        <w:t>the</w:t>
      </w:r>
      <w:proofErr w:type="spellEnd"/>
      <w:r w:rsidRPr="00177ABB">
        <w:t xml:space="preserve"> </w:t>
      </w:r>
      <w:proofErr w:type="spellStart"/>
      <w:r w:rsidRPr="00177ABB">
        <w:t>domestic</w:t>
      </w:r>
      <w:proofErr w:type="spellEnd"/>
      <w:r w:rsidRPr="00177ABB">
        <w:t xml:space="preserve"> </w:t>
      </w:r>
      <w:proofErr w:type="spellStart"/>
      <w:r w:rsidRPr="00177ABB">
        <w:t>industry</w:t>
      </w:r>
      <w:proofErr w:type="spellEnd"/>
      <w:r w:rsidRPr="00177ABB">
        <w:t xml:space="preserve"> </w:t>
      </w:r>
      <w:proofErr w:type="spellStart"/>
      <w:r w:rsidRPr="00177ABB">
        <w:t>of</w:t>
      </w:r>
      <w:proofErr w:type="spellEnd"/>
      <w:r w:rsidRPr="00177ABB">
        <w:t xml:space="preserve"> like or </w:t>
      </w:r>
      <w:proofErr w:type="spellStart"/>
      <w:r w:rsidRPr="00177ABB">
        <w:t>directly</w:t>
      </w:r>
      <w:proofErr w:type="spellEnd"/>
      <w:r w:rsidRPr="00177ABB">
        <w:t xml:space="preserve"> </w:t>
      </w:r>
      <w:proofErr w:type="spellStart"/>
      <w:r w:rsidRPr="00177ABB">
        <w:t>competitive</w:t>
      </w:r>
      <w:proofErr w:type="spellEnd"/>
      <w:r w:rsidRPr="00177ABB">
        <w:t xml:space="preserve"> </w:t>
      </w:r>
      <w:proofErr w:type="spellStart"/>
      <w:r w:rsidRPr="00177ABB">
        <w:t>products</w:t>
      </w:r>
      <w:proofErr w:type="spellEnd"/>
      <w:r w:rsidRPr="00177ABB">
        <w:t xml:space="preserve"> in </w:t>
      </w:r>
      <w:proofErr w:type="spellStart"/>
      <w:r w:rsidRPr="00177ABB">
        <w:t>the</w:t>
      </w:r>
      <w:proofErr w:type="spellEnd"/>
      <w:r w:rsidRPr="00177ABB">
        <w:t xml:space="preserve"> </w:t>
      </w:r>
      <w:proofErr w:type="spellStart"/>
      <w:r w:rsidRPr="00177ABB">
        <w:t>territory</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importing</w:t>
      </w:r>
      <w:proofErr w:type="spellEnd"/>
      <w:r w:rsidRPr="00177ABB">
        <w:t xml:space="preserve"> Party, </w:t>
      </w:r>
      <w:proofErr w:type="spellStart"/>
      <w:r w:rsidRPr="00177ABB">
        <w:t>the</w:t>
      </w:r>
      <w:proofErr w:type="spellEnd"/>
      <w:r w:rsidRPr="00177ABB">
        <w:t xml:space="preserve"> </w:t>
      </w:r>
      <w:proofErr w:type="spellStart"/>
      <w:r w:rsidRPr="00177ABB">
        <w:t>importing</w:t>
      </w:r>
      <w:proofErr w:type="spellEnd"/>
      <w:r w:rsidRPr="00177ABB">
        <w:t xml:space="preserve"> Party </w:t>
      </w:r>
      <w:proofErr w:type="spellStart"/>
      <w:r w:rsidRPr="00177ABB">
        <w:t>may</w:t>
      </w:r>
      <w:proofErr w:type="spellEnd"/>
      <w:r w:rsidRPr="00177ABB">
        <w:t xml:space="preserve"> </w:t>
      </w:r>
      <w:proofErr w:type="spellStart"/>
      <w:r w:rsidRPr="00177ABB">
        <w:t>take</w:t>
      </w:r>
      <w:proofErr w:type="spellEnd"/>
      <w:r w:rsidRPr="00177ABB">
        <w:t xml:space="preserve"> bilateral </w:t>
      </w:r>
      <w:proofErr w:type="spellStart"/>
      <w:r w:rsidRPr="00177ABB">
        <w:t>safeguard</w:t>
      </w:r>
      <w:proofErr w:type="spellEnd"/>
      <w:r w:rsidRPr="00177ABB">
        <w:t xml:space="preserve"> </w:t>
      </w:r>
      <w:proofErr w:type="spellStart"/>
      <w:r w:rsidRPr="00177ABB">
        <w:t>measures</w:t>
      </w:r>
      <w:proofErr w:type="spellEnd"/>
      <w:r w:rsidRPr="00177ABB">
        <w:t xml:space="preserve"> to </w:t>
      </w:r>
      <w:proofErr w:type="spellStart"/>
      <w:r w:rsidRPr="00177ABB">
        <w:t>the</w:t>
      </w:r>
      <w:proofErr w:type="spellEnd"/>
      <w:r w:rsidRPr="00177ABB">
        <w:t xml:space="preserve"> minimum </w:t>
      </w:r>
      <w:proofErr w:type="spellStart"/>
      <w:r w:rsidRPr="00177ABB">
        <w:t>extent</w:t>
      </w:r>
      <w:proofErr w:type="spellEnd"/>
      <w:r w:rsidRPr="00177ABB">
        <w:t xml:space="preserve"> </w:t>
      </w:r>
      <w:proofErr w:type="spellStart"/>
      <w:r w:rsidRPr="00177ABB">
        <w:t>necessary</w:t>
      </w:r>
      <w:proofErr w:type="spellEnd"/>
      <w:r w:rsidRPr="00177ABB">
        <w:t xml:space="preserve"> to </w:t>
      </w:r>
      <w:proofErr w:type="spellStart"/>
      <w:r w:rsidRPr="00177ABB">
        <w:t>remedy</w:t>
      </w:r>
      <w:proofErr w:type="spellEnd"/>
      <w:r w:rsidRPr="00177ABB">
        <w:t xml:space="preserve"> or </w:t>
      </w:r>
      <w:proofErr w:type="spellStart"/>
      <w:r w:rsidRPr="00177ABB">
        <w:t>prevent</w:t>
      </w:r>
      <w:proofErr w:type="spellEnd"/>
      <w:r w:rsidRPr="00177ABB">
        <w:t xml:space="preserve"> </w:t>
      </w:r>
      <w:proofErr w:type="spellStart"/>
      <w:r w:rsidRPr="00177ABB">
        <w:t>the</w:t>
      </w:r>
      <w:proofErr w:type="spellEnd"/>
      <w:r w:rsidRPr="00177ABB">
        <w:t xml:space="preserve"> </w:t>
      </w:r>
      <w:proofErr w:type="spellStart"/>
      <w:r w:rsidRPr="00177ABB">
        <w:t>injury</w:t>
      </w:r>
      <w:proofErr w:type="spellEnd"/>
      <w:r w:rsidRPr="00177ABB">
        <w:t xml:space="preserve">, </w:t>
      </w:r>
      <w:proofErr w:type="spellStart"/>
      <w:r w:rsidRPr="00177ABB">
        <w:t>subject</w:t>
      </w:r>
      <w:proofErr w:type="spellEnd"/>
      <w:r w:rsidRPr="00177ABB">
        <w:t xml:space="preserve"> to </w:t>
      </w:r>
      <w:proofErr w:type="spellStart"/>
      <w:r w:rsidRPr="00177ABB">
        <w:t>paragraphs</w:t>
      </w:r>
      <w:proofErr w:type="spellEnd"/>
      <w:r w:rsidRPr="00177ABB">
        <w:t xml:space="preserve"> 2 to 10.</w:t>
      </w:r>
    </w:p>
    <w:p w14:paraId="27569150" w14:textId="1E6D90C9" w:rsidR="00000DC3" w:rsidRPr="00177ABB" w:rsidRDefault="00000DC3" w:rsidP="00177ABB">
      <w:pPr>
        <w:pStyle w:val="friliste"/>
      </w:pPr>
      <w:r w:rsidRPr="00177ABB">
        <w:t>2.</w:t>
      </w:r>
      <w:r w:rsidRPr="00177ABB">
        <w:tab/>
        <w:t xml:space="preserve">Bilateral </w:t>
      </w:r>
      <w:proofErr w:type="spellStart"/>
      <w:r w:rsidRPr="00177ABB">
        <w:t>safeguard</w:t>
      </w:r>
      <w:proofErr w:type="spellEnd"/>
      <w:r w:rsidRPr="00177ABB">
        <w:t xml:space="preserve"> </w:t>
      </w:r>
      <w:proofErr w:type="spellStart"/>
      <w:r w:rsidRPr="00177ABB">
        <w:t>measures</w:t>
      </w:r>
      <w:proofErr w:type="spellEnd"/>
      <w:r w:rsidRPr="00177ABB">
        <w:t xml:space="preserve"> </w:t>
      </w:r>
      <w:proofErr w:type="spellStart"/>
      <w:r w:rsidRPr="00177ABB">
        <w:t>shall</w:t>
      </w:r>
      <w:proofErr w:type="spellEnd"/>
      <w:r w:rsidRPr="00177ABB">
        <w:t xml:space="preserve"> </w:t>
      </w:r>
      <w:proofErr w:type="spellStart"/>
      <w:r w:rsidRPr="00177ABB">
        <w:t>only</w:t>
      </w:r>
      <w:proofErr w:type="spellEnd"/>
      <w:r w:rsidRPr="00177ABB">
        <w:t xml:space="preserve"> be </w:t>
      </w:r>
      <w:proofErr w:type="spellStart"/>
      <w:r w:rsidRPr="00177ABB">
        <w:t>taken</w:t>
      </w:r>
      <w:proofErr w:type="spellEnd"/>
      <w:r w:rsidRPr="00177ABB">
        <w:t xml:space="preserve"> </w:t>
      </w:r>
      <w:proofErr w:type="spellStart"/>
      <w:r w:rsidRPr="00177ABB">
        <w:t>upon</w:t>
      </w:r>
      <w:proofErr w:type="spellEnd"/>
      <w:r w:rsidRPr="00177ABB">
        <w:t xml:space="preserve"> </w:t>
      </w:r>
      <w:proofErr w:type="spellStart"/>
      <w:r w:rsidRPr="00177ABB">
        <w:t>clear</w:t>
      </w:r>
      <w:proofErr w:type="spellEnd"/>
      <w:r w:rsidRPr="00177ABB">
        <w:t xml:space="preserve"> </w:t>
      </w:r>
      <w:proofErr w:type="spellStart"/>
      <w:r w:rsidRPr="00177ABB">
        <w:t>evidence</w:t>
      </w:r>
      <w:proofErr w:type="spellEnd"/>
      <w:r w:rsidRPr="00177ABB">
        <w:t xml:space="preserve"> </w:t>
      </w:r>
      <w:proofErr w:type="spellStart"/>
      <w:r w:rsidRPr="00177ABB">
        <w:t>that</w:t>
      </w:r>
      <w:proofErr w:type="spellEnd"/>
      <w:r w:rsidRPr="00177ABB">
        <w:t xml:space="preserve"> </w:t>
      </w:r>
      <w:proofErr w:type="spellStart"/>
      <w:r w:rsidRPr="00177ABB">
        <w:t>increased</w:t>
      </w:r>
      <w:proofErr w:type="spellEnd"/>
      <w:r w:rsidRPr="00177ABB">
        <w:t xml:space="preserve"> imports have </w:t>
      </w:r>
      <w:proofErr w:type="spellStart"/>
      <w:r w:rsidRPr="00177ABB">
        <w:t>caused</w:t>
      </w:r>
      <w:proofErr w:type="spellEnd"/>
      <w:r w:rsidRPr="00177ABB">
        <w:t xml:space="preserve"> or </w:t>
      </w:r>
      <w:proofErr w:type="spellStart"/>
      <w:r w:rsidRPr="00177ABB">
        <w:t>are</w:t>
      </w:r>
      <w:proofErr w:type="spellEnd"/>
      <w:r w:rsidRPr="00177ABB">
        <w:t xml:space="preserve"> </w:t>
      </w:r>
      <w:proofErr w:type="spellStart"/>
      <w:r w:rsidRPr="00177ABB">
        <w:t>threatening</w:t>
      </w:r>
      <w:proofErr w:type="spellEnd"/>
      <w:r w:rsidRPr="00177ABB">
        <w:t xml:space="preserve"> to </w:t>
      </w:r>
      <w:proofErr w:type="spellStart"/>
      <w:r w:rsidRPr="00177ABB">
        <w:t>cause</w:t>
      </w:r>
      <w:proofErr w:type="spellEnd"/>
      <w:r w:rsidRPr="00177ABB">
        <w:t xml:space="preserve"> </w:t>
      </w:r>
      <w:proofErr w:type="spellStart"/>
      <w:r w:rsidRPr="00177ABB">
        <w:t>serious</w:t>
      </w:r>
      <w:proofErr w:type="spellEnd"/>
      <w:r w:rsidRPr="00177ABB">
        <w:t xml:space="preserve"> </w:t>
      </w:r>
      <w:proofErr w:type="spellStart"/>
      <w:r w:rsidRPr="00177ABB">
        <w:t>injury</w:t>
      </w:r>
      <w:proofErr w:type="spellEnd"/>
      <w:r w:rsidRPr="00177ABB">
        <w:t xml:space="preserve"> </w:t>
      </w:r>
      <w:proofErr w:type="spellStart"/>
      <w:r w:rsidRPr="00177ABB">
        <w:t>pursuant</w:t>
      </w:r>
      <w:proofErr w:type="spellEnd"/>
      <w:r w:rsidRPr="00177ABB">
        <w:t xml:space="preserve"> to an </w:t>
      </w:r>
      <w:proofErr w:type="spellStart"/>
      <w:r w:rsidRPr="00177ABB">
        <w:t>investigation</w:t>
      </w:r>
      <w:proofErr w:type="spellEnd"/>
      <w:r w:rsidRPr="00177ABB">
        <w:t xml:space="preserve">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procedures</w:t>
      </w:r>
      <w:proofErr w:type="spellEnd"/>
      <w:r w:rsidRPr="00177ABB">
        <w:t xml:space="preserve"> </w:t>
      </w:r>
      <w:proofErr w:type="spellStart"/>
      <w:r w:rsidRPr="00177ABB">
        <w:t>laid</w:t>
      </w:r>
      <w:proofErr w:type="spellEnd"/>
      <w:r w:rsidRPr="00177ABB">
        <w:t xml:space="preserve"> </w:t>
      </w:r>
      <w:proofErr w:type="spellStart"/>
      <w:r w:rsidRPr="00177ABB">
        <w:t>down</w:t>
      </w:r>
      <w:proofErr w:type="spellEnd"/>
      <w:r w:rsidRPr="00177ABB">
        <w:t xml:space="preserve"> in </w:t>
      </w:r>
      <w:proofErr w:type="spellStart"/>
      <w:r w:rsidRPr="00177ABB">
        <w:t>the</w:t>
      </w:r>
      <w:proofErr w:type="spellEnd"/>
      <w:r w:rsidRPr="00177ABB">
        <w:t xml:space="preserve"> WTO Agreement </w:t>
      </w:r>
      <w:proofErr w:type="spellStart"/>
      <w:r w:rsidRPr="00177ABB">
        <w:t>on</w:t>
      </w:r>
      <w:proofErr w:type="spellEnd"/>
      <w:r w:rsidRPr="00177ABB">
        <w:t xml:space="preserve"> </w:t>
      </w:r>
      <w:proofErr w:type="spellStart"/>
      <w:r w:rsidRPr="00177ABB">
        <w:t>Safeguards</w:t>
      </w:r>
      <w:proofErr w:type="spellEnd"/>
      <w:r w:rsidRPr="00177ABB">
        <w:t>.</w:t>
      </w:r>
    </w:p>
    <w:p w14:paraId="3F116927" w14:textId="77777777" w:rsidR="00000DC3" w:rsidRPr="00177ABB" w:rsidRDefault="00000DC3" w:rsidP="00177ABB">
      <w:pPr>
        <w:pStyle w:val="friliste"/>
      </w:pPr>
      <w:r w:rsidRPr="00177ABB">
        <w:t>3.</w:t>
      </w:r>
      <w:r w:rsidRPr="00177ABB">
        <w:tab/>
      </w:r>
      <w:r w:rsidRPr="00177ABB">
        <w:t xml:space="preserve">The Party </w:t>
      </w:r>
      <w:proofErr w:type="spellStart"/>
      <w:r w:rsidRPr="00177ABB">
        <w:t>intending</w:t>
      </w:r>
      <w:proofErr w:type="spellEnd"/>
      <w:r w:rsidRPr="00177ABB">
        <w:t xml:space="preserve"> to </w:t>
      </w:r>
      <w:proofErr w:type="spellStart"/>
      <w:r w:rsidRPr="00177ABB">
        <w:t>take</w:t>
      </w:r>
      <w:proofErr w:type="spellEnd"/>
      <w:r w:rsidRPr="00177ABB">
        <w:t xml:space="preserve"> a bilateral </w:t>
      </w:r>
      <w:proofErr w:type="spellStart"/>
      <w:r w:rsidRPr="00177ABB">
        <w:t>safeguard</w:t>
      </w:r>
      <w:proofErr w:type="spellEnd"/>
      <w:r w:rsidRPr="00177ABB">
        <w:t xml:space="preserve"> </w:t>
      </w:r>
      <w:proofErr w:type="spellStart"/>
      <w:r w:rsidRPr="00177ABB">
        <w:t>measure</w:t>
      </w:r>
      <w:proofErr w:type="spellEnd"/>
      <w:r w:rsidRPr="00177ABB">
        <w:t xml:space="preserve"> </w:t>
      </w:r>
      <w:proofErr w:type="spellStart"/>
      <w:r w:rsidRPr="00177ABB">
        <w:t>pursuant</w:t>
      </w:r>
      <w:proofErr w:type="spellEnd"/>
      <w:r w:rsidRPr="00177ABB">
        <w:t xml:space="preserve"> to </w:t>
      </w:r>
      <w:proofErr w:type="spellStart"/>
      <w:r w:rsidRPr="00177ABB">
        <w:t>this</w:t>
      </w:r>
      <w:proofErr w:type="spellEnd"/>
      <w:r w:rsidRPr="00177ABB">
        <w:t xml:space="preserve"> </w:t>
      </w:r>
      <w:proofErr w:type="spellStart"/>
      <w:r w:rsidRPr="00177ABB">
        <w:t>Article</w:t>
      </w:r>
      <w:proofErr w:type="spellEnd"/>
      <w:r w:rsidRPr="00177ABB">
        <w:t xml:space="preserve"> </w:t>
      </w:r>
      <w:proofErr w:type="spellStart"/>
      <w:r w:rsidRPr="00177ABB">
        <w:t>shall</w:t>
      </w:r>
      <w:proofErr w:type="spellEnd"/>
      <w:r w:rsidRPr="00177ABB">
        <w:t xml:space="preserve"> </w:t>
      </w:r>
      <w:proofErr w:type="spellStart"/>
      <w:r w:rsidRPr="00177ABB">
        <w:t>immediately</w:t>
      </w:r>
      <w:proofErr w:type="spellEnd"/>
      <w:r w:rsidRPr="00177ABB">
        <w:t xml:space="preserve">, and in </w:t>
      </w:r>
      <w:proofErr w:type="spellStart"/>
      <w:r w:rsidRPr="00177ABB">
        <w:t>any</w:t>
      </w:r>
      <w:proofErr w:type="spellEnd"/>
      <w:r w:rsidRPr="00177ABB">
        <w:t xml:space="preserve"> case </w:t>
      </w:r>
      <w:proofErr w:type="spellStart"/>
      <w:r w:rsidRPr="00177ABB">
        <w:t>before</w:t>
      </w:r>
      <w:proofErr w:type="spellEnd"/>
      <w:r w:rsidRPr="00177ABB">
        <w:t xml:space="preserve"> taking a </w:t>
      </w:r>
      <w:proofErr w:type="spellStart"/>
      <w:r w:rsidRPr="00177ABB">
        <w:t>measure</w:t>
      </w:r>
      <w:proofErr w:type="spellEnd"/>
      <w:r w:rsidRPr="00177ABB">
        <w:t xml:space="preserve">, </w:t>
      </w:r>
      <w:proofErr w:type="spellStart"/>
      <w:r w:rsidRPr="00177ABB">
        <w:t>notify</w:t>
      </w:r>
      <w:proofErr w:type="spellEnd"/>
      <w:r w:rsidRPr="00177ABB">
        <w:t xml:space="preserve"> </w:t>
      </w:r>
      <w:proofErr w:type="spellStart"/>
      <w:r w:rsidRPr="00177ABB">
        <w:t>the</w:t>
      </w:r>
      <w:proofErr w:type="spellEnd"/>
      <w:r w:rsidRPr="00177ABB">
        <w:t xml:space="preserve"> </w:t>
      </w:r>
      <w:proofErr w:type="spellStart"/>
      <w:r w:rsidRPr="00177ABB">
        <w:t>other</w:t>
      </w:r>
      <w:proofErr w:type="spellEnd"/>
      <w:r w:rsidRPr="00177ABB">
        <w:t xml:space="preserve"> </w:t>
      </w:r>
      <w:proofErr w:type="spellStart"/>
      <w:r w:rsidRPr="00177ABB">
        <w:t>Parties</w:t>
      </w:r>
      <w:proofErr w:type="spellEnd"/>
      <w:r w:rsidRPr="00177ABB">
        <w:t xml:space="preserve">. The </w:t>
      </w:r>
      <w:proofErr w:type="spellStart"/>
      <w:r w:rsidRPr="00177ABB">
        <w:t>notification</w:t>
      </w:r>
      <w:proofErr w:type="spellEnd"/>
      <w:r w:rsidRPr="00177ABB">
        <w:t xml:space="preserve"> </w:t>
      </w:r>
      <w:proofErr w:type="spellStart"/>
      <w:r w:rsidRPr="00177ABB">
        <w:t>shall</w:t>
      </w:r>
      <w:proofErr w:type="spellEnd"/>
      <w:r w:rsidRPr="00177ABB">
        <w:t xml:space="preserve"> </w:t>
      </w:r>
      <w:proofErr w:type="spellStart"/>
      <w:r w:rsidRPr="00177ABB">
        <w:t>contain</w:t>
      </w:r>
      <w:proofErr w:type="spellEnd"/>
      <w:r w:rsidRPr="00177ABB">
        <w:t xml:space="preserve"> all pertinent </w:t>
      </w:r>
      <w:proofErr w:type="spellStart"/>
      <w:r w:rsidRPr="00177ABB">
        <w:t>information</w:t>
      </w:r>
      <w:proofErr w:type="spellEnd"/>
      <w:r w:rsidRPr="00177ABB">
        <w:t xml:space="preserve">, </w:t>
      </w:r>
      <w:proofErr w:type="spellStart"/>
      <w:r w:rsidRPr="00177ABB">
        <w:t>including</w:t>
      </w:r>
      <w:proofErr w:type="spellEnd"/>
      <w:r w:rsidRPr="00177ABB">
        <w:t xml:space="preserve"> </w:t>
      </w:r>
      <w:proofErr w:type="spellStart"/>
      <w:r w:rsidRPr="00177ABB">
        <w:t>evidence</w:t>
      </w:r>
      <w:proofErr w:type="spellEnd"/>
      <w:r w:rsidRPr="00177ABB">
        <w:t xml:space="preserve"> </w:t>
      </w:r>
      <w:proofErr w:type="spellStart"/>
      <w:r w:rsidRPr="00177ABB">
        <w:t>of</w:t>
      </w:r>
      <w:proofErr w:type="spellEnd"/>
      <w:r w:rsidRPr="00177ABB">
        <w:t xml:space="preserve"> </w:t>
      </w:r>
      <w:proofErr w:type="spellStart"/>
      <w:r w:rsidRPr="00177ABB">
        <w:t>serious</w:t>
      </w:r>
      <w:proofErr w:type="spellEnd"/>
      <w:r w:rsidRPr="00177ABB">
        <w:t xml:space="preserve"> </w:t>
      </w:r>
      <w:proofErr w:type="spellStart"/>
      <w:r w:rsidRPr="00177ABB">
        <w:t>injury</w:t>
      </w:r>
      <w:proofErr w:type="spellEnd"/>
      <w:r w:rsidRPr="00177ABB">
        <w:t xml:space="preserve"> or </w:t>
      </w:r>
      <w:proofErr w:type="spellStart"/>
      <w:r w:rsidRPr="00177ABB">
        <w:t>threat</w:t>
      </w:r>
      <w:proofErr w:type="spellEnd"/>
      <w:r w:rsidRPr="00177ABB">
        <w:t xml:space="preserve"> </w:t>
      </w:r>
      <w:proofErr w:type="spellStart"/>
      <w:r w:rsidRPr="00177ABB">
        <w:t>thereof</w:t>
      </w:r>
      <w:proofErr w:type="spellEnd"/>
      <w:r w:rsidRPr="00177ABB">
        <w:t xml:space="preserve"> </w:t>
      </w:r>
      <w:proofErr w:type="spellStart"/>
      <w:r w:rsidRPr="00177ABB">
        <w:t>caused</w:t>
      </w:r>
      <w:proofErr w:type="spellEnd"/>
      <w:r w:rsidRPr="00177ABB">
        <w:t xml:space="preserve"> by </w:t>
      </w:r>
      <w:proofErr w:type="spellStart"/>
      <w:r w:rsidRPr="00177ABB">
        <w:t>increased</w:t>
      </w:r>
      <w:proofErr w:type="spellEnd"/>
      <w:r w:rsidRPr="00177ABB">
        <w:t xml:space="preserve"> imports, a </w:t>
      </w:r>
      <w:proofErr w:type="spellStart"/>
      <w:r w:rsidRPr="00177ABB">
        <w:t>precise</w:t>
      </w:r>
      <w:proofErr w:type="spellEnd"/>
      <w:r w:rsidRPr="00177ABB">
        <w:t xml:space="preserve"> </w:t>
      </w:r>
      <w:proofErr w:type="spellStart"/>
      <w:r w:rsidRPr="00177ABB">
        <w:t>description</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product</w:t>
      </w:r>
      <w:proofErr w:type="spellEnd"/>
      <w:r w:rsidRPr="00177ABB">
        <w:t xml:space="preserve"> </w:t>
      </w:r>
      <w:proofErr w:type="spellStart"/>
      <w:r w:rsidRPr="00177ABB">
        <w:t>concerned</w:t>
      </w:r>
      <w:proofErr w:type="spellEnd"/>
      <w:r w:rsidRPr="00177ABB">
        <w:t xml:space="preserve">, and </w:t>
      </w:r>
      <w:proofErr w:type="spellStart"/>
      <w:r w:rsidRPr="00177ABB">
        <w:t>the</w:t>
      </w:r>
      <w:proofErr w:type="spellEnd"/>
      <w:r w:rsidRPr="00177ABB">
        <w:t xml:space="preserve"> </w:t>
      </w:r>
      <w:proofErr w:type="spellStart"/>
      <w:r w:rsidRPr="00177ABB">
        <w:t>proposed</w:t>
      </w:r>
      <w:proofErr w:type="spellEnd"/>
      <w:r w:rsidRPr="00177ABB">
        <w:t xml:space="preserve"> </w:t>
      </w:r>
      <w:proofErr w:type="spellStart"/>
      <w:r w:rsidRPr="00177ABB">
        <w:t>measure</w:t>
      </w:r>
      <w:proofErr w:type="spellEnd"/>
      <w:r w:rsidRPr="00177ABB">
        <w:t xml:space="preserve">, as </w:t>
      </w:r>
      <w:proofErr w:type="spellStart"/>
      <w:r w:rsidRPr="00177ABB">
        <w:t>well</w:t>
      </w:r>
      <w:proofErr w:type="spellEnd"/>
      <w:r w:rsidRPr="00177ABB">
        <w:t xml:space="preserve"> as </w:t>
      </w:r>
      <w:proofErr w:type="spellStart"/>
      <w:r w:rsidRPr="00177ABB">
        <w:t>the</w:t>
      </w:r>
      <w:proofErr w:type="spellEnd"/>
      <w:r w:rsidRPr="00177ABB">
        <w:t xml:space="preserve"> </w:t>
      </w:r>
      <w:proofErr w:type="spellStart"/>
      <w:r w:rsidRPr="00177ABB">
        <w:t>proposed</w:t>
      </w:r>
      <w:proofErr w:type="spellEnd"/>
      <w:r w:rsidRPr="00177ABB">
        <w:t xml:space="preserve"> date </w:t>
      </w:r>
      <w:proofErr w:type="spellStart"/>
      <w:r w:rsidRPr="00177ABB">
        <w:t>of</w:t>
      </w:r>
      <w:proofErr w:type="spellEnd"/>
      <w:r w:rsidRPr="00177ABB">
        <w:t xml:space="preserve"> </w:t>
      </w:r>
      <w:proofErr w:type="spellStart"/>
      <w:r w:rsidRPr="00177ABB">
        <w:t>introduction</w:t>
      </w:r>
      <w:proofErr w:type="spellEnd"/>
      <w:r w:rsidRPr="00177ABB">
        <w:t xml:space="preserve">, </w:t>
      </w:r>
      <w:proofErr w:type="spellStart"/>
      <w:r w:rsidRPr="00177ABB">
        <w:t>expected</w:t>
      </w:r>
      <w:proofErr w:type="spellEnd"/>
      <w:r w:rsidRPr="00177ABB">
        <w:t xml:space="preserve"> </w:t>
      </w:r>
      <w:proofErr w:type="spellStart"/>
      <w:r w:rsidRPr="00177ABB">
        <w:t>duration</w:t>
      </w:r>
      <w:proofErr w:type="spellEnd"/>
      <w:r w:rsidRPr="00177ABB">
        <w:t xml:space="preserve"> and </w:t>
      </w:r>
      <w:proofErr w:type="spellStart"/>
      <w:r w:rsidRPr="00177ABB">
        <w:t>timetable</w:t>
      </w:r>
      <w:proofErr w:type="spellEnd"/>
      <w:r w:rsidRPr="00177ABB">
        <w:t xml:space="preserve"> for </w:t>
      </w:r>
      <w:proofErr w:type="spellStart"/>
      <w:r w:rsidRPr="00177ABB">
        <w:t>the</w:t>
      </w:r>
      <w:proofErr w:type="spellEnd"/>
      <w:r w:rsidRPr="00177ABB">
        <w:t xml:space="preserve"> progressive </w:t>
      </w:r>
      <w:proofErr w:type="spellStart"/>
      <w:r w:rsidRPr="00177ABB">
        <w:t>removal</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measure</w:t>
      </w:r>
      <w:proofErr w:type="spellEnd"/>
      <w:r w:rsidRPr="00177ABB">
        <w:t>. A Par</w:t>
      </w:r>
      <w:r w:rsidRPr="00177ABB">
        <w:t xml:space="preserve">ty </w:t>
      </w:r>
      <w:proofErr w:type="spellStart"/>
      <w:r w:rsidRPr="00177ABB">
        <w:t>that</w:t>
      </w:r>
      <w:proofErr w:type="spellEnd"/>
      <w:r w:rsidRPr="00177ABB">
        <w:t xml:space="preserve"> </w:t>
      </w:r>
      <w:proofErr w:type="spellStart"/>
      <w:r w:rsidRPr="00177ABB">
        <w:t>may</w:t>
      </w:r>
      <w:proofErr w:type="spellEnd"/>
      <w:r w:rsidRPr="00177ABB">
        <w:t xml:space="preserve"> be </w:t>
      </w:r>
      <w:proofErr w:type="spellStart"/>
      <w:r w:rsidRPr="00177ABB">
        <w:t>affected</w:t>
      </w:r>
      <w:proofErr w:type="spellEnd"/>
      <w:r w:rsidRPr="00177ABB">
        <w:t xml:space="preserve"> by </w:t>
      </w:r>
      <w:proofErr w:type="spellStart"/>
      <w:r w:rsidRPr="00177ABB">
        <w:t>the</w:t>
      </w:r>
      <w:proofErr w:type="spellEnd"/>
      <w:r w:rsidRPr="00177ABB">
        <w:t xml:space="preserve"> bilateral </w:t>
      </w:r>
      <w:proofErr w:type="spellStart"/>
      <w:r w:rsidRPr="00177ABB">
        <w:t>safeguard</w:t>
      </w:r>
      <w:proofErr w:type="spellEnd"/>
      <w:r w:rsidRPr="00177ABB">
        <w:t xml:space="preserve"> </w:t>
      </w:r>
      <w:proofErr w:type="spellStart"/>
      <w:r w:rsidRPr="00177ABB">
        <w:t>measure</w:t>
      </w:r>
      <w:proofErr w:type="spellEnd"/>
      <w:r w:rsidRPr="00177ABB">
        <w:t xml:space="preserve"> </w:t>
      </w:r>
      <w:proofErr w:type="spellStart"/>
      <w:r w:rsidRPr="00177ABB">
        <w:t>shall</w:t>
      </w:r>
      <w:proofErr w:type="spellEnd"/>
      <w:r w:rsidRPr="00177ABB">
        <w:t xml:space="preserve"> be </w:t>
      </w:r>
      <w:proofErr w:type="spellStart"/>
      <w:r w:rsidRPr="00177ABB">
        <w:t>offered</w:t>
      </w:r>
      <w:proofErr w:type="spellEnd"/>
      <w:r w:rsidRPr="00177ABB">
        <w:t xml:space="preserve"> </w:t>
      </w:r>
      <w:proofErr w:type="spellStart"/>
      <w:r w:rsidRPr="00177ABB">
        <w:t>compensation</w:t>
      </w:r>
      <w:proofErr w:type="spellEnd"/>
      <w:r w:rsidRPr="00177ABB">
        <w:t xml:space="preserve"> in </w:t>
      </w:r>
      <w:proofErr w:type="spellStart"/>
      <w:r w:rsidRPr="00177ABB">
        <w:t>the</w:t>
      </w:r>
      <w:proofErr w:type="spellEnd"/>
      <w:r w:rsidRPr="00177ABB">
        <w:t xml:space="preserve"> form </w:t>
      </w:r>
      <w:proofErr w:type="spellStart"/>
      <w:r w:rsidRPr="00177ABB">
        <w:t>of</w:t>
      </w:r>
      <w:proofErr w:type="spellEnd"/>
      <w:r w:rsidRPr="00177ABB">
        <w:t xml:space="preserve"> </w:t>
      </w:r>
      <w:proofErr w:type="spellStart"/>
      <w:r w:rsidRPr="00177ABB">
        <w:t>substantially</w:t>
      </w:r>
      <w:proofErr w:type="spellEnd"/>
      <w:r w:rsidRPr="00177ABB">
        <w:t xml:space="preserve"> </w:t>
      </w:r>
      <w:proofErr w:type="spellStart"/>
      <w:r w:rsidRPr="00177ABB">
        <w:t>equivalent</w:t>
      </w:r>
      <w:proofErr w:type="spellEnd"/>
      <w:r w:rsidRPr="00177ABB">
        <w:t xml:space="preserve"> trade </w:t>
      </w:r>
      <w:proofErr w:type="spellStart"/>
      <w:r w:rsidRPr="00177ABB">
        <w:t>liberalisation</w:t>
      </w:r>
      <w:proofErr w:type="spellEnd"/>
      <w:r w:rsidRPr="00177ABB">
        <w:t xml:space="preserve"> in </w:t>
      </w:r>
      <w:proofErr w:type="spellStart"/>
      <w:r w:rsidRPr="00177ABB">
        <w:t>relation</w:t>
      </w:r>
      <w:proofErr w:type="spellEnd"/>
      <w:r w:rsidRPr="00177ABB">
        <w:t xml:space="preserve"> to </w:t>
      </w:r>
      <w:proofErr w:type="spellStart"/>
      <w:r w:rsidRPr="00177ABB">
        <w:t>the</w:t>
      </w:r>
      <w:proofErr w:type="spellEnd"/>
      <w:r w:rsidRPr="00177ABB">
        <w:t xml:space="preserve"> imports from </w:t>
      </w:r>
      <w:proofErr w:type="spellStart"/>
      <w:r w:rsidRPr="00177ABB">
        <w:t>any</w:t>
      </w:r>
      <w:proofErr w:type="spellEnd"/>
      <w:r w:rsidRPr="00177ABB">
        <w:t xml:space="preserve"> </w:t>
      </w:r>
      <w:proofErr w:type="spellStart"/>
      <w:r w:rsidRPr="00177ABB">
        <w:t>such</w:t>
      </w:r>
      <w:proofErr w:type="spellEnd"/>
      <w:r w:rsidRPr="00177ABB">
        <w:t xml:space="preserve"> Party.</w:t>
      </w:r>
    </w:p>
    <w:p w14:paraId="19FBD4C3" w14:textId="77777777" w:rsidR="00000DC3" w:rsidRPr="00177ABB" w:rsidRDefault="00000DC3" w:rsidP="00177ABB">
      <w:pPr>
        <w:pStyle w:val="friliste"/>
      </w:pPr>
      <w:r w:rsidRPr="00177ABB">
        <w:t>4.</w:t>
      </w:r>
      <w:r w:rsidRPr="00177ABB">
        <w:tab/>
        <w:t xml:space="preserve">If </w:t>
      </w:r>
      <w:proofErr w:type="spellStart"/>
      <w:r w:rsidRPr="00177ABB">
        <w:t>the</w:t>
      </w:r>
      <w:proofErr w:type="spellEnd"/>
      <w:r w:rsidRPr="00177ABB">
        <w:t xml:space="preserve"> </w:t>
      </w:r>
      <w:proofErr w:type="spellStart"/>
      <w:r w:rsidRPr="00177ABB">
        <w:t>conditions</w:t>
      </w:r>
      <w:proofErr w:type="spellEnd"/>
      <w:r w:rsidRPr="00177ABB">
        <w:t xml:space="preserve"> </w:t>
      </w:r>
      <w:proofErr w:type="spellStart"/>
      <w:r w:rsidRPr="00177ABB">
        <w:t>set</w:t>
      </w:r>
      <w:proofErr w:type="spellEnd"/>
      <w:r w:rsidRPr="00177ABB">
        <w:t xml:space="preserve"> </w:t>
      </w:r>
      <w:proofErr w:type="spellStart"/>
      <w:r w:rsidRPr="00177ABB">
        <w:t>out</w:t>
      </w:r>
      <w:proofErr w:type="spellEnd"/>
      <w:r w:rsidRPr="00177ABB">
        <w:t xml:space="preserve"> in </w:t>
      </w:r>
      <w:proofErr w:type="spellStart"/>
      <w:r w:rsidRPr="00177ABB">
        <w:t>paragraph</w:t>
      </w:r>
      <w:proofErr w:type="spellEnd"/>
      <w:r w:rsidRPr="00177ABB">
        <w:t xml:space="preserve"> 1 </w:t>
      </w:r>
      <w:proofErr w:type="spellStart"/>
      <w:r w:rsidRPr="00177ABB">
        <w:t>are</w:t>
      </w:r>
      <w:proofErr w:type="spellEnd"/>
      <w:r w:rsidRPr="00177ABB">
        <w:t xml:space="preserve"> met, </w:t>
      </w:r>
      <w:proofErr w:type="spellStart"/>
      <w:r w:rsidRPr="00177ABB">
        <w:t>the</w:t>
      </w:r>
      <w:proofErr w:type="spellEnd"/>
      <w:r w:rsidRPr="00177ABB">
        <w:t xml:space="preserve"> </w:t>
      </w:r>
      <w:proofErr w:type="spellStart"/>
      <w:r w:rsidRPr="00177ABB">
        <w:t>importing</w:t>
      </w:r>
      <w:proofErr w:type="spellEnd"/>
      <w:r w:rsidRPr="00177ABB">
        <w:t xml:space="preserve"> Party </w:t>
      </w:r>
      <w:proofErr w:type="spellStart"/>
      <w:r w:rsidRPr="00177ABB">
        <w:t>may</w:t>
      </w:r>
      <w:proofErr w:type="spellEnd"/>
      <w:r w:rsidRPr="00177ABB">
        <w:t xml:space="preserve"> </w:t>
      </w:r>
      <w:proofErr w:type="spellStart"/>
      <w:r w:rsidRPr="00177ABB">
        <w:t>take</w:t>
      </w:r>
      <w:proofErr w:type="spellEnd"/>
      <w:r w:rsidRPr="00177ABB">
        <w:t xml:space="preserve"> </w:t>
      </w:r>
      <w:proofErr w:type="spellStart"/>
      <w:r w:rsidRPr="00177ABB">
        <w:t>measures</w:t>
      </w:r>
      <w:proofErr w:type="spellEnd"/>
      <w:r w:rsidRPr="00177ABB">
        <w:t xml:space="preserve"> </w:t>
      </w:r>
      <w:proofErr w:type="spellStart"/>
      <w:r w:rsidRPr="00177ABB">
        <w:t>consisting</w:t>
      </w:r>
      <w:proofErr w:type="spellEnd"/>
      <w:r w:rsidRPr="00177ABB">
        <w:t xml:space="preserve"> in </w:t>
      </w:r>
      <w:proofErr w:type="spellStart"/>
      <w:r w:rsidRPr="00177ABB">
        <w:t>increasing</w:t>
      </w:r>
      <w:proofErr w:type="spellEnd"/>
      <w:r w:rsidRPr="00177ABB">
        <w:t xml:space="preserve"> </w:t>
      </w:r>
      <w:proofErr w:type="spellStart"/>
      <w:r w:rsidRPr="00177ABB">
        <w:t>the</w:t>
      </w:r>
      <w:proofErr w:type="spellEnd"/>
      <w:r w:rsidRPr="00177ABB">
        <w:t xml:space="preserve"> rate </w:t>
      </w:r>
      <w:proofErr w:type="spellStart"/>
      <w:r w:rsidRPr="00177ABB">
        <w:t>of</w:t>
      </w:r>
      <w:proofErr w:type="spellEnd"/>
      <w:r w:rsidRPr="00177ABB">
        <w:t xml:space="preserve"> </w:t>
      </w:r>
      <w:proofErr w:type="spellStart"/>
      <w:r w:rsidRPr="00177ABB">
        <w:t>customs</w:t>
      </w:r>
      <w:proofErr w:type="spellEnd"/>
      <w:r w:rsidRPr="00177ABB">
        <w:t xml:space="preserve"> </w:t>
      </w:r>
      <w:proofErr w:type="spellStart"/>
      <w:r w:rsidRPr="00177ABB">
        <w:t>duty</w:t>
      </w:r>
      <w:proofErr w:type="spellEnd"/>
      <w:r w:rsidRPr="00177ABB">
        <w:t xml:space="preserve"> for </w:t>
      </w:r>
      <w:proofErr w:type="spellStart"/>
      <w:r w:rsidRPr="00177ABB">
        <w:t>the</w:t>
      </w:r>
      <w:proofErr w:type="spellEnd"/>
      <w:r w:rsidRPr="00177ABB">
        <w:t xml:space="preserve"> </w:t>
      </w:r>
      <w:proofErr w:type="spellStart"/>
      <w:r w:rsidRPr="00177ABB">
        <w:t>product</w:t>
      </w:r>
      <w:proofErr w:type="spellEnd"/>
      <w:r w:rsidRPr="00177ABB">
        <w:t xml:space="preserve"> to a </w:t>
      </w:r>
      <w:proofErr w:type="spellStart"/>
      <w:r w:rsidRPr="00177ABB">
        <w:t>level</w:t>
      </w:r>
      <w:proofErr w:type="spellEnd"/>
      <w:r w:rsidRPr="00177ABB">
        <w:t xml:space="preserve"> not to </w:t>
      </w:r>
      <w:proofErr w:type="spellStart"/>
      <w:r w:rsidRPr="00177ABB">
        <w:t>exceed</w:t>
      </w:r>
      <w:proofErr w:type="spellEnd"/>
      <w:r w:rsidRPr="00177ABB">
        <w:t xml:space="preserve"> </w:t>
      </w:r>
      <w:proofErr w:type="spellStart"/>
      <w:r w:rsidRPr="00177ABB">
        <w:t>the</w:t>
      </w:r>
      <w:proofErr w:type="spellEnd"/>
      <w:r w:rsidRPr="00177ABB">
        <w:t xml:space="preserve"> lesser </w:t>
      </w:r>
      <w:proofErr w:type="spellStart"/>
      <w:r w:rsidRPr="00177ABB">
        <w:t>of</w:t>
      </w:r>
      <w:proofErr w:type="spellEnd"/>
      <w:r w:rsidRPr="00177ABB">
        <w:t>:</w:t>
      </w:r>
    </w:p>
    <w:p w14:paraId="6D1DFD47" w14:textId="77777777" w:rsidR="00000DC3" w:rsidRPr="00177ABB" w:rsidRDefault="00000DC3" w:rsidP="00177ABB">
      <w:pPr>
        <w:pStyle w:val="friliste2"/>
      </w:pPr>
      <w:r w:rsidRPr="00177ABB">
        <w:t>(a)</w:t>
      </w:r>
      <w:r w:rsidRPr="00177ABB">
        <w:tab/>
      </w:r>
      <w:proofErr w:type="spellStart"/>
      <w:r w:rsidRPr="00177ABB">
        <w:t>the</w:t>
      </w:r>
      <w:proofErr w:type="spellEnd"/>
      <w:r w:rsidRPr="00177ABB">
        <w:t xml:space="preserve"> most-</w:t>
      </w:r>
      <w:proofErr w:type="spellStart"/>
      <w:r w:rsidRPr="00177ABB">
        <w:t>favoured</w:t>
      </w:r>
      <w:proofErr w:type="spellEnd"/>
      <w:r w:rsidRPr="00177ABB">
        <w:t>-</w:t>
      </w:r>
      <w:proofErr w:type="spellStart"/>
      <w:r w:rsidRPr="00177ABB">
        <w:t>nation</w:t>
      </w:r>
      <w:proofErr w:type="spellEnd"/>
      <w:r w:rsidRPr="00177ABB">
        <w:t xml:space="preserve"> (MFN) rate </w:t>
      </w:r>
      <w:proofErr w:type="spellStart"/>
      <w:r w:rsidRPr="00177ABB">
        <w:t>of</w:t>
      </w:r>
      <w:proofErr w:type="spellEnd"/>
      <w:r w:rsidRPr="00177ABB">
        <w:t xml:space="preserve"> </w:t>
      </w:r>
      <w:proofErr w:type="spellStart"/>
      <w:r w:rsidRPr="00177ABB">
        <w:t>duty</w:t>
      </w:r>
      <w:proofErr w:type="spellEnd"/>
      <w:r w:rsidRPr="00177ABB">
        <w:t xml:space="preserve"> </w:t>
      </w:r>
      <w:proofErr w:type="spellStart"/>
      <w:r w:rsidRPr="00177ABB">
        <w:t>applied</w:t>
      </w:r>
      <w:proofErr w:type="spellEnd"/>
      <w:r w:rsidRPr="00177ABB">
        <w:t xml:space="preserve"> at </w:t>
      </w:r>
      <w:proofErr w:type="spellStart"/>
      <w:r w:rsidRPr="00177ABB">
        <w:t>the</w:t>
      </w:r>
      <w:proofErr w:type="spellEnd"/>
      <w:r w:rsidRPr="00177ABB">
        <w:t xml:space="preserve"> time </w:t>
      </w:r>
      <w:proofErr w:type="spellStart"/>
      <w:r w:rsidRPr="00177ABB">
        <w:t>the</w:t>
      </w:r>
      <w:proofErr w:type="spellEnd"/>
      <w:r w:rsidRPr="00177ABB">
        <w:t xml:space="preserve"> bilateral </w:t>
      </w:r>
      <w:proofErr w:type="spellStart"/>
      <w:r w:rsidRPr="00177ABB">
        <w:t>safeguard</w:t>
      </w:r>
      <w:proofErr w:type="spellEnd"/>
      <w:r w:rsidRPr="00177ABB">
        <w:t xml:space="preserve"> </w:t>
      </w:r>
      <w:proofErr w:type="spellStart"/>
      <w:r w:rsidRPr="00177ABB">
        <w:t>measure</w:t>
      </w:r>
      <w:proofErr w:type="spellEnd"/>
      <w:r w:rsidRPr="00177ABB">
        <w:t xml:space="preserve"> is </w:t>
      </w:r>
      <w:proofErr w:type="spellStart"/>
      <w:r w:rsidRPr="00177ABB">
        <w:t>taken</w:t>
      </w:r>
      <w:proofErr w:type="spellEnd"/>
      <w:r w:rsidRPr="00177ABB">
        <w:t>; or</w:t>
      </w:r>
    </w:p>
    <w:p w14:paraId="328A6EBA" w14:textId="77777777" w:rsidR="00000DC3" w:rsidRPr="00177ABB" w:rsidRDefault="00000DC3" w:rsidP="00177ABB">
      <w:pPr>
        <w:pStyle w:val="friliste2"/>
      </w:pPr>
      <w:r w:rsidRPr="00177ABB">
        <w:t>(b)</w:t>
      </w:r>
      <w:r w:rsidRPr="00177ABB">
        <w:tab/>
      </w:r>
      <w:proofErr w:type="spellStart"/>
      <w:r w:rsidRPr="00177ABB">
        <w:t>the</w:t>
      </w:r>
      <w:proofErr w:type="spellEnd"/>
      <w:r w:rsidRPr="00177ABB">
        <w:t xml:space="preserve"> MFN rate </w:t>
      </w:r>
      <w:proofErr w:type="spellStart"/>
      <w:r w:rsidRPr="00177ABB">
        <w:t>of</w:t>
      </w:r>
      <w:proofErr w:type="spellEnd"/>
      <w:r w:rsidRPr="00177ABB">
        <w:t xml:space="preserve"> </w:t>
      </w:r>
      <w:proofErr w:type="spellStart"/>
      <w:r w:rsidRPr="00177ABB">
        <w:t>duty</w:t>
      </w:r>
      <w:proofErr w:type="spellEnd"/>
      <w:r w:rsidRPr="00177ABB">
        <w:t xml:space="preserve"> </w:t>
      </w:r>
      <w:proofErr w:type="spellStart"/>
      <w:r w:rsidRPr="00177ABB">
        <w:t>applied</w:t>
      </w:r>
      <w:proofErr w:type="spellEnd"/>
      <w:r w:rsidRPr="00177ABB">
        <w:t xml:space="preserve"> </w:t>
      </w:r>
      <w:proofErr w:type="spellStart"/>
      <w:r w:rsidRPr="00177ABB">
        <w:t>on</w:t>
      </w:r>
      <w:proofErr w:type="spellEnd"/>
      <w:r w:rsidRPr="00177ABB">
        <w:t xml:space="preserve"> </w:t>
      </w:r>
      <w:proofErr w:type="spellStart"/>
      <w:r w:rsidRPr="00177ABB">
        <w:t>the</w:t>
      </w:r>
      <w:proofErr w:type="spellEnd"/>
      <w:r w:rsidRPr="00177ABB">
        <w:t xml:space="preserve"> </w:t>
      </w:r>
      <w:proofErr w:type="spellStart"/>
      <w:r w:rsidRPr="00177ABB">
        <w:t>day</w:t>
      </w:r>
      <w:proofErr w:type="spellEnd"/>
      <w:r w:rsidRPr="00177ABB">
        <w:t xml:space="preserve"> </w:t>
      </w:r>
      <w:proofErr w:type="spellStart"/>
      <w:r w:rsidRPr="00177ABB">
        <w:t>immediately</w:t>
      </w:r>
      <w:proofErr w:type="spellEnd"/>
      <w:r w:rsidRPr="00177ABB">
        <w:t xml:space="preserve"> </w:t>
      </w:r>
      <w:proofErr w:type="spellStart"/>
      <w:r w:rsidRPr="00177ABB">
        <w:t>preceding</w:t>
      </w:r>
      <w:proofErr w:type="spellEnd"/>
      <w:r w:rsidRPr="00177ABB">
        <w:t xml:space="preserve"> </w:t>
      </w:r>
      <w:proofErr w:type="spellStart"/>
      <w:r w:rsidRPr="00177ABB">
        <w:t>entry</w:t>
      </w:r>
      <w:proofErr w:type="spellEnd"/>
      <w:r w:rsidRPr="00177ABB">
        <w:t xml:space="preserve"> </w:t>
      </w:r>
      <w:proofErr w:type="spellStart"/>
      <w:r w:rsidRPr="00177ABB">
        <w:t>into</w:t>
      </w:r>
      <w:proofErr w:type="spellEnd"/>
      <w:r w:rsidRPr="00177ABB">
        <w:t xml:space="preserve"> force </w:t>
      </w:r>
      <w:proofErr w:type="spellStart"/>
      <w:r w:rsidRPr="00177ABB">
        <w:t>of</w:t>
      </w:r>
      <w:proofErr w:type="spellEnd"/>
      <w:r w:rsidRPr="00177ABB">
        <w:t xml:space="preserve"> </w:t>
      </w:r>
      <w:proofErr w:type="spellStart"/>
      <w:r w:rsidRPr="00177ABB">
        <w:t>this</w:t>
      </w:r>
      <w:proofErr w:type="spellEnd"/>
      <w:r w:rsidRPr="00177ABB">
        <w:t xml:space="preserve"> Agreement.</w:t>
      </w:r>
    </w:p>
    <w:p w14:paraId="03C698A3" w14:textId="77777777" w:rsidR="00000DC3" w:rsidRPr="00177ABB" w:rsidRDefault="00000DC3" w:rsidP="00177ABB">
      <w:pPr>
        <w:pStyle w:val="friliste"/>
      </w:pPr>
      <w:r w:rsidRPr="00177ABB">
        <w:t>5.</w:t>
      </w:r>
      <w:r w:rsidRPr="00177ABB">
        <w:tab/>
        <w:t xml:space="preserve">Bilateral </w:t>
      </w:r>
      <w:proofErr w:type="spellStart"/>
      <w:r w:rsidRPr="00177ABB">
        <w:t>safeguard</w:t>
      </w:r>
      <w:proofErr w:type="spellEnd"/>
      <w:r w:rsidRPr="00177ABB">
        <w:t xml:space="preserve"> </w:t>
      </w:r>
      <w:proofErr w:type="spellStart"/>
      <w:r w:rsidRPr="00177ABB">
        <w:t>measures</w:t>
      </w:r>
      <w:proofErr w:type="spellEnd"/>
      <w:r w:rsidRPr="00177ABB">
        <w:t xml:space="preserve"> </w:t>
      </w:r>
      <w:proofErr w:type="spellStart"/>
      <w:r w:rsidRPr="00177ABB">
        <w:t>shall</w:t>
      </w:r>
      <w:proofErr w:type="spellEnd"/>
      <w:r w:rsidRPr="00177ABB">
        <w:t xml:space="preserve"> be </w:t>
      </w:r>
      <w:proofErr w:type="spellStart"/>
      <w:r w:rsidRPr="00177ABB">
        <w:t>taken</w:t>
      </w:r>
      <w:proofErr w:type="spellEnd"/>
      <w:r w:rsidRPr="00177ABB">
        <w:t xml:space="preserve"> for a </w:t>
      </w:r>
      <w:proofErr w:type="spellStart"/>
      <w:r w:rsidRPr="00177ABB">
        <w:t>period</w:t>
      </w:r>
      <w:proofErr w:type="spellEnd"/>
      <w:r w:rsidRPr="00177ABB">
        <w:t xml:space="preserve"> not </w:t>
      </w:r>
      <w:proofErr w:type="spellStart"/>
      <w:r w:rsidRPr="00177ABB">
        <w:t>exceeding</w:t>
      </w:r>
      <w:proofErr w:type="spellEnd"/>
      <w:r w:rsidRPr="00177ABB">
        <w:t xml:space="preserve"> </w:t>
      </w:r>
      <w:proofErr w:type="spellStart"/>
      <w:r w:rsidRPr="00177ABB">
        <w:t>one</w:t>
      </w:r>
      <w:proofErr w:type="spellEnd"/>
      <w:r w:rsidRPr="00177ABB">
        <w:t xml:space="preserve"> </w:t>
      </w:r>
      <w:proofErr w:type="spellStart"/>
      <w:r w:rsidRPr="00177ABB">
        <w:t>year</w:t>
      </w:r>
      <w:proofErr w:type="spellEnd"/>
      <w:r w:rsidRPr="00177ABB">
        <w:t xml:space="preserve">. In </w:t>
      </w:r>
      <w:proofErr w:type="spellStart"/>
      <w:r w:rsidRPr="00177ABB">
        <w:t>very</w:t>
      </w:r>
      <w:proofErr w:type="spellEnd"/>
      <w:r w:rsidRPr="00177ABB">
        <w:t xml:space="preserve"> </w:t>
      </w:r>
      <w:proofErr w:type="spellStart"/>
      <w:r w:rsidRPr="00177ABB">
        <w:t>exceptional</w:t>
      </w:r>
      <w:proofErr w:type="spellEnd"/>
      <w:r w:rsidRPr="00177ABB">
        <w:t xml:space="preserve"> </w:t>
      </w:r>
      <w:proofErr w:type="spellStart"/>
      <w:r w:rsidRPr="00177ABB">
        <w:t>circumstances</w:t>
      </w:r>
      <w:proofErr w:type="spellEnd"/>
      <w:r w:rsidRPr="00177ABB">
        <w:t xml:space="preserve">, </w:t>
      </w:r>
      <w:proofErr w:type="spellStart"/>
      <w:r w:rsidRPr="00177ABB">
        <w:t>after</w:t>
      </w:r>
      <w:proofErr w:type="spellEnd"/>
      <w:r w:rsidRPr="00177ABB">
        <w:t xml:space="preserve"> a </w:t>
      </w:r>
      <w:proofErr w:type="spellStart"/>
      <w:r w:rsidRPr="00177ABB">
        <w:t>review</w:t>
      </w:r>
      <w:proofErr w:type="spellEnd"/>
      <w:r w:rsidRPr="00177ABB">
        <w:t xml:space="preserve"> by </w:t>
      </w:r>
      <w:proofErr w:type="spellStart"/>
      <w:r w:rsidRPr="00177ABB">
        <w:t>the</w:t>
      </w:r>
      <w:proofErr w:type="spellEnd"/>
      <w:r w:rsidRPr="00177ABB">
        <w:t xml:space="preserve"> Joint Committee, </w:t>
      </w:r>
      <w:proofErr w:type="spellStart"/>
      <w:r w:rsidRPr="00177ABB">
        <w:t>measures</w:t>
      </w:r>
      <w:proofErr w:type="spellEnd"/>
      <w:r w:rsidRPr="00177ABB">
        <w:t xml:space="preserve"> </w:t>
      </w:r>
      <w:proofErr w:type="spellStart"/>
      <w:r w:rsidRPr="00177ABB">
        <w:t>may</w:t>
      </w:r>
      <w:proofErr w:type="spellEnd"/>
      <w:r w:rsidRPr="00177ABB">
        <w:t xml:space="preserve"> be </w:t>
      </w:r>
      <w:proofErr w:type="spellStart"/>
      <w:r w:rsidRPr="00177ABB">
        <w:t>taken</w:t>
      </w:r>
      <w:proofErr w:type="spellEnd"/>
      <w:r w:rsidRPr="00177ABB">
        <w:t xml:space="preserve"> up to a total </w:t>
      </w:r>
      <w:proofErr w:type="spellStart"/>
      <w:r w:rsidRPr="00177ABB">
        <w:t>maximum</w:t>
      </w:r>
      <w:proofErr w:type="spellEnd"/>
      <w:r w:rsidRPr="00177ABB">
        <w:t xml:space="preserve"> </w:t>
      </w:r>
      <w:proofErr w:type="spellStart"/>
      <w:r w:rsidRPr="00177ABB">
        <w:t>period</w:t>
      </w:r>
      <w:proofErr w:type="spellEnd"/>
      <w:r w:rsidRPr="00177ABB">
        <w:t xml:space="preserve"> </w:t>
      </w:r>
      <w:proofErr w:type="spellStart"/>
      <w:r w:rsidRPr="00177ABB">
        <w:t>of</w:t>
      </w:r>
      <w:proofErr w:type="spellEnd"/>
      <w:r w:rsidRPr="00177ABB">
        <w:t xml:space="preserve"> </w:t>
      </w:r>
      <w:proofErr w:type="spellStart"/>
      <w:r w:rsidRPr="00177ABB">
        <w:t>three</w:t>
      </w:r>
      <w:proofErr w:type="spellEnd"/>
      <w:r w:rsidRPr="00177ABB">
        <w:t xml:space="preserve"> </w:t>
      </w:r>
      <w:proofErr w:type="spellStart"/>
      <w:r w:rsidRPr="00177ABB">
        <w:t>years</w:t>
      </w:r>
      <w:proofErr w:type="spellEnd"/>
      <w:r w:rsidRPr="00177ABB">
        <w:t xml:space="preserve">. No bilateral </w:t>
      </w:r>
      <w:proofErr w:type="spellStart"/>
      <w:r w:rsidRPr="00177ABB">
        <w:t>safeguard</w:t>
      </w:r>
      <w:proofErr w:type="spellEnd"/>
      <w:r w:rsidRPr="00177ABB">
        <w:t xml:space="preserve"> </w:t>
      </w:r>
      <w:proofErr w:type="spellStart"/>
      <w:r w:rsidRPr="00177ABB">
        <w:t>measures</w:t>
      </w:r>
      <w:proofErr w:type="spellEnd"/>
      <w:r w:rsidRPr="00177ABB">
        <w:t xml:space="preserve"> </w:t>
      </w:r>
      <w:proofErr w:type="spellStart"/>
      <w:r w:rsidRPr="00177ABB">
        <w:t>shall</w:t>
      </w:r>
      <w:proofErr w:type="spellEnd"/>
      <w:r w:rsidRPr="00177ABB">
        <w:t xml:space="preserve"> be </w:t>
      </w:r>
      <w:proofErr w:type="spellStart"/>
      <w:r w:rsidRPr="00177ABB">
        <w:t>applied</w:t>
      </w:r>
      <w:proofErr w:type="spellEnd"/>
      <w:r w:rsidRPr="00177ABB">
        <w:t xml:space="preserve"> to </w:t>
      </w:r>
      <w:proofErr w:type="spellStart"/>
      <w:r w:rsidRPr="00177ABB">
        <w:t>the</w:t>
      </w:r>
      <w:proofErr w:type="spellEnd"/>
      <w:r w:rsidRPr="00177ABB">
        <w:t xml:space="preserve"> import </w:t>
      </w:r>
      <w:proofErr w:type="spellStart"/>
      <w:r w:rsidRPr="00177ABB">
        <w:t>of</w:t>
      </w:r>
      <w:proofErr w:type="spellEnd"/>
      <w:r w:rsidRPr="00177ABB">
        <w:t xml:space="preserve"> a </w:t>
      </w:r>
      <w:proofErr w:type="spellStart"/>
      <w:r w:rsidRPr="00177ABB">
        <w:t>product</w:t>
      </w:r>
      <w:proofErr w:type="spellEnd"/>
      <w:r w:rsidRPr="00177ABB">
        <w:t xml:space="preserve">, </w:t>
      </w:r>
      <w:proofErr w:type="spellStart"/>
      <w:r w:rsidRPr="00177ABB">
        <w:t>which</w:t>
      </w:r>
      <w:proofErr w:type="spellEnd"/>
      <w:r w:rsidRPr="00177ABB">
        <w:t xml:space="preserve"> has </w:t>
      </w:r>
      <w:proofErr w:type="spellStart"/>
      <w:r w:rsidRPr="00177ABB">
        <w:t>previously</w:t>
      </w:r>
      <w:proofErr w:type="spellEnd"/>
      <w:r w:rsidRPr="00177ABB">
        <w:t xml:space="preserve"> </w:t>
      </w:r>
      <w:proofErr w:type="spellStart"/>
      <w:r w:rsidRPr="00177ABB">
        <w:t>been</w:t>
      </w:r>
      <w:proofErr w:type="spellEnd"/>
      <w:r w:rsidRPr="00177ABB">
        <w:t xml:space="preserve"> </w:t>
      </w:r>
      <w:proofErr w:type="spellStart"/>
      <w:r w:rsidRPr="00177ABB">
        <w:t>subject</w:t>
      </w:r>
      <w:proofErr w:type="spellEnd"/>
      <w:r w:rsidRPr="00177ABB">
        <w:t xml:space="preserve"> to </w:t>
      </w:r>
      <w:proofErr w:type="spellStart"/>
      <w:r w:rsidRPr="00177ABB">
        <w:t>such</w:t>
      </w:r>
      <w:proofErr w:type="spellEnd"/>
      <w:r w:rsidRPr="00177ABB">
        <w:t xml:space="preserve"> a </w:t>
      </w:r>
      <w:proofErr w:type="spellStart"/>
      <w:r w:rsidRPr="00177ABB">
        <w:t>measure</w:t>
      </w:r>
      <w:proofErr w:type="spellEnd"/>
      <w:r w:rsidRPr="00177ABB">
        <w:t>.</w:t>
      </w:r>
    </w:p>
    <w:p w14:paraId="74DA4821" w14:textId="77777777" w:rsidR="00000DC3" w:rsidRPr="00177ABB" w:rsidRDefault="00000DC3" w:rsidP="00177ABB">
      <w:pPr>
        <w:pStyle w:val="friliste"/>
      </w:pPr>
      <w:r w:rsidRPr="00177ABB">
        <w:t>6.</w:t>
      </w:r>
      <w:r w:rsidRPr="00177ABB">
        <w:tab/>
        <w:t xml:space="preserve">The Joint Committee </w:t>
      </w:r>
      <w:proofErr w:type="spellStart"/>
      <w:r w:rsidRPr="00177ABB">
        <w:t>shall</w:t>
      </w:r>
      <w:proofErr w:type="spellEnd"/>
      <w:r w:rsidRPr="00177ABB">
        <w:t xml:space="preserve">, </w:t>
      </w:r>
      <w:proofErr w:type="spellStart"/>
      <w:r w:rsidRPr="00177ABB">
        <w:t>within</w:t>
      </w:r>
      <w:proofErr w:type="spellEnd"/>
      <w:r w:rsidRPr="00177ABB">
        <w:t xml:space="preserve"> 30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notification</w:t>
      </w:r>
      <w:proofErr w:type="spellEnd"/>
      <w:r w:rsidRPr="00177ABB">
        <w:t xml:space="preserve">, </w:t>
      </w:r>
      <w:proofErr w:type="spellStart"/>
      <w:r w:rsidRPr="00177ABB">
        <w:t>examine</w:t>
      </w:r>
      <w:proofErr w:type="spellEnd"/>
      <w:r w:rsidRPr="00177ABB">
        <w:t xml:space="preserve"> </w:t>
      </w:r>
      <w:proofErr w:type="spellStart"/>
      <w:r w:rsidRPr="00177ABB">
        <w:t>the</w:t>
      </w:r>
      <w:proofErr w:type="spellEnd"/>
      <w:r w:rsidRPr="00177ABB">
        <w:t xml:space="preserve"> </w:t>
      </w:r>
      <w:proofErr w:type="spellStart"/>
      <w:r w:rsidRPr="00177ABB">
        <w:t>information</w:t>
      </w:r>
      <w:proofErr w:type="spellEnd"/>
      <w:r w:rsidRPr="00177ABB">
        <w:t xml:space="preserve"> </w:t>
      </w:r>
      <w:proofErr w:type="spellStart"/>
      <w:r w:rsidRPr="00177ABB">
        <w:t>provided</w:t>
      </w:r>
      <w:proofErr w:type="spellEnd"/>
      <w:r w:rsidRPr="00177ABB">
        <w:t xml:space="preserve"> under </w:t>
      </w:r>
      <w:proofErr w:type="spellStart"/>
      <w:r w:rsidRPr="00177ABB">
        <w:t>paragraph</w:t>
      </w:r>
      <w:proofErr w:type="spellEnd"/>
      <w:r w:rsidRPr="00177ABB">
        <w:t xml:space="preserve"> 3 </w:t>
      </w:r>
      <w:proofErr w:type="gramStart"/>
      <w:r w:rsidRPr="00177ABB">
        <w:t>in order to</w:t>
      </w:r>
      <w:proofErr w:type="gramEnd"/>
      <w:r w:rsidRPr="00177ABB">
        <w:t xml:space="preserve"> </w:t>
      </w:r>
      <w:proofErr w:type="spellStart"/>
      <w:r w:rsidRPr="00177ABB">
        <w:t>facilitate</w:t>
      </w:r>
      <w:proofErr w:type="spellEnd"/>
      <w:r w:rsidRPr="00177ABB">
        <w:t xml:space="preserve"> a </w:t>
      </w:r>
      <w:proofErr w:type="spellStart"/>
      <w:r w:rsidRPr="00177ABB">
        <w:t>mutually</w:t>
      </w:r>
      <w:proofErr w:type="spellEnd"/>
      <w:r w:rsidRPr="00177ABB">
        <w:t xml:space="preserve"> </w:t>
      </w:r>
      <w:proofErr w:type="spellStart"/>
      <w:r w:rsidRPr="00177ABB">
        <w:t>acceptable</w:t>
      </w:r>
      <w:proofErr w:type="spellEnd"/>
      <w:r w:rsidRPr="00177ABB">
        <w:t xml:space="preserve"> </w:t>
      </w:r>
      <w:proofErr w:type="spellStart"/>
      <w:r w:rsidRPr="00177ABB">
        <w:t>solution</w:t>
      </w:r>
      <w:proofErr w:type="spellEnd"/>
      <w:r w:rsidRPr="00177ABB">
        <w:t xml:space="preserve">. In </w:t>
      </w:r>
      <w:proofErr w:type="spellStart"/>
      <w:r w:rsidRPr="00177ABB">
        <w:t>the</w:t>
      </w:r>
      <w:proofErr w:type="spellEnd"/>
      <w:r w:rsidRPr="00177ABB">
        <w:t xml:space="preserve"> absence </w:t>
      </w:r>
      <w:proofErr w:type="spellStart"/>
      <w:r w:rsidRPr="00177ABB">
        <w:t>of</w:t>
      </w:r>
      <w:proofErr w:type="spellEnd"/>
      <w:r w:rsidRPr="00177ABB">
        <w:t xml:space="preserve"> </w:t>
      </w:r>
      <w:proofErr w:type="spellStart"/>
      <w:r w:rsidRPr="00177ABB">
        <w:t>such</w:t>
      </w:r>
      <w:proofErr w:type="spellEnd"/>
      <w:r w:rsidRPr="00177ABB">
        <w:t xml:space="preserve"> </w:t>
      </w:r>
      <w:proofErr w:type="spellStart"/>
      <w:r w:rsidRPr="00177ABB">
        <w:t>solution</w:t>
      </w:r>
      <w:proofErr w:type="spellEnd"/>
      <w:r w:rsidRPr="00177ABB">
        <w:t xml:space="preserve">, </w:t>
      </w:r>
      <w:proofErr w:type="spellStart"/>
      <w:r w:rsidRPr="00177ABB">
        <w:t>the</w:t>
      </w:r>
      <w:proofErr w:type="spellEnd"/>
      <w:r w:rsidRPr="00177ABB">
        <w:t xml:space="preserve"> </w:t>
      </w:r>
      <w:proofErr w:type="spellStart"/>
      <w:r w:rsidRPr="00177ABB">
        <w:t>importing</w:t>
      </w:r>
      <w:proofErr w:type="spellEnd"/>
      <w:r w:rsidRPr="00177ABB">
        <w:t xml:space="preserve"> Party </w:t>
      </w:r>
      <w:proofErr w:type="spellStart"/>
      <w:r w:rsidRPr="00177ABB">
        <w:t>may</w:t>
      </w:r>
      <w:proofErr w:type="spellEnd"/>
      <w:r w:rsidRPr="00177ABB">
        <w:t xml:space="preserve"> </w:t>
      </w:r>
      <w:proofErr w:type="spellStart"/>
      <w:r w:rsidRPr="00177ABB">
        <w:t>adopt</w:t>
      </w:r>
      <w:proofErr w:type="spellEnd"/>
      <w:r w:rsidRPr="00177ABB">
        <w:t xml:space="preserve"> a bilateral </w:t>
      </w:r>
      <w:proofErr w:type="spellStart"/>
      <w:r w:rsidRPr="00177ABB">
        <w:t>safeguard</w:t>
      </w:r>
      <w:proofErr w:type="spellEnd"/>
      <w:r w:rsidRPr="00177ABB">
        <w:t xml:space="preserve"> </w:t>
      </w:r>
      <w:proofErr w:type="spellStart"/>
      <w:r w:rsidRPr="00177ABB">
        <w:t>measure</w:t>
      </w:r>
      <w:proofErr w:type="spellEnd"/>
      <w:r w:rsidRPr="00177ABB">
        <w:t xml:space="preserve"> </w:t>
      </w:r>
      <w:proofErr w:type="spellStart"/>
      <w:r w:rsidRPr="00177ABB">
        <w:t>pursuant</w:t>
      </w:r>
      <w:proofErr w:type="spellEnd"/>
      <w:r w:rsidRPr="00177ABB">
        <w:t xml:space="preserve"> to </w:t>
      </w:r>
      <w:proofErr w:type="spellStart"/>
      <w:r w:rsidRPr="00177ABB">
        <w:t>paragraph</w:t>
      </w:r>
      <w:proofErr w:type="spellEnd"/>
      <w:r w:rsidRPr="00177ABB">
        <w:t xml:space="preserve"> 4 to </w:t>
      </w:r>
      <w:proofErr w:type="spellStart"/>
      <w:r w:rsidRPr="00177ABB">
        <w:t>remedy</w:t>
      </w:r>
      <w:proofErr w:type="spellEnd"/>
      <w:r w:rsidRPr="00177ABB">
        <w:t xml:space="preserve"> </w:t>
      </w:r>
      <w:proofErr w:type="spellStart"/>
      <w:r w:rsidRPr="00177ABB">
        <w:t>the</w:t>
      </w:r>
      <w:proofErr w:type="spellEnd"/>
      <w:r w:rsidRPr="00177ABB">
        <w:t xml:space="preserve"> problem, and, in </w:t>
      </w:r>
      <w:proofErr w:type="spellStart"/>
      <w:r w:rsidRPr="00177ABB">
        <w:t>the</w:t>
      </w:r>
      <w:proofErr w:type="spellEnd"/>
      <w:r w:rsidRPr="00177ABB">
        <w:t xml:space="preserve"> absence </w:t>
      </w:r>
      <w:proofErr w:type="spellStart"/>
      <w:r w:rsidRPr="00177ABB">
        <w:t>of</w:t>
      </w:r>
      <w:proofErr w:type="spellEnd"/>
      <w:r w:rsidRPr="00177ABB">
        <w:t xml:space="preserve"> </w:t>
      </w:r>
      <w:proofErr w:type="spellStart"/>
      <w:r w:rsidRPr="00177ABB">
        <w:t>mutually</w:t>
      </w:r>
      <w:proofErr w:type="spellEnd"/>
      <w:r w:rsidRPr="00177ABB">
        <w:t xml:space="preserve"> </w:t>
      </w:r>
      <w:proofErr w:type="spellStart"/>
      <w:r w:rsidRPr="00177ABB">
        <w:t>agreed</w:t>
      </w:r>
      <w:proofErr w:type="spellEnd"/>
      <w:r w:rsidRPr="00177ABB">
        <w:t xml:space="preserve"> </w:t>
      </w:r>
      <w:proofErr w:type="spellStart"/>
      <w:r w:rsidRPr="00177ABB">
        <w:t>compensation</w:t>
      </w:r>
      <w:proofErr w:type="spellEnd"/>
      <w:r w:rsidRPr="00177ABB">
        <w:t xml:space="preserve">, </w:t>
      </w:r>
      <w:proofErr w:type="spellStart"/>
      <w:r w:rsidRPr="00177ABB">
        <w:t>the</w:t>
      </w:r>
      <w:proofErr w:type="spellEnd"/>
      <w:r w:rsidRPr="00177ABB">
        <w:t xml:space="preserve"> Party </w:t>
      </w:r>
      <w:proofErr w:type="spellStart"/>
      <w:r w:rsidRPr="00177ABB">
        <w:t>against</w:t>
      </w:r>
      <w:proofErr w:type="spellEnd"/>
      <w:r w:rsidRPr="00177ABB">
        <w:t xml:space="preserve"> </w:t>
      </w:r>
      <w:proofErr w:type="spellStart"/>
      <w:r w:rsidRPr="00177ABB">
        <w:t>whose</w:t>
      </w:r>
      <w:proofErr w:type="spellEnd"/>
      <w:r w:rsidRPr="00177ABB">
        <w:t xml:space="preserve"> </w:t>
      </w:r>
      <w:proofErr w:type="spellStart"/>
      <w:r w:rsidRPr="00177ABB">
        <w:t>product</w:t>
      </w:r>
      <w:proofErr w:type="spellEnd"/>
      <w:r w:rsidRPr="00177ABB">
        <w:t xml:space="preserve"> </w:t>
      </w:r>
      <w:proofErr w:type="spellStart"/>
      <w:r w:rsidRPr="00177ABB">
        <w:t>the</w:t>
      </w:r>
      <w:proofErr w:type="spellEnd"/>
      <w:r w:rsidRPr="00177ABB">
        <w:t xml:space="preserve"> bilateral </w:t>
      </w:r>
      <w:proofErr w:type="spellStart"/>
      <w:r w:rsidRPr="00177ABB">
        <w:t>safeguard</w:t>
      </w:r>
      <w:proofErr w:type="spellEnd"/>
      <w:r w:rsidRPr="00177ABB">
        <w:t xml:space="preserve"> </w:t>
      </w:r>
      <w:proofErr w:type="spellStart"/>
      <w:r w:rsidRPr="00177ABB">
        <w:t>measure</w:t>
      </w:r>
      <w:proofErr w:type="spellEnd"/>
      <w:r w:rsidRPr="00177ABB">
        <w:t xml:space="preserve"> is </w:t>
      </w:r>
      <w:proofErr w:type="spellStart"/>
      <w:r w:rsidRPr="00177ABB">
        <w:t>taken</w:t>
      </w:r>
      <w:proofErr w:type="spellEnd"/>
      <w:r w:rsidRPr="00177ABB">
        <w:t xml:space="preserve"> </w:t>
      </w:r>
      <w:proofErr w:type="spellStart"/>
      <w:r w:rsidRPr="00177ABB">
        <w:t>may</w:t>
      </w:r>
      <w:proofErr w:type="spellEnd"/>
      <w:r w:rsidRPr="00177ABB">
        <w:t xml:space="preserve"> </w:t>
      </w:r>
      <w:proofErr w:type="spellStart"/>
      <w:r w:rsidRPr="00177ABB">
        <w:t>take</w:t>
      </w:r>
      <w:proofErr w:type="spellEnd"/>
      <w:r w:rsidRPr="00177ABB">
        <w:t xml:space="preserve"> </w:t>
      </w:r>
      <w:proofErr w:type="spellStart"/>
      <w:r w:rsidRPr="00177ABB">
        <w:t>compensatory</w:t>
      </w:r>
      <w:proofErr w:type="spellEnd"/>
      <w:r w:rsidRPr="00177ABB">
        <w:t xml:space="preserve"> action. The bilateral </w:t>
      </w:r>
      <w:proofErr w:type="spellStart"/>
      <w:r w:rsidRPr="00177ABB">
        <w:t>safeguard</w:t>
      </w:r>
      <w:proofErr w:type="spellEnd"/>
      <w:r w:rsidRPr="00177ABB">
        <w:t xml:space="preserve"> </w:t>
      </w:r>
      <w:proofErr w:type="spellStart"/>
      <w:r w:rsidRPr="00177ABB">
        <w:t>measu</w:t>
      </w:r>
      <w:r w:rsidRPr="00177ABB">
        <w:t>re</w:t>
      </w:r>
      <w:proofErr w:type="spellEnd"/>
      <w:r w:rsidRPr="00177ABB">
        <w:t xml:space="preserve"> and </w:t>
      </w:r>
      <w:proofErr w:type="spellStart"/>
      <w:r w:rsidRPr="00177ABB">
        <w:t>the</w:t>
      </w:r>
      <w:proofErr w:type="spellEnd"/>
      <w:r w:rsidRPr="00177ABB">
        <w:t xml:space="preserve"> </w:t>
      </w:r>
      <w:proofErr w:type="spellStart"/>
      <w:r w:rsidRPr="00177ABB">
        <w:t>compensatory</w:t>
      </w:r>
      <w:proofErr w:type="spellEnd"/>
      <w:r w:rsidRPr="00177ABB">
        <w:t xml:space="preserve"> action </w:t>
      </w:r>
      <w:proofErr w:type="spellStart"/>
      <w:r w:rsidRPr="00177ABB">
        <w:t>shall</w:t>
      </w:r>
      <w:proofErr w:type="spellEnd"/>
      <w:r w:rsidRPr="00177ABB">
        <w:t xml:space="preserve"> be </w:t>
      </w:r>
      <w:proofErr w:type="spellStart"/>
      <w:r w:rsidRPr="00177ABB">
        <w:t>immediately</w:t>
      </w:r>
      <w:proofErr w:type="spellEnd"/>
      <w:r w:rsidRPr="00177ABB">
        <w:t xml:space="preserve"> </w:t>
      </w:r>
      <w:proofErr w:type="spellStart"/>
      <w:r w:rsidRPr="00177ABB">
        <w:t>notified</w:t>
      </w:r>
      <w:proofErr w:type="spellEnd"/>
      <w:r w:rsidRPr="00177ABB">
        <w:t xml:space="preserve"> to </w:t>
      </w:r>
      <w:proofErr w:type="spellStart"/>
      <w:r w:rsidRPr="00177ABB">
        <w:t>the</w:t>
      </w:r>
      <w:proofErr w:type="spellEnd"/>
      <w:r w:rsidRPr="00177ABB">
        <w:t xml:space="preserve"> </w:t>
      </w:r>
      <w:proofErr w:type="spellStart"/>
      <w:r w:rsidRPr="00177ABB">
        <w:t>other</w:t>
      </w:r>
      <w:proofErr w:type="spellEnd"/>
      <w:r w:rsidRPr="00177ABB">
        <w:t xml:space="preserve"> </w:t>
      </w:r>
      <w:proofErr w:type="spellStart"/>
      <w:r w:rsidRPr="00177ABB">
        <w:t>Parties</w:t>
      </w:r>
      <w:proofErr w:type="spellEnd"/>
      <w:r w:rsidRPr="00177ABB">
        <w:t xml:space="preserve">. In </w:t>
      </w:r>
      <w:proofErr w:type="spellStart"/>
      <w:r w:rsidRPr="00177ABB">
        <w:t>the</w:t>
      </w:r>
      <w:proofErr w:type="spellEnd"/>
      <w:r w:rsidRPr="00177ABB">
        <w:t xml:space="preserve"> </w:t>
      </w:r>
      <w:proofErr w:type="spellStart"/>
      <w:r w:rsidRPr="00177ABB">
        <w:t>selection</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bilateral </w:t>
      </w:r>
      <w:proofErr w:type="spellStart"/>
      <w:r w:rsidRPr="00177ABB">
        <w:t>safeguard</w:t>
      </w:r>
      <w:proofErr w:type="spellEnd"/>
      <w:r w:rsidRPr="00177ABB">
        <w:t xml:space="preserve"> </w:t>
      </w:r>
      <w:proofErr w:type="spellStart"/>
      <w:r w:rsidRPr="00177ABB">
        <w:t>measure</w:t>
      </w:r>
      <w:proofErr w:type="spellEnd"/>
      <w:r w:rsidRPr="00177ABB">
        <w:t xml:space="preserve"> and </w:t>
      </w:r>
      <w:proofErr w:type="spellStart"/>
      <w:r w:rsidRPr="00177ABB">
        <w:t>the</w:t>
      </w:r>
      <w:proofErr w:type="spellEnd"/>
      <w:r w:rsidRPr="00177ABB">
        <w:t xml:space="preserve"> </w:t>
      </w:r>
      <w:proofErr w:type="spellStart"/>
      <w:r w:rsidRPr="00177ABB">
        <w:t>compensatory</w:t>
      </w:r>
      <w:proofErr w:type="spellEnd"/>
      <w:r w:rsidRPr="00177ABB">
        <w:t xml:space="preserve"> action, </w:t>
      </w:r>
      <w:proofErr w:type="spellStart"/>
      <w:r w:rsidRPr="00177ABB">
        <w:t>priority</w:t>
      </w:r>
      <w:proofErr w:type="spellEnd"/>
      <w:r w:rsidRPr="00177ABB">
        <w:t xml:space="preserve"> must be given to </w:t>
      </w:r>
      <w:proofErr w:type="spellStart"/>
      <w:r w:rsidRPr="00177ABB">
        <w:t>the</w:t>
      </w:r>
      <w:proofErr w:type="spellEnd"/>
      <w:r w:rsidRPr="00177ABB">
        <w:t xml:space="preserve"> action or </w:t>
      </w:r>
      <w:proofErr w:type="spellStart"/>
      <w:r w:rsidRPr="00177ABB">
        <w:t>measure</w:t>
      </w:r>
      <w:proofErr w:type="spellEnd"/>
      <w:r w:rsidRPr="00177ABB">
        <w:t xml:space="preserve"> </w:t>
      </w:r>
      <w:proofErr w:type="spellStart"/>
      <w:r w:rsidRPr="00177ABB">
        <w:t>which</w:t>
      </w:r>
      <w:proofErr w:type="spellEnd"/>
      <w:r w:rsidRPr="00177ABB">
        <w:t xml:space="preserve"> </w:t>
      </w:r>
      <w:proofErr w:type="spellStart"/>
      <w:r w:rsidRPr="00177ABB">
        <w:t>least</w:t>
      </w:r>
      <w:proofErr w:type="spellEnd"/>
      <w:r w:rsidRPr="00177ABB">
        <w:t xml:space="preserve"> </w:t>
      </w:r>
      <w:proofErr w:type="spellStart"/>
      <w:r w:rsidRPr="00177ABB">
        <w:t>disturbs</w:t>
      </w:r>
      <w:proofErr w:type="spellEnd"/>
      <w:r w:rsidRPr="00177ABB">
        <w:t xml:space="preserve"> </w:t>
      </w:r>
      <w:proofErr w:type="spellStart"/>
      <w:r w:rsidRPr="00177ABB">
        <w:t>the</w:t>
      </w:r>
      <w:proofErr w:type="spellEnd"/>
      <w:r w:rsidRPr="00177ABB">
        <w:t xml:space="preserve"> </w:t>
      </w:r>
      <w:proofErr w:type="spellStart"/>
      <w:r w:rsidRPr="00177ABB">
        <w:t>functioning</w:t>
      </w:r>
      <w:proofErr w:type="spellEnd"/>
      <w:r w:rsidRPr="00177ABB">
        <w:t xml:space="preserve"> </w:t>
      </w:r>
      <w:proofErr w:type="spellStart"/>
      <w:r w:rsidRPr="00177ABB">
        <w:t>of</w:t>
      </w:r>
      <w:proofErr w:type="spellEnd"/>
      <w:r w:rsidRPr="00177ABB">
        <w:t xml:space="preserve"> </w:t>
      </w:r>
      <w:proofErr w:type="spellStart"/>
      <w:r w:rsidRPr="00177ABB">
        <w:t>this</w:t>
      </w:r>
      <w:proofErr w:type="spellEnd"/>
      <w:r w:rsidRPr="00177ABB">
        <w:t xml:space="preserve"> Agreement. The Party taking </w:t>
      </w:r>
      <w:proofErr w:type="spellStart"/>
      <w:r w:rsidRPr="00177ABB">
        <w:t>compensatory</w:t>
      </w:r>
      <w:proofErr w:type="spellEnd"/>
      <w:r w:rsidRPr="00177ABB">
        <w:t xml:space="preserve"> action </w:t>
      </w:r>
      <w:proofErr w:type="spellStart"/>
      <w:r w:rsidRPr="00177ABB">
        <w:t>shall</w:t>
      </w:r>
      <w:proofErr w:type="spellEnd"/>
      <w:r w:rsidRPr="00177ABB">
        <w:t xml:space="preserve"> </w:t>
      </w:r>
      <w:proofErr w:type="spellStart"/>
      <w:r w:rsidRPr="00177ABB">
        <w:t>apply</w:t>
      </w:r>
      <w:proofErr w:type="spellEnd"/>
      <w:r w:rsidRPr="00177ABB">
        <w:t xml:space="preserve"> </w:t>
      </w:r>
      <w:proofErr w:type="spellStart"/>
      <w:r w:rsidRPr="00177ABB">
        <w:t>the</w:t>
      </w:r>
      <w:proofErr w:type="spellEnd"/>
      <w:r w:rsidRPr="00177ABB">
        <w:t xml:space="preserve"> action </w:t>
      </w:r>
      <w:proofErr w:type="spellStart"/>
      <w:r w:rsidRPr="00177ABB">
        <w:t>only</w:t>
      </w:r>
      <w:proofErr w:type="spellEnd"/>
      <w:r w:rsidRPr="00177ABB">
        <w:t xml:space="preserve"> for </w:t>
      </w:r>
      <w:proofErr w:type="spellStart"/>
      <w:r w:rsidRPr="00177ABB">
        <w:t>the</w:t>
      </w:r>
      <w:proofErr w:type="spellEnd"/>
      <w:r w:rsidRPr="00177ABB">
        <w:t xml:space="preserve"> minimum </w:t>
      </w:r>
      <w:proofErr w:type="spellStart"/>
      <w:r w:rsidRPr="00177ABB">
        <w:t>period</w:t>
      </w:r>
      <w:proofErr w:type="spellEnd"/>
      <w:r w:rsidRPr="00177ABB">
        <w:t xml:space="preserve"> </w:t>
      </w:r>
      <w:proofErr w:type="spellStart"/>
      <w:r w:rsidRPr="00177ABB">
        <w:t>necessary</w:t>
      </w:r>
      <w:proofErr w:type="spellEnd"/>
      <w:r w:rsidRPr="00177ABB">
        <w:t xml:space="preserve"> to </w:t>
      </w:r>
      <w:proofErr w:type="spellStart"/>
      <w:r w:rsidRPr="00177ABB">
        <w:t>achieve</w:t>
      </w:r>
      <w:proofErr w:type="spellEnd"/>
      <w:r w:rsidRPr="00177ABB">
        <w:t xml:space="preserve"> </w:t>
      </w:r>
      <w:proofErr w:type="spellStart"/>
      <w:r w:rsidRPr="00177ABB">
        <w:t>the</w:t>
      </w:r>
      <w:proofErr w:type="spellEnd"/>
      <w:r w:rsidRPr="00177ABB">
        <w:t xml:space="preserve"> </w:t>
      </w:r>
      <w:proofErr w:type="spellStart"/>
      <w:r w:rsidRPr="00177ABB">
        <w:t>substantially</w:t>
      </w:r>
      <w:proofErr w:type="spellEnd"/>
      <w:r w:rsidRPr="00177ABB">
        <w:t xml:space="preserve"> </w:t>
      </w:r>
      <w:proofErr w:type="spellStart"/>
      <w:r w:rsidRPr="00177ABB">
        <w:t>equivalent</w:t>
      </w:r>
      <w:proofErr w:type="spellEnd"/>
      <w:r w:rsidRPr="00177ABB">
        <w:t xml:space="preserve"> trade </w:t>
      </w:r>
      <w:proofErr w:type="spellStart"/>
      <w:r w:rsidRPr="00177ABB">
        <w:t>effects</w:t>
      </w:r>
      <w:proofErr w:type="spellEnd"/>
      <w:r w:rsidRPr="00177ABB">
        <w:t xml:space="preserve"> and in </w:t>
      </w:r>
      <w:proofErr w:type="spellStart"/>
      <w:r w:rsidRPr="00177ABB">
        <w:t>any</w:t>
      </w:r>
      <w:proofErr w:type="spellEnd"/>
      <w:r w:rsidRPr="00177ABB">
        <w:t xml:space="preserve"> </w:t>
      </w:r>
      <w:proofErr w:type="spellStart"/>
      <w:r w:rsidRPr="00177ABB">
        <w:t>event</w:t>
      </w:r>
      <w:proofErr w:type="spellEnd"/>
      <w:r w:rsidRPr="00177ABB">
        <w:t xml:space="preserve">, </w:t>
      </w:r>
      <w:proofErr w:type="spellStart"/>
      <w:r w:rsidRPr="00177ABB">
        <w:t>only</w:t>
      </w:r>
      <w:proofErr w:type="spellEnd"/>
      <w:r w:rsidRPr="00177ABB">
        <w:t xml:space="preserve"> </w:t>
      </w:r>
      <w:proofErr w:type="spellStart"/>
      <w:r w:rsidRPr="00177ABB">
        <w:t>while</w:t>
      </w:r>
      <w:proofErr w:type="spellEnd"/>
      <w:r w:rsidRPr="00177ABB">
        <w:t xml:space="preserve"> </w:t>
      </w:r>
      <w:proofErr w:type="spellStart"/>
      <w:r w:rsidRPr="00177ABB">
        <w:t>the</w:t>
      </w:r>
      <w:proofErr w:type="spellEnd"/>
      <w:r w:rsidRPr="00177ABB">
        <w:t xml:space="preserve"> bilateral </w:t>
      </w:r>
      <w:proofErr w:type="spellStart"/>
      <w:r w:rsidRPr="00177ABB">
        <w:t>safeguard</w:t>
      </w:r>
      <w:proofErr w:type="spellEnd"/>
      <w:r w:rsidRPr="00177ABB">
        <w:t xml:space="preserve"> </w:t>
      </w:r>
      <w:proofErr w:type="spellStart"/>
      <w:r w:rsidRPr="00177ABB">
        <w:t>measure</w:t>
      </w:r>
      <w:proofErr w:type="spellEnd"/>
      <w:r w:rsidRPr="00177ABB">
        <w:t xml:space="preserve"> under </w:t>
      </w:r>
      <w:proofErr w:type="spellStart"/>
      <w:r w:rsidRPr="00177ABB">
        <w:t>paragraph</w:t>
      </w:r>
      <w:proofErr w:type="spellEnd"/>
      <w:r w:rsidRPr="00177ABB">
        <w:t xml:space="preserve"> 4 is </w:t>
      </w:r>
      <w:proofErr w:type="spellStart"/>
      <w:r w:rsidRPr="00177ABB">
        <w:t>being</w:t>
      </w:r>
      <w:proofErr w:type="spellEnd"/>
      <w:r w:rsidRPr="00177ABB">
        <w:t xml:space="preserve"> </w:t>
      </w:r>
      <w:proofErr w:type="spellStart"/>
      <w:r w:rsidRPr="00177ABB">
        <w:t>appl</w:t>
      </w:r>
      <w:r w:rsidRPr="00177ABB">
        <w:t>ied</w:t>
      </w:r>
      <w:proofErr w:type="spellEnd"/>
      <w:r w:rsidRPr="00177ABB">
        <w:t>.</w:t>
      </w:r>
    </w:p>
    <w:p w14:paraId="750E0C8D" w14:textId="77777777" w:rsidR="00000DC3" w:rsidRPr="00177ABB" w:rsidRDefault="00000DC3" w:rsidP="00177ABB">
      <w:pPr>
        <w:pStyle w:val="friliste"/>
      </w:pPr>
      <w:r w:rsidRPr="00177ABB">
        <w:lastRenderedPageBreak/>
        <w:t>7.</w:t>
      </w:r>
      <w:r w:rsidRPr="00177ABB">
        <w:tab/>
      </w:r>
      <w:proofErr w:type="spellStart"/>
      <w:r w:rsidRPr="00177ABB">
        <w:t>Upon</w:t>
      </w:r>
      <w:proofErr w:type="spellEnd"/>
      <w:r w:rsidRPr="00177ABB">
        <w:t xml:space="preserve"> </w:t>
      </w:r>
      <w:proofErr w:type="spellStart"/>
      <w:r w:rsidRPr="00177ABB">
        <w:t>the</w:t>
      </w:r>
      <w:proofErr w:type="spellEnd"/>
      <w:r w:rsidRPr="00177ABB">
        <w:t xml:space="preserve"> </w:t>
      </w:r>
      <w:proofErr w:type="spellStart"/>
      <w:r w:rsidRPr="00177ABB">
        <w:t>termination</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bilateral </w:t>
      </w:r>
      <w:proofErr w:type="spellStart"/>
      <w:r w:rsidRPr="00177ABB">
        <w:t>safeguard</w:t>
      </w:r>
      <w:proofErr w:type="spellEnd"/>
      <w:r w:rsidRPr="00177ABB">
        <w:t xml:space="preserve"> </w:t>
      </w:r>
      <w:proofErr w:type="spellStart"/>
      <w:r w:rsidRPr="00177ABB">
        <w:t>measure</w:t>
      </w:r>
      <w:proofErr w:type="spellEnd"/>
      <w:r w:rsidRPr="00177ABB">
        <w:t xml:space="preserve">, </w:t>
      </w:r>
      <w:proofErr w:type="spellStart"/>
      <w:r w:rsidRPr="00177ABB">
        <w:t>the</w:t>
      </w:r>
      <w:proofErr w:type="spellEnd"/>
      <w:r w:rsidRPr="00177ABB">
        <w:t xml:space="preserve"> rate </w:t>
      </w:r>
      <w:proofErr w:type="spellStart"/>
      <w:r w:rsidRPr="00177ABB">
        <w:t>of</w:t>
      </w:r>
      <w:proofErr w:type="spellEnd"/>
      <w:r w:rsidRPr="00177ABB">
        <w:t xml:space="preserve"> </w:t>
      </w:r>
      <w:proofErr w:type="spellStart"/>
      <w:r w:rsidRPr="00177ABB">
        <w:t>customs</w:t>
      </w:r>
      <w:proofErr w:type="spellEnd"/>
      <w:r w:rsidRPr="00177ABB">
        <w:t xml:space="preserve"> </w:t>
      </w:r>
      <w:proofErr w:type="spellStart"/>
      <w:r w:rsidRPr="00177ABB">
        <w:t>duty</w:t>
      </w:r>
      <w:proofErr w:type="spellEnd"/>
      <w:r w:rsidRPr="00177ABB">
        <w:t xml:space="preserve"> </w:t>
      </w:r>
      <w:proofErr w:type="spellStart"/>
      <w:r w:rsidRPr="00177ABB">
        <w:t>shall</w:t>
      </w:r>
      <w:proofErr w:type="spellEnd"/>
      <w:r w:rsidRPr="00177ABB">
        <w:t xml:space="preserve"> be </w:t>
      </w:r>
      <w:proofErr w:type="spellStart"/>
      <w:r w:rsidRPr="00177ABB">
        <w:t>the</w:t>
      </w:r>
      <w:proofErr w:type="spellEnd"/>
      <w:r w:rsidRPr="00177ABB">
        <w:t xml:space="preserve"> rate </w:t>
      </w:r>
      <w:proofErr w:type="spellStart"/>
      <w:r w:rsidRPr="00177ABB">
        <w:t>which</w:t>
      </w:r>
      <w:proofErr w:type="spellEnd"/>
      <w:r w:rsidRPr="00177ABB">
        <w:t xml:space="preserve"> </w:t>
      </w:r>
      <w:proofErr w:type="spellStart"/>
      <w:r w:rsidRPr="00177ABB">
        <w:t>would</w:t>
      </w:r>
      <w:proofErr w:type="spellEnd"/>
      <w:r w:rsidRPr="00177ABB">
        <w:t xml:space="preserve"> have </w:t>
      </w:r>
      <w:proofErr w:type="spellStart"/>
      <w:r w:rsidRPr="00177ABB">
        <w:t>been</w:t>
      </w:r>
      <w:proofErr w:type="spellEnd"/>
      <w:r w:rsidRPr="00177ABB">
        <w:t xml:space="preserve"> in </w:t>
      </w:r>
      <w:proofErr w:type="spellStart"/>
      <w:r w:rsidRPr="00177ABB">
        <w:t>effect</w:t>
      </w:r>
      <w:proofErr w:type="spellEnd"/>
      <w:r w:rsidRPr="00177ABB">
        <w:t xml:space="preserve"> </w:t>
      </w:r>
      <w:proofErr w:type="spellStart"/>
      <w:r w:rsidRPr="00177ABB">
        <w:t>but</w:t>
      </w:r>
      <w:proofErr w:type="spellEnd"/>
      <w:r w:rsidRPr="00177ABB">
        <w:t xml:space="preserve"> for </w:t>
      </w:r>
      <w:proofErr w:type="spellStart"/>
      <w:r w:rsidRPr="00177ABB">
        <w:t>the</w:t>
      </w:r>
      <w:proofErr w:type="spellEnd"/>
      <w:r w:rsidRPr="00177ABB">
        <w:t xml:space="preserve"> </w:t>
      </w:r>
      <w:proofErr w:type="spellStart"/>
      <w:r w:rsidRPr="00177ABB">
        <w:t>measure</w:t>
      </w:r>
      <w:proofErr w:type="spellEnd"/>
      <w:r w:rsidRPr="00177ABB">
        <w:t>.</w:t>
      </w:r>
    </w:p>
    <w:p w14:paraId="37047316" w14:textId="77777777" w:rsidR="00000DC3" w:rsidRPr="00177ABB" w:rsidRDefault="00000DC3" w:rsidP="00177ABB">
      <w:pPr>
        <w:pStyle w:val="friliste"/>
      </w:pPr>
      <w:r w:rsidRPr="00177ABB">
        <w:t>8.</w:t>
      </w:r>
      <w:r w:rsidRPr="00177ABB">
        <w:tab/>
        <w:t xml:space="preserve">In </w:t>
      </w:r>
      <w:proofErr w:type="spellStart"/>
      <w:r w:rsidRPr="00177ABB">
        <w:t>critical</w:t>
      </w:r>
      <w:proofErr w:type="spellEnd"/>
      <w:r w:rsidRPr="00177ABB">
        <w:t xml:space="preserve"> </w:t>
      </w:r>
      <w:proofErr w:type="spellStart"/>
      <w:r w:rsidRPr="00177ABB">
        <w:t>circumstances</w:t>
      </w:r>
      <w:proofErr w:type="spellEnd"/>
      <w:r w:rsidRPr="00177ABB">
        <w:t xml:space="preserve">, </w:t>
      </w:r>
      <w:proofErr w:type="spellStart"/>
      <w:r w:rsidRPr="00177ABB">
        <w:t>where</w:t>
      </w:r>
      <w:proofErr w:type="spellEnd"/>
      <w:r w:rsidRPr="00177ABB">
        <w:t xml:space="preserve"> </w:t>
      </w:r>
      <w:proofErr w:type="spellStart"/>
      <w:r w:rsidRPr="00177ABB">
        <w:t>delay</w:t>
      </w:r>
      <w:proofErr w:type="spellEnd"/>
      <w:r w:rsidRPr="00177ABB">
        <w:t xml:space="preserve"> </w:t>
      </w:r>
      <w:proofErr w:type="spellStart"/>
      <w:r w:rsidRPr="00177ABB">
        <w:t>would</w:t>
      </w:r>
      <w:proofErr w:type="spellEnd"/>
      <w:r w:rsidRPr="00177ABB">
        <w:t xml:space="preserve"> </w:t>
      </w:r>
      <w:proofErr w:type="spellStart"/>
      <w:r w:rsidRPr="00177ABB">
        <w:t>cause</w:t>
      </w:r>
      <w:proofErr w:type="spellEnd"/>
      <w:r w:rsidRPr="00177ABB">
        <w:t xml:space="preserve"> </w:t>
      </w:r>
      <w:proofErr w:type="spellStart"/>
      <w:r w:rsidRPr="00177ABB">
        <w:t>damage</w:t>
      </w:r>
      <w:proofErr w:type="spellEnd"/>
      <w:r w:rsidRPr="00177ABB">
        <w:t xml:space="preserve"> </w:t>
      </w:r>
      <w:proofErr w:type="spellStart"/>
      <w:r w:rsidRPr="00177ABB">
        <w:t>which</w:t>
      </w:r>
      <w:proofErr w:type="spellEnd"/>
      <w:r w:rsidRPr="00177ABB">
        <w:t xml:space="preserve"> </w:t>
      </w:r>
      <w:proofErr w:type="spellStart"/>
      <w:r w:rsidRPr="00177ABB">
        <w:t>would</w:t>
      </w:r>
      <w:proofErr w:type="spellEnd"/>
      <w:r w:rsidRPr="00177ABB">
        <w:t xml:space="preserve"> be </w:t>
      </w:r>
      <w:proofErr w:type="spellStart"/>
      <w:r w:rsidRPr="00177ABB">
        <w:t>difficult</w:t>
      </w:r>
      <w:proofErr w:type="spellEnd"/>
      <w:r w:rsidRPr="00177ABB">
        <w:t xml:space="preserve"> to </w:t>
      </w:r>
      <w:proofErr w:type="spellStart"/>
      <w:r w:rsidRPr="00177ABB">
        <w:t>repair</w:t>
      </w:r>
      <w:proofErr w:type="spellEnd"/>
      <w:r w:rsidRPr="00177ABB">
        <w:t xml:space="preserve">, a Party </w:t>
      </w:r>
      <w:proofErr w:type="spellStart"/>
      <w:r w:rsidRPr="00177ABB">
        <w:t>may</w:t>
      </w:r>
      <w:proofErr w:type="spellEnd"/>
      <w:r w:rsidRPr="00177ABB">
        <w:t xml:space="preserve"> </w:t>
      </w:r>
      <w:proofErr w:type="spellStart"/>
      <w:r w:rsidRPr="00177ABB">
        <w:t>take</w:t>
      </w:r>
      <w:proofErr w:type="spellEnd"/>
      <w:r w:rsidRPr="00177ABB">
        <w:t xml:space="preserve"> a </w:t>
      </w:r>
      <w:proofErr w:type="spellStart"/>
      <w:r w:rsidRPr="00177ABB">
        <w:t>provisional</w:t>
      </w:r>
      <w:proofErr w:type="spellEnd"/>
      <w:r w:rsidRPr="00177ABB">
        <w:t xml:space="preserve"> bilateral </w:t>
      </w:r>
      <w:proofErr w:type="spellStart"/>
      <w:r w:rsidRPr="00177ABB">
        <w:t>safeguard</w:t>
      </w:r>
      <w:proofErr w:type="spellEnd"/>
      <w:r w:rsidRPr="00177ABB">
        <w:t xml:space="preserve"> </w:t>
      </w:r>
      <w:proofErr w:type="spellStart"/>
      <w:r w:rsidRPr="00177ABB">
        <w:t>measure</w:t>
      </w:r>
      <w:proofErr w:type="spellEnd"/>
      <w:r w:rsidRPr="00177ABB">
        <w:t xml:space="preserve"> </w:t>
      </w:r>
      <w:proofErr w:type="spellStart"/>
      <w:r w:rsidRPr="00177ABB">
        <w:t>pursuant</w:t>
      </w:r>
      <w:proofErr w:type="spellEnd"/>
      <w:r w:rsidRPr="00177ABB">
        <w:t xml:space="preserve"> to a </w:t>
      </w:r>
      <w:proofErr w:type="spellStart"/>
      <w:r w:rsidRPr="00177ABB">
        <w:t>preliminary</w:t>
      </w:r>
      <w:proofErr w:type="spellEnd"/>
      <w:r w:rsidRPr="00177ABB">
        <w:t xml:space="preserve"> </w:t>
      </w:r>
      <w:proofErr w:type="spellStart"/>
      <w:r w:rsidRPr="00177ABB">
        <w:t>determination</w:t>
      </w:r>
      <w:proofErr w:type="spellEnd"/>
      <w:r w:rsidRPr="00177ABB">
        <w:t xml:space="preserve"> </w:t>
      </w:r>
      <w:proofErr w:type="spellStart"/>
      <w:r w:rsidRPr="00177ABB">
        <w:t>that</w:t>
      </w:r>
      <w:proofErr w:type="spellEnd"/>
      <w:r w:rsidRPr="00177ABB">
        <w:t xml:space="preserve"> </w:t>
      </w:r>
      <w:proofErr w:type="spellStart"/>
      <w:r w:rsidRPr="00177ABB">
        <w:t>there</w:t>
      </w:r>
      <w:proofErr w:type="spellEnd"/>
      <w:r w:rsidRPr="00177ABB">
        <w:t xml:space="preserve"> is </w:t>
      </w:r>
      <w:proofErr w:type="spellStart"/>
      <w:r w:rsidRPr="00177ABB">
        <w:t>clear</w:t>
      </w:r>
      <w:proofErr w:type="spellEnd"/>
      <w:r w:rsidRPr="00177ABB">
        <w:t xml:space="preserve"> </w:t>
      </w:r>
      <w:proofErr w:type="spellStart"/>
      <w:r w:rsidRPr="00177ABB">
        <w:t>evidence</w:t>
      </w:r>
      <w:proofErr w:type="spellEnd"/>
      <w:r w:rsidRPr="00177ABB">
        <w:t xml:space="preserve"> </w:t>
      </w:r>
      <w:proofErr w:type="spellStart"/>
      <w:r w:rsidRPr="00177ABB">
        <w:t>that</w:t>
      </w:r>
      <w:proofErr w:type="spellEnd"/>
      <w:r w:rsidRPr="00177ABB">
        <w:t xml:space="preserve"> </w:t>
      </w:r>
      <w:proofErr w:type="spellStart"/>
      <w:r w:rsidRPr="00177ABB">
        <w:t>increased</w:t>
      </w:r>
      <w:proofErr w:type="spellEnd"/>
      <w:r w:rsidRPr="00177ABB">
        <w:t xml:space="preserve"> imports </w:t>
      </w:r>
      <w:proofErr w:type="spellStart"/>
      <w:r w:rsidRPr="00177ABB">
        <w:t>constitute</w:t>
      </w:r>
      <w:proofErr w:type="spellEnd"/>
      <w:r w:rsidRPr="00177ABB">
        <w:t xml:space="preserve"> a </w:t>
      </w:r>
      <w:proofErr w:type="spellStart"/>
      <w:r w:rsidRPr="00177ABB">
        <w:t>substantial</w:t>
      </w:r>
      <w:proofErr w:type="spellEnd"/>
      <w:r w:rsidRPr="00177ABB">
        <w:t xml:space="preserve"> </w:t>
      </w:r>
      <w:proofErr w:type="spellStart"/>
      <w:r w:rsidRPr="00177ABB">
        <w:t>cause</w:t>
      </w:r>
      <w:proofErr w:type="spellEnd"/>
      <w:r w:rsidRPr="00177ABB">
        <w:t xml:space="preserve"> </w:t>
      </w:r>
      <w:proofErr w:type="spellStart"/>
      <w:r w:rsidRPr="00177ABB">
        <w:t>of</w:t>
      </w:r>
      <w:proofErr w:type="spellEnd"/>
      <w:r w:rsidRPr="00177ABB">
        <w:t xml:space="preserve"> </w:t>
      </w:r>
      <w:proofErr w:type="spellStart"/>
      <w:r w:rsidRPr="00177ABB">
        <w:t>serious</w:t>
      </w:r>
      <w:proofErr w:type="spellEnd"/>
      <w:r w:rsidRPr="00177ABB">
        <w:t xml:space="preserve"> </w:t>
      </w:r>
      <w:proofErr w:type="spellStart"/>
      <w:r w:rsidRPr="00177ABB">
        <w:t>injury</w:t>
      </w:r>
      <w:proofErr w:type="spellEnd"/>
      <w:r w:rsidRPr="00177ABB">
        <w:t xml:space="preserve">, or </w:t>
      </w:r>
      <w:proofErr w:type="spellStart"/>
      <w:r w:rsidRPr="00177ABB">
        <w:t>threat</w:t>
      </w:r>
      <w:proofErr w:type="spellEnd"/>
      <w:r w:rsidRPr="00177ABB">
        <w:t xml:space="preserve"> </w:t>
      </w:r>
      <w:proofErr w:type="spellStart"/>
      <w:r w:rsidRPr="00177ABB">
        <w:t>thereof</w:t>
      </w:r>
      <w:proofErr w:type="spellEnd"/>
      <w:r w:rsidRPr="00177ABB">
        <w:t xml:space="preserve">, to </w:t>
      </w:r>
      <w:proofErr w:type="spellStart"/>
      <w:r w:rsidRPr="00177ABB">
        <w:t>the</w:t>
      </w:r>
      <w:proofErr w:type="spellEnd"/>
      <w:r w:rsidRPr="00177ABB">
        <w:t xml:space="preserve"> </w:t>
      </w:r>
      <w:proofErr w:type="spellStart"/>
      <w:r w:rsidRPr="00177ABB">
        <w:t>domestic</w:t>
      </w:r>
      <w:proofErr w:type="spellEnd"/>
      <w:r w:rsidRPr="00177ABB">
        <w:t xml:space="preserve"> </w:t>
      </w:r>
      <w:proofErr w:type="spellStart"/>
      <w:r w:rsidRPr="00177ABB">
        <w:t>industry</w:t>
      </w:r>
      <w:proofErr w:type="spellEnd"/>
      <w:r w:rsidRPr="00177ABB">
        <w:t xml:space="preserve">. The Party </w:t>
      </w:r>
      <w:proofErr w:type="spellStart"/>
      <w:r w:rsidRPr="00177ABB">
        <w:t>intending</w:t>
      </w:r>
      <w:proofErr w:type="spellEnd"/>
      <w:r w:rsidRPr="00177ABB">
        <w:t xml:space="preserve"> to </w:t>
      </w:r>
      <w:proofErr w:type="spellStart"/>
      <w:r w:rsidRPr="00177ABB">
        <w:t>take</w:t>
      </w:r>
      <w:proofErr w:type="spellEnd"/>
      <w:r w:rsidRPr="00177ABB">
        <w:t xml:space="preserve"> </w:t>
      </w:r>
      <w:proofErr w:type="spellStart"/>
      <w:r w:rsidRPr="00177ABB">
        <w:t>such</w:t>
      </w:r>
      <w:proofErr w:type="spellEnd"/>
      <w:r w:rsidRPr="00177ABB">
        <w:t xml:space="preserve"> a </w:t>
      </w:r>
      <w:proofErr w:type="spellStart"/>
      <w:r w:rsidRPr="00177ABB">
        <w:t>measure</w:t>
      </w:r>
      <w:proofErr w:type="spellEnd"/>
      <w:r w:rsidRPr="00177ABB">
        <w:t xml:space="preserve"> </w:t>
      </w:r>
      <w:proofErr w:type="spellStart"/>
      <w:r w:rsidRPr="00177ABB">
        <w:t>shall</w:t>
      </w:r>
      <w:proofErr w:type="spellEnd"/>
      <w:r w:rsidRPr="00177ABB">
        <w:t xml:space="preserve"> </w:t>
      </w:r>
      <w:proofErr w:type="spellStart"/>
      <w:r w:rsidRPr="00177ABB">
        <w:t>immediately</w:t>
      </w:r>
      <w:proofErr w:type="spellEnd"/>
      <w:r w:rsidRPr="00177ABB">
        <w:t xml:space="preserve"> </w:t>
      </w:r>
      <w:proofErr w:type="spellStart"/>
      <w:r w:rsidRPr="00177ABB">
        <w:t>notify</w:t>
      </w:r>
      <w:proofErr w:type="spellEnd"/>
      <w:r w:rsidRPr="00177ABB">
        <w:t xml:space="preserve"> </w:t>
      </w:r>
      <w:proofErr w:type="spellStart"/>
      <w:r w:rsidRPr="00177ABB">
        <w:t>the</w:t>
      </w:r>
      <w:proofErr w:type="spellEnd"/>
      <w:r w:rsidRPr="00177ABB">
        <w:t xml:space="preserve"> </w:t>
      </w:r>
      <w:proofErr w:type="spellStart"/>
      <w:r w:rsidRPr="00177ABB">
        <w:t>other</w:t>
      </w:r>
      <w:proofErr w:type="spellEnd"/>
      <w:r w:rsidRPr="00177ABB">
        <w:t xml:space="preserve"> </w:t>
      </w:r>
      <w:proofErr w:type="spellStart"/>
      <w:r w:rsidRPr="00177ABB">
        <w:t>Parties</w:t>
      </w:r>
      <w:proofErr w:type="spellEnd"/>
      <w:r w:rsidRPr="00177ABB">
        <w:t xml:space="preserve"> </w:t>
      </w:r>
      <w:proofErr w:type="spellStart"/>
      <w:r w:rsidRPr="00177ABB">
        <w:t>thereof</w:t>
      </w:r>
      <w:proofErr w:type="spellEnd"/>
      <w:r w:rsidRPr="00177ABB">
        <w:t xml:space="preserve">. </w:t>
      </w:r>
      <w:proofErr w:type="spellStart"/>
      <w:r w:rsidRPr="00177ABB">
        <w:t>Within</w:t>
      </w:r>
      <w:proofErr w:type="spellEnd"/>
      <w:r w:rsidRPr="00177ABB">
        <w:t xml:space="preserve"> 30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notification</w:t>
      </w:r>
      <w:proofErr w:type="spellEnd"/>
      <w:r w:rsidRPr="00177ABB">
        <w:t xml:space="preserve">, </w:t>
      </w:r>
      <w:proofErr w:type="spellStart"/>
      <w:r w:rsidRPr="00177ABB">
        <w:t>the</w:t>
      </w:r>
      <w:proofErr w:type="spellEnd"/>
      <w:r w:rsidRPr="00177ABB">
        <w:t xml:space="preserve"> </w:t>
      </w:r>
      <w:proofErr w:type="spellStart"/>
      <w:r w:rsidRPr="00177ABB">
        <w:t>procedures</w:t>
      </w:r>
      <w:proofErr w:type="spellEnd"/>
      <w:r w:rsidRPr="00177ABB">
        <w:t xml:space="preserve"> </w:t>
      </w:r>
      <w:proofErr w:type="spellStart"/>
      <w:r w:rsidRPr="00177ABB">
        <w:t>set</w:t>
      </w:r>
      <w:proofErr w:type="spellEnd"/>
      <w:r w:rsidRPr="00177ABB">
        <w:t xml:space="preserve"> </w:t>
      </w:r>
      <w:proofErr w:type="spellStart"/>
      <w:r w:rsidRPr="00177ABB">
        <w:t>out</w:t>
      </w:r>
      <w:proofErr w:type="spellEnd"/>
      <w:r w:rsidRPr="00177ABB">
        <w:t xml:space="preserve"> </w:t>
      </w:r>
      <w:r w:rsidRPr="00177ABB">
        <w:t xml:space="preserve">in </w:t>
      </w:r>
      <w:proofErr w:type="spellStart"/>
      <w:r w:rsidRPr="00177ABB">
        <w:t>paragraphs</w:t>
      </w:r>
      <w:proofErr w:type="spellEnd"/>
      <w:r w:rsidRPr="00177ABB">
        <w:t xml:space="preserve"> 2 to 6, </w:t>
      </w:r>
      <w:proofErr w:type="spellStart"/>
      <w:r w:rsidRPr="00177ABB">
        <w:t>including</w:t>
      </w:r>
      <w:proofErr w:type="spellEnd"/>
      <w:r w:rsidRPr="00177ABB">
        <w:t xml:space="preserve"> for </w:t>
      </w:r>
      <w:proofErr w:type="spellStart"/>
      <w:r w:rsidRPr="00177ABB">
        <w:t>compensatory</w:t>
      </w:r>
      <w:proofErr w:type="spellEnd"/>
      <w:r w:rsidRPr="00177ABB">
        <w:t xml:space="preserve"> action, </w:t>
      </w:r>
      <w:proofErr w:type="spellStart"/>
      <w:r w:rsidRPr="00177ABB">
        <w:t>shall</w:t>
      </w:r>
      <w:proofErr w:type="spellEnd"/>
      <w:r w:rsidRPr="00177ABB">
        <w:t xml:space="preserve"> be </w:t>
      </w:r>
      <w:proofErr w:type="spellStart"/>
      <w:r w:rsidRPr="00177ABB">
        <w:t>initiated</w:t>
      </w:r>
      <w:proofErr w:type="spellEnd"/>
      <w:r w:rsidRPr="00177ABB">
        <w:t xml:space="preserve">. </w:t>
      </w:r>
      <w:proofErr w:type="spellStart"/>
      <w:r w:rsidRPr="00177ABB">
        <w:t>Any</w:t>
      </w:r>
      <w:proofErr w:type="spellEnd"/>
      <w:r w:rsidRPr="00177ABB">
        <w:t xml:space="preserve"> </w:t>
      </w:r>
      <w:proofErr w:type="spellStart"/>
      <w:r w:rsidRPr="00177ABB">
        <w:t>compensation</w:t>
      </w:r>
      <w:proofErr w:type="spellEnd"/>
      <w:r w:rsidRPr="00177ABB">
        <w:t xml:space="preserve"> </w:t>
      </w:r>
      <w:proofErr w:type="spellStart"/>
      <w:r w:rsidRPr="00177ABB">
        <w:t>shall</w:t>
      </w:r>
      <w:proofErr w:type="spellEnd"/>
      <w:r w:rsidRPr="00177ABB">
        <w:t xml:space="preserve"> be </w:t>
      </w:r>
      <w:proofErr w:type="spellStart"/>
      <w:r w:rsidRPr="00177ABB">
        <w:t>based</w:t>
      </w:r>
      <w:proofErr w:type="spellEnd"/>
      <w:r w:rsidRPr="00177ABB">
        <w:t xml:space="preserve"> </w:t>
      </w:r>
      <w:proofErr w:type="spellStart"/>
      <w:r w:rsidRPr="00177ABB">
        <w:t>on</w:t>
      </w:r>
      <w:proofErr w:type="spellEnd"/>
      <w:r w:rsidRPr="00177ABB">
        <w:t xml:space="preserve"> </w:t>
      </w:r>
      <w:proofErr w:type="spellStart"/>
      <w:r w:rsidRPr="00177ABB">
        <w:t>the</w:t>
      </w:r>
      <w:proofErr w:type="spellEnd"/>
      <w:r w:rsidRPr="00177ABB">
        <w:t xml:space="preserve"> total </w:t>
      </w:r>
      <w:proofErr w:type="spellStart"/>
      <w:r w:rsidRPr="00177ABB">
        <w:t>period</w:t>
      </w:r>
      <w:proofErr w:type="spellEnd"/>
      <w:r w:rsidRPr="00177ABB">
        <w:t xml:space="preserve"> </w:t>
      </w:r>
      <w:proofErr w:type="spellStart"/>
      <w:r w:rsidRPr="00177ABB">
        <w:t>of</w:t>
      </w:r>
      <w:proofErr w:type="spellEnd"/>
      <w:r w:rsidRPr="00177ABB">
        <w:t xml:space="preserve"> </w:t>
      </w:r>
      <w:proofErr w:type="spellStart"/>
      <w:r w:rsidRPr="00177ABB">
        <w:t>application</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provisional</w:t>
      </w:r>
      <w:proofErr w:type="spellEnd"/>
      <w:r w:rsidRPr="00177ABB">
        <w:t xml:space="preserve"> bilateral </w:t>
      </w:r>
      <w:proofErr w:type="spellStart"/>
      <w:r w:rsidRPr="00177ABB">
        <w:t>safeguard</w:t>
      </w:r>
      <w:proofErr w:type="spellEnd"/>
      <w:r w:rsidRPr="00177ABB">
        <w:t xml:space="preserve"> </w:t>
      </w:r>
      <w:proofErr w:type="spellStart"/>
      <w:r w:rsidRPr="00177ABB">
        <w:t>measure</w:t>
      </w:r>
      <w:proofErr w:type="spellEnd"/>
      <w:r w:rsidRPr="00177ABB">
        <w:t xml:space="preserve"> and </w:t>
      </w:r>
      <w:proofErr w:type="spellStart"/>
      <w:r w:rsidRPr="00177ABB">
        <w:t>of</w:t>
      </w:r>
      <w:proofErr w:type="spellEnd"/>
      <w:r w:rsidRPr="00177ABB">
        <w:t xml:space="preserve"> </w:t>
      </w:r>
      <w:proofErr w:type="spellStart"/>
      <w:r w:rsidRPr="00177ABB">
        <w:t>the</w:t>
      </w:r>
      <w:proofErr w:type="spellEnd"/>
      <w:r w:rsidRPr="00177ABB">
        <w:t xml:space="preserve"> bilateral </w:t>
      </w:r>
      <w:proofErr w:type="spellStart"/>
      <w:r w:rsidRPr="00177ABB">
        <w:t>safeguard</w:t>
      </w:r>
      <w:proofErr w:type="spellEnd"/>
      <w:r w:rsidRPr="00177ABB">
        <w:t xml:space="preserve"> </w:t>
      </w:r>
      <w:proofErr w:type="spellStart"/>
      <w:r w:rsidRPr="00177ABB">
        <w:t>measure</w:t>
      </w:r>
      <w:proofErr w:type="spellEnd"/>
      <w:r w:rsidRPr="00177ABB">
        <w:t>.</w:t>
      </w:r>
    </w:p>
    <w:p w14:paraId="40BFE231" w14:textId="77777777" w:rsidR="00000DC3" w:rsidRPr="00177ABB" w:rsidRDefault="00000DC3" w:rsidP="00177ABB">
      <w:pPr>
        <w:pStyle w:val="friliste"/>
      </w:pPr>
      <w:r w:rsidRPr="00177ABB">
        <w:t>9.</w:t>
      </w:r>
      <w:r w:rsidRPr="00177ABB">
        <w:tab/>
      </w:r>
      <w:proofErr w:type="spellStart"/>
      <w:r w:rsidRPr="00177ABB">
        <w:t>Any</w:t>
      </w:r>
      <w:proofErr w:type="spellEnd"/>
      <w:r w:rsidRPr="00177ABB">
        <w:t xml:space="preserve"> </w:t>
      </w:r>
      <w:proofErr w:type="spellStart"/>
      <w:r w:rsidRPr="00177ABB">
        <w:t>provisional</w:t>
      </w:r>
      <w:proofErr w:type="spellEnd"/>
      <w:r w:rsidRPr="00177ABB">
        <w:t xml:space="preserve"> bilateral </w:t>
      </w:r>
      <w:proofErr w:type="spellStart"/>
      <w:r w:rsidRPr="00177ABB">
        <w:t>safeguard</w:t>
      </w:r>
      <w:proofErr w:type="spellEnd"/>
      <w:r w:rsidRPr="00177ABB">
        <w:t xml:space="preserve"> </w:t>
      </w:r>
      <w:proofErr w:type="spellStart"/>
      <w:r w:rsidRPr="00177ABB">
        <w:t>measure</w:t>
      </w:r>
      <w:proofErr w:type="spellEnd"/>
      <w:r w:rsidRPr="00177ABB">
        <w:t xml:space="preserve"> </w:t>
      </w:r>
      <w:proofErr w:type="spellStart"/>
      <w:r w:rsidRPr="00177ABB">
        <w:t>shall</w:t>
      </w:r>
      <w:proofErr w:type="spellEnd"/>
      <w:r w:rsidRPr="00177ABB">
        <w:t xml:space="preserve"> be </w:t>
      </w:r>
      <w:proofErr w:type="spellStart"/>
      <w:r w:rsidRPr="00177ABB">
        <w:t>terminated</w:t>
      </w:r>
      <w:proofErr w:type="spellEnd"/>
      <w:r w:rsidRPr="00177ABB">
        <w:t xml:space="preserve"> </w:t>
      </w:r>
      <w:proofErr w:type="spellStart"/>
      <w:r w:rsidRPr="00177ABB">
        <w:t>within</w:t>
      </w:r>
      <w:proofErr w:type="spellEnd"/>
      <w:r w:rsidRPr="00177ABB">
        <w:t xml:space="preserve"> 200 </w:t>
      </w:r>
      <w:proofErr w:type="spellStart"/>
      <w:r w:rsidRPr="00177ABB">
        <w:t>days</w:t>
      </w:r>
      <w:proofErr w:type="spellEnd"/>
      <w:r w:rsidRPr="00177ABB">
        <w:t xml:space="preserve"> at </w:t>
      </w:r>
      <w:proofErr w:type="spellStart"/>
      <w:r w:rsidRPr="00177ABB">
        <w:t>the</w:t>
      </w:r>
      <w:proofErr w:type="spellEnd"/>
      <w:r w:rsidRPr="00177ABB">
        <w:t xml:space="preserve"> latest. The </w:t>
      </w:r>
      <w:proofErr w:type="spellStart"/>
      <w:r w:rsidRPr="00177ABB">
        <w:t>period</w:t>
      </w:r>
      <w:proofErr w:type="spellEnd"/>
      <w:r w:rsidRPr="00177ABB">
        <w:t xml:space="preserve"> </w:t>
      </w:r>
      <w:proofErr w:type="spellStart"/>
      <w:r w:rsidRPr="00177ABB">
        <w:t>of</w:t>
      </w:r>
      <w:proofErr w:type="spellEnd"/>
      <w:r w:rsidRPr="00177ABB">
        <w:t xml:space="preserve"> </w:t>
      </w:r>
      <w:proofErr w:type="spellStart"/>
      <w:r w:rsidRPr="00177ABB">
        <w:t>application</w:t>
      </w:r>
      <w:proofErr w:type="spellEnd"/>
      <w:r w:rsidRPr="00177ABB">
        <w:t xml:space="preserve"> </w:t>
      </w:r>
      <w:proofErr w:type="spellStart"/>
      <w:r w:rsidRPr="00177ABB">
        <w:t>of</w:t>
      </w:r>
      <w:proofErr w:type="spellEnd"/>
      <w:r w:rsidRPr="00177ABB">
        <w:t xml:space="preserve"> </w:t>
      </w:r>
      <w:proofErr w:type="spellStart"/>
      <w:r w:rsidRPr="00177ABB">
        <w:t>any</w:t>
      </w:r>
      <w:proofErr w:type="spellEnd"/>
      <w:r w:rsidRPr="00177ABB">
        <w:t xml:space="preserve"> </w:t>
      </w:r>
      <w:proofErr w:type="spellStart"/>
      <w:r w:rsidRPr="00177ABB">
        <w:t>such</w:t>
      </w:r>
      <w:proofErr w:type="spellEnd"/>
      <w:r w:rsidRPr="00177ABB">
        <w:t xml:space="preserve"> </w:t>
      </w:r>
      <w:proofErr w:type="spellStart"/>
      <w:r w:rsidRPr="00177ABB">
        <w:t>provisional</w:t>
      </w:r>
      <w:proofErr w:type="spellEnd"/>
      <w:r w:rsidRPr="00177ABB">
        <w:t xml:space="preserve"> bilateral </w:t>
      </w:r>
      <w:proofErr w:type="spellStart"/>
      <w:r w:rsidRPr="00177ABB">
        <w:t>safeguard</w:t>
      </w:r>
      <w:proofErr w:type="spellEnd"/>
      <w:r w:rsidRPr="00177ABB">
        <w:t xml:space="preserve"> </w:t>
      </w:r>
      <w:proofErr w:type="spellStart"/>
      <w:r w:rsidRPr="00177ABB">
        <w:t>measure</w:t>
      </w:r>
      <w:proofErr w:type="spellEnd"/>
      <w:r w:rsidRPr="00177ABB">
        <w:t xml:space="preserve"> </w:t>
      </w:r>
      <w:proofErr w:type="spellStart"/>
      <w:r w:rsidRPr="00177ABB">
        <w:t>shall</w:t>
      </w:r>
      <w:proofErr w:type="spellEnd"/>
      <w:r w:rsidRPr="00177ABB">
        <w:t xml:space="preserve"> be </w:t>
      </w:r>
      <w:proofErr w:type="spellStart"/>
      <w:r w:rsidRPr="00177ABB">
        <w:t>counted</w:t>
      </w:r>
      <w:proofErr w:type="spellEnd"/>
      <w:r w:rsidRPr="00177ABB">
        <w:t xml:space="preserve"> as part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duration</w:t>
      </w:r>
      <w:proofErr w:type="spellEnd"/>
      <w:r w:rsidRPr="00177ABB">
        <w:t xml:space="preserve">, and </w:t>
      </w:r>
      <w:proofErr w:type="spellStart"/>
      <w:r w:rsidRPr="00177ABB">
        <w:t>any</w:t>
      </w:r>
      <w:proofErr w:type="spellEnd"/>
      <w:r w:rsidRPr="00177ABB">
        <w:t xml:space="preserve"> </w:t>
      </w:r>
      <w:proofErr w:type="spellStart"/>
      <w:r w:rsidRPr="00177ABB">
        <w:t>extension</w:t>
      </w:r>
      <w:proofErr w:type="spellEnd"/>
      <w:r w:rsidRPr="00177ABB">
        <w:t xml:space="preserve"> </w:t>
      </w:r>
      <w:proofErr w:type="spellStart"/>
      <w:r w:rsidRPr="00177ABB">
        <w:t>thereof</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bilateral </w:t>
      </w:r>
      <w:proofErr w:type="spellStart"/>
      <w:r w:rsidRPr="00177ABB">
        <w:t>safeguard</w:t>
      </w:r>
      <w:proofErr w:type="spellEnd"/>
      <w:r w:rsidRPr="00177ABB">
        <w:t xml:space="preserve"> </w:t>
      </w:r>
      <w:proofErr w:type="spellStart"/>
      <w:r w:rsidRPr="00177ABB">
        <w:t>measure</w:t>
      </w:r>
      <w:proofErr w:type="spellEnd"/>
      <w:r w:rsidRPr="00177ABB">
        <w:t xml:space="preserve">, </w:t>
      </w:r>
      <w:proofErr w:type="spellStart"/>
      <w:r w:rsidRPr="00177ABB">
        <w:t>set</w:t>
      </w:r>
      <w:proofErr w:type="spellEnd"/>
      <w:r w:rsidRPr="00177ABB">
        <w:t xml:space="preserve"> </w:t>
      </w:r>
      <w:proofErr w:type="spellStart"/>
      <w:r w:rsidRPr="00177ABB">
        <w:t>out</w:t>
      </w:r>
      <w:proofErr w:type="spellEnd"/>
      <w:r w:rsidRPr="00177ABB">
        <w:t xml:space="preserve"> in </w:t>
      </w:r>
      <w:proofErr w:type="spellStart"/>
      <w:r w:rsidRPr="00177ABB">
        <w:t>paragraphs</w:t>
      </w:r>
      <w:proofErr w:type="spellEnd"/>
      <w:r w:rsidRPr="00177ABB">
        <w:t xml:space="preserve"> 4 and 5 </w:t>
      </w:r>
      <w:proofErr w:type="spellStart"/>
      <w:r w:rsidRPr="00177ABB">
        <w:t>respectively</w:t>
      </w:r>
      <w:proofErr w:type="spellEnd"/>
      <w:r w:rsidRPr="00177ABB">
        <w:t xml:space="preserve">. </w:t>
      </w:r>
      <w:proofErr w:type="spellStart"/>
      <w:r w:rsidRPr="00177ABB">
        <w:t>Any</w:t>
      </w:r>
      <w:proofErr w:type="spellEnd"/>
      <w:r w:rsidRPr="00177ABB">
        <w:t xml:space="preserve"> tariff </w:t>
      </w:r>
      <w:proofErr w:type="spellStart"/>
      <w:r w:rsidRPr="00177ABB">
        <w:t>increases</w:t>
      </w:r>
      <w:proofErr w:type="spellEnd"/>
      <w:r w:rsidRPr="00177ABB">
        <w:t xml:space="preserve"> </w:t>
      </w:r>
      <w:proofErr w:type="spellStart"/>
      <w:r w:rsidRPr="00177ABB">
        <w:t>shall</w:t>
      </w:r>
      <w:proofErr w:type="spellEnd"/>
      <w:r w:rsidRPr="00177ABB">
        <w:t xml:space="preserve"> be </w:t>
      </w:r>
      <w:proofErr w:type="spellStart"/>
      <w:r w:rsidRPr="00177ABB">
        <w:t>promptly</w:t>
      </w:r>
      <w:proofErr w:type="spellEnd"/>
      <w:r w:rsidRPr="00177ABB">
        <w:t xml:space="preserve"> </w:t>
      </w:r>
      <w:proofErr w:type="spellStart"/>
      <w:r w:rsidRPr="00177ABB">
        <w:t>refunded</w:t>
      </w:r>
      <w:proofErr w:type="spellEnd"/>
      <w:r w:rsidRPr="00177ABB">
        <w:t xml:space="preserve"> </w:t>
      </w:r>
      <w:proofErr w:type="spellStart"/>
      <w:r w:rsidRPr="00177ABB">
        <w:t>if</w:t>
      </w:r>
      <w:proofErr w:type="spellEnd"/>
      <w:r w:rsidRPr="00177ABB">
        <w:t xml:space="preserve"> </w:t>
      </w:r>
      <w:proofErr w:type="spellStart"/>
      <w:r w:rsidRPr="00177ABB">
        <w:t>the</w:t>
      </w:r>
      <w:proofErr w:type="spellEnd"/>
      <w:r w:rsidRPr="00177ABB">
        <w:t xml:space="preserve"> </w:t>
      </w:r>
      <w:proofErr w:type="spellStart"/>
      <w:r w:rsidRPr="00177ABB">
        <w:t>investigation</w:t>
      </w:r>
      <w:proofErr w:type="spellEnd"/>
      <w:r w:rsidRPr="00177ABB">
        <w:t xml:space="preserve"> </w:t>
      </w:r>
      <w:proofErr w:type="spellStart"/>
      <w:r w:rsidRPr="00177ABB">
        <w:t>described</w:t>
      </w:r>
      <w:proofErr w:type="spellEnd"/>
      <w:r w:rsidRPr="00177ABB">
        <w:t xml:space="preserve"> in </w:t>
      </w:r>
      <w:proofErr w:type="spellStart"/>
      <w:r w:rsidRPr="00177ABB">
        <w:t>paragraph</w:t>
      </w:r>
      <w:proofErr w:type="spellEnd"/>
      <w:r w:rsidRPr="00177ABB">
        <w:t xml:space="preserve"> 2 </w:t>
      </w:r>
      <w:proofErr w:type="spellStart"/>
      <w:r w:rsidRPr="00177ABB">
        <w:t>does</w:t>
      </w:r>
      <w:proofErr w:type="spellEnd"/>
      <w:r w:rsidRPr="00177ABB">
        <w:t xml:space="preserve"> not </w:t>
      </w:r>
      <w:proofErr w:type="spellStart"/>
      <w:r w:rsidRPr="00177ABB">
        <w:t>result</w:t>
      </w:r>
      <w:proofErr w:type="spellEnd"/>
      <w:r w:rsidRPr="00177ABB">
        <w:t xml:space="preserve"> in a </w:t>
      </w:r>
      <w:proofErr w:type="spellStart"/>
      <w:r w:rsidRPr="00177ABB">
        <w:t>finding</w:t>
      </w:r>
      <w:proofErr w:type="spellEnd"/>
      <w:r w:rsidRPr="00177ABB">
        <w:t xml:space="preserve"> </w:t>
      </w:r>
      <w:proofErr w:type="spellStart"/>
      <w:r w:rsidRPr="00177ABB">
        <w:t>that</w:t>
      </w:r>
      <w:proofErr w:type="spellEnd"/>
      <w:r w:rsidRPr="00177ABB">
        <w:t xml:space="preserve"> </w:t>
      </w:r>
      <w:proofErr w:type="spellStart"/>
      <w:r w:rsidRPr="00177ABB">
        <w:t>the</w:t>
      </w:r>
      <w:proofErr w:type="spellEnd"/>
      <w:r w:rsidRPr="00177ABB">
        <w:t xml:space="preserve"> </w:t>
      </w:r>
      <w:proofErr w:type="spellStart"/>
      <w:r w:rsidRPr="00177ABB">
        <w:t>conditions</w:t>
      </w:r>
      <w:proofErr w:type="spellEnd"/>
      <w:r w:rsidRPr="00177ABB">
        <w:t xml:space="preserve"> </w:t>
      </w:r>
      <w:proofErr w:type="spellStart"/>
      <w:r w:rsidRPr="00177ABB">
        <w:t>of</w:t>
      </w:r>
      <w:proofErr w:type="spellEnd"/>
      <w:r w:rsidRPr="00177ABB">
        <w:t xml:space="preserve"> </w:t>
      </w:r>
      <w:proofErr w:type="spellStart"/>
      <w:r w:rsidRPr="00177ABB">
        <w:t>paragraph</w:t>
      </w:r>
      <w:proofErr w:type="spellEnd"/>
      <w:r w:rsidRPr="00177ABB">
        <w:t xml:space="preserve"> 1 </w:t>
      </w:r>
      <w:proofErr w:type="spellStart"/>
      <w:r w:rsidRPr="00177ABB">
        <w:t>are</w:t>
      </w:r>
      <w:proofErr w:type="spellEnd"/>
      <w:r w:rsidRPr="00177ABB">
        <w:t xml:space="preserve"> met.</w:t>
      </w:r>
    </w:p>
    <w:p w14:paraId="3DAFBF38" w14:textId="77777777" w:rsidR="00177ABB" w:rsidRPr="00177ABB" w:rsidRDefault="00000DC3" w:rsidP="00177ABB">
      <w:pPr>
        <w:pStyle w:val="friliste"/>
      </w:pPr>
      <w:r w:rsidRPr="00177ABB">
        <w:t>10.</w:t>
      </w:r>
      <w:r w:rsidRPr="00177ABB">
        <w:tab/>
        <w:t xml:space="preserve">Five </w:t>
      </w:r>
      <w:proofErr w:type="spellStart"/>
      <w:r w:rsidRPr="00177ABB">
        <w:t>years</w:t>
      </w:r>
      <w:proofErr w:type="spellEnd"/>
      <w:r w:rsidRPr="00177ABB">
        <w:t xml:space="preserve"> from </w:t>
      </w:r>
      <w:proofErr w:type="spellStart"/>
      <w:r w:rsidRPr="00177ABB">
        <w:t>entry</w:t>
      </w:r>
      <w:proofErr w:type="spellEnd"/>
      <w:r w:rsidRPr="00177ABB">
        <w:t xml:space="preserve"> </w:t>
      </w:r>
      <w:proofErr w:type="spellStart"/>
      <w:r w:rsidRPr="00177ABB">
        <w:t>into</w:t>
      </w:r>
      <w:proofErr w:type="spellEnd"/>
      <w:r w:rsidRPr="00177ABB">
        <w:t xml:space="preserve"> force </w:t>
      </w:r>
      <w:proofErr w:type="spellStart"/>
      <w:r w:rsidRPr="00177ABB">
        <w:t>of</w:t>
      </w:r>
      <w:proofErr w:type="spellEnd"/>
      <w:r w:rsidRPr="00177ABB">
        <w:t xml:space="preserve"> </w:t>
      </w:r>
      <w:proofErr w:type="spellStart"/>
      <w:r w:rsidRPr="00177ABB">
        <w:t>this</w:t>
      </w:r>
      <w:proofErr w:type="spellEnd"/>
      <w:r w:rsidRPr="00177ABB">
        <w:t xml:space="preserve"> Agreement,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review</w:t>
      </w:r>
      <w:proofErr w:type="spellEnd"/>
      <w:r w:rsidRPr="00177ABB">
        <w:t xml:space="preserve"> </w:t>
      </w:r>
      <w:proofErr w:type="spellStart"/>
      <w:r w:rsidRPr="00177ABB">
        <w:t>whether</w:t>
      </w:r>
      <w:proofErr w:type="spellEnd"/>
      <w:r w:rsidRPr="00177ABB">
        <w:t xml:space="preserve"> </w:t>
      </w:r>
      <w:proofErr w:type="spellStart"/>
      <w:r w:rsidRPr="00177ABB">
        <w:t>there</w:t>
      </w:r>
      <w:proofErr w:type="spellEnd"/>
      <w:r w:rsidRPr="00177ABB">
        <w:t xml:space="preserve"> is a </w:t>
      </w:r>
      <w:proofErr w:type="spellStart"/>
      <w:r w:rsidRPr="00177ABB">
        <w:t>need</w:t>
      </w:r>
      <w:proofErr w:type="spellEnd"/>
      <w:r w:rsidRPr="00177ABB">
        <w:t xml:space="preserve"> to </w:t>
      </w:r>
      <w:proofErr w:type="spellStart"/>
      <w:r w:rsidRPr="00177ABB">
        <w:t>maintain</w:t>
      </w:r>
      <w:proofErr w:type="spellEnd"/>
      <w:r w:rsidRPr="00177ABB">
        <w:t xml:space="preserve"> </w:t>
      </w:r>
      <w:proofErr w:type="spellStart"/>
      <w:r w:rsidRPr="00177ABB">
        <w:t>the</w:t>
      </w:r>
      <w:proofErr w:type="spellEnd"/>
      <w:r w:rsidRPr="00177ABB">
        <w:t xml:space="preserve"> </w:t>
      </w:r>
      <w:proofErr w:type="spellStart"/>
      <w:r w:rsidRPr="00177ABB">
        <w:t>possibility</w:t>
      </w:r>
      <w:proofErr w:type="spellEnd"/>
      <w:r w:rsidRPr="00177ABB">
        <w:t xml:space="preserve"> to </w:t>
      </w:r>
      <w:proofErr w:type="spellStart"/>
      <w:r w:rsidRPr="00177ABB">
        <w:t>take</w:t>
      </w:r>
      <w:proofErr w:type="spellEnd"/>
      <w:r w:rsidRPr="00177ABB">
        <w:t xml:space="preserve"> </w:t>
      </w:r>
      <w:proofErr w:type="spellStart"/>
      <w:r w:rsidRPr="00177ABB">
        <w:t>safeguard</w:t>
      </w:r>
      <w:proofErr w:type="spellEnd"/>
      <w:r w:rsidRPr="00177ABB">
        <w:t xml:space="preserve"> </w:t>
      </w:r>
      <w:proofErr w:type="spellStart"/>
      <w:r w:rsidRPr="00177ABB">
        <w:t>measures</w:t>
      </w:r>
      <w:proofErr w:type="spellEnd"/>
      <w:r w:rsidRPr="00177ABB">
        <w:t xml:space="preserve"> </w:t>
      </w:r>
      <w:proofErr w:type="spellStart"/>
      <w:r w:rsidRPr="00177ABB">
        <w:t>between</w:t>
      </w:r>
      <w:proofErr w:type="spellEnd"/>
      <w:r w:rsidRPr="00177ABB">
        <w:t xml:space="preserve"> </w:t>
      </w:r>
      <w:proofErr w:type="spellStart"/>
      <w:r w:rsidRPr="00177ABB">
        <w:t>them</w:t>
      </w:r>
      <w:proofErr w:type="spellEnd"/>
      <w:r w:rsidRPr="00177ABB">
        <w:t xml:space="preserve">. </w:t>
      </w:r>
      <w:proofErr w:type="spellStart"/>
      <w:r w:rsidRPr="00177ABB">
        <w:t>Following</w:t>
      </w:r>
      <w:proofErr w:type="spellEnd"/>
      <w:r w:rsidRPr="00177ABB">
        <w:t xml:space="preserve"> </w:t>
      </w:r>
      <w:proofErr w:type="spellStart"/>
      <w:r w:rsidRPr="00177ABB">
        <w:t>the</w:t>
      </w:r>
      <w:proofErr w:type="spellEnd"/>
      <w:r w:rsidRPr="00177ABB">
        <w:t xml:space="preserve"> </w:t>
      </w:r>
      <w:proofErr w:type="spellStart"/>
      <w:r w:rsidRPr="00177ABB">
        <w:t>review</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may</w:t>
      </w:r>
      <w:proofErr w:type="spellEnd"/>
      <w:r w:rsidRPr="00177ABB">
        <w:t xml:space="preserve"> </w:t>
      </w:r>
      <w:proofErr w:type="spellStart"/>
      <w:r w:rsidRPr="00177ABB">
        <w:t>decide</w:t>
      </w:r>
      <w:proofErr w:type="spellEnd"/>
      <w:r w:rsidRPr="00177ABB">
        <w:t xml:space="preserve"> </w:t>
      </w:r>
      <w:proofErr w:type="spellStart"/>
      <w:r w:rsidRPr="00177ABB">
        <w:t>whether</w:t>
      </w:r>
      <w:proofErr w:type="spellEnd"/>
      <w:r w:rsidRPr="00177ABB">
        <w:t xml:space="preserve"> </w:t>
      </w:r>
      <w:proofErr w:type="spellStart"/>
      <w:r w:rsidRPr="00177ABB">
        <w:t>they</w:t>
      </w:r>
      <w:proofErr w:type="spellEnd"/>
      <w:r w:rsidRPr="00177ABB">
        <w:t xml:space="preserve"> </w:t>
      </w:r>
      <w:proofErr w:type="spellStart"/>
      <w:r w:rsidRPr="00177ABB">
        <w:t>want</w:t>
      </w:r>
      <w:proofErr w:type="spellEnd"/>
      <w:r w:rsidRPr="00177ABB">
        <w:t xml:space="preserve"> to </w:t>
      </w:r>
      <w:proofErr w:type="spellStart"/>
      <w:r w:rsidRPr="00177ABB">
        <w:t>apply</w:t>
      </w:r>
      <w:proofErr w:type="spellEnd"/>
      <w:r w:rsidRPr="00177ABB">
        <w:t xml:space="preserve"> </w:t>
      </w:r>
      <w:proofErr w:type="spellStart"/>
      <w:r w:rsidRPr="00177ABB">
        <w:t>this</w:t>
      </w:r>
      <w:proofErr w:type="spellEnd"/>
      <w:r w:rsidRPr="00177ABB">
        <w:t xml:space="preserve"> </w:t>
      </w:r>
      <w:proofErr w:type="spellStart"/>
      <w:r w:rsidRPr="00177ABB">
        <w:t>Article</w:t>
      </w:r>
      <w:proofErr w:type="spellEnd"/>
      <w:r w:rsidRPr="00177ABB">
        <w:t xml:space="preserve"> </w:t>
      </w:r>
      <w:proofErr w:type="spellStart"/>
      <w:r w:rsidRPr="00177ABB">
        <w:t>any</w:t>
      </w:r>
      <w:proofErr w:type="spellEnd"/>
      <w:r w:rsidRPr="00177ABB">
        <w:t xml:space="preserve"> longer. If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decide</w:t>
      </w:r>
      <w:proofErr w:type="spellEnd"/>
      <w:r w:rsidRPr="00177ABB">
        <w:t xml:space="preserve"> </w:t>
      </w:r>
      <w:proofErr w:type="spellStart"/>
      <w:r w:rsidRPr="00177ABB">
        <w:t>after</w:t>
      </w:r>
      <w:proofErr w:type="spellEnd"/>
      <w:r w:rsidRPr="00177ABB">
        <w:t xml:space="preserve"> </w:t>
      </w:r>
      <w:proofErr w:type="spellStart"/>
      <w:r w:rsidRPr="00177ABB">
        <w:t>the</w:t>
      </w:r>
      <w:proofErr w:type="spellEnd"/>
      <w:r w:rsidRPr="00177ABB">
        <w:t xml:space="preserve"> first </w:t>
      </w:r>
      <w:proofErr w:type="spellStart"/>
      <w:r w:rsidRPr="00177ABB">
        <w:t>review</w:t>
      </w:r>
      <w:proofErr w:type="spellEnd"/>
      <w:r w:rsidRPr="00177ABB">
        <w:t xml:space="preserve"> to </w:t>
      </w:r>
      <w:proofErr w:type="spellStart"/>
      <w:r w:rsidRPr="00177ABB">
        <w:t>maintain</w:t>
      </w:r>
      <w:proofErr w:type="spellEnd"/>
      <w:r w:rsidRPr="00177ABB">
        <w:t xml:space="preserve"> </w:t>
      </w:r>
      <w:proofErr w:type="spellStart"/>
      <w:r w:rsidRPr="00177ABB">
        <w:t>this</w:t>
      </w:r>
      <w:proofErr w:type="spellEnd"/>
      <w:r w:rsidRPr="00177ABB">
        <w:t xml:space="preserve"> </w:t>
      </w:r>
      <w:proofErr w:type="spellStart"/>
      <w:r w:rsidRPr="00177ABB">
        <w:t>possibility</w:t>
      </w:r>
      <w:proofErr w:type="spellEnd"/>
      <w:r w:rsidRPr="00177ABB">
        <w:t xml:space="preserve">, </w:t>
      </w:r>
      <w:proofErr w:type="spellStart"/>
      <w:r w:rsidRPr="00177ABB">
        <w:t>biennial</w:t>
      </w:r>
      <w:proofErr w:type="spellEnd"/>
      <w:r w:rsidRPr="00177ABB">
        <w:t xml:space="preserve"> </w:t>
      </w:r>
      <w:proofErr w:type="spellStart"/>
      <w:r w:rsidRPr="00177ABB">
        <w:t>reviews</w:t>
      </w:r>
      <w:proofErr w:type="spellEnd"/>
      <w:r w:rsidRPr="00177ABB">
        <w:t xml:space="preserve"> </w:t>
      </w:r>
      <w:proofErr w:type="spellStart"/>
      <w:r w:rsidRPr="00177ABB">
        <w:t>shall</w:t>
      </w:r>
      <w:proofErr w:type="spellEnd"/>
      <w:r w:rsidRPr="00177ABB">
        <w:t xml:space="preserve"> </w:t>
      </w:r>
      <w:proofErr w:type="spellStart"/>
      <w:r w:rsidRPr="00177ABB">
        <w:t>thereafter</w:t>
      </w:r>
      <w:proofErr w:type="spellEnd"/>
      <w:r w:rsidRPr="00177ABB">
        <w:t xml:space="preserve"> be </w:t>
      </w:r>
      <w:proofErr w:type="spellStart"/>
      <w:r w:rsidRPr="00177ABB">
        <w:t>conducted</w:t>
      </w:r>
      <w:proofErr w:type="spellEnd"/>
      <w:r w:rsidRPr="00177ABB">
        <w:t xml:space="preserve"> by </w:t>
      </w:r>
      <w:proofErr w:type="spellStart"/>
      <w:r w:rsidRPr="00177ABB">
        <w:t>the</w:t>
      </w:r>
      <w:proofErr w:type="spellEnd"/>
      <w:r w:rsidRPr="00177ABB">
        <w:t xml:space="preserve"> Joint Committee.</w:t>
      </w:r>
    </w:p>
    <w:p w14:paraId="662DC6F7" w14:textId="0E49BBA1" w:rsidR="00000DC3" w:rsidRPr="00177ABB" w:rsidRDefault="00000DC3" w:rsidP="00177ABB">
      <w:pPr>
        <w:pStyle w:val="avsnitt-undertittel"/>
      </w:pPr>
      <w:proofErr w:type="spellStart"/>
      <w:r w:rsidRPr="00177ABB">
        <w:t>Article</w:t>
      </w:r>
      <w:proofErr w:type="spellEnd"/>
      <w:r w:rsidRPr="00177ABB">
        <w:t xml:space="preserve"> 2.20</w:t>
      </w:r>
    </w:p>
    <w:p w14:paraId="0536E533" w14:textId="77777777" w:rsidR="00000DC3" w:rsidRPr="00177ABB" w:rsidRDefault="00000DC3" w:rsidP="00177ABB">
      <w:pPr>
        <w:pStyle w:val="Undertittel"/>
      </w:pPr>
      <w:r w:rsidRPr="00177ABB">
        <w:t>State Trading Enterprises</w:t>
      </w:r>
    </w:p>
    <w:p w14:paraId="2603857C" w14:textId="77777777" w:rsidR="00000DC3" w:rsidRPr="00177ABB" w:rsidRDefault="00000DC3" w:rsidP="00177ABB">
      <w:proofErr w:type="spellStart"/>
      <w:r w:rsidRPr="00177ABB">
        <w:t>Article</w:t>
      </w:r>
      <w:proofErr w:type="spellEnd"/>
      <w:r w:rsidRPr="00177ABB">
        <w:t xml:space="preserve"> XVII </w:t>
      </w:r>
      <w:proofErr w:type="spellStart"/>
      <w:r w:rsidRPr="00177ABB">
        <w:t>of</w:t>
      </w:r>
      <w:proofErr w:type="spellEnd"/>
      <w:r w:rsidRPr="00177ABB">
        <w:t xml:space="preserve"> </w:t>
      </w:r>
      <w:proofErr w:type="spellStart"/>
      <w:r w:rsidRPr="00177ABB">
        <w:t>the</w:t>
      </w:r>
      <w:proofErr w:type="spellEnd"/>
      <w:r w:rsidRPr="00177ABB">
        <w:t xml:space="preserve"> GATT 1994 and </w:t>
      </w:r>
      <w:proofErr w:type="spellStart"/>
      <w:r w:rsidRPr="00177ABB">
        <w:t>the</w:t>
      </w:r>
      <w:proofErr w:type="spellEnd"/>
      <w:r w:rsidRPr="00177ABB">
        <w:t xml:space="preserve"> </w:t>
      </w:r>
      <w:proofErr w:type="spellStart"/>
      <w:r w:rsidRPr="00177ABB">
        <w:t>Understanding</w:t>
      </w:r>
      <w:proofErr w:type="spellEnd"/>
      <w:r w:rsidRPr="00177ABB">
        <w:t xml:space="preserve"> </w:t>
      </w:r>
      <w:proofErr w:type="spellStart"/>
      <w:r w:rsidRPr="00177ABB">
        <w:t>on</w:t>
      </w:r>
      <w:proofErr w:type="spellEnd"/>
      <w:r w:rsidRPr="00177ABB">
        <w:t xml:space="preserve"> </w:t>
      </w:r>
      <w:proofErr w:type="spellStart"/>
      <w:r w:rsidRPr="00177ABB">
        <w:t>the</w:t>
      </w:r>
      <w:proofErr w:type="spellEnd"/>
      <w:r w:rsidRPr="00177ABB">
        <w:t xml:space="preserve"> </w:t>
      </w:r>
      <w:proofErr w:type="spellStart"/>
      <w:r w:rsidRPr="00177ABB">
        <w:t>Interpretation</w:t>
      </w:r>
      <w:proofErr w:type="spellEnd"/>
      <w:r w:rsidRPr="00177ABB">
        <w:t xml:space="preserve"> </w:t>
      </w:r>
      <w:proofErr w:type="spellStart"/>
      <w:r w:rsidRPr="00177ABB">
        <w:t>of</w:t>
      </w:r>
      <w:proofErr w:type="spellEnd"/>
      <w:r w:rsidRPr="00177ABB">
        <w:t xml:space="preserve"> </w:t>
      </w:r>
      <w:proofErr w:type="spellStart"/>
      <w:r w:rsidRPr="00177ABB">
        <w:t>Article</w:t>
      </w:r>
      <w:proofErr w:type="spellEnd"/>
      <w:r w:rsidRPr="00177ABB">
        <w:t xml:space="preserve"> XVII </w:t>
      </w:r>
      <w:proofErr w:type="spellStart"/>
      <w:r w:rsidRPr="00177ABB">
        <w:t>of</w:t>
      </w:r>
      <w:proofErr w:type="spellEnd"/>
      <w:r w:rsidRPr="00177ABB">
        <w:t xml:space="preserve"> </w:t>
      </w:r>
      <w:proofErr w:type="spellStart"/>
      <w:r w:rsidRPr="00177ABB">
        <w:t>the</w:t>
      </w:r>
      <w:proofErr w:type="spellEnd"/>
      <w:r w:rsidRPr="00177ABB">
        <w:t xml:space="preserve"> General Agreement </w:t>
      </w:r>
      <w:proofErr w:type="spellStart"/>
      <w:r w:rsidRPr="00177ABB">
        <w:t>on</w:t>
      </w:r>
      <w:proofErr w:type="spellEnd"/>
      <w:r w:rsidRPr="00177ABB">
        <w:t xml:space="preserve"> Tariffs and Trade 1994 </w:t>
      </w:r>
      <w:proofErr w:type="spellStart"/>
      <w:r w:rsidRPr="00177ABB">
        <w:t>apply</w:t>
      </w:r>
      <w:proofErr w:type="spellEnd"/>
      <w:r w:rsidRPr="00177ABB">
        <w:t xml:space="preserve"> and </w:t>
      </w:r>
      <w:proofErr w:type="spellStart"/>
      <w:r w:rsidRPr="00177ABB">
        <w:t>are</w:t>
      </w:r>
      <w:proofErr w:type="spellEnd"/>
      <w:r w:rsidRPr="00177ABB">
        <w:t xml:space="preserve">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Agreement, </w:t>
      </w:r>
      <w:proofErr w:type="spellStart"/>
      <w:r w:rsidRPr="00177ABB">
        <w:rPr>
          <w:rStyle w:val="kursiv"/>
        </w:rPr>
        <w:t>mutatis</w:t>
      </w:r>
      <w:proofErr w:type="spellEnd"/>
      <w:r w:rsidRPr="00177ABB">
        <w:rPr>
          <w:rStyle w:val="kursiv"/>
        </w:rPr>
        <w:t xml:space="preserve"> </w:t>
      </w:r>
      <w:proofErr w:type="spellStart"/>
      <w:r w:rsidRPr="00177ABB">
        <w:rPr>
          <w:rStyle w:val="kursiv"/>
        </w:rPr>
        <w:t>mutandis</w:t>
      </w:r>
      <w:proofErr w:type="spellEnd"/>
      <w:r w:rsidRPr="00177ABB">
        <w:rPr>
          <w:rStyle w:val="kursiv"/>
        </w:rPr>
        <w:t>.</w:t>
      </w:r>
    </w:p>
    <w:p w14:paraId="7024A31C" w14:textId="77777777" w:rsidR="00000DC3" w:rsidRPr="00177ABB" w:rsidRDefault="00000DC3" w:rsidP="00177ABB">
      <w:pPr>
        <w:pStyle w:val="avsnitt-undertittel"/>
      </w:pPr>
      <w:proofErr w:type="spellStart"/>
      <w:r w:rsidRPr="00177ABB">
        <w:t>Article</w:t>
      </w:r>
      <w:proofErr w:type="spellEnd"/>
      <w:r w:rsidRPr="00177ABB">
        <w:t xml:space="preserve"> 2.21</w:t>
      </w:r>
    </w:p>
    <w:p w14:paraId="48926ACC" w14:textId="77777777" w:rsidR="00000DC3" w:rsidRPr="00177ABB" w:rsidRDefault="00000DC3" w:rsidP="00177ABB">
      <w:pPr>
        <w:pStyle w:val="Undertittel"/>
      </w:pPr>
      <w:r w:rsidRPr="00177ABB">
        <w:t xml:space="preserve">General </w:t>
      </w:r>
      <w:proofErr w:type="spellStart"/>
      <w:r w:rsidRPr="00177ABB">
        <w:t>Exceptions</w:t>
      </w:r>
      <w:proofErr w:type="spellEnd"/>
    </w:p>
    <w:p w14:paraId="3417F73E" w14:textId="77777777" w:rsidR="00000DC3" w:rsidRPr="00177ABB" w:rsidRDefault="00000DC3" w:rsidP="00177ABB">
      <w:r w:rsidRPr="00177ABB">
        <w:t xml:space="preserve">For </w:t>
      </w:r>
      <w:proofErr w:type="spellStart"/>
      <w:r w:rsidRPr="00177ABB">
        <w:t>the</w:t>
      </w:r>
      <w:proofErr w:type="spellEnd"/>
      <w:r w:rsidRPr="00177ABB">
        <w:t xml:space="preserve"> purposes </w:t>
      </w:r>
      <w:proofErr w:type="spellStart"/>
      <w:r w:rsidRPr="00177ABB">
        <w:t>of</w:t>
      </w:r>
      <w:proofErr w:type="spellEnd"/>
      <w:r w:rsidRPr="00177ABB">
        <w:t xml:space="preserve"> </w:t>
      </w:r>
      <w:proofErr w:type="spellStart"/>
      <w:r w:rsidRPr="00177ABB">
        <w:t>this</w:t>
      </w:r>
      <w:proofErr w:type="spellEnd"/>
      <w:r w:rsidRPr="00177ABB">
        <w:t xml:space="preserve"> Chapter, </w:t>
      </w:r>
      <w:proofErr w:type="spellStart"/>
      <w:r w:rsidRPr="00177ABB">
        <w:t>Article</w:t>
      </w:r>
      <w:proofErr w:type="spellEnd"/>
      <w:r w:rsidRPr="00177ABB">
        <w:t xml:space="preserve"> XX </w:t>
      </w:r>
      <w:proofErr w:type="spellStart"/>
      <w:r w:rsidRPr="00177ABB">
        <w:t>of</w:t>
      </w:r>
      <w:proofErr w:type="spellEnd"/>
      <w:r w:rsidRPr="00177ABB">
        <w:t xml:space="preserve"> </w:t>
      </w:r>
      <w:proofErr w:type="spellStart"/>
      <w:r w:rsidRPr="00177ABB">
        <w:t>the</w:t>
      </w:r>
      <w:proofErr w:type="spellEnd"/>
      <w:r w:rsidRPr="00177ABB">
        <w:t xml:space="preserve"> GATT 1994 and </w:t>
      </w:r>
      <w:proofErr w:type="spellStart"/>
      <w:r w:rsidRPr="00177ABB">
        <w:t>its</w:t>
      </w:r>
      <w:proofErr w:type="spellEnd"/>
      <w:r w:rsidRPr="00177ABB">
        <w:t xml:space="preserve"> interpretative notes </w:t>
      </w:r>
      <w:proofErr w:type="spellStart"/>
      <w:r w:rsidRPr="00177ABB">
        <w:t>apply</w:t>
      </w:r>
      <w:proofErr w:type="spellEnd"/>
      <w:r w:rsidRPr="00177ABB">
        <w:t xml:space="preserve"> and </w:t>
      </w:r>
      <w:proofErr w:type="spellStart"/>
      <w:r w:rsidRPr="00177ABB">
        <w:t>are</w:t>
      </w:r>
      <w:proofErr w:type="spellEnd"/>
      <w:r w:rsidRPr="00177ABB">
        <w:t xml:space="preserve">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Agreement, </w:t>
      </w:r>
      <w:proofErr w:type="spellStart"/>
      <w:r w:rsidRPr="00177ABB">
        <w:rPr>
          <w:rStyle w:val="kursiv"/>
        </w:rPr>
        <w:t>mutatis</w:t>
      </w:r>
      <w:proofErr w:type="spellEnd"/>
      <w:r w:rsidRPr="00177ABB">
        <w:rPr>
          <w:rStyle w:val="kursiv"/>
        </w:rPr>
        <w:t xml:space="preserve"> </w:t>
      </w:r>
      <w:proofErr w:type="spellStart"/>
      <w:r w:rsidRPr="00177ABB">
        <w:rPr>
          <w:rStyle w:val="kursiv"/>
        </w:rPr>
        <w:t>mutandis</w:t>
      </w:r>
      <w:proofErr w:type="spellEnd"/>
      <w:r w:rsidRPr="00177ABB">
        <w:t>.</w:t>
      </w:r>
    </w:p>
    <w:p w14:paraId="1674C4EA" w14:textId="77777777" w:rsidR="00000DC3" w:rsidRPr="00177ABB" w:rsidRDefault="00000DC3" w:rsidP="00177ABB">
      <w:pPr>
        <w:pStyle w:val="avsnitt-undertittel"/>
      </w:pPr>
      <w:proofErr w:type="spellStart"/>
      <w:r w:rsidRPr="00177ABB">
        <w:t>Article</w:t>
      </w:r>
      <w:proofErr w:type="spellEnd"/>
      <w:r w:rsidRPr="00177ABB">
        <w:t xml:space="preserve"> 2.22</w:t>
      </w:r>
    </w:p>
    <w:p w14:paraId="18B3121D" w14:textId="77777777" w:rsidR="00000DC3" w:rsidRPr="00177ABB" w:rsidRDefault="00000DC3" w:rsidP="00177ABB">
      <w:pPr>
        <w:pStyle w:val="Undertittel"/>
      </w:pPr>
      <w:r w:rsidRPr="00177ABB">
        <w:t xml:space="preserve">Security </w:t>
      </w:r>
      <w:proofErr w:type="spellStart"/>
      <w:r w:rsidRPr="00177ABB">
        <w:t>Exceptions</w:t>
      </w:r>
      <w:proofErr w:type="spellEnd"/>
    </w:p>
    <w:p w14:paraId="28CA927E" w14:textId="77777777" w:rsidR="00000DC3" w:rsidRPr="00177ABB" w:rsidRDefault="00000DC3" w:rsidP="00177ABB">
      <w:r w:rsidRPr="00177ABB">
        <w:t xml:space="preserve">For </w:t>
      </w:r>
      <w:proofErr w:type="spellStart"/>
      <w:r w:rsidRPr="00177ABB">
        <w:t>the</w:t>
      </w:r>
      <w:proofErr w:type="spellEnd"/>
      <w:r w:rsidRPr="00177ABB">
        <w:t xml:space="preserve"> purposes </w:t>
      </w:r>
      <w:proofErr w:type="spellStart"/>
      <w:r w:rsidRPr="00177ABB">
        <w:t>of</w:t>
      </w:r>
      <w:proofErr w:type="spellEnd"/>
      <w:r w:rsidRPr="00177ABB">
        <w:t xml:space="preserve"> </w:t>
      </w:r>
      <w:proofErr w:type="spellStart"/>
      <w:r w:rsidRPr="00177ABB">
        <w:t>this</w:t>
      </w:r>
      <w:proofErr w:type="spellEnd"/>
      <w:r w:rsidRPr="00177ABB">
        <w:t xml:space="preserve"> Chapter, </w:t>
      </w:r>
      <w:proofErr w:type="spellStart"/>
      <w:r w:rsidRPr="00177ABB">
        <w:t>Article</w:t>
      </w:r>
      <w:proofErr w:type="spellEnd"/>
      <w:r w:rsidRPr="00177ABB">
        <w:t xml:space="preserve"> XXI </w:t>
      </w:r>
      <w:proofErr w:type="spellStart"/>
      <w:r w:rsidRPr="00177ABB">
        <w:t>of</w:t>
      </w:r>
      <w:proofErr w:type="spellEnd"/>
      <w:r w:rsidRPr="00177ABB">
        <w:t xml:space="preserve"> </w:t>
      </w:r>
      <w:proofErr w:type="spellStart"/>
      <w:r w:rsidRPr="00177ABB">
        <w:t>the</w:t>
      </w:r>
      <w:proofErr w:type="spellEnd"/>
      <w:r w:rsidRPr="00177ABB">
        <w:t xml:space="preserve"> GATT 1994 and </w:t>
      </w:r>
      <w:proofErr w:type="spellStart"/>
      <w:r w:rsidRPr="00177ABB">
        <w:t>its</w:t>
      </w:r>
      <w:proofErr w:type="spellEnd"/>
      <w:r w:rsidRPr="00177ABB">
        <w:t xml:space="preserve"> interpretative notes </w:t>
      </w:r>
      <w:proofErr w:type="spellStart"/>
      <w:r w:rsidRPr="00177ABB">
        <w:t>apply</w:t>
      </w:r>
      <w:proofErr w:type="spellEnd"/>
      <w:r w:rsidRPr="00177ABB">
        <w:t xml:space="preserve"> and </w:t>
      </w:r>
      <w:proofErr w:type="spellStart"/>
      <w:r w:rsidRPr="00177ABB">
        <w:t>are</w:t>
      </w:r>
      <w:proofErr w:type="spellEnd"/>
      <w:r w:rsidRPr="00177ABB">
        <w:t xml:space="preserve">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Agreement, </w:t>
      </w:r>
      <w:proofErr w:type="spellStart"/>
      <w:r w:rsidRPr="00177ABB">
        <w:rPr>
          <w:rStyle w:val="kursiv"/>
        </w:rPr>
        <w:t>mutatis</w:t>
      </w:r>
      <w:proofErr w:type="spellEnd"/>
      <w:r w:rsidRPr="00177ABB">
        <w:rPr>
          <w:rStyle w:val="kursiv"/>
        </w:rPr>
        <w:t xml:space="preserve"> </w:t>
      </w:r>
      <w:proofErr w:type="spellStart"/>
      <w:r w:rsidRPr="00177ABB">
        <w:rPr>
          <w:rStyle w:val="kursiv"/>
        </w:rPr>
        <w:t>mutandis</w:t>
      </w:r>
      <w:proofErr w:type="spellEnd"/>
      <w:r w:rsidRPr="00177ABB">
        <w:t>.</w:t>
      </w:r>
    </w:p>
    <w:p w14:paraId="7E62A8D6" w14:textId="77777777" w:rsidR="00000DC3" w:rsidRPr="00177ABB" w:rsidRDefault="00000DC3" w:rsidP="00177ABB">
      <w:pPr>
        <w:pStyle w:val="avsnitt-undertittel"/>
      </w:pPr>
      <w:proofErr w:type="spellStart"/>
      <w:r w:rsidRPr="00177ABB">
        <w:lastRenderedPageBreak/>
        <w:t>Article</w:t>
      </w:r>
      <w:proofErr w:type="spellEnd"/>
      <w:r w:rsidRPr="00177ABB">
        <w:t xml:space="preserve"> 2.23</w:t>
      </w:r>
    </w:p>
    <w:p w14:paraId="29F41B5F" w14:textId="77777777" w:rsidR="00000DC3" w:rsidRPr="00177ABB" w:rsidRDefault="00000DC3" w:rsidP="00177ABB">
      <w:pPr>
        <w:pStyle w:val="Undertittel"/>
      </w:pPr>
      <w:r w:rsidRPr="00177ABB">
        <w:t>Balance-</w:t>
      </w:r>
      <w:proofErr w:type="spellStart"/>
      <w:r w:rsidRPr="00177ABB">
        <w:t>of</w:t>
      </w:r>
      <w:proofErr w:type="spellEnd"/>
      <w:r w:rsidRPr="00177ABB">
        <w:t>-</w:t>
      </w:r>
      <w:proofErr w:type="spellStart"/>
      <w:r w:rsidRPr="00177ABB">
        <w:t>Payments</w:t>
      </w:r>
      <w:proofErr w:type="spellEnd"/>
    </w:p>
    <w:p w14:paraId="474D4D46" w14:textId="77777777" w:rsidR="00177ABB" w:rsidRPr="00177ABB" w:rsidRDefault="00000DC3" w:rsidP="00177ABB">
      <w:pPr>
        <w:pStyle w:val="friliste"/>
      </w:pPr>
      <w:r w:rsidRPr="00177ABB">
        <w:t>1.</w:t>
      </w:r>
      <w:r w:rsidRPr="00177ABB">
        <w:rPr>
          <w:rStyle w:val="halvfet0"/>
        </w:rPr>
        <w:tab/>
      </w:r>
      <w:r w:rsidRPr="00177ABB">
        <w:t xml:space="preserve">A Party in </w:t>
      </w:r>
      <w:proofErr w:type="spellStart"/>
      <w:r w:rsidRPr="00177ABB">
        <w:t>serious</w:t>
      </w:r>
      <w:proofErr w:type="spellEnd"/>
      <w:r w:rsidRPr="00177ABB">
        <w:t xml:space="preserve"> </w:t>
      </w:r>
      <w:proofErr w:type="spellStart"/>
      <w:r w:rsidRPr="00177ABB">
        <w:t>balance-of-p</w:t>
      </w:r>
      <w:r w:rsidRPr="00177ABB">
        <w:t>ayments</w:t>
      </w:r>
      <w:proofErr w:type="spellEnd"/>
      <w:r w:rsidRPr="00177ABB">
        <w:t xml:space="preserve"> </w:t>
      </w:r>
      <w:proofErr w:type="spellStart"/>
      <w:r w:rsidRPr="00177ABB">
        <w:t>difficulties</w:t>
      </w:r>
      <w:proofErr w:type="spellEnd"/>
      <w:r w:rsidRPr="00177ABB">
        <w:t xml:space="preserve">, or under imminent </w:t>
      </w:r>
      <w:proofErr w:type="spellStart"/>
      <w:r w:rsidRPr="00177ABB">
        <w:t>threat</w:t>
      </w:r>
      <w:proofErr w:type="spellEnd"/>
      <w:r w:rsidRPr="00177ABB">
        <w:t xml:space="preserve"> </w:t>
      </w:r>
      <w:proofErr w:type="spellStart"/>
      <w:r w:rsidRPr="00177ABB">
        <w:t>thereof</w:t>
      </w:r>
      <w:proofErr w:type="spellEnd"/>
      <w:r w:rsidRPr="00177ABB">
        <w:t xml:space="preserve">, </w:t>
      </w:r>
      <w:proofErr w:type="spellStart"/>
      <w:r w:rsidRPr="00177ABB">
        <w:t>may</w:t>
      </w:r>
      <w:proofErr w:type="spellEnd"/>
      <w:r w:rsidRPr="00177ABB">
        <w:t xml:space="preserve">,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conditions</w:t>
      </w:r>
      <w:proofErr w:type="spellEnd"/>
      <w:r w:rsidRPr="00177ABB">
        <w:t xml:space="preserve"> as </w:t>
      </w:r>
      <w:proofErr w:type="spellStart"/>
      <w:r w:rsidRPr="00177ABB">
        <w:t>set</w:t>
      </w:r>
      <w:proofErr w:type="spellEnd"/>
      <w:r w:rsidRPr="00177ABB">
        <w:t xml:space="preserve"> </w:t>
      </w:r>
      <w:proofErr w:type="spellStart"/>
      <w:r w:rsidRPr="00177ABB">
        <w:t>out</w:t>
      </w:r>
      <w:proofErr w:type="spellEnd"/>
      <w:r w:rsidRPr="00177ABB">
        <w:t xml:space="preserve"> in GATT 1994 and </w:t>
      </w:r>
      <w:proofErr w:type="spellStart"/>
      <w:r w:rsidRPr="00177ABB">
        <w:t>the</w:t>
      </w:r>
      <w:proofErr w:type="spellEnd"/>
      <w:r w:rsidRPr="00177ABB">
        <w:t xml:space="preserve"> WTO </w:t>
      </w:r>
      <w:proofErr w:type="spellStart"/>
      <w:r w:rsidRPr="00177ABB">
        <w:t>Understanding</w:t>
      </w:r>
      <w:proofErr w:type="spellEnd"/>
      <w:r w:rsidRPr="00177ABB">
        <w:t xml:space="preserve"> </w:t>
      </w:r>
      <w:proofErr w:type="spellStart"/>
      <w:r w:rsidRPr="00177ABB">
        <w:t>on</w:t>
      </w:r>
      <w:proofErr w:type="spellEnd"/>
      <w:r w:rsidRPr="00177ABB">
        <w:t xml:space="preserve"> </w:t>
      </w:r>
      <w:proofErr w:type="spellStart"/>
      <w:r w:rsidRPr="00177ABB">
        <w:t>the</w:t>
      </w:r>
      <w:proofErr w:type="spellEnd"/>
      <w:r w:rsidRPr="00177ABB">
        <w:t xml:space="preserve"> Balance-</w:t>
      </w:r>
      <w:proofErr w:type="spellStart"/>
      <w:r w:rsidRPr="00177ABB">
        <w:t>of</w:t>
      </w:r>
      <w:proofErr w:type="spellEnd"/>
      <w:r w:rsidRPr="00177ABB">
        <w:t>-</w:t>
      </w:r>
      <w:proofErr w:type="spellStart"/>
      <w:r w:rsidRPr="00177ABB">
        <w:t>Payments</w:t>
      </w:r>
      <w:proofErr w:type="spellEnd"/>
      <w:r w:rsidRPr="00177ABB">
        <w:t xml:space="preserve"> </w:t>
      </w:r>
      <w:proofErr w:type="spellStart"/>
      <w:r w:rsidRPr="00177ABB">
        <w:t>Provisions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General Agreement </w:t>
      </w:r>
      <w:proofErr w:type="spellStart"/>
      <w:r w:rsidRPr="00177ABB">
        <w:t>on</w:t>
      </w:r>
      <w:proofErr w:type="spellEnd"/>
      <w:r w:rsidRPr="00177ABB">
        <w:t xml:space="preserve"> Tariffs and Trade 1994, </w:t>
      </w:r>
      <w:proofErr w:type="spellStart"/>
      <w:r w:rsidRPr="00177ABB">
        <w:t>adopt</w:t>
      </w:r>
      <w:proofErr w:type="spellEnd"/>
      <w:r w:rsidRPr="00177ABB">
        <w:t xml:space="preserve"> trade </w:t>
      </w:r>
      <w:proofErr w:type="spellStart"/>
      <w:r w:rsidRPr="00177ABB">
        <w:t>restrictive</w:t>
      </w:r>
      <w:proofErr w:type="spellEnd"/>
      <w:r w:rsidRPr="00177ABB">
        <w:t xml:space="preserve"> </w:t>
      </w:r>
      <w:proofErr w:type="spellStart"/>
      <w:r w:rsidRPr="00177ABB">
        <w:t>measures</w:t>
      </w:r>
      <w:proofErr w:type="spellEnd"/>
      <w:r w:rsidRPr="00177ABB">
        <w:t xml:space="preserve">, </w:t>
      </w:r>
      <w:proofErr w:type="spellStart"/>
      <w:r w:rsidRPr="00177ABB">
        <w:t>which</w:t>
      </w:r>
      <w:proofErr w:type="spellEnd"/>
      <w:r w:rsidRPr="00177ABB">
        <w:t xml:space="preserve"> </w:t>
      </w:r>
      <w:proofErr w:type="spellStart"/>
      <w:r w:rsidRPr="00177ABB">
        <w:t>shall</w:t>
      </w:r>
      <w:proofErr w:type="spellEnd"/>
      <w:r w:rsidRPr="00177ABB">
        <w:t xml:space="preserve"> be </w:t>
      </w:r>
      <w:proofErr w:type="spellStart"/>
      <w:r w:rsidRPr="00177ABB">
        <w:t>of</w:t>
      </w:r>
      <w:proofErr w:type="spellEnd"/>
      <w:r w:rsidRPr="00177ABB">
        <w:t xml:space="preserve"> </w:t>
      </w:r>
      <w:proofErr w:type="spellStart"/>
      <w:r w:rsidRPr="00177ABB">
        <w:t>limited</w:t>
      </w:r>
      <w:proofErr w:type="spellEnd"/>
      <w:r w:rsidRPr="00177ABB">
        <w:t xml:space="preserve"> </w:t>
      </w:r>
      <w:proofErr w:type="spellStart"/>
      <w:r w:rsidRPr="00177ABB">
        <w:t>duration</w:t>
      </w:r>
      <w:proofErr w:type="spellEnd"/>
      <w:r w:rsidRPr="00177ABB">
        <w:t xml:space="preserve"> and non-</w:t>
      </w:r>
      <w:proofErr w:type="spellStart"/>
      <w:r w:rsidRPr="00177ABB">
        <w:t>discriminatory</w:t>
      </w:r>
      <w:proofErr w:type="spellEnd"/>
      <w:r w:rsidRPr="00177ABB">
        <w:t xml:space="preserve">, and </w:t>
      </w:r>
      <w:proofErr w:type="spellStart"/>
      <w:r w:rsidRPr="00177ABB">
        <w:t>may</w:t>
      </w:r>
      <w:proofErr w:type="spellEnd"/>
      <w:r w:rsidRPr="00177ABB">
        <w:t xml:space="preserve"> not </w:t>
      </w:r>
      <w:proofErr w:type="spellStart"/>
      <w:r w:rsidRPr="00177ABB">
        <w:t>go</w:t>
      </w:r>
      <w:proofErr w:type="spellEnd"/>
      <w:r w:rsidRPr="00177ABB">
        <w:t xml:space="preserve"> </w:t>
      </w:r>
      <w:proofErr w:type="spellStart"/>
      <w:r w:rsidRPr="00177ABB">
        <w:t>beyond</w:t>
      </w:r>
      <w:proofErr w:type="spellEnd"/>
      <w:r w:rsidRPr="00177ABB">
        <w:t xml:space="preserve"> </w:t>
      </w:r>
      <w:proofErr w:type="spellStart"/>
      <w:r w:rsidRPr="00177ABB">
        <w:t>what</w:t>
      </w:r>
      <w:proofErr w:type="spellEnd"/>
      <w:r w:rsidRPr="00177ABB">
        <w:t xml:space="preserve"> is </w:t>
      </w:r>
      <w:proofErr w:type="spellStart"/>
      <w:r w:rsidRPr="00177ABB">
        <w:t>necessary</w:t>
      </w:r>
      <w:proofErr w:type="spellEnd"/>
      <w:r w:rsidRPr="00177ABB">
        <w:t xml:space="preserve"> to </w:t>
      </w:r>
      <w:proofErr w:type="spellStart"/>
      <w:r w:rsidRPr="00177ABB">
        <w:t>remedy</w:t>
      </w:r>
      <w:proofErr w:type="spellEnd"/>
      <w:r w:rsidRPr="00177ABB">
        <w:t xml:space="preserve"> </w:t>
      </w:r>
      <w:proofErr w:type="spellStart"/>
      <w:r w:rsidRPr="00177ABB">
        <w:t>the</w:t>
      </w:r>
      <w:proofErr w:type="spellEnd"/>
      <w:r w:rsidRPr="00177ABB">
        <w:t xml:space="preserve"> </w:t>
      </w:r>
      <w:proofErr w:type="spellStart"/>
      <w:r w:rsidRPr="00177ABB">
        <w:t>balance-of-payments</w:t>
      </w:r>
      <w:proofErr w:type="spellEnd"/>
      <w:r w:rsidRPr="00177ABB">
        <w:t xml:space="preserve"> </w:t>
      </w:r>
      <w:proofErr w:type="spellStart"/>
      <w:r w:rsidRPr="00177ABB">
        <w:t>situation</w:t>
      </w:r>
      <w:proofErr w:type="spellEnd"/>
      <w:r w:rsidRPr="00177ABB">
        <w:t>.</w:t>
      </w:r>
    </w:p>
    <w:p w14:paraId="31E394F6" w14:textId="1A4795DF" w:rsidR="00000DC3" w:rsidRPr="00177ABB" w:rsidRDefault="00000DC3" w:rsidP="00177ABB">
      <w:pPr>
        <w:pStyle w:val="friliste"/>
      </w:pPr>
      <w:r w:rsidRPr="00177ABB">
        <w:t>2.</w:t>
      </w:r>
      <w:r w:rsidRPr="00177ABB">
        <w:tab/>
        <w:t xml:space="preserve">The Party </w:t>
      </w:r>
      <w:proofErr w:type="spellStart"/>
      <w:r w:rsidRPr="00177ABB">
        <w:t>introducing</w:t>
      </w:r>
      <w:proofErr w:type="spellEnd"/>
      <w:r w:rsidRPr="00177ABB">
        <w:t xml:space="preserve"> a </w:t>
      </w:r>
      <w:proofErr w:type="spellStart"/>
      <w:r w:rsidRPr="00177ABB">
        <w:t>measure</w:t>
      </w:r>
      <w:proofErr w:type="spellEnd"/>
      <w:r w:rsidRPr="00177ABB">
        <w:t xml:space="preserve"> under </w:t>
      </w:r>
      <w:proofErr w:type="spellStart"/>
      <w:r w:rsidRPr="00177ABB">
        <w:t>this</w:t>
      </w:r>
      <w:proofErr w:type="spellEnd"/>
      <w:r w:rsidRPr="00177ABB">
        <w:t xml:space="preserve"> </w:t>
      </w:r>
      <w:proofErr w:type="spellStart"/>
      <w:r w:rsidRPr="00177ABB">
        <w:t>Article</w:t>
      </w:r>
      <w:proofErr w:type="spellEnd"/>
      <w:r w:rsidRPr="00177ABB">
        <w:t xml:space="preserve"> </w:t>
      </w:r>
      <w:proofErr w:type="spellStart"/>
      <w:r w:rsidRPr="00177ABB">
        <w:t>shall</w:t>
      </w:r>
      <w:proofErr w:type="spellEnd"/>
      <w:r w:rsidRPr="00177ABB">
        <w:t xml:space="preserve"> </w:t>
      </w:r>
      <w:proofErr w:type="spellStart"/>
      <w:r w:rsidRPr="00177ABB">
        <w:t>promptly</w:t>
      </w:r>
      <w:proofErr w:type="spellEnd"/>
      <w:r w:rsidRPr="00177ABB">
        <w:t xml:space="preserve"> </w:t>
      </w:r>
      <w:proofErr w:type="spellStart"/>
      <w:r w:rsidRPr="00177ABB">
        <w:t>notify</w:t>
      </w:r>
      <w:proofErr w:type="spellEnd"/>
      <w:r w:rsidRPr="00177ABB">
        <w:t xml:space="preserve"> </w:t>
      </w:r>
      <w:proofErr w:type="spellStart"/>
      <w:r w:rsidRPr="00177ABB">
        <w:t>the</w:t>
      </w:r>
      <w:proofErr w:type="spellEnd"/>
      <w:r w:rsidRPr="00177ABB">
        <w:t xml:space="preserve"> Joint Committee.</w:t>
      </w:r>
    </w:p>
    <w:p w14:paraId="02D677B0" w14:textId="77777777" w:rsidR="00000DC3" w:rsidRPr="00177ABB" w:rsidRDefault="00000DC3" w:rsidP="00177ABB">
      <w:pPr>
        <w:pStyle w:val="avsnitt-undertittel"/>
      </w:pPr>
      <w:proofErr w:type="spellStart"/>
      <w:r w:rsidRPr="00177ABB">
        <w:t>Article</w:t>
      </w:r>
      <w:proofErr w:type="spellEnd"/>
      <w:r w:rsidRPr="00177ABB">
        <w:t xml:space="preserve"> 2.24</w:t>
      </w:r>
    </w:p>
    <w:p w14:paraId="78BA5800" w14:textId="77777777" w:rsidR="00000DC3" w:rsidRPr="00177ABB" w:rsidRDefault="00000DC3" w:rsidP="00177ABB">
      <w:pPr>
        <w:pStyle w:val="Undertittel"/>
      </w:pPr>
      <w:proofErr w:type="spellStart"/>
      <w:r w:rsidRPr="00177ABB">
        <w:t>Preference</w:t>
      </w:r>
      <w:proofErr w:type="spellEnd"/>
      <w:r w:rsidRPr="00177ABB">
        <w:t xml:space="preserve"> </w:t>
      </w:r>
      <w:proofErr w:type="spellStart"/>
      <w:r w:rsidRPr="00177ABB">
        <w:t>Utilisation</w:t>
      </w:r>
      <w:proofErr w:type="spellEnd"/>
    </w:p>
    <w:p w14:paraId="1FCEF9A1" w14:textId="77777777" w:rsidR="00000DC3" w:rsidRPr="00177ABB" w:rsidRDefault="00000DC3" w:rsidP="00177ABB">
      <w:pPr>
        <w:pStyle w:val="friliste"/>
      </w:pPr>
      <w:r w:rsidRPr="00177ABB">
        <w:t>1.</w:t>
      </w:r>
      <w:r w:rsidRPr="00177ABB">
        <w:tab/>
        <w:t xml:space="preserve">For </w:t>
      </w:r>
      <w:proofErr w:type="spellStart"/>
      <w:r w:rsidRPr="00177ABB">
        <w:t>the</w:t>
      </w:r>
      <w:proofErr w:type="spellEnd"/>
      <w:r w:rsidRPr="00177ABB">
        <w:t xml:space="preserve"> purposes </w:t>
      </w:r>
      <w:proofErr w:type="spellStart"/>
      <w:r w:rsidRPr="00177ABB">
        <w:t>of</w:t>
      </w:r>
      <w:proofErr w:type="spellEnd"/>
      <w:r w:rsidRPr="00177ABB">
        <w:t xml:space="preserve"> </w:t>
      </w:r>
      <w:proofErr w:type="spellStart"/>
      <w:r w:rsidRPr="00177ABB">
        <w:t>monitoring</w:t>
      </w:r>
      <w:proofErr w:type="spellEnd"/>
      <w:r w:rsidRPr="00177ABB">
        <w:t xml:space="preserve"> </w:t>
      </w:r>
      <w:proofErr w:type="spellStart"/>
      <w:r w:rsidRPr="00177ABB">
        <w:t>the</w:t>
      </w:r>
      <w:proofErr w:type="spellEnd"/>
      <w:r w:rsidRPr="00177ABB">
        <w:t xml:space="preserve"> </w:t>
      </w:r>
      <w:proofErr w:type="spellStart"/>
      <w:r w:rsidRPr="00177ABB">
        <w:t>functioning</w:t>
      </w:r>
      <w:proofErr w:type="spellEnd"/>
      <w:r w:rsidRPr="00177ABB">
        <w:t xml:space="preserve"> </w:t>
      </w:r>
      <w:proofErr w:type="spellStart"/>
      <w:r w:rsidRPr="00177ABB">
        <w:t>of</w:t>
      </w:r>
      <w:proofErr w:type="spellEnd"/>
      <w:r w:rsidRPr="00177ABB">
        <w:t xml:space="preserve"> </w:t>
      </w:r>
      <w:proofErr w:type="spellStart"/>
      <w:r w:rsidRPr="00177ABB">
        <w:t>this</w:t>
      </w:r>
      <w:proofErr w:type="spellEnd"/>
      <w:r w:rsidRPr="00177ABB">
        <w:t xml:space="preserve"> Agreement and </w:t>
      </w:r>
      <w:proofErr w:type="spellStart"/>
      <w:r w:rsidRPr="00177ABB">
        <w:t>calculating</w:t>
      </w:r>
      <w:proofErr w:type="spellEnd"/>
      <w:r w:rsidRPr="00177ABB">
        <w:t xml:space="preserve"> </w:t>
      </w:r>
      <w:proofErr w:type="spellStart"/>
      <w:r w:rsidRPr="00177ABB">
        <w:t>preference</w:t>
      </w:r>
      <w:proofErr w:type="spellEnd"/>
      <w:r w:rsidRPr="00177ABB">
        <w:t xml:space="preserve"> </w:t>
      </w:r>
      <w:proofErr w:type="spellStart"/>
      <w:r w:rsidRPr="00177ABB">
        <w:t>utilisation</w:t>
      </w:r>
      <w:proofErr w:type="spellEnd"/>
      <w:r w:rsidRPr="00177ABB">
        <w:t xml:space="preserve"> rates,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annually</w:t>
      </w:r>
      <w:proofErr w:type="spellEnd"/>
      <w:r w:rsidRPr="00177ABB">
        <w:t xml:space="preserve"> </w:t>
      </w:r>
      <w:proofErr w:type="spellStart"/>
      <w:r w:rsidRPr="00177ABB">
        <w:t>exchange</w:t>
      </w:r>
      <w:proofErr w:type="spellEnd"/>
      <w:r w:rsidRPr="00177ABB">
        <w:t xml:space="preserve"> import </w:t>
      </w:r>
      <w:proofErr w:type="spellStart"/>
      <w:r w:rsidRPr="00177ABB">
        <w:t>statistics</w:t>
      </w:r>
      <w:proofErr w:type="spellEnd"/>
      <w:r w:rsidRPr="00177ABB">
        <w:t xml:space="preserve">, tariff rates under </w:t>
      </w:r>
      <w:proofErr w:type="spellStart"/>
      <w:r w:rsidRPr="00177ABB">
        <w:t>this</w:t>
      </w:r>
      <w:proofErr w:type="spellEnd"/>
      <w:r w:rsidRPr="00177ABB">
        <w:t xml:space="preserve"> Agreement, and MFN</w:t>
      </w:r>
      <w:r w:rsidRPr="00177ABB">
        <w:rPr>
          <w:rStyle w:val="Fotnotereferanse"/>
        </w:rPr>
        <w:footnoteReference w:id="2"/>
      </w:r>
      <w:r w:rsidRPr="00177ABB">
        <w:t xml:space="preserve"> tariff rates.</w:t>
      </w:r>
    </w:p>
    <w:p w14:paraId="624B692E" w14:textId="77777777" w:rsidR="00000DC3" w:rsidRPr="00177ABB" w:rsidRDefault="00000DC3" w:rsidP="00177ABB">
      <w:pPr>
        <w:pStyle w:val="friliste"/>
      </w:pPr>
      <w:r w:rsidRPr="00177ABB">
        <w:t>2.</w:t>
      </w:r>
      <w:r w:rsidRPr="00177ABB">
        <w:tab/>
        <w:t xml:space="preserve">Import </w:t>
      </w:r>
      <w:proofErr w:type="spellStart"/>
      <w:r w:rsidRPr="00177ABB">
        <w:t>statistics</w:t>
      </w:r>
      <w:proofErr w:type="spellEnd"/>
      <w:r w:rsidRPr="00177ABB">
        <w:t xml:space="preserve"> </w:t>
      </w:r>
      <w:proofErr w:type="spellStart"/>
      <w:r w:rsidRPr="00177ABB">
        <w:t>comprise</w:t>
      </w:r>
      <w:proofErr w:type="spellEnd"/>
      <w:r w:rsidRPr="00177ABB">
        <w:t xml:space="preserve"> all imports from </w:t>
      </w:r>
      <w:proofErr w:type="spellStart"/>
      <w:r w:rsidRPr="00177ABB">
        <w:t>the</w:t>
      </w:r>
      <w:proofErr w:type="spellEnd"/>
      <w:r w:rsidRPr="00177ABB">
        <w:t xml:space="preserve"> Party </w:t>
      </w:r>
      <w:proofErr w:type="spellStart"/>
      <w:r w:rsidRPr="00177ABB">
        <w:t>concerned</w:t>
      </w:r>
      <w:proofErr w:type="spellEnd"/>
      <w:r w:rsidRPr="00177ABB">
        <w:t xml:space="preserve">, </w:t>
      </w:r>
      <w:proofErr w:type="spellStart"/>
      <w:r w:rsidRPr="00177ABB">
        <w:t>including</w:t>
      </w:r>
      <w:proofErr w:type="spellEnd"/>
      <w:r w:rsidRPr="00177ABB">
        <w:t xml:space="preserve"> trade </w:t>
      </w:r>
      <w:proofErr w:type="spellStart"/>
      <w:r w:rsidRPr="00177ABB">
        <w:t>values</w:t>
      </w:r>
      <w:proofErr w:type="spellEnd"/>
      <w:r w:rsidRPr="00177ABB">
        <w:t xml:space="preserve"> and </w:t>
      </w:r>
      <w:proofErr w:type="spellStart"/>
      <w:r w:rsidRPr="00177ABB">
        <w:t>volumes</w:t>
      </w:r>
      <w:proofErr w:type="spellEnd"/>
      <w:r w:rsidRPr="00177ABB">
        <w:t xml:space="preserve"> </w:t>
      </w:r>
      <w:proofErr w:type="spellStart"/>
      <w:r w:rsidRPr="00177ABB">
        <w:t>listed</w:t>
      </w:r>
      <w:proofErr w:type="spellEnd"/>
      <w:r w:rsidRPr="00177ABB">
        <w:t xml:space="preserve"> at </w:t>
      </w:r>
      <w:proofErr w:type="spellStart"/>
      <w:r w:rsidRPr="00177ABB">
        <w:t>the</w:t>
      </w:r>
      <w:proofErr w:type="spellEnd"/>
      <w:r w:rsidRPr="00177ABB">
        <w:t xml:space="preserve"> most </w:t>
      </w:r>
      <w:proofErr w:type="spellStart"/>
      <w:r w:rsidRPr="00177ABB">
        <w:t>detailed</w:t>
      </w:r>
      <w:proofErr w:type="spellEnd"/>
      <w:r w:rsidRPr="00177ABB">
        <w:t xml:space="preserve"> </w:t>
      </w:r>
      <w:proofErr w:type="spellStart"/>
      <w:r w:rsidRPr="00177ABB">
        <w:t>level</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national</w:t>
      </w:r>
      <w:proofErr w:type="spellEnd"/>
      <w:r w:rsidRPr="00177ABB">
        <w:t xml:space="preserve"> tariff </w:t>
      </w:r>
      <w:proofErr w:type="spellStart"/>
      <w:r w:rsidRPr="00177ABB">
        <w:t>structure</w:t>
      </w:r>
      <w:proofErr w:type="spellEnd"/>
      <w:r w:rsidRPr="00177ABB">
        <w:t xml:space="preserve">. </w:t>
      </w:r>
      <w:proofErr w:type="spellStart"/>
      <w:r w:rsidRPr="00177ABB">
        <w:t>Each</w:t>
      </w:r>
      <w:proofErr w:type="spellEnd"/>
      <w:r w:rsidRPr="00177ABB">
        <w:t xml:space="preserve"> Party </w:t>
      </w:r>
      <w:proofErr w:type="spellStart"/>
      <w:r w:rsidRPr="00177ABB">
        <w:t>shall</w:t>
      </w:r>
      <w:proofErr w:type="spellEnd"/>
      <w:r w:rsidRPr="00177ABB">
        <w:t xml:space="preserve"> </w:t>
      </w:r>
      <w:proofErr w:type="spellStart"/>
      <w:r w:rsidRPr="00177ABB">
        <w:t>exchange</w:t>
      </w:r>
      <w:proofErr w:type="spellEnd"/>
      <w:r w:rsidRPr="00177ABB">
        <w:t xml:space="preserve"> separate </w:t>
      </w:r>
      <w:proofErr w:type="spellStart"/>
      <w:r w:rsidRPr="00177ABB">
        <w:t>statistics</w:t>
      </w:r>
      <w:proofErr w:type="spellEnd"/>
      <w:r w:rsidRPr="00177ABB">
        <w:t xml:space="preserve"> for imports from </w:t>
      </w:r>
      <w:proofErr w:type="spellStart"/>
      <w:r w:rsidRPr="00177ABB">
        <w:t>the</w:t>
      </w:r>
      <w:proofErr w:type="spellEnd"/>
      <w:r w:rsidRPr="00177ABB">
        <w:t xml:space="preserve"> </w:t>
      </w:r>
      <w:proofErr w:type="spellStart"/>
      <w:r w:rsidRPr="00177ABB">
        <w:t>other</w:t>
      </w:r>
      <w:proofErr w:type="spellEnd"/>
      <w:r w:rsidRPr="00177ABB">
        <w:t xml:space="preserve"> </w:t>
      </w:r>
      <w:proofErr w:type="spellStart"/>
      <w:r w:rsidRPr="00177ABB">
        <w:t>Parties</w:t>
      </w:r>
      <w:proofErr w:type="spellEnd"/>
      <w:r w:rsidRPr="00177ABB">
        <w:t>:</w:t>
      </w:r>
    </w:p>
    <w:p w14:paraId="020F05CC" w14:textId="77777777" w:rsidR="00000DC3" w:rsidRPr="00177ABB" w:rsidRDefault="00000DC3" w:rsidP="00177ABB">
      <w:pPr>
        <w:pStyle w:val="friliste2"/>
      </w:pPr>
      <w:r w:rsidRPr="00177ABB">
        <w:t>(a)</w:t>
      </w:r>
      <w:r w:rsidRPr="00177ABB">
        <w:tab/>
      </w:r>
      <w:proofErr w:type="spellStart"/>
      <w:r w:rsidRPr="00177ABB">
        <w:t>benefiting</w:t>
      </w:r>
      <w:proofErr w:type="spellEnd"/>
      <w:r w:rsidRPr="00177ABB">
        <w:t xml:space="preserve"> from </w:t>
      </w:r>
      <w:proofErr w:type="spellStart"/>
      <w:r w:rsidRPr="00177ABB">
        <w:t>preferential</w:t>
      </w:r>
      <w:proofErr w:type="spellEnd"/>
      <w:r w:rsidRPr="00177ABB">
        <w:t xml:space="preserve"> </w:t>
      </w:r>
      <w:proofErr w:type="spellStart"/>
      <w:r w:rsidRPr="00177ABB">
        <w:t>treatment</w:t>
      </w:r>
      <w:proofErr w:type="spellEnd"/>
      <w:r w:rsidRPr="00177ABB">
        <w:t xml:space="preserve"> under </w:t>
      </w:r>
      <w:proofErr w:type="spellStart"/>
      <w:r w:rsidRPr="00177ABB">
        <w:t>this</w:t>
      </w:r>
      <w:proofErr w:type="spellEnd"/>
      <w:r w:rsidRPr="00177ABB">
        <w:t xml:space="preserve"> </w:t>
      </w:r>
      <w:proofErr w:type="gramStart"/>
      <w:r w:rsidRPr="00177ABB">
        <w:t>Agreement;</w:t>
      </w:r>
      <w:proofErr w:type="gramEnd"/>
    </w:p>
    <w:p w14:paraId="155E0ECC" w14:textId="77777777" w:rsidR="00000DC3" w:rsidRPr="00177ABB" w:rsidRDefault="00000DC3" w:rsidP="00177ABB">
      <w:pPr>
        <w:pStyle w:val="friliste2"/>
      </w:pPr>
      <w:r w:rsidRPr="00177ABB">
        <w:t>(b)</w:t>
      </w:r>
      <w:r w:rsidRPr="00177ABB">
        <w:tab/>
      </w:r>
      <w:proofErr w:type="spellStart"/>
      <w:r w:rsidRPr="00177ABB">
        <w:t>benefiting</w:t>
      </w:r>
      <w:proofErr w:type="spellEnd"/>
      <w:r w:rsidRPr="00177ABB">
        <w:t xml:space="preserve"> from </w:t>
      </w:r>
      <w:proofErr w:type="spellStart"/>
      <w:r w:rsidRPr="00177ABB">
        <w:t>any</w:t>
      </w:r>
      <w:proofErr w:type="spellEnd"/>
      <w:r w:rsidRPr="00177ABB">
        <w:t xml:space="preserve"> </w:t>
      </w:r>
      <w:proofErr w:type="spellStart"/>
      <w:r w:rsidRPr="00177ABB">
        <w:t>other</w:t>
      </w:r>
      <w:proofErr w:type="spellEnd"/>
      <w:r w:rsidRPr="00177ABB">
        <w:t xml:space="preserve"> </w:t>
      </w:r>
      <w:proofErr w:type="spellStart"/>
      <w:r w:rsidRPr="00177ABB">
        <w:t>reduced</w:t>
      </w:r>
      <w:proofErr w:type="spellEnd"/>
      <w:r w:rsidRPr="00177ABB">
        <w:t xml:space="preserve"> tariff rates; or</w:t>
      </w:r>
    </w:p>
    <w:p w14:paraId="546A579E" w14:textId="77777777" w:rsidR="00000DC3" w:rsidRPr="00177ABB" w:rsidRDefault="00000DC3" w:rsidP="00177ABB">
      <w:pPr>
        <w:pStyle w:val="friliste2"/>
      </w:pPr>
      <w:r w:rsidRPr="00177ABB">
        <w:t>(c)</w:t>
      </w:r>
      <w:r w:rsidRPr="00177ABB">
        <w:tab/>
        <w:t>under MFN tariff rates.</w:t>
      </w:r>
    </w:p>
    <w:p w14:paraId="0EB01906" w14:textId="77777777" w:rsidR="00000DC3" w:rsidRPr="00177ABB" w:rsidRDefault="00000DC3" w:rsidP="00177ABB">
      <w:pPr>
        <w:pStyle w:val="Listeavsnitt"/>
      </w:pPr>
      <w:r w:rsidRPr="00177AB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exchange</w:t>
      </w:r>
      <w:proofErr w:type="spellEnd"/>
      <w:r w:rsidRPr="00177ABB">
        <w:t xml:space="preserve"> import </w:t>
      </w:r>
      <w:proofErr w:type="spellStart"/>
      <w:r w:rsidRPr="00177ABB">
        <w:t>statistics</w:t>
      </w:r>
      <w:proofErr w:type="spellEnd"/>
      <w:r w:rsidRPr="00177ABB">
        <w:t xml:space="preserve"> </w:t>
      </w:r>
      <w:proofErr w:type="spellStart"/>
      <w:r w:rsidRPr="00177ABB">
        <w:t>on</w:t>
      </w:r>
      <w:proofErr w:type="spellEnd"/>
      <w:r w:rsidRPr="00177ABB">
        <w:t xml:space="preserve"> </w:t>
      </w:r>
      <w:proofErr w:type="spellStart"/>
      <w:r w:rsidRPr="00177ABB">
        <w:t>the</w:t>
      </w:r>
      <w:proofErr w:type="spellEnd"/>
      <w:r w:rsidRPr="00177ABB">
        <w:t xml:space="preserve"> trade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individual</w:t>
      </w:r>
      <w:proofErr w:type="spellEnd"/>
      <w:r w:rsidRPr="00177ABB">
        <w:t xml:space="preserve"> </w:t>
      </w:r>
      <w:proofErr w:type="spellStart"/>
      <w:r w:rsidRPr="00177ABB">
        <w:t>Parties</w:t>
      </w:r>
      <w:proofErr w:type="spellEnd"/>
      <w:r w:rsidRPr="00177ABB">
        <w:t xml:space="preserve">. Import </w:t>
      </w:r>
      <w:proofErr w:type="spellStart"/>
      <w:r w:rsidRPr="00177ABB">
        <w:t>statistics</w:t>
      </w:r>
      <w:proofErr w:type="spellEnd"/>
      <w:r w:rsidRPr="00177ABB">
        <w:t xml:space="preserve"> </w:t>
      </w:r>
      <w:proofErr w:type="spellStart"/>
      <w:r w:rsidRPr="00177ABB">
        <w:t>shall</w:t>
      </w:r>
      <w:proofErr w:type="spellEnd"/>
      <w:r w:rsidRPr="00177ABB">
        <w:t xml:space="preserve"> </w:t>
      </w:r>
      <w:proofErr w:type="spellStart"/>
      <w:r w:rsidRPr="00177ABB">
        <w:t>pertain</w:t>
      </w:r>
      <w:proofErr w:type="spellEnd"/>
      <w:r w:rsidRPr="00177ABB">
        <w:t xml:space="preserve"> to </w:t>
      </w:r>
      <w:proofErr w:type="spellStart"/>
      <w:r w:rsidRPr="00177ABB">
        <w:t>the</w:t>
      </w:r>
      <w:proofErr w:type="spellEnd"/>
      <w:r w:rsidRPr="00177ABB">
        <w:t xml:space="preserve"> </w:t>
      </w:r>
      <w:proofErr w:type="spellStart"/>
      <w:r w:rsidRPr="00177ABB">
        <w:t>three</w:t>
      </w:r>
      <w:proofErr w:type="spellEnd"/>
      <w:r w:rsidRPr="00177ABB">
        <w:t xml:space="preserve"> most </w:t>
      </w:r>
      <w:proofErr w:type="spellStart"/>
      <w:r w:rsidRPr="00177ABB">
        <w:t>recent</w:t>
      </w:r>
      <w:proofErr w:type="spellEnd"/>
      <w:r w:rsidRPr="00177ABB">
        <w:t xml:space="preserve"> </w:t>
      </w:r>
      <w:proofErr w:type="spellStart"/>
      <w:r w:rsidRPr="00177ABB">
        <w:t>years</w:t>
      </w:r>
      <w:proofErr w:type="spellEnd"/>
      <w:r w:rsidRPr="00177ABB">
        <w:t xml:space="preserve"> </w:t>
      </w:r>
      <w:proofErr w:type="spellStart"/>
      <w:r w:rsidRPr="00177ABB">
        <w:t>available</w:t>
      </w:r>
      <w:proofErr w:type="spellEnd"/>
      <w:r w:rsidRPr="00177ABB">
        <w:t>.</w:t>
      </w:r>
    </w:p>
    <w:p w14:paraId="14BCBFBE" w14:textId="77777777" w:rsidR="00000DC3" w:rsidRPr="00177ABB" w:rsidRDefault="00000DC3" w:rsidP="00177ABB">
      <w:pPr>
        <w:pStyle w:val="friliste"/>
      </w:pPr>
      <w:r w:rsidRPr="00177ABB">
        <w:t>3.</w:t>
      </w:r>
      <w:r w:rsidRPr="00177ABB">
        <w:tab/>
        <w:t xml:space="preserve">The tariff rates </w:t>
      </w:r>
      <w:proofErr w:type="spellStart"/>
      <w:r w:rsidRPr="00177ABB">
        <w:t>exchanged</w:t>
      </w:r>
      <w:proofErr w:type="spellEnd"/>
      <w:r w:rsidRPr="00177ABB">
        <w:t xml:space="preserve"> </w:t>
      </w:r>
      <w:proofErr w:type="spellStart"/>
      <w:r w:rsidRPr="00177ABB">
        <w:t>shall</w:t>
      </w:r>
      <w:proofErr w:type="spellEnd"/>
      <w:r w:rsidRPr="00177ABB">
        <w:t xml:space="preserve"> </w:t>
      </w:r>
      <w:proofErr w:type="spellStart"/>
      <w:r w:rsidRPr="00177ABB">
        <w:t>include</w:t>
      </w:r>
      <w:proofErr w:type="spellEnd"/>
      <w:r w:rsidRPr="00177ABB">
        <w:t xml:space="preserve"> </w:t>
      </w:r>
      <w:proofErr w:type="spellStart"/>
      <w:r w:rsidRPr="00177ABB">
        <w:t>preferential</w:t>
      </w:r>
      <w:proofErr w:type="spellEnd"/>
      <w:r w:rsidRPr="00177ABB">
        <w:t xml:space="preserve"> tariff rates under </w:t>
      </w:r>
      <w:proofErr w:type="spellStart"/>
      <w:r w:rsidRPr="00177ABB">
        <w:t>this</w:t>
      </w:r>
      <w:proofErr w:type="spellEnd"/>
      <w:r w:rsidRPr="00177ABB">
        <w:t xml:space="preserve"> Agreement as </w:t>
      </w:r>
      <w:proofErr w:type="spellStart"/>
      <w:r w:rsidRPr="00177ABB">
        <w:t>well</w:t>
      </w:r>
      <w:proofErr w:type="spellEnd"/>
      <w:r w:rsidRPr="00177ABB">
        <w:t xml:space="preserve"> as </w:t>
      </w:r>
      <w:proofErr w:type="spellStart"/>
      <w:r w:rsidRPr="00177ABB">
        <w:t>applied</w:t>
      </w:r>
      <w:proofErr w:type="spellEnd"/>
      <w:r w:rsidRPr="00177ABB">
        <w:t xml:space="preserve"> MFN tariff rates. </w:t>
      </w:r>
      <w:proofErr w:type="spellStart"/>
      <w:r w:rsidRPr="00177ABB">
        <w:t>They</w:t>
      </w:r>
      <w:proofErr w:type="spellEnd"/>
      <w:r w:rsidRPr="00177ABB">
        <w:t xml:space="preserve"> </w:t>
      </w:r>
      <w:proofErr w:type="spellStart"/>
      <w:r w:rsidRPr="00177ABB">
        <w:t>shall</w:t>
      </w:r>
      <w:proofErr w:type="spellEnd"/>
      <w:r w:rsidRPr="00177ABB">
        <w:t xml:space="preserve"> </w:t>
      </w:r>
      <w:proofErr w:type="spellStart"/>
      <w:r w:rsidRPr="00177ABB">
        <w:t>pertain</w:t>
      </w:r>
      <w:proofErr w:type="spellEnd"/>
      <w:r w:rsidRPr="00177ABB">
        <w:t xml:space="preserve"> to </w:t>
      </w:r>
      <w:proofErr w:type="spellStart"/>
      <w:r w:rsidRPr="00177ABB">
        <w:t>the</w:t>
      </w:r>
      <w:proofErr w:type="spellEnd"/>
      <w:r w:rsidRPr="00177ABB">
        <w:t xml:space="preserve"> same </w:t>
      </w:r>
      <w:proofErr w:type="spellStart"/>
      <w:r w:rsidRPr="00177ABB">
        <w:t>year</w:t>
      </w:r>
      <w:proofErr w:type="spellEnd"/>
      <w:r w:rsidRPr="00177ABB">
        <w:t xml:space="preserve"> as </w:t>
      </w:r>
      <w:proofErr w:type="spellStart"/>
      <w:r w:rsidRPr="00177ABB">
        <w:t>the</w:t>
      </w:r>
      <w:proofErr w:type="spellEnd"/>
      <w:r w:rsidRPr="00177ABB">
        <w:t xml:space="preserve"> import </w:t>
      </w:r>
      <w:proofErr w:type="spellStart"/>
      <w:r w:rsidRPr="00177ABB">
        <w:t>statistics</w:t>
      </w:r>
      <w:proofErr w:type="spellEnd"/>
      <w:r w:rsidRPr="00177ABB">
        <w:t>.</w:t>
      </w:r>
    </w:p>
    <w:p w14:paraId="28149738" w14:textId="77777777" w:rsidR="00000DC3" w:rsidRPr="00177ABB" w:rsidRDefault="00000DC3" w:rsidP="00177ABB">
      <w:pPr>
        <w:pStyle w:val="friliste"/>
      </w:pPr>
      <w:r w:rsidRPr="00177ABB">
        <w:t>4.</w:t>
      </w:r>
      <w:r w:rsidRPr="00177ABB">
        <w:tab/>
      </w:r>
      <w:proofErr w:type="spellStart"/>
      <w:r w:rsidRPr="00177ABB">
        <w:t>Upon</w:t>
      </w:r>
      <w:proofErr w:type="spellEnd"/>
      <w:r w:rsidRPr="00177ABB">
        <w:t xml:space="preserve"> </w:t>
      </w:r>
      <w:proofErr w:type="spellStart"/>
      <w:r w:rsidRPr="00177ABB">
        <w:t>request</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exchange</w:t>
      </w:r>
      <w:proofErr w:type="spellEnd"/>
      <w:r w:rsidRPr="00177ABB">
        <w:t xml:space="preserve"> </w:t>
      </w:r>
      <w:proofErr w:type="spellStart"/>
      <w:r w:rsidRPr="00177ABB">
        <w:t>additional</w:t>
      </w:r>
      <w:proofErr w:type="spellEnd"/>
      <w:r w:rsidRPr="00177ABB">
        <w:t xml:space="preserve"> </w:t>
      </w:r>
      <w:proofErr w:type="spellStart"/>
      <w:r w:rsidRPr="00177ABB">
        <w:t>information</w:t>
      </w:r>
      <w:proofErr w:type="spellEnd"/>
      <w:r w:rsidRPr="00177ABB">
        <w:t xml:space="preserve"> and </w:t>
      </w:r>
      <w:proofErr w:type="spellStart"/>
      <w:r w:rsidRPr="00177ABB">
        <w:t>explanations</w:t>
      </w:r>
      <w:proofErr w:type="spellEnd"/>
      <w:r w:rsidRPr="00177ABB">
        <w:t xml:space="preserve"> </w:t>
      </w:r>
      <w:proofErr w:type="spellStart"/>
      <w:r w:rsidRPr="00177ABB">
        <w:t>related</w:t>
      </w:r>
      <w:proofErr w:type="spellEnd"/>
      <w:r w:rsidRPr="00177ABB">
        <w:t xml:space="preserve"> to </w:t>
      </w:r>
      <w:proofErr w:type="spellStart"/>
      <w:r w:rsidRPr="00177ABB">
        <w:t>this</w:t>
      </w:r>
      <w:proofErr w:type="spellEnd"/>
      <w:r w:rsidRPr="00177ABB">
        <w:t xml:space="preserve"> data </w:t>
      </w:r>
      <w:proofErr w:type="spellStart"/>
      <w:r w:rsidRPr="00177ABB">
        <w:t>exchange</w:t>
      </w:r>
      <w:proofErr w:type="spellEnd"/>
      <w:r w:rsidRPr="00177ABB">
        <w:t xml:space="preserve"> in English.</w:t>
      </w:r>
    </w:p>
    <w:p w14:paraId="38FA05DA" w14:textId="77777777" w:rsidR="00000DC3" w:rsidRPr="00177ABB" w:rsidRDefault="00000DC3" w:rsidP="00177ABB">
      <w:pPr>
        <w:pStyle w:val="friliste"/>
      </w:pPr>
      <w:r w:rsidRPr="00177ABB">
        <w:t>5.</w:t>
      </w:r>
      <w:r w:rsidRPr="00177ABB">
        <w:tab/>
      </w:r>
      <w:r w:rsidRPr="00177ABB">
        <w:t xml:space="preserve">The </w:t>
      </w:r>
      <w:proofErr w:type="spellStart"/>
      <w:r w:rsidRPr="00177ABB">
        <w:t>exchange</w:t>
      </w:r>
      <w:proofErr w:type="spellEnd"/>
      <w:r w:rsidRPr="00177ABB">
        <w:t xml:space="preserve"> </w:t>
      </w:r>
      <w:proofErr w:type="spellStart"/>
      <w:r w:rsidRPr="00177ABB">
        <w:t>of</w:t>
      </w:r>
      <w:proofErr w:type="spellEnd"/>
      <w:r w:rsidRPr="00177ABB">
        <w:t xml:space="preserve"> import </w:t>
      </w:r>
      <w:proofErr w:type="spellStart"/>
      <w:r w:rsidRPr="00177ABB">
        <w:t>statistics</w:t>
      </w:r>
      <w:proofErr w:type="spellEnd"/>
      <w:r w:rsidRPr="00177ABB">
        <w:t xml:space="preserve"> and tariff rates </w:t>
      </w:r>
      <w:proofErr w:type="spellStart"/>
      <w:r w:rsidRPr="00177ABB">
        <w:t>shall</w:t>
      </w:r>
      <w:proofErr w:type="spellEnd"/>
      <w:r w:rsidRPr="00177ABB">
        <w:t xml:space="preserve"> start in </w:t>
      </w:r>
      <w:proofErr w:type="spellStart"/>
      <w:r w:rsidRPr="00177ABB">
        <w:t>the</w:t>
      </w:r>
      <w:proofErr w:type="spellEnd"/>
      <w:r w:rsidRPr="00177ABB">
        <w:t xml:space="preserve"> </w:t>
      </w:r>
      <w:proofErr w:type="spellStart"/>
      <w:r w:rsidRPr="00177ABB">
        <w:t>year</w:t>
      </w:r>
      <w:proofErr w:type="spellEnd"/>
      <w:r w:rsidRPr="00177ABB">
        <w:t xml:space="preserve"> </w:t>
      </w:r>
      <w:proofErr w:type="spellStart"/>
      <w:r w:rsidRPr="00177ABB">
        <w:t>following</w:t>
      </w:r>
      <w:proofErr w:type="spellEnd"/>
      <w:r w:rsidRPr="00177ABB">
        <w:t xml:space="preserve"> </w:t>
      </w:r>
      <w:proofErr w:type="spellStart"/>
      <w:r w:rsidRPr="00177ABB">
        <w:t>the</w:t>
      </w:r>
      <w:proofErr w:type="spellEnd"/>
      <w:r w:rsidRPr="00177ABB">
        <w:t xml:space="preserve"> first full </w:t>
      </w:r>
      <w:proofErr w:type="spellStart"/>
      <w:r w:rsidRPr="00177ABB">
        <w:t>calendar</w:t>
      </w:r>
      <w:proofErr w:type="spellEnd"/>
      <w:r w:rsidRPr="00177ABB">
        <w:t xml:space="preserve"> </w:t>
      </w:r>
      <w:proofErr w:type="spellStart"/>
      <w:r w:rsidRPr="00177ABB">
        <w:t>year</w:t>
      </w:r>
      <w:proofErr w:type="spellEnd"/>
      <w:r w:rsidRPr="00177ABB">
        <w:t xml:space="preserve"> </w:t>
      </w:r>
      <w:proofErr w:type="spellStart"/>
      <w:r w:rsidRPr="00177ABB">
        <w:t>after</w:t>
      </w:r>
      <w:proofErr w:type="spellEnd"/>
      <w:r w:rsidRPr="00177ABB">
        <w:t xml:space="preserve"> </w:t>
      </w:r>
      <w:proofErr w:type="spellStart"/>
      <w:r w:rsidRPr="00177ABB">
        <w:t>the</w:t>
      </w:r>
      <w:proofErr w:type="spellEnd"/>
      <w:r w:rsidRPr="00177ABB">
        <w:t xml:space="preserve"> </w:t>
      </w:r>
      <w:proofErr w:type="spellStart"/>
      <w:r w:rsidRPr="00177ABB">
        <w:t>entry</w:t>
      </w:r>
      <w:proofErr w:type="spellEnd"/>
      <w:r w:rsidRPr="00177ABB">
        <w:t xml:space="preserve"> </w:t>
      </w:r>
      <w:proofErr w:type="spellStart"/>
      <w:r w:rsidRPr="00177ABB">
        <w:t>into</w:t>
      </w:r>
      <w:proofErr w:type="spellEnd"/>
      <w:r w:rsidRPr="00177ABB">
        <w:t xml:space="preserve"> force </w:t>
      </w:r>
      <w:proofErr w:type="spellStart"/>
      <w:r w:rsidRPr="00177ABB">
        <w:t>of</w:t>
      </w:r>
      <w:proofErr w:type="spellEnd"/>
      <w:r w:rsidRPr="00177ABB">
        <w:t xml:space="preserve"> </w:t>
      </w:r>
      <w:proofErr w:type="spellStart"/>
      <w:r w:rsidRPr="00177ABB">
        <w:t>this</w:t>
      </w:r>
      <w:proofErr w:type="spellEnd"/>
      <w:r w:rsidRPr="00177ABB">
        <w:t xml:space="preserve"> Agreement.</w:t>
      </w:r>
    </w:p>
    <w:p w14:paraId="6ABF531C" w14:textId="77777777" w:rsidR="00000DC3" w:rsidRPr="00177ABB" w:rsidRDefault="00000DC3" w:rsidP="00177ABB">
      <w:pPr>
        <w:pStyle w:val="friliste"/>
      </w:pPr>
      <w:r w:rsidRPr="00177ABB">
        <w:t>6.</w:t>
      </w:r>
      <w:r w:rsidRPr="00177ABB">
        <w:tab/>
      </w:r>
      <w:proofErr w:type="spellStart"/>
      <w:r w:rsidRPr="00177ABB">
        <w:t>Notwithstanding</w:t>
      </w:r>
      <w:proofErr w:type="spellEnd"/>
      <w:r w:rsidRPr="00177ABB">
        <w:t xml:space="preserve"> </w:t>
      </w:r>
      <w:proofErr w:type="spellStart"/>
      <w:r w:rsidRPr="00177ABB">
        <w:t>paragraphs</w:t>
      </w:r>
      <w:proofErr w:type="spellEnd"/>
      <w:r w:rsidRPr="00177ABB">
        <w:t xml:space="preserve"> 1 and 2, </w:t>
      </w:r>
      <w:proofErr w:type="spellStart"/>
      <w:r w:rsidRPr="00177ABB">
        <w:t>no</w:t>
      </w:r>
      <w:proofErr w:type="spellEnd"/>
      <w:r w:rsidRPr="00177ABB">
        <w:t xml:space="preserve"> Party </w:t>
      </w:r>
      <w:proofErr w:type="spellStart"/>
      <w:r w:rsidRPr="00177ABB">
        <w:t>shall</w:t>
      </w:r>
      <w:proofErr w:type="spellEnd"/>
      <w:r w:rsidRPr="00177ABB">
        <w:t xml:space="preserve"> be </w:t>
      </w:r>
      <w:proofErr w:type="spellStart"/>
      <w:r w:rsidRPr="00177ABB">
        <w:t>obliged</w:t>
      </w:r>
      <w:proofErr w:type="spellEnd"/>
      <w:r w:rsidRPr="00177ABB">
        <w:t xml:space="preserve"> to </w:t>
      </w:r>
      <w:proofErr w:type="spellStart"/>
      <w:r w:rsidRPr="00177ABB">
        <w:t>exchange</w:t>
      </w:r>
      <w:proofErr w:type="spellEnd"/>
      <w:r w:rsidRPr="00177ABB">
        <w:t xml:space="preserve"> data </w:t>
      </w:r>
      <w:proofErr w:type="spellStart"/>
      <w:r w:rsidRPr="00177ABB">
        <w:t>that</w:t>
      </w:r>
      <w:proofErr w:type="spellEnd"/>
      <w:r w:rsidRPr="00177ABB">
        <w:t xml:space="preserve"> is </w:t>
      </w:r>
      <w:proofErr w:type="spellStart"/>
      <w:r w:rsidRPr="00177ABB">
        <w:t>confidential</w:t>
      </w:r>
      <w:proofErr w:type="spellEnd"/>
      <w:r w:rsidRPr="00177ABB">
        <w:t xml:space="preserve">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its</w:t>
      </w:r>
      <w:proofErr w:type="spellEnd"/>
      <w:r w:rsidRPr="00177ABB">
        <w:t xml:space="preserve"> </w:t>
      </w:r>
      <w:proofErr w:type="spellStart"/>
      <w:r w:rsidRPr="00177ABB">
        <w:t>domestic</w:t>
      </w:r>
      <w:proofErr w:type="spellEnd"/>
      <w:r w:rsidRPr="00177ABB">
        <w:t xml:space="preserve"> </w:t>
      </w:r>
      <w:proofErr w:type="spellStart"/>
      <w:r w:rsidRPr="00177ABB">
        <w:t>laws</w:t>
      </w:r>
      <w:proofErr w:type="spellEnd"/>
      <w:r w:rsidRPr="00177ABB">
        <w:t xml:space="preserve"> and </w:t>
      </w:r>
      <w:proofErr w:type="spellStart"/>
      <w:r w:rsidRPr="00177ABB">
        <w:t>regulations</w:t>
      </w:r>
      <w:proofErr w:type="spellEnd"/>
      <w:r w:rsidRPr="00177ABB">
        <w:t>.</w:t>
      </w:r>
    </w:p>
    <w:p w14:paraId="48E44DFC" w14:textId="77777777" w:rsidR="00000DC3" w:rsidRPr="00177ABB" w:rsidRDefault="00000DC3" w:rsidP="00177ABB">
      <w:pPr>
        <w:pStyle w:val="avsnitt-undertittel"/>
      </w:pPr>
      <w:proofErr w:type="spellStart"/>
      <w:r w:rsidRPr="00177ABB">
        <w:t>Article</w:t>
      </w:r>
      <w:proofErr w:type="spellEnd"/>
      <w:r w:rsidRPr="00177ABB">
        <w:t xml:space="preserve"> 2.25</w:t>
      </w:r>
    </w:p>
    <w:p w14:paraId="79909D34" w14:textId="77777777" w:rsidR="00000DC3" w:rsidRPr="00177ABB" w:rsidRDefault="00000DC3" w:rsidP="00177ABB">
      <w:pPr>
        <w:pStyle w:val="Undertittel"/>
      </w:pPr>
      <w:proofErr w:type="spellStart"/>
      <w:r w:rsidRPr="00177ABB">
        <w:t>Review</w:t>
      </w:r>
      <w:proofErr w:type="spellEnd"/>
      <w:r w:rsidRPr="00177ABB">
        <w:t xml:space="preserve"> </w:t>
      </w:r>
      <w:proofErr w:type="spellStart"/>
      <w:r w:rsidRPr="00177ABB">
        <w:t>Clause</w:t>
      </w:r>
      <w:proofErr w:type="spellEnd"/>
    </w:p>
    <w:p w14:paraId="3BEBB9DE" w14:textId="77777777" w:rsidR="00000DC3" w:rsidRPr="00177ABB" w:rsidRDefault="00000DC3" w:rsidP="00177ABB">
      <w:r w:rsidRPr="00177ABB">
        <w:t xml:space="preserve">Five </w:t>
      </w:r>
      <w:proofErr w:type="spellStart"/>
      <w:r w:rsidRPr="00177ABB">
        <w:t>years</w:t>
      </w:r>
      <w:proofErr w:type="spellEnd"/>
      <w:r w:rsidRPr="00177ABB">
        <w:t xml:space="preserve"> from </w:t>
      </w:r>
      <w:proofErr w:type="spellStart"/>
      <w:r w:rsidRPr="00177ABB">
        <w:t>the</w:t>
      </w:r>
      <w:proofErr w:type="spellEnd"/>
      <w:r w:rsidRPr="00177ABB">
        <w:t xml:space="preserve"> </w:t>
      </w:r>
      <w:proofErr w:type="spellStart"/>
      <w:r w:rsidRPr="00177ABB">
        <w:t>entry</w:t>
      </w:r>
      <w:proofErr w:type="spellEnd"/>
      <w:r w:rsidRPr="00177ABB">
        <w:t xml:space="preserve"> </w:t>
      </w:r>
      <w:proofErr w:type="spellStart"/>
      <w:r w:rsidRPr="00177ABB">
        <w:t>into</w:t>
      </w:r>
      <w:proofErr w:type="spellEnd"/>
      <w:r w:rsidRPr="00177ABB">
        <w:t xml:space="preserve"> force </w:t>
      </w:r>
      <w:proofErr w:type="spellStart"/>
      <w:r w:rsidRPr="00177ABB">
        <w:t>of</w:t>
      </w:r>
      <w:proofErr w:type="spellEnd"/>
      <w:r w:rsidRPr="00177ABB">
        <w:t xml:space="preserve"> </w:t>
      </w:r>
      <w:proofErr w:type="spellStart"/>
      <w:r w:rsidRPr="00177ABB">
        <w:t>this</w:t>
      </w:r>
      <w:proofErr w:type="spellEnd"/>
      <w:r w:rsidRPr="00177ABB">
        <w:t xml:space="preserve"> Agreement, at </w:t>
      </w:r>
      <w:proofErr w:type="spellStart"/>
      <w:r w:rsidRPr="00177ABB">
        <w:t>the</w:t>
      </w:r>
      <w:proofErr w:type="spellEnd"/>
      <w:r w:rsidRPr="00177ABB">
        <w:t xml:space="preserve"> </w:t>
      </w:r>
      <w:proofErr w:type="spellStart"/>
      <w:r w:rsidRPr="00177ABB">
        <w:t>request</w:t>
      </w:r>
      <w:proofErr w:type="spellEnd"/>
      <w:r w:rsidRPr="00177ABB">
        <w:t xml:space="preserve"> </w:t>
      </w:r>
      <w:proofErr w:type="spellStart"/>
      <w:r w:rsidRPr="00177ABB">
        <w:t>of</w:t>
      </w:r>
      <w:proofErr w:type="spellEnd"/>
      <w:r w:rsidRPr="00177ABB">
        <w:t xml:space="preserve"> a Party,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conduct</w:t>
      </w:r>
      <w:proofErr w:type="spellEnd"/>
      <w:r w:rsidRPr="00177ABB">
        <w:t xml:space="preserve"> a </w:t>
      </w:r>
      <w:proofErr w:type="spellStart"/>
      <w:r w:rsidRPr="00177ABB">
        <w:t>review</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provisions</w:t>
      </w:r>
      <w:proofErr w:type="spellEnd"/>
      <w:r w:rsidRPr="00177ABB">
        <w:t xml:space="preserve"> </w:t>
      </w:r>
      <w:proofErr w:type="spellStart"/>
      <w:r w:rsidRPr="00177ABB">
        <w:t>relating</w:t>
      </w:r>
      <w:proofErr w:type="spellEnd"/>
      <w:r w:rsidRPr="00177ABB">
        <w:t xml:space="preserve"> to trade in </w:t>
      </w:r>
      <w:proofErr w:type="spellStart"/>
      <w:r w:rsidRPr="00177ABB">
        <w:t>goods</w:t>
      </w:r>
      <w:proofErr w:type="spellEnd"/>
      <w:r w:rsidRPr="00177ABB">
        <w:t xml:space="preserve"> and </w:t>
      </w:r>
      <w:proofErr w:type="spellStart"/>
      <w:r w:rsidRPr="00177ABB">
        <w:t>explore</w:t>
      </w:r>
      <w:proofErr w:type="spellEnd"/>
      <w:r w:rsidRPr="00177ABB">
        <w:t xml:space="preserve"> </w:t>
      </w:r>
      <w:proofErr w:type="spellStart"/>
      <w:r w:rsidRPr="00177ABB">
        <w:t>opportunities</w:t>
      </w:r>
      <w:proofErr w:type="spellEnd"/>
      <w:r w:rsidRPr="00177ABB">
        <w:t xml:space="preserve"> for </w:t>
      </w:r>
      <w:proofErr w:type="spellStart"/>
      <w:r w:rsidRPr="00177ABB">
        <w:lastRenderedPageBreak/>
        <w:t>further</w:t>
      </w:r>
      <w:proofErr w:type="spellEnd"/>
      <w:r w:rsidRPr="00177ABB">
        <w:t xml:space="preserve"> </w:t>
      </w:r>
      <w:proofErr w:type="spellStart"/>
      <w:r w:rsidRPr="00177ABB">
        <w:t>liberalisation</w:t>
      </w:r>
      <w:proofErr w:type="spellEnd"/>
      <w:r w:rsidRPr="00177ABB">
        <w:t xml:space="preserve"> </w:t>
      </w:r>
      <w:proofErr w:type="spellStart"/>
      <w:r w:rsidRPr="00177ABB">
        <w:t>of</w:t>
      </w:r>
      <w:proofErr w:type="spellEnd"/>
      <w:r w:rsidRPr="00177ABB">
        <w:t xml:space="preserve"> trade in </w:t>
      </w:r>
      <w:proofErr w:type="spellStart"/>
      <w:r w:rsidRPr="00177ABB">
        <w:t>goods</w:t>
      </w:r>
      <w:proofErr w:type="spellEnd"/>
      <w:r w:rsidRPr="00177ABB">
        <w:t xml:space="preserve">, </w:t>
      </w:r>
      <w:proofErr w:type="spellStart"/>
      <w:r w:rsidRPr="00177ABB">
        <w:t>including</w:t>
      </w:r>
      <w:proofErr w:type="spellEnd"/>
      <w:r w:rsidRPr="00177ABB">
        <w:t xml:space="preserve"> </w:t>
      </w:r>
      <w:proofErr w:type="spellStart"/>
      <w:r w:rsidRPr="00177ABB">
        <w:t>the</w:t>
      </w:r>
      <w:proofErr w:type="spellEnd"/>
      <w:r w:rsidRPr="00177ABB">
        <w:t xml:space="preserve"> </w:t>
      </w:r>
      <w:proofErr w:type="spellStart"/>
      <w:r w:rsidRPr="00177ABB">
        <w:t>possibility</w:t>
      </w:r>
      <w:proofErr w:type="spellEnd"/>
      <w:r w:rsidRPr="00177ABB">
        <w:t xml:space="preserve"> </w:t>
      </w:r>
      <w:proofErr w:type="spellStart"/>
      <w:r w:rsidRPr="00177ABB">
        <w:t>of</w:t>
      </w:r>
      <w:proofErr w:type="spellEnd"/>
      <w:r w:rsidRPr="00177ABB">
        <w:t xml:space="preserve"> </w:t>
      </w:r>
      <w:proofErr w:type="spellStart"/>
      <w:r w:rsidRPr="00177ABB">
        <w:t>additional</w:t>
      </w:r>
      <w:proofErr w:type="spellEnd"/>
      <w:r w:rsidRPr="00177ABB">
        <w:t xml:space="preserve"> tariff </w:t>
      </w:r>
      <w:proofErr w:type="spellStart"/>
      <w:r w:rsidRPr="00177ABB">
        <w:t>reductions</w:t>
      </w:r>
      <w:proofErr w:type="spellEnd"/>
      <w:r w:rsidRPr="00177ABB">
        <w:t xml:space="preserve">. The </w:t>
      </w:r>
      <w:proofErr w:type="spellStart"/>
      <w:r w:rsidRPr="00177ABB">
        <w:t>review</w:t>
      </w:r>
      <w:proofErr w:type="spellEnd"/>
      <w:r w:rsidRPr="00177ABB">
        <w:t xml:space="preserve"> </w:t>
      </w:r>
      <w:proofErr w:type="spellStart"/>
      <w:r w:rsidRPr="00177ABB">
        <w:t>shall</w:t>
      </w:r>
      <w:proofErr w:type="spellEnd"/>
      <w:r w:rsidRPr="00177ABB">
        <w:t xml:space="preserve"> </w:t>
      </w:r>
      <w:proofErr w:type="spellStart"/>
      <w:r w:rsidRPr="00177ABB">
        <w:t>take</w:t>
      </w:r>
      <w:proofErr w:type="spellEnd"/>
      <w:r w:rsidRPr="00177ABB">
        <w:t xml:space="preserve"> </w:t>
      </w:r>
      <w:proofErr w:type="spellStart"/>
      <w:r w:rsidRPr="00177ABB">
        <w:t>account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pattern</w:t>
      </w:r>
      <w:proofErr w:type="spellEnd"/>
      <w:r w:rsidRPr="00177ABB">
        <w:t xml:space="preserve"> </w:t>
      </w:r>
      <w:proofErr w:type="spellStart"/>
      <w:r w:rsidRPr="00177ABB">
        <w:t>of</w:t>
      </w:r>
      <w:proofErr w:type="spellEnd"/>
      <w:r w:rsidRPr="00177ABB">
        <w:t xml:space="preserve"> trade </w:t>
      </w:r>
      <w:proofErr w:type="spellStart"/>
      <w:r w:rsidRPr="00177ABB">
        <w:t>between</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the</w:t>
      </w:r>
      <w:proofErr w:type="spellEnd"/>
      <w:r w:rsidRPr="00177ABB">
        <w:t xml:space="preserve"> </w:t>
      </w:r>
      <w:proofErr w:type="spellStart"/>
      <w:r w:rsidRPr="00177ABB">
        <w:t>sensitivities</w:t>
      </w:r>
      <w:proofErr w:type="spellEnd"/>
      <w:r w:rsidRPr="00177ABB">
        <w:t xml:space="preserve"> </w:t>
      </w:r>
      <w:proofErr w:type="spellStart"/>
      <w:r w:rsidRPr="00177ABB">
        <w:t>of</w:t>
      </w:r>
      <w:proofErr w:type="spellEnd"/>
      <w:r w:rsidRPr="00177ABB">
        <w:t xml:space="preserve"> </w:t>
      </w:r>
      <w:proofErr w:type="spellStart"/>
      <w:r w:rsidRPr="00177ABB">
        <w:t>such</w:t>
      </w:r>
      <w:proofErr w:type="spellEnd"/>
      <w:r w:rsidRPr="00177ABB">
        <w:t xml:space="preserve"> </w:t>
      </w:r>
      <w:proofErr w:type="spellStart"/>
      <w:r w:rsidRPr="00177ABB">
        <w:t>products</w:t>
      </w:r>
      <w:proofErr w:type="spellEnd"/>
      <w:r w:rsidRPr="00177ABB">
        <w:t xml:space="preserve">, and </w:t>
      </w:r>
      <w:proofErr w:type="spellStart"/>
      <w:r w:rsidRPr="00177ABB">
        <w:t>the</w:t>
      </w:r>
      <w:proofErr w:type="spellEnd"/>
      <w:r w:rsidRPr="00177ABB">
        <w:t xml:space="preserve"> </w:t>
      </w:r>
      <w:proofErr w:type="spellStart"/>
      <w:r w:rsidRPr="00177ABB">
        <w:t>development</w:t>
      </w:r>
      <w:proofErr w:type="spellEnd"/>
      <w:r w:rsidRPr="00177ABB">
        <w:t xml:space="preserve"> </w:t>
      </w:r>
      <w:proofErr w:type="spellStart"/>
      <w:r w:rsidRPr="00177ABB">
        <w:t>of</w:t>
      </w:r>
      <w:proofErr w:type="spellEnd"/>
      <w:r w:rsidRPr="00177ABB">
        <w:t xml:space="preserve"> </w:t>
      </w:r>
      <w:proofErr w:type="spellStart"/>
      <w:r w:rsidRPr="00177ABB">
        <w:t>agricultural</w:t>
      </w:r>
      <w:proofErr w:type="spellEnd"/>
      <w:r w:rsidRPr="00177ABB">
        <w:t xml:space="preserve"> policy </w:t>
      </w:r>
      <w:proofErr w:type="spellStart"/>
      <w:r w:rsidRPr="00177ABB">
        <w:t>on</w:t>
      </w:r>
      <w:proofErr w:type="spellEnd"/>
      <w:r w:rsidRPr="00177ABB">
        <w:t xml:space="preserve"> </w:t>
      </w:r>
      <w:proofErr w:type="spellStart"/>
      <w:r w:rsidRPr="00177ABB">
        <w:t>either</w:t>
      </w:r>
      <w:proofErr w:type="spellEnd"/>
      <w:r w:rsidRPr="00177ABB">
        <w:t xml:space="preserve"> side.</w:t>
      </w:r>
    </w:p>
    <w:p w14:paraId="5D465BBA" w14:textId="77777777" w:rsidR="00000DC3" w:rsidRPr="00177ABB" w:rsidRDefault="00000DC3" w:rsidP="00177ABB">
      <w:pPr>
        <w:pStyle w:val="avsnitt-undertittel"/>
      </w:pPr>
      <w:proofErr w:type="spellStart"/>
      <w:r w:rsidRPr="00177ABB">
        <w:t>Article</w:t>
      </w:r>
      <w:proofErr w:type="spellEnd"/>
      <w:r w:rsidRPr="00177ABB">
        <w:t xml:space="preserve"> 2.26</w:t>
      </w:r>
    </w:p>
    <w:p w14:paraId="6F39E5DB" w14:textId="77777777" w:rsidR="00000DC3" w:rsidRPr="00177ABB" w:rsidRDefault="00000DC3" w:rsidP="00177ABB">
      <w:pPr>
        <w:pStyle w:val="Undertittel"/>
      </w:pPr>
      <w:r w:rsidRPr="00177ABB">
        <w:t xml:space="preserve">Sub-Committee </w:t>
      </w:r>
      <w:proofErr w:type="spellStart"/>
      <w:r w:rsidRPr="00177ABB">
        <w:t>on</w:t>
      </w:r>
      <w:proofErr w:type="spellEnd"/>
      <w:r w:rsidRPr="00177ABB">
        <w:t xml:space="preserve"> Trade in Goods</w:t>
      </w:r>
    </w:p>
    <w:p w14:paraId="1B33E2FE" w14:textId="77777777" w:rsidR="00000DC3" w:rsidRPr="00177ABB" w:rsidRDefault="00000DC3" w:rsidP="00177ABB">
      <w:pPr>
        <w:pStyle w:val="friliste"/>
      </w:pPr>
      <w:r w:rsidRPr="00177ABB">
        <w:t>1.</w:t>
      </w:r>
      <w:r w:rsidRPr="00177ABB">
        <w:tab/>
        <w:t xml:space="preserve">A Sub-Committee </w:t>
      </w:r>
      <w:proofErr w:type="spellStart"/>
      <w:r w:rsidRPr="00177ABB">
        <w:t>on</w:t>
      </w:r>
      <w:proofErr w:type="spellEnd"/>
      <w:r w:rsidRPr="00177ABB">
        <w:t xml:space="preserve"> Trade in Goods (Sub-Committee) is </w:t>
      </w:r>
      <w:proofErr w:type="spellStart"/>
      <w:r w:rsidRPr="00177ABB">
        <w:t>hereby</w:t>
      </w:r>
      <w:proofErr w:type="spellEnd"/>
      <w:r w:rsidRPr="00177ABB">
        <w:t xml:space="preserve"> </w:t>
      </w:r>
      <w:proofErr w:type="spellStart"/>
      <w:r w:rsidRPr="00177ABB">
        <w:t>established</w:t>
      </w:r>
      <w:proofErr w:type="spellEnd"/>
      <w:r w:rsidRPr="00177ABB">
        <w:t>.</w:t>
      </w:r>
    </w:p>
    <w:p w14:paraId="3097FB6C" w14:textId="77777777" w:rsidR="00000DC3" w:rsidRPr="00177ABB" w:rsidRDefault="00000DC3" w:rsidP="00177ABB">
      <w:pPr>
        <w:pStyle w:val="friliste"/>
      </w:pPr>
      <w:r w:rsidRPr="00177ABB">
        <w:t>2.</w:t>
      </w:r>
      <w:r w:rsidRPr="00177ABB">
        <w:tab/>
        <w:t xml:space="preserve">The </w:t>
      </w:r>
      <w:proofErr w:type="spellStart"/>
      <w:r w:rsidRPr="00177ABB">
        <w:t>mandate</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Sub-Committee is </w:t>
      </w:r>
      <w:proofErr w:type="spellStart"/>
      <w:r w:rsidRPr="00177ABB">
        <w:t>set</w:t>
      </w:r>
      <w:proofErr w:type="spellEnd"/>
      <w:r w:rsidRPr="00177ABB">
        <w:t xml:space="preserve"> </w:t>
      </w:r>
      <w:proofErr w:type="spellStart"/>
      <w:r w:rsidRPr="00177ABB">
        <w:t>out</w:t>
      </w:r>
      <w:proofErr w:type="spellEnd"/>
      <w:r w:rsidRPr="00177ABB">
        <w:t xml:space="preserve"> in </w:t>
      </w:r>
      <w:proofErr w:type="spellStart"/>
      <w:r w:rsidRPr="00177ABB">
        <w:t>Annex</w:t>
      </w:r>
      <w:proofErr w:type="spellEnd"/>
      <w:r w:rsidRPr="00177ABB">
        <w:t xml:space="preserve"> VII (</w:t>
      </w:r>
      <w:proofErr w:type="spellStart"/>
      <w:r w:rsidRPr="00177ABB">
        <w:t>Mandate</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Sub-Committee </w:t>
      </w:r>
      <w:proofErr w:type="spellStart"/>
      <w:r w:rsidRPr="00177ABB">
        <w:t>on</w:t>
      </w:r>
      <w:proofErr w:type="spellEnd"/>
      <w:r w:rsidRPr="00177ABB">
        <w:t xml:space="preserve"> Trade in Goods).</w:t>
      </w:r>
    </w:p>
    <w:p w14:paraId="51952D35" w14:textId="77777777" w:rsidR="00000DC3" w:rsidRPr="00177ABB" w:rsidRDefault="00000DC3" w:rsidP="00177ABB">
      <w:pPr>
        <w:pStyle w:val="avsnitt-undertittel"/>
      </w:pPr>
      <w:r w:rsidRPr="00177ABB">
        <w:t>Chapter 3</w:t>
      </w:r>
    </w:p>
    <w:p w14:paraId="62F43553" w14:textId="77777777" w:rsidR="00000DC3" w:rsidRPr="00177ABB" w:rsidRDefault="00000DC3" w:rsidP="00177ABB">
      <w:pPr>
        <w:pStyle w:val="Undertittel"/>
      </w:pPr>
      <w:r w:rsidRPr="00177ABB">
        <w:t>Trade in Services</w:t>
      </w:r>
    </w:p>
    <w:p w14:paraId="4DAEA0A5" w14:textId="77777777" w:rsidR="00000DC3" w:rsidRPr="00177ABB" w:rsidRDefault="00000DC3" w:rsidP="00177ABB">
      <w:pPr>
        <w:pStyle w:val="avsnitt-undertittel"/>
      </w:pPr>
      <w:proofErr w:type="spellStart"/>
      <w:r w:rsidRPr="00177ABB">
        <w:t>Article</w:t>
      </w:r>
      <w:proofErr w:type="spellEnd"/>
      <w:r w:rsidRPr="00177ABB">
        <w:t xml:space="preserve"> 3.1</w:t>
      </w:r>
    </w:p>
    <w:p w14:paraId="3F55BE92" w14:textId="77777777" w:rsidR="00000DC3" w:rsidRPr="00177ABB" w:rsidRDefault="00000DC3" w:rsidP="00177ABB">
      <w:pPr>
        <w:pStyle w:val="Undertittel"/>
      </w:pPr>
      <w:r w:rsidRPr="00177ABB">
        <w:t xml:space="preserve">Scope and </w:t>
      </w:r>
      <w:proofErr w:type="spellStart"/>
      <w:r w:rsidRPr="00177ABB">
        <w:t>Coverage</w:t>
      </w:r>
      <w:proofErr w:type="spellEnd"/>
    </w:p>
    <w:p w14:paraId="6B39CAE6" w14:textId="77777777" w:rsidR="00177ABB" w:rsidRPr="00177ABB" w:rsidRDefault="00000DC3" w:rsidP="00177ABB">
      <w:pPr>
        <w:pStyle w:val="friliste"/>
      </w:pPr>
      <w:r w:rsidRPr="00177ABB">
        <w:t>1.</w:t>
      </w:r>
      <w:r w:rsidRPr="00177ABB">
        <w:tab/>
        <w:t xml:space="preserve">This Chapter </w:t>
      </w:r>
      <w:proofErr w:type="spellStart"/>
      <w:r w:rsidRPr="00177ABB">
        <w:t>applies</w:t>
      </w:r>
      <w:proofErr w:type="spellEnd"/>
      <w:r w:rsidRPr="00177ABB">
        <w:t xml:space="preserve"> to </w:t>
      </w:r>
      <w:proofErr w:type="spellStart"/>
      <w:r w:rsidRPr="00177ABB">
        <w:t>measures</w:t>
      </w:r>
      <w:proofErr w:type="spellEnd"/>
      <w:r w:rsidRPr="00177ABB">
        <w:t xml:space="preserve"> by </w:t>
      </w:r>
      <w:proofErr w:type="spellStart"/>
      <w:r w:rsidRPr="00177ABB">
        <w:t>Parties</w:t>
      </w:r>
      <w:proofErr w:type="spellEnd"/>
      <w:r w:rsidRPr="00177ABB">
        <w:t xml:space="preserve"> </w:t>
      </w:r>
      <w:proofErr w:type="spellStart"/>
      <w:r w:rsidRPr="00177ABB">
        <w:t>affecting</w:t>
      </w:r>
      <w:proofErr w:type="spellEnd"/>
      <w:r w:rsidRPr="00177ABB">
        <w:t xml:space="preserve"> trade in services and </w:t>
      </w:r>
      <w:proofErr w:type="spellStart"/>
      <w:r w:rsidRPr="00177ABB">
        <w:t>taken</w:t>
      </w:r>
      <w:proofErr w:type="spellEnd"/>
      <w:r w:rsidRPr="00177ABB">
        <w:t xml:space="preserve"> by </w:t>
      </w:r>
      <w:proofErr w:type="spellStart"/>
      <w:r w:rsidRPr="00177ABB">
        <w:t>central</w:t>
      </w:r>
      <w:proofErr w:type="spellEnd"/>
      <w:r w:rsidRPr="00177ABB">
        <w:t xml:space="preserve">, regional or </w:t>
      </w:r>
      <w:proofErr w:type="spellStart"/>
      <w:r w:rsidRPr="00177ABB">
        <w:t>local</w:t>
      </w:r>
      <w:proofErr w:type="spellEnd"/>
      <w:r w:rsidRPr="00177ABB">
        <w:t xml:space="preserve"> </w:t>
      </w:r>
      <w:proofErr w:type="spellStart"/>
      <w:r w:rsidRPr="00177ABB">
        <w:t>governments</w:t>
      </w:r>
      <w:proofErr w:type="spellEnd"/>
      <w:r w:rsidRPr="00177ABB">
        <w:t xml:space="preserve"> and </w:t>
      </w:r>
      <w:proofErr w:type="spellStart"/>
      <w:r w:rsidRPr="00177ABB">
        <w:t>authorities</w:t>
      </w:r>
      <w:proofErr w:type="spellEnd"/>
      <w:r w:rsidRPr="00177ABB">
        <w:t xml:space="preserve"> as </w:t>
      </w:r>
      <w:proofErr w:type="spellStart"/>
      <w:r w:rsidRPr="00177ABB">
        <w:t>well</w:t>
      </w:r>
      <w:proofErr w:type="spellEnd"/>
      <w:r w:rsidRPr="00177ABB">
        <w:t xml:space="preserve"> as by non-</w:t>
      </w:r>
      <w:proofErr w:type="spellStart"/>
      <w:r w:rsidRPr="00177ABB">
        <w:t>governmental</w:t>
      </w:r>
      <w:proofErr w:type="spellEnd"/>
      <w:r w:rsidRPr="00177ABB">
        <w:t xml:space="preserve"> </w:t>
      </w:r>
      <w:proofErr w:type="spellStart"/>
      <w:r w:rsidRPr="00177ABB">
        <w:t>bodies</w:t>
      </w:r>
      <w:proofErr w:type="spellEnd"/>
      <w:r w:rsidRPr="00177ABB">
        <w:t xml:space="preserve"> in </w:t>
      </w:r>
      <w:proofErr w:type="spellStart"/>
      <w:r w:rsidRPr="00177ABB">
        <w:t>the</w:t>
      </w:r>
      <w:proofErr w:type="spellEnd"/>
      <w:r w:rsidRPr="00177ABB">
        <w:t xml:space="preserve"> </w:t>
      </w:r>
      <w:proofErr w:type="spellStart"/>
      <w:r w:rsidRPr="00177ABB">
        <w:t>exercise</w:t>
      </w:r>
      <w:proofErr w:type="spellEnd"/>
      <w:r w:rsidRPr="00177ABB">
        <w:t xml:space="preserve"> </w:t>
      </w:r>
      <w:proofErr w:type="spellStart"/>
      <w:r w:rsidRPr="00177ABB">
        <w:t>of</w:t>
      </w:r>
      <w:proofErr w:type="spellEnd"/>
      <w:r w:rsidRPr="00177ABB">
        <w:t xml:space="preserve"> </w:t>
      </w:r>
      <w:proofErr w:type="spellStart"/>
      <w:r w:rsidRPr="00177ABB">
        <w:t>powers</w:t>
      </w:r>
      <w:proofErr w:type="spellEnd"/>
      <w:r w:rsidRPr="00177ABB">
        <w:t xml:space="preserve"> </w:t>
      </w:r>
      <w:proofErr w:type="spellStart"/>
      <w:r w:rsidRPr="00177ABB">
        <w:t>delegated</w:t>
      </w:r>
      <w:proofErr w:type="spellEnd"/>
      <w:r w:rsidRPr="00177ABB">
        <w:t xml:space="preserve"> by </w:t>
      </w:r>
      <w:proofErr w:type="spellStart"/>
      <w:r w:rsidRPr="00177ABB">
        <w:t>central</w:t>
      </w:r>
      <w:proofErr w:type="spellEnd"/>
      <w:r w:rsidRPr="00177ABB">
        <w:t xml:space="preserve">, regional or </w:t>
      </w:r>
      <w:proofErr w:type="spellStart"/>
      <w:r w:rsidRPr="00177ABB">
        <w:t>local</w:t>
      </w:r>
      <w:proofErr w:type="spellEnd"/>
      <w:r w:rsidRPr="00177ABB">
        <w:t xml:space="preserve"> </w:t>
      </w:r>
      <w:proofErr w:type="spellStart"/>
      <w:r w:rsidRPr="00177ABB">
        <w:t>governments</w:t>
      </w:r>
      <w:proofErr w:type="spellEnd"/>
      <w:r w:rsidRPr="00177ABB">
        <w:t xml:space="preserve"> or </w:t>
      </w:r>
      <w:proofErr w:type="spellStart"/>
      <w:r w:rsidRPr="00177ABB">
        <w:t>authorities</w:t>
      </w:r>
      <w:proofErr w:type="spellEnd"/>
      <w:r w:rsidRPr="00177ABB">
        <w:t xml:space="preserve">. It </w:t>
      </w:r>
      <w:proofErr w:type="spellStart"/>
      <w:r w:rsidRPr="00177ABB">
        <w:t>applies</w:t>
      </w:r>
      <w:proofErr w:type="spellEnd"/>
      <w:r w:rsidRPr="00177ABB">
        <w:t xml:space="preserve"> to all services </w:t>
      </w:r>
      <w:proofErr w:type="spellStart"/>
      <w:r w:rsidRPr="00177ABB">
        <w:t>sectors</w:t>
      </w:r>
      <w:proofErr w:type="spellEnd"/>
      <w:r w:rsidRPr="00177ABB">
        <w:t>.</w:t>
      </w:r>
    </w:p>
    <w:p w14:paraId="70131BB4" w14:textId="7B9A5848" w:rsidR="00000DC3" w:rsidRPr="00177ABB" w:rsidRDefault="00000DC3" w:rsidP="00177ABB">
      <w:pPr>
        <w:pStyle w:val="Listeavsnitt"/>
      </w:pPr>
    </w:p>
    <w:p w14:paraId="14AE1A98" w14:textId="77777777" w:rsidR="00177ABB" w:rsidRPr="00177ABB" w:rsidRDefault="00000DC3" w:rsidP="00177ABB">
      <w:pPr>
        <w:pStyle w:val="friliste"/>
      </w:pPr>
      <w:r w:rsidRPr="00177ABB">
        <w:t>2.</w:t>
      </w:r>
      <w:r w:rsidRPr="00177ABB">
        <w:tab/>
        <w:t xml:space="preserve">This Chapter </w:t>
      </w:r>
      <w:proofErr w:type="spellStart"/>
      <w:r w:rsidRPr="00177ABB">
        <w:t>does</w:t>
      </w:r>
      <w:proofErr w:type="spellEnd"/>
      <w:r w:rsidRPr="00177ABB">
        <w:t xml:space="preserve"> not </w:t>
      </w:r>
      <w:proofErr w:type="spellStart"/>
      <w:r w:rsidRPr="00177ABB">
        <w:t>apply</w:t>
      </w:r>
      <w:proofErr w:type="spellEnd"/>
      <w:r w:rsidRPr="00177ABB">
        <w:t xml:space="preserve"> to air services, </w:t>
      </w:r>
      <w:proofErr w:type="spellStart"/>
      <w:r w:rsidRPr="00177ABB">
        <w:t>including</w:t>
      </w:r>
      <w:proofErr w:type="spellEnd"/>
      <w:r w:rsidRPr="00177ABB">
        <w:t xml:space="preserve"> </w:t>
      </w:r>
      <w:proofErr w:type="spellStart"/>
      <w:r w:rsidRPr="00177ABB">
        <w:t>domestic</w:t>
      </w:r>
      <w:proofErr w:type="spellEnd"/>
      <w:r w:rsidRPr="00177ABB">
        <w:t xml:space="preserve"> and </w:t>
      </w:r>
      <w:proofErr w:type="spellStart"/>
      <w:r w:rsidRPr="00177ABB">
        <w:t>international</w:t>
      </w:r>
      <w:proofErr w:type="spellEnd"/>
      <w:r w:rsidRPr="00177ABB">
        <w:t xml:space="preserve"> air </w:t>
      </w:r>
      <w:proofErr w:type="spellStart"/>
      <w:r w:rsidRPr="00177ABB">
        <w:t>transportation</w:t>
      </w:r>
      <w:proofErr w:type="spellEnd"/>
      <w:r w:rsidRPr="00177ABB">
        <w:t xml:space="preserve"> services, </w:t>
      </w:r>
      <w:proofErr w:type="spellStart"/>
      <w:r w:rsidRPr="00177ABB">
        <w:t>whether</w:t>
      </w:r>
      <w:proofErr w:type="spellEnd"/>
      <w:r w:rsidRPr="00177ABB">
        <w:t xml:space="preserve"> </w:t>
      </w:r>
      <w:proofErr w:type="spellStart"/>
      <w:r w:rsidRPr="00177ABB">
        <w:t>scheduled</w:t>
      </w:r>
      <w:proofErr w:type="spellEnd"/>
      <w:r w:rsidRPr="00177ABB">
        <w:t xml:space="preserve"> or non-</w:t>
      </w:r>
      <w:proofErr w:type="spellStart"/>
      <w:r w:rsidRPr="00177ABB">
        <w:t>scheduled</w:t>
      </w:r>
      <w:proofErr w:type="spellEnd"/>
      <w:r w:rsidRPr="00177ABB">
        <w:t xml:space="preserve">, or to </w:t>
      </w:r>
      <w:proofErr w:type="spellStart"/>
      <w:r w:rsidRPr="00177ABB">
        <w:t>related</w:t>
      </w:r>
      <w:proofErr w:type="spellEnd"/>
      <w:r w:rsidRPr="00177ABB">
        <w:t xml:space="preserve"> services in support </w:t>
      </w:r>
      <w:proofErr w:type="spellStart"/>
      <w:r w:rsidRPr="00177ABB">
        <w:t>of</w:t>
      </w:r>
      <w:proofErr w:type="spellEnd"/>
      <w:r w:rsidRPr="00177ABB">
        <w:t xml:space="preserve"> air services, </w:t>
      </w:r>
      <w:proofErr w:type="spellStart"/>
      <w:r w:rsidRPr="00177ABB">
        <w:t>other</w:t>
      </w:r>
      <w:proofErr w:type="spellEnd"/>
      <w:r w:rsidRPr="00177ABB">
        <w:t xml:space="preserve"> </w:t>
      </w:r>
      <w:proofErr w:type="spellStart"/>
      <w:r w:rsidRPr="00177ABB">
        <w:t>than</w:t>
      </w:r>
      <w:proofErr w:type="spellEnd"/>
      <w:r w:rsidRPr="00177ABB">
        <w:t xml:space="preserve"> </w:t>
      </w:r>
      <w:proofErr w:type="spellStart"/>
      <w:r w:rsidRPr="00177ABB">
        <w:t>the</w:t>
      </w:r>
      <w:proofErr w:type="spellEnd"/>
      <w:r w:rsidRPr="00177ABB">
        <w:t xml:space="preserve"> </w:t>
      </w:r>
      <w:proofErr w:type="spellStart"/>
      <w:r w:rsidRPr="00177ABB">
        <w:t>following</w:t>
      </w:r>
      <w:proofErr w:type="spellEnd"/>
      <w:r w:rsidRPr="00177ABB">
        <w:t>:</w:t>
      </w:r>
    </w:p>
    <w:p w14:paraId="6661A1F7" w14:textId="77777777" w:rsidR="00177ABB" w:rsidRPr="00177ABB" w:rsidRDefault="00000DC3" w:rsidP="00177ABB">
      <w:pPr>
        <w:pStyle w:val="friliste2"/>
      </w:pPr>
      <w:r w:rsidRPr="00177ABB">
        <w:t>(a)</w:t>
      </w:r>
      <w:r w:rsidRPr="00177ABB">
        <w:tab/>
      </w:r>
      <w:proofErr w:type="spellStart"/>
      <w:r w:rsidRPr="00177ABB">
        <w:t>aircraft</w:t>
      </w:r>
      <w:proofErr w:type="spellEnd"/>
      <w:r w:rsidRPr="00177ABB">
        <w:t xml:space="preserve"> </w:t>
      </w:r>
      <w:proofErr w:type="spellStart"/>
      <w:r w:rsidRPr="00177ABB">
        <w:t>repair</w:t>
      </w:r>
      <w:proofErr w:type="spellEnd"/>
      <w:r w:rsidRPr="00177ABB">
        <w:t xml:space="preserve"> and </w:t>
      </w:r>
      <w:proofErr w:type="spellStart"/>
      <w:r w:rsidRPr="00177ABB">
        <w:t>maintenance</w:t>
      </w:r>
      <w:proofErr w:type="spellEnd"/>
      <w:r w:rsidRPr="00177ABB">
        <w:t xml:space="preserve"> services;</w:t>
      </w:r>
    </w:p>
    <w:p w14:paraId="02B72860" w14:textId="763EE845" w:rsidR="00000DC3" w:rsidRPr="00177ABB" w:rsidRDefault="00000DC3" w:rsidP="00177ABB">
      <w:pPr>
        <w:pStyle w:val="friliste2"/>
      </w:pPr>
      <w:r w:rsidRPr="00177ABB">
        <w:t>(b)</w:t>
      </w:r>
      <w:r w:rsidRPr="00177ABB">
        <w:tab/>
      </w:r>
      <w:proofErr w:type="spellStart"/>
      <w:r w:rsidRPr="00177ABB">
        <w:t>the</w:t>
      </w:r>
      <w:proofErr w:type="spellEnd"/>
      <w:r w:rsidRPr="00177ABB">
        <w:t xml:space="preserve"> </w:t>
      </w:r>
      <w:proofErr w:type="spellStart"/>
      <w:r w:rsidRPr="00177ABB">
        <w:t>selling</w:t>
      </w:r>
      <w:proofErr w:type="spellEnd"/>
      <w:r w:rsidRPr="00177ABB">
        <w:t xml:space="preserve"> and </w:t>
      </w:r>
      <w:proofErr w:type="spellStart"/>
      <w:r w:rsidRPr="00177ABB">
        <w:t>marketing</w:t>
      </w:r>
      <w:proofErr w:type="spellEnd"/>
      <w:r w:rsidRPr="00177ABB">
        <w:t xml:space="preserve"> </w:t>
      </w:r>
      <w:proofErr w:type="spellStart"/>
      <w:r w:rsidRPr="00177ABB">
        <w:t>of</w:t>
      </w:r>
      <w:proofErr w:type="spellEnd"/>
      <w:r w:rsidRPr="00177ABB">
        <w:t xml:space="preserve"> air transport </w:t>
      </w:r>
      <w:proofErr w:type="gramStart"/>
      <w:r w:rsidRPr="00177ABB">
        <w:t>services;</w:t>
      </w:r>
      <w:proofErr w:type="gramEnd"/>
    </w:p>
    <w:p w14:paraId="47949908" w14:textId="77777777" w:rsidR="00000DC3" w:rsidRPr="00177ABB" w:rsidRDefault="00000DC3" w:rsidP="00177ABB">
      <w:pPr>
        <w:pStyle w:val="friliste2"/>
      </w:pPr>
      <w:r w:rsidRPr="00177ABB">
        <w:t>(c)</w:t>
      </w:r>
      <w:r w:rsidRPr="00177ABB">
        <w:tab/>
        <w:t xml:space="preserve">computer </w:t>
      </w:r>
      <w:proofErr w:type="spellStart"/>
      <w:r w:rsidRPr="00177ABB">
        <w:t>reservation</w:t>
      </w:r>
      <w:proofErr w:type="spellEnd"/>
      <w:r w:rsidRPr="00177ABB">
        <w:t xml:space="preserve"> system (CRS) </w:t>
      </w:r>
      <w:proofErr w:type="gramStart"/>
      <w:r w:rsidRPr="00177ABB">
        <w:t>services;</w:t>
      </w:r>
      <w:proofErr w:type="gramEnd"/>
    </w:p>
    <w:p w14:paraId="2ABF9D8E" w14:textId="77777777" w:rsidR="00000DC3" w:rsidRPr="00177ABB" w:rsidRDefault="00000DC3" w:rsidP="00177ABB">
      <w:pPr>
        <w:pStyle w:val="friliste2"/>
      </w:pPr>
      <w:r w:rsidRPr="00177ABB">
        <w:t>(d)</w:t>
      </w:r>
      <w:r w:rsidRPr="00177ABB">
        <w:tab/>
      </w:r>
      <w:proofErr w:type="spellStart"/>
      <w:r w:rsidRPr="00177ABB">
        <w:t>ground</w:t>
      </w:r>
      <w:proofErr w:type="spellEnd"/>
      <w:r w:rsidRPr="00177ABB">
        <w:t xml:space="preserve"> handling services; and</w:t>
      </w:r>
    </w:p>
    <w:p w14:paraId="140C0C4F" w14:textId="77777777" w:rsidR="00000DC3" w:rsidRPr="00177ABB" w:rsidRDefault="00000DC3" w:rsidP="00177ABB">
      <w:pPr>
        <w:pStyle w:val="friliste2"/>
      </w:pPr>
      <w:r w:rsidRPr="00177ABB">
        <w:t>(e)</w:t>
      </w:r>
      <w:r w:rsidRPr="00177ABB">
        <w:tab/>
        <w:t xml:space="preserve">airport </w:t>
      </w:r>
      <w:proofErr w:type="spellStart"/>
      <w:r w:rsidRPr="00177ABB">
        <w:t>operation</w:t>
      </w:r>
      <w:proofErr w:type="spellEnd"/>
      <w:r w:rsidRPr="00177ABB">
        <w:t xml:space="preserve"> services.</w:t>
      </w:r>
    </w:p>
    <w:p w14:paraId="2D40DD43" w14:textId="77777777" w:rsidR="00000DC3" w:rsidRPr="00177ABB" w:rsidRDefault="00000DC3" w:rsidP="00177ABB">
      <w:pPr>
        <w:pStyle w:val="friliste"/>
      </w:pPr>
      <w:r w:rsidRPr="00177ABB">
        <w:t>3.</w:t>
      </w:r>
      <w:r w:rsidRPr="00177ABB">
        <w:tab/>
      </w:r>
      <w:proofErr w:type="spellStart"/>
      <w:r w:rsidRPr="00177ABB">
        <w:t>Articles</w:t>
      </w:r>
      <w:proofErr w:type="spellEnd"/>
      <w:r w:rsidRPr="00177ABB">
        <w:t xml:space="preserve"> 3.4 (Most-</w:t>
      </w:r>
      <w:proofErr w:type="spellStart"/>
      <w:r w:rsidRPr="00177ABB">
        <w:t>Favoured</w:t>
      </w:r>
      <w:proofErr w:type="spellEnd"/>
      <w:r w:rsidRPr="00177ABB">
        <w:t>-</w:t>
      </w:r>
      <w:proofErr w:type="spellStart"/>
      <w:r w:rsidRPr="00177ABB">
        <w:t>Nation</w:t>
      </w:r>
      <w:proofErr w:type="spellEnd"/>
      <w:r w:rsidRPr="00177ABB">
        <w:t xml:space="preserve"> </w:t>
      </w:r>
      <w:proofErr w:type="spellStart"/>
      <w:r w:rsidRPr="00177ABB">
        <w:t>Treatment</w:t>
      </w:r>
      <w:proofErr w:type="spellEnd"/>
      <w:r w:rsidRPr="00177ABB">
        <w:t xml:space="preserve">), 3.5 (Market Access) and 3.6 (National </w:t>
      </w:r>
      <w:proofErr w:type="spellStart"/>
      <w:r w:rsidRPr="00177ABB">
        <w:t>Treatment</w:t>
      </w:r>
      <w:proofErr w:type="spellEnd"/>
      <w:r w:rsidRPr="00177ABB">
        <w:t xml:space="preserve">) </w:t>
      </w:r>
      <w:proofErr w:type="spellStart"/>
      <w:r w:rsidRPr="00177ABB">
        <w:t>shall</w:t>
      </w:r>
      <w:proofErr w:type="spellEnd"/>
      <w:r w:rsidRPr="00177ABB">
        <w:t xml:space="preserve"> not </w:t>
      </w:r>
      <w:proofErr w:type="spellStart"/>
      <w:r w:rsidRPr="00177ABB">
        <w:t>apply</w:t>
      </w:r>
      <w:proofErr w:type="spellEnd"/>
      <w:r w:rsidRPr="00177ABB">
        <w:t xml:space="preserve"> to </w:t>
      </w:r>
      <w:proofErr w:type="spellStart"/>
      <w:r w:rsidRPr="00177ABB">
        <w:t>domestic</w:t>
      </w:r>
      <w:proofErr w:type="spellEnd"/>
      <w:r w:rsidRPr="00177ABB">
        <w:t xml:space="preserve"> </w:t>
      </w:r>
      <w:proofErr w:type="spellStart"/>
      <w:r w:rsidRPr="00177ABB">
        <w:t>laws</w:t>
      </w:r>
      <w:proofErr w:type="spellEnd"/>
      <w:r w:rsidRPr="00177ABB">
        <w:t xml:space="preserve"> and </w:t>
      </w:r>
      <w:proofErr w:type="spellStart"/>
      <w:r w:rsidRPr="00177ABB">
        <w:t>regulations</w:t>
      </w:r>
      <w:proofErr w:type="spellEnd"/>
      <w:r w:rsidRPr="00177ABB">
        <w:t xml:space="preserve"> </w:t>
      </w:r>
      <w:proofErr w:type="spellStart"/>
      <w:r w:rsidRPr="00177ABB">
        <w:t>governing</w:t>
      </w:r>
      <w:proofErr w:type="spellEnd"/>
      <w:r w:rsidRPr="00177ABB">
        <w:t xml:space="preserve"> </w:t>
      </w:r>
      <w:proofErr w:type="spellStart"/>
      <w:r w:rsidRPr="00177ABB">
        <w:t>the</w:t>
      </w:r>
      <w:proofErr w:type="spellEnd"/>
      <w:r w:rsidRPr="00177ABB">
        <w:t xml:space="preserve"> </w:t>
      </w:r>
      <w:proofErr w:type="spellStart"/>
      <w:r w:rsidRPr="00177ABB">
        <w:t>procurement</w:t>
      </w:r>
      <w:proofErr w:type="spellEnd"/>
      <w:r w:rsidRPr="00177ABB">
        <w:t xml:space="preserve"> by </w:t>
      </w:r>
      <w:proofErr w:type="spellStart"/>
      <w:r w:rsidRPr="00177ABB">
        <w:t>governmental</w:t>
      </w:r>
      <w:proofErr w:type="spellEnd"/>
      <w:r w:rsidRPr="00177ABB">
        <w:t xml:space="preserve"> </w:t>
      </w:r>
      <w:proofErr w:type="spellStart"/>
      <w:r w:rsidRPr="00177ABB">
        <w:t>agencies</w:t>
      </w:r>
      <w:proofErr w:type="spellEnd"/>
      <w:r w:rsidRPr="00177ABB">
        <w:t xml:space="preserve"> </w:t>
      </w:r>
      <w:proofErr w:type="spellStart"/>
      <w:r w:rsidRPr="00177ABB">
        <w:t>of</w:t>
      </w:r>
      <w:proofErr w:type="spellEnd"/>
      <w:r w:rsidRPr="00177ABB">
        <w:t xml:space="preserve"> services </w:t>
      </w:r>
      <w:proofErr w:type="spellStart"/>
      <w:r w:rsidRPr="00177ABB">
        <w:t>purchased</w:t>
      </w:r>
      <w:proofErr w:type="spellEnd"/>
      <w:r w:rsidRPr="00177ABB">
        <w:t xml:space="preserve"> for </w:t>
      </w:r>
      <w:proofErr w:type="spellStart"/>
      <w:r w:rsidRPr="00177ABB">
        <w:t>governmental</w:t>
      </w:r>
      <w:proofErr w:type="spellEnd"/>
      <w:r w:rsidRPr="00177ABB">
        <w:t xml:space="preserve"> purposes and not </w:t>
      </w:r>
      <w:proofErr w:type="spellStart"/>
      <w:r w:rsidRPr="00177ABB">
        <w:t>with</w:t>
      </w:r>
      <w:proofErr w:type="spellEnd"/>
      <w:r w:rsidRPr="00177ABB">
        <w:t xml:space="preserve"> a </w:t>
      </w:r>
      <w:proofErr w:type="spellStart"/>
      <w:r w:rsidRPr="00177ABB">
        <w:t>view</w:t>
      </w:r>
      <w:proofErr w:type="spellEnd"/>
      <w:r w:rsidRPr="00177ABB">
        <w:t xml:space="preserve"> to </w:t>
      </w:r>
      <w:proofErr w:type="spellStart"/>
      <w:r w:rsidRPr="00177ABB">
        <w:t>commercial</w:t>
      </w:r>
      <w:proofErr w:type="spellEnd"/>
      <w:r w:rsidRPr="00177ABB">
        <w:t xml:space="preserve"> </w:t>
      </w:r>
      <w:proofErr w:type="spellStart"/>
      <w:r w:rsidRPr="00177ABB">
        <w:t>resale</w:t>
      </w:r>
      <w:proofErr w:type="spellEnd"/>
      <w:r w:rsidRPr="00177ABB">
        <w:t xml:space="preserve"> or </w:t>
      </w:r>
      <w:proofErr w:type="spellStart"/>
      <w:r w:rsidRPr="00177ABB">
        <w:t>with</w:t>
      </w:r>
      <w:proofErr w:type="spellEnd"/>
      <w:r w:rsidRPr="00177ABB">
        <w:t xml:space="preserve"> a </w:t>
      </w:r>
      <w:proofErr w:type="spellStart"/>
      <w:r w:rsidRPr="00177ABB">
        <w:t>view</w:t>
      </w:r>
      <w:proofErr w:type="spellEnd"/>
      <w:r w:rsidRPr="00177ABB">
        <w:t xml:space="preserve"> to </w:t>
      </w:r>
      <w:proofErr w:type="spellStart"/>
      <w:r w:rsidRPr="00177ABB">
        <w:t>use</w:t>
      </w:r>
      <w:proofErr w:type="spellEnd"/>
      <w:r w:rsidRPr="00177ABB">
        <w:t xml:space="preserve"> in </w:t>
      </w:r>
      <w:proofErr w:type="spellStart"/>
      <w:r w:rsidRPr="00177ABB">
        <w:t>the</w:t>
      </w:r>
      <w:proofErr w:type="spellEnd"/>
      <w:r w:rsidRPr="00177ABB">
        <w:t xml:space="preserve"> </w:t>
      </w:r>
      <w:proofErr w:type="spellStart"/>
      <w:r w:rsidRPr="00177ABB">
        <w:t>supply</w:t>
      </w:r>
      <w:proofErr w:type="spellEnd"/>
      <w:r w:rsidRPr="00177ABB">
        <w:t xml:space="preserve"> </w:t>
      </w:r>
      <w:proofErr w:type="spellStart"/>
      <w:r w:rsidRPr="00177ABB">
        <w:t>of</w:t>
      </w:r>
      <w:proofErr w:type="spellEnd"/>
      <w:r w:rsidRPr="00177ABB">
        <w:t xml:space="preserve"> services for </w:t>
      </w:r>
      <w:proofErr w:type="spellStart"/>
      <w:r w:rsidRPr="00177ABB">
        <w:t>commercial</w:t>
      </w:r>
      <w:proofErr w:type="spellEnd"/>
      <w:r w:rsidRPr="00177ABB">
        <w:t xml:space="preserve"> sale.</w:t>
      </w:r>
    </w:p>
    <w:p w14:paraId="2C750D69" w14:textId="77777777" w:rsidR="00000DC3" w:rsidRPr="00177ABB" w:rsidRDefault="00000DC3" w:rsidP="00177ABB">
      <w:pPr>
        <w:pStyle w:val="avsnitt-undertittel"/>
      </w:pPr>
      <w:proofErr w:type="spellStart"/>
      <w:r w:rsidRPr="00177ABB">
        <w:lastRenderedPageBreak/>
        <w:t>Article</w:t>
      </w:r>
      <w:proofErr w:type="spellEnd"/>
      <w:r w:rsidRPr="00177ABB">
        <w:t xml:space="preserve"> 3.2</w:t>
      </w:r>
    </w:p>
    <w:p w14:paraId="21904638" w14:textId="77777777" w:rsidR="00000DC3" w:rsidRPr="00177ABB" w:rsidRDefault="00000DC3" w:rsidP="00177ABB">
      <w:pPr>
        <w:pStyle w:val="Undertittel"/>
      </w:pPr>
      <w:proofErr w:type="spellStart"/>
      <w:r w:rsidRPr="00177ABB">
        <w:t>Incorporation</w:t>
      </w:r>
      <w:proofErr w:type="spellEnd"/>
      <w:r w:rsidRPr="00177ABB">
        <w:t xml:space="preserve"> </w:t>
      </w:r>
      <w:proofErr w:type="spellStart"/>
      <w:r w:rsidRPr="00177ABB">
        <w:t>of</w:t>
      </w:r>
      <w:proofErr w:type="spellEnd"/>
      <w:r w:rsidRPr="00177ABB">
        <w:t xml:space="preserve"> </w:t>
      </w:r>
      <w:proofErr w:type="spellStart"/>
      <w:r w:rsidRPr="00177ABB">
        <w:t>Provisions</w:t>
      </w:r>
      <w:proofErr w:type="spellEnd"/>
      <w:r w:rsidRPr="00177ABB">
        <w:t xml:space="preserve"> from </w:t>
      </w:r>
      <w:proofErr w:type="spellStart"/>
      <w:r w:rsidRPr="00177ABB">
        <w:t>the</w:t>
      </w:r>
      <w:proofErr w:type="spellEnd"/>
      <w:r w:rsidRPr="00177ABB">
        <w:t xml:space="preserve"> GATS</w:t>
      </w:r>
    </w:p>
    <w:p w14:paraId="36E29A5A" w14:textId="77777777" w:rsidR="00000DC3" w:rsidRPr="00177ABB" w:rsidRDefault="00000DC3" w:rsidP="00177ABB">
      <w:proofErr w:type="spellStart"/>
      <w:r w:rsidRPr="00177ABB">
        <w:t>Where</w:t>
      </w:r>
      <w:proofErr w:type="spellEnd"/>
      <w:r w:rsidRPr="00177ABB">
        <w:t xml:space="preserve"> a </w:t>
      </w:r>
      <w:proofErr w:type="spellStart"/>
      <w:r w:rsidRPr="00177ABB">
        <w:t>provision</w:t>
      </w:r>
      <w:proofErr w:type="spellEnd"/>
      <w:r w:rsidRPr="00177ABB">
        <w:t xml:space="preserve"> </w:t>
      </w:r>
      <w:proofErr w:type="spellStart"/>
      <w:r w:rsidRPr="00177ABB">
        <w:t>of</w:t>
      </w:r>
      <w:proofErr w:type="spellEnd"/>
      <w:r w:rsidRPr="00177ABB">
        <w:t xml:space="preserve"> </w:t>
      </w:r>
      <w:proofErr w:type="spellStart"/>
      <w:r w:rsidRPr="00177ABB">
        <w:t>this</w:t>
      </w:r>
      <w:proofErr w:type="spellEnd"/>
      <w:r w:rsidRPr="00177ABB">
        <w:t xml:space="preserve"> Chapter </w:t>
      </w:r>
      <w:proofErr w:type="spellStart"/>
      <w:r w:rsidRPr="00177ABB">
        <w:t>provides</w:t>
      </w:r>
      <w:proofErr w:type="spellEnd"/>
      <w:r w:rsidRPr="00177ABB">
        <w:t xml:space="preserve"> </w:t>
      </w:r>
      <w:proofErr w:type="spellStart"/>
      <w:r w:rsidRPr="00177ABB">
        <w:t>that</w:t>
      </w:r>
      <w:proofErr w:type="spellEnd"/>
      <w:r w:rsidRPr="00177ABB">
        <w:t xml:space="preserve"> a </w:t>
      </w:r>
      <w:proofErr w:type="spellStart"/>
      <w:r w:rsidRPr="00177ABB">
        <w:t>provision</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GATS is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Chapter, </w:t>
      </w:r>
      <w:proofErr w:type="spellStart"/>
      <w:r w:rsidRPr="00177ABB">
        <w:t>the</w:t>
      </w:r>
      <w:proofErr w:type="spellEnd"/>
      <w:r w:rsidRPr="00177ABB">
        <w:t xml:space="preserve"> </w:t>
      </w:r>
      <w:proofErr w:type="spellStart"/>
      <w:r w:rsidRPr="00177ABB">
        <w:t>meaning</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terms used in </w:t>
      </w:r>
      <w:proofErr w:type="spellStart"/>
      <w:r w:rsidRPr="00177ABB">
        <w:t>the</w:t>
      </w:r>
      <w:proofErr w:type="spellEnd"/>
      <w:r w:rsidRPr="00177ABB">
        <w:t xml:space="preserve"> GATS </w:t>
      </w:r>
      <w:proofErr w:type="spellStart"/>
      <w:r w:rsidRPr="00177ABB">
        <w:t>provision</w:t>
      </w:r>
      <w:proofErr w:type="spellEnd"/>
      <w:r w:rsidRPr="00177ABB">
        <w:t xml:space="preserve"> </w:t>
      </w:r>
      <w:proofErr w:type="spellStart"/>
      <w:r w:rsidRPr="00177ABB">
        <w:t>shall</w:t>
      </w:r>
      <w:proofErr w:type="spellEnd"/>
      <w:r w:rsidRPr="00177ABB">
        <w:t xml:space="preserve"> be </w:t>
      </w:r>
      <w:proofErr w:type="spellStart"/>
      <w:r w:rsidRPr="00177ABB">
        <w:t>understood</w:t>
      </w:r>
      <w:proofErr w:type="spellEnd"/>
      <w:r w:rsidRPr="00177ABB">
        <w:t xml:space="preserve"> as </w:t>
      </w:r>
      <w:proofErr w:type="spellStart"/>
      <w:r w:rsidRPr="00177ABB">
        <w:t>follows</w:t>
      </w:r>
      <w:proofErr w:type="spellEnd"/>
      <w:r w:rsidRPr="00177ABB">
        <w:t>:</w:t>
      </w:r>
    </w:p>
    <w:p w14:paraId="2E483787" w14:textId="77777777" w:rsidR="00000DC3" w:rsidRPr="00177ABB" w:rsidRDefault="00000DC3" w:rsidP="00177ABB">
      <w:pPr>
        <w:pStyle w:val="friliste"/>
      </w:pPr>
      <w:r w:rsidRPr="00177ABB">
        <w:t>(a)</w:t>
      </w:r>
      <w:r w:rsidRPr="00177ABB">
        <w:tab/>
        <w:t>«</w:t>
      </w:r>
      <w:proofErr w:type="spellStart"/>
      <w:r w:rsidRPr="00177ABB">
        <w:t>Member</w:t>
      </w:r>
      <w:proofErr w:type="spellEnd"/>
      <w:r w:rsidRPr="00177ABB">
        <w:t xml:space="preserve">» </w:t>
      </w:r>
      <w:proofErr w:type="spellStart"/>
      <w:r w:rsidRPr="00177ABB">
        <w:t>means</w:t>
      </w:r>
      <w:proofErr w:type="spellEnd"/>
      <w:r w:rsidRPr="00177ABB">
        <w:t xml:space="preserve"> </w:t>
      </w:r>
      <w:proofErr w:type="gramStart"/>
      <w:r w:rsidRPr="00177ABB">
        <w:t>Party;</w:t>
      </w:r>
      <w:proofErr w:type="gramEnd"/>
    </w:p>
    <w:p w14:paraId="7A754EFB" w14:textId="77777777" w:rsidR="00177ABB" w:rsidRPr="00177ABB" w:rsidRDefault="00000DC3" w:rsidP="00177ABB">
      <w:pPr>
        <w:pStyle w:val="friliste"/>
      </w:pPr>
      <w:r w:rsidRPr="00177ABB">
        <w:t>(b)</w:t>
      </w:r>
      <w:r w:rsidRPr="00177ABB">
        <w:tab/>
        <w:t xml:space="preserve">«Schedule» </w:t>
      </w:r>
      <w:proofErr w:type="spellStart"/>
      <w:r w:rsidRPr="00177ABB">
        <w:t>means</w:t>
      </w:r>
      <w:proofErr w:type="spellEnd"/>
      <w:r w:rsidRPr="00177ABB">
        <w:t xml:space="preserve"> a Schedule </w:t>
      </w:r>
      <w:proofErr w:type="spellStart"/>
      <w:r w:rsidRPr="00177ABB">
        <w:t>referred</w:t>
      </w:r>
      <w:proofErr w:type="spellEnd"/>
      <w:r w:rsidRPr="00177ABB">
        <w:t xml:space="preserve"> to in </w:t>
      </w:r>
      <w:proofErr w:type="spellStart"/>
      <w:r w:rsidRPr="00177ABB">
        <w:t>Article</w:t>
      </w:r>
      <w:proofErr w:type="spellEnd"/>
      <w:r w:rsidRPr="00177ABB">
        <w:t xml:space="preserve"> 3.18 (</w:t>
      </w:r>
      <w:proofErr w:type="spellStart"/>
      <w:r w:rsidRPr="00177ABB">
        <w:t>Schedules</w:t>
      </w:r>
      <w:proofErr w:type="spellEnd"/>
      <w:r w:rsidRPr="00177ABB">
        <w:t xml:space="preserve"> </w:t>
      </w:r>
      <w:proofErr w:type="spellStart"/>
      <w:r w:rsidRPr="00177ABB">
        <w:t>of</w:t>
      </w:r>
      <w:proofErr w:type="spellEnd"/>
      <w:r w:rsidRPr="00177ABB">
        <w:t xml:space="preserve"> </w:t>
      </w:r>
      <w:proofErr w:type="spellStart"/>
      <w:r w:rsidRPr="00177ABB">
        <w:t>Specific</w:t>
      </w:r>
      <w:proofErr w:type="spellEnd"/>
      <w:r w:rsidRPr="00177ABB">
        <w:t xml:space="preserve"> Commitments) and </w:t>
      </w:r>
      <w:proofErr w:type="spellStart"/>
      <w:r w:rsidRPr="00177ABB">
        <w:t>contained</w:t>
      </w:r>
      <w:proofErr w:type="spellEnd"/>
      <w:r w:rsidRPr="00177ABB">
        <w:t xml:space="preserve"> in </w:t>
      </w:r>
      <w:proofErr w:type="spellStart"/>
      <w:r w:rsidRPr="00177ABB">
        <w:t>Annex</w:t>
      </w:r>
      <w:proofErr w:type="spellEnd"/>
      <w:r w:rsidRPr="00177ABB">
        <w:t xml:space="preserve"> VIII (</w:t>
      </w:r>
      <w:proofErr w:type="spellStart"/>
      <w:r w:rsidRPr="00177ABB">
        <w:t>Schedules</w:t>
      </w:r>
      <w:proofErr w:type="spellEnd"/>
      <w:r w:rsidRPr="00177ABB">
        <w:t xml:space="preserve"> </w:t>
      </w:r>
      <w:proofErr w:type="spellStart"/>
      <w:r w:rsidRPr="00177ABB">
        <w:t>of</w:t>
      </w:r>
      <w:proofErr w:type="spellEnd"/>
      <w:r w:rsidRPr="00177ABB">
        <w:t xml:space="preserve"> </w:t>
      </w:r>
      <w:proofErr w:type="spellStart"/>
      <w:r w:rsidRPr="00177ABB">
        <w:t>Specific</w:t>
      </w:r>
      <w:proofErr w:type="spellEnd"/>
      <w:r w:rsidRPr="00177ABB">
        <w:t xml:space="preserve"> Commitments); and</w:t>
      </w:r>
    </w:p>
    <w:p w14:paraId="7226B297" w14:textId="77777777" w:rsidR="00177ABB" w:rsidRPr="00177ABB" w:rsidRDefault="00000DC3" w:rsidP="00177ABB">
      <w:pPr>
        <w:pStyle w:val="friliste"/>
      </w:pPr>
      <w:r w:rsidRPr="00177ABB">
        <w:t>(c)</w:t>
      </w:r>
      <w:r w:rsidRPr="00177ABB">
        <w:tab/>
        <w:t>«</w:t>
      </w:r>
      <w:proofErr w:type="spellStart"/>
      <w:r w:rsidRPr="00177ABB">
        <w:t>specific</w:t>
      </w:r>
      <w:proofErr w:type="spellEnd"/>
      <w:r w:rsidRPr="00177ABB">
        <w:t xml:space="preserve"> </w:t>
      </w:r>
      <w:proofErr w:type="spellStart"/>
      <w:r w:rsidRPr="00177ABB">
        <w:t>commitment</w:t>
      </w:r>
      <w:proofErr w:type="spellEnd"/>
      <w:r w:rsidRPr="00177ABB">
        <w:t xml:space="preserve">» </w:t>
      </w:r>
      <w:proofErr w:type="spellStart"/>
      <w:r w:rsidRPr="00177ABB">
        <w:t>means</w:t>
      </w:r>
      <w:proofErr w:type="spellEnd"/>
      <w:r w:rsidRPr="00177ABB">
        <w:t xml:space="preserve"> a </w:t>
      </w:r>
      <w:proofErr w:type="spellStart"/>
      <w:r w:rsidRPr="00177ABB">
        <w:t>specific</w:t>
      </w:r>
      <w:proofErr w:type="spellEnd"/>
      <w:r w:rsidRPr="00177ABB">
        <w:t xml:space="preserve"> </w:t>
      </w:r>
      <w:proofErr w:type="spellStart"/>
      <w:r w:rsidRPr="00177ABB">
        <w:t>commitment</w:t>
      </w:r>
      <w:proofErr w:type="spellEnd"/>
      <w:r w:rsidRPr="00177ABB">
        <w:t xml:space="preserve"> in a Schedule </w:t>
      </w:r>
      <w:proofErr w:type="spellStart"/>
      <w:r w:rsidRPr="00177ABB">
        <w:t>referred</w:t>
      </w:r>
      <w:proofErr w:type="spellEnd"/>
      <w:r w:rsidRPr="00177ABB">
        <w:t xml:space="preserve"> to in </w:t>
      </w:r>
      <w:proofErr w:type="spellStart"/>
      <w:r w:rsidRPr="00177ABB">
        <w:t>Article</w:t>
      </w:r>
      <w:proofErr w:type="spellEnd"/>
      <w:r w:rsidRPr="00177ABB">
        <w:t xml:space="preserve"> 3.18 (</w:t>
      </w:r>
      <w:proofErr w:type="spellStart"/>
      <w:r w:rsidRPr="00177ABB">
        <w:t>Schedules</w:t>
      </w:r>
      <w:proofErr w:type="spellEnd"/>
      <w:r w:rsidRPr="00177ABB">
        <w:t xml:space="preserve"> </w:t>
      </w:r>
      <w:proofErr w:type="spellStart"/>
      <w:r w:rsidRPr="00177ABB">
        <w:t>of</w:t>
      </w:r>
      <w:proofErr w:type="spellEnd"/>
      <w:r w:rsidRPr="00177ABB">
        <w:t xml:space="preserve"> </w:t>
      </w:r>
      <w:proofErr w:type="spellStart"/>
      <w:r w:rsidRPr="00177ABB">
        <w:t>Specific</w:t>
      </w:r>
      <w:proofErr w:type="spellEnd"/>
      <w:r w:rsidRPr="00177ABB">
        <w:t xml:space="preserve"> Commitments).</w:t>
      </w:r>
    </w:p>
    <w:p w14:paraId="2EFC6413" w14:textId="0163F124" w:rsidR="00000DC3" w:rsidRPr="00177ABB" w:rsidRDefault="00000DC3" w:rsidP="00177ABB">
      <w:pPr>
        <w:pStyle w:val="avsnitt-undertittel"/>
      </w:pPr>
      <w:proofErr w:type="spellStart"/>
      <w:r w:rsidRPr="00177ABB">
        <w:t>Article</w:t>
      </w:r>
      <w:proofErr w:type="spellEnd"/>
      <w:r w:rsidRPr="00177ABB">
        <w:t xml:space="preserve"> 3.3</w:t>
      </w:r>
    </w:p>
    <w:p w14:paraId="23980A91" w14:textId="77777777" w:rsidR="00000DC3" w:rsidRPr="00177ABB" w:rsidRDefault="00000DC3" w:rsidP="00177ABB">
      <w:pPr>
        <w:pStyle w:val="Undertittel"/>
      </w:pPr>
      <w:r w:rsidRPr="00177ABB">
        <w:t>Definitions</w:t>
      </w:r>
    </w:p>
    <w:p w14:paraId="1ADA121A" w14:textId="77777777" w:rsidR="00000DC3" w:rsidRPr="00177ABB" w:rsidRDefault="00000DC3" w:rsidP="00177ABB">
      <w:pPr>
        <w:pStyle w:val="friliste"/>
      </w:pPr>
      <w:r w:rsidRPr="00177ABB">
        <w:t>1.</w:t>
      </w:r>
      <w:r w:rsidRPr="00177ABB">
        <w:tab/>
      </w:r>
      <w:r w:rsidRPr="00177ABB">
        <w:t xml:space="preserve">The </w:t>
      </w:r>
      <w:proofErr w:type="spellStart"/>
      <w:r w:rsidRPr="00177ABB">
        <w:t>following</w:t>
      </w:r>
      <w:proofErr w:type="spellEnd"/>
      <w:r w:rsidRPr="00177ABB">
        <w:t xml:space="preserve"> </w:t>
      </w:r>
      <w:proofErr w:type="spellStart"/>
      <w:r w:rsidRPr="00177ABB">
        <w:t>definitions</w:t>
      </w:r>
      <w:proofErr w:type="spellEnd"/>
      <w:r w:rsidRPr="00177ABB">
        <w:t xml:space="preserve"> </w:t>
      </w:r>
      <w:proofErr w:type="spellStart"/>
      <w:r w:rsidRPr="00177ABB">
        <w:t>of</w:t>
      </w:r>
      <w:proofErr w:type="spellEnd"/>
      <w:r w:rsidRPr="00177ABB">
        <w:t xml:space="preserve"> </w:t>
      </w:r>
      <w:proofErr w:type="spellStart"/>
      <w:r w:rsidRPr="00177ABB">
        <w:t>Article</w:t>
      </w:r>
      <w:proofErr w:type="spellEnd"/>
      <w:r w:rsidRPr="00177ABB">
        <w:t xml:space="preserve"> I </w:t>
      </w:r>
      <w:proofErr w:type="spellStart"/>
      <w:r w:rsidRPr="00177ABB">
        <w:t>of</w:t>
      </w:r>
      <w:proofErr w:type="spellEnd"/>
      <w:r w:rsidRPr="00177ABB">
        <w:t xml:space="preserve"> </w:t>
      </w:r>
      <w:proofErr w:type="spellStart"/>
      <w:r w:rsidRPr="00177ABB">
        <w:t>the</w:t>
      </w:r>
      <w:proofErr w:type="spellEnd"/>
      <w:r w:rsidRPr="00177ABB">
        <w:t xml:space="preserve"> GATS </w:t>
      </w:r>
      <w:proofErr w:type="spellStart"/>
      <w:r w:rsidRPr="00177ABB">
        <w:t>are</w:t>
      </w:r>
      <w:proofErr w:type="spellEnd"/>
      <w:r w:rsidRPr="00177ABB">
        <w:t xml:space="preserve">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Chapter:</w:t>
      </w:r>
    </w:p>
    <w:p w14:paraId="3AF5367A" w14:textId="77777777" w:rsidR="00000DC3" w:rsidRPr="00177ABB" w:rsidRDefault="00000DC3" w:rsidP="00177ABB">
      <w:pPr>
        <w:pStyle w:val="friliste2"/>
      </w:pPr>
      <w:r w:rsidRPr="00177ABB">
        <w:t>(a)</w:t>
      </w:r>
      <w:r w:rsidRPr="00177ABB">
        <w:tab/>
        <w:t>«trade in services</w:t>
      </w:r>
      <w:proofErr w:type="gramStart"/>
      <w:r w:rsidRPr="00177ABB">
        <w:t>»;</w:t>
      </w:r>
      <w:proofErr w:type="gramEnd"/>
    </w:p>
    <w:p w14:paraId="6C37C7A6" w14:textId="77777777" w:rsidR="00000DC3" w:rsidRPr="00177ABB" w:rsidRDefault="00000DC3" w:rsidP="00177ABB">
      <w:pPr>
        <w:pStyle w:val="friliste2"/>
      </w:pPr>
      <w:r w:rsidRPr="00177ABB">
        <w:t>(b)</w:t>
      </w:r>
      <w:r w:rsidRPr="00177ABB">
        <w:tab/>
        <w:t>«services»; and</w:t>
      </w:r>
    </w:p>
    <w:p w14:paraId="32F329A3" w14:textId="77777777" w:rsidR="00000DC3" w:rsidRPr="00177ABB" w:rsidRDefault="00000DC3" w:rsidP="00177ABB">
      <w:pPr>
        <w:pStyle w:val="friliste2"/>
      </w:pPr>
      <w:r w:rsidRPr="00177ABB">
        <w:t>(c)</w:t>
      </w:r>
      <w:r w:rsidRPr="00177ABB">
        <w:tab/>
        <w:t>«</w:t>
      </w:r>
      <w:r w:rsidRPr="00177ABB">
        <w:t xml:space="preserve">a service </w:t>
      </w:r>
      <w:proofErr w:type="spellStart"/>
      <w:r w:rsidRPr="00177ABB">
        <w:t>supplied</w:t>
      </w:r>
      <w:proofErr w:type="spellEnd"/>
      <w:r w:rsidRPr="00177ABB">
        <w:t xml:space="preserve"> in </w:t>
      </w:r>
      <w:proofErr w:type="spellStart"/>
      <w:r w:rsidRPr="00177ABB">
        <w:t>the</w:t>
      </w:r>
      <w:proofErr w:type="spellEnd"/>
      <w:r w:rsidRPr="00177ABB">
        <w:t xml:space="preserve"> </w:t>
      </w:r>
      <w:proofErr w:type="spellStart"/>
      <w:r w:rsidRPr="00177ABB">
        <w:t>exercise</w:t>
      </w:r>
      <w:proofErr w:type="spellEnd"/>
      <w:r w:rsidRPr="00177ABB">
        <w:t xml:space="preserve"> </w:t>
      </w:r>
      <w:proofErr w:type="spellStart"/>
      <w:r w:rsidRPr="00177ABB">
        <w:t>of</w:t>
      </w:r>
      <w:proofErr w:type="spellEnd"/>
      <w:r w:rsidRPr="00177ABB">
        <w:t xml:space="preserve"> </w:t>
      </w:r>
      <w:proofErr w:type="spellStart"/>
      <w:r w:rsidRPr="00177ABB">
        <w:t>governmental</w:t>
      </w:r>
      <w:proofErr w:type="spellEnd"/>
      <w:r w:rsidRPr="00177ABB">
        <w:t xml:space="preserve"> </w:t>
      </w:r>
      <w:proofErr w:type="spellStart"/>
      <w:r w:rsidRPr="00177ABB">
        <w:t>authority</w:t>
      </w:r>
      <w:proofErr w:type="spellEnd"/>
      <w:r w:rsidRPr="00177ABB">
        <w:t>».</w:t>
      </w:r>
    </w:p>
    <w:p w14:paraId="35910F48" w14:textId="77777777" w:rsidR="00000DC3" w:rsidRPr="00177ABB" w:rsidRDefault="00000DC3" w:rsidP="00177ABB">
      <w:pPr>
        <w:pStyle w:val="friliste"/>
      </w:pPr>
      <w:r w:rsidRPr="00177ABB">
        <w:t>2.</w:t>
      </w:r>
      <w:r w:rsidRPr="00177ABB">
        <w:tab/>
        <w:t xml:space="preserve">For </w:t>
      </w:r>
      <w:proofErr w:type="spellStart"/>
      <w:r w:rsidRPr="00177ABB">
        <w:t>the</w:t>
      </w:r>
      <w:proofErr w:type="spellEnd"/>
      <w:r w:rsidRPr="00177ABB">
        <w:t xml:space="preserve"> purposes </w:t>
      </w:r>
      <w:proofErr w:type="spellStart"/>
      <w:r w:rsidRPr="00177ABB">
        <w:t>of</w:t>
      </w:r>
      <w:proofErr w:type="spellEnd"/>
      <w:r w:rsidRPr="00177ABB">
        <w:t xml:space="preserve"> </w:t>
      </w:r>
      <w:proofErr w:type="spellStart"/>
      <w:r w:rsidRPr="00177ABB">
        <w:t>this</w:t>
      </w:r>
      <w:proofErr w:type="spellEnd"/>
      <w:r w:rsidRPr="00177ABB">
        <w:t xml:space="preserve"> Chapter:</w:t>
      </w:r>
    </w:p>
    <w:p w14:paraId="1904186C" w14:textId="77777777" w:rsidR="00000DC3" w:rsidRPr="00177ABB" w:rsidRDefault="00000DC3" w:rsidP="00177ABB">
      <w:pPr>
        <w:pStyle w:val="friliste2"/>
      </w:pPr>
      <w:r w:rsidRPr="00177ABB">
        <w:t>(a)</w:t>
      </w:r>
      <w:r w:rsidRPr="00177ABB">
        <w:tab/>
        <w:t xml:space="preserve">«service </w:t>
      </w:r>
      <w:proofErr w:type="spellStart"/>
      <w:r w:rsidRPr="00177ABB">
        <w:t>supplier</w:t>
      </w:r>
      <w:proofErr w:type="spellEnd"/>
      <w:r w:rsidRPr="00177ABB">
        <w:t xml:space="preserve">» </w:t>
      </w:r>
      <w:proofErr w:type="spellStart"/>
      <w:r w:rsidRPr="00177ABB">
        <w:t>means</w:t>
      </w:r>
      <w:proofErr w:type="spellEnd"/>
      <w:r w:rsidRPr="00177ABB">
        <w:t xml:space="preserve"> </w:t>
      </w:r>
      <w:proofErr w:type="spellStart"/>
      <w:r w:rsidRPr="00177ABB">
        <w:t>any</w:t>
      </w:r>
      <w:proofErr w:type="spellEnd"/>
      <w:r w:rsidRPr="00177ABB">
        <w:t xml:space="preserve"> person </w:t>
      </w:r>
      <w:proofErr w:type="spellStart"/>
      <w:r w:rsidRPr="00177ABB">
        <w:t>that</w:t>
      </w:r>
      <w:proofErr w:type="spellEnd"/>
      <w:r w:rsidRPr="00177ABB">
        <w:t xml:space="preserve"> </w:t>
      </w:r>
      <w:proofErr w:type="spellStart"/>
      <w:r w:rsidRPr="00177ABB">
        <w:t>supplies</w:t>
      </w:r>
      <w:proofErr w:type="spellEnd"/>
      <w:r w:rsidRPr="00177ABB">
        <w:t xml:space="preserve">, or </w:t>
      </w:r>
      <w:proofErr w:type="spellStart"/>
      <w:r w:rsidRPr="00177ABB">
        <w:t>seeks</w:t>
      </w:r>
      <w:proofErr w:type="spellEnd"/>
      <w:r w:rsidRPr="00177ABB">
        <w:t xml:space="preserve"> to </w:t>
      </w:r>
      <w:proofErr w:type="spellStart"/>
      <w:r w:rsidRPr="00177ABB">
        <w:t>supply</w:t>
      </w:r>
      <w:proofErr w:type="spellEnd"/>
      <w:r w:rsidRPr="00177ABB">
        <w:t>, a service;</w:t>
      </w:r>
      <w:r w:rsidRPr="00177ABB">
        <w:rPr>
          <w:rStyle w:val="Fotnotereferanse"/>
        </w:rPr>
        <w:footnoteReference w:id="3"/>
      </w:r>
    </w:p>
    <w:p w14:paraId="4D29A3DA" w14:textId="77777777" w:rsidR="00000DC3" w:rsidRPr="00177ABB" w:rsidRDefault="00000DC3" w:rsidP="00177ABB">
      <w:pPr>
        <w:pStyle w:val="friliste2"/>
      </w:pPr>
      <w:r w:rsidRPr="00177ABB">
        <w:t>(b)</w:t>
      </w:r>
      <w:r w:rsidRPr="00177ABB">
        <w:tab/>
        <w:t>«</w:t>
      </w:r>
      <w:proofErr w:type="spellStart"/>
      <w:r w:rsidRPr="00177ABB">
        <w:t>natural</w:t>
      </w:r>
      <w:proofErr w:type="spellEnd"/>
      <w:r w:rsidRPr="00177ABB">
        <w:t xml:space="preserve"> person </w:t>
      </w:r>
      <w:proofErr w:type="spellStart"/>
      <w:r w:rsidRPr="00177ABB">
        <w:t>of</w:t>
      </w:r>
      <w:proofErr w:type="spellEnd"/>
      <w:r w:rsidRPr="00177ABB">
        <w:t xml:space="preserve"> </w:t>
      </w:r>
      <w:proofErr w:type="spellStart"/>
      <w:r w:rsidRPr="00177ABB">
        <w:t>another</w:t>
      </w:r>
      <w:proofErr w:type="spellEnd"/>
      <w:r w:rsidRPr="00177ABB">
        <w:t xml:space="preserve"> Party» </w:t>
      </w:r>
      <w:proofErr w:type="spellStart"/>
      <w:r w:rsidRPr="00177ABB">
        <w:t>means</w:t>
      </w:r>
      <w:proofErr w:type="spellEnd"/>
      <w:r w:rsidRPr="00177ABB">
        <w:t xml:space="preserve"> a </w:t>
      </w:r>
      <w:proofErr w:type="spellStart"/>
      <w:r w:rsidRPr="00177ABB">
        <w:t>natural</w:t>
      </w:r>
      <w:proofErr w:type="spellEnd"/>
      <w:r w:rsidRPr="00177ABB">
        <w:t xml:space="preserve"> person </w:t>
      </w:r>
      <w:proofErr w:type="spellStart"/>
      <w:r w:rsidRPr="00177ABB">
        <w:t>who</w:t>
      </w:r>
      <w:proofErr w:type="spellEnd"/>
      <w:r w:rsidRPr="00177ABB">
        <w:t xml:space="preserve">, under </w:t>
      </w:r>
      <w:proofErr w:type="spellStart"/>
      <w:r w:rsidRPr="00177ABB">
        <w:t>the</w:t>
      </w:r>
      <w:proofErr w:type="spellEnd"/>
      <w:r w:rsidRPr="00177ABB">
        <w:t xml:space="preserve"> </w:t>
      </w:r>
      <w:proofErr w:type="spellStart"/>
      <w:r w:rsidRPr="00177ABB">
        <w:t>legislation</w:t>
      </w:r>
      <w:proofErr w:type="spellEnd"/>
      <w:r w:rsidRPr="00177ABB">
        <w:t xml:space="preserve"> </w:t>
      </w:r>
      <w:proofErr w:type="spellStart"/>
      <w:r w:rsidRPr="00177ABB">
        <w:t>of</w:t>
      </w:r>
      <w:proofErr w:type="spellEnd"/>
      <w:r w:rsidRPr="00177ABB">
        <w:t xml:space="preserve"> </w:t>
      </w:r>
      <w:proofErr w:type="spellStart"/>
      <w:r w:rsidRPr="00177ABB">
        <w:t>that</w:t>
      </w:r>
      <w:proofErr w:type="spellEnd"/>
      <w:r w:rsidRPr="00177ABB">
        <w:t xml:space="preserve"> </w:t>
      </w:r>
      <w:proofErr w:type="spellStart"/>
      <w:r w:rsidRPr="00177ABB">
        <w:t>other</w:t>
      </w:r>
      <w:proofErr w:type="spellEnd"/>
      <w:r w:rsidRPr="00177ABB">
        <w:t xml:space="preserve"> Party, is:</w:t>
      </w:r>
    </w:p>
    <w:p w14:paraId="517FBA03" w14:textId="77777777" w:rsidR="00000DC3" w:rsidRPr="00177ABB" w:rsidRDefault="00000DC3" w:rsidP="00177ABB">
      <w:pPr>
        <w:pStyle w:val="friliste3"/>
      </w:pPr>
      <w:r w:rsidRPr="00177ABB">
        <w:t>(i)</w:t>
      </w:r>
      <w:r w:rsidRPr="00177ABB">
        <w:tab/>
        <w:t xml:space="preserve">a </w:t>
      </w:r>
      <w:proofErr w:type="spellStart"/>
      <w:r w:rsidRPr="00177ABB">
        <w:t>national</w:t>
      </w:r>
      <w:proofErr w:type="spellEnd"/>
      <w:r w:rsidRPr="00177ABB">
        <w:t xml:space="preserve"> </w:t>
      </w:r>
      <w:proofErr w:type="spellStart"/>
      <w:r w:rsidRPr="00177ABB">
        <w:t>of</w:t>
      </w:r>
      <w:proofErr w:type="spellEnd"/>
      <w:r w:rsidRPr="00177ABB">
        <w:t xml:space="preserve"> </w:t>
      </w:r>
      <w:proofErr w:type="spellStart"/>
      <w:r w:rsidRPr="00177ABB">
        <w:t>that</w:t>
      </w:r>
      <w:proofErr w:type="spellEnd"/>
      <w:r w:rsidRPr="00177ABB">
        <w:t xml:space="preserve"> </w:t>
      </w:r>
      <w:proofErr w:type="spellStart"/>
      <w:r w:rsidRPr="00177ABB">
        <w:t>other</w:t>
      </w:r>
      <w:proofErr w:type="spellEnd"/>
      <w:r w:rsidRPr="00177ABB">
        <w:t xml:space="preserve"> Party </w:t>
      </w:r>
      <w:proofErr w:type="spellStart"/>
      <w:r w:rsidRPr="00177ABB">
        <w:t>who</w:t>
      </w:r>
      <w:proofErr w:type="spellEnd"/>
      <w:r w:rsidRPr="00177ABB">
        <w:t xml:space="preserve"> </w:t>
      </w:r>
      <w:proofErr w:type="spellStart"/>
      <w:r w:rsidRPr="00177ABB">
        <w:t>resides</w:t>
      </w:r>
      <w:proofErr w:type="spellEnd"/>
      <w:r w:rsidRPr="00177ABB">
        <w:t xml:space="preserve"> in </w:t>
      </w:r>
      <w:proofErr w:type="spellStart"/>
      <w:r w:rsidRPr="00177ABB">
        <w:t>the</w:t>
      </w:r>
      <w:proofErr w:type="spellEnd"/>
      <w:r w:rsidRPr="00177ABB">
        <w:t xml:space="preserve"> </w:t>
      </w:r>
      <w:proofErr w:type="spellStart"/>
      <w:r w:rsidRPr="00177ABB">
        <w:t>territory</w:t>
      </w:r>
      <w:proofErr w:type="spellEnd"/>
      <w:r w:rsidRPr="00177ABB">
        <w:t xml:space="preserve"> </w:t>
      </w:r>
      <w:proofErr w:type="spellStart"/>
      <w:r w:rsidRPr="00177ABB">
        <w:t>of</w:t>
      </w:r>
      <w:proofErr w:type="spellEnd"/>
      <w:r w:rsidRPr="00177ABB">
        <w:t xml:space="preserve"> a Party or in </w:t>
      </w:r>
      <w:proofErr w:type="spellStart"/>
      <w:r w:rsidRPr="00177ABB">
        <w:t>the</w:t>
      </w:r>
      <w:proofErr w:type="spellEnd"/>
      <w:r w:rsidRPr="00177ABB">
        <w:t xml:space="preserve"> </w:t>
      </w:r>
      <w:proofErr w:type="spellStart"/>
      <w:r w:rsidRPr="00177ABB">
        <w:t>territory</w:t>
      </w:r>
      <w:proofErr w:type="spellEnd"/>
      <w:r w:rsidRPr="00177ABB">
        <w:t xml:space="preserve"> </w:t>
      </w:r>
      <w:proofErr w:type="spellStart"/>
      <w:r w:rsidRPr="00177ABB">
        <w:t>of</w:t>
      </w:r>
      <w:proofErr w:type="spellEnd"/>
      <w:r w:rsidRPr="00177ABB">
        <w:t xml:space="preserve"> </w:t>
      </w:r>
      <w:proofErr w:type="spellStart"/>
      <w:r w:rsidRPr="00177ABB">
        <w:t>any</w:t>
      </w:r>
      <w:proofErr w:type="spellEnd"/>
      <w:r w:rsidRPr="00177ABB">
        <w:t xml:space="preserve"> </w:t>
      </w:r>
      <w:proofErr w:type="spellStart"/>
      <w:r w:rsidRPr="00177ABB">
        <w:t>Member</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WTO; or</w:t>
      </w:r>
    </w:p>
    <w:p w14:paraId="3D3463E1" w14:textId="77777777" w:rsidR="00177ABB" w:rsidRPr="00177ABB" w:rsidRDefault="00000DC3" w:rsidP="00177ABB">
      <w:pPr>
        <w:pStyle w:val="friliste3"/>
      </w:pPr>
      <w:r w:rsidRPr="00177ABB">
        <w:t>(ii)</w:t>
      </w:r>
      <w:r w:rsidRPr="00177ABB">
        <w:tab/>
        <w:t xml:space="preserve">a permanent resident </w:t>
      </w:r>
      <w:proofErr w:type="spellStart"/>
      <w:r w:rsidRPr="00177ABB">
        <w:t>of</w:t>
      </w:r>
      <w:proofErr w:type="spellEnd"/>
      <w:r w:rsidRPr="00177ABB">
        <w:t xml:space="preserve"> </w:t>
      </w:r>
      <w:proofErr w:type="spellStart"/>
      <w:r w:rsidRPr="00177ABB">
        <w:t>that</w:t>
      </w:r>
      <w:proofErr w:type="spellEnd"/>
      <w:r w:rsidRPr="00177ABB">
        <w:t xml:space="preserve"> </w:t>
      </w:r>
      <w:proofErr w:type="spellStart"/>
      <w:r w:rsidRPr="00177ABB">
        <w:t>other</w:t>
      </w:r>
      <w:proofErr w:type="spellEnd"/>
      <w:r w:rsidRPr="00177ABB">
        <w:t xml:space="preserve"> Party </w:t>
      </w:r>
      <w:proofErr w:type="spellStart"/>
      <w:r w:rsidRPr="00177ABB">
        <w:t>who</w:t>
      </w:r>
      <w:proofErr w:type="spellEnd"/>
      <w:r w:rsidRPr="00177ABB">
        <w:t xml:space="preserve"> </w:t>
      </w:r>
      <w:proofErr w:type="spellStart"/>
      <w:r w:rsidRPr="00177ABB">
        <w:t>resides</w:t>
      </w:r>
      <w:proofErr w:type="spellEnd"/>
      <w:r w:rsidRPr="00177ABB">
        <w:t xml:space="preserve"> in </w:t>
      </w:r>
      <w:proofErr w:type="spellStart"/>
      <w:r w:rsidRPr="00177ABB">
        <w:t>the</w:t>
      </w:r>
      <w:proofErr w:type="spellEnd"/>
      <w:r w:rsidRPr="00177ABB">
        <w:t xml:space="preserve"> </w:t>
      </w:r>
      <w:proofErr w:type="spellStart"/>
      <w:r w:rsidRPr="00177ABB">
        <w:t>territory</w:t>
      </w:r>
      <w:proofErr w:type="spellEnd"/>
      <w:r w:rsidRPr="00177ABB">
        <w:t xml:space="preserve"> </w:t>
      </w:r>
      <w:proofErr w:type="spellStart"/>
      <w:r w:rsidRPr="00177ABB">
        <w:t>of</w:t>
      </w:r>
      <w:proofErr w:type="spellEnd"/>
      <w:r w:rsidRPr="00177ABB">
        <w:t xml:space="preserve"> a Party, </w:t>
      </w:r>
      <w:proofErr w:type="spellStart"/>
      <w:r w:rsidRPr="00177ABB">
        <w:t>if</w:t>
      </w:r>
      <w:proofErr w:type="spellEnd"/>
      <w:r w:rsidRPr="00177ABB">
        <w:t xml:space="preserve"> </w:t>
      </w:r>
      <w:proofErr w:type="spellStart"/>
      <w:r w:rsidRPr="00177ABB">
        <w:t>that</w:t>
      </w:r>
      <w:proofErr w:type="spellEnd"/>
      <w:r w:rsidRPr="00177ABB">
        <w:t xml:space="preserve"> </w:t>
      </w:r>
      <w:proofErr w:type="spellStart"/>
      <w:r w:rsidRPr="00177ABB">
        <w:t>other</w:t>
      </w:r>
      <w:proofErr w:type="spellEnd"/>
      <w:r w:rsidRPr="00177ABB">
        <w:t xml:space="preserve"> Party </w:t>
      </w:r>
      <w:proofErr w:type="spellStart"/>
      <w:r w:rsidRPr="00177ABB">
        <w:t>accords</w:t>
      </w:r>
      <w:proofErr w:type="spellEnd"/>
      <w:r w:rsidRPr="00177ABB">
        <w:t xml:space="preserve"> </w:t>
      </w:r>
      <w:proofErr w:type="spellStart"/>
      <w:r w:rsidRPr="00177ABB">
        <w:t>substantially</w:t>
      </w:r>
      <w:proofErr w:type="spellEnd"/>
      <w:r w:rsidRPr="00177ABB">
        <w:t xml:space="preserve"> </w:t>
      </w:r>
      <w:proofErr w:type="spellStart"/>
      <w:r w:rsidRPr="00177ABB">
        <w:t>the</w:t>
      </w:r>
      <w:proofErr w:type="spellEnd"/>
      <w:r w:rsidRPr="00177ABB">
        <w:t xml:space="preserve"> same </w:t>
      </w:r>
      <w:proofErr w:type="spellStart"/>
      <w:r w:rsidRPr="00177ABB">
        <w:t>treatment</w:t>
      </w:r>
      <w:proofErr w:type="spellEnd"/>
      <w:r w:rsidRPr="00177ABB">
        <w:t xml:space="preserve"> to </w:t>
      </w:r>
      <w:proofErr w:type="spellStart"/>
      <w:r w:rsidRPr="00177ABB">
        <w:t>its</w:t>
      </w:r>
      <w:proofErr w:type="spellEnd"/>
      <w:r w:rsidRPr="00177ABB">
        <w:t xml:space="preserve"> permanent residents as to </w:t>
      </w:r>
      <w:proofErr w:type="spellStart"/>
      <w:r w:rsidRPr="00177ABB">
        <w:t>its</w:t>
      </w:r>
      <w:proofErr w:type="spellEnd"/>
      <w:r w:rsidRPr="00177ABB">
        <w:t xml:space="preserve"> </w:t>
      </w:r>
      <w:proofErr w:type="spellStart"/>
      <w:r w:rsidRPr="00177ABB">
        <w:t>nationals</w:t>
      </w:r>
      <w:proofErr w:type="spellEnd"/>
      <w:r w:rsidRPr="00177ABB">
        <w:t xml:space="preserve"> in </w:t>
      </w:r>
      <w:proofErr w:type="spellStart"/>
      <w:r w:rsidRPr="00177ABB">
        <w:t>respect</w:t>
      </w:r>
      <w:proofErr w:type="spellEnd"/>
      <w:r w:rsidRPr="00177ABB">
        <w:t xml:space="preserve"> </w:t>
      </w:r>
      <w:proofErr w:type="spellStart"/>
      <w:r w:rsidRPr="00177ABB">
        <w:t>of</w:t>
      </w:r>
      <w:proofErr w:type="spellEnd"/>
      <w:r w:rsidRPr="00177ABB">
        <w:t xml:space="preserve"> </w:t>
      </w:r>
      <w:proofErr w:type="spellStart"/>
      <w:r w:rsidRPr="00177ABB">
        <w:t>measures</w:t>
      </w:r>
      <w:proofErr w:type="spellEnd"/>
      <w:r w:rsidRPr="00177ABB">
        <w:t xml:space="preserve"> </w:t>
      </w:r>
      <w:proofErr w:type="spellStart"/>
      <w:r w:rsidRPr="00177ABB">
        <w:t>affecting</w:t>
      </w:r>
      <w:proofErr w:type="spellEnd"/>
      <w:r w:rsidRPr="00177ABB">
        <w:t xml:space="preserve"> trade in services. For </w:t>
      </w:r>
      <w:proofErr w:type="spellStart"/>
      <w:r w:rsidRPr="00177ABB">
        <w:t>the</w:t>
      </w:r>
      <w:proofErr w:type="spellEnd"/>
      <w:r w:rsidRPr="00177ABB">
        <w:t xml:space="preserve"> purpose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supply</w:t>
      </w:r>
      <w:proofErr w:type="spellEnd"/>
      <w:r w:rsidRPr="00177ABB">
        <w:t xml:space="preserve"> </w:t>
      </w:r>
      <w:proofErr w:type="spellStart"/>
      <w:r w:rsidRPr="00177ABB">
        <w:t>of</w:t>
      </w:r>
      <w:proofErr w:type="spellEnd"/>
      <w:r w:rsidRPr="00177ABB">
        <w:t xml:space="preserve"> a service </w:t>
      </w:r>
      <w:proofErr w:type="spellStart"/>
      <w:r w:rsidRPr="00177ABB">
        <w:t>through</w:t>
      </w:r>
      <w:proofErr w:type="spellEnd"/>
      <w:r w:rsidRPr="00177ABB">
        <w:t xml:space="preserve"> </w:t>
      </w:r>
      <w:proofErr w:type="spellStart"/>
      <w:r w:rsidRPr="00177ABB">
        <w:t>presence</w:t>
      </w:r>
      <w:proofErr w:type="spellEnd"/>
      <w:r w:rsidRPr="00177ABB">
        <w:t xml:space="preserve"> </w:t>
      </w:r>
      <w:proofErr w:type="spellStart"/>
      <w:r w:rsidRPr="00177ABB">
        <w:t>of</w:t>
      </w:r>
      <w:proofErr w:type="spellEnd"/>
      <w:r w:rsidRPr="00177ABB">
        <w:t xml:space="preserve"> </w:t>
      </w:r>
      <w:proofErr w:type="spellStart"/>
      <w:r w:rsidRPr="00177ABB">
        <w:t>natural</w:t>
      </w:r>
      <w:proofErr w:type="spellEnd"/>
      <w:r w:rsidRPr="00177ABB">
        <w:t xml:space="preserve"> persons (Mode 4), </w:t>
      </w:r>
      <w:proofErr w:type="spellStart"/>
      <w:r w:rsidRPr="00177ABB">
        <w:t>this</w:t>
      </w:r>
      <w:proofErr w:type="spellEnd"/>
      <w:r w:rsidRPr="00177ABB">
        <w:t xml:space="preserve"> </w:t>
      </w:r>
      <w:proofErr w:type="spellStart"/>
      <w:r w:rsidRPr="00177ABB">
        <w:t>definition</w:t>
      </w:r>
      <w:proofErr w:type="spellEnd"/>
      <w:r w:rsidRPr="00177ABB">
        <w:t xml:space="preserve"> covers a permanent resident </w:t>
      </w:r>
      <w:proofErr w:type="spellStart"/>
      <w:r w:rsidRPr="00177ABB">
        <w:t>of</w:t>
      </w:r>
      <w:proofErr w:type="spellEnd"/>
      <w:r w:rsidRPr="00177ABB">
        <w:t xml:space="preserve"> </w:t>
      </w:r>
      <w:proofErr w:type="spellStart"/>
      <w:r w:rsidRPr="00177ABB">
        <w:t>that</w:t>
      </w:r>
      <w:proofErr w:type="spellEnd"/>
      <w:r w:rsidRPr="00177ABB">
        <w:t xml:space="preserve"> </w:t>
      </w:r>
      <w:proofErr w:type="spellStart"/>
      <w:r w:rsidRPr="00177ABB">
        <w:t>other</w:t>
      </w:r>
      <w:proofErr w:type="spellEnd"/>
      <w:r w:rsidRPr="00177ABB">
        <w:t xml:space="preserve"> Party </w:t>
      </w:r>
      <w:proofErr w:type="spellStart"/>
      <w:r w:rsidRPr="00177ABB">
        <w:t>who</w:t>
      </w:r>
      <w:proofErr w:type="spellEnd"/>
      <w:r w:rsidRPr="00177ABB">
        <w:t xml:space="preserve"> </w:t>
      </w:r>
      <w:proofErr w:type="spellStart"/>
      <w:r w:rsidRPr="00177ABB">
        <w:t>resides</w:t>
      </w:r>
      <w:proofErr w:type="spellEnd"/>
      <w:r w:rsidRPr="00177ABB">
        <w:t xml:space="preserve"> in </w:t>
      </w:r>
      <w:proofErr w:type="spellStart"/>
      <w:r w:rsidRPr="00177ABB">
        <w:t>the</w:t>
      </w:r>
      <w:proofErr w:type="spellEnd"/>
      <w:r w:rsidRPr="00177ABB">
        <w:t xml:space="preserve"> </w:t>
      </w:r>
      <w:proofErr w:type="spellStart"/>
      <w:r w:rsidRPr="00177ABB">
        <w:t>territory</w:t>
      </w:r>
      <w:proofErr w:type="spellEnd"/>
      <w:r w:rsidRPr="00177ABB">
        <w:t xml:space="preserve"> </w:t>
      </w:r>
      <w:proofErr w:type="spellStart"/>
      <w:r w:rsidRPr="00177ABB">
        <w:t>of</w:t>
      </w:r>
      <w:proofErr w:type="spellEnd"/>
      <w:r w:rsidRPr="00177ABB">
        <w:t xml:space="preserve"> a Party or in </w:t>
      </w:r>
      <w:proofErr w:type="spellStart"/>
      <w:r w:rsidRPr="00177ABB">
        <w:t>the</w:t>
      </w:r>
      <w:proofErr w:type="spellEnd"/>
      <w:r w:rsidRPr="00177ABB">
        <w:t xml:space="preserve"> </w:t>
      </w:r>
      <w:proofErr w:type="spellStart"/>
      <w:r w:rsidRPr="00177ABB">
        <w:t>territory</w:t>
      </w:r>
      <w:proofErr w:type="spellEnd"/>
      <w:r w:rsidRPr="00177ABB">
        <w:t xml:space="preserve"> </w:t>
      </w:r>
      <w:proofErr w:type="spellStart"/>
      <w:r w:rsidRPr="00177ABB">
        <w:t>of</w:t>
      </w:r>
      <w:proofErr w:type="spellEnd"/>
      <w:r w:rsidRPr="00177ABB">
        <w:t xml:space="preserve"> </w:t>
      </w:r>
      <w:proofErr w:type="spellStart"/>
      <w:r w:rsidRPr="00177ABB">
        <w:t>any</w:t>
      </w:r>
      <w:proofErr w:type="spellEnd"/>
      <w:r w:rsidRPr="00177ABB">
        <w:t xml:space="preserve"> </w:t>
      </w:r>
      <w:proofErr w:type="spellStart"/>
      <w:r w:rsidRPr="00177ABB">
        <w:t>Member</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gramStart"/>
      <w:r w:rsidRPr="00177ABB">
        <w:t>WTO;</w:t>
      </w:r>
      <w:proofErr w:type="gramEnd"/>
    </w:p>
    <w:p w14:paraId="46F17A4D" w14:textId="519E33C1" w:rsidR="00000DC3" w:rsidRPr="00177ABB" w:rsidRDefault="00000DC3" w:rsidP="00177ABB">
      <w:pPr>
        <w:pStyle w:val="friliste2"/>
      </w:pPr>
      <w:r w:rsidRPr="00177ABB">
        <w:t>(c)</w:t>
      </w:r>
      <w:r w:rsidRPr="00177ABB">
        <w:tab/>
        <w:t>«</w:t>
      </w:r>
      <w:proofErr w:type="spellStart"/>
      <w:r w:rsidRPr="00177ABB">
        <w:t>juridical</w:t>
      </w:r>
      <w:proofErr w:type="spellEnd"/>
      <w:r w:rsidRPr="00177ABB">
        <w:t xml:space="preserve"> person </w:t>
      </w:r>
      <w:proofErr w:type="spellStart"/>
      <w:r w:rsidRPr="00177ABB">
        <w:t>of</w:t>
      </w:r>
      <w:proofErr w:type="spellEnd"/>
      <w:r w:rsidRPr="00177ABB">
        <w:t xml:space="preserve"> </w:t>
      </w:r>
      <w:proofErr w:type="spellStart"/>
      <w:r w:rsidRPr="00177ABB">
        <w:t>another</w:t>
      </w:r>
      <w:proofErr w:type="spellEnd"/>
      <w:r w:rsidRPr="00177ABB">
        <w:t xml:space="preserve"> Party» </w:t>
      </w:r>
      <w:proofErr w:type="spellStart"/>
      <w:r w:rsidRPr="00177ABB">
        <w:t>means</w:t>
      </w:r>
      <w:proofErr w:type="spellEnd"/>
      <w:r w:rsidRPr="00177ABB">
        <w:t xml:space="preserve"> a </w:t>
      </w:r>
      <w:proofErr w:type="spellStart"/>
      <w:r w:rsidRPr="00177ABB">
        <w:t>juridical</w:t>
      </w:r>
      <w:proofErr w:type="spellEnd"/>
      <w:r w:rsidRPr="00177ABB">
        <w:t xml:space="preserve"> person </w:t>
      </w:r>
      <w:proofErr w:type="spellStart"/>
      <w:r w:rsidRPr="00177ABB">
        <w:t>which</w:t>
      </w:r>
      <w:proofErr w:type="spellEnd"/>
      <w:r w:rsidRPr="00177ABB">
        <w:t xml:space="preserve"> is </w:t>
      </w:r>
      <w:proofErr w:type="spellStart"/>
      <w:r w:rsidRPr="00177ABB">
        <w:t>either</w:t>
      </w:r>
      <w:proofErr w:type="spellEnd"/>
      <w:r w:rsidRPr="00177ABB">
        <w:t>:</w:t>
      </w:r>
    </w:p>
    <w:p w14:paraId="38EDBA29" w14:textId="77777777" w:rsidR="00000DC3" w:rsidRPr="00177ABB" w:rsidRDefault="00000DC3" w:rsidP="00177ABB">
      <w:pPr>
        <w:pStyle w:val="friliste3"/>
      </w:pPr>
      <w:r w:rsidRPr="00177ABB">
        <w:t>(i)</w:t>
      </w:r>
      <w:r w:rsidRPr="00177ABB">
        <w:tab/>
      </w:r>
      <w:proofErr w:type="spellStart"/>
      <w:r w:rsidRPr="00177ABB">
        <w:t>constituted</w:t>
      </w:r>
      <w:proofErr w:type="spellEnd"/>
      <w:r w:rsidRPr="00177ABB">
        <w:t xml:space="preserve"> or </w:t>
      </w:r>
      <w:proofErr w:type="spellStart"/>
      <w:r w:rsidRPr="00177ABB">
        <w:t>otherwise</w:t>
      </w:r>
      <w:proofErr w:type="spellEnd"/>
      <w:r w:rsidRPr="00177ABB">
        <w:t xml:space="preserve"> </w:t>
      </w:r>
      <w:proofErr w:type="spellStart"/>
      <w:r w:rsidRPr="00177ABB">
        <w:t>organised</w:t>
      </w:r>
      <w:proofErr w:type="spellEnd"/>
      <w:r w:rsidRPr="00177ABB">
        <w:t xml:space="preserve"> under </w:t>
      </w:r>
      <w:proofErr w:type="spellStart"/>
      <w:r w:rsidRPr="00177ABB">
        <w:t>the</w:t>
      </w:r>
      <w:proofErr w:type="spellEnd"/>
      <w:r w:rsidRPr="00177ABB">
        <w:t xml:space="preserve"> </w:t>
      </w:r>
      <w:proofErr w:type="spellStart"/>
      <w:r w:rsidRPr="00177ABB">
        <w:t>law</w:t>
      </w:r>
      <w:proofErr w:type="spellEnd"/>
      <w:r w:rsidRPr="00177ABB">
        <w:t xml:space="preserve"> </w:t>
      </w:r>
      <w:proofErr w:type="spellStart"/>
      <w:r w:rsidRPr="00177ABB">
        <w:t>of</w:t>
      </w:r>
      <w:proofErr w:type="spellEnd"/>
      <w:r w:rsidRPr="00177ABB">
        <w:t xml:space="preserve"> </w:t>
      </w:r>
      <w:proofErr w:type="spellStart"/>
      <w:r w:rsidRPr="00177ABB">
        <w:t>that</w:t>
      </w:r>
      <w:proofErr w:type="spellEnd"/>
      <w:r w:rsidRPr="00177ABB">
        <w:t xml:space="preserve"> </w:t>
      </w:r>
      <w:proofErr w:type="spellStart"/>
      <w:r w:rsidRPr="00177ABB">
        <w:t>other</w:t>
      </w:r>
      <w:proofErr w:type="spellEnd"/>
      <w:r w:rsidRPr="00177ABB">
        <w:t xml:space="preserve"> Party, and is </w:t>
      </w:r>
      <w:proofErr w:type="spellStart"/>
      <w:r w:rsidRPr="00177ABB">
        <w:t>engaged</w:t>
      </w:r>
      <w:proofErr w:type="spellEnd"/>
      <w:r w:rsidRPr="00177ABB">
        <w:t xml:space="preserve"> in </w:t>
      </w:r>
      <w:proofErr w:type="spellStart"/>
      <w:r w:rsidRPr="00177ABB">
        <w:t>substantive</w:t>
      </w:r>
      <w:proofErr w:type="spellEnd"/>
      <w:r w:rsidRPr="00177ABB">
        <w:t xml:space="preserve"> business </w:t>
      </w:r>
      <w:proofErr w:type="spellStart"/>
      <w:r w:rsidRPr="00177ABB">
        <w:t>operations</w:t>
      </w:r>
      <w:proofErr w:type="spellEnd"/>
      <w:r w:rsidRPr="00177ABB">
        <w:t xml:space="preserve"> in </w:t>
      </w:r>
      <w:proofErr w:type="spellStart"/>
      <w:r w:rsidRPr="00177ABB">
        <w:t>the</w:t>
      </w:r>
      <w:proofErr w:type="spellEnd"/>
      <w:r w:rsidRPr="00177ABB">
        <w:t xml:space="preserve"> </w:t>
      </w:r>
      <w:proofErr w:type="spellStart"/>
      <w:r w:rsidRPr="00177ABB">
        <w:t>territory</w:t>
      </w:r>
      <w:proofErr w:type="spellEnd"/>
      <w:r w:rsidRPr="00177ABB">
        <w:t xml:space="preserve"> </w:t>
      </w:r>
      <w:proofErr w:type="spellStart"/>
      <w:r w:rsidRPr="00177ABB">
        <w:t>of</w:t>
      </w:r>
      <w:proofErr w:type="spellEnd"/>
      <w:r w:rsidRPr="00177ABB">
        <w:t>:</w:t>
      </w:r>
    </w:p>
    <w:p w14:paraId="130B76BD" w14:textId="77777777" w:rsidR="00000DC3" w:rsidRPr="00177ABB" w:rsidRDefault="00000DC3" w:rsidP="00177ABB">
      <w:pPr>
        <w:pStyle w:val="friliste4"/>
      </w:pPr>
      <w:r w:rsidRPr="00177ABB">
        <w:t>(</w:t>
      </w:r>
      <w:proofErr w:type="spellStart"/>
      <w:r w:rsidRPr="00177ABB">
        <w:t>aa</w:t>
      </w:r>
      <w:proofErr w:type="spellEnd"/>
      <w:r w:rsidRPr="00177ABB">
        <w:t>)</w:t>
      </w:r>
      <w:r w:rsidRPr="00177ABB">
        <w:tab/>
        <w:t>a Party; or</w:t>
      </w:r>
    </w:p>
    <w:p w14:paraId="39D6DAD8" w14:textId="77777777" w:rsidR="00000DC3" w:rsidRPr="00177ABB" w:rsidRDefault="00000DC3" w:rsidP="00177ABB">
      <w:pPr>
        <w:pStyle w:val="friliste4"/>
      </w:pPr>
      <w:r w:rsidRPr="00177ABB">
        <w:lastRenderedPageBreak/>
        <w:t>(</w:t>
      </w:r>
      <w:proofErr w:type="spellStart"/>
      <w:r w:rsidRPr="00177ABB">
        <w:t>bb</w:t>
      </w:r>
      <w:proofErr w:type="spellEnd"/>
      <w:r w:rsidRPr="00177ABB">
        <w:t>)</w:t>
      </w:r>
      <w:r w:rsidRPr="00177ABB">
        <w:tab/>
      </w:r>
      <w:proofErr w:type="spellStart"/>
      <w:r w:rsidRPr="00177ABB">
        <w:t>any</w:t>
      </w:r>
      <w:proofErr w:type="spellEnd"/>
      <w:r w:rsidRPr="00177ABB">
        <w:t xml:space="preserve"> </w:t>
      </w:r>
      <w:proofErr w:type="spellStart"/>
      <w:r w:rsidRPr="00177ABB">
        <w:t>Member</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WTO and is </w:t>
      </w:r>
      <w:proofErr w:type="spellStart"/>
      <w:r w:rsidRPr="00177ABB">
        <w:t>owned</w:t>
      </w:r>
      <w:proofErr w:type="spellEnd"/>
      <w:r w:rsidRPr="00177ABB">
        <w:t xml:space="preserve"> or </w:t>
      </w:r>
      <w:proofErr w:type="spellStart"/>
      <w:r w:rsidRPr="00177ABB">
        <w:t>controlled</w:t>
      </w:r>
      <w:proofErr w:type="spellEnd"/>
      <w:r w:rsidRPr="00177ABB">
        <w:t xml:space="preserve"> by </w:t>
      </w:r>
      <w:proofErr w:type="spellStart"/>
      <w:r w:rsidRPr="00177ABB">
        <w:t>natural</w:t>
      </w:r>
      <w:proofErr w:type="spellEnd"/>
      <w:r w:rsidRPr="00177ABB">
        <w:t xml:space="preserve"> persons </w:t>
      </w:r>
      <w:proofErr w:type="spellStart"/>
      <w:r w:rsidRPr="00177ABB">
        <w:t>of</w:t>
      </w:r>
      <w:proofErr w:type="spellEnd"/>
      <w:r w:rsidRPr="00177ABB">
        <w:t xml:space="preserve"> </w:t>
      </w:r>
      <w:proofErr w:type="spellStart"/>
      <w:r w:rsidRPr="00177ABB">
        <w:t>that</w:t>
      </w:r>
      <w:proofErr w:type="spellEnd"/>
      <w:r w:rsidRPr="00177ABB">
        <w:t xml:space="preserve"> </w:t>
      </w:r>
      <w:proofErr w:type="spellStart"/>
      <w:r w:rsidRPr="00177ABB">
        <w:t>other</w:t>
      </w:r>
      <w:proofErr w:type="spellEnd"/>
      <w:r w:rsidRPr="00177ABB">
        <w:t xml:space="preserve"> Party or by </w:t>
      </w:r>
      <w:proofErr w:type="spellStart"/>
      <w:r w:rsidRPr="00177ABB">
        <w:t>juridical</w:t>
      </w:r>
      <w:proofErr w:type="spellEnd"/>
      <w:r w:rsidRPr="00177ABB">
        <w:t xml:space="preserve"> persons </w:t>
      </w:r>
      <w:proofErr w:type="spellStart"/>
      <w:r w:rsidRPr="00177ABB">
        <w:t>that</w:t>
      </w:r>
      <w:proofErr w:type="spellEnd"/>
      <w:r w:rsidRPr="00177ABB">
        <w:t xml:space="preserve"> </w:t>
      </w:r>
      <w:proofErr w:type="spellStart"/>
      <w:r w:rsidRPr="00177ABB">
        <w:t>meet</w:t>
      </w:r>
      <w:proofErr w:type="spellEnd"/>
      <w:r w:rsidRPr="00177ABB">
        <w:t xml:space="preserve"> all </w:t>
      </w:r>
      <w:proofErr w:type="spellStart"/>
      <w:r w:rsidRPr="00177ABB">
        <w:t>the</w:t>
      </w:r>
      <w:proofErr w:type="spellEnd"/>
      <w:r w:rsidRPr="00177ABB">
        <w:t xml:space="preserve"> </w:t>
      </w:r>
      <w:proofErr w:type="spellStart"/>
      <w:r w:rsidRPr="00177ABB">
        <w:t>conditions</w:t>
      </w:r>
      <w:proofErr w:type="spellEnd"/>
      <w:r w:rsidRPr="00177ABB">
        <w:t xml:space="preserve"> </w:t>
      </w:r>
      <w:proofErr w:type="spellStart"/>
      <w:r w:rsidRPr="00177ABB">
        <w:t>of</w:t>
      </w:r>
      <w:proofErr w:type="spellEnd"/>
      <w:r w:rsidRPr="00177ABB">
        <w:t xml:space="preserve"> </w:t>
      </w:r>
      <w:proofErr w:type="spellStart"/>
      <w:r w:rsidRPr="00177ABB">
        <w:t>subparagraph</w:t>
      </w:r>
      <w:proofErr w:type="spellEnd"/>
      <w:r w:rsidRPr="00177ABB">
        <w:t xml:space="preserve"> (i)(</w:t>
      </w:r>
      <w:proofErr w:type="spellStart"/>
      <w:r w:rsidRPr="00177ABB">
        <w:t>aa</w:t>
      </w:r>
      <w:proofErr w:type="spellEnd"/>
      <w:r w:rsidRPr="00177ABB">
        <w:t>); or</w:t>
      </w:r>
    </w:p>
    <w:p w14:paraId="0296746D" w14:textId="77777777" w:rsidR="00000DC3" w:rsidRPr="00177ABB" w:rsidRDefault="00000DC3" w:rsidP="00177ABB">
      <w:pPr>
        <w:pStyle w:val="friliste3"/>
      </w:pPr>
      <w:r w:rsidRPr="00177ABB">
        <w:t>(ii)</w:t>
      </w:r>
      <w:r w:rsidRPr="00177ABB">
        <w:tab/>
        <w:t xml:space="preserve">in </w:t>
      </w:r>
      <w:proofErr w:type="spellStart"/>
      <w:r w:rsidRPr="00177ABB">
        <w:t>the</w:t>
      </w:r>
      <w:proofErr w:type="spellEnd"/>
      <w:r w:rsidRPr="00177ABB">
        <w:t xml:space="preserve"> case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supply</w:t>
      </w:r>
      <w:proofErr w:type="spellEnd"/>
      <w:r w:rsidRPr="00177ABB">
        <w:t xml:space="preserve"> </w:t>
      </w:r>
      <w:proofErr w:type="spellStart"/>
      <w:r w:rsidRPr="00177ABB">
        <w:t>of</w:t>
      </w:r>
      <w:proofErr w:type="spellEnd"/>
      <w:r w:rsidRPr="00177ABB">
        <w:t xml:space="preserve"> a service </w:t>
      </w:r>
      <w:proofErr w:type="spellStart"/>
      <w:r w:rsidRPr="00177ABB">
        <w:t>through</w:t>
      </w:r>
      <w:proofErr w:type="spellEnd"/>
      <w:r w:rsidRPr="00177ABB">
        <w:t xml:space="preserve"> </w:t>
      </w:r>
      <w:proofErr w:type="spellStart"/>
      <w:r w:rsidRPr="00177ABB">
        <w:t>commercial</w:t>
      </w:r>
      <w:proofErr w:type="spellEnd"/>
      <w:r w:rsidRPr="00177ABB">
        <w:t xml:space="preserve"> </w:t>
      </w:r>
      <w:proofErr w:type="spellStart"/>
      <w:r w:rsidRPr="00177ABB">
        <w:t>presence</w:t>
      </w:r>
      <w:proofErr w:type="spellEnd"/>
      <w:r w:rsidRPr="00177ABB">
        <w:t xml:space="preserve">, </w:t>
      </w:r>
      <w:proofErr w:type="spellStart"/>
      <w:r w:rsidRPr="00177ABB">
        <w:t>owned</w:t>
      </w:r>
      <w:proofErr w:type="spellEnd"/>
      <w:r w:rsidRPr="00177ABB">
        <w:t xml:space="preserve"> or </w:t>
      </w:r>
      <w:proofErr w:type="spellStart"/>
      <w:r w:rsidRPr="00177ABB">
        <w:t>controlled</w:t>
      </w:r>
      <w:proofErr w:type="spellEnd"/>
      <w:r w:rsidRPr="00177ABB">
        <w:t xml:space="preserve"> by:</w:t>
      </w:r>
    </w:p>
    <w:p w14:paraId="60FD38E9" w14:textId="77777777" w:rsidR="00000DC3" w:rsidRPr="00177ABB" w:rsidRDefault="00000DC3" w:rsidP="00177ABB">
      <w:pPr>
        <w:pStyle w:val="friliste4"/>
      </w:pPr>
      <w:r w:rsidRPr="00177ABB">
        <w:t>(</w:t>
      </w:r>
      <w:proofErr w:type="spellStart"/>
      <w:r w:rsidRPr="00177ABB">
        <w:t>aa</w:t>
      </w:r>
      <w:proofErr w:type="spellEnd"/>
      <w:r w:rsidRPr="00177ABB">
        <w:t>)</w:t>
      </w:r>
      <w:r w:rsidRPr="00177ABB">
        <w:tab/>
      </w:r>
      <w:proofErr w:type="spellStart"/>
      <w:r w:rsidRPr="00177ABB">
        <w:t>natural</w:t>
      </w:r>
      <w:proofErr w:type="spellEnd"/>
      <w:r w:rsidRPr="00177ABB">
        <w:t xml:space="preserve"> persons </w:t>
      </w:r>
      <w:proofErr w:type="spellStart"/>
      <w:r w:rsidRPr="00177ABB">
        <w:t>of</w:t>
      </w:r>
      <w:proofErr w:type="spellEnd"/>
      <w:r w:rsidRPr="00177ABB">
        <w:t xml:space="preserve"> </w:t>
      </w:r>
      <w:proofErr w:type="spellStart"/>
      <w:r w:rsidRPr="00177ABB">
        <w:t>that</w:t>
      </w:r>
      <w:proofErr w:type="spellEnd"/>
      <w:r w:rsidRPr="00177ABB">
        <w:t xml:space="preserve"> </w:t>
      </w:r>
      <w:proofErr w:type="spellStart"/>
      <w:r w:rsidRPr="00177ABB">
        <w:t>other</w:t>
      </w:r>
      <w:proofErr w:type="spellEnd"/>
      <w:r w:rsidRPr="00177ABB">
        <w:t xml:space="preserve"> Party; or</w:t>
      </w:r>
    </w:p>
    <w:p w14:paraId="6D7D2F24" w14:textId="77777777" w:rsidR="00000DC3" w:rsidRPr="00177ABB" w:rsidRDefault="00000DC3" w:rsidP="00177ABB">
      <w:pPr>
        <w:pStyle w:val="friliste4"/>
      </w:pPr>
      <w:r w:rsidRPr="00177ABB">
        <w:t>(</w:t>
      </w:r>
      <w:proofErr w:type="spellStart"/>
      <w:r w:rsidRPr="00177ABB">
        <w:t>bb</w:t>
      </w:r>
      <w:proofErr w:type="spellEnd"/>
      <w:r w:rsidRPr="00177ABB">
        <w:t>)</w:t>
      </w:r>
      <w:r w:rsidRPr="00177ABB">
        <w:tab/>
      </w:r>
      <w:proofErr w:type="spellStart"/>
      <w:r w:rsidRPr="00177ABB">
        <w:t>juridical</w:t>
      </w:r>
      <w:proofErr w:type="spellEnd"/>
      <w:r w:rsidRPr="00177ABB">
        <w:t xml:space="preserve"> persons </w:t>
      </w:r>
      <w:proofErr w:type="spellStart"/>
      <w:r w:rsidRPr="00177ABB">
        <w:t>of</w:t>
      </w:r>
      <w:proofErr w:type="spellEnd"/>
      <w:r w:rsidRPr="00177ABB">
        <w:t xml:space="preserve"> </w:t>
      </w:r>
      <w:proofErr w:type="spellStart"/>
      <w:r w:rsidRPr="00177ABB">
        <w:t>that</w:t>
      </w:r>
      <w:proofErr w:type="spellEnd"/>
      <w:r w:rsidRPr="00177ABB">
        <w:t xml:space="preserve"> </w:t>
      </w:r>
      <w:proofErr w:type="spellStart"/>
      <w:r w:rsidRPr="00177ABB">
        <w:t>other</w:t>
      </w:r>
      <w:proofErr w:type="spellEnd"/>
      <w:r w:rsidRPr="00177ABB">
        <w:t xml:space="preserve"> Party </w:t>
      </w:r>
      <w:proofErr w:type="spellStart"/>
      <w:r w:rsidRPr="00177ABB">
        <w:t>identified</w:t>
      </w:r>
      <w:proofErr w:type="spellEnd"/>
      <w:r w:rsidRPr="00177ABB">
        <w:t xml:space="preserve"> under </w:t>
      </w:r>
      <w:proofErr w:type="spellStart"/>
      <w:r w:rsidRPr="00177ABB">
        <w:t>subparagraph</w:t>
      </w:r>
      <w:proofErr w:type="spellEnd"/>
      <w:r w:rsidRPr="00177ABB">
        <w:t xml:space="preserve"> (c)(i).</w:t>
      </w:r>
    </w:p>
    <w:p w14:paraId="76866984" w14:textId="77777777" w:rsidR="00000DC3" w:rsidRPr="00177ABB" w:rsidRDefault="00000DC3" w:rsidP="00177ABB">
      <w:pPr>
        <w:pStyle w:val="friliste"/>
      </w:pPr>
      <w:r w:rsidRPr="00177ABB">
        <w:t>3.</w:t>
      </w:r>
      <w:r w:rsidRPr="00177ABB">
        <w:tab/>
        <w:t xml:space="preserve">The </w:t>
      </w:r>
      <w:proofErr w:type="spellStart"/>
      <w:r w:rsidRPr="00177ABB">
        <w:t>following</w:t>
      </w:r>
      <w:proofErr w:type="spellEnd"/>
      <w:r w:rsidRPr="00177ABB">
        <w:t xml:space="preserve"> </w:t>
      </w:r>
      <w:proofErr w:type="spellStart"/>
      <w:r w:rsidRPr="00177ABB">
        <w:t>definitions</w:t>
      </w:r>
      <w:proofErr w:type="spellEnd"/>
      <w:r w:rsidRPr="00177ABB">
        <w:t xml:space="preserve"> </w:t>
      </w:r>
      <w:proofErr w:type="spellStart"/>
      <w:r w:rsidRPr="00177ABB">
        <w:t>of</w:t>
      </w:r>
      <w:proofErr w:type="spellEnd"/>
      <w:r w:rsidRPr="00177ABB">
        <w:t xml:space="preserve"> </w:t>
      </w:r>
      <w:proofErr w:type="spellStart"/>
      <w:r w:rsidRPr="00177ABB">
        <w:t>Article</w:t>
      </w:r>
      <w:proofErr w:type="spellEnd"/>
      <w:r w:rsidRPr="00177ABB">
        <w:t xml:space="preserve"> XXVIII </w:t>
      </w:r>
      <w:proofErr w:type="spellStart"/>
      <w:r w:rsidRPr="00177ABB">
        <w:t>of</w:t>
      </w:r>
      <w:proofErr w:type="spellEnd"/>
      <w:r w:rsidRPr="00177ABB">
        <w:t xml:space="preserve"> </w:t>
      </w:r>
      <w:proofErr w:type="spellStart"/>
      <w:r w:rsidRPr="00177ABB">
        <w:t>the</w:t>
      </w:r>
      <w:proofErr w:type="spellEnd"/>
      <w:r w:rsidRPr="00177ABB">
        <w:t xml:space="preserve"> GATS </w:t>
      </w:r>
      <w:proofErr w:type="spellStart"/>
      <w:r w:rsidRPr="00177ABB">
        <w:t>are</w:t>
      </w:r>
      <w:proofErr w:type="spellEnd"/>
      <w:r w:rsidRPr="00177ABB">
        <w:t xml:space="preserve">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Chapter:</w:t>
      </w:r>
    </w:p>
    <w:p w14:paraId="1D8AED75" w14:textId="77777777" w:rsidR="00000DC3" w:rsidRPr="00177ABB" w:rsidRDefault="00000DC3" w:rsidP="00177ABB">
      <w:pPr>
        <w:pStyle w:val="friliste2"/>
      </w:pPr>
      <w:r w:rsidRPr="00177ABB">
        <w:t>(a)</w:t>
      </w:r>
      <w:r w:rsidRPr="00177ABB">
        <w:tab/>
        <w:t>«</w:t>
      </w:r>
      <w:proofErr w:type="spellStart"/>
      <w:r w:rsidRPr="00177ABB">
        <w:t>measure</w:t>
      </w:r>
      <w:proofErr w:type="spellEnd"/>
      <w:proofErr w:type="gramStart"/>
      <w:r w:rsidRPr="00177ABB">
        <w:t>»;</w:t>
      </w:r>
      <w:proofErr w:type="gramEnd"/>
    </w:p>
    <w:p w14:paraId="75C468C2" w14:textId="77777777" w:rsidR="00000DC3" w:rsidRPr="00177ABB" w:rsidRDefault="00000DC3" w:rsidP="00177ABB">
      <w:pPr>
        <w:pStyle w:val="friliste2"/>
      </w:pPr>
      <w:r w:rsidRPr="00177ABB">
        <w:t>(b)</w:t>
      </w:r>
      <w:r w:rsidRPr="00177ABB">
        <w:tab/>
        <w:t>«</w:t>
      </w:r>
      <w:proofErr w:type="spellStart"/>
      <w:r w:rsidRPr="00177ABB">
        <w:t>supply</w:t>
      </w:r>
      <w:proofErr w:type="spellEnd"/>
      <w:r w:rsidRPr="00177ABB">
        <w:t xml:space="preserve"> </w:t>
      </w:r>
      <w:proofErr w:type="spellStart"/>
      <w:r w:rsidRPr="00177ABB">
        <w:t>of</w:t>
      </w:r>
      <w:proofErr w:type="spellEnd"/>
      <w:r w:rsidRPr="00177ABB">
        <w:t xml:space="preserve"> a service</w:t>
      </w:r>
      <w:proofErr w:type="gramStart"/>
      <w:r w:rsidRPr="00177ABB">
        <w:t>»;</w:t>
      </w:r>
      <w:proofErr w:type="gramEnd"/>
    </w:p>
    <w:p w14:paraId="0AF3D0B8" w14:textId="77777777" w:rsidR="00000DC3" w:rsidRPr="00177ABB" w:rsidRDefault="00000DC3" w:rsidP="00177ABB">
      <w:pPr>
        <w:pStyle w:val="friliste2"/>
      </w:pPr>
      <w:r w:rsidRPr="00177ABB">
        <w:t>(c)</w:t>
      </w:r>
      <w:r w:rsidRPr="00177ABB">
        <w:tab/>
        <w:t>«</w:t>
      </w:r>
      <w:proofErr w:type="spellStart"/>
      <w:r w:rsidRPr="00177ABB">
        <w:t>measures</w:t>
      </w:r>
      <w:proofErr w:type="spellEnd"/>
      <w:r w:rsidRPr="00177ABB">
        <w:t xml:space="preserve"> by </w:t>
      </w:r>
      <w:proofErr w:type="spellStart"/>
      <w:r w:rsidRPr="00177ABB">
        <w:t>Members</w:t>
      </w:r>
      <w:proofErr w:type="spellEnd"/>
      <w:r w:rsidRPr="00177ABB">
        <w:t xml:space="preserve"> </w:t>
      </w:r>
      <w:proofErr w:type="spellStart"/>
      <w:r w:rsidRPr="00177ABB">
        <w:t>affecting</w:t>
      </w:r>
      <w:proofErr w:type="spellEnd"/>
      <w:r w:rsidRPr="00177ABB">
        <w:t xml:space="preserve"> trade in services</w:t>
      </w:r>
      <w:proofErr w:type="gramStart"/>
      <w:r w:rsidRPr="00177ABB">
        <w:t>»;</w:t>
      </w:r>
      <w:proofErr w:type="gramEnd"/>
    </w:p>
    <w:p w14:paraId="469AC83C" w14:textId="77777777" w:rsidR="00000DC3" w:rsidRPr="00177ABB" w:rsidRDefault="00000DC3" w:rsidP="00177ABB">
      <w:pPr>
        <w:pStyle w:val="friliste2"/>
      </w:pPr>
      <w:r w:rsidRPr="00177ABB">
        <w:t>(d)</w:t>
      </w:r>
      <w:r w:rsidRPr="00177ABB">
        <w:tab/>
        <w:t>«</w:t>
      </w:r>
      <w:proofErr w:type="spellStart"/>
      <w:r w:rsidRPr="00177ABB">
        <w:t>commercial</w:t>
      </w:r>
      <w:proofErr w:type="spellEnd"/>
      <w:r w:rsidRPr="00177ABB">
        <w:t xml:space="preserve"> </w:t>
      </w:r>
      <w:proofErr w:type="spellStart"/>
      <w:r w:rsidRPr="00177ABB">
        <w:t>presence</w:t>
      </w:r>
      <w:proofErr w:type="spellEnd"/>
      <w:proofErr w:type="gramStart"/>
      <w:r w:rsidRPr="00177ABB">
        <w:t>»;</w:t>
      </w:r>
      <w:proofErr w:type="gramEnd"/>
    </w:p>
    <w:p w14:paraId="3B0071C6" w14:textId="77777777" w:rsidR="00000DC3" w:rsidRPr="00177ABB" w:rsidRDefault="00000DC3" w:rsidP="00177ABB">
      <w:pPr>
        <w:pStyle w:val="friliste2"/>
      </w:pPr>
      <w:r w:rsidRPr="00177ABB">
        <w:t>(e)</w:t>
      </w:r>
      <w:r w:rsidRPr="00177ABB">
        <w:tab/>
        <w:t>«</w:t>
      </w:r>
      <w:proofErr w:type="spellStart"/>
      <w:r w:rsidRPr="00177ABB">
        <w:t>sector</w:t>
      </w:r>
      <w:proofErr w:type="spellEnd"/>
      <w:r w:rsidRPr="00177ABB">
        <w:t xml:space="preserve">» </w:t>
      </w:r>
      <w:proofErr w:type="spellStart"/>
      <w:r w:rsidRPr="00177ABB">
        <w:t>of</w:t>
      </w:r>
      <w:proofErr w:type="spellEnd"/>
      <w:r w:rsidRPr="00177ABB">
        <w:t xml:space="preserve"> a </w:t>
      </w:r>
      <w:proofErr w:type="gramStart"/>
      <w:r w:rsidRPr="00177ABB">
        <w:t>service;</w:t>
      </w:r>
      <w:proofErr w:type="gramEnd"/>
    </w:p>
    <w:p w14:paraId="1B1999D1" w14:textId="77777777" w:rsidR="00000DC3" w:rsidRPr="00177ABB" w:rsidRDefault="00000DC3" w:rsidP="00177ABB">
      <w:pPr>
        <w:pStyle w:val="friliste2"/>
      </w:pPr>
      <w:r w:rsidRPr="00177ABB">
        <w:t>(f)</w:t>
      </w:r>
      <w:r w:rsidRPr="00177ABB">
        <w:tab/>
        <w:t xml:space="preserve">«service </w:t>
      </w:r>
      <w:proofErr w:type="spellStart"/>
      <w:r w:rsidRPr="00177ABB">
        <w:t>of</w:t>
      </w:r>
      <w:proofErr w:type="spellEnd"/>
      <w:r w:rsidRPr="00177ABB">
        <w:t xml:space="preserve"> </w:t>
      </w:r>
      <w:proofErr w:type="spellStart"/>
      <w:r w:rsidRPr="00177ABB">
        <w:t>another</w:t>
      </w:r>
      <w:proofErr w:type="spellEnd"/>
      <w:r w:rsidRPr="00177ABB">
        <w:t xml:space="preserve"> </w:t>
      </w:r>
      <w:proofErr w:type="spellStart"/>
      <w:r w:rsidRPr="00177ABB">
        <w:t>Member</w:t>
      </w:r>
      <w:proofErr w:type="spellEnd"/>
      <w:proofErr w:type="gramStart"/>
      <w:r w:rsidRPr="00177ABB">
        <w:t>»;</w:t>
      </w:r>
      <w:proofErr w:type="gramEnd"/>
    </w:p>
    <w:p w14:paraId="402E9515" w14:textId="77777777" w:rsidR="00000DC3" w:rsidRPr="00177ABB" w:rsidRDefault="00000DC3" w:rsidP="00177ABB">
      <w:pPr>
        <w:pStyle w:val="friliste2"/>
      </w:pPr>
      <w:r w:rsidRPr="00177ABB">
        <w:t>(g)</w:t>
      </w:r>
      <w:r w:rsidRPr="00177ABB">
        <w:tab/>
        <w:t>«</w:t>
      </w:r>
      <w:proofErr w:type="spellStart"/>
      <w:r w:rsidRPr="00177ABB">
        <w:t>monopoly</w:t>
      </w:r>
      <w:proofErr w:type="spellEnd"/>
      <w:r w:rsidRPr="00177ABB">
        <w:t xml:space="preserve"> </w:t>
      </w:r>
      <w:proofErr w:type="spellStart"/>
      <w:r w:rsidRPr="00177ABB">
        <w:t>supplier</w:t>
      </w:r>
      <w:proofErr w:type="spellEnd"/>
      <w:r w:rsidRPr="00177ABB">
        <w:t xml:space="preserve"> </w:t>
      </w:r>
      <w:proofErr w:type="spellStart"/>
      <w:r w:rsidRPr="00177ABB">
        <w:t>of</w:t>
      </w:r>
      <w:proofErr w:type="spellEnd"/>
      <w:r w:rsidRPr="00177ABB">
        <w:t xml:space="preserve"> a service</w:t>
      </w:r>
      <w:proofErr w:type="gramStart"/>
      <w:r w:rsidRPr="00177ABB">
        <w:t>»;</w:t>
      </w:r>
      <w:proofErr w:type="gramEnd"/>
    </w:p>
    <w:p w14:paraId="561A1C45" w14:textId="77777777" w:rsidR="00000DC3" w:rsidRPr="00177ABB" w:rsidRDefault="00000DC3" w:rsidP="00177ABB">
      <w:pPr>
        <w:pStyle w:val="friliste2"/>
      </w:pPr>
      <w:r w:rsidRPr="00177ABB">
        <w:t>(h)</w:t>
      </w:r>
      <w:r w:rsidRPr="00177ABB">
        <w:tab/>
        <w:t xml:space="preserve">«service </w:t>
      </w:r>
      <w:proofErr w:type="spellStart"/>
      <w:r w:rsidRPr="00177ABB">
        <w:t>consumer</w:t>
      </w:r>
      <w:proofErr w:type="spellEnd"/>
      <w:proofErr w:type="gramStart"/>
      <w:r w:rsidRPr="00177ABB">
        <w:t>»;</w:t>
      </w:r>
      <w:proofErr w:type="gramEnd"/>
    </w:p>
    <w:p w14:paraId="42BB7482" w14:textId="77777777" w:rsidR="00000DC3" w:rsidRPr="00177ABB" w:rsidRDefault="00000DC3" w:rsidP="00177ABB">
      <w:pPr>
        <w:pStyle w:val="friliste2"/>
      </w:pPr>
      <w:r w:rsidRPr="00177ABB">
        <w:t>(i)</w:t>
      </w:r>
      <w:r w:rsidRPr="00177ABB">
        <w:tab/>
        <w:t>«person</w:t>
      </w:r>
      <w:proofErr w:type="gramStart"/>
      <w:r w:rsidRPr="00177ABB">
        <w:t>»;</w:t>
      </w:r>
      <w:proofErr w:type="gramEnd"/>
    </w:p>
    <w:p w14:paraId="2C717938" w14:textId="77777777" w:rsidR="00000DC3" w:rsidRPr="00177ABB" w:rsidRDefault="00000DC3" w:rsidP="00177ABB">
      <w:pPr>
        <w:pStyle w:val="friliste2"/>
      </w:pPr>
      <w:r w:rsidRPr="00177ABB">
        <w:t>(j)</w:t>
      </w:r>
      <w:r w:rsidRPr="00177ABB">
        <w:tab/>
        <w:t>«</w:t>
      </w:r>
      <w:proofErr w:type="spellStart"/>
      <w:r w:rsidRPr="00177ABB">
        <w:t>juridical</w:t>
      </w:r>
      <w:proofErr w:type="spellEnd"/>
      <w:r w:rsidRPr="00177ABB">
        <w:t xml:space="preserve"> person</w:t>
      </w:r>
      <w:proofErr w:type="gramStart"/>
      <w:r w:rsidRPr="00177ABB">
        <w:t>»;</w:t>
      </w:r>
      <w:proofErr w:type="gramEnd"/>
    </w:p>
    <w:p w14:paraId="18441297" w14:textId="77777777" w:rsidR="00000DC3" w:rsidRPr="00177ABB" w:rsidRDefault="00000DC3" w:rsidP="00177ABB">
      <w:pPr>
        <w:pStyle w:val="friliste2"/>
      </w:pPr>
      <w:r w:rsidRPr="00177ABB">
        <w:t>(k)</w:t>
      </w:r>
      <w:r w:rsidRPr="00177ABB">
        <w:tab/>
        <w:t>«</w:t>
      </w:r>
      <w:proofErr w:type="spellStart"/>
      <w:r w:rsidRPr="00177ABB">
        <w:t>owned</w:t>
      </w:r>
      <w:proofErr w:type="spellEnd"/>
      <w:r w:rsidRPr="00177ABB">
        <w:t>», «</w:t>
      </w:r>
      <w:proofErr w:type="spellStart"/>
      <w:r w:rsidRPr="00177ABB">
        <w:t>controlled</w:t>
      </w:r>
      <w:proofErr w:type="spellEnd"/>
      <w:r w:rsidRPr="00177ABB">
        <w:t>» and «</w:t>
      </w:r>
      <w:proofErr w:type="spellStart"/>
      <w:r w:rsidRPr="00177ABB">
        <w:t>affiliated</w:t>
      </w:r>
      <w:proofErr w:type="spellEnd"/>
      <w:r w:rsidRPr="00177ABB">
        <w:t>»; and</w:t>
      </w:r>
    </w:p>
    <w:p w14:paraId="0689FC02" w14:textId="77777777" w:rsidR="00000DC3" w:rsidRPr="00177ABB" w:rsidRDefault="00000DC3" w:rsidP="00177ABB">
      <w:pPr>
        <w:pStyle w:val="friliste2"/>
      </w:pPr>
      <w:r w:rsidRPr="00177ABB">
        <w:t>(l)</w:t>
      </w:r>
      <w:r w:rsidRPr="00177ABB">
        <w:tab/>
        <w:t>«</w:t>
      </w:r>
      <w:proofErr w:type="spellStart"/>
      <w:r w:rsidRPr="00177ABB">
        <w:t>direct</w:t>
      </w:r>
      <w:proofErr w:type="spellEnd"/>
      <w:r w:rsidRPr="00177ABB">
        <w:t xml:space="preserve"> </w:t>
      </w:r>
      <w:proofErr w:type="spellStart"/>
      <w:r w:rsidRPr="00177ABB">
        <w:t>taxes</w:t>
      </w:r>
      <w:proofErr w:type="spellEnd"/>
      <w:r w:rsidRPr="00177ABB">
        <w:t>».</w:t>
      </w:r>
    </w:p>
    <w:p w14:paraId="76958156" w14:textId="77777777" w:rsidR="00000DC3" w:rsidRPr="00177ABB" w:rsidRDefault="00000DC3" w:rsidP="00177ABB">
      <w:pPr>
        <w:pStyle w:val="avsnitt-undertittel"/>
      </w:pPr>
      <w:proofErr w:type="spellStart"/>
      <w:r w:rsidRPr="00177ABB">
        <w:t>Article</w:t>
      </w:r>
      <w:proofErr w:type="spellEnd"/>
      <w:r w:rsidRPr="00177ABB">
        <w:t xml:space="preserve"> 3.4</w:t>
      </w:r>
    </w:p>
    <w:p w14:paraId="608FAB50" w14:textId="77777777" w:rsidR="00000DC3" w:rsidRPr="00177ABB" w:rsidRDefault="00000DC3" w:rsidP="00177ABB">
      <w:pPr>
        <w:pStyle w:val="Undertittel"/>
      </w:pPr>
      <w:r w:rsidRPr="00177ABB">
        <w:t>Most-</w:t>
      </w:r>
      <w:proofErr w:type="spellStart"/>
      <w:r w:rsidRPr="00177ABB">
        <w:t>Favoured</w:t>
      </w:r>
      <w:proofErr w:type="spellEnd"/>
      <w:r w:rsidRPr="00177ABB">
        <w:t>-</w:t>
      </w:r>
      <w:proofErr w:type="spellStart"/>
      <w:r w:rsidRPr="00177ABB">
        <w:t>Nation</w:t>
      </w:r>
      <w:proofErr w:type="spellEnd"/>
      <w:r w:rsidRPr="00177ABB">
        <w:t xml:space="preserve"> </w:t>
      </w:r>
      <w:proofErr w:type="spellStart"/>
      <w:r w:rsidRPr="00177ABB">
        <w:t>Treatment</w:t>
      </w:r>
      <w:proofErr w:type="spellEnd"/>
    </w:p>
    <w:p w14:paraId="02AC0BA3" w14:textId="77777777" w:rsidR="00000DC3" w:rsidRPr="00177ABB" w:rsidRDefault="00000DC3" w:rsidP="00177ABB">
      <w:pPr>
        <w:pStyle w:val="friliste"/>
      </w:pPr>
      <w:r w:rsidRPr="00177ABB">
        <w:t>1.</w:t>
      </w:r>
      <w:r w:rsidRPr="00177ABB">
        <w:tab/>
      </w:r>
      <w:proofErr w:type="spellStart"/>
      <w:r w:rsidRPr="00177ABB">
        <w:t>Without</w:t>
      </w:r>
      <w:proofErr w:type="spellEnd"/>
      <w:r w:rsidRPr="00177ABB">
        <w:t xml:space="preserve"> </w:t>
      </w:r>
      <w:proofErr w:type="spellStart"/>
      <w:r w:rsidRPr="00177ABB">
        <w:t>prejudice</w:t>
      </w:r>
      <w:proofErr w:type="spellEnd"/>
      <w:r w:rsidRPr="00177ABB">
        <w:t xml:space="preserve"> to </w:t>
      </w:r>
      <w:proofErr w:type="spellStart"/>
      <w:r w:rsidRPr="00177ABB">
        <w:t>measures</w:t>
      </w:r>
      <w:proofErr w:type="spellEnd"/>
      <w:r w:rsidRPr="00177ABB">
        <w:t xml:space="preserve"> </w:t>
      </w:r>
      <w:proofErr w:type="spellStart"/>
      <w:r w:rsidRPr="00177ABB">
        <w:t>taken</w:t>
      </w:r>
      <w:proofErr w:type="spellEnd"/>
      <w:r w:rsidRPr="00177ABB">
        <w:t xml:space="preserve">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Article</w:t>
      </w:r>
      <w:proofErr w:type="spellEnd"/>
      <w:r w:rsidRPr="00177ABB">
        <w:t xml:space="preserve"> 3.9 (</w:t>
      </w:r>
      <w:proofErr w:type="spellStart"/>
      <w:r w:rsidRPr="00177ABB">
        <w:t>Recognition</w:t>
      </w:r>
      <w:proofErr w:type="spellEnd"/>
      <w:r w:rsidRPr="00177ABB">
        <w:t xml:space="preserve">), and </w:t>
      </w:r>
      <w:proofErr w:type="spellStart"/>
      <w:r w:rsidRPr="00177ABB">
        <w:t>except</w:t>
      </w:r>
      <w:proofErr w:type="spellEnd"/>
      <w:r w:rsidRPr="00177ABB">
        <w:t xml:space="preserve"> as </w:t>
      </w:r>
      <w:proofErr w:type="spellStart"/>
      <w:r w:rsidRPr="00177ABB">
        <w:t>provided</w:t>
      </w:r>
      <w:proofErr w:type="spellEnd"/>
      <w:r w:rsidRPr="00177ABB">
        <w:t xml:space="preserve"> for in </w:t>
      </w:r>
      <w:proofErr w:type="spellStart"/>
      <w:r w:rsidRPr="00177ABB">
        <w:t>its</w:t>
      </w:r>
      <w:proofErr w:type="spellEnd"/>
      <w:r w:rsidRPr="00177ABB">
        <w:t xml:space="preserve"> List </w:t>
      </w:r>
      <w:proofErr w:type="spellStart"/>
      <w:r w:rsidRPr="00177ABB">
        <w:t>of</w:t>
      </w:r>
      <w:proofErr w:type="spellEnd"/>
      <w:r w:rsidRPr="00177ABB">
        <w:t xml:space="preserve"> MFN </w:t>
      </w:r>
      <w:proofErr w:type="spellStart"/>
      <w:r w:rsidRPr="00177ABB">
        <w:t>Exemptions</w:t>
      </w:r>
      <w:proofErr w:type="spellEnd"/>
      <w:r w:rsidRPr="00177ABB">
        <w:t xml:space="preserve"> </w:t>
      </w:r>
      <w:proofErr w:type="spellStart"/>
      <w:r w:rsidRPr="00177ABB">
        <w:t>contained</w:t>
      </w:r>
      <w:proofErr w:type="spellEnd"/>
      <w:r w:rsidRPr="00177ABB">
        <w:t xml:space="preserve"> in </w:t>
      </w:r>
      <w:proofErr w:type="spellStart"/>
      <w:r w:rsidRPr="00177ABB">
        <w:t>Annex</w:t>
      </w:r>
      <w:proofErr w:type="spellEnd"/>
      <w:r w:rsidRPr="00177ABB">
        <w:t xml:space="preserve"> IX (List </w:t>
      </w:r>
      <w:proofErr w:type="spellStart"/>
      <w:r w:rsidRPr="00177ABB">
        <w:t>of</w:t>
      </w:r>
      <w:proofErr w:type="spellEnd"/>
      <w:r w:rsidRPr="00177ABB">
        <w:t xml:space="preserve"> MFN </w:t>
      </w:r>
      <w:proofErr w:type="spellStart"/>
      <w:r w:rsidRPr="00177ABB">
        <w:t>Exceptions</w:t>
      </w:r>
      <w:proofErr w:type="spellEnd"/>
      <w:r w:rsidRPr="00177ABB">
        <w:t xml:space="preserve">) </w:t>
      </w:r>
      <w:proofErr w:type="spellStart"/>
      <w:r w:rsidRPr="00177ABB">
        <w:t>each</w:t>
      </w:r>
      <w:proofErr w:type="spellEnd"/>
      <w:r w:rsidRPr="00177ABB">
        <w:t xml:space="preserve"> Party </w:t>
      </w:r>
      <w:proofErr w:type="spellStart"/>
      <w:r w:rsidRPr="00177ABB">
        <w:t>shall</w:t>
      </w:r>
      <w:proofErr w:type="spellEnd"/>
      <w:r w:rsidRPr="00177ABB">
        <w:t xml:space="preserve"> </w:t>
      </w:r>
      <w:proofErr w:type="spellStart"/>
      <w:r w:rsidRPr="00177ABB">
        <w:t>accord</w:t>
      </w:r>
      <w:proofErr w:type="spellEnd"/>
      <w:r w:rsidRPr="00177ABB">
        <w:t xml:space="preserve"> </w:t>
      </w:r>
      <w:proofErr w:type="spellStart"/>
      <w:r w:rsidRPr="00177ABB">
        <w:t>immediately</w:t>
      </w:r>
      <w:proofErr w:type="spellEnd"/>
      <w:r w:rsidRPr="00177ABB">
        <w:t xml:space="preserve"> and </w:t>
      </w:r>
      <w:proofErr w:type="spellStart"/>
      <w:r w:rsidRPr="00177ABB">
        <w:t>unconditionally</w:t>
      </w:r>
      <w:proofErr w:type="spellEnd"/>
      <w:r w:rsidRPr="00177ABB">
        <w:t xml:space="preserve">, in </w:t>
      </w:r>
      <w:proofErr w:type="spellStart"/>
      <w:r w:rsidRPr="00177ABB">
        <w:t>respect</w:t>
      </w:r>
      <w:proofErr w:type="spellEnd"/>
      <w:r w:rsidRPr="00177ABB">
        <w:t xml:space="preserve"> </w:t>
      </w:r>
      <w:proofErr w:type="spellStart"/>
      <w:r w:rsidRPr="00177ABB">
        <w:t>of</w:t>
      </w:r>
      <w:proofErr w:type="spellEnd"/>
      <w:r w:rsidRPr="00177ABB">
        <w:t xml:space="preserve"> all </w:t>
      </w:r>
      <w:proofErr w:type="spellStart"/>
      <w:r w:rsidRPr="00177ABB">
        <w:t>measures</w:t>
      </w:r>
      <w:proofErr w:type="spellEnd"/>
      <w:r w:rsidRPr="00177ABB">
        <w:t xml:space="preserve"> </w:t>
      </w:r>
      <w:proofErr w:type="spellStart"/>
      <w:r w:rsidRPr="00177ABB">
        <w:t>affecting</w:t>
      </w:r>
      <w:proofErr w:type="spellEnd"/>
      <w:r w:rsidRPr="00177ABB">
        <w:t xml:space="preserve"> </w:t>
      </w:r>
      <w:proofErr w:type="spellStart"/>
      <w:r w:rsidRPr="00177ABB">
        <w:t>the</w:t>
      </w:r>
      <w:proofErr w:type="spellEnd"/>
      <w:r w:rsidRPr="00177ABB">
        <w:t xml:space="preserve"> </w:t>
      </w:r>
      <w:proofErr w:type="spellStart"/>
      <w:r w:rsidRPr="00177ABB">
        <w:t>supply</w:t>
      </w:r>
      <w:proofErr w:type="spellEnd"/>
      <w:r w:rsidRPr="00177ABB">
        <w:t xml:space="preserve"> </w:t>
      </w:r>
      <w:proofErr w:type="spellStart"/>
      <w:r w:rsidRPr="00177ABB">
        <w:t>of</w:t>
      </w:r>
      <w:proofErr w:type="spellEnd"/>
      <w:r w:rsidRPr="00177ABB">
        <w:t xml:space="preserve"> services, to services and service </w:t>
      </w:r>
      <w:proofErr w:type="spellStart"/>
      <w:r w:rsidRPr="00177ABB">
        <w:t>suppliers</w:t>
      </w:r>
      <w:proofErr w:type="spellEnd"/>
      <w:r w:rsidRPr="00177ABB">
        <w:t xml:space="preserve"> </w:t>
      </w:r>
      <w:proofErr w:type="spellStart"/>
      <w:r w:rsidRPr="00177ABB">
        <w:t>of</w:t>
      </w:r>
      <w:proofErr w:type="spellEnd"/>
      <w:r w:rsidRPr="00177ABB">
        <w:t xml:space="preserve"> </w:t>
      </w:r>
      <w:proofErr w:type="spellStart"/>
      <w:r w:rsidRPr="00177ABB">
        <w:t>another</w:t>
      </w:r>
      <w:proofErr w:type="spellEnd"/>
      <w:r w:rsidRPr="00177ABB">
        <w:t xml:space="preserve"> Party </w:t>
      </w:r>
      <w:proofErr w:type="spellStart"/>
      <w:r w:rsidRPr="00177ABB">
        <w:t>treatment</w:t>
      </w:r>
      <w:proofErr w:type="spellEnd"/>
      <w:r w:rsidRPr="00177ABB">
        <w:t xml:space="preserve"> </w:t>
      </w:r>
      <w:proofErr w:type="spellStart"/>
      <w:r w:rsidRPr="00177ABB">
        <w:t>no</w:t>
      </w:r>
      <w:proofErr w:type="spellEnd"/>
      <w:r w:rsidRPr="00177ABB">
        <w:t xml:space="preserve"> less </w:t>
      </w:r>
      <w:proofErr w:type="spellStart"/>
      <w:r w:rsidRPr="00177ABB">
        <w:t>favourable</w:t>
      </w:r>
      <w:proofErr w:type="spellEnd"/>
      <w:r w:rsidRPr="00177ABB">
        <w:t xml:space="preserve"> </w:t>
      </w:r>
      <w:proofErr w:type="spellStart"/>
      <w:r w:rsidRPr="00177ABB">
        <w:t>than</w:t>
      </w:r>
      <w:proofErr w:type="spellEnd"/>
      <w:r w:rsidRPr="00177ABB">
        <w:t xml:space="preserve"> </w:t>
      </w:r>
      <w:proofErr w:type="spellStart"/>
      <w:r w:rsidRPr="00177ABB">
        <w:t>the</w:t>
      </w:r>
      <w:proofErr w:type="spellEnd"/>
      <w:r w:rsidRPr="00177ABB">
        <w:t xml:space="preserve"> </w:t>
      </w:r>
      <w:proofErr w:type="spellStart"/>
      <w:r w:rsidRPr="00177ABB">
        <w:t>treatment</w:t>
      </w:r>
      <w:proofErr w:type="spellEnd"/>
      <w:r w:rsidRPr="00177ABB">
        <w:t xml:space="preserve"> it </w:t>
      </w:r>
      <w:proofErr w:type="spellStart"/>
      <w:r w:rsidRPr="00177ABB">
        <w:t>accords</w:t>
      </w:r>
      <w:proofErr w:type="spellEnd"/>
      <w:r w:rsidRPr="00177ABB">
        <w:t xml:space="preserve"> to like services and service </w:t>
      </w:r>
      <w:proofErr w:type="spellStart"/>
      <w:r w:rsidRPr="00177ABB">
        <w:t>suppliers</w:t>
      </w:r>
      <w:proofErr w:type="spellEnd"/>
      <w:r w:rsidRPr="00177ABB">
        <w:t xml:space="preserve"> </w:t>
      </w:r>
      <w:proofErr w:type="spellStart"/>
      <w:r w:rsidRPr="00177ABB">
        <w:t>of</w:t>
      </w:r>
      <w:proofErr w:type="spellEnd"/>
      <w:r w:rsidRPr="00177ABB">
        <w:t xml:space="preserve"> </w:t>
      </w:r>
      <w:proofErr w:type="spellStart"/>
      <w:r w:rsidRPr="00177ABB">
        <w:t>any</w:t>
      </w:r>
      <w:proofErr w:type="spellEnd"/>
      <w:r w:rsidRPr="00177ABB">
        <w:t xml:space="preserve"> non-Party.</w:t>
      </w:r>
    </w:p>
    <w:p w14:paraId="1D470B16" w14:textId="77777777" w:rsidR="00000DC3" w:rsidRPr="00177ABB" w:rsidRDefault="00000DC3" w:rsidP="00177ABB">
      <w:pPr>
        <w:pStyle w:val="friliste"/>
      </w:pPr>
      <w:r w:rsidRPr="00177ABB">
        <w:t>2.</w:t>
      </w:r>
      <w:r w:rsidRPr="00177ABB">
        <w:tab/>
      </w:r>
      <w:proofErr w:type="spellStart"/>
      <w:r w:rsidRPr="00177ABB">
        <w:t>Treatment</w:t>
      </w:r>
      <w:proofErr w:type="spellEnd"/>
      <w:r w:rsidRPr="00177ABB">
        <w:t xml:space="preserve"> </w:t>
      </w:r>
      <w:proofErr w:type="spellStart"/>
      <w:r w:rsidRPr="00177ABB">
        <w:t>granted</w:t>
      </w:r>
      <w:proofErr w:type="spellEnd"/>
      <w:r w:rsidRPr="00177ABB">
        <w:t xml:space="preserve"> under </w:t>
      </w:r>
      <w:proofErr w:type="spellStart"/>
      <w:r w:rsidRPr="00177ABB">
        <w:t>other</w:t>
      </w:r>
      <w:proofErr w:type="spellEnd"/>
      <w:r w:rsidRPr="00177ABB">
        <w:t xml:space="preserve"> </w:t>
      </w:r>
      <w:proofErr w:type="spellStart"/>
      <w:r w:rsidRPr="00177ABB">
        <w:t>existing</w:t>
      </w:r>
      <w:proofErr w:type="spellEnd"/>
      <w:r w:rsidRPr="00177ABB">
        <w:t xml:space="preserve"> or </w:t>
      </w:r>
      <w:proofErr w:type="spellStart"/>
      <w:r w:rsidRPr="00177ABB">
        <w:t>future</w:t>
      </w:r>
      <w:proofErr w:type="spellEnd"/>
      <w:r w:rsidRPr="00177ABB">
        <w:t xml:space="preserve"> </w:t>
      </w:r>
      <w:proofErr w:type="spellStart"/>
      <w:r w:rsidRPr="00177ABB">
        <w:t>agreements</w:t>
      </w:r>
      <w:proofErr w:type="spellEnd"/>
      <w:r w:rsidRPr="00177ABB">
        <w:t xml:space="preserve"> </w:t>
      </w:r>
      <w:proofErr w:type="spellStart"/>
      <w:r w:rsidRPr="00177ABB">
        <w:t>concluded</w:t>
      </w:r>
      <w:proofErr w:type="spellEnd"/>
      <w:r w:rsidRPr="00177ABB">
        <w:t xml:space="preserve"> by a Party and in </w:t>
      </w:r>
      <w:proofErr w:type="spellStart"/>
      <w:r w:rsidRPr="00177ABB">
        <w:t>compliance</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requirements</w:t>
      </w:r>
      <w:proofErr w:type="spellEnd"/>
      <w:r w:rsidRPr="00177ABB">
        <w:t xml:space="preserve"> </w:t>
      </w:r>
      <w:proofErr w:type="spellStart"/>
      <w:r w:rsidRPr="00177ABB">
        <w:t>of</w:t>
      </w:r>
      <w:proofErr w:type="spellEnd"/>
      <w:r w:rsidRPr="00177ABB">
        <w:t xml:space="preserve"> </w:t>
      </w:r>
      <w:proofErr w:type="spellStart"/>
      <w:r w:rsidRPr="00177ABB">
        <w:t>paragraph</w:t>
      </w:r>
      <w:proofErr w:type="spellEnd"/>
      <w:r w:rsidRPr="00177ABB">
        <w:t xml:space="preserve"> 1 </w:t>
      </w:r>
      <w:proofErr w:type="spellStart"/>
      <w:r w:rsidRPr="00177ABB">
        <w:t>of</w:t>
      </w:r>
      <w:proofErr w:type="spellEnd"/>
      <w:r w:rsidRPr="00177ABB">
        <w:t xml:space="preserve"> </w:t>
      </w:r>
      <w:proofErr w:type="spellStart"/>
      <w:r w:rsidRPr="00177ABB">
        <w:t>Article</w:t>
      </w:r>
      <w:proofErr w:type="spellEnd"/>
      <w:r w:rsidRPr="00177ABB">
        <w:t xml:space="preserve"> V or </w:t>
      </w:r>
      <w:proofErr w:type="spellStart"/>
      <w:r w:rsidRPr="00177ABB">
        <w:t>Article</w:t>
      </w:r>
      <w:proofErr w:type="spellEnd"/>
      <w:r w:rsidRPr="00177ABB">
        <w:t xml:space="preserve"> V bis </w:t>
      </w:r>
      <w:proofErr w:type="spellStart"/>
      <w:r w:rsidRPr="00177ABB">
        <w:t>paragraph</w:t>
      </w:r>
      <w:proofErr w:type="spellEnd"/>
      <w:r w:rsidRPr="00177ABB">
        <w:t xml:space="preserve"> (a), </w:t>
      </w:r>
      <w:proofErr w:type="spellStart"/>
      <w:r w:rsidRPr="00177ABB">
        <w:rPr>
          <w:rStyle w:val="kursiv"/>
        </w:rPr>
        <w:t>mutatis</w:t>
      </w:r>
      <w:proofErr w:type="spellEnd"/>
      <w:r w:rsidRPr="00177ABB">
        <w:rPr>
          <w:rStyle w:val="kursiv"/>
        </w:rPr>
        <w:t xml:space="preserve"> </w:t>
      </w:r>
      <w:proofErr w:type="spellStart"/>
      <w:r w:rsidRPr="00177ABB">
        <w:rPr>
          <w:rStyle w:val="kursiv"/>
        </w:rPr>
        <w:t>mutandis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GATS </w:t>
      </w:r>
      <w:proofErr w:type="spellStart"/>
      <w:r w:rsidRPr="00177ABB">
        <w:t>shall</w:t>
      </w:r>
      <w:proofErr w:type="spellEnd"/>
      <w:r w:rsidRPr="00177ABB">
        <w:t xml:space="preserve"> not be </w:t>
      </w:r>
      <w:proofErr w:type="spellStart"/>
      <w:r w:rsidRPr="00177ABB">
        <w:t>subject</w:t>
      </w:r>
      <w:proofErr w:type="spellEnd"/>
      <w:r w:rsidRPr="00177ABB">
        <w:t xml:space="preserve"> to </w:t>
      </w:r>
      <w:proofErr w:type="spellStart"/>
      <w:r w:rsidRPr="00177ABB">
        <w:t>paragraph</w:t>
      </w:r>
      <w:proofErr w:type="spellEnd"/>
      <w:r w:rsidRPr="00177ABB">
        <w:t xml:space="preserve"> 1.</w:t>
      </w:r>
    </w:p>
    <w:p w14:paraId="49811E8A" w14:textId="77777777" w:rsidR="00000DC3" w:rsidRPr="00177ABB" w:rsidRDefault="00000DC3" w:rsidP="00177ABB">
      <w:pPr>
        <w:pStyle w:val="friliste"/>
      </w:pPr>
      <w:r w:rsidRPr="00177ABB">
        <w:t>3.</w:t>
      </w:r>
      <w:r w:rsidRPr="00177ABB">
        <w:tab/>
        <w:t xml:space="preserve">If a Party </w:t>
      </w:r>
      <w:proofErr w:type="spellStart"/>
      <w:r w:rsidRPr="00177ABB">
        <w:t>enters</w:t>
      </w:r>
      <w:proofErr w:type="spellEnd"/>
      <w:r w:rsidRPr="00177ABB">
        <w:t xml:space="preserve"> </w:t>
      </w:r>
      <w:proofErr w:type="spellStart"/>
      <w:r w:rsidRPr="00177ABB">
        <w:t>into</w:t>
      </w:r>
      <w:proofErr w:type="spellEnd"/>
      <w:r w:rsidRPr="00177ABB">
        <w:t xml:space="preserve"> an </w:t>
      </w:r>
      <w:proofErr w:type="spellStart"/>
      <w:r w:rsidRPr="00177ABB">
        <w:t>agreement</w:t>
      </w:r>
      <w:proofErr w:type="spellEnd"/>
      <w:r w:rsidRPr="00177ABB">
        <w:t xml:space="preserve"> in </w:t>
      </w:r>
      <w:proofErr w:type="spellStart"/>
      <w:r w:rsidRPr="00177ABB">
        <w:t>compliance</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requirements</w:t>
      </w:r>
      <w:proofErr w:type="spellEnd"/>
      <w:r w:rsidRPr="00177ABB">
        <w:t xml:space="preserve"> </w:t>
      </w:r>
      <w:proofErr w:type="spellStart"/>
      <w:r w:rsidRPr="00177ABB">
        <w:t>of</w:t>
      </w:r>
      <w:proofErr w:type="spellEnd"/>
      <w:r w:rsidRPr="00177ABB">
        <w:t xml:space="preserve"> </w:t>
      </w:r>
      <w:proofErr w:type="spellStart"/>
      <w:r w:rsidRPr="00177ABB">
        <w:t>paragraph</w:t>
      </w:r>
      <w:proofErr w:type="spellEnd"/>
      <w:r w:rsidRPr="00177ABB">
        <w:t xml:space="preserve"> 1 </w:t>
      </w:r>
      <w:proofErr w:type="spellStart"/>
      <w:r w:rsidRPr="00177ABB">
        <w:t>of</w:t>
      </w:r>
      <w:proofErr w:type="spellEnd"/>
      <w:r w:rsidRPr="00177ABB">
        <w:t xml:space="preserve"> </w:t>
      </w:r>
      <w:proofErr w:type="spellStart"/>
      <w:r w:rsidRPr="00177ABB">
        <w:t>Article</w:t>
      </w:r>
      <w:proofErr w:type="spellEnd"/>
      <w:r w:rsidRPr="00177ABB">
        <w:t xml:space="preserve"> V or </w:t>
      </w:r>
      <w:proofErr w:type="spellStart"/>
      <w:r w:rsidRPr="00177ABB">
        <w:t>Article</w:t>
      </w:r>
      <w:proofErr w:type="spellEnd"/>
      <w:r w:rsidRPr="00177ABB">
        <w:t xml:space="preserve"> V bis </w:t>
      </w:r>
      <w:proofErr w:type="spellStart"/>
      <w:r w:rsidRPr="00177ABB">
        <w:t>paragraph</w:t>
      </w:r>
      <w:proofErr w:type="spellEnd"/>
      <w:r w:rsidRPr="00177ABB">
        <w:t xml:space="preserve"> (a), </w:t>
      </w:r>
      <w:proofErr w:type="spellStart"/>
      <w:r w:rsidRPr="00177ABB">
        <w:rPr>
          <w:rStyle w:val="kursiv"/>
        </w:rPr>
        <w:t>mutatis</w:t>
      </w:r>
      <w:proofErr w:type="spellEnd"/>
      <w:r w:rsidRPr="00177ABB">
        <w:rPr>
          <w:rStyle w:val="kursiv"/>
        </w:rPr>
        <w:t xml:space="preserve"> </w:t>
      </w:r>
      <w:proofErr w:type="spellStart"/>
      <w:r w:rsidRPr="00177ABB">
        <w:rPr>
          <w:rStyle w:val="kursiv"/>
        </w:rPr>
        <w:t>mutandis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GATS, it </w:t>
      </w:r>
      <w:proofErr w:type="spellStart"/>
      <w:r w:rsidRPr="00177ABB">
        <w:t>shall</w:t>
      </w:r>
      <w:proofErr w:type="spellEnd"/>
      <w:r w:rsidRPr="00177ABB">
        <w:t xml:space="preserve">, </w:t>
      </w:r>
      <w:proofErr w:type="spellStart"/>
      <w:r w:rsidRPr="00177ABB">
        <w:t>upon</w:t>
      </w:r>
      <w:proofErr w:type="spellEnd"/>
      <w:r w:rsidRPr="00177ABB">
        <w:t xml:space="preserve"> </w:t>
      </w:r>
      <w:proofErr w:type="spellStart"/>
      <w:r w:rsidRPr="00177ABB">
        <w:t>request</w:t>
      </w:r>
      <w:proofErr w:type="spellEnd"/>
      <w:r w:rsidRPr="00177ABB">
        <w:t xml:space="preserve"> from </w:t>
      </w:r>
      <w:proofErr w:type="spellStart"/>
      <w:r w:rsidRPr="00177ABB">
        <w:t>another</w:t>
      </w:r>
      <w:proofErr w:type="spellEnd"/>
      <w:r w:rsidRPr="00177ABB">
        <w:t xml:space="preserve"> Party, </w:t>
      </w:r>
      <w:proofErr w:type="spellStart"/>
      <w:r w:rsidRPr="00177ABB">
        <w:t>afford</w:t>
      </w:r>
      <w:proofErr w:type="spellEnd"/>
      <w:r w:rsidRPr="00177ABB">
        <w:t xml:space="preserve"> </w:t>
      </w:r>
      <w:proofErr w:type="spellStart"/>
      <w:r w:rsidRPr="00177ABB">
        <w:t>adequate</w:t>
      </w:r>
      <w:proofErr w:type="spellEnd"/>
      <w:r w:rsidRPr="00177ABB">
        <w:t xml:space="preserve"> </w:t>
      </w:r>
      <w:proofErr w:type="spellStart"/>
      <w:r w:rsidRPr="00177ABB">
        <w:t>opportunity</w:t>
      </w:r>
      <w:proofErr w:type="spellEnd"/>
      <w:r w:rsidRPr="00177ABB">
        <w:t xml:space="preserve"> to </w:t>
      </w:r>
      <w:proofErr w:type="spellStart"/>
      <w:r w:rsidRPr="00177ABB">
        <w:t>that</w:t>
      </w:r>
      <w:proofErr w:type="spellEnd"/>
      <w:r w:rsidRPr="00177ABB">
        <w:t xml:space="preserve"> Party to </w:t>
      </w:r>
      <w:proofErr w:type="spellStart"/>
      <w:r w:rsidRPr="00177ABB">
        <w:t>negotiate</w:t>
      </w:r>
      <w:proofErr w:type="spellEnd"/>
      <w:r w:rsidRPr="00177ABB">
        <w:t xml:space="preserve"> </w:t>
      </w:r>
      <w:proofErr w:type="spellStart"/>
      <w:r w:rsidRPr="00177ABB">
        <w:t>the</w:t>
      </w:r>
      <w:proofErr w:type="spellEnd"/>
      <w:r w:rsidRPr="00177ABB">
        <w:t xml:space="preserve"> </w:t>
      </w:r>
      <w:proofErr w:type="spellStart"/>
      <w:r w:rsidRPr="00177ABB">
        <w:t>benefits</w:t>
      </w:r>
      <w:proofErr w:type="spellEnd"/>
      <w:r w:rsidRPr="00177ABB">
        <w:t xml:space="preserve"> </w:t>
      </w:r>
      <w:proofErr w:type="spellStart"/>
      <w:r w:rsidRPr="00177ABB">
        <w:t>granted</w:t>
      </w:r>
      <w:proofErr w:type="spellEnd"/>
      <w:r w:rsidRPr="00177ABB">
        <w:t xml:space="preserve"> </w:t>
      </w:r>
      <w:proofErr w:type="spellStart"/>
      <w:r w:rsidRPr="00177ABB">
        <w:t>therein</w:t>
      </w:r>
      <w:proofErr w:type="spellEnd"/>
      <w:r w:rsidRPr="00177ABB">
        <w:t>.</w:t>
      </w:r>
    </w:p>
    <w:p w14:paraId="7EEBAEFE" w14:textId="77777777" w:rsidR="00177ABB" w:rsidRPr="00177ABB" w:rsidRDefault="00000DC3" w:rsidP="00177ABB">
      <w:pPr>
        <w:pStyle w:val="friliste"/>
      </w:pPr>
      <w:r w:rsidRPr="00177ABB">
        <w:t>4.</w:t>
      </w:r>
      <w:r w:rsidRPr="00177ABB">
        <w:tab/>
      </w:r>
      <w:proofErr w:type="spellStart"/>
      <w:r w:rsidRPr="00177ABB">
        <w:t>Nothing</w:t>
      </w:r>
      <w:proofErr w:type="spellEnd"/>
      <w:r w:rsidRPr="00177ABB">
        <w:t xml:space="preserve"> in </w:t>
      </w:r>
      <w:proofErr w:type="spellStart"/>
      <w:r w:rsidRPr="00177ABB">
        <w:t>this</w:t>
      </w:r>
      <w:proofErr w:type="spellEnd"/>
      <w:r w:rsidRPr="00177ABB">
        <w:t xml:space="preserve"> Chapter </w:t>
      </w:r>
      <w:proofErr w:type="spellStart"/>
      <w:r w:rsidRPr="00177ABB">
        <w:t>shall</w:t>
      </w:r>
      <w:proofErr w:type="spellEnd"/>
      <w:r w:rsidRPr="00177ABB">
        <w:t xml:space="preserve"> be so </w:t>
      </w:r>
      <w:proofErr w:type="spellStart"/>
      <w:r w:rsidRPr="00177ABB">
        <w:t>construed</w:t>
      </w:r>
      <w:proofErr w:type="spellEnd"/>
      <w:r w:rsidRPr="00177ABB">
        <w:t xml:space="preserve"> as to </w:t>
      </w:r>
      <w:proofErr w:type="spellStart"/>
      <w:r w:rsidRPr="00177ABB">
        <w:t>prevent</w:t>
      </w:r>
      <w:proofErr w:type="spellEnd"/>
      <w:r w:rsidRPr="00177ABB">
        <w:t xml:space="preserve"> </w:t>
      </w:r>
      <w:proofErr w:type="spellStart"/>
      <w:r w:rsidRPr="00177ABB">
        <w:t>any</w:t>
      </w:r>
      <w:proofErr w:type="spellEnd"/>
      <w:r w:rsidRPr="00177ABB">
        <w:t xml:space="preserve"> Party from </w:t>
      </w:r>
      <w:proofErr w:type="spellStart"/>
      <w:r w:rsidRPr="00177ABB">
        <w:t>conferring</w:t>
      </w:r>
      <w:proofErr w:type="spellEnd"/>
      <w:r w:rsidRPr="00177ABB">
        <w:t xml:space="preserve"> or </w:t>
      </w:r>
      <w:proofErr w:type="spellStart"/>
      <w:proofErr w:type="gramStart"/>
      <w:r w:rsidRPr="00177ABB">
        <w:t>according</w:t>
      </w:r>
      <w:proofErr w:type="spellEnd"/>
      <w:proofErr w:type="gramEnd"/>
      <w:r w:rsidRPr="00177ABB">
        <w:t xml:space="preserve"> </w:t>
      </w:r>
      <w:proofErr w:type="spellStart"/>
      <w:r w:rsidRPr="00177ABB">
        <w:t>advantages</w:t>
      </w:r>
      <w:proofErr w:type="spellEnd"/>
      <w:r w:rsidRPr="00177ABB">
        <w:t xml:space="preserve"> to </w:t>
      </w:r>
      <w:proofErr w:type="spellStart"/>
      <w:r w:rsidRPr="00177ABB">
        <w:t>adjacent</w:t>
      </w:r>
      <w:proofErr w:type="spellEnd"/>
      <w:r w:rsidRPr="00177ABB">
        <w:t xml:space="preserve"> </w:t>
      </w:r>
      <w:proofErr w:type="spellStart"/>
      <w:r w:rsidRPr="00177ABB">
        <w:t>countries</w:t>
      </w:r>
      <w:proofErr w:type="spellEnd"/>
      <w:r w:rsidRPr="00177ABB">
        <w:t xml:space="preserve"> in order to </w:t>
      </w:r>
      <w:proofErr w:type="spellStart"/>
      <w:r w:rsidRPr="00177ABB">
        <w:t>facilitate</w:t>
      </w:r>
      <w:proofErr w:type="spellEnd"/>
      <w:r w:rsidRPr="00177ABB">
        <w:t xml:space="preserve"> </w:t>
      </w:r>
      <w:proofErr w:type="spellStart"/>
      <w:r w:rsidRPr="00177ABB">
        <w:t>exchanges</w:t>
      </w:r>
      <w:proofErr w:type="spellEnd"/>
      <w:r w:rsidRPr="00177ABB">
        <w:t xml:space="preserve"> </w:t>
      </w:r>
      <w:proofErr w:type="spellStart"/>
      <w:r w:rsidRPr="00177ABB">
        <w:t>limited</w:t>
      </w:r>
      <w:proofErr w:type="spellEnd"/>
      <w:r w:rsidRPr="00177ABB">
        <w:t xml:space="preserve"> to </w:t>
      </w:r>
      <w:proofErr w:type="spellStart"/>
      <w:r w:rsidRPr="00177ABB">
        <w:t>contiguous</w:t>
      </w:r>
      <w:proofErr w:type="spellEnd"/>
      <w:r w:rsidRPr="00177ABB">
        <w:t xml:space="preserve"> </w:t>
      </w:r>
      <w:proofErr w:type="spellStart"/>
      <w:r w:rsidRPr="00177ABB">
        <w:t>zones</w:t>
      </w:r>
      <w:proofErr w:type="spellEnd"/>
      <w:r w:rsidRPr="00177ABB">
        <w:t xml:space="preserve"> </w:t>
      </w:r>
      <w:proofErr w:type="spellStart"/>
      <w:r w:rsidRPr="00177ABB">
        <w:t>of</w:t>
      </w:r>
      <w:proofErr w:type="spellEnd"/>
      <w:r w:rsidRPr="00177ABB">
        <w:t xml:space="preserve"> services </w:t>
      </w:r>
      <w:proofErr w:type="spellStart"/>
      <w:r w:rsidRPr="00177ABB">
        <w:t>that</w:t>
      </w:r>
      <w:proofErr w:type="spellEnd"/>
      <w:r w:rsidRPr="00177ABB">
        <w:t xml:space="preserve"> </w:t>
      </w:r>
      <w:proofErr w:type="spellStart"/>
      <w:r w:rsidRPr="00177ABB">
        <w:t>are</w:t>
      </w:r>
      <w:proofErr w:type="spellEnd"/>
      <w:r w:rsidRPr="00177ABB">
        <w:t xml:space="preserve"> </w:t>
      </w:r>
      <w:proofErr w:type="spellStart"/>
      <w:r w:rsidRPr="00177ABB">
        <w:t>both</w:t>
      </w:r>
      <w:proofErr w:type="spellEnd"/>
      <w:r w:rsidRPr="00177ABB">
        <w:t xml:space="preserve"> </w:t>
      </w:r>
      <w:proofErr w:type="spellStart"/>
      <w:r w:rsidRPr="00177ABB">
        <w:t>locally</w:t>
      </w:r>
      <w:proofErr w:type="spellEnd"/>
      <w:r w:rsidRPr="00177ABB">
        <w:t xml:space="preserve"> </w:t>
      </w:r>
      <w:proofErr w:type="spellStart"/>
      <w:r w:rsidRPr="00177ABB">
        <w:t>produced</w:t>
      </w:r>
      <w:proofErr w:type="spellEnd"/>
      <w:r w:rsidRPr="00177ABB">
        <w:t xml:space="preserve"> and </w:t>
      </w:r>
      <w:proofErr w:type="spellStart"/>
      <w:r w:rsidRPr="00177ABB">
        <w:t>consumed</w:t>
      </w:r>
      <w:proofErr w:type="spellEnd"/>
      <w:r w:rsidRPr="00177ABB">
        <w:t>.</w:t>
      </w:r>
    </w:p>
    <w:p w14:paraId="2B6F072A" w14:textId="1DE896BE" w:rsidR="00000DC3" w:rsidRPr="00177ABB" w:rsidRDefault="00000DC3" w:rsidP="00177ABB">
      <w:pPr>
        <w:pStyle w:val="avsnitt-undertittel"/>
      </w:pPr>
      <w:proofErr w:type="spellStart"/>
      <w:r w:rsidRPr="00177ABB">
        <w:lastRenderedPageBreak/>
        <w:t>Article</w:t>
      </w:r>
      <w:proofErr w:type="spellEnd"/>
      <w:r w:rsidRPr="00177ABB">
        <w:t xml:space="preserve"> 3.5</w:t>
      </w:r>
    </w:p>
    <w:p w14:paraId="5D7296D8" w14:textId="77777777" w:rsidR="00000DC3" w:rsidRPr="00177ABB" w:rsidRDefault="00000DC3" w:rsidP="00177ABB">
      <w:pPr>
        <w:pStyle w:val="Undertittel"/>
      </w:pPr>
      <w:r w:rsidRPr="00177ABB">
        <w:t>Market Access</w:t>
      </w:r>
    </w:p>
    <w:p w14:paraId="1011CC57" w14:textId="77777777" w:rsidR="00000DC3" w:rsidRPr="00177ABB" w:rsidRDefault="00000DC3" w:rsidP="00177ABB">
      <w:proofErr w:type="spellStart"/>
      <w:r w:rsidRPr="00177ABB">
        <w:t>Article</w:t>
      </w:r>
      <w:proofErr w:type="spellEnd"/>
      <w:r w:rsidRPr="00177ABB">
        <w:t xml:space="preserve"> XVI </w:t>
      </w:r>
      <w:proofErr w:type="spellStart"/>
      <w:r w:rsidRPr="00177ABB">
        <w:t>of</w:t>
      </w:r>
      <w:proofErr w:type="spellEnd"/>
      <w:r w:rsidRPr="00177ABB">
        <w:t xml:space="preserve"> </w:t>
      </w:r>
      <w:proofErr w:type="spellStart"/>
      <w:r w:rsidRPr="00177ABB">
        <w:t>the</w:t>
      </w:r>
      <w:proofErr w:type="spellEnd"/>
      <w:r w:rsidRPr="00177ABB">
        <w:t xml:space="preserve"> GATS </w:t>
      </w:r>
      <w:proofErr w:type="spellStart"/>
      <w:r w:rsidRPr="00177ABB">
        <w:t>applies</w:t>
      </w:r>
      <w:proofErr w:type="spellEnd"/>
      <w:r w:rsidRPr="00177ABB">
        <w:t xml:space="preserve"> and is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Chapter.</w:t>
      </w:r>
    </w:p>
    <w:p w14:paraId="15D8E05A" w14:textId="77777777" w:rsidR="00000DC3" w:rsidRPr="00177ABB" w:rsidRDefault="00000DC3" w:rsidP="00177ABB">
      <w:pPr>
        <w:pStyle w:val="avsnitt-undertittel"/>
      </w:pPr>
      <w:proofErr w:type="spellStart"/>
      <w:r w:rsidRPr="00177ABB">
        <w:t>Article</w:t>
      </w:r>
      <w:proofErr w:type="spellEnd"/>
      <w:r w:rsidRPr="00177ABB">
        <w:t xml:space="preserve"> 3.6</w:t>
      </w:r>
    </w:p>
    <w:p w14:paraId="3C239FC2" w14:textId="77777777" w:rsidR="00000DC3" w:rsidRPr="00177ABB" w:rsidRDefault="00000DC3" w:rsidP="00177ABB">
      <w:pPr>
        <w:pStyle w:val="Undertittel"/>
      </w:pPr>
      <w:r w:rsidRPr="00177ABB">
        <w:t xml:space="preserve">National </w:t>
      </w:r>
      <w:proofErr w:type="spellStart"/>
      <w:r w:rsidRPr="00177ABB">
        <w:t>Treatment</w:t>
      </w:r>
      <w:proofErr w:type="spellEnd"/>
    </w:p>
    <w:p w14:paraId="3DB49EC2" w14:textId="77777777" w:rsidR="00000DC3" w:rsidRPr="00177ABB" w:rsidRDefault="00000DC3" w:rsidP="00177ABB">
      <w:proofErr w:type="spellStart"/>
      <w:r w:rsidRPr="00177ABB">
        <w:t>Article</w:t>
      </w:r>
      <w:proofErr w:type="spellEnd"/>
      <w:r w:rsidRPr="00177ABB">
        <w:t xml:space="preserve"> XVII </w:t>
      </w:r>
      <w:proofErr w:type="spellStart"/>
      <w:r w:rsidRPr="00177ABB">
        <w:t>of</w:t>
      </w:r>
      <w:proofErr w:type="spellEnd"/>
      <w:r w:rsidRPr="00177ABB">
        <w:t xml:space="preserve"> </w:t>
      </w:r>
      <w:proofErr w:type="spellStart"/>
      <w:r w:rsidRPr="00177ABB">
        <w:t>the</w:t>
      </w:r>
      <w:proofErr w:type="spellEnd"/>
      <w:r w:rsidRPr="00177ABB">
        <w:t xml:space="preserve"> GATS </w:t>
      </w:r>
      <w:proofErr w:type="spellStart"/>
      <w:r w:rsidRPr="00177ABB">
        <w:t>applies</w:t>
      </w:r>
      <w:proofErr w:type="spellEnd"/>
      <w:r w:rsidRPr="00177ABB">
        <w:t xml:space="preserve"> and is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Chapter.</w:t>
      </w:r>
    </w:p>
    <w:p w14:paraId="553B44AD" w14:textId="77777777" w:rsidR="00000DC3" w:rsidRPr="00177ABB" w:rsidRDefault="00000DC3" w:rsidP="00177ABB">
      <w:pPr>
        <w:pStyle w:val="avsnitt-undertittel"/>
      </w:pPr>
      <w:proofErr w:type="spellStart"/>
      <w:r w:rsidRPr="00177ABB">
        <w:t>Article</w:t>
      </w:r>
      <w:proofErr w:type="spellEnd"/>
      <w:r w:rsidRPr="00177ABB">
        <w:t xml:space="preserve"> 3.7</w:t>
      </w:r>
    </w:p>
    <w:p w14:paraId="5DC696A2" w14:textId="77777777" w:rsidR="00000DC3" w:rsidRPr="00177ABB" w:rsidRDefault="00000DC3" w:rsidP="00177ABB">
      <w:pPr>
        <w:pStyle w:val="Undertittel"/>
      </w:pPr>
      <w:proofErr w:type="spellStart"/>
      <w:r w:rsidRPr="00177ABB">
        <w:t>Additional</w:t>
      </w:r>
      <w:proofErr w:type="spellEnd"/>
      <w:r w:rsidRPr="00177ABB">
        <w:t xml:space="preserve"> Commitments</w:t>
      </w:r>
    </w:p>
    <w:p w14:paraId="268DB35F" w14:textId="77777777" w:rsidR="00000DC3" w:rsidRPr="00177ABB" w:rsidRDefault="00000DC3" w:rsidP="00177ABB">
      <w:proofErr w:type="spellStart"/>
      <w:r w:rsidRPr="00177ABB">
        <w:t>Article</w:t>
      </w:r>
      <w:proofErr w:type="spellEnd"/>
      <w:r w:rsidRPr="00177ABB">
        <w:t xml:space="preserve"> XVIII </w:t>
      </w:r>
      <w:proofErr w:type="spellStart"/>
      <w:r w:rsidRPr="00177ABB">
        <w:t>of</w:t>
      </w:r>
      <w:proofErr w:type="spellEnd"/>
      <w:r w:rsidRPr="00177ABB">
        <w:t xml:space="preserve"> </w:t>
      </w:r>
      <w:proofErr w:type="spellStart"/>
      <w:r w:rsidRPr="00177ABB">
        <w:t>the</w:t>
      </w:r>
      <w:proofErr w:type="spellEnd"/>
      <w:r w:rsidRPr="00177ABB">
        <w:t xml:space="preserve"> GATS </w:t>
      </w:r>
      <w:proofErr w:type="spellStart"/>
      <w:r w:rsidRPr="00177ABB">
        <w:t>applies</w:t>
      </w:r>
      <w:proofErr w:type="spellEnd"/>
      <w:r w:rsidRPr="00177ABB">
        <w:t xml:space="preserve"> and is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Chapter.</w:t>
      </w:r>
    </w:p>
    <w:p w14:paraId="25271A48" w14:textId="77777777" w:rsidR="00000DC3" w:rsidRPr="00177ABB" w:rsidRDefault="00000DC3" w:rsidP="00177ABB">
      <w:pPr>
        <w:pStyle w:val="avsnitt-undertittel"/>
      </w:pPr>
      <w:proofErr w:type="spellStart"/>
      <w:r w:rsidRPr="00177ABB">
        <w:t>Article</w:t>
      </w:r>
      <w:proofErr w:type="spellEnd"/>
      <w:r w:rsidRPr="00177ABB">
        <w:t xml:space="preserve"> 3.8</w:t>
      </w:r>
    </w:p>
    <w:p w14:paraId="6827FCAB" w14:textId="77777777" w:rsidR="00000DC3" w:rsidRPr="00177ABB" w:rsidRDefault="00000DC3" w:rsidP="00177ABB">
      <w:pPr>
        <w:pStyle w:val="Undertittel"/>
      </w:pPr>
      <w:proofErr w:type="spellStart"/>
      <w:r w:rsidRPr="00177ABB">
        <w:t>Domestic</w:t>
      </w:r>
      <w:proofErr w:type="spellEnd"/>
      <w:r w:rsidRPr="00177ABB">
        <w:t xml:space="preserve"> </w:t>
      </w:r>
      <w:proofErr w:type="spellStart"/>
      <w:r w:rsidRPr="00177ABB">
        <w:t>Regulation</w:t>
      </w:r>
      <w:proofErr w:type="spellEnd"/>
    </w:p>
    <w:p w14:paraId="61151505" w14:textId="77777777" w:rsidR="00000DC3" w:rsidRPr="00177ABB" w:rsidRDefault="00000DC3" w:rsidP="00177ABB">
      <w:pPr>
        <w:pStyle w:val="friliste"/>
      </w:pPr>
      <w:r w:rsidRPr="00177ABB">
        <w:t>1.</w:t>
      </w:r>
      <w:r w:rsidRPr="00177ABB">
        <w:tab/>
      </w:r>
      <w:proofErr w:type="spellStart"/>
      <w:r w:rsidRPr="00177ABB">
        <w:t>Each</w:t>
      </w:r>
      <w:proofErr w:type="spellEnd"/>
      <w:r w:rsidRPr="00177ABB">
        <w:t xml:space="preserve"> Party </w:t>
      </w:r>
      <w:proofErr w:type="spellStart"/>
      <w:r w:rsidRPr="00177ABB">
        <w:t>shall</w:t>
      </w:r>
      <w:proofErr w:type="spellEnd"/>
      <w:r w:rsidRPr="00177ABB">
        <w:t xml:space="preserve"> </w:t>
      </w:r>
      <w:proofErr w:type="spellStart"/>
      <w:r w:rsidRPr="00177ABB">
        <w:t>ensure</w:t>
      </w:r>
      <w:proofErr w:type="spellEnd"/>
      <w:r w:rsidRPr="00177ABB">
        <w:t xml:space="preserve"> </w:t>
      </w:r>
      <w:proofErr w:type="spellStart"/>
      <w:r w:rsidRPr="00177ABB">
        <w:t>that</w:t>
      </w:r>
      <w:proofErr w:type="spellEnd"/>
      <w:r w:rsidRPr="00177ABB">
        <w:t xml:space="preserve"> all </w:t>
      </w:r>
      <w:proofErr w:type="spellStart"/>
      <w:r w:rsidRPr="00177ABB">
        <w:t>measures</w:t>
      </w:r>
      <w:proofErr w:type="spellEnd"/>
      <w:r w:rsidRPr="00177ABB">
        <w:t xml:space="preserve"> </w:t>
      </w:r>
      <w:proofErr w:type="spellStart"/>
      <w:r w:rsidRPr="00177ABB">
        <w:t>of</w:t>
      </w:r>
      <w:proofErr w:type="spellEnd"/>
      <w:r w:rsidRPr="00177ABB">
        <w:t xml:space="preserve"> general </w:t>
      </w:r>
      <w:proofErr w:type="spellStart"/>
      <w:r w:rsidRPr="00177ABB">
        <w:t>application</w:t>
      </w:r>
      <w:proofErr w:type="spellEnd"/>
      <w:r w:rsidRPr="00177ABB">
        <w:t xml:space="preserve"> </w:t>
      </w:r>
      <w:proofErr w:type="spellStart"/>
      <w:r w:rsidRPr="00177ABB">
        <w:t>affecting</w:t>
      </w:r>
      <w:proofErr w:type="spellEnd"/>
      <w:r w:rsidRPr="00177ABB">
        <w:t xml:space="preserve"> trade in services </w:t>
      </w:r>
      <w:proofErr w:type="spellStart"/>
      <w:r w:rsidRPr="00177ABB">
        <w:t>are</w:t>
      </w:r>
      <w:proofErr w:type="spellEnd"/>
      <w:r w:rsidRPr="00177ABB">
        <w:t xml:space="preserve"> </w:t>
      </w:r>
      <w:proofErr w:type="spellStart"/>
      <w:r w:rsidRPr="00177ABB">
        <w:t>administered</w:t>
      </w:r>
      <w:proofErr w:type="spellEnd"/>
      <w:r w:rsidRPr="00177ABB">
        <w:t xml:space="preserve"> in a </w:t>
      </w:r>
      <w:proofErr w:type="spellStart"/>
      <w:r w:rsidRPr="00177ABB">
        <w:t>reasonable</w:t>
      </w:r>
      <w:proofErr w:type="spellEnd"/>
      <w:r w:rsidRPr="00177ABB">
        <w:t xml:space="preserve">, </w:t>
      </w:r>
      <w:proofErr w:type="spellStart"/>
      <w:r w:rsidRPr="00177ABB">
        <w:t>objective</w:t>
      </w:r>
      <w:proofErr w:type="spellEnd"/>
      <w:r w:rsidRPr="00177ABB">
        <w:t xml:space="preserve"> and </w:t>
      </w:r>
      <w:proofErr w:type="spellStart"/>
      <w:r w:rsidRPr="00177ABB">
        <w:t>impartial</w:t>
      </w:r>
      <w:proofErr w:type="spellEnd"/>
      <w:r w:rsidRPr="00177ABB">
        <w:t xml:space="preserve"> manner.</w:t>
      </w:r>
    </w:p>
    <w:p w14:paraId="07BEBCF8" w14:textId="77777777" w:rsidR="00177ABB" w:rsidRPr="00177ABB" w:rsidRDefault="00000DC3" w:rsidP="00177ABB">
      <w:pPr>
        <w:pStyle w:val="friliste"/>
      </w:pPr>
      <w:r w:rsidRPr="00177ABB">
        <w:t>2.</w:t>
      </w:r>
      <w:r w:rsidRPr="00177ABB">
        <w:tab/>
      </w:r>
      <w:proofErr w:type="spellStart"/>
      <w:r w:rsidRPr="00177ABB">
        <w:t>Each</w:t>
      </w:r>
      <w:proofErr w:type="spellEnd"/>
      <w:r w:rsidRPr="00177ABB">
        <w:t xml:space="preserve"> Party </w:t>
      </w:r>
      <w:proofErr w:type="spellStart"/>
      <w:r w:rsidRPr="00177ABB">
        <w:t>shall</w:t>
      </w:r>
      <w:proofErr w:type="spellEnd"/>
      <w:r w:rsidRPr="00177ABB">
        <w:t xml:space="preserve"> </w:t>
      </w:r>
      <w:proofErr w:type="spellStart"/>
      <w:r w:rsidRPr="00177ABB">
        <w:t>maintain</w:t>
      </w:r>
      <w:proofErr w:type="spellEnd"/>
      <w:r w:rsidRPr="00177ABB">
        <w:t xml:space="preserve"> or </w:t>
      </w:r>
      <w:proofErr w:type="spellStart"/>
      <w:r w:rsidRPr="00177ABB">
        <w:t>institute</w:t>
      </w:r>
      <w:proofErr w:type="spellEnd"/>
      <w:r w:rsidRPr="00177ABB">
        <w:t xml:space="preserve">, as </w:t>
      </w:r>
      <w:proofErr w:type="spellStart"/>
      <w:r w:rsidRPr="00177ABB">
        <w:t>soon</w:t>
      </w:r>
      <w:proofErr w:type="spellEnd"/>
      <w:r w:rsidRPr="00177ABB">
        <w:t xml:space="preserve"> as </w:t>
      </w:r>
      <w:proofErr w:type="spellStart"/>
      <w:r w:rsidRPr="00177ABB">
        <w:t>practicable</w:t>
      </w:r>
      <w:proofErr w:type="spellEnd"/>
      <w:r w:rsidRPr="00177ABB">
        <w:t xml:space="preserve">, </w:t>
      </w:r>
      <w:proofErr w:type="spellStart"/>
      <w:r w:rsidRPr="00177ABB">
        <w:t>judicial</w:t>
      </w:r>
      <w:proofErr w:type="spellEnd"/>
      <w:r w:rsidRPr="00177ABB">
        <w:t xml:space="preserve">, </w:t>
      </w:r>
      <w:proofErr w:type="spellStart"/>
      <w:r w:rsidRPr="00177ABB">
        <w:t>arbitral</w:t>
      </w:r>
      <w:proofErr w:type="spellEnd"/>
      <w:r w:rsidRPr="00177ABB">
        <w:t xml:space="preserve"> or administrative tribunals or </w:t>
      </w:r>
      <w:proofErr w:type="spellStart"/>
      <w:r w:rsidRPr="00177ABB">
        <w:t>procedures</w:t>
      </w:r>
      <w:proofErr w:type="spellEnd"/>
      <w:r w:rsidRPr="00177ABB">
        <w:t xml:space="preserve"> </w:t>
      </w:r>
      <w:proofErr w:type="spellStart"/>
      <w:r w:rsidRPr="00177ABB">
        <w:t>which</w:t>
      </w:r>
      <w:proofErr w:type="spellEnd"/>
      <w:r w:rsidRPr="00177ABB">
        <w:t xml:space="preserve"> </w:t>
      </w:r>
      <w:proofErr w:type="spellStart"/>
      <w:r w:rsidRPr="00177ABB">
        <w:t>provide</w:t>
      </w:r>
      <w:proofErr w:type="spellEnd"/>
      <w:r w:rsidRPr="00177ABB">
        <w:t xml:space="preserve">, at </w:t>
      </w:r>
      <w:proofErr w:type="spellStart"/>
      <w:r w:rsidRPr="00177ABB">
        <w:t>the</w:t>
      </w:r>
      <w:proofErr w:type="spellEnd"/>
      <w:r w:rsidRPr="00177ABB">
        <w:t xml:space="preserve"> </w:t>
      </w:r>
      <w:proofErr w:type="spellStart"/>
      <w:r w:rsidRPr="00177ABB">
        <w:t>request</w:t>
      </w:r>
      <w:proofErr w:type="spellEnd"/>
      <w:r w:rsidRPr="00177ABB">
        <w:t xml:space="preserve"> </w:t>
      </w:r>
      <w:proofErr w:type="spellStart"/>
      <w:r w:rsidRPr="00177ABB">
        <w:t>of</w:t>
      </w:r>
      <w:proofErr w:type="spellEnd"/>
      <w:r w:rsidRPr="00177ABB">
        <w:t xml:space="preserve"> an </w:t>
      </w:r>
      <w:proofErr w:type="spellStart"/>
      <w:r w:rsidRPr="00177ABB">
        <w:t>affected</w:t>
      </w:r>
      <w:proofErr w:type="spellEnd"/>
      <w:r w:rsidRPr="00177ABB">
        <w:t xml:space="preserve"> service </w:t>
      </w:r>
      <w:proofErr w:type="spellStart"/>
      <w:r w:rsidRPr="00177ABB">
        <w:t>supplier</w:t>
      </w:r>
      <w:proofErr w:type="spellEnd"/>
      <w:r w:rsidRPr="00177ABB">
        <w:t xml:space="preserve"> </w:t>
      </w:r>
      <w:proofErr w:type="spellStart"/>
      <w:r w:rsidRPr="00177ABB">
        <w:t>of</w:t>
      </w:r>
      <w:proofErr w:type="spellEnd"/>
      <w:r w:rsidRPr="00177ABB">
        <w:t xml:space="preserve"> </w:t>
      </w:r>
      <w:proofErr w:type="spellStart"/>
      <w:r w:rsidRPr="00177ABB">
        <w:t>another</w:t>
      </w:r>
      <w:proofErr w:type="spellEnd"/>
      <w:r w:rsidRPr="00177ABB">
        <w:t xml:space="preserve"> Party, for </w:t>
      </w:r>
      <w:proofErr w:type="spellStart"/>
      <w:r w:rsidRPr="00177ABB">
        <w:t>the</w:t>
      </w:r>
      <w:proofErr w:type="spellEnd"/>
      <w:r w:rsidRPr="00177ABB">
        <w:t xml:space="preserve"> prompt </w:t>
      </w:r>
      <w:proofErr w:type="spellStart"/>
      <w:r w:rsidRPr="00177ABB">
        <w:t>review</w:t>
      </w:r>
      <w:proofErr w:type="spellEnd"/>
      <w:r w:rsidRPr="00177ABB">
        <w:t xml:space="preserve"> </w:t>
      </w:r>
      <w:proofErr w:type="spellStart"/>
      <w:r w:rsidRPr="00177ABB">
        <w:t>of</w:t>
      </w:r>
      <w:proofErr w:type="spellEnd"/>
      <w:r w:rsidRPr="00177ABB">
        <w:t xml:space="preserve">, and </w:t>
      </w:r>
      <w:proofErr w:type="spellStart"/>
      <w:r w:rsidRPr="00177ABB">
        <w:t>where</w:t>
      </w:r>
      <w:proofErr w:type="spellEnd"/>
      <w:r w:rsidRPr="00177ABB">
        <w:t xml:space="preserve"> </w:t>
      </w:r>
      <w:proofErr w:type="spellStart"/>
      <w:r w:rsidRPr="00177ABB">
        <w:t>justified</w:t>
      </w:r>
      <w:proofErr w:type="spellEnd"/>
      <w:r w:rsidRPr="00177ABB">
        <w:t xml:space="preserve">, </w:t>
      </w:r>
      <w:proofErr w:type="spellStart"/>
      <w:r w:rsidRPr="00177ABB">
        <w:t>appropriate</w:t>
      </w:r>
      <w:proofErr w:type="spellEnd"/>
      <w:r w:rsidRPr="00177ABB">
        <w:t xml:space="preserve"> remedies for, administrative </w:t>
      </w:r>
      <w:proofErr w:type="spellStart"/>
      <w:r w:rsidRPr="00177ABB">
        <w:t>decisions</w:t>
      </w:r>
      <w:proofErr w:type="spellEnd"/>
      <w:r w:rsidRPr="00177ABB">
        <w:t xml:space="preserve"> </w:t>
      </w:r>
      <w:proofErr w:type="spellStart"/>
      <w:r w:rsidRPr="00177ABB">
        <w:t>affecting</w:t>
      </w:r>
      <w:proofErr w:type="spellEnd"/>
      <w:r w:rsidRPr="00177ABB">
        <w:t xml:space="preserve"> trade in services. </w:t>
      </w:r>
      <w:proofErr w:type="spellStart"/>
      <w:r w:rsidRPr="00177ABB">
        <w:t>Where</w:t>
      </w:r>
      <w:proofErr w:type="spellEnd"/>
      <w:r w:rsidRPr="00177ABB">
        <w:t xml:space="preserve"> </w:t>
      </w:r>
      <w:proofErr w:type="spellStart"/>
      <w:r w:rsidRPr="00177ABB">
        <w:t>such</w:t>
      </w:r>
      <w:proofErr w:type="spellEnd"/>
      <w:r w:rsidRPr="00177ABB">
        <w:t xml:space="preserve"> </w:t>
      </w:r>
      <w:proofErr w:type="spellStart"/>
      <w:r w:rsidRPr="00177ABB">
        <w:t>procedures</w:t>
      </w:r>
      <w:proofErr w:type="spellEnd"/>
      <w:r w:rsidRPr="00177ABB">
        <w:t xml:space="preserve"> </w:t>
      </w:r>
      <w:proofErr w:type="spellStart"/>
      <w:r w:rsidRPr="00177ABB">
        <w:t>are</w:t>
      </w:r>
      <w:proofErr w:type="spellEnd"/>
      <w:r w:rsidRPr="00177ABB">
        <w:t xml:space="preserve"> not </w:t>
      </w:r>
      <w:proofErr w:type="spellStart"/>
      <w:r w:rsidRPr="00177ABB">
        <w:t>independent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agency</w:t>
      </w:r>
      <w:proofErr w:type="spellEnd"/>
      <w:r w:rsidRPr="00177ABB">
        <w:t xml:space="preserve"> </w:t>
      </w:r>
      <w:proofErr w:type="spellStart"/>
      <w:r w:rsidRPr="00177ABB">
        <w:t>entrusted</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administrative </w:t>
      </w:r>
      <w:proofErr w:type="spellStart"/>
      <w:r w:rsidRPr="00177ABB">
        <w:t>decision</w:t>
      </w:r>
      <w:proofErr w:type="spellEnd"/>
      <w:r w:rsidRPr="00177ABB">
        <w:t xml:space="preserve"> </w:t>
      </w:r>
      <w:proofErr w:type="spellStart"/>
      <w:r w:rsidRPr="00177ABB">
        <w:t>concerned</w:t>
      </w:r>
      <w:proofErr w:type="spellEnd"/>
      <w:r w:rsidRPr="00177ABB">
        <w:t xml:space="preserve">, </w:t>
      </w:r>
      <w:proofErr w:type="spellStart"/>
      <w:r w:rsidRPr="00177ABB">
        <w:t>the</w:t>
      </w:r>
      <w:proofErr w:type="spellEnd"/>
      <w:r w:rsidRPr="00177ABB">
        <w:t xml:space="preserve"> Party </w:t>
      </w:r>
      <w:proofErr w:type="spellStart"/>
      <w:r w:rsidRPr="00177ABB">
        <w:t>shall</w:t>
      </w:r>
      <w:proofErr w:type="spellEnd"/>
      <w:r w:rsidRPr="00177ABB">
        <w:t xml:space="preserve"> </w:t>
      </w:r>
      <w:proofErr w:type="spellStart"/>
      <w:r w:rsidRPr="00177ABB">
        <w:t>ensure</w:t>
      </w:r>
      <w:proofErr w:type="spellEnd"/>
      <w:r w:rsidRPr="00177ABB">
        <w:t xml:space="preserve"> </w:t>
      </w:r>
      <w:proofErr w:type="spellStart"/>
      <w:r w:rsidRPr="00177ABB">
        <w:t>that</w:t>
      </w:r>
      <w:proofErr w:type="spellEnd"/>
      <w:r w:rsidRPr="00177ABB">
        <w:t xml:space="preserve"> </w:t>
      </w:r>
      <w:proofErr w:type="spellStart"/>
      <w:r w:rsidRPr="00177ABB">
        <w:t>the</w:t>
      </w:r>
      <w:proofErr w:type="spellEnd"/>
      <w:r w:rsidRPr="00177ABB">
        <w:t xml:space="preserve"> </w:t>
      </w:r>
      <w:proofErr w:type="spellStart"/>
      <w:r w:rsidRPr="00177ABB">
        <w:t>procedures</w:t>
      </w:r>
      <w:proofErr w:type="spellEnd"/>
      <w:r w:rsidRPr="00177ABB">
        <w:t xml:space="preserve"> in </w:t>
      </w:r>
      <w:proofErr w:type="spellStart"/>
      <w:r w:rsidRPr="00177ABB">
        <w:t>fact</w:t>
      </w:r>
      <w:proofErr w:type="spellEnd"/>
      <w:r w:rsidRPr="00177ABB">
        <w:t xml:space="preserve"> </w:t>
      </w:r>
      <w:proofErr w:type="spellStart"/>
      <w:r w:rsidRPr="00177ABB">
        <w:t>provide</w:t>
      </w:r>
      <w:proofErr w:type="spellEnd"/>
      <w:r w:rsidRPr="00177ABB">
        <w:t xml:space="preserve"> for an </w:t>
      </w:r>
      <w:proofErr w:type="spellStart"/>
      <w:r w:rsidRPr="00177ABB">
        <w:t>obj</w:t>
      </w:r>
      <w:r w:rsidRPr="00177ABB">
        <w:t>ective</w:t>
      </w:r>
      <w:proofErr w:type="spellEnd"/>
      <w:r w:rsidRPr="00177ABB">
        <w:t xml:space="preserve"> and </w:t>
      </w:r>
      <w:proofErr w:type="spellStart"/>
      <w:r w:rsidRPr="00177ABB">
        <w:t>impartial</w:t>
      </w:r>
      <w:proofErr w:type="spellEnd"/>
      <w:r w:rsidRPr="00177ABB">
        <w:t xml:space="preserve"> </w:t>
      </w:r>
      <w:proofErr w:type="spellStart"/>
      <w:r w:rsidRPr="00177ABB">
        <w:t>review</w:t>
      </w:r>
      <w:proofErr w:type="spellEnd"/>
      <w:r w:rsidRPr="00177ABB">
        <w:t>.</w:t>
      </w:r>
    </w:p>
    <w:p w14:paraId="30EB822A" w14:textId="32A53A6A" w:rsidR="00000DC3" w:rsidRPr="00177ABB" w:rsidRDefault="00000DC3" w:rsidP="00177ABB">
      <w:pPr>
        <w:pStyle w:val="friliste"/>
      </w:pPr>
      <w:r w:rsidRPr="00177ABB">
        <w:t>3.</w:t>
      </w:r>
      <w:r w:rsidRPr="00177ABB">
        <w:tab/>
      </w:r>
      <w:proofErr w:type="spellStart"/>
      <w:r w:rsidRPr="00177ABB">
        <w:t>Where</w:t>
      </w:r>
      <w:proofErr w:type="spellEnd"/>
      <w:r w:rsidRPr="00177ABB">
        <w:t xml:space="preserve"> </w:t>
      </w:r>
      <w:proofErr w:type="spellStart"/>
      <w:r w:rsidRPr="00177ABB">
        <w:t>authorisation</w:t>
      </w:r>
      <w:proofErr w:type="spellEnd"/>
      <w:r w:rsidRPr="00177ABB">
        <w:t xml:space="preserve"> is </w:t>
      </w:r>
      <w:proofErr w:type="spellStart"/>
      <w:r w:rsidRPr="00177ABB">
        <w:t>required</w:t>
      </w:r>
      <w:proofErr w:type="spellEnd"/>
      <w:r w:rsidRPr="00177ABB">
        <w:t xml:space="preserve"> by a Party for </w:t>
      </w:r>
      <w:proofErr w:type="spellStart"/>
      <w:r w:rsidRPr="00177ABB">
        <w:t>the</w:t>
      </w:r>
      <w:proofErr w:type="spellEnd"/>
      <w:r w:rsidRPr="00177ABB">
        <w:t xml:space="preserve"> </w:t>
      </w:r>
      <w:proofErr w:type="spellStart"/>
      <w:r w:rsidRPr="00177ABB">
        <w:t>supply</w:t>
      </w:r>
      <w:proofErr w:type="spellEnd"/>
      <w:r w:rsidRPr="00177ABB">
        <w:t xml:space="preserve"> </w:t>
      </w:r>
      <w:proofErr w:type="spellStart"/>
      <w:r w:rsidRPr="00177ABB">
        <w:t>of</w:t>
      </w:r>
      <w:proofErr w:type="spellEnd"/>
      <w:r w:rsidRPr="00177ABB">
        <w:t xml:space="preserve"> a service, </w:t>
      </w:r>
      <w:proofErr w:type="spellStart"/>
      <w:r w:rsidRPr="00177ABB">
        <w:t>the</w:t>
      </w:r>
      <w:proofErr w:type="spellEnd"/>
      <w:r w:rsidRPr="00177ABB">
        <w:t xml:space="preserve"> </w:t>
      </w:r>
      <w:proofErr w:type="spellStart"/>
      <w:r w:rsidRPr="00177ABB">
        <w:t>competent</w:t>
      </w:r>
      <w:proofErr w:type="spellEnd"/>
      <w:r w:rsidRPr="00177ABB">
        <w:t xml:space="preserve"> </w:t>
      </w:r>
      <w:proofErr w:type="spellStart"/>
      <w:r w:rsidRPr="00177ABB">
        <w:t>authorities</w:t>
      </w:r>
      <w:proofErr w:type="spellEnd"/>
      <w:r w:rsidRPr="00177ABB">
        <w:t xml:space="preserve"> </w:t>
      </w:r>
      <w:proofErr w:type="spellStart"/>
      <w:r w:rsidRPr="00177ABB">
        <w:t>of</w:t>
      </w:r>
      <w:proofErr w:type="spellEnd"/>
      <w:r w:rsidRPr="00177ABB">
        <w:t xml:space="preserve"> </w:t>
      </w:r>
      <w:proofErr w:type="spellStart"/>
      <w:r w:rsidRPr="00177ABB">
        <w:t>that</w:t>
      </w:r>
      <w:proofErr w:type="spellEnd"/>
      <w:r w:rsidRPr="00177ABB">
        <w:t xml:space="preserve"> Party </w:t>
      </w:r>
      <w:proofErr w:type="spellStart"/>
      <w:r w:rsidRPr="00177ABB">
        <w:t>shall</w:t>
      </w:r>
      <w:proofErr w:type="spellEnd"/>
      <w:r w:rsidRPr="00177ABB">
        <w:t xml:space="preserve">, </w:t>
      </w:r>
      <w:proofErr w:type="spellStart"/>
      <w:r w:rsidRPr="00177ABB">
        <w:t>within</w:t>
      </w:r>
      <w:proofErr w:type="spellEnd"/>
      <w:r w:rsidRPr="00177ABB">
        <w:t xml:space="preserve"> a </w:t>
      </w:r>
      <w:proofErr w:type="spellStart"/>
      <w:r w:rsidRPr="00177ABB">
        <w:t>reasonable</w:t>
      </w:r>
      <w:proofErr w:type="spellEnd"/>
      <w:r w:rsidRPr="00177ABB">
        <w:t xml:space="preserve"> </w:t>
      </w:r>
      <w:proofErr w:type="spellStart"/>
      <w:proofErr w:type="gramStart"/>
      <w:r w:rsidRPr="00177ABB">
        <w:t>period</w:t>
      </w:r>
      <w:proofErr w:type="spellEnd"/>
      <w:r w:rsidRPr="00177ABB">
        <w:t xml:space="preserve"> </w:t>
      </w:r>
      <w:proofErr w:type="spellStart"/>
      <w:r w:rsidRPr="00177ABB">
        <w:t>of</w:t>
      </w:r>
      <w:proofErr w:type="spellEnd"/>
      <w:r w:rsidRPr="00177ABB">
        <w:t xml:space="preserve"> time</w:t>
      </w:r>
      <w:proofErr w:type="gramEnd"/>
      <w:r w:rsidRPr="00177ABB">
        <w:t xml:space="preserve"> </w:t>
      </w:r>
      <w:proofErr w:type="spellStart"/>
      <w:r w:rsidRPr="00177ABB">
        <w:t>after</w:t>
      </w:r>
      <w:proofErr w:type="spellEnd"/>
      <w:r w:rsidRPr="00177ABB">
        <w:t xml:space="preserve"> </w:t>
      </w:r>
      <w:proofErr w:type="spellStart"/>
      <w:r w:rsidRPr="00177ABB">
        <w:t>the</w:t>
      </w:r>
      <w:proofErr w:type="spellEnd"/>
      <w:r w:rsidRPr="00177ABB">
        <w:t xml:space="preserve"> </w:t>
      </w:r>
      <w:proofErr w:type="spellStart"/>
      <w:r w:rsidRPr="00177ABB">
        <w:t>submission</w:t>
      </w:r>
      <w:proofErr w:type="spellEnd"/>
      <w:r w:rsidRPr="00177ABB">
        <w:t xml:space="preserve"> </w:t>
      </w:r>
      <w:proofErr w:type="spellStart"/>
      <w:r w:rsidRPr="00177ABB">
        <w:t>of</w:t>
      </w:r>
      <w:proofErr w:type="spellEnd"/>
      <w:r w:rsidRPr="00177ABB">
        <w:t xml:space="preserve"> an </w:t>
      </w:r>
      <w:proofErr w:type="spellStart"/>
      <w:r w:rsidRPr="00177ABB">
        <w:t>application</w:t>
      </w:r>
      <w:proofErr w:type="spellEnd"/>
      <w:r w:rsidRPr="00177ABB">
        <w:t xml:space="preserve"> is </w:t>
      </w:r>
      <w:proofErr w:type="spellStart"/>
      <w:r w:rsidRPr="00177ABB">
        <w:t>considered</w:t>
      </w:r>
      <w:proofErr w:type="spellEnd"/>
      <w:r w:rsidRPr="00177ABB">
        <w:t xml:space="preserve"> </w:t>
      </w:r>
      <w:proofErr w:type="spellStart"/>
      <w:r w:rsidRPr="00177ABB">
        <w:t>complete</w:t>
      </w:r>
      <w:proofErr w:type="spellEnd"/>
      <w:r w:rsidRPr="00177ABB">
        <w:t xml:space="preserve"> under </w:t>
      </w:r>
      <w:proofErr w:type="spellStart"/>
      <w:r w:rsidRPr="00177ABB">
        <w:t>that</w:t>
      </w:r>
      <w:proofErr w:type="spellEnd"/>
      <w:r w:rsidRPr="00177ABB">
        <w:t xml:space="preserve"> </w:t>
      </w:r>
      <w:proofErr w:type="spellStart"/>
      <w:r w:rsidRPr="00177ABB">
        <w:t>Party’s</w:t>
      </w:r>
      <w:proofErr w:type="spellEnd"/>
      <w:r w:rsidRPr="00177ABB">
        <w:t xml:space="preserve"> </w:t>
      </w:r>
      <w:proofErr w:type="spellStart"/>
      <w:r w:rsidRPr="00177ABB">
        <w:t>domestic</w:t>
      </w:r>
      <w:proofErr w:type="spellEnd"/>
      <w:r w:rsidRPr="00177ABB">
        <w:t xml:space="preserve"> </w:t>
      </w:r>
      <w:proofErr w:type="spellStart"/>
      <w:r w:rsidRPr="00177ABB">
        <w:t>laws</w:t>
      </w:r>
      <w:proofErr w:type="spellEnd"/>
      <w:r w:rsidRPr="00177ABB">
        <w:t xml:space="preserve"> and </w:t>
      </w:r>
      <w:proofErr w:type="spellStart"/>
      <w:r w:rsidRPr="00177ABB">
        <w:t>regulations</w:t>
      </w:r>
      <w:proofErr w:type="spellEnd"/>
      <w:r w:rsidRPr="00177ABB">
        <w:t xml:space="preserve">, </w:t>
      </w:r>
      <w:proofErr w:type="spellStart"/>
      <w:r w:rsidRPr="00177ABB">
        <w:t>inform</w:t>
      </w:r>
      <w:proofErr w:type="spellEnd"/>
      <w:r w:rsidRPr="00177ABB">
        <w:t xml:space="preserve"> </w:t>
      </w:r>
      <w:proofErr w:type="spellStart"/>
      <w:r w:rsidRPr="00177ABB">
        <w:t>the</w:t>
      </w:r>
      <w:proofErr w:type="spellEnd"/>
      <w:r w:rsidRPr="00177ABB">
        <w:t xml:space="preserve"> </w:t>
      </w:r>
      <w:proofErr w:type="spellStart"/>
      <w:r w:rsidRPr="00177ABB">
        <w:t>applicant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decision</w:t>
      </w:r>
      <w:proofErr w:type="spellEnd"/>
      <w:r w:rsidRPr="00177ABB">
        <w:t xml:space="preserve"> </w:t>
      </w:r>
      <w:proofErr w:type="spellStart"/>
      <w:r w:rsidRPr="00177ABB">
        <w:t>concerning</w:t>
      </w:r>
      <w:proofErr w:type="spellEnd"/>
      <w:r w:rsidRPr="00177ABB">
        <w:t xml:space="preserve"> </w:t>
      </w:r>
      <w:proofErr w:type="spellStart"/>
      <w:r w:rsidRPr="00177ABB">
        <w:t>the</w:t>
      </w:r>
      <w:proofErr w:type="spellEnd"/>
      <w:r w:rsidRPr="00177ABB">
        <w:t xml:space="preserve"> </w:t>
      </w:r>
      <w:proofErr w:type="spellStart"/>
      <w:r w:rsidRPr="00177ABB">
        <w:t>application</w:t>
      </w:r>
      <w:proofErr w:type="spellEnd"/>
      <w:r w:rsidRPr="00177ABB">
        <w:t xml:space="preserve">. At </w:t>
      </w:r>
      <w:proofErr w:type="spellStart"/>
      <w:r w:rsidRPr="00177ABB">
        <w:t>the</w:t>
      </w:r>
      <w:proofErr w:type="spellEnd"/>
      <w:r w:rsidRPr="00177ABB">
        <w:t xml:space="preserve"> </w:t>
      </w:r>
      <w:proofErr w:type="spellStart"/>
      <w:r w:rsidRPr="00177ABB">
        <w:t>request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applicant</w:t>
      </w:r>
      <w:proofErr w:type="spellEnd"/>
      <w:r w:rsidRPr="00177ABB">
        <w:t xml:space="preserve">, </w:t>
      </w:r>
      <w:proofErr w:type="spellStart"/>
      <w:r w:rsidRPr="00177ABB">
        <w:t>the</w:t>
      </w:r>
      <w:proofErr w:type="spellEnd"/>
      <w:r w:rsidRPr="00177ABB">
        <w:t xml:space="preserve"> </w:t>
      </w:r>
      <w:proofErr w:type="spellStart"/>
      <w:r w:rsidRPr="00177ABB">
        <w:t>competent</w:t>
      </w:r>
      <w:proofErr w:type="spellEnd"/>
      <w:r w:rsidRPr="00177ABB">
        <w:t xml:space="preserve"> </w:t>
      </w:r>
      <w:proofErr w:type="spellStart"/>
      <w:r w:rsidRPr="00177ABB">
        <w:t>authorities</w:t>
      </w:r>
      <w:proofErr w:type="spellEnd"/>
      <w:r w:rsidRPr="00177ABB">
        <w:t xml:space="preserve"> </w:t>
      </w:r>
      <w:proofErr w:type="spellStart"/>
      <w:r w:rsidRPr="00177ABB">
        <w:t>of</w:t>
      </w:r>
      <w:proofErr w:type="spellEnd"/>
      <w:r w:rsidRPr="00177ABB">
        <w:t xml:space="preserve"> </w:t>
      </w:r>
      <w:proofErr w:type="spellStart"/>
      <w:r w:rsidRPr="00177ABB">
        <w:t>that</w:t>
      </w:r>
      <w:proofErr w:type="spellEnd"/>
      <w:r w:rsidRPr="00177ABB">
        <w:t xml:space="preserve"> Party </w:t>
      </w:r>
      <w:proofErr w:type="spellStart"/>
      <w:r w:rsidRPr="00177ABB">
        <w:t>shall</w:t>
      </w:r>
      <w:proofErr w:type="spellEnd"/>
      <w:r w:rsidRPr="00177ABB">
        <w:t xml:space="preserve"> </w:t>
      </w:r>
      <w:proofErr w:type="spellStart"/>
      <w:r w:rsidRPr="00177ABB">
        <w:t>provide</w:t>
      </w:r>
      <w:proofErr w:type="spellEnd"/>
      <w:r w:rsidRPr="00177ABB">
        <w:t xml:space="preserve">, </w:t>
      </w:r>
      <w:proofErr w:type="spellStart"/>
      <w:r w:rsidRPr="00177ABB">
        <w:t>without</w:t>
      </w:r>
      <w:proofErr w:type="spellEnd"/>
      <w:r w:rsidRPr="00177ABB">
        <w:t xml:space="preserve"> </w:t>
      </w:r>
      <w:proofErr w:type="spellStart"/>
      <w:r w:rsidRPr="00177ABB">
        <w:t>undue</w:t>
      </w:r>
      <w:proofErr w:type="spellEnd"/>
      <w:r w:rsidRPr="00177ABB">
        <w:t xml:space="preserve"> </w:t>
      </w:r>
      <w:proofErr w:type="spellStart"/>
      <w:r w:rsidRPr="00177ABB">
        <w:t>delay</w:t>
      </w:r>
      <w:proofErr w:type="spellEnd"/>
      <w:r w:rsidRPr="00177ABB">
        <w:t xml:space="preserve">, </w:t>
      </w:r>
      <w:proofErr w:type="spellStart"/>
      <w:r w:rsidRPr="00177ABB">
        <w:t>information</w:t>
      </w:r>
      <w:proofErr w:type="spellEnd"/>
      <w:r w:rsidRPr="00177ABB">
        <w:t xml:space="preserve"> </w:t>
      </w:r>
      <w:proofErr w:type="spellStart"/>
      <w:r w:rsidRPr="00177ABB">
        <w:t>concerning</w:t>
      </w:r>
      <w:proofErr w:type="spellEnd"/>
      <w:r w:rsidRPr="00177ABB">
        <w:t xml:space="preserve"> </w:t>
      </w:r>
      <w:proofErr w:type="spellStart"/>
      <w:r w:rsidRPr="00177ABB">
        <w:t>the</w:t>
      </w:r>
      <w:proofErr w:type="spellEnd"/>
      <w:r w:rsidRPr="00177ABB">
        <w:t xml:space="preserve"> status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application</w:t>
      </w:r>
      <w:proofErr w:type="spellEnd"/>
      <w:r w:rsidRPr="00177ABB">
        <w:t>.</w:t>
      </w:r>
    </w:p>
    <w:p w14:paraId="55ED4B2A" w14:textId="77777777" w:rsidR="00000DC3" w:rsidRPr="00177ABB" w:rsidRDefault="00000DC3" w:rsidP="00177ABB">
      <w:pPr>
        <w:pStyle w:val="friliste"/>
      </w:pPr>
      <w:r w:rsidRPr="00177ABB">
        <w:t>4.</w:t>
      </w:r>
      <w:r w:rsidRPr="00177ABB">
        <w:tab/>
      </w:r>
      <w:proofErr w:type="spellStart"/>
      <w:r w:rsidRPr="00177ABB">
        <w:t>Each</w:t>
      </w:r>
      <w:proofErr w:type="spellEnd"/>
      <w:r w:rsidRPr="00177ABB">
        <w:t xml:space="preserve"> Party </w:t>
      </w:r>
      <w:proofErr w:type="spellStart"/>
      <w:r w:rsidRPr="00177ABB">
        <w:t>shall</w:t>
      </w:r>
      <w:proofErr w:type="spellEnd"/>
      <w:r w:rsidRPr="00177ABB">
        <w:t xml:space="preserve"> </w:t>
      </w:r>
      <w:proofErr w:type="spellStart"/>
      <w:r w:rsidRPr="00177ABB">
        <w:t>ensure</w:t>
      </w:r>
      <w:proofErr w:type="spellEnd"/>
      <w:r w:rsidRPr="00177ABB">
        <w:t xml:space="preserve"> </w:t>
      </w:r>
      <w:proofErr w:type="spellStart"/>
      <w:r w:rsidRPr="00177ABB">
        <w:t>that</w:t>
      </w:r>
      <w:proofErr w:type="spellEnd"/>
      <w:r w:rsidRPr="00177ABB">
        <w:t xml:space="preserve"> </w:t>
      </w:r>
      <w:proofErr w:type="spellStart"/>
      <w:r w:rsidRPr="00177ABB">
        <w:t>measures</w:t>
      </w:r>
      <w:proofErr w:type="spellEnd"/>
      <w:r w:rsidRPr="00177ABB">
        <w:t xml:space="preserve"> </w:t>
      </w:r>
      <w:proofErr w:type="spellStart"/>
      <w:r w:rsidRPr="00177ABB">
        <w:t>relating</w:t>
      </w:r>
      <w:proofErr w:type="spellEnd"/>
      <w:r w:rsidRPr="00177ABB">
        <w:t xml:space="preserve"> to </w:t>
      </w:r>
      <w:proofErr w:type="spellStart"/>
      <w:r w:rsidRPr="00177ABB">
        <w:t>qualification</w:t>
      </w:r>
      <w:proofErr w:type="spellEnd"/>
      <w:r w:rsidRPr="00177ABB">
        <w:t xml:space="preserve"> </w:t>
      </w:r>
      <w:proofErr w:type="spellStart"/>
      <w:r w:rsidRPr="00177ABB">
        <w:t>requirements</w:t>
      </w:r>
      <w:proofErr w:type="spellEnd"/>
      <w:r w:rsidRPr="00177ABB">
        <w:t xml:space="preserve"> and </w:t>
      </w:r>
      <w:proofErr w:type="spellStart"/>
      <w:r w:rsidRPr="00177ABB">
        <w:t>procedures</w:t>
      </w:r>
      <w:proofErr w:type="spellEnd"/>
      <w:r w:rsidRPr="00177ABB">
        <w:t xml:space="preserve">, </w:t>
      </w:r>
      <w:proofErr w:type="spellStart"/>
      <w:r w:rsidRPr="00177ABB">
        <w:t>technical</w:t>
      </w:r>
      <w:proofErr w:type="spellEnd"/>
      <w:r w:rsidRPr="00177ABB">
        <w:t xml:space="preserve"> standards and </w:t>
      </w:r>
      <w:proofErr w:type="spellStart"/>
      <w:r w:rsidRPr="00177ABB">
        <w:t>licensing</w:t>
      </w:r>
      <w:proofErr w:type="spellEnd"/>
      <w:r w:rsidRPr="00177ABB">
        <w:t xml:space="preserve"> </w:t>
      </w:r>
      <w:proofErr w:type="spellStart"/>
      <w:r w:rsidRPr="00177ABB">
        <w:t>requirements</w:t>
      </w:r>
      <w:proofErr w:type="spellEnd"/>
      <w:r w:rsidRPr="00177ABB">
        <w:t xml:space="preserve"> and </w:t>
      </w:r>
      <w:proofErr w:type="spellStart"/>
      <w:r w:rsidRPr="00177ABB">
        <w:t>procedures</w:t>
      </w:r>
      <w:proofErr w:type="spellEnd"/>
      <w:r w:rsidRPr="00177ABB">
        <w:t xml:space="preserve">, in all services </w:t>
      </w:r>
      <w:proofErr w:type="spellStart"/>
      <w:r w:rsidRPr="00177ABB">
        <w:t>sectors</w:t>
      </w:r>
      <w:proofErr w:type="spellEnd"/>
      <w:r w:rsidRPr="00177ABB">
        <w:t xml:space="preserve">, </w:t>
      </w:r>
      <w:proofErr w:type="spellStart"/>
      <w:r w:rsidRPr="00177ABB">
        <w:t>are</w:t>
      </w:r>
      <w:proofErr w:type="spellEnd"/>
      <w:r w:rsidRPr="00177ABB">
        <w:t xml:space="preserve"> </w:t>
      </w:r>
      <w:proofErr w:type="spellStart"/>
      <w:r w:rsidRPr="00177ABB">
        <w:t>based</w:t>
      </w:r>
      <w:proofErr w:type="spellEnd"/>
      <w:r w:rsidRPr="00177ABB">
        <w:t xml:space="preserve"> </w:t>
      </w:r>
      <w:proofErr w:type="spellStart"/>
      <w:r w:rsidRPr="00177ABB">
        <w:t>on</w:t>
      </w:r>
      <w:proofErr w:type="spellEnd"/>
      <w:r w:rsidRPr="00177ABB">
        <w:t xml:space="preserve"> </w:t>
      </w:r>
      <w:proofErr w:type="spellStart"/>
      <w:r w:rsidRPr="00177ABB">
        <w:t>objective</w:t>
      </w:r>
      <w:proofErr w:type="spellEnd"/>
      <w:r w:rsidRPr="00177ABB">
        <w:t xml:space="preserve"> and transparent </w:t>
      </w:r>
      <w:proofErr w:type="spellStart"/>
      <w:r w:rsidRPr="00177ABB">
        <w:t>criteria</w:t>
      </w:r>
      <w:proofErr w:type="spellEnd"/>
      <w:r w:rsidRPr="00177ABB">
        <w:t xml:space="preserve">, </w:t>
      </w:r>
      <w:proofErr w:type="spellStart"/>
      <w:r w:rsidRPr="00177ABB">
        <w:t>such</w:t>
      </w:r>
      <w:proofErr w:type="spellEnd"/>
      <w:r w:rsidRPr="00177ABB">
        <w:t xml:space="preserve"> as </w:t>
      </w:r>
      <w:proofErr w:type="spellStart"/>
      <w:r w:rsidRPr="00177ABB">
        <w:t>competence</w:t>
      </w:r>
      <w:proofErr w:type="spellEnd"/>
      <w:r w:rsidRPr="00177ABB">
        <w:t xml:space="preserve"> and </w:t>
      </w:r>
      <w:proofErr w:type="spellStart"/>
      <w:r w:rsidRPr="00177ABB">
        <w:t>the</w:t>
      </w:r>
      <w:proofErr w:type="spellEnd"/>
      <w:r w:rsidRPr="00177ABB">
        <w:t xml:space="preserve"> </w:t>
      </w:r>
      <w:proofErr w:type="spellStart"/>
      <w:r w:rsidRPr="00177ABB">
        <w:t>ability</w:t>
      </w:r>
      <w:proofErr w:type="spellEnd"/>
      <w:r w:rsidRPr="00177ABB">
        <w:t xml:space="preserve"> to </w:t>
      </w:r>
      <w:proofErr w:type="spellStart"/>
      <w:r w:rsidRPr="00177ABB">
        <w:t>supply</w:t>
      </w:r>
      <w:proofErr w:type="spellEnd"/>
      <w:r w:rsidRPr="00177ABB">
        <w:t xml:space="preserve"> </w:t>
      </w:r>
      <w:proofErr w:type="spellStart"/>
      <w:r w:rsidRPr="00177ABB">
        <w:t>the</w:t>
      </w:r>
      <w:proofErr w:type="spellEnd"/>
      <w:r w:rsidRPr="00177ABB">
        <w:t xml:space="preserve"> service.</w:t>
      </w:r>
    </w:p>
    <w:p w14:paraId="0B697628" w14:textId="77777777" w:rsidR="00000DC3" w:rsidRPr="00177ABB" w:rsidRDefault="00000DC3" w:rsidP="00177ABB">
      <w:pPr>
        <w:pStyle w:val="friliste"/>
      </w:pPr>
      <w:r w:rsidRPr="00177ABB">
        <w:t>5.</w:t>
      </w:r>
      <w:r w:rsidRPr="00177ABB">
        <w:tab/>
        <w:t xml:space="preserve">With a </w:t>
      </w:r>
      <w:proofErr w:type="spellStart"/>
      <w:r w:rsidRPr="00177ABB">
        <w:t>view</w:t>
      </w:r>
      <w:proofErr w:type="spellEnd"/>
      <w:r w:rsidRPr="00177ABB">
        <w:t xml:space="preserve"> to </w:t>
      </w:r>
      <w:proofErr w:type="spellStart"/>
      <w:r w:rsidRPr="00177ABB">
        <w:t>ensuring</w:t>
      </w:r>
      <w:proofErr w:type="spellEnd"/>
      <w:r w:rsidRPr="00177ABB">
        <w:t xml:space="preserve"> </w:t>
      </w:r>
      <w:proofErr w:type="spellStart"/>
      <w:r w:rsidRPr="00177ABB">
        <w:t>that</w:t>
      </w:r>
      <w:proofErr w:type="spellEnd"/>
      <w:r w:rsidRPr="00177ABB">
        <w:t xml:space="preserve"> </w:t>
      </w:r>
      <w:proofErr w:type="spellStart"/>
      <w:r w:rsidRPr="00177ABB">
        <w:t>measures</w:t>
      </w:r>
      <w:proofErr w:type="spellEnd"/>
      <w:r w:rsidRPr="00177ABB">
        <w:t xml:space="preserve"> </w:t>
      </w:r>
      <w:proofErr w:type="spellStart"/>
      <w:r w:rsidRPr="00177ABB">
        <w:t>relating</w:t>
      </w:r>
      <w:proofErr w:type="spellEnd"/>
      <w:r w:rsidRPr="00177ABB">
        <w:t xml:space="preserve"> to </w:t>
      </w:r>
      <w:proofErr w:type="spellStart"/>
      <w:r w:rsidRPr="00177ABB">
        <w:t>qualification</w:t>
      </w:r>
      <w:proofErr w:type="spellEnd"/>
      <w:r w:rsidRPr="00177ABB">
        <w:t xml:space="preserve"> </w:t>
      </w:r>
      <w:proofErr w:type="spellStart"/>
      <w:r w:rsidRPr="00177ABB">
        <w:t>requirements</w:t>
      </w:r>
      <w:proofErr w:type="spellEnd"/>
      <w:r w:rsidRPr="00177ABB">
        <w:t xml:space="preserve"> and </w:t>
      </w:r>
      <w:proofErr w:type="spellStart"/>
      <w:r w:rsidRPr="00177ABB">
        <w:t>procedures</w:t>
      </w:r>
      <w:proofErr w:type="spellEnd"/>
      <w:r w:rsidRPr="00177ABB">
        <w:t xml:space="preserve">, </w:t>
      </w:r>
      <w:proofErr w:type="spellStart"/>
      <w:r w:rsidRPr="00177ABB">
        <w:t>technical</w:t>
      </w:r>
      <w:proofErr w:type="spellEnd"/>
      <w:r w:rsidRPr="00177ABB">
        <w:t xml:space="preserve"> standards and </w:t>
      </w:r>
      <w:proofErr w:type="spellStart"/>
      <w:r w:rsidRPr="00177ABB">
        <w:t>licensing</w:t>
      </w:r>
      <w:proofErr w:type="spellEnd"/>
      <w:r w:rsidRPr="00177ABB">
        <w:t xml:space="preserve"> </w:t>
      </w:r>
      <w:proofErr w:type="spellStart"/>
      <w:r w:rsidRPr="00177ABB">
        <w:t>requirements</w:t>
      </w:r>
      <w:proofErr w:type="spellEnd"/>
      <w:r w:rsidRPr="00177ABB">
        <w:t xml:space="preserve"> and </w:t>
      </w:r>
      <w:proofErr w:type="spellStart"/>
      <w:r w:rsidRPr="00177ABB">
        <w:t>procedures</w:t>
      </w:r>
      <w:proofErr w:type="spellEnd"/>
      <w:r w:rsidRPr="00177ABB">
        <w:t xml:space="preserve"> do not </w:t>
      </w:r>
      <w:proofErr w:type="spellStart"/>
      <w:r w:rsidRPr="00177ABB">
        <w:t>constitute</w:t>
      </w:r>
      <w:proofErr w:type="spellEnd"/>
      <w:r w:rsidRPr="00177ABB">
        <w:t xml:space="preserve"> </w:t>
      </w:r>
      <w:proofErr w:type="spellStart"/>
      <w:r w:rsidRPr="00177ABB">
        <w:t>unnecessary</w:t>
      </w:r>
      <w:proofErr w:type="spellEnd"/>
      <w:r w:rsidRPr="00177ABB">
        <w:t xml:space="preserve"> </w:t>
      </w:r>
      <w:proofErr w:type="spellStart"/>
      <w:r w:rsidRPr="00177ABB">
        <w:t>barriers</w:t>
      </w:r>
      <w:proofErr w:type="spellEnd"/>
      <w:r w:rsidRPr="00177ABB">
        <w:t xml:space="preserve"> to trade in services, </w:t>
      </w:r>
      <w:proofErr w:type="spellStart"/>
      <w:r w:rsidRPr="00177ABB">
        <w:t>the</w:t>
      </w:r>
      <w:proofErr w:type="spellEnd"/>
      <w:r w:rsidRPr="00177ABB">
        <w:t xml:space="preserve"> Joint Committee </w:t>
      </w:r>
      <w:proofErr w:type="spellStart"/>
      <w:r w:rsidRPr="00177ABB">
        <w:t>shall</w:t>
      </w:r>
      <w:proofErr w:type="spellEnd"/>
      <w:r w:rsidRPr="00177ABB">
        <w:t xml:space="preserve"> </w:t>
      </w:r>
      <w:proofErr w:type="spellStart"/>
      <w:r w:rsidRPr="00177ABB">
        <w:t>take</w:t>
      </w:r>
      <w:proofErr w:type="spellEnd"/>
      <w:r w:rsidRPr="00177ABB">
        <w:t xml:space="preserve"> a </w:t>
      </w:r>
      <w:proofErr w:type="spellStart"/>
      <w:r w:rsidRPr="00177ABB">
        <w:t>decision</w:t>
      </w:r>
      <w:proofErr w:type="spellEnd"/>
      <w:r w:rsidRPr="00177ABB">
        <w:t xml:space="preserve"> </w:t>
      </w:r>
      <w:proofErr w:type="spellStart"/>
      <w:r w:rsidRPr="00177ABB">
        <w:t>aiming</w:t>
      </w:r>
      <w:proofErr w:type="spellEnd"/>
      <w:r w:rsidRPr="00177ABB">
        <w:t xml:space="preserve"> at </w:t>
      </w:r>
      <w:proofErr w:type="spellStart"/>
      <w:r w:rsidRPr="00177ABB">
        <w:t>incorporating</w:t>
      </w:r>
      <w:proofErr w:type="spellEnd"/>
      <w:r w:rsidRPr="00177ABB">
        <w:t xml:space="preserve"> </w:t>
      </w:r>
      <w:proofErr w:type="spellStart"/>
      <w:r w:rsidRPr="00177ABB">
        <w:lastRenderedPageBreak/>
        <w:t>into</w:t>
      </w:r>
      <w:proofErr w:type="spellEnd"/>
      <w:r w:rsidRPr="00177ABB">
        <w:t xml:space="preserve"> </w:t>
      </w:r>
      <w:proofErr w:type="spellStart"/>
      <w:r w:rsidRPr="00177ABB">
        <w:t>this</w:t>
      </w:r>
      <w:proofErr w:type="spellEnd"/>
      <w:r w:rsidRPr="00177ABB">
        <w:t xml:space="preserve"> Agreement </w:t>
      </w:r>
      <w:proofErr w:type="spellStart"/>
      <w:r w:rsidRPr="00177ABB">
        <w:t>any</w:t>
      </w:r>
      <w:proofErr w:type="spellEnd"/>
      <w:r w:rsidRPr="00177ABB">
        <w:t xml:space="preserve"> </w:t>
      </w:r>
      <w:proofErr w:type="spellStart"/>
      <w:r w:rsidRPr="00177ABB">
        <w:t>disciplines</w:t>
      </w:r>
      <w:proofErr w:type="spellEnd"/>
      <w:r w:rsidRPr="00177ABB">
        <w:t xml:space="preserve"> </w:t>
      </w:r>
      <w:proofErr w:type="spellStart"/>
      <w:r w:rsidRPr="00177ABB">
        <w:t>developed</w:t>
      </w:r>
      <w:proofErr w:type="spellEnd"/>
      <w:r w:rsidRPr="00177ABB">
        <w:t xml:space="preserve"> in </w:t>
      </w:r>
      <w:proofErr w:type="spellStart"/>
      <w:r w:rsidRPr="00177ABB">
        <w:t>the</w:t>
      </w:r>
      <w:proofErr w:type="spellEnd"/>
      <w:r w:rsidRPr="00177ABB">
        <w:t xml:space="preserve"> WTO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paragraph</w:t>
      </w:r>
      <w:proofErr w:type="spellEnd"/>
      <w:r w:rsidRPr="00177ABB">
        <w:t xml:space="preserve"> 4 </w:t>
      </w:r>
      <w:proofErr w:type="spellStart"/>
      <w:r w:rsidRPr="00177ABB">
        <w:t>of</w:t>
      </w:r>
      <w:proofErr w:type="spellEnd"/>
      <w:r w:rsidRPr="00177ABB">
        <w:t xml:space="preserve"> </w:t>
      </w:r>
      <w:proofErr w:type="spellStart"/>
      <w:r w:rsidRPr="00177ABB">
        <w:t>Article</w:t>
      </w:r>
      <w:proofErr w:type="spellEnd"/>
      <w:r w:rsidRPr="00177ABB">
        <w:t xml:space="preserve"> VI </w:t>
      </w:r>
      <w:proofErr w:type="spellStart"/>
      <w:r w:rsidRPr="00177ABB">
        <w:t>of</w:t>
      </w:r>
      <w:proofErr w:type="spellEnd"/>
      <w:r w:rsidRPr="00177ABB">
        <w:t xml:space="preserve"> </w:t>
      </w:r>
      <w:proofErr w:type="spellStart"/>
      <w:r w:rsidRPr="00177ABB">
        <w:t>the</w:t>
      </w:r>
      <w:proofErr w:type="spellEnd"/>
      <w:r w:rsidRPr="00177ABB">
        <w:t xml:space="preserve"> GATS. The </w:t>
      </w:r>
      <w:proofErr w:type="spellStart"/>
      <w:r w:rsidRPr="00177ABB">
        <w:t>Parties</w:t>
      </w:r>
      <w:proofErr w:type="spellEnd"/>
      <w:r w:rsidRPr="00177ABB">
        <w:t xml:space="preserve"> </w:t>
      </w:r>
      <w:proofErr w:type="spellStart"/>
      <w:r w:rsidRPr="00177ABB">
        <w:t>may</w:t>
      </w:r>
      <w:proofErr w:type="spellEnd"/>
      <w:r w:rsidRPr="00177ABB">
        <w:t xml:space="preserve"> </w:t>
      </w:r>
      <w:proofErr w:type="spellStart"/>
      <w:r w:rsidRPr="00177ABB">
        <w:t>also</w:t>
      </w:r>
      <w:proofErr w:type="spellEnd"/>
      <w:r w:rsidRPr="00177ABB">
        <w:t xml:space="preserve">, </w:t>
      </w:r>
      <w:proofErr w:type="spellStart"/>
      <w:r w:rsidRPr="00177ABB">
        <w:t>jointly</w:t>
      </w:r>
      <w:proofErr w:type="spellEnd"/>
      <w:r w:rsidRPr="00177ABB">
        <w:t xml:space="preserve"> or </w:t>
      </w:r>
      <w:proofErr w:type="spellStart"/>
      <w:r w:rsidRPr="00177ABB">
        <w:t>bilaterally</w:t>
      </w:r>
      <w:proofErr w:type="spellEnd"/>
      <w:r w:rsidRPr="00177ABB">
        <w:t xml:space="preserve">, </w:t>
      </w:r>
      <w:proofErr w:type="spellStart"/>
      <w:r w:rsidRPr="00177ABB">
        <w:t>decide</w:t>
      </w:r>
      <w:proofErr w:type="spellEnd"/>
      <w:r w:rsidRPr="00177ABB">
        <w:t xml:space="preserve"> to </w:t>
      </w:r>
      <w:proofErr w:type="spellStart"/>
      <w:r w:rsidRPr="00177ABB">
        <w:t>develop</w:t>
      </w:r>
      <w:proofErr w:type="spellEnd"/>
      <w:r w:rsidRPr="00177ABB">
        <w:t xml:space="preserve"> </w:t>
      </w:r>
      <w:proofErr w:type="spellStart"/>
      <w:r w:rsidRPr="00177ABB">
        <w:t>further</w:t>
      </w:r>
      <w:proofErr w:type="spellEnd"/>
      <w:r w:rsidRPr="00177ABB">
        <w:t xml:space="preserve"> </w:t>
      </w:r>
      <w:proofErr w:type="spellStart"/>
      <w:r w:rsidRPr="00177ABB">
        <w:t>disciplines</w:t>
      </w:r>
      <w:proofErr w:type="spellEnd"/>
      <w:r w:rsidRPr="00177ABB">
        <w:t>.</w:t>
      </w:r>
    </w:p>
    <w:p w14:paraId="67E6A596" w14:textId="77777777" w:rsidR="00000DC3" w:rsidRPr="00177ABB" w:rsidRDefault="00000DC3" w:rsidP="00177ABB">
      <w:pPr>
        <w:pStyle w:val="friliste2"/>
      </w:pPr>
      <w:r w:rsidRPr="00177ABB">
        <w:t>(a)</w:t>
      </w:r>
      <w:r w:rsidRPr="00177ABB">
        <w:tab/>
        <w:t xml:space="preserve">In </w:t>
      </w:r>
      <w:proofErr w:type="spellStart"/>
      <w:r w:rsidRPr="00177ABB">
        <w:t>sectors</w:t>
      </w:r>
      <w:proofErr w:type="spellEnd"/>
      <w:r w:rsidRPr="00177ABB">
        <w:t xml:space="preserve"> in </w:t>
      </w:r>
      <w:proofErr w:type="spellStart"/>
      <w:r w:rsidRPr="00177ABB">
        <w:t>which</w:t>
      </w:r>
      <w:proofErr w:type="spellEnd"/>
      <w:r w:rsidRPr="00177ABB">
        <w:t xml:space="preserve"> a Party has </w:t>
      </w:r>
      <w:proofErr w:type="spellStart"/>
      <w:r w:rsidRPr="00177ABB">
        <w:t>undertaken</w:t>
      </w:r>
      <w:proofErr w:type="spellEnd"/>
      <w:r w:rsidRPr="00177ABB">
        <w:t xml:space="preserve"> </w:t>
      </w:r>
      <w:proofErr w:type="spellStart"/>
      <w:r w:rsidRPr="00177ABB">
        <w:t>specific</w:t>
      </w:r>
      <w:proofErr w:type="spellEnd"/>
      <w:r w:rsidRPr="00177ABB">
        <w:t xml:space="preserve"> </w:t>
      </w:r>
      <w:proofErr w:type="spellStart"/>
      <w:r w:rsidRPr="00177ABB">
        <w:t>commitments</w:t>
      </w:r>
      <w:proofErr w:type="spellEnd"/>
      <w:r w:rsidRPr="00177ABB">
        <w:t xml:space="preserve">, </w:t>
      </w:r>
      <w:proofErr w:type="spellStart"/>
      <w:r w:rsidRPr="00177ABB">
        <w:t>pending</w:t>
      </w:r>
      <w:proofErr w:type="spellEnd"/>
      <w:r w:rsidRPr="00177ABB">
        <w:t xml:space="preserve"> </w:t>
      </w:r>
      <w:proofErr w:type="spellStart"/>
      <w:r w:rsidRPr="00177ABB">
        <w:t>the</w:t>
      </w:r>
      <w:proofErr w:type="spellEnd"/>
      <w:r w:rsidRPr="00177ABB">
        <w:t xml:space="preserve"> </w:t>
      </w:r>
      <w:proofErr w:type="spellStart"/>
      <w:r w:rsidRPr="00177ABB">
        <w:t>entry</w:t>
      </w:r>
      <w:proofErr w:type="spellEnd"/>
      <w:r w:rsidRPr="00177ABB">
        <w:t xml:space="preserve"> </w:t>
      </w:r>
      <w:proofErr w:type="spellStart"/>
      <w:r w:rsidRPr="00177ABB">
        <w:t>into</w:t>
      </w:r>
      <w:proofErr w:type="spellEnd"/>
      <w:r w:rsidRPr="00177ABB">
        <w:t xml:space="preserve"> force </w:t>
      </w:r>
      <w:proofErr w:type="spellStart"/>
      <w:r w:rsidRPr="00177ABB">
        <w:t>of</w:t>
      </w:r>
      <w:proofErr w:type="spellEnd"/>
      <w:r w:rsidRPr="00177ABB">
        <w:t xml:space="preserve"> a </w:t>
      </w:r>
      <w:proofErr w:type="spellStart"/>
      <w:r w:rsidRPr="00177ABB">
        <w:t>decision</w:t>
      </w:r>
      <w:proofErr w:type="spellEnd"/>
      <w:r w:rsidRPr="00177ABB">
        <w:t xml:space="preserve"> </w:t>
      </w:r>
      <w:proofErr w:type="spellStart"/>
      <w:r w:rsidRPr="00177ABB">
        <w:t>incorporating</w:t>
      </w:r>
      <w:proofErr w:type="spellEnd"/>
      <w:r w:rsidRPr="00177ABB">
        <w:t xml:space="preserve"> WTO </w:t>
      </w:r>
      <w:proofErr w:type="spellStart"/>
      <w:r w:rsidRPr="00177ABB">
        <w:t>disciplines</w:t>
      </w:r>
      <w:proofErr w:type="spellEnd"/>
      <w:r w:rsidRPr="00177ABB">
        <w:t xml:space="preserve"> for </w:t>
      </w:r>
      <w:proofErr w:type="spellStart"/>
      <w:r w:rsidRPr="00177ABB">
        <w:t>these</w:t>
      </w:r>
      <w:proofErr w:type="spellEnd"/>
      <w:r w:rsidRPr="00177ABB">
        <w:t xml:space="preserve"> </w:t>
      </w:r>
      <w:proofErr w:type="spellStart"/>
      <w:r w:rsidRPr="00177ABB">
        <w:t>sectors</w:t>
      </w:r>
      <w:proofErr w:type="spellEnd"/>
      <w:r w:rsidRPr="00177ABB">
        <w:t xml:space="preserve"> </w:t>
      </w:r>
      <w:proofErr w:type="spellStart"/>
      <w:r w:rsidRPr="00177ABB">
        <w:t>pursuant</w:t>
      </w:r>
      <w:proofErr w:type="spellEnd"/>
      <w:r w:rsidRPr="00177ABB">
        <w:t xml:space="preserve"> to </w:t>
      </w:r>
      <w:proofErr w:type="spellStart"/>
      <w:r w:rsidRPr="00177ABB">
        <w:t>paragraph</w:t>
      </w:r>
      <w:proofErr w:type="spellEnd"/>
      <w:r w:rsidRPr="00177ABB">
        <w:t xml:space="preserve"> 5, and, </w:t>
      </w:r>
      <w:proofErr w:type="spellStart"/>
      <w:r w:rsidRPr="00177ABB">
        <w:t>if</w:t>
      </w:r>
      <w:proofErr w:type="spellEnd"/>
      <w:r w:rsidRPr="00177ABB">
        <w:t xml:space="preserve"> </w:t>
      </w:r>
      <w:proofErr w:type="spellStart"/>
      <w:r w:rsidRPr="00177ABB">
        <w:t>agreed</w:t>
      </w:r>
      <w:proofErr w:type="spellEnd"/>
      <w:r w:rsidRPr="00177ABB">
        <w:t xml:space="preserve"> </w:t>
      </w:r>
      <w:proofErr w:type="spellStart"/>
      <w:r w:rsidRPr="00177ABB">
        <w:t>between</w:t>
      </w:r>
      <w:proofErr w:type="spellEnd"/>
      <w:r w:rsidRPr="00177ABB">
        <w:t xml:space="preserve"> </w:t>
      </w:r>
      <w:proofErr w:type="spellStart"/>
      <w:r w:rsidRPr="00177ABB">
        <w:t>Parties</w:t>
      </w:r>
      <w:proofErr w:type="spellEnd"/>
      <w:r w:rsidRPr="00177ABB">
        <w:t xml:space="preserve">, </w:t>
      </w:r>
      <w:proofErr w:type="spellStart"/>
      <w:r w:rsidRPr="00177ABB">
        <w:t>disciplines</w:t>
      </w:r>
      <w:proofErr w:type="spellEnd"/>
      <w:r w:rsidRPr="00177ABB">
        <w:t xml:space="preserve"> </w:t>
      </w:r>
      <w:proofErr w:type="spellStart"/>
      <w:r w:rsidRPr="00177ABB">
        <w:t>developed</w:t>
      </w:r>
      <w:proofErr w:type="spellEnd"/>
      <w:r w:rsidRPr="00177ABB">
        <w:t xml:space="preserve"> </w:t>
      </w:r>
      <w:proofErr w:type="spellStart"/>
      <w:r w:rsidRPr="00177ABB">
        <w:t>jointly</w:t>
      </w:r>
      <w:proofErr w:type="spellEnd"/>
      <w:r w:rsidRPr="00177ABB">
        <w:t xml:space="preserve"> or </w:t>
      </w:r>
      <w:proofErr w:type="spellStart"/>
      <w:r w:rsidRPr="00177ABB">
        <w:t>bilaterally</w:t>
      </w:r>
      <w:proofErr w:type="spellEnd"/>
      <w:r w:rsidRPr="00177ABB">
        <w:t xml:space="preserve"> under </w:t>
      </w:r>
      <w:proofErr w:type="spellStart"/>
      <w:r w:rsidRPr="00177ABB">
        <w:t>this</w:t>
      </w:r>
      <w:proofErr w:type="spellEnd"/>
      <w:r w:rsidRPr="00177ABB">
        <w:t xml:space="preserve"> Agreement </w:t>
      </w:r>
      <w:proofErr w:type="spellStart"/>
      <w:r w:rsidRPr="00177ABB">
        <w:t>pursuant</w:t>
      </w:r>
      <w:proofErr w:type="spellEnd"/>
      <w:r w:rsidRPr="00177ABB">
        <w:t xml:space="preserve"> to </w:t>
      </w:r>
      <w:proofErr w:type="spellStart"/>
      <w:r w:rsidRPr="00177ABB">
        <w:t>paragraph</w:t>
      </w:r>
      <w:proofErr w:type="spellEnd"/>
      <w:r w:rsidRPr="00177ABB">
        <w:t xml:space="preserve"> 5, </w:t>
      </w:r>
      <w:proofErr w:type="spellStart"/>
      <w:r w:rsidRPr="00177ABB">
        <w:t>the</w:t>
      </w:r>
      <w:proofErr w:type="spellEnd"/>
      <w:r w:rsidRPr="00177ABB">
        <w:t xml:space="preserve"> Party </w:t>
      </w:r>
      <w:proofErr w:type="spellStart"/>
      <w:r w:rsidRPr="00177ABB">
        <w:t>shall</w:t>
      </w:r>
      <w:proofErr w:type="spellEnd"/>
      <w:r w:rsidRPr="00177ABB">
        <w:t xml:space="preserve"> not </w:t>
      </w:r>
      <w:proofErr w:type="spellStart"/>
      <w:r w:rsidRPr="00177ABB">
        <w:t>apply</w:t>
      </w:r>
      <w:proofErr w:type="spellEnd"/>
      <w:r w:rsidRPr="00177ABB">
        <w:t xml:space="preserve"> </w:t>
      </w:r>
      <w:proofErr w:type="spellStart"/>
      <w:r w:rsidRPr="00177ABB">
        <w:t>qualification</w:t>
      </w:r>
      <w:proofErr w:type="spellEnd"/>
      <w:r w:rsidRPr="00177ABB">
        <w:t xml:space="preserve"> </w:t>
      </w:r>
      <w:proofErr w:type="spellStart"/>
      <w:r w:rsidRPr="00177ABB">
        <w:t>requirements</w:t>
      </w:r>
      <w:proofErr w:type="spellEnd"/>
      <w:r w:rsidRPr="00177ABB">
        <w:t xml:space="preserve"> and </w:t>
      </w:r>
      <w:proofErr w:type="spellStart"/>
      <w:r w:rsidRPr="00177ABB">
        <w:t>procedures</w:t>
      </w:r>
      <w:proofErr w:type="spellEnd"/>
      <w:r w:rsidRPr="00177ABB">
        <w:t xml:space="preserve">, </w:t>
      </w:r>
      <w:proofErr w:type="spellStart"/>
      <w:r w:rsidRPr="00177ABB">
        <w:t>technical</w:t>
      </w:r>
      <w:proofErr w:type="spellEnd"/>
      <w:r w:rsidRPr="00177ABB">
        <w:t xml:space="preserve"> standards and </w:t>
      </w:r>
      <w:proofErr w:type="spellStart"/>
      <w:r w:rsidRPr="00177ABB">
        <w:t>licensing</w:t>
      </w:r>
      <w:proofErr w:type="spellEnd"/>
      <w:r w:rsidRPr="00177ABB">
        <w:t xml:space="preserve"> </w:t>
      </w:r>
      <w:proofErr w:type="spellStart"/>
      <w:r w:rsidRPr="00177ABB">
        <w:t>requirements</w:t>
      </w:r>
      <w:proofErr w:type="spellEnd"/>
      <w:r w:rsidRPr="00177ABB">
        <w:t xml:space="preserve"> and </w:t>
      </w:r>
      <w:proofErr w:type="spellStart"/>
      <w:r w:rsidRPr="00177ABB">
        <w:t>procedures</w:t>
      </w:r>
      <w:proofErr w:type="spellEnd"/>
      <w:r w:rsidRPr="00177ABB">
        <w:t xml:space="preserve"> </w:t>
      </w:r>
      <w:proofErr w:type="spellStart"/>
      <w:r w:rsidRPr="00177ABB">
        <w:t>that</w:t>
      </w:r>
      <w:proofErr w:type="spellEnd"/>
      <w:r w:rsidRPr="00177ABB">
        <w:t xml:space="preserve"> </w:t>
      </w:r>
      <w:proofErr w:type="spellStart"/>
      <w:r w:rsidRPr="00177ABB">
        <w:t>nullify</w:t>
      </w:r>
      <w:proofErr w:type="spellEnd"/>
      <w:r w:rsidRPr="00177ABB">
        <w:t xml:space="preserve"> or </w:t>
      </w:r>
      <w:proofErr w:type="spellStart"/>
      <w:r w:rsidRPr="00177ABB">
        <w:t>impair</w:t>
      </w:r>
      <w:proofErr w:type="spellEnd"/>
      <w:r w:rsidRPr="00177ABB">
        <w:t xml:space="preserve"> </w:t>
      </w:r>
      <w:proofErr w:type="spellStart"/>
      <w:r w:rsidRPr="00177ABB">
        <w:t>such</w:t>
      </w:r>
      <w:proofErr w:type="spellEnd"/>
      <w:r w:rsidRPr="00177ABB">
        <w:t xml:space="preserve"> </w:t>
      </w:r>
      <w:proofErr w:type="spellStart"/>
      <w:r w:rsidRPr="00177ABB">
        <w:t>specific</w:t>
      </w:r>
      <w:proofErr w:type="spellEnd"/>
      <w:r w:rsidRPr="00177ABB">
        <w:t xml:space="preserve"> </w:t>
      </w:r>
      <w:proofErr w:type="spellStart"/>
      <w:r w:rsidRPr="00177ABB">
        <w:t>commitments</w:t>
      </w:r>
      <w:proofErr w:type="spellEnd"/>
      <w:r w:rsidRPr="00177ABB">
        <w:t xml:space="preserve"> in a manner </w:t>
      </w:r>
      <w:proofErr w:type="spellStart"/>
      <w:r w:rsidRPr="00177ABB">
        <w:t>which</w:t>
      </w:r>
      <w:proofErr w:type="spellEnd"/>
      <w:r w:rsidRPr="00177ABB">
        <w:t xml:space="preserve"> is:</w:t>
      </w:r>
    </w:p>
    <w:p w14:paraId="166B4928" w14:textId="77777777" w:rsidR="00000DC3" w:rsidRPr="00177ABB" w:rsidRDefault="00000DC3" w:rsidP="00177ABB">
      <w:pPr>
        <w:pStyle w:val="friliste3"/>
      </w:pPr>
      <w:r w:rsidRPr="00177ABB">
        <w:t>(i)</w:t>
      </w:r>
      <w:r w:rsidRPr="00177ABB">
        <w:tab/>
        <w:t xml:space="preserve">more </w:t>
      </w:r>
      <w:proofErr w:type="spellStart"/>
      <w:r w:rsidRPr="00177ABB">
        <w:t>burdensome</w:t>
      </w:r>
      <w:proofErr w:type="spellEnd"/>
      <w:r w:rsidRPr="00177ABB">
        <w:t xml:space="preserve"> </w:t>
      </w:r>
      <w:proofErr w:type="spellStart"/>
      <w:r w:rsidRPr="00177ABB">
        <w:t>than</w:t>
      </w:r>
      <w:proofErr w:type="spellEnd"/>
      <w:r w:rsidRPr="00177ABB">
        <w:t xml:space="preserve"> </w:t>
      </w:r>
      <w:proofErr w:type="spellStart"/>
      <w:r w:rsidRPr="00177ABB">
        <w:t>necessary</w:t>
      </w:r>
      <w:proofErr w:type="spellEnd"/>
      <w:r w:rsidRPr="00177ABB">
        <w:t xml:space="preserve"> to </w:t>
      </w:r>
      <w:proofErr w:type="spellStart"/>
      <w:r w:rsidRPr="00177ABB">
        <w:t>ensure</w:t>
      </w:r>
      <w:proofErr w:type="spellEnd"/>
      <w:r w:rsidRPr="00177ABB">
        <w:t xml:space="preserve"> </w:t>
      </w:r>
      <w:proofErr w:type="spellStart"/>
      <w:r w:rsidRPr="00177ABB">
        <w:t>the</w:t>
      </w:r>
      <w:proofErr w:type="spellEnd"/>
      <w:r w:rsidRPr="00177ABB">
        <w:t xml:space="preserve"> </w:t>
      </w:r>
      <w:proofErr w:type="spellStart"/>
      <w:r w:rsidRPr="00177ABB">
        <w:t>quality</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service; or</w:t>
      </w:r>
    </w:p>
    <w:p w14:paraId="2CE238F5" w14:textId="77777777" w:rsidR="00000DC3" w:rsidRPr="00177ABB" w:rsidRDefault="00000DC3" w:rsidP="00177ABB">
      <w:pPr>
        <w:pStyle w:val="friliste3"/>
      </w:pPr>
      <w:r w:rsidRPr="00177ABB">
        <w:t>(ii)</w:t>
      </w:r>
      <w:r w:rsidRPr="00177ABB">
        <w:tab/>
        <w:t xml:space="preserve">in </w:t>
      </w:r>
      <w:proofErr w:type="spellStart"/>
      <w:r w:rsidRPr="00177ABB">
        <w:t>the</w:t>
      </w:r>
      <w:proofErr w:type="spellEnd"/>
      <w:r w:rsidRPr="00177ABB">
        <w:t xml:space="preserve"> case </w:t>
      </w:r>
      <w:proofErr w:type="spellStart"/>
      <w:r w:rsidRPr="00177ABB">
        <w:t>of</w:t>
      </w:r>
      <w:proofErr w:type="spellEnd"/>
      <w:r w:rsidRPr="00177ABB">
        <w:t xml:space="preserve"> </w:t>
      </w:r>
      <w:proofErr w:type="spellStart"/>
      <w:r w:rsidRPr="00177ABB">
        <w:t>licensing</w:t>
      </w:r>
      <w:proofErr w:type="spellEnd"/>
      <w:r w:rsidRPr="00177ABB">
        <w:t xml:space="preserve"> </w:t>
      </w:r>
      <w:proofErr w:type="spellStart"/>
      <w:r w:rsidRPr="00177ABB">
        <w:t>procedures</w:t>
      </w:r>
      <w:proofErr w:type="spellEnd"/>
      <w:r w:rsidRPr="00177ABB">
        <w:t xml:space="preserve">, </w:t>
      </w:r>
      <w:proofErr w:type="gramStart"/>
      <w:r w:rsidRPr="00177ABB">
        <w:t xml:space="preserve">in </w:t>
      </w:r>
      <w:proofErr w:type="spellStart"/>
      <w:r w:rsidRPr="00177ABB">
        <w:t>itself</w:t>
      </w:r>
      <w:proofErr w:type="spellEnd"/>
      <w:r w:rsidRPr="00177ABB">
        <w:t xml:space="preserve"> a</w:t>
      </w:r>
      <w:proofErr w:type="gramEnd"/>
      <w:r w:rsidRPr="00177ABB">
        <w:t xml:space="preserve"> </w:t>
      </w:r>
      <w:proofErr w:type="spellStart"/>
      <w:r w:rsidRPr="00177ABB">
        <w:t>restriction</w:t>
      </w:r>
      <w:proofErr w:type="spellEnd"/>
      <w:r w:rsidRPr="00177ABB">
        <w:t xml:space="preserve"> </w:t>
      </w:r>
      <w:proofErr w:type="spellStart"/>
      <w:r w:rsidRPr="00177ABB">
        <w:t>on</w:t>
      </w:r>
      <w:proofErr w:type="spellEnd"/>
      <w:r w:rsidRPr="00177ABB">
        <w:t xml:space="preserve"> </w:t>
      </w:r>
      <w:proofErr w:type="spellStart"/>
      <w:r w:rsidRPr="00177ABB">
        <w:t>the</w:t>
      </w:r>
      <w:proofErr w:type="spellEnd"/>
      <w:r w:rsidRPr="00177ABB">
        <w:t xml:space="preserve"> </w:t>
      </w:r>
      <w:proofErr w:type="spellStart"/>
      <w:r w:rsidRPr="00177ABB">
        <w:t>supply</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service.</w:t>
      </w:r>
    </w:p>
    <w:p w14:paraId="7DAFD608" w14:textId="77777777" w:rsidR="00000DC3" w:rsidRPr="00177ABB" w:rsidRDefault="00000DC3" w:rsidP="00177ABB">
      <w:pPr>
        <w:pStyle w:val="friliste2"/>
      </w:pPr>
      <w:r w:rsidRPr="00177ABB">
        <w:t>(b)</w:t>
      </w:r>
      <w:r w:rsidRPr="00177ABB">
        <w:tab/>
        <w:t xml:space="preserve">In </w:t>
      </w:r>
      <w:proofErr w:type="spellStart"/>
      <w:r w:rsidRPr="00177ABB">
        <w:t>determining</w:t>
      </w:r>
      <w:proofErr w:type="spellEnd"/>
      <w:r w:rsidRPr="00177ABB">
        <w:t xml:space="preserve"> </w:t>
      </w:r>
      <w:proofErr w:type="spellStart"/>
      <w:r w:rsidRPr="00177ABB">
        <w:t>whether</w:t>
      </w:r>
      <w:proofErr w:type="spellEnd"/>
      <w:r w:rsidRPr="00177ABB">
        <w:t xml:space="preserve"> a Party is in </w:t>
      </w:r>
      <w:proofErr w:type="spellStart"/>
      <w:r w:rsidRPr="00177ABB">
        <w:t>conformity</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obligation</w:t>
      </w:r>
      <w:proofErr w:type="spellEnd"/>
      <w:r w:rsidRPr="00177ABB">
        <w:t xml:space="preserve"> under </w:t>
      </w:r>
      <w:proofErr w:type="spellStart"/>
      <w:r w:rsidRPr="00177ABB">
        <w:t>subparagraph</w:t>
      </w:r>
      <w:proofErr w:type="spellEnd"/>
      <w:r w:rsidRPr="00177ABB">
        <w:t xml:space="preserve"> (a), </w:t>
      </w:r>
      <w:proofErr w:type="spellStart"/>
      <w:r w:rsidRPr="00177ABB">
        <w:t>account</w:t>
      </w:r>
      <w:proofErr w:type="spellEnd"/>
      <w:r w:rsidRPr="00177ABB">
        <w:t xml:space="preserve"> </w:t>
      </w:r>
      <w:proofErr w:type="spellStart"/>
      <w:r w:rsidRPr="00177ABB">
        <w:t>shall</w:t>
      </w:r>
      <w:proofErr w:type="spellEnd"/>
      <w:r w:rsidRPr="00177ABB">
        <w:t xml:space="preserve"> be </w:t>
      </w:r>
      <w:proofErr w:type="spellStart"/>
      <w:r w:rsidRPr="00177ABB">
        <w:t>taken</w:t>
      </w:r>
      <w:proofErr w:type="spellEnd"/>
      <w:r w:rsidRPr="00177ABB">
        <w:t xml:space="preserve"> </w:t>
      </w:r>
      <w:proofErr w:type="spellStart"/>
      <w:r w:rsidRPr="00177ABB">
        <w:t>of</w:t>
      </w:r>
      <w:proofErr w:type="spellEnd"/>
      <w:r w:rsidRPr="00177ABB">
        <w:t xml:space="preserve"> </w:t>
      </w:r>
      <w:proofErr w:type="spellStart"/>
      <w:r w:rsidRPr="00177ABB">
        <w:t>international</w:t>
      </w:r>
      <w:proofErr w:type="spellEnd"/>
      <w:r w:rsidRPr="00177ABB">
        <w:t xml:space="preserve"> standards </w:t>
      </w:r>
      <w:proofErr w:type="spellStart"/>
      <w:r w:rsidRPr="00177ABB">
        <w:t>of</w:t>
      </w:r>
      <w:proofErr w:type="spellEnd"/>
      <w:r w:rsidRPr="00177ABB">
        <w:t xml:space="preserve"> relevant </w:t>
      </w:r>
      <w:proofErr w:type="spellStart"/>
      <w:r w:rsidRPr="00177ABB">
        <w:t>international</w:t>
      </w:r>
      <w:proofErr w:type="spellEnd"/>
      <w:r w:rsidRPr="00177ABB">
        <w:t xml:space="preserve"> </w:t>
      </w:r>
      <w:proofErr w:type="spellStart"/>
      <w:r w:rsidRPr="00177ABB">
        <w:t>organisations</w:t>
      </w:r>
      <w:proofErr w:type="spellEnd"/>
      <w:r w:rsidRPr="00177ABB">
        <w:rPr>
          <w:rStyle w:val="Fotnotereferanse"/>
        </w:rPr>
        <w:footnoteReference w:id="4"/>
      </w:r>
      <w:r w:rsidRPr="00177ABB">
        <w:t xml:space="preserve"> </w:t>
      </w:r>
      <w:proofErr w:type="spellStart"/>
      <w:r w:rsidRPr="00177ABB">
        <w:t>applied</w:t>
      </w:r>
      <w:proofErr w:type="spellEnd"/>
      <w:r w:rsidRPr="00177ABB">
        <w:t xml:space="preserve"> by </w:t>
      </w:r>
      <w:proofErr w:type="spellStart"/>
      <w:r w:rsidRPr="00177ABB">
        <w:t>that</w:t>
      </w:r>
      <w:proofErr w:type="spellEnd"/>
      <w:r w:rsidRPr="00177ABB">
        <w:t xml:space="preserve"> Party.</w:t>
      </w:r>
    </w:p>
    <w:p w14:paraId="5DB2F89A" w14:textId="77777777" w:rsidR="00000DC3" w:rsidRPr="00177ABB" w:rsidRDefault="00000DC3" w:rsidP="00177ABB">
      <w:pPr>
        <w:pStyle w:val="friliste"/>
      </w:pPr>
      <w:r w:rsidRPr="00177ABB">
        <w:t>6.</w:t>
      </w:r>
      <w:r w:rsidRPr="00177ABB">
        <w:tab/>
      </w:r>
      <w:proofErr w:type="spellStart"/>
      <w:r w:rsidRPr="00177ABB">
        <w:t>Each</w:t>
      </w:r>
      <w:proofErr w:type="spellEnd"/>
      <w:r w:rsidRPr="00177ABB">
        <w:t xml:space="preserve"> Party </w:t>
      </w:r>
      <w:proofErr w:type="spellStart"/>
      <w:r w:rsidRPr="00177ABB">
        <w:t>shall</w:t>
      </w:r>
      <w:proofErr w:type="spellEnd"/>
      <w:r w:rsidRPr="00177ABB">
        <w:t xml:space="preserve"> </w:t>
      </w:r>
      <w:proofErr w:type="spellStart"/>
      <w:r w:rsidRPr="00177ABB">
        <w:t>provide</w:t>
      </w:r>
      <w:proofErr w:type="spellEnd"/>
      <w:r w:rsidRPr="00177ABB">
        <w:t xml:space="preserve"> for </w:t>
      </w:r>
      <w:proofErr w:type="spellStart"/>
      <w:r w:rsidRPr="00177ABB">
        <w:t>adequate</w:t>
      </w:r>
      <w:proofErr w:type="spellEnd"/>
      <w:r w:rsidRPr="00177ABB">
        <w:t xml:space="preserve"> </w:t>
      </w:r>
      <w:proofErr w:type="spellStart"/>
      <w:r w:rsidRPr="00177ABB">
        <w:t>procedures</w:t>
      </w:r>
      <w:proofErr w:type="spellEnd"/>
      <w:r w:rsidRPr="00177ABB">
        <w:t xml:space="preserve"> to </w:t>
      </w:r>
      <w:proofErr w:type="spellStart"/>
      <w:r w:rsidRPr="00177ABB">
        <w:t>verify</w:t>
      </w:r>
      <w:proofErr w:type="spellEnd"/>
      <w:r w:rsidRPr="00177ABB">
        <w:t xml:space="preserve"> </w:t>
      </w:r>
      <w:proofErr w:type="spellStart"/>
      <w:r w:rsidRPr="00177ABB">
        <w:t>the</w:t>
      </w:r>
      <w:proofErr w:type="spellEnd"/>
      <w:r w:rsidRPr="00177ABB">
        <w:t xml:space="preserve"> </w:t>
      </w:r>
      <w:proofErr w:type="spellStart"/>
      <w:r w:rsidRPr="00177ABB">
        <w:t>competence</w:t>
      </w:r>
      <w:proofErr w:type="spellEnd"/>
      <w:r w:rsidRPr="00177ABB">
        <w:t xml:space="preserve"> </w:t>
      </w:r>
      <w:proofErr w:type="spellStart"/>
      <w:r w:rsidRPr="00177ABB">
        <w:t>of</w:t>
      </w:r>
      <w:proofErr w:type="spellEnd"/>
      <w:r w:rsidRPr="00177ABB">
        <w:t xml:space="preserve"> </w:t>
      </w:r>
      <w:proofErr w:type="spellStart"/>
      <w:r w:rsidRPr="00177ABB">
        <w:t>professionals</w:t>
      </w:r>
      <w:proofErr w:type="spellEnd"/>
      <w:r w:rsidRPr="00177ABB">
        <w:t xml:space="preserve"> </w:t>
      </w:r>
      <w:proofErr w:type="spellStart"/>
      <w:r w:rsidRPr="00177ABB">
        <w:t>of</w:t>
      </w:r>
      <w:proofErr w:type="spellEnd"/>
      <w:r w:rsidRPr="00177ABB">
        <w:t xml:space="preserve"> </w:t>
      </w:r>
      <w:proofErr w:type="spellStart"/>
      <w:r w:rsidRPr="00177ABB">
        <w:t>any</w:t>
      </w:r>
      <w:proofErr w:type="spellEnd"/>
      <w:r w:rsidRPr="00177ABB">
        <w:t xml:space="preserve"> </w:t>
      </w:r>
      <w:proofErr w:type="spellStart"/>
      <w:r w:rsidRPr="00177ABB">
        <w:t>other</w:t>
      </w:r>
      <w:proofErr w:type="spellEnd"/>
      <w:r w:rsidRPr="00177ABB">
        <w:t xml:space="preserve"> Party.</w:t>
      </w:r>
    </w:p>
    <w:p w14:paraId="35F803FD" w14:textId="77777777" w:rsidR="00000DC3" w:rsidRPr="00177ABB" w:rsidRDefault="00000DC3" w:rsidP="00177ABB">
      <w:pPr>
        <w:pStyle w:val="avsnitt-undertittel"/>
      </w:pPr>
      <w:proofErr w:type="spellStart"/>
      <w:r w:rsidRPr="00177ABB">
        <w:t>Article</w:t>
      </w:r>
      <w:proofErr w:type="spellEnd"/>
      <w:r w:rsidRPr="00177ABB">
        <w:t xml:space="preserve"> 3.9</w:t>
      </w:r>
    </w:p>
    <w:p w14:paraId="06BDC4CD" w14:textId="77777777" w:rsidR="00000DC3" w:rsidRPr="00177ABB" w:rsidRDefault="00000DC3" w:rsidP="00177ABB">
      <w:pPr>
        <w:pStyle w:val="Undertittel"/>
      </w:pPr>
      <w:proofErr w:type="spellStart"/>
      <w:r w:rsidRPr="00177ABB">
        <w:t>Recognition</w:t>
      </w:r>
      <w:proofErr w:type="spellEnd"/>
    </w:p>
    <w:p w14:paraId="39338F51" w14:textId="77777777" w:rsidR="00000DC3" w:rsidRPr="00177ABB" w:rsidRDefault="00000DC3" w:rsidP="00177ABB">
      <w:pPr>
        <w:pStyle w:val="friliste"/>
      </w:pPr>
      <w:r w:rsidRPr="00177ABB">
        <w:t>1.</w:t>
      </w:r>
      <w:r w:rsidRPr="00177ABB">
        <w:tab/>
        <w:t xml:space="preserve">For </w:t>
      </w:r>
      <w:proofErr w:type="spellStart"/>
      <w:r w:rsidRPr="00177ABB">
        <w:t>the</w:t>
      </w:r>
      <w:proofErr w:type="spellEnd"/>
      <w:r w:rsidRPr="00177ABB">
        <w:t xml:space="preserve"> purposes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fulfilment</w:t>
      </w:r>
      <w:proofErr w:type="spellEnd"/>
      <w:r w:rsidRPr="00177ABB">
        <w:t xml:space="preserve"> </w:t>
      </w:r>
      <w:proofErr w:type="spellStart"/>
      <w:r w:rsidRPr="00177ABB">
        <w:t>of</w:t>
      </w:r>
      <w:proofErr w:type="spellEnd"/>
      <w:r w:rsidRPr="00177ABB">
        <w:t xml:space="preserve"> </w:t>
      </w:r>
      <w:proofErr w:type="spellStart"/>
      <w:r w:rsidRPr="00177ABB">
        <w:t>its</w:t>
      </w:r>
      <w:proofErr w:type="spellEnd"/>
      <w:r w:rsidRPr="00177ABB">
        <w:t xml:space="preserve"> relevant standards or </w:t>
      </w:r>
      <w:proofErr w:type="spellStart"/>
      <w:r w:rsidRPr="00177ABB">
        <w:t>criteria</w:t>
      </w:r>
      <w:proofErr w:type="spellEnd"/>
      <w:r w:rsidRPr="00177ABB">
        <w:t xml:space="preserve"> for </w:t>
      </w:r>
      <w:proofErr w:type="spellStart"/>
      <w:r w:rsidRPr="00177ABB">
        <w:t>the</w:t>
      </w:r>
      <w:proofErr w:type="spellEnd"/>
      <w:r w:rsidRPr="00177ABB">
        <w:t xml:space="preserve"> </w:t>
      </w:r>
      <w:proofErr w:type="spellStart"/>
      <w:r w:rsidRPr="00177ABB">
        <w:t>authorisation</w:t>
      </w:r>
      <w:proofErr w:type="spellEnd"/>
      <w:r w:rsidRPr="00177ABB">
        <w:t xml:space="preserve">, </w:t>
      </w:r>
      <w:proofErr w:type="spellStart"/>
      <w:r w:rsidRPr="00177ABB">
        <w:t>licensing</w:t>
      </w:r>
      <w:proofErr w:type="spellEnd"/>
      <w:r w:rsidRPr="00177ABB">
        <w:t xml:space="preserve"> or </w:t>
      </w:r>
      <w:proofErr w:type="spellStart"/>
      <w:r w:rsidRPr="00177ABB">
        <w:t>certification</w:t>
      </w:r>
      <w:proofErr w:type="spellEnd"/>
      <w:r w:rsidRPr="00177ABB">
        <w:t xml:space="preserve"> </w:t>
      </w:r>
      <w:proofErr w:type="spellStart"/>
      <w:r w:rsidRPr="00177ABB">
        <w:t>of</w:t>
      </w:r>
      <w:proofErr w:type="spellEnd"/>
      <w:r w:rsidRPr="00177ABB">
        <w:t xml:space="preserve"> service </w:t>
      </w:r>
      <w:proofErr w:type="spellStart"/>
      <w:r w:rsidRPr="00177ABB">
        <w:t>suppliers</w:t>
      </w:r>
      <w:proofErr w:type="spellEnd"/>
      <w:r w:rsidRPr="00177ABB">
        <w:t xml:space="preserve">, </w:t>
      </w:r>
      <w:proofErr w:type="spellStart"/>
      <w:r w:rsidRPr="00177ABB">
        <w:t>each</w:t>
      </w:r>
      <w:proofErr w:type="spellEnd"/>
      <w:r w:rsidRPr="00177ABB">
        <w:t xml:space="preserve"> Party </w:t>
      </w:r>
      <w:proofErr w:type="spellStart"/>
      <w:r w:rsidRPr="00177ABB">
        <w:t>shall</w:t>
      </w:r>
      <w:proofErr w:type="spellEnd"/>
      <w:r w:rsidRPr="00177ABB">
        <w:t xml:space="preserve"> </w:t>
      </w:r>
      <w:proofErr w:type="spellStart"/>
      <w:r w:rsidRPr="00177ABB">
        <w:t>give</w:t>
      </w:r>
      <w:proofErr w:type="spellEnd"/>
      <w:r w:rsidRPr="00177ABB">
        <w:t xml:space="preserve"> due </w:t>
      </w:r>
      <w:proofErr w:type="spellStart"/>
      <w:r w:rsidRPr="00177ABB">
        <w:t>consideration</w:t>
      </w:r>
      <w:proofErr w:type="spellEnd"/>
      <w:r w:rsidRPr="00177ABB">
        <w:t xml:space="preserve"> to </w:t>
      </w:r>
      <w:proofErr w:type="spellStart"/>
      <w:r w:rsidRPr="00177ABB">
        <w:t>any</w:t>
      </w:r>
      <w:proofErr w:type="spellEnd"/>
      <w:r w:rsidRPr="00177ABB">
        <w:t xml:space="preserve"> </w:t>
      </w:r>
      <w:proofErr w:type="spellStart"/>
      <w:r w:rsidRPr="00177ABB">
        <w:t>requests</w:t>
      </w:r>
      <w:proofErr w:type="spellEnd"/>
      <w:r w:rsidRPr="00177ABB">
        <w:t xml:space="preserve"> by </w:t>
      </w:r>
      <w:proofErr w:type="spellStart"/>
      <w:r w:rsidRPr="00177ABB">
        <w:t>another</w:t>
      </w:r>
      <w:proofErr w:type="spellEnd"/>
      <w:r w:rsidRPr="00177ABB">
        <w:t xml:space="preserve"> Party to </w:t>
      </w:r>
      <w:proofErr w:type="spellStart"/>
      <w:r w:rsidRPr="00177ABB">
        <w:t>recognise</w:t>
      </w:r>
      <w:proofErr w:type="spellEnd"/>
      <w:r w:rsidRPr="00177ABB">
        <w:t xml:space="preserve"> </w:t>
      </w:r>
      <w:proofErr w:type="spellStart"/>
      <w:r w:rsidRPr="00177ABB">
        <w:t>the</w:t>
      </w:r>
      <w:proofErr w:type="spellEnd"/>
      <w:r w:rsidRPr="00177ABB">
        <w:t xml:space="preserve"> </w:t>
      </w:r>
      <w:proofErr w:type="spellStart"/>
      <w:r w:rsidRPr="00177ABB">
        <w:t>education</w:t>
      </w:r>
      <w:proofErr w:type="spellEnd"/>
      <w:r w:rsidRPr="00177ABB">
        <w:t xml:space="preserve"> or </w:t>
      </w:r>
      <w:proofErr w:type="spellStart"/>
      <w:r w:rsidRPr="00177ABB">
        <w:t>experience</w:t>
      </w:r>
      <w:proofErr w:type="spellEnd"/>
      <w:r w:rsidRPr="00177ABB">
        <w:t xml:space="preserve"> </w:t>
      </w:r>
      <w:proofErr w:type="spellStart"/>
      <w:r w:rsidRPr="00177ABB">
        <w:t>obtained</w:t>
      </w:r>
      <w:proofErr w:type="spellEnd"/>
      <w:r w:rsidRPr="00177ABB">
        <w:t xml:space="preserve">, </w:t>
      </w:r>
      <w:proofErr w:type="spellStart"/>
      <w:r w:rsidRPr="00177ABB">
        <w:t>requirements</w:t>
      </w:r>
      <w:proofErr w:type="spellEnd"/>
      <w:r w:rsidRPr="00177ABB">
        <w:t xml:space="preserve"> met, or </w:t>
      </w:r>
      <w:proofErr w:type="spellStart"/>
      <w:r w:rsidRPr="00177ABB">
        <w:t>licences</w:t>
      </w:r>
      <w:proofErr w:type="spellEnd"/>
      <w:r w:rsidRPr="00177ABB">
        <w:t xml:space="preserve"> or </w:t>
      </w:r>
      <w:proofErr w:type="spellStart"/>
      <w:r w:rsidRPr="00177ABB">
        <w:t>certifications</w:t>
      </w:r>
      <w:proofErr w:type="spellEnd"/>
      <w:r w:rsidRPr="00177ABB">
        <w:t xml:space="preserve"> </w:t>
      </w:r>
      <w:proofErr w:type="spellStart"/>
      <w:r w:rsidRPr="00177ABB">
        <w:t>granted</w:t>
      </w:r>
      <w:proofErr w:type="spellEnd"/>
      <w:r w:rsidRPr="00177ABB">
        <w:t xml:space="preserve"> in </w:t>
      </w:r>
      <w:proofErr w:type="spellStart"/>
      <w:r w:rsidRPr="00177ABB">
        <w:t>that</w:t>
      </w:r>
      <w:proofErr w:type="spellEnd"/>
      <w:r w:rsidRPr="00177ABB">
        <w:t xml:space="preserve"> </w:t>
      </w:r>
      <w:proofErr w:type="spellStart"/>
      <w:r w:rsidRPr="00177ABB">
        <w:t>other</w:t>
      </w:r>
      <w:proofErr w:type="spellEnd"/>
      <w:r w:rsidRPr="00177ABB">
        <w:t xml:space="preserve"> Party. </w:t>
      </w:r>
      <w:proofErr w:type="spellStart"/>
      <w:r w:rsidRPr="00177ABB">
        <w:t>Such</w:t>
      </w:r>
      <w:proofErr w:type="spellEnd"/>
      <w:r w:rsidRPr="00177ABB">
        <w:t xml:space="preserve"> </w:t>
      </w:r>
      <w:proofErr w:type="spellStart"/>
      <w:r w:rsidRPr="00177ABB">
        <w:t>recognition</w:t>
      </w:r>
      <w:proofErr w:type="spellEnd"/>
      <w:r w:rsidRPr="00177ABB">
        <w:t xml:space="preserve"> </w:t>
      </w:r>
      <w:proofErr w:type="spellStart"/>
      <w:r w:rsidRPr="00177ABB">
        <w:t>may</w:t>
      </w:r>
      <w:proofErr w:type="spellEnd"/>
      <w:r w:rsidRPr="00177ABB">
        <w:t xml:space="preserve"> be </w:t>
      </w:r>
      <w:proofErr w:type="spellStart"/>
      <w:r w:rsidRPr="00177ABB">
        <w:t>based</w:t>
      </w:r>
      <w:proofErr w:type="spellEnd"/>
      <w:r w:rsidRPr="00177ABB">
        <w:t xml:space="preserve"> </w:t>
      </w:r>
      <w:proofErr w:type="spellStart"/>
      <w:r w:rsidRPr="00177ABB">
        <w:t>upon</w:t>
      </w:r>
      <w:proofErr w:type="spellEnd"/>
      <w:r w:rsidRPr="00177ABB">
        <w:t xml:space="preserve"> an </w:t>
      </w:r>
      <w:proofErr w:type="spellStart"/>
      <w:r w:rsidRPr="00177ABB">
        <w:t>agreement</w:t>
      </w:r>
      <w:proofErr w:type="spellEnd"/>
      <w:r w:rsidRPr="00177ABB">
        <w:t xml:space="preserve"> or arrangement </w:t>
      </w:r>
      <w:proofErr w:type="spellStart"/>
      <w:r w:rsidRPr="00177ABB">
        <w:t>with</w:t>
      </w:r>
      <w:proofErr w:type="spellEnd"/>
      <w:r w:rsidRPr="00177ABB">
        <w:t xml:space="preserve"> </w:t>
      </w:r>
      <w:proofErr w:type="spellStart"/>
      <w:r w:rsidRPr="00177ABB">
        <w:t>that</w:t>
      </w:r>
      <w:proofErr w:type="spellEnd"/>
      <w:r w:rsidRPr="00177ABB">
        <w:t xml:space="preserve"> </w:t>
      </w:r>
      <w:proofErr w:type="spellStart"/>
      <w:r w:rsidRPr="00177ABB">
        <w:t>other</w:t>
      </w:r>
      <w:proofErr w:type="spellEnd"/>
      <w:r w:rsidRPr="00177ABB">
        <w:t xml:space="preserve"> Party, or </w:t>
      </w:r>
      <w:proofErr w:type="spellStart"/>
      <w:r w:rsidRPr="00177ABB">
        <w:t>otherwise</w:t>
      </w:r>
      <w:proofErr w:type="spellEnd"/>
      <w:r w:rsidRPr="00177ABB">
        <w:t xml:space="preserve"> be </w:t>
      </w:r>
      <w:proofErr w:type="spellStart"/>
      <w:r w:rsidRPr="00177ABB">
        <w:t>accorded</w:t>
      </w:r>
      <w:proofErr w:type="spellEnd"/>
      <w:r w:rsidRPr="00177ABB">
        <w:t xml:space="preserve"> </w:t>
      </w:r>
      <w:proofErr w:type="spellStart"/>
      <w:r w:rsidRPr="00177ABB">
        <w:t>autonomously</w:t>
      </w:r>
      <w:proofErr w:type="spellEnd"/>
      <w:r w:rsidRPr="00177ABB">
        <w:t>.</w:t>
      </w:r>
    </w:p>
    <w:p w14:paraId="0A0DDBAA" w14:textId="77777777" w:rsidR="00000DC3" w:rsidRPr="00177ABB" w:rsidRDefault="00000DC3" w:rsidP="00177ABB">
      <w:pPr>
        <w:pStyle w:val="friliste"/>
      </w:pPr>
      <w:r w:rsidRPr="00177ABB">
        <w:t>2.</w:t>
      </w:r>
      <w:r w:rsidRPr="00177ABB">
        <w:tab/>
      </w:r>
      <w:proofErr w:type="spellStart"/>
      <w:r w:rsidRPr="00177ABB">
        <w:t>Where</w:t>
      </w:r>
      <w:proofErr w:type="spellEnd"/>
      <w:r w:rsidRPr="00177ABB">
        <w:t xml:space="preserve"> a Party </w:t>
      </w:r>
      <w:proofErr w:type="spellStart"/>
      <w:r w:rsidRPr="00177ABB">
        <w:t>recognises</w:t>
      </w:r>
      <w:proofErr w:type="spellEnd"/>
      <w:r w:rsidRPr="00177ABB">
        <w:t xml:space="preserve">, by </w:t>
      </w:r>
      <w:proofErr w:type="spellStart"/>
      <w:r w:rsidRPr="00177ABB">
        <w:t>agreement</w:t>
      </w:r>
      <w:proofErr w:type="spellEnd"/>
      <w:r w:rsidRPr="00177ABB">
        <w:t xml:space="preserve"> or arrangement, </w:t>
      </w:r>
      <w:proofErr w:type="spellStart"/>
      <w:r w:rsidRPr="00177ABB">
        <w:t>the</w:t>
      </w:r>
      <w:proofErr w:type="spellEnd"/>
      <w:r w:rsidRPr="00177ABB">
        <w:t xml:space="preserve"> </w:t>
      </w:r>
      <w:proofErr w:type="spellStart"/>
      <w:r w:rsidRPr="00177ABB">
        <w:t>education</w:t>
      </w:r>
      <w:proofErr w:type="spellEnd"/>
      <w:r w:rsidRPr="00177ABB">
        <w:t xml:space="preserve"> or </w:t>
      </w:r>
      <w:proofErr w:type="spellStart"/>
      <w:r w:rsidRPr="00177ABB">
        <w:t>experience</w:t>
      </w:r>
      <w:proofErr w:type="spellEnd"/>
      <w:r w:rsidRPr="00177ABB">
        <w:t xml:space="preserve"> </w:t>
      </w:r>
      <w:proofErr w:type="spellStart"/>
      <w:r w:rsidRPr="00177ABB">
        <w:t>obtained</w:t>
      </w:r>
      <w:proofErr w:type="spellEnd"/>
      <w:r w:rsidRPr="00177ABB">
        <w:t xml:space="preserve">, </w:t>
      </w:r>
      <w:proofErr w:type="spellStart"/>
      <w:r w:rsidRPr="00177ABB">
        <w:t>requirements</w:t>
      </w:r>
      <w:proofErr w:type="spellEnd"/>
      <w:r w:rsidRPr="00177ABB">
        <w:t xml:space="preserve"> met, or </w:t>
      </w:r>
      <w:proofErr w:type="spellStart"/>
      <w:r w:rsidRPr="00177ABB">
        <w:t>licences</w:t>
      </w:r>
      <w:proofErr w:type="spellEnd"/>
      <w:r w:rsidRPr="00177ABB">
        <w:t xml:space="preserve"> or </w:t>
      </w:r>
      <w:proofErr w:type="spellStart"/>
      <w:r w:rsidRPr="00177ABB">
        <w:t>certifications</w:t>
      </w:r>
      <w:proofErr w:type="spellEnd"/>
      <w:r w:rsidRPr="00177ABB">
        <w:t xml:space="preserve"> </w:t>
      </w:r>
      <w:proofErr w:type="spellStart"/>
      <w:r w:rsidRPr="00177ABB">
        <w:t>granted</w:t>
      </w:r>
      <w:proofErr w:type="spellEnd"/>
      <w:r w:rsidRPr="00177ABB">
        <w:t xml:space="preserve">, in </w:t>
      </w:r>
      <w:proofErr w:type="spellStart"/>
      <w:r w:rsidRPr="00177ABB">
        <w:t>the</w:t>
      </w:r>
      <w:proofErr w:type="spellEnd"/>
      <w:r w:rsidRPr="00177ABB">
        <w:t xml:space="preserve"> </w:t>
      </w:r>
      <w:proofErr w:type="spellStart"/>
      <w:r w:rsidRPr="00177ABB">
        <w:t>territory</w:t>
      </w:r>
      <w:proofErr w:type="spellEnd"/>
      <w:r w:rsidRPr="00177ABB">
        <w:t xml:space="preserve"> </w:t>
      </w:r>
      <w:proofErr w:type="spellStart"/>
      <w:r w:rsidRPr="00177ABB">
        <w:t>of</w:t>
      </w:r>
      <w:proofErr w:type="spellEnd"/>
      <w:r w:rsidRPr="00177ABB">
        <w:t xml:space="preserve"> a non-Party, </w:t>
      </w:r>
      <w:proofErr w:type="spellStart"/>
      <w:r w:rsidRPr="00177ABB">
        <w:t>that</w:t>
      </w:r>
      <w:proofErr w:type="spellEnd"/>
      <w:r w:rsidRPr="00177ABB">
        <w:t xml:space="preserve"> Party </w:t>
      </w:r>
      <w:proofErr w:type="spellStart"/>
      <w:r w:rsidRPr="00177ABB">
        <w:t>shall</w:t>
      </w:r>
      <w:proofErr w:type="spellEnd"/>
      <w:r w:rsidRPr="00177ABB">
        <w:t xml:space="preserve"> </w:t>
      </w:r>
      <w:proofErr w:type="spellStart"/>
      <w:r w:rsidRPr="00177ABB">
        <w:t>afford</w:t>
      </w:r>
      <w:proofErr w:type="spellEnd"/>
      <w:r w:rsidRPr="00177ABB">
        <w:t xml:space="preserve"> </w:t>
      </w:r>
      <w:proofErr w:type="spellStart"/>
      <w:r w:rsidRPr="00177ABB">
        <w:t>another</w:t>
      </w:r>
      <w:proofErr w:type="spellEnd"/>
      <w:r w:rsidRPr="00177ABB">
        <w:t xml:space="preserve"> Party </w:t>
      </w:r>
      <w:proofErr w:type="spellStart"/>
      <w:r w:rsidRPr="00177ABB">
        <w:t>adequate</w:t>
      </w:r>
      <w:proofErr w:type="spellEnd"/>
      <w:r w:rsidRPr="00177ABB">
        <w:t xml:space="preserve"> </w:t>
      </w:r>
      <w:proofErr w:type="spellStart"/>
      <w:r w:rsidRPr="00177ABB">
        <w:t>opportunity</w:t>
      </w:r>
      <w:proofErr w:type="spellEnd"/>
      <w:r w:rsidRPr="00177ABB">
        <w:t xml:space="preserve"> to </w:t>
      </w:r>
      <w:proofErr w:type="spellStart"/>
      <w:r w:rsidRPr="00177ABB">
        <w:t>negotiate</w:t>
      </w:r>
      <w:proofErr w:type="spellEnd"/>
      <w:r w:rsidRPr="00177ABB">
        <w:t xml:space="preserve"> </w:t>
      </w:r>
      <w:proofErr w:type="spellStart"/>
      <w:r w:rsidRPr="00177ABB">
        <w:t>its</w:t>
      </w:r>
      <w:proofErr w:type="spellEnd"/>
      <w:r w:rsidRPr="00177ABB">
        <w:t xml:space="preserve"> </w:t>
      </w:r>
      <w:proofErr w:type="spellStart"/>
      <w:r w:rsidRPr="00177ABB">
        <w:t>accession</w:t>
      </w:r>
      <w:proofErr w:type="spellEnd"/>
      <w:r w:rsidRPr="00177ABB">
        <w:t xml:space="preserve"> to </w:t>
      </w:r>
      <w:proofErr w:type="spellStart"/>
      <w:r w:rsidRPr="00177ABB">
        <w:t>such</w:t>
      </w:r>
      <w:proofErr w:type="spellEnd"/>
      <w:r w:rsidRPr="00177ABB">
        <w:t xml:space="preserve"> an </w:t>
      </w:r>
      <w:proofErr w:type="spellStart"/>
      <w:r w:rsidRPr="00177ABB">
        <w:t>agreement</w:t>
      </w:r>
      <w:proofErr w:type="spellEnd"/>
      <w:r w:rsidRPr="00177ABB">
        <w:t xml:space="preserve"> or arrangement, </w:t>
      </w:r>
      <w:proofErr w:type="spellStart"/>
      <w:r w:rsidRPr="00177ABB">
        <w:t>whether</w:t>
      </w:r>
      <w:proofErr w:type="spellEnd"/>
      <w:r w:rsidRPr="00177ABB">
        <w:t xml:space="preserve"> </w:t>
      </w:r>
      <w:proofErr w:type="spellStart"/>
      <w:r w:rsidRPr="00177ABB">
        <w:t>existing</w:t>
      </w:r>
      <w:proofErr w:type="spellEnd"/>
      <w:r w:rsidRPr="00177ABB">
        <w:t xml:space="preserve"> or </w:t>
      </w:r>
      <w:proofErr w:type="spellStart"/>
      <w:r w:rsidRPr="00177ABB">
        <w:t>future</w:t>
      </w:r>
      <w:proofErr w:type="spellEnd"/>
      <w:r w:rsidRPr="00177ABB">
        <w:t xml:space="preserve">, or to </w:t>
      </w:r>
      <w:proofErr w:type="spellStart"/>
      <w:r w:rsidRPr="00177ABB">
        <w:t>negotiate</w:t>
      </w:r>
      <w:proofErr w:type="spellEnd"/>
      <w:r w:rsidRPr="00177ABB">
        <w:t xml:space="preserve"> a </w:t>
      </w:r>
      <w:proofErr w:type="spellStart"/>
      <w:r w:rsidRPr="00177ABB">
        <w:t>comparable</w:t>
      </w:r>
      <w:proofErr w:type="spellEnd"/>
      <w:r w:rsidRPr="00177ABB">
        <w:t xml:space="preserve"> </w:t>
      </w:r>
      <w:proofErr w:type="spellStart"/>
      <w:r w:rsidRPr="00177ABB">
        <w:t>agreement</w:t>
      </w:r>
      <w:proofErr w:type="spellEnd"/>
      <w:r w:rsidRPr="00177ABB">
        <w:t xml:space="preserve"> or arrangement </w:t>
      </w:r>
      <w:proofErr w:type="spellStart"/>
      <w:r w:rsidRPr="00177ABB">
        <w:t>with</w:t>
      </w:r>
      <w:proofErr w:type="spellEnd"/>
      <w:r w:rsidRPr="00177ABB">
        <w:t xml:space="preserve"> it. </w:t>
      </w:r>
      <w:proofErr w:type="spellStart"/>
      <w:r w:rsidRPr="00177ABB">
        <w:t>Where</w:t>
      </w:r>
      <w:proofErr w:type="spellEnd"/>
      <w:r w:rsidRPr="00177ABB">
        <w:t xml:space="preserve"> a Party </w:t>
      </w:r>
      <w:proofErr w:type="spellStart"/>
      <w:r w:rsidRPr="00177ABB">
        <w:t>accords</w:t>
      </w:r>
      <w:proofErr w:type="spellEnd"/>
      <w:r w:rsidRPr="00177ABB">
        <w:t xml:space="preserve"> </w:t>
      </w:r>
      <w:proofErr w:type="spellStart"/>
      <w:r w:rsidRPr="00177ABB">
        <w:t>recognition</w:t>
      </w:r>
      <w:proofErr w:type="spellEnd"/>
      <w:r w:rsidRPr="00177ABB">
        <w:t xml:space="preserve"> </w:t>
      </w:r>
      <w:proofErr w:type="spellStart"/>
      <w:r w:rsidRPr="00177ABB">
        <w:t>autonomously</w:t>
      </w:r>
      <w:proofErr w:type="spellEnd"/>
      <w:r w:rsidRPr="00177ABB">
        <w:t xml:space="preserve">, it </w:t>
      </w:r>
      <w:proofErr w:type="spellStart"/>
      <w:r w:rsidRPr="00177ABB">
        <w:t>shall</w:t>
      </w:r>
      <w:proofErr w:type="spellEnd"/>
      <w:r w:rsidRPr="00177ABB">
        <w:t xml:space="preserve"> </w:t>
      </w:r>
      <w:proofErr w:type="spellStart"/>
      <w:r w:rsidRPr="00177ABB">
        <w:t>afford</w:t>
      </w:r>
      <w:proofErr w:type="spellEnd"/>
      <w:r w:rsidRPr="00177ABB">
        <w:t xml:space="preserve"> </w:t>
      </w:r>
      <w:proofErr w:type="spellStart"/>
      <w:r w:rsidRPr="00177ABB">
        <w:t>adequate</w:t>
      </w:r>
      <w:proofErr w:type="spellEnd"/>
      <w:r w:rsidRPr="00177ABB">
        <w:t xml:space="preserve"> </w:t>
      </w:r>
      <w:proofErr w:type="spellStart"/>
      <w:r w:rsidRPr="00177ABB">
        <w:t>opportunity</w:t>
      </w:r>
      <w:proofErr w:type="spellEnd"/>
      <w:r w:rsidRPr="00177ABB">
        <w:t xml:space="preserve"> for </w:t>
      </w:r>
      <w:proofErr w:type="spellStart"/>
      <w:r w:rsidRPr="00177ABB">
        <w:t>another</w:t>
      </w:r>
      <w:proofErr w:type="spellEnd"/>
      <w:r w:rsidRPr="00177ABB">
        <w:t xml:space="preserve"> Party to </w:t>
      </w:r>
      <w:proofErr w:type="spellStart"/>
      <w:r w:rsidRPr="00177ABB">
        <w:t>demonstr</w:t>
      </w:r>
      <w:r w:rsidRPr="00177ABB">
        <w:t>ate</w:t>
      </w:r>
      <w:proofErr w:type="spellEnd"/>
      <w:r w:rsidRPr="00177ABB">
        <w:t xml:space="preserve"> </w:t>
      </w:r>
      <w:proofErr w:type="spellStart"/>
      <w:r w:rsidRPr="00177ABB">
        <w:t>that</w:t>
      </w:r>
      <w:proofErr w:type="spellEnd"/>
      <w:r w:rsidRPr="00177ABB">
        <w:t xml:space="preserve"> </w:t>
      </w:r>
      <w:proofErr w:type="spellStart"/>
      <w:r w:rsidRPr="00177ABB">
        <w:t>the</w:t>
      </w:r>
      <w:proofErr w:type="spellEnd"/>
      <w:r w:rsidRPr="00177ABB">
        <w:t xml:space="preserve"> </w:t>
      </w:r>
      <w:proofErr w:type="spellStart"/>
      <w:r w:rsidRPr="00177ABB">
        <w:t>education</w:t>
      </w:r>
      <w:proofErr w:type="spellEnd"/>
      <w:r w:rsidRPr="00177ABB">
        <w:t xml:space="preserve"> or </w:t>
      </w:r>
      <w:proofErr w:type="spellStart"/>
      <w:r w:rsidRPr="00177ABB">
        <w:t>experience</w:t>
      </w:r>
      <w:proofErr w:type="spellEnd"/>
      <w:r w:rsidRPr="00177ABB">
        <w:t xml:space="preserve"> </w:t>
      </w:r>
      <w:proofErr w:type="spellStart"/>
      <w:r w:rsidRPr="00177ABB">
        <w:t>obtained</w:t>
      </w:r>
      <w:proofErr w:type="spellEnd"/>
      <w:r w:rsidRPr="00177ABB">
        <w:t xml:space="preserve">, </w:t>
      </w:r>
      <w:proofErr w:type="spellStart"/>
      <w:r w:rsidRPr="00177ABB">
        <w:t>requirements</w:t>
      </w:r>
      <w:proofErr w:type="spellEnd"/>
      <w:r w:rsidRPr="00177ABB">
        <w:t xml:space="preserve"> met, or </w:t>
      </w:r>
      <w:proofErr w:type="spellStart"/>
      <w:r w:rsidRPr="00177ABB">
        <w:t>licences</w:t>
      </w:r>
      <w:proofErr w:type="spellEnd"/>
      <w:r w:rsidRPr="00177ABB">
        <w:t xml:space="preserve"> or </w:t>
      </w:r>
      <w:proofErr w:type="spellStart"/>
      <w:r w:rsidRPr="00177ABB">
        <w:t>certifications</w:t>
      </w:r>
      <w:proofErr w:type="spellEnd"/>
      <w:r w:rsidRPr="00177ABB">
        <w:t xml:space="preserve"> </w:t>
      </w:r>
      <w:proofErr w:type="spellStart"/>
      <w:r w:rsidRPr="00177ABB">
        <w:t>granted</w:t>
      </w:r>
      <w:proofErr w:type="spellEnd"/>
      <w:r w:rsidRPr="00177ABB">
        <w:t xml:space="preserve">, in </w:t>
      </w:r>
      <w:proofErr w:type="spellStart"/>
      <w:r w:rsidRPr="00177ABB">
        <w:t>the</w:t>
      </w:r>
      <w:proofErr w:type="spellEnd"/>
      <w:r w:rsidRPr="00177ABB">
        <w:t xml:space="preserve"> </w:t>
      </w:r>
      <w:proofErr w:type="spellStart"/>
      <w:r w:rsidRPr="00177ABB">
        <w:t>territory</w:t>
      </w:r>
      <w:proofErr w:type="spellEnd"/>
      <w:r w:rsidRPr="00177ABB">
        <w:t xml:space="preserve"> </w:t>
      </w:r>
      <w:proofErr w:type="spellStart"/>
      <w:r w:rsidRPr="00177ABB">
        <w:t>of</w:t>
      </w:r>
      <w:proofErr w:type="spellEnd"/>
      <w:r w:rsidRPr="00177ABB">
        <w:t xml:space="preserve"> </w:t>
      </w:r>
      <w:proofErr w:type="spellStart"/>
      <w:r w:rsidRPr="00177ABB">
        <w:t>that</w:t>
      </w:r>
      <w:proofErr w:type="spellEnd"/>
      <w:r w:rsidRPr="00177ABB">
        <w:t xml:space="preserve"> </w:t>
      </w:r>
      <w:proofErr w:type="spellStart"/>
      <w:r w:rsidRPr="00177ABB">
        <w:t>other</w:t>
      </w:r>
      <w:proofErr w:type="spellEnd"/>
      <w:r w:rsidRPr="00177ABB">
        <w:t xml:space="preserve"> Party </w:t>
      </w:r>
      <w:proofErr w:type="spellStart"/>
      <w:r w:rsidRPr="00177ABB">
        <w:t>should</w:t>
      </w:r>
      <w:proofErr w:type="spellEnd"/>
      <w:r w:rsidRPr="00177ABB">
        <w:t xml:space="preserve"> </w:t>
      </w:r>
      <w:proofErr w:type="spellStart"/>
      <w:r w:rsidRPr="00177ABB">
        <w:t>also</w:t>
      </w:r>
      <w:proofErr w:type="spellEnd"/>
      <w:r w:rsidRPr="00177ABB">
        <w:t xml:space="preserve"> be </w:t>
      </w:r>
      <w:proofErr w:type="spellStart"/>
      <w:r w:rsidRPr="00177ABB">
        <w:t>recognised</w:t>
      </w:r>
      <w:proofErr w:type="spellEnd"/>
      <w:r w:rsidRPr="00177ABB">
        <w:t>.</w:t>
      </w:r>
    </w:p>
    <w:p w14:paraId="50B0B5F0" w14:textId="77777777" w:rsidR="00000DC3" w:rsidRPr="00177ABB" w:rsidRDefault="00000DC3" w:rsidP="00177ABB">
      <w:pPr>
        <w:pStyle w:val="friliste"/>
      </w:pPr>
      <w:r w:rsidRPr="00177ABB">
        <w:t>3.</w:t>
      </w:r>
      <w:r w:rsidRPr="00177ABB">
        <w:tab/>
      </w:r>
      <w:proofErr w:type="spellStart"/>
      <w:r w:rsidRPr="00177ABB">
        <w:t>Any</w:t>
      </w:r>
      <w:proofErr w:type="spellEnd"/>
      <w:r w:rsidRPr="00177ABB">
        <w:t xml:space="preserve"> </w:t>
      </w:r>
      <w:proofErr w:type="spellStart"/>
      <w:r w:rsidRPr="00177ABB">
        <w:t>such</w:t>
      </w:r>
      <w:proofErr w:type="spellEnd"/>
      <w:r w:rsidRPr="00177ABB">
        <w:t xml:space="preserve"> </w:t>
      </w:r>
      <w:proofErr w:type="spellStart"/>
      <w:r w:rsidRPr="00177ABB">
        <w:t>agreement</w:t>
      </w:r>
      <w:proofErr w:type="spellEnd"/>
      <w:r w:rsidRPr="00177ABB">
        <w:t xml:space="preserve"> or arrangement or </w:t>
      </w:r>
      <w:proofErr w:type="spellStart"/>
      <w:r w:rsidRPr="00177ABB">
        <w:t>autonomous</w:t>
      </w:r>
      <w:proofErr w:type="spellEnd"/>
      <w:r w:rsidRPr="00177ABB">
        <w:t xml:space="preserve"> </w:t>
      </w:r>
      <w:proofErr w:type="spellStart"/>
      <w:r w:rsidRPr="00177ABB">
        <w:t>recognition</w:t>
      </w:r>
      <w:proofErr w:type="spellEnd"/>
      <w:r w:rsidRPr="00177ABB">
        <w:t xml:space="preserve"> </w:t>
      </w:r>
      <w:proofErr w:type="spellStart"/>
      <w:r w:rsidRPr="00177ABB">
        <w:t>shall</w:t>
      </w:r>
      <w:proofErr w:type="spellEnd"/>
      <w:r w:rsidRPr="00177ABB">
        <w:t xml:space="preserve"> be in </w:t>
      </w:r>
      <w:proofErr w:type="spellStart"/>
      <w:r w:rsidRPr="00177ABB">
        <w:t>conformity</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relevant </w:t>
      </w:r>
      <w:proofErr w:type="spellStart"/>
      <w:r w:rsidRPr="00177ABB">
        <w:t>provisions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WTO Agreement, in </w:t>
      </w:r>
      <w:proofErr w:type="spellStart"/>
      <w:r w:rsidRPr="00177ABB">
        <w:t>particular</w:t>
      </w:r>
      <w:proofErr w:type="spellEnd"/>
      <w:r w:rsidRPr="00177ABB">
        <w:t xml:space="preserve"> </w:t>
      </w:r>
      <w:proofErr w:type="spellStart"/>
      <w:r w:rsidRPr="00177ABB">
        <w:t>paragraph</w:t>
      </w:r>
      <w:proofErr w:type="spellEnd"/>
      <w:r w:rsidRPr="00177ABB">
        <w:t xml:space="preserve"> 3 </w:t>
      </w:r>
      <w:proofErr w:type="spellStart"/>
      <w:r w:rsidRPr="00177ABB">
        <w:t>of</w:t>
      </w:r>
      <w:proofErr w:type="spellEnd"/>
      <w:r w:rsidRPr="00177ABB">
        <w:t xml:space="preserve"> </w:t>
      </w:r>
      <w:proofErr w:type="spellStart"/>
      <w:r w:rsidRPr="00177ABB">
        <w:t>Article</w:t>
      </w:r>
      <w:proofErr w:type="spellEnd"/>
      <w:r w:rsidRPr="00177ABB">
        <w:t xml:space="preserve"> VII </w:t>
      </w:r>
      <w:proofErr w:type="spellStart"/>
      <w:r w:rsidRPr="00177ABB">
        <w:t>of</w:t>
      </w:r>
      <w:proofErr w:type="spellEnd"/>
      <w:r w:rsidRPr="00177ABB">
        <w:t xml:space="preserve"> </w:t>
      </w:r>
      <w:proofErr w:type="spellStart"/>
      <w:r w:rsidRPr="00177ABB">
        <w:t>the</w:t>
      </w:r>
      <w:proofErr w:type="spellEnd"/>
      <w:r w:rsidRPr="00177ABB">
        <w:t xml:space="preserve"> GATS.</w:t>
      </w:r>
    </w:p>
    <w:p w14:paraId="2640A655" w14:textId="77777777" w:rsidR="00000DC3" w:rsidRPr="00177ABB" w:rsidRDefault="00000DC3" w:rsidP="00177ABB">
      <w:pPr>
        <w:pStyle w:val="avsnitt-undertittel"/>
      </w:pPr>
      <w:proofErr w:type="spellStart"/>
      <w:r w:rsidRPr="00177ABB">
        <w:lastRenderedPageBreak/>
        <w:t>Article</w:t>
      </w:r>
      <w:proofErr w:type="spellEnd"/>
      <w:r w:rsidRPr="00177ABB">
        <w:t xml:space="preserve"> 3.10</w:t>
      </w:r>
    </w:p>
    <w:p w14:paraId="1939E52C" w14:textId="77777777" w:rsidR="00000DC3" w:rsidRPr="00177ABB" w:rsidRDefault="00000DC3" w:rsidP="00177ABB">
      <w:pPr>
        <w:pStyle w:val="Undertittel"/>
      </w:pPr>
      <w:proofErr w:type="spellStart"/>
      <w:r w:rsidRPr="00177ABB">
        <w:t>Movement</w:t>
      </w:r>
      <w:proofErr w:type="spellEnd"/>
      <w:r w:rsidRPr="00177ABB">
        <w:t xml:space="preserve"> </w:t>
      </w:r>
      <w:proofErr w:type="spellStart"/>
      <w:r w:rsidRPr="00177ABB">
        <w:t>of</w:t>
      </w:r>
      <w:proofErr w:type="spellEnd"/>
      <w:r w:rsidRPr="00177ABB">
        <w:t xml:space="preserve"> Natural Persons</w:t>
      </w:r>
    </w:p>
    <w:p w14:paraId="5D1977BD" w14:textId="77777777" w:rsidR="00000DC3" w:rsidRPr="00177ABB" w:rsidRDefault="00000DC3" w:rsidP="00177ABB">
      <w:pPr>
        <w:pStyle w:val="friliste"/>
      </w:pPr>
      <w:r w:rsidRPr="00177ABB">
        <w:t>1.</w:t>
      </w:r>
      <w:r w:rsidRPr="00177ABB">
        <w:tab/>
        <w:t xml:space="preserve">This </w:t>
      </w:r>
      <w:proofErr w:type="spellStart"/>
      <w:r w:rsidRPr="00177ABB">
        <w:t>Article</w:t>
      </w:r>
      <w:proofErr w:type="spellEnd"/>
      <w:r w:rsidRPr="00177ABB">
        <w:t xml:space="preserve"> </w:t>
      </w:r>
      <w:proofErr w:type="spellStart"/>
      <w:r w:rsidRPr="00177ABB">
        <w:t>applies</w:t>
      </w:r>
      <w:proofErr w:type="spellEnd"/>
      <w:r w:rsidRPr="00177ABB">
        <w:t xml:space="preserve"> to </w:t>
      </w:r>
      <w:proofErr w:type="spellStart"/>
      <w:r w:rsidRPr="00177ABB">
        <w:t>measures</w:t>
      </w:r>
      <w:proofErr w:type="spellEnd"/>
      <w:r w:rsidRPr="00177ABB">
        <w:t xml:space="preserve"> </w:t>
      </w:r>
      <w:proofErr w:type="spellStart"/>
      <w:r w:rsidRPr="00177ABB">
        <w:t>affecting</w:t>
      </w:r>
      <w:proofErr w:type="spellEnd"/>
      <w:r w:rsidRPr="00177ABB">
        <w:t xml:space="preserve"> </w:t>
      </w:r>
      <w:proofErr w:type="spellStart"/>
      <w:r w:rsidRPr="00177ABB">
        <w:t>natural</w:t>
      </w:r>
      <w:proofErr w:type="spellEnd"/>
      <w:r w:rsidRPr="00177ABB">
        <w:t xml:space="preserve"> persons </w:t>
      </w:r>
      <w:proofErr w:type="spellStart"/>
      <w:r w:rsidRPr="00177ABB">
        <w:t>who</w:t>
      </w:r>
      <w:proofErr w:type="spellEnd"/>
      <w:r w:rsidRPr="00177ABB">
        <w:t xml:space="preserve"> </w:t>
      </w:r>
      <w:proofErr w:type="spellStart"/>
      <w:r w:rsidRPr="00177ABB">
        <w:t>are</w:t>
      </w:r>
      <w:proofErr w:type="spellEnd"/>
      <w:r w:rsidRPr="00177ABB">
        <w:t xml:space="preserve"> service </w:t>
      </w:r>
      <w:proofErr w:type="spellStart"/>
      <w:r w:rsidRPr="00177ABB">
        <w:t>suppliers</w:t>
      </w:r>
      <w:proofErr w:type="spellEnd"/>
      <w:r w:rsidRPr="00177ABB">
        <w:t xml:space="preserve"> </w:t>
      </w:r>
      <w:proofErr w:type="spellStart"/>
      <w:r w:rsidRPr="00177ABB">
        <w:t>of</w:t>
      </w:r>
      <w:proofErr w:type="spellEnd"/>
      <w:r w:rsidRPr="00177ABB">
        <w:t xml:space="preserve"> a Party, and </w:t>
      </w:r>
      <w:proofErr w:type="spellStart"/>
      <w:r w:rsidRPr="00177ABB">
        <w:t>natural</w:t>
      </w:r>
      <w:proofErr w:type="spellEnd"/>
      <w:r w:rsidRPr="00177ABB">
        <w:t xml:space="preserve"> persons </w:t>
      </w:r>
      <w:proofErr w:type="spellStart"/>
      <w:r w:rsidRPr="00177ABB">
        <w:t>of</w:t>
      </w:r>
      <w:proofErr w:type="spellEnd"/>
      <w:r w:rsidRPr="00177ABB">
        <w:t xml:space="preserve"> a Party </w:t>
      </w:r>
      <w:proofErr w:type="spellStart"/>
      <w:r w:rsidRPr="00177ABB">
        <w:t>who</w:t>
      </w:r>
      <w:proofErr w:type="spellEnd"/>
      <w:r w:rsidRPr="00177ABB">
        <w:t xml:space="preserve"> </w:t>
      </w:r>
      <w:proofErr w:type="spellStart"/>
      <w:r w:rsidRPr="00177ABB">
        <w:t>are</w:t>
      </w:r>
      <w:proofErr w:type="spellEnd"/>
      <w:r w:rsidRPr="00177ABB">
        <w:t xml:space="preserve"> </w:t>
      </w:r>
      <w:proofErr w:type="spellStart"/>
      <w:r w:rsidRPr="00177ABB">
        <w:t>employed</w:t>
      </w:r>
      <w:proofErr w:type="spellEnd"/>
      <w:r w:rsidRPr="00177ABB">
        <w:t xml:space="preserve"> by a service </w:t>
      </w:r>
      <w:proofErr w:type="spellStart"/>
      <w:r w:rsidRPr="00177ABB">
        <w:t>supplier</w:t>
      </w:r>
      <w:proofErr w:type="spellEnd"/>
      <w:r w:rsidRPr="00177ABB">
        <w:t xml:space="preserve"> </w:t>
      </w:r>
      <w:proofErr w:type="spellStart"/>
      <w:r w:rsidRPr="00177ABB">
        <w:t>of</w:t>
      </w:r>
      <w:proofErr w:type="spellEnd"/>
      <w:r w:rsidRPr="00177ABB">
        <w:t xml:space="preserve"> a Party, </w:t>
      </w:r>
      <w:proofErr w:type="spellStart"/>
      <w:r w:rsidRPr="00177ABB">
        <w:t>with</w:t>
      </w:r>
      <w:proofErr w:type="spellEnd"/>
      <w:r w:rsidRPr="00177ABB">
        <w:t xml:space="preserve"> </w:t>
      </w:r>
      <w:proofErr w:type="spellStart"/>
      <w:r w:rsidRPr="00177ABB">
        <w:t>respect</w:t>
      </w:r>
      <w:proofErr w:type="spellEnd"/>
      <w:r w:rsidRPr="00177ABB">
        <w:t xml:space="preserve"> to </w:t>
      </w:r>
      <w:proofErr w:type="spellStart"/>
      <w:r w:rsidRPr="00177ABB">
        <w:t>the</w:t>
      </w:r>
      <w:proofErr w:type="spellEnd"/>
      <w:r w:rsidRPr="00177ABB">
        <w:t xml:space="preserve"> </w:t>
      </w:r>
      <w:proofErr w:type="spellStart"/>
      <w:r w:rsidRPr="00177ABB">
        <w:t>supply</w:t>
      </w:r>
      <w:proofErr w:type="spellEnd"/>
      <w:r w:rsidRPr="00177ABB">
        <w:t xml:space="preserve"> </w:t>
      </w:r>
      <w:proofErr w:type="spellStart"/>
      <w:r w:rsidRPr="00177ABB">
        <w:t>of</w:t>
      </w:r>
      <w:proofErr w:type="spellEnd"/>
      <w:r w:rsidRPr="00177ABB">
        <w:t xml:space="preserve"> a service.</w:t>
      </w:r>
    </w:p>
    <w:p w14:paraId="0A934F1F" w14:textId="77777777" w:rsidR="00177ABB" w:rsidRPr="00177ABB" w:rsidRDefault="00000DC3" w:rsidP="00177ABB">
      <w:pPr>
        <w:pStyle w:val="friliste"/>
      </w:pPr>
      <w:r w:rsidRPr="00177ABB">
        <w:t>2.</w:t>
      </w:r>
      <w:r w:rsidRPr="00177ABB">
        <w:tab/>
        <w:t xml:space="preserve">This Chapter </w:t>
      </w:r>
      <w:proofErr w:type="spellStart"/>
      <w:r w:rsidRPr="00177ABB">
        <w:t>shall</w:t>
      </w:r>
      <w:proofErr w:type="spellEnd"/>
      <w:r w:rsidRPr="00177ABB">
        <w:t xml:space="preserve"> not </w:t>
      </w:r>
      <w:proofErr w:type="spellStart"/>
      <w:r w:rsidRPr="00177ABB">
        <w:t>apply</w:t>
      </w:r>
      <w:proofErr w:type="spellEnd"/>
      <w:r w:rsidRPr="00177ABB">
        <w:t xml:space="preserve"> to </w:t>
      </w:r>
      <w:proofErr w:type="spellStart"/>
      <w:r w:rsidRPr="00177ABB">
        <w:t>measures</w:t>
      </w:r>
      <w:proofErr w:type="spellEnd"/>
      <w:r w:rsidRPr="00177ABB">
        <w:t xml:space="preserve"> </w:t>
      </w:r>
      <w:proofErr w:type="spellStart"/>
      <w:r w:rsidRPr="00177ABB">
        <w:t>affecting</w:t>
      </w:r>
      <w:proofErr w:type="spellEnd"/>
      <w:r w:rsidRPr="00177ABB">
        <w:t xml:space="preserve"> </w:t>
      </w:r>
      <w:proofErr w:type="spellStart"/>
      <w:r w:rsidRPr="00177ABB">
        <w:t>natural</w:t>
      </w:r>
      <w:proofErr w:type="spellEnd"/>
      <w:r w:rsidRPr="00177ABB">
        <w:t xml:space="preserve"> persons </w:t>
      </w:r>
      <w:proofErr w:type="spellStart"/>
      <w:r w:rsidRPr="00177ABB">
        <w:t>seeking</w:t>
      </w:r>
      <w:proofErr w:type="spellEnd"/>
      <w:r w:rsidRPr="00177ABB">
        <w:t xml:space="preserve"> </w:t>
      </w:r>
      <w:proofErr w:type="spellStart"/>
      <w:r w:rsidRPr="00177ABB">
        <w:t>access</w:t>
      </w:r>
      <w:proofErr w:type="spellEnd"/>
      <w:r w:rsidRPr="00177ABB">
        <w:t xml:space="preserve"> to </w:t>
      </w:r>
      <w:proofErr w:type="spellStart"/>
      <w:r w:rsidRPr="00177ABB">
        <w:t>the</w:t>
      </w:r>
      <w:proofErr w:type="spellEnd"/>
      <w:r w:rsidRPr="00177ABB">
        <w:t xml:space="preserve"> </w:t>
      </w:r>
      <w:proofErr w:type="spellStart"/>
      <w:r w:rsidRPr="00177ABB">
        <w:t>employment</w:t>
      </w:r>
      <w:proofErr w:type="spellEnd"/>
      <w:r w:rsidRPr="00177ABB">
        <w:t xml:space="preserve"> </w:t>
      </w:r>
      <w:proofErr w:type="spellStart"/>
      <w:r w:rsidRPr="00177ABB">
        <w:t>market</w:t>
      </w:r>
      <w:proofErr w:type="spellEnd"/>
      <w:r w:rsidRPr="00177ABB">
        <w:t xml:space="preserve"> </w:t>
      </w:r>
      <w:proofErr w:type="spellStart"/>
      <w:r w:rsidRPr="00177ABB">
        <w:t>of</w:t>
      </w:r>
      <w:proofErr w:type="spellEnd"/>
      <w:r w:rsidRPr="00177ABB">
        <w:t xml:space="preserve"> a Party, nor </w:t>
      </w:r>
      <w:proofErr w:type="spellStart"/>
      <w:r w:rsidRPr="00177ABB">
        <w:t>shall</w:t>
      </w:r>
      <w:proofErr w:type="spellEnd"/>
      <w:r w:rsidRPr="00177ABB">
        <w:t xml:space="preserve"> it </w:t>
      </w:r>
      <w:proofErr w:type="spellStart"/>
      <w:r w:rsidRPr="00177ABB">
        <w:t>apply</w:t>
      </w:r>
      <w:proofErr w:type="spellEnd"/>
      <w:r w:rsidRPr="00177ABB">
        <w:t xml:space="preserve"> to </w:t>
      </w:r>
      <w:proofErr w:type="spellStart"/>
      <w:r w:rsidRPr="00177ABB">
        <w:t>measures</w:t>
      </w:r>
      <w:proofErr w:type="spellEnd"/>
      <w:r w:rsidRPr="00177ABB">
        <w:t xml:space="preserve"> </w:t>
      </w:r>
      <w:proofErr w:type="spellStart"/>
      <w:r w:rsidRPr="00177ABB">
        <w:t>regarding</w:t>
      </w:r>
      <w:proofErr w:type="spellEnd"/>
      <w:r w:rsidRPr="00177ABB">
        <w:t xml:space="preserve"> </w:t>
      </w:r>
      <w:proofErr w:type="spellStart"/>
      <w:r w:rsidRPr="00177ABB">
        <w:t>nationality</w:t>
      </w:r>
      <w:proofErr w:type="spellEnd"/>
      <w:r w:rsidRPr="00177ABB">
        <w:t xml:space="preserve">, </w:t>
      </w:r>
      <w:proofErr w:type="spellStart"/>
      <w:r w:rsidRPr="00177ABB">
        <w:t>residence</w:t>
      </w:r>
      <w:proofErr w:type="spellEnd"/>
      <w:r w:rsidRPr="00177ABB">
        <w:t xml:space="preserve"> or </w:t>
      </w:r>
      <w:proofErr w:type="spellStart"/>
      <w:r w:rsidRPr="00177ABB">
        <w:t>employment</w:t>
      </w:r>
      <w:proofErr w:type="spellEnd"/>
      <w:r w:rsidRPr="00177ABB">
        <w:t xml:space="preserve"> </w:t>
      </w:r>
      <w:proofErr w:type="spellStart"/>
      <w:r w:rsidRPr="00177ABB">
        <w:t>on</w:t>
      </w:r>
      <w:proofErr w:type="spellEnd"/>
      <w:r w:rsidRPr="00177ABB">
        <w:t xml:space="preserve"> a permanent basis.</w:t>
      </w:r>
    </w:p>
    <w:p w14:paraId="5E631D21" w14:textId="3B641C02" w:rsidR="00000DC3" w:rsidRPr="00177ABB" w:rsidRDefault="00000DC3" w:rsidP="00177ABB">
      <w:pPr>
        <w:pStyle w:val="friliste"/>
      </w:pPr>
      <w:r w:rsidRPr="00177ABB">
        <w:t>3.</w:t>
      </w:r>
      <w:r w:rsidRPr="00177ABB">
        <w:tab/>
        <w:t xml:space="preserve">Natural persons </w:t>
      </w:r>
      <w:proofErr w:type="spellStart"/>
      <w:r w:rsidRPr="00177ABB">
        <w:t>covered</w:t>
      </w:r>
      <w:proofErr w:type="spellEnd"/>
      <w:r w:rsidRPr="00177ABB">
        <w:t xml:space="preserve"> by a </w:t>
      </w:r>
      <w:proofErr w:type="spellStart"/>
      <w:r w:rsidRPr="00177ABB">
        <w:t>specific</w:t>
      </w:r>
      <w:proofErr w:type="spellEnd"/>
      <w:r w:rsidRPr="00177ABB">
        <w:t xml:space="preserve"> </w:t>
      </w:r>
      <w:proofErr w:type="spellStart"/>
      <w:r w:rsidRPr="00177ABB">
        <w:t>commitment</w:t>
      </w:r>
      <w:proofErr w:type="spellEnd"/>
      <w:r w:rsidRPr="00177ABB">
        <w:t xml:space="preserve"> </w:t>
      </w:r>
      <w:proofErr w:type="spellStart"/>
      <w:r w:rsidRPr="00177ABB">
        <w:t>shall</w:t>
      </w:r>
      <w:proofErr w:type="spellEnd"/>
      <w:r w:rsidRPr="00177ABB">
        <w:t xml:space="preserve"> be </w:t>
      </w:r>
      <w:proofErr w:type="spellStart"/>
      <w:r w:rsidRPr="00177ABB">
        <w:t>allowed</w:t>
      </w:r>
      <w:proofErr w:type="spellEnd"/>
      <w:r w:rsidRPr="00177ABB">
        <w:t xml:space="preserve"> to </w:t>
      </w:r>
      <w:proofErr w:type="spellStart"/>
      <w:r w:rsidRPr="00177ABB">
        <w:t>supply</w:t>
      </w:r>
      <w:proofErr w:type="spellEnd"/>
      <w:r w:rsidRPr="00177ABB">
        <w:t xml:space="preserve"> </w:t>
      </w:r>
      <w:proofErr w:type="spellStart"/>
      <w:r w:rsidRPr="00177ABB">
        <w:t>the</w:t>
      </w:r>
      <w:proofErr w:type="spellEnd"/>
      <w:r w:rsidRPr="00177ABB">
        <w:t xml:space="preserve"> service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terms </w:t>
      </w:r>
      <w:proofErr w:type="spellStart"/>
      <w:r w:rsidRPr="00177ABB">
        <w:t>of</w:t>
      </w:r>
      <w:proofErr w:type="spellEnd"/>
      <w:r w:rsidRPr="00177ABB">
        <w:t xml:space="preserve"> </w:t>
      </w:r>
      <w:proofErr w:type="spellStart"/>
      <w:r w:rsidRPr="00177ABB">
        <w:t>that</w:t>
      </w:r>
      <w:proofErr w:type="spellEnd"/>
      <w:r w:rsidRPr="00177ABB">
        <w:t xml:space="preserve"> </w:t>
      </w:r>
      <w:proofErr w:type="spellStart"/>
      <w:r w:rsidRPr="00177ABB">
        <w:t>commitment</w:t>
      </w:r>
      <w:proofErr w:type="spellEnd"/>
      <w:r w:rsidRPr="00177ABB">
        <w:t>.</w:t>
      </w:r>
    </w:p>
    <w:p w14:paraId="1B6164CA" w14:textId="77777777" w:rsidR="00000DC3" w:rsidRPr="00177ABB" w:rsidRDefault="00000DC3" w:rsidP="00177ABB">
      <w:pPr>
        <w:pStyle w:val="friliste"/>
      </w:pPr>
      <w:r w:rsidRPr="00177ABB">
        <w:t>4.</w:t>
      </w:r>
      <w:r w:rsidRPr="00177ABB">
        <w:tab/>
        <w:t xml:space="preserve">This Chapter </w:t>
      </w:r>
      <w:proofErr w:type="spellStart"/>
      <w:r w:rsidRPr="00177ABB">
        <w:t>shall</w:t>
      </w:r>
      <w:proofErr w:type="spellEnd"/>
      <w:r w:rsidRPr="00177ABB">
        <w:t xml:space="preserve"> not </w:t>
      </w:r>
      <w:proofErr w:type="spellStart"/>
      <w:r w:rsidRPr="00177ABB">
        <w:t>prevent</w:t>
      </w:r>
      <w:proofErr w:type="spellEnd"/>
      <w:r w:rsidRPr="00177ABB">
        <w:t xml:space="preserve"> a Party from applying </w:t>
      </w:r>
      <w:proofErr w:type="spellStart"/>
      <w:r w:rsidRPr="00177ABB">
        <w:t>measures</w:t>
      </w:r>
      <w:proofErr w:type="spellEnd"/>
      <w:r w:rsidRPr="00177ABB">
        <w:t xml:space="preserve"> to </w:t>
      </w:r>
      <w:proofErr w:type="spellStart"/>
      <w:r w:rsidRPr="00177ABB">
        <w:t>regulate</w:t>
      </w:r>
      <w:proofErr w:type="spellEnd"/>
      <w:r w:rsidRPr="00177ABB">
        <w:t xml:space="preserve"> </w:t>
      </w:r>
      <w:proofErr w:type="spellStart"/>
      <w:r w:rsidRPr="00177ABB">
        <w:t>the</w:t>
      </w:r>
      <w:proofErr w:type="spellEnd"/>
      <w:r w:rsidRPr="00177ABB">
        <w:t xml:space="preserve"> </w:t>
      </w:r>
      <w:proofErr w:type="spellStart"/>
      <w:r w:rsidRPr="00177ABB">
        <w:t>entry</w:t>
      </w:r>
      <w:proofErr w:type="spellEnd"/>
      <w:r w:rsidRPr="00177ABB">
        <w:t xml:space="preserve"> </w:t>
      </w:r>
      <w:proofErr w:type="spellStart"/>
      <w:r w:rsidRPr="00177ABB">
        <w:t>of</w:t>
      </w:r>
      <w:proofErr w:type="spellEnd"/>
      <w:r w:rsidRPr="00177ABB">
        <w:t xml:space="preserve"> </w:t>
      </w:r>
      <w:proofErr w:type="spellStart"/>
      <w:r w:rsidRPr="00177ABB">
        <w:t>natural</w:t>
      </w:r>
      <w:proofErr w:type="spellEnd"/>
      <w:r w:rsidRPr="00177ABB">
        <w:t xml:space="preserve"> persons </w:t>
      </w:r>
      <w:proofErr w:type="spellStart"/>
      <w:r w:rsidRPr="00177ABB">
        <w:t>of</w:t>
      </w:r>
      <w:proofErr w:type="spellEnd"/>
      <w:r w:rsidRPr="00177ABB">
        <w:t xml:space="preserve"> </w:t>
      </w:r>
      <w:proofErr w:type="spellStart"/>
      <w:r w:rsidRPr="00177ABB">
        <w:t>another</w:t>
      </w:r>
      <w:proofErr w:type="spellEnd"/>
      <w:r w:rsidRPr="00177ABB">
        <w:t xml:space="preserve"> Party </w:t>
      </w:r>
      <w:proofErr w:type="spellStart"/>
      <w:r w:rsidRPr="00177ABB">
        <w:t>into</w:t>
      </w:r>
      <w:proofErr w:type="spellEnd"/>
      <w:r w:rsidRPr="00177ABB">
        <w:t xml:space="preserve">, or </w:t>
      </w:r>
      <w:proofErr w:type="spellStart"/>
      <w:r w:rsidRPr="00177ABB">
        <w:t>their</w:t>
      </w:r>
      <w:proofErr w:type="spellEnd"/>
      <w:r w:rsidRPr="00177ABB">
        <w:t xml:space="preserve"> </w:t>
      </w:r>
      <w:proofErr w:type="spellStart"/>
      <w:r w:rsidRPr="00177ABB">
        <w:t>temporary</w:t>
      </w:r>
      <w:proofErr w:type="spellEnd"/>
      <w:r w:rsidRPr="00177ABB">
        <w:t xml:space="preserve"> </w:t>
      </w:r>
      <w:proofErr w:type="spellStart"/>
      <w:r w:rsidRPr="00177ABB">
        <w:t>stay</w:t>
      </w:r>
      <w:proofErr w:type="spellEnd"/>
      <w:r w:rsidRPr="00177ABB">
        <w:t xml:space="preserve"> in, </w:t>
      </w:r>
      <w:proofErr w:type="spellStart"/>
      <w:r w:rsidRPr="00177ABB">
        <w:t>its</w:t>
      </w:r>
      <w:proofErr w:type="spellEnd"/>
      <w:r w:rsidRPr="00177ABB">
        <w:t xml:space="preserve"> </w:t>
      </w:r>
      <w:proofErr w:type="spellStart"/>
      <w:r w:rsidRPr="00177ABB">
        <w:t>territory</w:t>
      </w:r>
      <w:proofErr w:type="spellEnd"/>
      <w:r w:rsidRPr="00177ABB">
        <w:t xml:space="preserve">, </w:t>
      </w:r>
      <w:proofErr w:type="spellStart"/>
      <w:r w:rsidRPr="00177ABB">
        <w:t>including</w:t>
      </w:r>
      <w:proofErr w:type="spellEnd"/>
      <w:r w:rsidRPr="00177ABB">
        <w:t xml:space="preserve"> </w:t>
      </w:r>
      <w:proofErr w:type="spellStart"/>
      <w:r w:rsidRPr="00177ABB">
        <w:t>those</w:t>
      </w:r>
      <w:proofErr w:type="spellEnd"/>
      <w:r w:rsidRPr="00177ABB">
        <w:t xml:space="preserve"> </w:t>
      </w:r>
      <w:proofErr w:type="spellStart"/>
      <w:r w:rsidRPr="00177ABB">
        <w:t>measures</w:t>
      </w:r>
      <w:proofErr w:type="spellEnd"/>
      <w:r w:rsidRPr="00177ABB">
        <w:t xml:space="preserve"> </w:t>
      </w:r>
      <w:proofErr w:type="spellStart"/>
      <w:r w:rsidRPr="00177ABB">
        <w:t>necessary</w:t>
      </w:r>
      <w:proofErr w:type="spellEnd"/>
      <w:r w:rsidRPr="00177ABB">
        <w:t xml:space="preserve"> to </w:t>
      </w:r>
      <w:proofErr w:type="spellStart"/>
      <w:r w:rsidRPr="00177ABB">
        <w:t>protect</w:t>
      </w:r>
      <w:proofErr w:type="spellEnd"/>
      <w:r w:rsidRPr="00177ABB">
        <w:t xml:space="preserve"> </w:t>
      </w:r>
      <w:proofErr w:type="spellStart"/>
      <w:r w:rsidRPr="00177ABB">
        <w:t>the</w:t>
      </w:r>
      <w:proofErr w:type="spellEnd"/>
      <w:r w:rsidRPr="00177ABB">
        <w:t xml:space="preserve"> </w:t>
      </w:r>
      <w:proofErr w:type="spellStart"/>
      <w:r w:rsidRPr="00177ABB">
        <w:t>integrity</w:t>
      </w:r>
      <w:proofErr w:type="spellEnd"/>
      <w:r w:rsidRPr="00177ABB">
        <w:t xml:space="preserve"> </w:t>
      </w:r>
      <w:proofErr w:type="spellStart"/>
      <w:r w:rsidRPr="00177ABB">
        <w:t>of</w:t>
      </w:r>
      <w:proofErr w:type="spellEnd"/>
      <w:r w:rsidRPr="00177ABB">
        <w:t xml:space="preserve">, and to </w:t>
      </w:r>
      <w:proofErr w:type="spellStart"/>
      <w:r w:rsidRPr="00177ABB">
        <w:t>ensure</w:t>
      </w:r>
      <w:proofErr w:type="spellEnd"/>
      <w:r w:rsidRPr="00177ABB">
        <w:t xml:space="preserve"> </w:t>
      </w:r>
      <w:proofErr w:type="spellStart"/>
      <w:r w:rsidRPr="00177ABB">
        <w:t>the</w:t>
      </w:r>
      <w:proofErr w:type="spellEnd"/>
      <w:r w:rsidRPr="00177ABB">
        <w:t xml:space="preserve"> </w:t>
      </w:r>
      <w:proofErr w:type="spellStart"/>
      <w:r w:rsidRPr="00177ABB">
        <w:t>orderly</w:t>
      </w:r>
      <w:proofErr w:type="spellEnd"/>
      <w:r w:rsidRPr="00177ABB">
        <w:t xml:space="preserve"> </w:t>
      </w:r>
      <w:proofErr w:type="spellStart"/>
      <w:r w:rsidRPr="00177ABB">
        <w:t>movement</w:t>
      </w:r>
      <w:proofErr w:type="spellEnd"/>
      <w:r w:rsidRPr="00177ABB">
        <w:t xml:space="preserve"> </w:t>
      </w:r>
      <w:proofErr w:type="spellStart"/>
      <w:r w:rsidRPr="00177ABB">
        <w:t>of</w:t>
      </w:r>
      <w:proofErr w:type="spellEnd"/>
      <w:r w:rsidRPr="00177ABB">
        <w:t xml:space="preserve"> </w:t>
      </w:r>
      <w:proofErr w:type="spellStart"/>
      <w:r w:rsidRPr="00177ABB">
        <w:t>natural</w:t>
      </w:r>
      <w:proofErr w:type="spellEnd"/>
      <w:r w:rsidRPr="00177ABB">
        <w:t xml:space="preserve"> persons </w:t>
      </w:r>
      <w:proofErr w:type="spellStart"/>
      <w:r w:rsidRPr="00177ABB">
        <w:t>across</w:t>
      </w:r>
      <w:proofErr w:type="spellEnd"/>
      <w:r w:rsidRPr="00177ABB">
        <w:t xml:space="preserve"> </w:t>
      </w:r>
      <w:proofErr w:type="spellStart"/>
      <w:r w:rsidRPr="00177ABB">
        <w:t>its</w:t>
      </w:r>
      <w:proofErr w:type="spellEnd"/>
      <w:r w:rsidRPr="00177ABB">
        <w:t xml:space="preserve"> borders, </w:t>
      </w:r>
      <w:proofErr w:type="spellStart"/>
      <w:r w:rsidRPr="00177ABB">
        <w:t>provided</w:t>
      </w:r>
      <w:proofErr w:type="spellEnd"/>
      <w:r w:rsidRPr="00177ABB">
        <w:t xml:space="preserve"> </w:t>
      </w:r>
      <w:proofErr w:type="spellStart"/>
      <w:r w:rsidRPr="00177ABB">
        <w:t>that</w:t>
      </w:r>
      <w:proofErr w:type="spellEnd"/>
      <w:r w:rsidRPr="00177ABB">
        <w:t xml:space="preserve"> </w:t>
      </w:r>
      <w:proofErr w:type="spellStart"/>
      <w:r w:rsidRPr="00177ABB">
        <w:t>such</w:t>
      </w:r>
      <w:proofErr w:type="spellEnd"/>
      <w:r w:rsidRPr="00177ABB">
        <w:t xml:space="preserve"> </w:t>
      </w:r>
      <w:proofErr w:type="spellStart"/>
      <w:r w:rsidRPr="00177ABB">
        <w:t>measures</w:t>
      </w:r>
      <w:proofErr w:type="spellEnd"/>
      <w:r w:rsidRPr="00177ABB">
        <w:t xml:space="preserve"> </w:t>
      </w:r>
      <w:proofErr w:type="spellStart"/>
      <w:r w:rsidRPr="00177ABB">
        <w:t>are</w:t>
      </w:r>
      <w:proofErr w:type="spellEnd"/>
      <w:r w:rsidRPr="00177ABB">
        <w:t xml:space="preserve"> not </w:t>
      </w:r>
      <w:proofErr w:type="spellStart"/>
      <w:r w:rsidRPr="00177ABB">
        <w:t>applied</w:t>
      </w:r>
      <w:proofErr w:type="spellEnd"/>
      <w:r w:rsidRPr="00177ABB">
        <w:t xml:space="preserve"> in </w:t>
      </w:r>
      <w:proofErr w:type="spellStart"/>
      <w:r w:rsidRPr="00177ABB">
        <w:t>such</w:t>
      </w:r>
      <w:proofErr w:type="spellEnd"/>
      <w:r w:rsidRPr="00177ABB">
        <w:t xml:space="preserve"> a manner as to </w:t>
      </w:r>
      <w:proofErr w:type="spellStart"/>
      <w:r w:rsidRPr="00177ABB">
        <w:t>nullify</w:t>
      </w:r>
      <w:proofErr w:type="spellEnd"/>
      <w:r w:rsidRPr="00177ABB">
        <w:t xml:space="preserve"> or </w:t>
      </w:r>
      <w:proofErr w:type="spellStart"/>
      <w:r w:rsidRPr="00177ABB">
        <w:t>impair</w:t>
      </w:r>
      <w:proofErr w:type="spellEnd"/>
      <w:r w:rsidRPr="00177ABB">
        <w:t xml:space="preserve"> </w:t>
      </w:r>
      <w:proofErr w:type="spellStart"/>
      <w:r w:rsidRPr="00177ABB">
        <w:t>the</w:t>
      </w:r>
      <w:proofErr w:type="spellEnd"/>
      <w:r w:rsidRPr="00177ABB">
        <w:t xml:space="preserve"> </w:t>
      </w:r>
      <w:proofErr w:type="spellStart"/>
      <w:r w:rsidRPr="00177ABB">
        <w:t>benefits</w:t>
      </w:r>
      <w:proofErr w:type="spellEnd"/>
      <w:r w:rsidRPr="00177ABB">
        <w:t xml:space="preserve"> </w:t>
      </w:r>
      <w:proofErr w:type="spellStart"/>
      <w:r w:rsidRPr="00177ABB">
        <w:t>accruing</w:t>
      </w:r>
      <w:proofErr w:type="spellEnd"/>
      <w:r w:rsidRPr="00177ABB">
        <w:t xml:space="preserve"> to </w:t>
      </w:r>
      <w:proofErr w:type="spellStart"/>
      <w:r w:rsidRPr="00177ABB">
        <w:t>any</w:t>
      </w:r>
      <w:proofErr w:type="spellEnd"/>
      <w:r w:rsidRPr="00177ABB">
        <w:t xml:space="preserve"> Party under </w:t>
      </w:r>
      <w:proofErr w:type="spellStart"/>
      <w:r w:rsidRPr="00177ABB">
        <w:t>the</w:t>
      </w:r>
      <w:proofErr w:type="spellEnd"/>
      <w:r w:rsidRPr="00177ABB">
        <w:t xml:space="preserve"> terms </w:t>
      </w:r>
      <w:proofErr w:type="spellStart"/>
      <w:r w:rsidRPr="00177ABB">
        <w:t>of</w:t>
      </w:r>
      <w:proofErr w:type="spellEnd"/>
      <w:r w:rsidRPr="00177ABB">
        <w:t xml:space="preserve"> a </w:t>
      </w:r>
      <w:proofErr w:type="spellStart"/>
      <w:r w:rsidRPr="00177ABB">
        <w:t>specific</w:t>
      </w:r>
      <w:proofErr w:type="spellEnd"/>
      <w:r w:rsidRPr="00177ABB">
        <w:t xml:space="preserve"> </w:t>
      </w:r>
      <w:proofErr w:type="spellStart"/>
      <w:r w:rsidRPr="00177ABB">
        <w:t>commitment</w:t>
      </w:r>
      <w:proofErr w:type="spellEnd"/>
      <w:r w:rsidRPr="00177ABB">
        <w:t>.</w:t>
      </w:r>
      <w:r w:rsidRPr="00177ABB">
        <w:rPr>
          <w:rStyle w:val="Fotnotereferanse"/>
        </w:rPr>
        <w:footnoteReference w:id="5"/>
      </w:r>
    </w:p>
    <w:p w14:paraId="02645F25" w14:textId="77777777" w:rsidR="00000DC3" w:rsidRPr="00177ABB" w:rsidRDefault="00000DC3" w:rsidP="00177ABB">
      <w:pPr>
        <w:pStyle w:val="avsnitt-undertittel"/>
      </w:pPr>
      <w:proofErr w:type="spellStart"/>
      <w:r w:rsidRPr="00177ABB">
        <w:t>Article</w:t>
      </w:r>
      <w:proofErr w:type="spellEnd"/>
      <w:r w:rsidRPr="00177ABB">
        <w:t xml:space="preserve"> 3.11</w:t>
      </w:r>
    </w:p>
    <w:p w14:paraId="5FA2C609" w14:textId="77777777" w:rsidR="00000DC3" w:rsidRPr="00177ABB" w:rsidRDefault="00000DC3" w:rsidP="00177ABB">
      <w:pPr>
        <w:pStyle w:val="Undertittel"/>
      </w:pPr>
      <w:proofErr w:type="spellStart"/>
      <w:r w:rsidRPr="00177ABB">
        <w:t>Transparency</w:t>
      </w:r>
      <w:proofErr w:type="spellEnd"/>
    </w:p>
    <w:p w14:paraId="02943EF0" w14:textId="77777777" w:rsidR="00000DC3" w:rsidRPr="00177ABB" w:rsidRDefault="00000DC3" w:rsidP="00177ABB">
      <w:proofErr w:type="spellStart"/>
      <w:r w:rsidRPr="00177ABB">
        <w:t>Paragraphs</w:t>
      </w:r>
      <w:proofErr w:type="spellEnd"/>
      <w:r w:rsidRPr="00177ABB">
        <w:t xml:space="preserve"> 1 and 2 </w:t>
      </w:r>
      <w:proofErr w:type="spellStart"/>
      <w:r w:rsidRPr="00177ABB">
        <w:t>of</w:t>
      </w:r>
      <w:proofErr w:type="spellEnd"/>
      <w:r w:rsidRPr="00177ABB">
        <w:t xml:space="preserve"> </w:t>
      </w:r>
      <w:proofErr w:type="spellStart"/>
      <w:r w:rsidRPr="00177ABB">
        <w:t>Article</w:t>
      </w:r>
      <w:proofErr w:type="spellEnd"/>
      <w:r w:rsidRPr="00177ABB">
        <w:t xml:space="preserve"> III and </w:t>
      </w:r>
      <w:proofErr w:type="spellStart"/>
      <w:r w:rsidRPr="00177ABB">
        <w:t>Article</w:t>
      </w:r>
      <w:proofErr w:type="spellEnd"/>
      <w:r w:rsidRPr="00177ABB">
        <w:t xml:space="preserve"> III </w:t>
      </w:r>
      <w:r w:rsidRPr="00177ABB">
        <w:rPr>
          <w:rStyle w:val="kursiv"/>
        </w:rPr>
        <w:t>bis</w:t>
      </w:r>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GATS </w:t>
      </w:r>
      <w:proofErr w:type="spellStart"/>
      <w:r w:rsidRPr="00177ABB">
        <w:t>apply</w:t>
      </w:r>
      <w:proofErr w:type="spellEnd"/>
      <w:r w:rsidRPr="00177ABB">
        <w:t xml:space="preserve"> and </w:t>
      </w:r>
      <w:proofErr w:type="spellStart"/>
      <w:r w:rsidRPr="00177ABB">
        <w:t>are</w:t>
      </w:r>
      <w:proofErr w:type="spellEnd"/>
      <w:r w:rsidRPr="00177ABB">
        <w:t xml:space="preserve">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Chapter.</w:t>
      </w:r>
    </w:p>
    <w:p w14:paraId="0C3F2461" w14:textId="77777777" w:rsidR="00000DC3" w:rsidRPr="00177ABB" w:rsidRDefault="00000DC3" w:rsidP="00177ABB">
      <w:pPr>
        <w:pStyle w:val="avsnitt-undertittel"/>
      </w:pPr>
      <w:proofErr w:type="spellStart"/>
      <w:r w:rsidRPr="00177ABB">
        <w:t>Article</w:t>
      </w:r>
      <w:proofErr w:type="spellEnd"/>
      <w:r w:rsidRPr="00177ABB">
        <w:t xml:space="preserve"> 3.12</w:t>
      </w:r>
    </w:p>
    <w:p w14:paraId="6D6350A4" w14:textId="77777777" w:rsidR="00000DC3" w:rsidRPr="00177ABB" w:rsidRDefault="00000DC3" w:rsidP="00177ABB">
      <w:pPr>
        <w:pStyle w:val="Undertittel"/>
      </w:pPr>
      <w:proofErr w:type="spellStart"/>
      <w:r w:rsidRPr="00177ABB">
        <w:t>Monopolies</w:t>
      </w:r>
      <w:proofErr w:type="spellEnd"/>
      <w:r w:rsidRPr="00177ABB">
        <w:t xml:space="preserve"> and </w:t>
      </w:r>
      <w:proofErr w:type="spellStart"/>
      <w:r w:rsidRPr="00177ABB">
        <w:t>Exclusive</w:t>
      </w:r>
      <w:proofErr w:type="spellEnd"/>
      <w:r w:rsidRPr="00177ABB">
        <w:t xml:space="preserve"> Service Suppliers</w:t>
      </w:r>
    </w:p>
    <w:p w14:paraId="16198547" w14:textId="77777777" w:rsidR="00000DC3" w:rsidRPr="00177ABB" w:rsidRDefault="00000DC3" w:rsidP="00177ABB">
      <w:proofErr w:type="spellStart"/>
      <w:r w:rsidRPr="00177ABB">
        <w:t>Paragraphs</w:t>
      </w:r>
      <w:proofErr w:type="spellEnd"/>
      <w:r w:rsidRPr="00177ABB">
        <w:t xml:space="preserve"> 1, 2 and 5 </w:t>
      </w:r>
      <w:proofErr w:type="spellStart"/>
      <w:r w:rsidRPr="00177ABB">
        <w:t>of</w:t>
      </w:r>
      <w:proofErr w:type="spellEnd"/>
      <w:r w:rsidRPr="00177ABB">
        <w:t xml:space="preserve"> </w:t>
      </w:r>
      <w:proofErr w:type="spellStart"/>
      <w:r w:rsidRPr="00177ABB">
        <w:t>Article</w:t>
      </w:r>
      <w:proofErr w:type="spellEnd"/>
      <w:r w:rsidRPr="00177ABB">
        <w:t xml:space="preserve"> VIII </w:t>
      </w:r>
      <w:proofErr w:type="spellStart"/>
      <w:r w:rsidRPr="00177ABB">
        <w:t>of</w:t>
      </w:r>
      <w:proofErr w:type="spellEnd"/>
      <w:r w:rsidRPr="00177ABB">
        <w:t xml:space="preserve"> </w:t>
      </w:r>
      <w:proofErr w:type="spellStart"/>
      <w:r w:rsidRPr="00177ABB">
        <w:t>the</w:t>
      </w:r>
      <w:proofErr w:type="spellEnd"/>
      <w:r w:rsidRPr="00177ABB">
        <w:t xml:space="preserve"> GATS </w:t>
      </w:r>
      <w:proofErr w:type="spellStart"/>
      <w:r w:rsidRPr="00177ABB">
        <w:t>apply</w:t>
      </w:r>
      <w:proofErr w:type="spellEnd"/>
      <w:r w:rsidRPr="00177ABB">
        <w:t xml:space="preserve"> and </w:t>
      </w:r>
      <w:proofErr w:type="spellStart"/>
      <w:r w:rsidRPr="00177ABB">
        <w:t>are</w:t>
      </w:r>
      <w:proofErr w:type="spellEnd"/>
      <w:r w:rsidRPr="00177ABB">
        <w:t xml:space="preserve">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Chapter.</w:t>
      </w:r>
    </w:p>
    <w:p w14:paraId="6C1ABA19" w14:textId="77777777" w:rsidR="00000DC3" w:rsidRPr="00177ABB" w:rsidRDefault="00000DC3" w:rsidP="00177ABB">
      <w:pPr>
        <w:pStyle w:val="avsnitt-undertittel"/>
      </w:pPr>
      <w:proofErr w:type="spellStart"/>
      <w:r w:rsidRPr="00177ABB">
        <w:t>Article</w:t>
      </w:r>
      <w:proofErr w:type="spellEnd"/>
      <w:r w:rsidRPr="00177ABB">
        <w:t xml:space="preserve"> 3.13</w:t>
      </w:r>
    </w:p>
    <w:p w14:paraId="586251F5" w14:textId="77777777" w:rsidR="00000DC3" w:rsidRPr="00177ABB" w:rsidRDefault="00000DC3" w:rsidP="00177ABB">
      <w:pPr>
        <w:pStyle w:val="Undertittel"/>
      </w:pPr>
      <w:r w:rsidRPr="00177ABB">
        <w:t xml:space="preserve">Business </w:t>
      </w:r>
      <w:proofErr w:type="spellStart"/>
      <w:r w:rsidRPr="00177ABB">
        <w:t>Practices</w:t>
      </w:r>
      <w:proofErr w:type="spellEnd"/>
    </w:p>
    <w:p w14:paraId="4EEF0E07" w14:textId="77777777" w:rsidR="00000DC3" w:rsidRPr="00177ABB" w:rsidRDefault="00000DC3" w:rsidP="00177ABB">
      <w:proofErr w:type="spellStart"/>
      <w:r w:rsidRPr="00177ABB">
        <w:t>Article</w:t>
      </w:r>
      <w:proofErr w:type="spellEnd"/>
      <w:r w:rsidRPr="00177ABB">
        <w:t xml:space="preserve"> IX </w:t>
      </w:r>
      <w:proofErr w:type="spellStart"/>
      <w:r w:rsidRPr="00177ABB">
        <w:t>of</w:t>
      </w:r>
      <w:proofErr w:type="spellEnd"/>
      <w:r w:rsidRPr="00177ABB">
        <w:t xml:space="preserve"> </w:t>
      </w:r>
      <w:proofErr w:type="spellStart"/>
      <w:r w:rsidRPr="00177ABB">
        <w:t>the</w:t>
      </w:r>
      <w:proofErr w:type="spellEnd"/>
      <w:r w:rsidRPr="00177ABB">
        <w:t xml:space="preserve"> GATS </w:t>
      </w:r>
      <w:proofErr w:type="spellStart"/>
      <w:r w:rsidRPr="00177ABB">
        <w:t>applies</w:t>
      </w:r>
      <w:proofErr w:type="spellEnd"/>
      <w:r w:rsidRPr="00177ABB">
        <w:t xml:space="preserve"> and is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Chapter.</w:t>
      </w:r>
    </w:p>
    <w:p w14:paraId="43F9FD35" w14:textId="77777777" w:rsidR="00000DC3" w:rsidRPr="00177ABB" w:rsidRDefault="00000DC3" w:rsidP="00177ABB">
      <w:pPr>
        <w:pStyle w:val="avsnitt-undertittel"/>
      </w:pPr>
      <w:proofErr w:type="spellStart"/>
      <w:r w:rsidRPr="00177ABB">
        <w:lastRenderedPageBreak/>
        <w:t>Article</w:t>
      </w:r>
      <w:proofErr w:type="spellEnd"/>
      <w:r w:rsidRPr="00177ABB">
        <w:t xml:space="preserve"> 3.14</w:t>
      </w:r>
    </w:p>
    <w:p w14:paraId="6873ABD9" w14:textId="77777777" w:rsidR="00000DC3" w:rsidRPr="00177ABB" w:rsidRDefault="00000DC3" w:rsidP="00177ABB">
      <w:pPr>
        <w:pStyle w:val="Undertittel"/>
      </w:pPr>
      <w:proofErr w:type="spellStart"/>
      <w:r w:rsidRPr="00177ABB">
        <w:t>Payments</w:t>
      </w:r>
      <w:proofErr w:type="spellEnd"/>
      <w:r w:rsidRPr="00177ABB">
        <w:t xml:space="preserve"> and Transfers</w:t>
      </w:r>
    </w:p>
    <w:p w14:paraId="38949C9E" w14:textId="77777777" w:rsidR="00000DC3" w:rsidRPr="00177ABB" w:rsidRDefault="00000DC3" w:rsidP="00177ABB">
      <w:pPr>
        <w:pStyle w:val="friliste"/>
      </w:pPr>
      <w:r w:rsidRPr="00177ABB">
        <w:t>1.</w:t>
      </w:r>
      <w:r w:rsidRPr="00177ABB">
        <w:tab/>
      </w:r>
      <w:proofErr w:type="spellStart"/>
      <w:r w:rsidRPr="00177ABB">
        <w:t>Except</w:t>
      </w:r>
      <w:proofErr w:type="spellEnd"/>
      <w:r w:rsidRPr="00177ABB">
        <w:t xml:space="preserve"> under </w:t>
      </w:r>
      <w:proofErr w:type="spellStart"/>
      <w:r w:rsidRPr="00177ABB">
        <w:t>the</w:t>
      </w:r>
      <w:proofErr w:type="spellEnd"/>
      <w:r w:rsidRPr="00177ABB">
        <w:t xml:space="preserve"> </w:t>
      </w:r>
      <w:proofErr w:type="spellStart"/>
      <w:r w:rsidRPr="00177ABB">
        <w:t>circumstances</w:t>
      </w:r>
      <w:proofErr w:type="spellEnd"/>
      <w:r w:rsidRPr="00177ABB">
        <w:t xml:space="preserve"> </w:t>
      </w:r>
      <w:proofErr w:type="spellStart"/>
      <w:r w:rsidRPr="00177ABB">
        <w:t>envisaged</w:t>
      </w:r>
      <w:proofErr w:type="spellEnd"/>
      <w:r w:rsidRPr="00177ABB">
        <w:t xml:space="preserve"> in </w:t>
      </w:r>
      <w:proofErr w:type="spellStart"/>
      <w:r w:rsidRPr="00177ABB">
        <w:t>Article</w:t>
      </w:r>
      <w:proofErr w:type="spellEnd"/>
      <w:r w:rsidRPr="00177ABB">
        <w:t xml:space="preserve"> 3.15 (</w:t>
      </w:r>
      <w:proofErr w:type="spellStart"/>
      <w:r w:rsidRPr="00177ABB">
        <w:t>Restrictions</w:t>
      </w:r>
      <w:proofErr w:type="spellEnd"/>
      <w:r w:rsidRPr="00177ABB">
        <w:t xml:space="preserve"> to </w:t>
      </w:r>
      <w:proofErr w:type="spellStart"/>
      <w:r w:rsidRPr="00177ABB">
        <w:t>Safeguard</w:t>
      </w:r>
      <w:proofErr w:type="spellEnd"/>
      <w:r w:rsidRPr="00177ABB">
        <w:t xml:space="preserve"> </w:t>
      </w:r>
      <w:proofErr w:type="spellStart"/>
      <w:r w:rsidRPr="00177ABB">
        <w:t>the</w:t>
      </w:r>
      <w:proofErr w:type="spellEnd"/>
      <w:r w:rsidRPr="00177ABB">
        <w:t xml:space="preserve"> Balance </w:t>
      </w:r>
      <w:proofErr w:type="spellStart"/>
      <w:r w:rsidRPr="00177ABB">
        <w:t>of</w:t>
      </w:r>
      <w:proofErr w:type="spellEnd"/>
      <w:r w:rsidRPr="00177ABB">
        <w:t xml:space="preserve"> </w:t>
      </w:r>
      <w:proofErr w:type="spellStart"/>
      <w:r w:rsidRPr="00177ABB">
        <w:t>Payments</w:t>
      </w:r>
      <w:proofErr w:type="spellEnd"/>
      <w:r w:rsidRPr="00177ABB">
        <w:t xml:space="preserve">), a Party </w:t>
      </w:r>
      <w:proofErr w:type="spellStart"/>
      <w:r w:rsidRPr="00177ABB">
        <w:t>shall</w:t>
      </w:r>
      <w:proofErr w:type="spellEnd"/>
      <w:r w:rsidRPr="00177ABB">
        <w:t xml:space="preserve"> not </w:t>
      </w:r>
      <w:proofErr w:type="spellStart"/>
      <w:r w:rsidRPr="00177ABB">
        <w:t>apply</w:t>
      </w:r>
      <w:proofErr w:type="spellEnd"/>
      <w:r w:rsidRPr="00177ABB">
        <w:t xml:space="preserve"> </w:t>
      </w:r>
      <w:proofErr w:type="spellStart"/>
      <w:r w:rsidRPr="00177ABB">
        <w:t>restrictions</w:t>
      </w:r>
      <w:proofErr w:type="spellEnd"/>
      <w:r w:rsidRPr="00177ABB">
        <w:t xml:space="preserve"> </w:t>
      </w:r>
      <w:proofErr w:type="spellStart"/>
      <w:r w:rsidRPr="00177ABB">
        <w:t>on</w:t>
      </w:r>
      <w:proofErr w:type="spellEnd"/>
      <w:r w:rsidRPr="00177ABB">
        <w:t xml:space="preserve"> </w:t>
      </w:r>
      <w:proofErr w:type="spellStart"/>
      <w:r w:rsidRPr="00177ABB">
        <w:t>international</w:t>
      </w:r>
      <w:proofErr w:type="spellEnd"/>
      <w:r w:rsidRPr="00177ABB">
        <w:t xml:space="preserve"> transfers and </w:t>
      </w:r>
      <w:proofErr w:type="spellStart"/>
      <w:r w:rsidRPr="00177ABB">
        <w:t>payments</w:t>
      </w:r>
      <w:proofErr w:type="spellEnd"/>
      <w:r w:rsidRPr="00177ABB">
        <w:t xml:space="preserve"> for </w:t>
      </w:r>
      <w:proofErr w:type="spellStart"/>
      <w:r w:rsidRPr="00177ABB">
        <w:t>current</w:t>
      </w:r>
      <w:proofErr w:type="spellEnd"/>
      <w:r w:rsidRPr="00177ABB">
        <w:t xml:space="preserve"> </w:t>
      </w:r>
      <w:proofErr w:type="spellStart"/>
      <w:r w:rsidRPr="00177ABB">
        <w:t>transactions</w:t>
      </w:r>
      <w:proofErr w:type="spellEnd"/>
      <w:r w:rsidRPr="00177ABB">
        <w:t xml:space="preserve"> </w:t>
      </w:r>
      <w:proofErr w:type="spellStart"/>
      <w:r w:rsidRPr="00177ABB">
        <w:t>with</w:t>
      </w:r>
      <w:proofErr w:type="spellEnd"/>
      <w:r w:rsidRPr="00177ABB">
        <w:t xml:space="preserve"> </w:t>
      </w:r>
      <w:proofErr w:type="spellStart"/>
      <w:r w:rsidRPr="00177ABB">
        <w:t>another</w:t>
      </w:r>
      <w:proofErr w:type="spellEnd"/>
      <w:r w:rsidRPr="00177ABB">
        <w:t xml:space="preserve"> Party.</w:t>
      </w:r>
    </w:p>
    <w:p w14:paraId="38492BBF" w14:textId="77777777" w:rsidR="00000DC3" w:rsidRPr="00177ABB" w:rsidRDefault="00000DC3" w:rsidP="00177ABB">
      <w:pPr>
        <w:pStyle w:val="friliste"/>
      </w:pPr>
      <w:r w:rsidRPr="00177ABB">
        <w:t>2.</w:t>
      </w:r>
      <w:r w:rsidRPr="00177ABB">
        <w:tab/>
      </w:r>
      <w:proofErr w:type="spellStart"/>
      <w:r w:rsidRPr="00177ABB">
        <w:t>Nothing</w:t>
      </w:r>
      <w:proofErr w:type="spellEnd"/>
      <w:r w:rsidRPr="00177ABB">
        <w:t xml:space="preserve"> in </w:t>
      </w:r>
      <w:proofErr w:type="spellStart"/>
      <w:r w:rsidRPr="00177ABB">
        <w:t>this</w:t>
      </w:r>
      <w:proofErr w:type="spellEnd"/>
      <w:r w:rsidRPr="00177ABB">
        <w:t xml:space="preserve"> Chapter </w:t>
      </w:r>
      <w:proofErr w:type="spellStart"/>
      <w:r w:rsidRPr="00177ABB">
        <w:t>shall</w:t>
      </w:r>
      <w:proofErr w:type="spellEnd"/>
      <w:r w:rsidRPr="00177ABB">
        <w:t xml:space="preserve"> </w:t>
      </w:r>
      <w:proofErr w:type="spellStart"/>
      <w:r w:rsidRPr="00177ABB">
        <w:t>affect</w:t>
      </w:r>
      <w:proofErr w:type="spellEnd"/>
      <w:r w:rsidRPr="00177ABB">
        <w:t xml:space="preserve"> </w:t>
      </w:r>
      <w:proofErr w:type="spellStart"/>
      <w:r w:rsidRPr="00177ABB">
        <w:t>the</w:t>
      </w:r>
      <w:proofErr w:type="spellEnd"/>
      <w:r w:rsidRPr="00177ABB">
        <w:t xml:space="preserve"> </w:t>
      </w:r>
      <w:proofErr w:type="spellStart"/>
      <w:r w:rsidRPr="00177ABB">
        <w:t>rights</w:t>
      </w:r>
      <w:proofErr w:type="spellEnd"/>
      <w:r w:rsidRPr="00177ABB">
        <w:t xml:space="preserve"> and </w:t>
      </w:r>
      <w:proofErr w:type="spellStart"/>
      <w:r w:rsidRPr="00177ABB">
        <w:t>obligations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under </w:t>
      </w:r>
      <w:proofErr w:type="spellStart"/>
      <w:r w:rsidRPr="00177ABB">
        <w:t>the</w:t>
      </w:r>
      <w:proofErr w:type="spellEnd"/>
      <w:r w:rsidRPr="00177ABB">
        <w:t xml:space="preserve"> </w:t>
      </w:r>
      <w:proofErr w:type="spellStart"/>
      <w:r w:rsidRPr="00177ABB">
        <w:t>Articles</w:t>
      </w:r>
      <w:proofErr w:type="spellEnd"/>
      <w:r w:rsidRPr="00177ABB">
        <w:t xml:space="preserve"> </w:t>
      </w:r>
      <w:proofErr w:type="spellStart"/>
      <w:r w:rsidRPr="00177ABB">
        <w:t>of</w:t>
      </w:r>
      <w:proofErr w:type="spellEnd"/>
      <w:r w:rsidRPr="00177ABB">
        <w:t xml:space="preserve"> Agreement </w:t>
      </w:r>
      <w:proofErr w:type="spellStart"/>
      <w:r w:rsidRPr="00177ABB">
        <w:t>of</w:t>
      </w:r>
      <w:proofErr w:type="spellEnd"/>
      <w:r w:rsidRPr="00177ABB">
        <w:t xml:space="preserve"> </w:t>
      </w:r>
      <w:proofErr w:type="spellStart"/>
      <w:r w:rsidRPr="00177ABB">
        <w:t>the</w:t>
      </w:r>
      <w:proofErr w:type="spellEnd"/>
      <w:r w:rsidRPr="00177ABB">
        <w:t xml:space="preserve"> International </w:t>
      </w:r>
      <w:proofErr w:type="spellStart"/>
      <w:r w:rsidRPr="00177ABB">
        <w:t>Monetary</w:t>
      </w:r>
      <w:proofErr w:type="spellEnd"/>
      <w:r w:rsidRPr="00177ABB">
        <w:t xml:space="preserve"> Fund (IMF), </w:t>
      </w:r>
      <w:proofErr w:type="spellStart"/>
      <w:r w:rsidRPr="00177ABB">
        <w:t>including</w:t>
      </w:r>
      <w:proofErr w:type="spellEnd"/>
      <w:r w:rsidRPr="00177ABB">
        <w:t xml:space="preserve"> </w:t>
      </w:r>
      <w:proofErr w:type="spellStart"/>
      <w:r w:rsidRPr="00177ABB">
        <w:t>the</w:t>
      </w:r>
      <w:proofErr w:type="spellEnd"/>
      <w:r w:rsidRPr="00177ABB">
        <w:t xml:space="preserve"> </w:t>
      </w:r>
      <w:proofErr w:type="spellStart"/>
      <w:r w:rsidRPr="00177ABB">
        <w:t>use</w:t>
      </w:r>
      <w:proofErr w:type="spellEnd"/>
      <w:r w:rsidRPr="00177ABB">
        <w:t xml:space="preserve"> </w:t>
      </w:r>
      <w:proofErr w:type="spellStart"/>
      <w:r w:rsidRPr="00177ABB">
        <w:t>of</w:t>
      </w:r>
      <w:proofErr w:type="spellEnd"/>
      <w:r w:rsidRPr="00177ABB">
        <w:t xml:space="preserve"> </w:t>
      </w:r>
      <w:proofErr w:type="spellStart"/>
      <w:r w:rsidRPr="00177ABB">
        <w:t>exchange</w:t>
      </w:r>
      <w:proofErr w:type="spellEnd"/>
      <w:r w:rsidRPr="00177ABB">
        <w:t xml:space="preserve"> </w:t>
      </w:r>
      <w:proofErr w:type="spellStart"/>
      <w:r w:rsidRPr="00177ABB">
        <w:t>actions</w:t>
      </w:r>
      <w:proofErr w:type="spellEnd"/>
      <w:r w:rsidRPr="00177ABB">
        <w:t xml:space="preserve"> </w:t>
      </w:r>
      <w:proofErr w:type="spellStart"/>
      <w:r w:rsidRPr="00177ABB">
        <w:t>which</w:t>
      </w:r>
      <w:proofErr w:type="spellEnd"/>
      <w:r w:rsidRPr="00177ABB">
        <w:t xml:space="preserve"> </w:t>
      </w:r>
      <w:proofErr w:type="spellStart"/>
      <w:r w:rsidRPr="00177ABB">
        <w:t>are</w:t>
      </w:r>
      <w:proofErr w:type="spellEnd"/>
      <w:r w:rsidRPr="00177ABB">
        <w:t xml:space="preserve"> in </w:t>
      </w:r>
      <w:proofErr w:type="spellStart"/>
      <w:r w:rsidRPr="00177ABB">
        <w:t>conformity</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Articles</w:t>
      </w:r>
      <w:proofErr w:type="spellEnd"/>
      <w:r w:rsidRPr="00177ABB">
        <w:t xml:space="preserve"> </w:t>
      </w:r>
      <w:proofErr w:type="spellStart"/>
      <w:r w:rsidRPr="00177ABB">
        <w:t>of</w:t>
      </w:r>
      <w:proofErr w:type="spellEnd"/>
      <w:r w:rsidRPr="00177ABB">
        <w:t xml:space="preserve"> Agreement </w:t>
      </w:r>
      <w:proofErr w:type="spellStart"/>
      <w:r w:rsidRPr="00177ABB">
        <w:t>of</w:t>
      </w:r>
      <w:proofErr w:type="spellEnd"/>
      <w:r w:rsidRPr="00177ABB">
        <w:t xml:space="preserve"> </w:t>
      </w:r>
      <w:proofErr w:type="spellStart"/>
      <w:r w:rsidRPr="00177ABB">
        <w:t>the</w:t>
      </w:r>
      <w:proofErr w:type="spellEnd"/>
      <w:r w:rsidRPr="00177ABB">
        <w:t xml:space="preserve"> IMF, </w:t>
      </w:r>
      <w:proofErr w:type="spellStart"/>
      <w:r w:rsidRPr="00177ABB">
        <w:t>provided</w:t>
      </w:r>
      <w:proofErr w:type="spellEnd"/>
      <w:r w:rsidRPr="00177ABB">
        <w:t xml:space="preserve"> </w:t>
      </w:r>
      <w:proofErr w:type="spellStart"/>
      <w:r w:rsidRPr="00177ABB">
        <w:t>that</w:t>
      </w:r>
      <w:proofErr w:type="spellEnd"/>
      <w:r w:rsidRPr="00177ABB">
        <w:t xml:space="preserve"> a Party </w:t>
      </w:r>
      <w:proofErr w:type="spellStart"/>
      <w:r w:rsidRPr="00177ABB">
        <w:t>shall</w:t>
      </w:r>
      <w:proofErr w:type="spellEnd"/>
      <w:r w:rsidRPr="00177ABB">
        <w:t xml:space="preserve"> not </w:t>
      </w:r>
      <w:proofErr w:type="spellStart"/>
      <w:r w:rsidRPr="00177ABB">
        <w:t>impose</w:t>
      </w:r>
      <w:proofErr w:type="spellEnd"/>
      <w:r w:rsidRPr="00177ABB">
        <w:t xml:space="preserve"> </w:t>
      </w:r>
      <w:proofErr w:type="spellStart"/>
      <w:r w:rsidRPr="00177ABB">
        <w:t>restrictions</w:t>
      </w:r>
      <w:proofErr w:type="spellEnd"/>
      <w:r w:rsidRPr="00177ABB">
        <w:t xml:space="preserve"> </w:t>
      </w:r>
      <w:proofErr w:type="spellStart"/>
      <w:r w:rsidRPr="00177ABB">
        <w:t>on</w:t>
      </w:r>
      <w:proofErr w:type="spellEnd"/>
      <w:r w:rsidRPr="00177ABB">
        <w:t xml:space="preserve"> </w:t>
      </w:r>
      <w:proofErr w:type="spellStart"/>
      <w:r w:rsidRPr="00177ABB">
        <w:t>capital</w:t>
      </w:r>
      <w:proofErr w:type="spellEnd"/>
      <w:r w:rsidRPr="00177ABB">
        <w:t xml:space="preserve"> </w:t>
      </w:r>
      <w:proofErr w:type="spellStart"/>
      <w:r w:rsidRPr="00177ABB">
        <w:t>transactions</w:t>
      </w:r>
      <w:proofErr w:type="spellEnd"/>
      <w:r w:rsidRPr="00177ABB">
        <w:t xml:space="preserve"> </w:t>
      </w:r>
      <w:proofErr w:type="spellStart"/>
      <w:r w:rsidRPr="00177ABB">
        <w:t>inconsistently</w:t>
      </w:r>
      <w:proofErr w:type="spellEnd"/>
      <w:r w:rsidRPr="00177ABB">
        <w:t xml:space="preserve"> </w:t>
      </w:r>
      <w:proofErr w:type="spellStart"/>
      <w:r w:rsidRPr="00177ABB">
        <w:t>with</w:t>
      </w:r>
      <w:proofErr w:type="spellEnd"/>
      <w:r w:rsidRPr="00177ABB">
        <w:t xml:space="preserve"> </w:t>
      </w:r>
      <w:proofErr w:type="spellStart"/>
      <w:r w:rsidRPr="00177ABB">
        <w:t>its</w:t>
      </w:r>
      <w:proofErr w:type="spellEnd"/>
      <w:r w:rsidRPr="00177ABB">
        <w:t xml:space="preserve"> </w:t>
      </w:r>
      <w:proofErr w:type="spellStart"/>
      <w:r w:rsidRPr="00177ABB">
        <w:t>specific</w:t>
      </w:r>
      <w:proofErr w:type="spellEnd"/>
      <w:r w:rsidRPr="00177ABB">
        <w:t xml:space="preserve"> </w:t>
      </w:r>
      <w:proofErr w:type="spellStart"/>
      <w:r w:rsidRPr="00177ABB">
        <w:t>commitments</w:t>
      </w:r>
      <w:proofErr w:type="spellEnd"/>
      <w:r w:rsidRPr="00177ABB">
        <w:t xml:space="preserve"> </w:t>
      </w:r>
      <w:proofErr w:type="spellStart"/>
      <w:r w:rsidRPr="00177ABB">
        <w:t>regarding</w:t>
      </w:r>
      <w:proofErr w:type="spellEnd"/>
      <w:r w:rsidRPr="00177ABB">
        <w:t xml:space="preserve"> </w:t>
      </w:r>
      <w:proofErr w:type="spellStart"/>
      <w:r w:rsidRPr="00177ABB">
        <w:t>such</w:t>
      </w:r>
      <w:proofErr w:type="spellEnd"/>
      <w:r w:rsidRPr="00177ABB">
        <w:t xml:space="preserve"> </w:t>
      </w:r>
      <w:proofErr w:type="spellStart"/>
      <w:r w:rsidRPr="00177ABB">
        <w:t>transactions</w:t>
      </w:r>
      <w:proofErr w:type="spellEnd"/>
      <w:r w:rsidRPr="00177ABB">
        <w:t xml:space="preserve">, </w:t>
      </w:r>
      <w:proofErr w:type="spellStart"/>
      <w:r w:rsidRPr="00177ABB">
        <w:t>except</w:t>
      </w:r>
      <w:proofErr w:type="spellEnd"/>
      <w:r w:rsidRPr="00177ABB">
        <w:t xml:space="preserve"> under </w:t>
      </w:r>
      <w:proofErr w:type="spellStart"/>
      <w:r w:rsidRPr="00177ABB">
        <w:t>Article</w:t>
      </w:r>
      <w:proofErr w:type="spellEnd"/>
      <w:r w:rsidRPr="00177ABB">
        <w:t xml:space="preserve"> 3.15 (</w:t>
      </w:r>
      <w:proofErr w:type="spellStart"/>
      <w:r w:rsidRPr="00177ABB">
        <w:t>Restrictions</w:t>
      </w:r>
      <w:proofErr w:type="spellEnd"/>
      <w:r w:rsidRPr="00177ABB">
        <w:t xml:space="preserve"> to </w:t>
      </w:r>
      <w:proofErr w:type="spellStart"/>
      <w:r w:rsidRPr="00177ABB">
        <w:t>Safeguard</w:t>
      </w:r>
      <w:proofErr w:type="spellEnd"/>
      <w:r w:rsidRPr="00177ABB">
        <w:t xml:space="preserve"> </w:t>
      </w:r>
      <w:proofErr w:type="spellStart"/>
      <w:r w:rsidRPr="00177ABB">
        <w:t>the</w:t>
      </w:r>
      <w:proofErr w:type="spellEnd"/>
      <w:r w:rsidRPr="00177ABB">
        <w:t xml:space="preserve"> Balance </w:t>
      </w:r>
      <w:proofErr w:type="spellStart"/>
      <w:r w:rsidRPr="00177ABB">
        <w:t>of</w:t>
      </w:r>
      <w:proofErr w:type="spellEnd"/>
      <w:r w:rsidRPr="00177ABB">
        <w:t xml:space="preserve"> </w:t>
      </w:r>
      <w:proofErr w:type="spellStart"/>
      <w:r w:rsidRPr="00177ABB">
        <w:t>Payments</w:t>
      </w:r>
      <w:proofErr w:type="spellEnd"/>
      <w:r w:rsidRPr="00177ABB">
        <w:t xml:space="preserve">) or at </w:t>
      </w:r>
      <w:proofErr w:type="spellStart"/>
      <w:r w:rsidRPr="00177ABB">
        <w:t>the</w:t>
      </w:r>
      <w:proofErr w:type="spellEnd"/>
      <w:r w:rsidRPr="00177ABB">
        <w:t xml:space="preserve"> </w:t>
      </w:r>
      <w:proofErr w:type="spellStart"/>
      <w:r w:rsidRPr="00177ABB">
        <w:t>request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I</w:t>
      </w:r>
      <w:r w:rsidRPr="00177ABB">
        <w:t>MF.</w:t>
      </w:r>
    </w:p>
    <w:p w14:paraId="6A2009C3" w14:textId="77777777" w:rsidR="00000DC3" w:rsidRPr="00177ABB" w:rsidRDefault="00000DC3" w:rsidP="00177ABB">
      <w:pPr>
        <w:pStyle w:val="avsnitt-undertittel"/>
      </w:pPr>
      <w:proofErr w:type="spellStart"/>
      <w:r w:rsidRPr="00177ABB">
        <w:t>Article</w:t>
      </w:r>
      <w:proofErr w:type="spellEnd"/>
      <w:r w:rsidRPr="00177ABB">
        <w:t xml:space="preserve"> 3.15</w:t>
      </w:r>
    </w:p>
    <w:p w14:paraId="6A2373B3" w14:textId="77777777" w:rsidR="00000DC3" w:rsidRPr="00177ABB" w:rsidRDefault="00000DC3" w:rsidP="00177ABB">
      <w:pPr>
        <w:pStyle w:val="Undertittel"/>
      </w:pPr>
      <w:proofErr w:type="spellStart"/>
      <w:r w:rsidRPr="00177ABB">
        <w:t>Restrictions</w:t>
      </w:r>
      <w:proofErr w:type="spellEnd"/>
      <w:r w:rsidRPr="00177ABB">
        <w:t xml:space="preserve"> to </w:t>
      </w:r>
      <w:proofErr w:type="spellStart"/>
      <w:r w:rsidRPr="00177ABB">
        <w:t>Safeguard</w:t>
      </w:r>
      <w:proofErr w:type="spellEnd"/>
      <w:r w:rsidRPr="00177ABB">
        <w:t xml:space="preserve"> </w:t>
      </w:r>
      <w:proofErr w:type="spellStart"/>
      <w:r w:rsidRPr="00177ABB">
        <w:t>the</w:t>
      </w:r>
      <w:proofErr w:type="spellEnd"/>
      <w:r w:rsidRPr="00177ABB">
        <w:t xml:space="preserve"> Balance </w:t>
      </w:r>
      <w:proofErr w:type="spellStart"/>
      <w:r w:rsidRPr="00177ABB">
        <w:t>of</w:t>
      </w:r>
      <w:proofErr w:type="spellEnd"/>
      <w:r w:rsidRPr="00177ABB">
        <w:t xml:space="preserve"> </w:t>
      </w:r>
      <w:proofErr w:type="spellStart"/>
      <w:r w:rsidRPr="00177ABB">
        <w:t>Payments</w:t>
      </w:r>
      <w:proofErr w:type="spellEnd"/>
    </w:p>
    <w:p w14:paraId="6D1A8F83" w14:textId="77777777" w:rsidR="00000DC3" w:rsidRPr="00177ABB" w:rsidRDefault="00000DC3" w:rsidP="00177ABB">
      <w:pPr>
        <w:pStyle w:val="friliste"/>
      </w:pPr>
      <w:r w:rsidRPr="00177ABB">
        <w:t>1.</w:t>
      </w:r>
      <w:r w:rsidRPr="00177ABB">
        <w:ta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endeavour</w:t>
      </w:r>
      <w:proofErr w:type="spellEnd"/>
      <w:r w:rsidRPr="00177ABB">
        <w:t xml:space="preserve"> to </w:t>
      </w:r>
      <w:proofErr w:type="spellStart"/>
      <w:r w:rsidRPr="00177ABB">
        <w:t>avoid</w:t>
      </w:r>
      <w:proofErr w:type="spellEnd"/>
      <w:r w:rsidRPr="00177ABB">
        <w:t xml:space="preserve"> </w:t>
      </w:r>
      <w:proofErr w:type="spellStart"/>
      <w:r w:rsidRPr="00177ABB">
        <w:t>the</w:t>
      </w:r>
      <w:proofErr w:type="spellEnd"/>
      <w:r w:rsidRPr="00177ABB">
        <w:t xml:space="preserve"> </w:t>
      </w:r>
      <w:proofErr w:type="spellStart"/>
      <w:r w:rsidRPr="00177ABB">
        <w:t>imposition</w:t>
      </w:r>
      <w:proofErr w:type="spellEnd"/>
      <w:r w:rsidRPr="00177ABB">
        <w:t xml:space="preserve"> </w:t>
      </w:r>
      <w:proofErr w:type="spellStart"/>
      <w:r w:rsidRPr="00177ABB">
        <w:t>of</w:t>
      </w:r>
      <w:proofErr w:type="spellEnd"/>
      <w:r w:rsidRPr="00177ABB">
        <w:t xml:space="preserve"> </w:t>
      </w:r>
      <w:proofErr w:type="spellStart"/>
      <w:r w:rsidRPr="00177ABB">
        <w:t>restrictions</w:t>
      </w:r>
      <w:proofErr w:type="spellEnd"/>
      <w:r w:rsidRPr="00177ABB">
        <w:t xml:space="preserve"> to </w:t>
      </w:r>
      <w:proofErr w:type="spellStart"/>
      <w:r w:rsidRPr="00177ABB">
        <w:t>safeguard</w:t>
      </w:r>
      <w:proofErr w:type="spellEnd"/>
      <w:r w:rsidRPr="00177ABB">
        <w:t xml:space="preserve"> </w:t>
      </w:r>
      <w:proofErr w:type="spellStart"/>
      <w:r w:rsidRPr="00177ABB">
        <w:t>the</w:t>
      </w:r>
      <w:proofErr w:type="spellEnd"/>
      <w:r w:rsidRPr="00177ABB">
        <w:t xml:space="preserve"> </w:t>
      </w:r>
      <w:proofErr w:type="spellStart"/>
      <w:r w:rsidRPr="00177ABB">
        <w:t>balance</w:t>
      </w:r>
      <w:proofErr w:type="spellEnd"/>
      <w:r w:rsidRPr="00177ABB">
        <w:t xml:space="preserve"> </w:t>
      </w:r>
      <w:proofErr w:type="spellStart"/>
      <w:r w:rsidRPr="00177ABB">
        <w:t>of</w:t>
      </w:r>
      <w:proofErr w:type="spellEnd"/>
      <w:r w:rsidRPr="00177ABB">
        <w:t xml:space="preserve"> </w:t>
      </w:r>
      <w:proofErr w:type="spellStart"/>
      <w:r w:rsidRPr="00177ABB">
        <w:t>payments</w:t>
      </w:r>
      <w:proofErr w:type="spellEnd"/>
      <w:r w:rsidRPr="00177ABB">
        <w:t>.</w:t>
      </w:r>
    </w:p>
    <w:p w14:paraId="2F008D9A" w14:textId="77777777" w:rsidR="00000DC3" w:rsidRPr="00177ABB" w:rsidRDefault="00000DC3" w:rsidP="00177ABB">
      <w:pPr>
        <w:pStyle w:val="friliste"/>
      </w:pPr>
      <w:r w:rsidRPr="00177ABB">
        <w:t>2.</w:t>
      </w:r>
      <w:r w:rsidRPr="00177ABB">
        <w:tab/>
      </w:r>
      <w:proofErr w:type="spellStart"/>
      <w:r w:rsidRPr="00177ABB">
        <w:t>Paragraphs</w:t>
      </w:r>
      <w:proofErr w:type="spellEnd"/>
      <w:r w:rsidRPr="00177ABB">
        <w:t xml:space="preserve"> 1 to 3 </w:t>
      </w:r>
      <w:proofErr w:type="spellStart"/>
      <w:r w:rsidRPr="00177ABB">
        <w:t>of</w:t>
      </w:r>
      <w:proofErr w:type="spellEnd"/>
      <w:r w:rsidRPr="00177ABB">
        <w:t xml:space="preserve"> </w:t>
      </w:r>
      <w:proofErr w:type="spellStart"/>
      <w:r w:rsidRPr="00177ABB">
        <w:t>Article</w:t>
      </w:r>
      <w:proofErr w:type="spellEnd"/>
      <w:r w:rsidRPr="00177ABB">
        <w:t xml:space="preserve"> XII </w:t>
      </w:r>
      <w:proofErr w:type="spellStart"/>
      <w:r w:rsidRPr="00177ABB">
        <w:t>of</w:t>
      </w:r>
      <w:proofErr w:type="spellEnd"/>
      <w:r w:rsidRPr="00177ABB">
        <w:t xml:space="preserve"> </w:t>
      </w:r>
      <w:proofErr w:type="spellStart"/>
      <w:r w:rsidRPr="00177ABB">
        <w:t>the</w:t>
      </w:r>
      <w:proofErr w:type="spellEnd"/>
      <w:r w:rsidRPr="00177ABB">
        <w:t xml:space="preserve"> GATS </w:t>
      </w:r>
      <w:proofErr w:type="spellStart"/>
      <w:r w:rsidRPr="00177ABB">
        <w:t>apply</w:t>
      </w:r>
      <w:proofErr w:type="spellEnd"/>
      <w:r w:rsidRPr="00177ABB">
        <w:t xml:space="preserve"> and </w:t>
      </w:r>
      <w:proofErr w:type="spellStart"/>
      <w:r w:rsidRPr="00177ABB">
        <w:t>are</w:t>
      </w:r>
      <w:proofErr w:type="spellEnd"/>
      <w:r w:rsidRPr="00177ABB">
        <w:t xml:space="preserve">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Chapter.</w:t>
      </w:r>
    </w:p>
    <w:p w14:paraId="43450DE9" w14:textId="77777777" w:rsidR="00000DC3" w:rsidRPr="00177ABB" w:rsidRDefault="00000DC3" w:rsidP="00177ABB">
      <w:pPr>
        <w:pStyle w:val="friliste"/>
      </w:pPr>
      <w:r w:rsidRPr="00177ABB">
        <w:t>3.</w:t>
      </w:r>
      <w:r w:rsidRPr="00177ABB">
        <w:tab/>
        <w:t xml:space="preserve">A Party </w:t>
      </w:r>
      <w:proofErr w:type="spellStart"/>
      <w:r w:rsidRPr="00177ABB">
        <w:t>adopting</w:t>
      </w:r>
      <w:proofErr w:type="spellEnd"/>
      <w:r w:rsidRPr="00177ABB">
        <w:t xml:space="preserve"> or </w:t>
      </w:r>
      <w:proofErr w:type="spellStart"/>
      <w:r w:rsidRPr="00177ABB">
        <w:t>maintaining</w:t>
      </w:r>
      <w:proofErr w:type="spellEnd"/>
      <w:r w:rsidRPr="00177ABB">
        <w:t xml:space="preserve"> </w:t>
      </w:r>
      <w:proofErr w:type="spellStart"/>
      <w:r w:rsidRPr="00177ABB">
        <w:t>such</w:t>
      </w:r>
      <w:proofErr w:type="spellEnd"/>
      <w:r w:rsidRPr="00177ABB">
        <w:t xml:space="preserve"> </w:t>
      </w:r>
      <w:proofErr w:type="spellStart"/>
      <w:r w:rsidRPr="00177ABB">
        <w:t>restrictions</w:t>
      </w:r>
      <w:proofErr w:type="spellEnd"/>
      <w:r w:rsidRPr="00177ABB">
        <w:t xml:space="preserve"> </w:t>
      </w:r>
      <w:proofErr w:type="spellStart"/>
      <w:r w:rsidRPr="00177ABB">
        <w:t>shall</w:t>
      </w:r>
      <w:proofErr w:type="spellEnd"/>
      <w:r w:rsidRPr="00177ABB">
        <w:t xml:space="preserve"> </w:t>
      </w:r>
      <w:proofErr w:type="spellStart"/>
      <w:r w:rsidRPr="00177ABB">
        <w:t>promptly</w:t>
      </w:r>
      <w:proofErr w:type="spellEnd"/>
      <w:r w:rsidRPr="00177ABB">
        <w:t xml:space="preserve"> </w:t>
      </w:r>
      <w:proofErr w:type="spellStart"/>
      <w:r w:rsidRPr="00177ABB">
        <w:t>notify</w:t>
      </w:r>
      <w:proofErr w:type="spellEnd"/>
      <w:r w:rsidRPr="00177ABB">
        <w:t xml:space="preserve"> </w:t>
      </w:r>
      <w:proofErr w:type="spellStart"/>
      <w:r w:rsidRPr="00177ABB">
        <w:t>the</w:t>
      </w:r>
      <w:proofErr w:type="spellEnd"/>
      <w:r w:rsidRPr="00177ABB">
        <w:t xml:space="preserve"> Joint Committee </w:t>
      </w:r>
      <w:proofErr w:type="spellStart"/>
      <w:r w:rsidRPr="00177ABB">
        <w:t>thereof</w:t>
      </w:r>
      <w:proofErr w:type="spellEnd"/>
      <w:r w:rsidRPr="00177ABB">
        <w:t>.</w:t>
      </w:r>
    </w:p>
    <w:p w14:paraId="4B3369A1" w14:textId="77777777" w:rsidR="00000DC3" w:rsidRPr="00177ABB" w:rsidRDefault="00000DC3" w:rsidP="00177ABB">
      <w:pPr>
        <w:pStyle w:val="avsnitt-undertittel"/>
      </w:pPr>
      <w:proofErr w:type="spellStart"/>
      <w:r w:rsidRPr="00177ABB">
        <w:t>Article</w:t>
      </w:r>
      <w:proofErr w:type="spellEnd"/>
      <w:r w:rsidRPr="00177ABB">
        <w:t xml:space="preserve"> 3.16</w:t>
      </w:r>
    </w:p>
    <w:p w14:paraId="0E6811FE" w14:textId="77777777" w:rsidR="00000DC3" w:rsidRPr="00177ABB" w:rsidRDefault="00000DC3" w:rsidP="00177ABB">
      <w:pPr>
        <w:pStyle w:val="Undertittel"/>
      </w:pPr>
      <w:r w:rsidRPr="00177ABB">
        <w:t>Subsidies</w:t>
      </w:r>
    </w:p>
    <w:p w14:paraId="49870235" w14:textId="77777777" w:rsidR="00000DC3" w:rsidRPr="00177ABB" w:rsidRDefault="00000DC3" w:rsidP="00177ABB">
      <w:pPr>
        <w:pStyle w:val="friliste"/>
      </w:pPr>
      <w:r w:rsidRPr="00177ABB">
        <w:t>1.</w:t>
      </w:r>
      <w:r w:rsidRPr="00177ABB">
        <w:tab/>
        <w:t xml:space="preserve">A Party </w:t>
      </w:r>
      <w:proofErr w:type="spellStart"/>
      <w:r w:rsidRPr="00177ABB">
        <w:t>which</w:t>
      </w:r>
      <w:proofErr w:type="spellEnd"/>
      <w:r w:rsidRPr="00177ABB">
        <w:t xml:space="preserve"> </w:t>
      </w:r>
      <w:proofErr w:type="spellStart"/>
      <w:r w:rsidRPr="00177ABB">
        <w:t>considers</w:t>
      </w:r>
      <w:proofErr w:type="spellEnd"/>
      <w:r w:rsidRPr="00177ABB">
        <w:t xml:space="preserve"> </w:t>
      </w:r>
      <w:proofErr w:type="spellStart"/>
      <w:r w:rsidRPr="00177ABB">
        <w:t>that</w:t>
      </w:r>
      <w:proofErr w:type="spellEnd"/>
      <w:r w:rsidRPr="00177ABB">
        <w:t xml:space="preserve"> it is </w:t>
      </w:r>
      <w:proofErr w:type="spellStart"/>
      <w:r w:rsidRPr="00177ABB">
        <w:t>adversely</w:t>
      </w:r>
      <w:proofErr w:type="spellEnd"/>
      <w:r w:rsidRPr="00177ABB">
        <w:t xml:space="preserve"> </w:t>
      </w:r>
      <w:proofErr w:type="spellStart"/>
      <w:r w:rsidRPr="00177ABB">
        <w:t>affected</w:t>
      </w:r>
      <w:proofErr w:type="spellEnd"/>
      <w:r w:rsidRPr="00177ABB">
        <w:t xml:space="preserve"> by a </w:t>
      </w:r>
      <w:proofErr w:type="spellStart"/>
      <w:r w:rsidRPr="00177ABB">
        <w:t>subsidy</w:t>
      </w:r>
      <w:proofErr w:type="spellEnd"/>
      <w:r w:rsidRPr="00177ABB">
        <w:t xml:space="preserve"> </w:t>
      </w:r>
      <w:proofErr w:type="spellStart"/>
      <w:r w:rsidRPr="00177ABB">
        <w:t>of</w:t>
      </w:r>
      <w:proofErr w:type="spellEnd"/>
      <w:r w:rsidRPr="00177ABB">
        <w:t xml:space="preserve"> </w:t>
      </w:r>
      <w:proofErr w:type="spellStart"/>
      <w:r w:rsidRPr="00177ABB">
        <w:t>another</w:t>
      </w:r>
      <w:proofErr w:type="spellEnd"/>
      <w:r w:rsidRPr="00177ABB">
        <w:t xml:space="preserve"> Party </w:t>
      </w:r>
      <w:proofErr w:type="spellStart"/>
      <w:r w:rsidRPr="00177ABB">
        <w:t>may</w:t>
      </w:r>
      <w:proofErr w:type="spellEnd"/>
      <w:r w:rsidRPr="00177ABB">
        <w:t xml:space="preserve"> </w:t>
      </w:r>
      <w:proofErr w:type="spellStart"/>
      <w:r w:rsidRPr="00177ABB">
        <w:t>request</w:t>
      </w:r>
      <w:proofErr w:type="spellEnd"/>
      <w:r w:rsidRPr="00177ABB">
        <w:t xml:space="preserve"> </w:t>
      </w:r>
      <w:r w:rsidRPr="00177ABB">
        <w:rPr>
          <w:rStyle w:val="kursiv"/>
        </w:rPr>
        <w:t xml:space="preserve">ad hoc </w:t>
      </w:r>
      <w:proofErr w:type="spellStart"/>
      <w:r w:rsidRPr="00177ABB">
        <w:t>consultations</w:t>
      </w:r>
      <w:proofErr w:type="spellEnd"/>
      <w:r w:rsidRPr="00177ABB">
        <w:t xml:space="preserve"> </w:t>
      </w:r>
      <w:proofErr w:type="spellStart"/>
      <w:r w:rsidRPr="00177ABB">
        <w:t>with</w:t>
      </w:r>
      <w:proofErr w:type="spellEnd"/>
      <w:r w:rsidRPr="00177ABB">
        <w:t xml:space="preserve"> </w:t>
      </w:r>
      <w:proofErr w:type="spellStart"/>
      <w:r w:rsidRPr="00177ABB">
        <w:t>that</w:t>
      </w:r>
      <w:proofErr w:type="spellEnd"/>
      <w:r w:rsidRPr="00177ABB">
        <w:t xml:space="preserve"> Party </w:t>
      </w:r>
      <w:proofErr w:type="spellStart"/>
      <w:r w:rsidRPr="00177ABB">
        <w:t>on</w:t>
      </w:r>
      <w:proofErr w:type="spellEnd"/>
      <w:r w:rsidRPr="00177ABB">
        <w:t xml:space="preserve"> </w:t>
      </w:r>
      <w:proofErr w:type="spellStart"/>
      <w:r w:rsidRPr="00177ABB">
        <w:t>such</w:t>
      </w:r>
      <w:proofErr w:type="spellEnd"/>
      <w:r w:rsidRPr="00177ABB">
        <w:t xml:space="preserve"> matters. The </w:t>
      </w:r>
      <w:proofErr w:type="spellStart"/>
      <w:r w:rsidRPr="00177ABB">
        <w:t>requested</w:t>
      </w:r>
      <w:proofErr w:type="spellEnd"/>
      <w:r w:rsidRPr="00177ABB">
        <w:t xml:space="preserve"> Party </w:t>
      </w:r>
      <w:proofErr w:type="spellStart"/>
      <w:r w:rsidRPr="00177ABB">
        <w:t>shall</w:t>
      </w:r>
      <w:proofErr w:type="spellEnd"/>
      <w:r w:rsidRPr="00177ABB">
        <w:t xml:space="preserve"> </w:t>
      </w:r>
      <w:proofErr w:type="spellStart"/>
      <w:proofErr w:type="gramStart"/>
      <w:r w:rsidRPr="00177ABB">
        <w:t>enter</w:t>
      </w:r>
      <w:proofErr w:type="spellEnd"/>
      <w:r w:rsidRPr="00177ABB">
        <w:t xml:space="preserve"> </w:t>
      </w:r>
      <w:proofErr w:type="spellStart"/>
      <w:r w:rsidRPr="00177ABB">
        <w:t>into</w:t>
      </w:r>
      <w:proofErr w:type="spellEnd"/>
      <w:proofErr w:type="gramEnd"/>
      <w:r w:rsidRPr="00177ABB">
        <w:t xml:space="preserve"> </w:t>
      </w:r>
      <w:proofErr w:type="spellStart"/>
      <w:r w:rsidRPr="00177ABB">
        <w:t>such</w:t>
      </w:r>
      <w:proofErr w:type="spellEnd"/>
      <w:r w:rsidRPr="00177ABB">
        <w:t xml:space="preserve"> </w:t>
      </w:r>
      <w:proofErr w:type="spellStart"/>
      <w:r w:rsidRPr="00177ABB">
        <w:t>consultations</w:t>
      </w:r>
      <w:proofErr w:type="spellEnd"/>
      <w:r w:rsidRPr="00177ABB">
        <w:t>.</w:t>
      </w:r>
    </w:p>
    <w:p w14:paraId="5B6C894A" w14:textId="77777777" w:rsidR="00000DC3" w:rsidRPr="00177ABB" w:rsidRDefault="00000DC3" w:rsidP="00177ABB">
      <w:pPr>
        <w:pStyle w:val="friliste"/>
      </w:pPr>
      <w:r w:rsidRPr="00177ABB">
        <w:t>2.</w:t>
      </w:r>
      <w:r w:rsidRPr="00177ABB">
        <w:ta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review</w:t>
      </w:r>
      <w:proofErr w:type="spellEnd"/>
      <w:r w:rsidRPr="00177ABB">
        <w:t xml:space="preserve"> </w:t>
      </w:r>
      <w:proofErr w:type="spellStart"/>
      <w:r w:rsidRPr="00177ABB">
        <w:t>any</w:t>
      </w:r>
      <w:proofErr w:type="spellEnd"/>
      <w:r w:rsidRPr="00177ABB">
        <w:t xml:space="preserve"> </w:t>
      </w:r>
      <w:proofErr w:type="spellStart"/>
      <w:r w:rsidRPr="00177ABB">
        <w:t>disciplines</w:t>
      </w:r>
      <w:proofErr w:type="spellEnd"/>
      <w:r w:rsidRPr="00177ABB">
        <w:t xml:space="preserve"> </w:t>
      </w:r>
      <w:proofErr w:type="spellStart"/>
      <w:r w:rsidRPr="00177ABB">
        <w:t>agreed</w:t>
      </w:r>
      <w:proofErr w:type="spellEnd"/>
      <w:r w:rsidRPr="00177ABB">
        <w:t xml:space="preserve"> under </w:t>
      </w:r>
      <w:proofErr w:type="spellStart"/>
      <w:r w:rsidRPr="00177ABB">
        <w:t>Article</w:t>
      </w:r>
      <w:proofErr w:type="spellEnd"/>
      <w:r w:rsidRPr="00177ABB">
        <w:t xml:space="preserve"> XV </w:t>
      </w:r>
      <w:proofErr w:type="spellStart"/>
      <w:r w:rsidRPr="00177ABB">
        <w:t>of</w:t>
      </w:r>
      <w:proofErr w:type="spellEnd"/>
      <w:r w:rsidRPr="00177ABB">
        <w:t xml:space="preserve"> </w:t>
      </w:r>
      <w:proofErr w:type="spellStart"/>
      <w:r w:rsidRPr="00177ABB">
        <w:t>the</w:t>
      </w:r>
      <w:proofErr w:type="spellEnd"/>
      <w:r w:rsidRPr="00177ABB">
        <w:t xml:space="preserve"> GATS </w:t>
      </w:r>
      <w:proofErr w:type="spellStart"/>
      <w:r w:rsidRPr="00177ABB">
        <w:t>with</w:t>
      </w:r>
      <w:proofErr w:type="spellEnd"/>
      <w:r w:rsidRPr="00177ABB">
        <w:t xml:space="preserve"> a </w:t>
      </w:r>
      <w:proofErr w:type="spellStart"/>
      <w:r w:rsidRPr="00177ABB">
        <w:t>view</w:t>
      </w:r>
      <w:proofErr w:type="spellEnd"/>
      <w:r w:rsidRPr="00177ABB">
        <w:t xml:space="preserve"> to </w:t>
      </w:r>
      <w:proofErr w:type="spellStart"/>
      <w:r w:rsidRPr="00177ABB">
        <w:t>incorporating</w:t>
      </w:r>
      <w:proofErr w:type="spellEnd"/>
      <w:r w:rsidRPr="00177ABB">
        <w:t xml:space="preserve"> </w:t>
      </w:r>
      <w:proofErr w:type="spellStart"/>
      <w:r w:rsidRPr="00177ABB">
        <w:t>them</w:t>
      </w:r>
      <w:proofErr w:type="spellEnd"/>
      <w:r w:rsidRPr="00177ABB">
        <w:t xml:space="preserve"> </w:t>
      </w:r>
      <w:proofErr w:type="spellStart"/>
      <w:r w:rsidRPr="00177ABB">
        <w:t>into</w:t>
      </w:r>
      <w:proofErr w:type="spellEnd"/>
      <w:r w:rsidRPr="00177ABB">
        <w:t xml:space="preserve"> </w:t>
      </w:r>
      <w:proofErr w:type="spellStart"/>
      <w:r w:rsidRPr="00177ABB">
        <w:t>this</w:t>
      </w:r>
      <w:proofErr w:type="spellEnd"/>
      <w:r w:rsidRPr="00177ABB">
        <w:t xml:space="preserve"> Chapter.</w:t>
      </w:r>
    </w:p>
    <w:p w14:paraId="6DDBB425" w14:textId="77777777" w:rsidR="00000DC3" w:rsidRPr="00177ABB" w:rsidRDefault="00000DC3" w:rsidP="00177ABB">
      <w:pPr>
        <w:pStyle w:val="avsnitt-undertittel"/>
      </w:pPr>
      <w:proofErr w:type="spellStart"/>
      <w:r w:rsidRPr="00177ABB">
        <w:t>Article</w:t>
      </w:r>
      <w:proofErr w:type="spellEnd"/>
      <w:r w:rsidRPr="00177ABB">
        <w:t xml:space="preserve"> 3.17</w:t>
      </w:r>
    </w:p>
    <w:p w14:paraId="209AEE99" w14:textId="77777777" w:rsidR="00000DC3" w:rsidRPr="00177ABB" w:rsidRDefault="00000DC3" w:rsidP="00177ABB">
      <w:pPr>
        <w:pStyle w:val="Undertittel"/>
      </w:pPr>
      <w:proofErr w:type="spellStart"/>
      <w:r w:rsidRPr="00177ABB">
        <w:t>Exceptions</w:t>
      </w:r>
      <w:proofErr w:type="spellEnd"/>
    </w:p>
    <w:p w14:paraId="72C0207F" w14:textId="77777777" w:rsidR="00000DC3" w:rsidRPr="00177ABB" w:rsidRDefault="00000DC3" w:rsidP="00177ABB">
      <w:proofErr w:type="spellStart"/>
      <w:r w:rsidRPr="00177ABB">
        <w:t>Article</w:t>
      </w:r>
      <w:proofErr w:type="spellEnd"/>
      <w:r w:rsidRPr="00177ABB">
        <w:t xml:space="preserve"> XIV and </w:t>
      </w:r>
      <w:proofErr w:type="spellStart"/>
      <w:r w:rsidRPr="00177ABB">
        <w:t>paragraph</w:t>
      </w:r>
      <w:proofErr w:type="spellEnd"/>
      <w:r w:rsidRPr="00177ABB">
        <w:t xml:space="preserve"> 1 </w:t>
      </w:r>
      <w:proofErr w:type="spellStart"/>
      <w:r w:rsidRPr="00177ABB">
        <w:t>of</w:t>
      </w:r>
      <w:proofErr w:type="spellEnd"/>
      <w:r w:rsidRPr="00177ABB">
        <w:t xml:space="preserve"> </w:t>
      </w:r>
      <w:proofErr w:type="spellStart"/>
      <w:r w:rsidRPr="00177ABB">
        <w:t>Article</w:t>
      </w:r>
      <w:proofErr w:type="spellEnd"/>
      <w:r w:rsidRPr="00177ABB">
        <w:t xml:space="preserve"> XIV </w:t>
      </w:r>
      <w:r w:rsidRPr="00177ABB">
        <w:rPr>
          <w:rStyle w:val="kursiv"/>
        </w:rPr>
        <w:t>bis</w:t>
      </w:r>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GATS </w:t>
      </w:r>
      <w:proofErr w:type="spellStart"/>
      <w:r w:rsidRPr="00177ABB">
        <w:t>apply</w:t>
      </w:r>
      <w:proofErr w:type="spellEnd"/>
      <w:r w:rsidRPr="00177ABB">
        <w:t xml:space="preserve"> and </w:t>
      </w:r>
      <w:proofErr w:type="spellStart"/>
      <w:r w:rsidRPr="00177ABB">
        <w:t>are</w:t>
      </w:r>
      <w:proofErr w:type="spellEnd"/>
      <w:r w:rsidRPr="00177ABB">
        <w:t xml:space="preserve"> </w:t>
      </w:r>
      <w:proofErr w:type="spellStart"/>
      <w:r w:rsidRPr="00177ABB">
        <w:t>hereby</w:t>
      </w:r>
      <w:proofErr w:type="spellEnd"/>
      <w:r w:rsidRPr="00177ABB">
        <w:t xml:space="preserve"> </w:t>
      </w:r>
      <w:proofErr w:type="spellStart"/>
      <w:r w:rsidRPr="00177ABB">
        <w:t>incorporated</w:t>
      </w:r>
      <w:proofErr w:type="spellEnd"/>
      <w:r w:rsidRPr="00177ABB">
        <w:t xml:space="preserve"> </w:t>
      </w:r>
      <w:proofErr w:type="spellStart"/>
      <w:r w:rsidRPr="00177ABB">
        <w:t>into</w:t>
      </w:r>
      <w:proofErr w:type="spellEnd"/>
      <w:r w:rsidRPr="00177ABB">
        <w:t xml:space="preserve"> and </w:t>
      </w:r>
      <w:proofErr w:type="spellStart"/>
      <w:r w:rsidRPr="00177ABB">
        <w:t>made</w:t>
      </w:r>
      <w:proofErr w:type="spellEnd"/>
      <w:r w:rsidRPr="00177ABB">
        <w:t xml:space="preserve"> part </w:t>
      </w:r>
      <w:proofErr w:type="spellStart"/>
      <w:r w:rsidRPr="00177ABB">
        <w:t>of</w:t>
      </w:r>
      <w:proofErr w:type="spellEnd"/>
      <w:r w:rsidRPr="00177ABB">
        <w:t xml:space="preserve"> </w:t>
      </w:r>
      <w:proofErr w:type="spellStart"/>
      <w:r w:rsidRPr="00177ABB">
        <w:t>this</w:t>
      </w:r>
      <w:proofErr w:type="spellEnd"/>
      <w:r w:rsidRPr="00177ABB">
        <w:t xml:space="preserve"> Chapter.</w:t>
      </w:r>
    </w:p>
    <w:p w14:paraId="4FAB9BD3" w14:textId="77777777" w:rsidR="00000DC3" w:rsidRPr="00177ABB" w:rsidRDefault="00000DC3" w:rsidP="00177ABB">
      <w:pPr>
        <w:pStyle w:val="avsnitt-undertittel"/>
      </w:pPr>
      <w:proofErr w:type="spellStart"/>
      <w:r w:rsidRPr="00177ABB">
        <w:lastRenderedPageBreak/>
        <w:t>Article</w:t>
      </w:r>
      <w:proofErr w:type="spellEnd"/>
      <w:r w:rsidRPr="00177ABB">
        <w:t xml:space="preserve"> 3.18</w:t>
      </w:r>
    </w:p>
    <w:p w14:paraId="0585D8E1" w14:textId="77777777" w:rsidR="00000DC3" w:rsidRPr="00177ABB" w:rsidRDefault="00000DC3" w:rsidP="00177ABB">
      <w:pPr>
        <w:pStyle w:val="Undertittel"/>
      </w:pPr>
      <w:proofErr w:type="spellStart"/>
      <w:r w:rsidRPr="00177ABB">
        <w:t>Schedules</w:t>
      </w:r>
      <w:proofErr w:type="spellEnd"/>
      <w:r w:rsidRPr="00177ABB">
        <w:t xml:space="preserve"> </w:t>
      </w:r>
      <w:proofErr w:type="spellStart"/>
      <w:r w:rsidRPr="00177ABB">
        <w:t>of</w:t>
      </w:r>
      <w:proofErr w:type="spellEnd"/>
      <w:r w:rsidRPr="00177ABB">
        <w:t xml:space="preserve"> </w:t>
      </w:r>
      <w:proofErr w:type="spellStart"/>
      <w:r w:rsidRPr="00177ABB">
        <w:t>Specific</w:t>
      </w:r>
      <w:proofErr w:type="spellEnd"/>
      <w:r w:rsidRPr="00177ABB">
        <w:t xml:space="preserve"> Commitments</w:t>
      </w:r>
    </w:p>
    <w:p w14:paraId="7ADDE070" w14:textId="77777777" w:rsidR="00000DC3" w:rsidRPr="00177ABB" w:rsidRDefault="00000DC3" w:rsidP="00177ABB">
      <w:pPr>
        <w:pStyle w:val="friliste"/>
      </w:pPr>
      <w:r w:rsidRPr="00177ABB">
        <w:t>1.</w:t>
      </w:r>
      <w:r w:rsidRPr="00177ABB">
        <w:tab/>
      </w:r>
      <w:proofErr w:type="spellStart"/>
      <w:r w:rsidRPr="00177ABB">
        <w:t>Each</w:t>
      </w:r>
      <w:proofErr w:type="spellEnd"/>
      <w:r w:rsidRPr="00177ABB">
        <w:t xml:space="preserve"> Party </w:t>
      </w:r>
      <w:proofErr w:type="spellStart"/>
      <w:r w:rsidRPr="00177ABB">
        <w:t>shall</w:t>
      </w:r>
      <w:proofErr w:type="spellEnd"/>
      <w:r w:rsidRPr="00177ABB">
        <w:t xml:space="preserve"> </w:t>
      </w:r>
      <w:proofErr w:type="spellStart"/>
      <w:r w:rsidRPr="00177ABB">
        <w:t>set</w:t>
      </w:r>
      <w:proofErr w:type="spellEnd"/>
      <w:r w:rsidRPr="00177ABB">
        <w:t xml:space="preserve"> </w:t>
      </w:r>
      <w:proofErr w:type="spellStart"/>
      <w:r w:rsidRPr="00177ABB">
        <w:t>out</w:t>
      </w:r>
      <w:proofErr w:type="spellEnd"/>
      <w:r w:rsidRPr="00177ABB">
        <w:t xml:space="preserve"> in a Schedule </w:t>
      </w:r>
      <w:proofErr w:type="spellStart"/>
      <w:r w:rsidRPr="00177ABB">
        <w:t>the</w:t>
      </w:r>
      <w:proofErr w:type="spellEnd"/>
      <w:r w:rsidRPr="00177ABB">
        <w:t xml:space="preserve"> </w:t>
      </w:r>
      <w:proofErr w:type="spellStart"/>
      <w:r w:rsidRPr="00177ABB">
        <w:t>specific</w:t>
      </w:r>
      <w:proofErr w:type="spellEnd"/>
      <w:r w:rsidRPr="00177ABB">
        <w:t xml:space="preserve"> </w:t>
      </w:r>
      <w:proofErr w:type="spellStart"/>
      <w:r w:rsidRPr="00177ABB">
        <w:t>commitments</w:t>
      </w:r>
      <w:proofErr w:type="spellEnd"/>
      <w:r w:rsidRPr="00177ABB">
        <w:t xml:space="preserve"> it </w:t>
      </w:r>
      <w:proofErr w:type="spellStart"/>
      <w:r w:rsidRPr="00177ABB">
        <w:t>undertakes</w:t>
      </w:r>
      <w:proofErr w:type="spellEnd"/>
      <w:r w:rsidRPr="00177ABB">
        <w:t xml:space="preserve"> under </w:t>
      </w:r>
      <w:proofErr w:type="spellStart"/>
      <w:r w:rsidRPr="00177ABB">
        <w:t>Articles</w:t>
      </w:r>
      <w:proofErr w:type="spellEnd"/>
      <w:r w:rsidRPr="00177ABB">
        <w:t xml:space="preserve"> 3.5 (Market Access), 3.6 (National </w:t>
      </w:r>
      <w:proofErr w:type="spellStart"/>
      <w:r w:rsidRPr="00177ABB">
        <w:t>Treatment</w:t>
      </w:r>
      <w:proofErr w:type="spellEnd"/>
      <w:r w:rsidRPr="00177ABB">
        <w:t>) and 3.7 (</w:t>
      </w:r>
      <w:proofErr w:type="spellStart"/>
      <w:r w:rsidRPr="00177ABB">
        <w:t>Additional</w:t>
      </w:r>
      <w:proofErr w:type="spellEnd"/>
      <w:r w:rsidRPr="00177ABB">
        <w:t xml:space="preserve"> Commitments). With </w:t>
      </w:r>
      <w:proofErr w:type="spellStart"/>
      <w:r w:rsidRPr="00177ABB">
        <w:t>respect</w:t>
      </w:r>
      <w:proofErr w:type="spellEnd"/>
      <w:r w:rsidRPr="00177ABB">
        <w:t xml:space="preserve"> to </w:t>
      </w:r>
      <w:proofErr w:type="spellStart"/>
      <w:r w:rsidRPr="00177ABB">
        <w:t>sectors</w:t>
      </w:r>
      <w:proofErr w:type="spellEnd"/>
      <w:r w:rsidRPr="00177ABB">
        <w:t xml:space="preserve"> </w:t>
      </w:r>
      <w:proofErr w:type="spellStart"/>
      <w:r w:rsidRPr="00177ABB">
        <w:t>where</w:t>
      </w:r>
      <w:proofErr w:type="spellEnd"/>
      <w:r w:rsidRPr="00177ABB">
        <w:t xml:space="preserve"> </w:t>
      </w:r>
      <w:proofErr w:type="spellStart"/>
      <w:r w:rsidRPr="00177ABB">
        <w:t>such</w:t>
      </w:r>
      <w:proofErr w:type="spellEnd"/>
      <w:r w:rsidRPr="00177ABB">
        <w:t xml:space="preserve"> </w:t>
      </w:r>
      <w:proofErr w:type="spellStart"/>
      <w:r w:rsidRPr="00177ABB">
        <w:t>commitments</w:t>
      </w:r>
      <w:proofErr w:type="spellEnd"/>
      <w:r w:rsidRPr="00177ABB">
        <w:t xml:space="preserve"> </w:t>
      </w:r>
      <w:proofErr w:type="spellStart"/>
      <w:r w:rsidRPr="00177ABB">
        <w:t>are</w:t>
      </w:r>
      <w:proofErr w:type="spellEnd"/>
      <w:r w:rsidRPr="00177ABB">
        <w:t xml:space="preserve"> </w:t>
      </w:r>
      <w:proofErr w:type="spellStart"/>
      <w:r w:rsidRPr="00177ABB">
        <w:t>undertaken</w:t>
      </w:r>
      <w:proofErr w:type="spellEnd"/>
      <w:r w:rsidRPr="00177ABB">
        <w:t xml:space="preserve">, </w:t>
      </w:r>
      <w:proofErr w:type="spellStart"/>
      <w:r w:rsidRPr="00177ABB">
        <w:t>each</w:t>
      </w:r>
      <w:proofErr w:type="spellEnd"/>
      <w:r w:rsidRPr="00177ABB">
        <w:t xml:space="preserve"> Schedule </w:t>
      </w:r>
      <w:proofErr w:type="spellStart"/>
      <w:r w:rsidRPr="00177ABB">
        <w:t>shall</w:t>
      </w:r>
      <w:proofErr w:type="spellEnd"/>
      <w:r w:rsidRPr="00177ABB">
        <w:t xml:space="preserve"> </w:t>
      </w:r>
      <w:proofErr w:type="spellStart"/>
      <w:r w:rsidRPr="00177ABB">
        <w:t>specify</w:t>
      </w:r>
      <w:proofErr w:type="spellEnd"/>
      <w:r w:rsidRPr="00177ABB">
        <w:t>:</w:t>
      </w:r>
    </w:p>
    <w:p w14:paraId="2CF82B70" w14:textId="77777777" w:rsidR="00000DC3" w:rsidRPr="00177ABB" w:rsidRDefault="00000DC3" w:rsidP="00177ABB">
      <w:pPr>
        <w:pStyle w:val="friliste2"/>
      </w:pPr>
      <w:r w:rsidRPr="00177ABB">
        <w:t>(a)</w:t>
      </w:r>
      <w:r w:rsidRPr="00177ABB">
        <w:tab/>
        <w:t xml:space="preserve">terms, </w:t>
      </w:r>
      <w:proofErr w:type="spellStart"/>
      <w:r w:rsidRPr="00177ABB">
        <w:t>limitations</w:t>
      </w:r>
      <w:proofErr w:type="spellEnd"/>
      <w:r w:rsidRPr="00177ABB">
        <w:t xml:space="preserve"> and </w:t>
      </w:r>
      <w:proofErr w:type="spellStart"/>
      <w:r w:rsidRPr="00177ABB">
        <w:t>conditions</w:t>
      </w:r>
      <w:proofErr w:type="spellEnd"/>
      <w:r w:rsidRPr="00177ABB">
        <w:t xml:space="preserve"> </w:t>
      </w:r>
      <w:proofErr w:type="spellStart"/>
      <w:r w:rsidRPr="00177ABB">
        <w:t>on</w:t>
      </w:r>
      <w:proofErr w:type="spellEnd"/>
      <w:r w:rsidRPr="00177ABB">
        <w:t xml:space="preserve"> </w:t>
      </w:r>
      <w:proofErr w:type="spellStart"/>
      <w:r w:rsidRPr="00177ABB">
        <w:t>market</w:t>
      </w:r>
      <w:proofErr w:type="spellEnd"/>
      <w:r w:rsidRPr="00177ABB">
        <w:t xml:space="preserve"> </w:t>
      </w:r>
      <w:proofErr w:type="spellStart"/>
      <w:proofErr w:type="gramStart"/>
      <w:r w:rsidRPr="00177ABB">
        <w:t>access</w:t>
      </w:r>
      <w:proofErr w:type="spellEnd"/>
      <w:r w:rsidRPr="00177ABB">
        <w:t>;</w:t>
      </w:r>
      <w:proofErr w:type="gramEnd"/>
    </w:p>
    <w:p w14:paraId="47A7402D" w14:textId="77777777" w:rsidR="00000DC3" w:rsidRPr="00177ABB" w:rsidRDefault="00000DC3" w:rsidP="00177ABB">
      <w:pPr>
        <w:pStyle w:val="friliste2"/>
      </w:pPr>
      <w:r w:rsidRPr="00177ABB">
        <w:t>(b)</w:t>
      </w:r>
      <w:r w:rsidRPr="00177ABB">
        <w:tab/>
      </w:r>
      <w:proofErr w:type="spellStart"/>
      <w:r w:rsidRPr="00177ABB">
        <w:t>conditions</w:t>
      </w:r>
      <w:proofErr w:type="spellEnd"/>
      <w:r w:rsidRPr="00177ABB">
        <w:t xml:space="preserve"> and </w:t>
      </w:r>
      <w:proofErr w:type="spellStart"/>
      <w:r w:rsidRPr="00177ABB">
        <w:t>qualifications</w:t>
      </w:r>
      <w:proofErr w:type="spellEnd"/>
      <w:r w:rsidRPr="00177ABB">
        <w:t xml:space="preserve"> </w:t>
      </w:r>
      <w:proofErr w:type="spellStart"/>
      <w:r w:rsidRPr="00177ABB">
        <w:t>on</w:t>
      </w:r>
      <w:proofErr w:type="spellEnd"/>
      <w:r w:rsidRPr="00177ABB">
        <w:t xml:space="preserve"> </w:t>
      </w:r>
      <w:proofErr w:type="spellStart"/>
      <w:r w:rsidRPr="00177ABB">
        <w:t>national</w:t>
      </w:r>
      <w:proofErr w:type="spellEnd"/>
      <w:r w:rsidRPr="00177ABB">
        <w:t xml:space="preserve"> </w:t>
      </w:r>
      <w:proofErr w:type="spellStart"/>
      <w:proofErr w:type="gramStart"/>
      <w:r w:rsidRPr="00177ABB">
        <w:t>treatment</w:t>
      </w:r>
      <w:proofErr w:type="spellEnd"/>
      <w:r w:rsidRPr="00177ABB">
        <w:t>;</w:t>
      </w:r>
      <w:proofErr w:type="gramEnd"/>
    </w:p>
    <w:p w14:paraId="7655EC0A" w14:textId="77777777" w:rsidR="00000DC3" w:rsidRPr="00177ABB" w:rsidRDefault="00000DC3" w:rsidP="00177ABB">
      <w:pPr>
        <w:pStyle w:val="friliste2"/>
      </w:pPr>
      <w:r w:rsidRPr="00177ABB">
        <w:t>(c)</w:t>
      </w:r>
      <w:r w:rsidRPr="00177ABB">
        <w:tab/>
        <w:t xml:space="preserve">undertakings </w:t>
      </w:r>
      <w:proofErr w:type="spellStart"/>
      <w:r w:rsidRPr="00177ABB">
        <w:t>relating</w:t>
      </w:r>
      <w:proofErr w:type="spellEnd"/>
      <w:r w:rsidRPr="00177ABB">
        <w:t xml:space="preserve"> to </w:t>
      </w:r>
      <w:proofErr w:type="spellStart"/>
      <w:r w:rsidRPr="00177ABB">
        <w:t>additional</w:t>
      </w:r>
      <w:proofErr w:type="spellEnd"/>
      <w:r w:rsidRPr="00177ABB">
        <w:t xml:space="preserve"> </w:t>
      </w:r>
      <w:proofErr w:type="spellStart"/>
      <w:r w:rsidRPr="00177ABB">
        <w:t>commitments</w:t>
      </w:r>
      <w:proofErr w:type="spellEnd"/>
      <w:r w:rsidRPr="00177ABB">
        <w:t xml:space="preserve"> </w:t>
      </w:r>
      <w:proofErr w:type="spellStart"/>
      <w:r w:rsidRPr="00177ABB">
        <w:t>referred</w:t>
      </w:r>
      <w:proofErr w:type="spellEnd"/>
      <w:r w:rsidRPr="00177ABB">
        <w:t xml:space="preserve"> to in </w:t>
      </w:r>
      <w:proofErr w:type="spellStart"/>
      <w:r w:rsidRPr="00177ABB">
        <w:t>Article</w:t>
      </w:r>
      <w:proofErr w:type="spellEnd"/>
      <w:r w:rsidRPr="00177ABB">
        <w:t xml:space="preserve"> 3.7 (</w:t>
      </w:r>
      <w:proofErr w:type="spellStart"/>
      <w:r w:rsidRPr="00177ABB">
        <w:t>Additional</w:t>
      </w:r>
      <w:proofErr w:type="spellEnd"/>
      <w:r w:rsidRPr="00177ABB">
        <w:t xml:space="preserve"> Commitments); and</w:t>
      </w:r>
    </w:p>
    <w:p w14:paraId="594D38D6" w14:textId="77777777" w:rsidR="00000DC3" w:rsidRPr="00177ABB" w:rsidRDefault="00000DC3" w:rsidP="00177ABB">
      <w:pPr>
        <w:pStyle w:val="friliste2"/>
      </w:pPr>
      <w:r w:rsidRPr="00177ABB">
        <w:t>(d)</w:t>
      </w:r>
      <w:r w:rsidRPr="00177ABB">
        <w:tab/>
      </w:r>
      <w:proofErr w:type="spellStart"/>
      <w:r w:rsidRPr="00177ABB">
        <w:t>where</w:t>
      </w:r>
      <w:proofErr w:type="spellEnd"/>
      <w:r w:rsidRPr="00177ABB">
        <w:t xml:space="preserve"> </w:t>
      </w:r>
      <w:proofErr w:type="spellStart"/>
      <w:r w:rsidRPr="00177ABB">
        <w:t>appropriate</w:t>
      </w:r>
      <w:proofErr w:type="spellEnd"/>
      <w:r w:rsidRPr="00177ABB">
        <w:t xml:space="preserve">, </w:t>
      </w:r>
      <w:proofErr w:type="spellStart"/>
      <w:r w:rsidRPr="00177ABB">
        <w:t>the</w:t>
      </w:r>
      <w:proofErr w:type="spellEnd"/>
      <w:r w:rsidRPr="00177ABB">
        <w:t xml:space="preserve"> </w:t>
      </w:r>
      <w:proofErr w:type="gramStart"/>
      <w:r w:rsidRPr="00177ABB">
        <w:t>time-</w:t>
      </w:r>
      <w:proofErr w:type="spellStart"/>
      <w:r w:rsidRPr="00177ABB">
        <w:t>frame</w:t>
      </w:r>
      <w:proofErr w:type="spellEnd"/>
      <w:proofErr w:type="gramEnd"/>
      <w:r w:rsidRPr="00177ABB">
        <w:t xml:space="preserve"> for </w:t>
      </w:r>
      <w:proofErr w:type="spellStart"/>
      <w:r w:rsidRPr="00177ABB">
        <w:t>implementation</w:t>
      </w:r>
      <w:proofErr w:type="spellEnd"/>
      <w:r w:rsidRPr="00177ABB">
        <w:t xml:space="preserve"> </w:t>
      </w:r>
      <w:proofErr w:type="spellStart"/>
      <w:r w:rsidRPr="00177ABB">
        <w:t>of</w:t>
      </w:r>
      <w:proofErr w:type="spellEnd"/>
      <w:r w:rsidRPr="00177ABB">
        <w:t xml:space="preserve"> </w:t>
      </w:r>
      <w:proofErr w:type="spellStart"/>
      <w:r w:rsidRPr="00177ABB">
        <w:t>such</w:t>
      </w:r>
      <w:proofErr w:type="spellEnd"/>
      <w:r w:rsidRPr="00177ABB">
        <w:t xml:space="preserve"> </w:t>
      </w:r>
      <w:proofErr w:type="spellStart"/>
      <w:r w:rsidRPr="00177ABB">
        <w:t>commitments</w:t>
      </w:r>
      <w:proofErr w:type="spellEnd"/>
      <w:r w:rsidRPr="00177ABB">
        <w:t xml:space="preserve"> and </w:t>
      </w:r>
      <w:proofErr w:type="spellStart"/>
      <w:r w:rsidRPr="00177ABB">
        <w:t>the</w:t>
      </w:r>
      <w:proofErr w:type="spellEnd"/>
      <w:r w:rsidRPr="00177ABB">
        <w:t xml:space="preserve"> date </w:t>
      </w:r>
      <w:proofErr w:type="spellStart"/>
      <w:r w:rsidRPr="00177ABB">
        <w:t>of</w:t>
      </w:r>
      <w:proofErr w:type="spellEnd"/>
      <w:r w:rsidRPr="00177ABB">
        <w:t xml:space="preserve"> </w:t>
      </w:r>
      <w:proofErr w:type="spellStart"/>
      <w:r w:rsidRPr="00177ABB">
        <w:t>entry</w:t>
      </w:r>
      <w:proofErr w:type="spellEnd"/>
      <w:r w:rsidRPr="00177ABB">
        <w:t xml:space="preserve"> </w:t>
      </w:r>
      <w:proofErr w:type="spellStart"/>
      <w:r w:rsidRPr="00177ABB">
        <w:t>into</w:t>
      </w:r>
      <w:proofErr w:type="spellEnd"/>
      <w:r w:rsidRPr="00177ABB">
        <w:t xml:space="preserve"> force </w:t>
      </w:r>
      <w:proofErr w:type="spellStart"/>
      <w:r w:rsidRPr="00177ABB">
        <w:t>of</w:t>
      </w:r>
      <w:proofErr w:type="spellEnd"/>
      <w:r w:rsidRPr="00177ABB">
        <w:t xml:space="preserve"> </w:t>
      </w:r>
      <w:proofErr w:type="spellStart"/>
      <w:r w:rsidRPr="00177ABB">
        <w:t>such</w:t>
      </w:r>
      <w:proofErr w:type="spellEnd"/>
      <w:r w:rsidRPr="00177ABB">
        <w:t xml:space="preserve"> </w:t>
      </w:r>
      <w:proofErr w:type="spellStart"/>
      <w:r w:rsidRPr="00177ABB">
        <w:t>commitments</w:t>
      </w:r>
      <w:proofErr w:type="spellEnd"/>
      <w:r w:rsidRPr="00177ABB">
        <w:t>.</w:t>
      </w:r>
    </w:p>
    <w:p w14:paraId="028A57AB" w14:textId="77777777" w:rsidR="00000DC3" w:rsidRPr="00177ABB" w:rsidRDefault="00000DC3" w:rsidP="00177ABB">
      <w:pPr>
        <w:pStyle w:val="friliste"/>
      </w:pPr>
      <w:r w:rsidRPr="00177ABB">
        <w:t>2.</w:t>
      </w:r>
      <w:r w:rsidRPr="00177ABB">
        <w:tab/>
      </w:r>
      <w:proofErr w:type="spellStart"/>
      <w:r w:rsidRPr="00177ABB">
        <w:t>Measures</w:t>
      </w:r>
      <w:proofErr w:type="spellEnd"/>
      <w:r w:rsidRPr="00177ABB">
        <w:t xml:space="preserve"> </w:t>
      </w:r>
      <w:proofErr w:type="spellStart"/>
      <w:r w:rsidRPr="00177ABB">
        <w:t>inconsistent</w:t>
      </w:r>
      <w:proofErr w:type="spellEnd"/>
      <w:r w:rsidRPr="00177ABB">
        <w:t xml:space="preserve"> </w:t>
      </w:r>
      <w:proofErr w:type="spellStart"/>
      <w:r w:rsidRPr="00177ABB">
        <w:t>with</w:t>
      </w:r>
      <w:proofErr w:type="spellEnd"/>
      <w:r w:rsidRPr="00177ABB">
        <w:t xml:space="preserve"> </w:t>
      </w:r>
      <w:proofErr w:type="spellStart"/>
      <w:r w:rsidRPr="00177ABB">
        <w:t>both</w:t>
      </w:r>
      <w:proofErr w:type="spellEnd"/>
      <w:r w:rsidRPr="00177ABB">
        <w:t xml:space="preserve"> </w:t>
      </w:r>
      <w:proofErr w:type="spellStart"/>
      <w:r w:rsidRPr="00177ABB">
        <w:t>Articles</w:t>
      </w:r>
      <w:proofErr w:type="spellEnd"/>
      <w:r w:rsidRPr="00177ABB">
        <w:t xml:space="preserve"> 3.5 (Market Access) and 3.6 (National </w:t>
      </w:r>
      <w:proofErr w:type="spellStart"/>
      <w:r w:rsidRPr="00177ABB">
        <w:t>Treatment</w:t>
      </w:r>
      <w:proofErr w:type="spellEnd"/>
      <w:r w:rsidRPr="00177ABB">
        <w:t xml:space="preserve">) </w:t>
      </w:r>
      <w:proofErr w:type="spellStart"/>
      <w:r w:rsidRPr="00177ABB">
        <w:t>shall</w:t>
      </w:r>
      <w:proofErr w:type="spellEnd"/>
      <w:r w:rsidRPr="00177ABB">
        <w:t xml:space="preserve"> be </w:t>
      </w:r>
      <w:proofErr w:type="spellStart"/>
      <w:r w:rsidRPr="00177ABB">
        <w:t>subject</w:t>
      </w:r>
      <w:proofErr w:type="spellEnd"/>
      <w:r w:rsidRPr="00177ABB">
        <w:t xml:space="preserve"> to </w:t>
      </w:r>
      <w:proofErr w:type="spellStart"/>
      <w:r w:rsidRPr="00177ABB">
        <w:t>paragraph</w:t>
      </w:r>
      <w:proofErr w:type="spellEnd"/>
      <w:r w:rsidRPr="00177ABB">
        <w:t xml:space="preserve"> 2 </w:t>
      </w:r>
      <w:proofErr w:type="spellStart"/>
      <w:r w:rsidRPr="00177ABB">
        <w:t>of</w:t>
      </w:r>
      <w:proofErr w:type="spellEnd"/>
      <w:r w:rsidRPr="00177ABB">
        <w:t xml:space="preserve"> </w:t>
      </w:r>
      <w:proofErr w:type="spellStart"/>
      <w:r w:rsidRPr="00177ABB">
        <w:t>Article</w:t>
      </w:r>
      <w:proofErr w:type="spellEnd"/>
      <w:r w:rsidRPr="00177ABB">
        <w:t xml:space="preserve"> XX </w:t>
      </w:r>
      <w:proofErr w:type="spellStart"/>
      <w:r w:rsidRPr="00177ABB">
        <w:t>of</w:t>
      </w:r>
      <w:proofErr w:type="spellEnd"/>
      <w:r w:rsidRPr="00177ABB">
        <w:t xml:space="preserve"> </w:t>
      </w:r>
      <w:proofErr w:type="spellStart"/>
      <w:r w:rsidRPr="00177ABB">
        <w:t>the</w:t>
      </w:r>
      <w:proofErr w:type="spellEnd"/>
      <w:r w:rsidRPr="00177ABB">
        <w:t xml:space="preserve"> GATS.</w:t>
      </w:r>
    </w:p>
    <w:p w14:paraId="1051DA25" w14:textId="77777777" w:rsidR="00000DC3" w:rsidRPr="00177ABB" w:rsidRDefault="00000DC3" w:rsidP="00177ABB">
      <w:pPr>
        <w:pStyle w:val="friliste"/>
      </w:pPr>
      <w:r w:rsidRPr="00177ABB">
        <w:t>3.</w:t>
      </w:r>
      <w:r w:rsidRPr="00177ABB">
        <w:tab/>
        <w:t xml:space="preserve">The </w:t>
      </w:r>
      <w:proofErr w:type="spellStart"/>
      <w:r w:rsidRPr="00177ABB">
        <w:t>Parties</w:t>
      </w:r>
      <w:proofErr w:type="spellEnd"/>
      <w:r w:rsidRPr="00177ABB">
        <w:t xml:space="preserve">’ </w:t>
      </w:r>
      <w:proofErr w:type="spellStart"/>
      <w:r w:rsidRPr="00177ABB">
        <w:t>Schedules</w:t>
      </w:r>
      <w:proofErr w:type="spellEnd"/>
      <w:r w:rsidRPr="00177ABB">
        <w:t xml:space="preserve"> </w:t>
      </w:r>
      <w:proofErr w:type="spellStart"/>
      <w:r w:rsidRPr="00177ABB">
        <w:t>of</w:t>
      </w:r>
      <w:proofErr w:type="spellEnd"/>
      <w:r w:rsidRPr="00177ABB">
        <w:t xml:space="preserve"> </w:t>
      </w:r>
      <w:proofErr w:type="spellStart"/>
      <w:r w:rsidRPr="00177ABB">
        <w:t>Specific</w:t>
      </w:r>
      <w:proofErr w:type="spellEnd"/>
      <w:r w:rsidRPr="00177ABB">
        <w:t xml:space="preserve"> Commitments </w:t>
      </w:r>
      <w:proofErr w:type="spellStart"/>
      <w:r w:rsidRPr="00177ABB">
        <w:t>are</w:t>
      </w:r>
      <w:proofErr w:type="spellEnd"/>
      <w:r w:rsidRPr="00177ABB">
        <w:t xml:space="preserve"> </w:t>
      </w:r>
      <w:proofErr w:type="spellStart"/>
      <w:r w:rsidRPr="00177ABB">
        <w:t>set</w:t>
      </w:r>
      <w:proofErr w:type="spellEnd"/>
      <w:r w:rsidRPr="00177ABB">
        <w:t xml:space="preserve"> </w:t>
      </w:r>
      <w:proofErr w:type="spellStart"/>
      <w:r w:rsidRPr="00177ABB">
        <w:t>out</w:t>
      </w:r>
      <w:proofErr w:type="spellEnd"/>
      <w:r w:rsidRPr="00177ABB">
        <w:t xml:space="preserve"> in </w:t>
      </w:r>
      <w:proofErr w:type="spellStart"/>
      <w:r w:rsidRPr="00177ABB">
        <w:t>Annex</w:t>
      </w:r>
      <w:proofErr w:type="spellEnd"/>
      <w:r w:rsidRPr="00177ABB">
        <w:t xml:space="preserve"> VIII (</w:t>
      </w:r>
      <w:proofErr w:type="spellStart"/>
      <w:r w:rsidRPr="00177ABB">
        <w:t>Schedules</w:t>
      </w:r>
      <w:proofErr w:type="spellEnd"/>
      <w:r w:rsidRPr="00177ABB">
        <w:t xml:space="preserve"> </w:t>
      </w:r>
      <w:proofErr w:type="spellStart"/>
      <w:r w:rsidRPr="00177ABB">
        <w:t>of</w:t>
      </w:r>
      <w:proofErr w:type="spellEnd"/>
      <w:r w:rsidRPr="00177ABB">
        <w:t xml:space="preserve"> </w:t>
      </w:r>
      <w:proofErr w:type="spellStart"/>
      <w:r w:rsidRPr="00177ABB">
        <w:t>Specific</w:t>
      </w:r>
      <w:proofErr w:type="spellEnd"/>
      <w:r w:rsidRPr="00177ABB">
        <w:t xml:space="preserve"> Commitments).</w:t>
      </w:r>
    </w:p>
    <w:p w14:paraId="2F2A7890" w14:textId="77777777" w:rsidR="00000DC3" w:rsidRPr="00177ABB" w:rsidRDefault="00000DC3" w:rsidP="00177ABB">
      <w:pPr>
        <w:pStyle w:val="avsnitt-undertittel"/>
      </w:pPr>
      <w:proofErr w:type="spellStart"/>
      <w:r w:rsidRPr="00177ABB">
        <w:t>Article</w:t>
      </w:r>
      <w:proofErr w:type="spellEnd"/>
      <w:r w:rsidRPr="00177ABB">
        <w:t xml:space="preserve"> 3.19</w:t>
      </w:r>
    </w:p>
    <w:p w14:paraId="0B6002DC" w14:textId="77777777" w:rsidR="00000DC3" w:rsidRPr="00177ABB" w:rsidRDefault="00000DC3" w:rsidP="00177ABB">
      <w:pPr>
        <w:pStyle w:val="Undertittel"/>
      </w:pPr>
      <w:proofErr w:type="spellStart"/>
      <w:r w:rsidRPr="00177ABB">
        <w:t>Modification</w:t>
      </w:r>
      <w:proofErr w:type="spellEnd"/>
      <w:r w:rsidRPr="00177ABB">
        <w:t xml:space="preserve"> </w:t>
      </w:r>
      <w:proofErr w:type="spellStart"/>
      <w:r w:rsidRPr="00177ABB">
        <w:t>of</w:t>
      </w:r>
      <w:proofErr w:type="spellEnd"/>
      <w:r w:rsidRPr="00177ABB">
        <w:t xml:space="preserve"> </w:t>
      </w:r>
      <w:proofErr w:type="spellStart"/>
      <w:r w:rsidRPr="00177ABB">
        <w:t>Schedules</w:t>
      </w:r>
      <w:proofErr w:type="spellEnd"/>
    </w:p>
    <w:p w14:paraId="7D5A5D87" w14:textId="77777777" w:rsidR="00000DC3" w:rsidRPr="00177ABB" w:rsidRDefault="00000DC3" w:rsidP="00177ABB">
      <w:r w:rsidRPr="00177AB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upon</w:t>
      </w:r>
      <w:proofErr w:type="spellEnd"/>
      <w:r w:rsidRPr="00177ABB">
        <w:t xml:space="preserve"> </w:t>
      </w:r>
      <w:proofErr w:type="spellStart"/>
      <w:r w:rsidRPr="00177ABB">
        <w:t>written</w:t>
      </w:r>
      <w:proofErr w:type="spellEnd"/>
      <w:r w:rsidRPr="00177ABB">
        <w:t xml:space="preserve"> </w:t>
      </w:r>
      <w:proofErr w:type="spellStart"/>
      <w:r w:rsidRPr="00177ABB">
        <w:t>request</w:t>
      </w:r>
      <w:proofErr w:type="spellEnd"/>
      <w:r w:rsidRPr="00177ABB">
        <w:t xml:space="preserve"> by a Party, hold </w:t>
      </w:r>
      <w:proofErr w:type="spellStart"/>
      <w:r w:rsidRPr="00177ABB">
        <w:t>consultations</w:t>
      </w:r>
      <w:proofErr w:type="spellEnd"/>
      <w:r w:rsidRPr="00177ABB">
        <w:t xml:space="preserve"> to </w:t>
      </w:r>
      <w:proofErr w:type="spellStart"/>
      <w:r w:rsidRPr="00177ABB">
        <w:t>consider</w:t>
      </w:r>
      <w:proofErr w:type="spellEnd"/>
      <w:r w:rsidRPr="00177ABB">
        <w:t xml:space="preserve"> </w:t>
      </w:r>
      <w:proofErr w:type="spellStart"/>
      <w:r w:rsidRPr="00177ABB">
        <w:t>any</w:t>
      </w:r>
      <w:proofErr w:type="spellEnd"/>
      <w:r w:rsidRPr="00177ABB">
        <w:t xml:space="preserve"> </w:t>
      </w:r>
      <w:proofErr w:type="spellStart"/>
      <w:r w:rsidRPr="00177ABB">
        <w:t>modification</w:t>
      </w:r>
      <w:proofErr w:type="spellEnd"/>
      <w:r w:rsidRPr="00177ABB">
        <w:t xml:space="preserve"> or </w:t>
      </w:r>
      <w:proofErr w:type="spellStart"/>
      <w:r w:rsidRPr="00177ABB">
        <w:t>withdrawal</w:t>
      </w:r>
      <w:proofErr w:type="spellEnd"/>
      <w:r w:rsidRPr="00177ABB">
        <w:t xml:space="preserve"> </w:t>
      </w:r>
      <w:proofErr w:type="spellStart"/>
      <w:r w:rsidRPr="00177ABB">
        <w:t>of</w:t>
      </w:r>
      <w:proofErr w:type="spellEnd"/>
      <w:r w:rsidRPr="00177ABB">
        <w:t xml:space="preserve"> a </w:t>
      </w:r>
      <w:proofErr w:type="spellStart"/>
      <w:r w:rsidRPr="00177ABB">
        <w:t>specific</w:t>
      </w:r>
      <w:proofErr w:type="spellEnd"/>
      <w:r w:rsidRPr="00177ABB">
        <w:t xml:space="preserve"> </w:t>
      </w:r>
      <w:proofErr w:type="spellStart"/>
      <w:r w:rsidRPr="00177ABB">
        <w:t>commitment</w:t>
      </w:r>
      <w:proofErr w:type="spellEnd"/>
      <w:r w:rsidRPr="00177ABB">
        <w:t xml:space="preserve"> in </w:t>
      </w:r>
      <w:proofErr w:type="spellStart"/>
      <w:r w:rsidRPr="00177ABB">
        <w:t>the</w:t>
      </w:r>
      <w:proofErr w:type="spellEnd"/>
      <w:r w:rsidRPr="00177ABB">
        <w:t xml:space="preserve"> </w:t>
      </w:r>
      <w:proofErr w:type="spellStart"/>
      <w:r w:rsidRPr="00177ABB">
        <w:t>requesting</w:t>
      </w:r>
      <w:proofErr w:type="spellEnd"/>
      <w:r w:rsidRPr="00177ABB">
        <w:t xml:space="preserve"> </w:t>
      </w:r>
      <w:proofErr w:type="spellStart"/>
      <w:r w:rsidRPr="00177ABB">
        <w:t>Party’s</w:t>
      </w:r>
      <w:proofErr w:type="spellEnd"/>
      <w:r w:rsidRPr="00177ABB">
        <w:t xml:space="preserve"> Schedule </w:t>
      </w:r>
      <w:proofErr w:type="spellStart"/>
      <w:r w:rsidRPr="00177ABB">
        <w:t>of</w:t>
      </w:r>
      <w:proofErr w:type="spellEnd"/>
      <w:r w:rsidRPr="00177ABB">
        <w:t xml:space="preserve"> </w:t>
      </w:r>
      <w:proofErr w:type="spellStart"/>
      <w:r w:rsidRPr="00177ABB">
        <w:t>Specific</w:t>
      </w:r>
      <w:proofErr w:type="spellEnd"/>
      <w:r w:rsidRPr="00177ABB">
        <w:t xml:space="preserve"> Commitments. The </w:t>
      </w:r>
      <w:proofErr w:type="spellStart"/>
      <w:r w:rsidRPr="00177ABB">
        <w:t>consultations</w:t>
      </w:r>
      <w:proofErr w:type="spellEnd"/>
      <w:r w:rsidRPr="00177ABB">
        <w:t xml:space="preserve"> </w:t>
      </w:r>
      <w:proofErr w:type="spellStart"/>
      <w:r w:rsidRPr="00177ABB">
        <w:t>shall</w:t>
      </w:r>
      <w:proofErr w:type="spellEnd"/>
      <w:r w:rsidRPr="00177ABB">
        <w:t xml:space="preserve"> be held </w:t>
      </w:r>
      <w:proofErr w:type="spellStart"/>
      <w:r w:rsidRPr="00177ABB">
        <w:t>within</w:t>
      </w:r>
      <w:proofErr w:type="spellEnd"/>
      <w:r w:rsidRPr="00177ABB">
        <w:t xml:space="preserve"> </w:t>
      </w:r>
      <w:proofErr w:type="spellStart"/>
      <w:r w:rsidRPr="00177ABB">
        <w:t>three</w:t>
      </w:r>
      <w:proofErr w:type="spellEnd"/>
      <w:r w:rsidRPr="00177ABB">
        <w:t xml:space="preserve"> </w:t>
      </w:r>
      <w:proofErr w:type="spellStart"/>
      <w:r w:rsidRPr="00177ABB">
        <w:t>months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request</w:t>
      </w:r>
      <w:proofErr w:type="spellEnd"/>
      <w:r w:rsidRPr="00177ABB">
        <w:t xml:space="preserve">. In </w:t>
      </w:r>
      <w:proofErr w:type="spellStart"/>
      <w:r w:rsidRPr="00177ABB">
        <w:t>the</w:t>
      </w:r>
      <w:proofErr w:type="spellEnd"/>
      <w:r w:rsidRPr="00177ABB">
        <w:t xml:space="preserve"> </w:t>
      </w:r>
      <w:proofErr w:type="spellStart"/>
      <w:r w:rsidRPr="00177ABB">
        <w:t>consultations</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aim</w:t>
      </w:r>
      <w:proofErr w:type="spellEnd"/>
      <w:r w:rsidRPr="00177ABB">
        <w:t xml:space="preserve"> to </w:t>
      </w:r>
      <w:proofErr w:type="spellStart"/>
      <w:r w:rsidRPr="00177ABB">
        <w:t>ensure</w:t>
      </w:r>
      <w:proofErr w:type="spellEnd"/>
      <w:r w:rsidRPr="00177ABB">
        <w:t xml:space="preserve"> </w:t>
      </w:r>
      <w:proofErr w:type="spellStart"/>
      <w:r w:rsidRPr="00177ABB">
        <w:t>that</w:t>
      </w:r>
      <w:proofErr w:type="spellEnd"/>
      <w:r w:rsidRPr="00177ABB">
        <w:t xml:space="preserve"> a general </w:t>
      </w:r>
      <w:proofErr w:type="spellStart"/>
      <w:r w:rsidRPr="00177ABB">
        <w:t>level</w:t>
      </w:r>
      <w:proofErr w:type="spellEnd"/>
      <w:r w:rsidRPr="00177ABB">
        <w:t xml:space="preserve"> </w:t>
      </w:r>
      <w:proofErr w:type="spellStart"/>
      <w:r w:rsidRPr="00177ABB">
        <w:t>of</w:t>
      </w:r>
      <w:proofErr w:type="spellEnd"/>
      <w:r w:rsidRPr="00177ABB">
        <w:t xml:space="preserve"> </w:t>
      </w:r>
      <w:proofErr w:type="spellStart"/>
      <w:r w:rsidRPr="00177ABB">
        <w:t>mutually</w:t>
      </w:r>
      <w:proofErr w:type="spellEnd"/>
      <w:r w:rsidRPr="00177ABB">
        <w:t xml:space="preserve"> </w:t>
      </w:r>
      <w:proofErr w:type="spellStart"/>
      <w:r w:rsidRPr="00177ABB">
        <w:t>advantageous</w:t>
      </w:r>
      <w:proofErr w:type="spellEnd"/>
      <w:r w:rsidRPr="00177ABB">
        <w:t xml:space="preserve"> </w:t>
      </w:r>
      <w:proofErr w:type="spellStart"/>
      <w:r w:rsidRPr="00177ABB">
        <w:t>commitments</w:t>
      </w:r>
      <w:proofErr w:type="spellEnd"/>
      <w:r w:rsidRPr="00177ABB">
        <w:t xml:space="preserve"> </w:t>
      </w:r>
      <w:proofErr w:type="spellStart"/>
      <w:r w:rsidRPr="00177ABB">
        <w:t>no</w:t>
      </w:r>
      <w:proofErr w:type="spellEnd"/>
      <w:r w:rsidRPr="00177ABB">
        <w:t xml:space="preserve"> less </w:t>
      </w:r>
      <w:proofErr w:type="spellStart"/>
      <w:r w:rsidRPr="00177ABB">
        <w:t>favourable</w:t>
      </w:r>
      <w:proofErr w:type="spellEnd"/>
      <w:r w:rsidRPr="00177ABB">
        <w:t xml:space="preserve"> to trade </w:t>
      </w:r>
      <w:proofErr w:type="spellStart"/>
      <w:r w:rsidRPr="00177ABB">
        <w:t>than</w:t>
      </w:r>
      <w:proofErr w:type="spellEnd"/>
      <w:r w:rsidRPr="00177ABB">
        <w:t xml:space="preserve"> </w:t>
      </w:r>
      <w:proofErr w:type="spellStart"/>
      <w:r w:rsidRPr="00177ABB">
        <w:t>that</w:t>
      </w:r>
      <w:proofErr w:type="spellEnd"/>
      <w:r w:rsidRPr="00177ABB">
        <w:t xml:space="preserve"> </w:t>
      </w:r>
      <w:proofErr w:type="spellStart"/>
      <w:r w:rsidRPr="00177ABB">
        <w:t>provided</w:t>
      </w:r>
      <w:proofErr w:type="spellEnd"/>
      <w:r w:rsidRPr="00177ABB">
        <w:t xml:space="preserve"> for in </w:t>
      </w:r>
      <w:proofErr w:type="spellStart"/>
      <w:r w:rsidRPr="00177ABB">
        <w:t>Annex</w:t>
      </w:r>
      <w:proofErr w:type="spellEnd"/>
      <w:r w:rsidRPr="00177ABB">
        <w:t xml:space="preserve"> VIII (Schedule </w:t>
      </w:r>
      <w:proofErr w:type="spellStart"/>
      <w:r w:rsidRPr="00177ABB">
        <w:t>of</w:t>
      </w:r>
      <w:proofErr w:type="spellEnd"/>
      <w:r w:rsidRPr="00177ABB">
        <w:t xml:space="preserve"> </w:t>
      </w:r>
      <w:proofErr w:type="spellStart"/>
      <w:r w:rsidRPr="00177ABB">
        <w:t>Specific</w:t>
      </w:r>
      <w:proofErr w:type="spellEnd"/>
      <w:r w:rsidRPr="00177ABB">
        <w:t xml:space="preserve"> Commitments) prior to </w:t>
      </w:r>
      <w:proofErr w:type="spellStart"/>
      <w:r w:rsidRPr="00177ABB">
        <w:t>such</w:t>
      </w:r>
      <w:proofErr w:type="spellEnd"/>
      <w:r w:rsidRPr="00177ABB">
        <w:t xml:space="preserve"> </w:t>
      </w:r>
      <w:proofErr w:type="spellStart"/>
      <w:r w:rsidRPr="00177ABB">
        <w:t>consul</w:t>
      </w:r>
      <w:r w:rsidRPr="00177ABB">
        <w:t>tations</w:t>
      </w:r>
      <w:proofErr w:type="spellEnd"/>
      <w:r w:rsidRPr="00177ABB">
        <w:t xml:space="preserve"> is </w:t>
      </w:r>
      <w:proofErr w:type="spellStart"/>
      <w:r w:rsidRPr="00177ABB">
        <w:t>maintained</w:t>
      </w:r>
      <w:proofErr w:type="spellEnd"/>
      <w:r w:rsidRPr="00177ABB">
        <w:t xml:space="preserve">. </w:t>
      </w:r>
      <w:proofErr w:type="spellStart"/>
      <w:r w:rsidRPr="00177ABB">
        <w:t>Modifications</w:t>
      </w:r>
      <w:proofErr w:type="spellEnd"/>
      <w:r w:rsidRPr="00177ABB">
        <w:t xml:space="preserve"> </w:t>
      </w:r>
      <w:proofErr w:type="spellStart"/>
      <w:r w:rsidRPr="00177ABB">
        <w:t>of</w:t>
      </w:r>
      <w:proofErr w:type="spellEnd"/>
      <w:r w:rsidRPr="00177ABB">
        <w:t xml:space="preserve"> </w:t>
      </w:r>
      <w:proofErr w:type="spellStart"/>
      <w:r w:rsidRPr="00177ABB">
        <w:t>Schedules</w:t>
      </w:r>
      <w:proofErr w:type="spellEnd"/>
      <w:r w:rsidRPr="00177ABB">
        <w:t xml:space="preserve"> </w:t>
      </w:r>
      <w:proofErr w:type="spellStart"/>
      <w:r w:rsidRPr="00177ABB">
        <w:t>of</w:t>
      </w:r>
      <w:proofErr w:type="spellEnd"/>
      <w:r w:rsidRPr="00177ABB">
        <w:t xml:space="preserve"> </w:t>
      </w:r>
      <w:proofErr w:type="spellStart"/>
      <w:r w:rsidRPr="00177ABB">
        <w:t>Specific</w:t>
      </w:r>
      <w:proofErr w:type="spellEnd"/>
      <w:r w:rsidRPr="00177ABB">
        <w:t xml:space="preserve"> Commitments </w:t>
      </w:r>
      <w:proofErr w:type="spellStart"/>
      <w:r w:rsidRPr="00177ABB">
        <w:t>are</w:t>
      </w:r>
      <w:proofErr w:type="spellEnd"/>
      <w:r w:rsidRPr="00177ABB">
        <w:t xml:space="preserve"> </w:t>
      </w:r>
      <w:proofErr w:type="spellStart"/>
      <w:r w:rsidRPr="00177ABB">
        <w:t>subject</w:t>
      </w:r>
      <w:proofErr w:type="spellEnd"/>
      <w:r w:rsidRPr="00177ABB">
        <w:t xml:space="preserve"> to </w:t>
      </w:r>
      <w:proofErr w:type="spellStart"/>
      <w:r w:rsidRPr="00177ABB">
        <w:t>the</w:t>
      </w:r>
      <w:proofErr w:type="spellEnd"/>
      <w:r w:rsidRPr="00177ABB">
        <w:t xml:space="preserve"> </w:t>
      </w:r>
      <w:proofErr w:type="spellStart"/>
      <w:r w:rsidRPr="00177ABB">
        <w:t>procedures</w:t>
      </w:r>
      <w:proofErr w:type="spellEnd"/>
      <w:r w:rsidRPr="00177ABB">
        <w:t xml:space="preserve"> </w:t>
      </w:r>
      <w:proofErr w:type="spellStart"/>
      <w:r w:rsidRPr="00177ABB">
        <w:t>set</w:t>
      </w:r>
      <w:proofErr w:type="spellEnd"/>
      <w:r w:rsidRPr="00177ABB">
        <w:t xml:space="preserve"> </w:t>
      </w:r>
      <w:proofErr w:type="spellStart"/>
      <w:r w:rsidRPr="00177ABB">
        <w:t>out</w:t>
      </w:r>
      <w:proofErr w:type="spellEnd"/>
      <w:r w:rsidRPr="00177ABB">
        <w:t xml:space="preserve"> in </w:t>
      </w:r>
      <w:proofErr w:type="spellStart"/>
      <w:r w:rsidRPr="00177ABB">
        <w:t>Articles</w:t>
      </w:r>
      <w:proofErr w:type="spellEnd"/>
      <w:r w:rsidRPr="00177ABB">
        <w:t xml:space="preserve"> 7.1 (Joint Committee) and 9.2 (</w:t>
      </w:r>
      <w:proofErr w:type="spellStart"/>
      <w:r w:rsidRPr="00177ABB">
        <w:t>Amendments</w:t>
      </w:r>
      <w:proofErr w:type="spellEnd"/>
      <w:r w:rsidRPr="00177ABB">
        <w:t>).</w:t>
      </w:r>
    </w:p>
    <w:p w14:paraId="0EC2F94F" w14:textId="77777777" w:rsidR="00000DC3" w:rsidRPr="00177ABB" w:rsidRDefault="00000DC3" w:rsidP="00177ABB">
      <w:pPr>
        <w:pStyle w:val="avsnitt-undertittel"/>
      </w:pPr>
      <w:proofErr w:type="spellStart"/>
      <w:r w:rsidRPr="00177ABB">
        <w:t>Article</w:t>
      </w:r>
      <w:proofErr w:type="spellEnd"/>
      <w:r w:rsidRPr="00177ABB">
        <w:t xml:space="preserve"> 3.20</w:t>
      </w:r>
    </w:p>
    <w:p w14:paraId="68E30983" w14:textId="77777777" w:rsidR="00000DC3" w:rsidRPr="00177ABB" w:rsidRDefault="00000DC3" w:rsidP="00177ABB">
      <w:pPr>
        <w:pStyle w:val="Undertittel"/>
      </w:pPr>
      <w:proofErr w:type="spellStart"/>
      <w:r w:rsidRPr="00177ABB">
        <w:t>Review</w:t>
      </w:r>
      <w:proofErr w:type="spellEnd"/>
    </w:p>
    <w:p w14:paraId="68F0E12C" w14:textId="77777777" w:rsidR="00000DC3" w:rsidRPr="00177ABB" w:rsidRDefault="00000DC3" w:rsidP="00177ABB">
      <w:r w:rsidRPr="00177ABB">
        <w:t xml:space="preserve">With </w:t>
      </w:r>
      <w:proofErr w:type="spellStart"/>
      <w:r w:rsidRPr="00177ABB">
        <w:t>the</w:t>
      </w:r>
      <w:proofErr w:type="spellEnd"/>
      <w:r w:rsidRPr="00177ABB">
        <w:t xml:space="preserve"> </w:t>
      </w:r>
      <w:proofErr w:type="spellStart"/>
      <w:r w:rsidRPr="00177ABB">
        <w:t>objective</w:t>
      </w:r>
      <w:proofErr w:type="spellEnd"/>
      <w:r w:rsidRPr="00177ABB">
        <w:t xml:space="preserve"> </w:t>
      </w:r>
      <w:proofErr w:type="spellStart"/>
      <w:r w:rsidRPr="00177ABB">
        <w:t>of</w:t>
      </w:r>
      <w:proofErr w:type="spellEnd"/>
      <w:r w:rsidRPr="00177ABB">
        <w:t xml:space="preserve"> </w:t>
      </w:r>
      <w:proofErr w:type="spellStart"/>
      <w:r w:rsidRPr="00177ABB">
        <w:t>further</w:t>
      </w:r>
      <w:proofErr w:type="spellEnd"/>
      <w:r w:rsidRPr="00177ABB">
        <w:t xml:space="preserve"> liberalising trade in services </w:t>
      </w:r>
      <w:proofErr w:type="spellStart"/>
      <w:r w:rsidRPr="00177ABB">
        <w:t>between</w:t>
      </w:r>
      <w:proofErr w:type="spellEnd"/>
      <w:r w:rsidRPr="00177ABB">
        <w:t xml:space="preserve"> </w:t>
      </w:r>
      <w:proofErr w:type="spellStart"/>
      <w:r w:rsidRPr="00177ABB">
        <w:t>them</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review</w:t>
      </w:r>
      <w:proofErr w:type="spellEnd"/>
      <w:r w:rsidRPr="00177ABB">
        <w:t xml:space="preserve"> at </w:t>
      </w:r>
      <w:proofErr w:type="spellStart"/>
      <w:r w:rsidRPr="00177ABB">
        <w:t>least</w:t>
      </w:r>
      <w:proofErr w:type="spellEnd"/>
      <w:r w:rsidRPr="00177ABB">
        <w:t xml:space="preserve"> </w:t>
      </w:r>
      <w:proofErr w:type="spellStart"/>
      <w:r w:rsidRPr="00177ABB">
        <w:t>every</w:t>
      </w:r>
      <w:proofErr w:type="spellEnd"/>
      <w:r w:rsidRPr="00177ABB">
        <w:t xml:space="preserve"> </w:t>
      </w:r>
      <w:proofErr w:type="spellStart"/>
      <w:r w:rsidRPr="00177ABB">
        <w:t>five</w:t>
      </w:r>
      <w:proofErr w:type="spellEnd"/>
      <w:r w:rsidRPr="00177ABB">
        <w:t xml:space="preserve"> </w:t>
      </w:r>
      <w:proofErr w:type="spellStart"/>
      <w:r w:rsidRPr="00177ABB">
        <w:t>years</w:t>
      </w:r>
      <w:proofErr w:type="spellEnd"/>
      <w:r w:rsidRPr="00177ABB">
        <w:t xml:space="preserve">, or more </w:t>
      </w:r>
      <w:proofErr w:type="spellStart"/>
      <w:r w:rsidRPr="00177ABB">
        <w:t>frequently</w:t>
      </w:r>
      <w:proofErr w:type="spellEnd"/>
      <w:r w:rsidRPr="00177ABB">
        <w:t xml:space="preserve"> </w:t>
      </w:r>
      <w:proofErr w:type="spellStart"/>
      <w:r w:rsidRPr="00177ABB">
        <w:t>if</w:t>
      </w:r>
      <w:proofErr w:type="spellEnd"/>
      <w:r w:rsidRPr="00177ABB">
        <w:t xml:space="preserve"> so </w:t>
      </w:r>
      <w:proofErr w:type="spellStart"/>
      <w:r w:rsidRPr="00177ABB">
        <w:t>agreed</w:t>
      </w:r>
      <w:proofErr w:type="spellEnd"/>
      <w:r w:rsidRPr="00177ABB">
        <w:t xml:space="preserve">, </w:t>
      </w:r>
      <w:proofErr w:type="spellStart"/>
      <w:r w:rsidRPr="00177ABB">
        <w:t>their</w:t>
      </w:r>
      <w:proofErr w:type="spellEnd"/>
      <w:r w:rsidRPr="00177ABB">
        <w:t xml:space="preserve"> </w:t>
      </w:r>
      <w:proofErr w:type="spellStart"/>
      <w:r w:rsidRPr="00177ABB">
        <w:t>Schedules</w:t>
      </w:r>
      <w:proofErr w:type="spellEnd"/>
      <w:r w:rsidRPr="00177ABB">
        <w:t xml:space="preserve"> </w:t>
      </w:r>
      <w:proofErr w:type="spellStart"/>
      <w:r w:rsidRPr="00177ABB">
        <w:t>of</w:t>
      </w:r>
      <w:proofErr w:type="spellEnd"/>
      <w:r w:rsidRPr="00177ABB">
        <w:t xml:space="preserve"> </w:t>
      </w:r>
      <w:proofErr w:type="spellStart"/>
      <w:r w:rsidRPr="00177ABB">
        <w:t>Specific</w:t>
      </w:r>
      <w:proofErr w:type="spellEnd"/>
      <w:r w:rsidRPr="00177ABB">
        <w:t xml:space="preserve"> Commitments and </w:t>
      </w:r>
      <w:proofErr w:type="spellStart"/>
      <w:r w:rsidRPr="00177ABB">
        <w:t>their</w:t>
      </w:r>
      <w:proofErr w:type="spellEnd"/>
      <w:r w:rsidRPr="00177ABB">
        <w:t xml:space="preserve"> Lists </w:t>
      </w:r>
      <w:proofErr w:type="spellStart"/>
      <w:r w:rsidRPr="00177ABB">
        <w:t>of</w:t>
      </w:r>
      <w:proofErr w:type="spellEnd"/>
      <w:r w:rsidRPr="00177ABB">
        <w:t xml:space="preserve"> MFN </w:t>
      </w:r>
      <w:proofErr w:type="spellStart"/>
      <w:r w:rsidRPr="00177ABB">
        <w:t>Exemptions</w:t>
      </w:r>
      <w:proofErr w:type="spellEnd"/>
      <w:r w:rsidRPr="00177ABB">
        <w:t xml:space="preserve">, </w:t>
      </w:r>
      <w:proofErr w:type="gramStart"/>
      <w:r w:rsidRPr="00177ABB">
        <w:t xml:space="preserve">taking </w:t>
      </w:r>
      <w:proofErr w:type="spellStart"/>
      <w:r w:rsidRPr="00177ABB">
        <w:t>into</w:t>
      </w:r>
      <w:proofErr w:type="spellEnd"/>
      <w:r w:rsidRPr="00177ABB">
        <w:t xml:space="preserve"> </w:t>
      </w:r>
      <w:proofErr w:type="spellStart"/>
      <w:r w:rsidRPr="00177ABB">
        <w:t>account</w:t>
      </w:r>
      <w:proofErr w:type="spellEnd"/>
      <w:proofErr w:type="gramEnd"/>
      <w:r w:rsidRPr="00177ABB">
        <w:t xml:space="preserve"> in </w:t>
      </w:r>
      <w:proofErr w:type="spellStart"/>
      <w:r w:rsidRPr="00177ABB">
        <w:t>particular</w:t>
      </w:r>
      <w:proofErr w:type="spellEnd"/>
      <w:r w:rsidRPr="00177ABB">
        <w:t xml:space="preserve"> </w:t>
      </w:r>
      <w:proofErr w:type="spellStart"/>
      <w:r w:rsidRPr="00177ABB">
        <w:t>any</w:t>
      </w:r>
      <w:proofErr w:type="spellEnd"/>
      <w:r w:rsidRPr="00177ABB">
        <w:t xml:space="preserve"> </w:t>
      </w:r>
      <w:proofErr w:type="spellStart"/>
      <w:r w:rsidRPr="00177ABB">
        <w:t>autonomous</w:t>
      </w:r>
      <w:proofErr w:type="spellEnd"/>
      <w:r w:rsidRPr="00177ABB">
        <w:t xml:space="preserve"> </w:t>
      </w:r>
      <w:proofErr w:type="spellStart"/>
      <w:r w:rsidRPr="00177ABB">
        <w:t>liberalisation</w:t>
      </w:r>
      <w:proofErr w:type="spellEnd"/>
      <w:r w:rsidRPr="00177ABB">
        <w:t xml:space="preserve"> and on-</w:t>
      </w:r>
      <w:proofErr w:type="spellStart"/>
      <w:r w:rsidRPr="00177ABB">
        <w:t>going</w:t>
      </w:r>
      <w:proofErr w:type="spellEnd"/>
      <w:r w:rsidRPr="00177ABB">
        <w:t xml:space="preserve"> </w:t>
      </w:r>
      <w:proofErr w:type="spellStart"/>
      <w:r w:rsidRPr="00177ABB">
        <w:t>work</w:t>
      </w:r>
      <w:proofErr w:type="spellEnd"/>
      <w:r w:rsidRPr="00177ABB">
        <w:t xml:space="preserve"> under </w:t>
      </w:r>
      <w:proofErr w:type="spellStart"/>
      <w:r w:rsidRPr="00177ABB">
        <w:t>the</w:t>
      </w:r>
      <w:proofErr w:type="spellEnd"/>
      <w:r w:rsidRPr="00177ABB">
        <w:t xml:space="preserve"> </w:t>
      </w:r>
      <w:proofErr w:type="spellStart"/>
      <w:r w:rsidRPr="00177ABB">
        <w:t>auspices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WTO. The first </w:t>
      </w:r>
      <w:proofErr w:type="spellStart"/>
      <w:r w:rsidRPr="00177ABB">
        <w:t>such</w:t>
      </w:r>
      <w:proofErr w:type="spellEnd"/>
      <w:r w:rsidRPr="00177ABB">
        <w:t xml:space="preserve"> </w:t>
      </w:r>
      <w:proofErr w:type="spellStart"/>
      <w:r w:rsidRPr="00177ABB">
        <w:t>review</w:t>
      </w:r>
      <w:proofErr w:type="spellEnd"/>
      <w:r w:rsidRPr="00177ABB">
        <w:t xml:space="preserve"> </w:t>
      </w:r>
      <w:proofErr w:type="spellStart"/>
      <w:r w:rsidRPr="00177ABB">
        <w:t>shall</w:t>
      </w:r>
      <w:proofErr w:type="spellEnd"/>
      <w:r w:rsidRPr="00177ABB">
        <w:t xml:space="preserve"> </w:t>
      </w:r>
      <w:proofErr w:type="spellStart"/>
      <w:r w:rsidRPr="00177ABB">
        <w:t>take</w:t>
      </w:r>
      <w:proofErr w:type="spellEnd"/>
      <w:r w:rsidRPr="00177ABB">
        <w:t xml:space="preserve"> </w:t>
      </w:r>
      <w:proofErr w:type="spellStart"/>
      <w:r w:rsidRPr="00177ABB">
        <w:t>place</w:t>
      </w:r>
      <w:proofErr w:type="spellEnd"/>
      <w:r w:rsidRPr="00177ABB">
        <w:t xml:space="preserve"> </w:t>
      </w:r>
      <w:proofErr w:type="spellStart"/>
      <w:r w:rsidRPr="00177ABB">
        <w:t>no</w:t>
      </w:r>
      <w:proofErr w:type="spellEnd"/>
      <w:r w:rsidRPr="00177ABB">
        <w:t xml:space="preserve"> later </w:t>
      </w:r>
      <w:proofErr w:type="spellStart"/>
      <w:r w:rsidRPr="00177ABB">
        <w:t>than</w:t>
      </w:r>
      <w:proofErr w:type="spellEnd"/>
      <w:r w:rsidRPr="00177ABB">
        <w:t xml:space="preserve"> </w:t>
      </w:r>
      <w:proofErr w:type="spellStart"/>
      <w:r w:rsidRPr="00177ABB">
        <w:t>five</w:t>
      </w:r>
      <w:proofErr w:type="spellEnd"/>
      <w:r w:rsidRPr="00177ABB">
        <w:t xml:space="preserve"> </w:t>
      </w:r>
      <w:proofErr w:type="spellStart"/>
      <w:r w:rsidRPr="00177ABB">
        <w:t>years</w:t>
      </w:r>
      <w:proofErr w:type="spellEnd"/>
      <w:r w:rsidRPr="00177ABB">
        <w:t xml:space="preserve"> from </w:t>
      </w:r>
      <w:proofErr w:type="spellStart"/>
      <w:r w:rsidRPr="00177ABB">
        <w:t>entry</w:t>
      </w:r>
      <w:proofErr w:type="spellEnd"/>
      <w:r w:rsidRPr="00177ABB">
        <w:t xml:space="preserve"> </w:t>
      </w:r>
      <w:proofErr w:type="spellStart"/>
      <w:r w:rsidRPr="00177ABB">
        <w:t>into</w:t>
      </w:r>
      <w:proofErr w:type="spellEnd"/>
      <w:r w:rsidRPr="00177ABB">
        <w:t xml:space="preserve"> force </w:t>
      </w:r>
      <w:proofErr w:type="spellStart"/>
      <w:r w:rsidRPr="00177ABB">
        <w:t>of</w:t>
      </w:r>
      <w:proofErr w:type="spellEnd"/>
      <w:r w:rsidRPr="00177ABB">
        <w:t xml:space="preserve"> </w:t>
      </w:r>
      <w:proofErr w:type="spellStart"/>
      <w:r w:rsidRPr="00177ABB">
        <w:t>this</w:t>
      </w:r>
      <w:proofErr w:type="spellEnd"/>
      <w:r w:rsidRPr="00177ABB">
        <w:t xml:space="preserve"> Agreement.</w:t>
      </w:r>
    </w:p>
    <w:p w14:paraId="7BFB351D" w14:textId="77777777" w:rsidR="00000DC3" w:rsidRPr="00177ABB" w:rsidRDefault="00000DC3" w:rsidP="00177ABB">
      <w:pPr>
        <w:pStyle w:val="avsnitt-undertittel"/>
      </w:pPr>
      <w:proofErr w:type="spellStart"/>
      <w:r w:rsidRPr="00177ABB">
        <w:lastRenderedPageBreak/>
        <w:t>Article</w:t>
      </w:r>
      <w:proofErr w:type="spellEnd"/>
      <w:r w:rsidRPr="00177ABB">
        <w:t xml:space="preserve"> 3.21</w:t>
      </w:r>
    </w:p>
    <w:p w14:paraId="6F319B75" w14:textId="77777777" w:rsidR="00000DC3" w:rsidRPr="00177ABB" w:rsidRDefault="00000DC3" w:rsidP="00177ABB">
      <w:pPr>
        <w:pStyle w:val="Undertittel"/>
      </w:pPr>
      <w:proofErr w:type="spellStart"/>
      <w:r w:rsidRPr="00177ABB">
        <w:t>Annexes</w:t>
      </w:r>
      <w:proofErr w:type="spellEnd"/>
    </w:p>
    <w:p w14:paraId="5D25D682" w14:textId="77777777" w:rsidR="00000DC3" w:rsidRPr="00177ABB" w:rsidRDefault="00000DC3" w:rsidP="00177ABB">
      <w:r w:rsidRPr="00177ABB">
        <w:t xml:space="preserve">The </w:t>
      </w:r>
      <w:proofErr w:type="spellStart"/>
      <w:r w:rsidRPr="00177ABB">
        <w:t>following</w:t>
      </w:r>
      <w:proofErr w:type="spellEnd"/>
      <w:r w:rsidRPr="00177ABB">
        <w:t xml:space="preserve"> </w:t>
      </w:r>
      <w:proofErr w:type="spellStart"/>
      <w:r w:rsidRPr="00177ABB">
        <w:t>Annexes</w:t>
      </w:r>
      <w:proofErr w:type="spellEnd"/>
      <w:r w:rsidRPr="00177ABB">
        <w:t xml:space="preserve"> form an integral part </w:t>
      </w:r>
      <w:proofErr w:type="spellStart"/>
      <w:r w:rsidRPr="00177ABB">
        <w:t>of</w:t>
      </w:r>
      <w:proofErr w:type="spellEnd"/>
      <w:r w:rsidRPr="00177ABB">
        <w:t xml:space="preserve"> </w:t>
      </w:r>
      <w:proofErr w:type="spellStart"/>
      <w:r w:rsidRPr="00177ABB">
        <w:t>this</w:t>
      </w:r>
      <w:proofErr w:type="spellEnd"/>
      <w:r w:rsidRPr="00177ABB">
        <w:t xml:space="preserve"> Chapter:</w:t>
      </w:r>
    </w:p>
    <w:p w14:paraId="0FA30E93" w14:textId="77777777" w:rsidR="00000DC3" w:rsidRPr="00177ABB" w:rsidRDefault="00000DC3" w:rsidP="00177ABB">
      <w:pPr>
        <w:pStyle w:val="friliste"/>
      </w:pPr>
      <w:r w:rsidRPr="00177ABB">
        <w:t>(a)</w:t>
      </w:r>
      <w:r w:rsidRPr="00177ABB">
        <w:tab/>
      </w:r>
      <w:proofErr w:type="spellStart"/>
      <w:r w:rsidRPr="00177ABB">
        <w:t>Annex</w:t>
      </w:r>
      <w:proofErr w:type="spellEnd"/>
      <w:r w:rsidRPr="00177ABB">
        <w:t xml:space="preserve"> VIII (</w:t>
      </w:r>
      <w:proofErr w:type="spellStart"/>
      <w:r w:rsidRPr="00177ABB">
        <w:t>Schedules</w:t>
      </w:r>
      <w:proofErr w:type="spellEnd"/>
      <w:r w:rsidRPr="00177ABB">
        <w:t xml:space="preserve"> </w:t>
      </w:r>
      <w:proofErr w:type="spellStart"/>
      <w:r w:rsidRPr="00177ABB">
        <w:t>of</w:t>
      </w:r>
      <w:proofErr w:type="spellEnd"/>
      <w:r w:rsidRPr="00177ABB">
        <w:t xml:space="preserve"> </w:t>
      </w:r>
      <w:proofErr w:type="spellStart"/>
      <w:r w:rsidRPr="00177ABB">
        <w:t>Specific</w:t>
      </w:r>
      <w:proofErr w:type="spellEnd"/>
      <w:r w:rsidRPr="00177ABB">
        <w:t xml:space="preserve"> Commitments</w:t>
      </w:r>
      <w:proofErr w:type="gramStart"/>
      <w:r w:rsidRPr="00177ABB">
        <w:t>);</w:t>
      </w:r>
      <w:proofErr w:type="gramEnd"/>
    </w:p>
    <w:p w14:paraId="7D72CC9B" w14:textId="77777777" w:rsidR="00000DC3" w:rsidRPr="00177ABB" w:rsidRDefault="00000DC3" w:rsidP="00177ABB">
      <w:pPr>
        <w:pStyle w:val="friliste"/>
      </w:pPr>
      <w:r w:rsidRPr="00177ABB">
        <w:t>(b)</w:t>
      </w:r>
      <w:r w:rsidRPr="00177ABB">
        <w:tab/>
      </w:r>
      <w:proofErr w:type="spellStart"/>
      <w:r w:rsidRPr="00177ABB">
        <w:t>Annex</w:t>
      </w:r>
      <w:proofErr w:type="spellEnd"/>
      <w:r w:rsidRPr="00177ABB">
        <w:t xml:space="preserve"> IX (List </w:t>
      </w:r>
      <w:proofErr w:type="spellStart"/>
      <w:r w:rsidRPr="00177ABB">
        <w:t>of</w:t>
      </w:r>
      <w:proofErr w:type="spellEnd"/>
      <w:r w:rsidRPr="00177ABB">
        <w:t xml:space="preserve"> MFN </w:t>
      </w:r>
      <w:proofErr w:type="spellStart"/>
      <w:r w:rsidRPr="00177ABB">
        <w:t>Exemptions</w:t>
      </w:r>
      <w:proofErr w:type="spellEnd"/>
      <w:proofErr w:type="gramStart"/>
      <w:r w:rsidRPr="00177ABB">
        <w:t>);</w:t>
      </w:r>
      <w:proofErr w:type="gramEnd"/>
    </w:p>
    <w:p w14:paraId="382040C8" w14:textId="77777777" w:rsidR="00000DC3" w:rsidRPr="00177ABB" w:rsidRDefault="00000DC3" w:rsidP="00177ABB">
      <w:pPr>
        <w:pStyle w:val="friliste"/>
      </w:pPr>
      <w:r w:rsidRPr="00177ABB">
        <w:t>(c)</w:t>
      </w:r>
      <w:r w:rsidRPr="00177ABB">
        <w:tab/>
      </w:r>
      <w:proofErr w:type="spellStart"/>
      <w:r w:rsidRPr="00177ABB">
        <w:t>Annex</w:t>
      </w:r>
      <w:proofErr w:type="spellEnd"/>
      <w:r w:rsidRPr="00177ABB">
        <w:t xml:space="preserve"> </w:t>
      </w:r>
      <w:proofErr w:type="spellStart"/>
      <w:r w:rsidRPr="00177ABB">
        <w:t>X</w:t>
      </w:r>
      <w:proofErr w:type="spellEnd"/>
      <w:r w:rsidRPr="00177ABB">
        <w:t xml:space="preserve"> (Financial Services</w:t>
      </w:r>
      <w:proofErr w:type="gramStart"/>
      <w:r w:rsidRPr="00177ABB">
        <w:t>);</w:t>
      </w:r>
      <w:proofErr w:type="gramEnd"/>
    </w:p>
    <w:p w14:paraId="05FD66C1" w14:textId="77777777" w:rsidR="00177ABB" w:rsidRPr="00177ABB" w:rsidRDefault="00000DC3" w:rsidP="00177ABB">
      <w:pPr>
        <w:pStyle w:val="friliste"/>
      </w:pPr>
      <w:r w:rsidRPr="00177ABB">
        <w:t>(d)</w:t>
      </w:r>
      <w:r w:rsidRPr="00177ABB">
        <w:tab/>
      </w:r>
      <w:proofErr w:type="spellStart"/>
      <w:r w:rsidRPr="00177ABB">
        <w:t>Annex</w:t>
      </w:r>
      <w:proofErr w:type="spellEnd"/>
      <w:r w:rsidRPr="00177ABB">
        <w:t xml:space="preserve"> XI (</w:t>
      </w:r>
      <w:proofErr w:type="spellStart"/>
      <w:r w:rsidRPr="00177ABB">
        <w:t>Telecommunication</w:t>
      </w:r>
      <w:proofErr w:type="spellEnd"/>
      <w:r w:rsidRPr="00177ABB">
        <w:t xml:space="preserve"> Services); and</w:t>
      </w:r>
    </w:p>
    <w:p w14:paraId="0A8C5B1B" w14:textId="77777777" w:rsidR="00177ABB" w:rsidRPr="00177ABB" w:rsidRDefault="00000DC3" w:rsidP="00177ABB">
      <w:pPr>
        <w:pStyle w:val="friliste"/>
      </w:pPr>
      <w:r w:rsidRPr="00177ABB">
        <w:t>(e)</w:t>
      </w:r>
      <w:r w:rsidRPr="00177ABB">
        <w:tab/>
      </w:r>
      <w:proofErr w:type="spellStart"/>
      <w:r w:rsidRPr="00177ABB">
        <w:t>Annex</w:t>
      </w:r>
      <w:proofErr w:type="spellEnd"/>
      <w:r w:rsidRPr="00177ABB">
        <w:t xml:space="preserve"> XII (</w:t>
      </w:r>
      <w:proofErr w:type="spellStart"/>
      <w:r w:rsidRPr="00177ABB">
        <w:t>Movement</w:t>
      </w:r>
      <w:proofErr w:type="spellEnd"/>
      <w:r w:rsidRPr="00177ABB">
        <w:t xml:space="preserve"> </w:t>
      </w:r>
      <w:proofErr w:type="spellStart"/>
      <w:r w:rsidRPr="00177ABB">
        <w:t>of</w:t>
      </w:r>
      <w:proofErr w:type="spellEnd"/>
      <w:r w:rsidRPr="00177ABB">
        <w:t xml:space="preserve"> Natural Persons).</w:t>
      </w:r>
    </w:p>
    <w:p w14:paraId="25AA2CA8" w14:textId="655BB71A" w:rsidR="00000DC3" w:rsidRPr="00177ABB" w:rsidRDefault="00000DC3" w:rsidP="00177ABB">
      <w:pPr>
        <w:pStyle w:val="avsnitt-undertittel"/>
      </w:pPr>
      <w:r w:rsidRPr="00177ABB">
        <w:t>Chapter 4</w:t>
      </w:r>
    </w:p>
    <w:p w14:paraId="0C7FEB0C" w14:textId="77777777" w:rsidR="00000DC3" w:rsidRPr="00177ABB" w:rsidRDefault="00000DC3" w:rsidP="00177ABB">
      <w:pPr>
        <w:pStyle w:val="Undertittel"/>
      </w:pPr>
      <w:proofErr w:type="spellStart"/>
      <w:r w:rsidRPr="00177ABB">
        <w:t>Protection</w:t>
      </w:r>
      <w:proofErr w:type="spellEnd"/>
      <w:r w:rsidRPr="00177ABB">
        <w:t xml:space="preserve"> </w:t>
      </w:r>
      <w:proofErr w:type="spellStart"/>
      <w:r w:rsidRPr="00177ABB">
        <w:t>of</w:t>
      </w:r>
      <w:proofErr w:type="spellEnd"/>
      <w:r w:rsidRPr="00177ABB">
        <w:t xml:space="preserve"> </w:t>
      </w:r>
      <w:proofErr w:type="spellStart"/>
      <w:r w:rsidRPr="00177ABB">
        <w:t>Intellectual</w:t>
      </w:r>
      <w:proofErr w:type="spellEnd"/>
      <w:r w:rsidRPr="00177ABB">
        <w:t xml:space="preserve"> Property</w:t>
      </w:r>
    </w:p>
    <w:p w14:paraId="2268DFD0" w14:textId="77777777" w:rsidR="00000DC3" w:rsidRPr="00177ABB" w:rsidRDefault="00000DC3" w:rsidP="00177ABB">
      <w:pPr>
        <w:pStyle w:val="avsnitt-undertittel"/>
      </w:pPr>
      <w:proofErr w:type="spellStart"/>
      <w:r w:rsidRPr="00177ABB">
        <w:t>Article</w:t>
      </w:r>
      <w:proofErr w:type="spellEnd"/>
      <w:r w:rsidRPr="00177ABB">
        <w:t xml:space="preserve"> 4.1</w:t>
      </w:r>
    </w:p>
    <w:p w14:paraId="2C5EE7BC" w14:textId="77777777" w:rsidR="00000DC3" w:rsidRPr="00177ABB" w:rsidRDefault="00000DC3" w:rsidP="00177ABB">
      <w:pPr>
        <w:pStyle w:val="Undertittel"/>
      </w:pPr>
      <w:proofErr w:type="spellStart"/>
      <w:r w:rsidRPr="00177ABB">
        <w:t>Protection</w:t>
      </w:r>
      <w:proofErr w:type="spellEnd"/>
      <w:r w:rsidRPr="00177ABB">
        <w:t xml:space="preserve"> </w:t>
      </w:r>
      <w:proofErr w:type="spellStart"/>
      <w:r w:rsidRPr="00177ABB">
        <w:t>of</w:t>
      </w:r>
      <w:proofErr w:type="spellEnd"/>
      <w:r w:rsidRPr="00177ABB">
        <w:t xml:space="preserve"> </w:t>
      </w:r>
      <w:proofErr w:type="spellStart"/>
      <w:r w:rsidRPr="00177ABB">
        <w:t>Intellectual</w:t>
      </w:r>
      <w:proofErr w:type="spellEnd"/>
      <w:r w:rsidRPr="00177ABB">
        <w:t xml:space="preserve"> Property</w:t>
      </w:r>
    </w:p>
    <w:p w14:paraId="4FECE17A" w14:textId="77777777" w:rsidR="00000DC3" w:rsidRPr="00177ABB" w:rsidRDefault="00000DC3" w:rsidP="00177ABB">
      <w:pPr>
        <w:pStyle w:val="friliste"/>
      </w:pPr>
      <w:r w:rsidRPr="00177ABB">
        <w:t>1.</w:t>
      </w:r>
      <w:r w:rsidRPr="00177ABB">
        <w:ta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grant and </w:t>
      </w:r>
      <w:proofErr w:type="spellStart"/>
      <w:r w:rsidRPr="00177ABB">
        <w:t>ensure</w:t>
      </w:r>
      <w:proofErr w:type="spellEnd"/>
      <w:r w:rsidRPr="00177ABB">
        <w:t xml:space="preserve"> </w:t>
      </w:r>
      <w:proofErr w:type="spellStart"/>
      <w:r w:rsidRPr="00177ABB">
        <w:t>adequate</w:t>
      </w:r>
      <w:proofErr w:type="spellEnd"/>
      <w:r w:rsidRPr="00177ABB">
        <w:t xml:space="preserve">, </w:t>
      </w:r>
      <w:proofErr w:type="spellStart"/>
      <w:r w:rsidRPr="00177ABB">
        <w:t>effective</w:t>
      </w:r>
      <w:proofErr w:type="spellEnd"/>
      <w:r w:rsidRPr="00177ABB">
        <w:t xml:space="preserve"> and non-</w:t>
      </w:r>
      <w:proofErr w:type="spellStart"/>
      <w:r w:rsidRPr="00177ABB">
        <w:t>discriminatory</w:t>
      </w:r>
      <w:proofErr w:type="spellEnd"/>
      <w:r w:rsidRPr="00177ABB">
        <w:t xml:space="preserve"> </w:t>
      </w:r>
      <w:proofErr w:type="spellStart"/>
      <w:r w:rsidRPr="00177ABB">
        <w:t>protection</w:t>
      </w:r>
      <w:proofErr w:type="spellEnd"/>
      <w:r w:rsidRPr="00177ABB">
        <w:t xml:space="preserve"> </w:t>
      </w:r>
      <w:proofErr w:type="spellStart"/>
      <w:r w:rsidRPr="00177ABB">
        <w:t>of</w:t>
      </w:r>
      <w:proofErr w:type="spellEnd"/>
      <w:r w:rsidRPr="00177ABB">
        <w:t xml:space="preserve"> </w:t>
      </w:r>
      <w:proofErr w:type="spellStart"/>
      <w:r w:rsidRPr="00177ABB">
        <w:t>intellectual</w:t>
      </w:r>
      <w:proofErr w:type="spellEnd"/>
      <w:r w:rsidRPr="00177ABB">
        <w:t xml:space="preserve"> </w:t>
      </w:r>
      <w:proofErr w:type="spellStart"/>
      <w:r w:rsidRPr="00177ABB">
        <w:t>property</w:t>
      </w:r>
      <w:proofErr w:type="spellEnd"/>
      <w:r w:rsidRPr="00177ABB">
        <w:t xml:space="preserve"> </w:t>
      </w:r>
      <w:proofErr w:type="spellStart"/>
      <w:r w:rsidRPr="00177ABB">
        <w:t>rights</w:t>
      </w:r>
      <w:proofErr w:type="spellEnd"/>
      <w:r w:rsidRPr="00177ABB">
        <w:t xml:space="preserve">, and </w:t>
      </w:r>
      <w:proofErr w:type="spellStart"/>
      <w:r w:rsidRPr="00177ABB">
        <w:t>provide</w:t>
      </w:r>
      <w:proofErr w:type="spellEnd"/>
      <w:r w:rsidRPr="00177ABB">
        <w:t xml:space="preserve"> for </w:t>
      </w:r>
      <w:proofErr w:type="spellStart"/>
      <w:r w:rsidRPr="00177ABB">
        <w:t>measures</w:t>
      </w:r>
      <w:proofErr w:type="spellEnd"/>
      <w:r w:rsidRPr="00177ABB">
        <w:t xml:space="preserve"> for </w:t>
      </w:r>
      <w:proofErr w:type="spellStart"/>
      <w:r w:rsidRPr="00177ABB">
        <w:t>the</w:t>
      </w:r>
      <w:proofErr w:type="spellEnd"/>
      <w:r w:rsidRPr="00177ABB">
        <w:t xml:space="preserve"> </w:t>
      </w:r>
      <w:proofErr w:type="spellStart"/>
      <w:r w:rsidRPr="00177ABB">
        <w:t>enforcement</w:t>
      </w:r>
      <w:proofErr w:type="spellEnd"/>
      <w:r w:rsidRPr="00177ABB">
        <w:t xml:space="preserve"> </w:t>
      </w:r>
      <w:proofErr w:type="spellStart"/>
      <w:r w:rsidRPr="00177ABB">
        <w:t>of</w:t>
      </w:r>
      <w:proofErr w:type="spellEnd"/>
      <w:r w:rsidRPr="00177ABB">
        <w:t xml:space="preserve"> </w:t>
      </w:r>
      <w:proofErr w:type="spellStart"/>
      <w:r w:rsidRPr="00177ABB">
        <w:t>such</w:t>
      </w:r>
      <w:proofErr w:type="spellEnd"/>
      <w:r w:rsidRPr="00177ABB">
        <w:t xml:space="preserve"> </w:t>
      </w:r>
      <w:proofErr w:type="spellStart"/>
      <w:r w:rsidRPr="00177ABB">
        <w:t>rights</w:t>
      </w:r>
      <w:proofErr w:type="spellEnd"/>
      <w:r w:rsidRPr="00177ABB">
        <w:t xml:space="preserve"> </w:t>
      </w:r>
      <w:proofErr w:type="spellStart"/>
      <w:r w:rsidRPr="00177ABB">
        <w:t>against</w:t>
      </w:r>
      <w:proofErr w:type="spellEnd"/>
      <w:r w:rsidRPr="00177ABB">
        <w:t xml:space="preserve"> </w:t>
      </w:r>
      <w:proofErr w:type="spellStart"/>
      <w:r w:rsidRPr="00177ABB">
        <w:t>infringement</w:t>
      </w:r>
      <w:proofErr w:type="spellEnd"/>
      <w:r w:rsidRPr="00177ABB">
        <w:t xml:space="preserve"> </w:t>
      </w:r>
      <w:proofErr w:type="spellStart"/>
      <w:r w:rsidRPr="00177ABB">
        <w:t>thereof</w:t>
      </w:r>
      <w:proofErr w:type="spellEnd"/>
      <w:r w:rsidRPr="00177ABB">
        <w:t xml:space="preserve">, </w:t>
      </w:r>
      <w:proofErr w:type="spellStart"/>
      <w:r w:rsidRPr="00177ABB">
        <w:t>including</w:t>
      </w:r>
      <w:proofErr w:type="spellEnd"/>
      <w:r w:rsidRPr="00177ABB">
        <w:t xml:space="preserve"> </w:t>
      </w:r>
      <w:proofErr w:type="spellStart"/>
      <w:r w:rsidRPr="00177ABB">
        <w:t>counterfeiting</w:t>
      </w:r>
      <w:proofErr w:type="spellEnd"/>
      <w:r w:rsidRPr="00177ABB">
        <w:t xml:space="preserve"> and </w:t>
      </w:r>
      <w:proofErr w:type="spellStart"/>
      <w:r w:rsidRPr="00177ABB">
        <w:t>piracy</w:t>
      </w:r>
      <w:proofErr w:type="spellEnd"/>
      <w:r w:rsidRPr="00177ABB">
        <w:t xml:space="preserve">,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this</w:t>
      </w:r>
      <w:proofErr w:type="spellEnd"/>
      <w:r w:rsidRPr="00177ABB">
        <w:t xml:space="preserve"> Chapter and </w:t>
      </w:r>
      <w:proofErr w:type="spellStart"/>
      <w:r w:rsidRPr="00177ABB">
        <w:t>Annex</w:t>
      </w:r>
      <w:proofErr w:type="spellEnd"/>
      <w:r w:rsidRPr="00177ABB">
        <w:t xml:space="preserve"> XIII (</w:t>
      </w:r>
      <w:proofErr w:type="spellStart"/>
      <w:r w:rsidRPr="00177ABB">
        <w:t>Protection</w:t>
      </w:r>
      <w:proofErr w:type="spellEnd"/>
      <w:r w:rsidRPr="00177ABB">
        <w:t xml:space="preserve"> </w:t>
      </w:r>
      <w:proofErr w:type="spellStart"/>
      <w:r w:rsidRPr="00177ABB">
        <w:t>of</w:t>
      </w:r>
      <w:proofErr w:type="spellEnd"/>
      <w:r w:rsidRPr="00177ABB">
        <w:t xml:space="preserve"> </w:t>
      </w:r>
      <w:proofErr w:type="spellStart"/>
      <w:r w:rsidRPr="00177ABB">
        <w:t>Intellectual</w:t>
      </w:r>
      <w:proofErr w:type="spellEnd"/>
      <w:r w:rsidRPr="00177ABB">
        <w:t xml:space="preserve"> Property Rights), and </w:t>
      </w:r>
      <w:proofErr w:type="spellStart"/>
      <w:r w:rsidRPr="00177ABB">
        <w:t>the</w:t>
      </w:r>
      <w:proofErr w:type="spellEnd"/>
      <w:r w:rsidRPr="00177ABB">
        <w:t xml:space="preserve"> </w:t>
      </w:r>
      <w:proofErr w:type="spellStart"/>
      <w:r w:rsidRPr="00177ABB">
        <w:t>international</w:t>
      </w:r>
      <w:proofErr w:type="spellEnd"/>
      <w:r w:rsidRPr="00177ABB">
        <w:t xml:space="preserve"> </w:t>
      </w:r>
      <w:proofErr w:type="spellStart"/>
      <w:r w:rsidRPr="00177ABB">
        <w:t>agreements</w:t>
      </w:r>
      <w:proofErr w:type="spellEnd"/>
      <w:r w:rsidRPr="00177ABB">
        <w:t xml:space="preserve"> </w:t>
      </w:r>
      <w:proofErr w:type="spellStart"/>
      <w:r w:rsidRPr="00177ABB">
        <w:t>referred</w:t>
      </w:r>
      <w:proofErr w:type="spellEnd"/>
      <w:r w:rsidRPr="00177ABB">
        <w:t xml:space="preserve"> to </w:t>
      </w:r>
      <w:proofErr w:type="spellStart"/>
      <w:r w:rsidRPr="00177ABB">
        <w:t>therein</w:t>
      </w:r>
      <w:proofErr w:type="spellEnd"/>
      <w:r w:rsidRPr="00177ABB">
        <w:t>.</w:t>
      </w:r>
    </w:p>
    <w:p w14:paraId="4D92D86A" w14:textId="77777777" w:rsidR="00000DC3" w:rsidRPr="00177ABB" w:rsidRDefault="00000DC3" w:rsidP="00177ABB">
      <w:pPr>
        <w:pStyle w:val="friliste"/>
      </w:pPr>
      <w:r w:rsidRPr="00177ABB">
        <w:t>2.</w:t>
      </w:r>
      <w:r w:rsidRPr="00177ABB">
        <w:ta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accord</w:t>
      </w:r>
      <w:proofErr w:type="spellEnd"/>
      <w:r w:rsidRPr="00177ABB">
        <w:t xml:space="preserve"> to </w:t>
      </w:r>
      <w:proofErr w:type="spellStart"/>
      <w:r w:rsidRPr="00177ABB">
        <w:t>each</w:t>
      </w:r>
      <w:proofErr w:type="spellEnd"/>
      <w:r w:rsidRPr="00177ABB">
        <w:t xml:space="preserve"> </w:t>
      </w:r>
      <w:proofErr w:type="spellStart"/>
      <w:r w:rsidRPr="00177ABB">
        <w:t>other’s</w:t>
      </w:r>
      <w:proofErr w:type="spellEnd"/>
      <w:r w:rsidRPr="00177ABB">
        <w:t xml:space="preserve"> </w:t>
      </w:r>
      <w:proofErr w:type="spellStart"/>
      <w:proofErr w:type="gramStart"/>
      <w:r w:rsidRPr="00177ABB">
        <w:t>nationals</w:t>
      </w:r>
      <w:proofErr w:type="spellEnd"/>
      <w:proofErr w:type="gramEnd"/>
      <w:r w:rsidRPr="00177ABB">
        <w:t xml:space="preserve"> </w:t>
      </w:r>
      <w:proofErr w:type="spellStart"/>
      <w:r w:rsidRPr="00177ABB">
        <w:t>treatment</w:t>
      </w:r>
      <w:proofErr w:type="spellEnd"/>
      <w:r w:rsidRPr="00177ABB">
        <w:t xml:space="preserve"> </w:t>
      </w:r>
      <w:proofErr w:type="spellStart"/>
      <w:r w:rsidRPr="00177ABB">
        <w:t>no</w:t>
      </w:r>
      <w:proofErr w:type="spellEnd"/>
      <w:r w:rsidRPr="00177ABB">
        <w:t xml:space="preserve"> less </w:t>
      </w:r>
      <w:proofErr w:type="spellStart"/>
      <w:r w:rsidRPr="00177ABB">
        <w:t>favourable</w:t>
      </w:r>
      <w:proofErr w:type="spellEnd"/>
      <w:r w:rsidRPr="00177ABB">
        <w:t xml:space="preserve"> </w:t>
      </w:r>
      <w:proofErr w:type="spellStart"/>
      <w:r w:rsidRPr="00177ABB">
        <w:t>than</w:t>
      </w:r>
      <w:proofErr w:type="spellEnd"/>
      <w:r w:rsidRPr="00177ABB">
        <w:t xml:space="preserve"> </w:t>
      </w:r>
      <w:proofErr w:type="spellStart"/>
      <w:r w:rsidRPr="00177ABB">
        <w:t>that</w:t>
      </w:r>
      <w:proofErr w:type="spellEnd"/>
      <w:r w:rsidRPr="00177ABB">
        <w:t xml:space="preserve"> </w:t>
      </w:r>
      <w:proofErr w:type="spellStart"/>
      <w:r w:rsidRPr="00177ABB">
        <w:t>they</w:t>
      </w:r>
      <w:proofErr w:type="spellEnd"/>
      <w:r w:rsidRPr="00177ABB">
        <w:t xml:space="preserve"> </w:t>
      </w:r>
      <w:proofErr w:type="spellStart"/>
      <w:r w:rsidRPr="00177ABB">
        <w:t>accord</w:t>
      </w:r>
      <w:proofErr w:type="spellEnd"/>
      <w:r w:rsidRPr="00177ABB">
        <w:t xml:space="preserve"> to </w:t>
      </w:r>
      <w:proofErr w:type="spellStart"/>
      <w:r w:rsidRPr="00177ABB">
        <w:t>their</w:t>
      </w:r>
      <w:proofErr w:type="spellEnd"/>
      <w:r w:rsidRPr="00177ABB">
        <w:t xml:space="preserve"> </w:t>
      </w:r>
      <w:proofErr w:type="spellStart"/>
      <w:r w:rsidRPr="00177ABB">
        <w:t>own</w:t>
      </w:r>
      <w:proofErr w:type="spellEnd"/>
      <w:r w:rsidRPr="00177ABB">
        <w:t xml:space="preserve"> </w:t>
      </w:r>
      <w:proofErr w:type="spellStart"/>
      <w:r w:rsidRPr="00177ABB">
        <w:t>nationals</w:t>
      </w:r>
      <w:proofErr w:type="spellEnd"/>
      <w:r w:rsidRPr="00177ABB">
        <w:t xml:space="preserve">. </w:t>
      </w:r>
      <w:proofErr w:type="spellStart"/>
      <w:r w:rsidRPr="00177ABB">
        <w:t>Exemptions</w:t>
      </w:r>
      <w:proofErr w:type="spellEnd"/>
      <w:r w:rsidRPr="00177ABB">
        <w:t xml:space="preserve"> from </w:t>
      </w:r>
      <w:proofErr w:type="spellStart"/>
      <w:r w:rsidRPr="00177ABB">
        <w:t>this</w:t>
      </w:r>
      <w:proofErr w:type="spellEnd"/>
      <w:r w:rsidRPr="00177ABB">
        <w:t xml:space="preserve"> </w:t>
      </w:r>
      <w:proofErr w:type="spellStart"/>
      <w:r w:rsidRPr="00177ABB">
        <w:t>obligation</w:t>
      </w:r>
      <w:proofErr w:type="spellEnd"/>
      <w:r w:rsidRPr="00177ABB">
        <w:t xml:space="preserve"> must be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substantive</w:t>
      </w:r>
      <w:proofErr w:type="spellEnd"/>
      <w:r w:rsidRPr="00177ABB">
        <w:t xml:space="preserve"> </w:t>
      </w:r>
      <w:proofErr w:type="spellStart"/>
      <w:r w:rsidRPr="00177ABB">
        <w:t>provisions</w:t>
      </w:r>
      <w:proofErr w:type="spellEnd"/>
      <w:r w:rsidRPr="00177ABB">
        <w:t xml:space="preserve"> </w:t>
      </w:r>
      <w:proofErr w:type="spellStart"/>
      <w:r w:rsidRPr="00177ABB">
        <w:t>of</w:t>
      </w:r>
      <w:proofErr w:type="spellEnd"/>
      <w:r w:rsidRPr="00177ABB">
        <w:t xml:space="preserve"> </w:t>
      </w:r>
      <w:proofErr w:type="spellStart"/>
      <w:r w:rsidRPr="00177ABB">
        <w:t>Articles</w:t>
      </w:r>
      <w:proofErr w:type="spellEnd"/>
      <w:r w:rsidRPr="00177ABB">
        <w:t xml:space="preserve"> 3 and 5 </w:t>
      </w:r>
      <w:proofErr w:type="spellStart"/>
      <w:r w:rsidRPr="00177ABB">
        <w:t>of</w:t>
      </w:r>
      <w:proofErr w:type="spellEnd"/>
      <w:r w:rsidRPr="00177ABB">
        <w:t xml:space="preserve"> </w:t>
      </w:r>
      <w:proofErr w:type="spellStart"/>
      <w:r w:rsidRPr="00177ABB">
        <w:t>the</w:t>
      </w:r>
      <w:proofErr w:type="spellEnd"/>
      <w:r w:rsidRPr="00177ABB">
        <w:t xml:space="preserve"> WTO Agreement </w:t>
      </w:r>
      <w:proofErr w:type="spellStart"/>
      <w:r w:rsidRPr="00177ABB">
        <w:t>on</w:t>
      </w:r>
      <w:proofErr w:type="spellEnd"/>
      <w:r w:rsidRPr="00177ABB">
        <w:t xml:space="preserve"> Trade-Related </w:t>
      </w:r>
      <w:proofErr w:type="spellStart"/>
      <w:r w:rsidRPr="00177ABB">
        <w:t>Aspects</w:t>
      </w:r>
      <w:proofErr w:type="spellEnd"/>
      <w:r w:rsidRPr="00177ABB">
        <w:t xml:space="preserve"> </w:t>
      </w:r>
      <w:proofErr w:type="spellStart"/>
      <w:r w:rsidRPr="00177ABB">
        <w:t>of</w:t>
      </w:r>
      <w:proofErr w:type="spellEnd"/>
      <w:r w:rsidRPr="00177ABB">
        <w:t xml:space="preserve"> </w:t>
      </w:r>
      <w:proofErr w:type="spellStart"/>
      <w:r w:rsidRPr="00177ABB">
        <w:t>Intellectual</w:t>
      </w:r>
      <w:proofErr w:type="spellEnd"/>
      <w:r w:rsidRPr="00177ABB">
        <w:t xml:space="preserve"> Property Rights (TRIPS Agreement).</w:t>
      </w:r>
    </w:p>
    <w:p w14:paraId="15854535" w14:textId="77777777" w:rsidR="00000DC3" w:rsidRPr="00177ABB" w:rsidRDefault="00000DC3" w:rsidP="00177ABB">
      <w:pPr>
        <w:pStyle w:val="friliste"/>
      </w:pPr>
      <w:r w:rsidRPr="00177ABB">
        <w:t>3.</w:t>
      </w:r>
      <w:r w:rsidRPr="00177ABB">
        <w:ta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grant to </w:t>
      </w:r>
      <w:proofErr w:type="spellStart"/>
      <w:r w:rsidRPr="00177ABB">
        <w:t>each</w:t>
      </w:r>
      <w:proofErr w:type="spellEnd"/>
      <w:r w:rsidRPr="00177ABB">
        <w:t xml:space="preserve"> </w:t>
      </w:r>
      <w:proofErr w:type="spellStart"/>
      <w:r w:rsidRPr="00177ABB">
        <w:t>other’s</w:t>
      </w:r>
      <w:proofErr w:type="spellEnd"/>
      <w:r w:rsidRPr="00177ABB">
        <w:t xml:space="preserve"> </w:t>
      </w:r>
      <w:proofErr w:type="spellStart"/>
      <w:proofErr w:type="gramStart"/>
      <w:r w:rsidRPr="00177ABB">
        <w:t>nationals</w:t>
      </w:r>
      <w:proofErr w:type="spellEnd"/>
      <w:proofErr w:type="gramEnd"/>
      <w:r w:rsidRPr="00177ABB">
        <w:t xml:space="preserve"> </w:t>
      </w:r>
      <w:proofErr w:type="spellStart"/>
      <w:r w:rsidRPr="00177ABB">
        <w:t>treatment</w:t>
      </w:r>
      <w:proofErr w:type="spellEnd"/>
      <w:r w:rsidRPr="00177ABB">
        <w:t xml:space="preserve"> </w:t>
      </w:r>
      <w:proofErr w:type="spellStart"/>
      <w:r w:rsidRPr="00177ABB">
        <w:t>no</w:t>
      </w:r>
      <w:proofErr w:type="spellEnd"/>
      <w:r w:rsidRPr="00177ABB">
        <w:t xml:space="preserve"> less </w:t>
      </w:r>
      <w:proofErr w:type="spellStart"/>
      <w:r w:rsidRPr="00177ABB">
        <w:t>favourable</w:t>
      </w:r>
      <w:proofErr w:type="spellEnd"/>
      <w:r w:rsidRPr="00177ABB">
        <w:t xml:space="preserve"> </w:t>
      </w:r>
      <w:proofErr w:type="spellStart"/>
      <w:r w:rsidRPr="00177ABB">
        <w:t>than</w:t>
      </w:r>
      <w:proofErr w:type="spellEnd"/>
      <w:r w:rsidRPr="00177ABB">
        <w:t xml:space="preserve"> </w:t>
      </w:r>
      <w:proofErr w:type="spellStart"/>
      <w:r w:rsidRPr="00177ABB">
        <w:t>that</w:t>
      </w:r>
      <w:proofErr w:type="spellEnd"/>
      <w:r w:rsidRPr="00177ABB">
        <w:t xml:space="preserve"> </w:t>
      </w:r>
      <w:proofErr w:type="spellStart"/>
      <w:r w:rsidRPr="00177ABB">
        <w:t>accorded</w:t>
      </w:r>
      <w:proofErr w:type="spellEnd"/>
      <w:r w:rsidRPr="00177ABB">
        <w:t xml:space="preserve"> to </w:t>
      </w:r>
      <w:proofErr w:type="spellStart"/>
      <w:r w:rsidRPr="00177ABB">
        <w:t>nationals</w:t>
      </w:r>
      <w:proofErr w:type="spellEnd"/>
      <w:r w:rsidRPr="00177ABB">
        <w:t xml:space="preserve"> </w:t>
      </w:r>
      <w:proofErr w:type="spellStart"/>
      <w:r w:rsidRPr="00177ABB">
        <w:t>of</w:t>
      </w:r>
      <w:proofErr w:type="spellEnd"/>
      <w:r w:rsidRPr="00177ABB">
        <w:t xml:space="preserve"> a non-Party. </w:t>
      </w:r>
      <w:proofErr w:type="spellStart"/>
      <w:r w:rsidRPr="00177ABB">
        <w:t>Exemptions</w:t>
      </w:r>
      <w:proofErr w:type="spellEnd"/>
      <w:r w:rsidRPr="00177ABB">
        <w:t xml:space="preserve"> from </w:t>
      </w:r>
      <w:proofErr w:type="spellStart"/>
      <w:r w:rsidRPr="00177ABB">
        <w:t>this</w:t>
      </w:r>
      <w:proofErr w:type="spellEnd"/>
      <w:r w:rsidRPr="00177ABB">
        <w:t xml:space="preserve"> </w:t>
      </w:r>
      <w:proofErr w:type="spellStart"/>
      <w:r w:rsidRPr="00177ABB">
        <w:t>obligation</w:t>
      </w:r>
      <w:proofErr w:type="spellEnd"/>
      <w:r w:rsidRPr="00177ABB">
        <w:t xml:space="preserve"> must be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substantive</w:t>
      </w:r>
      <w:proofErr w:type="spellEnd"/>
      <w:r w:rsidRPr="00177ABB">
        <w:t xml:space="preserve"> </w:t>
      </w:r>
      <w:proofErr w:type="spellStart"/>
      <w:r w:rsidRPr="00177ABB">
        <w:t>provisions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TRIPS Agreement, in </w:t>
      </w:r>
      <w:proofErr w:type="spellStart"/>
      <w:r w:rsidRPr="00177ABB">
        <w:t>particular</w:t>
      </w:r>
      <w:proofErr w:type="spellEnd"/>
      <w:r w:rsidRPr="00177ABB">
        <w:t xml:space="preserve"> </w:t>
      </w:r>
      <w:proofErr w:type="spellStart"/>
      <w:r w:rsidRPr="00177ABB">
        <w:t>Articles</w:t>
      </w:r>
      <w:proofErr w:type="spellEnd"/>
      <w:r w:rsidRPr="00177ABB">
        <w:t xml:space="preserve"> 4 and 5.</w:t>
      </w:r>
    </w:p>
    <w:p w14:paraId="34BCCEE8" w14:textId="77777777" w:rsidR="00000DC3" w:rsidRPr="00177ABB" w:rsidRDefault="00000DC3" w:rsidP="00177ABB">
      <w:pPr>
        <w:pStyle w:val="friliste"/>
      </w:pPr>
      <w:r w:rsidRPr="00177ABB">
        <w:t>4.</w:t>
      </w:r>
      <w:r w:rsidRPr="00177ABB">
        <w:tab/>
        <w:t xml:space="preserve">On </w:t>
      </w:r>
      <w:proofErr w:type="spellStart"/>
      <w:r w:rsidRPr="00177ABB">
        <w:t>request</w:t>
      </w:r>
      <w:proofErr w:type="spellEnd"/>
      <w:r w:rsidRPr="00177ABB">
        <w:t xml:space="preserve"> </w:t>
      </w:r>
      <w:proofErr w:type="spellStart"/>
      <w:r w:rsidRPr="00177ABB">
        <w:t>of</w:t>
      </w:r>
      <w:proofErr w:type="spellEnd"/>
      <w:r w:rsidRPr="00177ABB">
        <w:t xml:space="preserve"> a Party, </w:t>
      </w:r>
      <w:proofErr w:type="spellStart"/>
      <w:r w:rsidRPr="00177ABB">
        <w:t>the</w:t>
      </w:r>
      <w:proofErr w:type="spellEnd"/>
      <w:r w:rsidRPr="00177ABB">
        <w:t xml:space="preserve"> Joint Committee </w:t>
      </w:r>
      <w:proofErr w:type="spellStart"/>
      <w:r w:rsidRPr="00177ABB">
        <w:t>shall</w:t>
      </w:r>
      <w:proofErr w:type="spellEnd"/>
      <w:r w:rsidRPr="00177ABB">
        <w:t xml:space="preserve"> </w:t>
      </w:r>
      <w:proofErr w:type="spellStart"/>
      <w:r w:rsidRPr="00177ABB">
        <w:t>review</w:t>
      </w:r>
      <w:proofErr w:type="spellEnd"/>
      <w:r w:rsidRPr="00177ABB">
        <w:t xml:space="preserve"> </w:t>
      </w:r>
      <w:proofErr w:type="spellStart"/>
      <w:r w:rsidRPr="00177ABB">
        <w:t>this</w:t>
      </w:r>
      <w:proofErr w:type="spellEnd"/>
      <w:r w:rsidRPr="00177ABB">
        <w:t xml:space="preserve"> Chapter and </w:t>
      </w:r>
      <w:proofErr w:type="spellStart"/>
      <w:r w:rsidRPr="00177ABB">
        <w:t>Annex</w:t>
      </w:r>
      <w:proofErr w:type="spellEnd"/>
      <w:r w:rsidRPr="00177ABB">
        <w:t xml:space="preserve"> XIII (</w:t>
      </w:r>
      <w:proofErr w:type="spellStart"/>
      <w:r w:rsidRPr="00177ABB">
        <w:t>Protection</w:t>
      </w:r>
      <w:proofErr w:type="spellEnd"/>
      <w:r w:rsidRPr="00177ABB">
        <w:t xml:space="preserve"> </w:t>
      </w:r>
      <w:proofErr w:type="spellStart"/>
      <w:r w:rsidRPr="00177ABB">
        <w:t>of</w:t>
      </w:r>
      <w:proofErr w:type="spellEnd"/>
      <w:r w:rsidRPr="00177ABB">
        <w:t xml:space="preserve"> </w:t>
      </w:r>
      <w:proofErr w:type="spellStart"/>
      <w:r w:rsidRPr="00177ABB">
        <w:t>Intellectual</w:t>
      </w:r>
      <w:proofErr w:type="spellEnd"/>
      <w:r w:rsidRPr="00177ABB">
        <w:t xml:space="preserve"> Property Rights), </w:t>
      </w:r>
      <w:proofErr w:type="spellStart"/>
      <w:r w:rsidRPr="00177ABB">
        <w:t>with</w:t>
      </w:r>
      <w:proofErr w:type="spellEnd"/>
      <w:r w:rsidRPr="00177ABB">
        <w:t xml:space="preserve"> a </w:t>
      </w:r>
      <w:proofErr w:type="spellStart"/>
      <w:r w:rsidRPr="00177ABB">
        <w:t>view</w:t>
      </w:r>
      <w:proofErr w:type="spellEnd"/>
      <w:r w:rsidRPr="00177ABB">
        <w:t xml:space="preserve"> to </w:t>
      </w:r>
      <w:proofErr w:type="spellStart"/>
      <w:r w:rsidRPr="00177ABB">
        <w:t>further</w:t>
      </w:r>
      <w:proofErr w:type="spellEnd"/>
      <w:r w:rsidRPr="00177ABB">
        <w:t xml:space="preserve"> </w:t>
      </w:r>
      <w:proofErr w:type="spellStart"/>
      <w:r w:rsidRPr="00177ABB">
        <w:t>improving</w:t>
      </w:r>
      <w:proofErr w:type="spellEnd"/>
      <w:r w:rsidRPr="00177ABB">
        <w:t xml:space="preserve"> </w:t>
      </w:r>
      <w:proofErr w:type="spellStart"/>
      <w:r w:rsidRPr="00177ABB">
        <w:t>the</w:t>
      </w:r>
      <w:proofErr w:type="spellEnd"/>
      <w:r w:rsidRPr="00177ABB">
        <w:t xml:space="preserve"> </w:t>
      </w:r>
      <w:proofErr w:type="spellStart"/>
      <w:r w:rsidRPr="00177ABB">
        <w:t>levels</w:t>
      </w:r>
      <w:proofErr w:type="spellEnd"/>
      <w:r w:rsidRPr="00177ABB">
        <w:t xml:space="preserve"> </w:t>
      </w:r>
      <w:proofErr w:type="spellStart"/>
      <w:r w:rsidRPr="00177ABB">
        <w:t>of</w:t>
      </w:r>
      <w:proofErr w:type="spellEnd"/>
      <w:r w:rsidRPr="00177ABB">
        <w:t xml:space="preserve"> </w:t>
      </w:r>
      <w:proofErr w:type="spellStart"/>
      <w:r w:rsidRPr="00177ABB">
        <w:t>protection</w:t>
      </w:r>
      <w:proofErr w:type="spellEnd"/>
      <w:r w:rsidRPr="00177ABB">
        <w:t xml:space="preserve"> and to </w:t>
      </w:r>
      <w:proofErr w:type="spellStart"/>
      <w:r w:rsidRPr="00177ABB">
        <w:t>avoiding</w:t>
      </w:r>
      <w:proofErr w:type="spellEnd"/>
      <w:r w:rsidRPr="00177ABB">
        <w:t xml:space="preserve"> or </w:t>
      </w:r>
      <w:proofErr w:type="spellStart"/>
      <w:r w:rsidRPr="00177ABB">
        <w:t>remedying</w:t>
      </w:r>
      <w:proofErr w:type="spellEnd"/>
      <w:r w:rsidRPr="00177ABB">
        <w:t xml:space="preserve"> trade </w:t>
      </w:r>
      <w:proofErr w:type="spellStart"/>
      <w:r w:rsidRPr="00177ABB">
        <w:t>distortions</w:t>
      </w:r>
      <w:proofErr w:type="spellEnd"/>
      <w:r w:rsidRPr="00177ABB">
        <w:t xml:space="preserve"> </w:t>
      </w:r>
      <w:proofErr w:type="spellStart"/>
      <w:r w:rsidRPr="00177ABB">
        <w:t>caused</w:t>
      </w:r>
      <w:proofErr w:type="spellEnd"/>
      <w:r w:rsidRPr="00177ABB">
        <w:t xml:space="preserve"> by </w:t>
      </w:r>
      <w:proofErr w:type="spellStart"/>
      <w:r w:rsidRPr="00177ABB">
        <w:t>actual</w:t>
      </w:r>
      <w:proofErr w:type="spellEnd"/>
      <w:r w:rsidRPr="00177ABB">
        <w:t xml:space="preserve"> </w:t>
      </w:r>
      <w:proofErr w:type="spellStart"/>
      <w:r w:rsidRPr="00177ABB">
        <w:t>levels</w:t>
      </w:r>
      <w:proofErr w:type="spellEnd"/>
      <w:r w:rsidRPr="00177ABB">
        <w:t xml:space="preserve"> </w:t>
      </w:r>
      <w:proofErr w:type="spellStart"/>
      <w:r w:rsidRPr="00177ABB">
        <w:t>of</w:t>
      </w:r>
      <w:proofErr w:type="spellEnd"/>
      <w:r w:rsidRPr="00177ABB">
        <w:t xml:space="preserve"> </w:t>
      </w:r>
      <w:proofErr w:type="spellStart"/>
      <w:r w:rsidRPr="00177ABB">
        <w:t>protection</w:t>
      </w:r>
      <w:proofErr w:type="spellEnd"/>
      <w:r w:rsidRPr="00177ABB">
        <w:t xml:space="preserve"> </w:t>
      </w:r>
      <w:proofErr w:type="spellStart"/>
      <w:r w:rsidRPr="00177ABB">
        <w:t>of</w:t>
      </w:r>
      <w:proofErr w:type="spellEnd"/>
      <w:r w:rsidRPr="00177ABB">
        <w:t xml:space="preserve"> </w:t>
      </w:r>
      <w:proofErr w:type="spellStart"/>
      <w:r w:rsidRPr="00177ABB">
        <w:t>intellectual</w:t>
      </w:r>
      <w:proofErr w:type="spellEnd"/>
      <w:r w:rsidRPr="00177ABB">
        <w:t xml:space="preserve"> </w:t>
      </w:r>
      <w:proofErr w:type="spellStart"/>
      <w:r w:rsidRPr="00177ABB">
        <w:t>property</w:t>
      </w:r>
      <w:proofErr w:type="spellEnd"/>
      <w:r w:rsidRPr="00177ABB">
        <w:t xml:space="preserve"> </w:t>
      </w:r>
      <w:proofErr w:type="spellStart"/>
      <w:r w:rsidRPr="00177ABB">
        <w:t>rights</w:t>
      </w:r>
      <w:proofErr w:type="spellEnd"/>
      <w:r w:rsidRPr="00177ABB">
        <w:t>.</w:t>
      </w:r>
    </w:p>
    <w:p w14:paraId="4A5A6D27" w14:textId="77777777" w:rsidR="00000DC3" w:rsidRPr="00177ABB" w:rsidRDefault="00000DC3" w:rsidP="00177ABB">
      <w:pPr>
        <w:pStyle w:val="avsnitt-undertittel"/>
      </w:pPr>
      <w:r w:rsidRPr="00177ABB">
        <w:lastRenderedPageBreak/>
        <w:t>Chapter 5</w:t>
      </w:r>
    </w:p>
    <w:p w14:paraId="0A1A46F7" w14:textId="77777777" w:rsidR="00000DC3" w:rsidRPr="00177ABB" w:rsidRDefault="00000DC3" w:rsidP="00177ABB">
      <w:pPr>
        <w:pStyle w:val="Undertittel"/>
      </w:pPr>
      <w:proofErr w:type="spellStart"/>
      <w:r w:rsidRPr="00177ABB">
        <w:t>Competition</w:t>
      </w:r>
      <w:proofErr w:type="spellEnd"/>
    </w:p>
    <w:p w14:paraId="2D212462" w14:textId="77777777" w:rsidR="00000DC3" w:rsidRPr="00177ABB" w:rsidRDefault="00000DC3" w:rsidP="00177ABB">
      <w:pPr>
        <w:pStyle w:val="avsnitt-undertittel"/>
      </w:pPr>
      <w:proofErr w:type="spellStart"/>
      <w:r w:rsidRPr="00177ABB">
        <w:t>Article</w:t>
      </w:r>
      <w:proofErr w:type="spellEnd"/>
      <w:r w:rsidRPr="00177ABB">
        <w:t xml:space="preserve"> 5.1</w:t>
      </w:r>
    </w:p>
    <w:p w14:paraId="6B7D9559" w14:textId="77777777" w:rsidR="00000DC3" w:rsidRPr="00177ABB" w:rsidRDefault="00000DC3" w:rsidP="00177ABB">
      <w:pPr>
        <w:pStyle w:val="Undertittel"/>
      </w:pPr>
      <w:r w:rsidRPr="00177ABB">
        <w:t xml:space="preserve">Rules </w:t>
      </w:r>
      <w:proofErr w:type="spellStart"/>
      <w:r w:rsidRPr="00177ABB">
        <w:t>of</w:t>
      </w:r>
      <w:proofErr w:type="spellEnd"/>
      <w:r w:rsidRPr="00177ABB">
        <w:t xml:space="preserve"> </w:t>
      </w:r>
      <w:proofErr w:type="spellStart"/>
      <w:r w:rsidRPr="00177ABB">
        <w:t>Competition</w:t>
      </w:r>
      <w:proofErr w:type="spellEnd"/>
    </w:p>
    <w:p w14:paraId="4BD757B0" w14:textId="77777777" w:rsidR="00000DC3" w:rsidRPr="00177ABB" w:rsidRDefault="00000DC3" w:rsidP="00177ABB">
      <w:pPr>
        <w:pStyle w:val="friliste"/>
      </w:pPr>
      <w:r w:rsidRPr="00177ABB">
        <w:t>1.</w:t>
      </w:r>
      <w:r w:rsidRPr="00177ABB">
        <w:tab/>
      </w:r>
      <w:r w:rsidRPr="00177ABB">
        <w:t xml:space="preserve">The </w:t>
      </w:r>
      <w:proofErr w:type="spellStart"/>
      <w:r w:rsidRPr="00177ABB">
        <w:t>following</w:t>
      </w:r>
      <w:proofErr w:type="spellEnd"/>
      <w:r w:rsidRPr="00177ABB">
        <w:t xml:space="preserve"> </w:t>
      </w:r>
      <w:proofErr w:type="spellStart"/>
      <w:r w:rsidRPr="00177ABB">
        <w:t>practices</w:t>
      </w:r>
      <w:proofErr w:type="spellEnd"/>
      <w:r w:rsidRPr="00177ABB">
        <w:t xml:space="preserve"> </w:t>
      </w:r>
      <w:proofErr w:type="spellStart"/>
      <w:r w:rsidRPr="00177ABB">
        <w:t>of</w:t>
      </w:r>
      <w:proofErr w:type="spellEnd"/>
      <w:r w:rsidRPr="00177ABB">
        <w:t xml:space="preserve"> </w:t>
      </w:r>
      <w:proofErr w:type="spellStart"/>
      <w:r w:rsidRPr="00177ABB">
        <w:t>enterprises</w:t>
      </w:r>
      <w:proofErr w:type="spellEnd"/>
      <w:r w:rsidRPr="00177ABB">
        <w:t xml:space="preserve"> </w:t>
      </w:r>
      <w:proofErr w:type="spellStart"/>
      <w:r w:rsidRPr="00177ABB">
        <w:t>are</w:t>
      </w:r>
      <w:proofErr w:type="spellEnd"/>
      <w:r w:rsidRPr="00177ABB">
        <w:t xml:space="preserve"> </w:t>
      </w:r>
      <w:proofErr w:type="spellStart"/>
      <w:r w:rsidRPr="00177ABB">
        <w:t>incompatible</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proper </w:t>
      </w:r>
      <w:proofErr w:type="spellStart"/>
      <w:r w:rsidRPr="00177ABB">
        <w:t>functioning</w:t>
      </w:r>
      <w:proofErr w:type="spellEnd"/>
      <w:r w:rsidRPr="00177ABB">
        <w:t xml:space="preserve"> </w:t>
      </w:r>
      <w:proofErr w:type="spellStart"/>
      <w:r w:rsidRPr="00177ABB">
        <w:t>of</w:t>
      </w:r>
      <w:proofErr w:type="spellEnd"/>
      <w:r w:rsidRPr="00177ABB">
        <w:t xml:space="preserve"> </w:t>
      </w:r>
      <w:proofErr w:type="spellStart"/>
      <w:r w:rsidRPr="00177ABB">
        <w:t>this</w:t>
      </w:r>
      <w:proofErr w:type="spellEnd"/>
      <w:r w:rsidRPr="00177ABB">
        <w:t xml:space="preserve"> Agreement in so far as </w:t>
      </w:r>
      <w:proofErr w:type="spellStart"/>
      <w:r w:rsidRPr="00177ABB">
        <w:t>they</w:t>
      </w:r>
      <w:proofErr w:type="spellEnd"/>
      <w:r w:rsidRPr="00177ABB">
        <w:t xml:space="preserve"> </w:t>
      </w:r>
      <w:proofErr w:type="spellStart"/>
      <w:r w:rsidRPr="00177ABB">
        <w:t>may</w:t>
      </w:r>
      <w:proofErr w:type="spellEnd"/>
      <w:r w:rsidRPr="00177ABB">
        <w:t xml:space="preserve"> </w:t>
      </w:r>
      <w:proofErr w:type="spellStart"/>
      <w:r w:rsidRPr="00177ABB">
        <w:t>affect</w:t>
      </w:r>
      <w:proofErr w:type="spellEnd"/>
      <w:r w:rsidRPr="00177ABB">
        <w:t xml:space="preserve"> trade </w:t>
      </w:r>
      <w:proofErr w:type="spellStart"/>
      <w:r w:rsidRPr="00177ABB">
        <w:t>between</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w:t>
      </w:r>
    </w:p>
    <w:p w14:paraId="1F4BEB8F" w14:textId="77777777" w:rsidR="00000DC3" w:rsidRPr="00177ABB" w:rsidRDefault="00000DC3" w:rsidP="00177ABB">
      <w:pPr>
        <w:pStyle w:val="friliste2"/>
      </w:pPr>
      <w:r w:rsidRPr="00177ABB">
        <w:t>(a)</w:t>
      </w:r>
      <w:r w:rsidRPr="00177ABB">
        <w:tab/>
      </w:r>
      <w:proofErr w:type="spellStart"/>
      <w:r w:rsidRPr="00177ABB">
        <w:t>agreements</w:t>
      </w:r>
      <w:proofErr w:type="spellEnd"/>
      <w:r w:rsidRPr="00177ABB">
        <w:t xml:space="preserve"> </w:t>
      </w:r>
      <w:proofErr w:type="spellStart"/>
      <w:r w:rsidRPr="00177ABB">
        <w:t>between</w:t>
      </w:r>
      <w:proofErr w:type="spellEnd"/>
      <w:r w:rsidRPr="00177ABB">
        <w:t xml:space="preserve"> </w:t>
      </w:r>
      <w:proofErr w:type="spellStart"/>
      <w:r w:rsidRPr="00177ABB">
        <w:t>enterprises</w:t>
      </w:r>
      <w:proofErr w:type="spellEnd"/>
      <w:r w:rsidRPr="00177ABB">
        <w:t xml:space="preserve">, </w:t>
      </w:r>
      <w:proofErr w:type="spellStart"/>
      <w:r w:rsidRPr="00177ABB">
        <w:t>decisions</w:t>
      </w:r>
      <w:proofErr w:type="spellEnd"/>
      <w:r w:rsidRPr="00177ABB">
        <w:t xml:space="preserve"> by </w:t>
      </w:r>
      <w:proofErr w:type="spellStart"/>
      <w:r w:rsidRPr="00177ABB">
        <w:t>associations</w:t>
      </w:r>
      <w:proofErr w:type="spellEnd"/>
      <w:r w:rsidRPr="00177ABB">
        <w:t xml:space="preserve"> </w:t>
      </w:r>
      <w:proofErr w:type="spellStart"/>
      <w:r w:rsidRPr="00177ABB">
        <w:t>of</w:t>
      </w:r>
      <w:proofErr w:type="spellEnd"/>
      <w:r w:rsidRPr="00177ABB">
        <w:t xml:space="preserve"> </w:t>
      </w:r>
      <w:proofErr w:type="spellStart"/>
      <w:r w:rsidRPr="00177ABB">
        <w:t>enterprises</w:t>
      </w:r>
      <w:proofErr w:type="spellEnd"/>
      <w:r w:rsidRPr="00177ABB">
        <w:t xml:space="preserve"> and </w:t>
      </w:r>
      <w:proofErr w:type="spellStart"/>
      <w:r w:rsidRPr="00177ABB">
        <w:t>concerted</w:t>
      </w:r>
      <w:proofErr w:type="spellEnd"/>
      <w:r w:rsidRPr="00177ABB">
        <w:t xml:space="preserve"> </w:t>
      </w:r>
      <w:proofErr w:type="spellStart"/>
      <w:r w:rsidRPr="00177ABB">
        <w:t>practices</w:t>
      </w:r>
      <w:proofErr w:type="spellEnd"/>
      <w:r w:rsidRPr="00177ABB">
        <w:t xml:space="preserve"> </w:t>
      </w:r>
      <w:proofErr w:type="spellStart"/>
      <w:r w:rsidRPr="00177ABB">
        <w:t>between</w:t>
      </w:r>
      <w:proofErr w:type="spellEnd"/>
      <w:r w:rsidRPr="00177ABB">
        <w:t xml:space="preserve"> </w:t>
      </w:r>
      <w:proofErr w:type="spellStart"/>
      <w:r w:rsidRPr="00177ABB">
        <w:t>enterprises</w:t>
      </w:r>
      <w:proofErr w:type="spellEnd"/>
      <w:r w:rsidRPr="00177ABB">
        <w:t xml:space="preserve"> </w:t>
      </w:r>
      <w:proofErr w:type="spellStart"/>
      <w:r w:rsidRPr="00177ABB">
        <w:t>which</w:t>
      </w:r>
      <w:proofErr w:type="spellEnd"/>
      <w:r w:rsidRPr="00177ABB">
        <w:t xml:space="preserve"> have as </w:t>
      </w:r>
      <w:proofErr w:type="spellStart"/>
      <w:r w:rsidRPr="00177ABB">
        <w:t>their</w:t>
      </w:r>
      <w:proofErr w:type="spellEnd"/>
      <w:r w:rsidRPr="00177ABB">
        <w:t xml:space="preserve"> </w:t>
      </w:r>
      <w:proofErr w:type="spellStart"/>
      <w:r w:rsidRPr="00177ABB">
        <w:t>object</w:t>
      </w:r>
      <w:proofErr w:type="spellEnd"/>
      <w:r w:rsidRPr="00177ABB">
        <w:t xml:space="preserve"> or </w:t>
      </w:r>
      <w:proofErr w:type="spellStart"/>
      <w:r w:rsidRPr="00177ABB">
        <w:t>effect</w:t>
      </w:r>
      <w:proofErr w:type="spellEnd"/>
      <w:r w:rsidRPr="00177ABB">
        <w:t xml:space="preserve"> </w:t>
      </w:r>
      <w:proofErr w:type="spellStart"/>
      <w:r w:rsidRPr="00177ABB">
        <w:t>the</w:t>
      </w:r>
      <w:proofErr w:type="spellEnd"/>
      <w:r w:rsidRPr="00177ABB">
        <w:t xml:space="preserve"> </w:t>
      </w:r>
      <w:proofErr w:type="spellStart"/>
      <w:r w:rsidRPr="00177ABB">
        <w:t>prevention</w:t>
      </w:r>
      <w:proofErr w:type="spellEnd"/>
      <w:r w:rsidRPr="00177ABB">
        <w:t xml:space="preserve">, </w:t>
      </w:r>
      <w:proofErr w:type="spellStart"/>
      <w:r w:rsidRPr="00177ABB">
        <w:t>restriction</w:t>
      </w:r>
      <w:proofErr w:type="spellEnd"/>
      <w:r w:rsidRPr="00177ABB">
        <w:t xml:space="preserve"> or </w:t>
      </w:r>
      <w:proofErr w:type="spellStart"/>
      <w:r w:rsidRPr="00177ABB">
        <w:t>distortion</w:t>
      </w:r>
      <w:proofErr w:type="spellEnd"/>
      <w:r w:rsidRPr="00177ABB">
        <w:t xml:space="preserve"> </w:t>
      </w:r>
      <w:proofErr w:type="spellStart"/>
      <w:r w:rsidRPr="00177ABB">
        <w:t>of</w:t>
      </w:r>
      <w:proofErr w:type="spellEnd"/>
      <w:r w:rsidRPr="00177ABB">
        <w:t xml:space="preserve"> </w:t>
      </w:r>
      <w:proofErr w:type="spellStart"/>
      <w:r w:rsidRPr="00177ABB">
        <w:t>competition</w:t>
      </w:r>
      <w:proofErr w:type="spellEnd"/>
      <w:r w:rsidRPr="00177ABB">
        <w:t>; and</w:t>
      </w:r>
    </w:p>
    <w:p w14:paraId="3E9880A6" w14:textId="77777777" w:rsidR="00000DC3" w:rsidRPr="00177ABB" w:rsidRDefault="00000DC3" w:rsidP="00177ABB">
      <w:pPr>
        <w:pStyle w:val="friliste2"/>
      </w:pPr>
      <w:r w:rsidRPr="00177ABB">
        <w:t>(b)</w:t>
      </w:r>
      <w:r w:rsidRPr="00177ABB">
        <w:tab/>
      </w:r>
      <w:proofErr w:type="spellStart"/>
      <w:r w:rsidRPr="00177ABB">
        <w:t>abuse</w:t>
      </w:r>
      <w:proofErr w:type="spellEnd"/>
      <w:r w:rsidRPr="00177ABB">
        <w:t xml:space="preserve"> by </w:t>
      </w:r>
      <w:proofErr w:type="spellStart"/>
      <w:r w:rsidRPr="00177ABB">
        <w:t>one</w:t>
      </w:r>
      <w:proofErr w:type="spellEnd"/>
      <w:r w:rsidRPr="00177ABB">
        <w:t xml:space="preserve"> or more </w:t>
      </w:r>
      <w:proofErr w:type="spellStart"/>
      <w:r w:rsidRPr="00177ABB">
        <w:t>enterprises</w:t>
      </w:r>
      <w:proofErr w:type="spellEnd"/>
      <w:r w:rsidRPr="00177ABB">
        <w:t xml:space="preserve"> </w:t>
      </w:r>
      <w:proofErr w:type="spellStart"/>
      <w:r w:rsidRPr="00177ABB">
        <w:t>of</w:t>
      </w:r>
      <w:proofErr w:type="spellEnd"/>
      <w:r w:rsidRPr="00177ABB">
        <w:t xml:space="preserve"> a dominant </w:t>
      </w:r>
      <w:proofErr w:type="spellStart"/>
      <w:r w:rsidRPr="00177ABB">
        <w:t>position</w:t>
      </w:r>
      <w:proofErr w:type="spellEnd"/>
      <w:r w:rsidRPr="00177ABB">
        <w:t xml:space="preserve"> in </w:t>
      </w:r>
      <w:proofErr w:type="spellStart"/>
      <w:r w:rsidRPr="00177ABB">
        <w:t>the</w:t>
      </w:r>
      <w:proofErr w:type="spellEnd"/>
      <w:r w:rsidRPr="00177ABB">
        <w:t xml:space="preserve"> </w:t>
      </w:r>
      <w:proofErr w:type="spellStart"/>
      <w:r w:rsidRPr="00177ABB">
        <w:t>territory</w:t>
      </w:r>
      <w:proofErr w:type="spellEnd"/>
      <w:r w:rsidRPr="00177ABB">
        <w:t xml:space="preserve"> </w:t>
      </w:r>
      <w:proofErr w:type="spellStart"/>
      <w:r w:rsidRPr="00177ABB">
        <w:t>of</w:t>
      </w:r>
      <w:proofErr w:type="spellEnd"/>
      <w:r w:rsidRPr="00177ABB">
        <w:t xml:space="preserve"> a Party as a </w:t>
      </w:r>
      <w:proofErr w:type="spellStart"/>
      <w:r w:rsidRPr="00177ABB">
        <w:t>whole</w:t>
      </w:r>
      <w:proofErr w:type="spellEnd"/>
      <w:r w:rsidRPr="00177ABB">
        <w:t xml:space="preserve"> or in a </w:t>
      </w:r>
      <w:proofErr w:type="spellStart"/>
      <w:r w:rsidRPr="00177ABB">
        <w:t>substantial</w:t>
      </w:r>
      <w:proofErr w:type="spellEnd"/>
      <w:r w:rsidRPr="00177ABB">
        <w:t xml:space="preserve"> part </w:t>
      </w:r>
      <w:proofErr w:type="spellStart"/>
      <w:r w:rsidRPr="00177ABB">
        <w:t>thereof</w:t>
      </w:r>
      <w:proofErr w:type="spellEnd"/>
      <w:r w:rsidRPr="00177ABB">
        <w:t>.</w:t>
      </w:r>
    </w:p>
    <w:p w14:paraId="7B8C46E1" w14:textId="77777777" w:rsidR="00000DC3" w:rsidRPr="00177ABB" w:rsidRDefault="00000DC3" w:rsidP="00177ABB">
      <w:pPr>
        <w:pStyle w:val="friliste"/>
      </w:pPr>
      <w:r w:rsidRPr="00177ABB">
        <w:t>2.</w:t>
      </w:r>
      <w:r w:rsidRPr="00177ABB">
        <w:tab/>
      </w:r>
      <w:proofErr w:type="spellStart"/>
      <w:r w:rsidRPr="00177ABB">
        <w:t>Paragraph</w:t>
      </w:r>
      <w:proofErr w:type="spellEnd"/>
      <w:r w:rsidRPr="00177ABB">
        <w:t xml:space="preserve"> 1 </w:t>
      </w:r>
      <w:proofErr w:type="spellStart"/>
      <w:r w:rsidRPr="00177ABB">
        <w:t>shall</w:t>
      </w:r>
      <w:proofErr w:type="spellEnd"/>
      <w:r w:rsidRPr="00177ABB">
        <w:t xml:space="preserve"> </w:t>
      </w:r>
      <w:proofErr w:type="spellStart"/>
      <w:r w:rsidRPr="00177ABB">
        <w:t>also</w:t>
      </w:r>
      <w:proofErr w:type="spellEnd"/>
      <w:r w:rsidRPr="00177ABB">
        <w:t xml:space="preserve"> </w:t>
      </w:r>
      <w:proofErr w:type="spellStart"/>
      <w:r w:rsidRPr="00177ABB">
        <w:t>apply</w:t>
      </w:r>
      <w:proofErr w:type="spellEnd"/>
      <w:r w:rsidRPr="00177ABB">
        <w:t xml:space="preserve"> to </w:t>
      </w:r>
      <w:proofErr w:type="spellStart"/>
      <w:r w:rsidRPr="00177ABB">
        <w:t>the</w:t>
      </w:r>
      <w:proofErr w:type="spellEnd"/>
      <w:r w:rsidRPr="00177ABB">
        <w:t xml:space="preserve"> </w:t>
      </w:r>
      <w:proofErr w:type="spellStart"/>
      <w:r w:rsidRPr="00177ABB">
        <w:t>activities</w:t>
      </w:r>
      <w:proofErr w:type="spellEnd"/>
      <w:r w:rsidRPr="00177ABB">
        <w:t xml:space="preserve"> </w:t>
      </w:r>
      <w:proofErr w:type="spellStart"/>
      <w:r w:rsidRPr="00177ABB">
        <w:t>of</w:t>
      </w:r>
      <w:proofErr w:type="spellEnd"/>
      <w:r w:rsidRPr="00177ABB">
        <w:t xml:space="preserve"> </w:t>
      </w:r>
      <w:proofErr w:type="spellStart"/>
      <w:r w:rsidRPr="00177ABB">
        <w:t>public</w:t>
      </w:r>
      <w:proofErr w:type="spellEnd"/>
      <w:r w:rsidRPr="00177ABB">
        <w:t xml:space="preserve"> </w:t>
      </w:r>
      <w:proofErr w:type="spellStart"/>
      <w:r w:rsidRPr="00177ABB">
        <w:t>enterprises</w:t>
      </w:r>
      <w:proofErr w:type="spellEnd"/>
      <w:r w:rsidRPr="00177ABB">
        <w:t xml:space="preserve">, and </w:t>
      </w:r>
      <w:proofErr w:type="spellStart"/>
      <w:r w:rsidRPr="00177ABB">
        <w:t>enterprises</w:t>
      </w:r>
      <w:proofErr w:type="spellEnd"/>
      <w:r w:rsidRPr="00177ABB">
        <w:t xml:space="preserve"> to </w:t>
      </w:r>
      <w:proofErr w:type="spellStart"/>
      <w:r w:rsidRPr="00177ABB">
        <w:t>which</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grant </w:t>
      </w:r>
      <w:proofErr w:type="spellStart"/>
      <w:r w:rsidRPr="00177ABB">
        <w:t>special</w:t>
      </w:r>
      <w:proofErr w:type="spellEnd"/>
      <w:r w:rsidRPr="00177ABB">
        <w:t xml:space="preserve"> or </w:t>
      </w:r>
      <w:proofErr w:type="spellStart"/>
      <w:r w:rsidRPr="00177ABB">
        <w:t>exclusive</w:t>
      </w:r>
      <w:proofErr w:type="spellEnd"/>
      <w:r w:rsidRPr="00177ABB">
        <w:t xml:space="preserve"> </w:t>
      </w:r>
      <w:proofErr w:type="spellStart"/>
      <w:r w:rsidRPr="00177ABB">
        <w:t>rights</w:t>
      </w:r>
      <w:proofErr w:type="spellEnd"/>
      <w:r w:rsidRPr="00177ABB">
        <w:t xml:space="preserve">, in so far as </w:t>
      </w:r>
      <w:proofErr w:type="spellStart"/>
      <w:r w:rsidRPr="00177ABB">
        <w:t>the</w:t>
      </w:r>
      <w:proofErr w:type="spellEnd"/>
      <w:r w:rsidRPr="00177ABB">
        <w:t xml:space="preserve"> </w:t>
      </w:r>
      <w:proofErr w:type="spellStart"/>
      <w:r w:rsidRPr="00177ABB">
        <w:t>application</w:t>
      </w:r>
      <w:proofErr w:type="spellEnd"/>
      <w:r w:rsidRPr="00177ABB">
        <w:t xml:space="preserve"> </w:t>
      </w:r>
      <w:proofErr w:type="spellStart"/>
      <w:r w:rsidRPr="00177ABB">
        <w:t>of</w:t>
      </w:r>
      <w:proofErr w:type="spellEnd"/>
      <w:r w:rsidRPr="00177ABB">
        <w:t xml:space="preserve"> </w:t>
      </w:r>
      <w:proofErr w:type="spellStart"/>
      <w:r w:rsidRPr="00177ABB">
        <w:t>these</w:t>
      </w:r>
      <w:proofErr w:type="spellEnd"/>
      <w:r w:rsidRPr="00177ABB">
        <w:t xml:space="preserve"> </w:t>
      </w:r>
      <w:proofErr w:type="spellStart"/>
      <w:r w:rsidRPr="00177ABB">
        <w:t>provisions</w:t>
      </w:r>
      <w:proofErr w:type="spellEnd"/>
      <w:r w:rsidRPr="00177ABB">
        <w:t xml:space="preserve"> </w:t>
      </w:r>
      <w:proofErr w:type="spellStart"/>
      <w:r w:rsidRPr="00177ABB">
        <w:t>does</w:t>
      </w:r>
      <w:proofErr w:type="spellEnd"/>
      <w:r w:rsidRPr="00177ABB">
        <w:t xml:space="preserve"> not </w:t>
      </w:r>
      <w:proofErr w:type="spellStart"/>
      <w:r w:rsidRPr="00177ABB">
        <w:t>obstruct</w:t>
      </w:r>
      <w:proofErr w:type="spellEnd"/>
      <w:r w:rsidRPr="00177ABB">
        <w:t xml:space="preserve"> </w:t>
      </w:r>
      <w:proofErr w:type="spellStart"/>
      <w:r w:rsidRPr="00177ABB">
        <w:t>the</w:t>
      </w:r>
      <w:proofErr w:type="spellEnd"/>
      <w:r w:rsidRPr="00177ABB">
        <w:t xml:space="preserve"> </w:t>
      </w:r>
      <w:proofErr w:type="spellStart"/>
      <w:r w:rsidRPr="00177ABB">
        <w:t>performance</w:t>
      </w:r>
      <w:proofErr w:type="spellEnd"/>
      <w:r w:rsidRPr="00177ABB">
        <w:t xml:space="preserve">, in </w:t>
      </w:r>
      <w:proofErr w:type="spellStart"/>
      <w:r w:rsidRPr="00177ABB">
        <w:t>law</w:t>
      </w:r>
      <w:proofErr w:type="spellEnd"/>
      <w:r w:rsidRPr="00177ABB">
        <w:t xml:space="preserve"> or in </w:t>
      </w:r>
      <w:proofErr w:type="spellStart"/>
      <w:r w:rsidRPr="00177ABB">
        <w:t>fact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proofErr w:type="gramStart"/>
      <w:r w:rsidRPr="00177ABB">
        <w:t>particular</w:t>
      </w:r>
      <w:proofErr w:type="spellEnd"/>
      <w:r w:rsidRPr="00177ABB">
        <w:t xml:space="preserve"> </w:t>
      </w:r>
      <w:proofErr w:type="spellStart"/>
      <w:r w:rsidRPr="00177ABB">
        <w:t>public</w:t>
      </w:r>
      <w:proofErr w:type="spellEnd"/>
      <w:proofErr w:type="gramEnd"/>
      <w:r w:rsidRPr="00177ABB">
        <w:t xml:space="preserve"> </w:t>
      </w:r>
      <w:proofErr w:type="spellStart"/>
      <w:r w:rsidRPr="00177ABB">
        <w:t>tasks</w:t>
      </w:r>
      <w:proofErr w:type="spellEnd"/>
      <w:r w:rsidRPr="00177ABB">
        <w:t xml:space="preserve"> </w:t>
      </w:r>
      <w:proofErr w:type="spellStart"/>
      <w:r w:rsidRPr="00177ABB">
        <w:t>assigned</w:t>
      </w:r>
      <w:proofErr w:type="spellEnd"/>
      <w:r w:rsidRPr="00177ABB">
        <w:t xml:space="preserve"> to </w:t>
      </w:r>
      <w:proofErr w:type="spellStart"/>
      <w:r w:rsidRPr="00177ABB">
        <w:t>them</w:t>
      </w:r>
      <w:proofErr w:type="spellEnd"/>
      <w:r w:rsidRPr="00177ABB">
        <w:t>.</w:t>
      </w:r>
    </w:p>
    <w:p w14:paraId="4F881921" w14:textId="77777777" w:rsidR="00000DC3" w:rsidRPr="00177ABB" w:rsidRDefault="00000DC3" w:rsidP="00177ABB">
      <w:pPr>
        <w:pStyle w:val="friliste"/>
      </w:pPr>
      <w:r w:rsidRPr="00177ABB">
        <w:t>3.</w:t>
      </w:r>
      <w:r w:rsidRPr="00177ABB">
        <w:tab/>
        <w:t xml:space="preserve">This Chapter </w:t>
      </w:r>
      <w:proofErr w:type="spellStart"/>
      <w:r w:rsidRPr="00177ABB">
        <w:t>shall</w:t>
      </w:r>
      <w:proofErr w:type="spellEnd"/>
      <w:r w:rsidRPr="00177ABB">
        <w:t xml:space="preserve"> be </w:t>
      </w:r>
      <w:proofErr w:type="spellStart"/>
      <w:r w:rsidRPr="00177ABB">
        <w:t>without</w:t>
      </w:r>
      <w:proofErr w:type="spellEnd"/>
      <w:r w:rsidRPr="00177ABB">
        <w:t xml:space="preserve"> </w:t>
      </w:r>
      <w:proofErr w:type="spellStart"/>
      <w:r w:rsidRPr="00177ABB">
        <w:t>prejudice</w:t>
      </w:r>
      <w:proofErr w:type="spellEnd"/>
      <w:r w:rsidRPr="00177ABB">
        <w:t xml:space="preserve"> to </w:t>
      </w:r>
      <w:proofErr w:type="spellStart"/>
      <w:r w:rsidRPr="00177ABB">
        <w:t>the</w:t>
      </w:r>
      <w:proofErr w:type="spellEnd"/>
      <w:r w:rsidRPr="00177ABB">
        <w:t xml:space="preserve"> </w:t>
      </w:r>
      <w:proofErr w:type="spellStart"/>
      <w:r w:rsidRPr="00177ABB">
        <w:t>autonomy</w:t>
      </w:r>
      <w:proofErr w:type="spellEnd"/>
      <w:r w:rsidRPr="00177ABB">
        <w:t xml:space="preserve"> </w:t>
      </w:r>
      <w:proofErr w:type="spellStart"/>
      <w:r w:rsidRPr="00177ABB">
        <w:t>of</w:t>
      </w:r>
      <w:proofErr w:type="spellEnd"/>
      <w:r w:rsidRPr="00177ABB">
        <w:t xml:space="preserve"> </w:t>
      </w:r>
      <w:proofErr w:type="spellStart"/>
      <w:r w:rsidRPr="00177ABB">
        <w:t>each</w:t>
      </w:r>
      <w:proofErr w:type="spellEnd"/>
      <w:r w:rsidRPr="00177ABB">
        <w:t xml:space="preserve"> Party to </w:t>
      </w:r>
      <w:proofErr w:type="spellStart"/>
      <w:r w:rsidRPr="00177ABB">
        <w:t>develop</w:t>
      </w:r>
      <w:proofErr w:type="spellEnd"/>
      <w:r w:rsidRPr="00177ABB">
        <w:t xml:space="preserve">, </w:t>
      </w:r>
      <w:proofErr w:type="spellStart"/>
      <w:r w:rsidRPr="00177ABB">
        <w:t>maintain</w:t>
      </w:r>
      <w:proofErr w:type="spellEnd"/>
      <w:r w:rsidRPr="00177ABB">
        <w:t xml:space="preserve"> and </w:t>
      </w:r>
      <w:proofErr w:type="spellStart"/>
      <w:r w:rsidRPr="00177ABB">
        <w:t>enforce</w:t>
      </w:r>
      <w:proofErr w:type="spellEnd"/>
      <w:r w:rsidRPr="00177ABB">
        <w:t xml:space="preserve"> </w:t>
      </w:r>
      <w:proofErr w:type="spellStart"/>
      <w:r w:rsidRPr="00177ABB">
        <w:t>its</w:t>
      </w:r>
      <w:proofErr w:type="spellEnd"/>
      <w:r w:rsidRPr="00177ABB">
        <w:t xml:space="preserve"> </w:t>
      </w:r>
      <w:proofErr w:type="spellStart"/>
      <w:r w:rsidRPr="00177ABB">
        <w:t>competition</w:t>
      </w:r>
      <w:proofErr w:type="spellEnd"/>
      <w:r w:rsidRPr="00177ABB">
        <w:t xml:space="preserve"> </w:t>
      </w:r>
      <w:proofErr w:type="spellStart"/>
      <w:r w:rsidRPr="00177ABB">
        <w:t>laws</w:t>
      </w:r>
      <w:proofErr w:type="spellEnd"/>
      <w:r w:rsidRPr="00177ABB">
        <w:t xml:space="preserve"> and </w:t>
      </w:r>
      <w:proofErr w:type="spellStart"/>
      <w:r w:rsidRPr="00177ABB">
        <w:t>regulations</w:t>
      </w:r>
      <w:proofErr w:type="spellEnd"/>
      <w:r w:rsidRPr="00177ABB">
        <w:t>.</w:t>
      </w:r>
    </w:p>
    <w:p w14:paraId="3338D657" w14:textId="77777777" w:rsidR="00000DC3" w:rsidRPr="00177ABB" w:rsidRDefault="00000DC3" w:rsidP="00177ABB">
      <w:pPr>
        <w:pStyle w:val="friliste"/>
      </w:pPr>
      <w:r w:rsidRPr="00177ABB">
        <w:t>4.</w:t>
      </w:r>
      <w:r w:rsidRPr="00177ABB">
        <w:tab/>
        <w:t xml:space="preserve">This </w:t>
      </w:r>
      <w:proofErr w:type="spellStart"/>
      <w:r w:rsidRPr="00177ABB">
        <w:t>Article</w:t>
      </w:r>
      <w:proofErr w:type="spellEnd"/>
      <w:r w:rsidRPr="00177ABB">
        <w:t xml:space="preserve"> </w:t>
      </w:r>
      <w:proofErr w:type="spellStart"/>
      <w:r w:rsidRPr="00177ABB">
        <w:t>shall</w:t>
      </w:r>
      <w:proofErr w:type="spellEnd"/>
      <w:r w:rsidRPr="00177ABB">
        <w:t xml:space="preserve"> not be </w:t>
      </w:r>
      <w:proofErr w:type="spellStart"/>
      <w:r w:rsidRPr="00177ABB">
        <w:t>construed</w:t>
      </w:r>
      <w:proofErr w:type="spellEnd"/>
      <w:r w:rsidRPr="00177ABB">
        <w:t xml:space="preserve"> to </w:t>
      </w:r>
      <w:proofErr w:type="spellStart"/>
      <w:r w:rsidRPr="00177ABB">
        <w:t>create</w:t>
      </w:r>
      <w:proofErr w:type="spellEnd"/>
      <w:r w:rsidRPr="00177ABB">
        <w:t xml:space="preserve"> </w:t>
      </w:r>
      <w:proofErr w:type="spellStart"/>
      <w:r w:rsidRPr="00177ABB">
        <w:t>any</w:t>
      </w:r>
      <w:proofErr w:type="spellEnd"/>
      <w:r w:rsidRPr="00177ABB">
        <w:t xml:space="preserve"> </w:t>
      </w:r>
      <w:proofErr w:type="spellStart"/>
      <w:r w:rsidRPr="00177ABB">
        <w:t>direct</w:t>
      </w:r>
      <w:proofErr w:type="spellEnd"/>
      <w:r w:rsidRPr="00177ABB">
        <w:t xml:space="preserve"> </w:t>
      </w:r>
      <w:proofErr w:type="spellStart"/>
      <w:r w:rsidRPr="00177ABB">
        <w:t>obligations</w:t>
      </w:r>
      <w:proofErr w:type="spellEnd"/>
      <w:r w:rsidRPr="00177ABB">
        <w:t xml:space="preserve"> for </w:t>
      </w:r>
      <w:proofErr w:type="spellStart"/>
      <w:r w:rsidRPr="00177ABB">
        <w:t>enterprises</w:t>
      </w:r>
      <w:proofErr w:type="spellEnd"/>
      <w:r w:rsidRPr="00177ABB">
        <w:t>.</w:t>
      </w:r>
    </w:p>
    <w:p w14:paraId="268388CC" w14:textId="77777777" w:rsidR="00000DC3" w:rsidRPr="00177ABB" w:rsidRDefault="00000DC3" w:rsidP="00177ABB">
      <w:pPr>
        <w:pStyle w:val="avsnitt-undertittel"/>
      </w:pPr>
      <w:proofErr w:type="spellStart"/>
      <w:r w:rsidRPr="00177ABB">
        <w:t>Article</w:t>
      </w:r>
      <w:proofErr w:type="spellEnd"/>
      <w:r w:rsidRPr="00177ABB">
        <w:t xml:space="preserve"> 5.2</w:t>
      </w:r>
    </w:p>
    <w:p w14:paraId="1F23AEA3" w14:textId="77777777" w:rsidR="00000DC3" w:rsidRPr="00177ABB" w:rsidRDefault="00000DC3" w:rsidP="00177ABB">
      <w:pPr>
        <w:pStyle w:val="Undertittel"/>
      </w:pPr>
      <w:r w:rsidRPr="00177ABB">
        <w:t>Cooperation</w:t>
      </w:r>
    </w:p>
    <w:p w14:paraId="36EF635B" w14:textId="77777777" w:rsidR="00000DC3" w:rsidRPr="00177ABB" w:rsidRDefault="00000DC3" w:rsidP="00177ABB">
      <w:pPr>
        <w:pStyle w:val="friliste"/>
      </w:pPr>
      <w:r w:rsidRPr="00177ABB">
        <w:t>1.</w:t>
      </w:r>
      <w:r w:rsidRPr="00177ABB">
        <w:ta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cooperate</w:t>
      </w:r>
      <w:proofErr w:type="spellEnd"/>
      <w:r w:rsidRPr="00177ABB">
        <w:t xml:space="preserve"> and </w:t>
      </w:r>
      <w:proofErr w:type="spellStart"/>
      <w:r w:rsidRPr="00177ABB">
        <w:t>consult</w:t>
      </w:r>
      <w:proofErr w:type="spellEnd"/>
      <w:r w:rsidRPr="00177ABB">
        <w:t xml:space="preserve"> in </w:t>
      </w:r>
      <w:proofErr w:type="spellStart"/>
      <w:r w:rsidRPr="00177ABB">
        <w:t>their</w:t>
      </w:r>
      <w:proofErr w:type="spellEnd"/>
      <w:r w:rsidRPr="00177ABB">
        <w:t xml:space="preserve"> </w:t>
      </w:r>
      <w:proofErr w:type="spellStart"/>
      <w:r w:rsidRPr="00177ABB">
        <w:t>dealings</w:t>
      </w:r>
      <w:proofErr w:type="spellEnd"/>
      <w:r w:rsidRPr="00177ABB">
        <w:t xml:space="preserve"> </w:t>
      </w:r>
      <w:proofErr w:type="spellStart"/>
      <w:r w:rsidRPr="00177ABB">
        <w:t>with</w:t>
      </w:r>
      <w:proofErr w:type="spellEnd"/>
      <w:r w:rsidRPr="00177ABB">
        <w:t xml:space="preserve"> anti-</w:t>
      </w:r>
      <w:proofErr w:type="spellStart"/>
      <w:r w:rsidRPr="00177ABB">
        <w:t>competitive</w:t>
      </w:r>
      <w:proofErr w:type="spellEnd"/>
      <w:r w:rsidRPr="00177ABB">
        <w:t xml:space="preserve"> </w:t>
      </w:r>
      <w:proofErr w:type="spellStart"/>
      <w:r w:rsidRPr="00177ABB">
        <w:t>practices</w:t>
      </w:r>
      <w:proofErr w:type="spellEnd"/>
      <w:r w:rsidRPr="00177ABB">
        <w:t xml:space="preserve"> </w:t>
      </w:r>
      <w:proofErr w:type="spellStart"/>
      <w:r w:rsidRPr="00177ABB">
        <w:t>referred</w:t>
      </w:r>
      <w:proofErr w:type="spellEnd"/>
      <w:r w:rsidRPr="00177ABB">
        <w:t xml:space="preserve"> to in </w:t>
      </w:r>
      <w:proofErr w:type="spellStart"/>
      <w:r w:rsidRPr="00177ABB">
        <w:t>paragraph</w:t>
      </w:r>
      <w:proofErr w:type="spellEnd"/>
      <w:r w:rsidRPr="00177ABB">
        <w:t xml:space="preserve"> 1 </w:t>
      </w:r>
      <w:proofErr w:type="spellStart"/>
      <w:r w:rsidRPr="00177ABB">
        <w:t>of</w:t>
      </w:r>
      <w:proofErr w:type="spellEnd"/>
      <w:r w:rsidRPr="00177ABB">
        <w:t xml:space="preserve"> </w:t>
      </w:r>
      <w:proofErr w:type="spellStart"/>
      <w:r w:rsidRPr="00177ABB">
        <w:t>Article</w:t>
      </w:r>
      <w:proofErr w:type="spellEnd"/>
      <w:r w:rsidRPr="00177ABB">
        <w:t xml:space="preserve"> 5.1 (Rules </w:t>
      </w:r>
      <w:proofErr w:type="spellStart"/>
      <w:r w:rsidRPr="00177ABB">
        <w:t>of</w:t>
      </w:r>
      <w:proofErr w:type="spellEnd"/>
      <w:r w:rsidRPr="00177ABB">
        <w:t xml:space="preserve"> </w:t>
      </w:r>
      <w:proofErr w:type="spellStart"/>
      <w:r w:rsidRPr="00177ABB">
        <w:t>Competition</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aim</w:t>
      </w:r>
      <w:proofErr w:type="spellEnd"/>
      <w:r w:rsidRPr="00177ABB">
        <w:t xml:space="preserve"> </w:t>
      </w:r>
      <w:proofErr w:type="spellStart"/>
      <w:r w:rsidRPr="00177ABB">
        <w:t>of</w:t>
      </w:r>
      <w:proofErr w:type="spellEnd"/>
      <w:r w:rsidRPr="00177ABB">
        <w:t xml:space="preserve"> putting an end to </w:t>
      </w:r>
      <w:proofErr w:type="spellStart"/>
      <w:r w:rsidRPr="00177ABB">
        <w:t>such</w:t>
      </w:r>
      <w:proofErr w:type="spellEnd"/>
      <w:r w:rsidRPr="00177ABB">
        <w:t xml:space="preserve"> </w:t>
      </w:r>
      <w:proofErr w:type="spellStart"/>
      <w:r w:rsidRPr="00177ABB">
        <w:t>practices</w:t>
      </w:r>
      <w:proofErr w:type="spellEnd"/>
      <w:r w:rsidRPr="00177ABB">
        <w:t xml:space="preserve"> or </w:t>
      </w:r>
      <w:proofErr w:type="spellStart"/>
      <w:r w:rsidRPr="00177ABB">
        <w:t>their</w:t>
      </w:r>
      <w:proofErr w:type="spellEnd"/>
      <w:r w:rsidRPr="00177ABB">
        <w:t xml:space="preserve"> </w:t>
      </w:r>
      <w:proofErr w:type="spellStart"/>
      <w:r w:rsidRPr="00177ABB">
        <w:t>adverse</w:t>
      </w:r>
      <w:proofErr w:type="spellEnd"/>
      <w:r w:rsidRPr="00177ABB">
        <w:t xml:space="preserve"> </w:t>
      </w:r>
      <w:proofErr w:type="spellStart"/>
      <w:r w:rsidRPr="00177ABB">
        <w:t>effects</w:t>
      </w:r>
      <w:proofErr w:type="spellEnd"/>
      <w:r w:rsidRPr="00177ABB">
        <w:t xml:space="preserve"> </w:t>
      </w:r>
      <w:proofErr w:type="spellStart"/>
      <w:r w:rsidRPr="00177ABB">
        <w:t>on</w:t>
      </w:r>
      <w:proofErr w:type="spellEnd"/>
      <w:r w:rsidRPr="00177ABB">
        <w:t xml:space="preserve"> trade.</w:t>
      </w:r>
    </w:p>
    <w:p w14:paraId="18C3601F" w14:textId="77777777" w:rsidR="00000DC3" w:rsidRPr="00177ABB" w:rsidRDefault="00000DC3" w:rsidP="00177ABB">
      <w:pPr>
        <w:pStyle w:val="friliste"/>
      </w:pPr>
      <w:r w:rsidRPr="00177ABB">
        <w:t>2.</w:t>
      </w:r>
      <w:r w:rsidRPr="00177ABB">
        <w:tab/>
        <w:t xml:space="preserve">Cooperation </w:t>
      </w:r>
      <w:proofErr w:type="spellStart"/>
      <w:r w:rsidRPr="00177ABB">
        <w:t>may</w:t>
      </w:r>
      <w:proofErr w:type="spellEnd"/>
      <w:r w:rsidRPr="00177ABB">
        <w:t xml:space="preserve"> </w:t>
      </w:r>
      <w:proofErr w:type="spellStart"/>
      <w:r w:rsidRPr="00177ABB">
        <w:t>include</w:t>
      </w:r>
      <w:proofErr w:type="spellEnd"/>
      <w:r w:rsidRPr="00177ABB">
        <w:t xml:space="preserve"> </w:t>
      </w:r>
      <w:proofErr w:type="spellStart"/>
      <w:r w:rsidRPr="00177ABB">
        <w:t>the</w:t>
      </w:r>
      <w:proofErr w:type="spellEnd"/>
      <w:r w:rsidRPr="00177ABB">
        <w:t xml:space="preserve"> </w:t>
      </w:r>
      <w:proofErr w:type="spellStart"/>
      <w:r w:rsidRPr="00177ABB">
        <w:t>exchange</w:t>
      </w:r>
      <w:proofErr w:type="spellEnd"/>
      <w:r w:rsidRPr="00177ABB">
        <w:t xml:space="preserve"> </w:t>
      </w:r>
      <w:proofErr w:type="spellStart"/>
      <w:r w:rsidRPr="00177ABB">
        <w:t>of</w:t>
      </w:r>
      <w:proofErr w:type="spellEnd"/>
      <w:r w:rsidRPr="00177ABB">
        <w:t xml:space="preserve"> pertinent </w:t>
      </w:r>
      <w:proofErr w:type="spellStart"/>
      <w:r w:rsidRPr="00177ABB">
        <w:t>information</w:t>
      </w:r>
      <w:proofErr w:type="spellEnd"/>
      <w:r w:rsidRPr="00177ABB">
        <w:t xml:space="preserve"> </w:t>
      </w:r>
      <w:proofErr w:type="spellStart"/>
      <w:r w:rsidRPr="00177ABB">
        <w:t>that</w:t>
      </w:r>
      <w:proofErr w:type="spellEnd"/>
      <w:r w:rsidRPr="00177ABB">
        <w:t xml:space="preserve"> is </w:t>
      </w:r>
      <w:proofErr w:type="spellStart"/>
      <w:r w:rsidRPr="00177ABB">
        <w:t>available</w:t>
      </w:r>
      <w:proofErr w:type="spellEnd"/>
      <w:r w:rsidRPr="00177ABB">
        <w:t xml:space="preserve"> to </w:t>
      </w:r>
      <w:proofErr w:type="spellStart"/>
      <w:r w:rsidRPr="00177ABB">
        <w:t>the</w:t>
      </w:r>
      <w:proofErr w:type="spellEnd"/>
      <w:r w:rsidRPr="00177ABB">
        <w:t xml:space="preserve"> </w:t>
      </w:r>
      <w:proofErr w:type="spellStart"/>
      <w:r w:rsidRPr="00177ABB">
        <w:t>Parties</w:t>
      </w:r>
      <w:proofErr w:type="spellEnd"/>
      <w:r w:rsidRPr="00177ABB">
        <w:t xml:space="preserve">. No Party </w:t>
      </w:r>
      <w:proofErr w:type="spellStart"/>
      <w:r w:rsidRPr="00177ABB">
        <w:t>shall</w:t>
      </w:r>
      <w:proofErr w:type="spellEnd"/>
      <w:r w:rsidRPr="00177ABB">
        <w:t xml:space="preserve"> be </w:t>
      </w:r>
      <w:proofErr w:type="spellStart"/>
      <w:r w:rsidRPr="00177ABB">
        <w:t>required</w:t>
      </w:r>
      <w:proofErr w:type="spellEnd"/>
      <w:r w:rsidRPr="00177ABB">
        <w:t xml:space="preserve"> to </w:t>
      </w:r>
      <w:proofErr w:type="spellStart"/>
      <w:r w:rsidRPr="00177ABB">
        <w:t>disclose</w:t>
      </w:r>
      <w:proofErr w:type="spellEnd"/>
      <w:r w:rsidRPr="00177ABB">
        <w:t xml:space="preserve"> </w:t>
      </w:r>
      <w:proofErr w:type="spellStart"/>
      <w:r w:rsidRPr="00177ABB">
        <w:t>information</w:t>
      </w:r>
      <w:proofErr w:type="spellEnd"/>
      <w:r w:rsidRPr="00177ABB">
        <w:t xml:space="preserve"> </w:t>
      </w:r>
      <w:proofErr w:type="spellStart"/>
      <w:r w:rsidRPr="00177ABB">
        <w:t>that</w:t>
      </w:r>
      <w:proofErr w:type="spellEnd"/>
      <w:r w:rsidRPr="00177ABB">
        <w:t xml:space="preserve"> is </w:t>
      </w:r>
      <w:proofErr w:type="spellStart"/>
      <w:r w:rsidRPr="00177ABB">
        <w:t>confidential</w:t>
      </w:r>
      <w:proofErr w:type="spellEnd"/>
      <w:r w:rsidRPr="00177ABB">
        <w:t xml:space="preserve"> </w:t>
      </w:r>
      <w:proofErr w:type="spellStart"/>
      <w:r w:rsidRPr="00177ABB">
        <w:t>according</w:t>
      </w:r>
      <w:proofErr w:type="spellEnd"/>
      <w:r w:rsidRPr="00177ABB">
        <w:t xml:space="preserve"> to </w:t>
      </w:r>
      <w:proofErr w:type="spellStart"/>
      <w:r w:rsidRPr="00177ABB">
        <w:t>its</w:t>
      </w:r>
      <w:proofErr w:type="spellEnd"/>
      <w:r w:rsidRPr="00177ABB">
        <w:t xml:space="preserve"> </w:t>
      </w:r>
      <w:proofErr w:type="spellStart"/>
      <w:r w:rsidRPr="00177ABB">
        <w:t>domestic</w:t>
      </w:r>
      <w:proofErr w:type="spellEnd"/>
      <w:r w:rsidRPr="00177ABB">
        <w:t xml:space="preserve"> </w:t>
      </w:r>
      <w:proofErr w:type="spellStart"/>
      <w:r w:rsidRPr="00177ABB">
        <w:t>laws</w:t>
      </w:r>
      <w:proofErr w:type="spellEnd"/>
      <w:r w:rsidRPr="00177ABB">
        <w:t xml:space="preserve"> and </w:t>
      </w:r>
      <w:proofErr w:type="spellStart"/>
      <w:r w:rsidRPr="00177ABB">
        <w:t>regulations</w:t>
      </w:r>
      <w:proofErr w:type="spellEnd"/>
      <w:r w:rsidRPr="00177ABB">
        <w:t>.</w:t>
      </w:r>
    </w:p>
    <w:p w14:paraId="1A4B325F" w14:textId="77777777" w:rsidR="00000DC3" w:rsidRPr="00177ABB" w:rsidRDefault="00000DC3" w:rsidP="00177ABB">
      <w:pPr>
        <w:pStyle w:val="avsnitt-undertittel"/>
      </w:pPr>
      <w:proofErr w:type="spellStart"/>
      <w:r w:rsidRPr="00177ABB">
        <w:t>Article</w:t>
      </w:r>
      <w:proofErr w:type="spellEnd"/>
      <w:r w:rsidRPr="00177ABB">
        <w:t xml:space="preserve"> 5.3</w:t>
      </w:r>
    </w:p>
    <w:p w14:paraId="51D82753" w14:textId="77777777" w:rsidR="00000DC3" w:rsidRPr="00177ABB" w:rsidRDefault="00000DC3" w:rsidP="00177ABB">
      <w:pPr>
        <w:pStyle w:val="Undertittel"/>
      </w:pPr>
      <w:proofErr w:type="spellStart"/>
      <w:r w:rsidRPr="00177ABB">
        <w:t>Consultations</w:t>
      </w:r>
      <w:proofErr w:type="spellEnd"/>
    </w:p>
    <w:p w14:paraId="6C69798F" w14:textId="77777777" w:rsidR="00000DC3" w:rsidRPr="00177ABB" w:rsidRDefault="00000DC3" w:rsidP="00177ABB">
      <w:pPr>
        <w:pStyle w:val="friliste"/>
      </w:pPr>
      <w:r w:rsidRPr="00177ABB">
        <w:t>1.</w:t>
      </w:r>
      <w:r w:rsidRPr="00177ABB">
        <w:tab/>
        <w:t xml:space="preserve">If a Party </w:t>
      </w:r>
      <w:proofErr w:type="spellStart"/>
      <w:r w:rsidRPr="00177ABB">
        <w:t>considers</w:t>
      </w:r>
      <w:proofErr w:type="spellEnd"/>
      <w:r w:rsidRPr="00177ABB">
        <w:t xml:space="preserve"> </w:t>
      </w:r>
      <w:proofErr w:type="spellStart"/>
      <w:r w:rsidRPr="00177ABB">
        <w:t>that</w:t>
      </w:r>
      <w:proofErr w:type="spellEnd"/>
      <w:r w:rsidRPr="00177ABB">
        <w:t xml:space="preserve"> a given </w:t>
      </w:r>
      <w:proofErr w:type="spellStart"/>
      <w:r w:rsidRPr="00177ABB">
        <w:t>practice</w:t>
      </w:r>
      <w:proofErr w:type="spellEnd"/>
      <w:r w:rsidRPr="00177ABB">
        <w:t xml:space="preserve"> </w:t>
      </w:r>
      <w:proofErr w:type="spellStart"/>
      <w:r w:rsidRPr="00177ABB">
        <w:t>continues</w:t>
      </w:r>
      <w:proofErr w:type="spellEnd"/>
      <w:r w:rsidRPr="00177ABB">
        <w:t xml:space="preserve"> to </w:t>
      </w:r>
      <w:proofErr w:type="spellStart"/>
      <w:r w:rsidRPr="00177ABB">
        <w:t>affect</w:t>
      </w:r>
      <w:proofErr w:type="spellEnd"/>
      <w:r w:rsidRPr="00177ABB">
        <w:t xml:space="preserve"> trade in </w:t>
      </w:r>
      <w:proofErr w:type="spellStart"/>
      <w:r w:rsidRPr="00177ABB">
        <w:t>the</w:t>
      </w:r>
      <w:proofErr w:type="spellEnd"/>
      <w:r w:rsidRPr="00177ABB">
        <w:t xml:space="preserve"> </w:t>
      </w:r>
      <w:proofErr w:type="spellStart"/>
      <w:r w:rsidRPr="00177ABB">
        <w:t>sense</w:t>
      </w:r>
      <w:proofErr w:type="spellEnd"/>
      <w:r w:rsidRPr="00177ABB">
        <w:t xml:space="preserve"> </w:t>
      </w:r>
      <w:proofErr w:type="spellStart"/>
      <w:r w:rsidRPr="00177ABB">
        <w:t>of</w:t>
      </w:r>
      <w:proofErr w:type="spellEnd"/>
      <w:r w:rsidRPr="00177ABB">
        <w:t xml:space="preserve"> </w:t>
      </w:r>
      <w:proofErr w:type="spellStart"/>
      <w:r w:rsidRPr="00177ABB">
        <w:t>paragraph</w:t>
      </w:r>
      <w:proofErr w:type="spellEnd"/>
      <w:r w:rsidRPr="00177ABB">
        <w:t xml:space="preserve"> 1 </w:t>
      </w:r>
      <w:proofErr w:type="spellStart"/>
      <w:r w:rsidRPr="00177ABB">
        <w:t>of</w:t>
      </w:r>
      <w:proofErr w:type="spellEnd"/>
      <w:r w:rsidRPr="00177ABB">
        <w:t xml:space="preserve"> </w:t>
      </w:r>
      <w:proofErr w:type="spellStart"/>
      <w:r w:rsidRPr="00177ABB">
        <w:t>Article</w:t>
      </w:r>
      <w:proofErr w:type="spellEnd"/>
      <w:r w:rsidRPr="00177ABB">
        <w:t xml:space="preserve"> 5.1 (Rules </w:t>
      </w:r>
      <w:proofErr w:type="spellStart"/>
      <w:r w:rsidRPr="00177ABB">
        <w:t>of</w:t>
      </w:r>
      <w:proofErr w:type="spellEnd"/>
      <w:r w:rsidRPr="00177ABB">
        <w:t xml:space="preserve"> </w:t>
      </w:r>
      <w:proofErr w:type="spellStart"/>
      <w:r w:rsidRPr="00177ABB">
        <w:t>Competition</w:t>
      </w:r>
      <w:proofErr w:type="spellEnd"/>
      <w:r w:rsidRPr="00177ABB">
        <w:t xml:space="preserve">), </w:t>
      </w:r>
      <w:proofErr w:type="spellStart"/>
      <w:r w:rsidRPr="00177ABB">
        <w:t>after</w:t>
      </w:r>
      <w:proofErr w:type="spellEnd"/>
      <w:r w:rsidRPr="00177ABB">
        <w:t xml:space="preserve"> </w:t>
      </w:r>
      <w:proofErr w:type="spellStart"/>
      <w:r w:rsidRPr="00177ABB">
        <w:t>cooperation</w:t>
      </w:r>
      <w:proofErr w:type="spellEnd"/>
      <w:r w:rsidRPr="00177ABB">
        <w:t xml:space="preserve"> or </w:t>
      </w:r>
      <w:proofErr w:type="spellStart"/>
      <w:r w:rsidRPr="00177ABB">
        <w:t>consultations</w:t>
      </w:r>
      <w:proofErr w:type="spellEnd"/>
      <w:r w:rsidRPr="00177ABB">
        <w:t xml:space="preserve">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Article</w:t>
      </w:r>
      <w:proofErr w:type="spellEnd"/>
      <w:r w:rsidRPr="00177ABB">
        <w:t xml:space="preserve"> 5.2 (Cooperation), it </w:t>
      </w:r>
      <w:proofErr w:type="spellStart"/>
      <w:r w:rsidRPr="00177ABB">
        <w:t>may</w:t>
      </w:r>
      <w:proofErr w:type="spellEnd"/>
      <w:r w:rsidRPr="00177ABB">
        <w:t xml:space="preserve"> </w:t>
      </w:r>
      <w:proofErr w:type="spellStart"/>
      <w:r w:rsidRPr="00177ABB">
        <w:t>request</w:t>
      </w:r>
      <w:proofErr w:type="spellEnd"/>
      <w:r w:rsidRPr="00177ABB">
        <w:t xml:space="preserve"> </w:t>
      </w:r>
      <w:proofErr w:type="spellStart"/>
      <w:r w:rsidRPr="00177ABB">
        <w:t>consultations</w:t>
      </w:r>
      <w:proofErr w:type="spellEnd"/>
      <w:r w:rsidRPr="00177ABB">
        <w:t xml:space="preserve"> in </w:t>
      </w:r>
      <w:proofErr w:type="spellStart"/>
      <w:r w:rsidRPr="00177ABB">
        <w:t>the</w:t>
      </w:r>
      <w:proofErr w:type="spellEnd"/>
      <w:r w:rsidRPr="00177ABB">
        <w:t xml:space="preserve"> Joint Committee.</w:t>
      </w:r>
    </w:p>
    <w:p w14:paraId="25695E0F" w14:textId="77777777" w:rsidR="00000DC3" w:rsidRPr="00177ABB" w:rsidRDefault="00000DC3" w:rsidP="00177ABB">
      <w:pPr>
        <w:pStyle w:val="friliste"/>
      </w:pPr>
      <w:r w:rsidRPr="00177ABB">
        <w:t>2.</w:t>
      </w:r>
      <w:r w:rsidRPr="00177ABB">
        <w:tab/>
        <w:t xml:space="preserve">The </w:t>
      </w:r>
      <w:proofErr w:type="spellStart"/>
      <w:r w:rsidRPr="00177ABB">
        <w:t>Parties</w:t>
      </w:r>
      <w:proofErr w:type="spellEnd"/>
      <w:r w:rsidRPr="00177ABB">
        <w:t xml:space="preserve"> </w:t>
      </w:r>
      <w:proofErr w:type="spellStart"/>
      <w:r w:rsidRPr="00177ABB">
        <w:t>concerned</w:t>
      </w:r>
      <w:proofErr w:type="spellEnd"/>
      <w:r w:rsidRPr="00177ABB">
        <w:t xml:space="preserve"> </w:t>
      </w:r>
      <w:proofErr w:type="spellStart"/>
      <w:r w:rsidRPr="00177ABB">
        <w:t>shall</w:t>
      </w:r>
      <w:proofErr w:type="spellEnd"/>
      <w:r w:rsidRPr="00177ABB">
        <w:t xml:space="preserve"> </w:t>
      </w:r>
      <w:proofErr w:type="spellStart"/>
      <w:r w:rsidRPr="00177ABB">
        <w:t>provide</w:t>
      </w:r>
      <w:proofErr w:type="spellEnd"/>
      <w:r w:rsidRPr="00177ABB">
        <w:t xml:space="preserve"> </w:t>
      </w:r>
      <w:proofErr w:type="spellStart"/>
      <w:r w:rsidRPr="00177ABB">
        <w:t>the</w:t>
      </w:r>
      <w:proofErr w:type="spellEnd"/>
      <w:r w:rsidRPr="00177ABB">
        <w:t xml:space="preserve"> Joint Committee </w:t>
      </w:r>
      <w:proofErr w:type="spellStart"/>
      <w:r w:rsidRPr="00177ABB">
        <w:t>with</w:t>
      </w:r>
      <w:proofErr w:type="spellEnd"/>
      <w:r w:rsidRPr="00177ABB">
        <w:t xml:space="preserve"> all </w:t>
      </w:r>
      <w:proofErr w:type="spellStart"/>
      <w:r w:rsidRPr="00177ABB">
        <w:t>the</w:t>
      </w:r>
      <w:proofErr w:type="spellEnd"/>
      <w:r w:rsidRPr="00177ABB">
        <w:t xml:space="preserve"> support and </w:t>
      </w:r>
      <w:proofErr w:type="spellStart"/>
      <w:r w:rsidRPr="00177ABB">
        <w:t>available</w:t>
      </w:r>
      <w:proofErr w:type="spellEnd"/>
      <w:r w:rsidRPr="00177ABB">
        <w:t xml:space="preserve"> </w:t>
      </w:r>
      <w:proofErr w:type="spellStart"/>
      <w:r w:rsidRPr="00177ABB">
        <w:t>information</w:t>
      </w:r>
      <w:proofErr w:type="spellEnd"/>
      <w:r w:rsidRPr="00177ABB">
        <w:t xml:space="preserve"> </w:t>
      </w:r>
      <w:proofErr w:type="gramStart"/>
      <w:r w:rsidRPr="00177ABB">
        <w:t>in order to</w:t>
      </w:r>
      <w:proofErr w:type="gramEnd"/>
      <w:r w:rsidRPr="00177ABB">
        <w:t xml:space="preserve"> </w:t>
      </w:r>
      <w:proofErr w:type="spellStart"/>
      <w:r w:rsidRPr="00177ABB">
        <w:t>examine</w:t>
      </w:r>
      <w:proofErr w:type="spellEnd"/>
      <w:r w:rsidRPr="00177ABB">
        <w:t xml:space="preserve"> </w:t>
      </w:r>
      <w:proofErr w:type="spellStart"/>
      <w:r w:rsidRPr="00177ABB">
        <w:t>the</w:t>
      </w:r>
      <w:proofErr w:type="spellEnd"/>
      <w:r w:rsidRPr="00177ABB">
        <w:t xml:space="preserve"> case and, </w:t>
      </w:r>
      <w:proofErr w:type="spellStart"/>
      <w:r w:rsidRPr="00177ABB">
        <w:t>where</w:t>
      </w:r>
      <w:proofErr w:type="spellEnd"/>
      <w:r w:rsidRPr="00177ABB">
        <w:t xml:space="preserve"> </w:t>
      </w:r>
      <w:proofErr w:type="spellStart"/>
      <w:r w:rsidRPr="00177ABB">
        <w:t>appropriate</w:t>
      </w:r>
      <w:proofErr w:type="spellEnd"/>
      <w:r w:rsidRPr="00177ABB">
        <w:t xml:space="preserve">, </w:t>
      </w:r>
      <w:proofErr w:type="spellStart"/>
      <w:r w:rsidRPr="00177ABB">
        <w:t>eliminate</w:t>
      </w:r>
      <w:proofErr w:type="spellEnd"/>
      <w:r w:rsidRPr="00177ABB">
        <w:t xml:space="preserve"> </w:t>
      </w:r>
      <w:proofErr w:type="spellStart"/>
      <w:r w:rsidRPr="00177ABB">
        <w:t>the</w:t>
      </w:r>
      <w:proofErr w:type="spellEnd"/>
      <w:r w:rsidRPr="00177ABB">
        <w:t xml:space="preserve"> </w:t>
      </w:r>
      <w:proofErr w:type="spellStart"/>
      <w:r w:rsidRPr="00177ABB">
        <w:t>practice</w:t>
      </w:r>
      <w:proofErr w:type="spellEnd"/>
      <w:r w:rsidRPr="00177ABB">
        <w:t xml:space="preserve"> </w:t>
      </w:r>
      <w:proofErr w:type="spellStart"/>
      <w:r w:rsidRPr="00177ABB">
        <w:t>objected</w:t>
      </w:r>
      <w:proofErr w:type="spellEnd"/>
      <w:r w:rsidRPr="00177ABB">
        <w:t xml:space="preserve"> to.</w:t>
      </w:r>
    </w:p>
    <w:p w14:paraId="3AE6614D" w14:textId="77777777" w:rsidR="00177ABB" w:rsidRPr="00177ABB" w:rsidRDefault="00000DC3" w:rsidP="00177ABB">
      <w:pPr>
        <w:pStyle w:val="friliste"/>
      </w:pPr>
      <w:r w:rsidRPr="00177ABB">
        <w:lastRenderedPageBreak/>
        <w:t>3.</w:t>
      </w:r>
      <w:r w:rsidRPr="00177ABB">
        <w:tab/>
        <w:t xml:space="preserve">The Joint Committee </w:t>
      </w:r>
      <w:proofErr w:type="spellStart"/>
      <w:r w:rsidRPr="00177ABB">
        <w:t>shall</w:t>
      </w:r>
      <w:proofErr w:type="spellEnd"/>
      <w:r w:rsidRPr="00177ABB">
        <w:t xml:space="preserve">, </w:t>
      </w:r>
      <w:proofErr w:type="spellStart"/>
      <w:r w:rsidRPr="00177ABB">
        <w:t>within</w:t>
      </w:r>
      <w:proofErr w:type="spellEnd"/>
      <w:r w:rsidRPr="00177ABB">
        <w:t xml:space="preserve"> 60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request</w:t>
      </w:r>
      <w:proofErr w:type="spellEnd"/>
      <w:r w:rsidRPr="00177ABB">
        <w:t xml:space="preserve">, </w:t>
      </w:r>
      <w:proofErr w:type="spellStart"/>
      <w:r w:rsidRPr="00177ABB">
        <w:t>examine</w:t>
      </w:r>
      <w:proofErr w:type="spellEnd"/>
      <w:r w:rsidRPr="00177ABB">
        <w:t xml:space="preserve"> </w:t>
      </w:r>
      <w:proofErr w:type="spellStart"/>
      <w:r w:rsidRPr="00177ABB">
        <w:t>the</w:t>
      </w:r>
      <w:proofErr w:type="spellEnd"/>
      <w:r w:rsidRPr="00177ABB">
        <w:t xml:space="preserve"> </w:t>
      </w:r>
      <w:proofErr w:type="spellStart"/>
      <w:r w:rsidRPr="00177ABB">
        <w:t>information</w:t>
      </w:r>
      <w:proofErr w:type="spellEnd"/>
      <w:r w:rsidRPr="00177ABB">
        <w:t xml:space="preserve"> </w:t>
      </w:r>
      <w:proofErr w:type="spellStart"/>
      <w:r w:rsidRPr="00177ABB">
        <w:t>provided</w:t>
      </w:r>
      <w:proofErr w:type="spellEnd"/>
      <w:r w:rsidRPr="00177ABB">
        <w:t xml:space="preserve"> </w:t>
      </w:r>
      <w:proofErr w:type="gramStart"/>
      <w:r w:rsidRPr="00177ABB">
        <w:t>in order to</w:t>
      </w:r>
      <w:proofErr w:type="gramEnd"/>
      <w:r w:rsidRPr="00177ABB">
        <w:t xml:space="preserve"> </w:t>
      </w:r>
      <w:proofErr w:type="spellStart"/>
      <w:r w:rsidRPr="00177ABB">
        <w:t>facilitate</w:t>
      </w:r>
      <w:proofErr w:type="spellEnd"/>
      <w:r w:rsidRPr="00177ABB">
        <w:t xml:space="preserve"> a </w:t>
      </w:r>
      <w:proofErr w:type="spellStart"/>
      <w:r w:rsidRPr="00177ABB">
        <w:t>mutually</w:t>
      </w:r>
      <w:proofErr w:type="spellEnd"/>
      <w:r w:rsidRPr="00177ABB">
        <w:t xml:space="preserve"> </w:t>
      </w:r>
      <w:proofErr w:type="spellStart"/>
      <w:r w:rsidRPr="00177ABB">
        <w:t>acceptable</w:t>
      </w:r>
      <w:proofErr w:type="spellEnd"/>
      <w:r w:rsidRPr="00177ABB">
        <w:t xml:space="preserve"> </w:t>
      </w:r>
      <w:proofErr w:type="spellStart"/>
      <w:r w:rsidRPr="00177ABB">
        <w:t>solution</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matter.</w:t>
      </w:r>
    </w:p>
    <w:p w14:paraId="01D8BF78" w14:textId="458FDB8C" w:rsidR="00000DC3" w:rsidRPr="00177ABB" w:rsidRDefault="00000DC3" w:rsidP="00177ABB">
      <w:pPr>
        <w:pStyle w:val="avsnitt-undertittel"/>
      </w:pPr>
      <w:proofErr w:type="spellStart"/>
      <w:r w:rsidRPr="00177ABB">
        <w:t>Article</w:t>
      </w:r>
      <w:proofErr w:type="spellEnd"/>
      <w:r w:rsidRPr="00177ABB">
        <w:t xml:space="preserve"> 5.4</w:t>
      </w:r>
    </w:p>
    <w:p w14:paraId="73360DB9" w14:textId="77777777" w:rsidR="00000DC3" w:rsidRPr="00177ABB" w:rsidRDefault="00000DC3" w:rsidP="00177ABB">
      <w:pPr>
        <w:pStyle w:val="Undertittel"/>
      </w:pPr>
      <w:r w:rsidRPr="00177ABB">
        <w:t>Dispute Settlement</w:t>
      </w:r>
    </w:p>
    <w:p w14:paraId="7BB955B6" w14:textId="77777777" w:rsidR="00000DC3" w:rsidRPr="00177ABB" w:rsidRDefault="00000DC3" w:rsidP="00177ABB">
      <w:r w:rsidRPr="00177ABB">
        <w:t xml:space="preserve">No Party </w:t>
      </w:r>
      <w:proofErr w:type="spellStart"/>
      <w:r w:rsidRPr="00177ABB">
        <w:t>may</w:t>
      </w:r>
      <w:proofErr w:type="spellEnd"/>
      <w:r w:rsidRPr="00177ABB">
        <w:t xml:space="preserve"> have </w:t>
      </w:r>
      <w:proofErr w:type="spellStart"/>
      <w:r w:rsidRPr="00177ABB">
        <w:t>recourse</w:t>
      </w:r>
      <w:proofErr w:type="spellEnd"/>
      <w:r w:rsidRPr="00177ABB">
        <w:t xml:space="preserve"> to Chapter 8 (Dispute Settlement) for </w:t>
      </w:r>
      <w:proofErr w:type="spellStart"/>
      <w:r w:rsidRPr="00177ABB">
        <w:t>any</w:t>
      </w:r>
      <w:proofErr w:type="spellEnd"/>
      <w:r w:rsidRPr="00177ABB">
        <w:t xml:space="preserve"> matter </w:t>
      </w:r>
      <w:proofErr w:type="spellStart"/>
      <w:r w:rsidRPr="00177ABB">
        <w:t>arising</w:t>
      </w:r>
      <w:proofErr w:type="spellEnd"/>
      <w:r w:rsidRPr="00177ABB">
        <w:t xml:space="preserve"> under </w:t>
      </w:r>
      <w:proofErr w:type="spellStart"/>
      <w:r w:rsidRPr="00177ABB">
        <w:t>this</w:t>
      </w:r>
      <w:proofErr w:type="spellEnd"/>
      <w:r w:rsidRPr="00177ABB">
        <w:t xml:space="preserve"> Chapter.</w:t>
      </w:r>
    </w:p>
    <w:p w14:paraId="101A206E" w14:textId="77777777" w:rsidR="00000DC3" w:rsidRPr="00177ABB" w:rsidRDefault="00000DC3" w:rsidP="00177ABB">
      <w:pPr>
        <w:pStyle w:val="avsnitt-undertittel"/>
      </w:pPr>
      <w:r w:rsidRPr="00177ABB">
        <w:t>Chapter 6</w:t>
      </w:r>
    </w:p>
    <w:p w14:paraId="555AD26F" w14:textId="77777777" w:rsidR="00000DC3" w:rsidRPr="00177ABB" w:rsidRDefault="00000DC3" w:rsidP="00177ABB">
      <w:pPr>
        <w:pStyle w:val="Undertittel"/>
      </w:pPr>
      <w:r w:rsidRPr="00177ABB">
        <w:t xml:space="preserve">Trade and </w:t>
      </w:r>
      <w:proofErr w:type="spellStart"/>
      <w:r w:rsidRPr="00177ABB">
        <w:t>Sustainable</w:t>
      </w:r>
      <w:proofErr w:type="spellEnd"/>
      <w:r w:rsidRPr="00177ABB">
        <w:t xml:space="preserve"> Development</w:t>
      </w:r>
    </w:p>
    <w:p w14:paraId="1847C830" w14:textId="77777777" w:rsidR="00000DC3" w:rsidRPr="00177ABB" w:rsidRDefault="00000DC3" w:rsidP="00177ABB">
      <w:pPr>
        <w:pStyle w:val="avsnitt-undertittel"/>
      </w:pPr>
      <w:proofErr w:type="spellStart"/>
      <w:r w:rsidRPr="00177ABB">
        <w:t>Article</w:t>
      </w:r>
      <w:proofErr w:type="spellEnd"/>
      <w:r w:rsidRPr="00177ABB">
        <w:t xml:space="preserve"> 6.1</w:t>
      </w:r>
    </w:p>
    <w:p w14:paraId="14D7A771" w14:textId="77777777" w:rsidR="00000DC3" w:rsidRPr="00177ABB" w:rsidRDefault="00000DC3" w:rsidP="00177ABB">
      <w:pPr>
        <w:pStyle w:val="Undertittel"/>
      </w:pPr>
      <w:proofErr w:type="spellStart"/>
      <w:r w:rsidRPr="00177ABB">
        <w:t>Context</w:t>
      </w:r>
      <w:proofErr w:type="spellEnd"/>
      <w:r w:rsidRPr="00177ABB">
        <w:t xml:space="preserve"> and </w:t>
      </w:r>
      <w:proofErr w:type="spellStart"/>
      <w:r w:rsidRPr="00177ABB">
        <w:t>Objectives</w:t>
      </w:r>
      <w:proofErr w:type="spellEnd"/>
    </w:p>
    <w:p w14:paraId="303F50E6" w14:textId="77777777" w:rsidR="00000DC3" w:rsidRPr="00177ABB" w:rsidRDefault="00000DC3" w:rsidP="00177ABB">
      <w:pPr>
        <w:pStyle w:val="friliste"/>
      </w:pPr>
      <w:r w:rsidRPr="00177ABB">
        <w:t>1.</w:t>
      </w:r>
      <w:r w:rsidRPr="00177ABB">
        <w:tab/>
      </w:r>
      <w:r w:rsidRPr="00177ABB">
        <w:t xml:space="preserve">The </w:t>
      </w:r>
      <w:proofErr w:type="spellStart"/>
      <w:r w:rsidRPr="00177ABB">
        <w:t>Parties</w:t>
      </w:r>
      <w:proofErr w:type="spellEnd"/>
      <w:r w:rsidRPr="00177ABB">
        <w:t xml:space="preserve"> </w:t>
      </w:r>
      <w:proofErr w:type="spellStart"/>
      <w:r w:rsidRPr="00177ABB">
        <w:t>recall</w:t>
      </w:r>
      <w:proofErr w:type="spellEnd"/>
      <w:r w:rsidRPr="00177ABB">
        <w:t xml:space="preserve"> </w:t>
      </w:r>
      <w:proofErr w:type="spellStart"/>
      <w:r w:rsidRPr="00177ABB">
        <w:t>the</w:t>
      </w:r>
      <w:proofErr w:type="spellEnd"/>
      <w:r w:rsidRPr="00177ABB">
        <w:t xml:space="preserve"> Stockholm </w:t>
      </w:r>
      <w:proofErr w:type="spellStart"/>
      <w:r w:rsidRPr="00177ABB">
        <w:t>Declaration</w:t>
      </w:r>
      <w:proofErr w:type="spellEnd"/>
      <w:r w:rsidRPr="00177ABB">
        <w:t xml:space="preserve"> </w:t>
      </w:r>
      <w:proofErr w:type="spellStart"/>
      <w:r w:rsidRPr="00177ABB">
        <w:t>on</w:t>
      </w:r>
      <w:proofErr w:type="spellEnd"/>
      <w:r w:rsidRPr="00177ABB">
        <w:t xml:space="preserve"> </w:t>
      </w:r>
      <w:proofErr w:type="spellStart"/>
      <w:r w:rsidRPr="00177ABB">
        <w:t>the</w:t>
      </w:r>
      <w:proofErr w:type="spellEnd"/>
      <w:r w:rsidRPr="00177ABB">
        <w:t xml:space="preserve"> Human Environment </w:t>
      </w:r>
      <w:proofErr w:type="spellStart"/>
      <w:r w:rsidRPr="00177ABB">
        <w:t>of</w:t>
      </w:r>
      <w:proofErr w:type="spellEnd"/>
      <w:r w:rsidRPr="00177ABB">
        <w:t xml:space="preserve"> 1972, </w:t>
      </w:r>
      <w:proofErr w:type="spellStart"/>
      <w:r w:rsidRPr="00177ABB">
        <w:t>the</w:t>
      </w:r>
      <w:proofErr w:type="spellEnd"/>
      <w:r w:rsidRPr="00177ABB">
        <w:t xml:space="preserve"> Rio </w:t>
      </w:r>
      <w:proofErr w:type="spellStart"/>
      <w:r w:rsidRPr="00177ABB">
        <w:t>Declaration</w:t>
      </w:r>
      <w:proofErr w:type="spellEnd"/>
      <w:r w:rsidRPr="00177ABB">
        <w:t xml:space="preserve"> </w:t>
      </w:r>
      <w:proofErr w:type="spellStart"/>
      <w:r w:rsidRPr="00177ABB">
        <w:t>on</w:t>
      </w:r>
      <w:proofErr w:type="spellEnd"/>
      <w:r w:rsidRPr="00177ABB">
        <w:t xml:space="preserve"> Environment and Development </w:t>
      </w:r>
      <w:proofErr w:type="spellStart"/>
      <w:r w:rsidRPr="00177ABB">
        <w:t>of</w:t>
      </w:r>
      <w:proofErr w:type="spellEnd"/>
      <w:r w:rsidRPr="00177ABB">
        <w:t xml:space="preserve"> 1992, Agenda 21 </w:t>
      </w:r>
      <w:proofErr w:type="spellStart"/>
      <w:r w:rsidRPr="00177ABB">
        <w:t>on</w:t>
      </w:r>
      <w:proofErr w:type="spellEnd"/>
      <w:r w:rsidRPr="00177ABB">
        <w:t xml:space="preserve"> Environment and Development </w:t>
      </w:r>
      <w:proofErr w:type="spellStart"/>
      <w:r w:rsidRPr="00177ABB">
        <w:t>of</w:t>
      </w:r>
      <w:proofErr w:type="spellEnd"/>
      <w:r w:rsidRPr="00177ABB">
        <w:t xml:space="preserve"> 1992, </w:t>
      </w:r>
      <w:proofErr w:type="spellStart"/>
      <w:r w:rsidRPr="00177ABB">
        <w:t>the</w:t>
      </w:r>
      <w:proofErr w:type="spellEnd"/>
      <w:r w:rsidRPr="00177ABB">
        <w:t xml:space="preserve"> Johannesburg Plan </w:t>
      </w:r>
      <w:proofErr w:type="spellStart"/>
      <w:r w:rsidRPr="00177ABB">
        <w:t>of</w:t>
      </w:r>
      <w:proofErr w:type="spellEnd"/>
      <w:r w:rsidRPr="00177ABB">
        <w:t xml:space="preserve"> </w:t>
      </w:r>
      <w:proofErr w:type="spellStart"/>
      <w:r w:rsidRPr="00177ABB">
        <w:t>Implementation</w:t>
      </w:r>
      <w:proofErr w:type="spellEnd"/>
      <w:r w:rsidRPr="00177ABB">
        <w:t xml:space="preserve"> </w:t>
      </w:r>
      <w:proofErr w:type="spellStart"/>
      <w:r w:rsidRPr="00177ABB">
        <w:t>on</w:t>
      </w:r>
      <w:proofErr w:type="spellEnd"/>
      <w:r w:rsidRPr="00177ABB">
        <w:t xml:space="preserve"> </w:t>
      </w:r>
      <w:proofErr w:type="spellStart"/>
      <w:r w:rsidRPr="00177ABB">
        <w:t>Sustainable</w:t>
      </w:r>
      <w:proofErr w:type="spellEnd"/>
      <w:r w:rsidRPr="00177ABB">
        <w:t xml:space="preserve"> Development </w:t>
      </w:r>
      <w:proofErr w:type="spellStart"/>
      <w:r w:rsidRPr="00177ABB">
        <w:t>of</w:t>
      </w:r>
      <w:proofErr w:type="spellEnd"/>
      <w:r w:rsidRPr="00177ABB">
        <w:t xml:space="preserve"> 2002, </w:t>
      </w:r>
      <w:proofErr w:type="spellStart"/>
      <w:r w:rsidRPr="00177ABB">
        <w:t>the</w:t>
      </w:r>
      <w:proofErr w:type="spellEnd"/>
      <w:r w:rsidRPr="00177ABB">
        <w:t xml:space="preserve"> ILO </w:t>
      </w:r>
      <w:proofErr w:type="spellStart"/>
      <w:r w:rsidRPr="00177ABB">
        <w:t>Declaration</w:t>
      </w:r>
      <w:proofErr w:type="spellEnd"/>
      <w:r w:rsidRPr="00177ABB">
        <w:t xml:space="preserve"> </w:t>
      </w:r>
      <w:proofErr w:type="spellStart"/>
      <w:r w:rsidRPr="00177ABB">
        <w:t>on</w:t>
      </w:r>
      <w:proofErr w:type="spellEnd"/>
      <w:r w:rsidRPr="00177ABB">
        <w:t xml:space="preserve"> Fundamental </w:t>
      </w:r>
      <w:proofErr w:type="spellStart"/>
      <w:r w:rsidRPr="00177ABB">
        <w:t>Principles</w:t>
      </w:r>
      <w:proofErr w:type="spellEnd"/>
      <w:r w:rsidRPr="00177ABB">
        <w:t xml:space="preserve"> and Rights at </w:t>
      </w:r>
      <w:proofErr w:type="spellStart"/>
      <w:r w:rsidRPr="00177ABB">
        <w:t>Work</w:t>
      </w:r>
      <w:proofErr w:type="spellEnd"/>
      <w:r w:rsidRPr="00177ABB">
        <w:t xml:space="preserve"> </w:t>
      </w:r>
      <w:proofErr w:type="spellStart"/>
      <w:r w:rsidRPr="00177ABB">
        <w:t>of</w:t>
      </w:r>
      <w:proofErr w:type="spellEnd"/>
      <w:r w:rsidRPr="00177ABB">
        <w:t xml:space="preserve"> 1998, as </w:t>
      </w:r>
      <w:proofErr w:type="spellStart"/>
      <w:r w:rsidRPr="00177ABB">
        <w:t>amended</w:t>
      </w:r>
      <w:proofErr w:type="spellEnd"/>
      <w:r w:rsidRPr="00177ABB">
        <w:t xml:space="preserve"> in 2022, United Nations </w:t>
      </w:r>
      <w:proofErr w:type="spellStart"/>
      <w:r w:rsidRPr="00177ABB">
        <w:t>Economic</w:t>
      </w:r>
      <w:proofErr w:type="spellEnd"/>
      <w:r w:rsidRPr="00177ABB">
        <w:t xml:space="preserve"> and </w:t>
      </w:r>
      <w:proofErr w:type="spellStart"/>
      <w:r w:rsidRPr="00177ABB">
        <w:t>Social</w:t>
      </w:r>
      <w:proofErr w:type="spellEnd"/>
      <w:r w:rsidRPr="00177ABB">
        <w:t xml:space="preserve"> Council (ECOSOC) </w:t>
      </w:r>
      <w:proofErr w:type="spellStart"/>
      <w:r w:rsidRPr="00177ABB">
        <w:t>ministerial</w:t>
      </w:r>
      <w:proofErr w:type="spellEnd"/>
      <w:r w:rsidRPr="00177ABB">
        <w:t xml:space="preserve"> </w:t>
      </w:r>
      <w:proofErr w:type="spellStart"/>
      <w:r w:rsidRPr="00177ABB">
        <w:t>declaration</w:t>
      </w:r>
      <w:proofErr w:type="spellEnd"/>
      <w:r w:rsidRPr="00177ABB">
        <w:t xml:space="preserve"> </w:t>
      </w:r>
      <w:proofErr w:type="spellStart"/>
      <w:r w:rsidRPr="00177ABB">
        <w:t>on</w:t>
      </w:r>
      <w:proofErr w:type="spellEnd"/>
      <w:r w:rsidRPr="00177ABB">
        <w:t xml:space="preserve"> </w:t>
      </w:r>
      <w:proofErr w:type="spellStart"/>
      <w:r w:rsidRPr="00177ABB">
        <w:t>generating</w:t>
      </w:r>
      <w:proofErr w:type="spellEnd"/>
      <w:r w:rsidRPr="00177ABB">
        <w:t xml:space="preserve"> full and </w:t>
      </w:r>
      <w:proofErr w:type="spellStart"/>
      <w:r w:rsidRPr="00177ABB">
        <w:t>productive</w:t>
      </w:r>
      <w:proofErr w:type="spellEnd"/>
      <w:r w:rsidRPr="00177ABB">
        <w:t xml:space="preserve"> </w:t>
      </w:r>
      <w:proofErr w:type="spellStart"/>
      <w:r w:rsidRPr="00177ABB">
        <w:t>employment</w:t>
      </w:r>
      <w:proofErr w:type="spellEnd"/>
      <w:r w:rsidRPr="00177ABB">
        <w:t xml:space="preserve"> and </w:t>
      </w:r>
      <w:proofErr w:type="spellStart"/>
      <w:r w:rsidRPr="00177ABB">
        <w:t>decent</w:t>
      </w:r>
      <w:proofErr w:type="spellEnd"/>
      <w:r w:rsidRPr="00177ABB">
        <w:t xml:space="preserve"> </w:t>
      </w:r>
      <w:proofErr w:type="spellStart"/>
      <w:r w:rsidRPr="00177ABB">
        <w:t>work</w:t>
      </w:r>
      <w:proofErr w:type="spellEnd"/>
      <w:r w:rsidRPr="00177ABB">
        <w:t xml:space="preserve"> for all, </w:t>
      </w:r>
      <w:proofErr w:type="spellStart"/>
      <w:r w:rsidRPr="00177ABB">
        <w:t>of</w:t>
      </w:r>
      <w:proofErr w:type="spellEnd"/>
      <w:r w:rsidRPr="00177ABB">
        <w:t xml:space="preserve"> 2006</w:t>
      </w:r>
      <w:r w:rsidRPr="00177ABB">
        <w:t xml:space="preserve">, </w:t>
      </w:r>
      <w:proofErr w:type="spellStart"/>
      <w:r w:rsidRPr="00177ABB">
        <w:t>the</w:t>
      </w:r>
      <w:proofErr w:type="spellEnd"/>
      <w:r w:rsidRPr="00177ABB">
        <w:t xml:space="preserve"> ILO </w:t>
      </w:r>
      <w:proofErr w:type="spellStart"/>
      <w:r w:rsidRPr="00177ABB">
        <w:t>Declaration</w:t>
      </w:r>
      <w:proofErr w:type="spellEnd"/>
      <w:r w:rsidRPr="00177ABB">
        <w:t xml:space="preserve"> </w:t>
      </w:r>
      <w:proofErr w:type="spellStart"/>
      <w:r w:rsidRPr="00177ABB">
        <w:t>on</w:t>
      </w:r>
      <w:proofErr w:type="spellEnd"/>
      <w:r w:rsidRPr="00177ABB">
        <w:t xml:space="preserve"> </w:t>
      </w:r>
      <w:proofErr w:type="spellStart"/>
      <w:r w:rsidRPr="00177ABB">
        <w:t>Social</w:t>
      </w:r>
      <w:proofErr w:type="spellEnd"/>
      <w:r w:rsidRPr="00177ABB">
        <w:t xml:space="preserve"> </w:t>
      </w:r>
      <w:proofErr w:type="spellStart"/>
      <w:r w:rsidRPr="00177ABB">
        <w:t>Justice</w:t>
      </w:r>
      <w:proofErr w:type="spellEnd"/>
      <w:r w:rsidRPr="00177ABB">
        <w:t xml:space="preserve"> for a Fair </w:t>
      </w:r>
      <w:proofErr w:type="spellStart"/>
      <w:r w:rsidRPr="00177ABB">
        <w:t>Globalization</w:t>
      </w:r>
      <w:proofErr w:type="spellEnd"/>
      <w:r w:rsidRPr="00177ABB">
        <w:t xml:space="preserve"> </w:t>
      </w:r>
      <w:proofErr w:type="spellStart"/>
      <w:r w:rsidRPr="00177ABB">
        <w:t>of</w:t>
      </w:r>
      <w:proofErr w:type="spellEnd"/>
      <w:r w:rsidRPr="00177ABB">
        <w:t xml:space="preserve"> 2008, as </w:t>
      </w:r>
      <w:proofErr w:type="spellStart"/>
      <w:r w:rsidRPr="00177ABB">
        <w:t>amended</w:t>
      </w:r>
      <w:proofErr w:type="spellEnd"/>
      <w:r w:rsidRPr="00177ABB">
        <w:t xml:space="preserve"> in 2022, </w:t>
      </w:r>
      <w:proofErr w:type="spellStart"/>
      <w:r w:rsidRPr="00177ABB">
        <w:t>the</w:t>
      </w:r>
      <w:proofErr w:type="spellEnd"/>
      <w:r w:rsidRPr="00177ABB">
        <w:t xml:space="preserve"> ILO </w:t>
      </w:r>
      <w:proofErr w:type="spellStart"/>
      <w:r w:rsidRPr="00177ABB">
        <w:t>Centenary</w:t>
      </w:r>
      <w:proofErr w:type="spellEnd"/>
      <w:r w:rsidRPr="00177ABB">
        <w:t xml:space="preserve"> </w:t>
      </w:r>
      <w:proofErr w:type="spellStart"/>
      <w:r w:rsidRPr="00177ABB">
        <w:t>Declaration</w:t>
      </w:r>
      <w:proofErr w:type="spellEnd"/>
      <w:r w:rsidRPr="00177ABB">
        <w:t xml:space="preserve"> for </w:t>
      </w:r>
      <w:proofErr w:type="spellStart"/>
      <w:r w:rsidRPr="00177ABB">
        <w:t>the</w:t>
      </w:r>
      <w:proofErr w:type="spellEnd"/>
      <w:r w:rsidRPr="00177ABB">
        <w:t xml:space="preserve"> </w:t>
      </w:r>
      <w:proofErr w:type="spellStart"/>
      <w:r w:rsidRPr="00177ABB">
        <w:t>Future</w:t>
      </w:r>
      <w:proofErr w:type="spellEnd"/>
      <w:r w:rsidRPr="00177ABB">
        <w:t xml:space="preserve"> </w:t>
      </w:r>
      <w:proofErr w:type="spellStart"/>
      <w:r w:rsidRPr="00177ABB">
        <w:t>of</w:t>
      </w:r>
      <w:proofErr w:type="spellEnd"/>
      <w:r w:rsidRPr="00177ABB">
        <w:t xml:space="preserve"> </w:t>
      </w:r>
      <w:proofErr w:type="spellStart"/>
      <w:r w:rsidRPr="00177ABB">
        <w:t>Work</w:t>
      </w:r>
      <w:proofErr w:type="spellEnd"/>
      <w:r w:rsidRPr="00177ABB">
        <w:t xml:space="preserve"> </w:t>
      </w:r>
      <w:proofErr w:type="spellStart"/>
      <w:r w:rsidRPr="00177ABB">
        <w:t>of</w:t>
      </w:r>
      <w:proofErr w:type="spellEnd"/>
      <w:r w:rsidRPr="00177ABB">
        <w:t xml:space="preserve"> 2019, </w:t>
      </w:r>
      <w:proofErr w:type="spellStart"/>
      <w:r w:rsidRPr="00177ABB">
        <w:t>the</w:t>
      </w:r>
      <w:proofErr w:type="spellEnd"/>
      <w:r w:rsidRPr="00177ABB">
        <w:t xml:space="preserve"> Rio+20 </w:t>
      </w:r>
      <w:proofErr w:type="spellStart"/>
      <w:r w:rsidRPr="00177ABB">
        <w:t>Outcome</w:t>
      </w:r>
      <w:proofErr w:type="spellEnd"/>
      <w:r w:rsidRPr="00177ABB">
        <w:t xml:space="preserve"> </w:t>
      </w:r>
      <w:proofErr w:type="spellStart"/>
      <w:r w:rsidRPr="00177ABB">
        <w:t>Document</w:t>
      </w:r>
      <w:proofErr w:type="spellEnd"/>
      <w:r w:rsidRPr="00177ABB">
        <w:t xml:space="preserve"> «The </w:t>
      </w:r>
      <w:proofErr w:type="spellStart"/>
      <w:r w:rsidRPr="00177ABB">
        <w:t>Future</w:t>
      </w:r>
      <w:proofErr w:type="spellEnd"/>
      <w:r w:rsidRPr="00177ABB">
        <w:t xml:space="preserve"> </w:t>
      </w:r>
      <w:proofErr w:type="spellStart"/>
      <w:r w:rsidRPr="00177ABB">
        <w:t>We</w:t>
      </w:r>
      <w:proofErr w:type="spellEnd"/>
      <w:r w:rsidRPr="00177ABB">
        <w:t xml:space="preserve"> </w:t>
      </w:r>
      <w:proofErr w:type="spellStart"/>
      <w:r w:rsidRPr="00177ABB">
        <w:t>Want</w:t>
      </w:r>
      <w:proofErr w:type="spellEnd"/>
      <w:r w:rsidRPr="00177ABB">
        <w:t xml:space="preserve">» </w:t>
      </w:r>
      <w:proofErr w:type="spellStart"/>
      <w:r w:rsidRPr="00177ABB">
        <w:t>of</w:t>
      </w:r>
      <w:proofErr w:type="spellEnd"/>
      <w:r w:rsidRPr="00177ABB">
        <w:t xml:space="preserve"> 2012 and </w:t>
      </w:r>
      <w:proofErr w:type="spellStart"/>
      <w:r w:rsidRPr="00177ABB">
        <w:t>the</w:t>
      </w:r>
      <w:proofErr w:type="spellEnd"/>
      <w:r w:rsidRPr="00177ABB">
        <w:t xml:space="preserve"> UN 2030 Agenda for </w:t>
      </w:r>
      <w:proofErr w:type="spellStart"/>
      <w:r w:rsidRPr="00177ABB">
        <w:t>Sustainable</w:t>
      </w:r>
      <w:proofErr w:type="spellEnd"/>
      <w:r w:rsidRPr="00177ABB">
        <w:t xml:space="preserve"> Development </w:t>
      </w:r>
      <w:proofErr w:type="spellStart"/>
      <w:r w:rsidRPr="00177ABB">
        <w:t>of</w:t>
      </w:r>
      <w:proofErr w:type="spellEnd"/>
      <w:r w:rsidRPr="00177ABB">
        <w:t xml:space="preserve"> 2015.</w:t>
      </w:r>
    </w:p>
    <w:p w14:paraId="080F5FE6" w14:textId="77777777" w:rsidR="00000DC3" w:rsidRPr="00177ABB" w:rsidRDefault="00000DC3" w:rsidP="00177ABB">
      <w:pPr>
        <w:pStyle w:val="friliste"/>
      </w:pPr>
      <w:r w:rsidRPr="00177ABB">
        <w:t>2.</w:t>
      </w:r>
      <w:r w:rsidRPr="00177ABB">
        <w:ta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promote</w:t>
      </w:r>
      <w:proofErr w:type="spellEnd"/>
      <w:r w:rsidRPr="00177ABB">
        <w:t xml:space="preserve"> </w:t>
      </w:r>
      <w:proofErr w:type="spellStart"/>
      <w:r w:rsidRPr="00177ABB">
        <w:t>sustainable</w:t>
      </w:r>
      <w:proofErr w:type="spellEnd"/>
      <w:r w:rsidRPr="00177ABB">
        <w:t xml:space="preserve"> </w:t>
      </w:r>
      <w:proofErr w:type="spellStart"/>
      <w:r w:rsidRPr="00177ABB">
        <w:t>development</w:t>
      </w:r>
      <w:proofErr w:type="spellEnd"/>
      <w:r w:rsidRPr="00177ABB">
        <w:t xml:space="preserve"> </w:t>
      </w:r>
      <w:proofErr w:type="spellStart"/>
      <w:r w:rsidRPr="00177ABB">
        <w:t>which</w:t>
      </w:r>
      <w:proofErr w:type="spellEnd"/>
      <w:r w:rsidRPr="00177ABB">
        <w:t xml:space="preserve"> </w:t>
      </w:r>
      <w:proofErr w:type="spellStart"/>
      <w:r w:rsidRPr="00177ABB">
        <w:t>encompasses</w:t>
      </w:r>
      <w:proofErr w:type="spellEnd"/>
      <w:r w:rsidRPr="00177ABB">
        <w:t xml:space="preserve"> </w:t>
      </w:r>
      <w:proofErr w:type="spellStart"/>
      <w:r w:rsidRPr="00177ABB">
        <w:t>economic</w:t>
      </w:r>
      <w:proofErr w:type="spellEnd"/>
      <w:r w:rsidRPr="00177ABB">
        <w:t xml:space="preserve"> </w:t>
      </w:r>
      <w:proofErr w:type="spellStart"/>
      <w:r w:rsidRPr="00177ABB">
        <w:t>development</w:t>
      </w:r>
      <w:proofErr w:type="spellEnd"/>
      <w:r w:rsidRPr="00177ABB">
        <w:t xml:space="preserve">, </w:t>
      </w:r>
      <w:proofErr w:type="spellStart"/>
      <w:r w:rsidRPr="00177ABB">
        <w:t>social</w:t>
      </w:r>
      <w:proofErr w:type="spellEnd"/>
      <w:r w:rsidRPr="00177ABB">
        <w:t xml:space="preserve"> </w:t>
      </w:r>
      <w:proofErr w:type="spellStart"/>
      <w:r w:rsidRPr="00177ABB">
        <w:t>development</w:t>
      </w:r>
      <w:proofErr w:type="spellEnd"/>
      <w:r w:rsidRPr="00177ABB">
        <w:t xml:space="preserve"> and </w:t>
      </w:r>
      <w:proofErr w:type="spellStart"/>
      <w:r w:rsidRPr="00177ABB">
        <w:t>environmental</w:t>
      </w:r>
      <w:proofErr w:type="spellEnd"/>
      <w:r w:rsidRPr="00177ABB">
        <w:t xml:space="preserve"> </w:t>
      </w:r>
      <w:proofErr w:type="spellStart"/>
      <w:r w:rsidRPr="00177ABB">
        <w:t>protection</w:t>
      </w:r>
      <w:proofErr w:type="spellEnd"/>
      <w:r w:rsidRPr="00177ABB">
        <w:t xml:space="preserve">, all </w:t>
      </w:r>
      <w:proofErr w:type="spellStart"/>
      <w:r w:rsidRPr="00177ABB">
        <w:t>three</w:t>
      </w:r>
      <w:proofErr w:type="spellEnd"/>
      <w:r w:rsidRPr="00177ABB">
        <w:t xml:space="preserve"> </w:t>
      </w:r>
      <w:proofErr w:type="spellStart"/>
      <w:r w:rsidRPr="00177ABB">
        <w:t>being</w:t>
      </w:r>
      <w:proofErr w:type="spellEnd"/>
      <w:r w:rsidRPr="00177ABB">
        <w:t xml:space="preserve"> interdependent and </w:t>
      </w:r>
      <w:proofErr w:type="spellStart"/>
      <w:r w:rsidRPr="00177ABB">
        <w:t>mutually</w:t>
      </w:r>
      <w:proofErr w:type="spellEnd"/>
      <w:r w:rsidRPr="00177ABB">
        <w:t xml:space="preserve"> </w:t>
      </w:r>
      <w:proofErr w:type="spellStart"/>
      <w:r w:rsidRPr="00177ABB">
        <w:t>reinforcing</w:t>
      </w:r>
      <w:proofErr w:type="spellEnd"/>
      <w:r w:rsidRPr="00177ABB">
        <w:t xml:space="preserve">. </w:t>
      </w:r>
      <w:proofErr w:type="spellStart"/>
      <w:r w:rsidRPr="00177ABB">
        <w:t>They</w:t>
      </w:r>
      <w:proofErr w:type="spellEnd"/>
      <w:r w:rsidRPr="00177ABB">
        <w:t xml:space="preserve"> underline </w:t>
      </w:r>
      <w:proofErr w:type="spellStart"/>
      <w:r w:rsidRPr="00177ABB">
        <w:t>the</w:t>
      </w:r>
      <w:proofErr w:type="spellEnd"/>
      <w:r w:rsidRPr="00177ABB">
        <w:t xml:space="preserve"> </w:t>
      </w:r>
      <w:proofErr w:type="spellStart"/>
      <w:r w:rsidRPr="00177ABB">
        <w:t>benefit</w:t>
      </w:r>
      <w:proofErr w:type="spellEnd"/>
      <w:r w:rsidRPr="00177ABB">
        <w:t xml:space="preserve"> </w:t>
      </w:r>
      <w:proofErr w:type="spellStart"/>
      <w:r w:rsidRPr="00177ABB">
        <w:t>of</w:t>
      </w:r>
      <w:proofErr w:type="spellEnd"/>
      <w:r w:rsidRPr="00177ABB">
        <w:t xml:space="preserve"> </w:t>
      </w:r>
      <w:proofErr w:type="spellStart"/>
      <w:r w:rsidRPr="00177ABB">
        <w:t>cooperation</w:t>
      </w:r>
      <w:proofErr w:type="spellEnd"/>
      <w:r w:rsidRPr="00177ABB">
        <w:t xml:space="preserve"> </w:t>
      </w:r>
      <w:proofErr w:type="spellStart"/>
      <w:r w:rsidRPr="00177ABB">
        <w:t>on</w:t>
      </w:r>
      <w:proofErr w:type="spellEnd"/>
      <w:r w:rsidRPr="00177ABB">
        <w:t xml:space="preserve"> trade and </w:t>
      </w:r>
      <w:proofErr w:type="spellStart"/>
      <w:r w:rsidRPr="00177ABB">
        <w:t>investment</w:t>
      </w:r>
      <w:proofErr w:type="spellEnd"/>
      <w:r w:rsidRPr="00177ABB">
        <w:t xml:space="preserve"> </w:t>
      </w:r>
      <w:proofErr w:type="spellStart"/>
      <w:r w:rsidRPr="00177ABB">
        <w:t>related</w:t>
      </w:r>
      <w:proofErr w:type="spellEnd"/>
      <w:r w:rsidRPr="00177ABB">
        <w:t xml:space="preserve"> </w:t>
      </w:r>
      <w:proofErr w:type="spellStart"/>
      <w:r w:rsidRPr="00177ABB">
        <w:t>aspects</w:t>
      </w:r>
      <w:proofErr w:type="spellEnd"/>
      <w:r w:rsidRPr="00177ABB">
        <w:t xml:space="preserve"> </w:t>
      </w:r>
      <w:proofErr w:type="spellStart"/>
      <w:r w:rsidRPr="00177ABB">
        <w:t>of</w:t>
      </w:r>
      <w:proofErr w:type="spellEnd"/>
      <w:r w:rsidRPr="00177ABB">
        <w:t xml:space="preserve"> </w:t>
      </w:r>
      <w:proofErr w:type="spellStart"/>
      <w:r w:rsidRPr="00177ABB">
        <w:t>labour</w:t>
      </w:r>
      <w:proofErr w:type="spellEnd"/>
      <w:r w:rsidRPr="00177ABB">
        <w:t xml:space="preserve"> and </w:t>
      </w:r>
      <w:proofErr w:type="spellStart"/>
      <w:r w:rsidRPr="00177ABB">
        <w:t>environmental</w:t>
      </w:r>
      <w:proofErr w:type="spellEnd"/>
      <w:r w:rsidRPr="00177ABB">
        <w:t xml:space="preserve"> </w:t>
      </w:r>
      <w:proofErr w:type="spellStart"/>
      <w:r w:rsidRPr="00177ABB">
        <w:t>issues</w:t>
      </w:r>
      <w:proofErr w:type="spellEnd"/>
      <w:r w:rsidRPr="00177ABB">
        <w:t xml:space="preserve"> as part </w:t>
      </w:r>
      <w:proofErr w:type="spellStart"/>
      <w:r w:rsidRPr="00177ABB">
        <w:t>of</w:t>
      </w:r>
      <w:proofErr w:type="spellEnd"/>
      <w:r w:rsidRPr="00177ABB">
        <w:t xml:space="preserve"> a global </w:t>
      </w:r>
      <w:proofErr w:type="spellStart"/>
      <w:r w:rsidRPr="00177ABB">
        <w:t>approach</w:t>
      </w:r>
      <w:proofErr w:type="spellEnd"/>
      <w:r w:rsidRPr="00177ABB">
        <w:t xml:space="preserve"> to trade and </w:t>
      </w:r>
      <w:proofErr w:type="spellStart"/>
      <w:r w:rsidRPr="00177ABB">
        <w:t>sustainable</w:t>
      </w:r>
      <w:proofErr w:type="spellEnd"/>
      <w:r w:rsidRPr="00177ABB">
        <w:t xml:space="preserve"> </w:t>
      </w:r>
      <w:proofErr w:type="spellStart"/>
      <w:r w:rsidRPr="00177ABB">
        <w:t>development</w:t>
      </w:r>
      <w:proofErr w:type="spellEnd"/>
      <w:r w:rsidRPr="00177ABB">
        <w:t>.</w:t>
      </w:r>
    </w:p>
    <w:p w14:paraId="50DEB3F3" w14:textId="77777777" w:rsidR="00000DC3" w:rsidRPr="00177ABB" w:rsidRDefault="00000DC3" w:rsidP="00177ABB">
      <w:pPr>
        <w:pStyle w:val="friliste"/>
      </w:pPr>
      <w:r w:rsidRPr="00177ABB">
        <w:t>3.</w:t>
      </w:r>
      <w:r w:rsidRPr="00177ABB">
        <w:tab/>
        <w:t xml:space="preserve">The </w:t>
      </w:r>
      <w:proofErr w:type="spellStart"/>
      <w:r w:rsidRPr="00177ABB">
        <w:t>Parties</w:t>
      </w:r>
      <w:proofErr w:type="spellEnd"/>
      <w:r w:rsidRPr="00177ABB">
        <w:t xml:space="preserve"> </w:t>
      </w:r>
      <w:proofErr w:type="spellStart"/>
      <w:r w:rsidRPr="00177ABB">
        <w:t>commit</w:t>
      </w:r>
      <w:proofErr w:type="spellEnd"/>
      <w:r w:rsidRPr="00177ABB">
        <w:t xml:space="preserve"> to </w:t>
      </w:r>
      <w:proofErr w:type="spellStart"/>
      <w:r w:rsidRPr="00177ABB">
        <w:t>promote</w:t>
      </w:r>
      <w:proofErr w:type="spellEnd"/>
      <w:r w:rsidRPr="00177ABB">
        <w:t xml:space="preserve"> </w:t>
      </w:r>
      <w:proofErr w:type="spellStart"/>
      <w:r w:rsidRPr="00177ABB">
        <w:t>the</w:t>
      </w:r>
      <w:proofErr w:type="spellEnd"/>
      <w:r w:rsidRPr="00177ABB">
        <w:t xml:space="preserve"> </w:t>
      </w:r>
      <w:proofErr w:type="spellStart"/>
      <w:r w:rsidRPr="00177ABB">
        <w:t>development</w:t>
      </w:r>
      <w:proofErr w:type="spellEnd"/>
      <w:r w:rsidRPr="00177ABB">
        <w:t xml:space="preserve"> </w:t>
      </w:r>
      <w:proofErr w:type="spellStart"/>
      <w:r w:rsidRPr="00177ABB">
        <w:t>of</w:t>
      </w:r>
      <w:proofErr w:type="spellEnd"/>
      <w:r w:rsidRPr="00177ABB">
        <w:t xml:space="preserve"> </w:t>
      </w:r>
      <w:proofErr w:type="spellStart"/>
      <w:r w:rsidRPr="00177ABB">
        <w:t>international</w:t>
      </w:r>
      <w:proofErr w:type="spellEnd"/>
      <w:r w:rsidRPr="00177ABB">
        <w:t xml:space="preserve"> trade and </w:t>
      </w:r>
      <w:proofErr w:type="spellStart"/>
      <w:r w:rsidRPr="00177ABB">
        <w:t>investment</w:t>
      </w:r>
      <w:proofErr w:type="spellEnd"/>
      <w:r w:rsidRPr="00177ABB">
        <w:t xml:space="preserve"> as </w:t>
      </w:r>
      <w:proofErr w:type="spellStart"/>
      <w:r w:rsidRPr="00177ABB">
        <w:t>well</w:t>
      </w:r>
      <w:proofErr w:type="spellEnd"/>
      <w:r w:rsidRPr="00177ABB">
        <w:t xml:space="preserve"> as </w:t>
      </w:r>
      <w:proofErr w:type="spellStart"/>
      <w:r w:rsidRPr="00177ABB">
        <w:t>their</w:t>
      </w:r>
      <w:proofErr w:type="spellEnd"/>
      <w:r w:rsidRPr="00177ABB">
        <w:t xml:space="preserve"> </w:t>
      </w:r>
      <w:proofErr w:type="spellStart"/>
      <w:r w:rsidRPr="00177ABB">
        <w:t>preferential</w:t>
      </w:r>
      <w:proofErr w:type="spellEnd"/>
      <w:r w:rsidRPr="00177ABB">
        <w:t xml:space="preserve"> </w:t>
      </w:r>
      <w:proofErr w:type="spellStart"/>
      <w:r w:rsidRPr="00177ABB">
        <w:t>economic</w:t>
      </w:r>
      <w:proofErr w:type="spellEnd"/>
      <w:r w:rsidRPr="00177ABB">
        <w:t xml:space="preserve"> </w:t>
      </w:r>
      <w:proofErr w:type="spellStart"/>
      <w:r w:rsidRPr="00177ABB">
        <w:t>relationship</w:t>
      </w:r>
      <w:proofErr w:type="spellEnd"/>
      <w:r w:rsidRPr="00177ABB">
        <w:t xml:space="preserve"> in a manner </w:t>
      </w:r>
      <w:proofErr w:type="spellStart"/>
      <w:r w:rsidRPr="00177ABB">
        <w:t>that</w:t>
      </w:r>
      <w:proofErr w:type="spellEnd"/>
      <w:r w:rsidRPr="00177ABB">
        <w:t xml:space="preserve"> is </w:t>
      </w:r>
      <w:proofErr w:type="spellStart"/>
      <w:r w:rsidRPr="00177ABB">
        <w:t>beneficial</w:t>
      </w:r>
      <w:proofErr w:type="spellEnd"/>
      <w:r w:rsidRPr="00177ABB">
        <w:t xml:space="preserve"> to all and </w:t>
      </w:r>
      <w:proofErr w:type="spellStart"/>
      <w:r w:rsidRPr="00177ABB">
        <w:t>that</w:t>
      </w:r>
      <w:proofErr w:type="spellEnd"/>
      <w:r w:rsidRPr="00177ABB">
        <w:t xml:space="preserve"> </w:t>
      </w:r>
      <w:proofErr w:type="spellStart"/>
      <w:r w:rsidRPr="00177ABB">
        <w:t>contributes</w:t>
      </w:r>
      <w:proofErr w:type="spellEnd"/>
      <w:r w:rsidRPr="00177ABB">
        <w:t xml:space="preserve"> to </w:t>
      </w:r>
      <w:proofErr w:type="spellStart"/>
      <w:r w:rsidRPr="00177ABB">
        <w:t>sustainable</w:t>
      </w:r>
      <w:proofErr w:type="spellEnd"/>
      <w:r w:rsidRPr="00177ABB">
        <w:t xml:space="preserve"> </w:t>
      </w:r>
      <w:proofErr w:type="spellStart"/>
      <w:r w:rsidRPr="00177ABB">
        <w:t>development</w:t>
      </w:r>
      <w:proofErr w:type="spellEnd"/>
      <w:r w:rsidRPr="00177ABB">
        <w:t>.</w:t>
      </w:r>
    </w:p>
    <w:p w14:paraId="0AAA505D" w14:textId="77777777" w:rsidR="00000DC3" w:rsidRPr="00177ABB" w:rsidRDefault="00000DC3" w:rsidP="00177ABB">
      <w:pPr>
        <w:pStyle w:val="avsnitt-undertittel"/>
      </w:pPr>
      <w:proofErr w:type="spellStart"/>
      <w:r w:rsidRPr="00177ABB">
        <w:t>Article</w:t>
      </w:r>
      <w:proofErr w:type="spellEnd"/>
      <w:r w:rsidRPr="00177ABB">
        <w:t xml:space="preserve"> 6.2</w:t>
      </w:r>
    </w:p>
    <w:p w14:paraId="42D9C685" w14:textId="77777777" w:rsidR="00000DC3" w:rsidRPr="00177ABB" w:rsidRDefault="00000DC3" w:rsidP="00177ABB">
      <w:pPr>
        <w:pStyle w:val="Undertittel"/>
      </w:pPr>
      <w:r w:rsidRPr="00177ABB">
        <w:t xml:space="preserve">Right to </w:t>
      </w:r>
      <w:proofErr w:type="spellStart"/>
      <w:r w:rsidRPr="00177ABB">
        <w:t>Regulate</w:t>
      </w:r>
      <w:proofErr w:type="spellEnd"/>
      <w:r w:rsidRPr="00177ABB">
        <w:t xml:space="preserve"> and Levels </w:t>
      </w:r>
      <w:proofErr w:type="spellStart"/>
      <w:r w:rsidRPr="00177ABB">
        <w:t>of</w:t>
      </w:r>
      <w:proofErr w:type="spellEnd"/>
      <w:r w:rsidRPr="00177ABB">
        <w:t xml:space="preserve"> </w:t>
      </w:r>
      <w:proofErr w:type="spellStart"/>
      <w:r w:rsidRPr="00177ABB">
        <w:t>Protection</w:t>
      </w:r>
      <w:proofErr w:type="spellEnd"/>
    </w:p>
    <w:p w14:paraId="37A1A1C7" w14:textId="77777777" w:rsidR="00000DC3" w:rsidRPr="00177ABB" w:rsidRDefault="00000DC3" w:rsidP="00177ABB">
      <w:pPr>
        <w:pStyle w:val="friliste"/>
      </w:pPr>
      <w:r w:rsidRPr="00177ABB">
        <w:t>1.</w:t>
      </w:r>
      <w:r w:rsidRPr="00177ABB">
        <w:tab/>
      </w:r>
      <w:proofErr w:type="spellStart"/>
      <w:r w:rsidRPr="00177ABB">
        <w:t>Recognising</w:t>
      </w:r>
      <w:proofErr w:type="spellEnd"/>
      <w:r w:rsidRPr="00177ABB">
        <w:t xml:space="preserve"> </w:t>
      </w:r>
      <w:proofErr w:type="spellStart"/>
      <w:r w:rsidRPr="00177ABB">
        <w:t>the</w:t>
      </w:r>
      <w:proofErr w:type="spellEnd"/>
      <w:r w:rsidRPr="00177ABB">
        <w:t xml:space="preserve"> right </w:t>
      </w:r>
      <w:proofErr w:type="spellStart"/>
      <w:r w:rsidRPr="00177ABB">
        <w:t>of</w:t>
      </w:r>
      <w:proofErr w:type="spellEnd"/>
      <w:r w:rsidRPr="00177ABB">
        <w:t xml:space="preserve"> </w:t>
      </w:r>
      <w:proofErr w:type="spellStart"/>
      <w:r w:rsidRPr="00177ABB">
        <w:t>each</w:t>
      </w:r>
      <w:proofErr w:type="spellEnd"/>
      <w:r w:rsidRPr="00177ABB">
        <w:t xml:space="preserve"> Party, </w:t>
      </w:r>
      <w:proofErr w:type="spellStart"/>
      <w:r w:rsidRPr="00177ABB">
        <w:t>subject</w:t>
      </w:r>
      <w:proofErr w:type="spellEnd"/>
      <w:r w:rsidRPr="00177ABB">
        <w:t xml:space="preserve"> to </w:t>
      </w:r>
      <w:proofErr w:type="spellStart"/>
      <w:r w:rsidRPr="00177ABB">
        <w:t>the</w:t>
      </w:r>
      <w:proofErr w:type="spellEnd"/>
      <w:r w:rsidRPr="00177ABB">
        <w:t xml:space="preserve"> </w:t>
      </w:r>
      <w:proofErr w:type="spellStart"/>
      <w:r w:rsidRPr="00177ABB">
        <w:t>provisions</w:t>
      </w:r>
      <w:proofErr w:type="spellEnd"/>
      <w:r w:rsidRPr="00177ABB">
        <w:t xml:space="preserve"> </w:t>
      </w:r>
      <w:proofErr w:type="spellStart"/>
      <w:r w:rsidRPr="00177ABB">
        <w:t>of</w:t>
      </w:r>
      <w:proofErr w:type="spellEnd"/>
      <w:r w:rsidRPr="00177ABB">
        <w:t xml:space="preserve"> </w:t>
      </w:r>
      <w:proofErr w:type="spellStart"/>
      <w:r w:rsidRPr="00177ABB">
        <w:t>this</w:t>
      </w:r>
      <w:proofErr w:type="spellEnd"/>
      <w:r w:rsidRPr="00177ABB">
        <w:t xml:space="preserve"> Agreement, to </w:t>
      </w:r>
      <w:proofErr w:type="spellStart"/>
      <w:r w:rsidRPr="00177ABB">
        <w:t>establish</w:t>
      </w:r>
      <w:proofErr w:type="spellEnd"/>
      <w:r w:rsidRPr="00177ABB">
        <w:t xml:space="preserve"> </w:t>
      </w:r>
      <w:proofErr w:type="spellStart"/>
      <w:r w:rsidRPr="00177ABB">
        <w:t>its</w:t>
      </w:r>
      <w:proofErr w:type="spellEnd"/>
      <w:r w:rsidRPr="00177ABB">
        <w:t xml:space="preserve"> </w:t>
      </w:r>
      <w:proofErr w:type="spellStart"/>
      <w:r w:rsidRPr="00177ABB">
        <w:t>own</w:t>
      </w:r>
      <w:proofErr w:type="spellEnd"/>
      <w:r w:rsidRPr="00177ABB">
        <w:t xml:space="preserve"> </w:t>
      </w:r>
      <w:proofErr w:type="spellStart"/>
      <w:r w:rsidRPr="00177ABB">
        <w:t>level</w:t>
      </w:r>
      <w:proofErr w:type="spellEnd"/>
      <w:r w:rsidRPr="00177ABB">
        <w:t xml:space="preserve"> </w:t>
      </w:r>
      <w:proofErr w:type="spellStart"/>
      <w:r w:rsidRPr="00177ABB">
        <w:t>of</w:t>
      </w:r>
      <w:proofErr w:type="spellEnd"/>
      <w:r w:rsidRPr="00177ABB">
        <w:t xml:space="preserve"> </w:t>
      </w:r>
      <w:proofErr w:type="spellStart"/>
      <w:r w:rsidRPr="00177ABB">
        <w:t>environmental</w:t>
      </w:r>
      <w:proofErr w:type="spellEnd"/>
      <w:r w:rsidRPr="00177ABB">
        <w:t xml:space="preserve"> and </w:t>
      </w:r>
      <w:proofErr w:type="spellStart"/>
      <w:r w:rsidRPr="00177ABB">
        <w:t>labour</w:t>
      </w:r>
      <w:proofErr w:type="spellEnd"/>
      <w:r w:rsidRPr="00177ABB">
        <w:t xml:space="preserve"> </w:t>
      </w:r>
      <w:proofErr w:type="spellStart"/>
      <w:r w:rsidRPr="00177ABB">
        <w:t>protection</w:t>
      </w:r>
      <w:proofErr w:type="spellEnd"/>
      <w:r w:rsidRPr="00177ABB">
        <w:t xml:space="preserve">, and to </w:t>
      </w:r>
      <w:proofErr w:type="spellStart"/>
      <w:r w:rsidRPr="00177ABB">
        <w:t>adopt</w:t>
      </w:r>
      <w:proofErr w:type="spellEnd"/>
      <w:r w:rsidRPr="00177ABB">
        <w:t xml:space="preserve"> or </w:t>
      </w:r>
      <w:proofErr w:type="spellStart"/>
      <w:r w:rsidRPr="00177ABB">
        <w:t>modify</w:t>
      </w:r>
      <w:proofErr w:type="spellEnd"/>
      <w:r w:rsidRPr="00177ABB">
        <w:t xml:space="preserve"> </w:t>
      </w:r>
      <w:proofErr w:type="spellStart"/>
      <w:r w:rsidRPr="00177ABB">
        <w:t>accordingly</w:t>
      </w:r>
      <w:proofErr w:type="spellEnd"/>
      <w:r w:rsidRPr="00177ABB">
        <w:t xml:space="preserve"> </w:t>
      </w:r>
      <w:proofErr w:type="spellStart"/>
      <w:r w:rsidRPr="00177ABB">
        <w:t>its</w:t>
      </w:r>
      <w:proofErr w:type="spellEnd"/>
      <w:r w:rsidRPr="00177ABB">
        <w:t xml:space="preserve"> relevant </w:t>
      </w:r>
      <w:proofErr w:type="spellStart"/>
      <w:r w:rsidRPr="00177ABB">
        <w:t>laws</w:t>
      </w:r>
      <w:proofErr w:type="spellEnd"/>
      <w:r w:rsidRPr="00177ABB">
        <w:t xml:space="preserve">, </w:t>
      </w:r>
      <w:proofErr w:type="spellStart"/>
      <w:r w:rsidRPr="00177ABB">
        <w:t>policies</w:t>
      </w:r>
      <w:proofErr w:type="spellEnd"/>
      <w:r w:rsidRPr="00177ABB">
        <w:t xml:space="preserve"> and </w:t>
      </w:r>
      <w:proofErr w:type="spellStart"/>
      <w:r w:rsidRPr="00177ABB">
        <w:t>practices</w:t>
      </w:r>
      <w:proofErr w:type="spellEnd"/>
      <w:r w:rsidRPr="00177ABB">
        <w:t xml:space="preserve">, </w:t>
      </w:r>
      <w:proofErr w:type="spellStart"/>
      <w:r w:rsidRPr="00177ABB">
        <w:t>each</w:t>
      </w:r>
      <w:proofErr w:type="spellEnd"/>
      <w:r w:rsidRPr="00177ABB">
        <w:t xml:space="preserve"> Party </w:t>
      </w:r>
      <w:proofErr w:type="spellStart"/>
      <w:r w:rsidRPr="00177ABB">
        <w:t>shall</w:t>
      </w:r>
      <w:proofErr w:type="spellEnd"/>
      <w:r w:rsidRPr="00177ABB">
        <w:t xml:space="preserve"> </w:t>
      </w:r>
      <w:proofErr w:type="spellStart"/>
      <w:r w:rsidRPr="00177ABB">
        <w:t>seek</w:t>
      </w:r>
      <w:proofErr w:type="spellEnd"/>
      <w:r w:rsidRPr="00177ABB">
        <w:t xml:space="preserve"> to </w:t>
      </w:r>
      <w:proofErr w:type="spellStart"/>
      <w:r w:rsidRPr="00177ABB">
        <w:t>ensure</w:t>
      </w:r>
      <w:proofErr w:type="spellEnd"/>
      <w:r w:rsidRPr="00177ABB">
        <w:t xml:space="preserve"> </w:t>
      </w:r>
      <w:proofErr w:type="spellStart"/>
      <w:r w:rsidRPr="00177ABB">
        <w:t>that</w:t>
      </w:r>
      <w:proofErr w:type="spellEnd"/>
      <w:r w:rsidRPr="00177ABB">
        <w:t xml:space="preserve"> </w:t>
      </w:r>
      <w:proofErr w:type="spellStart"/>
      <w:r w:rsidRPr="00177ABB">
        <w:t>its</w:t>
      </w:r>
      <w:proofErr w:type="spellEnd"/>
      <w:r w:rsidRPr="00177ABB">
        <w:t xml:space="preserve"> </w:t>
      </w:r>
      <w:proofErr w:type="spellStart"/>
      <w:r w:rsidRPr="00177ABB">
        <w:t>laws</w:t>
      </w:r>
      <w:proofErr w:type="spellEnd"/>
      <w:r w:rsidRPr="00177ABB">
        <w:t xml:space="preserve">, </w:t>
      </w:r>
      <w:proofErr w:type="spellStart"/>
      <w:r w:rsidRPr="00177ABB">
        <w:t>policies</w:t>
      </w:r>
      <w:proofErr w:type="spellEnd"/>
      <w:r w:rsidRPr="00177ABB">
        <w:t xml:space="preserve"> and </w:t>
      </w:r>
      <w:proofErr w:type="spellStart"/>
      <w:r w:rsidRPr="00177ABB">
        <w:lastRenderedPageBreak/>
        <w:t>practices</w:t>
      </w:r>
      <w:proofErr w:type="spellEnd"/>
      <w:r w:rsidRPr="00177ABB">
        <w:t xml:space="preserve"> </w:t>
      </w:r>
      <w:proofErr w:type="spellStart"/>
      <w:r w:rsidRPr="00177ABB">
        <w:t>provide</w:t>
      </w:r>
      <w:proofErr w:type="spellEnd"/>
      <w:r w:rsidRPr="00177ABB">
        <w:t xml:space="preserve"> for and </w:t>
      </w:r>
      <w:proofErr w:type="spellStart"/>
      <w:r w:rsidRPr="00177ABB">
        <w:t>encourage</w:t>
      </w:r>
      <w:proofErr w:type="spellEnd"/>
      <w:r w:rsidRPr="00177ABB">
        <w:t xml:space="preserve"> </w:t>
      </w:r>
      <w:proofErr w:type="spellStart"/>
      <w:r w:rsidRPr="00177ABB">
        <w:t>high</w:t>
      </w:r>
      <w:proofErr w:type="spellEnd"/>
      <w:r w:rsidRPr="00177ABB">
        <w:t xml:space="preserve"> </w:t>
      </w:r>
      <w:proofErr w:type="spellStart"/>
      <w:r w:rsidRPr="00177ABB">
        <w:t>levels</w:t>
      </w:r>
      <w:proofErr w:type="spellEnd"/>
      <w:r w:rsidRPr="00177ABB">
        <w:t xml:space="preserve"> </w:t>
      </w:r>
      <w:proofErr w:type="spellStart"/>
      <w:r w:rsidRPr="00177ABB">
        <w:t>of</w:t>
      </w:r>
      <w:proofErr w:type="spellEnd"/>
      <w:r w:rsidRPr="00177ABB">
        <w:t xml:space="preserve"> </w:t>
      </w:r>
      <w:proofErr w:type="spellStart"/>
      <w:r w:rsidRPr="00177ABB">
        <w:t>environmental</w:t>
      </w:r>
      <w:proofErr w:type="spellEnd"/>
      <w:r w:rsidRPr="00177ABB">
        <w:t xml:space="preserve"> and </w:t>
      </w:r>
      <w:proofErr w:type="spellStart"/>
      <w:r w:rsidRPr="00177ABB">
        <w:t>labour</w:t>
      </w:r>
      <w:proofErr w:type="spellEnd"/>
      <w:r w:rsidRPr="00177ABB">
        <w:t xml:space="preserve"> </w:t>
      </w:r>
      <w:proofErr w:type="spellStart"/>
      <w:r w:rsidRPr="00177ABB">
        <w:t>protection</w:t>
      </w:r>
      <w:proofErr w:type="spellEnd"/>
      <w:r w:rsidRPr="00177ABB">
        <w:t xml:space="preserve">, </w:t>
      </w:r>
      <w:proofErr w:type="spellStart"/>
      <w:r w:rsidRPr="00177ABB">
        <w:t>consistent</w:t>
      </w:r>
      <w:proofErr w:type="spellEnd"/>
      <w:r w:rsidRPr="00177ABB">
        <w:t xml:space="preserve"> </w:t>
      </w:r>
      <w:proofErr w:type="spellStart"/>
      <w:r w:rsidRPr="00177ABB">
        <w:t>with</w:t>
      </w:r>
      <w:proofErr w:type="spellEnd"/>
      <w:r w:rsidRPr="00177ABB">
        <w:t xml:space="preserve"> standards, </w:t>
      </w:r>
      <w:proofErr w:type="spellStart"/>
      <w:r w:rsidRPr="00177ABB">
        <w:t>principles</w:t>
      </w:r>
      <w:proofErr w:type="spellEnd"/>
      <w:r w:rsidRPr="00177ABB">
        <w:t xml:space="preserve"> and </w:t>
      </w:r>
      <w:proofErr w:type="spellStart"/>
      <w:r w:rsidRPr="00177ABB">
        <w:t>agreements</w:t>
      </w:r>
      <w:proofErr w:type="spellEnd"/>
      <w:r w:rsidRPr="00177ABB">
        <w:t xml:space="preserve"> </w:t>
      </w:r>
      <w:proofErr w:type="spellStart"/>
      <w:r w:rsidRPr="00177ABB">
        <w:t>referred</w:t>
      </w:r>
      <w:proofErr w:type="spellEnd"/>
      <w:r w:rsidRPr="00177ABB">
        <w:t xml:space="preserve"> to in </w:t>
      </w:r>
      <w:proofErr w:type="spellStart"/>
      <w:r w:rsidRPr="00177ABB">
        <w:t>this</w:t>
      </w:r>
      <w:proofErr w:type="spellEnd"/>
      <w:r w:rsidRPr="00177ABB">
        <w:t xml:space="preserve"> Chapter. </w:t>
      </w:r>
      <w:proofErr w:type="spellStart"/>
      <w:r w:rsidRPr="00177ABB">
        <w:t>Each</w:t>
      </w:r>
      <w:proofErr w:type="spellEnd"/>
      <w:r w:rsidRPr="00177ABB">
        <w:t xml:space="preserve"> Party </w:t>
      </w:r>
      <w:proofErr w:type="spellStart"/>
      <w:r w:rsidRPr="00177ABB">
        <w:t>shall</w:t>
      </w:r>
      <w:proofErr w:type="spellEnd"/>
      <w:r w:rsidRPr="00177ABB">
        <w:t xml:space="preserve"> </w:t>
      </w:r>
      <w:proofErr w:type="spellStart"/>
      <w:r w:rsidRPr="00177ABB">
        <w:t>strive</w:t>
      </w:r>
      <w:proofErr w:type="spellEnd"/>
      <w:r w:rsidRPr="00177ABB">
        <w:t xml:space="preserve"> to </w:t>
      </w:r>
      <w:proofErr w:type="spellStart"/>
      <w:r w:rsidRPr="00177ABB">
        <w:t>further</w:t>
      </w:r>
      <w:proofErr w:type="spellEnd"/>
      <w:r w:rsidRPr="00177ABB">
        <w:t xml:space="preserve"> </w:t>
      </w:r>
      <w:proofErr w:type="spellStart"/>
      <w:r w:rsidRPr="00177ABB">
        <w:t>improve</w:t>
      </w:r>
      <w:proofErr w:type="spellEnd"/>
      <w:r w:rsidRPr="00177ABB">
        <w:t xml:space="preserve"> </w:t>
      </w:r>
      <w:proofErr w:type="spellStart"/>
      <w:r w:rsidRPr="00177ABB">
        <w:t>the</w:t>
      </w:r>
      <w:proofErr w:type="spellEnd"/>
      <w:r w:rsidRPr="00177ABB">
        <w:t xml:space="preserve"> </w:t>
      </w:r>
      <w:proofErr w:type="spellStart"/>
      <w:r w:rsidRPr="00177ABB">
        <w:t>level</w:t>
      </w:r>
      <w:proofErr w:type="spellEnd"/>
      <w:r w:rsidRPr="00177ABB">
        <w:t xml:space="preserve"> </w:t>
      </w:r>
      <w:proofErr w:type="spellStart"/>
      <w:r w:rsidRPr="00177ABB">
        <w:t>o</w:t>
      </w:r>
      <w:r w:rsidRPr="00177ABB">
        <w:t>f</w:t>
      </w:r>
      <w:proofErr w:type="spellEnd"/>
      <w:r w:rsidRPr="00177ABB">
        <w:t xml:space="preserve"> </w:t>
      </w:r>
      <w:proofErr w:type="spellStart"/>
      <w:r w:rsidRPr="00177ABB">
        <w:t>protection</w:t>
      </w:r>
      <w:proofErr w:type="spellEnd"/>
      <w:r w:rsidRPr="00177ABB">
        <w:t xml:space="preserve"> </w:t>
      </w:r>
      <w:proofErr w:type="spellStart"/>
      <w:r w:rsidRPr="00177ABB">
        <w:t>provided</w:t>
      </w:r>
      <w:proofErr w:type="spellEnd"/>
      <w:r w:rsidRPr="00177ABB">
        <w:t xml:space="preserve"> for in </w:t>
      </w:r>
      <w:proofErr w:type="spellStart"/>
      <w:r w:rsidRPr="00177ABB">
        <w:t>those</w:t>
      </w:r>
      <w:proofErr w:type="spellEnd"/>
      <w:r w:rsidRPr="00177ABB">
        <w:t xml:space="preserve"> </w:t>
      </w:r>
      <w:proofErr w:type="spellStart"/>
      <w:r w:rsidRPr="00177ABB">
        <w:t>laws</w:t>
      </w:r>
      <w:proofErr w:type="spellEnd"/>
      <w:r w:rsidRPr="00177ABB">
        <w:t xml:space="preserve">, </w:t>
      </w:r>
      <w:proofErr w:type="spellStart"/>
      <w:r w:rsidRPr="00177ABB">
        <w:t>policies</w:t>
      </w:r>
      <w:proofErr w:type="spellEnd"/>
      <w:r w:rsidRPr="00177ABB">
        <w:t xml:space="preserve"> and </w:t>
      </w:r>
      <w:proofErr w:type="spellStart"/>
      <w:r w:rsidRPr="00177ABB">
        <w:t>practices</w:t>
      </w:r>
      <w:proofErr w:type="spellEnd"/>
      <w:r w:rsidRPr="00177ABB">
        <w:t>.</w:t>
      </w:r>
    </w:p>
    <w:p w14:paraId="4EC81161" w14:textId="77777777" w:rsidR="00000DC3" w:rsidRPr="00177ABB" w:rsidRDefault="00000DC3" w:rsidP="00177ABB">
      <w:pPr>
        <w:pStyle w:val="friliste"/>
      </w:pPr>
      <w:r w:rsidRPr="00177ABB">
        <w:t>2.</w:t>
      </w:r>
      <w:r w:rsidRPr="00177ABB">
        <w:tab/>
      </w:r>
      <w:proofErr w:type="spellStart"/>
      <w:r w:rsidRPr="00177ABB">
        <w:t>When</w:t>
      </w:r>
      <w:proofErr w:type="spellEnd"/>
      <w:r w:rsidRPr="00177ABB">
        <w:t xml:space="preserve"> preparing and </w:t>
      </w:r>
      <w:proofErr w:type="spellStart"/>
      <w:r w:rsidRPr="00177ABB">
        <w:t>implementing</w:t>
      </w:r>
      <w:proofErr w:type="spellEnd"/>
      <w:r w:rsidRPr="00177ABB">
        <w:t xml:space="preserve"> </w:t>
      </w:r>
      <w:proofErr w:type="spellStart"/>
      <w:r w:rsidRPr="00177ABB">
        <w:t>measures</w:t>
      </w:r>
      <w:proofErr w:type="spellEnd"/>
      <w:r w:rsidRPr="00177ABB">
        <w:t xml:space="preserve"> </w:t>
      </w:r>
      <w:proofErr w:type="spellStart"/>
      <w:r w:rsidRPr="00177ABB">
        <w:t>related</w:t>
      </w:r>
      <w:proofErr w:type="spellEnd"/>
      <w:r w:rsidRPr="00177ABB">
        <w:t xml:space="preserve"> to </w:t>
      </w:r>
      <w:proofErr w:type="spellStart"/>
      <w:r w:rsidRPr="00177ABB">
        <w:t>the</w:t>
      </w:r>
      <w:proofErr w:type="spellEnd"/>
      <w:r w:rsidRPr="00177ABB">
        <w:t xml:space="preserve"> </w:t>
      </w:r>
      <w:proofErr w:type="spellStart"/>
      <w:r w:rsidRPr="00177ABB">
        <w:t>environment</w:t>
      </w:r>
      <w:proofErr w:type="spellEnd"/>
      <w:r w:rsidRPr="00177ABB">
        <w:t xml:space="preserve"> or </w:t>
      </w:r>
      <w:proofErr w:type="spellStart"/>
      <w:r w:rsidRPr="00177ABB">
        <w:t>labour</w:t>
      </w:r>
      <w:proofErr w:type="spellEnd"/>
      <w:r w:rsidRPr="00177ABB">
        <w:t xml:space="preserve"> </w:t>
      </w:r>
      <w:proofErr w:type="spellStart"/>
      <w:r w:rsidRPr="00177ABB">
        <w:t>conditions</w:t>
      </w:r>
      <w:proofErr w:type="spellEnd"/>
      <w:r w:rsidRPr="00177ABB">
        <w:t xml:space="preserve"> </w:t>
      </w:r>
      <w:proofErr w:type="spellStart"/>
      <w:r w:rsidRPr="00177ABB">
        <w:t>that</w:t>
      </w:r>
      <w:proofErr w:type="spellEnd"/>
      <w:r w:rsidRPr="00177ABB">
        <w:t xml:space="preserve"> </w:t>
      </w:r>
      <w:proofErr w:type="spellStart"/>
      <w:r w:rsidRPr="00177ABB">
        <w:t>affect</w:t>
      </w:r>
      <w:proofErr w:type="spellEnd"/>
      <w:r w:rsidRPr="00177ABB">
        <w:t xml:space="preserve"> trade or </w:t>
      </w:r>
      <w:proofErr w:type="spellStart"/>
      <w:r w:rsidRPr="00177ABB">
        <w:t>investment</w:t>
      </w:r>
      <w:proofErr w:type="spellEnd"/>
      <w:r w:rsidRPr="00177ABB">
        <w:t xml:space="preserve"> </w:t>
      </w:r>
      <w:proofErr w:type="spellStart"/>
      <w:r w:rsidRPr="00177ABB">
        <w:t>between</w:t>
      </w:r>
      <w:proofErr w:type="spellEnd"/>
      <w:r w:rsidRPr="00177ABB">
        <w:t xml:space="preserve"> </w:t>
      </w:r>
      <w:proofErr w:type="spellStart"/>
      <w:r w:rsidRPr="00177ABB">
        <w:t>them</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take</w:t>
      </w:r>
      <w:proofErr w:type="spellEnd"/>
      <w:r w:rsidRPr="00177ABB">
        <w:t xml:space="preserve"> </w:t>
      </w:r>
      <w:proofErr w:type="spellStart"/>
      <w:r w:rsidRPr="00177ABB">
        <w:t>account</w:t>
      </w:r>
      <w:proofErr w:type="spellEnd"/>
      <w:r w:rsidRPr="00177ABB">
        <w:t xml:space="preserve"> </w:t>
      </w:r>
      <w:proofErr w:type="spellStart"/>
      <w:r w:rsidRPr="00177ABB">
        <w:t>of</w:t>
      </w:r>
      <w:proofErr w:type="spellEnd"/>
      <w:r w:rsidRPr="00177ABB">
        <w:t xml:space="preserve"> </w:t>
      </w:r>
      <w:proofErr w:type="spellStart"/>
      <w:r w:rsidRPr="00177ABB">
        <w:t>available</w:t>
      </w:r>
      <w:proofErr w:type="spellEnd"/>
      <w:r w:rsidRPr="00177ABB">
        <w:t xml:space="preserve"> </w:t>
      </w:r>
      <w:proofErr w:type="spellStart"/>
      <w:r w:rsidRPr="00177ABB">
        <w:t>scientific</w:t>
      </w:r>
      <w:proofErr w:type="spellEnd"/>
      <w:r w:rsidRPr="00177ABB">
        <w:t xml:space="preserve">, </w:t>
      </w:r>
      <w:proofErr w:type="spellStart"/>
      <w:r w:rsidRPr="00177ABB">
        <w:t>technical</w:t>
      </w:r>
      <w:proofErr w:type="spellEnd"/>
      <w:r w:rsidRPr="00177ABB">
        <w:t xml:space="preserve"> and </w:t>
      </w:r>
      <w:proofErr w:type="spellStart"/>
      <w:r w:rsidRPr="00177ABB">
        <w:t>other</w:t>
      </w:r>
      <w:proofErr w:type="spellEnd"/>
      <w:r w:rsidRPr="00177ABB">
        <w:t xml:space="preserve"> </w:t>
      </w:r>
      <w:proofErr w:type="spellStart"/>
      <w:r w:rsidRPr="00177ABB">
        <w:t>information</w:t>
      </w:r>
      <w:proofErr w:type="spellEnd"/>
      <w:r w:rsidRPr="00177ABB">
        <w:t xml:space="preserve">, and relevant </w:t>
      </w:r>
      <w:proofErr w:type="spellStart"/>
      <w:r w:rsidRPr="00177ABB">
        <w:t>international</w:t>
      </w:r>
      <w:proofErr w:type="spellEnd"/>
      <w:r w:rsidRPr="00177ABB">
        <w:t xml:space="preserve"> standards, guidelines and </w:t>
      </w:r>
      <w:proofErr w:type="spellStart"/>
      <w:r w:rsidRPr="00177ABB">
        <w:t>recommendations</w:t>
      </w:r>
      <w:proofErr w:type="spellEnd"/>
      <w:r w:rsidRPr="00177ABB">
        <w:t>.</w:t>
      </w:r>
    </w:p>
    <w:p w14:paraId="6C4F9804" w14:textId="77777777" w:rsidR="00000DC3" w:rsidRPr="00177ABB" w:rsidRDefault="00000DC3" w:rsidP="00177ABB">
      <w:pPr>
        <w:pStyle w:val="avsnitt-undertittel"/>
      </w:pPr>
      <w:proofErr w:type="spellStart"/>
      <w:r w:rsidRPr="00177ABB">
        <w:t>Article</w:t>
      </w:r>
      <w:proofErr w:type="spellEnd"/>
      <w:r w:rsidRPr="00177ABB">
        <w:t xml:space="preserve"> 6.3</w:t>
      </w:r>
    </w:p>
    <w:p w14:paraId="4487D33B" w14:textId="77777777" w:rsidR="00000DC3" w:rsidRPr="00177ABB" w:rsidRDefault="00000DC3" w:rsidP="00177ABB">
      <w:pPr>
        <w:pStyle w:val="Undertittel"/>
      </w:pPr>
      <w:proofErr w:type="spellStart"/>
      <w:r w:rsidRPr="00177ABB">
        <w:t>Upholding</w:t>
      </w:r>
      <w:proofErr w:type="spellEnd"/>
      <w:r w:rsidRPr="00177ABB">
        <w:t xml:space="preserve"> Levels </w:t>
      </w:r>
      <w:proofErr w:type="spellStart"/>
      <w:r w:rsidRPr="00177ABB">
        <w:t>of</w:t>
      </w:r>
      <w:proofErr w:type="spellEnd"/>
      <w:r w:rsidRPr="00177ABB">
        <w:t xml:space="preserve"> </w:t>
      </w:r>
      <w:proofErr w:type="spellStart"/>
      <w:r w:rsidRPr="00177ABB">
        <w:t>Protection</w:t>
      </w:r>
      <w:proofErr w:type="spellEnd"/>
      <w:r w:rsidRPr="00177ABB">
        <w:t xml:space="preserve"> in </w:t>
      </w:r>
      <w:proofErr w:type="spellStart"/>
      <w:r w:rsidRPr="00177ABB">
        <w:t>the</w:t>
      </w:r>
      <w:proofErr w:type="spellEnd"/>
      <w:r w:rsidRPr="00177ABB">
        <w:t xml:space="preserve"> Application and </w:t>
      </w:r>
      <w:proofErr w:type="spellStart"/>
      <w:r w:rsidRPr="00177ABB">
        <w:t>Enforcement</w:t>
      </w:r>
      <w:proofErr w:type="spellEnd"/>
      <w:r w:rsidRPr="00177ABB">
        <w:t xml:space="preserve"> </w:t>
      </w:r>
      <w:proofErr w:type="spellStart"/>
      <w:r w:rsidRPr="00177ABB">
        <w:t>of</w:t>
      </w:r>
      <w:proofErr w:type="spellEnd"/>
      <w:r w:rsidRPr="00177ABB">
        <w:t xml:space="preserve"> Laws, </w:t>
      </w:r>
      <w:proofErr w:type="spellStart"/>
      <w:r w:rsidRPr="00177ABB">
        <w:t>Regulations</w:t>
      </w:r>
      <w:proofErr w:type="spellEnd"/>
      <w:r w:rsidRPr="00177ABB">
        <w:t xml:space="preserve"> or Standards</w:t>
      </w:r>
    </w:p>
    <w:p w14:paraId="4513BEEA" w14:textId="77777777" w:rsidR="00177ABB" w:rsidRPr="00177ABB" w:rsidRDefault="00000DC3" w:rsidP="00177ABB">
      <w:pPr>
        <w:pStyle w:val="friliste"/>
      </w:pPr>
      <w:r w:rsidRPr="00177ABB">
        <w:t>1.</w:t>
      </w:r>
      <w:r w:rsidRPr="00177ABB">
        <w:tab/>
        <w:t xml:space="preserve">No Party </w:t>
      </w:r>
      <w:proofErr w:type="spellStart"/>
      <w:r w:rsidRPr="00177ABB">
        <w:t>shall</w:t>
      </w:r>
      <w:proofErr w:type="spellEnd"/>
      <w:r w:rsidRPr="00177ABB">
        <w:t xml:space="preserve"> </w:t>
      </w:r>
      <w:proofErr w:type="spellStart"/>
      <w:r w:rsidRPr="00177ABB">
        <w:t>fail</w:t>
      </w:r>
      <w:proofErr w:type="spellEnd"/>
      <w:r w:rsidRPr="00177ABB">
        <w:t xml:space="preserve"> to </w:t>
      </w:r>
      <w:proofErr w:type="spellStart"/>
      <w:r w:rsidRPr="00177ABB">
        <w:t>effectively</w:t>
      </w:r>
      <w:proofErr w:type="spellEnd"/>
      <w:r w:rsidRPr="00177ABB">
        <w:t xml:space="preserve"> </w:t>
      </w:r>
      <w:proofErr w:type="spellStart"/>
      <w:r w:rsidRPr="00177ABB">
        <w:t>enforce</w:t>
      </w:r>
      <w:proofErr w:type="spellEnd"/>
      <w:r w:rsidRPr="00177ABB">
        <w:t xml:space="preserve"> </w:t>
      </w:r>
      <w:proofErr w:type="spellStart"/>
      <w:r w:rsidRPr="00177ABB">
        <w:t>its</w:t>
      </w:r>
      <w:proofErr w:type="spellEnd"/>
      <w:r w:rsidRPr="00177ABB">
        <w:t xml:space="preserve"> </w:t>
      </w:r>
      <w:proofErr w:type="spellStart"/>
      <w:r w:rsidRPr="00177ABB">
        <w:t>environmental</w:t>
      </w:r>
      <w:proofErr w:type="spellEnd"/>
      <w:r w:rsidRPr="00177ABB">
        <w:t xml:space="preserve"> and </w:t>
      </w:r>
      <w:proofErr w:type="spellStart"/>
      <w:r w:rsidRPr="00177ABB">
        <w:t>labour</w:t>
      </w:r>
      <w:proofErr w:type="spellEnd"/>
      <w:r w:rsidRPr="00177ABB">
        <w:t xml:space="preserve"> </w:t>
      </w:r>
      <w:proofErr w:type="spellStart"/>
      <w:r w:rsidRPr="00177ABB">
        <w:t>laws</w:t>
      </w:r>
      <w:proofErr w:type="spellEnd"/>
      <w:r w:rsidRPr="00177ABB">
        <w:t xml:space="preserve">, </w:t>
      </w:r>
      <w:proofErr w:type="spellStart"/>
      <w:r w:rsidRPr="00177ABB">
        <w:t>regulations</w:t>
      </w:r>
      <w:proofErr w:type="spellEnd"/>
      <w:r w:rsidRPr="00177ABB">
        <w:t xml:space="preserve"> or standards in a manner </w:t>
      </w:r>
      <w:proofErr w:type="spellStart"/>
      <w:r w:rsidRPr="00177ABB">
        <w:t>affecting</w:t>
      </w:r>
      <w:proofErr w:type="spellEnd"/>
      <w:r w:rsidRPr="00177ABB">
        <w:t xml:space="preserve"> trade or </w:t>
      </w:r>
      <w:proofErr w:type="spellStart"/>
      <w:r w:rsidRPr="00177ABB">
        <w:t>investment</w:t>
      </w:r>
      <w:proofErr w:type="spellEnd"/>
      <w:r w:rsidRPr="00177ABB">
        <w:t xml:space="preserve"> </w:t>
      </w:r>
      <w:proofErr w:type="spellStart"/>
      <w:r w:rsidRPr="00177ABB">
        <w:t>between</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w:t>
      </w:r>
    </w:p>
    <w:p w14:paraId="3B5A2824" w14:textId="332F9FD7" w:rsidR="00000DC3" w:rsidRPr="00177ABB" w:rsidRDefault="00000DC3" w:rsidP="00177ABB">
      <w:pPr>
        <w:pStyle w:val="friliste"/>
      </w:pPr>
      <w:r w:rsidRPr="00177ABB">
        <w:t>2.</w:t>
      </w:r>
      <w:r w:rsidRPr="00177ABB">
        <w:tab/>
        <w:t xml:space="preserve">No Party </w:t>
      </w:r>
      <w:proofErr w:type="spellStart"/>
      <w:r w:rsidRPr="00177ABB">
        <w:t>shall</w:t>
      </w:r>
      <w:proofErr w:type="spellEnd"/>
      <w:r w:rsidRPr="00177ABB">
        <w:t xml:space="preserve"> </w:t>
      </w:r>
      <w:proofErr w:type="spellStart"/>
      <w:r w:rsidRPr="00177ABB">
        <w:t>weaken</w:t>
      </w:r>
      <w:proofErr w:type="spellEnd"/>
      <w:r w:rsidRPr="00177ABB">
        <w:t xml:space="preserve"> or </w:t>
      </w:r>
      <w:proofErr w:type="spellStart"/>
      <w:r w:rsidRPr="00177ABB">
        <w:t>reduce</w:t>
      </w:r>
      <w:proofErr w:type="spellEnd"/>
      <w:r w:rsidRPr="00177ABB">
        <w:t xml:space="preserve"> </w:t>
      </w:r>
      <w:proofErr w:type="spellStart"/>
      <w:r w:rsidRPr="00177ABB">
        <w:t>the</w:t>
      </w:r>
      <w:proofErr w:type="spellEnd"/>
      <w:r w:rsidRPr="00177ABB">
        <w:t xml:space="preserve"> </w:t>
      </w:r>
      <w:proofErr w:type="spellStart"/>
      <w:r w:rsidRPr="00177ABB">
        <w:t>level</w:t>
      </w:r>
      <w:proofErr w:type="spellEnd"/>
      <w:r w:rsidRPr="00177ABB">
        <w:t xml:space="preserve"> </w:t>
      </w:r>
      <w:proofErr w:type="spellStart"/>
      <w:r w:rsidRPr="00177ABB">
        <w:t>of</w:t>
      </w:r>
      <w:proofErr w:type="spellEnd"/>
      <w:r w:rsidRPr="00177ABB">
        <w:t xml:space="preserve"> </w:t>
      </w:r>
      <w:proofErr w:type="spellStart"/>
      <w:r w:rsidRPr="00177ABB">
        <w:t>environmental</w:t>
      </w:r>
      <w:proofErr w:type="spellEnd"/>
      <w:r w:rsidRPr="00177ABB">
        <w:t xml:space="preserve"> or </w:t>
      </w:r>
      <w:proofErr w:type="spellStart"/>
      <w:r w:rsidRPr="00177ABB">
        <w:t>labour</w:t>
      </w:r>
      <w:proofErr w:type="spellEnd"/>
      <w:r w:rsidRPr="00177ABB">
        <w:t xml:space="preserve"> </w:t>
      </w:r>
      <w:proofErr w:type="spellStart"/>
      <w:r w:rsidRPr="00177ABB">
        <w:t>protection</w:t>
      </w:r>
      <w:proofErr w:type="spellEnd"/>
      <w:r w:rsidRPr="00177ABB">
        <w:t xml:space="preserve"> </w:t>
      </w:r>
      <w:proofErr w:type="spellStart"/>
      <w:r w:rsidRPr="00177ABB">
        <w:t>provided</w:t>
      </w:r>
      <w:proofErr w:type="spellEnd"/>
      <w:r w:rsidRPr="00177ABB">
        <w:t xml:space="preserve"> by </w:t>
      </w:r>
      <w:proofErr w:type="spellStart"/>
      <w:r w:rsidRPr="00177ABB">
        <w:t>its</w:t>
      </w:r>
      <w:proofErr w:type="spellEnd"/>
      <w:r w:rsidRPr="00177ABB">
        <w:t xml:space="preserve"> </w:t>
      </w:r>
      <w:proofErr w:type="spellStart"/>
      <w:r w:rsidRPr="00177ABB">
        <w:t>laws</w:t>
      </w:r>
      <w:proofErr w:type="spellEnd"/>
      <w:r w:rsidRPr="00177ABB">
        <w:t xml:space="preserve">, </w:t>
      </w:r>
      <w:proofErr w:type="spellStart"/>
      <w:r w:rsidRPr="00177ABB">
        <w:t>regulations</w:t>
      </w:r>
      <w:proofErr w:type="spellEnd"/>
      <w:r w:rsidRPr="00177ABB">
        <w:t xml:space="preserve"> or standards </w:t>
      </w:r>
      <w:proofErr w:type="spellStart"/>
      <w:r w:rsidRPr="00177ABB">
        <w:t>with</w:t>
      </w:r>
      <w:proofErr w:type="spellEnd"/>
      <w:r w:rsidRPr="00177ABB">
        <w:t xml:space="preserve"> </w:t>
      </w:r>
      <w:proofErr w:type="spellStart"/>
      <w:r w:rsidRPr="00177ABB">
        <w:t>the</w:t>
      </w:r>
      <w:proofErr w:type="spellEnd"/>
      <w:r w:rsidRPr="00177ABB">
        <w:t xml:space="preserve"> sole </w:t>
      </w:r>
      <w:proofErr w:type="spellStart"/>
      <w:r w:rsidRPr="00177ABB">
        <w:t>intention</w:t>
      </w:r>
      <w:proofErr w:type="spellEnd"/>
      <w:r w:rsidRPr="00177ABB">
        <w:t xml:space="preserve"> to </w:t>
      </w:r>
      <w:proofErr w:type="spellStart"/>
      <w:r w:rsidRPr="00177ABB">
        <w:t>seek</w:t>
      </w:r>
      <w:proofErr w:type="spellEnd"/>
      <w:r w:rsidRPr="00177ABB">
        <w:t xml:space="preserve"> a </w:t>
      </w:r>
      <w:proofErr w:type="spellStart"/>
      <w:r w:rsidRPr="00177ABB">
        <w:t>competitive</w:t>
      </w:r>
      <w:proofErr w:type="spellEnd"/>
      <w:r w:rsidRPr="00177ABB">
        <w:t xml:space="preserve"> trade </w:t>
      </w:r>
      <w:proofErr w:type="spellStart"/>
      <w:r w:rsidRPr="00177ABB">
        <w:t>advantage</w:t>
      </w:r>
      <w:proofErr w:type="spellEnd"/>
      <w:r w:rsidRPr="00177ABB">
        <w:t xml:space="preserve"> </w:t>
      </w:r>
      <w:proofErr w:type="spellStart"/>
      <w:r w:rsidRPr="00177ABB">
        <w:t>of</w:t>
      </w:r>
      <w:proofErr w:type="spellEnd"/>
      <w:r w:rsidRPr="00177ABB">
        <w:t xml:space="preserve"> producers or service </w:t>
      </w:r>
      <w:proofErr w:type="spellStart"/>
      <w:r w:rsidRPr="00177ABB">
        <w:t>providers</w:t>
      </w:r>
      <w:proofErr w:type="spellEnd"/>
      <w:r w:rsidRPr="00177ABB">
        <w:t xml:space="preserve"> operating in </w:t>
      </w:r>
      <w:proofErr w:type="spellStart"/>
      <w:r w:rsidRPr="00177ABB">
        <w:t>that</w:t>
      </w:r>
      <w:proofErr w:type="spellEnd"/>
      <w:r w:rsidRPr="00177ABB">
        <w:t xml:space="preserve"> Party or to </w:t>
      </w:r>
      <w:proofErr w:type="spellStart"/>
      <w:r w:rsidRPr="00177ABB">
        <w:t>otherwise</w:t>
      </w:r>
      <w:proofErr w:type="spellEnd"/>
      <w:r w:rsidRPr="00177ABB">
        <w:t xml:space="preserve"> </w:t>
      </w:r>
      <w:proofErr w:type="spellStart"/>
      <w:r w:rsidRPr="00177ABB">
        <w:t>encourage</w:t>
      </w:r>
      <w:proofErr w:type="spellEnd"/>
      <w:r w:rsidRPr="00177ABB">
        <w:t xml:space="preserve"> trade or </w:t>
      </w:r>
      <w:proofErr w:type="spellStart"/>
      <w:r w:rsidRPr="00177ABB">
        <w:t>investment</w:t>
      </w:r>
      <w:proofErr w:type="spellEnd"/>
      <w:r w:rsidRPr="00177ABB">
        <w:t>.</w:t>
      </w:r>
    </w:p>
    <w:p w14:paraId="2C4DCD07" w14:textId="77777777" w:rsidR="00177ABB" w:rsidRPr="00177ABB" w:rsidRDefault="00000DC3" w:rsidP="00177ABB">
      <w:pPr>
        <w:pStyle w:val="friliste"/>
      </w:pPr>
      <w:r w:rsidRPr="00177ABB">
        <w:t>3.</w:t>
      </w:r>
      <w:r w:rsidRPr="00177ABB">
        <w:tab/>
        <w:t xml:space="preserve">No Party </w:t>
      </w:r>
      <w:proofErr w:type="spellStart"/>
      <w:r w:rsidRPr="00177ABB">
        <w:t>shall</w:t>
      </w:r>
      <w:proofErr w:type="spellEnd"/>
      <w:r w:rsidRPr="00177ABB">
        <w:t xml:space="preserve"> </w:t>
      </w:r>
      <w:proofErr w:type="spellStart"/>
      <w:r w:rsidRPr="00177ABB">
        <w:t>waive</w:t>
      </w:r>
      <w:proofErr w:type="spellEnd"/>
      <w:r w:rsidRPr="00177ABB">
        <w:t xml:space="preserve"> or </w:t>
      </w:r>
      <w:proofErr w:type="spellStart"/>
      <w:r w:rsidRPr="00177ABB">
        <w:t>otherwise</w:t>
      </w:r>
      <w:proofErr w:type="spellEnd"/>
      <w:r w:rsidRPr="00177ABB">
        <w:t xml:space="preserve"> </w:t>
      </w:r>
      <w:proofErr w:type="spellStart"/>
      <w:r w:rsidRPr="00177ABB">
        <w:t>derogate</w:t>
      </w:r>
      <w:proofErr w:type="spellEnd"/>
      <w:r w:rsidRPr="00177ABB">
        <w:t xml:space="preserve"> from, or offer to </w:t>
      </w:r>
      <w:proofErr w:type="spellStart"/>
      <w:r w:rsidRPr="00177ABB">
        <w:t>waive</w:t>
      </w:r>
      <w:proofErr w:type="spellEnd"/>
      <w:r w:rsidRPr="00177ABB">
        <w:t xml:space="preserve"> or </w:t>
      </w:r>
      <w:proofErr w:type="spellStart"/>
      <w:r w:rsidRPr="00177ABB">
        <w:t>otherwise</w:t>
      </w:r>
      <w:proofErr w:type="spellEnd"/>
      <w:r w:rsidRPr="00177ABB">
        <w:t xml:space="preserve"> </w:t>
      </w:r>
      <w:proofErr w:type="spellStart"/>
      <w:r w:rsidRPr="00177ABB">
        <w:t>derogate</w:t>
      </w:r>
      <w:proofErr w:type="spellEnd"/>
      <w:r w:rsidRPr="00177ABB">
        <w:t xml:space="preserve"> from, </w:t>
      </w:r>
      <w:proofErr w:type="spellStart"/>
      <w:r w:rsidRPr="00177ABB">
        <w:t>such</w:t>
      </w:r>
      <w:proofErr w:type="spellEnd"/>
      <w:r w:rsidRPr="00177ABB">
        <w:t xml:space="preserve"> </w:t>
      </w:r>
      <w:proofErr w:type="spellStart"/>
      <w:r w:rsidRPr="00177ABB">
        <w:t>laws</w:t>
      </w:r>
      <w:proofErr w:type="spellEnd"/>
      <w:r w:rsidRPr="00177ABB">
        <w:t xml:space="preserve">, </w:t>
      </w:r>
      <w:proofErr w:type="spellStart"/>
      <w:r w:rsidRPr="00177ABB">
        <w:t>regulations</w:t>
      </w:r>
      <w:proofErr w:type="spellEnd"/>
      <w:r w:rsidRPr="00177ABB">
        <w:t xml:space="preserve"> or standards </w:t>
      </w:r>
      <w:proofErr w:type="gramStart"/>
      <w:r w:rsidRPr="00177ABB">
        <w:t>in order to</w:t>
      </w:r>
      <w:proofErr w:type="gramEnd"/>
      <w:r w:rsidRPr="00177ABB">
        <w:t xml:space="preserve"> </w:t>
      </w:r>
      <w:proofErr w:type="spellStart"/>
      <w:r w:rsidRPr="00177ABB">
        <w:t>encourage</w:t>
      </w:r>
      <w:proofErr w:type="spellEnd"/>
      <w:r w:rsidRPr="00177ABB">
        <w:t xml:space="preserve"> </w:t>
      </w:r>
      <w:proofErr w:type="spellStart"/>
      <w:r w:rsidRPr="00177ABB">
        <w:t>investment</w:t>
      </w:r>
      <w:proofErr w:type="spellEnd"/>
      <w:r w:rsidRPr="00177ABB">
        <w:t xml:space="preserve"> from </w:t>
      </w:r>
      <w:proofErr w:type="spellStart"/>
      <w:r w:rsidRPr="00177ABB">
        <w:t>another</w:t>
      </w:r>
      <w:proofErr w:type="spellEnd"/>
      <w:r w:rsidRPr="00177ABB">
        <w:t xml:space="preserve"> Party or to </w:t>
      </w:r>
      <w:proofErr w:type="spellStart"/>
      <w:r w:rsidRPr="00177ABB">
        <w:t>seek</w:t>
      </w:r>
      <w:proofErr w:type="spellEnd"/>
      <w:r w:rsidRPr="00177ABB">
        <w:t xml:space="preserve"> a </w:t>
      </w:r>
      <w:proofErr w:type="spellStart"/>
      <w:r w:rsidRPr="00177ABB">
        <w:t>competitive</w:t>
      </w:r>
      <w:proofErr w:type="spellEnd"/>
      <w:r w:rsidRPr="00177ABB">
        <w:t xml:space="preserve"> trade </w:t>
      </w:r>
      <w:proofErr w:type="spellStart"/>
      <w:r w:rsidRPr="00177ABB">
        <w:t>advantage</w:t>
      </w:r>
      <w:proofErr w:type="spellEnd"/>
      <w:r w:rsidRPr="00177ABB">
        <w:t xml:space="preserve"> </w:t>
      </w:r>
      <w:proofErr w:type="spellStart"/>
      <w:r w:rsidRPr="00177ABB">
        <w:t>of</w:t>
      </w:r>
      <w:proofErr w:type="spellEnd"/>
      <w:r w:rsidRPr="00177ABB">
        <w:t xml:space="preserve"> producers or service </w:t>
      </w:r>
      <w:proofErr w:type="spellStart"/>
      <w:r w:rsidRPr="00177ABB">
        <w:t>providers</w:t>
      </w:r>
      <w:proofErr w:type="spellEnd"/>
      <w:r w:rsidRPr="00177ABB">
        <w:t xml:space="preserve"> operating in </w:t>
      </w:r>
      <w:proofErr w:type="spellStart"/>
      <w:r w:rsidRPr="00177ABB">
        <w:t>that</w:t>
      </w:r>
      <w:proofErr w:type="spellEnd"/>
      <w:r w:rsidRPr="00177ABB">
        <w:t xml:space="preserve"> Party.</w:t>
      </w:r>
    </w:p>
    <w:p w14:paraId="1C6AC4E6" w14:textId="218FFF9C" w:rsidR="00000DC3" w:rsidRPr="00177ABB" w:rsidRDefault="00000DC3" w:rsidP="00177ABB">
      <w:pPr>
        <w:pStyle w:val="avsnitt-undertittel"/>
      </w:pPr>
      <w:proofErr w:type="spellStart"/>
      <w:r w:rsidRPr="00177ABB">
        <w:t>Article</w:t>
      </w:r>
      <w:proofErr w:type="spellEnd"/>
      <w:r w:rsidRPr="00177ABB">
        <w:t xml:space="preserve"> 6.4</w:t>
      </w:r>
    </w:p>
    <w:p w14:paraId="47106792" w14:textId="77777777" w:rsidR="00000DC3" w:rsidRPr="00177ABB" w:rsidRDefault="00000DC3" w:rsidP="00177ABB">
      <w:pPr>
        <w:pStyle w:val="Undertittel"/>
      </w:pPr>
      <w:r w:rsidRPr="00177ABB">
        <w:t>International Labour Standards and Agreements</w:t>
      </w:r>
    </w:p>
    <w:p w14:paraId="5B6238D5" w14:textId="77777777" w:rsidR="00000DC3" w:rsidRPr="00177ABB" w:rsidRDefault="00000DC3" w:rsidP="00177ABB">
      <w:pPr>
        <w:pStyle w:val="friliste"/>
      </w:pPr>
      <w:r w:rsidRPr="00177ABB">
        <w:t>1.</w:t>
      </w:r>
      <w:r w:rsidRPr="00177ABB">
        <w:tab/>
        <w:t xml:space="preserve">The </w:t>
      </w:r>
      <w:proofErr w:type="spellStart"/>
      <w:r w:rsidRPr="00177ABB">
        <w:t>Parties</w:t>
      </w:r>
      <w:proofErr w:type="spellEnd"/>
      <w:r w:rsidRPr="00177ABB">
        <w:t xml:space="preserve"> </w:t>
      </w:r>
      <w:proofErr w:type="spellStart"/>
      <w:r w:rsidRPr="00177ABB">
        <w:t>commit</w:t>
      </w:r>
      <w:proofErr w:type="spellEnd"/>
      <w:r w:rsidRPr="00177ABB">
        <w:t xml:space="preserve"> to </w:t>
      </w:r>
      <w:proofErr w:type="spellStart"/>
      <w:r w:rsidRPr="00177ABB">
        <w:t>promote</w:t>
      </w:r>
      <w:proofErr w:type="spellEnd"/>
      <w:r w:rsidRPr="00177ABB">
        <w:t xml:space="preserve"> </w:t>
      </w:r>
      <w:proofErr w:type="spellStart"/>
      <w:r w:rsidRPr="00177ABB">
        <w:t>the</w:t>
      </w:r>
      <w:proofErr w:type="spellEnd"/>
      <w:r w:rsidRPr="00177ABB">
        <w:t xml:space="preserve"> </w:t>
      </w:r>
      <w:proofErr w:type="spellStart"/>
      <w:r w:rsidRPr="00177ABB">
        <w:t>development</w:t>
      </w:r>
      <w:proofErr w:type="spellEnd"/>
      <w:r w:rsidRPr="00177ABB">
        <w:t xml:space="preserve"> </w:t>
      </w:r>
      <w:proofErr w:type="spellStart"/>
      <w:r w:rsidRPr="00177ABB">
        <w:t>of</w:t>
      </w:r>
      <w:proofErr w:type="spellEnd"/>
      <w:r w:rsidRPr="00177ABB">
        <w:t xml:space="preserve"> </w:t>
      </w:r>
      <w:proofErr w:type="spellStart"/>
      <w:r w:rsidRPr="00177ABB">
        <w:t>international</w:t>
      </w:r>
      <w:proofErr w:type="spellEnd"/>
      <w:r w:rsidRPr="00177ABB">
        <w:t xml:space="preserve"> trade and </w:t>
      </w:r>
      <w:proofErr w:type="spellStart"/>
      <w:r w:rsidRPr="00177ABB">
        <w:t>investment</w:t>
      </w:r>
      <w:proofErr w:type="spellEnd"/>
      <w:r w:rsidRPr="00177ABB">
        <w:t xml:space="preserve"> in a </w:t>
      </w:r>
      <w:proofErr w:type="spellStart"/>
      <w:r w:rsidRPr="00177ABB">
        <w:t>way</w:t>
      </w:r>
      <w:proofErr w:type="spellEnd"/>
      <w:r w:rsidRPr="00177ABB">
        <w:t xml:space="preserve"> </w:t>
      </w:r>
      <w:proofErr w:type="spellStart"/>
      <w:r w:rsidRPr="00177ABB">
        <w:t>that</w:t>
      </w:r>
      <w:proofErr w:type="spellEnd"/>
      <w:r w:rsidRPr="00177ABB">
        <w:t xml:space="preserve"> is </w:t>
      </w:r>
      <w:proofErr w:type="spellStart"/>
      <w:r w:rsidRPr="00177ABB">
        <w:t>conducive</w:t>
      </w:r>
      <w:proofErr w:type="spellEnd"/>
      <w:r w:rsidRPr="00177ABB">
        <w:t xml:space="preserve"> to full and </w:t>
      </w:r>
      <w:proofErr w:type="spellStart"/>
      <w:r w:rsidRPr="00177ABB">
        <w:t>productive</w:t>
      </w:r>
      <w:proofErr w:type="spellEnd"/>
      <w:r w:rsidRPr="00177ABB">
        <w:t xml:space="preserve"> </w:t>
      </w:r>
      <w:proofErr w:type="spellStart"/>
      <w:r w:rsidRPr="00177ABB">
        <w:t>employment</w:t>
      </w:r>
      <w:proofErr w:type="spellEnd"/>
      <w:r w:rsidRPr="00177ABB">
        <w:t xml:space="preserve"> and </w:t>
      </w:r>
      <w:proofErr w:type="spellStart"/>
      <w:r w:rsidRPr="00177ABB">
        <w:t>decent</w:t>
      </w:r>
      <w:proofErr w:type="spellEnd"/>
      <w:r w:rsidRPr="00177ABB">
        <w:t xml:space="preserve"> </w:t>
      </w:r>
      <w:proofErr w:type="spellStart"/>
      <w:r w:rsidRPr="00177ABB">
        <w:t>work</w:t>
      </w:r>
      <w:proofErr w:type="spellEnd"/>
      <w:r w:rsidRPr="00177ABB">
        <w:t xml:space="preserve"> for all.</w:t>
      </w:r>
    </w:p>
    <w:p w14:paraId="622B39B0" w14:textId="77777777" w:rsidR="00000DC3" w:rsidRPr="00177ABB" w:rsidRDefault="00000DC3" w:rsidP="00177ABB">
      <w:pPr>
        <w:pStyle w:val="friliste"/>
      </w:pPr>
      <w:r w:rsidRPr="00177ABB">
        <w:t>2.</w:t>
      </w:r>
      <w:r w:rsidRPr="00177ABB">
        <w:tab/>
        <w:t xml:space="preserve">The </w:t>
      </w:r>
      <w:proofErr w:type="spellStart"/>
      <w:r w:rsidRPr="00177ABB">
        <w:t>Parties</w:t>
      </w:r>
      <w:proofErr w:type="spellEnd"/>
      <w:r w:rsidRPr="00177ABB">
        <w:t xml:space="preserve"> </w:t>
      </w:r>
      <w:proofErr w:type="spellStart"/>
      <w:r w:rsidRPr="00177ABB">
        <w:t>recall</w:t>
      </w:r>
      <w:proofErr w:type="spellEnd"/>
      <w:r w:rsidRPr="00177ABB">
        <w:t xml:space="preserve"> </w:t>
      </w:r>
      <w:proofErr w:type="spellStart"/>
      <w:r w:rsidRPr="00177ABB">
        <w:t>the</w:t>
      </w:r>
      <w:proofErr w:type="spellEnd"/>
      <w:r w:rsidRPr="00177ABB">
        <w:t xml:space="preserve"> </w:t>
      </w:r>
      <w:proofErr w:type="spellStart"/>
      <w:r w:rsidRPr="00177ABB">
        <w:t>obligations</w:t>
      </w:r>
      <w:proofErr w:type="spellEnd"/>
      <w:r w:rsidRPr="00177ABB">
        <w:t xml:space="preserve"> </w:t>
      </w:r>
      <w:proofErr w:type="spellStart"/>
      <w:r w:rsidRPr="00177ABB">
        <w:t>deriving</w:t>
      </w:r>
      <w:proofErr w:type="spellEnd"/>
      <w:r w:rsidRPr="00177ABB">
        <w:t xml:space="preserve"> from </w:t>
      </w:r>
      <w:proofErr w:type="spellStart"/>
      <w:r w:rsidRPr="00177ABB">
        <w:t>membership</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ILO, </w:t>
      </w:r>
      <w:proofErr w:type="spellStart"/>
      <w:r w:rsidRPr="00177ABB">
        <w:t>including</w:t>
      </w:r>
      <w:proofErr w:type="spellEnd"/>
      <w:r w:rsidRPr="00177ABB">
        <w:t xml:space="preserve"> </w:t>
      </w:r>
      <w:proofErr w:type="spellStart"/>
      <w:r w:rsidRPr="00177ABB">
        <w:t>the</w:t>
      </w:r>
      <w:proofErr w:type="spellEnd"/>
      <w:r w:rsidRPr="00177ABB">
        <w:t xml:space="preserve"> </w:t>
      </w:r>
      <w:proofErr w:type="spellStart"/>
      <w:r w:rsidRPr="00177ABB">
        <w:t>obligations</w:t>
      </w:r>
      <w:proofErr w:type="spellEnd"/>
      <w:r w:rsidRPr="00177ABB">
        <w:t xml:space="preserve"> in </w:t>
      </w:r>
      <w:proofErr w:type="spellStart"/>
      <w:r w:rsidRPr="00177ABB">
        <w:t>respect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fundamental </w:t>
      </w:r>
      <w:proofErr w:type="spellStart"/>
      <w:r w:rsidRPr="00177ABB">
        <w:t>principles</w:t>
      </w:r>
      <w:proofErr w:type="spellEnd"/>
      <w:r w:rsidRPr="00177ABB">
        <w:t xml:space="preserve"> and </w:t>
      </w:r>
      <w:proofErr w:type="spellStart"/>
      <w:r w:rsidRPr="00177ABB">
        <w:t>rights</w:t>
      </w:r>
      <w:proofErr w:type="spellEnd"/>
      <w:r w:rsidRPr="00177ABB">
        <w:t xml:space="preserve"> at </w:t>
      </w:r>
      <w:proofErr w:type="spellStart"/>
      <w:r w:rsidRPr="00177ABB">
        <w:t>work</w:t>
      </w:r>
      <w:proofErr w:type="spellEnd"/>
      <w:r w:rsidRPr="00177ABB">
        <w:t xml:space="preserve"> as </w:t>
      </w:r>
      <w:proofErr w:type="spellStart"/>
      <w:r w:rsidRPr="00177ABB">
        <w:t>reflected</w:t>
      </w:r>
      <w:proofErr w:type="spellEnd"/>
      <w:r w:rsidRPr="00177ABB">
        <w:t xml:space="preserve"> in </w:t>
      </w:r>
      <w:proofErr w:type="spellStart"/>
      <w:r w:rsidRPr="00177ABB">
        <w:t>the</w:t>
      </w:r>
      <w:proofErr w:type="spellEnd"/>
      <w:r w:rsidRPr="00177ABB">
        <w:t xml:space="preserve"> ILO </w:t>
      </w:r>
      <w:proofErr w:type="spellStart"/>
      <w:r w:rsidRPr="00177ABB">
        <w:t>Declaration</w:t>
      </w:r>
      <w:proofErr w:type="spellEnd"/>
      <w:r w:rsidRPr="00177ABB">
        <w:t xml:space="preserve"> </w:t>
      </w:r>
      <w:proofErr w:type="spellStart"/>
      <w:r w:rsidRPr="00177ABB">
        <w:t>on</w:t>
      </w:r>
      <w:proofErr w:type="spellEnd"/>
      <w:r w:rsidRPr="00177ABB">
        <w:t xml:space="preserve"> Fundamental </w:t>
      </w:r>
      <w:proofErr w:type="spellStart"/>
      <w:r w:rsidRPr="00177ABB">
        <w:t>Principles</w:t>
      </w:r>
      <w:proofErr w:type="spellEnd"/>
      <w:r w:rsidRPr="00177ABB">
        <w:t xml:space="preserve"> and Rights at </w:t>
      </w:r>
      <w:proofErr w:type="spellStart"/>
      <w:r w:rsidRPr="00177ABB">
        <w:t>Work</w:t>
      </w:r>
      <w:proofErr w:type="spellEnd"/>
      <w:r w:rsidRPr="00177ABB">
        <w:t xml:space="preserve"> </w:t>
      </w:r>
      <w:proofErr w:type="spellStart"/>
      <w:r w:rsidRPr="00177ABB">
        <w:t>of</w:t>
      </w:r>
      <w:proofErr w:type="spellEnd"/>
      <w:r w:rsidRPr="00177ABB">
        <w:t xml:space="preserve"> 1998, as </w:t>
      </w:r>
      <w:proofErr w:type="spellStart"/>
      <w:r w:rsidRPr="00177ABB">
        <w:t>amended</w:t>
      </w:r>
      <w:proofErr w:type="spellEnd"/>
      <w:r w:rsidRPr="00177ABB">
        <w:t xml:space="preserve"> in 2022. </w:t>
      </w:r>
      <w:proofErr w:type="spellStart"/>
      <w:r w:rsidRPr="00177ABB">
        <w:t>They</w:t>
      </w:r>
      <w:proofErr w:type="spellEnd"/>
      <w:r w:rsidRPr="00177ABB">
        <w:t xml:space="preserve"> </w:t>
      </w:r>
      <w:proofErr w:type="spellStart"/>
      <w:r w:rsidRPr="00177ABB">
        <w:t>commit</w:t>
      </w:r>
      <w:proofErr w:type="spellEnd"/>
      <w:r w:rsidRPr="00177ABB">
        <w:t xml:space="preserve"> to </w:t>
      </w:r>
      <w:proofErr w:type="spellStart"/>
      <w:r w:rsidRPr="00177ABB">
        <w:t>respect</w:t>
      </w:r>
      <w:proofErr w:type="spellEnd"/>
      <w:r w:rsidRPr="00177ABB">
        <w:t xml:space="preserve">, </w:t>
      </w:r>
      <w:proofErr w:type="spellStart"/>
      <w:r w:rsidRPr="00177ABB">
        <w:t>promote</w:t>
      </w:r>
      <w:proofErr w:type="spellEnd"/>
      <w:r w:rsidRPr="00177ABB">
        <w:t xml:space="preserve"> and </w:t>
      </w:r>
      <w:proofErr w:type="spellStart"/>
      <w:r w:rsidRPr="00177ABB">
        <w:t>realise</w:t>
      </w:r>
      <w:proofErr w:type="spellEnd"/>
      <w:r w:rsidRPr="00177ABB">
        <w:t xml:space="preserve"> </w:t>
      </w:r>
      <w:proofErr w:type="spellStart"/>
      <w:r w:rsidRPr="00177ABB">
        <w:t>the</w:t>
      </w:r>
      <w:proofErr w:type="spellEnd"/>
      <w:r w:rsidRPr="00177ABB">
        <w:t xml:space="preserve"> </w:t>
      </w:r>
      <w:proofErr w:type="spellStart"/>
      <w:r w:rsidRPr="00177ABB">
        <w:t>principles</w:t>
      </w:r>
      <w:proofErr w:type="spellEnd"/>
      <w:r w:rsidRPr="00177ABB">
        <w:t xml:space="preserve"> </w:t>
      </w:r>
      <w:proofErr w:type="spellStart"/>
      <w:r w:rsidRPr="00177ABB">
        <w:t>concerning</w:t>
      </w:r>
      <w:proofErr w:type="spellEnd"/>
      <w:r w:rsidRPr="00177ABB">
        <w:t xml:space="preserve"> </w:t>
      </w:r>
      <w:proofErr w:type="spellStart"/>
      <w:r w:rsidRPr="00177ABB">
        <w:t>the</w:t>
      </w:r>
      <w:proofErr w:type="spellEnd"/>
      <w:r w:rsidRPr="00177ABB">
        <w:t xml:space="preserve"> fundamental </w:t>
      </w:r>
      <w:proofErr w:type="spellStart"/>
      <w:r w:rsidRPr="00177ABB">
        <w:t>rights</w:t>
      </w:r>
      <w:proofErr w:type="spellEnd"/>
      <w:r w:rsidRPr="00177ABB">
        <w:t xml:space="preserve">, </w:t>
      </w:r>
      <w:proofErr w:type="spellStart"/>
      <w:r w:rsidRPr="00177ABB">
        <w:t>namely</w:t>
      </w:r>
      <w:proofErr w:type="spellEnd"/>
      <w:r w:rsidRPr="00177ABB">
        <w:t>:</w:t>
      </w:r>
    </w:p>
    <w:p w14:paraId="2F510DE0" w14:textId="77777777" w:rsidR="00000DC3" w:rsidRPr="00177ABB" w:rsidRDefault="00000DC3" w:rsidP="00177ABB">
      <w:pPr>
        <w:pStyle w:val="friliste2"/>
      </w:pPr>
      <w:r w:rsidRPr="00177ABB">
        <w:t>(a)</w:t>
      </w:r>
      <w:r w:rsidRPr="00177ABB">
        <w:tab/>
      </w:r>
      <w:proofErr w:type="spellStart"/>
      <w:r w:rsidRPr="00177ABB">
        <w:t>freedom</w:t>
      </w:r>
      <w:proofErr w:type="spellEnd"/>
      <w:r w:rsidRPr="00177ABB">
        <w:t xml:space="preserve"> </w:t>
      </w:r>
      <w:proofErr w:type="spellStart"/>
      <w:r w:rsidRPr="00177ABB">
        <w:t>of</w:t>
      </w:r>
      <w:proofErr w:type="spellEnd"/>
      <w:r w:rsidRPr="00177ABB">
        <w:t xml:space="preserve"> </w:t>
      </w:r>
      <w:proofErr w:type="spellStart"/>
      <w:r w:rsidRPr="00177ABB">
        <w:t>association</w:t>
      </w:r>
      <w:proofErr w:type="spellEnd"/>
      <w:r w:rsidRPr="00177ABB">
        <w:t xml:space="preserve"> and </w:t>
      </w:r>
      <w:proofErr w:type="spellStart"/>
      <w:r w:rsidRPr="00177ABB">
        <w:t>the</w:t>
      </w:r>
      <w:proofErr w:type="spellEnd"/>
      <w:r w:rsidRPr="00177ABB">
        <w:t xml:space="preserve"> </w:t>
      </w:r>
      <w:proofErr w:type="spellStart"/>
      <w:r w:rsidRPr="00177ABB">
        <w:t>effective</w:t>
      </w:r>
      <w:proofErr w:type="spellEnd"/>
      <w:r w:rsidRPr="00177ABB">
        <w:t xml:space="preserve"> </w:t>
      </w:r>
      <w:proofErr w:type="spellStart"/>
      <w:r w:rsidRPr="00177ABB">
        <w:t>recognition</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right to </w:t>
      </w:r>
      <w:proofErr w:type="spellStart"/>
      <w:r w:rsidRPr="00177ABB">
        <w:t>collective</w:t>
      </w:r>
      <w:proofErr w:type="spellEnd"/>
      <w:r w:rsidRPr="00177ABB">
        <w:t xml:space="preserve"> </w:t>
      </w:r>
      <w:proofErr w:type="spellStart"/>
      <w:proofErr w:type="gramStart"/>
      <w:r w:rsidRPr="00177ABB">
        <w:t>bargaining</w:t>
      </w:r>
      <w:proofErr w:type="spellEnd"/>
      <w:r w:rsidRPr="00177ABB">
        <w:t>;</w:t>
      </w:r>
      <w:proofErr w:type="gramEnd"/>
    </w:p>
    <w:p w14:paraId="538E044B" w14:textId="77777777" w:rsidR="00000DC3" w:rsidRPr="00177ABB" w:rsidRDefault="00000DC3" w:rsidP="00177ABB">
      <w:pPr>
        <w:pStyle w:val="friliste2"/>
      </w:pPr>
      <w:r w:rsidRPr="00177ABB">
        <w:t>(b)</w:t>
      </w:r>
      <w:r w:rsidRPr="00177ABB">
        <w:tab/>
      </w:r>
      <w:proofErr w:type="spellStart"/>
      <w:r w:rsidRPr="00177ABB">
        <w:t>the</w:t>
      </w:r>
      <w:proofErr w:type="spellEnd"/>
      <w:r w:rsidRPr="00177ABB">
        <w:t xml:space="preserve"> </w:t>
      </w:r>
      <w:proofErr w:type="spellStart"/>
      <w:r w:rsidRPr="00177ABB">
        <w:t>elimination</w:t>
      </w:r>
      <w:proofErr w:type="spellEnd"/>
      <w:r w:rsidRPr="00177ABB">
        <w:t xml:space="preserve"> </w:t>
      </w:r>
      <w:proofErr w:type="spellStart"/>
      <w:r w:rsidRPr="00177ABB">
        <w:t>of</w:t>
      </w:r>
      <w:proofErr w:type="spellEnd"/>
      <w:r w:rsidRPr="00177ABB">
        <w:t xml:space="preserve"> all forms </w:t>
      </w:r>
      <w:proofErr w:type="spellStart"/>
      <w:r w:rsidRPr="00177ABB">
        <w:t>of</w:t>
      </w:r>
      <w:proofErr w:type="spellEnd"/>
      <w:r w:rsidRPr="00177ABB">
        <w:t xml:space="preserve"> </w:t>
      </w:r>
      <w:proofErr w:type="spellStart"/>
      <w:r w:rsidRPr="00177ABB">
        <w:t>forced</w:t>
      </w:r>
      <w:proofErr w:type="spellEnd"/>
      <w:r w:rsidRPr="00177ABB">
        <w:t xml:space="preserve"> or </w:t>
      </w:r>
      <w:proofErr w:type="spellStart"/>
      <w:r w:rsidRPr="00177ABB">
        <w:t>compulsory</w:t>
      </w:r>
      <w:proofErr w:type="spellEnd"/>
      <w:r w:rsidRPr="00177ABB">
        <w:t xml:space="preserve"> </w:t>
      </w:r>
      <w:proofErr w:type="spellStart"/>
      <w:proofErr w:type="gramStart"/>
      <w:r w:rsidRPr="00177ABB">
        <w:t>labour</w:t>
      </w:r>
      <w:proofErr w:type="spellEnd"/>
      <w:r w:rsidRPr="00177ABB">
        <w:t>;</w:t>
      </w:r>
      <w:proofErr w:type="gramEnd"/>
    </w:p>
    <w:p w14:paraId="0A479AC0" w14:textId="77777777" w:rsidR="00000DC3" w:rsidRPr="00177ABB" w:rsidRDefault="00000DC3" w:rsidP="00177ABB">
      <w:pPr>
        <w:pStyle w:val="friliste2"/>
      </w:pPr>
      <w:r w:rsidRPr="00177ABB">
        <w:t>(c)</w:t>
      </w:r>
      <w:r w:rsidRPr="00177ABB">
        <w:tab/>
      </w:r>
      <w:proofErr w:type="spellStart"/>
      <w:r w:rsidRPr="00177ABB">
        <w:t>the</w:t>
      </w:r>
      <w:proofErr w:type="spellEnd"/>
      <w:r w:rsidRPr="00177ABB">
        <w:t xml:space="preserve"> </w:t>
      </w:r>
      <w:proofErr w:type="spellStart"/>
      <w:r w:rsidRPr="00177ABB">
        <w:t>effective</w:t>
      </w:r>
      <w:proofErr w:type="spellEnd"/>
      <w:r w:rsidRPr="00177ABB">
        <w:t xml:space="preserve"> </w:t>
      </w:r>
      <w:proofErr w:type="spellStart"/>
      <w:r w:rsidRPr="00177ABB">
        <w:t>abolition</w:t>
      </w:r>
      <w:proofErr w:type="spellEnd"/>
      <w:r w:rsidRPr="00177ABB">
        <w:t xml:space="preserve"> </w:t>
      </w:r>
      <w:proofErr w:type="spellStart"/>
      <w:r w:rsidRPr="00177ABB">
        <w:t>of</w:t>
      </w:r>
      <w:proofErr w:type="spellEnd"/>
      <w:r w:rsidRPr="00177ABB">
        <w:t xml:space="preserve"> </w:t>
      </w:r>
      <w:proofErr w:type="spellStart"/>
      <w:r w:rsidRPr="00177ABB">
        <w:t>child</w:t>
      </w:r>
      <w:proofErr w:type="spellEnd"/>
      <w:r w:rsidRPr="00177ABB">
        <w:t xml:space="preserve"> </w:t>
      </w:r>
      <w:proofErr w:type="spellStart"/>
      <w:proofErr w:type="gramStart"/>
      <w:r w:rsidRPr="00177ABB">
        <w:t>labour</w:t>
      </w:r>
      <w:proofErr w:type="spellEnd"/>
      <w:r w:rsidRPr="00177ABB">
        <w:t>;</w:t>
      </w:r>
      <w:proofErr w:type="gramEnd"/>
    </w:p>
    <w:p w14:paraId="780861A2" w14:textId="77777777" w:rsidR="00000DC3" w:rsidRPr="00177ABB" w:rsidRDefault="00000DC3" w:rsidP="00177ABB">
      <w:pPr>
        <w:pStyle w:val="friliste2"/>
      </w:pPr>
      <w:r w:rsidRPr="00177ABB">
        <w:t>(d)</w:t>
      </w:r>
      <w:r w:rsidRPr="00177ABB">
        <w:tab/>
      </w:r>
      <w:proofErr w:type="spellStart"/>
      <w:r w:rsidRPr="00177ABB">
        <w:t>the</w:t>
      </w:r>
      <w:proofErr w:type="spellEnd"/>
      <w:r w:rsidRPr="00177ABB">
        <w:t xml:space="preserve"> </w:t>
      </w:r>
      <w:proofErr w:type="spellStart"/>
      <w:r w:rsidRPr="00177ABB">
        <w:t>elimination</w:t>
      </w:r>
      <w:proofErr w:type="spellEnd"/>
      <w:r w:rsidRPr="00177ABB">
        <w:t xml:space="preserve"> </w:t>
      </w:r>
      <w:proofErr w:type="spellStart"/>
      <w:r w:rsidRPr="00177ABB">
        <w:t>of</w:t>
      </w:r>
      <w:proofErr w:type="spellEnd"/>
      <w:r w:rsidRPr="00177ABB">
        <w:t xml:space="preserve"> </w:t>
      </w:r>
      <w:proofErr w:type="spellStart"/>
      <w:r w:rsidRPr="00177ABB">
        <w:t>discrimination</w:t>
      </w:r>
      <w:proofErr w:type="spellEnd"/>
      <w:r w:rsidRPr="00177ABB">
        <w:t xml:space="preserve"> in </w:t>
      </w:r>
      <w:proofErr w:type="spellStart"/>
      <w:r w:rsidRPr="00177ABB">
        <w:t>respect</w:t>
      </w:r>
      <w:proofErr w:type="spellEnd"/>
      <w:r w:rsidRPr="00177ABB">
        <w:t xml:space="preserve"> </w:t>
      </w:r>
      <w:proofErr w:type="spellStart"/>
      <w:r w:rsidRPr="00177ABB">
        <w:t>of</w:t>
      </w:r>
      <w:proofErr w:type="spellEnd"/>
      <w:r w:rsidRPr="00177ABB">
        <w:t xml:space="preserve"> </w:t>
      </w:r>
      <w:proofErr w:type="spellStart"/>
      <w:r w:rsidRPr="00177ABB">
        <w:t>employment</w:t>
      </w:r>
      <w:proofErr w:type="spellEnd"/>
      <w:r w:rsidRPr="00177ABB">
        <w:t xml:space="preserve"> and </w:t>
      </w:r>
      <w:proofErr w:type="spellStart"/>
      <w:r w:rsidRPr="00177ABB">
        <w:t>occupation</w:t>
      </w:r>
      <w:proofErr w:type="spellEnd"/>
      <w:r w:rsidRPr="00177ABB">
        <w:t>; and</w:t>
      </w:r>
    </w:p>
    <w:p w14:paraId="7496724B" w14:textId="77777777" w:rsidR="00000DC3" w:rsidRPr="00177ABB" w:rsidRDefault="00000DC3" w:rsidP="00177ABB">
      <w:pPr>
        <w:pStyle w:val="friliste2"/>
      </w:pPr>
      <w:r w:rsidRPr="00177ABB">
        <w:t>(e)</w:t>
      </w:r>
      <w:r w:rsidRPr="00177ABB">
        <w:tab/>
        <w:t xml:space="preserve">a safe and </w:t>
      </w:r>
      <w:proofErr w:type="spellStart"/>
      <w:r w:rsidRPr="00177ABB">
        <w:t>healthy</w:t>
      </w:r>
      <w:proofErr w:type="spellEnd"/>
      <w:r w:rsidRPr="00177ABB">
        <w:t xml:space="preserve"> </w:t>
      </w:r>
      <w:proofErr w:type="spellStart"/>
      <w:r w:rsidRPr="00177ABB">
        <w:t>working</w:t>
      </w:r>
      <w:proofErr w:type="spellEnd"/>
      <w:r w:rsidRPr="00177ABB">
        <w:t xml:space="preserve"> </w:t>
      </w:r>
      <w:proofErr w:type="spellStart"/>
      <w:r w:rsidRPr="00177ABB">
        <w:t>environment</w:t>
      </w:r>
      <w:proofErr w:type="spellEnd"/>
      <w:r w:rsidRPr="00177ABB">
        <w:t>.</w:t>
      </w:r>
    </w:p>
    <w:p w14:paraId="4AAB9D8F" w14:textId="77777777" w:rsidR="00000DC3" w:rsidRPr="00177ABB" w:rsidRDefault="00000DC3" w:rsidP="00177ABB">
      <w:pPr>
        <w:pStyle w:val="friliste"/>
      </w:pPr>
      <w:r w:rsidRPr="00177ABB">
        <w:t>3.</w:t>
      </w:r>
      <w:r w:rsidRPr="00177ABB">
        <w:tab/>
        <w:t xml:space="preserve">The </w:t>
      </w:r>
      <w:proofErr w:type="spellStart"/>
      <w:r w:rsidRPr="00177ABB">
        <w:t>Parties</w:t>
      </w:r>
      <w:proofErr w:type="spellEnd"/>
      <w:r w:rsidRPr="00177ABB">
        <w:t xml:space="preserve"> </w:t>
      </w:r>
      <w:proofErr w:type="spellStart"/>
      <w:r w:rsidRPr="00177ABB">
        <w:t>recall</w:t>
      </w:r>
      <w:proofErr w:type="spellEnd"/>
      <w:r w:rsidRPr="00177ABB">
        <w:t xml:space="preserve"> </w:t>
      </w:r>
      <w:proofErr w:type="spellStart"/>
      <w:r w:rsidRPr="00177ABB">
        <w:t>the</w:t>
      </w:r>
      <w:proofErr w:type="spellEnd"/>
      <w:r w:rsidRPr="00177ABB">
        <w:t xml:space="preserve"> </w:t>
      </w:r>
      <w:proofErr w:type="spellStart"/>
      <w:r w:rsidRPr="00177ABB">
        <w:t>obligations</w:t>
      </w:r>
      <w:proofErr w:type="spellEnd"/>
      <w:r w:rsidRPr="00177ABB">
        <w:t xml:space="preserve"> </w:t>
      </w:r>
      <w:proofErr w:type="spellStart"/>
      <w:r w:rsidRPr="00177ABB">
        <w:t>deriving</w:t>
      </w:r>
      <w:proofErr w:type="spellEnd"/>
      <w:r w:rsidRPr="00177ABB">
        <w:t xml:space="preserve"> from </w:t>
      </w:r>
      <w:proofErr w:type="spellStart"/>
      <w:r w:rsidRPr="00177ABB">
        <w:t>membership</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ILO to </w:t>
      </w:r>
      <w:proofErr w:type="spellStart"/>
      <w:r w:rsidRPr="00177ABB">
        <w:t>effectively</w:t>
      </w:r>
      <w:proofErr w:type="spellEnd"/>
      <w:r w:rsidRPr="00177ABB">
        <w:t xml:space="preserve"> </w:t>
      </w:r>
      <w:proofErr w:type="spellStart"/>
      <w:r w:rsidRPr="00177ABB">
        <w:t>implement</w:t>
      </w:r>
      <w:proofErr w:type="spellEnd"/>
      <w:r w:rsidRPr="00177ABB">
        <w:t xml:space="preserve"> </w:t>
      </w:r>
      <w:proofErr w:type="spellStart"/>
      <w:r w:rsidRPr="00177ABB">
        <w:t>the</w:t>
      </w:r>
      <w:proofErr w:type="spellEnd"/>
      <w:r w:rsidRPr="00177ABB">
        <w:t xml:space="preserve"> ILO Conventions </w:t>
      </w:r>
      <w:proofErr w:type="spellStart"/>
      <w:r w:rsidRPr="00177ABB">
        <w:t>which</w:t>
      </w:r>
      <w:proofErr w:type="spellEnd"/>
      <w:r w:rsidRPr="00177ABB">
        <w:t xml:space="preserve"> </w:t>
      </w:r>
      <w:proofErr w:type="spellStart"/>
      <w:r w:rsidRPr="00177ABB">
        <w:t>they</w:t>
      </w:r>
      <w:proofErr w:type="spellEnd"/>
      <w:r w:rsidRPr="00177ABB">
        <w:t xml:space="preserve"> have </w:t>
      </w:r>
      <w:proofErr w:type="spellStart"/>
      <w:r w:rsidRPr="00177ABB">
        <w:t>ratified</w:t>
      </w:r>
      <w:proofErr w:type="spellEnd"/>
      <w:r w:rsidRPr="00177ABB">
        <w:t xml:space="preserve"> and to make </w:t>
      </w:r>
      <w:proofErr w:type="spellStart"/>
      <w:r w:rsidRPr="00177ABB">
        <w:t>continued</w:t>
      </w:r>
      <w:proofErr w:type="spellEnd"/>
      <w:r w:rsidRPr="00177ABB">
        <w:t xml:space="preserve"> and </w:t>
      </w:r>
      <w:proofErr w:type="spellStart"/>
      <w:r w:rsidRPr="00177ABB">
        <w:t>sustained</w:t>
      </w:r>
      <w:proofErr w:type="spellEnd"/>
      <w:r w:rsidRPr="00177ABB">
        <w:t xml:space="preserve"> </w:t>
      </w:r>
      <w:proofErr w:type="spellStart"/>
      <w:r w:rsidRPr="00177ABB">
        <w:t>efforts</w:t>
      </w:r>
      <w:proofErr w:type="spellEnd"/>
      <w:r w:rsidRPr="00177ABB">
        <w:t xml:space="preserve"> </w:t>
      </w:r>
      <w:proofErr w:type="spellStart"/>
      <w:r w:rsidRPr="00177ABB">
        <w:t>towards</w:t>
      </w:r>
      <w:proofErr w:type="spellEnd"/>
      <w:r w:rsidRPr="00177ABB">
        <w:t xml:space="preserve"> </w:t>
      </w:r>
      <w:proofErr w:type="spellStart"/>
      <w:r w:rsidRPr="00177ABB">
        <w:t>ratifying</w:t>
      </w:r>
      <w:proofErr w:type="spellEnd"/>
      <w:r w:rsidRPr="00177ABB">
        <w:t xml:space="preserve"> </w:t>
      </w:r>
      <w:proofErr w:type="spellStart"/>
      <w:r w:rsidRPr="00177ABB">
        <w:t>the</w:t>
      </w:r>
      <w:proofErr w:type="spellEnd"/>
      <w:r w:rsidRPr="00177ABB">
        <w:t xml:space="preserve"> fundamental ILO Conventions and </w:t>
      </w:r>
      <w:proofErr w:type="spellStart"/>
      <w:r w:rsidRPr="00177ABB">
        <w:t>related</w:t>
      </w:r>
      <w:proofErr w:type="spellEnd"/>
      <w:r w:rsidRPr="00177ABB">
        <w:t xml:space="preserve"> </w:t>
      </w:r>
      <w:proofErr w:type="spellStart"/>
      <w:r w:rsidRPr="00177ABB">
        <w:t>protocols</w:t>
      </w:r>
      <w:proofErr w:type="spellEnd"/>
      <w:r w:rsidRPr="00177ABB">
        <w:t xml:space="preserve">, </w:t>
      </w:r>
      <w:proofErr w:type="spellStart"/>
      <w:r w:rsidRPr="00177ABB">
        <w:t>the</w:t>
      </w:r>
      <w:proofErr w:type="spellEnd"/>
      <w:r w:rsidRPr="00177ABB">
        <w:t xml:space="preserve"> </w:t>
      </w:r>
      <w:proofErr w:type="spellStart"/>
      <w:r w:rsidRPr="00177ABB">
        <w:t>governance</w:t>
      </w:r>
      <w:proofErr w:type="spellEnd"/>
      <w:r w:rsidRPr="00177ABB">
        <w:t xml:space="preserve"> Conventions as </w:t>
      </w:r>
      <w:proofErr w:type="spellStart"/>
      <w:r w:rsidRPr="00177ABB">
        <w:t>well</w:t>
      </w:r>
      <w:proofErr w:type="spellEnd"/>
      <w:r w:rsidRPr="00177ABB">
        <w:t xml:space="preserve"> as </w:t>
      </w:r>
      <w:proofErr w:type="spellStart"/>
      <w:r w:rsidRPr="00177ABB">
        <w:t>the</w:t>
      </w:r>
      <w:proofErr w:type="spellEnd"/>
      <w:r w:rsidRPr="00177ABB">
        <w:t xml:space="preserve"> </w:t>
      </w:r>
      <w:proofErr w:type="spellStart"/>
      <w:r w:rsidRPr="00177ABB">
        <w:t>other</w:t>
      </w:r>
      <w:proofErr w:type="spellEnd"/>
      <w:r w:rsidRPr="00177ABB">
        <w:t xml:space="preserve"> Conventions </w:t>
      </w:r>
      <w:proofErr w:type="spellStart"/>
      <w:r w:rsidRPr="00177ABB">
        <w:t>that</w:t>
      </w:r>
      <w:proofErr w:type="spellEnd"/>
      <w:r w:rsidRPr="00177ABB">
        <w:t xml:space="preserve"> </w:t>
      </w:r>
      <w:proofErr w:type="spellStart"/>
      <w:r w:rsidRPr="00177ABB">
        <w:t>are</w:t>
      </w:r>
      <w:proofErr w:type="spellEnd"/>
      <w:r w:rsidRPr="00177ABB">
        <w:t xml:space="preserve"> </w:t>
      </w:r>
      <w:proofErr w:type="spellStart"/>
      <w:r w:rsidRPr="00177ABB">
        <w:t>classified</w:t>
      </w:r>
      <w:proofErr w:type="spellEnd"/>
      <w:r w:rsidRPr="00177ABB">
        <w:t xml:space="preserve"> as «up to date» by </w:t>
      </w:r>
      <w:proofErr w:type="spellStart"/>
      <w:r w:rsidRPr="00177ABB">
        <w:t>the</w:t>
      </w:r>
      <w:proofErr w:type="spellEnd"/>
      <w:r w:rsidRPr="00177ABB">
        <w:t xml:space="preserve"> ILO.</w:t>
      </w:r>
    </w:p>
    <w:p w14:paraId="2ABB2FC9" w14:textId="77777777" w:rsidR="00177ABB" w:rsidRPr="00177ABB" w:rsidRDefault="00000DC3" w:rsidP="00177ABB">
      <w:pPr>
        <w:pStyle w:val="friliste"/>
      </w:pPr>
      <w:r w:rsidRPr="00177ABB">
        <w:lastRenderedPageBreak/>
        <w:t>4.</w:t>
      </w:r>
      <w:r w:rsidRPr="00177ABB">
        <w:tab/>
        <w:t xml:space="preserve">The </w:t>
      </w:r>
      <w:proofErr w:type="spellStart"/>
      <w:r w:rsidRPr="00177ABB">
        <w:t>Parties</w:t>
      </w:r>
      <w:proofErr w:type="spellEnd"/>
      <w:r w:rsidRPr="00177ABB">
        <w:t xml:space="preserve"> </w:t>
      </w:r>
      <w:proofErr w:type="spellStart"/>
      <w:r w:rsidRPr="00177ABB">
        <w:t>recognise</w:t>
      </w:r>
      <w:proofErr w:type="spellEnd"/>
      <w:r w:rsidRPr="00177ABB">
        <w:t xml:space="preserve"> </w:t>
      </w:r>
      <w:proofErr w:type="spellStart"/>
      <w:r w:rsidRPr="00177ABB">
        <w:t>the</w:t>
      </w:r>
      <w:proofErr w:type="spellEnd"/>
      <w:r w:rsidRPr="00177ABB">
        <w:t xml:space="preserve"> </w:t>
      </w:r>
      <w:proofErr w:type="spellStart"/>
      <w:r w:rsidRPr="00177ABB">
        <w:t>importance</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strategic</w:t>
      </w:r>
      <w:proofErr w:type="spellEnd"/>
      <w:r w:rsidRPr="00177ABB">
        <w:t xml:space="preserve"> </w:t>
      </w:r>
      <w:proofErr w:type="spellStart"/>
      <w:r w:rsidRPr="00177ABB">
        <w:t>objectives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ILO </w:t>
      </w:r>
      <w:proofErr w:type="spellStart"/>
      <w:r w:rsidRPr="00177ABB">
        <w:t>Decent</w:t>
      </w:r>
      <w:proofErr w:type="spellEnd"/>
      <w:r w:rsidRPr="00177ABB">
        <w:t xml:space="preserve"> </w:t>
      </w:r>
      <w:proofErr w:type="spellStart"/>
      <w:r w:rsidRPr="00177ABB">
        <w:t>Work</w:t>
      </w:r>
      <w:proofErr w:type="spellEnd"/>
      <w:r w:rsidRPr="00177ABB">
        <w:t xml:space="preserve"> Agenda, as </w:t>
      </w:r>
      <w:proofErr w:type="spellStart"/>
      <w:r w:rsidRPr="00177ABB">
        <w:t>reflected</w:t>
      </w:r>
      <w:proofErr w:type="spellEnd"/>
      <w:r w:rsidRPr="00177ABB">
        <w:t xml:space="preserve"> in </w:t>
      </w:r>
      <w:proofErr w:type="spellStart"/>
      <w:r w:rsidRPr="00177ABB">
        <w:t>the</w:t>
      </w:r>
      <w:proofErr w:type="spellEnd"/>
      <w:r w:rsidRPr="00177ABB">
        <w:t xml:space="preserve"> ILO </w:t>
      </w:r>
      <w:proofErr w:type="spellStart"/>
      <w:r w:rsidRPr="00177ABB">
        <w:t>Declaration</w:t>
      </w:r>
      <w:proofErr w:type="spellEnd"/>
      <w:r w:rsidRPr="00177ABB">
        <w:t xml:space="preserve"> </w:t>
      </w:r>
      <w:proofErr w:type="spellStart"/>
      <w:r w:rsidRPr="00177ABB">
        <w:t>on</w:t>
      </w:r>
      <w:proofErr w:type="spellEnd"/>
      <w:r w:rsidRPr="00177ABB">
        <w:t xml:space="preserve"> </w:t>
      </w:r>
      <w:proofErr w:type="spellStart"/>
      <w:r w:rsidRPr="00177ABB">
        <w:t>Social</w:t>
      </w:r>
      <w:proofErr w:type="spellEnd"/>
      <w:r w:rsidRPr="00177ABB">
        <w:t xml:space="preserve"> </w:t>
      </w:r>
      <w:proofErr w:type="spellStart"/>
      <w:r w:rsidRPr="00177ABB">
        <w:t>Justice</w:t>
      </w:r>
      <w:proofErr w:type="spellEnd"/>
      <w:r w:rsidRPr="00177ABB">
        <w:t xml:space="preserve"> for a Fair </w:t>
      </w:r>
      <w:proofErr w:type="spellStart"/>
      <w:r w:rsidRPr="00177ABB">
        <w:t>Globalization</w:t>
      </w:r>
      <w:proofErr w:type="spellEnd"/>
      <w:r w:rsidRPr="00177ABB">
        <w:t xml:space="preserve"> </w:t>
      </w:r>
      <w:proofErr w:type="spellStart"/>
      <w:r w:rsidRPr="00177ABB">
        <w:t>of</w:t>
      </w:r>
      <w:proofErr w:type="spellEnd"/>
      <w:r w:rsidRPr="00177ABB">
        <w:t xml:space="preserve"> 2008, as </w:t>
      </w:r>
      <w:proofErr w:type="spellStart"/>
      <w:r w:rsidRPr="00177ABB">
        <w:t>amended</w:t>
      </w:r>
      <w:proofErr w:type="spellEnd"/>
      <w:r w:rsidRPr="00177ABB">
        <w:t xml:space="preserve"> in 2022 (ILO </w:t>
      </w:r>
      <w:proofErr w:type="spellStart"/>
      <w:r w:rsidRPr="00177ABB">
        <w:t>Declaration</w:t>
      </w:r>
      <w:proofErr w:type="spellEnd"/>
      <w:r w:rsidRPr="00177ABB">
        <w:t xml:space="preserve"> </w:t>
      </w:r>
      <w:proofErr w:type="spellStart"/>
      <w:r w:rsidRPr="00177ABB">
        <w:t>on</w:t>
      </w:r>
      <w:proofErr w:type="spellEnd"/>
      <w:r w:rsidRPr="00177ABB">
        <w:t xml:space="preserve"> </w:t>
      </w:r>
      <w:proofErr w:type="spellStart"/>
      <w:r w:rsidRPr="00177ABB">
        <w:t>Social</w:t>
      </w:r>
      <w:proofErr w:type="spellEnd"/>
      <w:r w:rsidRPr="00177ABB">
        <w:t xml:space="preserve"> </w:t>
      </w:r>
      <w:proofErr w:type="spellStart"/>
      <w:r w:rsidRPr="00177ABB">
        <w:t>Justice</w:t>
      </w:r>
      <w:proofErr w:type="spellEnd"/>
      <w:r w:rsidRPr="00177ABB">
        <w:t xml:space="preserve"> for a Fair </w:t>
      </w:r>
      <w:proofErr w:type="spellStart"/>
      <w:r w:rsidRPr="00177ABB">
        <w:t>Globalization</w:t>
      </w:r>
      <w:proofErr w:type="spellEnd"/>
      <w:r w:rsidRPr="00177ABB">
        <w:t>).</w:t>
      </w:r>
    </w:p>
    <w:p w14:paraId="090F67FA" w14:textId="3FBF58B7" w:rsidR="00000DC3" w:rsidRPr="00177ABB" w:rsidRDefault="00000DC3" w:rsidP="00177ABB">
      <w:pPr>
        <w:pStyle w:val="friliste"/>
      </w:pPr>
      <w:r w:rsidRPr="00177ABB">
        <w:t>5.</w:t>
      </w:r>
      <w:r w:rsidRPr="00177ABB">
        <w:tab/>
        <w:t xml:space="preserve">The </w:t>
      </w:r>
      <w:proofErr w:type="spellStart"/>
      <w:r w:rsidRPr="00177ABB">
        <w:t>Parties</w:t>
      </w:r>
      <w:proofErr w:type="spellEnd"/>
      <w:r w:rsidRPr="00177ABB">
        <w:t xml:space="preserve"> </w:t>
      </w:r>
      <w:proofErr w:type="spellStart"/>
      <w:r w:rsidRPr="00177ABB">
        <w:t>commit</w:t>
      </w:r>
      <w:proofErr w:type="spellEnd"/>
      <w:r w:rsidRPr="00177ABB">
        <w:t xml:space="preserve"> to:</w:t>
      </w:r>
    </w:p>
    <w:p w14:paraId="2F148C15" w14:textId="77777777" w:rsidR="00000DC3" w:rsidRPr="00177ABB" w:rsidRDefault="00000DC3" w:rsidP="00177ABB">
      <w:pPr>
        <w:pStyle w:val="friliste2"/>
      </w:pPr>
      <w:r w:rsidRPr="00177ABB">
        <w:t>(a)</w:t>
      </w:r>
      <w:r w:rsidRPr="00177ABB">
        <w:tab/>
      </w:r>
      <w:proofErr w:type="spellStart"/>
      <w:r w:rsidRPr="00177ABB">
        <w:t>develop</w:t>
      </w:r>
      <w:proofErr w:type="spellEnd"/>
      <w:r w:rsidRPr="00177ABB">
        <w:t xml:space="preserve"> and </w:t>
      </w:r>
      <w:proofErr w:type="spellStart"/>
      <w:r w:rsidRPr="00177ABB">
        <w:t>enhance</w:t>
      </w:r>
      <w:proofErr w:type="spellEnd"/>
      <w:r w:rsidRPr="00177ABB">
        <w:t xml:space="preserve"> </w:t>
      </w:r>
      <w:proofErr w:type="spellStart"/>
      <w:r w:rsidRPr="00177ABB">
        <w:t>measures</w:t>
      </w:r>
      <w:proofErr w:type="spellEnd"/>
      <w:r w:rsidRPr="00177ABB">
        <w:t xml:space="preserve"> for </w:t>
      </w:r>
      <w:proofErr w:type="spellStart"/>
      <w:r w:rsidRPr="00177ABB">
        <w:t>social</w:t>
      </w:r>
      <w:proofErr w:type="spellEnd"/>
      <w:r w:rsidRPr="00177ABB">
        <w:t xml:space="preserve"> </w:t>
      </w:r>
      <w:proofErr w:type="spellStart"/>
      <w:r w:rsidRPr="00177ABB">
        <w:t>protection</w:t>
      </w:r>
      <w:proofErr w:type="spellEnd"/>
      <w:r w:rsidRPr="00177ABB">
        <w:t xml:space="preserve"> and </w:t>
      </w:r>
      <w:proofErr w:type="spellStart"/>
      <w:r w:rsidRPr="00177ABB">
        <w:t>decent</w:t>
      </w:r>
      <w:proofErr w:type="spellEnd"/>
      <w:r w:rsidRPr="00177ABB">
        <w:t xml:space="preserve"> </w:t>
      </w:r>
      <w:proofErr w:type="spellStart"/>
      <w:r w:rsidRPr="00177ABB">
        <w:t>working</w:t>
      </w:r>
      <w:proofErr w:type="spellEnd"/>
      <w:r w:rsidRPr="00177ABB">
        <w:t xml:space="preserve"> </w:t>
      </w:r>
      <w:proofErr w:type="spellStart"/>
      <w:r w:rsidRPr="00177ABB">
        <w:t>conditions</w:t>
      </w:r>
      <w:proofErr w:type="spellEnd"/>
      <w:r w:rsidRPr="00177ABB">
        <w:t xml:space="preserve"> for all, </w:t>
      </w:r>
      <w:proofErr w:type="spellStart"/>
      <w:r w:rsidRPr="00177ABB">
        <w:t>including</w:t>
      </w:r>
      <w:proofErr w:type="spellEnd"/>
      <w:r w:rsidRPr="00177ABB">
        <w:t xml:space="preserve"> </w:t>
      </w:r>
      <w:proofErr w:type="spellStart"/>
      <w:r w:rsidRPr="00177ABB">
        <w:t>with</w:t>
      </w:r>
      <w:proofErr w:type="spellEnd"/>
      <w:r w:rsidRPr="00177ABB">
        <w:t xml:space="preserve"> </w:t>
      </w:r>
      <w:proofErr w:type="spellStart"/>
      <w:r w:rsidRPr="00177ABB">
        <w:t>regard</w:t>
      </w:r>
      <w:proofErr w:type="spellEnd"/>
      <w:r w:rsidRPr="00177ABB">
        <w:t xml:space="preserve"> to </w:t>
      </w:r>
      <w:proofErr w:type="spellStart"/>
      <w:r w:rsidRPr="00177ABB">
        <w:t>social</w:t>
      </w:r>
      <w:proofErr w:type="spellEnd"/>
      <w:r w:rsidRPr="00177ABB">
        <w:t xml:space="preserve"> </w:t>
      </w:r>
      <w:proofErr w:type="spellStart"/>
      <w:r w:rsidRPr="00177ABB">
        <w:t>security</w:t>
      </w:r>
      <w:proofErr w:type="spellEnd"/>
      <w:r w:rsidRPr="00177ABB">
        <w:t xml:space="preserve">, </w:t>
      </w:r>
      <w:proofErr w:type="spellStart"/>
      <w:r w:rsidRPr="00177ABB">
        <w:t>occupational</w:t>
      </w:r>
      <w:proofErr w:type="spellEnd"/>
      <w:r w:rsidRPr="00177ABB">
        <w:t xml:space="preserve"> </w:t>
      </w:r>
      <w:proofErr w:type="spellStart"/>
      <w:r w:rsidRPr="00177ABB">
        <w:t>safety</w:t>
      </w:r>
      <w:proofErr w:type="spellEnd"/>
      <w:r w:rsidRPr="00177ABB">
        <w:t xml:space="preserve"> and </w:t>
      </w:r>
      <w:proofErr w:type="spellStart"/>
      <w:r w:rsidRPr="00177ABB">
        <w:t>health</w:t>
      </w:r>
      <w:proofErr w:type="spellEnd"/>
      <w:r w:rsidRPr="00177ABB">
        <w:t xml:space="preserve">, </w:t>
      </w:r>
      <w:proofErr w:type="spellStart"/>
      <w:r w:rsidRPr="00177ABB">
        <w:t>wages</w:t>
      </w:r>
      <w:proofErr w:type="spellEnd"/>
      <w:r w:rsidRPr="00177ABB">
        <w:t xml:space="preserve"> and </w:t>
      </w:r>
      <w:proofErr w:type="spellStart"/>
      <w:r w:rsidRPr="00177ABB">
        <w:t>earnings</w:t>
      </w:r>
      <w:proofErr w:type="spellEnd"/>
      <w:r w:rsidRPr="00177ABB">
        <w:t xml:space="preserve">, </w:t>
      </w:r>
      <w:proofErr w:type="spellStart"/>
      <w:r w:rsidRPr="00177ABB">
        <w:t>working</w:t>
      </w:r>
      <w:proofErr w:type="spellEnd"/>
      <w:r w:rsidRPr="00177ABB">
        <w:t xml:space="preserve"> time and </w:t>
      </w:r>
      <w:proofErr w:type="spellStart"/>
      <w:r w:rsidRPr="00177ABB">
        <w:t>other</w:t>
      </w:r>
      <w:proofErr w:type="spellEnd"/>
      <w:r w:rsidRPr="00177ABB">
        <w:t xml:space="preserve"> </w:t>
      </w:r>
      <w:proofErr w:type="spellStart"/>
      <w:r w:rsidRPr="00177ABB">
        <w:t>conditions</w:t>
      </w:r>
      <w:proofErr w:type="spellEnd"/>
      <w:r w:rsidRPr="00177ABB">
        <w:t xml:space="preserve"> </w:t>
      </w:r>
      <w:proofErr w:type="spellStart"/>
      <w:r w:rsidRPr="00177ABB">
        <w:t>of</w:t>
      </w:r>
      <w:proofErr w:type="spellEnd"/>
      <w:r w:rsidRPr="00177ABB">
        <w:t xml:space="preserve"> </w:t>
      </w:r>
      <w:proofErr w:type="spellStart"/>
      <w:proofErr w:type="gramStart"/>
      <w:r w:rsidRPr="00177ABB">
        <w:t>work</w:t>
      </w:r>
      <w:proofErr w:type="spellEnd"/>
      <w:r w:rsidRPr="00177ABB">
        <w:t>;</w:t>
      </w:r>
      <w:proofErr w:type="gramEnd"/>
    </w:p>
    <w:p w14:paraId="27ACC678" w14:textId="77777777" w:rsidR="00177ABB" w:rsidRPr="00177ABB" w:rsidRDefault="00000DC3" w:rsidP="00177ABB">
      <w:pPr>
        <w:pStyle w:val="friliste2"/>
      </w:pPr>
      <w:r w:rsidRPr="00177ABB">
        <w:t>(b)</w:t>
      </w:r>
      <w:r w:rsidRPr="00177ABB">
        <w:tab/>
      </w:r>
      <w:proofErr w:type="spellStart"/>
      <w:r w:rsidRPr="00177ABB">
        <w:t>promote</w:t>
      </w:r>
      <w:proofErr w:type="spellEnd"/>
      <w:r w:rsidRPr="00177ABB">
        <w:t xml:space="preserve"> </w:t>
      </w:r>
      <w:proofErr w:type="spellStart"/>
      <w:r w:rsidRPr="00177ABB">
        <w:t>social</w:t>
      </w:r>
      <w:proofErr w:type="spellEnd"/>
      <w:r w:rsidRPr="00177ABB">
        <w:t xml:space="preserve"> </w:t>
      </w:r>
      <w:proofErr w:type="spellStart"/>
      <w:r w:rsidRPr="00177ABB">
        <w:t>dialogue</w:t>
      </w:r>
      <w:proofErr w:type="spellEnd"/>
      <w:r w:rsidRPr="00177ABB">
        <w:t xml:space="preserve"> and </w:t>
      </w:r>
      <w:proofErr w:type="spellStart"/>
      <w:r w:rsidRPr="00177ABB">
        <w:t>tripartism</w:t>
      </w:r>
      <w:proofErr w:type="spellEnd"/>
      <w:r w:rsidRPr="00177ABB">
        <w:t>; and</w:t>
      </w:r>
    </w:p>
    <w:p w14:paraId="0ED9884B" w14:textId="6A24FA8C" w:rsidR="00000DC3" w:rsidRPr="00177ABB" w:rsidRDefault="00000DC3" w:rsidP="00177ABB">
      <w:pPr>
        <w:pStyle w:val="friliste2"/>
      </w:pPr>
      <w:r w:rsidRPr="00177ABB">
        <w:t>(c)</w:t>
      </w:r>
      <w:r w:rsidRPr="00177ABB">
        <w:tab/>
      </w:r>
      <w:proofErr w:type="spellStart"/>
      <w:r w:rsidRPr="00177ABB">
        <w:t>build</w:t>
      </w:r>
      <w:proofErr w:type="spellEnd"/>
      <w:r w:rsidRPr="00177ABB">
        <w:t xml:space="preserve"> and </w:t>
      </w:r>
      <w:proofErr w:type="spellStart"/>
      <w:r w:rsidRPr="00177ABB">
        <w:t>maintain</w:t>
      </w:r>
      <w:proofErr w:type="spellEnd"/>
      <w:r w:rsidRPr="00177ABB">
        <w:t xml:space="preserve"> a </w:t>
      </w:r>
      <w:proofErr w:type="spellStart"/>
      <w:r w:rsidRPr="00177ABB">
        <w:t>well-functioning</w:t>
      </w:r>
      <w:proofErr w:type="spellEnd"/>
      <w:r w:rsidRPr="00177ABB">
        <w:t xml:space="preserve"> </w:t>
      </w:r>
      <w:proofErr w:type="spellStart"/>
      <w:r w:rsidRPr="00177ABB">
        <w:t>labour</w:t>
      </w:r>
      <w:proofErr w:type="spellEnd"/>
      <w:r w:rsidRPr="00177ABB">
        <w:t xml:space="preserve"> </w:t>
      </w:r>
      <w:proofErr w:type="spellStart"/>
      <w:r w:rsidRPr="00177ABB">
        <w:t>inspection</w:t>
      </w:r>
      <w:proofErr w:type="spellEnd"/>
      <w:r w:rsidRPr="00177ABB">
        <w:t xml:space="preserve"> system.</w:t>
      </w:r>
    </w:p>
    <w:p w14:paraId="4A4E4CE2" w14:textId="77777777" w:rsidR="00000DC3" w:rsidRPr="00177ABB" w:rsidRDefault="00000DC3" w:rsidP="00177ABB">
      <w:pPr>
        <w:pStyle w:val="friliste"/>
      </w:pPr>
      <w:r w:rsidRPr="00177ABB">
        <w:t>6.</w:t>
      </w:r>
      <w:r w:rsidRPr="00177ABB">
        <w:tab/>
      </w:r>
      <w:proofErr w:type="spellStart"/>
      <w:r w:rsidRPr="00177ABB">
        <w:t>Each</w:t>
      </w:r>
      <w:proofErr w:type="spellEnd"/>
      <w:r w:rsidRPr="00177ABB">
        <w:t xml:space="preserve"> Party </w:t>
      </w:r>
      <w:proofErr w:type="spellStart"/>
      <w:r w:rsidRPr="00177ABB">
        <w:t>shall</w:t>
      </w:r>
      <w:proofErr w:type="spellEnd"/>
      <w:r w:rsidRPr="00177ABB">
        <w:t xml:space="preserve"> </w:t>
      </w:r>
      <w:proofErr w:type="spellStart"/>
      <w:r w:rsidRPr="00177ABB">
        <w:t>ensure</w:t>
      </w:r>
      <w:proofErr w:type="spellEnd"/>
      <w:r w:rsidRPr="00177ABB">
        <w:t xml:space="preserve"> </w:t>
      </w:r>
      <w:proofErr w:type="spellStart"/>
      <w:r w:rsidRPr="00177ABB">
        <w:t>that</w:t>
      </w:r>
      <w:proofErr w:type="spellEnd"/>
      <w:r w:rsidRPr="00177ABB">
        <w:t xml:space="preserve"> administrative and </w:t>
      </w:r>
      <w:proofErr w:type="spellStart"/>
      <w:r w:rsidRPr="00177ABB">
        <w:t>judicial</w:t>
      </w:r>
      <w:proofErr w:type="spellEnd"/>
      <w:r w:rsidRPr="00177ABB">
        <w:t xml:space="preserve"> </w:t>
      </w:r>
      <w:proofErr w:type="spellStart"/>
      <w:r w:rsidRPr="00177ABB">
        <w:t>proceedings</w:t>
      </w:r>
      <w:proofErr w:type="spellEnd"/>
      <w:r w:rsidRPr="00177ABB">
        <w:t xml:space="preserve"> </w:t>
      </w:r>
      <w:proofErr w:type="spellStart"/>
      <w:r w:rsidRPr="00177ABB">
        <w:t>are</w:t>
      </w:r>
      <w:proofErr w:type="spellEnd"/>
      <w:r w:rsidRPr="00177ABB">
        <w:t xml:space="preserve"> </w:t>
      </w:r>
      <w:proofErr w:type="spellStart"/>
      <w:r w:rsidRPr="00177ABB">
        <w:t>accessible</w:t>
      </w:r>
      <w:proofErr w:type="spellEnd"/>
      <w:r w:rsidRPr="00177ABB">
        <w:t xml:space="preserve"> and </w:t>
      </w:r>
      <w:proofErr w:type="spellStart"/>
      <w:r w:rsidRPr="00177ABB">
        <w:t>available</w:t>
      </w:r>
      <w:proofErr w:type="spellEnd"/>
      <w:r w:rsidRPr="00177ABB">
        <w:t xml:space="preserve"> </w:t>
      </w:r>
      <w:proofErr w:type="gramStart"/>
      <w:r w:rsidRPr="00177ABB">
        <w:t>in order to</w:t>
      </w:r>
      <w:proofErr w:type="gramEnd"/>
      <w:r w:rsidRPr="00177ABB">
        <w:t xml:space="preserve"> </w:t>
      </w:r>
      <w:proofErr w:type="spellStart"/>
      <w:r w:rsidRPr="00177ABB">
        <w:t>permit</w:t>
      </w:r>
      <w:proofErr w:type="spellEnd"/>
      <w:r w:rsidRPr="00177ABB">
        <w:t xml:space="preserve"> </w:t>
      </w:r>
      <w:proofErr w:type="spellStart"/>
      <w:r w:rsidRPr="00177ABB">
        <w:t>effective</w:t>
      </w:r>
      <w:proofErr w:type="spellEnd"/>
      <w:r w:rsidRPr="00177ABB">
        <w:t xml:space="preserve"> action to be </w:t>
      </w:r>
      <w:proofErr w:type="spellStart"/>
      <w:r w:rsidRPr="00177ABB">
        <w:t>taken</w:t>
      </w:r>
      <w:proofErr w:type="spellEnd"/>
      <w:r w:rsidRPr="00177ABB">
        <w:t xml:space="preserve"> </w:t>
      </w:r>
      <w:proofErr w:type="spellStart"/>
      <w:r w:rsidRPr="00177ABB">
        <w:t>against</w:t>
      </w:r>
      <w:proofErr w:type="spellEnd"/>
      <w:r w:rsidRPr="00177ABB">
        <w:t xml:space="preserve"> </w:t>
      </w:r>
      <w:proofErr w:type="spellStart"/>
      <w:r w:rsidRPr="00177ABB">
        <w:t>infringements</w:t>
      </w:r>
      <w:proofErr w:type="spellEnd"/>
      <w:r w:rsidRPr="00177ABB">
        <w:t xml:space="preserve"> </w:t>
      </w:r>
      <w:proofErr w:type="spellStart"/>
      <w:r w:rsidRPr="00177ABB">
        <w:t>of</w:t>
      </w:r>
      <w:proofErr w:type="spellEnd"/>
      <w:r w:rsidRPr="00177ABB">
        <w:t xml:space="preserve"> </w:t>
      </w:r>
      <w:proofErr w:type="spellStart"/>
      <w:r w:rsidRPr="00177ABB">
        <w:t>labour</w:t>
      </w:r>
      <w:proofErr w:type="spellEnd"/>
      <w:r w:rsidRPr="00177ABB">
        <w:t xml:space="preserve"> </w:t>
      </w:r>
      <w:proofErr w:type="spellStart"/>
      <w:r w:rsidRPr="00177ABB">
        <w:t>rights</w:t>
      </w:r>
      <w:proofErr w:type="spellEnd"/>
      <w:r w:rsidRPr="00177ABB">
        <w:t xml:space="preserve"> </w:t>
      </w:r>
      <w:proofErr w:type="spellStart"/>
      <w:r w:rsidRPr="00177ABB">
        <w:t>referred</w:t>
      </w:r>
      <w:proofErr w:type="spellEnd"/>
      <w:r w:rsidRPr="00177ABB">
        <w:t xml:space="preserve"> to in </w:t>
      </w:r>
      <w:proofErr w:type="spellStart"/>
      <w:r w:rsidRPr="00177ABB">
        <w:t>this</w:t>
      </w:r>
      <w:proofErr w:type="spellEnd"/>
      <w:r w:rsidRPr="00177ABB">
        <w:t xml:space="preserve"> Chapter.</w:t>
      </w:r>
    </w:p>
    <w:p w14:paraId="76A1F80E" w14:textId="77777777" w:rsidR="00177ABB" w:rsidRPr="00177ABB" w:rsidRDefault="00000DC3" w:rsidP="00177ABB">
      <w:pPr>
        <w:pStyle w:val="friliste"/>
      </w:pPr>
      <w:r w:rsidRPr="00177ABB">
        <w:t>7.</w:t>
      </w:r>
      <w:r w:rsidRPr="00177ABB">
        <w:tab/>
        <w:t xml:space="preserve">The </w:t>
      </w:r>
      <w:proofErr w:type="spellStart"/>
      <w:r w:rsidRPr="00177ABB">
        <w:t>Parties</w:t>
      </w:r>
      <w:proofErr w:type="spellEnd"/>
      <w:r w:rsidRPr="00177ABB">
        <w:t xml:space="preserve"> </w:t>
      </w:r>
      <w:proofErr w:type="spellStart"/>
      <w:r w:rsidRPr="00177ABB">
        <w:t>affirm</w:t>
      </w:r>
      <w:proofErr w:type="spellEnd"/>
      <w:r w:rsidRPr="00177ABB">
        <w:t xml:space="preserve">, as </w:t>
      </w:r>
      <w:proofErr w:type="spellStart"/>
      <w:r w:rsidRPr="00177ABB">
        <w:t>set</w:t>
      </w:r>
      <w:proofErr w:type="spellEnd"/>
      <w:r w:rsidRPr="00177ABB">
        <w:t xml:space="preserve"> </w:t>
      </w:r>
      <w:proofErr w:type="spellStart"/>
      <w:r w:rsidRPr="00177ABB">
        <w:t>out</w:t>
      </w:r>
      <w:proofErr w:type="spellEnd"/>
      <w:r w:rsidRPr="00177ABB">
        <w:t xml:space="preserve"> in </w:t>
      </w:r>
      <w:proofErr w:type="spellStart"/>
      <w:r w:rsidRPr="00177ABB">
        <w:t>the</w:t>
      </w:r>
      <w:proofErr w:type="spellEnd"/>
      <w:r w:rsidRPr="00177ABB">
        <w:t xml:space="preserve"> ILO </w:t>
      </w:r>
      <w:proofErr w:type="spellStart"/>
      <w:r w:rsidRPr="00177ABB">
        <w:t>Declaration</w:t>
      </w:r>
      <w:proofErr w:type="spellEnd"/>
      <w:r w:rsidRPr="00177ABB">
        <w:t xml:space="preserve"> </w:t>
      </w:r>
      <w:proofErr w:type="spellStart"/>
      <w:r w:rsidRPr="00177ABB">
        <w:t>on</w:t>
      </w:r>
      <w:proofErr w:type="spellEnd"/>
      <w:r w:rsidRPr="00177ABB">
        <w:t xml:space="preserve"> </w:t>
      </w:r>
      <w:proofErr w:type="spellStart"/>
      <w:r w:rsidRPr="00177ABB">
        <w:t>Social</w:t>
      </w:r>
      <w:proofErr w:type="spellEnd"/>
      <w:r w:rsidRPr="00177ABB">
        <w:t xml:space="preserve"> </w:t>
      </w:r>
      <w:proofErr w:type="spellStart"/>
      <w:r w:rsidRPr="00177ABB">
        <w:t>Justice</w:t>
      </w:r>
      <w:proofErr w:type="spellEnd"/>
      <w:r w:rsidRPr="00177ABB">
        <w:t xml:space="preserve"> for a Fair </w:t>
      </w:r>
      <w:proofErr w:type="spellStart"/>
      <w:r w:rsidRPr="00177ABB">
        <w:t>Globalization</w:t>
      </w:r>
      <w:proofErr w:type="spellEnd"/>
      <w:r w:rsidRPr="00177ABB">
        <w:t xml:space="preserve">, </w:t>
      </w:r>
      <w:proofErr w:type="spellStart"/>
      <w:r w:rsidRPr="00177ABB">
        <w:t>that</w:t>
      </w:r>
      <w:proofErr w:type="spellEnd"/>
      <w:r w:rsidRPr="00177ABB">
        <w:t xml:space="preserve"> </w:t>
      </w:r>
      <w:proofErr w:type="spellStart"/>
      <w:r w:rsidRPr="00177ABB">
        <w:t>the</w:t>
      </w:r>
      <w:proofErr w:type="spellEnd"/>
      <w:r w:rsidRPr="00177ABB">
        <w:t xml:space="preserve"> </w:t>
      </w:r>
      <w:proofErr w:type="spellStart"/>
      <w:r w:rsidRPr="00177ABB">
        <w:t>violation</w:t>
      </w:r>
      <w:proofErr w:type="spellEnd"/>
      <w:r w:rsidRPr="00177ABB">
        <w:t xml:space="preserve"> </w:t>
      </w:r>
      <w:proofErr w:type="spellStart"/>
      <w:r w:rsidRPr="00177ABB">
        <w:t>of</w:t>
      </w:r>
      <w:proofErr w:type="spellEnd"/>
      <w:r w:rsidRPr="00177ABB">
        <w:t xml:space="preserve"> fundamental </w:t>
      </w:r>
      <w:proofErr w:type="spellStart"/>
      <w:r w:rsidRPr="00177ABB">
        <w:t>principles</w:t>
      </w:r>
      <w:proofErr w:type="spellEnd"/>
      <w:r w:rsidRPr="00177ABB">
        <w:t xml:space="preserve"> and </w:t>
      </w:r>
      <w:proofErr w:type="spellStart"/>
      <w:r w:rsidRPr="00177ABB">
        <w:t>rights</w:t>
      </w:r>
      <w:proofErr w:type="spellEnd"/>
      <w:r w:rsidRPr="00177ABB">
        <w:t xml:space="preserve"> at </w:t>
      </w:r>
      <w:proofErr w:type="spellStart"/>
      <w:r w:rsidRPr="00177ABB">
        <w:t>work</w:t>
      </w:r>
      <w:proofErr w:type="spellEnd"/>
      <w:r w:rsidRPr="00177ABB">
        <w:t xml:space="preserve"> </w:t>
      </w:r>
      <w:proofErr w:type="spellStart"/>
      <w:r w:rsidRPr="00177ABB">
        <w:t>shall</w:t>
      </w:r>
      <w:proofErr w:type="spellEnd"/>
      <w:r w:rsidRPr="00177ABB">
        <w:t xml:space="preserve"> not be </w:t>
      </w:r>
      <w:proofErr w:type="spellStart"/>
      <w:r w:rsidRPr="00177ABB">
        <w:t>invoked</w:t>
      </w:r>
      <w:proofErr w:type="spellEnd"/>
      <w:r w:rsidRPr="00177ABB">
        <w:t xml:space="preserve"> or </w:t>
      </w:r>
      <w:proofErr w:type="spellStart"/>
      <w:r w:rsidRPr="00177ABB">
        <w:t>otherwise</w:t>
      </w:r>
      <w:proofErr w:type="spellEnd"/>
      <w:r w:rsidRPr="00177ABB">
        <w:t xml:space="preserve"> used as a </w:t>
      </w:r>
      <w:proofErr w:type="spellStart"/>
      <w:r w:rsidRPr="00177ABB">
        <w:t>legitimate</w:t>
      </w:r>
      <w:proofErr w:type="spellEnd"/>
      <w:r w:rsidRPr="00177ABB">
        <w:t xml:space="preserve"> </w:t>
      </w:r>
      <w:proofErr w:type="spellStart"/>
      <w:r w:rsidRPr="00177ABB">
        <w:t>comparative</w:t>
      </w:r>
      <w:proofErr w:type="spellEnd"/>
      <w:r w:rsidRPr="00177ABB">
        <w:t xml:space="preserve"> </w:t>
      </w:r>
      <w:proofErr w:type="spellStart"/>
      <w:r w:rsidRPr="00177ABB">
        <w:t>advantage</w:t>
      </w:r>
      <w:proofErr w:type="spellEnd"/>
      <w:r w:rsidRPr="00177ABB">
        <w:t xml:space="preserve"> and </w:t>
      </w:r>
      <w:proofErr w:type="spellStart"/>
      <w:r w:rsidRPr="00177ABB">
        <w:t>that</w:t>
      </w:r>
      <w:proofErr w:type="spellEnd"/>
      <w:r w:rsidRPr="00177ABB">
        <w:t xml:space="preserve"> </w:t>
      </w:r>
      <w:proofErr w:type="spellStart"/>
      <w:r w:rsidRPr="00177ABB">
        <w:t>labour</w:t>
      </w:r>
      <w:proofErr w:type="spellEnd"/>
      <w:r w:rsidRPr="00177ABB">
        <w:t xml:space="preserve"> standards </w:t>
      </w:r>
      <w:proofErr w:type="spellStart"/>
      <w:r w:rsidRPr="00177ABB">
        <w:t>shall</w:t>
      </w:r>
      <w:proofErr w:type="spellEnd"/>
      <w:r w:rsidRPr="00177ABB">
        <w:t xml:space="preserve"> not be used for </w:t>
      </w:r>
      <w:proofErr w:type="spellStart"/>
      <w:r w:rsidRPr="00177ABB">
        <w:t>protectionist</w:t>
      </w:r>
      <w:proofErr w:type="spellEnd"/>
      <w:r w:rsidRPr="00177ABB">
        <w:t xml:space="preserve"> trade purposes.</w:t>
      </w:r>
    </w:p>
    <w:p w14:paraId="4266FF2D" w14:textId="2A46BBDE" w:rsidR="00000DC3" w:rsidRPr="00177ABB" w:rsidRDefault="00000DC3" w:rsidP="00177ABB">
      <w:pPr>
        <w:pStyle w:val="avsnitt-undertittel"/>
      </w:pPr>
      <w:proofErr w:type="spellStart"/>
      <w:r w:rsidRPr="00177ABB">
        <w:t>Article</w:t>
      </w:r>
      <w:proofErr w:type="spellEnd"/>
      <w:r w:rsidRPr="00177ABB">
        <w:t xml:space="preserve"> 6.5</w:t>
      </w:r>
    </w:p>
    <w:p w14:paraId="04584070" w14:textId="77777777" w:rsidR="00000DC3" w:rsidRPr="00177ABB" w:rsidRDefault="00000DC3" w:rsidP="00177ABB">
      <w:pPr>
        <w:pStyle w:val="Undertittel"/>
      </w:pPr>
      <w:proofErr w:type="spellStart"/>
      <w:r w:rsidRPr="00177ABB">
        <w:t>Inclusive</w:t>
      </w:r>
      <w:proofErr w:type="spellEnd"/>
      <w:r w:rsidRPr="00177ABB">
        <w:t xml:space="preserve"> </w:t>
      </w:r>
      <w:proofErr w:type="spellStart"/>
      <w:r w:rsidRPr="00177ABB">
        <w:t>Economic</w:t>
      </w:r>
      <w:proofErr w:type="spellEnd"/>
      <w:r w:rsidRPr="00177ABB">
        <w:t xml:space="preserve"> Development and Equal </w:t>
      </w:r>
      <w:proofErr w:type="spellStart"/>
      <w:r w:rsidRPr="00177ABB">
        <w:t>Opportunities</w:t>
      </w:r>
      <w:proofErr w:type="spellEnd"/>
      <w:r w:rsidRPr="00177ABB">
        <w:t xml:space="preserve"> for All</w:t>
      </w:r>
    </w:p>
    <w:p w14:paraId="48ACA90E" w14:textId="77777777" w:rsidR="00000DC3" w:rsidRPr="00177ABB" w:rsidRDefault="00000DC3" w:rsidP="00177ABB">
      <w:pPr>
        <w:pStyle w:val="friliste"/>
      </w:pPr>
      <w:r w:rsidRPr="00177ABB">
        <w:t>1.</w:t>
      </w:r>
      <w:r w:rsidRPr="00177ABB">
        <w:tab/>
        <w:t xml:space="preserve">The </w:t>
      </w:r>
      <w:proofErr w:type="spellStart"/>
      <w:r w:rsidRPr="00177ABB">
        <w:t>Parties</w:t>
      </w:r>
      <w:proofErr w:type="spellEnd"/>
      <w:r w:rsidRPr="00177ABB">
        <w:t xml:space="preserve"> </w:t>
      </w:r>
      <w:proofErr w:type="spellStart"/>
      <w:r w:rsidRPr="00177ABB">
        <w:t>acknowledge</w:t>
      </w:r>
      <w:proofErr w:type="spellEnd"/>
      <w:r w:rsidRPr="00177ABB">
        <w:t xml:space="preserve"> </w:t>
      </w:r>
      <w:proofErr w:type="spellStart"/>
      <w:r w:rsidRPr="00177ABB">
        <w:t>the</w:t>
      </w:r>
      <w:proofErr w:type="spellEnd"/>
      <w:r w:rsidRPr="00177ABB">
        <w:t xml:space="preserve"> </w:t>
      </w:r>
      <w:proofErr w:type="spellStart"/>
      <w:r w:rsidRPr="00177ABB">
        <w:t>importance</w:t>
      </w:r>
      <w:proofErr w:type="spellEnd"/>
      <w:r w:rsidRPr="00177ABB">
        <w:t xml:space="preserve"> </w:t>
      </w:r>
      <w:proofErr w:type="spellStart"/>
      <w:r w:rsidRPr="00177ABB">
        <w:t>of</w:t>
      </w:r>
      <w:proofErr w:type="spellEnd"/>
      <w:r w:rsidRPr="00177ABB">
        <w:t xml:space="preserve"> </w:t>
      </w:r>
      <w:proofErr w:type="spellStart"/>
      <w:r w:rsidRPr="00177ABB">
        <w:t>incorporating</w:t>
      </w:r>
      <w:proofErr w:type="spellEnd"/>
      <w:r w:rsidRPr="00177ABB">
        <w:t xml:space="preserve"> a </w:t>
      </w:r>
      <w:proofErr w:type="spellStart"/>
      <w:r w:rsidRPr="00177ABB">
        <w:t>gender</w:t>
      </w:r>
      <w:proofErr w:type="spellEnd"/>
      <w:r w:rsidRPr="00177ABB">
        <w:t xml:space="preserve"> </w:t>
      </w:r>
      <w:proofErr w:type="spellStart"/>
      <w:r w:rsidRPr="00177ABB">
        <w:t>perspective</w:t>
      </w:r>
      <w:proofErr w:type="spellEnd"/>
      <w:r w:rsidRPr="00177ABB">
        <w:t xml:space="preserve"> in </w:t>
      </w:r>
      <w:proofErr w:type="spellStart"/>
      <w:r w:rsidRPr="00177ABB">
        <w:t>the</w:t>
      </w:r>
      <w:proofErr w:type="spellEnd"/>
      <w:r w:rsidRPr="00177ABB">
        <w:t xml:space="preserve"> </w:t>
      </w:r>
      <w:proofErr w:type="spellStart"/>
      <w:r w:rsidRPr="00177ABB">
        <w:t>promotion</w:t>
      </w:r>
      <w:proofErr w:type="spellEnd"/>
      <w:r w:rsidRPr="00177ABB">
        <w:t xml:space="preserve"> </w:t>
      </w:r>
      <w:proofErr w:type="spellStart"/>
      <w:r w:rsidRPr="00177ABB">
        <w:t>of</w:t>
      </w:r>
      <w:proofErr w:type="spellEnd"/>
      <w:r w:rsidRPr="00177ABB">
        <w:t xml:space="preserve"> </w:t>
      </w:r>
      <w:proofErr w:type="spellStart"/>
      <w:r w:rsidRPr="00177ABB">
        <w:t>inclusive</w:t>
      </w:r>
      <w:proofErr w:type="spellEnd"/>
      <w:r w:rsidRPr="00177ABB">
        <w:t xml:space="preserve"> </w:t>
      </w:r>
      <w:proofErr w:type="spellStart"/>
      <w:r w:rsidRPr="00177ABB">
        <w:t>economic</w:t>
      </w:r>
      <w:proofErr w:type="spellEnd"/>
      <w:r w:rsidRPr="00177ABB">
        <w:t xml:space="preserve"> </w:t>
      </w:r>
      <w:proofErr w:type="spellStart"/>
      <w:r w:rsidRPr="00177ABB">
        <w:t>development</w:t>
      </w:r>
      <w:proofErr w:type="spellEnd"/>
      <w:r w:rsidRPr="00177ABB">
        <w:t xml:space="preserve"> and </w:t>
      </w:r>
      <w:proofErr w:type="spellStart"/>
      <w:r w:rsidRPr="00177ABB">
        <w:t>that</w:t>
      </w:r>
      <w:proofErr w:type="spellEnd"/>
      <w:r w:rsidRPr="00177ABB">
        <w:t xml:space="preserve"> </w:t>
      </w:r>
      <w:proofErr w:type="spellStart"/>
      <w:r w:rsidRPr="00177ABB">
        <w:t>gender-responsive</w:t>
      </w:r>
      <w:proofErr w:type="spellEnd"/>
      <w:r w:rsidRPr="00177ABB">
        <w:t xml:space="preserve"> </w:t>
      </w:r>
      <w:proofErr w:type="spellStart"/>
      <w:r w:rsidRPr="00177ABB">
        <w:t>policies</w:t>
      </w:r>
      <w:proofErr w:type="spellEnd"/>
      <w:r w:rsidRPr="00177ABB">
        <w:t xml:space="preserve"> </w:t>
      </w:r>
      <w:proofErr w:type="spellStart"/>
      <w:r w:rsidRPr="00177ABB">
        <w:t>are</w:t>
      </w:r>
      <w:proofErr w:type="spellEnd"/>
      <w:r w:rsidRPr="00177ABB">
        <w:t xml:space="preserve"> </w:t>
      </w:r>
      <w:proofErr w:type="spellStart"/>
      <w:r w:rsidRPr="00177ABB">
        <w:t>key</w:t>
      </w:r>
      <w:proofErr w:type="spellEnd"/>
      <w:r w:rsidRPr="00177ABB">
        <w:t xml:space="preserve"> elements to </w:t>
      </w:r>
      <w:proofErr w:type="spellStart"/>
      <w:r w:rsidRPr="00177ABB">
        <w:t>enhance</w:t>
      </w:r>
      <w:proofErr w:type="spellEnd"/>
      <w:r w:rsidRPr="00177ABB">
        <w:t xml:space="preserve"> </w:t>
      </w:r>
      <w:proofErr w:type="spellStart"/>
      <w:r w:rsidRPr="00177ABB">
        <w:t>the</w:t>
      </w:r>
      <w:proofErr w:type="spellEnd"/>
      <w:r w:rsidRPr="00177ABB">
        <w:t xml:space="preserve"> </w:t>
      </w:r>
      <w:proofErr w:type="spellStart"/>
      <w:r w:rsidRPr="00177ABB">
        <w:t>participation</w:t>
      </w:r>
      <w:proofErr w:type="spellEnd"/>
      <w:r w:rsidRPr="00177ABB">
        <w:t xml:space="preserve"> </w:t>
      </w:r>
      <w:proofErr w:type="spellStart"/>
      <w:r w:rsidRPr="00177ABB">
        <w:t>of</w:t>
      </w:r>
      <w:proofErr w:type="spellEnd"/>
      <w:r w:rsidRPr="00177ABB">
        <w:t xml:space="preserve"> all in </w:t>
      </w:r>
      <w:proofErr w:type="spellStart"/>
      <w:r w:rsidRPr="00177ABB">
        <w:t>the</w:t>
      </w:r>
      <w:proofErr w:type="spellEnd"/>
      <w:r w:rsidRPr="00177ABB">
        <w:t xml:space="preserve"> </w:t>
      </w:r>
      <w:proofErr w:type="spellStart"/>
      <w:r w:rsidRPr="00177ABB">
        <w:t>economy</w:t>
      </w:r>
      <w:proofErr w:type="spellEnd"/>
      <w:r w:rsidRPr="00177ABB">
        <w:t xml:space="preserve"> and </w:t>
      </w:r>
      <w:proofErr w:type="spellStart"/>
      <w:r w:rsidRPr="00177ABB">
        <w:t>international</w:t>
      </w:r>
      <w:proofErr w:type="spellEnd"/>
      <w:r w:rsidRPr="00177ABB">
        <w:t xml:space="preserve"> trade </w:t>
      </w:r>
      <w:proofErr w:type="gramStart"/>
      <w:r w:rsidRPr="00177ABB">
        <w:t>in order to</w:t>
      </w:r>
      <w:proofErr w:type="gramEnd"/>
      <w:r w:rsidRPr="00177ABB">
        <w:t xml:space="preserve"> </w:t>
      </w:r>
      <w:proofErr w:type="spellStart"/>
      <w:r w:rsidRPr="00177ABB">
        <w:t>achieve</w:t>
      </w:r>
      <w:proofErr w:type="spellEnd"/>
      <w:r w:rsidRPr="00177ABB">
        <w:t xml:space="preserve"> </w:t>
      </w:r>
      <w:proofErr w:type="spellStart"/>
      <w:r w:rsidRPr="00177ABB">
        <w:t>sustainable</w:t>
      </w:r>
      <w:proofErr w:type="spellEnd"/>
      <w:r w:rsidRPr="00177ABB">
        <w:t xml:space="preserve"> </w:t>
      </w:r>
      <w:proofErr w:type="spellStart"/>
      <w:r w:rsidRPr="00177ABB">
        <w:t>economic</w:t>
      </w:r>
      <w:proofErr w:type="spellEnd"/>
      <w:r w:rsidRPr="00177ABB">
        <w:t xml:space="preserve"> </w:t>
      </w:r>
      <w:proofErr w:type="spellStart"/>
      <w:r w:rsidRPr="00177ABB">
        <w:t>growth</w:t>
      </w:r>
      <w:proofErr w:type="spellEnd"/>
      <w:r w:rsidRPr="00177ABB">
        <w:t>.</w:t>
      </w:r>
    </w:p>
    <w:p w14:paraId="22DE69E9" w14:textId="77777777" w:rsidR="00000DC3" w:rsidRPr="00177ABB" w:rsidRDefault="00000DC3" w:rsidP="00177ABB">
      <w:pPr>
        <w:pStyle w:val="friliste"/>
      </w:pPr>
      <w:r w:rsidRPr="00177ABB">
        <w:t>2.</w:t>
      </w:r>
      <w:r w:rsidRPr="00177ABB">
        <w:tab/>
      </w:r>
      <w:r w:rsidRPr="00177ABB">
        <w:t xml:space="preserve">The </w:t>
      </w:r>
      <w:proofErr w:type="spellStart"/>
      <w:r w:rsidRPr="00177ABB">
        <w:t>Parties</w:t>
      </w:r>
      <w:proofErr w:type="spellEnd"/>
      <w:r w:rsidRPr="00177ABB">
        <w:t xml:space="preserve"> </w:t>
      </w:r>
      <w:proofErr w:type="spellStart"/>
      <w:r w:rsidRPr="00177ABB">
        <w:t>reaffirm</w:t>
      </w:r>
      <w:proofErr w:type="spellEnd"/>
      <w:r w:rsidRPr="00177ABB">
        <w:t xml:space="preserve"> </w:t>
      </w:r>
      <w:proofErr w:type="spellStart"/>
      <w:r w:rsidRPr="00177ABB">
        <w:t>their</w:t>
      </w:r>
      <w:proofErr w:type="spellEnd"/>
      <w:r w:rsidRPr="00177ABB">
        <w:t xml:space="preserve"> </w:t>
      </w:r>
      <w:proofErr w:type="spellStart"/>
      <w:r w:rsidRPr="00177ABB">
        <w:t>commitment</w:t>
      </w:r>
      <w:proofErr w:type="spellEnd"/>
      <w:r w:rsidRPr="00177ABB">
        <w:t xml:space="preserve"> to </w:t>
      </w:r>
      <w:proofErr w:type="spellStart"/>
      <w:r w:rsidRPr="00177ABB">
        <w:t>implement</w:t>
      </w:r>
      <w:proofErr w:type="spellEnd"/>
      <w:r w:rsidRPr="00177ABB">
        <w:t xml:space="preserve"> in </w:t>
      </w:r>
      <w:proofErr w:type="spellStart"/>
      <w:r w:rsidRPr="00177ABB">
        <w:t>their</w:t>
      </w:r>
      <w:proofErr w:type="spellEnd"/>
      <w:r w:rsidRPr="00177ABB">
        <w:t xml:space="preserve"> </w:t>
      </w:r>
      <w:proofErr w:type="spellStart"/>
      <w:r w:rsidRPr="00177ABB">
        <w:t>laws</w:t>
      </w:r>
      <w:proofErr w:type="spellEnd"/>
      <w:r w:rsidRPr="00177ABB">
        <w:t xml:space="preserve">, </w:t>
      </w:r>
      <w:proofErr w:type="spellStart"/>
      <w:r w:rsidRPr="00177ABB">
        <w:t>policies</w:t>
      </w:r>
      <w:proofErr w:type="spellEnd"/>
      <w:r w:rsidRPr="00177ABB">
        <w:t xml:space="preserve"> and </w:t>
      </w:r>
      <w:proofErr w:type="spellStart"/>
      <w:r w:rsidRPr="00177ABB">
        <w:t>practices</w:t>
      </w:r>
      <w:proofErr w:type="spellEnd"/>
      <w:r w:rsidRPr="00177ABB">
        <w:t xml:space="preserve"> </w:t>
      </w:r>
      <w:proofErr w:type="spellStart"/>
      <w:r w:rsidRPr="00177ABB">
        <w:t>the</w:t>
      </w:r>
      <w:proofErr w:type="spellEnd"/>
      <w:r w:rsidRPr="00177ABB">
        <w:t xml:space="preserve"> </w:t>
      </w:r>
      <w:proofErr w:type="spellStart"/>
      <w:r w:rsidRPr="00177ABB">
        <w:t>international</w:t>
      </w:r>
      <w:proofErr w:type="spellEnd"/>
      <w:r w:rsidRPr="00177ABB">
        <w:t xml:space="preserve"> </w:t>
      </w:r>
      <w:proofErr w:type="spellStart"/>
      <w:r w:rsidRPr="00177ABB">
        <w:t>agreements</w:t>
      </w:r>
      <w:proofErr w:type="spellEnd"/>
      <w:r w:rsidRPr="00177ABB">
        <w:t xml:space="preserve"> </w:t>
      </w:r>
      <w:proofErr w:type="spellStart"/>
      <w:r w:rsidRPr="00177ABB">
        <w:t>pertaining</w:t>
      </w:r>
      <w:proofErr w:type="spellEnd"/>
      <w:r w:rsidRPr="00177ABB">
        <w:t xml:space="preserve"> to </w:t>
      </w:r>
      <w:proofErr w:type="spellStart"/>
      <w:r w:rsidRPr="00177ABB">
        <w:t>gender</w:t>
      </w:r>
      <w:proofErr w:type="spellEnd"/>
      <w:r w:rsidRPr="00177ABB">
        <w:t xml:space="preserve"> </w:t>
      </w:r>
      <w:proofErr w:type="spellStart"/>
      <w:r w:rsidRPr="00177ABB">
        <w:t>equality</w:t>
      </w:r>
      <w:proofErr w:type="spellEnd"/>
      <w:r w:rsidRPr="00177ABB">
        <w:t xml:space="preserve"> or non-</w:t>
      </w:r>
      <w:proofErr w:type="spellStart"/>
      <w:r w:rsidRPr="00177ABB">
        <w:t>discrimination</w:t>
      </w:r>
      <w:proofErr w:type="spellEnd"/>
      <w:r w:rsidRPr="00177ABB">
        <w:t xml:space="preserve"> to </w:t>
      </w:r>
      <w:proofErr w:type="spellStart"/>
      <w:r w:rsidRPr="00177ABB">
        <w:t>which</w:t>
      </w:r>
      <w:proofErr w:type="spellEnd"/>
      <w:r w:rsidRPr="00177ABB">
        <w:t xml:space="preserve"> </w:t>
      </w:r>
      <w:proofErr w:type="spellStart"/>
      <w:r w:rsidRPr="00177ABB">
        <w:t>they</w:t>
      </w:r>
      <w:proofErr w:type="spellEnd"/>
      <w:r w:rsidRPr="00177ABB">
        <w:t xml:space="preserve"> </w:t>
      </w:r>
      <w:proofErr w:type="spellStart"/>
      <w:r w:rsidRPr="00177ABB">
        <w:t>are</w:t>
      </w:r>
      <w:proofErr w:type="spellEnd"/>
      <w:r w:rsidRPr="00177ABB">
        <w:t xml:space="preserve"> a party.</w:t>
      </w:r>
    </w:p>
    <w:p w14:paraId="4991D1BB" w14:textId="77777777" w:rsidR="00000DC3" w:rsidRPr="00177ABB" w:rsidRDefault="00000DC3" w:rsidP="00177ABB">
      <w:pPr>
        <w:pStyle w:val="avsnitt-undertittel"/>
      </w:pPr>
      <w:proofErr w:type="spellStart"/>
      <w:r w:rsidRPr="00177ABB">
        <w:t>Article</w:t>
      </w:r>
      <w:proofErr w:type="spellEnd"/>
      <w:r w:rsidRPr="00177ABB">
        <w:t xml:space="preserve"> 6.6</w:t>
      </w:r>
    </w:p>
    <w:p w14:paraId="7A27D4B6" w14:textId="77777777" w:rsidR="00000DC3" w:rsidRPr="00177ABB" w:rsidRDefault="00000DC3" w:rsidP="00177ABB">
      <w:pPr>
        <w:pStyle w:val="Undertittel"/>
      </w:pPr>
      <w:r w:rsidRPr="00177ABB">
        <w:t xml:space="preserve">Multilateral </w:t>
      </w:r>
      <w:proofErr w:type="spellStart"/>
      <w:r w:rsidRPr="00177ABB">
        <w:t>Environmental</w:t>
      </w:r>
      <w:proofErr w:type="spellEnd"/>
      <w:r w:rsidRPr="00177ABB">
        <w:t xml:space="preserve"> Agreements and International </w:t>
      </w:r>
      <w:proofErr w:type="spellStart"/>
      <w:r w:rsidRPr="00177ABB">
        <w:t>Environmental</w:t>
      </w:r>
      <w:proofErr w:type="spellEnd"/>
      <w:r w:rsidRPr="00177ABB">
        <w:t xml:space="preserve"> </w:t>
      </w:r>
      <w:proofErr w:type="spellStart"/>
      <w:r w:rsidRPr="00177ABB">
        <w:t>Governance</w:t>
      </w:r>
      <w:proofErr w:type="spellEnd"/>
    </w:p>
    <w:p w14:paraId="65184BE4" w14:textId="77777777" w:rsidR="00000DC3" w:rsidRPr="00177ABB" w:rsidRDefault="00000DC3" w:rsidP="00177ABB">
      <w:pPr>
        <w:pStyle w:val="friliste"/>
      </w:pPr>
      <w:r w:rsidRPr="00177ABB">
        <w:t>1.</w:t>
      </w:r>
      <w:r w:rsidRPr="00177ABB">
        <w:tab/>
        <w:t xml:space="preserve">The </w:t>
      </w:r>
      <w:proofErr w:type="spellStart"/>
      <w:r w:rsidRPr="00177ABB">
        <w:t>Parties</w:t>
      </w:r>
      <w:proofErr w:type="spellEnd"/>
      <w:r w:rsidRPr="00177ABB">
        <w:t xml:space="preserve"> </w:t>
      </w:r>
      <w:proofErr w:type="spellStart"/>
      <w:r w:rsidRPr="00177ABB">
        <w:t>recognise</w:t>
      </w:r>
      <w:proofErr w:type="spellEnd"/>
      <w:r w:rsidRPr="00177ABB">
        <w:t xml:space="preserve"> </w:t>
      </w:r>
      <w:proofErr w:type="spellStart"/>
      <w:r w:rsidRPr="00177ABB">
        <w:t>the</w:t>
      </w:r>
      <w:proofErr w:type="spellEnd"/>
      <w:r w:rsidRPr="00177ABB">
        <w:t xml:space="preserve"> </w:t>
      </w:r>
      <w:proofErr w:type="spellStart"/>
      <w:r w:rsidRPr="00177ABB">
        <w:t>importance</w:t>
      </w:r>
      <w:proofErr w:type="spellEnd"/>
      <w:r w:rsidRPr="00177ABB">
        <w:t xml:space="preserve"> </w:t>
      </w:r>
      <w:proofErr w:type="spellStart"/>
      <w:r w:rsidRPr="00177ABB">
        <w:t>of</w:t>
      </w:r>
      <w:proofErr w:type="spellEnd"/>
      <w:r w:rsidRPr="00177ABB">
        <w:t xml:space="preserve"> multilateral </w:t>
      </w:r>
      <w:proofErr w:type="spellStart"/>
      <w:r w:rsidRPr="00177ABB">
        <w:t>environmental</w:t>
      </w:r>
      <w:proofErr w:type="spellEnd"/>
      <w:r w:rsidRPr="00177ABB">
        <w:t xml:space="preserve"> </w:t>
      </w:r>
      <w:proofErr w:type="spellStart"/>
      <w:r w:rsidRPr="00177ABB">
        <w:t>agreements</w:t>
      </w:r>
      <w:proofErr w:type="spellEnd"/>
      <w:r w:rsidRPr="00177ABB">
        <w:t xml:space="preserve"> and </w:t>
      </w:r>
      <w:proofErr w:type="spellStart"/>
      <w:r w:rsidRPr="00177ABB">
        <w:t>international</w:t>
      </w:r>
      <w:proofErr w:type="spellEnd"/>
      <w:r w:rsidRPr="00177ABB">
        <w:t xml:space="preserve"> </w:t>
      </w:r>
      <w:proofErr w:type="spellStart"/>
      <w:r w:rsidRPr="00177ABB">
        <w:t>environmental</w:t>
      </w:r>
      <w:proofErr w:type="spellEnd"/>
      <w:r w:rsidRPr="00177ABB">
        <w:t xml:space="preserve"> </w:t>
      </w:r>
      <w:proofErr w:type="spellStart"/>
      <w:r w:rsidRPr="00177ABB">
        <w:t>governance</w:t>
      </w:r>
      <w:proofErr w:type="spellEnd"/>
      <w:r w:rsidRPr="00177ABB">
        <w:t xml:space="preserve"> as a </w:t>
      </w:r>
      <w:proofErr w:type="spellStart"/>
      <w:r w:rsidRPr="00177ABB">
        <w:t>response</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international</w:t>
      </w:r>
      <w:proofErr w:type="spellEnd"/>
      <w:r w:rsidRPr="00177ABB">
        <w:t xml:space="preserve"> </w:t>
      </w:r>
      <w:proofErr w:type="spellStart"/>
      <w:r w:rsidRPr="00177ABB">
        <w:t>community</w:t>
      </w:r>
      <w:proofErr w:type="spellEnd"/>
      <w:r w:rsidRPr="00177ABB">
        <w:t xml:space="preserve"> to global or regional </w:t>
      </w:r>
      <w:proofErr w:type="spellStart"/>
      <w:r w:rsidRPr="00177ABB">
        <w:t>environmental</w:t>
      </w:r>
      <w:proofErr w:type="spellEnd"/>
      <w:r w:rsidRPr="00177ABB">
        <w:t xml:space="preserve"> </w:t>
      </w:r>
      <w:proofErr w:type="spellStart"/>
      <w:r w:rsidRPr="00177ABB">
        <w:t>challenges</w:t>
      </w:r>
      <w:proofErr w:type="spellEnd"/>
      <w:r w:rsidRPr="00177ABB">
        <w:t xml:space="preserve"> and stress </w:t>
      </w:r>
      <w:proofErr w:type="spellStart"/>
      <w:r w:rsidRPr="00177ABB">
        <w:t>the</w:t>
      </w:r>
      <w:proofErr w:type="spellEnd"/>
      <w:r w:rsidRPr="00177ABB">
        <w:t xml:space="preserve"> </w:t>
      </w:r>
      <w:proofErr w:type="spellStart"/>
      <w:r w:rsidRPr="00177ABB">
        <w:t>need</w:t>
      </w:r>
      <w:proofErr w:type="spellEnd"/>
      <w:r w:rsidRPr="00177ABB">
        <w:t xml:space="preserve"> to </w:t>
      </w:r>
      <w:proofErr w:type="spellStart"/>
      <w:r w:rsidRPr="00177ABB">
        <w:t>enhance</w:t>
      </w:r>
      <w:proofErr w:type="spellEnd"/>
      <w:r w:rsidRPr="00177ABB">
        <w:t xml:space="preserve"> </w:t>
      </w:r>
      <w:proofErr w:type="spellStart"/>
      <w:r w:rsidRPr="00177ABB">
        <w:t>the</w:t>
      </w:r>
      <w:proofErr w:type="spellEnd"/>
      <w:r w:rsidRPr="00177ABB">
        <w:t xml:space="preserve"> mutual </w:t>
      </w:r>
      <w:proofErr w:type="spellStart"/>
      <w:r w:rsidRPr="00177ABB">
        <w:t>supportiveness</w:t>
      </w:r>
      <w:proofErr w:type="spellEnd"/>
      <w:r w:rsidRPr="00177ABB">
        <w:t xml:space="preserve"> </w:t>
      </w:r>
      <w:proofErr w:type="spellStart"/>
      <w:r w:rsidRPr="00177ABB">
        <w:t>between</w:t>
      </w:r>
      <w:proofErr w:type="spellEnd"/>
      <w:r w:rsidRPr="00177ABB">
        <w:t xml:space="preserve"> trade and </w:t>
      </w:r>
      <w:proofErr w:type="spellStart"/>
      <w:r w:rsidRPr="00177ABB">
        <w:t>environment</w:t>
      </w:r>
      <w:proofErr w:type="spellEnd"/>
      <w:r w:rsidRPr="00177ABB">
        <w:t xml:space="preserve"> </w:t>
      </w:r>
      <w:proofErr w:type="spellStart"/>
      <w:r w:rsidRPr="00177ABB">
        <w:t>policies</w:t>
      </w:r>
      <w:proofErr w:type="spellEnd"/>
      <w:r w:rsidRPr="00177ABB">
        <w:t>.</w:t>
      </w:r>
    </w:p>
    <w:p w14:paraId="70245ABE" w14:textId="77777777" w:rsidR="00000DC3" w:rsidRPr="00177ABB" w:rsidRDefault="00000DC3" w:rsidP="00177ABB">
      <w:pPr>
        <w:pStyle w:val="friliste"/>
      </w:pPr>
      <w:r w:rsidRPr="00177ABB">
        <w:t>2.</w:t>
      </w:r>
      <w:r w:rsidRPr="00177ABB">
        <w:tab/>
        <w:t xml:space="preserve">The </w:t>
      </w:r>
      <w:proofErr w:type="spellStart"/>
      <w:r w:rsidRPr="00177ABB">
        <w:t>Parties</w:t>
      </w:r>
      <w:proofErr w:type="spellEnd"/>
      <w:r w:rsidRPr="00177ABB">
        <w:t xml:space="preserve"> </w:t>
      </w:r>
      <w:proofErr w:type="spellStart"/>
      <w:r w:rsidRPr="00177ABB">
        <w:t>affirm</w:t>
      </w:r>
      <w:proofErr w:type="spellEnd"/>
      <w:r w:rsidRPr="00177ABB">
        <w:t xml:space="preserve"> </w:t>
      </w:r>
      <w:proofErr w:type="spellStart"/>
      <w:r w:rsidRPr="00177ABB">
        <w:t>their</w:t>
      </w:r>
      <w:proofErr w:type="spellEnd"/>
      <w:r w:rsidRPr="00177ABB">
        <w:t xml:space="preserve"> </w:t>
      </w:r>
      <w:proofErr w:type="spellStart"/>
      <w:r w:rsidRPr="00177ABB">
        <w:t>adherence</w:t>
      </w:r>
      <w:proofErr w:type="spellEnd"/>
      <w:r w:rsidRPr="00177ABB">
        <w:t xml:space="preserve"> to </w:t>
      </w:r>
      <w:proofErr w:type="spellStart"/>
      <w:r w:rsidRPr="00177ABB">
        <w:t>environmental</w:t>
      </w:r>
      <w:proofErr w:type="spellEnd"/>
      <w:r w:rsidRPr="00177ABB">
        <w:t xml:space="preserve"> </w:t>
      </w:r>
      <w:proofErr w:type="spellStart"/>
      <w:r w:rsidRPr="00177ABB">
        <w:t>principles</w:t>
      </w:r>
      <w:proofErr w:type="spellEnd"/>
      <w:r w:rsidRPr="00177ABB">
        <w:t xml:space="preserve"> </w:t>
      </w:r>
      <w:proofErr w:type="spellStart"/>
      <w:r w:rsidRPr="00177ABB">
        <w:t>reflected</w:t>
      </w:r>
      <w:proofErr w:type="spellEnd"/>
      <w:r w:rsidRPr="00177ABB">
        <w:t xml:space="preserve"> in </w:t>
      </w:r>
      <w:proofErr w:type="spellStart"/>
      <w:r w:rsidRPr="00177ABB">
        <w:t>the</w:t>
      </w:r>
      <w:proofErr w:type="spellEnd"/>
      <w:r w:rsidRPr="00177ABB">
        <w:t xml:space="preserve"> </w:t>
      </w:r>
      <w:proofErr w:type="spellStart"/>
      <w:r w:rsidRPr="00177ABB">
        <w:t>international</w:t>
      </w:r>
      <w:proofErr w:type="spellEnd"/>
      <w:r w:rsidRPr="00177ABB">
        <w:t xml:space="preserve"> instruments </w:t>
      </w:r>
      <w:proofErr w:type="spellStart"/>
      <w:r w:rsidRPr="00177ABB">
        <w:t>referred</w:t>
      </w:r>
      <w:proofErr w:type="spellEnd"/>
      <w:r w:rsidRPr="00177ABB">
        <w:t xml:space="preserve"> to in </w:t>
      </w:r>
      <w:proofErr w:type="spellStart"/>
      <w:r w:rsidRPr="00177ABB">
        <w:t>Article</w:t>
      </w:r>
      <w:proofErr w:type="spellEnd"/>
      <w:r w:rsidRPr="00177ABB">
        <w:t xml:space="preserve"> 6.1 (</w:t>
      </w:r>
      <w:proofErr w:type="spellStart"/>
      <w:r w:rsidRPr="00177ABB">
        <w:t>Context</w:t>
      </w:r>
      <w:proofErr w:type="spellEnd"/>
      <w:r w:rsidRPr="00177ABB">
        <w:t xml:space="preserve"> and </w:t>
      </w:r>
      <w:proofErr w:type="spellStart"/>
      <w:r w:rsidRPr="00177ABB">
        <w:t>Objectives</w:t>
      </w:r>
      <w:proofErr w:type="spellEnd"/>
      <w:r w:rsidRPr="00177ABB">
        <w:t>).</w:t>
      </w:r>
    </w:p>
    <w:p w14:paraId="3DBA20F6" w14:textId="77777777" w:rsidR="00000DC3" w:rsidRPr="00177ABB" w:rsidRDefault="00000DC3" w:rsidP="00177ABB">
      <w:pPr>
        <w:pStyle w:val="friliste"/>
      </w:pPr>
      <w:r w:rsidRPr="00177ABB">
        <w:t>3.</w:t>
      </w:r>
      <w:r w:rsidRPr="00177ABB">
        <w:tab/>
        <w:t xml:space="preserve">The </w:t>
      </w:r>
      <w:proofErr w:type="spellStart"/>
      <w:r w:rsidRPr="00177ABB">
        <w:t>Parties</w:t>
      </w:r>
      <w:proofErr w:type="spellEnd"/>
      <w:r w:rsidRPr="00177ABB">
        <w:t xml:space="preserve"> </w:t>
      </w:r>
      <w:proofErr w:type="spellStart"/>
      <w:r w:rsidRPr="00177ABB">
        <w:t>reaffirm</w:t>
      </w:r>
      <w:proofErr w:type="spellEnd"/>
      <w:r w:rsidRPr="00177ABB">
        <w:t xml:space="preserve"> </w:t>
      </w:r>
      <w:proofErr w:type="spellStart"/>
      <w:r w:rsidRPr="00177ABB">
        <w:t>their</w:t>
      </w:r>
      <w:proofErr w:type="spellEnd"/>
      <w:r w:rsidRPr="00177ABB">
        <w:t xml:space="preserve"> </w:t>
      </w:r>
      <w:proofErr w:type="spellStart"/>
      <w:r w:rsidRPr="00177ABB">
        <w:t>commitment</w:t>
      </w:r>
      <w:proofErr w:type="spellEnd"/>
      <w:r w:rsidRPr="00177ABB">
        <w:t xml:space="preserve"> to </w:t>
      </w:r>
      <w:proofErr w:type="spellStart"/>
      <w:r w:rsidRPr="00177ABB">
        <w:t>the</w:t>
      </w:r>
      <w:proofErr w:type="spellEnd"/>
      <w:r w:rsidRPr="00177ABB">
        <w:t xml:space="preserve"> </w:t>
      </w:r>
      <w:proofErr w:type="spellStart"/>
      <w:r w:rsidRPr="00177ABB">
        <w:t>effective</w:t>
      </w:r>
      <w:proofErr w:type="spellEnd"/>
      <w:r w:rsidRPr="00177ABB">
        <w:t xml:space="preserve"> </w:t>
      </w:r>
      <w:proofErr w:type="spellStart"/>
      <w:r w:rsidRPr="00177ABB">
        <w:t>implementation</w:t>
      </w:r>
      <w:proofErr w:type="spellEnd"/>
      <w:r w:rsidRPr="00177ABB">
        <w:t xml:space="preserve"> in </w:t>
      </w:r>
      <w:proofErr w:type="spellStart"/>
      <w:r w:rsidRPr="00177ABB">
        <w:t>their</w:t>
      </w:r>
      <w:proofErr w:type="spellEnd"/>
      <w:r w:rsidRPr="00177ABB">
        <w:t xml:space="preserve"> </w:t>
      </w:r>
      <w:proofErr w:type="spellStart"/>
      <w:r w:rsidRPr="00177ABB">
        <w:t>laws</w:t>
      </w:r>
      <w:proofErr w:type="spellEnd"/>
      <w:r w:rsidRPr="00177ABB">
        <w:t xml:space="preserve">, </w:t>
      </w:r>
      <w:proofErr w:type="spellStart"/>
      <w:r w:rsidRPr="00177ABB">
        <w:t>policies</w:t>
      </w:r>
      <w:proofErr w:type="spellEnd"/>
      <w:r w:rsidRPr="00177ABB">
        <w:t xml:space="preserve"> and </w:t>
      </w:r>
      <w:proofErr w:type="spellStart"/>
      <w:r w:rsidRPr="00177ABB">
        <w:t>practices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multilateral </w:t>
      </w:r>
      <w:proofErr w:type="spellStart"/>
      <w:r w:rsidRPr="00177ABB">
        <w:t>environmental</w:t>
      </w:r>
      <w:proofErr w:type="spellEnd"/>
      <w:r w:rsidRPr="00177ABB">
        <w:t xml:space="preserve"> </w:t>
      </w:r>
      <w:proofErr w:type="spellStart"/>
      <w:r w:rsidRPr="00177ABB">
        <w:t>agreements</w:t>
      </w:r>
      <w:proofErr w:type="spellEnd"/>
      <w:r w:rsidRPr="00177ABB">
        <w:t xml:space="preserve"> to </w:t>
      </w:r>
      <w:proofErr w:type="spellStart"/>
      <w:r w:rsidRPr="00177ABB">
        <w:t>which</w:t>
      </w:r>
      <w:proofErr w:type="spellEnd"/>
      <w:r w:rsidRPr="00177ABB">
        <w:t xml:space="preserve"> </w:t>
      </w:r>
      <w:proofErr w:type="spellStart"/>
      <w:r w:rsidRPr="00177ABB">
        <w:t>they</w:t>
      </w:r>
      <w:proofErr w:type="spellEnd"/>
      <w:r w:rsidRPr="00177ABB">
        <w:t xml:space="preserve"> </w:t>
      </w:r>
      <w:proofErr w:type="spellStart"/>
      <w:r w:rsidRPr="00177ABB">
        <w:t>are</w:t>
      </w:r>
      <w:proofErr w:type="spellEnd"/>
      <w:r w:rsidRPr="00177ABB">
        <w:t xml:space="preserve"> a party.</w:t>
      </w:r>
    </w:p>
    <w:p w14:paraId="288F539D" w14:textId="77777777" w:rsidR="00000DC3" w:rsidRPr="00177ABB" w:rsidRDefault="00000DC3" w:rsidP="00177ABB">
      <w:pPr>
        <w:pStyle w:val="avsnitt-undertittel"/>
      </w:pPr>
      <w:proofErr w:type="spellStart"/>
      <w:r w:rsidRPr="00177ABB">
        <w:lastRenderedPageBreak/>
        <w:t>Article</w:t>
      </w:r>
      <w:proofErr w:type="spellEnd"/>
      <w:r w:rsidRPr="00177ABB">
        <w:t xml:space="preserve"> 6.7</w:t>
      </w:r>
    </w:p>
    <w:p w14:paraId="1D876423" w14:textId="77777777" w:rsidR="00000DC3" w:rsidRPr="00177ABB" w:rsidRDefault="00000DC3" w:rsidP="00177ABB">
      <w:pPr>
        <w:pStyle w:val="Undertittel"/>
      </w:pPr>
      <w:proofErr w:type="spellStart"/>
      <w:r w:rsidRPr="00177ABB">
        <w:t>Sustainable</w:t>
      </w:r>
      <w:proofErr w:type="spellEnd"/>
      <w:r w:rsidRPr="00177ABB">
        <w:t xml:space="preserve"> Forest Management and Associated Trade</w:t>
      </w:r>
    </w:p>
    <w:p w14:paraId="6E194BBC" w14:textId="77777777" w:rsidR="00000DC3" w:rsidRPr="00177ABB" w:rsidRDefault="00000DC3" w:rsidP="00177ABB">
      <w:pPr>
        <w:pStyle w:val="friliste"/>
      </w:pPr>
      <w:r w:rsidRPr="00177ABB">
        <w:t>1.</w:t>
      </w:r>
      <w:r w:rsidRPr="00177ABB">
        <w:tab/>
        <w:t xml:space="preserve">The </w:t>
      </w:r>
      <w:proofErr w:type="spellStart"/>
      <w:r w:rsidRPr="00177ABB">
        <w:t>Parties</w:t>
      </w:r>
      <w:proofErr w:type="spellEnd"/>
      <w:r w:rsidRPr="00177ABB">
        <w:t xml:space="preserve"> </w:t>
      </w:r>
      <w:proofErr w:type="spellStart"/>
      <w:r w:rsidRPr="00177ABB">
        <w:t>recognise</w:t>
      </w:r>
      <w:proofErr w:type="spellEnd"/>
      <w:r w:rsidRPr="00177ABB">
        <w:t xml:space="preserve"> </w:t>
      </w:r>
      <w:proofErr w:type="spellStart"/>
      <w:r w:rsidRPr="00177ABB">
        <w:t>the</w:t>
      </w:r>
      <w:proofErr w:type="spellEnd"/>
      <w:r w:rsidRPr="00177ABB">
        <w:t xml:space="preserve"> </w:t>
      </w:r>
      <w:proofErr w:type="spellStart"/>
      <w:r w:rsidRPr="00177ABB">
        <w:t>importance</w:t>
      </w:r>
      <w:proofErr w:type="spellEnd"/>
      <w:r w:rsidRPr="00177ABB">
        <w:t xml:space="preserve"> </w:t>
      </w:r>
      <w:proofErr w:type="spellStart"/>
      <w:r w:rsidRPr="00177ABB">
        <w:t>of</w:t>
      </w:r>
      <w:proofErr w:type="spellEnd"/>
      <w:r w:rsidRPr="00177ABB">
        <w:t xml:space="preserve"> </w:t>
      </w:r>
      <w:proofErr w:type="spellStart"/>
      <w:r w:rsidRPr="00177ABB">
        <w:t>ensuring</w:t>
      </w:r>
      <w:proofErr w:type="spellEnd"/>
      <w:r w:rsidRPr="00177ABB">
        <w:t xml:space="preserve"> </w:t>
      </w:r>
      <w:proofErr w:type="spellStart"/>
      <w:r w:rsidRPr="00177ABB">
        <w:t>conservation</w:t>
      </w:r>
      <w:proofErr w:type="spellEnd"/>
      <w:r w:rsidRPr="00177ABB">
        <w:t xml:space="preserve"> and </w:t>
      </w:r>
      <w:proofErr w:type="spellStart"/>
      <w:r w:rsidRPr="00177ABB">
        <w:t>sustainable</w:t>
      </w:r>
      <w:proofErr w:type="spellEnd"/>
      <w:r w:rsidRPr="00177ABB">
        <w:t xml:space="preserve"> management </w:t>
      </w:r>
      <w:proofErr w:type="spellStart"/>
      <w:r w:rsidRPr="00177ABB">
        <w:t>of</w:t>
      </w:r>
      <w:proofErr w:type="spellEnd"/>
      <w:r w:rsidRPr="00177ABB">
        <w:t xml:space="preserve"> </w:t>
      </w:r>
      <w:proofErr w:type="spellStart"/>
      <w:r w:rsidRPr="00177ABB">
        <w:t>forests</w:t>
      </w:r>
      <w:proofErr w:type="spellEnd"/>
      <w:r w:rsidRPr="00177ABB">
        <w:t xml:space="preserve"> and </w:t>
      </w:r>
      <w:proofErr w:type="spellStart"/>
      <w:r w:rsidRPr="00177ABB">
        <w:t>related</w:t>
      </w:r>
      <w:proofErr w:type="spellEnd"/>
      <w:r w:rsidRPr="00177ABB">
        <w:t xml:space="preserve"> </w:t>
      </w:r>
      <w:proofErr w:type="spellStart"/>
      <w:r w:rsidRPr="00177ABB">
        <w:t>ecosystems</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objective</w:t>
      </w:r>
      <w:proofErr w:type="spellEnd"/>
      <w:r w:rsidRPr="00177ABB">
        <w:t xml:space="preserve"> to </w:t>
      </w:r>
      <w:proofErr w:type="spellStart"/>
      <w:r w:rsidRPr="00177ABB">
        <w:t>reduce</w:t>
      </w:r>
      <w:proofErr w:type="spellEnd"/>
      <w:r w:rsidRPr="00177ABB">
        <w:t xml:space="preserve"> greenhouse gas </w:t>
      </w:r>
      <w:proofErr w:type="spellStart"/>
      <w:r w:rsidRPr="00177ABB">
        <w:t>emissions</w:t>
      </w:r>
      <w:proofErr w:type="spellEnd"/>
      <w:r w:rsidRPr="00177ABB">
        <w:t xml:space="preserve"> and </w:t>
      </w:r>
      <w:proofErr w:type="spellStart"/>
      <w:r w:rsidRPr="00177ABB">
        <w:t>biodiversity</w:t>
      </w:r>
      <w:proofErr w:type="spellEnd"/>
      <w:r w:rsidRPr="00177ABB">
        <w:t xml:space="preserve"> loss </w:t>
      </w:r>
      <w:proofErr w:type="spellStart"/>
      <w:r w:rsidRPr="00177ABB">
        <w:t>resulting</w:t>
      </w:r>
      <w:proofErr w:type="spellEnd"/>
      <w:r w:rsidRPr="00177ABB">
        <w:t xml:space="preserve"> from </w:t>
      </w:r>
      <w:proofErr w:type="spellStart"/>
      <w:r w:rsidRPr="00177ABB">
        <w:t>deforestation</w:t>
      </w:r>
      <w:proofErr w:type="spellEnd"/>
      <w:r w:rsidRPr="00177ABB">
        <w:t xml:space="preserve"> and </w:t>
      </w:r>
      <w:proofErr w:type="spellStart"/>
      <w:r w:rsidRPr="00177ABB">
        <w:t>forest</w:t>
      </w:r>
      <w:proofErr w:type="spellEnd"/>
      <w:r w:rsidRPr="00177ABB">
        <w:t xml:space="preserve"> </w:t>
      </w:r>
      <w:proofErr w:type="spellStart"/>
      <w:r w:rsidRPr="00177ABB">
        <w:t>degradation</w:t>
      </w:r>
      <w:proofErr w:type="spellEnd"/>
      <w:r w:rsidRPr="00177ABB">
        <w:t xml:space="preserve">, </w:t>
      </w:r>
      <w:proofErr w:type="spellStart"/>
      <w:r w:rsidRPr="00177ABB">
        <w:t>including</w:t>
      </w:r>
      <w:proofErr w:type="spellEnd"/>
      <w:r w:rsidRPr="00177ABB">
        <w:t xml:space="preserve"> from land </w:t>
      </w:r>
      <w:proofErr w:type="spellStart"/>
      <w:r w:rsidRPr="00177ABB">
        <w:t>use</w:t>
      </w:r>
      <w:proofErr w:type="spellEnd"/>
      <w:r w:rsidRPr="00177ABB">
        <w:t xml:space="preserve"> and land-</w:t>
      </w:r>
      <w:proofErr w:type="spellStart"/>
      <w:r w:rsidRPr="00177ABB">
        <w:t>use</w:t>
      </w:r>
      <w:proofErr w:type="spellEnd"/>
      <w:r w:rsidRPr="00177ABB">
        <w:t xml:space="preserve"> </w:t>
      </w:r>
      <w:proofErr w:type="spellStart"/>
      <w:r w:rsidRPr="00177ABB">
        <w:t>change</w:t>
      </w:r>
      <w:proofErr w:type="spellEnd"/>
      <w:r w:rsidRPr="00177ABB">
        <w:t xml:space="preserve"> for </w:t>
      </w:r>
      <w:proofErr w:type="spellStart"/>
      <w:r w:rsidRPr="00177ABB">
        <w:t>agricultural</w:t>
      </w:r>
      <w:proofErr w:type="spellEnd"/>
      <w:r w:rsidRPr="00177ABB">
        <w:t xml:space="preserve"> and </w:t>
      </w:r>
      <w:proofErr w:type="spellStart"/>
      <w:r w:rsidRPr="00177ABB">
        <w:t>mining</w:t>
      </w:r>
      <w:proofErr w:type="spellEnd"/>
      <w:r w:rsidRPr="00177ABB">
        <w:t xml:space="preserve"> </w:t>
      </w:r>
      <w:proofErr w:type="spellStart"/>
      <w:r w:rsidRPr="00177ABB">
        <w:t>activities</w:t>
      </w:r>
      <w:proofErr w:type="spellEnd"/>
      <w:r w:rsidRPr="00177ABB">
        <w:t>.</w:t>
      </w:r>
    </w:p>
    <w:p w14:paraId="5B7B4DE7" w14:textId="77777777" w:rsidR="00000DC3" w:rsidRPr="00177ABB" w:rsidRDefault="00000DC3" w:rsidP="00177ABB">
      <w:pPr>
        <w:pStyle w:val="friliste"/>
      </w:pPr>
      <w:r w:rsidRPr="00177ABB">
        <w:t>2.</w:t>
      </w:r>
      <w:r w:rsidRPr="00177ABB">
        <w:tab/>
      </w:r>
      <w:proofErr w:type="spellStart"/>
      <w:r w:rsidRPr="00177ABB">
        <w:t>Pursuant</w:t>
      </w:r>
      <w:proofErr w:type="spellEnd"/>
      <w:r w:rsidRPr="00177ABB">
        <w:t xml:space="preserve"> to </w:t>
      </w:r>
      <w:proofErr w:type="spellStart"/>
      <w:r w:rsidRPr="00177ABB">
        <w:t>paragraph</w:t>
      </w:r>
      <w:proofErr w:type="spellEnd"/>
      <w:r w:rsidRPr="00177ABB">
        <w:t xml:space="preserve"> 1,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commit</w:t>
      </w:r>
      <w:proofErr w:type="spellEnd"/>
      <w:r w:rsidRPr="00177ABB">
        <w:t xml:space="preserve"> to:</w:t>
      </w:r>
    </w:p>
    <w:p w14:paraId="24687242" w14:textId="77777777" w:rsidR="00000DC3" w:rsidRPr="00177ABB" w:rsidRDefault="00000DC3" w:rsidP="00177ABB">
      <w:pPr>
        <w:pStyle w:val="friliste2"/>
      </w:pPr>
      <w:r w:rsidRPr="00177ABB">
        <w:t>(a)</w:t>
      </w:r>
      <w:r w:rsidRPr="00177ABB">
        <w:tab/>
      </w:r>
      <w:proofErr w:type="spellStart"/>
      <w:r w:rsidRPr="00177ABB">
        <w:t>ensure</w:t>
      </w:r>
      <w:proofErr w:type="spellEnd"/>
      <w:r w:rsidRPr="00177ABB">
        <w:t xml:space="preserve"> </w:t>
      </w:r>
      <w:proofErr w:type="spellStart"/>
      <w:r w:rsidRPr="00177ABB">
        <w:t>effective</w:t>
      </w:r>
      <w:proofErr w:type="spellEnd"/>
      <w:r w:rsidRPr="00177ABB">
        <w:t xml:space="preserve"> </w:t>
      </w:r>
      <w:proofErr w:type="spellStart"/>
      <w:r w:rsidRPr="00177ABB">
        <w:t>forest</w:t>
      </w:r>
      <w:proofErr w:type="spellEnd"/>
      <w:r w:rsidRPr="00177ABB">
        <w:t xml:space="preserve"> </w:t>
      </w:r>
      <w:proofErr w:type="spellStart"/>
      <w:r w:rsidRPr="00177ABB">
        <w:t>law</w:t>
      </w:r>
      <w:proofErr w:type="spellEnd"/>
      <w:r w:rsidRPr="00177ABB">
        <w:t xml:space="preserve"> </w:t>
      </w:r>
      <w:proofErr w:type="spellStart"/>
      <w:r w:rsidRPr="00177ABB">
        <w:t>enforcement</w:t>
      </w:r>
      <w:proofErr w:type="spellEnd"/>
      <w:r w:rsidRPr="00177ABB">
        <w:t xml:space="preserve"> and </w:t>
      </w:r>
      <w:proofErr w:type="spellStart"/>
      <w:proofErr w:type="gramStart"/>
      <w:r w:rsidRPr="00177ABB">
        <w:t>governance</w:t>
      </w:r>
      <w:proofErr w:type="spellEnd"/>
      <w:r w:rsidRPr="00177ABB">
        <w:t>;</w:t>
      </w:r>
      <w:proofErr w:type="gramEnd"/>
    </w:p>
    <w:p w14:paraId="55F41190" w14:textId="77777777" w:rsidR="00000DC3" w:rsidRPr="00177ABB" w:rsidRDefault="00000DC3" w:rsidP="00177ABB">
      <w:pPr>
        <w:pStyle w:val="friliste2"/>
      </w:pPr>
      <w:r w:rsidRPr="00177ABB">
        <w:t>(b)</w:t>
      </w:r>
      <w:r w:rsidRPr="00177ABB">
        <w:tab/>
      </w:r>
      <w:proofErr w:type="spellStart"/>
      <w:r w:rsidRPr="00177ABB">
        <w:t>promote</w:t>
      </w:r>
      <w:proofErr w:type="spellEnd"/>
      <w:r w:rsidRPr="00177ABB">
        <w:t xml:space="preserve"> trade in </w:t>
      </w:r>
      <w:proofErr w:type="spellStart"/>
      <w:r w:rsidRPr="00177ABB">
        <w:t>products</w:t>
      </w:r>
      <w:proofErr w:type="spellEnd"/>
      <w:r w:rsidRPr="00177ABB">
        <w:t xml:space="preserve"> </w:t>
      </w:r>
      <w:proofErr w:type="spellStart"/>
      <w:r w:rsidRPr="00177ABB">
        <w:t>that</w:t>
      </w:r>
      <w:proofErr w:type="spellEnd"/>
      <w:r w:rsidRPr="00177ABB">
        <w:t xml:space="preserve"> </w:t>
      </w:r>
      <w:proofErr w:type="spellStart"/>
      <w:r w:rsidRPr="00177ABB">
        <w:t>derive</w:t>
      </w:r>
      <w:proofErr w:type="spellEnd"/>
      <w:r w:rsidRPr="00177ABB">
        <w:t xml:space="preserve"> from </w:t>
      </w:r>
      <w:proofErr w:type="spellStart"/>
      <w:r w:rsidRPr="00177ABB">
        <w:t>sustainably</w:t>
      </w:r>
      <w:proofErr w:type="spellEnd"/>
      <w:r w:rsidRPr="00177ABB">
        <w:t xml:space="preserve"> </w:t>
      </w:r>
      <w:proofErr w:type="spellStart"/>
      <w:r w:rsidRPr="00177ABB">
        <w:t>managed</w:t>
      </w:r>
      <w:proofErr w:type="spellEnd"/>
      <w:r w:rsidRPr="00177ABB">
        <w:t xml:space="preserve"> </w:t>
      </w:r>
      <w:proofErr w:type="spellStart"/>
      <w:r w:rsidRPr="00177ABB">
        <w:t>forests</w:t>
      </w:r>
      <w:proofErr w:type="spellEnd"/>
      <w:r w:rsidRPr="00177ABB">
        <w:t xml:space="preserve"> and </w:t>
      </w:r>
      <w:proofErr w:type="spellStart"/>
      <w:r w:rsidRPr="00177ABB">
        <w:t>related</w:t>
      </w:r>
      <w:proofErr w:type="spellEnd"/>
      <w:r w:rsidRPr="00177ABB">
        <w:t xml:space="preserve"> </w:t>
      </w:r>
      <w:proofErr w:type="spellStart"/>
      <w:proofErr w:type="gramStart"/>
      <w:r w:rsidRPr="00177ABB">
        <w:t>ecosystems</w:t>
      </w:r>
      <w:proofErr w:type="spellEnd"/>
      <w:r w:rsidRPr="00177ABB">
        <w:t>;</w:t>
      </w:r>
      <w:proofErr w:type="gramEnd"/>
    </w:p>
    <w:p w14:paraId="0F529503" w14:textId="77777777" w:rsidR="00000DC3" w:rsidRPr="00177ABB" w:rsidRDefault="00000DC3" w:rsidP="00177ABB">
      <w:pPr>
        <w:pStyle w:val="friliste2"/>
      </w:pPr>
      <w:r w:rsidRPr="00177ABB">
        <w:t>(c)</w:t>
      </w:r>
      <w:r w:rsidRPr="00177ABB">
        <w:tab/>
      </w:r>
      <w:proofErr w:type="spellStart"/>
      <w:r w:rsidRPr="00177ABB">
        <w:t>implement</w:t>
      </w:r>
      <w:proofErr w:type="spellEnd"/>
      <w:r w:rsidRPr="00177ABB">
        <w:t xml:space="preserve"> </w:t>
      </w:r>
      <w:proofErr w:type="spellStart"/>
      <w:r w:rsidRPr="00177ABB">
        <w:t>measures</w:t>
      </w:r>
      <w:proofErr w:type="spellEnd"/>
      <w:r w:rsidRPr="00177ABB">
        <w:t xml:space="preserve"> to </w:t>
      </w:r>
      <w:proofErr w:type="spellStart"/>
      <w:r w:rsidRPr="00177ABB">
        <w:t>combat</w:t>
      </w:r>
      <w:proofErr w:type="spellEnd"/>
      <w:r w:rsidRPr="00177ABB">
        <w:t xml:space="preserve"> illegal logging and </w:t>
      </w:r>
      <w:proofErr w:type="spellStart"/>
      <w:r w:rsidRPr="00177ABB">
        <w:t>promote</w:t>
      </w:r>
      <w:proofErr w:type="spellEnd"/>
      <w:r w:rsidRPr="00177ABB">
        <w:t xml:space="preserve"> </w:t>
      </w:r>
      <w:proofErr w:type="spellStart"/>
      <w:r w:rsidRPr="00177ABB">
        <w:t>the</w:t>
      </w:r>
      <w:proofErr w:type="spellEnd"/>
      <w:r w:rsidRPr="00177ABB">
        <w:t xml:space="preserve"> </w:t>
      </w:r>
      <w:proofErr w:type="spellStart"/>
      <w:r w:rsidRPr="00177ABB">
        <w:t>development</w:t>
      </w:r>
      <w:proofErr w:type="spellEnd"/>
      <w:r w:rsidRPr="00177ABB">
        <w:t xml:space="preserve"> and </w:t>
      </w:r>
      <w:proofErr w:type="spellStart"/>
      <w:r w:rsidRPr="00177ABB">
        <w:t>use</w:t>
      </w:r>
      <w:proofErr w:type="spellEnd"/>
      <w:r w:rsidRPr="00177ABB">
        <w:t xml:space="preserve"> </w:t>
      </w:r>
      <w:proofErr w:type="spellStart"/>
      <w:r w:rsidRPr="00177ABB">
        <w:t>of</w:t>
      </w:r>
      <w:proofErr w:type="spellEnd"/>
      <w:r w:rsidRPr="00177ABB">
        <w:t xml:space="preserve"> </w:t>
      </w:r>
      <w:proofErr w:type="spellStart"/>
      <w:r w:rsidRPr="00177ABB">
        <w:t>timber</w:t>
      </w:r>
      <w:proofErr w:type="spellEnd"/>
      <w:r w:rsidRPr="00177ABB">
        <w:t xml:space="preserve"> </w:t>
      </w:r>
      <w:proofErr w:type="spellStart"/>
      <w:r w:rsidRPr="00177ABB">
        <w:t>legality</w:t>
      </w:r>
      <w:proofErr w:type="spellEnd"/>
      <w:r w:rsidRPr="00177ABB">
        <w:t xml:space="preserve"> </w:t>
      </w:r>
      <w:proofErr w:type="spellStart"/>
      <w:r w:rsidRPr="00177ABB">
        <w:t>assurance</w:t>
      </w:r>
      <w:proofErr w:type="spellEnd"/>
      <w:r w:rsidRPr="00177ABB">
        <w:t xml:space="preserve"> instruments to </w:t>
      </w:r>
      <w:proofErr w:type="spellStart"/>
      <w:r w:rsidRPr="00177ABB">
        <w:t>ensure</w:t>
      </w:r>
      <w:proofErr w:type="spellEnd"/>
      <w:r w:rsidRPr="00177ABB">
        <w:t xml:space="preserve"> </w:t>
      </w:r>
      <w:proofErr w:type="spellStart"/>
      <w:r w:rsidRPr="00177ABB">
        <w:t>that</w:t>
      </w:r>
      <w:proofErr w:type="spellEnd"/>
      <w:r w:rsidRPr="00177ABB">
        <w:t xml:space="preserve"> </w:t>
      </w:r>
      <w:proofErr w:type="spellStart"/>
      <w:r w:rsidRPr="00177ABB">
        <w:t>only</w:t>
      </w:r>
      <w:proofErr w:type="spellEnd"/>
      <w:r w:rsidRPr="00177ABB">
        <w:t xml:space="preserve"> </w:t>
      </w:r>
      <w:proofErr w:type="spellStart"/>
      <w:r w:rsidRPr="00177ABB">
        <w:t>legally</w:t>
      </w:r>
      <w:proofErr w:type="spellEnd"/>
      <w:r w:rsidRPr="00177ABB">
        <w:t xml:space="preserve"> </w:t>
      </w:r>
      <w:proofErr w:type="spellStart"/>
      <w:r w:rsidRPr="00177ABB">
        <w:t>sourced</w:t>
      </w:r>
      <w:proofErr w:type="spellEnd"/>
      <w:r w:rsidRPr="00177ABB">
        <w:t xml:space="preserve"> </w:t>
      </w:r>
      <w:proofErr w:type="spellStart"/>
      <w:r w:rsidRPr="00177ABB">
        <w:t>timber</w:t>
      </w:r>
      <w:proofErr w:type="spellEnd"/>
      <w:r w:rsidRPr="00177ABB">
        <w:t xml:space="preserve"> is </w:t>
      </w:r>
      <w:proofErr w:type="spellStart"/>
      <w:r w:rsidRPr="00177ABB">
        <w:t>traded</w:t>
      </w:r>
      <w:proofErr w:type="spellEnd"/>
      <w:r w:rsidRPr="00177ABB">
        <w:t xml:space="preserve"> </w:t>
      </w:r>
      <w:proofErr w:type="spellStart"/>
      <w:r w:rsidRPr="00177ABB">
        <w:t>between</w:t>
      </w:r>
      <w:proofErr w:type="spellEnd"/>
      <w:r w:rsidRPr="00177ABB">
        <w:t xml:space="preserve"> </w:t>
      </w:r>
      <w:proofErr w:type="spellStart"/>
      <w:r w:rsidRPr="00177ABB">
        <w:t>the</w:t>
      </w:r>
      <w:proofErr w:type="spellEnd"/>
      <w:r w:rsidRPr="00177ABB">
        <w:t xml:space="preserve"> </w:t>
      </w:r>
      <w:proofErr w:type="spellStart"/>
      <w:proofErr w:type="gramStart"/>
      <w:r w:rsidRPr="00177ABB">
        <w:t>Parties</w:t>
      </w:r>
      <w:proofErr w:type="spellEnd"/>
      <w:r w:rsidRPr="00177ABB">
        <w:t>;</w:t>
      </w:r>
      <w:proofErr w:type="gramEnd"/>
    </w:p>
    <w:p w14:paraId="6E2B4371" w14:textId="77777777" w:rsidR="00000DC3" w:rsidRPr="00177ABB" w:rsidRDefault="00000DC3" w:rsidP="00177ABB">
      <w:pPr>
        <w:pStyle w:val="friliste2"/>
      </w:pPr>
      <w:r w:rsidRPr="00177ABB">
        <w:t>(d)</w:t>
      </w:r>
      <w:r w:rsidRPr="00177ABB">
        <w:tab/>
      </w:r>
      <w:proofErr w:type="spellStart"/>
      <w:r w:rsidRPr="00177ABB">
        <w:t>promote</w:t>
      </w:r>
      <w:proofErr w:type="spellEnd"/>
      <w:r w:rsidRPr="00177ABB">
        <w:t xml:space="preserve"> </w:t>
      </w:r>
      <w:proofErr w:type="spellStart"/>
      <w:r w:rsidRPr="00177ABB">
        <w:t>the</w:t>
      </w:r>
      <w:proofErr w:type="spellEnd"/>
      <w:r w:rsidRPr="00177ABB">
        <w:t xml:space="preserve"> </w:t>
      </w:r>
      <w:proofErr w:type="spellStart"/>
      <w:r w:rsidRPr="00177ABB">
        <w:t>effective</w:t>
      </w:r>
      <w:proofErr w:type="spellEnd"/>
      <w:r w:rsidRPr="00177ABB">
        <w:t xml:space="preserve"> </w:t>
      </w:r>
      <w:proofErr w:type="spellStart"/>
      <w:r w:rsidRPr="00177ABB">
        <w:t>use</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Convention </w:t>
      </w:r>
      <w:proofErr w:type="spellStart"/>
      <w:r w:rsidRPr="00177ABB">
        <w:t>on</w:t>
      </w:r>
      <w:proofErr w:type="spellEnd"/>
      <w:r w:rsidRPr="00177ABB">
        <w:t xml:space="preserve"> International Trade in </w:t>
      </w:r>
      <w:proofErr w:type="spellStart"/>
      <w:r w:rsidRPr="00177ABB">
        <w:t>Endangered</w:t>
      </w:r>
      <w:proofErr w:type="spellEnd"/>
      <w:r w:rsidRPr="00177ABB">
        <w:t xml:space="preserve"> Species </w:t>
      </w:r>
      <w:proofErr w:type="spellStart"/>
      <w:r w:rsidRPr="00177ABB">
        <w:t>of</w:t>
      </w:r>
      <w:proofErr w:type="spellEnd"/>
      <w:r w:rsidRPr="00177ABB">
        <w:t xml:space="preserve"> Wild Fauna and Flora (CITES) </w:t>
      </w:r>
      <w:proofErr w:type="spellStart"/>
      <w:r w:rsidRPr="00177ABB">
        <w:t>with</w:t>
      </w:r>
      <w:proofErr w:type="spellEnd"/>
      <w:r w:rsidRPr="00177ABB">
        <w:t xml:space="preserve"> </w:t>
      </w:r>
      <w:proofErr w:type="spellStart"/>
      <w:proofErr w:type="gramStart"/>
      <w:r w:rsidRPr="00177ABB">
        <w:t>particular</w:t>
      </w:r>
      <w:proofErr w:type="spellEnd"/>
      <w:r w:rsidRPr="00177ABB">
        <w:t xml:space="preserve"> </w:t>
      </w:r>
      <w:proofErr w:type="spellStart"/>
      <w:r w:rsidRPr="00177ABB">
        <w:t>regard</w:t>
      </w:r>
      <w:proofErr w:type="spellEnd"/>
      <w:proofErr w:type="gramEnd"/>
      <w:r w:rsidRPr="00177ABB">
        <w:t xml:space="preserve"> to </w:t>
      </w:r>
      <w:proofErr w:type="spellStart"/>
      <w:r w:rsidRPr="00177ABB">
        <w:t>timber</w:t>
      </w:r>
      <w:proofErr w:type="spellEnd"/>
      <w:r w:rsidRPr="00177ABB">
        <w:t xml:space="preserve"> species; and</w:t>
      </w:r>
    </w:p>
    <w:p w14:paraId="0CC73E77" w14:textId="77777777" w:rsidR="00000DC3" w:rsidRPr="00177ABB" w:rsidRDefault="00000DC3" w:rsidP="00177ABB">
      <w:pPr>
        <w:pStyle w:val="friliste2"/>
      </w:pPr>
      <w:r w:rsidRPr="00177ABB">
        <w:t>(e)</w:t>
      </w:r>
      <w:r w:rsidRPr="00177ABB">
        <w:tab/>
      </w:r>
      <w:proofErr w:type="spellStart"/>
      <w:r w:rsidRPr="00177ABB">
        <w:t>cooperate</w:t>
      </w:r>
      <w:proofErr w:type="spellEnd"/>
      <w:r w:rsidRPr="00177ABB">
        <w:t xml:space="preserve"> </w:t>
      </w:r>
      <w:proofErr w:type="spellStart"/>
      <w:r w:rsidRPr="00177ABB">
        <w:t>on</w:t>
      </w:r>
      <w:proofErr w:type="spellEnd"/>
      <w:r w:rsidRPr="00177ABB">
        <w:t xml:space="preserve"> </w:t>
      </w:r>
      <w:proofErr w:type="spellStart"/>
      <w:r w:rsidRPr="00177ABB">
        <w:t>issues</w:t>
      </w:r>
      <w:proofErr w:type="spellEnd"/>
      <w:r w:rsidRPr="00177ABB">
        <w:t xml:space="preserve"> </w:t>
      </w:r>
      <w:proofErr w:type="spellStart"/>
      <w:r w:rsidRPr="00177ABB">
        <w:t>pertaining</w:t>
      </w:r>
      <w:proofErr w:type="spellEnd"/>
      <w:r w:rsidRPr="00177ABB">
        <w:t xml:space="preserve"> to </w:t>
      </w:r>
      <w:proofErr w:type="spellStart"/>
      <w:r w:rsidRPr="00177ABB">
        <w:t>conservation</w:t>
      </w:r>
      <w:proofErr w:type="spellEnd"/>
      <w:r w:rsidRPr="00177ABB">
        <w:t xml:space="preserve"> and </w:t>
      </w:r>
      <w:proofErr w:type="spellStart"/>
      <w:r w:rsidRPr="00177ABB">
        <w:t>sustainable</w:t>
      </w:r>
      <w:proofErr w:type="spellEnd"/>
      <w:r w:rsidRPr="00177ABB">
        <w:t xml:space="preserve"> management </w:t>
      </w:r>
      <w:proofErr w:type="spellStart"/>
      <w:r w:rsidRPr="00177ABB">
        <w:t>of</w:t>
      </w:r>
      <w:proofErr w:type="spellEnd"/>
      <w:r w:rsidRPr="00177ABB">
        <w:t xml:space="preserve"> </w:t>
      </w:r>
      <w:proofErr w:type="spellStart"/>
      <w:r w:rsidRPr="00177ABB">
        <w:t>forests</w:t>
      </w:r>
      <w:proofErr w:type="spellEnd"/>
      <w:r w:rsidRPr="00177ABB">
        <w:t xml:space="preserve">, mangroves and </w:t>
      </w:r>
      <w:proofErr w:type="spellStart"/>
      <w:r w:rsidRPr="00177ABB">
        <w:t>peatlands</w:t>
      </w:r>
      <w:proofErr w:type="spellEnd"/>
      <w:r w:rsidRPr="00177ABB">
        <w:t xml:space="preserve"> </w:t>
      </w:r>
      <w:proofErr w:type="spellStart"/>
      <w:r w:rsidRPr="00177ABB">
        <w:t>where</w:t>
      </w:r>
      <w:proofErr w:type="spellEnd"/>
      <w:r w:rsidRPr="00177ABB">
        <w:t xml:space="preserve"> relevant </w:t>
      </w:r>
      <w:proofErr w:type="spellStart"/>
      <w:r w:rsidRPr="00177ABB">
        <w:t>through</w:t>
      </w:r>
      <w:proofErr w:type="spellEnd"/>
      <w:r w:rsidRPr="00177ABB">
        <w:t xml:space="preserve"> </w:t>
      </w:r>
      <w:proofErr w:type="spellStart"/>
      <w:r w:rsidRPr="00177ABB">
        <w:t>existing</w:t>
      </w:r>
      <w:proofErr w:type="spellEnd"/>
      <w:r w:rsidRPr="00177ABB">
        <w:t xml:space="preserve"> bilateral arrangements </w:t>
      </w:r>
      <w:proofErr w:type="spellStart"/>
      <w:r w:rsidRPr="00177ABB">
        <w:t>if</w:t>
      </w:r>
      <w:proofErr w:type="spellEnd"/>
      <w:r w:rsidRPr="00177ABB">
        <w:t xml:space="preserve"> </w:t>
      </w:r>
      <w:proofErr w:type="spellStart"/>
      <w:r w:rsidRPr="00177ABB">
        <w:t>applicable</w:t>
      </w:r>
      <w:proofErr w:type="spellEnd"/>
      <w:r w:rsidRPr="00177ABB">
        <w:t xml:space="preserve"> and in </w:t>
      </w:r>
      <w:proofErr w:type="spellStart"/>
      <w:r w:rsidRPr="00177ABB">
        <w:t>the</w:t>
      </w:r>
      <w:proofErr w:type="spellEnd"/>
      <w:r w:rsidRPr="00177ABB">
        <w:t xml:space="preserve"> relevant multilateral fora in </w:t>
      </w:r>
      <w:proofErr w:type="spellStart"/>
      <w:r w:rsidRPr="00177ABB">
        <w:t>which</w:t>
      </w:r>
      <w:proofErr w:type="spellEnd"/>
      <w:r w:rsidRPr="00177ABB">
        <w:t xml:space="preserve"> </w:t>
      </w:r>
      <w:proofErr w:type="spellStart"/>
      <w:r w:rsidRPr="00177ABB">
        <w:t>they</w:t>
      </w:r>
      <w:proofErr w:type="spellEnd"/>
      <w:r w:rsidRPr="00177ABB">
        <w:t xml:space="preserve"> </w:t>
      </w:r>
      <w:proofErr w:type="spellStart"/>
      <w:r w:rsidRPr="00177ABB">
        <w:t>participate</w:t>
      </w:r>
      <w:proofErr w:type="spellEnd"/>
      <w:r w:rsidRPr="00177ABB">
        <w:t xml:space="preserve">, </w:t>
      </w:r>
      <w:proofErr w:type="gramStart"/>
      <w:r w:rsidRPr="00177ABB">
        <w:t xml:space="preserve">in </w:t>
      </w:r>
      <w:proofErr w:type="spellStart"/>
      <w:r w:rsidRPr="00177ABB">
        <w:t>particular</w:t>
      </w:r>
      <w:proofErr w:type="spellEnd"/>
      <w:r w:rsidRPr="00177ABB">
        <w:t xml:space="preserve"> </w:t>
      </w:r>
      <w:proofErr w:type="spellStart"/>
      <w:r w:rsidRPr="00177ABB">
        <w:t>through</w:t>
      </w:r>
      <w:proofErr w:type="spellEnd"/>
      <w:proofErr w:type="gramEnd"/>
      <w:r w:rsidRPr="00177ABB">
        <w:t xml:space="preserve"> </w:t>
      </w:r>
      <w:proofErr w:type="spellStart"/>
      <w:r w:rsidRPr="00177ABB">
        <w:t>the</w:t>
      </w:r>
      <w:proofErr w:type="spellEnd"/>
      <w:r w:rsidRPr="00177ABB">
        <w:t xml:space="preserve"> United Nations </w:t>
      </w:r>
      <w:proofErr w:type="spellStart"/>
      <w:r w:rsidRPr="00177ABB">
        <w:t>collaborative</w:t>
      </w:r>
      <w:proofErr w:type="spellEnd"/>
      <w:r w:rsidRPr="00177ABB">
        <w:t xml:space="preserve"> </w:t>
      </w:r>
      <w:proofErr w:type="spellStart"/>
      <w:r w:rsidRPr="00177ABB">
        <w:t>initiative</w:t>
      </w:r>
      <w:proofErr w:type="spellEnd"/>
      <w:r w:rsidRPr="00177ABB">
        <w:t xml:space="preserve"> </w:t>
      </w:r>
      <w:proofErr w:type="spellStart"/>
      <w:r w:rsidRPr="00177ABB">
        <w:t>on</w:t>
      </w:r>
      <w:proofErr w:type="spellEnd"/>
      <w:r w:rsidRPr="00177ABB">
        <w:t xml:space="preserve"> </w:t>
      </w:r>
      <w:proofErr w:type="spellStart"/>
      <w:r w:rsidRPr="00177ABB">
        <w:t>Reducing</w:t>
      </w:r>
      <w:proofErr w:type="spellEnd"/>
      <w:r w:rsidRPr="00177ABB">
        <w:t xml:space="preserve"> </w:t>
      </w:r>
      <w:proofErr w:type="spellStart"/>
      <w:r w:rsidRPr="00177ABB">
        <w:t>Emissions</w:t>
      </w:r>
      <w:proofErr w:type="spellEnd"/>
      <w:r w:rsidRPr="00177ABB">
        <w:t xml:space="preserve"> from </w:t>
      </w:r>
      <w:proofErr w:type="spellStart"/>
      <w:r w:rsidRPr="00177ABB">
        <w:t>Deforestation</w:t>
      </w:r>
      <w:proofErr w:type="spellEnd"/>
      <w:r w:rsidRPr="00177ABB">
        <w:t xml:space="preserve"> and Forest </w:t>
      </w:r>
      <w:proofErr w:type="spellStart"/>
      <w:r w:rsidRPr="00177ABB">
        <w:t>Degradation</w:t>
      </w:r>
      <w:proofErr w:type="spellEnd"/>
      <w:r w:rsidRPr="00177ABB">
        <w:t xml:space="preserve"> (REDD+) as </w:t>
      </w:r>
      <w:proofErr w:type="spellStart"/>
      <w:r w:rsidRPr="00177ABB">
        <w:t>encouraged</w:t>
      </w:r>
      <w:proofErr w:type="spellEnd"/>
      <w:r w:rsidRPr="00177ABB">
        <w:t xml:space="preserve"> by </w:t>
      </w:r>
      <w:proofErr w:type="spellStart"/>
      <w:r w:rsidRPr="00177ABB">
        <w:t>the</w:t>
      </w:r>
      <w:proofErr w:type="spellEnd"/>
      <w:r w:rsidRPr="00177ABB">
        <w:t xml:space="preserve"> Paris Agreement </w:t>
      </w:r>
      <w:proofErr w:type="spellStart"/>
      <w:r w:rsidRPr="00177ABB">
        <w:t>of</w:t>
      </w:r>
      <w:proofErr w:type="spellEnd"/>
      <w:r w:rsidRPr="00177ABB">
        <w:t xml:space="preserve"> 2015 (Paris Agreement).</w:t>
      </w:r>
    </w:p>
    <w:p w14:paraId="52B40ACF" w14:textId="77777777" w:rsidR="00000DC3" w:rsidRPr="00177ABB" w:rsidRDefault="00000DC3" w:rsidP="00177ABB">
      <w:pPr>
        <w:pStyle w:val="avsnitt-undertittel"/>
      </w:pPr>
      <w:proofErr w:type="spellStart"/>
      <w:r w:rsidRPr="00177ABB">
        <w:t>Article</w:t>
      </w:r>
      <w:proofErr w:type="spellEnd"/>
      <w:r w:rsidRPr="00177ABB">
        <w:t xml:space="preserve"> 6.8</w:t>
      </w:r>
    </w:p>
    <w:p w14:paraId="600F8E26" w14:textId="77777777" w:rsidR="00000DC3" w:rsidRPr="00177ABB" w:rsidRDefault="00000DC3" w:rsidP="00177ABB">
      <w:pPr>
        <w:pStyle w:val="Undertittel"/>
      </w:pPr>
      <w:r w:rsidRPr="00177ABB">
        <w:t xml:space="preserve">Trade and </w:t>
      </w:r>
      <w:proofErr w:type="spellStart"/>
      <w:r w:rsidRPr="00177ABB">
        <w:t>Climate</w:t>
      </w:r>
      <w:proofErr w:type="spellEnd"/>
      <w:r w:rsidRPr="00177ABB">
        <w:t xml:space="preserve"> </w:t>
      </w:r>
      <w:proofErr w:type="spellStart"/>
      <w:r w:rsidRPr="00177ABB">
        <w:t>Change</w:t>
      </w:r>
      <w:proofErr w:type="spellEnd"/>
    </w:p>
    <w:p w14:paraId="4FCD37AC" w14:textId="77777777" w:rsidR="00000DC3" w:rsidRPr="00177ABB" w:rsidRDefault="00000DC3" w:rsidP="00177ABB">
      <w:pPr>
        <w:pStyle w:val="friliste"/>
      </w:pPr>
      <w:r w:rsidRPr="00177ABB">
        <w:t>1.</w:t>
      </w:r>
      <w:r w:rsidRPr="00177ABB">
        <w:tab/>
        <w:t xml:space="preserve">The </w:t>
      </w:r>
      <w:proofErr w:type="spellStart"/>
      <w:r w:rsidRPr="00177ABB">
        <w:t>Parties</w:t>
      </w:r>
      <w:proofErr w:type="spellEnd"/>
      <w:r w:rsidRPr="00177ABB">
        <w:t xml:space="preserve"> </w:t>
      </w:r>
      <w:proofErr w:type="spellStart"/>
      <w:r w:rsidRPr="00177ABB">
        <w:t>recognise</w:t>
      </w:r>
      <w:proofErr w:type="spellEnd"/>
      <w:r w:rsidRPr="00177ABB">
        <w:t xml:space="preserve"> </w:t>
      </w:r>
      <w:proofErr w:type="spellStart"/>
      <w:r w:rsidRPr="00177ABB">
        <w:t>the</w:t>
      </w:r>
      <w:proofErr w:type="spellEnd"/>
      <w:r w:rsidRPr="00177ABB">
        <w:t xml:space="preserve"> </w:t>
      </w:r>
      <w:proofErr w:type="spellStart"/>
      <w:r w:rsidRPr="00177ABB">
        <w:t>importance</w:t>
      </w:r>
      <w:proofErr w:type="spellEnd"/>
      <w:r w:rsidRPr="00177ABB">
        <w:t xml:space="preserve"> </w:t>
      </w:r>
      <w:proofErr w:type="spellStart"/>
      <w:r w:rsidRPr="00177ABB">
        <w:t>of</w:t>
      </w:r>
      <w:proofErr w:type="spellEnd"/>
      <w:r w:rsidRPr="00177ABB">
        <w:t xml:space="preserve"> </w:t>
      </w:r>
      <w:proofErr w:type="spellStart"/>
      <w:r w:rsidRPr="00177ABB">
        <w:t>pursuing</w:t>
      </w:r>
      <w:proofErr w:type="spellEnd"/>
      <w:r w:rsidRPr="00177ABB">
        <w:t xml:space="preserve"> </w:t>
      </w:r>
      <w:proofErr w:type="spellStart"/>
      <w:r w:rsidRPr="00177ABB">
        <w:t>the</w:t>
      </w:r>
      <w:proofErr w:type="spellEnd"/>
      <w:r w:rsidRPr="00177ABB">
        <w:t xml:space="preserve"> </w:t>
      </w:r>
      <w:proofErr w:type="spellStart"/>
      <w:r w:rsidRPr="00177ABB">
        <w:t>objectives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United Nations Framework Convention </w:t>
      </w:r>
      <w:proofErr w:type="spellStart"/>
      <w:r w:rsidRPr="00177ABB">
        <w:t>on</w:t>
      </w:r>
      <w:proofErr w:type="spellEnd"/>
      <w:r w:rsidRPr="00177ABB">
        <w:t xml:space="preserve"> </w:t>
      </w:r>
      <w:proofErr w:type="spellStart"/>
      <w:r w:rsidRPr="00177ABB">
        <w:t>Climate</w:t>
      </w:r>
      <w:proofErr w:type="spellEnd"/>
      <w:r w:rsidRPr="00177ABB">
        <w:t xml:space="preserve"> </w:t>
      </w:r>
      <w:proofErr w:type="spellStart"/>
      <w:r w:rsidRPr="00177ABB">
        <w:t>Change</w:t>
      </w:r>
      <w:proofErr w:type="spellEnd"/>
      <w:r w:rsidRPr="00177ABB">
        <w:t xml:space="preserve"> (UNFCCC) and </w:t>
      </w:r>
      <w:proofErr w:type="spellStart"/>
      <w:r w:rsidRPr="00177ABB">
        <w:t>the</w:t>
      </w:r>
      <w:proofErr w:type="spellEnd"/>
      <w:r w:rsidRPr="00177ABB">
        <w:t xml:space="preserve"> Paris Agreement </w:t>
      </w:r>
      <w:proofErr w:type="gramStart"/>
      <w:r w:rsidRPr="00177ABB">
        <w:t>in order to</w:t>
      </w:r>
      <w:proofErr w:type="gramEnd"/>
      <w:r w:rsidRPr="00177ABB">
        <w:t xml:space="preserve"> </w:t>
      </w:r>
      <w:proofErr w:type="spellStart"/>
      <w:r w:rsidRPr="00177ABB">
        <w:t>address</w:t>
      </w:r>
      <w:proofErr w:type="spellEnd"/>
      <w:r w:rsidRPr="00177ABB">
        <w:t xml:space="preserve"> </w:t>
      </w:r>
      <w:proofErr w:type="spellStart"/>
      <w:r w:rsidRPr="00177ABB">
        <w:t>the</w:t>
      </w:r>
      <w:proofErr w:type="spellEnd"/>
      <w:r w:rsidRPr="00177ABB">
        <w:t xml:space="preserve"> </w:t>
      </w:r>
      <w:proofErr w:type="spellStart"/>
      <w:r w:rsidRPr="00177ABB">
        <w:t>urgent</w:t>
      </w:r>
      <w:proofErr w:type="spellEnd"/>
      <w:r w:rsidRPr="00177ABB">
        <w:t xml:space="preserve"> </w:t>
      </w:r>
      <w:proofErr w:type="spellStart"/>
      <w:r w:rsidRPr="00177ABB">
        <w:t>threat</w:t>
      </w:r>
      <w:proofErr w:type="spellEnd"/>
      <w:r w:rsidRPr="00177ABB">
        <w:t xml:space="preserve"> </w:t>
      </w:r>
      <w:proofErr w:type="spellStart"/>
      <w:r w:rsidRPr="00177ABB">
        <w:t>of</w:t>
      </w:r>
      <w:proofErr w:type="spellEnd"/>
      <w:r w:rsidRPr="00177ABB">
        <w:t xml:space="preserve"> </w:t>
      </w:r>
      <w:proofErr w:type="spellStart"/>
      <w:r w:rsidRPr="00177ABB">
        <w:t>climate</w:t>
      </w:r>
      <w:proofErr w:type="spellEnd"/>
      <w:r w:rsidRPr="00177ABB">
        <w:t xml:space="preserve"> </w:t>
      </w:r>
      <w:proofErr w:type="spellStart"/>
      <w:r w:rsidRPr="00177ABB">
        <w:t>change</w:t>
      </w:r>
      <w:proofErr w:type="spellEnd"/>
      <w:r w:rsidRPr="00177ABB">
        <w:t xml:space="preserve"> and </w:t>
      </w:r>
      <w:proofErr w:type="spellStart"/>
      <w:r w:rsidRPr="00177ABB">
        <w:t>the</w:t>
      </w:r>
      <w:proofErr w:type="spellEnd"/>
      <w:r w:rsidRPr="00177ABB">
        <w:t xml:space="preserve"> </w:t>
      </w:r>
      <w:proofErr w:type="spellStart"/>
      <w:r w:rsidRPr="00177ABB">
        <w:t>role</w:t>
      </w:r>
      <w:proofErr w:type="spellEnd"/>
      <w:r w:rsidRPr="00177ABB">
        <w:t xml:space="preserve"> </w:t>
      </w:r>
      <w:proofErr w:type="spellStart"/>
      <w:r w:rsidRPr="00177ABB">
        <w:t>of</w:t>
      </w:r>
      <w:proofErr w:type="spellEnd"/>
      <w:r w:rsidRPr="00177ABB">
        <w:t xml:space="preserve"> trade and </w:t>
      </w:r>
      <w:proofErr w:type="spellStart"/>
      <w:r w:rsidRPr="00177ABB">
        <w:t>investment</w:t>
      </w:r>
      <w:proofErr w:type="spellEnd"/>
      <w:r w:rsidRPr="00177ABB">
        <w:t xml:space="preserve"> in </w:t>
      </w:r>
      <w:proofErr w:type="spellStart"/>
      <w:r w:rsidRPr="00177ABB">
        <w:t>pursuing</w:t>
      </w:r>
      <w:proofErr w:type="spellEnd"/>
      <w:r w:rsidRPr="00177ABB">
        <w:t xml:space="preserve"> </w:t>
      </w:r>
      <w:proofErr w:type="spellStart"/>
      <w:r w:rsidRPr="00177ABB">
        <w:t>these</w:t>
      </w:r>
      <w:proofErr w:type="spellEnd"/>
      <w:r w:rsidRPr="00177ABB">
        <w:t xml:space="preserve"> </w:t>
      </w:r>
      <w:proofErr w:type="spellStart"/>
      <w:r w:rsidRPr="00177ABB">
        <w:t>objectives</w:t>
      </w:r>
      <w:proofErr w:type="spellEnd"/>
      <w:r w:rsidRPr="00177ABB">
        <w:t>.</w:t>
      </w:r>
    </w:p>
    <w:p w14:paraId="0EDDA298" w14:textId="77777777" w:rsidR="00000DC3" w:rsidRPr="00177ABB" w:rsidRDefault="00000DC3" w:rsidP="00177ABB">
      <w:pPr>
        <w:pStyle w:val="friliste"/>
      </w:pPr>
      <w:r w:rsidRPr="00177ABB">
        <w:t>2.</w:t>
      </w:r>
      <w:r w:rsidRPr="00177ABB">
        <w:tab/>
      </w:r>
      <w:proofErr w:type="spellStart"/>
      <w:r w:rsidRPr="00177ABB">
        <w:t>Pursuant</w:t>
      </w:r>
      <w:proofErr w:type="spellEnd"/>
      <w:r w:rsidRPr="00177ABB">
        <w:t xml:space="preserve"> to </w:t>
      </w:r>
      <w:proofErr w:type="spellStart"/>
      <w:r w:rsidRPr="00177ABB">
        <w:t>paragraph</w:t>
      </w:r>
      <w:proofErr w:type="spellEnd"/>
      <w:r w:rsidRPr="00177ABB">
        <w:t xml:space="preserve"> 1,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commit</w:t>
      </w:r>
      <w:proofErr w:type="spellEnd"/>
      <w:r w:rsidRPr="00177ABB">
        <w:t xml:space="preserve"> to:</w:t>
      </w:r>
    </w:p>
    <w:p w14:paraId="67B36447" w14:textId="77777777" w:rsidR="00000DC3" w:rsidRPr="00177ABB" w:rsidRDefault="00000DC3" w:rsidP="00177ABB">
      <w:pPr>
        <w:pStyle w:val="friliste2"/>
      </w:pPr>
      <w:r w:rsidRPr="00177ABB">
        <w:t>(a)</w:t>
      </w:r>
      <w:r w:rsidRPr="00177ABB">
        <w:tab/>
      </w:r>
      <w:proofErr w:type="spellStart"/>
      <w:r w:rsidRPr="00177ABB">
        <w:t>effectively</w:t>
      </w:r>
      <w:proofErr w:type="spellEnd"/>
      <w:r w:rsidRPr="00177ABB">
        <w:t xml:space="preserve"> </w:t>
      </w:r>
      <w:proofErr w:type="spellStart"/>
      <w:r w:rsidRPr="00177ABB">
        <w:t>implement</w:t>
      </w:r>
      <w:proofErr w:type="spellEnd"/>
      <w:r w:rsidRPr="00177ABB">
        <w:t xml:space="preserve"> </w:t>
      </w:r>
      <w:proofErr w:type="spellStart"/>
      <w:r w:rsidRPr="00177ABB">
        <w:t>their</w:t>
      </w:r>
      <w:proofErr w:type="spellEnd"/>
      <w:r w:rsidRPr="00177ABB">
        <w:t xml:space="preserve"> </w:t>
      </w:r>
      <w:proofErr w:type="spellStart"/>
      <w:r w:rsidRPr="00177ABB">
        <w:t>respective</w:t>
      </w:r>
      <w:proofErr w:type="spellEnd"/>
      <w:r w:rsidRPr="00177ABB">
        <w:t xml:space="preserve"> </w:t>
      </w:r>
      <w:proofErr w:type="spellStart"/>
      <w:r w:rsidRPr="00177ABB">
        <w:t>obligations</w:t>
      </w:r>
      <w:proofErr w:type="spellEnd"/>
      <w:r w:rsidRPr="00177ABB">
        <w:t xml:space="preserve"> and </w:t>
      </w:r>
      <w:proofErr w:type="spellStart"/>
      <w:r w:rsidRPr="00177ABB">
        <w:t>commitments</w:t>
      </w:r>
      <w:proofErr w:type="spellEnd"/>
      <w:r w:rsidRPr="00177ABB">
        <w:t xml:space="preserve"> under </w:t>
      </w:r>
      <w:proofErr w:type="spellStart"/>
      <w:r w:rsidRPr="00177ABB">
        <w:t>the</w:t>
      </w:r>
      <w:proofErr w:type="spellEnd"/>
      <w:r w:rsidRPr="00177ABB">
        <w:t xml:space="preserve"> UNFCCC and </w:t>
      </w:r>
      <w:proofErr w:type="spellStart"/>
      <w:r w:rsidRPr="00177ABB">
        <w:t>the</w:t>
      </w:r>
      <w:proofErr w:type="spellEnd"/>
      <w:r w:rsidRPr="00177ABB">
        <w:t xml:space="preserve"> Paris </w:t>
      </w:r>
      <w:proofErr w:type="gramStart"/>
      <w:r w:rsidRPr="00177ABB">
        <w:t>Agreement;</w:t>
      </w:r>
      <w:proofErr w:type="gramEnd"/>
    </w:p>
    <w:p w14:paraId="681AE76F" w14:textId="77777777" w:rsidR="00000DC3" w:rsidRPr="00177ABB" w:rsidRDefault="00000DC3" w:rsidP="00177ABB">
      <w:pPr>
        <w:pStyle w:val="friliste2"/>
      </w:pPr>
      <w:r w:rsidRPr="00177ABB">
        <w:t>(b)</w:t>
      </w:r>
      <w:r w:rsidRPr="00177ABB">
        <w:tab/>
      </w:r>
      <w:proofErr w:type="spellStart"/>
      <w:r w:rsidRPr="00177ABB">
        <w:t>promote</w:t>
      </w:r>
      <w:proofErr w:type="spellEnd"/>
      <w:r w:rsidRPr="00177ABB">
        <w:t xml:space="preserve"> </w:t>
      </w:r>
      <w:proofErr w:type="spellStart"/>
      <w:r w:rsidRPr="00177ABB">
        <w:t>the</w:t>
      </w:r>
      <w:proofErr w:type="spellEnd"/>
      <w:r w:rsidRPr="00177ABB">
        <w:t xml:space="preserve"> </w:t>
      </w:r>
      <w:proofErr w:type="spellStart"/>
      <w:r w:rsidRPr="00177ABB">
        <w:t>contribution</w:t>
      </w:r>
      <w:proofErr w:type="spellEnd"/>
      <w:r w:rsidRPr="00177ABB">
        <w:t xml:space="preserve"> </w:t>
      </w:r>
      <w:proofErr w:type="spellStart"/>
      <w:r w:rsidRPr="00177ABB">
        <w:t>of</w:t>
      </w:r>
      <w:proofErr w:type="spellEnd"/>
      <w:r w:rsidRPr="00177ABB">
        <w:t xml:space="preserve"> trade and </w:t>
      </w:r>
      <w:proofErr w:type="spellStart"/>
      <w:r w:rsidRPr="00177ABB">
        <w:t>investment</w:t>
      </w:r>
      <w:proofErr w:type="spellEnd"/>
      <w:r w:rsidRPr="00177ABB">
        <w:t xml:space="preserve"> to </w:t>
      </w:r>
      <w:proofErr w:type="spellStart"/>
      <w:r w:rsidRPr="00177ABB">
        <w:t>the</w:t>
      </w:r>
      <w:proofErr w:type="spellEnd"/>
      <w:r w:rsidRPr="00177ABB">
        <w:t xml:space="preserve"> </w:t>
      </w:r>
      <w:proofErr w:type="spellStart"/>
      <w:r w:rsidRPr="00177ABB">
        <w:t>transition</w:t>
      </w:r>
      <w:proofErr w:type="spellEnd"/>
      <w:r w:rsidRPr="00177ABB">
        <w:t xml:space="preserve"> to a </w:t>
      </w:r>
      <w:proofErr w:type="spellStart"/>
      <w:r w:rsidRPr="00177ABB">
        <w:t>low-carbon-economy</w:t>
      </w:r>
      <w:proofErr w:type="spellEnd"/>
      <w:r w:rsidRPr="00177ABB">
        <w:t xml:space="preserve"> and to </w:t>
      </w:r>
      <w:proofErr w:type="spellStart"/>
      <w:r w:rsidRPr="00177ABB">
        <w:t>climate-resilient</w:t>
      </w:r>
      <w:proofErr w:type="spellEnd"/>
      <w:r w:rsidRPr="00177ABB">
        <w:t xml:space="preserve"> </w:t>
      </w:r>
      <w:proofErr w:type="spellStart"/>
      <w:r w:rsidRPr="00177ABB">
        <w:t>development</w:t>
      </w:r>
      <w:proofErr w:type="spellEnd"/>
      <w:r w:rsidRPr="00177ABB">
        <w:t>; and</w:t>
      </w:r>
    </w:p>
    <w:p w14:paraId="6D9F2049" w14:textId="77777777" w:rsidR="00177ABB" w:rsidRPr="00177ABB" w:rsidRDefault="00000DC3" w:rsidP="00177ABB">
      <w:pPr>
        <w:pStyle w:val="friliste2"/>
      </w:pPr>
      <w:r w:rsidRPr="00177ABB">
        <w:t>(c)</w:t>
      </w:r>
      <w:r w:rsidRPr="00177ABB">
        <w:tab/>
      </w:r>
      <w:proofErr w:type="spellStart"/>
      <w:r w:rsidRPr="00177ABB">
        <w:t>cooperate</w:t>
      </w:r>
      <w:proofErr w:type="spellEnd"/>
      <w:r w:rsidRPr="00177ABB">
        <w:t xml:space="preserve"> </w:t>
      </w:r>
      <w:proofErr w:type="spellStart"/>
      <w:r w:rsidRPr="00177ABB">
        <w:t>bilaterally</w:t>
      </w:r>
      <w:proofErr w:type="spellEnd"/>
      <w:r w:rsidRPr="00177ABB">
        <w:t xml:space="preserve">, </w:t>
      </w:r>
      <w:proofErr w:type="spellStart"/>
      <w:r w:rsidRPr="00177ABB">
        <w:t>regionally</w:t>
      </w:r>
      <w:proofErr w:type="spellEnd"/>
      <w:r w:rsidRPr="00177ABB">
        <w:t xml:space="preserve"> and in </w:t>
      </w:r>
      <w:proofErr w:type="spellStart"/>
      <w:r w:rsidRPr="00177ABB">
        <w:t>international</w:t>
      </w:r>
      <w:proofErr w:type="spellEnd"/>
      <w:r w:rsidRPr="00177ABB">
        <w:t xml:space="preserve"> fora as </w:t>
      </w:r>
      <w:proofErr w:type="spellStart"/>
      <w:r w:rsidRPr="00177ABB">
        <w:t>appropriate</w:t>
      </w:r>
      <w:proofErr w:type="spellEnd"/>
      <w:r w:rsidRPr="00177ABB">
        <w:t xml:space="preserve"> </w:t>
      </w:r>
      <w:proofErr w:type="spellStart"/>
      <w:r w:rsidRPr="00177ABB">
        <w:t>on</w:t>
      </w:r>
      <w:proofErr w:type="spellEnd"/>
      <w:r w:rsidRPr="00177ABB">
        <w:t xml:space="preserve"> trade-</w:t>
      </w:r>
      <w:proofErr w:type="spellStart"/>
      <w:r w:rsidRPr="00177ABB">
        <w:t>related</w:t>
      </w:r>
      <w:proofErr w:type="spellEnd"/>
      <w:r w:rsidRPr="00177ABB">
        <w:t xml:space="preserve"> </w:t>
      </w:r>
      <w:proofErr w:type="spellStart"/>
      <w:r w:rsidRPr="00177ABB">
        <w:t>climate</w:t>
      </w:r>
      <w:proofErr w:type="spellEnd"/>
      <w:r w:rsidRPr="00177ABB">
        <w:t xml:space="preserve"> </w:t>
      </w:r>
      <w:proofErr w:type="spellStart"/>
      <w:r w:rsidRPr="00177ABB">
        <w:t>change</w:t>
      </w:r>
      <w:proofErr w:type="spellEnd"/>
      <w:r w:rsidRPr="00177ABB">
        <w:t xml:space="preserve"> </w:t>
      </w:r>
      <w:proofErr w:type="spellStart"/>
      <w:r w:rsidRPr="00177ABB">
        <w:t>issues</w:t>
      </w:r>
      <w:proofErr w:type="spellEnd"/>
      <w:r w:rsidRPr="00177ABB">
        <w:t>.</w:t>
      </w:r>
    </w:p>
    <w:p w14:paraId="72BF0EC4" w14:textId="3EB62B12" w:rsidR="00000DC3" w:rsidRPr="00177ABB" w:rsidRDefault="00000DC3" w:rsidP="00177ABB">
      <w:pPr>
        <w:pStyle w:val="avsnitt-undertittel"/>
      </w:pPr>
      <w:proofErr w:type="spellStart"/>
      <w:r w:rsidRPr="00177ABB">
        <w:lastRenderedPageBreak/>
        <w:t>Article</w:t>
      </w:r>
      <w:proofErr w:type="spellEnd"/>
      <w:r w:rsidRPr="00177ABB">
        <w:t xml:space="preserve"> 6.9</w:t>
      </w:r>
    </w:p>
    <w:p w14:paraId="26A67256" w14:textId="77777777" w:rsidR="00000DC3" w:rsidRPr="00177ABB" w:rsidRDefault="00000DC3" w:rsidP="00177ABB">
      <w:pPr>
        <w:pStyle w:val="Undertittel"/>
      </w:pPr>
      <w:r w:rsidRPr="00177ABB">
        <w:t xml:space="preserve">Trade and </w:t>
      </w:r>
      <w:proofErr w:type="spellStart"/>
      <w:r w:rsidRPr="00177ABB">
        <w:t>Biological</w:t>
      </w:r>
      <w:proofErr w:type="spellEnd"/>
      <w:r w:rsidRPr="00177ABB">
        <w:t xml:space="preserve"> </w:t>
      </w:r>
      <w:proofErr w:type="spellStart"/>
      <w:r w:rsidRPr="00177ABB">
        <w:t>Diversity</w:t>
      </w:r>
      <w:proofErr w:type="spellEnd"/>
    </w:p>
    <w:p w14:paraId="5A7D0DE7" w14:textId="77777777" w:rsidR="00000DC3" w:rsidRPr="00177ABB" w:rsidRDefault="00000DC3" w:rsidP="00177ABB">
      <w:pPr>
        <w:pStyle w:val="friliste"/>
      </w:pPr>
      <w:r w:rsidRPr="00177ABB">
        <w:t>1.</w:t>
      </w:r>
      <w:r w:rsidRPr="00177ABB">
        <w:tab/>
      </w:r>
      <w:r w:rsidRPr="00177ABB">
        <w:t xml:space="preserve">The </w:t>
      </w:r>
      <w:proofErr w:type="spellStart"/>
      <w:r w:rsidRPr="00177ABB">
        <w:t>Parties</w:t>
      </w:r>
      <w:proofErr w:type="spellEnd"/>
      <w:r w:rsidRPr="00177ABB">
        <w:t xml:space="preserve"> </w:t>
      </w:r>
      <w:proofErr w:type="spellStart"/>
      <w:r w:rsidRPr="00177ABB">
        <w:t>recognise</w:t>
      </w:r>
      <w:proofErr w:type="spellEnd"/>
      <w:r w:rsidRPr="00177ABB">
        <w:t xml:space="preserve"> </w:t>
      </w:r>
      <w:proofErr w:type="spellStart"/>
      <w:r w:rsidRPr="00177ABB">
        <w:t>the</w:t>
      </w:r>
      <w:proofErr w:type="spellEnd"/>
      <w:r w:rsidRPr="00177ABB">
        <w:t xml:space="preserve"> </w:t>
      </w:r>
      <w:proofErr w:type="spellStart"/>
      <w:r w:rsidRPr="00177ABB">
        <w:t>importance</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conservation</w:t>
      </w:r>
      <w:proofErr w:type="spellEnd"/>
      <w:r w:rsidRPr="00177ABB">
        <w:t xml:space="preserve"> and </w:t>
      </w:r>
      <w:proofErr w:type="spellStart"/>
      <w:r w:rsidRPr="00177ABB">
        <w:t>sustainable</w:t>
      </w:r>
      <w:proofErr w:type="spellEnd"/>
      <w:r w:rsidRPr="00177ABB">
        <w:t xml:space="preserve"> </w:t>
      </w:r>
      <w:proofErr w:type="spellStart"/>
      <w:r w:rsidRPr="00177ABB">
        <w:t>use</w:t>
      </w:r>
      <w:proofErr w:type="spellEnd"/>
      <w:r w:rsidRPr="00177ABB">
        <w:t xml:space="preserve"> </w:t>
      </w:r>
      <w:proofErr w:type="spellStart"/>
      <w:r w:rsidRPr="00177ABB">
        <w:t>of</w:t>
      </w:r>
      <w:proofErr w:type="spellEnd"/>
      <w:r w:rsidRPr="00177ABB">
        <w:t xml:space="preserve"> </w:t>
      </w:r>
      <w:proofErr w:type="spellStart"/>
      <w:r w:rsidRPr="00177ABB">
        <w:t>biological</w:t>
      </w:r>
      <w:proofErr w:type="spellEnd"/>
      <w:r w:rsidRPr="00177ABB">
        <w:t xml:space="preserve"> </w:t>
      </w:r>
      <w:proofErr w:type="spellStart"/>
      <w:r w:rsidRPr="00177ABB">
        <w:t>diversity</w:t>
      </w:r>
      <w:proofErr w:type="spellEnd"/>
      <w:r w:rsidRPr="00177ABB">
        <w:t xml:space="preserve">, and </w:t>
      </w:r>
      <w:proofErr w:type="spellStart"/>
      <w:r w:rsidRPr="00177ABB">
        <w:t>the</w:t>
      </w:r>
      <w:proofErr w:type="spellEnd"/>
      <w:r w:rsidRPr="00177ABB">
        <w:t xml:space="preserve"> </w:t>
      </w:r>
      <w:proofErr w:type="spellStart"/>
      <w:r w:rsidRPr="00177ABB">
        <w:t>role</w:t>
      </w:r>
      <w:proofErr w:type="spellEnd"/>
      <w:r w:rsidRPr="00177ABB">
        <w:t xml:space="preserve"> </w:t>
      </w:r>
      <w:proofErr w:type="spellStart"/>
      <w:r w:rsidRPr="00177ABB">
        <w:t>of</w:t>
      </w:r>
      <w:proofErr w:type="spellEnd"/>
      <w:r w:rsidRPr="00177ABB">
        <w:t xml:space="preserve"> trade in </w:t>
      </w:r>
      <w:proofErr w:type="spellStart"/>
      <w:r w:rsidRPr="00177ABB">
        <w:t>pursuing</w:t>
      </w:r>
      <w:proofErr w:type="spellEnd"/>
      <w:r w:rsidRPr="00177ABB">
        <w:t xml:space="preserve"> </w:t>
      </w:r>
      <w:proofErr w:type="spellStart"/>
      <w:r w:rsidRPr="00177ABB">
        <w:t>these</w:t>
      </w:r>
      <w:proofErr w:type="spellEnd"/>
      <w:r w:rsidRPr="00177ABB">
        <w:t xml:space="preserve"> </w:t>
      </w:r>
      <w:proofErr w:type="spellStart"/>
      <w:r w:rsidRPr="00177ABB">
        <w:t>objectives</w:t>
      </w:r>
      <w:proofErr w:type="spellEnd"/>
      <w:r w:rsidRPr="00177ABB">
        <w:t>.</w:t>
      </w:r>
    </w:p>
    <w:p w14:paraId="0A8B4DC2" w14:textId="77777777" w:rsidR="00000DC3" w:rsidRPr="00177ABB" w:rsidRDefault="00000DC3" w:rsidP="00177ABB">
      <w:pPr>
        <w:pStyle w:val="friliste"/>
      </w:pPr>
      <w:r w:rsidRPr="00177ABB">
        <w:t>2.</w:t>
      </w:r>
      <w:r w:rsidRPr="00177ABB">
        <w:tab/>
      </w:r>
      <w:proofErr w:type="spellStart"/>
      <w:r w:rsidRPr="00177ABB">
        <w:t>Pursuant</w:t>
      </w:r>
      <w:proofErr w:type="spellEnd"/>
      <w:r w:rsidRPr="00177ABB">
        <w:t xml:space="preserve"> to </w:t>
      </w:r>
      <w:proofErr w:type="spellStart"/>
      <w:r w:rsidRPr="00177ABB">
        <w:t>paragraph</w:t>
      </w:r>
      <w:proofErr w:type="spellEnd"/>
      <w:r w:rsidRPr="00177ABB">
        <w:t xml:space="preserve"> 1,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commit</w:t>
      </w:r>
      <w:proofErr w:type="spellEnd"/>
      <w:r w:rsidRPr="00177ABB">
        <w:t xml:space="preserve"> to:</w:t>
      </w:r>
    </w:p>
    <w:p w14:paraId="1D32C21A" w14:textId="77777777" w:rsidR="00000DC3" w:rsidRPr="00177ABB" w:rsidRDefault="00000DC3" w:rsidP="00177ABB">
      <w:pPr>
        <w:pStyle w:val="friliste2"/>
      </w:pPr>
      <w:r w:rsidRPr="00177ABB">
        <w:t>(a)</w:t>
      </w:r>
      <w:r w:rsidRPr="00177ABB">
        <w:tab/>
      </w:r>
      <w:proofErr w:type="spellStart"/>
      <w:r w:rsidRPr="00177ABB">
        <w:t>promote</w:t>
      </w:r>
      <w:proofErr w:type="spellEnd"/>
      <w:r w:rsidRPr="00177ABB">
        <w:t xml:space="preserve">, as </w:t>
      </w:r>
      <w:proofErr w:type="spellStart"/>
      <w:r w:rsidRPr="00177ABB">
        <w:t>applicable</w:t>
      </w:r>
      <w:proofErr w:type="spellEnd"/>
      <w:r w:rsidRPr="00177ABB">
        <w:t xml:space="preserve">, </w:t>
      </w:r>
      <w:proofErr w:type="spellStart"/>
      <w:r w:rsidRPr="00177ABB">
        <w:t>the</w:t>
      </w:r>
      <w:proofErr w:type="spellEnd"/>
      <w:r w:rsidRPr="00177ABB">
        <w:t xml:space="preserve"> </w:t>
      </w:r>
      <w:proofErr w:type="spellStart"/>
      <w:r w:rsidRPr="00177ABB">
        <w:t>inclusion</w:t>
      </w:r>
      <w:proofErr w:type="spellEnd"/>
      <w:r w:rsidRPr="00177ABB">
        <w:t xml:space="preserve"> </w:t>
      </w:r>
      <w:proofErr w:type="spellStart"/>
      <w:r w:rsidRPr="00177ABB">
        <w:t>of</w:t>
      </w:r>
      <w:proofErr w:type="spellEnd"/>
      <w:r w:rsidRPr="00177ABB">
        <w:t xml:space="preserve"> animal and plant species in </w:t>
      </w:r>
      <w:proofErr w:type="spellStart"/>
      <w:r w:rsidRPr="00177ABB">
        <w:t>the</w:t>
      </w:r>
      <w:proofErr w:type="spellEnd"/>
      <w:r w:rsidRPr="00177ABB">
        <w:t xml:space="preserve"> </w:t>
      </w:r>
      <w:proofErr w:type="spellStart"/>
      <w:r w:rsidRPr="00177ABB">
        <w:t>appendices</w:t>
      </w:r>
      <w:proofErr w:type="spellEnd"/>
      <w:r w:rsidRPr="00177ABB">
        <w:t xml:space="preserve"> to CITES </w:t>
      </w:r>
      <w:proofErr w:type="spellStart"/>
      <w:r w:rsidRPr="00177ABB">
        <w:t>where</w:t>
      </w:r>
      <w:proofErr w:type="spellEnd"/>
      <w:r w:rsidRPr="00177ABB">
        <w:t xml:space="preserve"> a species is </w:t>
      </w:r>
      <w:proofErr w:type="spellStart"/>
      <w:r w:rsidRPr="00177ABB">
        <w:t>threatened</w:t>
      </w:r>
      <w:proofErr w:type="spellEnd"/>
      <w:r w:rsidRPr="00177ABB">
        <w:t xml:space="preserve"> or </w:t>
      </w:r>
      <w:proofErr w:type="spellStart"/>
      <w:r w:rsidRPr="00177ABB">
        <w:t>may</w:t>
      </w:r>
      <w:proofErr w:type="spellEnd"/>
      <w:r w:rsidRPr="00177ABB">
        <w:t xml:space="preserve"> be </w:t>
      </w:r>
      <w:proofErr w:type="spellStart"/>
      <w:r w:rsidRPr="00177ABB">
        <w:t>threatened</w:t>
      </w:r>
      <w:proofErr w:type="spellEnd"/>
      <w:r w:rsidRPr="00177ABB">
        <w:t xml:space="preserve"> </w:t>
      </w:r>
      <w:proofErr w:type="spellStart"/>
      <w:r w:rsidRPr="00177ABB">
        <w:t>with</w:t>
      </w:r>
      <w:proofErr w:type="spellEnd"/>
      <w:r w:rsidRPr="00177ABB">
        <w:t xml:space="preserve"> </w:t>
      </w:r>
      <w:proofErr w:type="spellStart"/>
      <w:proofErr w:type="gramStart"/>
      <w:r w:rsidRPr="00177ABB">
        <w:t>extinction</w:t>
      </w:r>
      <w:proofErr w:type="spellEnd"/>
      <w:r w:rsidRPr="00177ABB">
        <w:t>;</w:t>
      </w:r>
      <w:proofErr w:type="gramEnd"/>
    </w:p>
    <w:p w14:paraId="3F4D22E2" w14:textId="77777777" w:rsidR="00000DC3" w:rsidRPr="00177ABB" w:rsidRDefault="00000DC3" w:rsidP="00177ABB">
      <w:pPr>
        <w:pStyle w:val="friliste2"/>
      </w:pPr>
      <w:r w:rsidRPr="00177ABB">
        <w:t>(b)</w:t>
      </w:r>
      <w:r w:rsidRPr="00177ABB">
        <w:tab/>
      </w:r>
      <w:proofErr w:type="spellStart"/>
      <w:r w:rsidRPr="00177ABB">
        <w:t>implement</w:t>
      </w:r>
      <w:proofErr w:type="spellEnd"/>
      <w:r w:rsidRPr="00177ABB">
        <w:t xml:space="preserve"> </w:t>
      </w:r>
      <w:proofErr w:type="spellStart"/>
      <w:r w:rsidRPr="00177ABB">
        <w:t>effective</w:t>
      </w:r>
      <w:proofErr w:type="spellEnd"/>
      <w:r w:rsidRPr="00177ABB">
        <w:t xml:space="preserve"> </w:t>
      </w:r>
      <w:proofErr w:type="spellStart"/>
      <w:r w:rsidRPr="00177ABB">
        <w:t>measures</w:t>
      </w:r>
      <w:proofErr w:type="spellEnd"/>
      <w:r w:rsidRPr="00177ABB">
        <w:t xml:space="preserve"> to </w:t>
      </w:r>
      <w:proofErr w:type="spellStart"/>
      <w:r w:rsidRPr="00177ABB">
        <w:t>combat</w:t>
      </w:r>
      <w:proofErr w:type="spellEnd"/>
      <w:r w:rsidRPr="00177ABB">
        <w:t xml:space="preserve"> </w:t>
      </w:r>
      <w:proofErr w:type="spellStart"/>
      <w:r w:rsidRPr="00177ABB">
        <w:t>transnational</w:t>
      </w:r>
      <w:proofErr w:type="spellEnd"/>
      <w:r w:rsidRPr="00177ABB">
        <w:t xml:space="preserve"> </w:t>
      </w:r>
      <w:proofErr w:type="spellStart"/>
      <w:r w:rsidRPr="00177ABB">
        <w:t>organised</w:t>
      </w:r>
      <w:proofErr w:type="spellEnd"/>
      <w:r w:rsidRPr="00177ABB">
        <w:t xml:space="preserve"> </w:t>
      </w:r>
      <w:proofErr w:type="spellStart"/>
      <w:r w:rsidRPr="00177ABB">
        <w:t>wildlife</w:t>
      </w:r>
      <w:proofErr w:type="spellEnd"/>
      <w:r w:rsidRPr="00177ABB">
        <w:t xml:space="preserve"> </w:t>
      </w:r>
      <w:proofErr w:type="spellStart"/>
      <w:r w:rsidRPr="00177ABB">
        <w:t>crime</w:t>
      </w:r>
      <w:proofErr w:type="spellEnd"/>
      <w:r w:rsidRPr="00177ABB">
        <w:t xml:space="preserve"> </w:t>
      </w:r>
      <w:proofErr w:type="spellStart"/>
      <w:r w:rsidRPr="00177ABB">
        <w:t>throughout</w:t>
      </w:r>
      <w:proofErr w:type="spellEnd"/>
      <w:r w:rsidRPr="00177ABB">
        <w:t xml:space="preserve"> </w:t>
      </w:r>
      <w:proofErr w:type="spellStart"/>
      <w:r w:rsidRPr="00177ABB">
        <w:t>the</w:t>
      </w:r>
      <w:proofErr w:type="spellEnd"/>
      <w:r w:rsidRPr="00177ABB">
        <w:t xml:space="preserve"> </w:t>
      </w:r>
      <w:proofErr w:type="spellStart"/>
      <w:r w:rsidRPr="00177ABB">
        <w:t>entire</w:t>
      </w:r>
      <w:proofErr w:type="spellEnd"/>
      <w:r w:rsidRPr="00177ABB">
        <w:t xml:space="preserve"> </w:t>
      </w:r>
      <w:proofErr w:type="spellStart"/>
      <w:r w:rsidRPr="00177ABB">
        <w:t>value</w:t>
      </w:r>
      <w:proofErr w:type="spellEnd"/>
      <w:r w:rsidRPr="00177ABB">
        <w:t xml:space="preserve"> </w:t>
      </w:r>
      <w:proofErr w:type="spellStart"/>
      <w:r w:rsidRPr="00177ABB">
        <w:t>chain</w:t>
      </w:r>
      <w:proofErr w:type="spellEnd"/>
      <w:r w:rsidRPr="00177ABB">
        <w:t xml:space="preserve">, </w:t>
      </w:r>
      <w:proofErr w:type="spellStart"/>
      <w:r w:rsidRPr="00177ABB">
        <w:t>including</w:t>
      </w:r>
      <w:proofErr w:type="spellEnd"/>
      <w:r w:rsidRPr="00177ABB">
        <w:t xml:space="preserve"> </w:t>
      </w:r>
      <w:proofErr w:type="spellStart"/>
      <w:r w:rsidRPr="00177ABB">
        <w:t>with</w:t>
      </w:r>
      <w:proofErr w:type="spellEnd"/>
      <w:r w:rsidRPr="00177ABB">
        <w:t xml:space="preserve"> </w:t>
      </w:r>
      <w:proofErr w:type="spellStart"/>
      <w:r w:rsidRPr="00177ABB">
        <w:t>respect</w:t>
      </w:r>
      <w:proofErr w:type="spellEnd"/>
      <w:r w:rsidRPr="00177ABB">
        <w:t xml:space="preserve"> to </w:t>
      </w:r>
      <w:proofErr w:type="gramStart"/>
      <w:r w:rsidRPr="00177ABB">
        <w:t>non-</w:t>
      </w:r>
      <w:proofErr w:type="spellStart"/>
      <w:r w:rsidRPr="00177ABB">
        <w:t>parties</w:t>
      </w:r>
      <w:proofErr w:type="spellEnd"/>
      <w:r w:rsidRPr="00177ABB">
        <w:t>;</w:t>
      </w:r>
      <w:proofErr w:type="gramEnd"/>
    </w:p>
    <w:p w14:paraId="0D3FFDDD" w14:textId="77777777" w:rsidR="00000DC3" w:rsidRPr="00177ABB" w:rsidRDefault="00000DC3" w:rsidP="00177ABB">
      <w:pPr>
        <w:pStyle w:val="friliste2"/>
      </w:pPr>
      <w:r w:rsidRPr="00177ABB">
        <w:t>(c)</w:t>
      </w:r>
      <w:r w:rsidRPr="00177ABB">
        <w:tab/>
      </w:r>
      <w:proofErr w:type="spellStart"/>
      <w:r w:rsidRPr="00177ABB">
        <w:t>enhance</w:t>
      </w:r>
      <w:proofErr w:type="spellEnd"/>
      <w:r w:rsidRPr="00177ABB">
        <w:t xml:space="preserve"> </w:t>
      </w:r>
      <w:proofErr w:type="spellStart"/>
      <w:r w:rsidRPr="00177ABB">
        <w:t>efforts</w:t>
      </w:r>
      <w:proofErr w:type="spellEnd"/>
      <w:r w:rsidRPr="00177ABB">
        <w:t xml:space="preserve"> to </w:t>
      </w:r>
      <w:proofErr w:type="spellStart"/>
      <w:r w:rsidRPr="00177ABB">
        <w:t>prevent</w:t>
      </w:r>
      <w:proofErr w:type="spellEnd"/>
      <w:r w:rsidRPr="00177ABB">
        <w:t xml:space="preserve"> or </w:t>
      </w:r>
      <w:proofErr w:type="spellStart"/>
      <w:r w:rsidRPr="00177ABB">
        <w:t>control</w:t>
      </w:r>
      <w:proofErr w:type="spellEnd"/>
      <w:r w:rsidRPr="00177ABB">
        <w:t xml:space="preserve"> </w:t>
      </w:r>
      <w:proofErr w:type="spellStart"/>
      <w:r w:rsidRPr="00177ABB">
        <w:t>the</w:t>
      </w:r>
      <w:proofErr w:type="spellEnd"/>
      <w:r w:rsidRPr="00177ABB">
        <w:t xml:space="preserve"> </w:t>
      </w:r>
      <w:proofErr w:type="spellStart"/>
      <w:r w:rsidRPr="00177ABB">
        <w:t>introduction</w:t>
      </w:r>
      <w:proofErr w:type="spellEnd"/>
      <w:r w:rsidRPr="00177ABB">
        <w:t xml:space="preserve"> and </w:t>
      </w:r>
      <w:proofErr w:type="spellStart"/>
      <w:r w:rsidRPr="00177ABB">
        <w:t>spread</w:t>
      </w:r>
      <w:proofErr w:type="spellEnd"/>
      <w:r w:rsidRPr="00177ABB">
        <w:t xml:space="preserve"> </w:t>
      </w:r>
      <w:proofErr w:type="spellStart"/>
      <w:r w:rsidRPr="00177ABB">
        <w:t>of</w:t>
      </w:r>
      <w:proofErr w:type="spellEnd"/>
      <w:r w:rsidRPr="00177ABB">
        <w:t xml:space="preserve"> </w:t>
      </w:r>
      <w:proofErr w:type="spellStart"/>
      <w:r w:rsidRPr="00177ABB">
        <w:t>invasive</w:t>
      </w:r>
      <w:proofErr w:type="spellEnd"/>
      <w:r w:rsidRPr="00177ABB">
        <w:t xml:space="preserve"> </w:t>
      </w:r>
      <w:proofErr w:type="spellStart"/>
      <w:r w:rsidRPr="00177ABB">
        <w:t>alien</w:t>
      </w:r>
      <w:proofErr w:type="spellEnd"/>
      <w:r w:rsidRPr="00177ABB">
        <w:t xml:space="preserve"> species, in </w:t>
      </w:r>
      <w:proofErr w:type="spellStart"/>
      <w:r w:rsidRPr="00177ABB">
        <w:t>connection</w:t>
      </w:r>
      <w:proofErr w:type="spellEnd"/>
      <w:r w:rsidRPr="00177ABB">
        <w:t xml:space="preserve"> </w:t>
      </w:r>
      <w:proofErr w:type="spellStart"/>
      <w:r w:rsidRPr="00177ABB">
        <w:t>with</w:t>
      </w:r>
      <w:proofErr w:type="spellEnd"/>
      <w:r w:rsidRPr="00177ABB">
        <w:t xml:space="preserve"> trade </w:t>
      </w:r>
      <w:proofErr w:type="spellStart"/>
      <w:r w:rsidRPr="00177ABB">
        <w:t>activities</w:t>
      </w:r>
      <w:proofErr w:type="spellEnd"/>
      <w:r w:rsidRPr="00177ABB">
        <w:t>; and</w:t>
      </w:r>
    </w:p>
    <w:p w14:paraId="6C7E015D" w14:textId="77777777" w:rsidR="00177ABB" w:rsidRPr="00177ABB" w:rsidRDefault="00000DC3" w:rsidP="00177ABB">
      <w:pPr>
        <w:pStyle w:val="friliste2"/>
      </w:pPr>
      <w:r w:rsidRPr="00177ABB">
        <w:t>(d)</w:t>
      </w:r>
      <w:r w:rsidRPr="00177ABB">
        <w:tab/>
      </w:r>
      <w:proofErr w:type="spellStart"/>
      <w:r w:rsidRPr="00177ABB">
        <w:t>cooperate</w:t>
      </w:r>
      <w:proofErr w:type="spellEnd"/>
      <w:r w:rsidRPr="00177ABB">
        <w:t xml:space="preserve">, </w:t>
      </w:r>
      <w:proofErr w:type="spellStart"/>
      <w:r w:rsidRPr="00177ABB">
        <w:t>where</w:t>
      </w:r>
      <w:proofErr w:type="spellEnd"/>
      <w:r w:rsidRPr="00177ABB">
        <w:t xml:space="preserve"> </w:t>
      </w:r>
      <w:proofErr w:type="spellStart"/>
      <w:r w:rsidRPr="00177ABB">
        <w:t>applicable</w:t>
      </w:r>
      <w:proofErr w:type="spellEnd"/>
      <w:r w:rsidRPr="00177ABB">
        <w:t xml:space="preserve">, </w:t>
      </w:r>
      <w:proofErr w:type="spellStart"/>
      <w:r w:rsidRPr="00177ABB">
        <w:t>on</w:t>
      </w:r>
      <w:proofErr w:type="spellEnd"/>
      <w:r w:rsidRPr="00177ABB">
        <w:t xml:space="preserve"> </w:t>
      </w:r>
      <w:proofErr w:type="spellStart"/>
      <w:r w:rsidRPr="00177ABB">
        <w:t>issues</w:t>
      </w:r>
      <w:proofErr w:type="spellEnd"/>
      <w:r w:rsidRPr="00177ABB">
        <w:t xml:space="preserve"> </w:t>
      </w:r>
      <w:proofErr w:type="spellStart"/>
      <w:r w:rsidRPr="00177ABB">
        <w:t>concerning</w:t>
      </w:r>
      <w:proofErr w:type="spellEnd"/>
      <w:r w:rsidRPr="00177ABB">
        <w:t xml:space="preserve"> trade and </w:t>
      </w:r>
      <w:proofErr w:type="spellStart"/>
      <w:r w:rsidRPr="00177ABB">
        <w:t>the</w:t>
      </w:r>
      <w:proofErr w:type="spellEnd"/>
      <w:r w:rsidRPr="00177ABB">
        <w:t xml:space="preserve"> </w:t>
      </w:r>
      <w:proofErr w:type="spellStart"/>
      <w:r w:rsidRPr="00177ABB">
        <w:t>conservation</w:t>
      </w:r>
      <w:proofErr w:type="spellEnd"/>
      <w:r w:rsidRPr="00177ABB">
        <w:t xml:space="preserve"> and </w:t>
      </w:r>
      <w:proofErr w:type="spellStart"/>
      <w:r w:rsidRPr="00177ABB">
        <w:t>sustainable</w:t>
      </w:r>
      <w:proofErr w:type="spellEnd"/>
      <w:r w:rsidRPr="00177ABB">
        <w:t xml:space="preserve"> </w:t>
      </w:r>
      <w:proofErr w:type="spellStart"/>
      <w:r w:rsidRPr="00177ABB">
        <w:t>use</w:t>
      </w:r>
      <w:proofErr w:type="spellEnd"/>
      <w:r w:rsidRPr="00177ABB">
        <w:t xml:space="preserve"> </w:t>
      </w:r>
      <w:proofErr w:type="spellStart"/>
      <w:r w:rsidRPr="00177ABB">
        <w:t>of</w:t>
      </w:r>
      <w:proofErr w:type="spellEnd"/>
      <w:r w:rsidRPr="00177ABB">
        <w:t xml:space="preserve"> </w:t>
      </w:r>
      <w:proofErr w:type="spellStart"/>
      <w:r w:rsidRPr="00177ABB">
        <w:t>biological</w:t>
      </w:r>
      <w:proofErr w:type="spellEnd"/>
      <w:r w:rsidRPr="00177ABB">
        <w:t xml:space="preserve"> </w:t>
      </w:r>
      <w:proofErr w:type="spellStart"/>
      <w:r w:rsidRPr="00177ABB">
        <w:t>diversity</w:t>
      </w:r>
      <w:proofErr w:type="spellEnd"/>
      <w:r w:rsidRPr="00177ABB">
        <w:t xml:space="preserve">, </w:t>
      </w:r>
      <w:proofErr w:type="spellStart"/>
      <w:r w:rsidRPr="00177ABB">
        <w:t>including</w:t>
      </w:r>
      <w:proofErr w:type="spellEnd"/>
      <w:r w:rsidRPr="00177ABB">
        <w:t xml:space="preserve"> </w:t>
      </w:r>
      <w:proofErr w:type="spellStart"/>
      <w:r w:rsidRPr="00177ABB">
        <w:t>initiatives</w:t>
      </w:r>
      <w:proofErr w:type="spellEnd"/>
      <w:r w:rsidRPr="00177ABB">
        <w:t xml:space="preserve"> to </w:t>
      </w:r>
      <w:proofErr w:type="spellStart"/>
      <w:r w:rsidRPr="00177ABB">
        <w:t>reduce</w:t>
      </w:r>
      <w:proofErr w:type="spellEnd"/>
      <w:r w:rsidRPr="00177ABB">
        <w:t xml:space="preserve"> </w:t>
      </w:r>
      <w:proofErr w:type="spellStart"/>
      <w:r w:rsidRPr="00177ABB">
        <w:t>demand</w:t>
      </w:r>
      <w:proofErr w:type="spellEnd"/>
      <w:r w:rsidRPr="00177ABB">
        <w:t xml:space="preserve"> for illegal </w:t>
      </w:r>
      <w:proofErr w:type="spellStart"/>
      <w:r w:rsidRPr="00177ABB">
        <w:t>wildlife</w:t>
      </w:r>
      <w:proofErr w:type="spellEnd"/>
      <w:r w:rsidRPr="00177ABB">
        <w:t xml:space="preserve"> </w:t>
      </w:r>
      <w:proofErr w:type="spellStart"/>
      <w:r w:rsidRPr="00177ABB">
        <w:t>products</w:t>
      </w:r>
      <w:proofErr w:type="spellEnd"/>
      <w:r w:rsidRPr="00177ABB">
        <w:t>.</w:t>
      </w:r>
    </w:p>
    <w:p w14:paraId="4830E70A" w14:textId="0CA68D0E" w:rsidR="00000DC3" w:rsidRPr="00177ABB" w:rsidRDefault="00000DC3" w:rsidP="00177ABB">
      <w:pPr>
        <w:pStyle w:val="avsnitt-undertittel"/>
      </w:pPr>
      <w:proofErr w:type="spellStart"/>
      <w:r w:rsidRPr="00177ABB">
        <w:t>Article</w:t>
      </w:r>
      <w:proofErr w:type="spellEnd"/>
      <w:r w:rsidRPr="00177ABB">
        <w:t xml:space="preserve"> 6.10</w:t>
      </w:r>
    </w:p>
    <w:p w14:paraId="171C546F" w14:textId="77777777" w:rsidR="00000DC3" w:rsidRPr="00177ABB" w:rsidRDefault="00000DC3" w:rsidP="00177ABB">
      <w:pPr>
        <w:pStyle w:val="Undertittel"/>
      </w:pPr>
      <w:r w:rsidRPr="00177ABB">
        <w:t xml:space="preserve">Trade and </w:t>
      </w:r>
      <w:proofErr w:type="spellStart"/>
      <w:r w:rsidRPr="00177ABB">
        <w:t>Sustainable</w:t>
      </w:r>
      <w:proofErr w:type="spellEnd"/>
      <w:r w:rsidRPr="00177ABB">
        <w:t xml:space="preserve"> Management </w:t>
      </w:r>
      <w:proofErr w:type="spellStart"/>
      <w:r w:rsidRPr="00177ABB">
        <w:t>of</w:t>
      </w:r>
      <w:proofErr w:type="spellEnd"/>
      <w:r w:rsidRPr="00177ABB">
        <w:t xml:space="preserve"> </w:t>
      </w:r>
      <w:proofErr w:type="spellStart"/>
      <w:r w:rsidRPr="00177ABB">
        <w:t>Fisheries</w:t>
      </w:r>
      <w:proofErr w:type="spellEnd"/>
      <w:r w:rsidRPr="00177ABB">
        <w:t xml:space="preserve"> and </w:t>
      </w:r>
      <w:proofErr w:type="spellStart"/>
      <w:r w:rsidRPr="00177ABB">
        <w:t>Aquaculture</w:t>
      </w:r>
      <w:proofErr w:type="spellEnd"/>
    </w:p>
    <w:p w14:paraId="34DFEC15" w14:textId="77777777" w:rsidR="00000DC3" w:rsidRPr="00177ABB" w:rsidRDefault="00000DC3" w:rsidP="00177ABB">
      <w:pPr>
        <w:pStyle w:val="friliste"/>
      </w:pPr>
      <w:r w:rsidRPr="00177ABB">
        <w:t>1.</w:t>
      </w:r>
      <w:r w:rsidRPr="00177ABB">
        <w:tab/>
        <w:t xml:space="preserve">The </w:t>
      </w:r>
      <w:proofErr w:type="spellStart"/>
      <w:r w:rsidRPr="00177ABB">
        <w:t>Parties</w:t>
      </w:r>
      <w:proofErr w:type="spellEnd"/>
      <w:r w:rsidRPr="00177ABB">
        <w:t xml:space="preserve"> </w:t>
      </w:r>
      <w:proofErr w:type="spellStart"/>
      <w:r w:rsidRPr="00177ABB">
        <w:t>recognise</w:t>
      </w:r>
      <w:proofErr w:type="spellEnd"/>
      <w:r w:rsidRPr="00177ABB">
        <w:t xml:space="preserve"> </w:t>
      </w:r>
      <w:proofErr w:type="spellStart"/>
      <w:r w:rsidRPr="00177ABB">
        <w:t>the</w:t>
      </w:r>
      <w:proofErr w:type="spellEnd"/>
      <w:r w:rsidRPr="00177ABB">
        <w:t xml:space="preserve"> </w:t>
      </w:r>
      <w:proofErr w:type="spellStart"/>
      <w:r w:rsidRPr="00177ABB">
        <w:t>importance</w:t>
      </w:r>
      <w:proofErr w:type="spellEnd"/>
      <w:r w:rsidRPr="00177ABB">
        <w:t xml:space="preserve"> </w:t>
      </w:r>
      <w:proofErr w:type="spellStart"/>
      <w:r w:rsidRPr="00177ABB">
        <w:t>of</w:t>
      </w:r>
      <w:proofErr w:type="spellEnd"/>
      <w:r w:rsidRPr="00177ABB">
        <w:t xml:space="preserve"> </w:t>
      </w:r>
      <w:proofErr w:type="spellStart"/>
      <w:r w:rsidRPr="00177ABB">
        <w:t>ensuring</w:t>
      </w:r>
      <w:proofErr w:type="spellEnd"/>
      <w:r w:rsidRPr="00177ABB">
        <w:t xml:space="preserve"> </w:t>
      </w:r>
      <w:proofErr w:type="spellStart"/>
      <w:r w:rsidRPr="00177ABB">
        <w:t>the</w:t>
      </w:r>
      <w:proofErr w:type="spellEnd"/>
      <w:r w:rsidRPr="00177ABB">
        <w:t xml:space="preserve"> </w:t>
      </w:r>
      <w:proofErr w:type="spellStart"/>
      <w:r w:rsidRPr="00177ABB">
        <w:t>conservation</w:t>
      </w:r>
      <w:proofErr w:type="spellEnd"/>
      <w:r w:rsidRPr="00177ABB">
        <w:t xml:space="preserve"> and </w:t>
      </w:r>
      <w:proofErr w:type="spellStart"/>
      <w:r w:rsidRPr="00177ABB">
        <w:t>sustainable</w:t>
      </w:r>
      <w:proofErr w:type="spellEnd"/>
      <w:r w:rsidRPr="00177ABB">
        <w:t xml:space="preserve"> management </w:t>
      </w:r>
      <w:proofErr w:type="spellStart"/>
      <w:r w:rsidRPr="00177ABB">
        <w:t>of</w:t>
      </w:r>
      <w:proofErr w:type="spellEnd"/>
      <w:r w:rsidRPr="00177ABB">
        <w:t xml:space="preserve"> </w:t>
      </w:r>
      <w:proofErr w:type="spellStart"/>
      <w:r w:rsidRPr="00177ABB">
        <w:t>living</w:t>
      </w:r>
      <w:proofErr w:type="spellEnd"/>
      <w:r w:rsidRPr="00177ABB">
        <w:t xml:space="preserve"> marine </w:t>
      </w:r>
      <w:proofErr w:type="spellStart"/>
      <w:r w:rsidRPr="00177ABB">
        <w:t>resources</w:t>
      </w:r>
      <w:proofErr w:type="spellEnd"/>
      <w:r w:rsidRPr="00177ABB">
        <w:t xml:space="preserve"> and marine </w:t>
      </w:r>
      <w:proofErr w:type="spellStart"/>
      <w:r w:rsidRPr="00177ABB">
        <w:t>ecosystems</w:t>
      </w:r>
      <w:proofErr w:type="spellEnd"/>
      <w:r w:rsidRPr="00177ABB">
        <w:t xml:space="preserve"> and </w:t>
      </w:r>
      <w:proofErr w:type="spellStart"/>
      <w:r w:rsidRPr="00177ABB">
        <w:t>the</w:t>
      </w:r>
      <w:proofErr w:type="spellEnd"/>
      <w:r w:rsidRPr="00177ABB">
        <w:t xml:space="preserve"> </w:t>
      </w:r>
      <w:proofErr w:type="spellStart"/>
      <w:r w:rsidRPr="00177ABB">
        <w:t>role</w:t>
      </w:r>
      <w:proofErr w:type="spellEnd"/>
      <w:r w:rsidRPr="00177ABB">
        <w:t xml:space="preserve"> </w:t>
      </w:r>
      <w:proofErr w:type="spellStart"/>
      <w:r w:rsidRPr="00177ABB">
        <w:t>of</w:t>
      </w:r>
      <w:proofErr w:type="spellEnd"/>
      <w:r w:rsidRPr="00177ABB">
        <w:t xml:space="preserve"> trade in </w:t>
      </w:r>
      <w:proofErr w:type="spellStart"/>
      <w:r w:rsidRPr="00177ABB">
        <w:t>pursuing</w:t>
      </w:r>
      <w:proofErr w:type="spellEnd"/>
      <w:r w:rsidRPr="00177ABB">
        <w:t xml:space="preserve"> </w:t>
      </w:r>
      <w:proofErr w:type="spellStart"/>
      <w:r w:rsidRPr="00177ABB">
        <w:t>these</w:t>
      </w:r>
      <w:proofErr w:type="spellEnd"/>
      <w:r w:rsidRPr="00177ABB">
        <w:t xml:space="preserve"> </w:t>
      </w:r>
      <w:proofErr w:type="spellStart"/>
      <w:r w:rsidRPr="00177ABB">
        <w:t>objectives</w:t>
      </w:r>
      <w:proofErr w:type="spellEnd"/>
      <w:r w:rsidRPr="00177ABB">
        <w:t>.</w:t>
      </w:r>
    </w:p>
    <w:p w14:paraId="0D70BF98" w14:textId="77777777" w:rsidR="00000DC3" w:rsidRPr="00177ABB" w:rsidRDefault="00000DC3" w:rsidP="00177ABB">
      <w:pPr>
        <w:pStyle w:val="friliste"/>
      </w:pPr>
      <w:r w:rsidRPr="00177ABB">
        <w:t>2.</w:t>
      </w:r>
      <w:r w:rsidRPr="00177ABB">
        <w:tab/>
      </w:r>
      <w:proofErr w:type="spellStart"/>
      <w:r w:rsidRPr="00177ABB">
        <w:t>Pursuant</w:t>
      </w:r>
      <w:proofErr w:type="spellEnd"/>
      <w:r w:rsidRPr="00177ABB">
        <w:t xml:space="preserve"> to </w:t>
      </w:r>
      <w:proofErr w:type="spellStart"/>
      <w:r w:rsidRPr="00177ABB">
        <w:t>paragraph</w:t>
      </w:r>
      <w:proofErr w:type="spellEnd"/>
      <w:r w:rsidRPr="00177ABB">
        <w:t xml:space="preserve"> 1,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commit</w:t>
      </w:r>
      <w:proofErr w:type="spellEnd"/>
      <w:r w:rsidRPr="00177ABB">
        <w:t xml:space="preserve"> to:</w:t>
      </w:r>
    </w:p>
    <w:p w14:paraId="65EB1135" w14:textId="77777777" w:rsidR="00177ABB" w:rsidRPr="00177ABB" w:rsidRDefault="00000DC3" w:rsidP="00177ABB">
      <w:pPr>
        <w:pStyle w:val="friliste2"/>
      </w:pPr>
      <w:r w:rsidRPr="00177ABB">
        <w:t>(a)</w:t>
      </w:r>
      <w:r w:rsidRPr="00177ABB">
        <w:tab/>
      </w:r>
      <w:proofErr w:type="spellStart"/>
      <w:r w:rsidRPr="00177ABB">
        <w:t>implement</w:t>
      </w:r>
      <w:proofErr w:type="spellEnd"/>
      <w:r w:rsidRPr="00177ABB">
        <w:t xml:space="preserve"> </w:t>
      </w:r>
      <w:proofErr w:type="spellStart"/>
      <w:r w:rsidRPr="00177ABB">
        <w:t>comprehensive</w:t>
      </w:r>
      <w:proofErr w:type="spellEnd"/>
      <w:r w:rsidRPr="00177ABB">
        <w:t xml:space="preserve">, </w:t>
      </w:r>
      <w:proofErr w:type="spellStart"/>
      <w:r w:rsidRPr="00177ABB">
        <w:t>effective</w:t>
      </w:r>
      <w:proofErr w:type="spellEnd"/>
      <w:r w:rsidRPr="00177ABB">
        <w:t xml:space="preserve"> and transparent </w:t>
      </w:r>
      <w:proofErr w:type="spellStart"/>
      <w:r w:rsidRPr="00177ABB">
        <w:t>policies</w:t>
      </w:r>
      <w:proofErr w:type="spellEnd"/>
      <w:r w:rsidRPr="00177ABB">
        <w:t xml:space="preserve"> and </w:t>
      </w:r>
      <w:proofErr w:type="spellStart"/>
      <w:r w:rsidRPr="00177ABB">
        <w:t>measures</w:t>
      </w:r>
      <w:proofErr w:type="spellEnd"/>
      <w:r w:rsidRPr="00177ABB">
        <w:t xml:space="preserve"> to </w:t>
      </w:r>
      <w:proofErr w:type="spellStart"/>
      <w:r w:rsidRPr="00177ABB">
        <w:t>combat</w:t>
      </w:r>
      <w:proofErr w:type="spellEnd"/>
      <w:r w:rsidRPr="00177ABB">
        <w:t xml:space="preserve"> illegal, </w:t>
      </w:r>
      <w:proofErr w:type="spellStart"/>
      <w:r w:rsidRPr="00177ABB">
        <w:t>unreported</w:t>
      </w:r>
      <w:proofErr w:type="spellEnd"/>
      <w:r w:rsidRPr="00177ABB">
        <w:t xml:space="preserve"> and </w:t>
      </w:r>
      <w:proofErr w:type="spellStart"/>
      <w:r w:rsidRPr="00177ABB">
        <w:t>unregulated</w:t>
      </w:r>
      <w:proofErr w:type="spellEnd"/>
      <w:r w:rsidRPr="00177ABB">
        <w:t xml:space="preserve"> (IUU) </w:t>
      </w:r>
      <w:proofErr w:type="spellStart"/>
      <w:r w:rsidRPr="00177ABB">
        <w:t>fishing</w:t>
      </w:r>
      <w:proofErr w:type="spellEnd"/>
      <w:r w:rsidRPr="00177ABB">
        <w:t xml:space="preserve"> and </w:t>
      </w:r>
      <w:proofErr w:type="spellStart"/>
      <w:r w:rsidRPr="00177ABB">
        <w:t>aim</w:t>
      </w:r>
      <w:proofErr w:type="spellEnd"/>
      <w:r w:rsidRPr="00177ABB">
        <w:t xml:space="preserve"> to </w:t>
      </w:r>
      <w:proofErr w:type="spellStart"/>
      <w:r w:rsidRPr="00177ABB">
        <w:t>prevent</w:t>
      </w:r>
      <w:proofErr w:type="spellEnd"/>
      <w:r w:rsidRPr="00177ABB">
        <w:t xml:space="preserve"> IUU </w:t>
      </w:r>
      <w:proofErr w:type="spellStart"/>
      <w:r w:rsidRPr="00177ABB">
        <w:t>products</w:t>
      </w:r>
      <w:proofErr w:type="spellEnd"/>
      <w:r w:rsidRPr="00177ABB">
        <w:t xml:space="preserve"> from trade </w:t>
      </w:r>
      <w:proofErr w:type="spellStart"/>
      <w:proofErr w:type="gramStart"/>
      <w:r w:rsidRPr="00177ABB">
        <w:t>flows</w:t>
      </w:r>
      <w:proofErr w:type="spellEnd"/>
      <w:r w:rsidRPr="00177ABB">
        <w:t>;</w:t>
      </w:r>
      <w:proofErr w:type="gramEnd"/>
    </w:p>
    <w:p w14:paraId="0523E01A" w14:textId="39073E3A" w:rsidR="00000DC3" w:rsidRPr="00177ABB" w:rsidRDefault="00000DC3" w:rsidP="00177ABB">
      <w:pPr>
        <w:pStyle w:val="friliste2"/>
      </w:pPr>
      <w:r w:rsidRPr="00177ABB">
        <w:t>(b)</w:t>
      </w:r>
      <w:r w:rsidRPr="00177ABB">
        <w:tab/>
      </w:r>
      <w:proofErr w:type="spellStart"/>
      <w:r w:rsidRPr="00177ABB">
        <w:t>effectively</w:t>
      </w:r>
      <w:proofErr w:type="spellEnd"/>
      <w:r w:rsidRPr="00177ABB">
        <w:t xml:space="preserve"> </w:t>
      </w:r>
      <w:proofErr w:type="spellStart"/>
      <w:r w:rsidRPr="00177ABB">
        <w:t>implement</w:t>
      </w:r>
      <w:proofErr w:type="spellEnd"/>
      <w:r w:rsidRPr="00177ABB">
        <w:t xml:space="preserve"> in </w:t>
      </w:r>
      <w:proofErr w:type="spellStart"/>
      <w:r w:rsidRPr="00177ABB">
        <w:t>their</w:t>
      </w:r>
      <w:proofErr w:type="spellEnd"/>
      <w:r w:rsidRPr="00177ABB">
        <w:t xml:space="preserve"> </w:t>
      </w:r>
      <w:proofErr w:type="spellStart"/>
      <w:r w:rsidRPr="00177ABB">
        <w:t>laws</w:t>
      </w:r>
      <w:proofErr w:type="spellEnd"/>
      <w:r w:rsidRPr="00177ABB">
        <w:t xml:space="preserve">, </w:t>
      </w:r>
      <w:proofErr w:type="spellStart"/>
      <w:r w:rsidRPr="00177ABB">
        <w:t>policies</w:t>
      </w:r>
      <w:proofErr w:type="spellEnd"/>
      <w:r w:rsidRPr="00177ABB">
        <w:t xml:space="preserve"> and </w:t>
      </w:r>
      <w:proofErr w:type="spellStart"/>
      <w:r w:rsidRPr="00177ABB">
        <w:t>practices</w:t>
      </w:r>
      <w:proofErr w:type="spellEnd"/>
      <w:r w:rsidRPr="00177ABB">
        <w:t xml:space="preserve"> </w:t>
      </w:r>
      <w:proofErr w:type="spellStart"/>
      <w:r w:rsidRPr="00177ABB">
        <w:t>the</w:t>
      </w:r>
      <w:proofErr w:type="spellEnd"/>
      <w:r w:rsidRPr="00177ABB">
        <w:t xml:space="preserve"> </w:t>
      </w:r>
      <w:proofErr w:type="spellStart"/>
      <w:r w:rsidRPr="00177ABB">
        <w:t>international</w:t>
      </w:r>
      <w:proofErr w:type="spellEnd"/>
      <w:r w:rsidRPr="00177ABB">
        <w:t xml:space="preserve"> </w:t>
      </w:r>
      <w:proofErr w:type="spellStart"/>
      <w:r w:rsidRPr="00177ABB">
        <w:t>agreements</w:t>
      </w:r>
      <w:proofErr w:type="spellEnd"/>
      <w:r w:rsidRPr="00177ABB">
        <w:t xml:space="preserve"> to </w:t>
      </w:r>
      <w:proofErr w:type="spellStart"/>
      <w:r w:rsidRPr="00177ABB">
        <w:t>which</w:t>
      </w:r>
      <w:proofErr w:type="spellEnd"/>
      <w:r w:rsidRPr="00177ABB">
        <w:t xml:space="preserve"> </w:t>
      </w:r>
      <w:proofErr w:type="spellStart"/>
      <w:r w:rsidRPr="00177ABB">
        <w:t>they</w:t>
      </w:r>
      <w:proofErr w:type="spellEnd"/>
      <w:r w:rsidRPr="00177ABB">
        <w:t xml:space="preserve"> </w:t>
      </w:r>
      <w:proofErr w:type="spellStart"/>
      <w:r w:rsidRPr="00177ABB">
        <w:t>are</w:t>
      </w:r>
      <w:proofErr w:type="spellEnd"/>
      <w:r w:rsidRPr="00177ABB">
        <w:t xml:space="preserve"> a </w:t>
      </w:r>
      <w:proofErr w:type="gramStart"/>
      <w:r w:rsidRPr="00177ABB">
        <w:t>party;</w:t>
      </w:r>
      <w:proofErr w:type="gramEnd"/>
    </w:p>
    <w:p w14:paraId="4C58E8F6" w14:textId="77777777" w:rsidR="00000DC3" w:rsidRPr="00177ABB" w:rsidRDefault="00000DC3" w:rsidP="00177ABB">
      <w:pPr>
        <w:pStyle w:val="friliste2"/>
      </w:pPr>
      <w:r w:rsidRPr="00177ABB">
        <w:t>(c)</w:t>
      </w:r>
      <w:r w:rsidRPr="00177ABB">
        <w:tab/>
      </w:r>
      <w:proofErr w:type="spellStart"/>
      <w:r w:rsidRPr="00177ABB">
        <w:t>promote</w:t>
      </w:r>
      <w:proofErr w:type="spellEnd"/>
      <w:r w:rsidRPr="00177ABB">
        <w:t xml:space="preserve"> </w:t>
      </w:r>
      <w:proofErr w:type="spellStart"/>
      <w:r w:rsidRPr="00177ABB">
        <w:t>the</w:t>
      </w:r>
      <w:proofErr w:type="spellEnd"/>
      <w:r w:rsidRPr="00177ABB">
        <w:t xml:space="preserve"> </w:t>
      </w:r>
      <w:proofErr w:type="spellStart"/>
      <w:r w:rsidRPr="00177ABB">
        <w:t>use</w:t>
      </w:r>
      <w:proofErr w:type="spellEnd"/>
      <w:r w:rsidRPr="00177ABB">
        <w:t xml:space="preserve"> </w:t>
      </w:r>
      <w:proofErr w:type="spellStart"/>
      <w:r w:rsidRPr="00177ABB">
        <w:t>of</w:t>
      </w:r>
      <w:proofErr w:type="spellEnd"/>
      <w:r w:rsidRPr="00177ABB">
        <w:t xml:space="preserve"> relevant </w:t>
      </w:r>
      <w:proofErr w:type="spellStart"/>
      <w:r w:rsidRPr="00177ABB">
        <w:t>international</w:t>
      </w:r>
      <w:proofErr w:type="spellEnd"/>
      <w:r w:rsidRPr="00177ABB">
        <w:t xml:space="preserve"> guidelines, </w:t>
      </w:r>
      <w:proofErr w:type="spellStart"/>
      <w:r w:rsidRPr="00177ABB">
        <w:t>including</w:t>
      </w:r>
      <w:proofErr w:type="spellEnd"/>
      <w:r w:rsidRPr="00177ABB">
        <w:t xml:space="preserve"> </w:t>
      </w:r>
      <w:proofErr w:type="spellStart"/>
      <w:r w:rsidRPr="00177ABB">
        <w:t>the</w:t>
      </w:r>
      <w:proofErr w:type="spellEnd"/>
      <w:r w:rsidRPr="00177ABB">
        <w:t xml:space="preserve"> FAO </w:t>
      </w:r>
      <w:proofErr w:type="spellStart"/>
      <w:r w:rsidRPr="00177ABB">
        <w:t>Voluntary</w:t>
      </w:r>
      <w:proofErr w:type="spellEnd"/>
      <w:r w:rsidRPr="00177ABB">
        <w:t xml:space="preserve"> Guidelines for Catch </w:t>
      </w:r>
      <w:proofErr w:type="spellStart"/>
      <w:r w:rsidRPr="00177ABB">
        <w:t>Documentation</w:t>
      </w:r>
      <w:proofErr w:type="spellEnd"/>
      <w:r w:rsidRPr="00177ABB">
        <w:t xml:space="preserve"> </w:t>
      </w:r>
      <w:proofErr w:type="spellStart"/>
      <w:proofErr w:type="gramStart"/>
      <w:r w:rsidRPr="00177ABB">
        <w:t>Schemes</w:t>
      </w:r>
      <w:proofErr w:type="spellEnd"/>
      <w:r w:rsidRPr="00177ABB">
        <w:t>;</w:t>
      </w:r>
      <w:proofErr w:type="gramEnd"/>
    </w:p>
    <w:p w14:paraId="09EE02F5" w14:textId="77777777" w:rsidR="00000DC3" w:rsidRPr="00177ABB" w:rsidRDefault="00000DC3" w:rsidP="00177ABB">
      <w:pPr>
        <w:pStyle w:val="friliste2"/>
      </w:pPr>
      <w:r w:rsidRPr="00177ABB">
        <w:t>(d)</w:t>
      </w:r>
      <w:r w:rsidRPr="00177ABB">
        <w:tab/>
      </w:r>
      <w:proofErr w:type="spellStart"/>
      <w:r w:rsidRPr="00177ABB">
        <w:t>cooperate</w:t>
      </w:r>
      <w:proofErr w:type="spellEnd"/>
      <w:r w:rsidRPr="00177ABB">
        <w:t xml:space="preserve"> </w:t>
      </w:r>
      <w:proofErr w:type="spellStart"/>
      <w:r w:rsidRPr="00177ABB">
        <w:t>bilaterally</w:t>
      </w:r>
      <w:proofErr w:type="spellEnd"/>
      <w:r w:rsidRPr="00177ABB">
        <w:t xml:space="preserve"> and in relevant </w:t>
      </w:r>
      <w:proofErr w:type="spellStart"/>
      <w:r w:rsidRPr="00177ABB">
        <w:t>international</w:t>
      </w:r>
      <w:proofErr w:type="spellEnd"/>
      <w:r w:rsidRPr="00177ABB">
        <w:t xml:space="preserve"> fora in </w:t>
      </w:r>
      <w:proofErr w:type="spellStart"/>
      <w:r w:rsidRPr="00177ABB">
        <w:t>the</w:t>
      </w:r>
      <w:proofErr w:type="spellEnd"/>
      <w:r w:rsidRPr="00177ABB">
        <w:t xml:space="preserve"> fight </w:t>
      </w:r>
      <w:proofErr w:type="spellStart"/>
      <w:r w:rsidRPr="00177ABB">
        <w:t>against</w:t>
      </w:r>
      <w:proofErr w:type="spellEnd"/>
      <w:r w:rsidRPr="00177ABB">
        <w:t xml:space="preserve"> IUU </w:t>
      </w:r>
      <w:proofErr w:type="spellStart"/>
      <w:r w:rsidRPr="00177ABB">
        <w:t>fishing</w:t>
      </w:r>
      <w:proofErr w:type="spellEnd"/>
      <w:r w:rsidRPr="00177ABB">
        <w:t xml:space="preserve"> by, </w:t>
      </w:r>
      <w:proofErr w:type="spellStart"/>
      <w:r w:rsidRPr="00177ABB">
        <w:rPr>
          <w:rStyle w:val="kursiv"/>
        </w:rPr>
        <w:t>inter</w:t>
      </w:r>
      <w:proofErr w:type="spellEnd"/>
      <w:r w:rsidRPr="00177ABB">
        <w:rPr>
          <w:rStyle w:val="kursiv"/>
        </w:rPr>
        <w:t xml:space="preserve"> </w:t>
      </w:r>
      <w:proofErr w:type="spellStart"/>
      <w:r w:rsidRPr="00177ABB">
        <w:rPr>
          <w:rStyle w:val="kursiv"/>
        </w:rPr>
        <w:t>alia</w:t>
      </w:r>
      <w:proofErr w:type="spellEnd"/>
      <w:r w:rsidRPr="00177ABB">
        <w:t xml:space="preserve">, </w:t>
      </w:r>
      <w:proofErr w:type="spellStart"/>
      <w:r w:rsidRPr="00177ABB">
        <w:t>facilitating</w:t>
      </w:r>
      <w:proofErr w:type="spellEnd"/>
      <w:r w:rsidRPr="00177ABB">
        <w:t xml:space="preserve"> </w:t>
      </w:r>
      <w:proofErr w:type="spellStart"/>
      <w:r w:rsidRPr="00177ABB">
        <w:t>the</w:t>
      </w:r>
      <w:proofErr w:type="spellEnd"/>
      <w:r w:rsidRPr="00177ABB">
        <w:t xml:space="preserve"> </w:t>
      </w:r>
      <w:proofErr w:type="spellStart"/>
      <w:r w:rsidRPr="00177ABB">
        <w:t>exchange</w:t>
      </w:r>
      <w:proofErr w:type="spellEnd"/>
      <w:r w:rsidRPr="00177ABB">
        <w:t xml:space="preserve"> </w:t>
      </w:r>
      <w:proofErr w:type="spellStart"/>
      <w:r w:rsidRPr="00177ABB">
        <w:t>of</w:t>
      </w:r>
      <w:proofErr w:type="spellEnd"/>
      <w:r w:rsidRPr="00177ABB">
        <w:t xml:space="preserve"> </w:t>
      </w:r>
      <w:proofErr w:type="spellStart"/>
      <w:r w:rsidRPr="00177ABB">
        <w:t>information</w:t>
      </w:r>
      <w:proofErr w:type="spellEnd"/>
      <w:r w:rsidRPr="00177ABB">
        <w:t xml:space="preserve"> </w:t>
      </w:r>
      <w:proofErr w:type="spellStart"/>
      <w:r w:rsidRPr="00177ABB">
        <w:t>on</w:t>
      </w:r>
      <w:proofErr w:type="spellEnd"/>
      <w:r w:rsidRPr="00177ABB">
        <w:t xml:space="preserve"> IUU </w:t>
      </w:r>
      <w:proofErr w:type="spellStart"/>
      <w:r w:rsidRPr="00177ABB">
        <w:t>fishing</w:t>
      </w:r>
      <w:proofErr w:type="spellEnd"/>
      <w:r w:rsidRPr="00177ABB">
        <w:t xml:space="preserve"> </w:t>
      </w:r>
      <w:proofErr w:type="spellStart"/>
      <w:proofErr w:type="gramStart"/>
      <w:r w:rsidRPr="00177ABB">
        <w:t>activities</w:t>
      </w:r>
      <w:proofErr w:type="spellEnd"/>
      <w:r w:rsidRPr="00177ABB">
        <w:t>;</w:t>
      </w:r>
      <w:proofErr w:type="gramEnd"/>
    </w:p>
    <w:p w14:paraId="0AF41F77" w14:textId="77777777" w:rsidR="00000DC3" w:rsidRPr="00177ABB" w:rsidRDefault="00000DC3" w:rsidP="00177ABB">
      <w:pPr>
        <w:pStyle w:val="friliste2"/>
      </w:pPr>
      <w:r w:rsidRPr="00177ABB">
        <w:t>(e)</w:t>
      </w:r>
      <w:r w:rsidRPr="00177ABB">
        <w:tab/>
      </w:r>
      <w:proofErr w:type="spellStart"/>
      <w:r w:rsidRPr="00177ABB">
        <w:t>the</w:t>
      </w:r>
      <w:proofErr w:type="spellEnd"/>
      <w:r w:rsidRPr="00177ABB">
        <w:t xml:space="preserve"> </w:t>
      </w:r>
      <w:proofErr w:type="spellStart"/>
      <w:r w:rsidRPr="00177ABB">
        <w:t>fulfilment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objectives</w:t>
      </w:r>
      <w:proofErr w:type="spellEnd"/>
      <w:r w:rsidRPr="00177ABB">
        <w:t xml:space="preserve"> </w:t>
      </w:r>
      <w:proofErr w:type="spellStart"/>
      <w:r w:rsidRPr="00177ABB">
        <w:t>set</w:t>
      </w:r>
      <w:proofErr w:type="spellEnd"/>
      <w:r w:rsidRPr="00177ABB">
        <w:t xml:space="preserve"> </w:t>
      </w:r>
      <w:proofErr w:type="spellStart"/>
      <w:r w:rsidRPr="00177ABB">
        <w:t>out</w:t>
      </w:r>
      <w:proofErr w:type="spellEnd"/>
      <w:r w:rsidRPr="00177ABB">
        <w:t xml:space="preserve"> in </w:t>
      </w:r>
      <w:proofErr w:type="spellStart"/>
      <w:r w:rsidRPr="00177ABB">
        <w:t>the</w:t>
      </w:r>
      <w:proofErr w:type="spellEnd"/>
      <w:r w:rsidRPr="00177ABB">
        <w:t xml:space="preserve"> 2030 Agenda for </w:t>
      </w:r>
      <w:proofErr w:type="spellStart"/>
      <w:r w:rsidRPr="00177ABB">
        <w:t>Sustainable</w:t>
      </w:r>
      <w:proofErr w:type="spellEnd"/>
      <w:r w:rsidRPr="00177ABB">
        <w:t xml:space="preserve"> Development </w:t>
      </w:r>
      <w:proofErr w:type="spellStart"/>
      <w:r w:rsidRPr="00177ABB">
        <w:t>regarding</w:t>
      </w:r>
      <w:proofErr w:type="spellEnd"/>
      <w:r w:rsidRPr="00177ABB">
        <w:t xml:space="preserve"> </w:t>
      </w:r>
      <w:proofErr w:type="spellStart"/>
      <w:r w:rsidRPr="00177ABB">
        <w:t>fisheries</w:t>
      </w:r>
      <w:proofErr w:type="spellEnd"/>
      <w:r w:rsidRPr="00177ABB">
        <w:t xml:space="preserve"> subsidies, </w:t>
      </w:r>
      <w:proofErr w:type="spellStart"/>
      <w:r w:rsidRPr="00177ABB">
        <w:t>including</w:t>
      </w:r>
      <w:proofErr w:type="spellEnd"/>
      <w:r w:rsidRPr="00177ABB">
        <w:t xml:space="preserve"> by </w:t>
      </w:r>
      <w:proofErr w:type="spellStart"/>
      <w:r w:rsidRPr="00177ABB">
        <w:t>prohibiting</w:t>
      </w:r>
      <w:proofErr w:type="spellEnd"/>
      <w:r w:rsidRPr="00177ABB">
        <w:t xml:space="preserve"> </w:t>
      </w:r>
      <w:proofErr w:type="spellStart"/>
      <w:r w:rsidRPr="00177ABB">
        <w:t>certain</w:t>
      </w:r>
      <w:proofErr w:type="spellEnd"/>
      <w:r w:rsidRPr="00177ABB">
        <w:t xml:space="preserve"> forms </w:t>
      </w:r>
      <w:proofErr w:type="spellStart"/>
      <w:r w:rsidRPr="00177ABB">
        <w:t>of</w:t>
      </w:r>
      <w:proofErr w:type="spellEnd"/>
      <w:r w:rsidRPr="00177ABB">
        <w:t xml:space="preserve"> </w:t>
      </w:r>
      <w:proofErr w:type="spellStart"/>
      <w:r w:rsidRPr="00177ABB">
        <w:t>fisheries</w:t>
      </w:r>
      <w:proofErr w:type="spellEnd"/>
      <w:r w:rsidRPr="00177ABB">
        <w:t xml:space="preserve"> subsidies </w:t>
      </w:r>
      <w:proofErr w:type="spellStart"/>
      <w:r w:rsidRPr="00177ABB">
        <w:t>which</w:t>
      </w:r>
      <w:proofErr w:type="spellEnd"/>
      <w:r w:rsidRPr="00177ABB">
        <w:t xml:space="preserve"> </w:t>
      </w:r>
      <w:proofErr w:type="spellStart"/>
      <w:r w:rsidRPr="00177ABB">
        <w:t>contribute</w:t>
      </w:r>
      <w:proofErr w:type="spellEnd"/>
      <w:r w:rsidRPr="00177ABB">
        <w:t xml:space="preserve"> to </w:t>
      </w:r>
      <w:proofErr w:type="spellStart"/>
      <w:r w:rsidRPr="00177ABB">
        <w:t>overfishing</w:t>
      </w:r>
      <w:proofErr w:type="spellEnd"/>
      <w:r w:rsidRPr="00177ABB">
        <w:t xml:space="preserve"> and </w:t>
      </w:r>
      <w:proofErr w:type="spellStart"/>
      <w:r w:rsidRPr="00177ABB">
        <w:t>overcapacity</w:t>
      </w:r>
      <w:proofErr w:type="spellEnd"/>
      <w:r w:rsidRPr="00177ABB">
        <w:t xml:space="preserve"> and </w:t>
      </w:r>
      <w:proofErr w:type="spellStart"/>
      <w:r w:rsidRPr="00177ABB">
        <w:t>eliminate</w:t>
      </w:r>
      <w:proofErr w:type="spellEnd"/>
      <w:r w:rsidRPr="00177ABB">
        <w:t xml:space="preserve"> subsidies </w:t>
      </w:r>
      <w:proofErr w:type="spellStart"/>
      <w:r w:rsidRPr="00177ABB">
        <w:t>that</w:t>
      </w:r>
      <w:proofErr w:type="spellEnd"/>
      <w:r w:rsidRPr="00177ABB">
        <w:t xml:space="preserve"> </w:t>
      </w:r>
      <w:proofErr w:type="spellStart"/>
      <w:r w:rsidRPr="00177ABB">
        <w:t>contribute</w:t>
      </w:r>
      <w:proofErr w:type="spellEnd"/>
      <w:r w:rsidRPr="00177ABB">
        <w:t xml:space="preserve"> to IUU </w:t>
      </w:r>
      <w:proofErr w:type="spellStart"/>
      <w:r w:rsidRPr="00177ABB">
        <w:t>fishing</w:t>
      </w:r>
      <w:proofErr w:type="spellEnd"/>
      <w:r w:rsidRPr="00177ABB">
        <w:t>; and</w:t>
      </w:r>
    </w:p>
    <w:p w14:paraId="5267BD05" w14:textId="77777777" w:rsidR="00000DC3" w:rsidRPr="00177ABB" w:rsidRDefault="00000DC3" w:rsidP="00177ABB">
      <w:pPr>
        <w:pStyle w:val="friliste2"/>
      </w:pPr>
      <w:r w:rsidRPr="00177ABB">
        <w:t>(f)</w:t>
      </w:r>
      <w:r w:rsidRPr="00177ABB">
        <w:tab/>
      </w:r>
      <w:proofErr w:type="spellStart"/>
      <w:r w:rsidRPr="00177ABB">
        <w:t>promote</w:t>
      </w:r>
      <w:proofErr w:type="spellEnd"/>
      <w:r w:rsidRPr="00177ABB">
        <w:t xml:space="preserve"> </w:t>
      </w:r>
      <w:proofErr w:type="spellStart"/>
      <w:r w:rsidRPr="00177ABB">
        <w:t>the</w:t>
      </w:r>
      <w:proofErr w:type="spellEnd"/>
      <w:r w:rsidRPr="00177ABB">
        <w:t xml:space="preserve"> </w:t>
      </w:r>
      <w:proofErr w:type="spellStart"/>
      <w:r w:rsidRPr="00177ABB">
        <w:t>development</w:t>
      </w:r>
      <w:proofErr w:type="spellEnd"/>
      <w:r w:rsidRPr="00177ABB">
        <w:t xml:space="preserve"> </w:t>
      </w:r>
      <w:proofErr w:type="spellStart"/>
      <w:r w:rsidRPr="00177ABB">
        <w:t>of</w:t>
      </w:r>
      <w:proofErr w:type="spellEnd"/>
      <w:r w:rsidRPr="00177ABB">
        <w:t xml:space="preserve"> </w:t>
      </w:r>
      <w:proofErr w:type="spellStart"/>
      <w:r w:rsidRPr="00177ABB">
        <w:t>sustainable</w:t>
      </w:r>
      <w:proofErr w:type="spellEnd"/>
      <w:r w:rsidRPr="00177ABB">
        <w:t xml:space="preserve"> and </w:t>
      </w:r>
      <w:proofErr w:type="spellStart"/>
      <w:r w:rsidRPr="00177ABB">
        <w:t>responsible</w:t>
      </w:r>
      <w:proofErr w:type="spellEnd"/>
      <w:r w:rsidRPr="00177ABB">
        <w:t xml:space="preserve"> </w:t>
      </w:r>
      <w:proofErr w:type="spellStart"/>
      <w:r w:rsidRPr="00177ABB">
        <w:t>aquaculture</w:t>
      </w:r>
      <w:proofErr w:type="spellEnd"/>
      <w:r w:rsidRPr="00177ABB">
        <w:t>.</w:t>
      </w:r>
    </w:p>
    <w:p w14:paraId="70CB49C5" w14:textId="77777777" w:rsidR="00000DC3" w:rsidRPr="00177ABB" w:rsidRDefault="00000DC3" w:rsidP="00177ABB">
      <w:pPr>
        <w:pStyle w:val="avsnitt-undertittel"/>
      </w:pPr>
      <w:proofErr w:type="spellStart"/>
      <w:r w:rsidRPr="00177ABB">
        <w:lastRenderedPageBreak/>
        <w:t>Article</w:t>
      </w:r>
      <w:proofErr w:type="spellEnd"/>
      <w:r w:rsidRPr="00177ABB">
        <w:t xml:space="preserve"> 6.11</w:t>
      </w:r>
    </w:p>
    <w:p w14:paraId="41DA0C6B" w14:textId="77777777" w:rsidR="00000DC3" w:rsidRPr="00177ABB" w:rsidRDefault="00000DC3" w:rsidP="00177ABB">
      <w:pPr>
        <w:pStyle w:val="Undertittel"/>
      </w:pPr>
      <w:r w:rsidRPr="00177ABB">
        <w:t xml:space="preserve">Trade and </w:t>
      </w:r>
      <w:proofErr w:type="spellStart"/>
      <w:r w:rsidRPr="00177ABB">
        <w:t>Sustainable</w:t>
      </w:r>
      <w:proofErr w:type="spellEnd"/>
      <w:r w:rsidRPr="00177ABB">
        <w:t xml:space="preserve"> </w:t>
      </w:r>
      <w:proofErr w:type="spellStart"/>
      <w:r w:rsidRPr="00177ABB">
        <w:t>Agriculture</w:t>
      </w:r>
      <w:proofErr w:type="spellEnd"/>
      <w:r w:rsidRPr="00177ABB">
        <w:t xml:space="preserve"> and Food Systems</w:t>
      </w:r>
    </w:p>
    <w:p w14:paraId="651B3677" w14:textId="77777777" w:rsidR="00000DC3" w:rsidRPr="00177ABB" w:rsidRDefault="00000DC3" w:rsidP="00177ABB">
      <w:pPr>
        <w:pStyle w:val="friliste"/>
      </w:pPr>
      <w:r w:rsidRPr="00177ABB">
        <w:t>1.</w:t>
      </w:r>
      <w:r w:rsidRPr="00177ABB">
        <w:tab/>
      </w:r>
      <w:r w:rsidRPr="00177ABB">
        <w:t xml:space="preserve">The </w:t>
      </w:r>
      <w:proofErr w:type="spellStart"/>
      <w:r w:rsidRPr="00177ABB">
        <w:t>Parties</w:t>
      </w:r>
      <w:proofErr w:type="spellEnd"/>
      <w:r w:rsidRPr="00177ABB">
        <w:t xml:space="preserve"> </w:t>
      </w:r>
      <w:proofErr w:type="spellStart"/>
      <w:r w:rsidRPr="00177ABB">
        <w:t>recognise</w:t>
      </w:r>
      <w:proofErr w:type="spellEnd"/>
      <w:r w:rsidRPr="00177ABB">
        <w:t xml:space="preserve"> </w:t>
      </w:r>
      <w:proofErr w:type="spellStart"/>
      <w:r w:rsidRPr="00177ABB">
        <w:t>the</w:t>
      </w:r>
      <w:proofErr w:type="spellEnd"/>
      <w:r w:rsidRPr="00177ABB">
        <w:t xml:space="preserve"> </w:t>
      </w:r>
      <w:proofErr w:type="spellStart"/>
      <w:r w:rsidRPr="00177ABB">
        <w:t>importance</w:t>
      </w:r>
      <w:proofErr w:type="spellEnd"/>
      <w:r w:rsidRPr="00177ABB">
        <w:t xml:space="preserve"> </w:t>
      </w:r>
      <w:proofErr w:type="spellStart"/>
      <w:r w:rsidRPr="00177ABB">
        <w:t>of</w:t>
      </w:r>
      <w:proofErr w:type="spellEnd"/>
      <w:r w:rsidRPr="00177ABB">
        <w:t xml:space="preserve"> </w:t>
      </w:r>
      <w:proofErr w:type="spellStart"/>
      <w:r w:rsidRPr="00177ABB">
        <w:t>sustainable</w:t>
      </w:r>
      <w:proofErr w:type="spellEnd"/>
      <w:r w:rsidRPr="00177ABB">
        <w:t xml:space="preserve"> </w:t>
      </w:r>
      <w:proofErr w:type="spellStart"/>
      <w:r w:rsidRPr="00177ABB">
        <w:t>agriculture</w:t>
      </w:r>
      <w:proofErr w:type="spellEnd"/>
      <w:r w:rsidRPr="00177ABB">
        <w:t xml:space="preserve"> and </w:t>
      </w:r>
      <w:proofErr w:type="spellStart"/>
      <w:r w:rsidRPr="00177ABB">
        <w:t>food</w:t>
      </w:r>
      <w:proofErr w:type="spellEnd"/>
      <w:r w:rsidRPr="00177ABB">
        <w:t xml:space="preserve"> systems and </w:t>
      </w:r>
      <w:proofErr w:type="spellStart"/>
      <w:r w:rsidRPr="00177ABB">
        <w:t>the</w:t>
      </w:r>
      <w:proofErr w:type="spellEnd"/>
      <w:r w:rsidRPr="00177ABB">
        <w:t xml:space="preserve"> </w:t>
      </w:r>
      <w:proofErr w:type="spellStart"/>
      <w:r w:rsidRPr="00177ABB">
        <w:t>role</w:t>
      </w:r>
      <w:proofErr w:type="spellEnd"/>
      <w:r w:rsidRPr="00177ABB">
        <w:t xml:space="preserve"> </w:t>
      </w:r>
      <w:proofErr w:type="spellStart"/>
      <w:r w:rsidRPr="00177ABB">
        <w:t>of</w:t>
      </w:r>
      <w:proofErr w:type="spellEnd"/>
      <w:r w:rsidRPr="00177ABB">
        <w:t xml:space="preserve"> trade in </w:t>
      </w:r>
      <w:proofErr w:type="spellStart"/>
      <w:r w:rsidRPr="00177ABB">
        <w:t>achieving</w:t>
      </w:r>
      <w:proofErr w:type="spellEnd"/>
      <w:r w:rsidRPr="00177ABB">
        <w:t xml:space="preserve"> </w:t>
      </w:r>
      <w:proofErr w:type="spellStart"/>
      <w:r w:rsidRPr="00177ABB">
        <w:t>this</w:t>
      </w:r>
      <w:proofErr w:type="spellEnd"/>
      <w:r w:rsidRPr="00177ABB">
        <w:t xml:space="preserve"> </w:t>
      </w:r>
      <w:proofErr w:type="spellStart"/>
      <w:r w:rsidRPr="00177ABB">
        <w:t>objective</w:t>
      </w:r>
      <w:proofErr w:type="spellEnd"/>
      <w:r w:rsidRPr="00177ABB">
        <w:t xml:space="preserve">. The </w:t>
      </w:r>
      <w:proofErr w:type="spellStart"/>
      <w:r w:rsidRPr="00177ABB">
        <w:t>Parties</w:t>
      </w:r>
      <w:proofErr w:type="spellEnd"/>
      <w:r w:rsidRPr="00177ABB">
        <w:t xml:space="preserve"> </w:t>
      </w:r>
      <w:proofErr w:type="spellStart"/>
      <w:r w:rsidRPr="00177ABB">
        <w:t>reiterate</w:t>
      </w:r>
      <w:proofErr w:type="spellEnd"/>
      <w:r w:rsidRPr="00177ABB">
        <w:t xml:space="preserve"> </w:t>
      </w:r>
      <w:proofErr w:type="spellStart"/>
      <w:r w:rsidRPr="00177ABB">
        <w:t>their</w:t>
      </w:r>
      <w:proofErr w:type="spellEnd"/>
      <w:r w:rsidRPr="00177ABB">
        <w:t xml:space="preserve"> </w:t>
      </w:r>
      <w:proofErr w:type="spellStart"/>
      <w:r w:rsidRPr="00177ABB">
        <w:t>shared</w:t>
      </w:r>
      <w:proofErr w:type="spellEnd"/>
      <w:r w:rsidRPr="00177ABB">
        <w:t xml:space="preserve"> </w:t>
      </w:r>
      <w:proofErr w:type="spellStart"/>
      <w:r w:rsidRPr="00177ABB">
        <w:t>commitment</w:t>
      </w:r>
      <w:proofErr w:type="spellEnd"/>
      <w:r w:rsidRPr="00177ABB">
        <w:t xml:space="preserve"> to </w:t>
      </w:r>
      <w:proofErr w:type="spellStart"/>
      <w:r w:rsidRPr="00177ABB">
        <w:t>achieve</w:t>
      </w:r>
      <w:proofErr w:type="spellEnd"/>
      <w:r w:rsidRPr="00177ABB">
        <w:t xml:space="preserve"> </w:t>
      </w:r>
      <w:proofErr w:type="spellStart"/>
      <w:r w:rsidRPr="00177ABB">
        <w:t>the</w:t>
      </w:r>
      <w:proofErr w:type="spellEnd"/>
      <w:r w:rsidRPr="00177ABB">
        <w:t xml:space="preserve"> 2030 Agenda for </w:t>
      </w:r>
      <w:proofErr w:type="spellStart"/>
      <w:r w:rsidRPr="00177ABB">
        <w:t>Sustainable</w:t>
      </w:r>
      <w:proofErr w:type="spellEnd"/>
      <w:r w:rsidRPr="00177ABB">
        <w:t xml:space="preserve"> Development and </w:t>
      </w:r>
      <w:proofErr w:type="spellStart"/>
      <w:r w:rsidRPr="00177ABB">
        <w:t>its</w:t>
      </w:r>
      <w:proofErr w:type="spellEnd"/>
      <w:r w:rsidRPr="00177ABB">
        <w:t xml:space="preserve"> </w:t>
      </w:r>
      <w:proofErr w:type="spellStart"/>
      <w:r w:rsidRPr="00177ABB">
        <w:t>Sustainable</w:t>
      </w:r>
      <w:proofErr w:type="spellEnd"/>
      <w:r w:rsidRPr="00177ABB">
        <w:t xml:space="preserve"> Development Goals.</w:t>
      </w:r>
    </w:p>
    <w:p w14:paraId="60056C03" w14:textId="77777777" w:rsidR="00000DC3" w:rsidRPr="00177ABB" w:rsidRDefault="00000DC3" w:rsidP="00177ABB">
      <w:pPr>
        <w:pStyle w:val="friliste"/>
      </w:pPr>
      <w:r w:rsidRPr="00177ABB">
        <w:t>2.</w:t>
      </w:r>
      <w:r w:rsidRPr="00177ABB">
        <w:tab/>
      </w:r>
      <w:proofErr w:type="spellStart"/>
      <w:r w:rsidRPr="00177ABB">
        <w:t>Pursuant</w:t>
      </w:r>
      <w:proofErr w:type="spellEnd"/>
      <w:r w:rsidRPr="00177ABB">
        <w:t xml:space="preserve"> to </w:t>
      </w:r>
      <w:proofErr w:type="spellStart"/>
      <w:r w:rsidRPr="00177ABB">
        <w:t>paragraph</w:t>
      </w:r>
      <w:proofErr w:type="spellEnd"/>
      <w:r w:rsidRPr="00177ABB">
        <w:t xml:space="preserve"> 1,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commit</w:t>
      </w:r>
      <w:proofErr w:type="spellEnd"/>
      <w:r w:rsidRPr="00177ABB">
        <w:t xml:space="preserve"> to:</w:t>
      </w:r>
    </w:p>
    <w:p w14:paraId="4B0DA7CD" w14:textId="77777777" w:rsidR="00000DC3" w:rsidRPr="00177ABB" w:rsidRDefault="00000DC3" w:rsidP="00177ABB">
      <w:pPr>
        <w:pStyle w:val="friliste2"/>
      </w:pPr>
      <w:r w:rsidRPr="00177ABB">
        <w:t>(a)</w:t>
      </w:r>
      <w:r w:rsidRPr="00177ABB">
        <w:tab/>
      </w:r>
      <w:proofErr w:type="spellStart"/>
      <w:r w:rsidRPr="00177ABB">
        <w:t>promote</w:t>
      </w:r>
      <w:proofErr w:type="spellEnd"/>
      <w:r w:rsidRPr="00177ABB">
        <w:t xml:space="preserve"> </w:t>
      </w:r>
      <w:proofErr w:type="spellStart"/>
      <w:r w:rsidRPr="00177ABB">
        <w:t>sustainable</w:t>
      </w:r>
      <w:proofErr w:type="spellEnd"/>
      <w:r w:rsidRPr="00177ABB">
        <w:t xml:space="preserve"> </w:t>
      </w:r>
      <w:proofErr w:type="spellStart"/>
      <w:r w:rsidRPr="00177ABB">
        <w:t>agriculture</w:t>
      </w:r>
      <w:proofErr w:type="spellEnd"/>
      <w:r w:rsidRPr="00177ABB">
        <w:t xml:space="preserve"> and </w:t>
      </w:r>
      <w:proofErr w:type="spellStart"/>
      <w:r w:rsidRPr="00177ABB">
        <w:t>associated</w:t>
      </w:r>
      <w:proofErr w:type="spellEnd"/>
      <w:r w:rsidRPr="00177ABB">
        <w:t xml:space="preserve"> </w:t>
      </w:r>
      <w:proofErr w:type="gramStart"/>
      <w:r w:rsidRPr="00177ABB">
        <w:t>trade;</w:t>
      </w:r>
      <w:proofErr w:type="gramEnd"/>
    </w:p>
    <w:p w14:paraId="4AD18061" w14:textId="77777777" w:rsidR="00177ABB" w:rsidRPr="00177ABB" w:rsidRDefault="00000DC3" w:rsidP="00177ABB">
      <w:pPr>
        <w:pStyle w:val="friliste2"/>
      </w:pPr>
      <w:r w:rsidRPr="00177ABB">
        <w:t>(b)</w:t>
      </w:r>
      <w:r w:rsidRPr="00177ABB">
        <w:tab/>
      </w:r>
      <w:proofErr w:type="spellStart"/>
      <w:r w:rsidRPr="00177ABB">
        <w:t>promote</w:t>
      </w:r>
      <w:proofErr w:type="spellEnd"/>
      <w:r w:rsidRPr="00177ABB">
        <w:t xml:space="preserve"> </w:t>
      </w:r>
      <w:proofErr w:type="spellStart"/>
      <w:r w:rsidRPr="00177ABB">
        <w:t>sustainable</w:t>
      </w:r>
      <w:proofErr w:type="spellEnd"/>
      <w:r w:rsidRPr="00177ABB">
        <w:t xml:space="preserve"> </w:t>
      </w:r>
      <w:proofErr w:type="spellStart"/>
      <w:r w:rsidRPr="00177ABB">
        <w:t>food</w:t>
      </w:r>
      <w:proofErr w:type="spellEnd"/>
      <w:r w:rsidRPr="00177ABB">
        <w:t xml:space="preserve"> systems; and</w:t>
      </w:r>
    </w:p>
    <w:p w14:paraId="3365EBCA" w14:textId="06000BCE" w:rsidR="00000DC3" w:rsidRPr="00177ABB" w:rsidRDefault="00000DC3" w:rsidP="00177ABB">
      <w:pPr>
        <w:pStyle w:val="friliste2"/>
      </w:pPr>
      <w:r w:rsidRPr="00177ABB">
        <w:t>(c)</w:t>
      </w:r>
      <w:r w:rsidRPr="00177ABB">
        <w:tab/>
      </w:r>
      <w:proofErr w:type="spellStart"/>
      <w:r w:rsidRPr="00177ABB">
        <w:t>cooperate</w:t>
      </w:r>
      <w:proofErr w:type="spellEnd"/>
      <w:r w:rsidRPr="00177ABB">
        <w:t xml:space="preserve">, as </w:t>
      </w:r>
      <w:proofErr w:type="spellStart"/>
      <w:r w:rsidRPr="00177ABB">
        <w:t>appropriate</w:t>
      </w:r>
      <w:proofErr w:type="spellEnd"/>
      <w:r w:rsidRPr="00177ABB">
        <w:t xml:space="preserve">, </w:t>
      </w:r>
      <w:proofErr w:type="spellStart"/>
      <w:r w:rsidRPr="00177ABB">
        <w:t>on</w:t>
      </w:r>
      <w:proofErr w:type="spellEnd"/>
      <w:r w:rsidRPr="00177ABB">
        <w:t xml:space="preserve"> </w:t>
      </w:r>
      <w:proofErr w:type="spellStart"/>
      <w:r w:rsidRPr="00177ABB">
        <w:t>issues</w:t>
      </w:r>
      <w:proofErr w:type="spellEnd"/>
      <w:r w:rsidRPr="00177ABB">
        <w:t xml:space="preserve"> </w:t>
      </w:r>
      <w:proofErr w:type="spellStart"/>
      <w:r w:rsidRPr="00177ABB">
        <w:t>concerning</w:t>
      </w:r>
      <w:proofErr w:type="spellEnd"/>
      <w:r w:rsidRPr="00177ABB">
        <w:t xml:space="preserve"> trade and </w:t>
      </w:r>
      <w:proofErr w:type="spellStart"/>
      <w:r w:rsidRPr="00177ABB">
        <w:t>sustainable</w:t>
      </w:r>
      <w:proofErr w:type="spellEnd"/>
      <w:r w:rsidRPr="00177ABB">
        <w:t xml:space="preserve"> </w:t>
      </w:r>
      <w:proofErr w:type="spellStart"/>
      <w:r w:rsidRPr="00177ABB">
        <w:t>agriculture</w:t>
      </w:r>
      <w:proofErr w:type="spellEnd"/>
      <w:r w:rsidRPr="00177ABB">
        <w:t xml:space="preserve"> and </w:t>
      </w:r>
      <w:proofErr w:type="spellStart"/>
      <w:r w:rsidRPr="00177ABB">
        <w:t>food</w:t>
      </w:r>
      <w:proofErr w:type="spellEnd"/>
      <w:r w:rsidRPr="00177ABB">
        <w:t xml:space="preserve"> systems, </w:t>
      </w:r>
      <w:proofErr w:type="spellStart"/>
      <w:r w:rsidRPr="00177ABB">
        <w:t>including</w:t>
      </w:r>
      <w:proofErr w:type="spellEnd"/>
      <w:r w:rsidRPr="00177ABB">
        <w:t xml:space="preserve"> </w:t>
      </w:r>
      <w:proofErr w:type="spellStart"/>
      <w:r w:rsidRPr="00177ABB">
        <w:t>through</w:t>
      </w:r>
      <w:proofErr w:type="spellEnd"/>
      <w:r w:rsidRPr="00177ABB">
        <w:t xml:space="preserve"> </w:t>
      </w:r>
      <w:proofErr w:type="spellStart"/>
      <w:r w:rsidRPr="00177ABB">
        <w:t>exchanging</w:t>
      </w:r>
      <w:proofErr w:type="spellEnd"/>
      <w:r w:rsidRPr="00177ABB">
        <w:t xml:space="preserve"> </w:t>
      </w:r>
      <w:proofErr w:type="spellStart"/>
      <w:r w:rsidRPr="00177ABB">
        <w:t>information</w:t>
      </w:r>
      <w:proofErr w:type="spellEnd"/>
      <w:r w:rsidRPr="00177ABB">
        <w:t xml:space="preserve">, </w:t>
      </w:r>
      <w:proofErr w:type="spellStart"/>
      <w:r w:rsidRPr="00177ABB">
        <w:t>experience</w:t>
      </w:r>
      <w:proofErr w:type="spellEnd"/>
      <w:r w:rsidRPr="00177ABB">
        <w:t xml:space="preserve"> and </w:t>
      </w:r>
      <w:proofErr w:type="spellStart"/>
      <w:r w:rsidRPr="00177ABB">
        <w:t>good</w:t>
      </w:r>
      <w:proofErr w:type="spellEnd"/>
      <w:r w:rsidRPr="00177ABB">
        <w:t xml:space="preserve"> </w:t>
      </w:r>
      <w:proofErr w:type="spellStart"/>
      <w:r w:rsidRPr="00177ABB">
        <w:t>practices</w:t>
      </w:r>
      <w:proofErr w:type="spellEnd"/>
      <w:r w:rsidRPr="00177ABB">
        <w:t xml:space="preserve">, </w:t>
      </w:r>
      <w:proofErr w:type="spellStart"/>
      <w:r w:rsidRPr="00177ABB">
        <w:t>conducting</w:t>
      </w:r>
      <w:proofErr w:type="spellEnd"/>
      <w:r w:rsidRPr="00177ABB">
        <w:t xml:space="preserve"> a </w:t>
      </w:r>
      <w:proofErr w:type="spellStart"/>
      <w:r w:rsidRPr="00177ABB">
        <w:t>dialogue</w:t>
      </w:r>
      <w:proofErr w:type="spellEnd"/>
      <w:r w:rsidRPr="00177ABB">
        <w:t xml:space="preserve"> </w:t>
      </w:r>
      <w:proofErr w:type="spellStart"/>
      <w:r w:rsidRPr="00177ABB">
        <w:t>on</w:t>
      </w:r>
      <w:proofErr w:type="spellEnd"/>
      <w:r w:rsidRPr="00177ABB">
        <w:t xml:space="preserve"> </w:t>
      </w:r>
      <w:proofErr w:type="spellStart"/>
      <w:r w:rsidRPr="00177ABB">
        <w:t>their</w:t>
      </w:r>
      <w:proofErr w:type="spellEnd"/>
      <w:r w:rsidRPr="00177ABB">
        <w:t xml:space="preserve"> </w:t>
      </w:r>
      <w:proofErr w:type="spellStart"/>
      <w:r w:rsidRPr="00177ABB">
        <w:t>respective</w:t>
      </w:r>
      <w:proofErr w:type="spellEnd"/>
      <w:r w:rsidRPr="00177ABB">
        <w:t xml:space="preserve"> </w:t>
      </w:r>
      <w:proofErr w:type="spellStart"/>
      <w:r w:rsidRPr="00177ABB">
        <w:t>priorities</w:t>
      </w:r>
      <w:proofErr w:type="spellEnd"/>
      <w:r w:rsidRPr="00177ABB">
        <w:t xml:space="preserve">, and </w:t>
      </w:r>
      <w:proofErr w:type="spellStart"/>
      <w:r w:rsidRPr="00177ABB">
        <w:t>reporting</w:t>
      </w:r>
      <w:proofErr w:type="spellEnd"/>
      <w:r w:rsidRPr="00177ABB">
        <w:t xml:space="preserve"> </w:t>
      </w:r>
      <w:proofErr w:type="spellStart"/>
      <w:r w:rsidRPr="00177ABB">
        <w:t>on</w:t>
      </w:r>
      <w:proofErr w:type="spellEnd"/>
      <w:r w:rsidRPr="00177ABB">
        <w:t xml:space="preserve"> progress </w:t>
      </w:r>
      <w:proofErr w:type="spellStart"/>
      <w:r w:rsidRPr="00177ABB">
        <w:t>made</w:t>
      </w:r>
      <w:proofErr w:type="spellEnd"/>
      <w:r w:rsidRPr="00177ABB">
        <w:t xml:space="preserve"> in </w:t>
      </w:r>
      <w:proofErr w:type="spellStart"/>
      <w:r w:rsidRPr="00177ABB">
        <w:t>achieving</w:t>
      </w:r>
      <w:proofErr w:type="spellEnd"/>
      <w:r w:rsidRPr="00177ABB">
        <w:t xml:space="preserve"> </w:t>
      </w:r>
      <w:proofErr w:type="spellStart"/>
      <w:r w:rsidRPr="00177ABB">
        <w:t>sustainable</w:t>
      </w:r>
      <w:proofErr w:type="spellEnd"/>
      <w:r w:rsidRPr="00177ABB">
        <w:t xml:space="preserve"> </w:t>
      </w:r>
      <w:proofErr w:type="spellStart"/>
      <w:r w:rsidRPr="00177ABB">
        <w:t>agriculture</w:t>
      </w:r>
      <w:proofErr w:type="spellEnd"/>
      <w:r w:rsidRPr="00177ABB">
        <w:t xml:space="preserve"> and </w:t>
      </w:r>
      <w:proofErr w:type="spellStart"/>
      <w:r w:rsidRPr="00177ABB">
        <w:t>food</w:t>
      </w:r>
      <w:proofErr w:type="spellEnd"/>
      <w:r w:rsidRPr="00177ABB">
        <w:t xml:space="preserve"> systems.</w:t>
      </w:r>
    </w:p>
    <w:p w14:paraId="68137707" w14:textId="77777777" w:rsidR="00000DC3" w:rsidRPr="00177ABB" w:rsidRDefault="00000DC3" w:rsidP="00177ABB">
      <w:pPr>
        <w:pStyle w:val="avsnitt-undertittel"/>
      </w:pPr>
      <w:proofErr w:type="spellStart"/>
      <w:r w:rsidRPr="00177ABB">
        <w:t>Article</w:t>
      </w:r>
      <w:proofErr w:type="spellEnd"/>
      <w:r w:rsidRPr="00177ABB">
        <w:t xml:space="preserve"> 6.12</w:t>
      </w:r>
    </w:p>
    <w:p w14:paraId="4DCA2ECB" w14:textId="77777777" w:rsidR="00000DC3" w:rsidRPr="00177ABB" w:rsidRDefault="00000DC3" w:rsidP="00177ABB">
      <w:pPr>
        <w:pStyle w:val="Undertittel"/>
      </w:pPr>
      <w:proofErr w:type="spellStart"/>
      <w:r w:rsidRPr="00177ABB">
        <w:t>Promotion</w:t>
      </w:r>
      <w:proofErr w:type="spellEnd"/>
      <w:r w:rsidRPr="00177ABB">
        <w:t xml:space="preserve"> </w:t>
      </w:r>
      <w:proofErr w:type="spellStart"/>
      <w:r w:rsidRPr="00177ABB">
        <w:t>of</w:t>
      </w:r>
      <w:proofErr w:type="spellEnd"/>
      <w:r w:rsidRPr="00177ABB">
        <w:t xml:space="preserve"> Trade and Investment </w:t>
      </w:r>
      <w:proofErr w:type="spellStart"/>
      <w:r w:rsidRPr="00177ABB">
        <w:t>Favouring</w:t>
      </w:r>
      <w:proofErr w:type="spellEnd"/>
      <w:r w:rsidRPr="00177ABB">
        <w:t xml:space="preserve"> </w:t>
      </w:r>
      <w:proofErr w:type="spellStart"/>
      <w:r w:rsidRPr="00177ABB">
        <w:t>Sustainable</w:t>
      </w:r>
      <w:proofErr w:type="spellEnd"/>
      <w:r w:rsidRPr="00177ABB">
        <w:t xml:space="preserve"> Development</w:t>
      </w:r>
    </w:p>
    <w:p w14:paraId="6072071F" w14:textId="77777777" w:rsidR="00000DC3" w:rsidRPr="00177ABB" w:rsidRDefault="00000DC3" w:rsidP="00177ABB">
      <w:pPr>
        <w:pStyle w:val="friliste"/>
      </w:pPr>
      <w:r w:rsidRPr="00177ABB">
        <w:t>1.</w:t>
      </w:r>
      <w:r w:rsidRPr="00177ABB">
        <w:tab/>
        <w:t xml:space="preserve">The </w:t>
      </w:r>
      <w:proofErr w:type="spellStart"/>
      <w:r w:rsidRPr="00177ABB">
        <w:t>Parties</w:t>
      </w:r>
      <w:proofErr w:type="spellEnd"/>
      <w:r w:rsidRPr="00177ABB">
        <w:t xml:space="preserve"> </w:t>
      </w:r>
      <w:proofErr w:type="spellStart"/>
      <w:r w:rsidRPr="00177ABB">
        <w:t>recognise</w:t>
      </w:r>
      <w:proofErr w:type="spellEnd"/>
      <w:r w:rsidRPr="00177ABB">
        <w:t xml:space="preserve"> </w:t>
      </w:r>
      <w:proofErr w:type="spellStart"/>
      <w:r w:rsidRPr="00177ABB">
        <w:t>the</w:t>
      </w:r>
      <w:proofErr w:type="spellEnd"/>
      <w:r w:rsidRPr="00177ABB">
        <w:t xml:space="preserve"> </w:t>
      </w:r>
      <w:proofErr w:type="spellStart"/>
      <w:r w:rsidRPr="00177ABB">
        <w:t>important</w:t>
      </w:r>
      <w:proofErr w:type="spellEnd"/>
      <w:r w:rsidRPr="00177ABB">
        <w:t xml:space="preserve"> </w:t>
      </w:r>
      <w:proofErr w:type="spellStart"/>
      <w:r w:rsidRPr="00177ABB">
        <w:t>role</w:t>
      </w:r>
      <w:proofErr w:type="spellEnd"/>
      <w:r w:rsidRPr="00177ABB">
        <w:t xml:space="preserve"> </w:t>
      </w:r>
      <w:proofErr w:type="spellStart"/>
      <w:r w:rsidRPr="00177ABB">
        <w:t>of</w:t>
      </w:r>
      <w:proofErr w:type="spellEnd"/>
      <w:r w:rsidRPr="00177ABB">
        <w:t xml:space="preserve"> trade and </w:t>
      </w:r>
      <w:proofErr w:type="spellStart"/>
      <w:r w:rsidRPr="00177ABB">
        <w:t>investment</w:t>
      </w:r>
      <w:proofErr w:type="spellEnd"/>
      <w:r w:rsidRPr="00177ABB">
        <w:t xml:space="preserve"> in </w:t>
      </w:r>
      <w:proofErr w:type="spellStart"/>
      <w:r w:rsidRPr="00177ABB">
        <w:t>promoting</w:t>
      </w:r>
      <w:proofErr w:type="spellEnd"/>
      <w:r w:rsidRPr="00177ABB">
        <w:t xml:space="preserve"> </w:t>
      </w:r>
      <w:proofErr w:type="spellStart"/>
      <w:r w:rsidRPr="00177ABB">
        <w:t>sustainable</w:t>
      </w:r>
      <w:proofErr w:type="spellEnd"/>
      <w:r w:rsidRPr="00177ABB">
        <w:t xml:space="preserve"> </w:t>
      </w:r>
      <w:proofErr w:type="spellStart"/>
      <w:r w:rsidRPr="00177ABB">
        <w:t>development</w:t>
      </w:r>
      <w:proofErr w:type="spellEnd"/>
      <w:r w:rsidRPr="00177ABB">
        <w:t xml:space="preserve"> in all </w:t>
      </w:r>
      <w:proofErr w:type="spellStart"/>
      <w:r w:rsidRPr="00177ABB">
        <w:t>its</w:t>
      </w:r>
      <w:proofErr w:type="spellEnd"/>
      <w:r w:rsidRPr="00177ABB">
        <w:t xml:space="preserve"> </w:t>
      </w:r>
      <w:proofErr w:type="spellStart"/>
      <w:r w:rsidRPr="00177ABB">
        <w:t>dimensions</w:t>
      </w:r>
      <w:proofErr w:type="spellEnd"/>
      <w:r w:rsidRPr="00177ABB">
        <w:t>.</w:t>
      </w:r>
    </w:p>
    <w:p w14:paraId="11882740" w14:textId="77777777" w:rsidR="00000DC3" w:rsidRPr="00177ABB" w:rsidRDefault="00000DC3" w:rsidP="00177ABB">
      <w:pPr>
        <w:pStyle w:val="friliste"/>
      </w:pPr>
      <w:r w:rsidRPr="00177ABB">
        <w:t>2.</w:t>
      </w:r>
      <w:r w:rsidRPr="00177ABB">
        <w:tab/>
      </w:r>
      <w:proofErr w:type="spellStart"/>
      <w:r w:rsidRPr="00177ABB">
        <w:t>Pursuant</w:t>
      </w:r>
      <w:proofErr w:type="spellEnd"/>
      <w:r w:rsidRPr="00177ABB">
        <w:t xml:space="preserve"> to </w:t>
      </w:r>
      <w:proofErr w:type="spellStart"/>
      <w:r w:rsidRPr="00177ABB">
        <w:t>paragraph</w:t>
      </w:r>
      <w:proofErr w:type="spellEnd"/>
      <w:r w:rsidRPr="00177ABB">
        <w:t xml:space="preserve"> 1,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undertake</w:t>
      </w:r>
      <w:proofErr w:type="spellEnd"/>
      <w:r w:rsidRPr="00177ABB">
        <w:t xml:space="preserve"> to:</w:t>
      </w:r>
    </w:p>
    <w:p w14:paraId="6D2E3965" w14:textId="77777777" w:rsidR="00177ABB" w:rsidRPr="00177ABB" w:rsidRDefault="00000DC3" w:rsidP="00177ABB">
      <w:pPr>
        <w:pStyle w:val="friliste2"/>
      </w:pPr>
      <w:r w:rsidRPr="00177ABB">
        <w:t>(a)</w:t>
      </w:r>
      <w:r w:rsidRPr="00177ABB">
        <w:tab/>
      </w:r>
      <w:proofErr w:type="spellStart"/>
      <w:r w:rsidRPr="00177ABB">
        <w:t>promote</w:t>
      </w:r>
      <w:proofErr w:type="spellEnd"/>
      <w:r w:rsidRPr="00177ABB">
        <w:t xml:space="preserve"> and </w:t>
      </w:r>
      <w:proofErr w:type="spellStart"/>
      <w:r w:rsidRPr="00177ABB">
        <w:t>facilitate</w:t>
      </w:r>
      <w:proofErr w:type="spellEnd"/>
      <w:r w:rsidRPr="00177ABB">
        <w:t xml:space="preserve"> </w:t>
      </w:r>
      <w:proofErr w:type="spellStart"/>
      <w:r w:rsidRPr="00177ABB">
        <w:t>foreign</w:t>
      </w:r>
      <w:proofErr w:type="spellEnd"/>
      <w:r w:rsidRPr="00177ABB">
        <w:t xml:space="preserve"> </w:t>
      </w:r>
      <w:proofErr w:type="spellStart"/>
      <w:r w:rsidRPr="00177ABB">
        <w:t>investment</w:t>
      </w:r>
      <w:proofErr w:type="spellEnd"/>
      <w:r w:rsidRPr="00177ABB">
        <w:t xml:space="preserve">, trade in and </w:t>
      </w:r>
      <w:proofErr w:type="spellStart"/>
      <w:r w:rsidRPr="00177ABB">
        <w:t>dissemination</w:t>
      </w:r>
      <w:proofErr w:type="spellEnd"/>
      <w:r w:rsidRPr="00177ABB">
        <w:t xml:space="preserve"> </w:t>
      </w:r>
      <w:proofErr w:type="spellStart"/>
      <w:r w:rsidRPr="00177ABB">
        <w:t>of</w:t>
      </w:r>
      <w:proofErr w:type="spellEnd"/>
      <w:r w:rsidRPr="00177ABB">
        <w:t xml:space="preserve"> </w:t>
      </w:r>
      <w:proofErr w:type="spellStart"/>
      <w:r w:rsidRPr="00177ABB">
        <w:t>goods</w:t>
      </w:r>
      <w:proofErr w:type="spellEnd"/>
      <w:r w:rsidRPr="00177ABB">
        <w:t xml:space="preserve"> and services </w:t>
      </w:r>
      <w:proofErr w:type="spellStart"/>
      <w:r w:rsidRPr="00177ABB">
        <w:t>that</w:t>
      </w:r>
      <w:proofErr w:type="spellEnd"/>
      <w:r w:rsidRPr="00177ABB">
        <w:t xml:space="preserve"> </w:t>
      </w:r>
      <w:proofErr w:type="spellStart"/>
      <w:r w:rsidRPr="00177ABB">
        <w:t>contribute</w:t>
      </w:r>
      <w:proofErr w:type="spellEnd"/>
      <w:r w:rsidRPr="00177ABB">
        <w:t xml:space="preserve"> to </w:t>
      </w:r>
      <w:proofErr w:type="spellStart"/>
      <w:r w:rsidRPr="00177ABB">
        <w:t>sustainable</w:t>
      </w:r>
      <w:proofErr w:type="spellEnd"/>
      <w:r w:rsidRPr="00177ABB">
        <w:t xml:space="preserve"> </w:t>
      </w:r>
      <w:proofErr w:type="spellStart"/>
      <w:r w:rsidRPr="00177ABB">
        <w:t>development</w:t>
      </w:r>
      <w:proofErr w:type="spellEnd"/>
      <w:r w:rsidRPr="00177ABB">
        <w:t xml:space="preserve">, </w:t>
      </w:r>
      <w:proofErr w:type="spellStart"/>
      <w:r w:rsidRPr="00177ABB">
        <w:t>including</w:t>
      </w:r>
      <w:proofErr w:type="spellEnd"/>
      <w:r w:rsidRPr="00177ABB">
        <w:t xml:space="preserve"> </w:t>
      </w:r>
      <w:proofErr w:type="spellStart"/>
      <w:proofErr w:type="gramStart"/>
      <w:r w:rsidRPr="00177ABB">
        <w:t>those</w:t>
      </w:r>
      <w:proofErr w:type="spellEnd"/>
      <w:r w:rsidRPr="00177ABB">
        <w:t xml:space="preserve"> </w:t>
      </w:r>
      <w:proofErr w:type="spellStart"/>
      <w:r w:rsidRPr="00177ABB">
        <w:t>subject</w:t>
      </w:r>
      <w:proofErr w:type="spellEnd"/>
      <w:proofErr w:type="gramEnd"/>
      <w:r w:rsidRPr="00177ABB">
        <w:t xml:space="preserve"> to </w:t>
      </w:r>
      <w:proofErr w:type="spellStart"/>
      <w:r w:rsidRPr="00177ABB">
        <w:t>ecological</w:t>
      </w:r>
      <w:proofErr w:type="spellEnd"/>
      <w:r w:rsidRPr="00177ABB">
        <w:t xml:space="preserve">, fair or </w:t>
      </w:r>
      <w:proofErr w:type="spellStart"/>
      <w:r w:rsidRPr="00177ABB">
        <w:t>ethical</w:t>
      </w:r>
      <w:proofErr w:type="spellEnd"/>
      <w:r w:rsidRPr="00177ABB">
        <w:t xml:space="preserve"> trade </w:t>
      </w:r>
      <w:proofErr w:type="spellStart"/>
      <w:r w:rsidRPr="00177ABB">
        <w:t>schemes</w:t>
      </w:r>
      <w:proofErr w:type="spellEnd"/>
      <w:r w:rsidRPr="00177ABB">
        <w:t>;</w:t>
      </w:r>
    </w:p>
    <w:p w14:paraId="041D9CFD" w14:textId="6236D8F6" w:rsidR="00000DC3" w:rsidRPr="00177ABB" w:rsidRDefault="00000DC3" w:rsidP="00177ABB">
      <w:pPr>
        <w:pStyle w:val="friliste2"/>
      </w:pPr>
      <w:r w:rsidRPr="00177ABB">
        <w:t>(b)</w:t>
      </w:r>
      <w:r w:rsidRPr="00177ABB">
        <w:tab/>
      </w:r>
      <w:proofErr w:type="spellStart"/>
      <w:r w:rsidRPr="00177ABB">
        <w:t>promote</w:t>
      </w:r>
      <w:proofErr w:type="spellEnd"/>
      <w:r w:rsidRPr="00177ABB">
        <w:t xml:space="preserve"> </w:t>
      </w:r>
      <w:proofErr w:type="spellStart"/>
      <w:r w:rsidRPr="00177ABB">
        <w:t>the</w:t>
      </w:r>
      <w:proofErr w:type="spellEnd"/>
      <w:r w:rsidRPr="00177ABB">
        <w:t xml:space="preserve"> </w:t>
      </w:r>
      <w:proofErr w:type="spellStart"/>
      <w:r w:rsidRPr="00177ABB">
        <w:t>development</w:t>
      </w:r>
      <w:proofErr w:type="spellEnd"/>
      <w:r w:rsidRPr="00177ABB">
        <w:t xml:space="preserve"> and </w:t>
      </w:r>
      <w:proofErr w:type="spellStart"/>
      <w:r w:rsidRPr="00177ABB">
        <w:t>use</w:t>
      </w:r>
      <w:proofErr w:type="spellEnd"/>
      <w:r w:rsidRPr="00177ABB">
        <w:t xml:space="preserve"> </w:t>
      </w:r>
      <w:proofErr w:type="spellStart"/>
      <w:r w:rsidRPr="00177ABB">
        <w:t>of</w:t>
      </w:r>
      <w:proofErr w:type="spellEnd"/>
      <w:r w:rsidRPr="00177ABB">
        <w:t xml:space="preserve"> </w:t>
      </w:r>
      <w:proofErr w:type="spellStart"/>
      <w:r w:rsidRPr="00177ABB">
        <w:t>sustainability</w:t>
      </w:r>
      <w:proofErr w:type="spellEnd"/>
      <w:r w:rsidRPr="00177ABB">
        <w:t xml:space="preserve"> </w:t>
      </w:r>
      <w:proofErr w:type="spellStart"/>
      <w:r w:rsidRPr="00177ABB">
        <w:t>certification</w:t>
      </w:r>
      <w:proofErr w:type="spellEnd"/>
      <w:r w:rsidRPr="00177ABB">
        <w:t xml:space="preserve"> </w:t>
      </w:r>
      <w:proofErr w:type="spellStart"/>
      <w:r w:rsidRPr="00177ABB">
        <w:t>schemes</w:t>
      </w:r>
      <w:proofErr w:type="spellEnd"/>
      <w:r w:rsidRPr="00177ABB">
        <w:t xml:space="preserve"> </w:t>
      </w:r>
      <w:proofErr w:type="spellStart"/>
      <w:r w:rsidRPr="00177ABB">
        <w:t>that</w:t>
      </w:r>
      <w:proofErr w:type="spellEnd"/>
      <w:r w:rsidRPr="00177ABB">
        <w:t xml:space="preserve"> </w:t>
      </w:r>
      <w:proofErr w:type="spellStart"/>
      <w:r w:rsidRPr="00177ABB">
        <w:t>enhance</w:t>
      </w:r>
      <w:proofErr w:type="spellEnd"/>
      <w:r w:rsidRPr="00177ABB">
        <w:t xml:space="preserve"> </w:t>
      </w:r>
      <w:proofErr w:type="spellStart"/>
      <w:r w:rsidRPr="00177ABB">
        <w:t>transparency</w:t>
      </w:r>
      <w:proofErr w:type="spellEnd"/>
      <w:r w:rsidRPr="00177ABB">
        <w:t xml:space="preserve"> and </w:t>
      </w:r>
      <w:proofErr w:type="spellStart"/>
      <w:r w:rsidRPr="00177ABB">
        <w:t>traceability</w:t>
      </w:r>
      <w:proofErr w:type="spellEnd"/>
      <w:r w:rsidRPr="00177ABB">
        <w:t xml:space="preserve"> </w:t>
      </w:r>
      <w:proofErr w:type="spellStart"/>
      <w:r w:rsidRPr="00177ABB">
        <w:t>throughout</w:t>
      </w:r>
      <w:proofErr w:type="spellEnd"/>
      <w:r w:rsidRPr="00177ABB">
        <w:t xml:space="preserve"> </w:t>
      </w:r>
      <w:proofErr w:type="spellStart"/>
      <w:r w:rsidRPr="00177ABB">
        <w:t>the</w:t>
      </w:r>
      <w:proofErr w:type="spellEnd"/>
      <w:r w:rsidRPr="00177ABB">
        <w:t xml:space="preserve"> </w:t>
      </w:r>
      <w:proofErr w:type="spellStart"/>
      <w:r w:rsidRPr="00177ABB">
        <w:t>supply</w:t>
      </w:r>
      <w:proofErr w:type="spellEnd"/>
      <w:r w:rsidRPr="00177ABB">
        <w:t xml:space="preserve"> </w:t>
      </w:r>
      <w:proofErr w:type="spellStart"/>
      <w:proofErr w:type="gramStart"/>
      <w:r w:rsidRPr="00177ABB">
        <w:t>chain</w:t>
      </w:r>
      <w:proofErr w:type="spellEnd"/>
      <w:r w:rsidRPr="00177ABB">
        <w:t>;</w:t>
      </w:r>
      <w:proofErr w:type="gramEnd"/>
    </w:p>
    <w:p w14:paraId="7F1C4676" w14:textId="77777777" w:rsidR="00000DC3" w:rsidRPr="00177ABB" w:rsidRDefault="00000DC3" w:rsidP="00177ABB">
      <w:pPr>
        <w:pStyle w:val="friliste2"/>
      </w:pPr>
      <w:r w:rsidRPr="00177ABB">
        <w:t>(c)</w:t>
      </w:r>
      <w:r w:rsidRPr="00177ABB">
        <w:tab/>
      </w:r>
      <w:proofErr w:type="spellStart"/>
      <w:r w:rsidRPr="00177ABB">
        <w:t>address</w:t>
      </w:r>
      <w:proofErr w:type="spellEnd"/>
      <w:r w:rsidRPr="00177ABB">
        <w:t xml:space="preserve"> non-tariff </w:t>
      </w:r>
      <w:proofErr w:type="spellStart"/>
      <w:r w:rsidRPr="00177ABB">
        <w:t>barriers</w:t>
      </w:r>
      <w:proofErr w:type="spellEnd"/>
      <w:r w:rsidRPr="00177ABB">
        <w:t xml:space="preserve"> to trade in </w:t>
      </w:r>
      <w:proofErr w:type="spellStart"/>
      <w:r w:rsidRPr="00177ABB">
        <w:t>goods</w:t>
      </w:r>
      <w:proofErr w:type="spellEnd"/>
      <w:r w:rsidRPr="00177ABB">
        <w:t xml:space="preserve"> and services </w:t>
      </w:r>
      <w:proofErr w:type="spellStart"/>
      <w:r w:rsidRPr="00177ABB">
        <w:t>that</w:t>
      </w:r>
      <w:proofErr w:type="spellEnd"/>
      <w:r w:rsidRPr="00177ABB">
        <w:t xml:space="preserve"> </w:t>
      </w:r>
      <w:proofErr w:type="spellStart"/>
      <w:r w:rsidRPr="00177ABB">
        <w:t>contribute</w:t>
      </w:r>
      <w:proofErr w:type="spellEnd"/>
      <w:r w:rsidRPr="00177ABB">
        <w:t xml:space="preserve"> to </w:t>
      </w:r>
      <w:proofErr w:type="spellStart"/>
      <w:r w:rsidRPr="00177ABB">
        <w:t>sustainable</w:t>
      </w:r>
      <w:proofErr w:type="spellEnd"/>
      <w:r w:rsidRPr="00177ABB">
        <w:t xml:space="preserve"> </w:t>
      </w:r>
      <w:proofErr w:type="spellStart"/>
      <w:proofErr w:type="gramStart"/>
      <w:r w:rsidRPr="00177ABB">
        <w:t>development</w:t>
      </w:r>
      <w:proofErr w:type="spellEnd"/>
      <w:r w:rsidRPr="00177ABB">
        <w:t>;</w:t>
      </w:r>
      <w:proofErr w:type="gramEnd"/>
    </w:p>
    <w:p w14:paraId="7AC811AD" w14:textId="77777777" w:rsidR="00000DC3" w:rsidRPr="00177ABB" w:rsidRDefault="00000DC3" w:rsidP="00177ABB">
      <w:pPr>
        <w:pStyle w:val="friliste2"/>
      </w:pPr>
      <w:r w:rsidRPr="00177ABB">
        <w:t>(d)</w:t>
      </w:r>
      <w:r w:rsidRPr="00177ABB">
        <w:tab/>
      </w:r>
      <w:proofErr w:type="spellStart"/>
      <w:r w:rsidRPr="00177ABB">
        <w:t>promote</w:t>
      </w:r>
      <w:proofErr w:type="spellEnd"/>
      <w:r w:rsidRPr="00177ABB">
        <w:t xml:space="preserve"> </w:t>
      </w:r>
      <w:proofErr w:type="spellStart"/>
      <w:r w:rsidRPr="00177ABB">
        <w:t>the</w:t>
      </w:r>
      <w:proofErr w:type="spellEnd"/>
      <w:r w:rsidRPr="00177ABB">
        <w:t xml:space="preserve"> </w:t>
      </w:r>
      <w:proofErr w:type="spellStart"/>
      <w:r w:rsidRPr="00177ABB">
        <w:t>contribution</w:t>
      </w:r>
      <w:proofErr w:type="spellEnd"/>
      <w:r w:rsidRPr="00177ABB">
        <w:t xml:space="preserve"> </w:t>
      </w:r>
      <w:proofErr w:type="spellStart"/>
      <w:r w:rsidRPr="00177ABB">
        <w:t>of</w:t>
      </w:r>
      <w:proofErr w:type="spellEnd"/>
      <w:r w:rsidRPr="00177ABB">
        <w:t xml:space="preserve"> trade and </w:t>
      </w:r>
      <w:proofErr w:type="spellStart"/>
      <w:r w:rsidRPr="00177ABB">
        <w:t>investment</w:t>
      </w:r>
      <w:proofErr w:type="spellEnd"/>
      <w:r w:rsidRPr="00177ABB">
        <w:t xml:space="preserve"> </w:t>
      </w:r>
      <w:proofErr w:type="spellStart"/>
      <w:r w:rsidRPr="00177ABB">
        <w:t>towards</w:t>
      </w:r>
      <w:proofErr w:type="spellEnd"/>
      <w:r w:rsidRPr="00177ABB">
        <w:t xml:space="preserve"> a </w:t>
      </w:r>
      <w:proofErr w:type="spellStart"/>
      <w:r w:rsidRPr="00177ABB">
        <w:t>resource</w:t>
      </w:r>
      <w:proofErr w:type="spellEnd"/>
      <w:r w:rsidRPr="00177ABB">
        <w:t xml:space="preserve"> </w:t>
      </w:r>
      <w:proofErr w:type="spellStart"/>
      <w:r w:rsidRPr="00177ABB">
        <w:t>efficient</w:t>
      </w:r>
      <w:proofErr w:type="spellEnd"/>
      <w:r w:rsidRPr="00177ABB">
        <w:t xml:space="preserve"> and </w:t>
      </w:r>
      <w:proofErr w:type="spellStart"/>
      <w:r w:rsidRPr="00177ABB">
        <w:t>circular</w:t>
      </w:r>
      <w:proofErr w:type="spellEnd"/>
      <w:r w:rsidRPr="00177ABB">
        <w:t xml:space="preserve"> </w:t>
      </w:r>
      <w:proofErr w:type="spellStart"/>
      <w:proofErr w:type="gramStart"/>
      <w:r w:rsidRPr="00177ABB">
        <w:t>economy</w:t>
      </w:r>
      <w:proofErr w:type="spellEnd"/>
      <w:r w:rsidRPr="00177ABB">
        <w:t>;</w:t>
      </w:r>
      <w:proofErr w:type="gramEnd"/>
    </w:p>
    <w:p w14:paraId="685B20F1" w14:textId="77777777" w:rsidR="00000DC3" w:rsidRPr="00177ABB" w:rsidRDefault="00000DC3" w:rsidP="00177ABB">
      <w:pPr>
        <w:pStyle w:val="friliste2"/>
      </w:pPr>
      <w:r w:rsidRPr="00177ABB">
        <w:t>(e)</w:t>
      </w:r>
      <w:r w:rsidRPr="00177ABB">
        <w:tab/>
      </w:r>
      <w:proofErr w:type="spellStart"/>
      <w:r w:rsidRPr="00177ABB">
        <w:t>promote</w:t>
      </w:r>
      <w:proofErr w:type="spellEnd"/>
      <w:r w:rsidRPr="00177ABB">
        <w:t xml:space="preserve"> </w:t>
      </w:r>
      <w:proofErr w:type="spellStart"/>
      <w:r w:rsidRPr="00177ABB">
        <w:t>sustainable</w:t>
      </w:r>
      <w:proofErr w:type="spellEnd"/>
      <w:r w:rsidRPr="00177ABB">
        <w:t xml:space="preserve"> </w:t>
      </w:r>
      <w:proofErr w:type="spellStart"/>
      <w:r w:rsidRPr="00177ABB">
        <w:t>procurement</w:t>
      </w:r>
      <w:proofErr w:type="spellEnd"/>
      <w:r w:rsidRPr="00177ABB">
        <w:t xml:space="preserve"> </w:t>
      </w:r>
      <w:proofErr w:type="spellStart"/>
      <w:r w:rsidRPr="00177ABB">
        <w:t>practices</w:t>
      </w:r>
      <w:proofErr w:type="spellEnd"/>
      <w:r w:rsidRPr="00177ABB">
        <w:t>; and</w:t>
      </w:r>
    </w:p>
    <w:p w14:paraId="0B0BAA93" w14:textId="77777777" w:rsidR="00000DC3" w:rsidRPr="00177ABB" w:rsidRDefault="00000DC3" w:rsidP="00177ABB">
      <w:pPr>
        <w:pStyle w:val="friliste2"/>
      </w:pPr>
      <w:r w:rsidRPr="00177ABB">
        <w:t>(f)</w:t>
      </w:r>
      <w:r w:rsidRPr="00177ABB">
        <w:tab/>
      </w:r>
      <w:proofErr w:type="spellStart"/>
      <w:r w:rsidRPr="00177ABB">
        <w:t>encourage</w:t>
      </w:r>
      <w:proofErr w:type="spellEnd"/>
      <w:r w:rsidRPr="00177ABB">
        <w:t xml:space="preserve"> </w:t>
      </w:r>
      <w:proofErr w:type="spellStart"/>
      <w:r w:rsidRPr="00177ABB">
        <w:t>cooperation</w:t>
      </w:r>
      <w:proofErr w:type="spellEnd"/>
      <w:r w:rsidRPr="00177ABB">
        <w:t xml:space="preserve"> </w:t>
      </w:r>
      <w:proofErr w:type="spellStart"/>
      <w:r w:rsidRPr="00177ABB">
        <w:t>between</w:t>
      </w:r>
      <w:proofErr w:type="spellEnd"/>
      <w:r w:rsidRPr="00177ABB">
        <w:t xml:space="preserve"> </w:t>
      </w:r>
      <w:proofErr w:type="spellStart"/>
      <w:r w:rsidRPr="00177ABB">
        <w:t>enterprises</w:t>
      </w:r>
      <w:proofErr w:type="spellEnd"/>
      <w:r w:rsidRPr="00177ABB">
        <w:t xml:space="preserve"> in </w:t>
      </w:r>
      <w:proofErr w:type="spellStart"/>
      <w:r w:rsidRPr="00177ABB">
        <w:t>relation</w:t>
      </w:r>
      <w:proofErr w:type="spellEnd"/>
      <w:r w:rsidRPr="00177ABB">
        <w:t xml:space="preserve"> to </w:t>
      </w:r>
      <w:proofErr w:type="spellStart"/>
      <w:r w:rsidRPr="00177ABB">
        <w:t>goods</w:t>
      </w:r>
      <w:proofErr w:type="spellEnd"/>
      <w:r w:rsidRPr="00177ABB">
        <w:t xml:space="preserve">, services and </w:t>
      </w:r>
      <w:proofErr w:type="spellStart"/>
      <w:r w:rsidRPr="00177ABB">
        <w:t>technologies</w:t>
      </w:r>
      <w:proofErr w:type="spellEnd"/>
      <w:r w:rsidRPr="00177ABB">
        <w:t xml:space="preserve"> </w:t>
      </w:r>
      <w:proofErr w:type="spellStart"/>
      <w:r w:rsidRPr="00177ABB">
        <w:t>that</w:t>
      </w:r>
      <w:proofErr w:type="spellEnd"/>
      <w:r w:rsidRPr="00177ABB">
        <w:t xml:space="preserve"> </w:t>
      </w:r>
      <w:proofErr w:type="spellStart"/>
      <w:r w:rsidRPr="00177ABB">
        <w:t>contribute</w:t>
      </w:r>
      <w:proofErr w:type="spellEnd"/>
      <w:r w:rsidRPr="00177ABB">
        <w:t xml:space="preserve"> to </w:t>
      </w:r>
      <w:proofErr w:type="spellStart"/>
      <w:r w:rsidRPr="00177ABB">
        <w:t>sustainable</w:t>
      </w:r>
      <w:proofErr w:type="spellEnd"/>
      <w:r w:rsidRPr="00177ABB">
        <w:t xml:space="preserve"> </w:t>
      </w:r>
      <w:proofErr w:type="spellStart"/>
      <w:r w:rsidRPr="00177ABB">
        <w:t>development</w:t>
      </w:r>
      <w:proofErr w:type="spellEnd"/>
      <w:r w:rsidRPr="00177ABB">
        <w:t>.</w:t>
      </w:r>
    </w:p>
    <w:p w14:paraId="599B87E4" w14:textId="77777777" w:rsidR="00000DC3" w:rsidRPr="00177ABB" w:rsidRDefault="00000DC3" w:rsidP="00177ABB">
      <w:pPr>
        <w:pStyle w:val="avsnitt-undertittel"/>
      </w:pPr>
      <w:proofErr w:type="spellStart"/>
      <w:r w:rsidRPr="00177ABB">
        <w:t>Article</w:t>
      </w:r>
      <w:proofErr w:type="spellEnd"/>
      <w:r w:rsidRPr="00177ABB">
        <w:t xml:space="preserve"> 6.13</w:t>
      </w:r>
    </w:p>
    <w:p w14:paraId="3EB92266" w14:textId="77777777" w:rsidR="00000DC3" w:rsidRPr="00177ABB" w:rsidRDefault="00000DC3" w:rsidP="00177ABB">
      <w:pPr>
        <w:pStyle w:val="Undertittel"/>
      </w:pPr>
      <w:proofErr w:type="spellStart"/>
      <w:r w:rsidRPr="00177ABB">
        <w:t>Responsible</w:t>
      </w:r>
      <w:proofErr w:type="spellEnd"/>
      <w:r w:rsidRPr="00177ABB">
        <w:t xml:space="preserve"> Business </w:t>
      </w:r>
      <w:proofErr w:type="spellStart"/>
      <w:r w:rsidRPr="00177ABB">
        <w:t>Conduct</w:t>
      </w:r>
      <w:proofErr w:type="spellEnd"/>
    </w:p>
    <w:p w14:paraId="5F698476" w14:textId="77777777" w:rsidR="00000DC3" w:rsidRPr="00177ABB" w:rsidRDefault="00000DC3" w:rsidP="00177ABB">
      <w:r w:rsidRPr="00177ABB">
        <w:t xml:space="preserve">The </w:t>
      </w:r>
      <w:proofErr w:type="spellStart"/>
      <w:r w:rsidRPr="00177ABB">
        <w:t>Parties</w:t>
      </w:r>
      <w:proofErr w:type="spellEnd"/>
      <w:r w:rsidRPr="00177ABB">
        <w:t xml:space="preserve"> </w:t>
      </w:r>
      <w:proofErr w:type="spellStart"/>
      <w:r w:rsidRPr="00177ABB">
        <w:t>commit</w:t>
      </w:r>
      <w:proofErr w:type="spellEnd"/>
      <w:r w:rsidRPr="00177ABB">
        <w:t xml:space="preserve"> to </w:t>
      </w:r>
      <w:proofErr w:type="spellStart"/>
      <w:r w:rsidRPr="00177ABB">
        <w:t>promote</w:t>
      </w:r>
      <w:proofErr w:type="spellEnd"/>
      <w:r w:rsidRPr="00177ABB">
        <w:t xml:space="preserve"> </w:t>
      </w:r>
      <w:proofErr w:type="spellStart"/>
      <w:r w:rsidRPr="00177ABB">
        <w:t>responsible</w:t>
      </w:r>
      <w:proofErr w:type="spellEnd"/>
      <w:r w:rsidRPr="00177ABB">
        <w:t xml:space="preserve"> business </w:t>
      </w:r>
      <w:proofErr w:type="spellStart"/>
      <w:r w:rsidRPr="00177ABB">
        <w:t>conduct</w:t>
      </w:r>
      <w:proofErr w:type="spellEnd"/>
      <w:r w:rsidRPr="00177ABB">
        <w:t xml:space="preserve">, </w:t>
      </w:r>
      <w:proofErr w:type="spellStart"/>
      <w:r w:rsidRPr="00177ABB">
        <w:t>including</w:t>
      </w:r>
      <w:proofErr w:type="spellEnd"/>
      <w:r w:rsidRPr="00177ABB">
        <w:t xml:space="preserve"> by </w:t>
      </w:r>
      <w:proofErr w:type="spellStart"/>
      <w:r w:rsidRPr="00177ABB">
        <w:t>encouraging</w:t>
      </w:r>
      <w:proofErr w:type="spellEnd"/>
      <w:r w:rsidRPr="00177ABB">
        <w:t xml:space="preserve"> relevant </w:t>
      </w:r>
      <w:proofErr w:type="spellStart"/>
      <w:r w:rsidRPr="00177ABB">
        <w:t>practices</w:t>
      </w:r>
      <w:proofErr w:type="spellEnd"/>
      <w:r w:rsidRPr="00177ABB">
        <w:t xml:space="preserve"> </w:t>
      </w:r>
      <w:proofErr w:type="spellStart"/>
      <w:r w:rsidRPr="00177ABB">
        <w:t>such</w:t>
      </w:r>
      <w:proofErr w:type="spellEnd"/>
      <w:r w:rsidRPr="00177ABB">
        <w:t xml:space="preserve"> as </w:t>
      </w:r>
      <w:proofErr w:type="spellStart"/>
      <w:r w:rsidRPr="00177ABB">
        <w:t>responsible</w:t>
      </w:r>
      <w:proofErr w:type="spellEnd"/>
      <w:r w:rsidRPr="00177ABB">
        <w:t xml:space="preserve"> management </w:t>
      </w:r>
      <w:proofErr w:type="spellStart"/>
      <w:r w:rsidRPr="00177ABB">
        <w:t>of</w:t>
      </w:r>
      <w:proofErr w:type="spellEnd"/>
      <w:r w:rsidRPr="00177ABB">
        <w:t xml:space="preserve"> </w:t>
      </w:r>
      <w:proofErr w:type="spellStart"/>
      <w:r w:rsidRPr="00177ABB">
        <w:t>supply</w:t>
      </w:r>
      <w:proofErr w:type="spellEnd"/>
      <w:r w:rsidRPr="00177ABB">
        <w:t xml:space="preserve"> </w:t>
      </w:r>
      <w:proofErr w:type="spellStart"/>
      <w:r w:rsidRPr="00177ABB">
        <w:t>chains</w:t>
      </w:r>
      <w:proofErr w:type="spellEnd"/>
      <w:r w:rsidRPr="00177ABB">
        <w:t xml:space="preserve"> by </w:t>
      </w:r>
      <w:proofErr w:type="spellStart"/>
      <w:r w:rsidRPr="00177ABB">
        <w:t>businesses</w:t>
      </w:r>
      <w:proofErr w:type="spellEnd"/>
      <w:r w:rsidRPr="00177ABB">
        <w:t xml:space="preserve">. In </w:t>
      </w:r>
      <w:proofErr w:type="spellStart"/>
      <w:r w:rsidRPr="00177ABB">
        <w:t>this</w:t>
      </w:r>
      <w:proofErr w:type="spellEnd"/>
      <w:r w:rsidRPr="00177ABB">
        <w:t xml:space="preserve"> </w:t>
      </w:r>
      <w:proofErr w:type="spellStart"/>
      <w:r w:rsidRPr="00177ABB">
        <w:t>regard</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acknowledge</w:t>
      </w:r>
      <w:proofErr w:type="spellEnd"/>
      <w:r w:rsidRPr="00177ABB">
        <w:t xml:space="preserve"> </w:t>
      </w:r>
      <w:proofErr w:type="spellStart"/>
      <w:r w:rsidRPr="00177ABB">
        <w:t>the</w:t>
      </w:r>
      <w:proofErr w:type="spellEnd"/>
      <w:r w:rsidRPr="00177ABB">
        <w:t xml:space="preserve"> </w:t>
      </w:r>
      <w:proofErr w:type="spellStart"/>
      <w:r w:rsidRPr="00177ABB">
        <w:t>importance</w:t>
      </w:r>
      <w:proofErr w:type="spellEnd"/>
      <w:r w:rsidRPr="00177ABB">
        <w:t xml:space="preserve"> </w:t>
      </w:r>
      <w:proofErr w:type="spellStart"/>
      <w:r w:rsidRPr="00177ABB">
        <w:t>of</w:t>
      </w:r>
      <w:proofErr w:type="spellEnd"/>
      <w:r w:rsidRPr="00177ABB">
        <w:t xml:space="preserve"> </w:t>
      </w:r>
      <w:proofErr w:type="spellStart"/>
      <w:r w:rsidRPr="00177ABB">
        <w:t>internationally</w:t>
      </w:r>
      <w:proofErr w:type="spellEnd"/>
      <w:r w:rsidRPr="00177ABB">
        <w:t xml:space="preserve"> </w:t>
      </w:r>
      <w:proofErr w:type="spellStart"/>
      <w:r w:rsidRPr="00177ABB">
        <w:t>recognised</w:t>
      </w:r>
      <w:proofErr w:type="spellEnd"/>
      <w:r w:rsidRPr="00177ABB">
        <w:t xml:space="preserve"> </w:t>
      </w:r>
      <w:proofErr w:type="spellStart"/>
      <w:r w:rsidRPr="00177ABB">
        <w:t>principles</w:t>
      </w:r>
      <w:proofErr w:type="spellEnd"/>
      <w:r w:rsidRPr="00177ABB">
        <w:t xml:space="preserve"> and guidelines, </w:t>
      </w:r>
      <w:proofErr w:type="spellStart"/>
      <w:r w:rsidRPr="00177ABB">
        <w:t>such</w:t>
      </w:r>
      <w:proofErr w:type="spellEnd"/>
      <w:r w:rsidRPr="00177ABB">
        <w:t xml:space="preserve"> as </w:t>
      </w:r>
      <w:proofErr w:type="spellStart"/>
      <w:r w:rsidRPr="00177ABB">
        <w:t>the</w:t>
      </w:r>
      <w:proofErr w:type="spellEnd"/>
      <w:r w:rsidRPr="00177ABB">
        <w:t xml:space="preserve"> OECD Guidelines for </w:t>
      </w:r>
      <w:proofErr w:type="spellStart"/>
      <w:r w:rsidRPr="00177ABB">
        <w:t>Multinational</w:t>
      </w:r>
      <w:proofErr w:type="spellEnd"/>
      <w:r w:rsidRPr="00177ABB">
        <w:t xml:space="preserve"> Enterprises </w:t>
      </w:r>
      <w:proofErr w:type="spellStart"/>
      <w:r w:rsidRPr="00177ABB">
        <w:t>on</w:t>
      </w:r>
      <w:proofErr w:type="spellEnd"/>
      <w:r w:rsidRPr="00177ABB">
        <w:t xml:space="preserve"> </w:t>
      </w:r>
      <w:proofErr w:type="spellStart"/>
      <w:r w:rsidRPr="00177ABB">
        <w:t>Responsible</w:t>
      </w:r>
      <w:proofErr w:type="spellEnd"/>
      <w:r w:rsidRPr="00177ABB">
        <w:t xml:space="preserve"> Business </w:t>
      </w:r>
      <w:proofErr w:type="spellStart"/>
      <w:r w:rsidRPr="00177ABB">
        <w:t>Conduct</w:t>
      </w:r>
      <w:proofErr w:type="spellEnd"/>
      <w:r w:rsidRPr="00177ABB">
        <w:t xml:space="preserve">, </w:t>
      </w:r>
      <w:proofErr w:type="spellStart"/>
      <w:r w:rsidRPr="00177ABB">
        <w:lastRenderedPageBreak/>
        <w:t>the</w:t>
      </w:r>
      <w:proofErr w:type="spellEnd"/>
      <w:r w:rsidRPr="00177ABB">
        <w:t xml:space="preserve"> ILO </w:t>
      </w:r>
      <w:proofErr w:type="spellStart"/>
      <w:r w:rsidRPr="00177ABB">
        <w:t>Tripartite</w:t>
      </w:r>
      <w:proofErr w:type="spellEnd"/>
      <w:r w:rsidRPr="00177ABB">
        <w:t xml:space="preserve"> </w:t>
      </w:r>
      <w:proofErr w:type="spellStart"/>
      <w:r w:rsidRPr="00177ABB">
        <w:t>Declaration</w:t>
      </w:r>
      <w:proofErr w:type="spellEnd"/>
      <w:r w:rsidRPr="00177ABB">
        <w:t xml:space="preserve"> </w:t>
      </w:r>
      <w:proofErr w:type="spellStart"/>
      <w:r w:rsidRPr="00177ABB">
        <w:t>of</w:t>
      </w:r>
      <w:proofErr w:type="spellEnd"/>
      <w:r w:rsidRPr="00177ABB">
        <w:t xml:space="preserve"> </w:t>
      </w:r>
      <w:proofErr w:type="spellStart"/>
      <w:r w:rsidRPr="00177ABB">
        <w:t>Principles</w:t>
      </w:r>
      <w:proofErr w:type="spellEnd"/>
      <w:r w:rsidRPr="00177ABB">
        <w:t xml:space="preserve"> </w:t>
      </w:r>
      <w:proofErr w:type="spellStart"/>
      <w:r w:rsidRPr="00177ABB">
        <w:t>concerning</w:t>
      </w:r>
      <w:proofErr w:type="spellEnd"/>
      <w:r w:rsidRPr="00177ABB">
        <w:t xml:space="preserve"> </w:t>
      </w:r>
      <w:proofErr w:type="spellStart"/>
      <w:r w:rsidRPr="00177ABB">
        <w:t>Multinational</w:t>
      </w:r>
      <w:proofErr w:type="spellEnd"/>
      <w:r w:rsidRPr="00177ABB">
        <w:t xml:space="preserve"> Enterprises and </w:t>
      </w:r>
      <w:proofErr w:type="spellStart"/>
      <w:r w:rsidRPr="00177ABB">
        <w:t>Social</w:t>
      </w:r>
      <w:proofErr w:type="spellEnd"/>
      <w:r w:rsidRPr="00177ABB">
        <w:t xml:space="preserve"> Policy, </w:t>
      </w:r>
      <w:proofErr w:type="spellStart"/>
      <w:r w:rsidRPr="00177ABB">
        <w:t>the</w:t>
      </w:r>
      <w:proofErr w:type="spellEnd"/>
      <w:r w:rsidRPr="00177ABB">
        <w:t xml:space="preserve"> UN Global Compact and </w:t>
      </w:r>
      <w:proofErr w:type="spellStart"/>
      <w:r w:rsidRPr="00177ABB">
        <w:t>the</w:t>
      </w:r>
      <w:proofErr w:type="spellEnd"/>
      <w:r w:rsidRPr="00177ABB">
        <w:t xml:space="preserve"> UN </w:t>
      </w:r>
      <w:proofErr w:type="spellStart"/>
      <w:r w:rsidRPr="00177ABB">
        <w:t>Guiding</w:t>
      </w:r>
      <w:proofErr w:type="spellEnd"/>
      <w:r w:rsidRPr="00177ABB">
        <w:t xml:space="preserve"> </w:t>
      </w:r>
      <w:proofErr w:type="spellStart"/>
      <w:r w:rsidRPr="00177ABB">
        <w:t>Prin</w:t>
      </w:r>
      <w:r w:rsidRPr="00177ABB">
        <w:t>ciples</w:t>
      </w:r>
      <w:proofErr w:type="spellEnd"/>
      <w:r w:rsidRPr="00177ABB">
        <w:t xml:space="preserve"> </w:t>
      </w:r>
      <w:proofErr w:type="spellStart"/>
      <w:r w:rsidRPr="00177ABB">
        <w:t>on</w:t>
      </w:r>
      <w:proofErr w:type="spellEnd"/>
      <w:r w:rsidRPr="00177ABB">
        <w:t xml:space="preserve"> Business and Human Rights.</w:t>
      </w:r>
    </w:p>
    <w:p w14:paraId="6E0B81CD" w14:textId="77777777" w:rsidR="00000DC3" w:rsidRPr="00177ABB" w:rsidRDefault="00000DC3" w:rsidP="00177ABB">
      <w:pPr>
        <w:pStyle w:val="avsnitt-undertittel"/>
      </w:pPr>
      <w:proofErr w:type="spellStart"/>
      <w:r w:rsidRPr="00177ABB">
        <w:t>Article</w:t>
      </w:r>
      <w:proofErr w:type="spellEnd"/>
      <w:r w:rsidRPr="00177ABB">
        <w:t xml:space="preserve"> 6.14</w:t>
      </w:r>
    </w:p>
    <w:p w14:paraId="4A7F74A2" w14:textId="77777777" w:rsidR="00000DC3" w:rsidRPr="00177ABB" w:rsidRDefault="00000DC3" w:rsidP="00177ABB">
      <w:pPr>
        <w:pStyle w:val="Undertittel"/>
      </w:pPr>
      <w:r w:rsidRPr="00177ABB">
        <w:t>Cooperation</w:t>
      </w:r>
    </w:p>
    <w:p w14:paraId="16AA38B4" w14:textId="77777777" w:rsidR="00000DC3" w:rsidRPr="00177ABB" w:rsidRDefault="00000DC3" w:rsidP="00177ABB">
      <w:pPr>
        <w:pStyle w:val="friliste"/>
      </w:pPr>
      <w:r w:rsidRPr="00177ABB">
        <w:t>1.</w:t>
      </w:r>
      <w:r w:rsidRPr="00177ABB">
        <w:tab/>
      </w:r>
      <w:r w:rsidRPr="00177AB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strive</w:t>
      </w:r>
      <w:proofErr w:type="spellEnd"/>
      <w:r w:rsidRPr="00177ABB">
        <w:t xml:space="preserve"> to </w:t>
      </w:r>
      <w:proofErr w:type="spellStart"/>
      <w:r w:rsidRPr="00177ABB">
        <w:t>strengthen</w:t>
      </w:r>
      <w:proofErr w:type="spellEnd"/>
      <w:r w:rsidRPr="00177ABB">
        <w:t xml:space="preserve"> </w:t>
      </w:r>
      <w:proofErr w:type="spellStart"/>
      <w:r w:rsidRPr="00177ABB">
        <w:t>their</w:t>
      </w:r>
      <w:proofErr w:type="spellEnd"/>
      <w:r w:rsidRPr="00177ABB">
        <w:t xml:space="preserve"> </w:t>
      </w:r>
      <w:proofErr w:type="spellStart"/>
      <w:r w:rsidRPr="00177ABB">
        <w:t>cooperation</w:t>
      </w:r>
      <w:proofErr w:type="spellEnd"/>
      <w:r w:rsidRPr="00177ABB">
        <w:t xml:space="preserve"> </w:t>
      </w:r>
      <w:proofErr w:type="spellStart"/>
      <w:r w:rsidRPr="00177ABB">
        <w:t>on</w:t>
      </w:r>
      <w:proofErr w:type="spellEnd"/>
      <w:r w:rsidRPr="00177ABB">
        <w:t xml:space="preserve"> trade and </w:t>
      </w:r>
      <w:proofErr w:type="spellStart"/>
      <w:r w:rsidRPr="00177ABB">
        <w:t>investment</w:t>
      </w:r>
      <w:proofErr w:type="spellEnd"/>
      <w:r w:rsidRPr="00177ABB">
        <w:t xml:space="preserve"> </w:t>
      </w:r>
      <w:proofErr w:type="spellStart"/>
      <w:r w:rsidRPr="00177ABB">
        <w:t>related</w:t>
      </w:r>
      <w:proofErr w:type="spellEnd"/>
      <w:r w:rsidRPr="00177ABB">
        <w:t xml:space="preserve"> </w:t>
      </w:r>
      <w:proofErr w:type="spellStart"/>
      <w:r w:rsidRPr="00177ABB">
        <w:t>labour</w:t>
      </w:r>
      <w:proofErr w:type="spellEnd"/>
      <w:r w:rsidRPr="00177ABB">
        <w:t xml:space="preserve"> and </w:t>
      </w:r>
      <w:proofErr w:type="spellStart"/>
      <w:r w:rsidRPr="00177ABB">
        <w:t>environmental</w:t>
      </w:r>
      <w:proofErr w:type="spellEnd"/>
      <w:r w:rsidRPr="00177ABB">
        <w:t xml:space="preserve"> </w:t>
      </w:r>
      <w:proofErr w:type="spellStart"/>
      <w:r w:rsidRPr="00177ABB">
        <w:t>issues</w:t>
      </w:r>
      <w:proofErr w:type="spellEnd"/>
      <w:r w:rsidRPr="00177ABB">
        <w:t xml:space="preserve"> </w:t>
      </w:r>
      <w:proofErr w:type="spellStart"/>
      <w:r w:rsidRPr="00177ABB">
        <w:t>of</w:t>
      </w:r>
      <w:proofErr w:type="spellEnd"/>
      <w:r w:rsidRPr="00177ABB">
        <w:t xml:space="preserve"> mutual </w:t>
      </w:r>
      <w:proofErr w:type="spellStart"/>
      <w:r w:rsidRPr="00177ABB">
        <w:t>interest</w:t>
      </w:r>
      <w:proofErr w:type="spellEnd"/>
      <w:r w:rsidRPr="00177ABB">
        <w:t xml:space="preserve"> </w:t>
      </w:r>
      <w:proofErr w:type="spellStart"/>
      <w:r w:rsidRPr="00177ABB">
        <w:t>referred</w:t>
      </w:r>
      <w:proofErr w:type="spellEnd"/>
      <w:r w:rsidRPr="00177ABB">
        <w:t xml:space="preserve"> to in </w:t>
      </w:r>
      <w:proofErr w:type="spellStart"/>
      <w:r w:rsidRPr="00177ABB">
        <w:t>this</w:t>
      </w:r>
      <w:proofErr w:type="spellEnd"/>
      <w:r w:rsidRPr="00177ABB">
        <w:t xml:space="preserve"> Chapter </w:t>
      </w:r>
      <w:proofErr w:type="spellStart"/>
      <w:r w:rsidRPr="00177ABB">
        <w:t>bilaterally</w:t>
      </w:r>
      <w:proofErr w:type="spellEnd"/>
      <w:r w:rsidRPr="00177ABB">
        <w:t xml:space="preserve"> as </w:t>
      </w:r>
      <w:proofErr w:type="spellStart"/>
      <w:r w:rsidRPr="00177ABB">
        <w:t>well</w:t>
      </w:r>
      <w:proofErr w:type="spellEnd"/>
      <w:r w:rsidRPr="00177ABB">
        <w:t xml:space="preserve"> as in </w:t>
      </w:r>
      <w:proofErr w:type="spellStart"/>
      <w:r w:rsidRPr="00177ABB">
        <w:t>the</w:t>
      </w:r>
      <w:proofErr w:type="spellEnd"/>
      <w:r w:rsidRPr="00177ABB">
        <w:t xml:space="preserve"> </w:t>
      </w:r>
      <w:proofErr w:type="spellStart"/>
      <w:r w:rsidRPr="00177ABB">
        <w:t>international</w:t>
      </w:r>
      <w:proofErr w:type="spellEnd"/>
      <w:r w:rsidRPr="00177ABB">
        <w:t xml:space="preserve"> fora in </w:t>
      </w:r>
      <w:proofErr w:type="spellStart"/>
      <w:r w:rsidRPr="00177ABB">
        <w:t>which</w:t>
      </w:r>
      <w:proofErr w:type="spellEnd"/>
      <w:r w:rsidRPr="00177ABB">
        <w:t xml:space="preserve"> </w:t>
      </w:r>
      <w:proofErr w:type="spellStart"/>
      <w:r w:rsidRPr="00177ABB">
        <w:t>they</w:t>
      </w:r>
      <w:proofErr w:type="spellEnd"/>
      <w:r w:rsidRPr="00177ABB">
        <w:t xml:space="preserve"> </w:t>
      </w:r>
      <w:proofErr w:type="spellStart"/>
      <w:r w:rsidRPr="00177ABB">
        <w:t>participate</w:t>
      </w:r>
      <w:proofErr w:type="spellEnd"/>
      <w:r w:rsidRPr="00177ABB">
        <w:t>.</w:t>
      </w:r>
    </w:p>
    <w:p w14:paraId="1B4E20AB" w14:textId="77777777" w:rsidR="00000DC3" w:rsidRPr="00177ABB" w:rsidRDefault="00000DC3" w:rsidP="00177ABB">
      <w:pPr>
        <w:pStyle w:val="friliste"/>
      </w:pPr>
      <w:r w:rsidRPr="00177ABB">
        <w:t>2.</w:t>
      </w:r>
      <w:r w:rsidRPr="00177ABB">
        <w:tab/>
      </w:r>
      <w:proofErr w:type="spellStart"/>
      <w:r w:rsidRPr="00177ABB">
        <w:t>Each</w:t>
      </w:r>
      <w:proofErr w:type="spellEnd"/>
      <w:r w:rsidRPr="00177ABB">
        <w:t xml:space="preserve"> Party </w:t>
      </w:r>
      <w:proofErr w:type="spellStart"/>
      <w:r w:rsidRPr="00177ABB">
        <w:t>may</w:t>
      </w:r>
      <w:proofErr w:type="spellEnd"/>
      <w:r w:rsidRPr="00177ABB">
        <w:t xml:space="preserve">, as </w:t>
      </w:r>
      <w:proofErr w:type="spellStart"/>
      <w:r w:rsidRPr="00177ABB">
        <w:t>appropriate</w:t>
      </w:r>
      <w:proofErr w:type="spellEnd"/>
      <w:r w:rsidRPr="00177ABB">
        <w:t xml:space="preserve">, </w:t>
      </w:r>
      <w:proofErr w:type="spellStart"/>
      <w:r w:rsidRPr="00177ABB">
        <w:t>invite</w:t>
      </w:r>
      <w:proofErr w:type="spellEnd"/>
      <w:r w:rsidRPr="00177ABB">
        <w:t xml:space="preserve"> </w:t>
      </w:r>
      <w:proofErr w:type="spellStart"/>
      <w:r w:rsidRPr="00177ABB">
        <w:t>the</w:t>
      </w:r>
      <w:proofErr w:type="spellEnd"/>
      <w:r w:rsidRPr="00177ABB">
        <w:t xml:space="preserve"> </w:t>
      </w:r>
      <w:proofErr w:type="spellStart"/>
      <w:r w:rsidRPr="00177ABB">
        <w:t>participation</w:t>
      </w:r>
      <w:proofErr w:type="spellEnd"/>
      <w:r w:rsidRPr="00177ABB">
        <w:t xml:space="preserve"> </w:t>
      </w:r>
      <w:proofErr w:type="spellStart"/>
      <w:r w:rsidRPr="00177ABB">
        <w:t>of</w:t>
      </w:r>
      <w:proofErr w:type="spellEnd"/>
      <w:r w:rsidRPr="00177ABB">
        <w:t xml:space="preserve"> </w:t>
      </w:r>
      <w:proofErr w:type="spellStart"/>
      <w:r w:rsidRPr="00177ABB">
        <w:t>social</w:t>
      </w:r>
      <w:proofErr w:type="spellEnd"/>
      <w:r w:rsidRPr="00177ABB">
        <w:t xml:space="preserve"> partners or </w:t>
      </w:r>
      <w:proofErr w:type="spellStart"/>
      <w:r w:rsidRPr="00177ABB">
        <w:t>other</w:t>
      </w:r>
      <w:proofErr w:type="spellEnd"/>
      <w:r w:rsidRPr="00177ABB">
        <w:t xml:space="preserve"> relevant stakeholders in </w:t>
      </w:r>
      <w:proofErr w:type="spellStart"/>
      <w:r w:rsidRPr="00177ABB">
        <w:t>identifying</w:t>
      </w:r>
      <w:proofErr w:type="spellEnd"/>
      <w:r w:rsidRPr="00177ABB">
        <w:t xml:space="preserve"> </w:t>
      </w:r>
      <w:proofErr w:type="spellStart"/>
      <w:r w:rsidRPr="00177ABB">
        <w:t>possible</w:t>
      </w:r>
      <w:proofErr w:type="spellEnd"/>
      <w:r w:rsidRPr="00177ABB">
        <w:t xml:space="preserve"> areas </w:t>
      </w:r>
      <w:proofErr w:type="spellStart"/>
      <w:r w:rsidRPr="00177ABB">
        <w:t>of</w:t>
      </w:r>
      <w:proofErr w:type="spellEnd"/>
      <w:r w:rsidRPr="00177ABB">
        <w:t xml:space="preserve"> </w:t>
      </w:r>
      <w:proofErr w:type="spellStart"/>
      <w:r w:rsidRPr="00177ABB">
        <w:t>cooperation</w:t>
      </w:r>
      <w:proofErr w:type="spellEnd"/>
      <w:r w:rsidRPr="00177ABB">
        <w:t>.</w:t>
      </w:r>
    </w:p>
    <w:p w14:paraId="1F47FA58" w14:textId="77777777" w:rsidR="00000DC3" w:rsidRPr="00177ABB" w:rsidRDefault="00000DC3" w:rsidP="00177ABB">
      <w:pPr>
        <w:pStyle w:val="avsnitt-undertittel"/>
      </w:pPr>
      <w:proofErr w:type="spellStart"/>
      <w:r w:rsidRPr="00177ABB">
        <w:t>Article</w:t>
      </w:r>
      <w:proofErr w:type="spellEnd"/>
      <w:r w:rsidRPr="00177ABB">
        <w:t xml:space="preserve"> 6.15</w:t>
      </w:r>
    </w:p>
    <w:p w14:paraId="275BBA9E" w14:textId="77777777" w:rsidR="00000DC3" w:rsidRPr="00177ABB" w:rsidRDefault="00000DC3" w:rsidP="00177ABB">
      <w:pPr>
        <w:pStyle w:val="Undertittel"/>
      </w:pPr>
      <w:proofErr w:type="spellStart"/>
      <w:r w:rsidRPr="00177ABB">
        <w:t>Implementation</w:t>
      </w:r>
      <w:proofErr w:type="spellEnd"/>
      <w:r w:rsidRPr="00177ABB">
        <w:t xml:space="preserve"> and </w:t>
      </w:r>
      <w:proofErr w:type="spellStart"/>
      <w:r w:rsidRPr="00177ABB">
        <w:t>Consultations</w:t>
      </w:r>
      <w:proofErr w:type="spellEnd"/>
    </w:p>
    <w:p w14:paraId="0512FF2B" w14:textId="77777777" w:rsidR="00000DC3" w:rsidRPr="00177ABB" w:rsidRDefault="00000DC3" w:rsidP="00177ABB">
      <w:pPr>
        <w:pStyle w:val="friliste"/>
      </w:pPr>
      <w:r w:rsidRPr="00177ABB">
        <w:t>1.</w:t>
      </w:r>
      <w:r w:rsidRPr="00177ABB">
        <w:ta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designate</w:t>
      </w:r>
      <w:proofErr w:type="spellEnd"/>
      <w:r w:rsidRPr="00177ABB">
        <w:t xml:space="preserve"> </w:t>
      </w:r>
      <w:proofErr w:type="spellStart"/>
      <w:r w:rsidRPr="00177ABB">
        <w:t>the</w:t>
      </w:r>
      <w:proofErr w:type="spellEnd"/>
      <w:r w:rsidRPr="00177ABB">
        <w:t xml:space="preserve"> </w:t>
      </w:r>
      <w:proofErr w:type="spellStart"/>
      <w:r w:rsidRPr="00177ABB">
        <w:t>contact</w:t>
      </w:r>
      <w:proofErr w:type="spellEnd"/>
      <w:r w:rsidRPr="00177ABB">
        <w:t xml:space="preserve"> </w:t>
      </w:r>
      <w:proofErr w:type="spellStart"/>
      <w:r w:rsidRPr="00177ABB">
        <w:t>points</w:t>
      </w:r>
      <w:proofErr w:type="spellEnd"/>
      <w:r w:rsidRPr="00177ABB">
        <w:t xml:space="preserve"> for </w:t>
      </w:r>
      <w:proofErr w:type="spellStart"/>
      <w:r w:rsidRPr="00177ABB">
        <w:t>the</w:t>
      </w:r>
      <w:proofErr w:type="spellEnd"/>
      <w:r w:rsidRPr="00177ABB">
        <w:t xml:space="preserve"> purposes </w:t>
      </w:r>
      <w:proofErr w:type="spellStart"/>
      <w:r w:rsidRPr="00177ABB">
        <w:t>of</w:t>
      </w:r>
      <w:proofErr w:type="spellEnd"/>
      <w:r w:rsidRPr="00177ABB">
        <w:t xml:space="preserve"> </w:t>
      </w:r>
      <w:proofErr w:type="spellStart"/>
      <w:r w:rsidRPr="00177ABB">
        <w:t>this</w:t>
      </w:r>
      <w:proofErr w:type="spellEnd"/>
      <w:r w:rsidRPr="00177ABB">
        <w:t xml:space="preserve"> Chapter.</w:t>
      </w:r>
    </w:p>
    <w:p w14:paraId="44D3B7D6" w14:textId="77777777" w:rsidR="00000DC3" w:rsidRPr="00177ABB" w:rsidRDefault="00000DC3" w:rsidP="00177ABB">
      <w:pPr>
        <w:pStyle w:val="friliste"/>
      </w:pPr>
      <w:r w:rsidRPr="00177ABB">
        <w:t>2.</w:t>
      </w:r>
      <w:r w:rsidRPr="00177ABB">
        <w:tab/>
        <w:t xml:space="preserve">A Party </w:t>
      </w:r>
      <w:proofErr w:type="spellStart"/>
      <w:r w:rsidRPr="00177ABB">
        <w:t>may</w:t>
      </w:r>
      <w:proofErr w:type="spellEnd"/>
      <w:r w:rsidRPr="00177ABB">
        <w:t xml:space="preserve">, </w:t>
      </w:r>
      <w:proofErr w:type="spellStart"/>
      <w:r w:rsidRPr="00177ABB">
        <w:t>through</w:t>
      </w:r>
      <w:proofErr w:type="spellEnd"/>
      <w:r w:rsidRPr="00177ABB">
        <w:t xml:space="preserve"> </w:t>
      </w:r>
      <w:proofErr w:type="spellStart"/>
      <w:r w:rsidRPr="00177ABB">
        <w:t>the</w:t>
      </w:r>
      <w:proofErr w:type="spellEnd"/>
      <w:r w:rsidRPr="00177ABB">
        <w:t xml:space="preserve"> </w:t>
      </w:r>
      <w:proofErr w:type="spellStart"/>
      <w:r w:rsidRPr="00177ABB">
        <w:t>contact</w:t>
      </w:r>
      <w:proofErr w:type="spellEnd"/>
      <w:r w:rsidRPr="00177ABB">
        <w:t xml:space="preserve"> </w:t>
      </w:r>
      <w:proofErr w:type="spellStart"/>
      <w:r w:rsidRPr="00177ABB">
        <w:t>points</w:t>
      </w:r>
      <w:proofErr w:type="spellEnd"/>
      <w:r w:rsidRPr="00177ABB">
        <w:t xml:space="preserve"> </w:t>
      </w:r>
      <w:proofErr w:type="spellStart"/>
      <w:r w:rsidRPr="00177ABB">
        <w:t>referred</w:t>
      </w:r>
      <w:proofErr w:type="spellEnd"/>
      <w:r w:rsidRPr="00177ABB">
        <w:t xml:space="preserve"> to in </w:t>
      </w:r>
      <w:proofErr w:type="spellStart"/>
      <w:r w:rsidRPr="00177ABB">
        <w:t>paragraph</w:t>
      </w:r>
      <w:proofErr w:type="spellEnd"/>
      <w:r w:rsidRPr="00177ABB">
        <w:t xml:space="preserve"> 1, </w:t>
      </w:r>
      <w:proofErr w:type="spellStart"/>
      <w:r w:rsidRPr="00177ABB">
        <w:t>request</w:t>
      </w:r>
      <w:proofErr w:type="spellEnd"/>
      <w:r w:rsidRPr="00177ABB">
        <w:t xml:space="preserve"> </w:t>
      </w:r>
      <w:proofErr w:type="spellStart"/>
      <w:r w:rsidRPr="00177ABB">
        <w:t>consultations</w:t>
      </w:r>
      <w:proofErr w:type="spellEnd"/>
      <w:r w:rsidRPr="00177ABB">
        <w:t xml:space="preserve"> </w:t>
      </w:r>
      <w:proofErr w:type="spellStart"/>
      <w:r w:rsidRPr="00177ABB">
        <w:t>with</w:t>
      </w:r>
      <w:proofErr w:type="spellEnd"/>
      <w:r w:rsidRPr="00177ABB">
        <w:t xml:space="preserve"> </w:t>
      </w:r>
      <w:proofErr w:type="spellStart"/>
      <w:r w:rsidRPr="00177ABB">
        <w:t>another</w:t>
      </w:r>
      <w:proofErr w:type="spellEnd"/>
      <w:r w:rsidRPr="00177ABB">
        <w:t xml:space="preserve"> Party </w:t>
      </w:r>
      <w:proofErr w:type="spellStart"/>
      <w:r w:rsidRPr="00177ABB">
        <w:t>regarding</w:t>
      </w:r>
      <w:proofErr w:type="spellEnd"/>
      <w:r w:rsidRPr="00177ABB">
        <w:t xml:space="preserve"> </w:t>
      </w:r>
      <w:proofErr w:type="spellStart"/>
      <w:r w:rsidRPr="00177ABB">
        <w:t>any</w:t>
      </w:r>
      <w:proofErr w:type="spellEnd"/>
      <w:r w:rsidRPr="00177ABB">
        <w:t xml:space="preserve"> matter </w:t>
      </w:r>
      <w:proofErr w:type="spellStart"/>
      <w:r w:rsidRPr="00177ABB">
        <w:t>arising</w:t>
      </w:r>
      <w:proofErr w:type="spellEnd"/>
      <w:r w:rsidRPr="00177ABB">
        <w:t xml:space="preserve"> under </w:t>
      </w:r>
      <w:proofErr w:type="spellStart"/>
      <w:r w:rsidRPr="00177ABB">
        <w:t>this</w:t>
      </w:r>
      <w:proofErr w:type="spellEnd"/>
      <w:r w:rsidRPr="00177ABB">
        <w:t xml:space="preserve"> Chapter. The </w:t>
      </w:r>
      <w:proofErr w:type="spellStart"/>
      <w:r w:rsidRPr="00177ABB">
        <w:t>consultations</w:t>
      </w:r>
      <w:proofErr w:type="spellEnd"/>
      <w:r w:rsidRPr="00177ABB">
        <w:t xml:space="preserve"> </w:t>
      </w:r>
      <w:proofErr w:type="spellStart"/>
      <w:r w:rsidRPr="00177ABB">
        <w:t>shall</w:t>
      </w:r>
      <w:proofErr w:type="spellEnd"/>
      <w:r w:rsidRPr="00177ABB">
        <w:t xml:space="preserve"> </w:t>
      </w:r>
      <w:proofErr w:type="spellStart"/>
      <w:r w:rsidRPr="00177ABB">
        <w:t>take</w:t>
      </w:r>
      <w:proofErr w:type="spellEnd"/>
      <w:r w:rsidRPr="00177ABB">
        <w:t xml:space="preserve"> </w:t>
      </w:r>
      <w:proofErr w:type="spellStart"/>
      <w:r w:rsidRPr="00177ABB">
        <w:t>place</w:t>
      </w:r>
      <w:proofErr w:type="spellEnd"/>
      <w:r w:rsidRPr="00177ABB">
        <w:t xml:space="preserve"> in </w:t>
      </w:r>
      <w:proofErr w:type="spellStart"/>
      <w:r w:rsidRPr="00177ABB">
        <w:t>the</w:t>
      </w:r>
      <w:proofErr w:type="spellEnd"/>
      <w:r w:rsidRPr="00177ABB">
        <w:t xml:space="preserve"> Joint Committee. The </w:t>
      </w:r>
      <w:proofErr w:type="spellStart"/>
      <w:r w:rsidRPr="00177ABB">
        <w:t>parties</w:t>
      </w:r>
      <w:proofErr w:type="spellEnd"/>
      <w:r w:rsidRPr="00177ABB">
        <w:t xml:space="preserve"> </w:t>
      </w:r>
      <w:proofErr w:type="spellStart"/>
      <w:r w:rsidRPr="00177ABB">
        <w:t>concerned</w:t>
      </w:r>
      <w:proofErr w:type="spellEnd"/>
      <w:r w:rsidRPr="00177ABB">
        <w:t xml:space="preserve"> </w:t>
      </w:r>
      <w:proofErr w:type="spellStart"/>
      <w:r w:rsidRPr="00177ABB">
        <w:t>shall</w:t>
      </w:r>
      <w:proofErr w:type="spellEnd"/>
      <w:r w:rsidRPr="00177ABB">
        <w:t xml:space="preserve"> make </w:t>
      </w:r>
      <w:proofErr w:type="spellStart"/>
      <w:r w:rsidRPr="00177ABB">
        <w:t>every</w:t>
      </w:r>
      <w:proofErr w:type="spellEnd"/>
      <w:r w:rsidRPr="00177ABB">
        <w:t xml:space="preserve"> </w:t>
      </w:r>
      <w:proofErr w:type="spellStart"/>
      <w:r w:rsidRPr="00177ABB">
        <w:t>attempt</w:t>
      </w:r>
      <w:proofErr w:type="spellEnd"/>
      <w:r w:rsidRPr="00177ABB">
        <w:t xml:space="preserve"> to </w:t>
      </w:r>
      <w:proofErr w:type="spellStart"/>
      <w:r w:rsidRPr="00177ABB">
        <w:t>reach</w:t>
      </w:r>
      <w:proofErr w:type="spellEnd"/>
      <w:r w:rsidRPr="00177ABB">
        <w:t xml:space="preserve"> a </w:t>
      </w:r>
      <w:proofErr w:type="spellStart"/>
      <w:r w:rsidRPr="00177ABB">
        <w:t>mutually</w:t>
      </w:r>
      <w:proofErr w:type="spellEnd"/>
      <w:r w:rsidRPr="00177ABB">
        <w:t xml:space="preserve"> </w:t>
      </w:r>
      <w:proofErr w:type="spellStart"/>
      <w:r w:rsidRPr="00177ABB">
        <w:t>satisfactory</w:t>
      </w:r>
      <w:proofErr w:type="spellEnd"/>
      <w:r w:rsidRPr="00177ABB">
        <w:t xml:space="preserve"> </w:t>
      </w:r>
      <w:proofErr w:type="spellStart"/>
      <w:r w:rsidRPr="00177ABB">
        <w:t>resolution</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matter and </w:t>
      </w:r>
      <w:proofErr w:type="spellStart"/>
      <w:r w:rsidRPr="00177ABB">
        <w:t>may</w:t>
      </w:r>
      <w:proofErr w:type="spellEnd"/>
      <w:r w:rsidRPr="00177ABB">
        <w:t xml:space="preserve"> </w:t>
      </w:r>
      <w:proofErr w:type="spellStart"/>
      <w:r w:rsidRPr="00177ABB">
        <w:t>seek</w:t>
      </w:r>
      <w:proofErr w:type="spellEnd"/>
      <w:r w:rsidRPr="00177ABB">
        <w:t xml:space="preserve"> </w:t>
      </w:r>
      <w:proofErr w:type="spellStart"/>
      <w:r w:rsidRPr="00177ABB">
        <w:t>advice</w:t>
      </w:r>
      <w:proofErr w:type="spellEnd"/>
      <w:r w:rsidRPr="00177ABB">
        <w:t xml:space="preserve"> from relevant </w:t>
      </w:r>
      <w:proofErr w:type="spellStart"/>
      <w:r w:rsidRPr="00177ABB">
        <w:t>organisations</w:t>
      </w:r>
      <w:proofErr w:type="spellEnd"/>
      <w:r w:rsidRPr="00177ABB">
        <w:t xml:space="preserve">, </w:t>
      </w:r>
      <w:proofErr w:type="spellStart"/>
      <w:r w:rsidRPr="00177ABB">
        <w:t>bodies</w:t>
      </w:r>
      <w:proofErr w:type="spellEnd"/>
      <w:r w:rsidRPr="00177ABB">
        <w:t xml:space="preserve"> or </w:t>
      </w:r>
      <w:proofErr w:type="spellStart"/>
      <w:r w:rsidRPr="00177ABB">
        <w:t>experts</w:t>
      </w:r>
      <w:proofErr w:type="spellEnd"/>
      <w:r w:rsidRPr="00177ABB">
        <w:t>.</w:t>
      </w:r>
    </w:p>
    <w:p w14:paraId="094074D2" w14:textId="77777777" w:rsidR="00000DC3" w:rsidRPr="00177ABB" w:rsidRDefault="00000DC3" w:rsidP="00177ABB">
      <w:pPr>
        <w:pStyle w:val="friliste"/>
      </w:pPr>
      <w:r w:rsidRPr="00177ABB">
        <w:t>3.</w:t>
      </w:r>
      <w:r w:rsidRPr="00177ABB">
        <w:tab/>
        <w:t xml:space="preserve">The </w:t>
      </w:r>
      <w:proofErr w:type="spellStart"/>
      <w:r w:rsidRPr="00177ABB">
        <w:t>Parties</w:t>
      </w:r>
      <w:proofErr w:type="spellEnd"/>
      <w:r w:rsidRPr="00177ABB">
        <w:t xml:space="preserve"> </w:t>
      </w:r>
      <w:proofErr w:type="spellStart"/>
      <w:r w:rsidRPr="00177ABB">
        <w:t>may</w:t>
      </w:r>
      <w:proofErr w:type="spellEnd"/>
      <w:r w:rsidRPr="00177ABB">
        <w:t xml:space="preserve"> have </w:t>
      </w:r>
      <w:proofErr w:type="spellStart"/>
      <w:r w:rsidRPr="00177ABB">
        <w:t>recourse</w:t>
      </w:r>
      <w:proofErr w:type="spellEnd"/>
      <w:r w:rsidRPr="00177ABB">
        <w:t xml:space="preserve"> to </w:t>
      </w:r>
      <w:proofErr w:type="spellStart"/>
      <w:r w:rsidRPr="00177ABB">
        <w:t>Articles</w:t>
      </w:r>
      <w:proofErr w:type="spellEnd"/>
      <w:r w:rsidRPr="00177ABB">
        <w:t xml:space="preserve"> 8.2 (Good Offices, </w:t>
      </w:r>
      <w:proofErr w:type="spellStart"/>
      <w:r w:rsidRPr="00177ABB">
        <w:t>Conciliation</w:t>
      </w:r>
      <w:proofErr w:type="spellEnd"/>
      <w:r w:rsidRPr="00177ABB">
        <w:t xml:space="preserve"> or </w:t>
      </w:r>
      <w:proofErr w:type="spellStart"/>
      <w:r w:rsidRPr="00177ABB">
        <w:t>Mediation</w:t>
      </w:r>
      <w:proofErr w:type="spellEnd"/>
      <w:r w:rsidRPr="00177ABB">
        <w:t>) and 8.3 (</w:t>
      </w:r>
      <w:proofErr w:type="spellStart"/>
      <w:r w:rsidRPr="00177ABB">
        <w:t>Consultations</w:t>
      </w:r>
      <w:proofErr w:type="spellEnd"/>
      <w:r w:rsidRPr="00177ABB">
        <w:t xml:space="preserve">) </w:t>
      </w:r>
      <w:proofErr w:type="spellStart"/>
      <w:r w:rsidRPr="00177ABB">
        <w:t>of</w:t>
      </w:r>
      <w:proofErr w:type="spellEnd"/>
      <w:r w:rsidRPr="00177ABB">
        <w:t xml:space="preserve"> Chapter 8 (Dispute Settlement).</w:t>
      </w:r>
    </w:p>
    <w:p w14:paraId="08CE5B3C" w14:textId="77777777" w:rsidR="00000DC3" w:rsidRPr="00177ABB" w:rsidRDefault="00000DC3" w:rsidP="00177ABB">
      <w:pPr>
        <w:pStyle w:val="friliste"/>
      </w:pPr>
      <w:r w:rsidRPr="00177ABB">
        <w:t>4.</w:t>
      </w:r>
      <w:r w:rsidRPr="00177ABB">
        <w:ta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not have </w:t>
      </w:r>
      <w:proofErr w:type="spellStart"/>
      <w:r w:rsidRPr="00177ABB">
        <w:t>recourse</w:t>
      </w:r>
      <w:proofErr w:type="spellEnd"/>
      <w:r w:rsidRPr="00177ABB">
        <w:t xml:space="preserve"> to </w:t>
      </w:r>
      <w:proofErr w:type="spellStart"/>
      <w:r w:rsidRPr="00177ABB">
        <w:t>arbitration</w:t>
      </w:r>
      <w:proofErr w:type="spellEnd"/>
      <w:r w:rsidRPr="00177ABB">
        <w:t xml:space="preserve"> under Chapter 8 (Dispute Settlement) for matters </w:t>
      </w:r>
      <w:proofErr w:type="spellStart"/>
      <w:r w:rsidRPr="00177ABB">
        <w:t>arising</w:t>
      </w:r>
      <w:proofErr w:type="spellEnd"/>
      <w:r w:rsidRPr="00177ABB">
        <w:t xml:space="preserve"> under </w:t>
      </w:r>
      <w:proofErr w:type="spellStart"/>
      <w:r w:rsidRPr="00177ABB">
        <w:t>this</w:t>
      </w:r>
      <w:proofErr w:type="spellEnd"/>
      <w:r w:rsidRPr="00177ABB">
        <w:t xml:space="preserve"> Chapter.</w:t>
      </w:r>
    </w:p>
    <w:p w14:paraId="6F8EB016" w14:textId="77777777" w:rsidR="00000DC3" w:rsidRPr="00177ABB" w:rsidRDefault="00000DC3" w:rsidP="00177ABB">
      <w:pPr>
        <w:pStyle w:val="friliste"/>
      </w:pPr>
      <w:r w:rsidRPr="00177ABB">
        <w:t>5.</w:t>
      </w:r>
      <w:r w:rsidRPr="00177ABB">
        <w:ta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provide</w:t>
      </w:r>
      <w:proofErr w:type="spellEnd"/>
      <w:r w:rsidRPr="00177ABB">
        <w:t xml:space="preserve"> </w:t>
      </w:r>
      <w:proofErr w:type="spellStart"/>
      <w:r w:rsidRPr="00177ABB">
        <w:t>their</w:t>
      </w:r>
      <w:proofErr w:type="spellEnd"/>
      <w:r w:rsidRPr="00177ABB">
        <w:t xml:space="preserve"> stakeholders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opportunity</w:t>
      </w:r>
      <w:proofErr w:type="spellEnd"/>
      <w:r w:rsidRPr="00177ABB">
        <w:t xml:space="preserve"> to </w:t>
      </w:r>
      <w:proofErr w:type="spellStart"/>
      <w:r w:rsidRPr="00177ABB">
        <w:t>share</w:t>
      </w:r>
      <w:proofErr w:type="spellEnd"/>
      <w:r w:rsidRPr="00177ABB">
        <w:t xml:space="preserve"> </w:t>
      </w:r>
      <w:proofErr w:type="spellStart"/>
      <w:r w:rsidRPr="00177ABB">
        <w:t>comments</w:t>
      </w:r>
      <w:proofErr w:type="spellEnd"/>
      <w:r w:rsidRPr="00177ABB">
        <w:t xml:space="preserve"> and make </w:t>
      </w:r>
      <w:proofErr w:type="spellStart"/>
      <w:r w:rsidRPr="00177ABB">
        <w:t>recommendations</w:t>
      </w:r>
      <w:proofErr w:type="spellEnd"/>
      <w:r w:rsidRPr="00177ABB">
        <w:t xml:space="preserve"> </w:t>
      </w:r>
      <w:proofErr w:type="spellStart"/>
      <w:r w:rsidRPr="00177ABB">
        <w:t>regarding</w:t>
      </w:r>
      <w:proofErr w:type="spellEnd"/>
      <w:r w:rsidRPr="00177ABB">
        <w:t xml:space="preserve"> </w:t>
      </w:r>
      <w:proofErr w:type="spellStart"/>
      <w:r w:rsidRPr="00177ABB">
        <w:t>the</w:t>
      </w:r>
      <w:proofErr w:type="spellEnd"/>
      <w:r w:rsidRPr="00177ABB">
        <w:t xml:space="preserve"> </w:t>
      </w:r>
      <w:proofErr w:type="spellStart"/>
      <w:r w:rsidRPr="00177ABB">
        <w:t>implementation</w:t>
      </w:r>
      <w:proofErr w:type="spellEnd"/>
      <w:r w:rsidRPr="00177ABB">
        <w:t xml:space="preserve"> </w:t>
      </w:r>
      <w:proofErr w:type="spellStart"/>
      <w:r w:rsidRPr="00177ABB">
        <w:t>of</w:t>
      </w:r>
      <w:proofErr w:type="spellEnd"/>
      <w:r w:rsidRPr="00177ABB">
        <w:t xml:space="preserve"> </w:t>
      </w:r>
      <w:proofErr w:type="spellStart"/>
      <w:r w:rsidRPr="00177ABB">
        <w:t>this</w:t>
      </w:r>
      <w:proofErr w:type="spellEnd"/>
      <w:r w:rsidRPr="00177ABB">
        <w:t xml:space="preserve"> Chapter.</w:t>
      </w:r>
    </w:p>
    <w:p w14:paraId="50062B09" w14:textId="77777777" w:rsidR="00000DC3" w:rsidRPr="00177ABB" w:rsidRDefault="00000DC3" w:rsidP="00177ABB">
      <w:pPr>
        <w:pStyle w:val="avsnitt-undertittel"/>
      </w:pPr>
      <w:proofErr w:type="spellStart"/>
      <w:r w:rsidRPr="00177ABB">
        <w:t>Article</w:t>
      </w:r>
      <w:proofErr w:type="spellEnd"/>
      <w:r w:rsidRPr="00177ABB">
        <w:t xml:space="preserve"> 6.16</w:t>
      </w:r>
    </w:p>
    <w:p w14:paraId="17ADD99B" w14:textId="77777777" w:rsidR="00000DC3" w:rsidRPr="00177ABB" w:rsidRDefault="00000DC3" w:rsidP="00177ABB">
      <w:pPr>
        <w:pStyle w:val="Undertittel"/>
      </w:pPr>
      <w:r w:rsidRPr="00177ABB">
        <w:t xml:space="preserve">Panel </w:t>
      </w:r>
      <w:proofErr w:type="spellStart"/>
      <w:r w:rsidRPr="00177ABB">
        <w:t>of</w:t>
      </w:r>
      <w:proofErr w:type="spellEnd"/>
      <w:r w:rsidRPr="00177ABB">
        <w:t xml:space="preserve"> Experts</w:t>
      </w:r>
    </w:p>
    <w:p w14:paraId="0381C0EA" w14:textId="77777777" w:rsidR="00000DC3" w:rsidRPr="00177ABB" w:rsidRDefault="00000DC3" w:rsidP="00177ABB">
      <w:pPr>
        <w:pStyle w:val="friliste"/>
      </w:pPr>
      <w:r w:rsidRPr="00177ABB">
        <w:t>1.</w:t>
      </w:r>
      <w:r w:rsidRPr="00177ABB">
        <w:tab/>
        <w:t xml:space="preserve">If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concerned</w:t>
      </w:r>
      <w:proofErr w:type="spellEnd"/>
      <w:r w:rsidRPr="00177ABB">
        <w:t xml:space="preserve"> </w:t>
      </w:r>
      <w:proofErr w:type="spellStart"/>
      <w:r w:rsidRPr="00177ABB">
        <w:t>fail</w:t>
      </w:r>
      <w:proofErr w:type="spellEnd"/>
      <w:r w:rsidRPr="00177ABB">
        <w:t xml:space="preserve"> to </w:t>
      </w:r>
      <w:proofErr w:type="spellStart"/>
      <w:r w:rsidRPr="00177ABB">
        <w:t>reach</w:t>
      </w:r>
      <w:proofErr w:type="spellEnd"/>
      <w:r w:rsidRPr="00177ABB">
        <w:t xml:space="preserve"> a </w:t>
      </w:r>
      <w:proofErr w:type="spellStart"/>
      <w:r w:rsidRPr="00177ABB">
        <w:t>mutually</w:t>
      </w:r>
      <w:proofErr w:type="spellEnd"/>
      <w:r w:rsidRPr="00177ABB">
        <w:t xml:space="preserve"> </w:t>
      </w:r>
      <w:proofErr w:type="spellStart"/>
      <w:r w:rsidRPr="00177ABB">
        <w:t>satisfactory</w:t>
      </w:r>
      <w:proofErr w:type="spellEnd"/>
      <w:r w:rsidRPr="00177ABB">
        <w:t xml:space="preserve"> </w:t>
      </w:r>
      <w:proofErr w:type="spellStart"/>
      <w:r w:rsidRPr="00177ABB">
        <w:t>resolution</w:t>
      </w:r>
      <w:proofErr w:type="spellEnd"/>
      <w:r w:rsidRPr="00177ABB">
        <w:t xml:space="preserve"> </w:t>
      </w:r>
      <w:proofErr w:type="spellStart"/>
      <w:r w:rsidRPr="00177ABB">
        <w:t>of</w:t>
      </w:r>
      <w:proofErr w:type="spellEnd"/>
      <w:r w:rsidRPr="00177ABB">
        <w:t xml:space="preserve"> a matter </w:t>
      </w:r>
      <w:proofErr w:type="spellStart"/>
      <w:r w:rsidRPr="00177ABB">
        <w:t>arising</w:t>
      </w:r>
      <w:proofErr w:type="spellEnd"/>
      <w:r w:rsidRPr="00177ABB">
        <w:t xml:space="preserve"> under </w:t>
      </w:r>
      <w:proofErr w:type="spellStart"/>
      <w:r w:rsidRPr="00177ABB">
        <w:t>this</w:t>
      </w:r>
      <w:proofErr w:type="spellEnd"/>
      <w:r w:rsidRPr="00177ABB">
        <w:t xml:space="preserve"> Chapter </w:t>
      </w:r>
      <w:proofErr w:type="spellStart"/>
      <w:r w:rsidRPr="00177ABB">
        <w:t>through</w:t>
      </w:r>
      <w:proofErr w:type="spellEnd"/>
      <w:r w:rsidRPr="00177ABB">
        <w:t xml:space="preserve"> </w:t>
      </w:r>
      <w:proofErr w:type="spellStart"/>
      <w:r w:rsidRPr="00177ABB">
        <w:t>consultations</w:t>
      </w:r>
      <w:proofErr w:type="spellEnd"/>
      <w:r w:rsidRPr="00177ABB">
        <w:t xml:space="preserve"> under </w:t>
      </w:r>
      <w:proofErr w:type="spellStart"/>
      <w:r w:rsidRPr="00177ABB">
        <w:t>Article</w:t>
      </w:r>
      <w:proofErr w:type="spellEnd"/>
      <w:r w:rsidRPr="00177ABB">
        <w:t xml:space="preserve"> 8.3 (</w:t>
      </w:r>
      <w:proofErr w:type="spellStart"/>
      <w:r w:rsidRPr="00177ABB">
        <w:t>Consultations</w:t>
      </w:r>
      <w:proofErr w:type="spellEnd"/>
      <w:r w:rsidRPr="00177ABB">
        <w:t xml:space="preserve">) </w:t>
      </w:r>
      <w:proofErr w:type="spellStart"/>
      <w:r w:rsidRPr="00177ABB">
        <w:t>of</w:t>
      </w:r>
      <w:proofErr w:type="spellEnd"/>
      <w:r w:rsidRPr="00177ABB">
        <w:t xml:space="preserve"> Chapter 8 (Dispute Settlement), a Party </w:t>
      </w:r>
      <w:proofErr w:type="spellStart"/>
      <w:r w:rsidRPr="00177ABB">
        <w:t>concerned</w:t>
      </w:r>
      <w:proofErr w:type="spellEnd"/>
      <w:r w:rsidRPr="00177ABB">
        <w:t xml:space="preserve"> </w:t>
      </w:r>
      <w:proofErr w:type="spellStart"/>
      <w:r w:rsidRPr="00177ABB">
        <w:t>may</w:t>
      </w:r>
      <w:proofErr w:type="spellEnd"/>
      <w:r w:rsidRPr="00177ABB">
        <w:t xml:space="preserve"> </w:t>
      </w:r>
      <w:proofErr w:type="spellStart"/>
      <w:r w:rsidRPr="00177ABB">
        <w:t>request</w:t>
      </w:r>
      <w:proofErr w:type="spellEnd"/>
      <w:r w:rsidRPr="00177ABB">
        <w:t xml:space="preserve"> </w:t>
      </w:r>
      <w:proofErr w:type="spellStart"/>
      <w:r w:rsidRPr="00177ABB">
        <w:t>the</w:t>
      </w:r>
      <w:proofErr w:type="spellEnd"/>
      <w:r w:rsidRPr="00177ABB">
        <w:t xml:space="preserve"> establishment </w:t>
      </w:r>
      <w:proofErr w:type="spellStart"/>
      <w:r w:rsidRPr="00177ABB">
        <w:t>of</w:t>
      </w:r>
      <w:proofErr w:type="spellEnd"/>
      <w:r w:rsidRPr="00177ABB">
        <w:t xml:space="preserve"> a panel </w:t>
      </w:r>
      <w:proofErr w:type="spellStart"/>
      <w:r w:rsidRPr="00177ABB">
        <w:t>of</w:t>
      </w:r>
      <w:proofErr w:type="spellEnd"/>
      <w:r w:rsidRPr="00177ABB">
        <w:t xml:space="preserve"> </w:t>
      </w:r>
      <w:proofErr w:type="spellStart"/>
      <w:r w:rsidRPr="00177ABB">
        <w:t>experts</w:t>
      </w:r>
      <w:proofErr w:type="spellEnd"/>
      <w:r w:rsidRPr="00177ABB">
        <w:t xml:space="preserve">. </w:t>
      </w:r>
      <w:proofErr w:type="spellStart"/>
      <w:r w:rsidRPr="00177ABB">
        <w:t>Articles</w:t>
      </w:r>
      <w:proofErr w:type="spellEnd"/>
      <w:r w:rsidRPr="00177ABB">
        <w:t xml:space="preserve"> 8.4 (Establishment </w:t>
      </w:r>
      <w:proofErr w:type="spellStart"/>
      <w:r w:rsidRPr="00177ABB">
        <w:t>of</w:t>
      </w:r>
      <w:proofErr w:type="spellEnd"/>
      <w:r w:rsidRPr="00177ABB">
        <w:t xml:space="preserve"> </w:t>
      </w:r>
      <w:proofErr w:type="spellStart"/>
      <w:r w:rsidRPr="00177ABB">
        <w:t>Arbitration</w:t>
      </w:r>
      <w:proofErr w:type="spellEnd"/>
      <w:r w:rsidRPr="00177ABB">
        <w:t xml:space="preserve"> Panel) and 8.5 (</w:t>
      </w:r>
      <w:proofErr w:type="spellStart"/>
      <w:r w:rsidRPr="00177ABB">
        <w:t>Procedures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Arbitration</w:t>
      </w:r>
      <w:proofErr w:type="spellEnd"/>
      <w:r w:rsidRPr="00177ABB">
        <w:t xml:space="preserve"> Panel) </w:t>
      </w:r>
      <w:proofErr w:type="spellStart"/>
      <w:r w:rsidRPr="00177ABB">
        <w:t>of</w:t>
      </w:r>
      <w:proofErr w:type="spellEnd"/>
      <w:r w:rsidRPr="00177ABB">
        <w:t xml:space="preserve"> Chapter 8 (Dispute Settlement) </w:t>
      </w:r>
      <w:proofErr w:type="spellStart"/>
      <w:r w:rsidRPr="00177ABB">
        <w:t>shall</w:t>
      </w:r>
      <w:proofErr w:type="spellEnd"/>
      <w:r w:rsidRPr="00177ABB">
        <w:t xml:space="preserve"> </w:t>
      </w:r>
      <w:proofErr w:type="spellStart"/>
      <w:r w:rsidRPr="00177ABB">
        <w:t>apply</w:t>
      </w:r>
      <w:proofErr w:type="spellEnd"/>
      <w:r w:rsidRPr="00177ABB">
        <w:t xml:space="preserve"> </w:t>
      </w:r>
      <w:proofErr w:type="spellStart"/>
      <w:r w:rsidRPr="00177ABB">
        <w:rPr>
          <w:rStyle w:val="kursiv"/>
        </w:rPr>
        <w:t>mutatis</w:t>
      </w:r>
      <w:proofErr w:type="spellEnd"/>
      <w:r w:rsidRPr="00177ABB">
        <w:rPr>
          <w:rStyle w:val="kursiv"/>
        </w:rPr>
        <w:t xml:space="preserve"> </w:t>
      </w:r>
      <w:proofErr w:type="spellStart"/>
      <w:r w:rsidRPr="00177ABB">
        <w:rPr>
          <w:rStyle w:val="kursiv"/>
        </w:rPr>
        <w:t>mutandis</w:t>
      </w:r>
      <w:proofErr w:type="spellEnd"/>
      <w:r w:rsidRPr="00177ABB">
        <w:t xml:space="preserve">, </w:t>
      </w:r>
      <w:proofErr w:type="spellStart"/>
      <w:r w:rsidRPr="00177ABB">
        <w:t>except</w:t>
      </w:r>
      <w:proofErr w:type="spellEnd"/>
      <w:r w:rsidRPr="00177ABB">
        <w:t xml:space="preserve"> as </w:t>
      </w:r>
      <w:proofErr w:type="spellStart"/>
      <w:r w:rsidRPr="00177ABB">
        <w:t>otherwise</w:t>
      </w:r>
      <w:proofErr w:type="spellEnd"/>
      <w:r w:rsidRPr="00177ABB">
        <w:t xml:space="preserve"> </w:t>
      </w:r>
      <w:proofErr w:type="spellStart"/>
      <w:r w:rsidRPr="00177ABB">
        <w:t>provided</w:t>
      </w:r>
      <w:proofErr w:type="spellEnd"/>
      <w:r w:rsidRPr="00177ABB">
        <w:t xml:space="preserve"> for in </w:t>
      </w:r>
      <w:proofErr w:type="spellStart"/>
      <w:r w:rsidRPr="00177ABB">
        <w:t>this</w:t>
      </w:r>
      <w:proofErr w:type="spellEnd"/>
      <w:r w:rsidRPr="00177ABB">
        <w:t xml:space="preserve"> </w:t>
      </w:r>
      <w:proofErr w:type="spellStart"/>
      <w:r w:rsidRPr="00177ABB">
        <w:t>Article</w:t>
      </w:r>
      <w:proofErr w:type="spellEnd"/>
      <w:r w:rsidRPr="00177ABB">
        <w:t>.</w:t>
      </w:r>
    </w:p>
    <w:p w14:paraId="23D28DED" w14:textId="77777777" w:rsidR="00000DC3" w:rsidRPr="00177ABB" w:rsidRDefault="00000DC3" w:rsidP="00177ABB">
      <w:pPr>
        <w:pStyle w:val="friliste"/>
      </w:pPr>
      <w:r w:rsidRPr="00177ABB">
        <w:t>2.</w:t>
      </w:r>
      <w:r w:rsidRPr="00177ABB">
        <w:tab/>
      </w:r>
      <w:r w:rsidRPr="00177ABB">
        <w:t xml:space="preserve">The panellists </w:t>
      </w:r>
      <w:proofErr w:type="spellStart"/>
      <w:r w:rsidRPr="00177ABB">
        <w:t>shall</w:t>
      </w:r>
      <w:proofErr w:type="spellEnd"/>
      <w:r w:rsidRPr="00177ABB">
        <w:t xml:space="preserve"> have relevant </w:t>
      </w:r>
      <w:proofErr w:type="spellStart"/>
      <w:r w:rsidRPr="00177ABB">
        <w:t>expertise</w:t>
      </w:r>
      <w:proofErr w:type="spellEnd"/>
      <w:r w:rsidRPr="00177ABB">
        <w:t xml:space="preserve">, </w:t>
      </w:r>
      <w:proofErr w:type="spellStart"/>
      <w:r w:rsidRPr="00177ABB">
        <w:t>including</w:t>
      </w:r>
      <w:proofErr w:type="spellEnd"/>
      <w:r w:rsidRPr="00177ABB">
        <w:t xml:space="preserve"> in </w:t>
      </w:r>
      <w:proofErr w:type="spellStart"/>
      <w:r w:rsidRPr="00177ABB">
        <w:t>international</w:t>
      </w:r>
      <w:proofErr w:type="spellEnd"/>
      <w:r w:rsidRPr="00177ABB">
        <w:t xml:space="preserve"> trade </w:t>
      </w:r>
      <w:proofErr w:type="spellStart"/>
      <w:r w:rsidRPr="00177ABB">
        <w:t>law</w:t>
      </w:r>
      <w:proofErr w:type="spellEnd"/>
      <w:r w:rsidRPr="00177ABB">
        <w:t xml:space="preserve"> and </w:t>
      </w:r>
      <w:proofErr w:type="spellStart"/>
      <w:r w:rsidRPr="00177ABB">
        <w:t>international</w:t>
      </w:r>
      <w:proofErr w:type="spellEnd"/>
      <w:r w:rsidRPr="00177ABB">
        <w:t xml:space="preserve"> </w:t>
      </w:r>
      <w:proofErr w:type="spellStart"/>
      <w:r w:rsidRPr="00177ABB">
        <w:t>labour</w:t>
      </w:r>
      <w:proofErr w:type="spellEnd"/>
      <w:r w:rsidRPr="00177ABB">
        <w:t xml:space="preserve"> </w:t>
      </w:r>
      <w:proofErr w:type="spellStart"/>
      <w:r w:rsidRPr="00177ABB">
        <w:t>law</w:t>
      </w:r>
      <w:proofErr w:type="spellEnd"/>
      <w:r w:rsidRPr="00177ABB">
        <w:t xml:space="preserve"> or </w:t>
      </w:r>
      <w:proofErr w:type="spellStart"/>
      <w:r w:rsidRPr="00177ABB">
        <w:t>environmental</w:t>
      </w:r>
      <w:proofErr w:type="spellEnd"/>
      <w:r w:rsidRPr="00177ABB">
        <w:t xml:space="preserve"> </w:t>
      </w:r>
      <w:proofErr w:type="spellStart"/>
      <w:r w:rsidRPr="00177ABB">
        <w:t>law</w:t>
      </w:r>
      <w:proofErr w:type="spellEnd"/>
      <w:r w:rsidRPr="00177ABB">
        <w:t xml:space="preserve">. </w:t>
      </w:r>
      <w:proofErr w:type="spellStart"/>
      <w:r w:rsidRPr="00177ABB">
        <w:t>They</w:t>
      </w:r>
      <w:proofErr w:type="spellEnd"/>
      <w:r w:rsidRPr="00177ABB">
        <w:t xml:space="preserve"> </w:t>
      </w:r>
      <w:proofErr w:type="spellStart"/>
      <w:r w:rsidRPr="00177ABB">
        <w:t>shall</w:t>
      </w:r>
      <w:proofErr w:type="spellEnd"/>
      <w:r w:rsidRPr="00177ABB">
        <w:t xml:space="preserve"> be </w:t>
      </w:r>
      <w:proofErr w:type="spellStart"/>
      <w:r w:rsidRPr="00177ABB">
        <w:t>independent</w:t>
      </w:r>
      <w:proofErr w:type="spellEnd"/>
      <w:r w:rsidRPr="00177ABB">
        <w:t xml:space="preserve">, serve in </w:t>
      </w:r>
      <w:proofErr w:type="spellStart"/>
      <w:r w:rsidRPr="00177ABB">
        <w:t>their</w:t>
      </w:r>
      <w:proofErr w:type="spellEnd"/>
      <w:r w:rsidRPr="00177ABB">
        <w:t xml:space="preserve"> </w:t>
      </w:r>
      <w:proofErr w:type="spellStart"/>
      <w:r w:rsidRPr="00177ABB">
        <w:t>individual</w:t>
      </w:r>
      <w:proofErr w:type="spellEnd"/>
      <w:r w:rsidRPr="00177ABB">
        <w:t xml:space="preserve"> </w:t>
      </w:r>
      <w:proofErr w:type="spellStart"/>
      <w:r w:rsidRPr="00177ABB">
        <w:lastRenderedPageBreak/>
        <w:t>capacities</w:t>
      </w:r>
      <w:proofErr w:type="spellEnd"/>
      <w:r w:rsidRPr="00177ABB">
        <w:t xml:space="preserve"> and </w:t>
      </w:r>
      <w:proofErr w:type="spellStart"/>
      <w:r w:rsidRPr="00177ABB">
        <w:t>shall</w:t>
      </w:r>
      <w:proofErr w:type="spellEnd"/>
      <w:r w:rsidRPr="00177ABB">
        <w:t xml:space="preserve"> not </w:t>
      </w:r>
      <w:proofErr w:type="spellStart"/>
      <w:r w:rsidRPr="00177ABB">
        <w:t>take</w:t>
      </w:r>
      <w:proofErr w:type="spellEnd"/>
      <w:r w:rsidRPr="00177ABB">
        <w:t xml:space="preserve"> </w:t>
      </w:r>
      <w:proofErr w:type="spellStart"/>
      <w:r w:rsidRPr="00177ABB">
        <w:t>instructions</w:t>
      </w:r>
      <w:proofErr w:type="spellEnd"/>
      <w:r w:rsidRPr="00177ABB">
        <w:t xml:space="preserve"> from </w:t>
      </w:r>
      <w:proofErr w:type="spellStart"/>
      <w:r w:rsidRPr="00177ABB">
        <w:t>any</w:t>
      </w:r>
      <w:proofErr w:type="spellEnd"/>
      <w:r w:rsidRPr="00177ABB">
        <w:t xml:space="preserve"> </w:t>
      </w:r>
      <w:proofErr w:type="spellStart"/>
      <w:r w:rsidRPr="00177ABB">
        <w:t>organisation</w:t>
      </w:r>
      <w:proofErr w:type="spellEnd"/>
      <w:r w:rsidRPr="00177ABB">
        <w:t xml:space="preserve"> or </w:t>
      </w:r>
      <w:proofErr w:type="spellStart"/>
      <w:r w:rsidRPr="00177ABB">
        <w:t>government</w:t>
      </w:r>
      <w:proofErr w:type="spellEnd"/>
      <w:r w:rsidRPr="00177ABB">
        <w:t xml:space="preserve"> </w:t>
      </w:r>
      <w:proofErr w:type="spellStart"/>
      <w:proofErr w:type="gramStart"/>
      <w:r w:rsidRPr="00177ABB">
        <w:t>with</w:t>
      </w:r>
      <w:proofErr w:type="spellEnd"/>
      <w:r w:rsidRPr="00177ABB">
        <w:t xml:space="preserve"> </w:t>
      </w:r>
      <w:proofErr w:type="spellStart"/>
      <w:r w:rsidRPr="00177ABB">
        <w:t>regard</w:t>
      </w:r>
      <w:proofErr w:type="spellEnd"/>
      <w:r w:rsidRPr="00177ABB">
        <w:t xml:space="preserve"> to</w:t>
      </w:r>
      <w:proofErr w:type="gramEnd"/>
      <w:r w:rsidRPr="00177ABB">
        <w:t xml:space="preserve"> </w:t>
      </w:r>
      <w:proofErr w:type="spellStart"/>
      <w:r w:rsidRPr="00177ABB">
        <w:t>issues</w:t>
      </w:r>
      <w:proofErr w:type="spellEnd"/>
      <w:r w:rsidRPr="00177ABB">
        <w:t xml:space="preserve"> </w:t>
      </w:r>
      <w:proofErr w:type="spellStart"/>
      <w:r w:rsidRPr="00177ABB">
        <w:t>related</w:t>
      </w:r>
      <w:proofErr w:type="spellEnd"/>
      <w:r w:rsidRPr="00177ABB">
        <w:t xml:space="preserve"> to </w:t>
      </w:r>
      <w:proofErr w:type="spellStart"/>
      <w:r w:rsidRPr="00177ABB">
        <w:t>the</w:t>
      </w:r>
      <w:proofErr w:type="spellEnd"/>
      <w:r w:rsidRPr="00177ABB">
        <w:t xml:space="preserve"> </w:t>
      </w:r>
      <w:proofErr w:type="spellStart"/>
      <w:r w:rsidRPr="00177ABB">
        <w:t>disagreement</w:t>
      </w:r>
      <w:proofErr w:type="spellEnd"/>
      <w:r w:rsidRPr="00177ABB">
        <w:t xml:space="preserve">, or be </w:t>
      </w:r>
      <w:proofErr w:type="spellStart"/>
      <w:r w:rsidRPr="00177ABB">
        <w:t>affiliated</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government</w:t>
      </w:r>
      <w:proofErr w:type="spellEnd"/>
      <w:r w:rsidRPr="00177ABB">
        <w:t xml:space="preserve"> </w:t>
      </w:r>
      <w:proofErr w:type="spellStart"/>
      <w:r w:rsidRPr="00177ABB">
        <w:t>of</w:t>
      </w:r>
      <w:proofErr w:type="spellEnd"/>
      <w:r w:rsidRPr="00177ABB">
        <w:t xml:space="preserve"> a Party.</w:t>
      </w:r>
    </w:p>
    <w:p w14:paraId="5F9B8A6C" w14:textId="77777777" w:rsidR="00000DC3" w:rsidRPr="00177ABB" w:rsidRDefault="00000DC3" w:rsidP="00177ABB">
      <w:pPr>
        <w:pStyle w:val="friliste"/>
      </w:pPr>
      <w:r w:rsidRPr="00177ABB">
        <w:t>3.</w:t>
      </w:r>
      <w:r w:rsidRPr="00177ABB">
        <w:tab/>
        <w:t xml:space="preserve">The panel </w:t>
      </w:r>
      <w:proofErr w:type="spellStart"/>
      <w:r w:rsidRPr="00177ABB">
        <w:t>of</w:t>
      </w:r>
      <w:proofErr w:type="spellEnd"/>
      <w:r w:rsidRPr="00177ABB">
        <w:t xml:space="preserve"> </w:t>
      </w:r>
      <w:proofErr w:type="spellStart"/>
      <w:r w:rsidRPr="00177ABB">
        <w:t>experts</w:t>
      </w:r>
      <w:proofErr w:type="spellEnd"/>
      <w:r w:rsidRPr="00177ABB">
        <w:t xml:space="preserve"> </w:t>
      </w:r>
      <w:proofErr w:type="spellStart"/>
      <w:r w:rsidRPr="00177ABB">
        <w:t>should</w:t>
      </w:r>
      <w:proofErr w:type="spellEnd"/>
      <w:r w:rsidRPr="00177ABB">
        <w:t xml:space="preserve"> </w:t>
      </w:r>
      <w:proofErr w:type="spellStart"/>
      <w:r w:rsidRPr="00177ABB">
        <w:t>seek</w:t>
      </w:r>
      <w:proofErr w:type="spellEnd"/>
      <w:r w:rsidRPr="00177ABB">
        <w:t xml:space="preserve"> </w:t>
      </w:r>
      <w:proofErr w:type="spellStart"/>
      <w:r w:rsidRPr="00177ABB">
        <w:t>information</w:t>
      </w:r>
      <w:proofErr w:type="spellEnd"/>
      <w:r w:rsidRPr="00177ABB">
        <w:t xml:space="preserve"> or </w:t>
      </w:r>
      <w:proofErr w:type="spellStart"/>
      <w:r w:rsidRPr="00177ABB">
        <w:t>advice</w:t>
      </w:r>
      <w:proofErr w:type="spellEnd"/>
      <w:r w:rsidRPr="00177ABB">
        <w:t xml:space="preserve"> from relevant </w:t>
      </w:r>
      <w:proofErr w:type="spellStart"/>
      <w:r w:rsidRPr="00177ABB">
        <w:t>international</w:t>
      </w:r>
      <w:proofErr w:type="spellEnd"/>
      <w:r w:rsidRPr="00177ABB">
        <w:t xml:space="preserve"> </w:t>
      </w:r>
      <w:proofErr w:type="spellStart"/>
      <w:r w:rsidRPr="00177ABB">
        <w:t>organisations</w:t>
      </w:r>
      <w:proofErr w:type="spellEnd"/>
      <w:r w:rsidRPr="00177ABB">
        <w:t xml:space="preserve"> or </w:t>
      </w:r>
      <w:proofErr w:type="spellStart"/>
      <w:r w:rsidRPr="00177ABB">
        <w:t>bodies</w:t>
      </w:r>
      <w:proofErr w:type="spellEnd"/>
      <w:r w:rsidRPr="00177ABB">
        <w:t xml:space="preserve">. </w:t>
      </w:r>
      <w:proofErr w:type="spellStart"/>
      <w:r w:rsidRPr="00177ABB">
        <w:t>Any</w:t>
      </w:r>
      <w:proofErr w:type="spellEnd"/>
      <w:r w:rsidRPr="00177ABB">
        <w:t xml:space="preserve"> </w:t>
      </w:r>
      <w:proofErr w:type="spellStart"/>
      <w:r w:rsidRPr="00177ABB">
        <w:t>information</w:t>
      </w:r>
      <w:proofErr w:type="spellEnd"/>
      <w:r w:rsidRPr="00177ABB">
        <w:t xml:space="preserve"> </w:t>
      </w:r>
      <w:proofErr w:type="spellStart"/>
      <w:r w:rsidRPr="00177ABB">
        <w:t>obtained</w:t>
      </w:r>
      <w:proofErr w:type="spellEnd"/>
      <w:r w:rsidRPr="00177ABB">
        <w:t xml:space="preserve"> </w:t>
      </w:r>
      <w:proofErr w:type="spellStart"/>
      <w:r w:rsidRPr="00177ABB">
        <w:t>shall</w:t>
      </w:r>
      <w:proofErr w:type="spellEnd"/>
      <w:r w:rsidRPr="00177ABB">
        <w:t xml:space="preserve"> be </w:t>
      </w:r>
      <w:proofErr w:type="spellStart"/>
      <w:r w:rsidRPr="00177ABB">
        <w:t>submitted</w:t>
      </w:r>
      <w:proofErr w:type="spellEnd"/>
      <w:r w:rsidRPr="00177ABB">
        <w:t xml:space="preserve"> to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concerned</w:t>
      </w:r>
      <w:proofErr w:type="spellEnd"/>
      <w:r w:rsidRPr="00177ABB">
        <w:t xml:space="preserve"> for </w:t>
      </w:r>
      <w:proofErr w:type="spellStart"/>
      <w:r w:rsidRPr="00177ABB">
        <w:t>their</w:t>
      </w:r>
      <w:proofErr w:type="spellEnd"/>
      <w:r w:rsidRPr="00177ABB">
        <w:t xml:space="preserve"> </w:t>
      </w:r>
      <w:proofErr w:type="spellStart"/>
      <w:r w:rsidRPr="00177ABB">
        <w:t>comments</w:t>
      </w:r>
      <w:proofErr w:type="spellEnd"/>
      <w:r w:rsidRPr="00177ABB">
        <w:t>.</w:t>
      </w:r>
    </w:p>
    <w:p w14:paraId="6D1A3C74" w14:textId="77777777" w:rsidR="00000DC3" w:rsidRPr="00177ABB" w:rsidRDefault="00000DC3" w:rsidP="00177ABB">
      <w:pPr>
        <w:pStyle w:val="friliste"/>
      </w:pPr>
      <w:r w:rsidRPr="00177ABB">
        <w:t>4.</w:t>
      </w:r>
      <w:r w:rsidRPr="00177ABB">
        <w:tab/>
        <w:t xml:space="preserve">The panel </w:t>
      </w:r>
      <w:proofErr w:type="spellStart"/>
      <w:r w:rsidRPr="00177ABB">
        <w:t>of</w:t>
      </w:r>
      <w:proofErr w:type="spellEnd"/>
      <w:r w:rsidRPr="00177ABB">
        <w:t xml:space="preserve"> </w:t>
      </w:r>
      <w:proofErr w:type="spellStart"/>
      <w:r w:rsidRPr="00177ABB">
        <w:t>experts</w:t>
      </w:r>
      <w:proofErr w:type="spellEnd"/>
      <w:r w:rsidRPr="00177ABB">
        <w:t xml:space="preserve"> </w:t>
      </w:r>
      <w:proofErr w:type="spellStart"/>
      <w:r w:rsidRPr="00177ABB">
        <w:t>shall</w:t>
      </w:r>
      <w:proofErr w:type="spellEnd"/>
      <w:r w:rsidRPr="00177ABB">
        <w:t xml:space="preserve"> </w:t>
      </w:r>
      <w:proofErr w:type="spellStart"/>
      <w:r w:rsidRPr="00177ABB">
        <w:t>submit</w:t>
      </w:r>
      <w:proofErr w:type="spellEnd"/>
      <w:r w:rsidRPr="00177ABB">
        <w:t xml:space="preserve"> an initial report </w:t>
      </w:r>
      <w:proofErr w:type="spellStart"/>
      <w:r w:rsidRPr="00177ABB">
        <w:t>containing</w:t>
      </w:r>
      <w:proofErr w:type="spellEnd"/>
      <w:r w:rsidRPr="00177ABB">
        <w:t xml:space="preserve"> </w:t>
      </w:r>
      <w:proofErr w:type="spellStart"/>
      <w:r w:rsidRPr="00177ABB">
        <w:t>its</w:t>
      </w:r>
      <w:proofErr w:type="spellEnd"/>
      <w:r w:rsidRPr="00177ABB">
        <w:t xml:space="preserve"> </w:t>
      </w:r>
      <w:proofErr w:type="spellStart"/>
      <w:r w:rsidRPr="00177ABB">
        <w:t>findings</w:t>
      </w:r>
      <w:proofErr w:type="spellEnd"/>
      <w:r w:rsidRPr="00177ABB">
        <w:t xml:space="preserve"> and </w:t>
      </w:r>
      <w:proofErr w:type="spellStart"/>
      <w:r w:rsidRPr="00177ABB">
        <w:t>recommendations</w:t>
      </w:r>
      <w:proofErr w:type="spellEnd"/>
      <w:r w:rsidRPr="00177ABB">
        <w:t xml:space="preserve"> to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concerned</w:t>
      </w:r>
      <w:proofErr w:type="spellEnd"/>
      <w:r w:rsidRPr="00177ABB">
        <w:t xml:space="preserve"> </w:t>
      </w:r>
      <w:proofErr w:type="spellStart"/>
      <w:r w:rsidRPr="00177ABB">
        <w:t>within</w:t>
      </w:r>
      <w:proofErr w:type="spellEnd"/>
      <w:r w:rsidRPr="00177ABB">
        <w:t xml:space="preserve"> 90 </w:t>
      </w:r>
      <w:proofErr w:type="spellStart"/>
      <w:r w:rsidRPr="00177ABB">
        <w:t>days</w:t>
      </w:r>
      <w:proofErr w:type="spellEnd"/>
      <w:r w:rsidRPr="00177ABB">
        <w:t xml:space="preserve"> from </w:t>
      </w:r>
      <w:proofErr w:type="spellStart"/>
      <w:r w:rsidRPr="00177ABB">
        <w:t>the</w:t>
      </w:r>
      <w:proofErr w:type="spellEnd"/>
      <w:r w:rsidRPr="00177ABB">
        <w:t xml:space="preserve"> establishment </w:t>
      </w:r>
      <w:proofErr w:type="spellStart"/>
      <w:r w:rsidRPr="00177ABB">
        <w:t>of</w:t>
      </w:r>
      <w:proofErr w:type="spellEnd"/>
      <w:r w:rsidRPr="00177ABB">
        <w:t xml:space="preserve"> </w:t>
      </w:r>
      <w:proofErr w:type="spellStart"/>
      <w:r w:rsidRPr="00177ABB">
        <w:t>the</w:t>
      </w:r>
      <w:proofErr w:type="spellEnd"/>
      <w:r w:rsidRPr="00177ABB">
        <w:t xml:space="preserve"> panel </w:t>
      </w:r>
      <w:proofErr w:type="spellStart"/>
      <w:r w:rsidRPr="00177ABB">
        <w:t>of</w:t>
      </w:r>
      <w:proofErr w:type="spellEnd"/>
      <w:r w:rsidRPr="00177ABB">
        <w:t xml:space="preserve"> </w:t>
      </w:r>
      <w:proofErr w:type="spellStart"/>
      <w:r w:rsidRPr="00177ABB">
        <w:t>experts</w:t>
      </w:r>
      <w:proofErr w:type="spellEnd"/>
      <w:r w:rsidRPr="00177ABB">
        <w:t xml:space="preserve">. A Party </w:t>
      </w:r>
      <w:proofErr w:type="spellStart"/>
      <w:r w:rsidRPr="00177ABB">
        <w:t>concerned</w:t>
      </w:r>
      <w:proofErr w:type="spellEnd"/>
      <w:r w:rsidRPr="00177ABB">
        <w:t xml:space="preserve"> </w:t>
      </w:r>
      <w:proofErr w:type="spellStart"/>
      <w:r w:rsidRPr="00177ABB">
        <w:t>may</w:t>
      </w:r>
      <w:proofErr w:type="spellEnd"/>
      <w:r w:rsidRPr="00177ABB">
        <w:t xml:space="preserve"> </w:t>
      </w:r>
      <w:proofErr w:type="spellStart"/>
      <w:r w:rsidRPr="00177ABB">
        <w:t>submit</w:t>
      </w:r>
      <w:proofErr w:type="spellEnd"/>
      <w:r w:rsidRPr="00177ABB">
        <w:t xml:space="preserve"> </w:t>
      </w:r>
      <w:proofErr w:type="spellStart"/>
      <w:r w:rsidRPr="00177ABB">
        <w:t>written</w:t>
      </w:r>
      <w:proofErr w:type="spellEnd"/>
      <w:r w:rsidRPr="00177ABB">
        <w:t xml:space="preserve"> </w:t>
      </w:r>
      <w:proofErr w:type="spellStart"/>
      <w:r w:rsidRPr="00177ABB">
        <w:t>comments</w:t>
      </w:r>
      <w:proofErr w:type="spellEnd"/>
      <w:r w:rsidRPr="00177ABB">
        <w:t xml:space="preserve"> to </w:t>
      </w:r>
      <w:proofErr w:type="spellStart"/>
      <w:r w:rsidRPr="00177ABB">
        <w:t>the</w:t>
      </w:r>
      <w:proofErr w:type="spellEnd"/>
      <w:r w:rsidRPr="00177ABB">
        <w:t xml:space="preserve"> panel </w:t>
      </w:r>
      <w:proofErr w:type="spellStart"/>
      <w:r w:rsidRPr="00177ABB">
        <w:t>of</w:t>
      </w:r>
      <w:proofErr w:type="spellEnd"/>
      <w:r w:rsidRPr="00177ABB">
        <w:t xml:space="preserve"> </w:t>
      </w:r>
      <w:proofErr w:type="spellStart"/>
      <w:r w:rsidRPr="00177ABB">
        <w:t>experts</w:t>
      </w:r>
      <w:proofErr w:type="spellEnd"/>
      <w:r w:rsidRPr="00177ABB">
        <w:t xml:space="preserve"> </w:t>
      </w:r>
      <w:proofErr w:type="spellStart"/>
      <w:r w:rsidRPr="00177ABB">
        <w:t>on</w:t>
      </w:r>
      <w:proofErr w:type="spellEnd"/>
      <w:r w:rsidRPr="00177ABB">
        <w:t xml:space="preserve"> </w:t>
      </w:r>
      <w:proofErr w:type="spellStart"/>
      <w:r w:rsidRPr="00177ABB">
        <w:t>its</w:t>
      </w:r>
      <w:proofErr w:type="spellEnd"/>
      <w:r w:rsidRPr="00177ABB">
        <w:t xml:space="preserve"> initial report </w:t>
      </w:r>
      <w:proofErr w:type="spellStart"/>
      <w:r w:rsidRPr="00177ABB">
        <w:t>within</w:t>
      </w:r>
      <w:proofErr w:type="spellEnd"/>
      <w:r w:rsidRPr="00177ABB">
        <w:t xml:space="preserve"> 14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report. </w:t>
      </w:r>
      <w:proofErr w:type="spellStart"/>
      <w:r w:rsidRPr="00177ABB">
        <w:t>After</w:t>
      </w:r>
      <w:proofErr w:type="spellEnd"/>
      <w:r w:rsidRPr="00177ABB">
        <w:t xml:space="preserve"> </w:t>
      </w:r>
      <w:proofErr w:type="spellStart"/>
      <w:r w:rsidRPr="00177ABB">
        <w:t>considering</w:t>
      </w:r>
      <w:proofErr w:type="spellEnd"/>
      <w:r w:rsidRPr="00177ABB">
        <w:t xml:space="preserve"> </w:t>
      </w:r>
      <w:proofErr w:type="spellStart"/>
      <w:r w:rsidRPr="00177ABB">
        <w:t>any</w:t>
      </w:r>
      <w:proofErr w:type="spellEnd"/>
      <w:r w:rsidRPr="00177ABB">
        <w:t xml:space="preserve"> </w:t>
      </w:r>
      <w:proofErr w:type="spellStart"/>
      <w:r w:rsidRPr="00177ABB">
        <w:t>such</w:t>
      </w:r>
      <w:proofErr w:type="spellEnd"/>
      <w:r w:rsidRPr="00177ABB">
        <w:t xml:space="preserve"> </w:t>
      </w:r>
      <w:proofErr w:type="spellStart"/>
      <w:r w:rsidRPr="00177ABB">
        <w:t>written</w:t>
      </w:r>
      <w:proofErr w:type="spellEnd"/>
      <w:r w:rsidRPr="00177ABB">
        <w:t xml:space="preserve"> </w:t>
      </w:r>
      <w:proofErr w:type="spellStart"/>
      <w:r w:rsidRPr="00177ABB">
        <w:t>comments</w:t>
      </w:r>
      <w:proofErr w:type="spellEnd"/>
      <w:r w:rsidRPr="00177ABB">
        <w:t xml:space="preserve">, </w:t>
      </w:r>
      <w:proofErr w:type="spellStart"/>
      <w:r w:rsidRPr="00177ABB">
        <w:t>the</w:t>
      </w:r>
      <w:proofErr w:type="spellEnd"/>
      <w:r w:rsidRPr="00177ABB">
        <w:t xml:space="preserve"> panel </w:t>
      </w:r>
      <w:proofErr w:type="spellStart"/>
      <w:r w:rsidRPr="00177ABB">
        <w:t>of</w:t>
      </w:r>
      <w:proofErr w:type="spellEnd"/>
      <w:r w:rsidRPr="00177ABB">
        <w:t xml:space="preserve"> </w:t>
      </w:r>
      <w:proofErr w:type="spellStart"/>
      <w:r w:rsidRPr="00177ABB">
        <w:t>experts</w:t>
      </w:r>
      <w:proofErr w:type="spellEnd"/>
      <w:r w:rsidRPr="00177ABB">
        <w:t xml:space="preserve"> </w:t>
      </w:r>
      <w:proofErr w:type="spellStart"/>
      <w:r w:rsidRPr="00177ABB">
        <w:t>may</w:t>
      </w:r>
      <w:proofErr w:type="spellEnd"/>
      <w:r w:rsidRPr="00177ABB">
        <w:t xml:space="preserve"> </w:t>
      </w:r>
      <w:proofErr w:type="spellStart"/>
      <w:r w:rsidRPr="00177ABB">
        <w:t>modify</w:t>
      </w:r>
      <w:proofErr w:type="spellEnd"/>
      <w:r w:rsidRPr="00177ABB">
        <w:t xml:space="preserve"> </w:t>
      </w:r>
      <w:proofErr w:type="spellStart"/>
      <w:r w:rsidRPr="00177ABB">
        <w:t>the</w:t>
      </w:r>
      <w:proofErr w:type="spellEnd"/>
      <w:r w:rsidRPr="00177ABB">
        <w:t xml:space="preserve"> initial report and make </w:t>
      </w:r>
      <w:proofErr w:type="spellStart"/>
      <w:r w:rsidRPr="00177ABB">
        <w:t>any</w:t>
      </w:r>
      <w:proofErr w:type="spellEnd"/>
      <w:r w:rsidRPr="00177ABB">
        <w:t xml:space="preserve"> </w:t>
      </w:r>
      <w:proofErr w:type="spellStart"/>
      <w:r w:rsidRPr="00177ABB">
        <w:t>further</w:t>
      </w:r>
      <w:proofErr w:type="spellEnd"/>
      <w:r w:rsidRPr="00177ABB">
        <w:t xml:space="preserve"> </w:t>
      </w:r>
      <w:proofErr w:type="spellStart"/>
      <w:r w:rsidRPr="00177ABB">
        <w:t>examination</w:t>
      </w:r>
      <w:proofErr w:type="spellEnd"/>
      <w:r w:rsidRPr="00177ABB">
        <w:t xml:space="preserve"> it </w:t>
      </w:r>
      <w:proofErr w:type="spellStart"/>
      <w:r w:rsidRPr="00177ABB">
        <w:t>considers</w:t>
      </w:r>
      <w:proofErr w:type="spellEnd"/>
      <w:r w:rsidRPr="00177ABB">
        <w:t xml:space="preserve"> </w:t>
      </w:r>
      <w:proofErr w:type="spellStart"/>
      <w:r w:rsidRPr="00177ABB">
        <w:t>appropriate</w:t>
      </w:r>
      <w:proofErr w:type="spellEnd"/>
      <w:r w:rsidRPr="00177ABB">
        <w:t xml:space="preserve">. The panel </w:t>
      </w:r>
      <w:proofErr w:type="spellStart"/>
      <w:r w:rsidRPr="00177ABB">
        <w:t>of</w:t>
      </w:r>
      <w:proofErr w:type="spellEnd"/>
      <w:r w:rsidRPr="00177ABB">
        <w:t xml:space="preserve"> </w:t>
      </w:r>
      <w:proofErr w:type="spellStart"/>
      <w:r w:rsidRPr="00177ABB">
        <w:t>experts</w:t>
      </w:r>
      <w:proofErr w:type="spellEnd"/>
      <w:r w:rsidRPr="00177ABB">
        <w:t xml:space="preserve"> </w:t>
      </w:r>
      <w:proofErr w:type="spellStart"/>
      <w:r w:rsidRPr="00177ABB">
        <w:t>shall</w:t>
      </w:r>
      <w:proofErr w:type="spellEnd"/>
      <w:r w:rsidRPr="00177ABB">
        <w:t xml:space="preserve"> presen</w:t>
      </w:r>
      <w:r w:rsidRPr="00177ABB">
        <w:t xml:space="preserve">t to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concerned</w:t>
      </w:r>
      <w:proofErr w:type="spellEnd"/>
      <w:r w:rsidRPr="00177ABB">
        <w:t xml:space="preserve"> a final report </w:t>
      </w:r>
      <w:proofErr w:type="spellStart"/>
      <w:r w:rsidRPr="00177ABB">
        <w:t>within</w:t>
      </w:r>
      <w:proofErr w:type="spellEnd"/>
      <w:r w:rsidRPr="00177ABB">
        <w:t xml:space="preserve"> 30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initial report. The final report </w:t>
      </w:r>
      <w:proofErr w:type="spellStart"/>
      <w:r w:rsidRPr="00177ABB">
        <w:t>shall</w:t>
      </w:r>
      <w:proofErr w:type="spellEnd"/>
      <w:r w:rsidRPr="00177ABB">
        <w:t xml:space="preserve"> be </w:t>
      </w:r>
      <w:proofErr w:type="spellStart"/>
      <w:r w:rsidRPr="00177ABB">
        <w:t>made</w:t>
      </w:r>
      <w:proofErr w:type="spellEnd"/>
      <w:r w:rsidRPr="00177ABB">
        <w:t xml:space="preserve"> </w:t>
      </w:r>
      <w:proofErr w:type="spellStart"/>
      <w:r w:rsidRPr="00177ABB">
        <w:t>public</w:t>
      </w:r>
      <w:proofErr w:type="spellEnd"/>
      <w:r w:rsidRPr="00177ABB">
        <w:t>.</w:t>
      </w:r>
    </w:p>
    <w:p w14:paraId="228E2B93" w14:textId="77777777" w:rsidR="00000DC3" w:rsidRPr="00177ABB" w:rsidRDefault="00000DC3" w:rsidP="00177ABB">
      <w:pPr>
        <w:pStyle w:val="friliste"/>
      </w:pPr>
      <w:r w:rsidRPr="00177ABB">
        <w:t>5.</w:t>
      </w:r>
      <w:r w:rsidRPr="00177ABB">
        <w:tab/>
        <w:t xml:space="preserve">The </w:t>
      </w:r>
      <w:proofErr w:type="spellStart"/>
      <w:r w:rsidRPr="00177ABB">
        <w:t>Parties</w:t>
      </w:r>
      <w:proofErr w:type="spellEnd"/>
      <w:r w:rsidRPr="00177ABB">
        <w:t xml:space="preserve"> </w:t>
      </w:r>
      <w:proofErr w:type="spellStart"/>
      <w:r w:rsidRPr="00177ABB">
        <w:t>concerned</w:t>
      </w:r>
      <w:proofErr w:type="spellEnd"/>
      <w:r w:rsidRPr="00177ABB">
        <w:t xml:space="preserve"> </w:t>
      </w:r>
      <w:proofErr w:type="spellStart"/>
      <w:r w:rsidRPr="00177ABB">
        <w:t>shall</w:t>
      </w:r>
      <w:proofErr w:type="spellEnd"/>
      <w:r w:rsidRPr="00177ABB">
        <w:t xml:space="preserve"> </w:t>
      </w:r>
      <w:proofErr w:type="spellStart"/>
      <w:r w:rsidRPr="00177ABB">
        <w:t>discuss</w:t>
      </w:r>
      <w:proofErr w:type="spellEnd"/>
      <w:r w:rsidRPr="00177ABB">
        <w:t xml:space="preserve"> </w:t>
      </w:r>
      <w:proofErr w:type="spellStart"/>
      <w:r w:rsidRPr="00177ABB">
        <w:t>appropriate</w:t>
      </w:r>
      <w:proofErr w:type="spellEnd"/>
      <w:r w:rsidRPr="00177ABB">
        <w:t xml:space="preserve"> </w:t>
      </w:r>
      <w:proofErr w:type="spellStart"/>
      <w:r w:rsidRPr="00177ABB">
        <w:t>measures</w:t>
      </w:r>
      <w:proofErr w:type="spellEnd"/>
      <w:r w:rsidRPr="00177ABB">
        <w:t xml:space="preserve"> to </w:t>
      </w:r>
      <w:proofErr w:type="spellStart"/>
      <w:r w:rsidRPr="00177ABB">
        <w:t>implement</w:t>
      </w:r>
      <w:proofErr w:type="spellEnd"/>
      <w:r w:rsidRPr="00177ABB">
        <w:t xml:space="preserve"> </w:t>
      </w:r>
      <w:proofErr w:type="spellStart"/>
      <w:r w:rsidRPr="00177ABB">
        <w:t>the</w:t>
      </w:r>
      <w:proofErr w:type="spellEnd"/>
      <w:r w:rsidRPr="00177ABB">
        <w:t xml:space="preserve"> final report </w:t>
      </w:r>
      <w:proofErr w:type="spellStart"/>
      <w:r w:rsidRPr="00177ABB">
        <w:t>of</w:t>
      </w:r>
      <w:proofErr w:type="spellEnd"/>
      <w:r w:rsidRPr="00177ABB">
        <w:t xml:space="preserve"> </w:t>
      </w:r>
      <w:proofErr w:type="spellStart"/>
      <w:r w:rsidRPr="00177ABB">
        <w:t>the</w:t>
      </w:r>
      <w:proofErr w:type="spellEnd"/>
      <w:r w:rsidRPr="00177ABB">
        <w:t xml:space="preserve"> panel </w:t>
      </w:r>
      <w:proofErr w:type="spellStart"/>
      <w:r w:rsidRPr="00177ABB">
        <w:t>of</w:t>
      </w:r>
      <w:proofErr w:type="spellEnd"/>
      <w:r w:rsidRPr="00177ABB">
        <w:t xml:space="preserve"> </w:t>
      </w:r>
      <w:proofErr w:type="spellStart"/>
      <w:r w:rsidRPr="00177ABB">
        <w:t>experts</w:t>
      </w:r>
      <w:proofErr w:type="spellEnd"/>
      <w:r w:rsidRPr="00177ABB">
        <w:t xml:space="preserve">. </w:t>
      </w:r>
      <w:proofErr w:type="spellStart"/>
      <w:r w:rsidRPr="00177ABB">
        <w:t>Such</w:t>
      </w:r>
      <w:proofErr w:type="spellEnd"/>
      <w:r w:rsidRPr="00177ABB">
        <w:t xml:space="preserve"> </w:t>
      </w:r>
      <w:proofErr w:type="spellStart"/>
      <w:r w:rsidRPr="00177ABB">
        <w:t>measures</w:t>
      </w:r>
      <w:proofErr w:type="spellEnd"/>
      <w:r w:rsidRPr="00177ABB">
        <w:t xml:space="preserve"> </w:t>
      </w:r>
      <w:proofErr w:type="spellStart"/>
      <w:r w:rsidRPr="00177ABB">
        <w:t>shall</w:t>
      </w:r>
      <w:proofErr w:type="spellEnd"/>
      <w:r w:rsidRPr="00177ABB">
        <w:t xml:space="preserve"> be </w:t>
      </w:r>
      <w:proofErr w:type="spellStart"/>
      <w:r w:rsidRPr="00177ABB">
        <w:t>communicated</w:t>
      </w:r>
      <w:proofErr w:type="spellEnd"/>
      <w:r w:rsidRPr="00177ABB">
        <w:t xml:space="preserve"> to </w:t>
      </w:r>
      <w:proofErr w:type="spellStart"/>
      <w:r w:rsidRPr="00177ABB">
        <w:t>the</w:t>
      </w:r>
      <w:proofErr w:type="spellEnd"/>
      <w:r w:rsidRPr="00177ABB">
        <w:t xml:space="preserve"> </w:t>
      </w:r>
      <w:proofErr w:type="spellStart"/>
      <w:r w:rsidRPr="00177ABB">
        <w:t>other</w:t>
      </w:r>
      <w:proofErr w:type="spellEnd"/>
      <w:r w:rsidRPr="00177ABB">
        <w:t xml:space="preserve"> </w:t>
      </w:r>
      <w:proofErr w:type="spellStart"/>
      <w:r w:rsidRPr="00177ABB">
        <w:t>Parties</w:t>
      </w:r>
      <w:proofErr w:type="spellEnd"/>
      <w:r w:rsidRPr="00177ABB">
        <w:t xml:space="preserve"> </w:t>
      </w:r>
      <w:proofErr w:type="spellStart"/>
      <w:r w:rsidRPr="00177ABB">
        <w:t>within</w:t>
      </w:r>
      <w:proofErr w:type="spellEnd"/>
      <w:r w:rsidRPr="00177ABB">
        <w:t xml:space="preserve"> </w:t>
      </w:r>
      <w:proofErr w:type="spellStart"/>
      <w:r w:rsidRPr="00177ABB">
        <w:t>three</w:t>
      </w:r>
      <w:proofErr w:type="spellEnd"/>
      <w:r w:rsidRPr="00177ABB">
        <w:t xml:space="preserve"> </w:t>
      </w:r>
      <w:proofErr w:type="spellStart"/>
      <w:r w:rsidRPr="00177ABB">
        <w:t>months</w:t>
      </w:r>
      <w:proofErr w:type="spellEnd"/>
      <w:r w:rsidRPr="00177ABB">
        <w:t xml:space="preserve"> from </w:t>
      </w:r>
      <w:proofErr w:type="spellStart"/>
      <w:r w:rsidRPr="00177ABB">
        <w:t>the</w:t>
      </w:r>
      <w:proofErr w:type="spellEnd"/>
      <w:r w:rsidRPr="00177ABB">
        <w:t xml:space="preserve"> </w:t>
      </w:r>
      <w:proofErr w:type="spellStart"/>
      <w:r w:rsidRPr="00177ABB">
        <w:t>issuance</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final report and </w:t>
      </w:r>
      <w:proofErr w:type="spellStart"/>
      <w:r w:rsidRPr="00177ABB">
        <w:t>shall</w:t>
      </w:r>
      <w:proofErr w:type="spellEnd"/>
      <w:r w:rsidRPr="00177ABB">
        <w:t xml:space="preserve"> be </w:t>
      </w:r>
      <w:proofErr w:type="spellStart"/>
      <w:r w:rsidRPr="00177ABB">
        <w:t>monitored</w:t>
      </w:r>
      <w:proofErr w:type="spellEnd"/>
      <w:r w:rsidRPr="00177ABB">
        <w:t xml:space="preserve"> by </w:t>
      </w:r>
      <w:proofErr w:type="spellStart"/>
      <w:r w:rsidRPr="00177ABB">
        <w:t>the</w:t>
      </w:r>
      <w:proofErr w:type="spellEnd"/>
      <w:r w:rsidRPr="00177ABB">
        <w:t xml:space="preserve"> Joint Committee.</w:t>
      </w:r>
    </w:p>
    <w:p w14:paraId="432A5C93" w14:textId="77777777" w:rsidR="00000DC3" w:rsidRPr="00177ABB" w:rsidRDefault="00000DC3" w:rsidP="00177ABB">
      <w:pPr>
        <w:pStyle w:val="friliste"/>
      </w:pPr>
      <w:r w:rsidRPr="00177ABB">
        <w:t>6.</w:t>
      </w:r>
      <w:r w:rsidRPr="00177ABB">
        <w:tab/>
      </w:r>
      <w:proofErr w:type="spellStart"/>
      <w:r w:rsidRPr="00177ABB">
        <w:t>Any</w:t>
      </w:r>
      <w:proofErr w:type="spellEnd"/>
      <w:r w:rsidRPr="00177ABB">
        <w:t xml:space="preserve"> </w:t>
      </w:r>
      <w:proofErr w:type="gramStart"/>
      <w:r w:rsidRPr="00177ABB">
        <w:t xml:space="preserve">time </w:t>
      </w:r>
      <w:proofErr w:type="spellStart"/>
      <w:r w:rsidRPr="00177ABB">
        <w:t>period</w:t>
      </w:r>
      <w:proofErr w:type="spellEnd"/>
      <w:proofErr w:type="gramEnd"/>
      <w:r w:rsidRPr="00177ABB">
        <w:t xml:space="preserve"> for </w:t>
      </w:r>
      <w:proofErr w:type="spellStart"/>
      <w:r w:rsidRPr="00177ABB">
        <w:t>the</w:t>
      </w:r>
      <w:proofErr w:type="spellEnd"/>
      <w:r w:rsidRPr="00177ABB">
        <w:t xml:space="preserve"> purposes </w:t>
      </w:r>
      <w:proofErr w:type="spellStart"/>
      <w:r w:rsidRPr="00177ABB">
        <w:t>of</w:t>
      </w:r>
      <w:proofErr w:type="spellEnd"/>
      <w:r w:rsidRPr="00177ABB">
        <w:t xml:space="preserve"> </w:t>
      </w:r>
      <w:proofErr w:type="spellStart"/>
      <w:r w:rsidRPr="00177ABB">
        <w:t>this</w:t>
      </w:r>
      <w:proofErr w:type="spellEnd"/>
      <w:r w:rsidRPr="00177ABB">
        <w:t xml:space="preserve"> </w:t>
      </w:r>
      <w:proofErr w:type="spellStart"/>
      <w:r w:rsidRPr="00177ABB">
        <w:t>Article</w:t>
      </w:r>
      <w:proofErr w:type="spellEnd"/>
      <w:r w:rsidRPr="00177ABB">
        <w:t xml:space="preserve"> </w:t>
      </w:r>
      <w:proofErr w:type="spellStart"/>
      <w:r w:rsidRPr="00177ABB">
        <w:t>may</w:t>
      </w:r>
      <w:proofErr w:type="spellEnd"/>
      <w:r w:rsidRPr="00177ABB">
        <w:t xml:space="preserve"> be </w:t>
      </w:r>
      <w:proofErr w:type="spellStart"/>
      <w:r w:rsidRPr="00177ABB">
        <w:t>modified</w:t>
      </w:r>
      <w:proofErr w:type="spellEnd"/>
      <w:r w:rsidRPr="00177ABB">
        <w:t xml:space="preserve"> by mutual </w:t>
      </w:r>
      <w:proofErr w:type="spellStart"/>
      <w:r w:rsidRPr="00177ABB">
        <w:t>agreement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concerned</w:t>
      </w:r>
      <w:proofErr w:type="spellEnd"/>
      <w:r w:rsidRPr="00177ABB">
        <w:t>.</w:t>
      </w:r>
    </w:p>
    <w:p w14:paraId="4B2E59C1" w14:textId="77777777" w:rsidR="00000DC3" w:rsidRPr="00177ABB" w:rsidRDefault="00000DC3" w:rsidP="00177ABB">
      <w:pPr>
        <w:pStyle w:val="friliste"/>
      </w:pPr>
      <w:r w:rsidRPr="00177ABB">
        <w:t>7.</w:t>
      </w:r>
      <w:r w:rsidRPr="00177ABB">
        <w:tab/>
      </w:r>
      <w:proofErr w:type="spellStart"/>
      <w:r w:rsidRPr="00177ABB">
        <w:t>When</w:t>
      </w:r>
      <w:proofErr w:type="spellEnd"/>
      <w:r w:rsidRPr="00177ABB">
        <w:t xml:space="preserve"> a panel </w:t>
      </w:r>
      <w:proofErr w:type="spellStart"/>
      <w:r w:rsidRPr="00177ABB">
        <w:t>of</w:t>
      </w:r>
      <w:proofErr w:type="spellEnd"/>
      <w:r w:rsidRPr="00177ABB">
        <w:t xml:space="preserve"> </w:t>
      </w:r>
      <w:proofErr w:type="spellStart"/>
      <w:r w:rsidRPr="00177ABB">
        <w:t>experts</w:t>
      </w:r>
      <w:proofErr w:type="spellEnd"/>
      <w:r w:rsidRPr="00177ABB">
        <w:t xml:space="preserve"> </w:t>
      </w:r>
      <w:proofErr w:type="spellStart"/>
      <w:r w:rsidRPr="00177ABB">
        <w:t>considers</w:t>
      </w:r>
      <w:proofErr w:type="spellEnd"/>
      <w:r w:rsidRPr="00177ABB">
        <w:t xml:space="preserve"> </w:t>
      </w:r>
      <w:proofErr w:type="spellStart"/>
      <w:r w:rsidRPr="00177ABB">
        <w:t>that</w:t>
      </w:r>
      <w:proofErr w:type="spellEnd"/>
      <w:r w:rsidRPr="00177ABB">
        <w:t xml:space="preserve"> it </w:t>
      </w:r>
      <w:proofErr w:type="spellStart"/>
      <w:r w:rsidRPr="00177ABB">
        <w:t>cannot</w:t>
      </w:r>
      <w:proofErr w:type="spellEnd"/>
      <w:r w:rsidRPr="00177ABB">
        <w:t xml:space="preserve"> </w:t>
      </w:r>
      <w:proofErr w:type="spellStart"/>
      <w:r w:rsidRPr="00177ABB">
        <w:t>comply</w:t>
      </w:r>
      <w:proofErr w:type="spellEnd"/>
      <w:r w:rsidRPr="00177ABB">
        <w:t xml:space="preserve"> </w:t>
      </w:r>
      <w:proofErr w:type="spellStart"/>
      <w:r w:rsidRPr="00177ABB">
        <w:t>with</w:t>
      </w:r>
      <w:proofErr w:type="spellEnd"/>
      <w:r w:rsidRPr="00177ABB">
        <w:t xml:space="preserve"> a </w:t>
      </w:r>
      <w:proofErr w:type="spellStart"/>
      <w:r w:rsidRPr="00177ABB">
        <w:t>timeframe</w:t>
      </w:r>
      <w:proofErr w:type="spellEnd"/>
      <w:r w:rsidRPr="00177ABB">
        <w:t xml:space="preserve"> </w:t>
      </w:r>
      <w:proofErr w:type="spellStart"/>
      <w:r w:rsidRPr="00177ABB">
        <w:t>imposed</w:t>
      </w:r>
      <w:proofErr w:type="spellEnd"/>
      <w:r w:rsidRPr="00177ABB">
        <w:t xml:space="preserve"> </w:t>
      </w:r>
      <w:proofErr w:type="spellStart"/>
      <w:r w:rsidRPr="00177ABB">
        <w:t>on</w:t>
      </w:r>
      <w:proofErr w:type="spellEnd"/>
      <w:r w:rsidRPr="00177ABB">
        <w:t xml:space="preserve"> it for </w:t>
      </w:r>
      <w:proofErr w:type="spellStart"/>
      <w:r w:rsidRPr="00177ABB">
        <w:t>the</w:t>
      </w:r>
      <w:proofErr w:type="spellEnd"/>
      <w:r w:rsidRPr="00177ABB">
        <w:t xml:space="preserve"> purposes </w:t>
      </w:r>
      <w:proofErr w:type="spellStart"/>
      <w:r w:rsidRPr="00177ABB">
        <w:t>of</w:t>
      </w:r>
      <w:proofErr w:type="spellEnd"/>
      <w:r w:rsidRPr="00177ABB">
        <w:t xml:space="preserve"> </w:t>
      </w:r>
      <w:proofErr w:type="spellStart"/>
      <w:r w:rsidRPr="00177ABB">
        <w:t>this</w:t>
      </w:r>
      <w:proofErr w:type="spellEnd"/>
      <w:r w:rsidRPr="00177ABB">
        <w:t xml:space="preserve"> </w:t>
      </w:r>
      <w:proofErr w:type="spellStart"/>
      <w:r w:rsidRPr="00177ABB">
        <w:t>Article</w:t>
      </w:r>
      <w:proofErr w:type="spellEnd"/>
      <w:r w:rsidRPr="00177ABB">
        <w:t xml:space="preserve">, it </w:t>
      </w:r>
      <w:proofErr w:type="spellStart"/>
      <w:r w:rsidRPr="00177ABB">
        <w:t>shall</w:t>
      </w:r>
      <w:proofErr w:type="spellEnd"/>
      <w:r w:rsidRPr="00177ABB">
        <w:t xml:space="preserve"> </w:t>
      </w:r>
      <w:proofErr w:type="spellStart"/>
      <w:r w:rsidRPr="00177ABB">
        <w:t>inform</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concerned</w:t>
      </w:r>
      <w:proofErr w:type="spellEnd"/>
      <w:r w:rsidRPr="00177ABB">
        <w:t xml:space="preserve"> in </w:t>
      </w:r>
      <w:proofErr w:type="spellStart"/>
      <w:r w:rsidRPr="00177ABB">
        <w:t>writing</w:t>
      </w:r>
      <w:proofErr w:type="spellEnd"/>
      <w:r w:rsidRPr="00177ABB">
        <w:t xml:space="preserve"> and </w:t>
      </w:r>
      <w:proofErr w:type="spellStart"/>
      <w:r w:rsidRPr="00177ABB">
        <w:t>provide</w:t>
      </w:r>
      <w:proofErr w:type="spellEnd"/>
      <w:r w:rsidRPr="00177ABB">
        <w:t xml:space="preserve"> an </w:t>
      </w:r>
      <w:proofErr w:type="spellStart"/>
      <w:r w:rsidRPr="00177ABB">
        <w:t>estimate</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additional</w:t>
      </w:r>
      <w:proofErr w:type="spellEnd"/>
      <w:r w:rsidRPr="00177ABB">
        <w:t xml:space="preserve"> time </w:t>
      </w:r>
      <w:proofErr w:type="spellStart"/>
      <w:r w:rsidRPr="00177ABB">
        <w:t>required</w:t>
      </w:r>
      <w:proofErr w:type="spellEnd"/>
      <w:r w:rsidRPr="00177ABB">
        <w:t xml:space="preserve">. </w:t>
      </w:r>
      <w:proofErr w:type="spellStart"/>
      <w:r w:rsidRPr="00177ABB">
        <w:t>Any</w:t>
      </w:r>
      <w:proofErr w:type="spellEnd"/>
      <w:r w:rsidRPr="00177ABB">
        <w:t xml:space="preserve"> </w:t>
      </w:r>
      <w:proofErr w:type="spellStart"/>
      <w:r w:rsidRPr="00177ABB">
        <w:t>additional</w:t>
      </w:r>
      <w:proofErr w:type="spellEnd"/>
      <w:r w:rsidRPr="00177ABB">
        <w:t xml:space="preserve"> time </w:t>
      </w:r>
      <w:proofErr w:type="spellStart"/>
      <w:r w:rsidRPr="00177ABB">
        <w:t>should</w:t>
      </w:r>
      <w:proofErr w:type="spellEnd"/>
      <w:r w:rsidRPr="00177ABB">
        <w:t xml:space="preserve"> not </w:t>
      </w:r>
      <w:proofErr w:type="spellStart"/>
      <w:r w:rsidRPr="00177ABB">
        <w:t>exceed</w:t>
      </w:r>
      <w:proofErr w:type="spellEnd"/>
      <w:r w:rsidRPr="00177ABB">
        <w:t xml:space="preserve"> 30 </w:t>
      </w:r>
      <w:proofErr w:type="spellStart"/>
      <w:r w:rsidRPr="00177ABB">
        <w:t>days</w:t>
      </w:r>
      <w:proofErr w:type="spellEnd"/>
      <w:r w:rsidRPr="00177ABB">
        <w:t>.</w:t>
      </w:r>
    </w:p>
    <w:p w14:paraId="4C361F99" w14:textId="77777777" w:rsidR="00000DC3" w:rsidRPr="00177ABB" w:rsidRDefault="00000DC3" w:rsidP="00177ABB">
      <w:pPr>
        <w:pStyle w:val="friliste"/>
      </w:pPr>
      <w:r w:rsidRPr="00177ABB">
        <w:t>8.</w:t>
      </w:r>
      <w:r w:rsidRPr="00177ABB">
        <w:tab/>
        <w:t xml:space="preserve">The </w:t>
      </w:r>
      <w:proofErr w:type="spellStart"/>
      <w:r w:rsidRPr="00177ABB">
        <w:t>costs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panel </w:t>
      </w:r>
      <w:proofErr w:type="spellStart"/>
      <w:r w:rsidRPr="00177ABB">
        <w:t>of</w:t>
      </w:r>
      <w:proofErr w:type="spellEnd"/>
      <w:r w:rsidRPr="00177ABB">
        <w:t xml:space="preserve"> </w:t>
      </w:r>
      <w:proofErr w:type="spellStart"/>
      <w:r w:rsidRPr="00177ABB">
        <w:t>experts</w:t>
      </w:r>
      <w:proofErr w:type="spellEnd"/>
      <w:r w:rsidRPr="00177ABB">
        <w:t xml:space="preserve"> </w:t>
      </w:r>
      <w:proofErr w:type="spellStart"/>
      <w:r w:rsidRPr="00177ABB">
        <w:t>shall</w:t>
      </w:r>
      <w:proofErr w:type="spellEnd"/>
      <w:r w:rsidRPr="00177ABB">
        <w:t xml:space="preserve"> be </w:t>
      </w:r>
      <w:proofErr w:type="spellStart"/>
      <w:r w:rsidRPr="00177ABB">
        <w:t>borne</w:t>
      </w:r>
      <w:proofErr w:type="spellEnd"/>
      <w:r w:rsidRPr="00177ABB">
        <w:t xml:space="preserve"> by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concerned</w:t>
      </w:r>
      <w:proofErr w:type="spellEnd"/>
      <w:r w:rsidRPr="00177ABB">
        <w:t xml:space="preserve"> in </w:t>
      </w:r>
      <w:proofErr w:type="spellStart"/>
      <w:r w:rsidRPr="00177ABB">
        <w:t>equal</w:t>
      </w:r>
      <w:proofErr w:type="spellEnd"/>
      <w:r w:rsidRPr="00177ABB">
        <w:t xml:space="preserve"> </w:t>
      </w:r>
      <w:proofErr w:type="spellStart"/>
      <w:r w:rsidRPr="00177ABB">
        <w:t>shares</w:t>
      </w:r>
      <w:proofErr w:type="spellEnd"/>
      <w:r w:rsidRPr="00177ABB">
        <w:t xml:space="preserve">. </w:t>
      </w:r>
      <w:proofErr w:type="spellStart"/>
      <w:r w:rsidRPr="00177ABB">
        <w:t>Each</w:t>
      </w:r>
      <w:proofErr w:type="spellEnd"/>
      <w:r w:rsidRPr="00177ABB">
        <w:t xml:space="preserve"> Party </w:t>
      </w:r>
      <w:proofErr w:type="spellStart"/>
      <w:r w:rsidRPr="00177ABB">
        <w:t>concerned</w:t>
      </w:r>
      <w:proofErr w:type="spellEnd"/>
      <w:r w:rsidRPr="00177ABB">
        <w:t xml:space="preserve"> </w:t>
      </w:r>
      <w:proofErr w:type="spellStart"/>
      <w:r w:rsidRPr="00177ABB">
        <w:t>shall</w:t>
      </w:r>
      <w:proofErr w:type="spellEnd"/>
      <w:r w:rsidRPr="00177ABB">
        <w:t xml:space="preserve"> </w:t>
      </w:r>
      <w:proofErr w:type="spellStart"/>
      <w:r w:rsidRPr="00177ABB">
        <w:t>bear</w:t>
      </w:r>
      <w:proofErr w:type="spellEnd"/>
      <w:r w:rsidRPr="00177ABB">
        <w:t xml:space="preserve"> </w:t>
      </w:r>
      <w:proofErr w:type="spellStart"/>
      <w:r w:rsidRPr="00177ABB">
        <w:t>its</w:t>
      </w:r>
      <w:proofErr w:type="spellEnd"/>
      <w:r w:rsidRPr="00177ABB">
        <w:t xml:space="preserve"> </w:t>
      </w:r>
      <w:proofErr w:type="spellStart"/>
      <w:r w:rsidRPr="00177ABB">
        <w:t>own</w:t>
      </w:r>
      <w:proofErr w:type="spellEnd"/>
      <w:r w:rsidRPr="00177ABB">
        <w:t xml:space="preserve"> legal and </w:t>
      </w:r>
      <w:proofErr w:type="spellStart"/>
      <w:r w:rsidRPr="00177ABB">
        <w:t>other</w:t>
      </w:r>
      <w:proofErr w:type="spellEnd"/>
      <w:r w:rsidRPr="00177ABB">
        <w:t xml:space="preserve"> </w:t>
      </w:r>
      <w:proofErr w:type="spellStart"/>
      <w:r w:rsidRPr="00177ABB">
        <w:t>costs</w:t>
      </w:r>
      <w:proofErr w:type="spellEnd"/>
      <w:r w:rsidRPr="00177ABB">
        <w:t xml:space="preserve"> </w:t>
      </w:r>
      <w:proofErr w:type="spellStart"/>
      <w:r w:rsidRPr="00177ABB">
        <w:t>incurred</w:t>
      </w:r>
      <w:proofErr w:type="spellEnd"/>
      <w:r w:rsidRPr="00177ABB">
        <w:t xml:space="preserve"> in </w:t>
      </w:r>
      <w:proofErr w:type="spellStart"/>
      <w:r w:rsidRPr="00177ABB">
        <w:t>relation</w:t>
      </w:r>
      <w:proofErr w:type="spellEnd"/>
      <w:r w:rsidRPr="00177ABB">
        <w:t xml:space="preserve"> to </w:t>
      </w:r>
      <w:proofErr w:type="spellStart"/>
      <w:r w:rsidRPr="00177ABB">
        <w:t>the</w:t>
      </w:r>
      <w:proofErr w:type="spellEnd"/>
      <w:r w:rsidRPr="00177ABB">
        <w:t xml:space="preserve"> panel </w:t>
      </w:r>
      <w:proofErr w:type="spellStart"/>
      <w:r w:rsidRPr="00177ABB">
        <w:t>of</w:t>
      </w:r>
      <w:proofErr w:type="spellEnd"/>
      <w:r w:rsidRPr="00177ABB">
        <w:t xml:space="preserve"> </w:t>
      </w:r>
      <w:proofErr w:type="spellStart"/>
      <w:r w:rsidRPr="00177ABB">
        <w:t>experts</w:t>
      </w:r>
      <w:proofErr w:type="spellEnd"/>
      <w:r w:rsidRPr="00177ABB">
        <w:t xml:space="preserve">. The panel </w:t>
      </w:r>
      <w:proofErr w:type="spellStart"/>
      <w:r w:rsidRPr="00177ABB">
        <w:t>of</w:t>
      </w:r>
      <w:proofErr w:type="spellEnd"/>
      <w:r w:rsidRPr="00177ABB">
        <w:t xml:space="preserve"> </w:t>
      </w:r>
      <w:proofErr w:type="spellStart"/>
      <w:r w:rsidRPr="00177ABB">
        <w:t>experts</w:t>
      </w:r>
      <w:proofErr w:type="spellEnd"/>
      <w:r w:rsidRPr="00177ABB">
        <w:t xml:space="preserve"> </w:t>
      </w:r>
      <w:proofErr w:type="spellStart"/>
      <w:r w:rsidRPr="00177ABB">
        <w:t>may</w:t>
      </w:r>
      <w:proofErr w:type="spellEnd"/>
      <w:r w:rsidRPr="00177ABB">
        <w:t xml:space="preserve"> </w:t>
      </w:r>
      <w:proofErr w:type="spellStart"/>
      <w:r w:rsidRPr="00177ABB">
        <w:t>decide</w:t>
      </w:r>
      <w:proofErr w:type="spellEnd"/>
      <w:r w:rsidRPr="00177ABB">
        <w:t xml:space="preserve"> </w:t>
      </w:r>
      <w:proofErr w:type="spellStart"/>
      <w:r w:rsidRPr="00177ABB">
        <w:t>that</w:t>
      </w:r>
      <w:proofErr w:type="spellEnd"/>
      <w:r w:rsidRPr="00177ABB">
        <w:t xml:space="preserve"> </w:t>
      </w:r>
      <w:proofErr w:type="spellStart"/>
      <w:r w:rsidRPr="00177ABB">
        <w:t>the</w:t>
      </w:r>
      <w:proofErr w:type="spellEnd"/>
      <w:r w:rsidRPr="00177ABB">
        <w:t xml:space="preserve"> </w:t>
      </w:r>
      <w:proofErr w:type="spellStart"/>
      <w:r w:rsidRPr="00177ABB">
        <w:t>costs</w:t>
      </w:r>
      <w:proofErr w:type="spellEnd"/>
      <w:r w:rsidRPr="00177ABB">
        <w:t xml:space="preserve"> be </w:t>
      </w:r>
      <w:proofErr w:type="spellStart"/>
      <w:r w:rsidRPr="00177ABB">
        <w:t>distributed</w:t>
      </w:r>
      <w:proofErr w:type="spellEnd"/>
      <w:r w:rsidRPr="00177ABB">
        <w:t xml:space="preserve"> </w:t>
      </w:r>
      <w:proofErr w:type="spellStart"/>
      <w:r w:rsidRPr="00177ABB">
        <w:t>differently</w:t>
      </w:r>
      <w:proofErr w:type="spellEnd"/>
      <w:r w:rsidRPr="00177ABB">
        <w:t xml:space="preserve"> </w:t>
      </w:r>
      <w:proofErr w:type="gramStart"/>
      <w:r w:rsidRPr="00177ABB">
        <w:t xml:space="preserve">taking </w:t>
      </w:r>
      <w:proofErr w:type="spellStart"/>
      <w:r w:rsidRPr="00177ABB">
        <w:t>into</w:t>
      </w:r>
      <w:proofErr w:type="spellEnd"/>
      <w:r w:rsidRPr="00177ABB">
        <w:t xml:space="preserve"> </w:t>
      </w:r>
      <w:proofErr w:type="spellStart"/>
      <w:r w:rsidRPr="00177ABB">
        <w:t>account</w:t>
      </w:r>
      <w:proofErr w:type="spellEnd"/>
      <w:proofErr w:type="gramEnd"/>
      <w:r w:rsidRPr="00177ABB">
        <w:t xml:space="preserve"> </w:t>
      </w:r>
      <w:proofErr w:type="spellStart"/>
      <w:r w:rsidRPr="00177ABB">
        <w:t>the</w:t>
      </w:r>
      <w:proofErr w:type="spellEnd"/>
      <w:r w:rsidRPr="00177ABB">
        <w:t xml:space="preserve"> </w:t>
      </w:r>
      <w:proofErr w:type="spellStart"/>
      <w:r w:rsidRPr="00177ABB">
        <w:t>particular</w:t>
      </w:r>
      <w:proofErr w:type="spellEnd"/>
      <w:r w:rsidRPr="00177ABB">
        <w:t xml:space="preserve"> </w:t>
      </w:r>
      <w:proofErr w:type="spellStart"/>
      <w:r w:rsidRPr="00177ABB">
        <w:t>circumstances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case.</w:t>
      </w:r>
    </w:p>
    <w:p w14:paraId="53670C4B" w14:textId="77777777" w:rsidR="00000DC3" w:rsidRPr="00177ABB" w:rsidRDefault="00000DC3" w:rsidP="00177ABB">
      <w:pPr>
        <w:pStyle w:val="friliste"/>
      </w:pPr>
      <w:r w:rsidRPr="00177ABB">
        <w:t>9.</w:t>
      </w:r>
      <w:r w:rsidRPr="00177ABB">
        <w:tab/>
      </w:r>
      <w:proofErr w:type="spellStart"/>
      <w:r w:rsidRPr="00177ABB">
        <w:t>Where</w:t>
      </w:r>
      <w:proofErr w:type="spellEnd"/>
      <w:r w:rsidRPr="00177ABB">
        <w:t xml:space="preserve"> a </w:t>
      </w:r>
      <w:proofErr w:type="spellStart"/>
      <w:r w:rsidRPr="00177ABB">
        <w:t>procedural</w:t>
      </w:r>
      <w:proofErr w:type="spellEnd"/>
      <w:r w:rsidRPr="00177ABB">
        <w:t xml:space="preserve"> </w:t>
      </w:r>
      <w:proofErr w:type="spellStart"/>
      <w:r w:rsidRPr="00177ABB">
        <w:t>question</w:t>
      </w:r>
      <w:proofErr w:type="spellEnd"/>
      <w:r w:rsidRPr="00177ABB">
        <w:t xml:space="preserve"> </w:t>
      </w:r>
      <w:proofErr w:type="spellStart"/>
      <w:r w:rsidRPr="00177ABB">
        <w:t>arises</w:t>
      </w:r>
      <w:proofErr w:type="spellEnd"/>
      <w:r w:rsidRPr="00177ABB">
        <w:t xml:space="preserve">, </w:t>
      </w:r>
      <w:proofErr w:type="spellStart"/>
      <w:r w:rsidRPr="00177ABB">
        <w:t>the</w:t>
      </w:r>
      <w:proofErr w:type="spellEnd"/>
      <w:r w:rsidRPr="00177ABB">
        <w:t xml:space="preserve"> panel </w:t>
      </w:r>
      <w:proofErr w:type="spellStart"/>
      <w:r w:rsidRPr="00177ABB">
        <w:t>of</w:t>
      </w:r>
      <w:proofErr w:type="spellEnd"/>
      <w:r w:rsidRPr="00177ABB">
        <w:t xml:space="preserve"> </w:t>
      </w:r>
      <w:proofErr w:type="spellStart"/>
      <w:r w:rsidRPr="00177ABB">
        <w:t>experts</w:t>
      </w:r>
      <w:proofErr w:type="spellEnd"/>
      <w:r w:rsidRPr="00177ABB">
        <w:t xml:space="preserve"> </w:t>
      </w:r>
      <w:proofErr w:type="spellStart"/>
      <w:r w:rsidRPr="00177ABB">
        <w:t>may</w:t>
      </w:r>
      <w:proofErr w:type="spellEnd"/>
      <w:r w:rsidRPr="00177ABB">
        <w:t xml:space="preserve">, </w:t>
      </w:r>
      <w:proofErr w:type="spellStart"/>
      <w:r w:rsidRPr="00177ABB">
        <w:t>after</w:t>
      </w:r>
      <w:proofErr w:type="spellEnd"/>
      <w:r w:rsidRPr="00177ABB">
        <w:t xml:space="preserve"> </w:t>
      </w:r>
      <w:proofErr w:type="spellStart"/>
      <w:r w:rsidRPr="00177ABB">
        <w:t>consultation</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concerned</w:t>
      </w:r>
      <w:proofErr w:type="spellEnd"/>
      <w:r w:rsidRPr="00177ABB">
        <w:t xml:space="preserve">, </w:t>
      </w:r>
      <w:proofErr w:type="spellStart"/>
      <w:r w:rsidRPr="00177ABB">
        <w:t>adopt</w:t>
      </w:r>
      <w:proofErr w:type="spellEnd"/>
      <w:r w:rsidRPr="00177ABB">
        <w:t xml:space="preserve"> an </w:t>
      </w:r>
      <w:proofErr w:type="spellStart"/>
      <w:r w:rsidRPr="00177ABB">
        <w:t>appropriate</w:t>
      </w:r>
      <w:proofErr w:type="spellEnd"/>
      <w:r w:rsidRPr="00177ABB">
        <w:t xml:space="preserve"> </w:t>
      </w:r>
      <w:proofErr w:type="spellStart"/>
      <w:r w:rsidRPr="00177ABB">
        <w:t>procedure</w:t>
      </w:r>
      <w:proofErr w:type="spellEnd"/>
      <w:r w:rsidRPr="00177ABB">
        <w:t>.</w:t>
      </w:r>
    </w:p>
    <w:p w14:paraId="334F7FAD" w14:textId="77777777" w:rsidR="00000DC3" w:rsidRPr="00177ABB" w:rsidRDefault="00000DC3" w:rsidP="00177ABB">
      <w:pPr>
        <w:pStyle w:val="avsnitt-undertittel"/>
      </w:pPr>
      <w:proofErr w:type="spellStart"/>
      <w:r w:rsidRPr="00177ABB">
        <w:t>Article</w:t>
      </w:r>
      <w:proofErr w:type="spellEnd"/>
      <w:r w:rsidRPr="00177ABB">
        <w:t xml:space="preserve"> 6.17</w:t>
      </w:r>
    </w:p>
    <w:p w14:paraId="0BE1CEF1" w14:textId="77777777" w:rsidR="00000DC3" w:rsidRPr="00177ABB" w:rsidRDefault="00000DC3" w:rsidP="00177ABB">
      <w:pPr>
        <w:pStyle w:val="Undertittel"/>
      </w:pPr>
      <w:proofErr w:type="spellStart"/>
      <w:r w:rsidRPr="00177ABB">
        <w:t>Review</w:t>
      </w:r>
      <w:proofErr w:type="spellEnd"/>
    </w:p>
    <w:p w14:paraId="70CCA4C7" w14:textId="77777777" w:rsidR="00000DC3" w:rsidRPr="00177ABB" w:rsidRDefault="00000DC3" w:rsidP="00177ABB">
      <w:r w:rsidRPr="00177ABB">
        <w:t xml:space="preserve">This Chapter </w:t>
      </w:r>
      <w:proofErr w:type="spellStart"/>
      <w:r w:rsidRPr="00177ABB">
        <w:t>shall</w:t>
      </w:r>
      <w:proofErr w:type="spellEnd"/>
      <w:r w:rsidRPr="00177ABB">
        <w:t xml:space="preserve"> be </w:t>
      </w:r>
      <w:proofErr w:type="spellStart"/>
      <w:r w:rsidRPr="00177ABB">
        <w:t>subject</w:t>
      </w:r>
      <w:proofErr w:type="spellEnd"/>
      <w:r w:rsidRPr="00177ABB">
        <w:t xml:space="preserve"> to </w:t>
      </w:r>
      <w:proofErr w:type="spellStart"/>
      <w:r w:rsidRPr="00177ABB">
        <w:t>periodic</w:t>
      </w:r>
      <w:proofErr w:type="spellEnd"/>
      <w:r w:rsidRPr="00177ABB">
        <w:t xml:space="preserve"> </w:t>
      </w:r>
      <w:proofErr w:type="spellStart"/>
      <w:r w:rsidRPr="00177ABB">
        <w:t>review</w:t>
      </w:r>
      <w:proofErr w:type="spellEnd"/>
      <w:r w:rsidRPr="00177ABB">
        <w:t xml:space="preserve"> </w:t>
      </w:r>
      <w:proofErr w:type="spellStart"/>
      <w:r w:rsidRPr="00177ABB">
        <w:t>within</w:t>
      </w:r>
      <w:proofErr w:type="spellEnd"/>
      <w:r w:rsidRPr="00177ABB">
        <w:t xml:space="preserve"> </w:t>
      </w:r>
      <w:proofErr w:type="spellStart"/>
      <w:r w:rsidRPr="00177ABB">
        <w:t>the</w:t>
      </w:r>
      <w:proofErr w:type="spellEnd"/>
      <w:r w:rsidRPr="00177ABB">
        <w:t xml:space="preserve"> </w:t>
      </w:r>
      <w:proofErr w:type="spellStart"/>
      <w:r w:rsidRPr="00177ABB">
        <w:t>framework</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Joint Committee, </w:t>
      </w:r>
      <w:proofErr w:type="gramStart"/>
      <w:r w:rsidRPr="00177ABB">
        <w:t xml:space="preserve">taking </w:t>
      </w:r>
      <w:proofErr w:type="spellStart"/>
      <w:r w:rsidRPr="00177ABB">
        <w:t>into</w:t>
      </w:r>
      <w:proofErr w:type="spellEnd"/>
      <w:r w:rsidRPr="00177ABB">
        <w:t xml:space="preserve"> </w:t>
      </w:r>
      <w:proofErr w:type="spellStart"/>
      <w:r w:rsidRPr="00177ABB">
        <w:t>account</w:t>
      </w:r>
      <w:proofErr w:type="spellEnd"/>
      <w:proofErr w:type="gram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respective</w:t>
      </w:r>
      <w:proofErr w:type="spellEnd"/>
      <w:r w:rsidRPr="00177ABB">
        <w:t xml:space="preserve"> </w:t>
      </w:r>
      <w:proofErr w:type="spellStart"/>
      <w:r w:rsidRPr="00177ABB">
        <w:t>participatory</w:t>
      </w:r>
      <w:proofErr w:type="spellEnd"/>
      <w:r w:rsidRPr="00177ABB">
        <w:t xml:space="preserve"> </w:t>
      </w:r>
      <w:proofErr w:type="spellStart"/>
      <w:r w:rsidRPr="00177ABB">
        <w:t>processes</w:t>
      </w:r>
      <w:proofErr w:type="spellEnd"/>
      <w:r w:rsidRPr="00177ABB">
        <w:t xml:space="preserve"> and </w:t>
      </w:r>
      <w:proofErr w:type="spellStart"/>
      <w:r w:rsidRPr="00177ABB">
        <w:t>institutions</w:t>
      </w:r>
      <w:proofErr w:type="spellEnd"/>
      <w:r w:rsidRPr="00177ABB">
        <w:t xml:space="preserve">. The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discuss</w:t>
      </w:r>
      <w:proofErr w:type="spellEnd"/>
      <w:r w:rsidRPr="00177ABB">
        <w:t xml:space="preserve"> progress </w:t>
      </w:r>
      <w:proofErr w:type="spellStart"/>
      <w:r w:rsidRPr="00177ABB">
        <w:t>achieved</w:t>
      </w:r>
      <w:proofErr w:type="spellEnd"/>
      <w:r w:rsidRPr="00177ABB">
        <w:t xml:space="preserve"> in </w:t>
      </w:r>
      <w:proofErr w:type="spellStart"/>
      <w:r w:rsidRPr="00177ABB">
        <w:t>pursuing</w:t>
      </w:r>
      <w:proofErr w:type="spellEnd"/>
      <w:r w:rsidRPr="00177ABB">
        <w:t xml:space="preserve"> </w:t>
      </w:r>
      <w:proofErr w:type="spellStart"/>
      <w:r w:rsidRPr="00177ABB">
        <w:t>the</w:t>
      </w:r>
      <w:proofErr w:type="spellEnd"/>
      <w:r w:rsidRPr="00177ABB">
        <w:t xml:space="preserve"> </w:t>
      </w:r>
      <w:proofErr w:type="spellStart"/>
      <w:r w:rsidRPr="00177ABB">
        <w:t>objectives</w:t>
      </w:r>
      <w:proofErr w:type="spellEnd"/>
      <w:r w:rsidRPr="00177ABB">
        <w:t xml:space="preserve"> </w:t>
      </w:r>
      <w:proofErr w:type="spellStart"/>
      <w:r w:rsidRPr="00177ABB">
        <w:t>set</w:t>
      </w:r>
      <w:proofErr w:type="spellEnd"/>
      <w:r w:rsidRPr="00177ABB">
        <w:t xml:space="preserve"> </w:t>
      </w:r>
      <w:proofErr w:type="spellStart"/>
      <w:r w:rsidRPr="00177ABB">
        <w:t>out</w:t>
      </w:r>
      <w:proofErr w:type="spellEnd"/>
      <w:r w:rsidRPr="00177ABB">
        <w:t xml:space="preserve"> in </w:t>
      </w:r>
      <w:proofErr w:type="spellStart"/>
      <w:r w:rsidRPr="00177ABB">
        <w:t>this</w:t>
      </w:r>
      <w:proofErr w:type="spellEnd"/>
      <w:r w:rsidRPr="00177ABB">
        <w:t xml:space="preserve"> Chapter and </w:t>
      </w:r>
      <w:proofErr w:type="spellStart"/>
      <w:r w:rsidRPr="00177ABB">
        <w:t>consider</w:t>
      </w:r>
      <w:proofErr w:type="spellEnd"/>
      <w:r w:rsidRPr="00177ABB">
        <w:t xml:space="preserve"> relevant </w:t>
      </w:r>
      <w:proofErr w:type="spellStart"/>
      <w:r w:rsidRPr="00177ABB">
        <w:t>international</w:t>
      </w:r>
      <w:proofErr w:type="spellEnd"/>
      <w:r w:rsidRPr="00177ABB">
        <w:t xml:space="preserve"> </w:t>
      </w:r>
      <w:proofErr w:type="spellStart"/>
      <w:r w:rsidRPr="00177ABB">
        <w:t>developments</w:t>
      </w:r>
      <w:proofErr w:type="spellEnd"/>
      <w:r w:rsidRPr="00177ABB">
        <w:t xml:space="preserve"> </w:t>
      </w:r>
      <w:proofErr w:type="gramStart"/>
      <w:r w:rsidRPr="00177ABB">
        <w:t>in order to</w:t>
      </w:r>
      <w:proofErr w:type="gramEnd"/>
      <w:r w:rsidRPr="00177ABB">
        <w:t xml:space="preserve"> </w:t>
      </w:r>
      <w:proofErr w:type="spellStart"/>
      <w:r w:rsidRPr="00177ABB">
        <w:t>identify</w:t>
      </w:r>
      <w:proofErr w:type="spellEnd"/>
      <w:r w:rsidRPr="00177ABB">
        <w:t xml:space="preserve"> areas </w:t>
      </w:r>
      <w:proofErr w:type="spellStart"/>
      <w:r w:rsidRPr="00177ABB">
        <w:t>where</w:t>
      </w:r>
      <w:proofErr w:type="spellEnd"/>
      <w:r w:rsidRPr="00177ABB">
        <w:t xml:space="preserve"> </w:t>
      </w:r>
      <w:proofErr w:type="spellStart"/>
      <w:r w:rsidRPr="00177ABB">
        <w:t>further</w:t>
      </w:r>
      <w:proofErr w:type="spellEnd"/>
      <w:r w:rsidRPr="00177ABB">
        <w:t xml:space="preserve"> action </w:t>
      </w:r>
      <w:proofErr w:type="spellStart"/>
      <w:r w:rsidRPr="00177ABB">
        <w:t>could</w:t>
      </w:r>
      <w:proofErr w:type="spellEnd"/>
      <w:r w:rsidRPr="00177ABB">
        <w:t xml:space="preserve"> </w:t>
      </w:r>
      <w:proofErr w:type="spellStart"/>
      <w:r w:rsidRPr="00177ABB">
        <w:t>promote</w:t>
      </w:r>
      <w:proofErr w:type="spellEnd"/>
      <w:r w:rsidRPr="00177ABB">
        <w:t xml:space="preserve"> </w:t>
      </w:r>
      <w:proofErr w:type="spellStart"/>
      <w:r w:rsidRPr="00177ABB">
        <w:t>these</w:t>
      </w:r>
      <w:proofErr w:type="spellEnd"/>
      <w:r w:rsidRPr="00177ABB">
        <w:t xml:space="preserve"> </w:t>
      </w:r>
      <w:proofErr w:type="spellStart"/>
      <w:r w:rsidRPr="00177ABB">
        <w:t>objectives</w:t>
      </w:r>
      <w:proofErr w:type="spellEnd"/>
      <w:r w:rsidRPr="00177ABB">
        <w:t>.</w:t>
      </w:r>
    </w:p>
    <w:p w14:paraId="75DA4D17" w14:textId="77777777" w:rsidR="00000DC3" w:rsidRPr="00177ABB" w:rsidRDefault="00000DC3" w:rsidP="00177ABB">
      <w:pPr>
        <w:pStyle w:val="avsnitt-undertittel"/>
      </w:pPr>
      <w:r w:rsidRPr="00177ABB">
        <w:lastRenderedPageBreak/>
        <w:t>Chapter 7</w:t>
      </w:r>
    </w:p>
    <w:p w14:paraId="52CC73A6" w14:textId="77777777" w:rsidR="00000DC3" w:rsidRPr="00177ABB" w:rsidRDefault="00000DC3" w:rsidP="00177ABB">
      <w:pPr>
        <w:pStyle w:val="Undertittel"/>
      </w:pPr>
      <w:r w:rsidRPr="00177ABB">
        <w:t xml:space="preserve">Institutional </w:t>
      </w:r>
      <w:proofErr w:type="spellStart"/>
      <w:r w:rsidRPr="00177ABB">
        <w:t>Provisions</w:t>
      </w:r>
      <w:proofErr w:type="spellEnd"/>
    </w:p>
    <w:p w14:paraId="087D90BC" w14:textId="77777777" w:rsidR="00000DC3" w:rsidRPr="00177ABB" w:rsidRDefault="00000DC3" w:rsidP="00177ABB">
      <w:pPr>
        <w:pStyle w:val="avsnitt-undertittel"/>
      </w:pPr>
      <w:proofErr w:type="spellStart"/>
      <w:r w:rsidRPr="00177ABB">
        <w:t>Article</w:t>
      </w:r>
      <w:proofErr w:type="spellEnd"/>
      <w:r w:rsidRPr="00177ABB">
        <w:t xml:space="preserve"> 7.1</w:t>
      </w:r>
    </w:p>
    <w:p w14:paraId="54261F36" w14:textId="77777777" w:rsidR="00000DC3" w:rsidRPr="00177ABB" w:rsidRDefault="00000DC3" w:rsidP="00177ABB">
      <w:pPr>
        <w:pStyle w:val="Undertittel"/>
      </w:pPr>
      <w:r w:rsidRPr="00177ABB">
        <w:t>Joint Committee</w:t>
      </w:r>
    </w:p>
    <w:p w14:paraId="7EE4FFC3" w14:textId="77777777" w:rsidR="00177ABB" w:rsidRPr="00177ABB" w:rsidRDefault="00000DC3" w:rsidP="00177ABB">
      <w:pPr>
        <w:pStyle w:val="friliste"/>
      </w:pPr>
      <w:r w:rsidRPr="00177ABB">
        <w:t>1.</w:t>
      </w:r>
      <w:r w:rsidRPr="00177ABB">
        <w:tab/>
        <w:t xml:space="preserve">The </w:t>
      </w:r>
      <w:proofErr w:type="spellStart"/>
      <w:r w:rsidRPr="00177ABB">
        <w:t>Parties</w:t>
      </w:r>
      <w:proofErr w:type="spellEnd"/>
      <w:r w:rsidRPr="00177ABB">
        <w:t xml:space="preserve"> </w:t>
      </w:r>
      <w:proofErr w:type="spellStart"/>
      <w:r w:rsidRPr="00177ABB">
        <w:t>hereby</w:t>
      </w:r>
      <w:proofErr w:type="spellEnd"/>
      <w:r w:rsidRPr="00177ABB">
        <w:t xml:space="preserve"> </w:t>
      </w:r>
      <w:proofErr w:type="spellStart"/>
      <w:r w:rsidRPr="00177ABB">
        <w:t>establish</w:t>
      </w:r>
      <w:proofErr w:type="spellEnd"/>
      <w:r w:rsidRPr="00177ABB">
        <w:t xml:space="preserve"> </w:t>
      </w:r>
      <w:proofErr w:type="spellStart"/>
      <w:r w:rsidRPr="00177ABB">
        <w:t>the</w:t>
      </w:r>
      <w:proofErr w:type="spellEnd"/>
      <w:r w:rsidRPr="00177ABB">
        <w:t xml:space="preserve"> EFTA-Republic </w:t>
      </w:r>
      <w:proofErr w:type="spellStart"/>
      <w:r w:rsidRPr="00177ABB">
        <w:t>of</w:t>
      </w:r>
      <w:proofErr w:type="spellEnd"/>
      <w:r w:rsidRPr="00177ABB">
        <w:t xml:space="preserve"> Kosovo Joint Committee (Joint Committee) </w:t>
      </w:r>
      <w:proofErr w:type="spellStart"/>
      <w:r w:rsidRPr="00177ABB">
        <w:t>comprising</w:t>
      </w:r>
      <w:proofErr w:type="spellEnd"/>
      <w:r w:rsidRPr="00177ABB">
        <w:t xml:space="preserve"> representatives </w:t>
      </w:r>
      <w:proofErr w:type="spellStart"/>
      <w:r w:rsidRPr="00177ABB">
        <w:t>of</w:t>
      </w:r>
      <w:proofErr w:type="spellEnd"/>
      <w:r w:rsidRPr="00177ABB">
        <w:t xml:space="preserve"> </w:t>
      </w:r>
      <w:proofErr w:type="spellStart"/>
      <w:r w:rsidRPr="00177ABB">
        <w:t>each</w:t>
      </w:r>
      <w:proofErr w:type="spellEnd"/>
      <w:r w:rsidRPr="00177ABB">
        <w:t xml:space="preserve"> Party.</w:t>
      </w:r>
    </w:p>
    <w:p w14:paraId="1F8F9DA9" w14:textId="215CC457" w:rsidR="00000DC3" w:rsidRPr="00177ABB" w:rsidRDefault="00000DC3" w:rsidP="00177ABB">
      <w:pPr>
        <w:pStyle w:val="friliste"/>
      </w:pPr>
      <w:r w:rsidRPr="00177ABB">
        <w:t>2.</w:t>
      </w:r>
      <w:r w:rsidRPr="00177ABB">
        <w:tab/>
        <w:t xml:space="preserve">The Joint Committee </w:t>
      </w:r>
      <w:proofErr w:type="spellStart"/>
      <w:r w:rsidRPr="00177ABB">
        <w:t>shall</w:t>
      </w:r>
      <w:proofErr w:type="spellEnd"/>
      <w:r w:rsidRPr="00177ABB">
        <w:t>:</w:t>
      </w:r>
    </w:p>
    <w:p w14:paraId="63A00CCC" w14:textId="77777777" w:rsidR="00000DC3" w:rsidRPr="00177ABB" w:rsidRDefault="00000DC3" w:rsidP="00177ABB">
      <w:pPr>
        <w:pStyle w:val="friliste2"/>
      </w:pPr>
      <w:r w:rsidRPr="00177ABB">
        <w:t>(a)</w:t>
      </w:r>
      <w:r w:rsidRPr="00177ABB">
        <w:tab/>
      </w:r>
      <w:r w:rsidRPr="00177ABB">
        <w:t xml:space="preserve">supervise and </w:t>
      </w:r>
      <w:proofErr w:type="spellStart"/>
      <w:r w:rsidRPr="00177ABB">
        <w:t>review</w:t>
      </w:r>
      <w:proofErr w:type="spellEnd"/>
      <w:r w:rsidRPr="00177ABB">
        <w:t xml:space="preserve"> </w:t>
      </w:r>
      <w:proofErr w:type="spellStart"/>
      <w:r w:rsidRPr="00177ABB">
        <w:t>the</w:t>
      </w:r>
      <w:proofErr w:type="spellEnd"/>
      <w:r w:rsidRPr="00177ABB">
        <w:t xml:space="preserve"> </w:t>
      </w:r>
      <w:proofErr w:type="spellStart"/>
      <w:r w:rsidRPr="00177ABB">
        <w:t>implementation</w:t>
      </w:r>
      <w:proofErr w:type="spellEnd"/>
      <w:r w:rsidRPr="00177ABB">
        <w:t xml:space="preserve"> </w:t>
      </w:r>
      <w:proofErr w:type="spellStart"/>
      <w:r w:rsidRPr="00177ABB">
        <w:t>of</w:t>
      </w:r>
      <w:proofErr w:type="spellEnd"/>
      <w:r w:rsidRPr="00177ABB">
        <w:t xml:space="preserve"> </w:t>
      </w:r>
      <w:proofErr w:type="spellStart"/>
      <w:r w:rsidRPr="00177ABB">
        <w:t>this</w:t>
      </w:r>
      <w:proofErr w:type="spellEnd"/>
      <w:r w:rsidRPr="00177ABB">
        <w:t xml:space="preserve"> </w:t>
      </w:r>
      <w:proofErr w:type="gramStart"/>
      <w:r w:rsidRPr="00177ABB">
        <w:t>Agreement;</w:t>
      </w:r>
      <w:proofErr w:type="gramEnd"/>
    </w:p>
    <w:p w14:paraId="0E17D4FD" w14:textId="77777777" w:rsidR="00000DC3" w:rsidRPr="00177ABB" w:rsidRDefault="00000DC3" w:rsidP="00177ABB">
      <w:pPr>
        <w:pStyle w:val="friliste2"/>
      </w:pPr>
      <w:r w:rsidRPr="00177ABB">
        <w:t>(b)</w:t>
      </w:r>
      <w:r w:rsidRPr="00177ABB">
        <w:tab/>
      </w:r>
      <w:proofErr w:type="spellStart"/>
      <w:r w:rsidRPr="00177ABB">
        <w:t>keep</w:t>
      </w:r>
      <w:proofErr w:type="spellEnd"/>
      <w:r w:rsidRPr="00177ABB">
        <w:t xml:space="preserve"> under </w:t>
      </w:r>
      <w:proofErr w:type="spellStart"/>
      <w:r w:rsidRPr="00177ABB">
        <w:t>review</w:t>
      </w:r>
      <w:proofErr w:type="spellEnd"/>
      <w:r w:rsidRPr="00177ABB">
        <w:t xml:space="preserve"> </w:t>
      </w:r>
      <w:proofErr w:type="spellStart"/>
      <w:r w:rsidRPr="00177ABB">
        <w:t>the</w:t>
      </w:r>
      <w:proofErr w:type="spellEnd"/>
      <w:r w:rsidRPr="00177ABB">
        <w:t xml:space="preserve"> </w:t>
      </w:r>
      <w:proofErr w:type="spellStart"/>
      <w:r w:rsidRPr="00177ABB">
        <w:t>possibility</w:t>
      </w:r>
      <w:proofErr w:type="spellEnd"/>
      <w:r w:rsidRPr="00177ABB">
        <w:t xml:space="preserve"> </w:t>
      </w:r>
      <w:proofErr w:type="spellStart"/>
      <w:r w:rsidRPr="00177ABB">
        <w:t>of</w:t>
      </w:r>
      <w:proofErr w:type="spellEnd"/>
      <w:r w:rsidRPr="00177ABB">
        <w:t xml:space="preserve"> </w:t>
      </w:r>
      <w:proofErr w:type="spellStart"/>
      <w:r w:rsidRPr="00177ABB">
        <w:t>further</w:t>
      </w:r>
      <w:proofErr w:type="spellEnd"/>
      <w:r w:rsidRPr="00177ABB">
        <w:t xml:space="preserve"> </w:t>
      </w:r>
      <w:proofErr w:type="spellStart"/>
      <w:r w:rsidRPr="00177ABB">
        <w:t>removal</w:t>
      </w:r>
      <w:proofErr w:type="spellEnd"/>
      <w:r w:rsidRPr="00177ABB">
        <w:t xml:space="preserve"> </w:t>
      </w:r>
      <w:proofErr w:type="spellStart"/>
      <w:r w:rsidRPr="00177ABB">
        <w:t>of</w:t>
      </w:r>
      <w:proofErr w:type="spellEnd"/>
      <w:r w:rsidRPr="00177ABB">
        <w:t xml:space="preserve"> </w:t>
      </w:r>
      <w:proofErr w:type="spellStart"/>
      <w:r w:rsidRPr="00177ABB">
        <w:t>barriers</w:t>
      </w:r>
      <w:proofErr w:type="spellEnd"/>
      <w:r w:rsidRPr="00177ABB">
        <w:t xml:space="preserve"> to trade and </w:t>
      </w:r>
      <w:proofErr w:type="spellStart"/>
      <w:r w:rsidRPr="00177ABB">
        <w:t>other</w:t>
      </w:r>
      <w:proofErr w:type="spellEnd"/>
      <w:r w:rsidRPr="00177ABB">
        <w:t xml:space="preserve"> </w:t>
      </w:r>
      <w:proofErr w:type="spellStart"/>
      <w:r w:rsidRPr="00177ABB">
        <w:t>restrictive</w:t>
      </w:r>
      <w:proofErr w:type="spellEnd"/>
      <w:r w:rsidRPr="00177ABB">
        <w:t xml:space="preserve"> </w:t>
      </w:r>
      <w:proofErr w:type="spellStart"/>
      <w:r w:rsidRPr="00177ABB">
        <w:t>measures</w:t>
      </w:r>
      <w:proofErr w:type="spellEnd"/>
      <w:r w:rsidRPr="00177ABB">
        <w:t xml:space="preserve"> </w:t>
      </w:r>
      <w:proofErr w:type="spellStart"/>
      <w:r w:rsidRPr="00177ABB">
        <w:t>concerning</w:t>
      </w:r>
      <w:proofErr w:type="spellEnd"/>
      <w:r w:rsidRPr="00177ABB">
        <w:t xml:space="preserve"> trade </w:t>
      </w:r>
      <w:proofErr w:type="spellStart"/>
      <w:r w:rsidRPr="00177ABB">
        <w:t>between</w:t>
      </w:r>
      <w:proofErr w:type="spellEnd"/>
      <w:r w:rsidRPr="00177ABB">
        <w:t xml:space="preserve"> </w:t>
      </w:r>
      <w:proofErr w:type="spellStart"/>
      <w:r w:rsidRPr="00177ABB">
        <w:t>the</w:t>
      </w:r>
      <w:proofErr w:type="spellEnd"/>
      <w:r w:rsidRPr="00177ABB">
        <w:t xml:space="preserve"> </w:t>
      </w:r>
      <w:proofErr w:type="spellStart"/>
      <w:proofErr w:type="gramStart"/>
      <w:r w:rsidRPr="00177ABB">
        <w:t>Parties</w:t>
      </w:r>
      <w:proofErr w:type="spellEnd"/>
      <w:r w:rsidRPr="00177ABB">
        <w:t>;</w:t>
      </w:r>
      <w:proofErr w:type="gramEnd"/>
    </w:p>
    <w:p w14:paraId="4352B072" w14:textId="77777777" w:rsidR="00000DC3" w:rsidRPr="00177ABB" w:rsidRDefault="00000DC3" w:rsidP="00177ABB">
      <w:pPr>
        <w:pStyle w:val="friliste2"/>
      </w:pPr>
      <w:r w:rsidRPr="00177ABB">
        <w:t>(c)</w:t>
      </w:r>
      <w:r w:rsidRPr="00177ABB">
        <w:tab/>
      </w:r>
      <w:proofErr w:type="spellStart"/>
      <w:r w:rsidRPr="00177ABB">
        <w:t>oversee</w:t>
      </w:r>
      <w:proofErr w:type="spellEnd"/>
      <w:r w:rsidRPr="00177ABB">
        <w:t xml:space="preserve"> </w:t>
      </w:r>
      <w:proofErr w:type="spellStart"/>
      <w:r w:rsidRPr="00177ABB">
        <w:t>any</w:t>
      </w:r>
      <w:proofErr w:type="spellEnd"/>
      <w:r w:rsidRPr="00177ABB">
        <w:t xml:space="preserve"> </w:t>
      </w:r>
      <w:proofErr w:type="spellStart"/>
      <w:r w:rsidRPr="00177ABB">
        <w:t>further</w:t>
      </w:r>
      <w:proofErr w:type="spellEnd"/>
      <w:r w:rsidRPr="00177ABB">
        <w:t xml:space="preserve"> </w:t>
      </w:r>
      <w:proofErr w:type="spellStart"/>
      <w:r w:rsidRPr="00177ABB">
        <w:t>elaboration</w:t>
      </w:r>
      <w:proofErr w:type="spellEnd"/>
      <w:r w:rsidRPr="00177ABB">
        <w:t xml:space="preserve"> </w:t>
      </w:r>
      <w:proofErr w:type="spellStart"/>
      <w:r w:rsidRPr="00177ABB">
        <w:t>of</w:t>
      </w:r>
      <w:proofErr w:type="spellEnd"/>
      <w:r w:rsidRPr="00177ABB">
        <w:t xml:space="preserve"> </w:t>
      </w:r>
      <w:proofErr w:type="spellStart"/>
      <w:r w:rsidRPr="00177ABB">
        <w:t>this</w:t>
      </w:r>
      <w:proofErr w:type="spellEnd"/>
      <w:r w:rsidRPr="00177ABB">
        <w:t xml:space="preserve"> </w:t>
      </w:r>
      <w:proofErr w:type="gramStart"/>
      <w:r w:rsidRPr="00177ABB">
        <w:t>Agreement;</w:t>
      </w:r>
      <w:proofErr w:type="gramEnd"/>
    </w:p>
    <w:p w14:paraId="5647EAA4" w14:textId="77777777" w:rsidR="00000DC3" w:rsidRPr="00177ABB" w:rsidRDefault="00000DC3" w:rsidP="00177ABB">
      <w:pPr>
        <w:pStyle w:val="friliste2"/>
      </w:pPr>
      <w:r w:rsidRPr="00177ABB">
        <w:t>(d)</w:t>
      </w:r>
      <w:r w:rsidRPr="00177ABB">
        <w:tab/>
        <w:t xml:space="preserve">supervise </w:t>
      </w:r>
      <w:proofErr w:type="spellStart"/>
      <w:r w:rsidRPr="00177ABB">
        <w:t>the</w:t>
      </w:r>
      <w:proofErr w:type="spellEnd"/>
      <w:r w:rsidRPr="00177ABB">
        <w:t xml:space="preserve"> </w:t>
      </w:r>
      <w:proofErr w:type="spellStart"/>
      <w:r w:rsidRPr="00177ABB">
        <w:t>work</w:t>
      </w:r>
      <w:proofErr w:type="spellEnd"/>
      <w:r w:rsidRPr="00177ABB">
        <w:t xml:space="preserve"> </w:t>
      </w:r>
      <w:proofErr w:type="spellStart"/>
      <w:r w:rsidRPr="00177ABB">
        <w:t>of</w:t>
      </w:r>
      <w:proofErr w:type="spellEnd"/>
      <w:r w:rsidRPr="00177ABB">
        <w:t xml:space="preserve"> all sub-</w:t>
      </w:r>
      <w:proofErr w:type="spellStart"/>
      <w:r w:rsidRPr="00177ABB">
        <w:t>committees</w:t>
      </w:r>
      <w:proofErr w:type="spellEnd"/>
      <w:r w:rsidRPr="00177ABB">
        <w:t xml:space="preserve"> and </w:t>
      </w:r>
      <w:proofErr w:type="spellStart"/>
      <w:r w:rsidRPr="00177ABB">
        <w:t>working</w:t>
      </w:r>
      <w:proofErr w:type="spellEnd"/>
      <w:r w:rsidRPr="00177ABB">
        <w:t xml:space="preserve"> </w:t>
      </w:r>
      <w:proofErr w:type="spellStart"/>
      <w:r w:rsidRPr="00177ABB">
        <w:t>groups</w:t>
      </w:r>
      <w:proofErr w:type="spellEnd"/>
      <w:r w:rsidRPr="00177ABB">
        <w:t xml:space="preserve"> </w:t>
      </w:r>
      <w:proofErr w:type="spellStart"/>
      <w:r w:rsidRPr="00177ABB">
        <w:t>established</w:t>
      </w:r>
      <w:proofErr w:type="spellEnd"/>
      <w:r w:rsidRPr="00177ABB">
        <w:t xml:space="preserve"> under </w:t>
      </w:r>
      <w:proofErr w:type="spellStart"/>
      <w:r w:rsidRPr="00177ABB">
        <w:t>this</w:t>
      </w:r>
      <w:proofErr w:type="spellEnd"/>
      <w:r w:rsidRPr="00177ABB">
        <w:t xml:space="preserve"> </w:t>
      </w:r>
      <w:proofErr w:type="gramStart"/>
      <w:r w:rsidRPr="00177ABB">
        <w:t>Agreement;</w:t>
      </w:r>
      <w:proofErr w:type="gramEnd"/>
    </w:p>
    <w:p w14:paraId="20017EA1" w14:textId="77777777" w:rsidR="00000DC3" w:rsidRPr="00177ABB" w:rsidRDefault="00000DC3" w:rsidP="00177ABB">
      <w:pPr>
        <w:pStyle w:val="friliste2"/>
      </w:pPr>
      <w:r w:rsidRPr="00177ABB">
        <w:t>(e)</w:t>
      </w:r>
      <w:r w:rsidRPr="00177ABB">
        <w:tab/>
      </w:r>
      <w:proofErr w:type="spellStart"/>
      <w:r w:rsidRPr="00177ABB">
        <w:t>endeavour</w:t>
      </w:r>
      <w:proofErr w:type="spellEnd"/>
      <w:r w:rsidRPr="00177ABB">
        <w:t xml:space="preserve"> to </w:t>
      </w:r>
      <w:proofErr w:type="spellStart"/>
      <w:r w:rsidRPr="00177ABB">
        <w:t>resolve</w:t>
      </w:r>
      <w:proofErr w:type="spellEnd"/>
      <w:r w:rsidRPr="00177ABB">
        <w:t xml:space="preserve"> </w:t>
      </w:r>
      <w:proofErr w:type="spellStart"/>
      <w:r w:rsidRPr="00177ABB">
        <w:t>disputes</w:t>
      </w:r>
      <w:proofErr w:type="spellEnd"/>
      <w:r w:rsidRPr="00177ABB">
        <w:t xml:space="preserve"> </w:t>
      </w:r>
      <w:proofErr w:type="spellStart"/>
      <w:r w:rsidRPr="00177ABB">
        <w:t>that</w:t>
      </w:r>
      <w:proofErr w:type="spellEnd"/>
      <w:r w:rsidRPr="00177ABB">
        <w:t xml:space="preserve"> </w:t>
      </w:r>
      <w:proofErr w:type="spellStart"/>
      <w:r w:rsidRPr="00177ABB">
        <w:t>may</w:t>
      </w:r>
      <w:proofErr w:type="spellEnd"/>
      <w:r w:rsidRPr="00177ABB">
        <w:t xml:space="preserve"> </w:t>
      </w:r>
      <w:proofErr w:type="spellStart"/>
      <w:r w:rsidRPr="00177ABB">
        <w:t>arise</w:t>
      </w:r>
      <w:proofErr w:type="spellEnd"/>
      <w:r w:rsidRPr="00177ABB">
        <w:t xml:space="preserve"> </w:t>
      </w:r>
      <w:proofErr w:type="spellStart"/>
      <w:r w:rsidRPr="00177ABB">
        <w:t>regarding</w:t>
      </w:r>
      <w:proofErr w:type="spellEnd"/>
      <w:r w:rsidRPr="00177ABB">
        <w:t xml:space="preserve"> </w:t>
      </w:r>
      <w:proofErr w:type="spellStart"/>
      <w:r w:rsidRPr="00177ABB">
        <w:t>the</w:t>
      </w:r>
      <w:proofErr w:type="spellEnd"/>
      <w:r w:rsidRPr="00177ABB">
        <w:t xml:space="preserve"> </w:t>
      </w:r>
      <w:proofErr w:type="spellStart"/>
      <w:r w:rsidRPr="00177ABB">
        <w:t>interpretation</w:t>
      </w:r>
      <w:proofErr w:type="spellEnd"/>
      <w:r w:rsidRPr="00177ABB">
        <w:t xml:space="preserve"> or </w:t>
      </w:r>
      <w:proofErr w:type="spellStart"/>
      <w:r w:rsidRPr="00177ABB">
        <w:t>application</w:t>
      </w:r>
      <w:proofErr w:type="spellEnd"/>
      <w:r w:rsidRPr="00177ABB">
        <w:t xml:space="preserve"> </w:t>
      </w:r>
      <w:proofErr w:type="spellStart"/>
      <w:r w:rsidRPr="00177ABB">
        <w:t>of</w:t>
      </w:r>
      <w:proofErr w:type="spellEnd"/>
      <w:r w:rsidRPr="00177ABB">
        <w:t xml:space="preserve"> </w:t>
      </w:r>
      <w:proofErr w:type="spellStart"/>
      <w:r w:rsidRPr="00177ABB">
        <w:t>this</w:t>
      </w:r>
      <w:proofErr w:type="spellEnd"/>
      <w:r w:rsidRPr="00177ABB">
        <w:t xml:space="preserve"> Agreement; and</w:t>
      </w:r>
    </w:p>
    <w:p w14:paraId="33266A15" w14:textId="77777777" w:rsidR="00177ABB" w:rsidRPr="00177ABB" w:rsidRDefault="00000DC3" w:rsidP="00177ABB">
      <w:pPr>
        <w:pStyle w:val="friliste2"/>
      </w:pPr>
      <w:r w:rsidRPr="00177ABB">
        <w:t>(f)</w:t>
      </w:r>
      <w:r w:rsidRPr="00177ABB">
        <w:tab/>
      </w:r>
      <w:proofErr w:type="spellStart"/>
      <w:r w:rsidRPr="00177ABB">
        <w:t>consider</w:t>
      </w:r>
      <w:proofErr w:type="spellEnd"/>
      <w:r w:rsidRPr="00177ABB">
        <w:t xml:space="preserve"> </w:t>
      </w:r>
      <w:proofErr w:type="spellStart"/>
      <w:r w:rsidRPr="00177ABB">
        <w:t>any</w:t>
      </w:r>
      <w:proofErr w:type="spellEnd"/>
      <w:r w:rsidRPr="00177ABB">
        <w:t xml:space="preserve"> </w:t>
      </w:r>
      <w:proofErr w:type="spellStart"/>
      <w:r w:rsidRPr="00177ABB">
        <w:t>other</w:t>
      </w:r>
      <w:proofErr w:type="spellEnd"/>
      <w:r w:rsidRPr="00177ABB">
        <w:t xml:space="preserve"> matter </w:t>
      </w:r>
      <w:proofErr w:type="spellStart"/>
      <w:r w:rsidRPr="00177ABB">
        <w:t>that</w:t>
      </w:r>
      <w:proofErr w:type="spellEnd"/>
      <w:r w:rsidRPr="00177ABB">
        <w:t xml:space="preserve"> </w:t>
      </w:r>
      <w:proofErr w:type="spellStart"/>
      <w:r w:rsidRPr="00177ABB">
        <w:t>may</w:t>
      </w:r>
      <w:proofErr w:type="spellEnd"/>
      <w:r w:rsidRPr="00177ABB">
        <w:t xml:space="preserve"> </w:t>
      </w:r>
      <w:proofErr w:type="spellStart"/>
      <w:r w:rsidRPr="00177ABB">
        <w:t>affect</w:t>
      </w:r>
      <w:proofErr w:type="spellEnd"/>
      <w:r w:rsidRPr="00177ABB">
        <w:t xml:space="preserve"> </w:t>
      </w:r>
      <w:proofErr w:type="spellStart"/>
      <w:r w:rsidRPr="00177ABB">
        <w:t>the</w:t>
      </w:r>
      <w:proofErr w:type="spellEnd"/>
      <w:r w:rsidRPr="00177ABB">
        <w:t xml:space="preserve"> </w:t>
      </w:r>
      <w:proofErr w:type="spellStart"/>
      <w:r w:rsidRPr="00177ABB">
        <w:t>operation</w:t>
      </w:r>
      <w:proofErr w:type="spellEnd"/>
      <w:r w:rsidRPr="00177ABB">
        <w:t xml:space="preserve"> </w:t>
      </w:r>
      <w:proofErr w:type="spellStart"/>
      <w:r w:rsidRPr="00177ABB">
        <w:t>of</w:t>
      </w:r>
      <w:proofErr w:type="spellEnd"/>
      <w:r w:rsidRPr="00177ABB">
        <w:t xml:space="preserve"> </w:t>
      </w:r>
      <w:proofErr w:type="spellStart"/>
      <w:r w:rsidRPr="00177ABB">
        <w:t>this</w:t>
      </w:r>
      <w:proofErr w:type="spellEnd"/>
      <w:r w:rsidRPr="00177ABB">
        <w:t xml:space="preserve"> Agreement.</w:t>
      </w:r>
    </w:p>
    <w:p w14:paraId="0BF499DB" w14:textId="3234EAF4" w:rsidR="00000DC3" w:rsidRPr="00177ABB" w:rsidRDefault="00000DC3" w:rsidP="00177ABB">
      <w:pPr>
        <w:pStyle w:val="friliste"/>
      </w:pPr>
      <w:r w:rsidRPr="00177ABB">
        <w:t>3.</w:t>
      </w:r>
      <w:r w:rsidRPr="00177ABB">
        <w:tab/>
        <w:t xml:space="preserve">The Joint Committee </w:t>
      </w:r>
      <w:proofErr w:type="spellStart"/>
      <w:r w:rsidRPr="00177ABB">
        <w:t>may</w:t>
      </w:r>
      <w:proofErr w:type="spellEnd"/>
      <w:r w:rsidRPr="00177ABB">
        <w:t xml:space="preserve"> </w:t>
      </w:r>
      <w:proofErr w:type="spellStart"/>
      <w:r w:rsidRPr="00177ABB">
        <w:t>decide</w:t>
      </w:r>
      <w:proofErr w:type="spellEnd"/>
      <w:r w:rsidRPr="00177ABB">
        <w:t xml:space="preserve"> to </w:t>
      </w:r>
      <w:proofErr w:type="spellStart"/>
      <w:r w:rsidRPr="00177ABB">
        <w:t>set</w:t>
      </w:r>
      <w:proofErr w:type="spellEnd"/>
      <w:r w:rsidRPr="00177ABB">
        <w:t xml:space="preserve"> up sub-</w:t>
      </w:r>
      <w:proofErr w:type="spellStart"/>
      <w:r w:rsidRPr="00177ABB">
        <w:t>committees</w:t>
      </w:r>
      <w:proofErr w:type="spellEnd"/>
      <w:r w:rsidRPr="00177ABB">
        <w:t xml:space="preserve"> and </w:t>
      </w:r>
      <w:proofErr w:type="spellStart"/>
      <w:r w:rsidRPr="00177ABB">
        <w:t>working</w:t>
      </w:r>
      <w:proofErr w:type="spellEnd"/>
      <w:r w:rsidRPr="00177ABB">
        <w:t xml:space="preserve"> </w:t>
      </w:r>
      <w:proofErr w:type="spellStart"/>
      <w:r w:rsidRPr="00177ABB">
        <w:t>groups</w:t>
      </w:r>
      <w:proofErr w:type="spellEnd"/>
      <w:r w:rsidRPr="00177ABB">
        <w:t xml:space="preserve"> to assist it in </w:t>
      </w:r>
      <w:proofErr w:type="spellStart"/>
      <w:r w:rsidRPr="00177ABB">
        <w:t>accomplishing</w:t>
      </w:r>
      <w:proofErr w:type="spellEnd"/>
      <w:r w:rsidRPr="00177ABB">
        <w:t xml:space="preserve"> </w:t>
      </w:r>
      <w:proofErr w:type="spellStart"/>
      <w:r w:rsidRPr="00177ABB">
        <w:t>its</w:t>
      </w:r>
      <w:proofErr w:type="spellEnd"/>
      <w:r w:rsidRPr="00177ABB">
        <w:t xml:space="preserve"> </w:t>
      </w:r>
      <w:proofErr w:type="spellStart"/>
      <w:r w:rsidRPr="00177ABB">
        <w:t>tasks</w:t>
      </w:r>
      <w:proofErr w:type="spellEnd"/>
      <w:r w:rsidRPr="00177ABB">
        <w:t xml:space="preserve">. </w:t>
      </w:r>
      <w:proofErr w:type="spellStart"/>
      <w:r w:rsidRPr="00177ABB">
        <w:t>Except</w:t>
      </w:r>
      <w:proofErr w:type="spellEnd"/>
      <w:r w:rsidRPr="00177ABB">
        <w:t xml:space="preserve"> </w:t>
      </w:r>
      <w:proofErr w:type="spellStart"/>
      <w:r w:rsidRPr="00177ABB">
        <w:t>where</w:t>
      </w:r>
      <w:proofErr w:type="spellEnd"/>
      <w:r w:rsidRPr="00177ABB">
        <w:t xml:space="preserve"> </w:t>
      </w:r>
      <w:proofErr w:type="spellStart"/>
      <w:r w:rsidRPr="00177ABB">
        <w:t>otherwise</w:t>
      </w:r>
      <w:proofErr w:type="spellEnd"/>
      <w:r w:rsidRPr="00177ABB">
        <w:t xml:space="preserve"> </w:t>
      </w:r>
      <w:proofErr w:type="spellStart"/>
      <w:r w:rsidRPr="00177ABB">
        <w:t>provided</w:t>
      </w:r>
      <w:proofErr w:type="spellEnd"/>
      <w:r w:rsidRPr="00177ABB">
        <w:t xml:space="preserve"> for in </w:t>
      </w:r>
      <w:proofErr w:type="spellStart"/>
      <w:r w:rsidRPr="00177ABB">
        <w:t>this</w:t>
      </w:r>
      <w:proofErr w:type="spellEnd"/>
      <w:r w:rsidRPr="00177ABB">
        <w:t xml:space="preserve"> Agreement, </w:t>
      </w:r>
      <w:proofErr w:type="spellStart"/>
      <w:r w:rsidRPr="00177ABB">
        <w:t>the</w:t>
      </w:r>
      <w:proofErr w:type="spellEnd"/>
      <w:r w:rsidRPr="00177ABB">
        <w:t xml:space="preserve"> sub-</w:t>
      </w:r>
      <w:proofErr w:type="spellStart"/>
      <w:r w:rsidRPr="00177ABB">
        <w:t>committees</w:t>
      </w:r>
      <w:proofErr w:type="spellEnd"/>
      <w:r w:rsidRPr="00177ABB">
        <w:t xml:space="preserve"> and </w:t>
      </w:r>
      <w:proofErr w:type="spellStart"/>
      <w:r w:rsidRPr="00177ABB">
        <w:t>working</w:t>
      </w:r>
      <w:proofErr w:type="spellEnd"/>
      <w:r w:rsidRPr="00177ABB">
        <w:t xml:space="preserve"> </w:t>
      </w:r>
      <w:proofErr w:type="spellStart"/>
      <w:r w:rsidRPr="00177ABB">
        <w:t>groups</w:t>
      </w:r>
      <w:proofErr w:type="spellEnd"/>
      <w:r w:rsidRPr="00177ABB">
        <w:t xml:space="preserve"> </w:t>
      </w:r>
      <w:proofErr w:type="spellStart"/>
      <w:r w:rsidRPr="00177ABB">
        <w:t>shall</w:t>
      </w:r>
      <w:proofErr w:type="spellEnd"/>
      <w:r w:rsidRPr="00177ABB">
        <w:t xml:space="preserve"> </w:t>
      </w:r>
      <w:proofErr w:type="spellStart"/>
      <w:r w:rsidRPr="00177ABB">
        <w:t>work</w:t>
      </w:r>
      <w:proofErr w:type="spellEnd"/>
      <w:r w:rsidRPr="00177ABB">
        <w:t xml:space="preserve"> under a </w:t>
      </w:r>
      <w:proofErr w:type="spellStart"/>
      <w:r w:rsidRPr="00177ABB">
        <w:t>mandate</w:t>
      </w:r>
      <w:proofErr w:type="spellEnd"/>
      <w:r w:rsidRPr="00177ABB">
        <w:t xml:space="preserve"> </w:t>
      </w:r>
      <w:proofErr w:type="spellStart"/>
      <w:r w:rsidRPr="00177ABB">
        <w:t>established</w:t>
      </w:r>
      <w:proofErr w:type="spellEnd"/>
      <w:r w:rsidRPr="00177ABB">
        <w:t xml:space="preserve"> by </w:t>
      </w:r>
      <w:proofErr w:type="spellStart"/>
      <w:r w:rsidRPr="00177ABB">
        <w:t>the</w:t>
      </w:r>
      <w:proofErr w:type="spellEnd"/>
      <w:r w:rsidRPr="00177ABB">
        <w:t xml:space="preserve"> Joint Committee.</w:t>
      </w:r>
    </w:p>
    <w:p w14:paraId="41BF19F6" w14:textId="77777777" w:rsidR="00000DC3" w:rsidRPr="00177ABB" w:rsidRDefault="00000DC3" w:rsidP="00177ABB">
      <w:pPr>
        <w:pStyle w:val="friliste"/>
      </w:pPr>
      <w:r w:rsidRPr="00177ABB">
        <w:t>4.</w:t>
      </w:r>
      <w:r w:rsidRPr="00177ABB">
        <w:tab/>
        <w:t xml:space="preserve">The Joint Committee </w:t>
      </w:r>
      <w:proofErr w:type="spellStart"/>
      <w:r w:rsidRPr="00177ABB">
        <w:t>may</w:t>
      </w:r>
      <w:proofErr w:type="spellEnd"/>
      <w:r w:rsidRPr="00177ABB">
        <w:t xml:space="preserve"> </w:t>
      </w:r>
      <w:proofErr w:type="spellStart"/>
      <w:r w:rsidRPr="00177ABB">
        <w:t>take</w:t>
      </w:r>
      <w:proofErr w:type="spellEnd"/>
      <w:r w:rsidRPr="00177ABB">
        <w:t xml:space="preserve"> </w:t>
      </w:r>
      <w:proofErr w:type="spellStart"/>
      <w:r w:rsidRPr="00177ABB">
        <w:t>decisions</w:t>
      </w:r>
      <w:proofErr w:type="spellEnd"/>
      <w:r w:rsidRPr="00177ABB">
        <w:t xml:space="preserve"> as </w:t>
      </w:r>
      <w:proofErr w:type="spellStart"/>
      <w:r w:rsidRPr="00177ABB">
        <w:t>provided</w:t>
      </w:r>
      <w:proofErr w:type="spellEnd"/>
      <w:r w:rsidRPr="00177ABB">
        <w:t xml:space="preserve"> for in </w:t>
      </w:r>
      <w:proofErr w:type="spellStart"/>
      <w:r w:rsidRPr="00177ABB">
        <w:t>this</w:t>
      </w:r>
      <w:proofErr w:type="spellEnd"/>
      <w:r w:rsidRPr="00177ABB">
        <w:t xml:space="preserve"> Agreement. On </w:t>
      </w:r>
      <w:proofErr w:type="spellStart"/>
      <w:r w:rsidRPr="00177ABB">
        <w:t>other</w:t>
      </w:r>
      <w:proofErr w:type="spellEnd"/>
      <w:r w:rsidRPr="00177ABB">
        <w:t xml:space="preserve"> matters </w:t>
      </w:r>
      <w:proofErr w:type="spellStart"/>
      <w:r w:rsidRPr="00177ABB">
        <w:t>the</w:t>
      </w:r>
      <w:proofErr w:type="spellEnd"/>
      <w:r w:rsidRPr="00177ABB">
        <w:t xml:space="preserve"> Joint Committee </w:t>
      </w:r>
      <w:proofErr w:type="spellStart"/>
      <w:r w:rsidRPr="00177ABB">
        <w:t>may</w:t>
      </w:r>
      <w:proofErr w:type="spellEnd"/>
      <w:r w:rsidRPr="00177ABB">
        <w:t xml:space="preserve"> make </w:t>
      </w:r>
      <w:proofErr w:type="spellStart"/>
      <w:r w:rsidRPr="00177ABB">
        <w:t>recommendations</w:t>
      </w:r>
      <w:proofErr w:type="spellEnd"/>
      <w:r w:rsidRPr="00177ABB">
        <w:t>.</w:t>
      </w:r>
    </w:p>
    <w:p w14:paraId="5B53BD12" w14:textId="77777777" w:rsidR="00000DC3" w:rsidRPr="00177ABB" w:rsidRDefault="00000DC3" w:rsidP="00177ABB">
      <w:pPr>
        <w:pStyle w:val="friliste"/>
      </w:pPr>
      <w:r w:rsidRPr="00177ABB">
        <w:t>5.</w:t>
      </w:r>
      <w:r w:rsidRPr="00177ABB">
        <w:tab/>
        <w:t xml:space="preserve">The Joint Committee </w:t>
      </w:r>
      <w:proofErr w:type="spellStart"/>
      <w:r w:rsidRPr="00177ABB">
        <w:t>may</w:t>
      </w:r>
      <w:proofErr w:type="spellEnd"/>
      <w:r w:rsidRPr="00177ABB">
        <w:t>:</w:t>
      </w:r>
    </w:p>
    <w:p w14:paraId="3689390D" w14:textId="77777777" w:rsidR="00000DC3" w:rsidRPr="00177ABB" w:rsidRDefault="00000DC3" w:rsidP="00177ABB">
      <w:pPr>
        <w:pStyle w:val="friliste2"/>
      </w:pPr>
      <w:r w:rsidRPr="00177ABB">
        <w:t>(a)</w:t>
      </w:r>
      <w:r w:rsidRPr="00177ABB">
        <w:tab/>
      </w:r>
      <w:proofErr w:type="spellStart"/>
      <w:r w:rsidRPr="00177ABB">
        <w:t>consider</w:t>
      </w:r>
      <w:proofErr w:type="spellEnd"/>
      <w:r w:rsidRPr="00177ABB">
        <w:t xml:space="preserve"> and </w:t>
      </w:r>
      <w:proofErr w:type="spellStart"/>
      <w:r w:rsidRPr="00177ABB">
        <w:t>recommend</w:t>
      </w:r>
      <w:proofErr w:type="spellEnd"/>
      <w:r w:rsidRPr="00177ABB">
        <w:t xml:space="preserve"> to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amendments</w:t>
      </w:r>
      <w:proofErr w:type="spellEnd"/>
      <w:r w:rsidRPr="00177ABB">
        <w:t xml:space="preserve"> to </w:t>
      </w:r>
      <w:proofErr w:type="spellStart"/>
      <w:r w:rsidRPr="00177ABB">
        <w:t>this</w:t>
      </w:r>
      <w:proofErr w:type="spellEnd"/>
      <w:r w:rsidRPr="00177ABB">
        <w:t xml:space="preserve"> Agreement; and</w:t>
      </w:r>
    </w:p>
    <w:p w14:paraId="495E7593" w14:textId="77777777" w:rsidR="00000DC3" w:rsidRPr="00177ABB" w:rsidRDefault="00000DC3" w:rsidP="00177ABB">
      <w:pPr>
        <w:pStyle w:val="friliste2"/>
      </w:pPr>
      <w:r w:rsidRPr="00177ABB">
        <w:t>(b)</w:t>
      </w:r>
      <w:r w:rsidRPr="00177ABB">
        <w:tab/>
      </w:r>
      <w:proofErr w:type="spellStart"/>
      <w:r w:rsidRPr="00177ABB">
        <w:t>decide</w:t>
      </w:r>
      <w:proofErr w:type="spellEnd"/>
      <w:r w:rsidRPr="00177ABB">
        <w:t xml:space="preserve"> to </w:t>
      </w:r>
      <w:proofErr w:type="spellStart"/>
      <w:r w:rsidRPr="00177ABB">
        <w:t>amend</w:t>
      </w:r>
      <w:proofErr w:type="spellEnd"/>
      <w:r w:rsidRPr="00177ABB">
        <w:t xml:space="preserve"> </w:t>
      </w:r>
      <w:proofErr w:type="spellStart"/>
      <w:r w:rsidRPr="00177ABB">
        <w:t>any</w:t>
      </w:r>
      <w:proofErr w:type="spellEnd"/>
      <w:r w:rsidRPr="00177ABB">
        <w:t xml:space="preserve"> </w:t>
      </w:r>
      <w:proofErr w:type="spellStart"/>
      <w:r w:rsidRPr="00177ABB">
        <w:t>Annexes</w:t>
      </w:r>
      <w:proofErr w:type="spellEnd"/>
      <w:r w:rsidRPr="00177ABB">
        <w:t xml:space="preserve"> or </w:t>
      </w:r>
      <w:proofErr w:type="spellStart"/>
      <w:r w:rsidRPr="00177ABB">
        <w:t>Appendices</w:t>
      </w:r>
      <w:proofErr w:type="spellEnd"/>
      <w:r w:rsidRPr="00177ABB">
        <w:t xml:space="preserve"> to </w:t>
      </w:r>
      <w:proofErr w:type="spellStart"/>
      <w:r w:rsidRPr="00177ABB">
        <w:t>this</w:t>
      </w:r>
      <w:proofErr w:type="spellEnd"/>
      <w:r w:rsidRPr="00177ABB">
        <w:t xml:space="preserve"> Agreement.</w:t>
      </w:r>
    </w:p>
    <w:p w14:paraId="47D157AD" w14:textId="77777777" w:rsidR="00000DC3" w:rsidRPr="00177ABB" w:rsidRDefault="00000DC3" w:rsidP="00177ABB">
      <w:pPr>
        <w:pStyle w:val="friliste"/>
      </w:pPr>
      <w:r w:rsidRPr="00177ABB">
        <w:t>6.</w:t>
      </w:r>
      <w:r w:rsidRPr="00177ABB">
        <w:tab/>
        <w:t xml:space="preserve">The Joint Committee </w:t>
      </w:r>
      <w:proofErr w:type="spellStart"/>
      <w:r w:rsidRPr="00177ABB">
        <w:t>shall</w:t>
      </w:r>
      <w:proofErr w:type="spellEnd"/>
      <w:r w:rsidRPr="00177ABB">
        <w:t xml:space="preserve"> </w:t>
      </w:r>
      <w:proofErr w:type="spellStart"/>
      <w:r w:rsidRPr="00177ABB">
        <w:t>take</w:t>
      </w:r>
      <w:proofErr w:type="spellEnd"/>
      <w:r w:rsidRPr="00177ABB">
        <w:t xml:space="preserve"> </w:t>
      </w:r>
      <w:proofErr w:type="spellStart"/>
      <w:r w:rsidRPr="00177ABB">
        <w:t>decisions</w:t>
      </w:r>
      <w:proofErr w:type="spellEnd"/>
      <w:r w:rsidRPr="00177ABB">
        <w:t xml:space="preserve"> and make </w:t>
      </w:r>
      <w:proofErr w:type="spellStart"/>
      <w:r w:rsidRPr="00177ABB">
        <w:t>recommendations</w:t>
      </w:r>
      <w:proofErr w:type="spellEnd"/>
      <w:r w:rsidRPr="00177ABB">
        <w:t xml:space="preserve"> by consensus. The Joint Committee </w:t>
      </w:r>
      <w:proofErr w:type="spellStart"/>
      <w:r w:rsidRPr="00177ABB">
        <w:t>may</w:t>
      </w:r>
      <w:proofErr w:type="spellEnd"/>
      <w:r w:rsidRPr="00177ABB">
        <w:t xml:space="preserve"> </w:t>
      </w:r>
      <w:proofErr w:type="spellStart"/>
      <w:r w:rsidRPr="00177ABB">
        <w:t>adopt</w:t>
      </w:r>
      <w:proofErr w:type="spellEnd"/>
      <w:r w:rsidRPr="00177ABB">
        <w:t xml:space="preserve"> </w:t>
      </w:r>
      <w:proofErr w:type="spellStart"/>
      <w:r w:rsidRPr="00177ABB">
        <w:t>decisions</w:t>
      </w:r>
      <w:proofErr w:type="spellEnd"/>
      <w:r w:rsidRPr="00177ABB">
        <w:t xml:space="preserve"> and make </w:t>
      </w:r>
      <w:proofErr w:type="spellStart"/>
      <w:r w:rsidRPr="00177ABB">
        <w:t>recommendations</w:t>
      </w:r>
      <w:proofErr w:type="spellEnd"/>
      <w:r w:rsidRPr="00177ABB">
        <w:t xml:space="preserve"> </w:t>
      </w:r>
      <w:proofErr w:type="spellStart"/>
      <w:r w:rsidRPr="00177ABB">
        <w:t>regarding</w:t>
      </w:r>
      <w:proofErr w:type="spellEnd"/>
      <w:r w:rsidRPr="00177ABB">
        <w:t xml:space="preserve"> </w:t>
      </w:r>
      <w:proofErr w:type="spellStart"/>
      <w:r w:rsidRPr="00177ABB">
        <w:t>issues</w:t>
      </w:r>
      <w:proofErr w:type="spellEnd"/>
      <w:r w:rsidRPr="00177ABB">
        <w:t xml:space="preserve"> </w:t>
      </w:r>
      <w:proofErr w:type="spellStart"/>
      <w:r w:rsidRPr="00177ABB">
        <w:t>related</w:t>
      </w:r>
      <w:proofErr w:type="spellEnd"/>
      <w:r w:rsidRPr="00177ABB">
        <w:t xml:space="preserve"> to </w:t>
      </w:r>
      <w:proofErr w:type="spellStart"/>
      <w:r w:rsidRPr="00177ABB">
        <w:t>only</w:t>
      </w:r>
      <w:proofErr w:type="spellEnd"/>
      <w:r w:rsidRPr="00177ABB">
        <w:t xml:space="preserve"> </w:t>
      </w:r>
      <w:proofErr w:type="spellStart"/>
      <w:r w:rsidRPr="00177ABB">
        <w:t>one</w:t>
      </w:r>
      <w:proofErr w:type="spellEnd"/>
      <w:r w:rsidRPr="00177ABB">
        <w:t xml:space="preserve"> or </w:t>
      </w:r>
      <w:proofErr w:type="spellStart"/>
      <w:r w:rsidRPr="00177ABB">
        <w:t>several</w:t>
      </w:r>
      <w:proofErr w:type="spellEnd"/>
      <w:r w:rsidRPr="00177ABB">
        <w:t xml:space="preserve"> EFTA States </w:t>
      </w:r>
      <w:proofErr w:type="spellStart"/>
      <w:r w:rsidRPr="00177ABB">
        <w:t>on</w:t>
      </w:r>
      <w:proofErr w:type="spellEnd"/>
      <w:r w:rsidRPr="00177ABB">
        <w:t xml:space="preserve"> </w:t>
      </w:r>
      <w:proofErr w:type="spellStart"/>
      <w:r w:rsidRPr="00177ABB">
        <w:t>the</w:t>
      </w:r>
      <w:proofErr w:type="spellEnd"/>
      <w:r w:rsidRPr="00177ABB">
        <w:t xml:space="preserve"> </w:t>
      </w:r>
      <w:proofErr w:type="spellStart"/>
      <w:r w:rsidRPr="00177ABB">
        <w:t>one</w:t>
      </w:r>
      <w:proofErr w:type="spellEnd"/>
      <w:r w:rsidRPr="00177ABB">
        <w:t xml:space="preserve"> side and </w:t>
      </w:r>
      <w:proofErr w:type="spellStart"/>
      <w:r w:rsidRPr="00177ABB">
        <w:t>the</w:t>
      </w:r>
      <w:proofErr w:type="spellEnd"/>
      <w:r w:rsidRPr="00177ABB">
        <w:t xml:space="preserve"> Republic </w:t>
      </w:r>
      <w:proofErr w:type="spellStart"/>
      <w:r w:rsidRPr="00177ABB">
        <w:t>of</w:t>
      </w:r>
      <w:proofErr w:type="spellEnd"/>
      <w:r w:rsidRPr="00177ABB">
        <w:t xml:space="preserve"> Kosovo </w:t>
      </w:r>
      <w:proofErr w:type="spellStart"/>
      <w:r w:rsidRPr="00177ABB">
        <w:t>on</w:t>
      </w:r>
      <w:proofErr w:type="spellEnd"/>
      <w:r w:rsidRPr="00177ABB">
        <w:t xml:space="preserve"> </w:t>
      </w:r>
      <w:proofErr w:type="spellStart"/>
      <w:r w:rsidRPr="00177ABB">
        <w:t>the</w:t>
      </w:r>
      <w:proofErr w:type="spellEnd"/>
      <w:r w:rsidRPr="00177ABB">
        <w:t xml:space="preserve"> </w:t>
      </w:r>
      <w:proofErr w:type="spellStart"/>
      <w:r w:rsidRPr="00177ABB">
        <w:t>other</w:t>
      </w:r>
      <w:proofErr w:type="spellEnd"/>
      <w:r w:rsidRPr="00177ABB">
        <w:t xml:space="preserve"> side. Consensus </w:t>
      </w:r>
      <w:proofErr w:type="spellStart"/>
      <w:r w:rsidRPr="00177ABB">
        <w:t>shall</w:t>
      </w:r>
      <w:proofErr w:type="spellEnd"/>
      <w:r w:rsidRPr="00177ABB">
        <w:t xml:space="preserve"> </w:t>
      </w:r>
      <w:proofErr w:type="spellStart"/>
      <w:r w:rsidRPr="00177ABB">
        <w:t>only</w:t>
      </w:r>
      <w:proofErr w:type="spellEnd"/>
      <w:r w:rsidRPr="00177ABB">
        <w:t xml:space="preserve"> </w:t>
      </w:r>
      <w:proofErr w:type="spellStart"/>
      <w:r w:rsidRPr="00177ABB">
        <w:t>involve</w:t>
      </w:r>
      <w:proofErr w:type="spellEnd"/>
      <w:r w:rsidRPr="00177ABB">
        <w:t xml:space="preserve">, and </w:t>
      </w:r>
      <w:proofErr w:type="spellStart"/>
      <w:r w:rsidRPr="00177ABB">
        <w:t>the</w:t>
      </w:r>
      <w:proofErr w:type="spellEnd"/>
      <w:r w:rsidRPr="00177ABB">
        <w:t xml:space="preserve"> </w:t>
      </w:r>
      <w:proofErr w:type="spellStart"/>
      <w:r w:rsidRPr="00177ABB">
        <w:t>decision</w:t>
      </w:r>
      <w:proofErr w:type="spellEnd"/>
      <w:r w:rsidRPr="00177ABB">
        <w:t xml:space="preserve"> or </w:t>
      </w:r>
      <w:proofErr w:type="spellStart"/>
      <w:r w:rsidRPr="00177ABB">
        <w:t>recommendation</w:t>
      </w:r>
      <w:proofErr w:type="spellEnd"/>
      <w:r w:rsidRPr="00177ABB">
        <w:t xml:space="preserve"> </w:t>
      </w:r>
      <w:proofErr w:type="spellStart"/>
      <w:r w:rsidRPr="00177ABB">
        <w:t>shall</w:t>
      </w:r>
      <w:proofErr w:type="spellEnd"/>
      <w:r w:rsidRPr="00177ABB">
        <w:t xml:space="preserve"> </w:t>
      </w:r>
      <w:proofErr w:type="spellStart"/>
      <w:r w:rsidRPr="00177ABB">
        <w:t>only</w:t>
      </w:r>
      <w:proofErr w:type="spellEnd"/>
      <w:r w:rsidRPr="00177ABB">
        <w:t xml:space="preserve"> </w:t>
      </w:r>
      <w:proofErr w:type="spellStart"/>
      <w:r w:rsidRPr="00177ABB">
        <w:t>apply</w:t>
      </w:r>
      <w:proofErr w:type="spellEnd"/>
      <w:r w:rsidRPr="00177ABB">
        <w:t xml:space="preserve"> to, </w:t>
      </w:r>
      <w:proofErr w:type="spellStart"/>
      <w:r w:rsidRPr="00177ABB">
        <w:t>those</w:t>
      </w:r>
      <w:proofErr w:type="spellEnd"/>
      <w:r w:rsidRPr="00177ABB">
        <w:t xml:space="preserve"> </w:t>
      </w:r>
      <w:proofErr w:type="spellStart"/>
      <w:r w:rsidRPr="00177ABB">
        <w:t>Parties</w:t>
      </w:r>
      <w:proofErr w:type="spellEnd"/>
      <w:r w:rsidRPr="00177ABB">
        <w:t>.</w:t>
      </w:r>
    </w:p>
    <w:p w14:paraId="451D686E" w14:textId="77777777" w:rsidR="00000DC3" w:rsidRPr="00177ABB" w:rsidRDefault="00000DC3" w:rsidP="00177ABB">
      <w:pPr>
        <w:pStyle w:val="friliste"/>
      </w:pPr>
      <w:r w:rsidRPr="00177ABB">
        <w:t>7.</w:t>
      </w:r>
      <w:r w:rsidRPr="00177ABB">
        <w:tab/>
        <w:t xml:space="preserve">If a representative </w:t>
      </w:r>
      <w:proofErr w:type="spellStart"/>
      <w:r w:rsidRPr="00177ABB">
        <w:t>of</w:t>
      </w:r>
      <w:proofErr w:type="spellEnd"/>
      <w:r w:rsidRPr="00177ABB">
        <w:t xml:space="preserve"> a Party in </w:t>
      </w:r>
      <w:proofErr w:type="spellStart"/>
      <w:r w:rsidRPr="00177ABB">
        <w:t>the</w:t>
      </w:r>
      <w:proofErr w:type="spellEnd"/>
      <w:r w:rsidRPr="00177ABB">
        <w:t xml:space="preserve"> Joint Committee has </w:t>
      </w:r>
      <w:proofErr w:type="spellStart"/>
      <w:r w:rsidRPr="00177ABB">
        <w:t>accepted</w:t>
      </w:r>
      <w:proofErr w:type="spellEnd"/>
      <w:r w:rsidRPr="00177ABB">
        <w:t xml:space="preserve"> a </w:t>
      </w:r>
      <w:proofErr w:type="spellStart"/>
      <w:r w:rsidRPr="00177ABB">
        <w:t>decision</w:t>
      </w:r>
      <w:proofErr w:type="spellEnd"/>
      <w:r w:rsidRPr="00177ABB">
        <w:t xml:space="preserve"> </w:t>
      </w:r>
      <w:proofErr w:type="spellStart"/>
      <w:r w:rsidRPr="00177ABB">
        <w:t>subject</w:t>
      </w:r>
      <w:proofErr w:type="spellEnd"/>
      <w:r w:rsidRPr="00177ABB">
        <w:t xml:space="preserve"> to </w:t>
      </w:r>
      <w:proofErr w:type="spellStart"/>
      <w:r w:rsidRPr="00177ABB">
        <w:t>the</w:t>
      </w:r>
      <w:proofErr w:type="spellEnd"/>
      <w:r w:rsidRPr="00177ABB">
        <w:t xml:space="preserve"> </w:t>
      </w:r>
      <w:proofErr w:type="spellStart"/>
      <w:r w:rsidRPr="00177ABB">
        <w:t>fulfilment</w:t>
      </w:r>
      <w:proofErr w:type="spellEnd"/>
      <w:r w:rsidRPr="00177ABB">
        <w:t xml:space="preserve"> </w:t>
      </w:r>
      <w:proofErr w:type="spellStart"/>
      <w:r w:rsidRPr="00177ABB">
        <w:t>of</w:t>
      </w:r>
      <w:proofErr w:type="spellEnd"/>
      <w:r w:rsidRPr="00177ABB">
        <w:t xml:space="preserve"> </w:t>
      </w:r>
      <w:proofErr w:type="spellStart"/>
      <w:r w:rsidRPr="00177ABB">
        <w:t>domestic</w:t>
      </w:r>
      <w:proofErr w:type="spellEnd"/>
      <w:r w:rsidRPr="00177ABB">
        <w:t xml:space="preserve"> legal </w:t>
      </w:r>
      <w:proofErr w:type="spellStart"/>
      <w:r w:rsidRPr="00177ABB">
        <w:t>requirements</w:t>
      </w:r>
      <w:proofErr w:type="spellEnd"/>
      <w:r w:rsidRPr="00177ABB">
        <w:t xml:space="preserve">, </w:t>
      </w:r>
      <w:proofErr w:type="spellStart"/>
      <w:r w:rsidRPr="00177ABB">
        <w:t>the</w:t>
      </w:r>
      <w:proofErr w:type="spellEnd"/>
      <w:r w:rsidRPr="00177ABB">
        <w:t xml:space="preserve"> </w:t>
      </w:r>
      <w:proofErr w:type="spellStart"/>
      <w:r w:rsidRPr="00177ABB">
        <w:t>decision</w:t>
      </w:r>
      <w:proofErr w:type="spellEnd"/>
      <w:r w:rsidRPr="00177ABB">
        <w:t xml:space="preserve"> </w:t>
      </w:r>
      <w:proofErr w:type="spellStart"/>
      <w:r w:rsidRPr="00177ABB">
        <w:t>shall</w:t>
      </w:r>
      <w:proofErr w:type="spellEnd"/>
      <w:r w:rsidRPr="00177ABB">
        <w:t xml:space="preserve"> </w:t>
      </w:r>
      <w:proofErr w:type="spellStart"/>
      <w:r w:rsidRPr="00177ABB">
        <w:t>enter</w:t>
      </w:r>
      <w:proofErr w:type="spellEnd"/>
      <w:r w:rsidRPr="00177ABB">
        <w:t xml:space="preserve"> </w:t>
      </w:r>
      <w:proofErr w:type="spellStart"/>
      <w:r w:rsidRPr="00177ABB">
        <w:t>into</w:t>
      </w:r>
      <w:proofErr w:type="spellEnd"/>
      <w:r w:rsidRPr="00177ABB">
        <w:t xml:space="preserve"> force </w:t>
      </w:r>
      <w:proofErr w:type="spellStart"/>
      <w:r w:rsidRPr="00177ABB">
        <w:t>on</w:t>
      </w:r>
      <w:proofErr w:type="spellEnd"/>
      <w:r w:rsidRPr="00177ABB">
        <w:t xml:space="preserve"> </w:t>
      </w:r>
      <w:proofErr w:type="spellStart"/>
      <w:r w:rsidRPr="00177ABB">
        <w:t>the</w:t>
      </w:r>
      <w:proofErr w:type="spellEnd"/>
      <w:r w:rsidRPr="00177ABB">
        <w:t xml:space="preserve"> date </w:t>
      </w:r>
      <w:proofErr w:type="spellStart"/>
      <w:r w:rsidRPr="00177ABB">
        <w:t>that</w:t>
      </w:r>
      <w:proofErr w:type="spellEnd"/>
      <w:r w:rsidRPr="00177ABB">
        <w:t xml:space="preserve"> </w:t>
      </w:r>
      <w:proofErr w:type="spellStart"/>
      <w:r w:rsidRPr="00177ABB">
        <w:t>the</w:t>
      </w:r>
      <w:proofErr w:type="spellEnd"/>
      <w:r w:rsidRPr="00177ABB">
        <w:t xml:space="preserve"> last Party, so </w:t>
      </w:r>
      <w:proofErr w:type="spellStart"/>
      <w:r w:rsidRPr="00177ABB">
        <w:t>required</w:t>
      </w:r>
      <w:proofErr w:type="spellEnd"/>
      <w:r w:rsidRPr="00177ABB">
        <w:t xml:space="preserve">, </w:t>
      </w:r>
      <w:proofErr w:type="spellStart"/>
      <w:r w:rsidRPr="00177ABB">
        <w:t>notifies</w:t>
      </w:r>
      <w:proofErr w:type="spellEnd"/>
      <w:r w:rsidRPr="00177ABB">
        <w:t xml:space="preserve"> </w:t>
      </w:r>
      <w:proofErr w:type="spellStart"/>
      <w:r w:rsidRPr="00177ABB">
        <w:t>the</w:t>
      </w:r>
      <w:proofErr w:type="spellEnd"/>
      <w:r w:rsidRPr="00177ABB">
        <w:t xml:space="preserve"> </w:t>
      </w:r>
      <w:proofErr w:type="spellStart"/>
      <w:r w:rsidRPr="00177ABB">
        <w:t>Depositary</w:t>
      </w:r>
      <w:proofErr w:type="spellEnd"/>
      <w:r w:rsidRPr="00177ABB">
        <w:t xml:space="preserve"> </w:t>
      </w:r>
      <w:proofErr w:type="spellStart"/>
      <w:r w:rsidRPr="00177ABB">
        <w:t>that</w:t>
      </w:r>
      <w:proofErr w:type="spellEnd"/>
      <w:r w:rsidRPr="00177ABB">
        <w:t xml:space="preserve"> </w:t>
      </w:r>
      <w:proofErr w:type="spellStart"/>
      <w:r w:rsidRPr="00177ABB">
        <w:t>its</w:t>
      </w:r>
      <w:proofErr w:type="spellEnd"/>
      <w:r w:rsidRPr="00177ABB">
        <w:t xml:space="preserve"> </w:t>
      </w:r>
      <w:proofErr w:type="spellStart"/>
      <w:r w:rsidRPr="00177ABB">
        <w:t>internal</w:t>
      </w:r>
      <w:proofErr w:type="spellEnd"/>
      <w:r w:rsidRPr="00177ABB">
        <w:t xml:space="preserve"> </w:t>
      </w:r>
      <w:proofErr w:type="spellStart"/>
      <w:r w:rsidRPr="00177ABB">
        <w:t>requirements</w:t>
      </w:r>
      <w:proofErr w:type="spellEnd"/>
      <w:r w:rsidRPr="00177ABB">
        <w:t xml:space="preserve"> have </w:t>
      </w:r>
      <w:proofErr w:type="spellStart"/>
      <w:r w:rsidRPr="00177ABB">
        <w:t>been</w:t>
      </w:r>
      <w:proofErr w:type="spellEnd"/>
      <w:r w:rsidRPr="00177ABB">
        <w:t xml:space="preserve"> </w:t>
      </w:r>
      <w:proofErr w:type="spellStart"/>
      <w:r w:rsidRPr="00177ABB">
        <w:t>fulfilled</w:t>
      </w:r>
      <w:proofErr w:type="spellEnd"/>
      <w:r w:rsidRPr="00177ABB">
        <w:t xml:space="preserve">, </w:t>
      </w:r>
      <w:proofErr w:type="spellStart"/>
      <w:r w:rsidRPr="00177ABB">
        <w:t>unless</w:t>
      </w:r>
      <w:proofErr w:type="spellEnd"/>
      <w:r w:rsidRPr="00177ABB">
        <w:t xml:space="preserve"> </w:t>
      </w:r>
      <w:proofErr w:type="spellStart"/>
      <w:r w:rsidRPr="00177ABB">
        <w:t>otherwise</w:t>
      </w:r>
      <w:proofErr w:type="spellEnd"/>
      <w:r w:rsidRPr="00177ABB">
        <w:t xml:space="preserve"> </w:t>
      </w:r>
      <w:proofErr w:type="spellStart"/>
      <w:r w:rsidRPr="00177ABB">
        <w:t>agreed</w:t>
      </w:r>
      <w:proofErr w:type="spellEnd"/>
      <w:r w:rsidRPr="00177ABB">
        <w:t xml:space="preserve">. The Joint Committee </w:t>
      </w:r>
      <w:proofErr w:type="spellStart"/>
      <w:r w:rsidRPr="00177ABB">
        <w:t>may</w:t>
      </w:r>
      <w:proofErr w:type="spellEnd"/>
      <w:r w:rsidRPr="00177ABB">
        <w:t xml:space="preserve"> </w:t>
      </w:r>
      <w:proofErr w:type="spellStart"/>
      <w:r w:rsidRPr="00177ABB">
        <w:t>decide</w:t>
      </w:r>
      <w:proofErr w:type="spellEnd"/>
      <w:r w:rsidRPr="00177ABB">
        <w:t xml:space="preserve"> </w:t>
      </w:r>
      <w:proofErr w:type="spellStart"/>
      <w:r w:rsidRPr="00177ABB">
        <w:t>that</w:t>
      </w:r>
      <w:proofErr w:type="spellEnd"/>
      <w:r w:rsidRPr="00177ABB">
        <w:t xml:space="preserve"> </w:t>
      </w:r>
      <w:proofErr w:type="spellStart"/>
      <w:r w:rsidRPr="00177ABB">
        <w:t>the</w:t>
      </w:r>
      <w:proofErr w:type="spellEnd"/>
      <w:r w:rsidRPr="00177ABB">
        <w:t xml:space="preserve"> </w:t>
      </w:r>
      <w:proofErr w:type="spellStart"/>
      <w:r w:rsidRPr="00177ABB">
        <w:t>decision</w:t>
      </w:r>
      <w:proofErr w:type="spellEnd"/>
      <w:r w:rsidRPr="00177ABB">
        <w:t xml:space="preserve"> </w:t>
      </w:r>
      <w:proofErr w:type="spellStart"/>
      <w:r w:rsidRPr="00177ABB">
        <w:t>enters</w:t>
      </w:r>
      <w:proofErr w:type="spellEnd"/>
      <w:r w:rsidRPr="00177ABB">
        <w:t xml:space="preserve"> </w:t>
      </w:r>
      <w:proofErr w:type="spellStart"/>
      <w:r w:rsidRPr="00177ABB">
        <w:t>into</w:t>
      </w:r>
      <w:proofErr w:type="spellEnd"/>
      <w:r w:rsidRPr="00177ABB">
        <w:t xml:space="preserve"> force for </w:t>
      </w:r>
      <w:proofErr w:type="spellStart"/>
      <w:r w:rsidRPr="00177ABB">
        <w:t>those</w:t>
      </w:r>
      <w:proofErr w:type="spellEnd"/>
      <w:r w:rsidRPr="00177ABB">
        <w:t xml:space="preserve"> </w:t>
      </w:r>
      <w:proofErr w:type="spellStart"/>
      <w:r w:rsidRPr="00177ABB">
        <w:t>Parties</w:t>
      </w:r>
      <w:proofErr w:type="spellEnd"/>
      <w:r w:rsidRPr="00177ABB">
        <w:t xml:space="preserve"> </w:t>
      </w:r>
      <w:proofErr w:type="spellStart"/>
      <w:r w:rsidRPr="00177ABB">
        <w:t>that</w:t>
      </w:r>
      <w:proofErr w:type="spellEnd"/>
      <w:r w:rsidRPr="00177ABB">
        <w:t xml:space="preserve"> have </w:t>
      </w:r>
      <w:proofErr w:type="spellStart"/>
      <w:r w:rsidRPr="00177ABB">
        <w:t>notified</w:t>
      </w:r>
      <w:proofErr w:type="spellEnd"/>
      <w:r w:rsidRPr="00177ABB">
        <w:t xml:space="preserve"> </w:t>
      </w:r>
      <w:proofErr w:type="spellStart"/>
      <w:r w:rsidRPr="00177ABB">
        <w:t>the</w:t>
      </w:r>
      <w:proofErr w:type="spellEnd"/>
      <w:r w:rsidRPr="00177ABB">
        <w:t xml:space="preserve"> </w:t>
      </w:r>
      <w:proofErr w:type="spellStart"/>
      <w:r w:rsidRPr="00177ABB">
        <w:t>Depositary</w:t>
      </w:r>
      <w:proofErr w:type="spellEnd"/>
      <w:r w:rsidRPr="00177ABB">
        <w:t xml:space="preserve"> </w:t>
      </w:r>
      <w:proofErr w:type="spellStart"/>
      <w:r w:rsidRPr="00177ABB">
        <w:t>that</w:t>
      </w:r>
      <w:proofErr w:type="spellEnd"/>
      <w:r w:rsidRPr="00177ABB">
        <w:t xml:space="preserve"> </w:t>
      </w:r>
      <w:proofErr w:type="spellStart"/>
      <w:r w:rsidRPr="00177ABB">
        <w:t>their</w:t>
      </w:r>
      <w:proofErr w:type="spellEnd"/>
      <w:r w:rsidRPr="00177ABB">
        <w:t xml:space="preserve"> </w:t>
      </w:r>
      <w:proofErr w:type="spellStart"/>
      <w:r w:rsidRPr="00177ABB">
        <w:t>internal</w:t>
      </w:r>
      <w:proofErr w:type="spellEnd"/>
      <w:r w:rsidRPr="00177ABB">
        <w:t xml:space="preserve"> </w:t>
      </w:r>
      <w:proofErr w:type="spellStart"/>
      <w:r w:rsidRPr="00177ABB">
        <w:t>requirements</w:t>
      </w:r>
      <w:proofErr w:type="spellEnd"/>
      <w:r w:rsidRPr="00177ABB">
        <w:t xml:space="preserve"> have </w:t>
      </w:r>
      <w:proofErr w:type="spellStart"/>
      <w:r w:rsidRPr="00177ABB">
        <w:t>been</w:t>
      </w:r>
      <w:proofErr w:type="spellEnd"/>
      <w:r w:rsidRPr="00177ABB">
        <w:t xml:space="preserve"> </w:t>
      </w:r>
      <w:proofErr w:type="spellStart"/>
      <w:r w:rsidRPr="00177ABB">
        <w:t>fulfilled</w:t>
      </w:r>
      <w:proofErr w:type="spellEnd"/>
      <w:r w:rsidRPr="00177ABB">
        <w:t xml:space="preserve">, </w:t>
      </w:r>
      <w:proofErr w:type="spellStart"/>
      <w:r w:rsidRPr="00177ABB">
        <w:t>provided</w:t>
      </w:r>
      <w:proofErr w:type="spellEnd"/>
      <w:r w:rsidRPr="00177ABB">
        <w:t xml:space="preserve"> </w:t>
      </w:r>
      <w:proofErr w:type="spellStart"/>
      <w:r w:rsidRPr="00177ABB">
        <w:t>that</w:t>
      </w:r>
      <w:proofErr w:type="spellEnd"/>
      <w:r w:rsidRPr="00177ABB">
        <w:t xml:space="preserve"> </w:t>
      </w:r>
      <w:proofErr w:type="spellStart"/>
      <w:r w:rsidRPr="00177ABB">
        <w:t>the</w:t>
      </w:r>
      <w:proofErr w:type="spellEnd"/>
      <w:r w:rsidRPr="00177ABB">
        <w:t xml:space="preserve"> R</w:t>
      </w:r>
      <w:r w:rsidRPr="00177ABB">
        <w:t xml:space="preserve">epublic </w:t>
      </w:r>
      <w:proofErr w:type="spellStart"/>
      <w:r w:rsidRPr="00177ABB">
        <w:t>of</w:t>
      </w:r>
      <w:proofErr w:type="spellEnd"/>
      <w:r w:rsidRPr="00177ABB">
        <w:t xml:space="preserve"> Kosovo is </w:t>
      </w:r>
      <w:proofErr w:type="spellStart"/>
      <w:r w:rsidRPr="00177ABB">
        <w:t>one</w:t>
      </w:r>
      <w:proofErr w:type="spellEnd"/>
      <w:r w:rsidRPr="00177ABB">
        <w:t xml:space="preserve"> </w:t>
      </w:r>
      <w:proofErr w:type="spellStart"/>
      <w:r w:rsidRPr="00177ABB">
        <w:t>of</w:t>
      </w:r>
      <w:proofErr w:type="spellEnd"/>
      <w:r w:rsidRPr="00177ABB">
        <w:t xml:space="preserve"> </w:t>
      </w:r>
      <w:proofErr w:type="spellStart"/>
      <w:r w:rsidRPr="00177ABB">
        <w:t>those</w:t>
      </w:r>
      <w:proofErr w:type="spellEnd"/>
      <w:r w:rsidRPr="00177ABB">
        <w:t xml:space="preserve"> </w:t>
      </w:r>
      <w:proofErr w:type="spellStart"/>
      <w:r w:rsidRPr="00177ABB">
        <w:t>Parties</w:t>
      </w:r>
      <w:proofErr w:type="spellEnd"/>
      <w:r w:rsidRPr="00177ABB">
        <w:t>.</w:t>
      </w:r>
    </w:p>
    <w:p w14:paraId="143C22F9" w14:textId="77777777" w:rsidR="00000DC3" w:rsidRPr="00177ABB" w:rsidRDefault="00000DC3" w:rsidP="00177ABB">
      <w:pPr>
        <w:pStyle w:val="friliste"/>
      </w:pPr>
      <w:r w:rsidRPr="00177ABB">
        <w:t>8.</w:t>
      </w:r>
      <w:r w:rsidRPr="00177ABB">
        <w:tab/>
        <w:t xml:space="preserve">The Joint Committee </w:t>
      </w:r>
      <w:proofErr w:type="spellStart"/>
      <w:r w:rsidRPr="00177ABB">
        <w:t>shall</w:t>
      </w:r>
      <w:proofErr w:type="spellEnd"/>
      <w:r w:rsidRPr="00177ABB">
        <w:t xml:space="preserve"> </w:t>
      </w:r>
      <w:proofErr w:type="spellStart"/>
      <w:r w:rsidRPr="00177ABB">
        <w:t>meet</w:t>
      </w:r>
      <w:proofErr w:type="spellEnd"/>
      <w:r w:rsidRPr="00177ABB">
        <w:t xml:space="preserve"> </w:t>
      </w:r>
      <w:proofErr w:type="spellStart"/>
      <w:r w:rsidRPr="00177ABB">
        <w:t>within</w:t>
      </w:r>
      <w:proofErr w:type="spellEnd"/>
      <w:r w:rsidRPr="00177ABB">
        <w:t xml:space="preserve"> </w:t>
      </w:r>
      <w:proofErr w:type="spellStart"/>
      <w:r w:rsidRPr="00177ABB">
        <w:t>one</w:t>
      </w:r>
      <w:proofErr w:type="spellEnd"/>
      <w:r w:rsidRPr="00177ABB">
        <w:t xml:space="preserve"> </w:t>
      </w:r>
      <w:proofErr w:type="spellStart"/>
      <w:r w:rsidRPr="00177ABB">
        <w:t>year</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entry</w:t>
      </w:r>
      <w:proofErr w:type="spellEnd"/>
      <w:r w:rsidRPr="00177ABB">
        <w:t xml:space="preserve"> </w:t>
      </w:r>
      <w:proofErr w:type="spellStart"/>
      <w:r w:rsidRPr="00177ABB">
        <w:t>into</w:t>
      </w:r>
      <w:proofErr w:type="spellEnd"/>
      <w:r w:rsidRPr="00177ABB">
        <w:t xml:space="preserve"> force </w:t>
      </w:r>
      <w:proofErr w:type="spellStart"/>
      <w:r w:rsidRPr="00177ABB">
        <w:t>of</w:t>
      </w:r>
      <w:proofErr w:type="spellEnd"/>
      <w:r w:rsidRPr="00177ABB">
        <w:t xml:space="preserve"> </w:t>
      </w:r>
      <w:proofErr w:type="spellStart"/>
      <w:r w:rsidRPr="00177ABB">
        <w:t>this</w:t>
      </w:r>
      <w:proofErr w:type="spellEnd"/>
      <w:r w:rsidRPr="00177ABB">
        <w:t xml:space="preserve"> Agreement. </w:t>
      </w:r>
      <w:proofErr w:type="spellStart"/>
      <w:r w:rsidRPr="00177ABB">
        <w:t>Thereafter</w:t>
      </w:r>
      <w:proofErr w:type="spellEnd"/>
      <w:r w:rsidRPr="00177ABB">
        <w:t xml:space="preserve">, it </w:t>
      </w:r>
      <w:proofErr w:type="spellStart"/>
      <w:r w:rsidRPr="00177ABB">
        <w:t>shall</w:t>
      </w:r>
      <w:proofErr w:type="spellEnd"/>
      <w:r w:rsidRPr="00177ABB">
        <w:t xml:space="preserve"> </w:t>
      </w:r>
      <w:proofErr w:type="spellStart"/>
      <w:r w:rsidRPr="00177ABB">
        <w:t>meet</w:t>
      </w:r>
      <w:proofErr w:type="spellEnd"/>
      <w:r w:rsidRPr="00177ABB">
        <w:t xml:space="preserve"> </w:t>
      </w:r>
      <w:proofErr w:type="spellStart"/>
      <w:r w:rsidRPr="00177ABB">
        <w:t>whenever</w:t>
      </w:r>
      <w:proofErr w:type="spellEnd"/>
      <w:r w:rsidRPr="00177ABB">
        <w:t xml:space="preserve"> </w:t>
      </w:r>
      <w:proofErr w:type="spellStart"/>
      <w:r w:rsidRPr="00177ABB">
        <w:t>necessary</w:t>
      </w:r>
      <w:proofErr w:type="spellEnd"/>
      <w:r w:rsidRPr="00177ABB">
        <w:t xml:space="preserve"> </w:t>
      </w:r>
      <w:proofErr w:type="spellStart"/>
      <w:r w:rsidRPr="00177ABB">
        <w:t>but</w:t>
      </w:r>
      <w:proofErr w:type="spellEnd"/>
      <w:r w:rsidRPr="00177ABB">
        <w:t xml:space="preserve"> </w:t>
      </w:r>
      <w:proofErr w:type="spellStart"/>
      <w:r w:rsidRPr="00177ABB">
        <w:t>normally</w:t>
      </w:r>
      <w:proofErr w:type="spellEnd"/>
      <w:r w:rsidRPr="00177ABB">
        <w:t xml:space="preserve"> </w:t>
      </w:r>
      <w:proofErr w:type="spellStart"/>
      <w:r w:rsidRPr="00177ABB">
        <w:t>every</w:t>
      </w:r>
      <w:proofErr w:type="spellEnd"/>
      <w:r w:rsidRPr="00177ABB">
        <w:t xml:space="preserve"> </w:t>
      </w:r>
      <w:proofErr w:type="spellStart"/>
      <w:r w:rsidRPr="00177ABB">
        <w:t>two</w:t>
      </w:r>
      <w:proofErr w:type="spellEnd"/>
      <w:r w:rsidRPr="00177ABB">
        <w:t xml:space="preserve"> </w:t>
      </w:r>
      <w:proofErr w:type="spellStart"/>
      <w:r w:rsidRPr="00177ABB">
        <w:t>years</w:t>
      </w:r>
      <w:proofErr w:type="spellEnd"/>
      <w:r w:rsidRPr="00177ABB">
        <w:t xml:space="preserve">. </w:t>
      </w:r>
      <w:proofErr w:type="spellStart"/>
      <w:r w:rsidRPr="00177ABB">
        <w:t>Its</w:t>
      </w:r>
      <w:proofErr w:type="spellEnd"/>
      <w:r w:rsidRPr="00177ABB">
        <w:t xml:space="preserve"> </w:t>
      </w:r>
      <w:proofErr w:type="spellStart"/>
      <w:r w:rsidRPr="00177ABB">
        <w:t>meetings</w:t>
      </w:r>
      <w:proofErr w:type="spellEnd"/>
      <w:r w:rsidRPr="00177ABB">
        <w:t xml:space="preserve"> </w:t>
      </w:r>
      <w:proofErr w:type="spellStart"/>
      <w:r w:rsidRPr="00177ABB">
        <w:t>shall</w:t>
      </w:r>
      <w:proofErr w:type="spellEnd"/>
      <w:r w:rsidRPr="00177ABB">
        <w:t xml:space="preserve"> be </w:t>
      </w:r>
      <w:proofErr w:type="spellStart"/>
      <w:r w:rsidRPr="00177ABB">
        <w:t>chaired</w:t>
      </w:r>
      <w:proofErr w:type="spellEnd"/>
      <w:r w:rsidRPr="00177ABB">
        <w:t xml:space="preserve"> </w:t>
      </w:r>
      <w:proofErr w:type="spellStart"/>
      <w:r w:rsidRPr="00177ABB">
        <w:t>jointly</w:t>
      </w:r>
      <w:proofErr w:type="spellEnd"/>
      <w:r w:rsidRPr="00177ABB">
        <w:t xml:space="preserve"> by </w:t>
      </w:r>
      <w:proofErr w:type="spellStart"/>
      <w:r w:rsidRPr="00177ABB">
        <w:t>one</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EFTA States and </w:t>
      </w:r>
      <w:proofErr w:type="spellStart"/>
      <w:r w:rsidRPr="00177ABB">
        <w:t>the</w:t>
      </w:r>
      <w:proofErr w:type="spellEnd"/>
      <w:r w:rsidRPr="00177ABB">
        <w:t xml:space="preserve"> Republic </w:t>
      </w:r>
      <w:proofErr w:type="spellStart"/>
      <w:r w:rsidRPr="00177ABB">
        <w:t>of</w:t>
      </w:r>
      <w:proofErr w:type="spellEnd"/>
      <w:r w:rsidRPr="00177ABB">
        <w:t xml:space="preserve"> Kosovo.</w:t>
      </w:r>
    </w:p>
    <w:p w14:paraId="6B0E4BF2" w14:textId="77777777" w:rsidR="00177ABB" w:rsidRPr="00177ABB" w:rsidRDefault="00000DC3" w:rsidP="00177ABB">
      <w:pPr>
        <w:pStyle w:val="friliste"/>
      </w:pPr>
      <w:r w:rsidRPr="00177ABB">
        <w:lastRenderedPageBreak/>
        <w:t>9.</w:t>
      </w:r>
      <w:r w:rsidRPr="00177ABB">
        <w:tab/>
      </w:r>
      <w:proofErr w:type="spellStart"/>
      <w:r w:rsidRPr="00177ABB">
        <w:t>Each</w:t>
      </w:r>
      <w:proofErr w:type="spellEnd"/>
      <w:r w:rsidRPr="00177ABB">
        <w:t xml:space="preserve"> Party </w:t>
      </w:r>
      <w:proofErr w:type="spellStart"/>
      <w:r w:rsidRPr="00177ABB">
        <w:t>may</w:t>
      </w:r>
      <w:proofErr w:type="spellEnd"/>
      <w:r w:rsidRPr="00177ABB">
        <w:t xml:space="preserve"> </w:t>
      </w:r>
      <w:proofErr w:type="spellStart"/>
      <w:r w:rsidRPr="00177ABB">
        <w:t>request</w:t>
      </w:r>
      <w:proofErr w:type="spellEnd"/>
      <w:r w:rsidRPr="00177ABB">
        <w:t xml:space="preserve"> at </w:t>
      </w:r>
      <w:proofErr w:type="spellStart"/>
      <w:r w:rsidRPr="00177ABB">
        <w:t>any</w:t>
      </w:r>
      <w:proofErr w:type="spellEnd"/>
      <w:r w:rsidRPr="00177ABB">
        <w:t xml:space="preserve"> time, </w:t>
      </w:r>
      <w:proofErr w:type="spellStart"/>
      <w:r w:rsidRPr="00177ABB">
        <w:t>through</w:t>
      </w:r>
      <w:proofErr w:type="spellEnd"/>
      <w:r w:rsidRPr="00177ABB">
        <w:t xml:space="preserve"> a </w:t>
      </w:r>
      <w:proofErr w:type="spellStart"/>
      <w:r w:rsidRPr="00177ABB">
        <w:t>notice</w:t>
      </w:r>
      <w:proofErr w:type="spellEnd"/>
      <w:r w:rsidRPr="00177ABB">
        <w:t xml:space="preserve"> in </w:t>
      </w:r>
      <w:proofErr w:type="spellStart"/>
      <w:r w:rsidRPr="00177ABB">
        <w:t>writing</w:t>
      </w:r>
      <w:proofErr w:type="spellEnd"/>
      <w:r w:rsidRPr="00177ABB">
        <w:t xml:space="preserve"> to </w:t>
      </w:r>
      <w:proofErr w:type="spellStart"/>
      <w:r w:rsidRPr="00177ABB">
        <w:t>the</w:t>
      </w:r>
      <w:proofErr w:type="spellEnd"/>
      <w:r w:rsidRPr="00177ABB">
        <w:t xml:space="preserve"> </w:t>
      </w:r>
      <w:proofErr w:type="spellStart"/>
      <w:r w:rsidRPr="00177ABB">
        <w:t>other</w:t>
      </w:r>
      <w:proofErr w:type="spellEnd"/>
      <w:r w:rsidRPr="00177ABB">
        <w:t xml:space="preserve"> </w:t>
      </w:r>
      <w:proofErr w:type="spellStart"/>
      <w:r w:rsidRPr="00177ABB">
        <w:t>Parties</w:t>
      </w:r>
      <w:proofErr w:type="spellEnd"/>
      <w:r w:rsidRPr="00177ABB">
        <w:t xml:space="preserve">, </w:t>
      </w:r>
      <w:proofErr w:type="spellStart"/>
      <w:r w:rsidRPr="00177ABB">
        <w:t>that</w:t>
      </w:r>
      <w:proofErr w:type="spellEnd"/>
      <w:r w:rsidRPr="00177ABB">
        <w:t xml:space="preserve"> a </w:t>
      </w:r>
      <w:proofErr w:type="spellStart"/>
      <w:r w:rsidRPr="00177ABB">
        <w:t>special</w:t>
      </w:r>
      <w:proofErr w:type="spellEnd"/>
      <w:r w:rsidRPr="00177ABB">
        <w:t xml:space="preserve"> </w:t>
      </w:r>
      <w:proofErr w:type="spellStart"/>
      <w:r w:rsidRPr="00177ABB">
        <w:t>meeting</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Joint Committee be held. </w:t>
      </w:r>
      <w:proofErr w:type="spellStart"/>
      <w:r w:rsidRPr="00177ABB">
        <w:t>Such</w:t>
      </w:r>
      <w:proofErr w:type="spellEnd"/>
      <w:r w:rsidRPr="00177ABB">
        <w:t xml:space="preserve"> a </w:t>
      </w:r>
      <w:proofErr w:type="spellStart"/>
      <w:r w:rsidRPr="00177ABB">
        <w:t>meeting</w:t>
      </w:r>
      <w:proofErr w:type="spellEnd"/>
      <w:r w:rsidRPr="00177ABB">
        <w:t xml:space="preserve"> </w:t>
      </w:r>
      <w:proofErr w:type="spellStart"/>
      <w:r w:rsidRPr="00177ABB">
        <w:t>shall</w:t>
      </w:r>
      <w:proofErr w:type="spellEnd"/>
      <w:r w:rsidRPr="00177ABB">
        <w:t xml:space="preserve"> </w:t>
      </w:r>
      <w:proofErr w:type="spellStart"/>
      <w:r w:rsidRPr="00177ABB">
        <w:t>take</w:t>
      </w:r>
      <w:proofErr w:type="spellEnd"/>
      <w:r w:rsidRPr="00177ABB">
        <w:t xml:space="preserve"> </w:t>
      </w:r>
      <w:proofErr w:type="spellStart"/>
      <w:r w:rsidRPr="00177ABB">
        <w:t>place</w:t>
      </w:r>
      <w:proofErr w:type="spellEnd"/>
      <w:r w:rsidRPr="00177ABB">
        <w:t xml:space="preserve"> </w:t>
      </w:r>
      <w:proofErr w:type="spellStart"/>
      <w:r w:rsidRPr="00177ABB">
        <w:t>within</w:t>
      </w:r>
      <w:proofErr w:type="spellEnd"/>
      <w:r w:rsidRPr="00177ABB">
        <w:t xml:space="preserve"> 30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request</w:t>
      </w:r>
      <w:proofErr w:type="spellEnd"/>
      <w:r w:rsidRPr="00177ABB">
        <w:t xml:space="preserve">, </w:t>
      </w:r>
      <w:proofErr w:type="spellStart"/>
      <w:r w:rsidRPr="00177ABB">
        <w:t>unless</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agree</w:t>
      </w:r>
      <w:proofErr w:type="spellEnd"/>
      <w:r w:rsidRPr="00177ABB">
        <w:t xml:space="preserve"> </w:t>
      </w:r>
      <w:proofErr w:type="spellStart"/>
      <w:r w:rsidRPr="00177ABB">
        <w:t>otherwise</w:t>
      </w:r>
      <w:proofErr w:type="spellEnd"/>
      <w:r w:rsidRPr="00177ABB">
        <w:t>.</w:t>
      </w:r>
    </w:p>
    <w:p w14:paraId="422A9698" w14:textId="63C0807E" w:rsidR="00000DC3" w:rsidRPr="00177ABB" w:rsidRDefault="00000DC3" w:rsidP="00177ABB">
      <w:pPr>
        <w:pStyle w:val="friliste"/>
      </w:pPr>
      <w:r w:rsidRPr="00177ABB">
        <w:t>10.</w:t>
      </w:r>
      <w:r w:rsidRPr="00177ABB">
        <w:tab/>
        <w:t xml:space="preserve">The Joint Committee </w:t>
      </w:r>
      <w:proofErr w:type="spellStart"/>
      <w:r w:rsidRPr="00177ABB">
        <w:t>shall</w:t>
      </w:r>
      <w:proofErr w:type="spellEnd"/>
      <w:r w:rsidRPr="00177ABB">
        <w:t xml:space="preserve"> </w:t>
      </w:r>
      <w:proofErr w:type="spellStart"/>
      <w:r w:rsidRPr="00177ABB">
        <w:t>establish</w:t>
      </w:r>
      <w:proofErr w:type="spellEnd"/>
      <w:r w:rsidRPr="00177ABB">
        <w:t xml:space="preserve"> </w:t>
      </w:r>
      <w:proofErr w:type="spellStart"/>
      <w:r w:rsidRPr="00177ABB">
        <w:t>its</w:t>
      </w:r>
      <w:proofErr w:type="spellEnd"/>
      <w:r w:rsidRPr="00177ABB">
        <w:t xml:space="preserve"> </w:t>
      </w:r>
      <w:proofErr w:type="spellStart"/>
      <w:r w:rsidRPr="00177ABB">
        <w:t>rules</w:t>
      </w:r>
      <w:proofErr w:type="spellEnd"/>
      <w:r w:rsidRPr="00177ABB">
        <w:t xml:space="preserve"> </w:t>
      </w:r>
      <w:proofErr w:type="spellStart"/>
      <w:r w:rsidRPr="00177ABB">
        <w:t>of</w:t>
      </w:r>
      <w:proofErr w:type="spellEnd"/>
      <w:r w:rsidRPr="00177ABB">
        <w:t xml:space="preserve"> </w:t>
      </w:r>
      <w:proofErr w:type="spellStart"/>
      <w:r w:rsidRPr="00177ABB">
        <w:t>procedure</w:t>
      </w:r>
      <w:proofErr w:type="spellEnd"/>
      <w:r w:rsidRPr="00177ABB">
        <w:t>.</w:t>
      </w:r>
    </w:p>
    <w:p w14:paraId="76E02A85" w14:textId="77777777" w:rsidR="00000DC3" w:rsidRPr="00177ABB" w:rsidRDefault="00000DC3" w:rsidP="00177ABB">
      <w:pPr>
        <w:pStyle w:val="avsnitt-undertittel"/>
      </w:pPr>
      <w:r w:rsidRPr="00177ABB">
        <w:t>Chapter 8</w:t>
      </w:r>
    </w:p>
    <w:p w14:paraId="10CC2056" w14:textId="77777777" w:rsidR="00000DC3" w:rsidRPr="00177ABB" w:rsidRDefault="00000DC3" w:rsidP="00177ABB">
      <w:pPr>
        <w:pStyle w:val="Undertittel"/>
      </w:pPr>
      <w:r w:rsidRPr="00177ABB">
        <w:t>Dispute Settlement</w:t>
      </w:r>
    </w:p>
    <w:p w14:paraId="02014C00" w14:textId="77777777" w:rsidR="00000DC3" w:rsidRPr="00177ABB" w:rsidRDefault="00000DC3" w:rsidP="00177ABB">
      <w:pPr>
        <w:pStyle w:val="avsnitt-undertittel"/>
      </w:pPr>
      <w:proofErr w:type="spellStart"/>
      <w:r w:rsidRPr="00177ABB">
        <w:t>Article</w:t>
      </w:r>
      <w:proofErr w:type="spellEnd"/>
      <w:r w:rsidRPr="00177ABB">
        <w:t xml:space="preserve"> 8.1</w:t>
      </w:r>
    </w:p>
    <w:p w14:paraId="06CD5DCA" w14:textId="77777777" w:rsidR="00000DC3" w:rsidRPr="00177ABB" w:rsidRDefault="00000DC3" w:rsidP="00177ABB">
      <w:pPr>
        <w:pStyle w:val="Undertittel"/>
      </w:pPr>
      <w:r w:rsidRPr="00177ABB">
        <w:t xml:space="preserve">Scope and </w:t>
      </w:r>
      <w:proofErr w:type="spellStart"/>
      <w:r w:rsidRPr="00177ABB">
        <w:t>Coverage</w:t>
      </w:r>
      <w:proofErr w:type="spellEnd"/>
    </w:p>
    <w:p w14:paraId="0F93D44C" w14:textId="77777777" w:rsidR="00000DC3" w:rsidRPr="00177ABB" w:rsidRDefault="00000DC3" w:rsidP="00177ABB">
      <w:pPr>
        <w:pStyle w:val="friliste"/>
      </w:pPr>
      <w:r w:rsidRPr="00177ABB">
        <w:t>1.</w:t>
      </w:r>
      <w:r w:rsidRPr="00177ABB">
        <w:tab/>
        <w:t xml:space="preserve">This Chapter </w:t>
      </w:r>
      <w:proofErr w:type="spellStart"/>
      <w:r w:rsidRPr="00177ABB">
        <w:t>applies</w:t>
      </w:r>
      <w:proofErr w:type="spellEnd"/>
      <w:r w:rsidRPr="00177ABB">
        <w:t xml:space="preserve"> </w:t>
      </w:r>
      <w:proofErr w:type="spellStart"/>
      <w:r w:rsidRPr="00177ABB">
        <w:t>with</w:t>
      </w:r>
      <w:proofErr w:type="spellEnd"/>
      <w:r w:rsidRPr="00177ABB">
        <w:t xml:space="preserve"> </w:t>
      </w:r>
      <w:proofErr w:type="spellStart"/>
      <w:r w:rsidRPr="00177ABB">
        <w:t>respect</w:t>
      </w:r>
      <w:proofErr w:type="spellEnd"/>
      <w:r w:rsidRPr="00177ABB">
        <w:t xml:space="preserve"> to </w:t>
      </w:r>
      <w:proofErr w:type="spellStart"/>
      <w:r w:rsidRPr="00177ABB">
        <w:t>the</w:t>
      </w:r>
      <w:proofErr w:type="spellEnd"/>
      <w:r w:rsidRPr="00177ABB">
        <w:t xml:space="preserve"> settlement </w:t>
      </w:r>
      <w:proofErr w:type="spellStart"/>
      <w:r w:rsidRPr="00177ABB">
        <w:t>of</w:t>
      </w:r>
      <w:proofErr w:type="spellEnd"/>
      <w:r w:rsidRPr="00177ABB">
        <w:t xml:space="preserve"> </w:t>
      </w:r>
      <w:proofErr w:type="spellStart"/>
      <w:r w:rsidRPr="00177ABB">
        <w:t>any</w:t>
      </w:r>
      <w:proofErr w:type="spellEnd"/>
      <w:r w:rsidRPr="00177ABB">
        <w:t xml:space="preserve"> </w:t>
      </w:r>
      <w:proofErr w:type="spellStart"/>
      <w:r w:rsidRPr="00177ABB">
        <w:t>disputes</w:t>
      </w:r>
      <w:proofErr w:type="spellEnd"/>
      <w:r w:rsidRPr="00177ABB">
        <w:t xml:space="preserve"> </w:t>
      </w:r>
      <w:proofErr w:type="spellStart"/>
      <w:r w:rsidRPr="00177ABB">
        <w:t>concerning</w:t>
      </w:r>
      <w:proofErr w:type="spellEnd"/>
      <w:r w:rsidRPr="00177ABB">
        <w:t xml:space="preserve"> </w:t>
      </w:r>
      <w:proofErr w:type="spellStart"/>
      <w:r w:rsidRPr="00177ABB">
        <w:t>the</w:t>
      </w:r>
      <w:proofErr w:type="spellEnd"/>
      <w:r w:rsidRPr="00177ABB">
        <w:t xml:space="preserve"> </w:t>
      </w:r>
      <w:proofErr w:type="spellStart"/>
      <w:r w:rsidRPr="00177ABB">
        <w:t>interpretation</w:t>
      </w:r>
      <w:proofErr w:type="spellEnd"/>
      <w:r w:rsidRPr="00177ABB">
        <w:t xml:space="preserve"> or </w:t>
      </w:r>
      <w:proofErr w:type="spellStart"/>
      <w:r w:rsidRPr="00177ABB">
        <w:t>application</w:t>
      </w:r>
      <w:proofErr w:type="spellEnd"/>
      <w:r w:rsidRPr="00177ABB">
        <w:t xml:space="preserve"> </w:t>
      </w:r>
      <w:proofErr w:type="spellStart"/>
      <w:r w:rsidRPr="00177ABB">
        <w:t>of</w:t>
      </w:r>
      <w:proofErr w:type="spellEnd"/>
      <w:r w:rsidRPr="00177ABB">
        <w:t xml:space="preserve"> </w:t>
      </w:r>
      <w:proofErr w:type="spellStart"/>
      <w:r w:rsidRPr="00177ABB">
        <w:t>this</w:t>
      </w:r>
      <w:proofErr w:type="spellEnd"/>
      <w:r w:rsidRPr="00177ABB">
        <w:t xml:space="preserve"> Agreement.</w:t>
      </w:r>
    </w:p>
    <w:p w14:paraId="35441DC6" w14:textId="77777777" w:rsidR="00000DC3" w:rsidRPr="00177ABB" w:rsidRDefault="00000DC3" w:rsidP="00177ABB">
      <w:pPr>
        <w:pStyle w:val="friliste"/>
      </w:pPr>
      <w:r w:rsidRPr="00177ABB">
        <w:t>2.</w:t>
      </w:r>
      <w:r w:rsidRPr="00177ABB">
        <w:tab/>
        <w:t xml:space="preserve">Disputes </w:t>
      </w:r>
      <w:proofErr w:type="spellStart"/>
      <w:r w:rsidRPr="00177ABB">
        <w:t>regarding</w:t>
      </w:r>
      <w:proofErr w:type="spellEnd"/>
      <w:r w:rsidRPr="00177ABB">
        <w:t xml:space="preserve"> </w:t>
      </w:r>
      <w:proofErr w:type="spellStart"/>
      <w:r w:rsidRPr="00177ABB">
        <w:t>the</w:t>
      </w:r>
      <w:proofErr w:type="spellEnd"/>
      <w:r w:rsidRPr="00177ABB">
        <w:t xml:space="preserve"> same matter </w:t>
      </w:r>
      <w:proofErr w:type="spellStart"/>
      <w:r w:rsidRPr="00177ABB">
        <w:t>arising</w:t>
      </w:r>
      <w:proofErr w:type="spellEnd"/>
      <w:r w:rsidRPr="00177ABB">
        <w:t xml:space="preserve"> under </w:t>
      </w:r>
      <w:proofErr w:type="spellStart"/>
      <w:r w:rsidRPr="00177ABB">
        <w:t>both</w:t>
      </w:r>
      <w:proofErr w:type="spellEnd"/>
      <w:r w:rsidRPr="00177ABB">
        <w:t xml:space="preserve"> </w:t>
      </w:r>
      <w:proofErr w:type="spellStart"/>
      <w:r w:rsidRPr="00177ABB">
        <w:t>this</w:t>
      </w:r>
      <w:proofErr w:type="spellEnd"/>
      <w:r w:rsidRPr="00177ABB">
        <w:t xml:space="preserve"> Agreement and </w:t>
      </w:r>
      <w:proofErr w:type="spellStart"/>
      <w:r w:rsidRPr="00177ABB">
        <w:t>the</w:t>
      </w:r>
      <w:proofErr w:type="spellEnd"/>
      <w:r w:rsidRPr="00177ABB">
        <w:t xml:space="preserve"> WTO Agreement </w:t>
      </w:r>
      <w:proofErr w:type="spellStart"/>
      <w:r w:rsidRPr="00177ABB">
        <w:t>may</w:t>
      </w:r>
      <w:proofErr w:type="spellEnd"/>
      <w:r w:rsidRPr="00177ABB">
        <w:t xml:space="preserve"> be </w:t>
      </w:r>
      <w:proofErr w:type="spellStart"/>
      <w:r w:rsidRPr="00177ABB">
        <w:t>settled</w:t>
      </w:r>
      <w:proofErr w:type="spellEnd"/>
      <w:r w:rsidRPr="00177ABB">
        <w:t xml:space="preserve"> in </w:t>
      </w:r>
      <w:proofErr w:type="spellStart"/>
      <w:r w:rsidRPr="00177ABB">
        <w:t>either</w:t>
      </w:r>
      <w:proofErr w:type="spellEnd"/>
      <w:r w:rsidRPr="00177ABB">
        <w:t xml:space="preserve"> forum at </w:t>
      </w:r>
      <w:proofErr w:type="spellStart"/>
      <w:r w:rsidRPr="00177ABB">
        <w:t>the</w:t>
      </w:r>
      <w:proofErr w:type="spellEnd"/>
      <w:r w:rsidRPr="00177ABB">
        <w:t xml:space="preserve"> </w:t>
      </w:r>
      <w:proofErr w:type="spellStart"/>
      <w:r w:rsidRPr="00177ABB">
        <w:t>discretion</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complaining</w:t>
      </w:r>
      <w:proofErr w:type="spellEnd"/>
      <w:r w:rsidRPr="00177ABB">
        <w:t xml:space="preserve"> Party.</w:t>
      </w:r>
      <w:r w:rsidRPr="00177ABB">
        <w:rPr>
          <w:rStyle w:val="Fotnotereferanse"/>
        </w:rPr>
        <w:footnoteReference w:id="6"/>
      </w:r>
      <w:r w:rsidRPr="00177ABB">
        <w:t xml:space="preserve"> The forum </w:t>
      </w:r>
      <w:proofErr w:type="spellStart"/>
      <w:r w:rsidRPr="00177ABB">
        <w:t>thus</w:t>
      </w:r>
      <w:proofErr w:type="spellEnd"/>
      <w:r w:rsidRPr="00177ABB">
        <w:t xml:space="preserve"> </w:t>
      </w:r>
      <w:proofErr w:type="spellStart"/>
      <w:r w:rsidRPr="00177ABB">
        <w:t>selected</w:t>
      </w:r>
      <w:proofErr w:type="spellEnd"/>
      <w:r w:rsidRPr="00177ABB">
        <w:t xml:space="preserve"> </w:t>
      </w:r>
      <w:proofErr w:type="spellStart"/>
      <w:r w:rsidRPr="00177ABB">
        <w:t>shall</w:t>
      </w:r>
      <w:proofErr w:type="spellEnd"/>
      <w:r w:rsidRPr="00177ABB">
        <w:t xml:space="preserve"> be used to </w:t>
      </w:r>
      <w:proofErr w:type="spellStart"/>
      <w:r w:rsidRPr="00177ABB">
        <w:t>the</w:t>
      </w:r>
      <w:proofErr w:type="spellEnd"/>
      <w:r w:rsidRPr="00177ABB">
        <w:t xml:space="preserve"> </w:t>
      </w:r>
      <w:proofErr w:type="spellStart"/>
      <w:r w:rsidRPr="00177ABB">
        <w:t>exclusion</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other</w:t>
      </w:r>
      <w:proofErr w:type="spellEnd"/>
      <w:r w:rsidRPr="00177ABB">
        <w:t>.</w:t>
      </w:r>
    </w:p>
    <w:p w14:paraId="11370C09" w14:textId="77777777" w:rsidR="00000DC3" w:rsidRPr="00177ABB" w:rsidRDefault="00000DC3" w:rsidP="00177ABB">
      <w:pPr>
        <w:pStyle w:val="friliste"/>
      </w:pPr>
      <w:r w:rsidRPr="00177ABB">
        <w:t>3.</w:t>
      </w:r>
      <w:r w:rsidRPr="00177ABB">
        <w:tab/>
        <w:t xml:space="preserve">For </w:t>
      </w:r>
      <w:proofErr w:type="spellStart"/>
      <w:r w:rsidRPr="00177ABB">
        <w:t>the</w:t>
      </w:r>
      <w:proofErr w:type="spellEnd"/>
      <w:r w:rsidRPr="00177ABB">
        <w:t xml:space="preserve"> purpose </w:t>
      </w:r>
      <w:proofErr w:type="spellStart"/>
      <w:r w:rsidRPr="00177ABB">
        <w:t>of</w:t>
      </w:r>
      <w:proofErr w:type="spellEnd"/>
      <w:r w:rsidRPr="00177ABB">
        <w:t xml:space="preserve"> </w:t>
      </w:r>
      <w:proofErr w:type="spellStart"/>
      <w:r w:rsidRPr="00177ABB">
        <w:t>paragraph</w:t>
      </w:r>
      <w:proofErr w:type="spellEnd"/>
      <w:r w:rsidRPr="00177ABB">
        <w:t xml:space="preserve"> 2, </w:t>
      </w:r>
      <w:proofErr w:type="spellStart"/>
      <w:r w:rsidRPr="00177ABB">
        <w:t>dispute</w:t>
      </w:r>
      <w:proofErr w:type="spellEnd"/>
      <w:r w:rsidRPr="00177ABB">
        <w:t xml:space="preserve"> settlement </w:t>
      </w:r>
      <w:proofErr w:type="spellStart"/>
      <w:r w:rsidRPr="00177ABB">
        <w:t>procedures</w:t>
      </w:r>
      <w:proofErr w:type="spellEnd"/>
      <w:r w:rsidRPr="00177ABB">
        <w:t xml:space="preserve"> under </w:t>
      </w:r>
      <w:proofErr w:type="spellStart"/>
      <w:r w:rsidRPr="00177ABB">
        <w:t>the</w:t>
      </w:r>
      <w:proofErr w:type="spellEnd"/>
      <w:r w:rsidRPr="00177ABB">
        <w:t xml:space="preserve"> WTO Agreement </w:t>
      </w:r>
      <w:proofErr w:type="spellStart"/>
      <w:r w:rsidRPr="00177ABB">
        <w:t>are</w:t>
      </w:r>
      <w:proofErr w:type="spellEnd"/>
      <w:r w:rsidRPr="00177ABB">
        <w:t xml:space="preserve"> </w:t>
      </w:r>
      <w:proofErr w:type="spellStart"/>
      <w:r w:rsidRPr="00177ABB">
        <w:t>deemed</w:t>
      </w:r>
      <w:proofErr w:type="spellEnd"/>
      <w:r w:rsidRPr="00177ABB">
        <w:t xml:space="preserve"> to be </w:t>
      </w:r>
      <w:proofErr w:type="spellStart"/>
      <w:r w:rsidRPr="00177ABB">
        <w:t>selected</w:t>
      </w:r>
      <w:proofErr w:type="spellEnd"/>
      <w:r w:rsidRPr="00177ABB">
        <w:t xml:space="preserve"> by a </w:t>
      </w:r>
      <w:proofErr w:type="spellStart"/>
      <w:r w:rsidRPr="00177ABB">
        <w:t>Party’s</w:t>
      </w:r>
      <w:proofErr w:type="spellEnd"/>
      <w:r w:rsidRPr="00177ABB">
        <w:t xml:space="preserve"> </w:t>
      </w:r>
      <w:proofErr w:type="spellStart"/>
      <w:r w:rsidRPr="00177ABB">
        <w:t>request</w:t>
      </w:r>
      <w:proofErr w:type="spellEnd"/>
      <w:r w:rsidRPr="00177ABB">
        <w:t xml:space="preserve"> for </w:t>
      </w:r>
      <w:proofErr w:type="spellStart"/>
      <w:r w:rsidRPr="00177ABB">
        <w:t>the</w:t>
      </w:r>
      <w:proofErr w:type="spellEnd"/>
      <w:r w:rsidRPr="00177ABB">
        <w:t xml:space="preserve"> establishment </w:t>
      </w:r>
      <w:proofErr w:type="spellStart"/>
      <w:r w:rsidRPr="00177ABB">
        <w:t>of</w:t>
      </w:r>
      <w:proofErr w:type="spellEnd"/>
      <w:r w:rsidRPr="00177ABB">
        <w:t xml:space="preserve"> a panel under </w:t>
      </w:r>
      <w:proofErr w:type="spellStart"/>
      <w:r w:rsidRPr="00177ABB">
        <w:t>Article</w:t>
      </w:r>
      <w:proofErr w:type="spellEnd"/>
      <w:r w:rsidRPr="00177ABB">
        <w:t xml:space="preserve"> 6 </w:t>
      </w:r>
      <w:proofErr w:type="spellStart"/>
      <w:r w:rsidRPr="00177ABB">
        <w:t>of</w:t>
      </w:r>
      <w:proofErr w:type="spellEnd"/>
      <w:r w:rsidRPr="00177ABB">
        <w:t xml:space="preserve"> </w:t>
      </w:r>
      <w:proofErr w:type="spellStart"/>
      <w:r w:rsidRPr="00177ABB">
        <w:t>the</w:t>
      </w:r>
      <w:proofErr w:type="spellEnd"/>
      <w:r w:rsidRPr="00177ABB">
        <w:t xml:space="preserve"> WTO </w:t>
      </w:r>
      <w:proofErr w:type="spellStart"/>
      <w:r w:rsidRPr="00177ABB">
        <w:t>Understanding</w:t>
      </w:r>
      <w:proofErr w:type="spellEnd"/>
      <w:r w:rsidRPr="00177ABB">
        <w:t xml:space="preserve"> </w:t>
      </w:r>
      <w:proofErr w:type="spellStart"/>
      <w:r w:rsidRPr="00177ABB">
        <w:t>on</w:t>
      </w:r>
      <w:proofErr w:type="spellEnd"/>
      <w:r w:rsidRPr="00177ABB">
        <w:t xml:space="preserve"> Rules and </w:t>
      </w:r>
      <w:proofErr w:type="spellStart"/>
      <w:r w:rsidRPr="00177ABB">
        <w:t>Procedures</w:t>
      </w:r>
      <w:proofErr w:type="spellEnd"/>
      <w:r w:rsidRPr="00177ABB">
        <w:t xml:space="preserve"> </w:t>
      </w:r>
      <w:proofErr w:type="spellStart"/>
      <w:r w:rsidRPr="00177ABB">
        <w:t>Governing</w:t>
      </w:r>
      <w:proofErr w:type="spellEnd"/>
      <w:r w:rsidRPr="00177ABB">
        <w:t xml:space="preserve"> </w:t>
      </w:r>
      <w:proofErr w:type="spellStart"/>
      <w:r w:rsidRPr="00177ABB">
        <w:t>the</w:t>
      </w:r>
      <w:proofErr w:type="spellEnd"/>
      <w:r w:rsidRPr="00177ABB">
        <w:t xml:space="preserve"> Settlement </w:t>
      </w:r>
      <w:proofErr w:type="spellStart"/>
      <w:r w:rsidRPr="00177ABB">
        <w:t>of</w:t>
      </w:r>
      <w:proofErr w:type="spellEnd"/>
      <w:r w:rsidRPr="00177ABB">
        <w:t xml:space="preserve"> Disputes, </w:t>
      </w:r>
      <w:proofErr w:type="spellStart"/>
      <w:r w:rsidRPr="00177ABB">
        <w:t>whereas</w:t>
      </w:r>
      <w:proofErr w:type="spellEnd"/>
      <w:r w:rsidRPr="00177ABB">
        <w:t xml:space="preserve"> </w:t>
      </w:r>
      <w:proofErr w:type="spellStart"/>
      <w:r w:rsidRPr="00177ABB">
        <w:t>dispute</w:t>
      </w:r>
      <w:proofErr w:type="spellEnd"/>
      <w:r w:rsidRPr="00177ABB">
        <w:t xml:space="preserve"> settlement </w:t>
      </w:r>
      <w:proofErr w:type="spellStart"/>
      <w:r w:rsidRPr="00177ABB">
        <w:t>procedures</w:t>
      </w:r>
      <w:proofErr w:type="spellEnd"/>
      <w:r w:rsidRPr="00177ABB">
        <w:t xml:space="preserve"> under </w:t>
      </w:r>
      <w:proofErr w:type="spellStart"/>
      <w:r w:rsidRPr="00177ABB">
        <w:t>this</w:t>
      </w:r>
      <w:proofErr w:type="spellEnd"/>
      <w:r w:rsidRPr="00177ABB">
        <w:t xml:space="preserve"> Agreement </w:t>
      </w:r>
      <w:proofErr w:type="spellStart"/>
      <w:r w:rsidRPr="00177ABB">
        <w:t>are</w:t>
      </w:r>
      <w:proofErr w:type="spellEnd"/>
      <w:r w:rsidRPr="00177ABB">
        <w:t xml:space="preserve"> </w:t>
      </w:r>
      <w:proofErr w:type="spellStart"/>
      <w:r w:rsidRPr="00177ABB">
        <w:t>deemed</w:t>
      </w:r>
      <w:proofErr w:type="spellEnd"/>
      <w:r w:rsidRPr="00177ABB">
        <w:t xml:space="preserve"> to be </w:t>
      </w:r>
      <w:proofErr w:type="spellStart"/>
      <w:r w:rsidRPr="00177ABB">
        <w:t>selected</w:t>
      </w:r>
      <w:proofErr w:type="spellEnd"/>
      <w:r w:rsidRPr="00177ABB">
        <w:t xml:space="preserve"> </w:t>
      </w:r>
      <w:proofErr w:type="spellStart"/>
      <w:r w:rsidRPr="00177ABB">
        <w:t>upon</w:t>
      </w:r>
      <w:proofErr w:type="spellEnd"/>
      <w:r w:rsidRPr="00177ABB">
        <w:t xml:space="preserve"> a </w:t>
      </w:r>
      <w:proofErr w:type="spellStart"/>
      <w:r w:rsidRPr="00177ABB">
        <w:t>request</w:t>
      </w:r>
      <w:proofErr w:type="spellEnd"/>
      <w:r w:rsidRPr="00177ABB">
        <w:t xml:space="preserve"> for </w:t>
      </w:r>
      <w:proofErr w:type="spellStart"/>
      <w:r w:rsidRPr="00177ABB">
        <w:t>arbitration</w:t>
      </w:r>
      <w:proofErr w:type="spellEnd"/>
      <w:r w:rsidRPr="00177ABB">
        <w:t xml:space="preserve"> </w:t>
      </w:r>
      <w:proofErr w:type="spellStart"/>
      <w:r w:rsidRPr="00177ABB">
        <w:t>pursuant</w:t>
      </w:r>
      <w:proofErr w:type="spellEnd"/>
      <w:r w:rsidRPr="00177ABB">
        <w:t xml:space="preserve"> to </w:t>
      </w:r>
      <w:proofErr w:type="spellStart"/>
      <w:r w:rsidRPr="00177ABB">
        <w:t>paragraph</w:t>
      </w:r>
      <w:proofErr w:type="spellEnd"/>
      <w:r w:rsidRPr="00177ABB">
        <w:t xml:space="preserve"> 1 </w:t>
      </w:r>
      <w:proofErr w:type="spellStart"/>
      <w:r w:rsidRPr="00177ABB">
        <w:t>of</w:t>
      </w:r>
      <w:proofErr w:type="spellEnd"/>
      <w:r w:rsidRPr="00177ABB">
        <w:t xml:space="preserve"> </w:t>
      </w:r>
      <w:proofErr w:type="spellStart"/>
      <w:r w:rsidRPr="00177ABB">
        <w:t>Article</w:t>
      </w:r>
      <w:proofErr w:type="spellEnd"/>
      <w:r w:rsidRPr="00177ABB">
        <w:t xml:space="preserve"> 8.4 (Establishment </w:t>
      </w:r>
      <w:proofErr w:type="spellStart"/>
      <w:r w:rsidRPr="00177ABB">
        <w:t>of</w:t>
      </w:r>
      <w:proofErr w:type="spellEnd"/>
      <w:r w:rsidRPr="00177ABB">
        <w:t xml:space="preserve"> </w:t>
      </w:r>
      <w:proofErr w:type="spellStart"/>
      <w:r w:rsidRPr="00177ABB">
        <w:t>Arbitration</w:t>
      </w:r>
      <w:proofErr w:type="spellEnd"/>
      <w:r w:rsidRPr="00177ABB">
        <w:t xml:space="preserve"> Panel).</w:t>
      </w:r>
    </w:p>
    <w:p w14:paraId="07D581F6" w14:textId="77777777" w:rsidR="00000DC3" w:rsidRPr="00177ABB" w:rsidRDefault="00000DC3" w:rsidP="00177ABB">
      <w:pPr>
        <w:pStyle w:val="avsnitt-undertittel"/>
      </w:pPr>
      <w:proofErr w:type="spellStart"/>
      <w:r w:rsidRPr="00177ABB">
        <w:t>Article</w:t>
      </w:r>
      <w:proofErr w:type="spellEnd"/>
      <w:r w:rsidRPr="00177ABB">
        <w:t xml:space="preserve"> 8.2</w:t>
      </w:r>
    </w:p>
    <w:p w14:paraId="24E77D8B" w14:textId="77777777" w:rsidR="00000DC3" w:rsidRPr="00177ABB" w:rsidRDefault="00000DC3" w:rsidP="00177ABB">
      <w:pPr>
        <w:pStyle w:val="Undertittel"/>
      </w:pPr>
      <w:r w:rsidRPr="00177ABB">
        <w:t xml:space="preserve">Good Offices, </w:t>
      </w:r>
      <w:proofErr w:type="spellStart"/>
      <w:r w:rsidRPr="00177ABB">
        <w:t>Conciliation</w:t>
      </w:r>
      <w:proofErr w:type="spellEnd"/>
      <w:r w:rsidRPr="00177ABB">
        <w:t xml:space="preserve"> or </w:t>
      </w:r>
      <w:proofErr w:type="spellStart"/>
      <w:r w:rsidRPr="00177ABB">
        <w:t>Mediation</w:t>
      </w:r>
      <w:proofErr w:type="spellEnd"/>
    </w:p>
    <w:p w14:paraId="5FC7FE0C" w14:textId="77777777" w:rsidR="00000DC3" w:rsidRPr="00177ABB" w:rsidRDefault="00000DC3" w:rsidP="00177ABB">
      <w:pPr>
        <w:pStyle w:val="friliste"/>
      </w:pPr>
      <w:r w:rsidRPr="00177ABB">
        <w:t>1.</w:t>
      </w:r>
      <w:r w:rsidRPr="00177ABB">
        <w:tab/>
        <w:t xml:space="preserve">Good </w:t>
      </w:r>
      <w:proofErr w:type="spellStart"/>
      <w:r w:rsidRPr="00177ABB">
        <w:t>offices</w:t>
      </w:r>
      <w:proofErr w:type="spellEnd"/>
      <w:r w:rsidRPr="00177ABB">
        <w:t xml:space="preserve">, </w:t>
      </w:r>
      <w:proofErr w:type="spellStart"/>
      <w:r w:rsidRPr="00177ABB">
        <w:t>conciliation</w:t>
      </w:r>
      <w:proofErr w:type="spellEnd"/>
      <w:r w:rsidRPr="00177ABB">
        <w:t xml:space="preserve"> and </w:t>
      </w:r>
      <w:proofErr w:type="spellStart"/>
      <w:r w:rsidRPr="00177ABB">
        <w:t>mediation</w:t>
      </w:r>
      <w:proofErr w:type="spellEnd"/>
      <w:r w:rsidRPr="00177ABB">
        <w:t xml:space="preserve"> </w:t>
      </w:r>
      <w:proofErr w:type="spellStart"/>
      <w:r w:rsidRPr="00177ABB">
        <w:t>are</w:t>
      </w:r>
      <w:proofErr w:type="spellEnd"/>
      <w:r w:rsidRPr="00177ABB">
        <w:t xml:space="preserve"> </w:t>
      </w:r>
      <w:proofErr w:type="spellStart"/>
      <w:r w:rsidRPr="00177ABB">
        <w:t>procedures</w:t>
      </w:r>
      <w:proofErr w:type="spellEnd"/>
      <w:r w:rsidRPr="00177ABB">
        <w:t xml:space="preserve"> </w:t>
      </w:r>
      <w:proofErr w:type="spellStart"/>
      <w:r w:rsidRPr="00177ABB">
        <w:t>that</w:t>
      </w:r>
      <w:proofErr w:type="spellEnd"/>
      <w:r w:rsidRPr="00177ABB">
        <w:t xml:space="preserve"> </w:t>
      </w:r>
      <w:proofErr w:type="spellStart"/>
      <w:r w:rsidRPr="00177ABB">
        <w:t>are</w:t>
      </w:r>
      <w:proofErr w:type="spellEnd"/>
      <w:r w:rsidRPr="00177ABB">
        <w:t xml:space="preserve"> </w:t>
      </w:r>
      <w:proofErr w:type="spellStart"/>
      <w:r w:rsidRPr="00177ABB">
        <w:t>undertaken</w:t>
      </w:r>
      <w:proofErr w:type="spellEnd"/>
      <w:r w:rsidRPr="00177ABB">
        <w:t xml:space="preserve"> </w:t>
      </w:r>
      <w:proofErr w:type="spellStart"/>
      <w:r w:rsidRPr="00177ABB">
        <w:t>voluntarily</w:t>
      </w:r>
      <w:proofErr w:type="spellEnd"/>
      <w:r w:rsidRPr="00177ABB">
        <w:t xml:space="preserve"> </w:t>
      </w:r>
      <w:proofErr w:type="spellStart"/>
      <w:r w:rsidRPr="00177ABB">
        <w:t>if</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so </w:t>
      </w:r>
      <w:proofErr w:type="spellStart"/>
      <w:r w:rsidRPr="00177ABB">
        <w:t>agree</w:t>
      </w:r>
      <w:proofErr w:type="spellEnd"/>
      <w:r w:rsidRPr="00177ABB">
        <w:t xml:space="preserve">. </w:t>
      </w:r>
      <w:proofErr w:type="spellStart"/>
      <w:r w:rsidRPr="00177ABB">
        <w:t>They</w:t>
      </w:r>
      <w:proofErr w:type="spellEnd"/>
      <w:r w:rsidRPr="00177ABB">
        <w:t xml:space="preserve"> </w:t>
      </w:r>
      <w:proofErr w:type="spellStart"/>
      <w:r w:rsidRPr="00177ABB">
        <w:t>may</w:t>
      </w:r>
      <w:proofErr w:type="spellEnd"/>
      <w:r w:rsidRPr="00177ABB">
        <w:t xml:space="preserve"> </w:t>
      </w:r>
      <w:proofErr w:type="spellStart"/>
      <w:r w:rsidRPr="00177ABB">
        <w:t>begin</w:t>
      </w:r>
      <w:proofErr w:type="spellEnd"/>
      <w:r w:rsidRPr="00177ABB">
        <w:t xml:space="preserve"> and, </w:t>
      </w:r>
      <w:proofErr w:type="spellStart"/>
      <w:r w:rsidRPr="00177ABB">
        <w:t>upon</w:t>
      </w:r>
      <w:proofErr w:type="spellEnd"/>
      <w:r w:rsidRPr="00177ABB">
        <w:t xml:space="preserve"> </w:t>
      </w:r>
      <w:proofErr w:type="spellStart"/>
      <w:r w:rsidRPr="00177ABB">
        <w:t>request</w:t>
      </w:r>
      <w:proofErr w:type="spellEnd"/>
      <w:r w:rsidRPr="00177ABB">
        <w:t xml:space="preserve"> </w:t>
      </w:r>
      <w:proofErr w:type="spellStart"/>
      <w:r w:rsidRPr="00177ABB">
        <w:t>of</w:t>
      </w:r>
      <w:proofErr w:type="spellEnd"/>
      <w:r w:rsidRPr="00177ABB">
        <w:t xml:space="preserve"> a party to </w:t>
      </w:r>
      <w:proofErr w:type="spellStart"/>
      <w:r w:rsidRPr="00177ABB">
        <w:t>the</w:t>
      </w:r>
      <w:proofErr w:type="spellEnd"/>
      <w:r w:rsidRPr="00177ABB">
        <w:t xml:space="preserve"> </w:t>
      </w:r>
      <w:proofErr w:type="spellStart"/>
      <w:r w:rsidRPr="00177ABB">
        <w:t>dispute</w:t>
      </w:r>
      <w:proofErr w:type="spellEnd"/>
      <w:r w:rsidRPr="00177ABB">
        <w:t xml:space="preserve">, be </w:t>
      </w:r>
      <w:proofErr w:type="spellStart"/>
      <w:r w:rsidRPr="00177ABB">
        <w:t>terminated</w:t>
      </w:r>
      <w:proofErr w:type="spellEnd"/>
      <w:r w:rsidRPr="00177ABB">
        <w:t xml:space="preserve"> at </w:t>
      </w:r>
      <w:proofErr w:type="spellStart"/>
      <w:r w:rsidRPr="00177ABB">
        <w:t>any</w:t>
      </w:r>
      <w:proofErr w:type="spellEnd"/>
      <w:r w:rsidRPr="00177ABB">
        <w:t xml:space="preserve"> time. </w:t>
      </w:r>
      <w:proofErr w:type="spellStart"/>
      <w:r w:rsidRPr="00177ABB">
        <w:t>They</w:t>
      </w:r>
      <w:proofErr w:type="spellEnd"/>
      <w:r w:rsidRPr="00177ABB">
        <w:t xml:space="preserve"> </w:t>
      </w:r>
      <w:proofErr w:type="spellStart"/>
      <w:r w:rsidRPr="00177ABB">
        <w:t>may</w:t>
      </w:r>
      <w:proofErr w:type="spellEnd"/>
      <w:r w:rsidRPr="00177ABB">
        <w:t xml:space="preserve"> </w:t>
      </w:r>
      <w:proofErr w:type="spellStart"/>
      <w:r w:rsidRPr="00177ABB">
        <w:t>continue</w:t>
      </w:r>
      <w:proofErr w:type="spellEnd"/>
      <w:r w:rsidRPr="00177ABB">
        <w:t xml:space="preserve"> </w:t>
      </w:r>
      <w:proofErr w:type="spellStart"/>
      <w:r w:rsidRPr="00177ABB">
        <w:t>while</w:t>
      </w:r>
      <w:proofErr w:type="spellEnd"/>
      <w:r w:rsidRPr="00177ABB">
        <w:t xml:space="preserve"> </w:t>
      </w:r>
      <w:proofErr w:type="spellStart"/>
      <w:r w:rsidRPr="00177ABB">
        <w:t>proceedings</w:t>
      </w:r>
      <w:proofErr w:type="spellEnd"/>
      <w:r w:rsidRPr="00177ABB">
        <w:t xml:space="preserve"> </w:t>
      </w:r>
      <w:proofErr w:type="spellStart"/>
      <w:r w:rsidRPr="00177ABB">
        <w:t>of</w:t>
      </w:r>
      <w:proofErr w:type="spellEnd"/>
      <w:r w:rsidRPr="00177ABB">
        <w:t xml:space="preserve"> an </w:t>
      </w:r>
      <w:proofErr w:type="spellStart"/>
      <w:r w:rsidRPr="00177ABB">
        <w:t>arbitration</w:t>
      </w:r>
      <w:proofErr w:type="spellEnd"/>
      <w:r w:rsidRPr="00177ABB">
        <w:t xml:space="preserve"> panel </w:t>
      </w:r>
      <w:proofErr w:type="spellStart"/>
      <w:r w:rsidRPr="00177ABB">
        <w:t>established</w:t>
      </w:r>
      <w:proofErr w:type="spellEnd"/>
      <w:r w:rsidRPr="00177ABB">
        <w:t xml:space="preserve">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this</w:t>
      </w:r>
      <w:proofErr w:type="spellEnd"/>
      <w:r w:rsidRPr="00177ABB">
        <w:t xml:space="preserve"> Chapter </w:t>
      </w:r>
      <w:proofErr w:type="spellStart"/>
      <w:r w:rsidRPr="00177ABB">
        <w:t>are</w:t>
      </w:r>
      <w:proofErr w:type="spellEnd"/>
      <w:r w:rsidRPr="00177ABB">
        <w:t xml:space="preserve"> in progress.</w:t>
      </w:r>
    </w:p>
    <w:p w14:paraId="1669EB90" w14:textId="77777777" w:rsidR="00000DC3" w:rsidRPr="00177ABB" w:rsidRDefault="00000DC3" w:rsidP="00177ABB">
      <w:pPr>
        <w:pStyle w:val="friliste"/>
      </w:pPr>
      <w:r w:rsidRPr="00177ABB">
        <w:t>2.</w:t>
      </w:r>
      <w:r w:rsidRPr="00177ABB">
        <w:tab/>
      </w:r>
      <w:proofErr w:type="spellStart"/>
      <w:r w:rsidRPr="00177ABB">
        <w:t>Proceedings</w:t>
      </w:r>
      <w:proofErr w:type="spellEnd"/>
      <w:r w:rsidRPr="00177ABB">
        <w:t xml:space="preserve"> </w:t>
      </w:r>
      <w:proofErr w:type="spellStart"/>
      <w:r w:rsidRPr="00177ABB">
        <w:t>involving</w:t>
      </w:r>
      <w:proofErr w:type="spellEnd"/>
      <w:r w:rsidRPr="00177ABB">
        <w:t xml:space="preserve"> </w:t>
      </w:r>
      <w:proofErr w:type="spellStart"/>
      <w:r w:rsidRPr="00177ABB">
        <w:t>good</w:t>
      </w:r>
      <w:proofErr w:type="spellEnd"/>
      <w:r w:rsidRPr="00177ABB">
        <w:t xml:space="preserve"> </w:t>
      </w:r>
      <w:proofErr w:type="spellStart"/>
      <w:r w:rsidRPr="00177ABB">
        <w:t>offices</w:t>
      </w:r>
      <w:proofErr w:type="spellEnd"/>
      <w:r w:rsidRPr="00177ABB">
        <w:t xml:space="preserve">, </w:t>
      </w:r>
      <w:proofErr w:type="spellStart"/>
      <w:r w:rsidRPr="00177ABB">
        <w:t>conciliation</w:t>
      </w:r>
      <w:proofErr w:type="spellEnd"/>
      <w:r w:rsidRPr="00177ABB">
        <w:t xml:space="preserve"> and </w:t>
      </w:r>
      <w:proofErr w:type="spellStart"/>
      <w:r w:rsidRPr="00177ABB">
        <w:t>mediation</w:t>
      </w:r>
      <w:proofErr w:type="spellEnd"/>
      <w:r w:rsidRPr="00177ABB">
        <w:t xml:space="preserve"> </w:t>
      </w:r>
      <w:proofErr w:type="spellStart"/>
      <w:r w:rsidRPr="00177ABB">
        <w:t>shall</w:t>
      </w:r>
      <w:proofErr w:type="spellEnd"/>
      <w:r w:rsidRPr="00177ABB">
        <w:t xml:space="preserve"> be </w:t>
      </w:r>
      <w:proofErr w:type="spellStart"/>
      <w:r w:rsidRPr="00177ABB">
        <w:t>confidential</w:t>
      </w:r>
      <w:proofErr w:type="spellEnd"/>
      <w:r w:rsidRPr="00177ABB">
        <w:t xml:space="preserve"> and </w:t>
      </w:r>
      <w:proofErr w:type="spellStart"/>
      <w:r w:rsidRPr="00177ABB">
        <w:t>without</w:t>
      </w:r>
      <w:proofErr w:type="spellEnd"/>
      <w:r w:rsidRPr="00177ABB">
        <w:t xml:space="preserve"> </w:t>
      </w:r>
      <w:proofErr w:type="spellStart"/>
      <w:r w:rsidRPr="00177ABB">
        <w:t>prejudice</w:t>
      </w:r>
      <w:proofErr w:type="spellEnd"/>
      <w:r w:rsidRPr="00177ABB">
        <w:t xml:space="preserve"> to </w:t>
      </w:r>
      <w:proofErr w:type="spellStart"/>
      <w:r w:rsidRPr="00177ABB">
        <w:t>the</w:t>
      </w:r>
      <w:proofErr w:type="spellEnd"/>
      <w:r w:rsidRPr="00177ABB">
        <w:t xml:space="preserve"> </w:t>
      </w:r>
      <w:proofErr w:type="spellStart"/>
      <w:r w:rsidRPr="00177ABB">
        <w:t>rights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in </w:t>
      </w:r>
      <w:proofErr w:type="spellStart"/>
      <w:r w:rsidRPr="00177ABB">
        <w:t>any</w:t>
      </w:r>
      <w:proofErr w:type="spellEnd"/>
      <w:r w:rsidRPr="00177ABB">
        <w:t xml:space="preserve"> </w:t>
      </w:r>
      <w:proofErr w:type="spellStart"/>
      <w:r w:rsidRPr="00177ABB">
        <w:t>other</w:t>
      </w:r>
      <w:proofErr w:type="spellEnd"/>
      <w:r w:rsidRPr="00177ABB">
        <w:t xml:space="preserve"> </w:t>
      </w:r>
      <w:proofErr w:type="spellStart"/>
      <w:r w:rsidRPr="00177ABB">
        <w:t>proceedings</w:t>
      </w:r>
      <w:proofErr w:type="spellEnd"/>
      <w:r w:rsidRPr="00177ABB">
        <w:t>.</w:t>
      </w:r>
    </w:p>
    <w:p w14:paraId="787EC355" w14:textId="77777777" w:rsidR="00000DC3" w:rsidRPr="00177ABB" w:rsidRDefault="00000DC3" w:rsidP="00177ABB">
      <w:pPr>
        <w:pStyle w:val="avsnitt-undertittel"/>
      </w:pPr>
      <w:proofErr w:type="spellStart"/>
      <w:r w:rsidRPr="00177ABB">
        <w:lastRenderedPageBreak/>
        <w:t>Article</w:t>
      </w:r>
      <w:proofErr w:type="spellEnd"/>
      <w:r w:rsidRPr="00177ABB">
        <w:t xml:space="preserve"> 8.3</w:t>
      </w:r>
    </w:p>
    <w:p w14:paraId="321893C8" w14:textId="77777777" w:rsidR="00000DC3" w:rsidRPr="00177ABB" w:rsidRDefault="00000DC3" w:rsidP="00177ABB">
      <w:pPr>
        <w:pStyle w:val="Undertittel"/>
      </w:pPr>
      <w:proofErr w:type="spellStart"/>
      <w:r w:rsidRPr="00177ABB">
        <w:t>Consultations</w:t>
      </w:r>
      <w:proofErr w:type="spellEnd"/>
    </w:p>
    <w:p w14:paraId="591D704F" w14:textId="77777777" w:rsidR="00177ABB" w:rsidRPr="00177ABB" w:rsidRDefault="00000DC3" w:rsidP="00177ABB">
      <w:pPr>
        <w:pStyle w:val="friliste"/>
      </w:pPr>
      <w:r w:rsidRPr="00177ABB">
        <w:t>1.</w:t>
      </w:r>
      <w:r w:rsidRPr="00177ABB">
        <w:ta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at all times </w:t>
      </w:r>
      <w:proofErr w:type="spellStart"/>
      <w:r w:rsidRPr="00177ABB">
        <w:t>endeavour</w:t>
      </w:r>
      <w:proofErr w:type="spellEnd"/>
      <w:r w:rsidRPr="00177ABB">
        <w:t xml:space="preserve"> to </w:t>
      </w:r>
      <w:proofErr w:type="spellStart"/>
      <w:r w:rsidRPr="00177ABB">
        <w:t>agree</w:t>
      </w:r>
      <w:proofErr w:type="spellEnd"/>
      <w:r w:rsidRPr="00177ABB">
        <w:t xml:space="preserve"> </w:t>
      </w:r>
      <w:proofErr w:type="spellStart"/>
      <w:r w:rsidRPr="00177ABB">
        <w:t>on</w:t>
      </w:r>
      <w:proofErr w:type="spellEnd"/>
      <w:r w:rsidRPr="00177ABB">
        <w:t xml:space="preserve"> </w:t>
      </w:r>
      <w:proofErr w:type="spellStart"/>
      <w:r w:rsidRPr="00177ABB">
        <w:t>the</w:t>
      </w:r>
      <w:proofErr w:type="spellEnd"/>
      <w:r w:rsidRPr="00177ABB">
        <w:t xml:space="preserve"> </w:t>
      </w:r>
      <w:proofErr w:type="spellStart"/>
      <w:r w:rsidRPr="00177ABB">
        <w:t>interpretation</w:t>
      </w:r>
      <w:proofErr w:type="spellEnd"/>
      <w:r w:rsidRPr="00177ABB">
        <w:t xml:space="preserve"> and </w:t>
      </w:r>
      <w:proofErr w:type="spellStart"/>
      <w:r w:rsidRPr="00177ABB">
        <w:t>application</w:t>
      </w:r>
      <w:proofErr w:type="spellEnd"/>
      <w:r w:rsidRPr="00177ABB">
        <w:t xml:space="preserve"> </w:t>
      </w:r>
      <w:proofErr w:type="spellStart"/>
      <w:r w:rsidRPr="00177ABB">
        <w:t>of</w:t>
      </w:r>
      <w:proofErr w:type="spellEnd"/>
      <w:r w:rsidRPr="00177ABB">
        <w:t xml:space="preserve"> </w:t>
      </w:r>
      <w:proofErr w:type="spellStart"/>
      <w:r w:rsidRPr="00177ABB">
        <w:t>this</w:t>
      </w:r>
      <w:proofErr w:type="spellEnd"/>
      <w:r w:rsidRPr="00177ABB">
        <w:t xml:space="preserve"> </w:t>
      </w:r>
      <w:proofErr w:type="gramStart"/>
      <w:r w:rsidRPr="00177ABB">
        <w:t>Agreement, and</w:t>
      </w:r>
      <w:proofErr w:type="gramEnd"/>
      <w:r w:rsidRPr="00177ABB">
        <w:t xml:space="preserve"> </w:t>
      </w:r>
      <w:proofErr w:type="spellStart"/>
      <w:r w:rsidRPr="00177ABB">
        <w:t>shall</w:t>
      </w:r>
      <w:proofErr w:type="spellEnd"/>
      <w:r w:rsidRPr="00177ABB">
        <w:t xml:space="preserve"> make </w:t>
      </w:r>
      <w:proofErr w:type="spellStart"/>
      <w:r w:rsidRPr="00177ABB">
        <w:t>every</w:t>
      </w:r>
      <w:proofErr w:type="spellEnd"/>
      <w:r w:rsidRPr="00177ABB">
        <w:t xml:space="preserve"> </w:t>
      </w:r>
      <w:proofErr w:type="spellStart"/>
      <w:r w:rsidRPr="00177ABB">
        <w:t>attempt</w:t>
      </w:r>
      <w:proofErr w:type="spellEnd"/>
      <w:r w:rsidRPr="00177ABB">
        <w:t xml:space="preserve"> </w:t>
      </w:r>
      <w:proofErr w:type="spellStart"/>
      <w:r w:rsidRPr="00177ABB">
        <w:t>through</w:t>
      </w:r>
      <w:proofErr w:type="spellEnd"/>
      <w:r w:rsidRPr="00177ABB">
        <w:t xml:space="preserve"> </w:t>
      </w:r>
      <w:proofErr w:type="spellStart"/>
      <w:r w:rsidRPr="00177ABB">
        <w:t>cooperation</w:t>
      </w:r>
      <w:proofErr w:type="spellEnd"/>
      <w:r w:rsidRPr="00177ABB">
        <w:t xml:space="preserve"> and </w:t>
      </w:r>
      <w:proofErr w:type="spellStart"/>
      <w:r w:rsidRPr="00177ABB">
        <w:t>consultations</w:t>
      </w:r>
      <w:proofErr w:type="spellEnd"/>
      <w:r w:rsidRPr="00177ABB">
        <w:t xml:space="preserve"> to </w:t>
      </w:r>
      <w:proofErr w:type="spellStart"/>
      <w:r w:rsidRPr="00177ABB">
        <w:t>reach</w:t>
      </w:r>
      <w:proofErr w:type="spellEnd"/>
      <w:r w:rsidRPr="00177ABB">
        <w:t xml:space="preserve"> a </w:t>
      </w:r>
      <w:proofErr w:type="spellStart"/>
      <w:r w:rsidRPr="00177ABB">
        <w:t>mutually</w:t>
      </w:r>
      <w:proofErr w:type="spellEnd"/>
      <w:r w:rsidRPr="00177ABB">
        <w:t xml:space="preserve"> </w:t>
      </w:r>
      <w:proofErr w:type="spellStart"/>
      <w:r w:rsidRPr="00177ABB">
        <w:t>satisfactory</w:t>
      </w:r>
      <w:proofErr w:type="spellEnd"/>
      <w:r w:rsidRPr="00177ABB">
        <w:t xml:space="preserve"> </w:t>
      </w:r>
      <w:proofErr w:type="spellStart"/>
      <w:r w:rsidRPr="00177ABB">
        <w:t>solution</w:t>
      </w:r>
      <w:proofErr w:type="spellEnd"/>
      <w:r w:rsidRPr="00177ABB">
        <w:t xml:space="preserve"> </w:t>
      </w:r>
      <w:proofErr w:type="spellStart"/>
      <w:r w:rsidRPr="00177ABB">
        <w:t>of</w:t>
      </w:r>
      <w:proofErr w:type="spellEnd"/>
      <w:r w:rsidRPr="00177ABB">
        <w:t xml:space="preserve"> </w:t>
      </w:r>
      <w:proofErr w:type="spellStart"/>
      <w:r w:rsidRPr="00177ABB">
        <w:t>any</w:t>
      </w:r>
      <w:proofErr w:type="spellEnd"/>
      <w:r w:rsidRPr="00177ABB">
        <w:t xml:space="preserve"> matter </w:t>
      </w:r>
      <w:proofErr w:type="spellStart"/>
      <w:r w:rsidRPr="00177ABB">
        <w:t>raised</w:t>
      </w:r>
      <w:proofErr w:type="spellEnd"/>
      <w:r w:rsidRPr="00177ABB">
        <w:t xml:space="preserve">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this</w:t>
      </w:r>
      <w:proofErr w:type="spellEnd"/>
      <w:r w:rsidRPr="00177ABB">
        <w:t xml:space="preserve"> </w:t>
      </w:r>
      <w:proofErr w:type="spellStart"/>
      <w:r w:rsidRPr="00177ABB">
        <w:t>Article</w:t>
      </w:r>
      <w:proofErr w:type="spellEnd"/>
      <w:r w:rsidRPr="00177ABB">
        <w:t>.</w:t>
      </w:r>
    </w:p>
    <w:p w14:paraId="6EBCB13D" w14:textId="1E846B84" w:rsidR="00000DC3" w:rsidRPr="00177ABB" w:rsidRDefault="00000DC3" w:rsidP="00177ABB">
      <w:pPr>
        <w:pStyle w:val="friliste"/>
      </w:pPr>
      <w:r w:rsidRPr="00177ABB">
        <w:t>2.</w:t>
      </w:r>
      <w:r w:rsidRPr="00177ABB">
        <w:tab/>
        <w:t xml:space="preserve">A Party </w:t>
      </w:r>
      <w:proofErr w:type="spellStart"/>
      <w:r w:rsidRPr="00177ABB">
        <w:t>may</w:t>
      </w:r>
      <w:proofErr w:type="spellEnd"/>
      <w:r w:rsidRPr="00177ABB">
        <w:t xml:space="preserve"> </w:t>
      </w:r>
      <w:proofErr w:type="spellStart"/>
      <w:r w:rsidRPr="00177ABB">
        <w:t>request</w:t>
      </w:r>
      <w:proofErr w:type="spellEnd"/>
      <w:r w:rsidRPr="00177ABB">
        <w:t xml:space="preserve"> in </w:t>
      </w:r>
      <w:proofErr w:type="spellStart"/>
      <w:r w:rsidRPr="00177ABB">
        <w:t>writing</w:t>
      </w:r>
      <w:proofErr w:type="spellEnd"/>
      <w:r w:rsidRPr="00177ABB">
        <w:t xml:space="preserve"> </w:t>
      </w:r>
      <w:proofErr w:type="spellStart"/>
      <w:r w:rsidRPr="00177ABB">
        <w:t>consultations</w:t>
      </w:r>
      <w:proofErr w:type="spellEnd"/>
      <w:r w:rsidRPr="00177ABB">
        <w:t xml:space="preserve"> </w:t>
      </w:r>
      <w:proofErr w:type="spellStart"/>
      <w:r w:rsidRPr="00177ABB">
        <w:t>with</w:t>
      </w:r>
      <w:proofErr w:type="spellEnd"/>
      <w:r w:rsidRPr="00177ABB">
        <w:t xml:space="preserve"> </w:t>
      </w:r>
      <w:proofErr w:type="spellStart"/>
      <w:r w:rsidRPr="00177ABB">
        <w:t>another</w:t>
      </w:r>
      <w:proofErr w:type="spellEnd"/>
      <w:r w:rsidRPr="00177ABB">
        <w:t xml:space="preserve"> Party </w:t>
      </w:r>
      <w:proofErr w:type="spellStart"/>
      <w:r w:rsidRPr="00177ABB">
        <w:t>if</w:t>
      </w:r>
      <w:proofErr w:type="spellEnd"/>
      <w:r w:rsidRPr="00177ABB">
        <w:t xml:space="preserve"> it </w:t>
      </w:r>
      <w:proofErr w:type="spellStart"/>
      <w:r w:rsidRPr="00177ABB">
        <w:t>considers</w:t>
      </w:r>
      <w:proofErr w:type="spellEnd"/>
      <w:r w:rsidRPr="00177ABB">
        <w:t xml:space="preserve"> </w:t>
      </w:r>
      <w:proofErr w:type="spellStart"/>
      <w:r w:rsidRPr="00177ABB">
        <w:t>that</w:t>
      </w:r>
      <w:proofErr w:type="spellEnd"/>
      <w:r w:rsidRPr="00177ABB">
        <w:t xml:space="preserve"> a </w:t>
      </w:r>
      <w:proofErr w:type="spellStart"/>
      <w:r w:rsidRPr="00177ABB">
        <w:t>measure</w:t>
      </w:r>
      <w:proofErr w:type="spellEnd"/>
      <w:r w:rsidRPr="00177ABB">
        <w:t xml:space="preserve"> is </w:t>
      </w:r>
      <w:proofErr w:type="spellStart"/>
      <w:r w:rsidRPr="00177ABB">
        <w:t>inconsistent</w:t>
      </w:r>
      <w:proofErr w:type="spellEnd"/>
      <w:r w:rsidRPr="00177ABB">
        <w:t xml:space="preserve"> </w:t>
      </w:r>
      <w:proofErr w:type="spellStart"/>
      <w:r w:rsidRPr="00177ABB">
        <w:t>with</w:t>
      </w:r>
      <w:proofErr w:type="spellEnd"/>
      <w:r w:rsidRPr="00177ABB">
        <w:t xml:space="preserve"> </w:t>
      </w:r>
      <w:proofErr w:type="spellStart"/>
      <w:r w:rsidRPr="00177ABB">
        <w:t>this</w:t>
      </w:r>
      <w:proofErr w:type="spellEnd"/>
      <w:r w:rsidRPr="00177ABB">
        <w:t xml:space="preserve"> Agreement. The Party </w:t>
      </w:r>
      <w:proofErr w:type="spellStart"/>
      <w:r w:rsidRPr="00177ABB">
        <w:t>requesting</w:t>
      </w:r>
      <w:proofErr w:type="spellEnd"/>
      <w:r w:rsidRPr="00177ABB">
        <w:t xml:space="preserve"> </w:t>
      </w:r>
      <w:proofErr w:type="spellStart"/>
      <w:r w:rsidRPr="00177ABB">
        <w:t>consultations</w:t>
      </w:r>
      <w:proofErr w:type="spellEnd"/>
      <w:r w:rsidRPr="00177ABB">
        <w:t xml:space="preserve"> </w:t>
      </w:r>
      <w:proofErr w:type="spellStart"/>
      <w:r w:rsidRPr="00177ABB">
        <w:t>shall</w:t>
      </w:r>
      <w:proofErr w:type="spellEnd"/>
      <w:r w:rsidRPr="00177ABB">
        <w:t xml:space="preserve"> at </w:t>
      </w:r>
      <w:proofErr w:type="spellStart"/>
      <w:r w:rsidRPr="00177ABB">
        <w:t>the</w:t>
      </w:r>
      <w:proofErr w:type="spellEnd"/>
      <w:r w:rsidRPr="00177ABB">
        <w:t xml:space="preserve"> same time </w:t>
      </w:r>
      <w:proofErr w:type="spellStart"/>
      <w:r w:rsidRPr="00177ABB">
        <w:t>notify</w:t>
      </w:r>
      <w:proofErr w:type="spellEnd"/>
      <w:r w:rsidRPr="00177ABB">
        <w:t xml:space="preserve"> </w:t>
      </w:r>
      <w:proofErr w:type="spellStart"/>
      <w:r w:rsidRPr="00177ABB">
        <w:t>the</w:t>
      </w:r>
      <w:proofErr w:type="spellEnd"/>
      <w:r w:rsidRPr="00177ABB">
        <w:t xml:space="preserve"> </w:t>
      </w:r>
      <w:proofErr w:type="spellStart"/>
      <w:r w:rsidRPr="00177ABB">
        <w:t>other</w:t>
      </w:r>
      <w:proofErr w:type="spellEnd"/>
      <w:r w:rsidRPr="00177ABB">
        <w:t xml:space="preserve"> </w:t>
      </w:r>
      <w:proofErr w:type="spellStart"/>
      <w:r w:rsidRPr="00177ABB">
        <w:t>Parties</w:t>
      </w:r>
      <w:proofErr w:type="spellEnd"/>
      <w:r w:rsidRPr="00177ABB">
        <w:t xml:space="preserve"> in </w:t>
      </w:r>
      <w:proofErr w:type="spellStart"/>
      <w:r w:rsidRPr="00177ABB">
        <w:t>writing</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request</w:t>
      </w:r>
      <w:proofErr w:type="spellEnd"/>
      <w:r w:rsidRPr="00177ABB">
        <w:t xml:space="preserve">. The Party to </w:t>
      </w:r>
      <w:proofErr w:type="spellStart"/>
      <w:r w:rsidRPr="00177ABB">
        <w:t>which</w:t>
      </w:r>
      <w:proofErr w:type="spellEnd"/>
      <w:r w:rsidRPr="00177ABB">
        <w:t xml:space="preserve"> </w:t>
      </w:r>
      <w:proofErr w:type="spellStart"/>
      <w:r w:rsidRPr="00177ABB">
        <w:t>the</w:t>
      </w:r>
      <w:proofErr w:type="spellEnd"/>
      <w:r w:rsidRPr="00177ABB">
        <w:t xml:space="preserve"> </w:t>
      </w:r>
      <w:proofErr w:type="spellStart"/>
      <w:r w:rsidRPr="00177ABB">
        <w:t>request</w:t>
      </w:r>
      <w:proofErr w:type="spellEnd"/>
      <w:r w:rsidRPr="00177ABB">
        <w:t xml:space="preserve"> is </w:t>
      </w:r>
      <w:proofErr w:type="spellStart"/>
      <w:r w:rsidRPr="00177ABB">
        <w:t>made</w:t>
      </w:r>
      <w:proofErr w:type="spellEnd"/>
      <w:r w:rsidRPr="00177ABB">
        <w:t xml:space="preserve"> </w:t>
      </w:r>
      <w:proofErr w:type="spellStart"/>
      <w:r w:rsidRPr="00177ABB">
        <w:t>shall</w:t>
      </w:r>
      <w:proofErr w:type="spellEnd"/>
      <w:r w:rsidRPr="00177ABB">
        <w:t xml:space="preserve"> </w:t>
      </w:r>
      <w:proofErr w:type="spellStart"/>
      <w:r w:rsidRPr="00177ABB">
        <w:t>reply</w:t>
      </w:r>
      <w:proofErr w:type="spellEnd"/>
      <w:r w:rsidRPr="00177ABB">
        <w:t xml:space="preserve"> </w:t>
      </w:r>
      <w:proofErr w:type="spellStart"/>
      <w:r w:rsidRPr="00177ABB">
        <w:t>within</w:t>
      </w:r>
      <w:proofErr w:type="spellEnd"/>
      <w:r w:rsidRPr="00177ABB">
        <w:t xml:space="preserve"> </w:t>
      </w:r>
      <w:proofErr w:type="spellStart"/>
      <w:r w:rsidRPr="00177ABB">
        <w:t>ten</w:t>
      </w:r>
      <w:proofErr w:type="spellEnd"/>
      <w:r w:rsidRPr="00177ABB">
        <w:t xml:space="preserve">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request</w:t>
      </w:r>
      <w:proofErr w:type="spellEnd"/>
      <w:r w:rsidRPr="00177ABB">
        <w:t xml:space="preserve">. </w:t>
      </w:r>
      <w:proofErr w:type="spellStart"/>
      <w:r w:rsidRPr="00177ABB">
        <w:t>Consultations</w:t>
      </w:r>
      <w:proofErr w:type="spellEnd"/>
      <w:r w:rsidRPr="00177ABB">
        <w:t xml:space="preserve"> </w:t>
      </w:r>
      <w:proofErr w:type="spellStart"/>
      <w:r w:rsidRPr="00177ABB">
        <w:t>shall</w:t>
      </w:r>
      <w:proofErr w:type="spellEnd"/>
      <w:r w:rsidRPr="00177ABB">
        <w:t xml:space="preserve"> </w:t>
      </w:r>
      <w:proofErr w:type="spellStart"/>
      <w:r w:rsidRPr="00177ABB">
        <w:t>take</w:t>
      </w:r>
      <w:proofErr w:type="spellEnd"/>
      <w:r w:rsidRPr="00177ABB">
        <w:t xml:space="preserve"> </w:t>
      </w:r>
      <w:proofErr w:type="spellStart"/>
      <w:r w:rsidRPr="00177ABB">
        <w:t>place</w:t>
      </w:r>
      <w:proofErr w:type="spellEnd"/>
      <w:r w:rsidRPr="00177ABB">
        <w:t xml:space="preserve"> in </w:t>
      </w:r>
      <w:proofErr w:type="spellStart"/>
      <w:r w:rsidRPr="00177ABB">
        <w:t>the</w:t>
      </w:r>
      <w:proofErr w:type="spellEnd"/>
      <w:r w:rsidRPr="00177ABB">
        <w:t xml:space="preserve"> Joint Committee, </w:t>
      </w:r>
      <w:proofErr w:type="spellStart"/>
      <w:r w:rsidRPr="00177ABB">
        <w:t>unless</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making</w:t>
      </w:r>
      <w:proofErr w:type="spellEnd"/>
      <w:r w:rsidRPr="00177ABB">
        <w:t xml:space="preserve"> and </w:t>
      </w:r>
      <w:proofErr w:type="spellStart"/>
      <w:r w:rsidRPr="00177ABB">
        <w:t>receiving</w:t>
      </w:r>
      <w:proofErr w:type="spellEnd"/>
      <w:r w:rsidRPr="00177ABB">
        <w:t xml:space="preserve"> </w:t>
      </w:r>
      <w:proofErr w:type="spellStart"/>
      <w:r w:rsidRPr="00177ABB">
        <w:t>the</w:t>
      </w:r>
      <w:proofErr w:type="spellEnd"/>
      <w:r w:rsidRPr="00177ABB">
        <w:t xml:space="preserve"> </w:t>
      </w:r>
      <w:proofErr w:type="spellStart"/>
      <w:r w:rsidRPr="00177ABB">
        <w:t>request</w:t>
      </w:r>
      <w:proofErr w:type="spellEnd"/>
      <w:r w:rsidRPr="00177ABB">
        <w:t xml:space="preserve"> for </w:t>
      </w:r>
      <w:proofErr w:type="spellStart"/>
      <w:r w:rsidRPr="00177ABB">
        <w:t>consultations</w:t>
      </w:r>
      <w:proofErr w:type="spellEnd"/>
      <w:r w:rsidRPr="00177ABB">
        <w:t xml:space="preserve"> </w:t>
      </w:r>
      <w:proofErr w:type="spellStart"/>
      <w:r w:rsidRPr="00177ABB">
        <w:t>agree</w:t>
      </w:r>
      <w:proofErr w:type="spellEnd"/>
      <w:r w:rsidRPr="00177ABB">
        <w:t xml:space="preserve"> </w:t>
      </w:r>
      <w:proofErr w:type="spellStart"/>
      <w:r w:rsidRPr="00177ABB">
        <w:t>otherwise</w:t>
      </w:r>
      <w:proofErr w:type="spellEnd"/>
      <w:r w:rsidRPr="00177ABB">
        <w:t>.</w:t>
      </w:r>
    </w:p>
    <w:p w14:paraId="57E85962" w14:textId="77777777" w:rsidR="00000DC3" w:rsidRPr="00177ABB" w:rsidRDefault="00000DC3" w:rsidP="00177ABB">
      <w:pPr>
        <w:pStyle w:val="friliste"/>
      </w:pPr>
      <w:r w:rsidRPr="00177ABB">
        <w:t>3.</w:t>
      </w:r>
      <w:r w:rsidRPr="00177ABB">
        <w:tab/>
      </w:r>
      <w:proofErr w:type="spellStart"/>
      <w:r w:rsidRPr="00177ABB">
        <w:t>Consultations</w:t>
      </w:r>
      <w:proofErr w:type="spellEnd"/>
      <w:r w:rsidRPr="00177ABB">
        <w:t xml:space="preserve"> </w:t>
      </w:r>
      <w:proofErr w:type="spellStart"/>
      <w:r w:rsidRPr="00177ABB">
        <w:t>shall</w:t>
      </w:r>
      <w:proofErr w:type="spellEnd"/>
      <w:r w:rsidRPr="00177ABB">
        <w:t xml:space="preserve"> </w:t>
      </w:r>
      <w:proofErr w:type="spellStart"/>
      <w:r w:rsidRPr="00177ABB">
        <w:t>commence</w:t>
      </w:r>
      <w:proofErr w:type="spellEnd"/>
      <w:r w:rsidRPr="00177ABB">
        <w:t xml:space="preserve"> </w:t>
      </w:r>
      <w:proofErr w:type="spellStart"/>
      <w:r w:rsidRPr="00177ABB">
        <w:t>within</w:t>
      </w:r>
      <w:proofErr w:type="spellEnd"/>
      <w:r w:rsidRPr="00177ABB">
        <w:t xml:space="preserve"> 30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request</w:t>
      </w:r>
      <w:proofErr w:type="spellEnd"/>
      <w:r w:rsidRPr="00177ABB">
        <w:t xml:space="preserve"> for </w:t>
      </w:r>
      <w:proofErr w:type="spellStart"/>
      <w:r w:rsidRPr="00177ABB">
        <w:t>consultations</w:t>
      </w:r>
      <w:proofErr w:type="spellEnd"/>
      <w:r w:rsidRPr="00177ABB">
        <w:t xml:space="preserve">. </w:t>
      </w:r>
      <w:proofErr w:type="spellStart"/>
      <w:r w:rsidRPr="00177ABB">
        <w:t>Consultations</w:t>
      </w:r>
      <w:proofErr w:type="spellEnd"/>
      <w:r w:rsidRPr="00177ABB">
        <w:t xml:space="preserve"> </w:t>
      </w:r>
      <w:proofErr w:type="spellStart"/>
      <w:r w:rsidRPr="00177ABB">
        <w:t>on</w:t>
      </w:r>
      <w:proofErr w:type="spellEnd"/>
      <w:r w:rsidRPr="00177ABB">
        <w:t xml:space="preserve"> </w:t>
      </w:r>
      <w:proofErr w:type="spellStart"/>
      <w:r w:rsidRPr="00177ABB">
        <w:t>urgent</w:t>
      </w:r>
      <w:proofErr w:type="spellEnd"/>
      <w:r w:rsidRPr="00177ABB">
        <w:t xml:space="preserve"> matters, </w:t>
      </w:r>
      <w:proofErr w:type="spellStart"/>
      <w:r w:rsidRPr="00177ABB">
        <w:t>including</w:t>
      </w:r>
      <w:proofErr w:type="spellEnd"/>
      <w:r w:rsidRPr="00177ABB">
        <w:t xml:space="preserve"> </w:t>
      </w:r>
      <w:proofErr w:type="spellStart"/>
      <w:r w:rsidRPr="00177ABB">
        <w:t>those</w:t>
      </w:r>
      <w:proofErr w:type="spellEnd"/>
      <w:r w:rsidRPr="00177ABB">
        <w:t xml:space="preserve"> </w:t>
      </w:r>
      <w:proofErr w:type="spellStart"/>
      <w:r w:rsidRPr="00177ABB">
        <w:t>on</w:t>
      </w:r>
      <w:proofErr w:type="spellEnd"/>
      <w:r w:rsidRPr="00177ABB">
        <w:t xml:space="preserve"> </w:t>
      </w:r>
      <w:proofErr w:type="spellStart"/>
      <w:r w:rsidRPr="00177ABB">
        <w:t>perishable</w:t>
      </w:r>
      <w:proofErr w:type="spellEnd"/>
      <w:r w:rsidRPr="00177ABB">
        <w:t xml:space="preserve"> </w:t>
      </w:r>
      <w:proofErr w:type="spellStart"/>
      <w:r w:rsidRPr="00177ABB">
        <w:t>goods</w:t>
      </w:r>
      <w:proofErr w:type="spellEnd"/>
      <w:r w:rsidRPr="00177ABB">
        <w:t xml:space="preserve">, </w:t>
      </w:r>
      <w:proofErr w:type="spellStart"/>
      <w:r w:rsidRPr="00177ABB">
        <w:t>shall</w:t>
      </w:r>
      <w:proofErr w:type="spellEnd"/>
      <w:r w:rsidRPr="00177ABB">
        <w:t xml:space="preserve"> </w:t>
      </w:r>
      <w:proofErr w:type="spellStart"/>
      <w:r w:rsidRPr="00177ABB">
        <w:t>commence</w:t>
      </w:r>
      <w:proofErr w:type="spellEnd"/>
      <w:r w:rsidRPr="00177ABB">
        <w:t xml:space="preserve"> </w:t>
      </w:r>
      <w:proofErr w:type="spellStart"/>
      <w:r w:rsidRPr="00177ABB">
        <w:t>within</w:t>
      </w:r>
      <w:proofErr w:type="spellEnd"/>
      <w:r w:rsidRPr="00177ABB">
        <w:t xml:space="preserve"> 15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request</w:t>
      </w:r>
      <w:proofErr w:type="spellEnd"/>
      <w:r w:rsidRPr="00177ABB">
        <w:t xml:space="preserve"> for </w:t>
      </w:r>
      <w:proofErr w:type="spellStart"/>
      <w:r w:rsidRPr="00177ABB">
        <w:t>consultations</w:t>
      </w:r>
      <w:proofErr w:type="spellEnd"/>
      <w:r w:rsidRPr="00177ABB">
        <w:t xml:space="preserve">. If </w:t>
      </w:r>
      <w:proofErr w:type="spellStart"/>
      <w:r w:rsidRPr="00177ABB">
        <w:t>the</w:t>
      </w:r>
      <w:proofErr w:type="spellEnd"/>
      <w:r w:rsidRPr="00177ABB">
        <w:t xml:space="preserve"> Party to </w:t>
      </w:r>
      <w:proofErr w:type="spellStart"/>
      <w:r w:rsidRPr="00177ABB">
        <w:t>which</w:t>
      </w:r>
      <w:proofErr w:type="spellEnd"/>
      <w:r w:rsidRPr="00177ABB">
        <w:t xml:space="preserve"> </w:t>
      </w:r>
      <w:proofErr w:type="spellStart"/>
      <w:r w:rsidRPr="00177ABB">
        <w:t>the</w:t>
      </w:r>
      <w:proofErr w:type="spellEnd"/>
      <w:r w:rsidRPr="00177ABB">
        <w:t xml:space="preserve"> </w:t>
      </w:r>
      <w:proofErr w:type="spellStart"/>
      <w:r w:rsidRPr="00177ABB">
        <w:t>request</w:t>
      </w:r>
      <w:proofErr w:type="spellEnd"/>
      <w:r w:rsidRPr="00177ABB">
        <w:t xml:space="preserve"> is </w:t>
      </w:r>
      <w:proofErr w:type="spellStart"/>
      <w:r w:rsidRPr="00177ABB">
        <w:t>made</w:t>
      </w:r>
      <w:proofErr w:type="spellEnd"/>
      <w:r w:rsidRPr="00177ABB">
        <w:t xml:space="preserve"> </w:t>
      </w:r>
      <w:proofErr w:type="spellStart"/>
      <w:r w:rsidRPr="00177ABB">
        <w:t>does</w:t>
      </w:r>
      <w:proofErr w:type="spellEnd"/>
      <w:r w:rsidRPr="00177ABB">
        <w:t xml:space="preserve"> not </w:t>
      </w:r>
      <w:proofErr w:type="spellStart"/>
      <w:r w:rsidRPr="00177ABB">
        <w:t>reply</w:t>
      </w:r>
      <w:proofErr w:type="spellEnd"/>
      <w:r w:rsidRPr="00177ABB">
        <w:t xml:space="preserve"> </w:t>
      </w:r>
      <w:proofErr w:type="spellStart"/>
      <w:r w:rsidRPr="00177ABB">
        <w:t>within</w:t>
      </w:r>
      <w:proofErr w:type="spellEnd"/>
      <w:r w:rsidRPr="00177ABB">
        <w:t xml:space="preserve"> </w:t>
      </w:r>
      <w:proofErr w:type="spellStart"/>
      <w:r w:rsidRPr="00177ABB">
        <w:t>ten</w:t>
      </w:r>
      <w:proofErr w:type="spellEnd"/>
      <w:r w:rsidRPr="00177ABB">
        <w:t xml:space="preserve"> </w:t>
      </w:r>
      <w:proofErr w:type="spellStart"/>
      <w:r w:rsidRPr="00177ABB">
        <w:t>days</w:t>
      </w:r>
      <w:proofErr w:type="spellEnd"/>
      <w:r w:rsidRPr="00177ABB">
        <w:t xml:space="preserve"> or </w:t>
      </w:r>
      <w:proofErr w:type="spellStart"/>
      <w:r w:rsidRPr="00177ABB">
        <w:t>does</w:t>
      </w:r>
      <w:proofErr w:type="spellEnd"/>
      <w:r w:rsidRPr="00177ABB">
        <w:t xml:space="preserve"> not </w:t>
      </w:r>
      <w:proofErr w:type="spellStart"/>
      <w:proofErr w:type="gramStart"/>
      <w:r w:rsidRPr="00177ABB">
        <w:t>enter</w:t>
      </w:r>
      <w:proofErr w:type="spellEnd"/>
      <w:r w:rsidRPr="00177ABB">
        <w:t xml:space="preserve"> </w:t>
      </w:r>
      <w:proofErr w:type="spellStart"/>
      <w:r w:rsidRPr="00177ABB">
        <w:t>into</w:t>
      </w:r>
      <w:proofErr w:type="spellEnd"/>
      <w:proofErr w:type="gramEnd"/>
      <w:r w:rsidRPr="00177ABB">
        <w:t xml:space="preserve"> </w:t>
      </w:r>
      <w:proofErr w:type="spellStart"/>
      <w:r w:rsidRPr="00177ABB">
        <w:t>consultations</w:t>
      </w:r>
      <w:proofErr w:type="spellEnd"/>
      <w:r w:rsidRPr="00177ABB">
        <w:t xml:space="preserve"> </w:t>
      </w:r>
      <w:proofErr w:type="spellStart"/>
      <w:r w:rsidRPr="00177ABB">
        <w:t>within</w:t>
      </w:r>
      <w:proofErr w:type="spellEnd"/>
      <w:r w:rsidRPr="00177ABB">
        <w:t xml:space="preserve"> 30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request</w:t>
      </w:r>
      <w:proofErr w:type="spellEnd"/>
      <w:r w:rsidRPr="00177ABB">
        <w:t xml:space="preserve"> for </w:t>
      </w:r>
      <w:proofErr w:type="spellStart"/>
      <w:r w:rsidRPr="00177ABB">
        <w:t>consultations</w:t>
      </w:r>
      <w:proofErr w:type="spellEnd"/>
      <w:r w:rsidRPr="00177ABB">
        <w:t xml:space="preserve">, or </w:t>
      </w:r>
      <w:proofErr w:type="spellStart"/>
      <w:r w:rsidRPr="00177ABB">
        <w:t>within</w:t>
      </w:r>
      <w:proofErr w:type="spellEnd"/>
      <w:r w:rsidRPr="00177ABB">
        <w:t xml:space="preserve"> 15 </w:t>
      </w:r>
      <w:proofErr w:type="spellStart"/>
      <w:r w:rsidRPr="00177ABB">
        <w:t>days</w:t>
      </w:r>
      <w:proofErr w:type="spellEnd"/>
      <w:r w:rsidRPr="00177ABB">
        <w:t xml:space="preserve"> for </w:t>
      </w:r>
      <w:proofErr w:type="spellStart"/>
      <w:r w:rsidRPr="00177ABB">
        <w:t>urgent</w:t>
      </w:r>
      <w:proofErr w:type="spellEnd"/>
      <w:r w:rsidRPr="00177ABB">
        <w:t xml:space="preserve"> matters, </w:t>
      </w:r>
      <w:proofErr w:type="spellStart"/>
      <w:r w:rsidRPr="00177ABB">
        <w:t>the</w:t>
      </w:r>
      <w:proofErr w:type="spellEnd"/>
      <w:r w:rsidRPr="00177ABB">
        <w:t xml:space="preserve"> Party </w:t>
      </w:r>
      <w:proofErr w:type="spellStart"/>
      <w:r w:rsidRPr="00177ABB">
        <w:t>making</w:t>
      </w:r>
      <w:proofErr w:type="spellEnd"/>
      <w:r w:rsidRPr="00177ABB">
        <w:t xml:space="preserve"> </w:t>
      </w:r>
      <w:proofErr w:type="spellStart"/>
      <w:r w:rsidRPr="00177ABB">
        <w:t>the</w:t>
      </w:r>
      <w:proofErr w:type="spellEnd"/>
      <w:r w:rsidRPr="00177ABB">
        <w:t xml:space="preserve"> </w:t>
      </w:r>
      <w:proofErr w:type="spellStart"/>
      <w:r w:rsidRPr="00177ABB">
        <w:t>request</w:t>
      </w:r>
      <w:proofErr w:type="spellEnd"/>
      <w:r w:rsidRPr="00177ABB">
        <w:t xml:space="preserve"> is </w:t>
      </w:r>
      <w:proofErr w:type="spellStart"/>
      <w:r w:rsidRPr="00177ABB">
        <w:t>entitled</w:t>
      </w:r>
      <w:proofErr w:type="spellEnd"/>
      <w:r w:rsidRPr="00177ABB">
        <w:t xml:space="preserve"> to </w:t>
      </w:r>
      <w:proofErr w:type="spellStart"/>
      <w:r w:rsidRPr="00177ABB">
        <w:t>request</w:t>
      </w:r>
      <w:proofErr w:type="spellEnd"/>
      <w:r w:rsidRPr="00177ABB">
        <w:t xml:space="preserve"> </w:t>
      </w:r>
      <w:proofErr w:type="spellStart"/>
      <w:r w:rsidRPr="00177ABB">
        <w:t>the</w:t>
      </w:r>
      <w:proofErr w:type="spellEnd"/>
      <w:r w:rsidRPr="00177ABB">
        <w:t xml:space="preserve"> establishment </w:t>
      </w:r>
      <w:proofErr w:type="spellStart"/>
      <w:r w:rsidRPr="00177ABB">
        <w:t>of</w:t>
      </w:r>
      <w:proofErr w:type="spellEnd"/>
      <w:r w:rsidRPr="00177ABB">
        <w:t xml:space="preserve"> an </w:t>
      </w:r>
      <w:proofErr w:type="spellStart"/>
      <w:r w:rsidRPr="00177ABB">
        <w:t>arbitration</w:t>
      </w:r>
      <w:proofErr w:type="spellEnd"/>
      <w:r w:rsidRPr="00177ABB">
        <w:t xml:space="preserve"> panel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Article</w:t>
      </w:r>
      <w:proofErr w:type="spellEnd"/>
      <w:r w:rsidRPr="00177ABB">
        <w:t xml:space="preserve"> 8.4 (Establishment </w:t>
      </w:r>
      <w:proofErr w:type="spellStart"/>
      <w:r w:rsidRPr="00177ABB">
        <w:t>of</w:t>
      </w:r>
      <w:proofErr w:type="spellEnd"/>
      <w:r w:rsidRPr="00177ABB">
        <w:t xml:space="preserve"> </w:t>
      </w:r>
      <w:proofErr w:type="spellStart"/>
      <w:r w:rsidRPr="00177ABB">
        <w:t>Arbitration</w:t>
      </w:r>
      <w:proofErr w:type="spellEnd"/>
      <w:r w:rsidRPr="00177ABB">
        <w:t xml:space="preserve"> Panel).</w:t>
      </w:r>
    </w:p>
    <w:p w14:paraId="07B9F7EC" w14:textId="77777777" w:rsidR="00000DC3" w:rsidRPr="00177ABB" w:rsidRDefault="00000DC3" w:rsidP="00177ABB">
      <w:pPr>
        <w:pStyle w:val="friliste"/>
      </w:pPr>
      <w:r w:rsidRPr="00177ABB">
        <w:t>4.</w:t>
      </w:r>
      <w:r w:rsidRPr="00177ABB">
        <w:tab/>
      </w:r>
      <w:r w:rsidRPr="00177ABB">
        <w:t xml:space="preserve">The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shall</w:t>
      </w:r>
      <w:proofErr w:type="spellEnd"/>
      <w:r w:rsidRPr="00177ABB">
        <w:t xml:space="preserve"> </w:t>
      </w:r>
      <w:proofErr w:type="spellStart"/>
      <w:r w:rsidRPr="00177ABB">
        <w:t>provide</w:t>
      </w:r>
      <w:proofErr w:type="spellEnd"/>
      <w:r w:rsidRPr="00177ABB">
        <w:t xml:space="preserve"> </w:t>
      </w:r>
      <w:proofErr w:type="spellStart"/>
      <w:r w:rsidRPr="00177ABB">
        <w:t>sufficient</w:t>
      </w:r>
      <w:proofErr w:type="spellEnd"/>
      <w:r w:rsidRPr="00177ABB">
        <w:t xml:space="preserve"> </w:t>
      </w:r>
      <w:proofErr w:type="spellStart"/>
      <w:r w:rsidRPr="00177ABB">
        <w:t>information</w:t>
      </w:r>
      <w:proofErr w:type="spellEnd"/>
      <w:r w:rsidRPr="00177ABB">
        <w:t xml:space="preserve"> to </w:t>
      </w:r>
      <w:proofErr w:type="spellStart"/>
      <w:r w:rsidRPr="00177ABB">
        <w:t>enable</w:t>
      </w:r>
      <w:proofErr w:type="spellEnd"/>
      <w:r w:rsidRPr="00177ABB">
        <w:t xml:space="preserve"> a full </w:t>
      </w:r>
      <w:proofErr w:type="spellStart"/>
      <w:r w:rsidRPr="00177ABB">
        <w:t>examination</w:t>
      </w:r>
      <w:proofErr w:type="spellEnd"/>
      <w:r w:rsidRPr="00177ABB">
        <w:t xml:space="preserve"> </w:t>
      </w:r>
      <w:proofErr w:type="spellStart"/>
      <w:r w:rsidRPr="00177ABB">
        <w:t>of</w:t>
      </w:r>
      <w:proofErr w:type="spellEnd"/>
      <w:r w:rsidRPr="00177ABB">
        <w:t xml:space="preserve"> </w:t>
      </w:r>
      <w:proofErr w:type="spellStart"/>
      <w:r w:rsidRPr="00177ABB">
        <w:t>whether</w:t>
      </w:r>
      <w:proofErr w:type="spellEnd"/>
      <w:r w:rsidRPr="00177ABB">
        <w:t xml:space="preserve"> </w:t>
      </w:r>
      <w:proofErr w:type="spellStart"/>
      <w:r w:rsidRPr="00177ABB">
        <w:t>the</w:t>
      </w:r>
      <w:proofErr w:type="spellEnd"/>
      <w:r w:rsidRPr="00177ABB">
        <w:t xml:space="preserve"> </w:t>
      </w:r>
      <w:proofErr w:type="spellStart"/>
      <w:r w:rsidRPr="00177ABB">
        <w:t>measure</w:t>
      </w:r>
      <w:proofErr w:type="spellEnd"/>
      <w:r w:rsidRPr="00177ABB">
        <w:t xml:space="preserve"> is </w:t>
      </w:r>
      <w:proofErr w:type="spellStart"/>
      <w:r w:rsidRPr="00177ABB">
        <w:t>inconsistent</w:t>
      </w:r>
      <w:proofErr w:type="spellEnd"/>
      <w:r w:rsidRPr="00177ABB">
        <w:t xml:space="preserve"> </w:t>
      </w:r>
      <w:proofErr w:type="spellStart"/>
      <w:r w:rsidRPr="00177ABB">
        <w:t>with</w:t>
      </w:r>
      <w:proofErr w:type="spellEnd"/>
      <w:r w:rsidRPr="00177ABB">
        <w:t xml:space="preserve"> </w:t>
      </w:r>
      <w:proofErr w:type="spellStart"/>
      <w:r w:rsidRPr="00177ABB">
        <w:t>this</w:t>
      </w:r>
      <w:proofErr w:type="spellEnd"/>
      <w:r w:rsidRPr="00177ABB">
        <w:t xml:space="preserve"> Agreement or not and </w:t>
      </w:r>
      <w:proofErr w:type="spellStart"/>
      <w:r w:rsidRPr="00177ABB">
        <w:t>treat</w:t>
      </w:r>
      <w:proofErr w:type="spellEnd"/>
      <w:r w:rsidRPr="00177ABB">
        <w:t xml:space="preserve"> </w:t>
      </w:r>
      <w:proofErr w:type="spellStart"/>
      <w:r w:rsidRPr="00177ABB">
        <w:t>any</w:t>
      </w:r>
      <w:proofErr w:type="spellEnd"/>
      <w:r w:rsidRPr="00177ABB">
        <w:t xml:space="preserve"> </w:t>
      </w:r>
      <w:proofErr w:type="spellStart"/>
      <w:r w:rsidRPr="00177ABB">
        <w:t>confidential</w:t>
      </w:r>
      <w:proofErr w:type="spellEnd"/>
      <w:r w:rsidRPr="00177ABB">
        <w:t xml:space="preserve"> </w:t>
      </w:r>
      <w:proofErr w:type="spellStart"/>
      <w:r w:rsidRPr="00177ABB">
        <w:t>information</w:t>
      </w:r>
      <w:proofErr w:type="spellEnd"/>
      <w:r w:rsidRPr="00177ABB">
        <w:t xml:space="preserve"> </w:t>
      </w:r>
      <w:proofErr w:type="spellStart"/>
      <w:r w:rsidRPr="00177ABB">
        <w:t>exchanged</w:t>
      </w:r>
      <w:proofErr w:type="spellEnd"/>
      <w:r w:rsidRPr="00177ABB">
        <w:t xml:space="preserve"> </w:t>
      </w:r>
      <w:proofErr w:type="gramStart"/>
      <w:r w:rsidRPr="00177ABB">
        <w:t xml:space="preserve">in </w:t>
      </w:r>
      <w:proofErr w:type="spellStart"/>
      <w:r w:rsidRPr="00177ABB">
        <w:t>the</w:t>
      </w:r>
      <w:proofErr w:type="spellEnd"/>
      <w:r w:rsidRPr="00177ABB">
        <w:t xml:space="preserve"> </w:t>
      </w:r>
      <w:proofErr w:type="spellStart"/>
      <w:r w:rsidRPr="00177ABB">
        <w:t>course</w:t>
      </w:r>
      <w:proofErr w:type="spellEnd"/>
      <w:r w:rsidRPr="00177ABB">
        <w:t xml:space="preserve"> </w:t>
      </w:r>
      <w:proofErr w:type="spellStart"/>
      <w:r w:rsidRPr="00177ABB">
        <w:t>of</w:t>
      </w:r>
      <w:proofErr w:type="spellEnd"/>
      <w:proofErr w:type="gramEnd"/>
      <w:r w:rsidRPr="00177ABB">
        <w:t xml:space="preserve"> </w:t>
      </w:r>
      <w:proofErr w:type="spellStart"/>
      <w:r w:rsidRPr="00177ABB">
        <w:t>consultations</w:t>
      </w:r>
      <w:proofErr w:type="spellEnd"/>
      <w:r w:rsidRPr="00177ABB">
        <w:t xml:space="preserve"> in </w:t>
      </w:r>
      <w:proofErr w:type="spellStart"/>
      <w:r w:rsidRPr="00177ABB">
        <w:t>the</w:t>
      </w:r>
      <w:proofErr w:type="spellEnd"/>
      <w:r w:rsidRPr="00177ABB">
        <w:t xml:space="preserve"> same manner as </w:t>
      </w:r>
      <w:proofErr w:type="spellStart"/>
      <w:r w:rsidRPr="00177ABB">
        <w:t>the</w:t>
      </w:r>
      <w:proofErr w:type="spellEnd"/>
      <w:r w:rsidRPr="00177ABB">
        <w:t xml:space="preserve"> Party providing </w:t>
      </w:r>
      <w:proofErr w:type="spellStart"/>
      <w:r w:rsidRPr="00177ABB">
        <w:t>the</w:t>
      </w:r>
      <w:proofErr w:type="spellEnd"/>
      <w:r w:rsidRPr="00177ABB">
        <w:t xml:space="preserve"> </w:t>
      </w:r>
      <w:proofErr w:type="spellStart"/>
      <w:r w:rsidRPr="00177ABB">
        <w:t>information</w:t>
      </w:r>
      <w:proofErr w:type="spellEnd"/>
      <w:r w:rsidRPr="00177ABB">
        <w:t>.</w:t>
      </w:r>
    </w:p>
    <w:p w14:paraId="0468BAC1" w14:textId="77777777" w:rsidR="00000DC3" w:rsidRPr="00177ABB" w:rsidRDefault="00000DC3" w:rsidP="00177ABB">
      <w:pPr>
        <w:pStyle w:val="friliste"/>
      </w:pPr>
      <w:r w:rsidRPr="00177ABB">
        <w:t>5.</w:t>
      </w:r>
      <w:r w:rsidRPr="00177ABB">
        <w:tab/>
        <w:t xml:space="preserve">The </w:t>
      </w:r>
      <w:proofErr w:type="spellStart"/>
      <w:r w:rsidRPr="00177ABB">
        <w:t>consultations</w:t>
      </w:r>
      <w:proofErr w:type="spellEnd"/>
      <w:r w:rsidRPr="00177ABB">
        <w:t xml:space="preserve"> </w:t>
      </w:r>
      <w:proofErr w:type="spellStart"/>
      <w:r w:rsidRPr="00177ABB">
        <w:t>shall</w:t>
      </w:r>
      <w:proofErr w:type="spellEnd"/>
      <w:r w:rsidRPr="00177ABB">
        <w:t xml:space="preserve"> be </w:t>
      </w:r>
      <w:proofErr w:type="spellStart"/>
      <w:r w:rsidRPr="00177ABB">
        <w:t>confidential</w:t>
      </w:r>
      <w:proofErr w:type="spellEnd"/>
      <w:r w:rsidRPr="00177ABB">
        <w:t xml:space="preserve"> and </w:t>
      </w:r>
      <w:proofErr w:type="spellStart"/>
      <w:r w:rsidRPr="00177ABB">
        <w:t>without</w:t>
      </w:r>
      <w:proofErr w:type="spellEnd"/>
      <w:r w:rsidRPr="00177ABB">
        <w:t xml:space="preserve"> </w:t>
      </w:r>
      <w:proofErr w:type="spellStart"/>
      <w:r w:rsidRPr="00177ABB">
        <w:t>prejudice</w:t>
      </w:r>
      <w:proofErr w:type="spellEnd"/>
      <w:r w:rsidRPr="00177ABB">
        <w:t xml:space="preserve"> to </w:t>
      </w:r>
      <w:proofErr w:type="spellStart"/>
      <w:r w:rsidRPr="00177ABB">
        <w:t>the</w:t>
      </w:r>
      <w:proofErr w:type="spellEnd"/>
      <w:r w:rsidRPr="00177ABB">
        <w:t xml:space="preserve"> </w:t>
      </w:r>
      <w:proofErr w:type="spellStart"/>
      <w:r w:rsidRPr="00177ABB">
        <w:t>rights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in </w:t>
      </w:r>
      <w:proofErr w:type="spellStart"/>
      <w:r w:rsidRPr="00177ABB">
        <w:t>any</w:t>
      </w:r>
      <w:proofErr w:type="spellEnd"/>
      <w:r w:rsidRPr="00177ABB">
        <w:t xml:space="preserve"> </w:t>
      </w:r>
      <w:proofErr w:type="spellStart"/>
      <w:r w:rsidRPr="00177ABB">
        <w:t>other</w:t>
      </w:r>
      <w:proofErr w:type="spellEnd"/>
      <w:r w:rsidRPr="00177ABB">
        <w:t xml:space="preserve"> </w:t>
      </w:r>
      <w:proofErr w:type="spellStart"/>
      <w:r w:rsidRPr="00177ABB">
        <w:t>proceedings</w:t>
      </w:r>
      <w:proofErr w:type="spellEnd"/>
      <w:r w:rsidRPr="00177ABB">
        <w:t>.</w:t>
      </w:r>
    </w:p>
    <w:p w14:paraId="40D1436C" w14:textId="77777777" w:rsidR="00000DC3" w:rsidRPr="00177ABB" w:rsidRDefault="00000DC3" w:rsidP="00177ABB">
      <w:pPr>
        <w:pStyle w:val="friliste"/>
      </w:pPr>
      <w:r w:rsidRPr="00177ABB">
        <w:t>6.</w:t>
      </w:r>
      <w:r w:rsidRPr="00177ABB">
        <w:tab/>
        <w:t xml:space="preserve">The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shall</w:t>
      </w:r>
      <w:proofErr w:type="spellEnd"/>
      <w:r w:rsidRPr="00177ABB">
        <w:t xml:space="preserve"> </w:t>
      </w:r>
      <w:proofErr w:type="spellStart"/>
      <w:r w:rsidRPr="00177ABB">
        <w:t>inform</w:t>
      </w:r>
      <w:proofErr w:type="spellEnd"/>
      <w:r w:rsidRPr="00177ABB">
        <w:t xml:space="preserve"> </w:t>
      </w:r>
      <w:proofErr w:type="spellStart"/>
      <w:r w:rsidRPr="00177ABB">
        <w:t>the</w:t>
      </w:r>
      <w:proofErr w:type="spellEnd"/>
      <w:r w:rsidRPr="00177ABB">
        <w:t xml:space="preserve"> </w:t>
      </w:r>
      <w:proofErr w:type="spellStart"/>
      <w:r w:rsidRPr="00177ABB">
        <w:t>other</w:t>
      </w:r>
      <w:proofErr w:type="spellEnd"/>
      <w:r w:rsidRPr="00177ABB">
        <w:t xml:space="preserve"> </w:t>
      </w:r>
      <w:proofErr w:type="spellStart"/>
      <w:r w:rsidRPr="00177ABB">
        <w:t>Parties</w:t>
      </w:r>
      <w:proofErr w:type="spellEnd"/>
      <w:r w:rsidRPr="00177ABB">
        <w:t xml:space="preserve"> </w:t>
      </w:r>
      <w:proofErr w:type="spellStart"/>
      <w:r w:rsidRPr="00177ABB">
        <w:t>of</w:t>
      </w:r>
      <w:proofErr w:type="spellEnd"/>
      <w:r w:rsidRPr="00177ABB">
        <w:t xml:space="preserve"> </w:t>
      </w:r>
      <w:proofErr w:type="spellStart"/>
      <w:r w:rsidRPr="00177ABB">
        <w:t>any</w:t>
      </w:r>
      <w:proofErr w:type="spellEnd"/>
      <w:r w:rsidRPr="00177ABB">
        <w:t xml:space="preserve"> </w:t>
      </w:r>
      <w:proofErr w:type="spellStart"/>
      <w:r w:rsidRPr="00177ABB">
        <w:t>mutually</w:t>
      </w:r>
      <w:proofErr w:type="spellEnd"/>
      <w:r w:rsidRPr="00177ABB">
        <w:t xml:space="preserve"> </w:t>
      </w:r>
      <w:proofErr w:type="spellStart"/>
      <w:r w:rsidRPr="00177ABB">
        <w:t>agreed</w:t>
      </w:r>
      <w:proofErr w:type="spellEnd"/>
      <w:r w:rsidRPr="00177ABB">
        <w:t xml:space="preserve"> </w:t>
      </w:r>
      <w:proofErr w:type="spellStart"/>
      <w:r w:rsidRPr="00177ABB">
        <w:t>resolution</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matter.</w:t>
      </w:r>
    </w:p>
    <w:p w14:paraId="371460C0" w14:textId="77777777" w:rsidR="00000DC3" w:rsidRPr="00177ABB" w:rsidRDefault="00000DC3" w:rsidP="00177ABB">
      <w:pPr>
        <w:pStyle w:val="avsnitt-undertittel"/>
      </w:pPr>
      <w:proofErr w:type="spellStart"/>
      <w:r w:rsidRPr="00177ABB">
        <w:t>Article</w:t>
      </w:r>
      <w:proofErr w:type="spellEnd"/>
      <w:r w:rsidRPr="00177ABB">
        <w:t xml:space="preserve"> 8.4</w:t>
      </w:r>
    </w:p>
    <w:p w14:paraId="23D0696A" w14:textId="77777777" w:rsidR="00000DC3" w:rsidRPr="00177ABB" w:rsidRDefault="00000DC3" w:rsidP="00177ABB">
      <w:pPr>
        <w:pStyle w:val="Undertittel"/>
      </w:pPr>
      <w:r w:rsidRPr="00177ABB">
        <w:t xml:space="preserve">Establishment </w:t>
      </w:r>
      <w:proofErr w:type="spellStart"/>
      <w:r w:rsidRPr="00177ABB">
        <w:t>of</w:t>
      </w:r>
      <w:proofErr w:type="spellEnd"/>
      <w:r w:rsidRPr="00177ABB">
        <w:t xml:space="preserve"> </w:t>
      </w:r>
      <w:proofErr w:type="spellStart"/>
      <w:r w:rsidRPr="00177ABB">
        <w:t>Arbitration</w:t>
      </w:r>
      <w:proofErr w:type="spellEnd"/>
      <w:r w:rsidRPr="00177ABB">
        <w:t xml:space="preserve"> Panel</w:t>
      </w:r>
    </w:p>
    <w:p w14:paraId="0D68BBD0" w14:textId="77777777" w:rsidR="00000DC3" w:rsidRPr="00177ABB" w:rsidRDefault="00000DC3" w:rsidP="00177ABB">
      <w:pPr>
        <w:pStyle w:val="friliste"/>
      </w:pPr>
      <w:r w:rsidRPr="00177ABB">
        <w:t>1.</w:t>
      </w:r>
      <w:r w:rsidRPr="00177ABB">
        <w:tab/>
        <w:t xml:space="preserve">If </w:t>
      </w:r>
      <w:proofErr w:type="spellStart"/>
      <w:r w:rsidRPr="00177ABB">
        <w:t>the</w:t>
      </w:r>
      <w:proofErr w:type="spellEnd"/>
      <w:r w:rsidRPr="00177ABB">
        <w:t xml:space="preserve"> </w:t>
      </w:r>
      <w:proofErr w:type="spellStart"/>
      <w:r w:rsidRPr="00177ABB">
        <w:t>consultations</w:t>
      </w:r>
      <w:proofErr w:type="spellEnd"/>
      <w:r w:rsidRPr="00177ABB">
        <w:t xml:space="preserve"> </w:t>
      </w:r>
      <w:proofErr w:type="spellStart"/>
      <w:r w:rsidRPr="00177ABB">
        <w:t>referred</w:t>
      </w:r>
      <w:proofErr w:type="spellEnd"/>
      <w:r w:rsidRPr="00177ABB">
        <w:t xml:space="preserve"> to in </w:t>
      </w:r>
      <w:proofErr w:type="spellStart"/>
      <w:r w:rsidRPr="00177ABB">
        <w:t>Article</w:t>
      </w:r>
      <w:proofErr w:type="spellEnd"/>
      <w:r w:rsidRPr="00177ABB">
        <w:t xml:space="preserve"> 8.3 (</w:t>
      </w:r>
      <w:proofErr w:type="spellStart"/>
      <w:r w:rsidRPr="00177ABB">
        <w:t>Consultations</w:t>
      </w:r>
      <w:proofErr w:type="spellEnd"/>
      <w:r w:rsidRPr="00177ABB">
        <w:t xml:space="preserve">) </w:t>
      </w:r>
      <w:proofErr w:type="spellStart"/>
      <w:r w:rsidRPr="00177ABB">
        <w:t>fail</w:t>
      </w:r>
      <w:proofErr w:type="spellEnd"/>
      <w:r w:rsidRPr="00177ABB">
        <w:t xml:space="preserve"> to settle a </w:t>
      </w:r>
      <w:proofErr w:type="spellStart"/>
      <w:r w:rsidRPr="00177ABB">
        <w:t>dispute</w:t>
      </w:r>
      <w:proofErr w:type="spellEnd"/>
      <w:r w:rsidRPr="00177ABB">
        <w:t xml:space="preserve"> </w:t>
      </w:r>
      <w:proofErr w:type="spellStart"/>
      <w:r w:rsidRPr="00177ABB">
        <w:t>within</w:t>
      </w:r>
      <w:proofErr w:type="spellEnd"/>
      <w:r w:rsidRPr="00177ABB">
        <w:t xml:space="preserve"> 60 </w:t>
      </w:r>
      <w:proofErr w:type="spellStart"/>
      <w:r w:rsidRPr="00177ABB">
        <w:t>days</w:t>
      </w:r>
      <w:proofErr w:type="spellEnd"/>
      <w:r w:rsidRPr="00177ABB">
        <w:t xml:space="preserve">, or 30 </w:t>
      </w:r>
      <w:proofErr w:type="spellStart"/>
      <w:r w:rsidRPr="00177ABB">
        <w:t>days</w:t>
      </w:r>
      <w:proofErr w:type="spellEnd"/>
      <w:r w:rsidRPr="00177ABB">
        <w:t xml:space="preserve"> in </w:t>
      </w:r>
      <w:proofErr w:type="spellStart"/>
      <w:r w:rsidRPr="00177ABB">
        <w:t>relation</w:t>
      </w:r>
      <w:proofErr w:type="spellEnd"/>
      <w:r w:rsidRPr="00177ABB">
        <w:t xml:space="preserve"> to </w:t>
      </w:r>
      <w:proofErr w:type="spellStart"/>
      <w:r w:rsidRPr="00177ABB">
        <w:t>urgent</w:t>
      </w:r>
      <w:proofErr w:type="spellEnd"/>
      <w:r w:rsidRPr="00177ABB">
        <w:t xml:space="preserve"> matters, </w:t>
      </w:r>
      <w:proofErr w:type="spellStart"/>
      <w:r w:rsidRPr="00177ABB">
        <w:t>including</w:t>
      </w:r>
      <w:proofErr w:type="spellEnd"/>
      <w:r w:rsidRPr="00177ABB">
        <w:t xml:space="preserve"> </w:t>
      </w:r>
      <w:proofErr w:type="spellStart"/>
      <w:r w:rsidRPr="00177ABB">
        <w:t>those</w:t>
      </w:r>
      <w:proofErr w:type="spellEnd"/>
      <w:r w:rsidRPr="00177ABB">
        <w:t xml:space="preserve"> </w:t>
      </w:r>
      <w:proofErr w:type="spellStart"/>
      <w:r w:rsidRPr="00177ABB">
        <w:t>on</w:t>
      </w:r>
      <w:proofErr w:type="spellEnd"/>
      <w:r w:rsidRPr="00177ABB">
        <w:t xml:space="preserve"> </w:t>
      </w:r>
      <w:proofErr w:type="spellStart"/>
      <w:r w:rsidRPr="00177ABB">
        <w:t>perishable</w:t>
      </w:r>
      <w:proofErr w:type="spellEnd"/>
      <w:r w:rsidRPr="00177ABB">
        <w:t xml:space="preserve"> </w:t>
      </w:r>
      <w:proofErr w:type="spellStart"/>
      <w:r w:rsidRPr="00177ABB">
        <w:t>goods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request</w:t>
      </w:r>
      <w:proofErr w:type="spellEnd"/>
      <w:r w:rsidRPr="00177ABB">
        <w:t xml:space="preserve"> for </w:t>
      </w:r>
      <w:proofErr w:type="spellStart"/>
      <w:r w:rsidRPr="00177ABB">
        <w:t>consultations</w:t>
      </w:r>
      <w:proofErr w:type="spellEnd"/>
      <w:r w:rsidRPr="00177ABB">
        <w:t xml:space="preserve"> by </w:t>
      </w:r>
      <w:proofErr w:type="spellStart"/>
      <w:r w:rsidRPr="00177ABB">
        <w:t>the</w:t>
      </w:r>
      <w:proofErr w:type="spellEnd"/>
      <w:r w:rsidRPr="00177ABB">
        <w:t xml:space="preserve"> Party </w:t>
      </w:r>
      <w:proofErr w:type="spellStart"/>
      <w:r w:rsidRPr="00177ABB">
        <w:t>complained</w:t>
      </w:r>
      <w:proofErr w:type="spellEnd"/>
      <w:r w:rsidRPr="00177ABB">
        <w:t xml:space="preserve"> </w:t>
      </w:r>
      <w:proofErr w:type="spellStart"/>
      <w:r w:rsidRPr="00177ABB">
        <w:t>against</w:t>
      </w:r>
      <w:proofErr w:type="spellEnd"/>
      <w:r w:rsidRPr="00177ABB">
        <w:t xml:space="preserve">, </w:t>
      </w:r>
      <w:proofErr w:type="spellStart"/>
      <w:r w:rsidRPr="00177ABB">
        <w:t>the</w:t>
      </w:r>
      <w:proofErr w:type="spellEnd"/>
      <w:r w:rsidRPr="00177ABB">
        <w:t xml:space="preserve"> </w:t>
      </w:r>
      <w:proofErr w:type="spellStart"/>
      <w:r w:rsidRPr="00177ABB">
        <w:t>complaining</w:t>
      </w:r>
      <w:proofErr w:type="spellEnd"/>
      <w:r w:rsidRPr="00177ABB">
        <w:t xml:space="preserve"> Party </w:t>
      </w:r>
      <w:proofErr w:type="spellStart"/>
      <w:r w:rsidRPr="00177ABB">
        <w:t>may</w:t>
      </w:r>
      <w:proofErr w:type="spellEnd"/>
      <w:r w:rsidRPr="00177ABB">
        <w:t xml:space="preserve"> </w:t>
      </w:r>
      <w:proofErr w:type="spellStart"/>
      <w:r w:rsidRPr="00177ABB">
        <w:t>request</w:t>
      </w:r>
      <w:proofErr w:type="spellEnd"/>
      <w:r w:rsidRPr="00177ABB">
        <w:t xml:space="preserve"> </w:t>
      </w:r>
      <w:proofErr w:type="spellStart"/>
      <w:r w:rsidRPr="00177ABB">
        <w:t>the</w:t>
      </w:r>
      <w:proofErr w:type="spellEnd"/>
      <w:r w:rsidRPr="00177ABB">
        <w:t xml:space="preserve"> establishment </w:t>
      </w:r>
      <w:proofErr w:type="spellStart"/>
      <w:r w:rsidRPr="00177ABB">
        <w:t>of</w:t>
      </w:r>
      <w:proofErr w:type="spellEnd"/>
      <w:r w:rsidRPr="00177ABB">
        <w:t xml:space="preserve"> an </w:t>
      </w:r>
      <w:proofErr w:type="spellStart"/>
      <w:r w:rsidRPr="00177ABB">
        <w:t>arbitration</w:t>
      </w:r>
      <w:proofErr w:type="spellEnd"/>
      <w:r w:rsidRPr="00177ABB">
        <w:t xml:space="preserve"> panel by </w:t>
      </w:r>
      <w:proofErr w:type="spellStart"/>
      <w:r w:rsidRPr="00177ABB">
        <w:t>means</w:t>
      </w:r>
      <w:proofErr w:type="spellEnd"/>
      <w:r w:rsidRPr="00177ABB">
        <w:t xml:space="preserve"> </w:t>
      </w:r>
      <w:proofErr w:type="spellStart"/>
      <w:r w:rsidRPr="00177ABB">
        <w:t>of</w:t>
      </w:r>
      <w:proofErr w:type="spellEnd"/>
      <w:r w:rsidRPr="00177ABB">
        <w:t xml:space="preserve"> a </w:t>
      </w:r>
      <w:proofErr w:type="spellStart"/>
      <w:r w:rsidRPr="00177ABB">
        <w:t>written</w:t>
      </w:r>
      <w:proofErr w:type="spellEnd"/>
      <w:r w:rsidRPr="00177ABB">
        <w:t xml:space="preserve"> </w:t>
      </w:r>
      <w:proofErr w:type="spellStart"/>
      <w:r w:rsidRPr="00177ABB">
        <w:t>request</w:t>
      </w:r>
      <w:proofErr w:type="spellEnd"/>
      <w:r w:rsidRPr="00177ABB">
        <w:t xml:space="preserve"> to </w:t>
      </w:r>
      <w:proofErr w:type="spellStart"/>
      <w:r w:rsidRPr="00177ABB">
        <w:t>the</w:t>
      </w:r>
      <w:proofErr w:type="spellEnd"/>
      <w:r w:rsidRPr="00177ABB">
        <w:t xml:space="preserve"> Party </w:t>
      </w:r>
      <w:proofErr w:type="spellStart"/>
      <w:r w:rsidRPr="00177ABB">
        <w:t>complained</w:t>
      </w:r>
      <w:proofErr w:type="spellEnd"/>
      <w:r w:rsidRPr="00177ABB">
        <w:t xml:space="preserve"> </w:t>
      </w:r>
      <w:proofErr w:type="spellStart"/>
      <w:r w:rsidRPr="00177ABB">
        <w:t>against</w:t>
      </w:r>
      <w:proofErr w:type="spellEnd"/>
      <w:r w:rsidRPr="00177ABB">
        <w:t xml:space="preserve">. A </w:t>
      </w:r>
      <w:proofErr w:type="spellStart"/>
      <w:r w:rsidRPr="00177ABB">
        <w:t>copy</w:t>
      </w:r>
      <w:proofErr w:type="spellEnd"/>
      <w:r w:rsidRPr="00177ABB">
        <w:t xml:space="preserve"> </w:t>
      </w:r>
      <w:proofErr w:type="spellStart"/>
      <w:r w:rsidRPr="00177ABB">
        <w:t>of</w:t>
      </w:r>
      <w:proofErr w:type="spellEnd"/>
      <w:r w:rsidRPr="00177ABB">
        <w:t xml:space="preserve"> </w:t>
      </w:r>
      <w:proofErr w:type="spellStart"/>
      <w:r w:rsidRPr="00177ABB">
        <w:t>this</w:t>
      </w:r>
      <w:proofErr w:type="spellEnd"/>
      <w:r w:rsidRPr="00177ABB">
        <w:t xml:space="preserve"> </w:t>
      </w:r>
      <w:proofErr w:type="spellStart"/>
      <w:r w:rsidRPr="00177ABB">
        <w:t>request</w:t>
      </w:r>
      <w:proofErr w:type="spellEnd"/>
      <w:r w:rsidRPr="00177ABB">
        <w:t xml:space="preserve"> </w:t>
      </w:r>
      <w:proofErr w:type="spellStart"/>
      <w:r w:rsidRPr="00177ABB">
        <w:t>shall</w:t>
      </w:r>
      <w:proofErr w:type="spellEnd"/>
      <w:r w:rsidRPr="00177ABB">
        <w:t xml:space="preserve"> be </w:t>
      </w:r>
      <w:proofErr w:type="spellStart"/>
      <w:r w:rsidRPr="00177ABB">
        <w:t>communicated</w:t>
      </w:r>
      <w:proofErr w:type="spellEnd"/>
      <w:r w:rsidRPr="00177ABB">
        <w:t xml:space="preserve"> to </w:t>
      </w:r>
      <w:proofErr w:type="spellStart"/>
      <w:r w:rsidRPr="00177ABB">
        <w:t>the</w:t>
      </w:r>
      <w:proofErr w:type="spellEnd"/>
      <w:r w:rsidRPr="00177ABB">
        <w:t xml:space="preserve"> </w:t>
      </w:r>
      <w:proofErr w:type="spellStart"/>
      <w:r w:rsidRPr="00177ABB">
        <w:t>other</w:t>
      </w:r>
      <w:proofErr w:type="spellEnd"/>
      <w:r w:rsidRPr="00177ABB">
        <w:t xml:space="preserve"> </w:t>
      </w:r>
      <w:proofErr w:type="spellStart"/>
      <w:r w:rsidRPr="00177ABB">
        <w:t>Parties</w:t>
      </w:r>
      <w:proofErr w:type="spellEnd"/>
      <w:r w:rsidRPr="00177ABB">
        <w:t xml:space="preserve"> so </w:t>
      </w:r>
      <w:proofErr w:type="spellStart"/>
      <w:r w:rsidRPr="00177ABB">
        <w:t>that</w:t>
      </w:r>
      <w:proofErr w:type="spellEnd"/>
      <w:r w:rsidRPr="00177ABB">
        <w:t xml:space="preserve"> </w:t>
      </w:r>
      <w:proofErr w:type="spellStart"/>
      <w:r w:rsidRPr="00177ABB">
        <w:t>they</w:t>
      </w:r>
      <w:proofErr w:type="spellEnd"/>
      <w:r w:rsidRPr="00177ABB">
        <w:t xml:space="preserve"> </w:t>
      </w:r>
      <w:proofErr w:type="spellStart"/>
      <w:r w:rsidRPr="00177ABB">
        <w:t>may</w:t>
      </w:r>
      <w:proofErr w:type="spellEnd"/>
      <w:r w:rsidRPr="00177ABB">
        <w:t xml:space="preserve"> </w:t>
      </w:r>
      <w:proofErr w:type="spellStart"/>
      <w:r w:rsidRPr="00177ABB">
        <w:t>determine</w:t>
      </w:r>
      <w:proofErr w:type="spellEnd"/>
      <w:r w:rsidRPr="00177ABB">
        <w:t xml:space="preserve"> </w:t>
      </w:r>
      <w:proofErr w:type="spellStart"/>
      <w:r w:rsidRPr="00177ABB">
        <w:t>whether</w:t>
      </w:r>
      <w:proofErr w:type="spellEnd"/>
      <w:r w:rsidRPr="00177ABB">
        <w:t xml:space="preserve"> to </w:t>
      </w:r>
      <w:proofErr w:type="spellStart"/>
      <w:r w:rsidRPr="00177ABB">
        <w:t>p</w:t>
      </w:r>
      <w:r w:rsidRPr="00177ABB">
        <w:t>articipate</w:t>
      </w:r>
      <w:proofErr w:type="spellEnd"/>
      <w:r w:rsidRPr="00177ABB">
        <w:t xml:space="preserve"> in </w:t>
      </w:r>
      <w:proofErr w:type="spellStart"/>
      <w:r w:rsidRPr="00177ABB">
        <w:t>the</w:t>
      </w:r>
      <w:proofErr w:type="spellEnd"/>
      <w:r w:rsidRPr="00177ABB">
        <w:t xml:space="preserve"> </w:t>
      </w:r>
      <w:proofErr w:type="spellStart"/>
      <w:r w:rsidRPr="00177ABB">
        <w:t>arbitration</w:t>
      </w:r>
      <w:proofErr w:type="spellEnd"/>
      <w:r w:rsidRPr="00177ABB">
        <w:t xml:space="preserve"> </w:t>
      </w:r>
      <w:proofErr w:type="spellStart"/>
      <w:r w:rsidRPr="00177ABB">
        <w:t>process</w:t>
      </w:r>
      <w:proofErr w:type="spellEnd"/>
      <w:r w:rsidRPr="00177ABB">
        <w:t>.</w:t>
      </w:r>
    </w:p>
    <w:p w14:paraId="05F9C5CD" w14:textId="77777777" w:rsidR="00000DC3" w:rsidRPr="00177ABB" w:rsidRDefault="00000DC3" w:rsidP="00177ABB">
      <w:pPr>
        <w:pStyle w:val="friliste"/>
      </w:pPr>
      <w:r w:rsidRPr="00177ABB">
        <w:t>2.</w:t>
      </w:r>
      <w:r w:rsidRPr="00177ABB">
        <w:tab/>
        <w:t xml:space="preserve">The </w:t>
      </w:r>
      <w:proofErr w:type="spellStart"/>
      <w:r w:rsidRPr="00177ABB">
        <w:t>request</w:t>
      </w:r>
      <w:proofErr w:type="spellEnd"/>
      <w:r w:rsidRPr="00177ABB">
        <w:t xml:space="preserve"> for </w:t>
      </w:r>
      <w:proofErr w:type="spellStart"/>
      <w:r w:rsidRPr="00177ABB">
        <w:t>the</w:t>
      </w:r>
      <w:proofErr w:type="spellEnd"/>
      <w:r w:rsidRPr="00177ABB">
        <w:t xml:space="preserve"> establishment </w:t>
      </w:r>
      <w:proofErr w:type="spellStart"/>
      <w:r w:rsidRPr="00177ABB">
        <w:t>of</w:t>
      </w:r>
      <w:proofErr w:type="spellEnd"/>
      <w:r w:rsidRPr="00177ABB">
        <w:t xml:space="preserve"> an </w:t>
      </w:r>
      <w:proofErr w:type="spellStart"/>
      <w:r w:rsidRPr="00177ABB">
        <w:t>arbitration</w:t>
      </w:r>
      <w:proofErr w:type="spellEnd"/>
      <w:r w:rsidRPr="00177ABB">
        <w:t xml:space="preserve"> panel </w:t>
      </w:r>
      <w:proofErr w:type="spellStart"/>
      <w:r w:rsidRPr="00177ABB">
        <w:t>shall</w:t>
      </w:r>
      <w:proofErr w:type="spellEnd"/>
      <w:r w:rsidRPr="00177ABB">
        <w:t xml:space="preserve"> </w:t>
      </w:r>
      <w:proofErr w:type="spellStart"/>
      <w:r w:rsidRPr="00177ABB">
        <w:t>identify</w:t>
      </w:r>
      <w:proofErr w:type="spellEnd"/>
      <w:r w:rsidRPr="00177ABB">
        <w:t xml:space="preserve"> </w:t>
      </w:r>
      <w:proofErr w:type="spellStart"/>
      <w:r w:rsidRPr="00177ABB">
        <w:t>the</w:t>
      </w:r>
      <w:proofErr w:type="spellEnd"/>
      <w:r w:rsidRPr="00177ABB">
        <w:t xml:space="preserve"> </w:t>
      </w:r>
      <w:proofErr w:type="spellStart"/>
      <w:r w:rsidRPr="00177ABB">
        <w:t>specific</w:t>
      </w:r>
      <w:proofErr w:type="spellEnd"/>
      <w:r w:rsidRPr="00177ABB">
        <w:t xml:space="preserve"> </w:t>
      </w:r>
      <w:proofErr w:type="spellStart"/>
      <w:r w:rsidRPr="00177ABB">
        <w:t>measure</w:t>
      </w:r>
      <w:proofErr w:type="spellEnd"/>
      <w:r w:rsidRPr="00177ABB">
        <w:t xml:space="preserve"> at </w:t>
      </w:r>
      <w:proofErr w:type="spellStart"/>
      <w:r w:rsidRPr="00177ABB">
        <w:t>issue</w:t>
      </w:r>
      <w:proofErr w:type="spellEnd"/>
      <w:r w:rsidRPr="00177ABB">
        <w:t xml:space="preserve"> and </w:t>
      </w:r>
      <w:proofErr w:type="spellStart"/>
      <w:r w:rsidRPr="00177ABB">
        <w:t>provide</w:t>
      </w:r>
      <w:proofErr w:type="spellEnd"/>
      <w:r w:rsidRPr="00177ABB">
        <w:t xml:space="preserve"> </w:t>
      </w:r>
      <w:proofErr w:type="gramStart"/>
      <w:r w:rsidRPr="00177ABB">
        <w:t xml:space="preserve">a </w:t>
      </w:r>
      <w:proofErr w:type="spellStart"/>
      <w:r w:rsidRPr="00177ABB">
        <w:t>brief</w:t>
      </w:r>
      <w:proofErr w:type="spellEnd"/>
      <w:r w:rsidRPr="00177ABB">
        <w:t xml:space="preserve"> </w:t>
      </w:r>
      <w:proofErr w:type="spellStart"/>
      <w:r w:rsidRPr="00177ABB">
        <w:t>summary</w:t>
      </w:r>
      <w:proofErr w:type="spellEnd"/>
      <w:proofErr w:type="gram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legal and </w:t>
      </w:r>
      <w:proofErr w:type="spellStart"/>
      <w:r w:rsidRPr="00177ABB">
        <w:t>factual</w:t>
      </w:r>
      <w:proofErr w:type="spellEnd"/>
      <w:r w:rsidRPr="00177ABB">
        <w:t xml:space="preserve"> basis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complaint</w:t>
      </w:r>
      <w:proofErr w:type="spellEnd"/>
      <w:r w:rsidRPr="00177ABB">
        <w:t>.</w:t>
      </w:r>
    </w:p>
    <w:p w14:paraId="5A25F587" w14:textId="77777777" w:rsidR="00000DC3" w:rsidRPr="00177ABB" w:rsidRDefault="00000DC3" w:rsidP="00177ABB">
      <w:pPr>
        <w:pStyle w:val="friliste"/>
      </w:pPr>
      <w:r w:rsidRPr="00177ABB">
        <w:t>3.</w:t>
      </w:r>
      <w:r w:rsidRPr="00177ABB">
        <w:tab/>
        <w:t xml:space="preserve">The </w:t>
      </w:r>
      <w:proofErr w:type="spellStart"/>
      <w:r w:rsidRPr="00177ABB">
        <w:t>arbitration</w:t>
      </w:r>
      <w:proofErr w:type="spellEnd"/>
      <w:r w:rsidRPr="00177ABB">
        <w:t xml:space="preserve"> panel </w:t>
      </w:r>
      <w:proofErr w:type="spellStart"/>
      <w:r w:rsidRPr="00177ABB">
        <w:t>shall</w:t>
      </w:r>
      <w:proofErr w:type="spellEnd"/>
      <w:r w:rsidRPr="00177ABB">
        <w:t xml:space="preserve"> </w:t>
      </w:r>
      <w:proofErr w:type="spellStart"/>
      <w:r w:rsidRPr="00177ABB">
        <w:t>consist</w:t>
      </w:r>
      <w:proofErr w:type="spellEnd"/>
      <w:r w:rsidRPr="00177ABB">
        <w:t xml:space="preserve"> </w:t>
      </w:r>
      <w:proofErr w:type="spellStart"/>
      <w:r w:rsidRPr="00177ABB">
        <w:t>of</w:t>
      </w:r>
      <w:proofErr w:type="spellEnd"/>
      <w:r w:rsidRPr="00177ABB">
        <w:t xml:space="preserve"> </w:t>
      </w:r>
      <w:proofErr w:type="spellStart"/>
      <w:r w:rsidRPr="00177ABB">
        <w:t>three</w:t>
      </w:r>
      <w:proofErr w:type="spellEnd"/>
      <w:r w:rsidRPr="00177ABB">
        <w:t xml:space="preserve"> </w:t>
      </w:r>
      <w:proofErr w:type="spellStart"/>
      <w:r w:rsidRPr="00177ABB">
        <w:t>members</w:t>
      </w:r>
      <w:proofErr w:type="spellEnd"/>
      <w:r w:rsidRPr="00177ABB">
        <w:t xml:space="preserve"> </w:t>
      </w:r>
      <w:proofErr w:type="spellStart"/>
      <w:r w:rsidRPr="00177ABB">
        <w:t>who</w:t>
      </w:r>
      <w:proofErr w:type="spellEnd"/>
      <w:r w:rsidRPr="00177ABB">
        <w:t xml:space="preserve"> </w:t>
      </w:r>
      <w:proofErr w:type="spellStart"/>
      <w:r w:rsidRPr="00177ABB">
        <w:t>shall</w:t>
      </w:r>
      <w:proofErr w:type="spellEnd"/>
      <w:r w:rsidRPr="00177ABB">
        <w:t xml:space="preserve"> be </w:t>
      </w:r>
      <w:proofErr w:type="spellStart"/>
      <w:r w:rsidRPr="00177ABB">
        <w:t>appointed</w:t>
      </w:r>
      <w:proofErr w:type="spellEnd"/>
      <w:r w:rsidRPr="00177ABB">
        <w:t xml:space="preserve">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Permanent Court </w:t>
      </w:r>
      <w:proofErr w:type="spellStart"/>
      <w:r w:rsidRPr="00177ABB">
        <w:t>of</w:t>
      </w:r>
      <w:proofErr w:type="spellEnd"/>
      <w:r w:rsidRPr="00177ABB">
        <w:t xml:space="preserve"> </w:t>
      </w:r>
      <w:proofErr w:type="spellStart"/>
      <w:r w:rsidRPr="00177ABB">
        <w:t>Arbitration</w:t>
      </w:r>
      <w:proofErr w:type="spellEnd"/>
      <w:r w:rsidRPr="00177ABB">
        <w:t xml:space="preserve"> Rules 2012 (PCA Rules 2012) </w:t>
      </w:r>
      <w:proofErr w:type="spellStart"/>
      <w:r w:rsidRPr="00177ABB">
        <w:rPr>
          <w:rStyle w:val="kursiv"/>
        </w:rPr>
        <w:t>mutatis</w:t>
      </w:r>
      <w:proofErr w:type="spellEnd"/>
      <w:r w:rsidRPr="00177ABB">
        <w:rPr>
          <w:rStyle w:val="kursiv"/>
        </w:rPr>
        <w:t xml:space="preserve"> </w:t>
      </w:r>
      <w:proofErr w:type="spellStart"/>
      <w:r w:rsidRPr="00177ABB">
        <w:rPr>
          <w:rStyle w:val="kursiv"/>
        </w:rPr>
        <w:t>mutandis</w:t>
      </w:r>
      <w:proofErr w:type="spellEnd"/>
      <w:r w:rsidRPr="00177ABB">
        <w:t xml:space="preserve">. The date </w:t>
      </w:r>
      <w:proofErr w:type="spellStart"/>
      <w:r w:rsidRPr="00177ABB">
        <w:lastRenderedPageBreak/>
        <w:t>of</w:t>
      </w:r>
      <w:proofErr w:type="spellEnd"/>
      <w:r w:rsidRPr="00177ABB">
        <w:t xml:space="preserve"> establishment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arbitration</w:t>
      </w:r>
      <w:proofErr w:type="spellEnd"/>
      <w:r w:rsidRPr="00177ABB">
        <w:t xml:space="preserve"> panel </w:t>
      </w:r>
      <w:proofErr w:type="spellStart"/>
      <w:r w:rsidRPr="00177ABB">
        <w:t>shall</w:t>
      </w:r>
      <w:proofErr w:type="spellEnd"/>
      <w:r w:rsidRPr="00177ABB">
        <w:t xml:space="preserve"> be </w:t>
      </w:r>
      <w:proofErr w:type="spellStart"/>
      <w:r w:rsidRPr="00177ABB">
        <w:t>the</w:t>
      </w:r>
      <w:proofErr w:type="spellEnd"/>
      <w:r w:rsidRPr="00177ABB">
        <w:t xml:space="preserve"> date </w:t>
      </w:r>
      <w:proofErr w:type="spellStart"/>
      <w:r w:rsidRPr="00177ABB">
        <w:t>on</w:t>
      </w:r>
      <w:proofErr w:type="spellEnd"/>
      <w:r w:rsidRPr="00177ABB">
        <w:t xml:space="preserve"> </w:t>
      </w:r>
      <w:proofErr w:type="spellStart"/>
      <w:r w:rsidRPr="00177ABB">
        <w:t>which</w:t>
      </w:r>
      <w:proofErr w:type="spellEnd"/>
      <w:r w:rsidRPr="00177ABB">
        <w:t xml:space="preserve"> </w:t>
      </w:r>
      <w:proofErr w:type="spellStart"/>
      <w:r w:rsidRPr="00177ABB">
        <w:t>the</w:t>
      </w:r>
      <w:proofErr w:type="spellEnd"/>
      <w:r w:rsidRPr="00177ABB">
        <w:t xml:space="preserve"> </w:t>
      </w:r>
      <w:proofErr w:type="spellStart"/>
      <w:r w:rsidRPr="00177ABB">
        <w:t>Chairperson</w:t>
      </w:r>
      <w:proofErr w:type="spellEnd"/>
      <w:r w:rsidRPr="00177ABB">
        <w:t xml:space="preserve"> is </w:t>
      </w:r>
      <w:proofErr w:type="spellStart"/>
      <w:r w:rsidRPr="00177ABB">
        <w:t>appointed</w:t>
      </w:r>
      <w:proofErr w:type="spellEnd"/>
      <w:r w:rsidRPr="00177ABB">
        <w:t>.</w:t>
      </w:r>
    </w:p>
    <w:p w14:paraId="7D4934C0" w14:textId="77777777" w:rsidR="00000DC3" w:rsidRPr="00177ABB" w:rsidRDefault="00000DC3" w:rsidP="00177ABB">
      <w:pPr>
        <w:pStyle w:val="friliste"/>
      </w:pPr>
      <w:r w:rsidRPr="00177ABB">
        <w:t>4.</w:t>
      </w:r>
      <w:r w:rsidRPr="00177ABB">
        <w:tab/>
      </w:r>
      <w:proofErr w:type="spellStart"/>
      <w:r w:rsidRPr="00177ABB">
        <w:t>Unless</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otherwise</w:t>
      </w:r>
      <w:proofErr w:type="spellEnd"/>
      <w:r w:rsidRPr="00177ABB">
        <w:t xml:space="preserve"> </w:t>
      </w:r>
      <w:proofErr w:type="spellStart"/>
      <w:r w:rsidRPr="00177ABB">
        <w:t>agree</w:t>
      </w:r>
      <w:proofErr w:type="spellEnd"/>
      <w:r w:rsidRPr="00177ABB">
        <w:t xml:space="preserve"> </w:t>
      </w:r>
      <w:proofErr w:type="spellStart"/>
      <w:r w:rsidRPr="00177ABB">
        <w:t>within</w:t>
      </w:r>
      <w:proofErr w:type="spellEnd"/>
      <w:r w:rsidRPr="00177ABB">
        <w:t xml:space="preserve"> 20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request</w:t>
      </w:r>
      <w:proofErr w:type="spellEnd"/>
      <w:r w:rsidRPr="00177ABB">
        <w:t xml:space="preserve"> for </w:t>
      </w:r>
      <w:proofErr w:type="spellStart"/>
      <w:r w:rsidRPr="00177ABB">
        <w:t>the</w:t>
      </w:r>
      <w:proofErr w:type="spellEnd"/>
      <w:r w:rsidRPr="00177ABB">
        <w:t xml:space="preserve"> establishment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arbitration</w:t>
      </w:r>
      <w:proofErr w:type="spellEnd"/>
      <w:r w:rsidRPr="00177ABB">
        <w:t xml:space="preserve"> panel, </w:t>
      </w:r>
      <w:proofErr w:type="spellStart"/>
      <w:r w:rsidRPr="00177ABB">
        <w:t>the</w:t>
      </w:r>
      <w:proofErr w:type="spellEnd"/>
      <w:r w:rsidRPr="00177ABB">
        <w:t xml:space="preserve"> terms </w:t>
      </w:r>
      <w:proofErr w:type="spellStart"/>
      <w:r w:rsidRPr="00177ABB">
        <w:t>of</w:t>
      </w:r>
      <w:proofErr w:type="spellEnd"/>
      <w:r w:rsidRPr="00177ABB">
        <w:t xml:space="preserve"> </w:t>
      </w:r>
      <w:proofErr w:type="spellStart"/>
      <w:r w:rsidRPr="00177ABB">
        <w:t>reference</w:t>
      </w:r>
      <w:proofErr w:type="spellEnd"/>
      <w:r w:rsidRPr="00177ABB">
        <w:t xml:space="preserve"> for </w:t>
      </w:r>
      <w:proofErr w:type="spellStart"/>
      <w:r w:rsidRPr="00177ABB">
        <w:t>the</w:t>
      </w:r>
      <w:proofErr w:type="spellEnd"/>
      <w:r w:rsidRPr="00177ABB">
        <w:t xml:space="preserve"> </w:t>
      </w:r>
      <w:proofErr w:type="spellStart"/>
      <w:r w:rsidRPr="00177ABB">
        <w:t>arbitration</w:t>
      </w:r>
      <w:proofErr w:type="spellEnd"/>
      <w:r w:rsidRPr="00177ABB">
        <w:t xml:space="preserve"> panel </w:t>
      </w:r>
      <w:proofErr w:type="spellStart"/>
      <w:r w:rsidRPr="00177ABB">
        <w:t>shall</w:t>
      </w:r>
      <w:proofErr w:type="spellEnd"/>
      <w:r w:rsidRPr="00177ABB">
        <w:t xml:space="preserve"> be:</w:t>
      </w:r>
    </w:p>
    <w:p w14:paraId="7C799B7D" w14:textId="77777777" w:rsidR="00000DC3" w:rsidRPr="00177ABB" w:rsidRDefault="00000DC3" w:rsidP="00177ABB">
      <w:pPr>
        <w:pStyle w:val="Listeavsnitt"/>
      </w:pPr>
      <w:r w:rsidRPr="00177ABB">
        <w:t xml:space="preserve">«To </w:t>
      </w:r>
      <w:proofErr w:type="spellStart"/>
      <w:r w:rsidRPr="00177ABB">
        <w:t>examine</w:t>
      </w:r>
      <w:proofErr w:type="spellEnd"/>
      <w:r w:rsidRPr="00177ABB">
        <w:t xml:space="preserve">, in </w:t>
      </w:r>
      <w:proofErr w:type="spellStart"/>
      <w:r w:rsidRPr="00177ABB">
        <w:t>light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relevant </w:t>
      </w:r>
      <w:proofErr w:type="spellStart"/>
      <w:r w:rsidRPr="00177ABB">
        <w:t>provisions</w:t>
      </w:r>
      <w:proofErr w:type="spellEnd"/>
      <w:r w:rsidRPr="00177ABB">
        <w:t xml:space="preserve"> </w:t>
      </w:r>
      <w:proofErr w:type="spellStart"/>
      <w:r w:rsidRPr="00177ABB">
        <w:t>of</w:t>
      </w:r>
      <w:proofErr w:type="spellEnd"/>
      <w:r w:rsidRPr="00177ABB">
        <w:t xml:space="preserve"> </w:t>
      </w:r>
      <w:proofErr w:type="spellStart"/>
      <w:r w:rsidRPr="00177ABB">
        <w:t>this</w:t>
      </w:r>
      <w:proofErr w:type="spellEnd"/>
      <w:r w:rsidRPr="00177ABB">
        <w:t xml:space="preserve"> Agreement, </w:t>
      </w:r>
      <w:proofErr w:type="spellStart"/>
      <w:r w:rsidRPr="00177ABB">
        <w:t>the</w:t>
      </w:r>
      <w:proofErr w:type="spellEnd"/>
      <w:r w:rsidRPr="00177ABB">
        <w:t xml:space="preserve"> matter </w:t>
      </w:r>
      <w:proofErr w:type="spellStart"/>
      <w:r w:rsidRPr="00177ABB">
        <w:t>referred</w:t>
      </w:r>
      <w:proofErr w:type="spellEnd"/>
      <w:r w:rsidRPr="00177ABB">
        <w:t xml:space="preserve"> to in </w:t>
      </w:r>
      <w:proofErr w:type="spellStart"/>
      <w:r w:rsidRPr="00177ABB">
        <w:t>the</w:t>
      </w:r>
      <w:proofErr w:type="spellEnd"/>
      <w:r w:rsidRPr="00177ABB">
        <w:t xml:space="preserve"> </w:t>
      </w:r>
      <w:proofErr w:type="spellStart"/>
      <w:r w:rsidRPr="00177ABB">
        <w:t>request</w:t>
      </w:r>
      <w:proofErr w:type="spellEnd"/>
      <w:r w:rsidRPr="00177ABB">
        <w:t xml:space="preserve"> for </w:t>
      </w:r>
      <w:proofErr w:type="spellStart"/>
      <w:r w:rsidRPr="00177ABB">
        <w:t>the</w:t>
      </w:r>
      <w:proofErr w:type="spellEnd"/>
      <w:r w:rsidRPr="00177ABB">
        <w:t xml:space="preserve"> establishment </w:t>
      </w:r>
      <w:proofErr w:type="spellStart"/>
      <w:r w:rsidRPr="00177ABB">
        <w:t>of</w:t>
      </w:r>
      <w:proofErr w:type="spellEnd"/>
      <w:r w:rsidRPr="00177ABB">
        <w:t xml:space="preserve"> an </w:t>
      </w:r>
      <w:proofErr w:type="spellStart"/>
      <w:r w:rsidRPr="00177ABB">
        <w:t>arbitration</w:t>
      </w:r>
      <w:proofErr w:type="spellEnd"/>
      <w:r w:rsidRPr="00177ABB">
        <w:t xml:space="preserve"> panel </w:t>
      </w:r>
      <w:proofErr w:type="spellStart"/>
      <w:r w:rsidRPr="00177ABB">
        <w:t>pursuant</w:t>
      </w:r>
      <w:proofErr w:type="spellEnd"/>
      <w:r w:rsidRPr="00177ABB">
        <w:t xml:space="preserve"> to </w:t>
      </w:r>
      <w:proofErr w:type="spellStart"/>
      <w:r w:rsidRPr="00177ABB">
        <w:t>Article</w:t>
      </w:r>
      <w:proofErr w:type="spellEnd"/>
      <w:r w:rsidRPr="00177ABB">
        <w:t xml:space="preserve"> 8.4 (Establishment </w:t>
      </w:r>
      <w:proofErr w:type="spellStart"/>
      <w:r w:rsidRPr="00177ABB">
        <w:t>of</w:t>
      </w:r>
      <w:proofErr w:type="spellEnd"/>
      <w:r w:rsidRPr="00177ABB">
        <w:t xml:space="preserve"> </w:t>
      </w:r>
      <w:proofErr w:type="spellStart"/>
      <w:r w:rsidRPr="00177ABB">
        <w:t>Arbitration</w:t>
      </w:r>
      <w:proofErr w:type="spellEnd"/>
      <w:r w:rsidRPr="00177ABB">
        <w:t xml:space="preserve"> Panel) and to make </w:t>
      </w:r>
      <w:proofErr w:type="spellStart"/>
      <w:r w:rsidRPr="00177ABB">
        <w:t>findings</w:t>
      </w:r>
      <w:proofErr w:type="spellEnd"/>
      <w:r w:rsidRPr="00177ABB">
        <w:t xml:space="preserve"> </w:t>
      </w:r>
      <w:proofErr w:type="spellStart"/>
      <w:r w:rsidRPr="00177ABB">
        <w:t>of</w:t>
      </w:r>
      <w:proofErr w:type="spellEnd"/>
      <w:r w:rsidRPr="00177ABB">
        <w:t xml:space="preserve"> </w:t>
      </w:r>
      <w:proofErr w:type="spellStart"/>
      <w:r w:rsidRPr="00177ABB">
        <w:t>law</w:t>
      </w:r>
      <w:proofErr w:type="spellEnd"/>
      <w:r w:rsidRPr="00177ABB">
        <w:t xml:space="preserve"> and </w:t>
      </w:r>
      <w:proofErr w:type="spellStart"/>
      <w:r w:rsidRPr="00177ABB">
        <w:t>fact</w:t>
      </w:r>
      <w:proofErr w:type="spellEnd"/>
      <w:r w:rsidRPr="00177ABB">
        <w:t xml:space="preserve"> </w:t>
      </w:r>
      <w:proofErr w:type="spellStart"/>
      <w:r w:rsidRPr="00177ABB">
        <w:t>together</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reasons</w:t>
      </w:r>
      <w:proofErr w:type="spellEnd"/>
      <w:r w:rsidRPr="00177ABB">
        <w:t xml:space="preserve">, as </w:t>
      </w:r>
      <w:proofErr w:type="spellStart"/>
      <w:r w:rsidRPr="00177ABB">
        <w:t>well</w:t>
      </w:r>
      <w:proofErr w:type="spellEnd"/>
      <w:r w:rsidRPr="00177ABB">
        <w:t xml:space="preserve"> as </w:t>
      </w:r>
      <w:proofErr w:type="spellStart"/>
      <w:r w:rsidRPr="00177ABB">
        <w:t>recommendations</w:t>
      </w:r>
      <w:proofErr w:type="spellEnd"/>
      <w:r w:rsidRPr="00177ABB">
        <w:t xml:space="preserve">, </w:t>
      </w:r>
      <w:proofErr w:type="spellStart"/>
      <w:r w:rsidRPr="00177ABB">
        <w:t>if</w:t>
      </w:r>
      <w:proofErr w:type="spellEnd"/>
      <w:r w:rsidRPr="00177ABB">
        <w:t xml:space="preserve"> </w:t>
      </w:r>
      <w:proofErr w:type="spellStart"/>
      <w:r w:rsidRPr="00177ABB">
        <w:t>any</w:t>
      </w:r>
      <w:proofErr w:type="spellEnd"/>
      <w:r w:rsidRPr="00177ABB">
        <w:t xml:space="preserve">, for </w:t>
      </w:r>
      <w:proofErr w:type="spellStart"/>
      <w:r w:rsidRPr="00177ABB">
        <w:t>the</w:t>
      </w:r>
      <w:proofErr w:type="spellEnd"/>
      <w:r w:rsidRPr="00177ABB">
        <w:t xml:space="preserve"> </w:t>
      </w:r>
      <w:proofErr w:type="spellStart"/>
      <w:r w:rsidRPr="00177ABB">
        <w:t>resolution</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dispute</w:t>
      </w:r>
      <w:proofErr w:type="spellEnd"/>
      <w:r w:rsidRPr="00177ABB">
        <w:t xml:space="preserve"> and </w:t>
      </w:r>
      <w:proofErr w:type="spellStart"/>
      <w:r w:rsidRPr="00177ABB">
        <w:t>the</w:t>
      </w:r>
      <w:proofErr w:type="spellEnd"/>
      <w:r w:rsidRPr="00177ABB">
        <w:t xml:space="preserve"> </w:t>
      </w:r>
      <w:proofErr w:type="spellStart"/>
      <w:r w:rsidRPr="00177ABB">
        <w:t>implementation</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proofErr w:type="gramStart"/>
      <w:r w:rsidRPr="00177ABB">
        <w:t>ruling</w:t>
      </w:r>
      <w:proofErr w:type="spellEnd"/>
      <w:r w:rsidRPr="00177ABB">
        <w:t>.»</w:t>
      </w:r>
      <w:proofErr w:type="gramEnd"/>
    </w:p>
    <w:p w14:paraId="604F006C" w14:textId="77777777" w:rsidR="00000DC3" w:rsidRPr="00177ABB" w:rsidRDefault="00000DC3" w:rsidP="00177ABB">
      <w:pPr>
        <w:pStyle w:val="friliste"/>
      </w:pPr>
      <w:r w:rsidRPr="00177ABB">
        <w:t>5.</w:t>
      </w:r>
      <w:r w:rsidRPr="00177ABB">
        <w:tab/>
      </w:r>
      <w:proofErr w:type="spellStart"/>
      <w:r w:rsidRPr="00177ABB">
        <w:t>Where</w:t>
      </w:r>
      <w:proofErr w:type="spellEnd"/>
      <w:r w:rsidRPr="00177ABB">
        <w:t xml:space="preserve"> more </w:t>
      </w:r>
      <w:proofErr w:type="spellStart"/>
      <w:r w:rsidRPr="00177ABB">
        <w:t>than</w:t>
      </w:r>
      <w:proofErr w:type="spellEnd"/>
      <w:r w:rsidRPr="00177ABB">
        <w:t xml:space="preserve"> </w:t>
      </w:r>
      <w:proofErr w:type="spellStart"/>
      <w:r w:rsidRPr="00177ABB">
        <w:t>one</w:t>
      </w:r>
      <w:proofErr w:type="spellEnd"/>
      <w:r w:rsidRPr="00177ABB">
        <w:t xml:space="preserve"> Party </w:t>
      </w:r>
      <w:proofErr w:type="spellStart"/>
      <w:r w:rsidRPr="00177ABB">
        <w:t>requests</w:t>
      </w:r>
      <w:proofErr w:type="spellEnd"/>
      <w:r w:rsidRPr="00177ABB">
        <w:t xml:space="preserve"> </w:t>
      </w:r>
      <w:proofErr w:type="spellStart"/>
      <w:r w:rsidRPr="00177ABB">
        <w:t>the</w:t>
      </w:r>
      <w:proofErr w:type="spellEnd"/>
      <w:r w:rsidRPr="00177ABB">
        <w:t xml:space="preserve"> establishment </w:t>
      </w:r>
      <w:proofErr w:type="spellStart"/>
      <w:r w:rsidRPr="00177ABB">
        <w:t>of</w:t>
      </w:r>
      <w:proofErr w:type="spellEnd"/>
      <w:r w:rsidRPr="00177ABB">
        <w:t xml:space="preserve"> an </w:t>
      </w:r>
      <w:proofErr w:type="spellStart"/>
      <w:r w:rsidRPr="00177ABB">
        <w:t>arbitration</w:t>
      </w:r>
      <w:proofErr w:type="spellEnd"/>
      <w:r w:rsidRPr="00177ABB">
        <w:t xml:space="preserve"> panel </w:t>
      </w:r>
      <w:proofErr w:type="spellStart"/>
      <w:r w:rsidRPr="00177ABB">
        <w:t>relating</w:t>
      </w:r>
      <w:proofErr w:type="spellEnd"/>
      <w:r w:rsidRPr="00177ABB">
        <w:t xml:space="preserve"> to </w:t>
      </w:r>
      <w:proofErr w:type="spellStart"/>
      <w:r w:rsidRPr="00177ABB">
        <w:t>the</w:t>
      </w:r>
      <w:proofErr w:type="spellEnd"/>
      <w:r w:rsidRPr="00177ABB">
        <w:t xml:space="preserve"> same matter or </w:t>
      </w:r>
      <w:proofErr w:type="spellStart"/>
      <w:r w:rsidRPr="00177ABB">
        <w:t>where</w:t>
      </w:r>
      <w:proofErr w:type="spellEnd"/>
      <w:r w:rsidRPr="00177ABB">
        <w:t xml:space="preserve"> </w:t>
      </w:r>
      <w:proofErr w:type="spellStart"/>
      <w:r w:rsidRPr="00177ABB">
        <w:t>the</w:t>
      </w:r>
      <w:proofErr w:type="spellEnd"/>
      <w:r w:rsidRPr="00177ABB">
        <w:t xml:space="preserve"> </w:t>
      </w:r>
      <w:proofErr w:type="spellStart"/>
      <w:r w:rsidRPr="00177ABB">
        <w:t>request</w:t>
      </w:r>
      <w:proofErr w:type="spellEnd"/>
      <w:r w:rsidRPr="00177ABB">
        <w:t xml:space="preserve"> </w:t>
      </w:r>
      <w:proofErr w:type="spellStart"/>
      <w:r w:rsidRPr="00177ABB">
        <w:t>involves</w:t>
      </w:r>
      <w:proofErr w:type="spellEnd"/>
      <w:r w:rsidRPr="00177ABB">
        <w:t xml:space="preserve"> more </w:t>
      </w:r>
      <w:proofErr w:type="spellStart"/>
      <w:r w:rsidRPr="00177ABB">
        <w:t>than</w:t>
      </w:r>
      <w:proofErr w:type="spellEnd"/>
      <w:r w:rsidRPr="00177ABB">
        <w:t xml:space="preserve"> </w:t>
      </w:r>
      <w:proofErr w:type="spellStart"/>
      <w:r w:rsidRPr="00177ABB">
        <w:t>one</w:t>
      </w:r>
      <w:proofErr w:type="spellEnd"/>
      <w:r w:rsidRPr="00177ABB">
        <w:t xml:space="preserve"> party </w:t>
      </w:r>
      <w:proofErr w:type="spellStart"/>
      <w:r w:rsidRPr="00177ABB">
        <w:t>complained</w:t>
      </w:r>
      <w:proofErr w:type="spellEnd"/>
      <w:r w:rsidRPr="00177ABB">
        <w:t xml:space="preserve"> </w:t>
      </w:r>
      <w:proofErr w:type="spellStart"/>
      <w:r w:rsidRPr="00177ABB">
        <w:t>against</w:t>
      </w:r>
      <w:proofErr w:type="spellEnd"/>
      <w:r w:rsidRPr="00177ABB">
        <w:t xml:space="preserve">, and </w:t>
      </w:r>
      <w:proofErr w:type="spellStart"/>
      <w:r w:rsidRPr="00177ABB">
        <w:t>whenever</w:t>
      </w:r>
      <w:proofErr w:type="spellEnd"/>
      <w:r w:rsidRPr="00177ABB">
        <w:t xml:space="preserve"> </w:t>
      </w:r>
      <w:proofErr w:type="spellStart"/>
      <w:r w:rsidRPr="00177ABB">
        <w:t>feasible</w:t>
      </w:r>
      <w:proofErr w:type="spellEnd"/>
      <w:r w:rsidRPr="00177ABB">
        <w:t xml:space="preserve">, a single </w:t>
      </w:r>
      <w:proofErr w:type="spellStart"/>
      <w:r w:rsidRPr="00177ABB">
        <w:t>arbitration</w:t>
      </w:r>
      <w:proofErr w:type="spellEnd"/>
      <w:r w:rsidRPr="00177ABB">
        <w:t xml:space="preserve"> panel </w:t>
      </w:r>
      <w:proofErr w:type="spellStart"/>
      <w:r w:rsidRPr="00177ABB">
        <w:t>should</w:t>
      </w:r>
      <w:proofErr w:type="spellEnd"/>
      <w:r w:rsidRPr="00177ABB">
        <w:t xml:space="preserve"> be </w:t>
      </w:r>
      <w:proofErr w:type="spellStart"/>
      <w:r w:rsidRPr="00177ABB">
        <w:t>established</w:t>
      </w:r>
      <w:proofErr w:type="spellEnd"/>
      <w:r w:rsidRPr="00177ABB">
        <w:t xml:space="preserve"> to </w:t>
      </w:r>
      <w:proofErr w:type="spellStart"/>
      <w:r w:rsidRPr="00177ABB">
        <w:t>examine</w:t>
      </w:r>
      <w:proofErr w:type="spellEnd"/>
      <w:r w:rsidRPr="00177ABB">
        <w:t xml:space="preserve"> </w:t>
      </w:r>
      <w:proofErr w:type="spellStart"/>
      <w:r w:rsidRPr="00177ABB">
        <w:t>complaints</w:t>
      </w:r>
      <w:proofErr w:type="spellEnd"/>
      <w:r w:rsidRPr="00177ABB">
        <w:t xml:space="preserve"> </w:t>
      </w:r>
      <w:proofErr w:type="spellStart"/>
      <w:r w:rsidRPr="00177ABB">
        <w:t>relating</w:t>
      </w:r>
      <w:proofErr w:type="spellEnd"/>
      <w:r w:rsidRPr="00177ABB">
        <w:t xml:space="preserve"> to </w:t>
      </w:r>
      <w:proofErr w:type="spellStart"/>
      <w:r w:rsidRPr="00177ABB">
        <w:t>the</w:t>
      </w:r>
      <w:proofErr w:type="spellEnd"/>
      <w:r w:rsidRPr="00177ABB">
        <w:t xml:space="preserve"> same matter.</w:t>
      </w:r>
    </w:p>
    <w:p w14:paraId="51D00C5F" w14:textId="77777777" w:rsidR="00000DC3" w:rsidRPr="00177ABB" w:rsidRDefault="00000DC3" w:rsidP="00177ABB">
      <w:pPr>
        <w:pStyle w:val="friliste"/>
      </w:pPr>
      <w:r w:rsidRPr="00177ABB">
        <w:t>6.</w:t>
      </w:r>
      <w:r w:rsidRPr="00177ABB">
        <w:tab/>
        <w:t xml:space="preserve">A Party </w:t>
      </w:r>
      <w:proofErr w:type="spellStart"/>
      <w:r w:rsidRPr="00177ABB">
        <w:t>which</w:t>
      </w:r>
      <w:proofErr w:type="spellEnd"/>
      <w:r w:rsidRPr="00177ABB">
        <w:t xml:space="preserve"> is not a party to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shall</w:t>
      </w:r>
      <w:proofErr w:type="spellEnd"/>
      <w:r w:rsidRPr="00177ABB">
        <w:t xml:space="preserve"> be </w:t>
      </w:r>
      <w:proofErr w:type="spellStart"/>
      <w:r w:rsidRPr="00177ABB">
        <w:t>entitled</w:t>
      </w:r>
      <w:proofErr w:type="spellEnd"/>
      <w:r w:rsidRPr="00177ABB">
        <w:t xml:space="preserve">, </w:t>
      </w:r>
      <w:proofErr w:type="spellStart"/>
      <w:r w:rsidRPr="00177ABB">
        <w:t>on</w:t>
      </w:r>
      <w:proofErr w:type="spellEnd"/>
      <w:r w:rsidRPr="00177ABB">
        <w:t xml:space="preserve"> </w:t>
      </w:r>
      <w:proofErr w:type="spellStart"/>
      <w:r w:rsidRPr="00177ABB">
        <w:t>delivery</w:t>
      </w:r>
      <w:proofErr w:type="spellEnd"/>
      <w:r w:rsidRPr="00177ABB">
        <w:t xml:space="preserve"> </w:t>
      </w:r>
      <w:proofErr w:type="spellStart"/>
      <w:r w:rsidRPr="00177ABB">
        <w:t>of</w:t>
      </w:r>
      <w:proofErr w:type="spellEnd"/>
      <w:r w:rsidRPr="00177ABB">
        <w:t xml:space="preserve"> a </w:t>
      </w:r>
      <w:proofErr w:type="spellStart"/>
      <w:r w:rsidRPr="00177ABB">
        <w:t>written</w:t>
      </w:r>
      <w:proofErr w:type="spellEnd"/>
      <w:r w:rsidRPr="00177ABB">
        <w:t xml:space="preserve"> </w:t>
      </w:r>
      <w:proofErr w:type="spellStart"/>
      <w:r w:rsidRPr="00177ABB">
        <w:t>notice</w:t>
      </w:r>
      <w:proofErr w:type="spellEnd"/>
      <w:r w:rsidRPr="00177ABB">
        <w:t xml:space="preserve"> to </w:t>
      </w:r>
      <w:proofErr w:type="spellStart"/>
      <w:r w:rsidRPr="00177ABB">
        <w:t>the</w:t>
      </w:r>
      <w:proofErr w:type="spellEnd"/>
      <w:r w:rsidRPr="00177ABB">
        <w:t xml:space="preserv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to make </w:t>
      </w:r>
      <w:proofErr w:type="spellStart"/>
      <w:r w:rsidRPr="00177ABB">
        <w:t>written</w:t>
      </w:r>
      <w:proofErr w:type="spellEnd"/>
      <w:r w:rsidRPr="00177ABB">
        <w:t xml:space="preserve"> submissions to </w:t>
      </w:r>
      <w:proofErr w:type="spellStart"/>
      <w:r w:rsidRPr="00177ABB">
        <w:t>the</w:t>
      </w:r>
      <w:proofErr w:type="spellEnd"/>
      <w:r w:rsidRPr="00177ABB">
        <w:t xml:space="preserve"> </w:t>
      </w:r>
      <w:proofErr w:type="spellStart"/>
      <w:r w:rsidRPr="00177ABB">
        <w:t>arbitration</w:t>
      </w:r>
      <w:proofErr w:type="spellEnd"/>
      <w:r w:rsidRPr="00177ABB">
        <w:t xml:space="preserve"> panel, </w:t>
      </w:r>
      <w:proofErr w:type="spellStart"/>
      <w:r w:rsidRPr="00177ABB">
        <w:t>receive</w:t>
      </w:r>
      <w:proofErr w:type="spellEnd"/>
      <w:r w:rsidRPr="00177ABB">
        <w:t xml:space="preserve"> </w:t>
      </w:r>
      <w:proofErr w:type="spellStart"/>
      <w:r w:rsidRPr="00177ABB">
        <w:t>written</w:t>
      </w:r>
      <w:proofErr w:type="spellEnd"/>
      <w:r w:rsidRPr="00177ABB">
        <w:t xml:space="preserve"> submissions, </w:t>
      </w:r>
      <w:proofErr w:type="spellStart"/>
      <w:r w:rsidRPr="00177ABB">
        <w:t>including</w:t>
      </w:r>
      <w:proofErr w:type="spellEnd"/>
      <w:r w:rsidRPr="00177ABB">
        <w:t xml:space="preserve"> </w:t>
      </w:r>
      <w:proofErr w:type="spellStart"/>
      <w:r w:rsidRPr="00177ABB">
        <w:t>annexes</w:t>
      </w:r>
      <w:proofErr w:type="spellEnd"/>
      <w:r w:rsidRPr="00177ABB">
        <w:t xml:space="preserve">, from </w:t>
      </w:r>
      <w:proofErr w:type="spellStart"/>
      <w:r w:rsidRPr="00177ABB">
        <w:t>the</w:t>
      </w:r>
      <w:proofErr w:type="spellEnd"/>
      <w:r w:rsidRPr="00177ABB">
        <w:t xml:space="preserv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attend</w:t>
      </w:r>
      <w:proofErr w:type="spellEnd"/>
      <w:r w:rsidRPr="00177ABB">
        <w:t xml:space="preserve"> </w:t>
      </w:r>
      <w:proofErr w:type="spellStart"/>
      <w:r w:rsidRPr="00177ABB">
        <w:t>hearings</w:t>
      </w:r>
      <w:proofErr w:type="spellEnd"/>
      <w:r w:rsidRPr="00177ABB">
        <w:t xml:space="preserve"> and make oral statements.</w:t>
      </w:r>
    </w:p>
    <w:p w14:paraId="357769E3" w14:textId="77777777" w:rsidR="00000DC3" w:rsidRPr="00177ABB" w:rsidRDefault="00000DC3" w:rsidP="00177ABB">
      <w:pPr>
        <w:pStyle w:val="friliste"/>
      </w:pPr>
      <w:r w:rsidRPr="00177ABB">
        <w:t>7.</w:t>
      </w:r>
      <w:r w:rsidRPr="00177ABB">
        <w:tab/>
      </w:r>
      <w:proofErr w:type="spellStart"/>
      <w:r w:rsidRPr="00177ABB">
        <w:t>Whenever</w:t>
      </w:r>
      <w:proofErr w:type="spellEnd"/>
      <w:r w:rsidRPr="00177ABB">
        <w:t xml:space="preserve"> </w:t>
      </w:r>
      <w:proofErr w:type="spellStart"/>
      <w:r w:rsidRPr="00177ABB">
        <w:t>possible</w:t>
      </w:r>
      <w:proofErr w:type="spellEnd"/>
      <w:r w:rsidRPr="00177ABB">
        <w:t xml:space="preserve">, </w:t>
      </w:r>
      <w:proofErr w:type="spellStart"/>
      <w:r w:rsidRPr="00177ABB">
        <w:t>the</w:t>
      </w:r>
      <w:proofErr w:type="spellEnd"/>
      <w:r w:rsidRPr="00177ABB">
        <w:t xml:space="preserve"> </w:t>
      </w:r>
      <w:proofErr w:type="spellStart"/>
      <w:r w:rsidRPr="00177ABB">
        <w:t>arbitration</w:t>
      </w:r>
      <w:proofErr w:type="spellEnd"/>
      <w:r w:rsidRPr="00177ABB">
        <w:t xml:space="preserve"> panel </w:t>
      </w:r>
      <w:proofErr w:type="spellStart"/>
      <w:r w:rsidRPr="00177ABB">
        <w:t>referred</w:t>
      </w:r>
      <w:proofErr w:type="spellEnd"/>
      <w:r w:rsidRPr="00177ABB">
        <w:t xml:space="preserve"> to in </w:t>
      </w:r>
      <w:proofErr w:type="spellStart"/>
      <w:r w:rsidRPr="00177ABB">
        <w:t>Articles</w:t>
      </w:r>
      <w:proofErr w:type="spellEnd"/>
      <w:r w:rsidRPr="00177ABB">
        <w:t xml:space="preserve"> 8.8 (</w:t>
      </w:r>
      <w:proofErr w:type="spellStart"/>
      <w:r w:rsidRPr="00177ABB">
        <w:t>Implementation</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Final Panel Report) and 8.9 (</w:t>
      </w:r>
      <w:proofErr w:type="spellStart"/>
      <w:r w:rsidRPr="00177ABB">
        <w:t>Compensation</w:t>
      </w:r>
      <w:proofErr w:type="spellEnd"/>
      <w:r w:rsidRPr="00177ABB">
        <w:t xml:space="preserve"> and </w:t>
      </w:r>
      <w:proofErr w:type="spellStart"/>
      <w:r w:rsidRPr="00177ABB">
        <w:t>Suspension</w:t>
      </w:r>
      <w:proofErr w:type="spellEnd"/>
      <w:r w:rsidRPr="00177ABB">
        <w:t xml:space="preserve"> </w:t>
      </w:r>
      <w:proofErr w:type="spellStart"/>
      <w:r w:rsidRPr="00177ABB">
        <w:t>of</w:t>
      </w:r>
      <w:proofErr w:type="spellEnd"/>
      <w:r w:rsidRPr="00177ABB">
        <w:t xml:space="preserve"> Benefits) </w:t>
      </w:r>
      <w:proofErr w:type="spellStart"/>
      <w:r w:rsidRPr="00177ABB">
        <w:t>shall</w:t>
      </w:r>
      <w:proofErr w:type="spellEnd"/>
      <w:r w:rsidRPr="00177ABB">
        <w:t xml:space="preserve"> </w:t>
      </w:r>
      <w:proofErr w:type="spellStart"/>
      <w:r w:rsidRPr="00177ABB">
        <w:t>comprise</w:t>
      </w:r>
      <w:proofErr w:type="spellEnd"/>
      <w:r w:rsidRPr="00177ABB">
        <w:t xml:space="preserve"> </w:t>
      </w:r>
      <w:proofErr w:type="spellStart"/>
      <w:r w:rsidRPr="00177ABB">
        <w:t>the</w:t>
      </w:r>
      <w:proofErr w:type="spellEnd"/>
      <w:r w:rsidRPr="00177ABB">
        <w:t xml:space="preserve"> same </w:t>
      </w:r>
      <w:proofErr w:type="spellStart"/>
      <w:r w:rsidRPr="00177ABB">
        <w:t>arbitrators</w:t>
      </w:r>
      <w:proofErr w:type="spellEnd"/>
      <w:r w:rsidRPr="00177ABB">
        <w:t xml:space="preserve"> </w:t>
      </w:r>
      <w:proofErr w:type="spellStart"/>
      <w:r w:rsidRPr="00177ABB">
        <w:t>who</w:t>
      </w:r>
      <w:proofErr w:type="spellEnd"/>
      <w:r w:rsidRPr="00177ABB">
        <w:t xml:space="preserve"> </w:t>
      </w:r>
      <w:proofErr w:type="spellStart"/>
      <w:r w:rsidRPr="00177ABB">
        <w:t>issued</w:t>
      </w:r>
      <w:proofErr w:type="spellEnd"/>
      <w:r w:rsidRPr="00177ABB">
        <w:t xml:space="preserve"> </w:t>
      </w:r>
      <w:proofErr w:type="spellStart"/>
      <w:r w:rsidRPr="00177ABB">
        <w:t>the</w:t>
      </w:r>
      <w:proofErr w:type="spellEnd"/>
      <w:r w:rsidRPr="00177ABB">
        <w:t xml:space="preserve"> final report. If a </w:t>
      </w:r>
      <w:proofErr w:type="spellStart"/>
      <w:r w:rsidRPr="00177ABB">
        <w:t>member</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original </w:t>
      </w:r>
      <w:proofErr w:type="spellStart"/>
      <w:r w:rsidRPr="00177ABB">
        <w:t>arbitration</w:t>
      </w:r>
      <w:proofErr w:type="spellEnd"/>
      <w:r w:rsidRPr="00177ABB">
        <w:t xml:space="preserve"> panel is </w:t>
      </w:r>
      <w:proofErr w:type="spellStart"/>
      <w:r w:rsidRPr="00177ABB">
        <w:t>unavailable</w:t>
      </w:r>
      <w:proofErr w:type="spellEnd"/>
      <w:r w:rsidRPr="00177ABB">
        <w:t xml:space="preserve">, </w:t>
      </w:r>
      <w:proofErr w:type="spellStart"/>
      <w:r w:rsidRPr="00177ABB">
        <w:t>the</w:t>
      </w:r>
      <w:proofErr w:type="spellEnd"/>
      <w:r w:rsidRPr="00177ABB">
        <w:t xml:space="preserve"> appointment </w:t>
      </w:r>
      <w:proofErr w:type="spellStart"/>
      <w:r w:rsidRPr="00177ABB">
        <w:t>of</w:t>
      </w:r>
      <w:proofErr w:type="spellEnd"/>
      <w:r w:rsidRPr="00177ABB">
        <w:t xml:space="preserve"> a </w:t>
      </w:r>
      <w:proofErr w:type="spellStart"/>
      <w:r w:rsidRPr="00177ABB">
        <w:t>replacement</w:t>
      </w:r>
      <w:proofErr w:type="spellEnd"/>
      <w:r w:rsidRPr="00177ABB">
        <w:t xml:space="preserve"> </w:t>
      </w:r>
      <w:proofErr w:type="spellStart"/>
      <w:r w:rsidRPr="00177ABB">
        <w:t>arbitrator</w:t>
      </w:r>
      <w:proofErr w:type="spellEnd"/>
      <w:r w:rsidRPr="00177ABB">
        <w:t xml:space="preserve"> </w:t>
      </w:r>
      <w:proofErr w:type="spellStart"/>
      <w:r w:rsidRPr="00177ABB">
        <w:t>shall</w:t>
      </w:r>
      <w:proofErr w:type="spellEnd"/>
      <w:r w:rsidRPr="00177ABB">
        <w:t xml:space="preserve"> be </w:t>
      </w:r>
      <w:proofErr w:type="spellStart"/>
      <w:r w:rsidRPr="00177ABB">
        <w:t>conducted</w:t>
      </w:r>
      <w:proofErr w:type="spellEnd"/>
      <w:r w:rsidRPr="00177ABB">
        <w:t xml:space="preserve">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selection</w:t>
      </w:r>
      <w:proofErr w:type="spellEnd"/>
      <w:r w:rsidRPr="00177ABB">
        <w:t xml:space="preserve"> </w:t>
      </w:r>
      <w:proofErr w:type="spellStart"/>
      <w:r w:rsidRPr="00177ABB">
        <w:t>procedure</w:t>
      </w:r>
      <w:proofErr w:type="spellEnd"/>
      <w:r w:rsidRPr="00177ABB">
        <w:t xml:space="preserve"> for </w:t>
      </w:r>
      <w:proofErr w:type="spellStart"/>
      <w:r w:rsidRPr="00177ABB">
        <w:t>the</w:t>
      </w:r>
      <w:proofErr w:type="spellEnd"/>
      <w:r w:rsidRPr="00177ABB">
        <w:t xml:space="preserve"> original </w:t>
      </w:r>
      <w:proofErr w:type="spellStart"/>
      <w:r w:rsidRPr="00177ABB">
        <w:t>arbitrator</w:t>
      </w:r>
      <w:proofErr w:type="spellEnd"/>
      <w:r w:rsidRPr="00177ABB">
        <w:t>.</w:t>
      </w:r>
    </w:p>
    <w:p w14:paraId="4125E6FB" w14:textId="77777777" w:rsidR="00000DC3" w:rsidRPr="00177ABB" w:rsidRDefault="00000DC3" w:rsidP="00177ABB">
      <w:pPr>
        <w:pStyle w:val="avsnitt-undertittel"/>
      </w:pPr>
      <w:proofErr w:type="spellStart"/>
      <w:r w:rsidRPr="00177ABB">
        <w:t>Article</w:t>
      </w:r>
      <w:proofErr w:type="spellEnd"/>
      <w:r w:rsidRPr="00177ABB">
        <w:t xml:space="preserve"> 8.5</w:t>
      </w:r>
    </w:p>
    <w:p w14:paraId="661B09E4" w14:textId="77777777" w:rsidR="00000DC3" w:rsidRPr="00177ABB" w:rsidRDefault="00000DC3" w:rsidP="00177ABB">
      <w:pPr>
        <w:pStyle w:val="Undertittel"/>
      </w:pPr>
      <w:proofErr w:type="spellStart"/>
      <w:r w:rsidRPr="00177ABB">
        <w:t>Procedures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Arbitration</w:t>
      </w:r>
      <w:proofErr w:type="spellEnd"/>
      <w:r w:rsidRPr="00177ABB">
        <w:t xml:space="preserve"> Panel</w:t>
      </w:r>
    </w:p>
    <w:p w14:paraId="36576072" w14:textId="77777777" w:rsidR="00000DC3" w:rsidRPr="00177ABB" w:rsidRDefault="00000DC3" w:rsidP="00177ABB">
      <w:pPr>
        <w:pStyle w:val="friliste"/>
      </w:pPr>
      <w:r w:rsidRPr="00177ABB">
        <w:t>1.</w:t>
      </w:r>
      <w:r w:rsidRPr="00177ABB">
        <w:tab/>
      </w:r>
      <w:proofErr w:type="spellStart"/>
      <w:r w:rsidRPr="00177ABB">
        <w:t>Unless</w:t>
      </w:r>
      <w:proofErr w:type="spellEnd"/>
      <w:r w:rsidRPr="00177ABB">
        <w:t xml:space="preserve"> </w:t>
      </w:r>
      <w:proofErr w:type="spellStart"/>
      <w:r w:rsidRPr="00177ABB">
        <w:t>otherwise</w:t>
      </w:r>
      <w:proofErr w:type="spellEnd"/>
      <w:r w:rsidRPr="00177ABB">
        <w:t xml:space="preserve"> </w:t>
      </w:r>
      <w:proofErr w:type="spellStart"/>
      <w:r w:rsidRPr="00177ABB">
        <w:t>specified</w:t>
      </w:r>
      <w:proofErr w:type="spellEnd"/>
      <w:r w:rsidRPr="00177ABB">
        <w:t xml:space="preserve"> in </w:t>
      </w:r>
      <w:proofErr w:type="spellStart"/>
      <w:r w:rsidRPr="00177ABB">
        <w:t>this</w:t>
      </w:r>
      <w:proofErr w:type="spellEnd"/>
      <w:r w:rsidRPr="00177ABB">
        <w:t xml:space="preserve"> Agreement or </w:t>
      </w:r>
      <w:proofErr w:type="spellStart"/>
      <w:r w:rsidRPr="00177ABB">
        <w:t>agreed</w:t>
      </w:r>
      <w:proofErr w:type="spellEnd"/>
      <w:r w:rsidRPr="00177ABB">
        <w:t xml:space="preserve"> </w:t>
      </w:r>
      <w:proofErr w:type="spellStart"/>
      <w:r w:rsidRPr="00177ABB">
        <w:t>between</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the</w:t>
      </w:r>
      <w:proofErr w:type="spellEnd"/>
      <w:r w:rsidRPr="00177ABB">
        <w:t xml:space="preserve"> </w:t>
      </w:r>
      <w:proofErr w:type="spellStart"/>
      <w:r w:rsidRPr="00177ABB">
        <w:t>procedures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arbitration</w:t>
      </w:r>
      <w:proofErr w:type="spellEnd"/>
      <w:r w:rsidRPr="00177ABB">
        <w:t xml:space="preserve"> panel </w:t>
      </w:r>
      <w:proofErr w:type="spellStart"/>
      <w:r w:rsidRPr="00177ABB">
        <w:t>shall</w:t>
      </w:r>
      <w:proofErr w:type="spellEnd"/>
      <w:r w:rsidRPr="00177ABB">
        <w:t xml:space="preserve"> be </w:t>
      </w:r>
      <w:proofErr w:type="spellStart"/>
      <w:r w:rsidRPr="00177ABB">
        <w:t>governed</w:t>
      </w:r>
      <w:proofErr w:type="spellEnd"/>
      <w:r w:rsidRPr="00177ABB">
        <w:t xml:space="preserve"> by </w:t>
      </w:r>
      <w:proofErr w:type="spellStart"/>
      <w:r w:rsidRPr="00177ABB">
        <w:t>the</w:t>
      </w:r>
      <w:proofErr w:type="spellEnd"/>
      <w:r w:rsidRPr="00177ABB">
        <w:t xml:space="preserve"> PCA Rules 2012, </w:t>
      </w:r>
      <w:proofErr w:type="spellStart"/>
      <w:r w:rsidRPr="00177ABB">
        <w:rPr>
          <w:rStyle w:val="kursiv"/>
        </w:rPr>
        <w:t>mutatis</w:t>
      </w:r>
      <w:proofErr w:type="spellEnd"/>
      <w:r w:rsidRPr="00177ABB">
        <w:rPr>
          <w:rStyle w:val="kursiv"/>
        </w:rPr>
        <w:t xml:space="preserve"> </w:t>
      </w:r>
      <w:proofErr w:type="spellStart"/>
      <w:r w:rsidRPr="00177ABB">
        <w:rPr>
          <w:rStyle w:val="kursiv"/>
        </w:rPr>
        <w:t>mutandis</w:t>
      </w:r>
      <w:proofErr w:type="spellEnd"/>
      <w:r w:rsidRPr="00177ABB">
        <w:t>.</w:t>
      </w:r>
    </w:p>
    <w:p w14:paraId="511BCF7A" w14:textId="77777777" w:rsidR="00000DC3" w:rsidRPr="00177ABB" w:rsidRDefault="00000DC3" w:rsidP="00177ABB">
      <w:pPr>
        <w:pStyle w:val="friliste"/>
      </w:pPr>
      <w:r w:rsidRPr="00177ABB">
        <w:t>2.</w:t>
      </w:r>
      <w:r w:rsidRPr="00177ABB">
        <w:tab/>
        <w:t xml:space="preserve">The </w:t>
      </w:r>
      <w:proofErr w:type="spellStart"/>
      <w:r w:rsidRPr="00177ABB">
        <w:t>arbitration</w:t>
      </w:r>
      <w:proofErr w:type="spellEnd"/>
      <w:r w:rsidRPr="00177ABB">
        <w:t xml:space="preserve"> panel </w:t>
      </w:r>
      <w:proofErr w:type="spellStart"/>
      <w:r w:rsidRPr="00177ABB">
        <w:t>shall</w:t>
      </w:r>
      <w:proofErr w:type="spellEnd"/>
      <w:r w:rsidRPr="00177ABB">
        <w:t xml:space="preserve"> </w:t>
      </w:r>
      <w:proofErr w:type="spellStart"/>
      <w:r w:rsidRPr="00177ABB">
        <w:t>examine</w:t>
      </w:r>
      <w:proofErr w:type="spellEnd"/>
      <w:r w:rsidRPr="00177ABB">
        <w:t xml:space="preserve"> </w:t>
      </w:r>
      <w:proofErr w:type="spellStart"/>
      <w:r w:rsidRPr="00177ABB">
        <w:t>the</w:t>
      </w:r>
      <w:proofErr w:type="spellEnd"/>
      <w:r w:rsidRPr="00177ABB">
        <w:t xml:space="preserve"> matter </w:t>
      </w:r>
      <w:proofErr w:type="spellStart"/>
      <w:r w:rsidRPr="00177ABB">
        <w:t>referred</w:t>
      </w:r>
      <w:proofErr w:type="spellEnd"/>
      <w:r w:rsidRPr="00177ABB">
        <w:t xml:space="preserve"> to it in </w:t>
      </w:r>
      <w:proofErr w:type="spellStart"/>
      <w:r w:rsidRPr="00177ABB">
        <w:t>the</w:t>
      </w:r>
      <w:proofErr w:type="spellEnd"/>
      <w:r w:rsidRPr="00177ABB">
        <w:t xml:space="preserve"> </w:t>
      </w:r>
      <w:proofErr w:type="spellStart"/>
      <w:r w:rsidRPr="00177ABB">
        <w:t>request</w:t>
      </w:r>
      <w:proofErr w:type="spellEnd"/>
      <w:r w:rsidRPr="00177ABB">
        <w:t xml:space="preserve"> for </w:t>
      </w:r>
      <w:proofErr w:type="spellStart"/>
      <w:r w:rsidRPr="00177ABB">
        <w:t>the</w:t>
      </w:r>
      <w:proofErr w:type="spellEnd"/>
      <w:r w:rsidRPr="00177ABB">
        <w:t xml:space="preserve"> establishment </w:t>
      </w:r>
      <w:proofErr w:type="spellStart"/>
      <w:r w:rsidRPr="00177ABB">
        <w:t>of</w:t>
      </w:r>
      <w:proofErr w:type="spellEnd"/>
      <w:r w:rsidRPr="00177ABB">
        <w:t xml:space="preserve"> an </w:t>
      </w:r>
      <w:proofErr w:type="spellStart"/>
      <w:r w:rsidRPr="00177ABB">
        <w:t>arbitration</w:t>
      </w:r>
      <w:proofErr w:type="spellEnd"/>
      <w:r w:rsidRPr="00177ABB">
        <w:t xml:space="preserve"> panel </w:t>
      </w:r>
      <w:proofErr w:type="gramStart"/>
      <w:r w:rsidRPr="00177ABB">
        <w:t xml:space="preserve">in </w:t>
      </w:r>
      <w:proofErr w:type="spellStart"/>
      <w:r w:rsidRPr="00177ABB">
        <w:t>light</w:t>
      </w:r>
      <w:proofErr w:type="spellEnd"/>
      <w:r w:rsidRPr="00177ABB">
        <w:t xml:space="preserve"> </w:t>
      </w:r>
      <w:proofErr w:type="spellStart"/>
      <w:r w:rsidRPr="00177ABB">
        <w:t>of</w:t>
      </w:r>
      <w:proofErr w:type="spellEnd"/>
      <w:proofErr w:type="gramEnd"/>
      <w:r w:rsidRPr="00177ABB">
        <w:t xml:space="preserve"> </w:t>
      </w:r>
      <w:proofErr w:type="spellStart"/>
      <w:r w:rsidRPr="00177ABB">
        <w:t>the</w:t>
      </w:r>
      <w:proofErr w:type="spellEnd"/>
      <w:r w:rsidRPr="00177ABB">
        <w:t xml:space="preserve"> relevant </w:t>
      </w:r>
      <w:proofErr w:type="spellStart"/>
      <w:r w:rsidRPr="00177ABB">
        <w:t>provisions</w:t>
      </w:r>
      <w:proofErr w:type="spellEnd"/>
      <w:r w:rsidRPr="00177ABB">
        <w:t xml:space="preserve"> </w:t>
      </w:r>
      <w:proofErr w:type="spellStart"/>
      <w:r w:rsidRPr="00177ABB">
        <w:t>of</w:t>
      </w:r>
      <w:proofErr w:type="spellEnd"/>
      <w:r w:rsidRPr="00177ABB">
        <w:t xml:space="preserve"> </w:t>
      </w:r>
      <w:proofErr w:type="spellStart"/>
      <w:r w:rsidRPr="00177ABB">
        <w:t>this</w:t>
      </w:r>
      <w:proofErr w:type="spellEnd"/>
      <w:r w:rsidRPr="00177ABB">
        <w:t xml:space="preserve"> Agreement </w:t>
      </w:r>
      <w:proofErr w:type="spellStart"/>
      <w:r w:rsidRPr="00177ABB">
        <w:t>interpreted</w:t>
      </w:r>
      <w:proofErr w:type="spellEnd"/>
      <w:r w:rsidRPr="00177ABB">
        <w:t xml:space="preserve">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rules</w:t>
      </w:r>
      <w:proofErr w:type="spellEnd"/>
      <w:r w:rsidRPr="00177ABB">
        <w:t xml:space="preserve"> </w:t>
      </w:r>
      <w:proofErr w:type="spellStart"/>
      <w:r w:rsidRPr="00177ABB">
        <w:t>of</w:t>
      </w:r>
      <w:proofErr w:type="spellEnd"/>
      <w:r w:rsidRPr="00177ABB">
        <w:t xml:space="preserve"> </w:t>
      </w:r>
      <w:proofErr w:type="spellStart"/>
      <w:r w:rsidRPr="00177ABB">
        <w:t>interpretation</w:t>
      </w:r>
      <w:proofErr w:type="spellEnd"/>
      <w:r w:rsidRPr="00177ABB">
        <w:t xml:space="preserve"> </w:t>
      </w:r>
      <w:proofErr w:type="spellStart"/>
      <w:r w:rsidRPr="00177ABB">
        <w:t>of</w:t>
      </w:r>
      <w:proofErr w:type="spellEnd"/>
      <w:r w:rsidRPr="00177ABB">
        <w:t xml:space="preserve"> </w:t>
      </w:r>
      <w:proofErr w:type="spellStart"/>
      <w:r w:rsidRPr="00177ABB">
        <w:t>public</w:t>
      </w:r>
      <w:proofErr w:type="spellEnd"/>
      <w:r w:rsidRPr="00177ABB">
        <w:t xml:space="preserve"> </w:t>
      </w:r>
      <w:proofErr w:type="spellStart"/>
      <w:r w:rsidRPr="00177ABB">
        <w:t>international</w:t>
      </w:r>
      <w:proofErr w:type="spellEnd"/>
      <w:r w:rsidRPr="00177ABB">
        <w:t xml:space="preserve"> </w:t>
      </w:r>
      <w:proofErr w:type="spellStart"/>
      <w:r w:rsidRPr="00177ABB">
        <w:t>law</w:t>
      </w:r>
      <w:proofErr w:type="spellEnd"/>
      <w:r w:rsidRPr="00177ABB">
        <w:t>.</w:t>
      </w:r>
    </w:p>
    <w:p w14:paraId="32F361E6" w14:textId="77777777" w:rsidR="00000DC3" w:rsidRPr="00177ABB" w:rsidRDefault="00000DC3" w:rsidP="00177ABB">
      <w:pPr>
        <w:pStyle w:val="friliste"/>
      </w:pPr>
      <w:r w:rsidRPr="00177ABB">
        <w:t>3.</w:t>
      </w:r>
      <w:r w:rsidRPr="00177ABB">
        <w:tab/>
        <w:t xml:space="preserve">The </w:t>
      </w:r>
      <w:proofErr w:type="spellStart"/>
      <w:r w:rsidRPr="00177ABB">
        <w:t>language</w:t>
      </w:r>
      <w:proofErr w:type="spellEnd"/>
      <w:r w:rsidRPr="00177ABB">
        <w:t xml:space="preserve"> </w:t>
      </w:r>
      <w:proofErr w:type="spellStart"/>
      <w:r w:rsidRPr="00177ABB">
        <w:t>of</w:t>
      </w:r>
      <w:proofErr w:type="spellEnd"/>
      <w:r w:rsidRPr="00177ABB">
        <w:t xml:space="preserve"> </w:t>
      </w:r>
      <w:proofErr w:type="spellStart"/>
      <w:r w:rsidRPr="00177ABB">
        <w:t>any</w:t>
      </w:r>
      <w:proofErr w:type="spellEnd"/>
      <w:r w:rsidRPr="00177ABB">
        <w:t xml:space="preserve"> </w:t>
      </w:r>
      <w:proofErr w:type="spellStart"/>
      <w:r w:rsidRPr="00177ABB">
        <w:t>proceedings</w:t>
      </w:r>
      <w:proofErr w:type="spellEnd"/>
      <w:r w:rsidRPr="00177ABB">
        <w:t xml:space="preserve"> </w:t>
      </w:r>
      <w:proofErr w:type="spellStart"/>
      <w:r w:rsidRPr="00177ABB">
        <w:t>shall</w:t>
      </w:r>
      <w:proofErr w:type="spellEnd"/>
      <w:r w:rsidRPr="00177ABB">
        <w:t xml:space="preserve"> be English. The </w:t>
      </w:r>
      <w:proofErr w:type="spellStart"/>
      <w:r w:rsidRPr="00177ABB">
        <w:t>hearings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arbitration</w:t>
      </w:r>
      <w:proofErr w:type="spellEnd"/>
      <w:r w:rsidRPr="00177ABB">
        <w:t xml:space="preserve"> panel </w:t>
      </w:r>
      <w:proofErr w:type="spellStart"/>
      <w:r w:rsidRPr="00177ABB">
        <w:t>shall</w:t>
      </w:r>
      <w:proofErr w:type="spellEnd"/>
      <w:r w:rsidRPr="00177ABB">
        <w:t xml:space="preserve"> </w:t>
      </w:r>
      <w:proofErr w:type="spellStart"/>
      <w:r w:rsidRPr="00177ABB">
        <w:t>take</w:t>
      </w:r>
      <w:proofErr w:type="spellEnd"/>
      <w:r w:rsidRPr="00177ABB">
        <w:t xml:space="preserve"> </w:t>
      </w:r>
      <w:proofErr w:type="spellStart"/>
      <w:r w:rsidRPr="00177ABB">
        <w:t>place</w:t>
      </w:r>
      <w:proofErr w:type="spellEnd"/>
      <w:r w:rsidRPr="00177ABB">
        <w:t xml:space="preserve"> in The </w:t>
      </w:r>
      <w:proofErr w:type="spellStart"/>
      <w:r w:rsidRPr="00177ABB">
        <w:t>Hague</w:t>
      </w:r>
      <w:proofErr w:type="spellEnd"/>
      <w:r w:rsidRPr="00177ABB">
        <w:t xml:space="preserve"> and be </w:t>
      </w:r>
      <w:proofErr w:type="spellStart"/>
      <w:r w:rsidRPr="00177ABB">
        <w:t>open</w:t>
      </w:r>
      <w:proofErr w:type="spellEnd"/>
      <w:r w:rsidRPr="00177ABB">
        <w:t xml:space="preserve"> to </w:t>
      </w:r>
      <w:proofErr w:type="spellStart"/>
      <w:r w:rsidRPr="00177ABB">
        <w:t>the</w:t>
      </w:r>
      <w:proofErr w:type="spellEnd"/>
      <w:r w:rsidRPr="00177ABB">
        <w:t xml:space="preserve"> </w:t>
      </w:r>
      <w:proofErr w:type="spellStart"/>
      <w:r w:rsidRPr="00177ABB">
        <w:t>public</w:t>
      </w:r>
      <w:proofErr w:type="spellEnd"/>
      <w:r w:rsidRPr="00177ABB">
        <w:t xml:space="preserve">, </w:t>
      </w:r>
      <w:proofErr w:type="spellStart"/>
      <w:r w:rsidRPr="00177ABB">
        <w:t>unless</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agree</w:t>
      </w:r>
      <w:proofErr w:type="spellEnd"/>
      <w:r w:rsidRPr="00177ABB">
        <w:t xml:space="preserve"> </w:t>
      </w:r>
      <w:proofErr w:type="spellStart"/>
      <w:r w:rsidRPr="00177ABB">
        <w:t>otherwise</w:t>
      </w:r>
      <w:proofErr w:type="spellEnd"/>
      <w:r w:rsidRPr="00177ABB">
        <w:t>.</w:t>
      </w:r>
    </w:p>
    <w:p w14:paraId="3DFF8195" w14:textId="77777777" w:rsidR="00000DC3" w:rsidRPr="00177ABB" w:rsidRDefault="00000DC3" w:rsidP="00177ABB">
      <w:pPr>
        <w:pStyle w:val="friliste"/>
      </w:pPr>
      <w:r w:rsidRPr="00177ABB">
        <w:t>4.</w:t>
      </w:r>
      <w:r w:rsidRPr="00177ABB">
        <w:tab/>
      </w:r>
      <w:proofErr w:type="spellStart"/>
      <w:r w:rsidRPr="00177ABB">
        <w:t>There</w:t>
      </w:r>
      <w:proofErr w:type="spellEnd"/>
      <w:r w:rsidRPr="00177ABB">
        <w:t xml:space="preserve"> </w:t>
      </w:r>
      <w:proofErr w:type="spellStart"/>
      <w:r w:rsidRPr="00177ABB">
        <w:t>shall</w:t>
      </w:r>
      <w:proofErr w:type="spellEnd"/>
      <w:r w:rsidRPr="00177ABB">
        <w:t xml:space="preserve"> be </w:t>
      </w:r>
      <w:proofErr w:type="spellStart"/>
      <w:r w:rsidRPr="00177ABB">
        <w:t>no</w:t>
      </w:r>
      <w:proofErr w:type="spellEnd"/>
      <w:r w:rsidRPr="00177ABB">
        <w:t xml:space="preserve"> </w:t>
      </w:r>
      <w:r w:rsidRPr="00177ABB">
        <w:rPr>
          <w:rStyle w:val="kursiv"/>
        </w:rPr>
        <w:t xml:space="preserve">ex </w:t>
      </w:r>
      <w:proofErr w:type="spellStart"/>
      <w:r w:rsidRPr="00177ABB">
        <w:rPr>
          <w:rStyle w:val="kursiv"/>
        </w:rPr>
        <w:t>parte</w:t>
      </w:r>
      <w:proofErr w:type="spellEnd"/>
      <w:r w:rsidRPr="00177ABB">
        <w:t xml:space="preserve"> </w:t>
      </w:r>
      <w:proofErr w:type="spellStart"/>
      <w:r w:rsidRPr="00177ABB">
        <w:t>communication</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arbitration</w:t>
      </w:r>
      <w:proofErr w:type="spellEnd"/>
      <w:r w:rsidRPr="00177ABB">
        <w:t xml:space="preserve"> panel </w:t>
      </w:r>
      <w:proofErr w:type="spellStart"/>
      <w:r w:rsidRPr="00177ABB">
        <w:t>concerning</w:t>
      </w:r>
      <w:proofErr w:type="spellEnd"/>
      <w:r w:rsidRPr="00177ABB">
        <w:t xml:space="preserve"> matters under </w:t>
      </w:r>
      <w:proofErr w:type="spellStart"/>
      <w:r w:rsidRPr="00177ABB">
        <w:t>its</w:t>
      </w:r>
      <w:proofErr w:type="spellEnd"/>
      <w:r w:rsidRPr="00177ABB">
        <w:t xml:space="preserve"> </w:t>
      </w:r>
      <w:proofErr w:type="spellStart"/>
      <w:r w:rsidRPr="00177ABB">
        <w:t>consideration</w:t>
      </w:r>
      <w:proofErr w:type="spellEnd"/>
      <w:r w:rsidRPr="00177ABB">
        <w:t>.</w:t>
      </w:r>
    </w:p>
    <w:p w14:paraId="0E1B007B" w14:textId="77777777" w:rsidR="00000DC3" w:rsidRPr="00177ABB" w:rsidRDefault="00000DC3" w:rsidP="00177ABB">
      <w:pPr>
        <w:pStyle w:val="friliste"/>
      </w:pPr>
      <w:r w:rsidRPr="00177ABB">
        <w:t>5.</w:t>
      </w:r>
      <w:r w:rsidRPr="00177ABB">
        <w:tab/>
        <w:t xml:space="preserve">All </w:t>
      </w:r>
      <w:proofErr w:type="spellStart"/>
      <w:r w:rsidRPr="00177ABB">
        <w:t>documents</w:t>
      </w:r>
      <w:proofErr w:type="spellEnd"/>
      <w:r w:rsidRPr="00177ABB">
        <w:t xml:space="preserve"> or </w:t>
      </w:r>
      <w:proofErr w:type="spellStart"/>
      <w:r w:rsidRPr="00177ABB">
        <w:t>information</w:t>
      </w:r>
      <w:proofErr w:type="spellEnd"/>
      <w:r w:rsidRPr="00177ABB">
        <w:t xml:space="preserve"> </w:t>
      </w:r>
      <w:proofErr w:type="spellStart"/>
      <w:r w:rsidRPr="00177ABB">
        <w:t>submitted</w:t>
      </w:r>
      <w:proofErr w:type="spellEnd"/>
      <w:r w:rsidRPr="00177ABB">
        <w:t xml:space="preserve"> by a Party to </w:t>
      </w:r>
      <w:proofErr w:type="spellStart"/>
      <w:r w:rsidRPr="00177ABB">
        <w:t>the</w:t>
      </w:r>
      <w:proofErr w:type="spellEnd"/>
      <w:r w:rsidRPr="00177ABB">
        <w:t xml:space="preserve"> </w:t>
      </w:r>
      <w:proofErr w:type="spellStart"/>
      <w:r w:rsidRPr="00177ABB">
        <w:t>arbitration</w:t>
      </w:r>
      <w:proofErr w:type="spellEnd"/>
      <w:r w:rsidRPr="00177ABB">
        <w:t xml:space="preserve"> panel, </w:t>
      </w:r>
      <w:proofErr w:type="spellStart"/>
      <w:r w:rsidRPr="00177ABB">
        <w:t>shall</w:t>
      </w:r>
      <w:proofErr w:type="spellEnd"/>
      <w:r w:rsidRPr="00177ABB">
        <w:t xml:space="preserve">, at </w:t>
      </w:r>
      <w:proofErr w:type="spellStart"/>
      <w:r w:rsidRPr="00177ABB">
        <w:t>the</w:t>
      </w:r>
      <w:proofErr w:type="spellEnd"/>
      <w:r w:rsidRPr="00177ABB">
        <w:t xml:space="preserve"> same time, be </w:t>
      </w:r>
      <w:proofErr w:type="spellStart"/>
      <w:r w:rsidRPr="00177ABB">
        <w:t>transmitted</w:t>
      </w:r>
      <w:proofErr w:type="spellEnd"/>
      <w:r w:rsidRPr="00177ABB">
        <w:t xml:space="preserve"> by </w:t>
      </w:r>
      <w:proofErr w:type="spellStart"/>
      <w:r w:rsidRPr="00177ABB">
        <w:t>that</w:t>
      </w:r>
      <w:proofErr w:type="spellEnd"/>
      <w:r w:rsidRPr="00177ABB">
        <w:t xml:space="preserve"> Party to </w:t>
      </w:r>
      <w:proofErr w:type="spellStart"/>
      <w:r w:rsidRPr="00177ABB">
        <w:t>the</w:t>
      </w:r>
      <w:proofErr w:type="spellEnd"/>
      <w:r w:rsidRPr="00177ABB">
        <w:t xml:space="preserve"> </w:t>
      </w:r>
      <w:proofErr w:type="spellStart"/>
      <w:r w:rsidRPr="00177ABB">
        <w:t>other</w:t>
      </w:r>
      <w:proofErr w:type="spellEnd"/>
      <w:r w:rsidRPr="00177ABB">
        <w:t xml:space="preserve"> party to </w:t>
      </w:r>
      <w:proofErr w:type="spellStart"/>
      <w:r w:rsidRPr="00177ABB">
        <w:t>the</w:t>
      </w:r>
      <w:proofErr w:type="spellEnd"/>
      <w:r w:rsidRPr="00177ABB">
        <w:t xml:space="preserve"> </w:t>
      </w:r>
      <w:proofErr w:type="spellStart"/>
      <w:r w:rsidRPr="00177ABB">
        <w:t>dispute</w:t>
      </w:r>
      <w:proofErr w:type="spellEnd"/>
      <w:r w:rsidRPr="00177ABB">
        <w:t xml:space="preserve">. A </w:t>
      </w:r>
      <w:proofErr w:type="spellStart"/>
      <w:r w:rsidRPr="00177ABB">
        <w:t>written</w:t>
      </w:r>
      <w:proofErr w:type="spellEnd"/>
      <w:r w:rsidRPr="00177ABB">
        <w:t xml:space="preserve"> </w:t>
      </w:r>
      <w:proofErr w:type="spellStart"/>
      <w:r w:rsidRPr="00177ABB">
        <w:t>submission</w:t>
      </w:r>
      <w:proofErr w:type="spellEnd"/>
      <w:r w:rsidRPr="00177ABB">
        <w:t xml:space="preserve">, </w:t>
      </w:r>
      <w:proofErr w:type="spellStart"/>
      <w:r w:rsidRPr="00177ABB">
        <w:t>request</w:t>
      </w:r>
      <w:proofErr w:type="spellEnd"/>
      <w:r w:rsidRPr="00177ABB">
        <w:t xml:space="preserve">, </w:t>
      </w:r>
      <w:proofErr w:type="spellStart"/>
      <w:r w:rsidRPr="00177ABB">
        <w:t>notice</w:t>
      </w:r>
      <w:proofErr w:type="spellEnd"/>
      <w:r w:rsidRPr="00177ABB">
        <w:t xml:space="preserve"> or </w:t>
      </w:r>
      <w:proofErr w:type="spellStart"/>
      <w:r w:rsidRPr="00177ABB">
        <w:t>other</w:t>
      </w:r>
      <w:proofErr w:type="spellEnd"/>
      <w:r w:rsidRPr="00177ABB">
        <w:t xml:space="preserve"> </w:t>
      </w:r>
      <w:proofErr w:type="spellStart"/>
      <w:r w:rsidRPr="00177ABB">
        <w:t>document</w:t>
      </w:r>
      <w:proofErr w:type="spellEnd"/>
      <w:r w:rsidRPr="00177ABB">
        <w:t xml:space="preserve"> </w:t>
      </w:r>
      <w:proofErr w:type="spellStart"/>
      <w:r w:rsidRPr="00177ABB">
        <w:t>shall</w:t>
      </w:r>
      <w:proofErr w:type="spellEnd"/>
      <w:r w:rsidRPr="00177ABB">
        <w:t xml:space="preserve"> be </w:t>
      </w:r>
      <w:proofErr w:type="spellStart"/>
      <w:r w:rsidRPr="00177ABB">
        <w:t>considered</w:t>
      </w:r>
      <w:proofErr w:type="spellEnd"/>
      <w:r w:rsidRPr="00177ABB">
        <w:t xml:space="preserve"> </w:t>
      </w:r>
      <w:proofErr w:type="spellStart"/>
      <w:r w:rsidRPr="00177ABB">
        <w:t>received</w:t>
      </w:r>
      <w:proofErr w:type="spellEnd"/>
      <w:r w:rsidRPr="00177ABB">
        <w:t xml:space="preserve"> </w:t>
      </w:r>
      <w:proofErr w:type="spellStart"/>
      <w:r w:rsidRPr="00177ABB">
        <w:t>when</w:t>
      </w:r>
      <w:proofErr w:type="spellEnd"/>
      <w:r w:rsidRPr="00177ABB">
        <w:t xml:space="preserve"> it has </w:t>
      </w:r>
      <w:proofErr w:type="spellStart"/>
      <w:r w:rsidRPr="00177ABB">
        <w:t>been</w:t>
      </w:r>
      <w:proofErr w:type="spellEnd"/>
      <w:r w:rsidRPr="00177ABB">
        <w:t xml:space="preserve"> </w:t>
      </w:r>
      <w:proofErr w:type="spellStart"/>
      <w:r w:rsidRPr="00177ABB">
        <w:t>delivered</w:t>
      </w:r>
      <w:proofErr w:type="spellEnd"/>
      <w:r w:rsidRPr="00177ABB">
        <w:t xml:space="preserve"> to </w:t>
      </w:r>
      <w:proofErr w:type="spellStart"/>
      <w:r w:rsidRPr="00177ABB">
        <w:t>the</w:t>
      </w:r>
      <w:proofErr w:type="spellEnd"/>
      <w:r w:rsidRPr="00177ABB">
        <w:t xml:space="preserve"> </w:t>
      </w:r>
      <w:proofErr w:type="spellStart"/>
      <w:r w:rsidRPr="00177ABB">
        <w:t>addressee</w:t>
      </w:r>
      <w:proofErr w:type="spellEnd"/>
      <w:r w:rsidRPr="00177ABB">
        <w:t xml:space="preserve"> </w:t>
      </w:r>
      <w:proofErr w:type="spellStart"/>
      <w:r w:rsidRPr="00177ABB">
        <w:t>through</w:t>
      </w:r>
      <w:proofErr w:type="spellEnd"/>
      <w:r w:rsidRPr="00177ABB">
        <w:t xml:space="preserve"> </w:t>
      </w:r>
      <w:proofErr w:type="spellStart"/>
      <w:r w:rsidRPr="00177ABB">
        <w:t>diplomatic</w:t>
      </w:r>
      <w:proofErr w:type="spellEnd"/>
      <w:r w:rsidRPr="00177ABB">
        <w:t xml:space="preserve"> </w:t>
      </w:r>
      <w:proofErr w:type="spellStart"/>
      <w:r w:rsidRPr="00177ABB">
        <w:t>channels</w:t>
      </w:r>
      <w:proofErr w:type="spellEnd"/>
      <w:r w:rsidRPr="00177ABB">
        <w:t>.</w:t>
      </w:r>
    </w:p>
    <w:p w14:paraId="3CEE2FDF" w14:textId="77777777" w:rsidR="00000DC3" w:rsidRPr="00177ABB" w:rsidRDefault="00000DC3" w:rsidP="00177ABB">
      <w:pPr>
        <w:pStyle w:val="friliste"/>
      </w:pPr>
      <w:r w:rsidRPr="00177ABB">
        <w:lastRenderedPageBreak/>
        <w:t>6.</w:t>
      </w:r>
      <w:r w:rsidRPr="00177ABB">
        <w:tab/>
        <w:t xml:space="preserve">The </w:t>
      </w:r>
      <w:proofErr w:type="spellStart"/>
      <w:r w:rsidRPr="00177ABB">
        <w:t>Parties</w:t>
      </w:r>
      <w:proofErr w:type="spellEnd"/>
      <w:r w:rsidRPr="00177ABB">
        <w:t xml:space="preserve"> </w:t>
      </w:r>
      <w:proofErr w:type="spellStart"/>
      <w:r w:rsidRPr="00177ABB">
        <w:t>shall</w:t>
      </w:r>
      <w:proofErr w:type="spellEnd"/>
      <w:r w:rsidRPr="00177ABB">
        <w:t xml:space="preserve"> </w:t>
      </w:r>
      <w:proofErr w:type="spellStart"/>
      <w:r w:rsidRPr="00177ABB">
        <w:t>treat</w:t>
      </w:r>
      <w:proofErr w:type="spellEnd"/>
      <w:r w:rsidRPr="00177ABB">
        <w:t xml:space="preserve"> as </w:t>
      </w:r>
      <w:proofErr w:type="spellStart"/>
      <w:r w:rsidRPr="00177ABB">
        <w:t>confidential</w:t>
      </w:r>
      <w:proofErr w:type="spellEnd"/>
      <w:r w:rsidRPr="00177ABB">
        <w:t xml:space="preserve"> </w:t>
      </w:r>
      <w:proofErr w:type="spellStart"/>
      <w:r w:rsidRPr="00177ABB">
        <w:t>the</w:t>
      </w:r>
      <w:proofErr w:type="spellEnd"/>
      <w:r w:rsidRPr="00177ABB">
        <w:t xml:space="preserve"> </w:t>
      </w:r>
      <w:proofErr w:type="spellStart"/>
      <w:r w:rsidRPr="00177ABB">
        <w:t>information</w:t>
      </w:r>
      <w:proofErr w:type="spellEnd"/>
      <w:r w:rsidRPr="00177ABB">
        <w:t xml:space="preserve"> </w:t>
      </w:r>
      <w:proofErr w:type="spellStart"/>
      <w:r w:rsidRPr="00177ABB">
        <w:t>submitted</w:t>
      </w:r>
      <w:proofErr w:type="spellEnd"/>
      <w:r w:rsidRPr="00177ABB">
        <w:t xml:space="preserve"> to </w:t>
      </w:r>
      <w:proofErr w:type="spellStart"/>
      <w:r w:rsidRPr="00177ABB">
        <w:t>the</w:t>
      </w:r>
      <w:proofErr w:type="spellEnd"/>
      <w:r w:rsidRPr="00177ABB">
        <w:t xml:space="preserve"> </w:t>
      </w:r>
      <w:proofErr w:type="spellStart"/>
      <w:r w:rsidRPr="00177ABB">
        <w:t>arbitration</w:t>
      </w:r>
      <w:proofErr w:type="spellEnd"/>
      <w:r w:rsidRPr="00177ABB">
        <w:t xml:space="preserve"> panel </w:t>
      </w:r>
      <w:proofErr w:type="spellStart"/>
      <w:r w:rsidRPr="00177ABB">
        <w:t>which</w:t>
      </w:r>
      <w:proofErr w:type="spellEnd"/>
      <w:r w:rsidRPr="00177ABB">
        <w:t xml:space="preserve"> has </w:t>
      </w:r>
      <w:proofErr w:type="spellStart"/>
      <w:r w:rsidRPr="00177ABB">
        <w:t>been</w:t>
      </w:r>
      <w:proofErr w:type="spellEnd"/>
      <w:r w:rsidRPr="00177ABB">
        <w:t xml:space="preserve"> </w:t>
      </w:r>
      <w:proofErr w:type="spellStart"/>
      <w:r w:rsidRPr="00177ABB">
        <w:t>designated</w:t>
      </w:r>
      <w:proofErr w:type="spellEnd"/>
      <w:r w:rsidRPr="00177ABB">
        <w:t xml:space="preserve"> as </w:t>
      </w:r>
      <w:proofErr w:type="spellStart"/>
      <w:r w:rsidRPr="00177ABB">
        <w:t>confidential</w:t>
      </w:r>
      <w:proofErr w:type="spellEnd"/>
      <w:r w:rsidRPr="00177ABB">
        <w:t xml:space="preserve"> by </w:t>
      </w:r>
      <w:proofErr w:type="spellStart"/>
      <w:r w:rsidRPr="00177ABB">
        <w:t>the</w:t>
      </w:r>
      <w:proofErr w:type="spellEnd"/>
      <w:r w:rsidRPr="00177ABB">
        <w:t xml:space="preserve"> Party </w:t>
      </w:r>
      <w:proofErr w:type="spellStart"/>
      <w:r w:rsidRPr="00177ABB">
        <w:t>submitting</w:t>
      </w:r>
      <w:proofErr w:type="spellEnd"/>
      <w:r w:rsidRPr="00177ABB">
        <w:t xml:space="preserve"> </w:t>
      </w:r>
      <w:proofErr w:type="spellStart"/>
      <w:r w:rsidRPr="00177ABB">
        <w:t>the</w:t>
      </w:r>
      <w:proofErr w:type="spellEnd"/>
      <w:r w:rsidRPr="00177ABB">
        <w:t xml:space="preserve"> </w:t>
      </w:r>
      <w:proofErr w:type="spellStart"/>
      <w:r w:rsidRPr="00177ABB">
        <w:t>information</w:t>
      </w:r>
      <w:proofErr w:type="spellEnd"/>
      <w:r w:rsidRPr="00177ABB">
        <w:t>.</w:t>
      </w:r>
    </w:p>
    <w:p w14:paraId="60068B50" w14:textId="77777777" w:rsidR="00177ABB" w:rsidRPr="00177ABB" w:rsidRDefault="00000DC3" w:rsidP="00177ABB">
      <w:pPr>
        <w:pStyle w:val="friliste"/>
      </w:pPr>
      <w:r w:rsidRPr="00177ABB">
        <w:t>7.</w:t>
      </w:r>
      <w:r w:rsidRPr="00177ABB">
        <w:tab/>
      </w:r>
      <w:proofErr w:type="spellStart"/>
      <w:r w:rsidRPr="00177ABB">
        <w:t>Decisions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arbitration</w:t>
      </w:r>
      <w:proofErr w:type="spellEnd"/>
      <w:r w:rsidRPr="00177ABB">
        <w:t xml:space="preserve"> panel </w:t>
      </w:r>
      <w:proofErr w:type="spellStart"/>
      <w:r w:rsidRPr="00177ABB">
        <w:t>shall</w:t>
      </w:r>
      <w:proofErr w:type="spellEnd"/>
      <w:r w:rsidRPr="00177ABB">
        <w:t xml:space="preserve"> be </w:t>
      </w:r>
      <w:proofErr w:type="spellStart"/>
      <w:r w:rsidRPr="00177ABB">
        <w:t>taken</w:t>
      </w:r>
      <w:proofErr w:type="spellEnd"/>
      <w:r w:rsidRPr="00177ABB">
        <w:t xml:space="preserve"> by a </w:t>
      </w:r>
      <w:proofErr w:type="spellStart"/>
      <w:r w:rsidRPr="00177ABB">
        <w:t>majority</w:t>
      </w:r>
      <w:proofErr w:type="spellEnd"/>
      <w:r w:rsidRPr="00177ABB">
        <w:t xml:space="preserve"> </w:t>
      </w:r>
      <w:proofErr w:type="spellStart"/>
      <w:r w:rsidRPr="00177ABB">
        <w:t>of</w:t>
      </w:r>
      <w:proofErr w:type="spellEnd"/>
      <w:r w:rsidRPr="00177ABB">
        <w:t xml:space="preserve"> </w:t>
      </w:r>
      <w:proofErr w:type="spellStart"/>
      <w:r w:rsidRPr="00177ABB">
        <w:t>its</w:t>
      </w:r>
      <w:proofErr w:type="spellEnd"/>
      <w:r w:rsidRPr="00177ABB">
        <w:t xml:space="preserve"> </w:t>
      </w:r>
      <w:proofErr w:type="spellStart"/>
      <w:r w:rsidRPr="00177ABB">
        <w:t>members</w:t>
      </w:r>
      <w:proofErr w:type="spellEnd"/>
      <w:r w:rsidRPr="00177ABB">
        <w:t xml:space="preserve">. </w:t>
      </w:r>
      <w:proofErr w:type="spellStart"/>
      <w:r w:rsidRPr="00177ABB">
        <w:t>Any</w:t>
      </w:r>
      <w:proofErr w:type="spellEnd"/>
      <w:r w:rsidRPr="00177ABB">
        <w:t xml:space="preserve"> </w:t>
      </w:r>
      <w:proofErr w:type="spellStart"/>
      <w:r w:rsidRPr="00177ABB">
        <w:t>member</w:t>
      </w:r>
      <w:proofErr w:type="spellEnd"/>
      <w:r w:rsidRPr="00177ABB">
        <w:t xml:space="preserve"> </w:t>
      </w:r>
      <w:proofErr w:type="spellStart"/>
      <w:r w:rsidRPr="00177ABB">
        <w:t>may</w:t>
      </w:r>
      <w:proofErr w:type="spellEnd"/>
      <w:r w:rsidRPr="00177ABB">
        <w:t xml:space="preserve"> </w:t>
      </w:r>
      <w:proofErr w:type="spellStart"/>
      <w:r w:rsidRPr="00177ABB">
        <w:t>furnish</w:t>
      </w:r>
      <w:proofErr w:type="spellEnd"/>
      <w:r w:rsidRPr="00177ABB">
        <w:t xml:space="preserve"> separate opinions </w:t>
      </w:r>
      <w:proofErr w:type="spellStart"/>
      <w:r w:rsidRPr="00177ABB">
        <w:t>on</w:t>
      </w:r>
      <w:proofErr w:type="spellEnd"/>
      <w:r w:rsidRPr="00177ABB">
        <w:t xml:space="preserve"> matters not </w:t>
      </w:r>
      <w:proofErr w:type="spellStart"/>
      <w:r w:rsidRPr="00177ABB">
        <w:t>unanimously</w:t>
      </w:r>
      <w:proofErr w:type="spellEnd"/>
      <w:r w:rsidRPr="00177ABB">
        <w:t xml:space="preserve"> </w:t>
      </w:r>
      <w:proofErr w:type="spellStart"/>
      <w:r w:rsidRPr="00177ABB">
        <w:t>agreed</w:t>
      </w:r>
      <w:proofErr w:type="spellEnd"/>
      <w:r w:rsidRPr="00177ABB">
        <w:t xml:space="preserve">. The </w:t>
      </w:r>
      <w:proofErr w:type="spellStart"/>
      <w:r w:rsidRPr="00177ABB">
        <w:t>arbitration</w:t>
      </w:r>
      <w:proofErr w:type="spellEnd"/>
      <w:r w:rsidRPr="00177ABB">
        <w:t xml:space="preserve"> panel </w:t>
      </w:r>
      <w:proofErr w:type="spellStart"/>
      <w:r w:rsidRPr="00177ABB">
        <w:t>shall</w:t>
      </w:r>
      <w:proofErr w:type="spellEnd"/>
      <w:r w:rsidRPr="00177ABB">
        <w:t xml:space="preserve"> not </w:t>
      </w:r>
      <w:proofErr w:type="spellStart"/>
      <w:r w:rsidRPr="00177ABB">
        <w:t>disclose</w:t>
      </w:r>
      <w:proofErr w:type="spellEnd"/>
      <w:r w:rsidRPr="00177ABB">
        <w:t xml:space="preserve"> </w:t>
      </w:r>
      <w:proofErr w:type="spellStart"/>
      <w:r w:rsidRPr="00177ABB">
        <w:t>which</w:t>
      </w:r>
      <w:proofErr w:type="spellEnd"/>
      <w:r w:rsidRPr="00177ABB">
        <w:t xml:space="preserve"> </w:t>
      </w:r>
      <w:proofErr w:type="spellStart"/>
      <w:r w:rsidRPr="00177ABB">
        <w:t>members</w:t>
      </w:r>
      <w:proofErr w:type="spellEnd"/>
      <w:r w:rsidRPr="00177ABB">
        <w:t xml:space="preserve"> </w:t>
      </w:r>
      <w:proofErr w:type="spellStart"/>
      <w:r w:rsidRPr="00177ABB">
        <w:t>are</w:t>
      </w:r>
      <w:proofErr w:type="spellEnd"/>
      <w:r w:rsidRPr="00177ABB">
        <w:t xml:space="preserve"> </w:t>
      </w:r>
      <w:proofErr w:type="spellStart"/>
      <w:r w:rsidRPr="00177ABB">
        <w:t>associated</w:t>
      </w:r>
      <w:proofErr w:type="spellEnd"/>
      <w:r w:rsidRPr="00177ABB">
        <w:t xml:space="preserve"> </w:t>
      </w:r>
      <w:proofErr w:type="spellStart"/>
      <w:r w:rsidRPr="00177ABB">
        <w:t>with</w:t>
      </w:r>
      <w:proofErr w:type="spellEnd"/>
      <w:r w:rsidRPr="00177ABB">
        <w:t xml:space="preserve"> </w:t>
      </w:r>
      <w:proofErr w:type="spellStart"/>
      <w:r w:rsidRPr="00177ABB">
        <w:t>majority</w:t>
      </w:r>
      <w:proofErr w:type="spellEnd"/>
      <w:r w:rsidRPr="00177ABB">
        <w:t xml:space="preserve"> or </w:t>
      </w:r>
      <w:proofErr w:type="spellStart"/>
      <w:r w:rsidRPr="00177ABB">
        <w:t>minority</w:t>
      </w:r>
      <w:proofErr w:type="spellEnd"/>
      <w:r w:rsidRPr="00177ABB">
        <w:t xml:space="preserve"> opinions.</w:t>
      </w:r>
    </w:p>
    <w:p w14:paraId="00DC4383" w14:textId="596A59DE" w:rsidR="00000DC3" w:rsidRPr="00177ABB" w:rsidRDefault="00000DC3" w:rsidP="00177ABB">
      <w:pPr>
        <w:pStyle w:val="avsnitt-undertittel"/>
      </w:pPr>
      <w:proofErr w:type="spellStart"/>
      <w:r w:rsidRPr="00177ABB">
        <w:t>Article</w:t>
      </w:r>
      <w:proofErr w:type="spellEnd"/>
      <w:r w:rsidRPr="00177ABB">
        <w:t xml:space="preserve"> 8.6</w:t>
      </w:r>
    </w:p>
    <w:p w14:paraId="1D16A5B3" w14:textId="77777777" w:rsidR="00000DC3" w:rsidRPr="00177ABB" w:rsidRDefault="00000DC3" w:rsidP="00177ABB">
      <w:pPr>
        <w:pStyle w:val="Undertittel"/>
      </w:pPr>
      <w:r w:rsidRPr="00177ABB">
        <w:t>Panel Reports</w:t>
      </w:r>
    </w:p>
    <w:p w14:paraId="08DF84D8" w14:textId="77777777" w:rsidR="00000DC3" w:rsidRPr="00177ABB" w:rsidRDefault="00000DC3" w:rsidP="00177ABB">
      <w:pPr>
        <w:pStyle w:val="friliste"/>
      </w:pPr>
      <w:r w:rsidRPr="00177ABB">
        <w:t>1.</w:t>
      </w:r>
      <w:r w:rsidRPr="00177ABB">
        <w:tab/>
        <w:t xml:space="preserve">The </w:t>
      </w:r>
      <w:proofErr w:type="spellStart"/>
      <w:r w:rsidRPr="00177ABB">
        <w:t>arbitration</w:t>
      </w:r>
      <w:proofErr w:type="spellEnd"/>
      <w:r w:rsidRPr="00177ABB">
        <w:t xml:space="preserve"> panel </w:t>
      </w:r>
      <w:proofErr w:type="spellStart"/>
      <w:r w:rsidRPr="00177ABB">
        <w:t>should</w:t>
      </w:r>
      <w:proofErr w:type="spellEnd"/>
      <w:r w:rsidRPr="00177ABB">
        <w:t xml:space="preserve"> </w:t>
      </w:r>
      <w:proofErr w:type="spellStart"/>
      <w:r w:rsidRPr="00177ABB">
        <w:t>submit</w:t>
      </w:r>
      <w:proofErr w:type="spellEnd"/>
      <w:r w:rsidRPr="00177ABB">
        <w:t xml:space="preserve"> an initial report </w:t>
      </w:r>
      <w:proofErr w:type="spellStart"/>
      <w:r w:rsidRPr="00177ABB">
        <w:t>containing</w:t>
      </w:r>
      <w:proofErr w:type="spellEnd"/>
      <w:r w:rsidRPr="00177ABB">
        <w:t xml:space="preserve"> </w:t>
      </w:r>
      <w:proofErr w:type="spellStart"/>
      <w:r w:rsidRPr="00177ABB">
        <w:t>its</w:t>
      </w:r>
      <w:proofErr w:type="spellEnd"/>
      <w:r w:rsidRPr="00177ABB">
        <w:t xml:space="preserve"> </w:t>
      </w:r>
      <w:proofErr w:type="spellStart"/>
      <w:r w:rsidRPr="00177ABB">
        <w:t>findings</w:t>
      </w:r>
      <w:proofErr w:type="spellEnd"/>
      <w:r w:rsidRPr="00177ABB">
        <w:t xml:space="preserve"> and </w:t>
      </w:r>
      <w:proofErr w:type="spellStart"/>
      <w:r w:rsidRPr="00177ABB">
        <w:t>rulings</w:t>
      </w:r>
      <w:proofErr w:type="spellEnd"/>
      <w:r w:rsidRPr="00177ABB">
        <w:t xml:space="preserve"> to </w:t>
      </w:r>
      <w:proofErr w:type="spellStart"/>
      <w:r w:rsidRPr="00177ABB">
        <w:t>the</w:t>
      </w:r>
      <w:proofErr w:type="spellEnd"/>
      <w:r w:rsidRPr="00177ABB">
        <w:t xml:space="preserv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not later </w:t>
      </w:r>
      <w:proofErr w:type="spellStart"/>
      <w:r w:rsidRPr="00177ABB">
        <w:t>than</w:t>
      </w:r>
      <w:proofErr w:type="spellEnd"/>
      <w:r w:rsidRPr="00177ABB">
        <w:t xml:space="preserve"> 90 </w:t>
      </w:r>
      <w:proofErr w:type="spellStart"/>
      <w:r w:rsidRPr="00177ABB">
        <w:t>days</w:t>
      </w:r>
      <w:proofErr w:type="spellEnd"/>
      <w:r w:rsidRPr="00177ABB">
        <w:t xml:space="preserve"> from </w:t>
      </w:r>
      <w:proofErr w:type="spellStart"/>
      <w:r w:rsidRPr="00177ABB">
        <w:t>the</w:t>
      </w:r>
      <w:proofErr w:type="spellEnd"/>
      <w:r w:rsidRPr="00177ABB">
        <w:t xml:space="preserve"> establishment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arbitration</w:t>
      </w:r>
      <w:proofErr w:type="spellEnd"/>
      <w:r w:rsidRPr="00177ABB">
        <w:t xml:space="preserve"> panel. A party to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may</w:t>
      </w:r>
      <w:proofErr w:type="spellEnd"/>
      <w:r w:rsidRPr="00177ABB">
        <w:t xml:space="preserve"> </w:t>
      </w:r>
      <w:proofErr w:type="spellStart"/>
      <w:r w:rsidRPr="00177ABB">
        <w:t>submit</w:t>
      </w:r>
      <w:proofErr w:type="spellEnd"/>
      <w:r w:rsidRPr="00177ABB">
        <w:t xml:space="preserve"> </w:t>
      </w:r>
      <w:proofErr w:type="spellStart"/>
      <w:r w:rsidRPr="00177ABB">
        <w:t>written</w:t>
      </w:r>
      <w:proofErr w:type="spellEnd"/>
      <w:r w:rsidRPr="00177ABB">
        <w:t xml:space="preserve"> </w:t>
      </w:r>
      <w:proofErr w:type="spellStart"/>
      <w:r w:rsidRPr="00177ABB">
        <w:t>comments</w:t>
      </w:r>
      <w:proofErr w:type="spellEnd"/>
      <w:r w:rsidRPr="00177ABB">
        <w:t xml:space="preserve"> to </w:t>
      </w:r>
      <w:proofErr w:type="spellStart"/>
      <w:r w:rsidRPr="00177ABB">
        <w:t>the</w:t>
      </w:r>
      <w:proofErr w:type="spellEnd"/>
      <w:r w:rsidRPr="00177ABB">
        <w:t xml:space="preserve"> </w:t>
      </w:r>
      <w:proofErr w:type="spellStart"/>
      <w:r w:rsidRPr="00177ABB">
        <w:t>arbitration</w:t>
      </w:r>
      <w:proofErr w:type="spellEnd"/>
      <w:r w:rsidRPr="00177ABB">
        <w:t xml:space="preserve"> panel </w:t>
      </w:r>
      <w:proofErr w:type="spellStart"/>
      <w:r w:rsidRPr="00177ABB">
        <w:t>within</w:t>
      </w:r>
      <w:proofErr w:type="spellEnd"/>
      <w:r w:rsidRPr="00177ABB">
        <w:t xml:space="preserve"> 14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initial report. The </w:t>
      </w:r>
      <w:proofErr w:type="spellStart"/>
      <w:r w:rsidRPr="00177ABB">
        <w:t>arbitration</w:t>
      </w:r>
      <w:proofErr w:type="spellEnd"/>
      <w:r w:rsidRPr="00177ABB">
        <w:t xml:space="preserve"> panel </w:t>
      </w:r>
      <w:proofErr w:type="spellStart"/>
      <w:r w:rsidRPr="00177ABB">
        <w:t>should</w:t>
      </w:r>
      <w:proofErr w:type="spellEnd"/>
      <w:r w:rsidRPr="00177ABB">
        <w:t xml:space="preserve"> present to </w:t>
      </w:r>
      <w:proofErr w:type="spellStart"/>
      <w:r w:rsidRPr="00177ABB">
        <w:t>the</w:t>
      </w:r>
      <w:proofErr w:type="spellEnd"/>
      <w:r w:rsidRPr="00177ABB">
        <w:t xml:space="preserv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a final report </w:t>
      </w:r>
      <w:proofErr w:type="spellStart"/>
      <w:r w:rsidRPr="00177ABB">
        <w:t>within</w:t>
      </w:r>
      <w:proofErr w:type="spellEnd"/>
      <w:r w:rsidRPr="00177ABB">
        <w:t xml:space="preserve"> 30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initial report.</w:t>
      </w:r>
    </w:p>
    <w:p w14:paraId="01F81605" w14:textId="77777777" w:rsidR="00000DC3" w:rsidRPr="00177ABB" w:rsidRDefault="00000DC3" w:rsidP="00177ABB">
      <w:pPr>
        <w:pStyle w:val="friliste"/>
      </w:pPr>
      <w:r w:rsidRPr="00177ABB">
        <w:t>2.</w:t>
      </w:r>
      <w:r w:rsidRPr="00177ABB">
        <w:tab/>
        <w:t xml:space="preserve">The final report, as </w:t>
      </w:r>
      <w:proofErr w:type="spellStart"/>
      <w:r w:rsidRPr="00177ABB">
        <w:t>well</w:t>
      </w:r>
      <w:proofErr w:type="spellEnd"/>
      <w:r w:rsidRPr="00177ABB">
        <w:t xml:space="preserve"> as </w:t>
      </w:r>
      <w:proofErr w:type="spellStart"/>
      <w:r w:rsidRPr="00177ABB">
        <w:t>any</w:t>
      </w:r>
      <w:proofErr w:type="spellEnd"/>
      <w:r w:rsidRPr="00177ABB">
        <w:t xml:space="preserve"> report under </w:t>
      </w:r>
      <w:proofErr w:type="spellStart"/>
      <w:r w:rsidRPr="00177ABB">
        <w:t>Articles</w:t>
      </w:r>
      <w:proofErr w:type="spellEnd"/>
      <w:r w:rsidRPr="00177ABB">
        <w:t xml:space="preserve"> 8.8 (</w:t>
      </w:r>
      <w:proofErr w:type="spellStart"/>
      <w:r w:rsidRPr="00177ABB">
        <w:t>Implementation</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Final Panel Report) and 8.9 (</w:t>
      </w:r>
      <w:proofErr w:type="spellStart"/>
      <w:r w:rsidRPr="00177ABB">
        <w:t>Compensation</w:t>
      </w:r>
      <w:proofErr w:type="spellEnd"/>
      <w:r w:rsidRPr="00177ABB">
        <w:t xml:space="preserve"> and </w:t>
      </w:r>
      <w:proofErr w:type="spellStart"/>
      <w:r w:rsidRPr="00177ABB">
        <w:t>Suspension</w:t>
      </w:r>
      <w:proofErr w:type="spellEnd"/>
      <w:r w:rsidRPr="00177ABB">
        <w:t xml:space="preserve"> </w:t>
      </w:r>
      <w:proofErr w:type="spellStart"/>
      <w:r w:rsidRPr="00177ABB">
        <w:t>of</w:t>
      </w:r>
      <w:proofErr w:type="spellEnd"/>
      <w:r w:rsidRPr="00177ABB">
        <w:t xml:space="preserve"> Benefits), </w:t>
      </w:r>
      <w:proofErr w:type="spellStart"/>
      <w:r w:rsidRPr="00177ABB">
        <w:t>shall</w:t>
      </w:r>
      <w:proofErr w:type="spellEnd"/>
      <w:r w:rsidRPr="00177ABB">
        <w:t xml:space="preserve"> be </w:t>
      </w:r>
      <w:proofErr w:type="spellStart"/>
      <w:r w:rsidRPr="00177ABB">
        <w:t>communicated</w:t>
      </w:r>
      <w:proofErr w:type="spellEnd"/>
      <w:r w:rsidRPr="00177ABB">
        <w:t xml:space="preserve"> to </w:t>
      </w:r>
      <w:proofErr w:type="spellStart"/>
      <w:r w:rsidRPr="00177ABB">
        <w:t>the</w:t>
      </w:r>
      <w:proofErr w:type="spellEnd"/>
      <w:r w:rsidRPr="00177ABB">
        <w:t xml:space="preserve"> </w:t>
      </w:r>
      <w:proofErr w:type="spellStart"/>
      <w:r w:rsidRPr="00177ABB">
        <w:t>Parties</w:t>
      </w:r>
      <w:proofErr w:type="spellEnd"/>
      <w:r w:rsidRPr="00177ABB">
        <w:t xml:space="preserve">. The reports </w:t>
      </w:r>
      <w:proofErr w:type="spellStart"/>
      <w:r w:rsidRPr="00177ABB">
        <w:t>shall</w:t>
      </w:r>
      <w:proofErr w:type="spellEnd"/>
      <w:r w:rsidRPr="00177ABB">
        <w:t xml:space="preserve"> be </w:t>
      </w:r>
      <w:proofErr w:type="spellStart"/>
      <w:r w:rsidRPr="00177ABB">
        <w:t>made</w:t>
      </w:r>
      <w:proofErr w:type="spellEnd"/>
      <w:r w:rsidRPr="00177ABB">
        <w:t xml:space="preserve"> </w:t>
      </w:r>
      <w:proofErr w:type="spellStart"/>
      <w:r w:rsidRPr="00177ABB">
        <w:t>public</w:t>
      </w:r>
      <w:proofErr w:type="spellEnd"/>
      <w:r w:rsidRPr="00177ABB">
        <w:t xml:space="preserve">, </w:t>
      </w:r>
      <w:proofErr w:type="spellStart"/>
      <w:r w:rsidRPr="00177ABB">
        <w:t>unless</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decide</w:t>
      </w:r>
      <w:proofErr w:type="spellEnd"/>
      <w:r w:rsidRPr="00177ABB">
        <w:t xml:space="preserve"> </w:t>
      </w:r>
      <w:proofErr w:type="spellStart"/>
      <w:r w:rsidRPr="00177ABB">
        <w:t>otherwise</w:t>
      </w:r>
      <w:proofErr w:type="spellEnd"/>
      <w:r w:rsidRPr="00177ABB">
        <w:t>.</w:t>
      </w:r>
    </w:p>
    <w:p w14:paraId="25717AD9" w14:textId="77777777" w:rsidR="00000DC3" w:rsidRPr="00177ABB" w:rsidRDefault="00000DC3" w:rsidP="00177ABB">
      <w:pPr>
        <w:pStyle w:val="friliste"/>
      </w:pPr>
      <w:r w:rsidRPr="00177ABB">
        <w:t>3.</w:t>
      </w:r>
      <w:r w:rsidRPr="00177ABB">
        <w:tab/>
      </w:r>
      <w:proofErr w:type="spellStart"/>
      <w:r w:rsidRPr="00177ABB">
        <w:t>Any</w:t>
      </w:r>
      <w:proofErr w:type="spellEnd"/>
      <w:r w:rsidRPr="00177ABB">
        <w:t xml:space="preserve"> </w:t>
      </w:r>
      <w:proofErr w:type="spellStart"/>
      <w:r w:rsidRPr="00177ABB">
        <w:t>ruling</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arbitration</w:t>
      </w:r>
      <w:proofErr w:type="spellEnd"/>
      <w:r w:rsidRPr="00177ABB">
        <w:t xml:space="preserve"> panel under </w:t>
      </w:r>
      <w:proofErr w:type="spellStart"/>
      <w:r w:rsidRPr="00177ABB">
        <w:t>any</w:t>
      </w:r>
      <w:proofErr w:type="spellEnd"/>
      <w:r w:rsidRPr="00177ABB">
        <w:t xml:space="preserve"> </w:t>
      </w:r>
      <w:proofErr w:type="spellStart"/>
      <w:r w:rsidRPr="00177ABB">
        <w:t>provision</w:t>
      </w:r>
      <w:proofErr w:type="spellEnd"/>
      <w:r w:rsidRPr="00177ABB">
        <w:t xml:space="preserve"> </w:t>
      </w:r>
      <w:proofErr w:type="spellStart"/>
      <w:r w:rsidRPr="00177ABB">
        <w:t>of</w:t>
      </w:r>
      <w:proofErr w:type="spellEnd"/>
      <w:r w:rsidRPr="00177ABB">
        <w:t xml:space="preserve"> </w:t>
      </w:r>
      <w:proofErr w:type="spellStart"/>
      <w:r w:rsidRPr="00177ABB">
        <w:t>this</w:t>
      </w:r>
      <w:proofErr w:type="spellEnd"/>
      <w:r w:rsidRPr="00177ABB">
        <w:t xml:space="preserve"> Chapter </w:t>
      </w:r>
      <w:proofErr w:type="spellStart"/>
      <w:r w:rsidRPr="00177ABB">
        <w:t>shall</w:t>
      </w:r>
      <w:proofErr w:type="spellEnd"/>
      <w:r w:rsidRPr="00177ABB">
        <w:t xml:space="preserve"> be final and binding </w:t>
      </w:r>
      <w:proofErr w:type="spellStart"/>
      <w:r w:rsidRPr="00177ABB">
        <w:t>upon</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w:t>
      </w:r>
    </w:p>
    <w:p w14:paraId="0D829B6F" w14:textId="77777777" w:rsidR="00000DC3" w:rsidRPr="00177ABB" w:rsidRDefault="00000DC3" w:rsidP="00177ABB">
      <w:pPr>
        <w:pStyle w:val="avsnitt-undertittel"/>
      </w:pPr>
      <w:proofErr w:type="spellStart"/>
      <w:r w:rsidRPr="00177ABB">
        <w:t>Article</w:t>
      </w:r>
      <w:proofErr w:type="spellEnd"/>
      <w:r w:rsidRPr="00177ABB">
        <w:t xml:space="preserve"> 8.7</w:t>
      </w:r>
    </w:p>
    <w:p w14:paraId="6691B3D2" w14:textId="77777777" w:rsidR="00000DC3" w:rsidRPr="00177ABB" w:rsidRDefault="00000DC3" w:rsidP="00177ABB">
      <w:pPr>
        <w:pStyle w:val="Undertittel"/>
      </w:pPr>
      <w:proofErr w:type="spellStart"/>
      <w:r w:rsidRPr="00177ABB">
        <w:t>Suspension</w:t>
      </w:r>
      <w:proofErr w:type="spellEnd"/>
      <w:r w:rsidRPr="00177ABB">
        <w:t xml:space="preserve"> or </w:t>
      </w:r>
      <w:proofErr w:type="spellStart"/>
      <w:r w:rsidRPr="00177ABB">
        <w:t>Termination</w:t>
      </w:r>
      <w:proofErr w:type="spellEnd"/>
      <w:r w:rsidRPr="00177ABB">
        <w:t xml:space="preserve"> </w:t>
      </w:r>
      <w:proofErr w:type="spellStart"/>
      <w:r w:rsidRPr="00177ABB">
        <w:t>of</w:t>
      </w:r>
      <w:proofErr w:type="spellEnd"/>
      <w:r w:rsidRPr="00177ABB">
        <w:t xml:space="preserve"> </w:t>
      </w:r>
      <w:proofErr w:type="spellStart"/>
      <w:r w:rsidRPr="00177ABB">
        <w:t>Arbitration</w:t>
      </w:r>
      <w:proofErr w:type="spellEnd"/>
      <w:r w:rsidRPr="00177ABB">
        <w:t xml:space="preserve"> Panel </w:t>
      </w:r>
      <w:proofErr w:type="spellStart"/>
      <w:r w:rsidRPr="00177ABB">
        <w:t>Proceedings</w:t>
      </w:r>
      <w:proofErr w:type="spellEnd"/>
    </w:p>
    <w:p w14:paraId="7EAC7436" w14:textId="77777777" w:rsidR="00000DC3" w:rsidRPr="00177ABB" w:rsidRDefault="00000DC3" w:rsidP="00177ABB">
      <w:pPr>
        <w:pStyle w:val="friliste"/>
      </w:pPr>
      <w:r w:rsidRPr="00177ABB">
        <w:t>1.</w:t>
      </w:r>
      <w:r w:rsidRPr="00177ABB">
        <w:tab/>
      </w:r>
      <w:proofErr w:type="spellStart"/>
      <w:r w:rsidRPr="00177ABB">
        <w:t>Where</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agree</w:t>
      </w:r>
      <w:proofErr w:type="spellEnd"/>
      <w:r w:rsidRPr="00177ABB">
        <w:t xml:space="preserve">, an </w:t>
      </w:r>
      <w:proofErr w:type="spellStart"/>
      <w:r w:rsidRPr="00177ABB">
        <w:t>arbitration</w:t>
      </w:r>
      <w:proofErr w:type="spellEnd"/>
      <w:r w:rsidRPr="00177ABB">
        <w:t xml:space="preserve"> panel </w:t>
      </w:r>
      <w:proofErr w:type="spellStart"/>
      <w:r w:rsidRPr="00177ABB">
        <w:t>may</w:t>
      </w:r>
      <w:proofErr w:type="spellEnd"/>
      <w:r w:rsidRPr="00177ABB">
        <w:t xml:space="preserve"> </w:t>
      </w:r>
      <w:proofErr w:type="spellStart"/>
      <w:r w:rsidRPr="00177ABB">
        <w:t>suspend</w:t>
      </w:r>
      <w:proofErr w:type="spellEnd"/>
      <w:r w:rsidRPr="00177ABB">
        <w:t xml:space="preserve"> </w:t>
      </w:r>
      <w:proofErr w:type="spellStart"/>
      <w:r w:rsidRPr="00177ABB">
        <w:t>its</w:t>
      </w:r>
      <w:proofErr w:type="spellEnd"/>
      <w:r w:rsidRPr="00177ABB">
        <w:t xml:space="preserve"> </w:t>
      </w:r>
      <w:proofErr w:type="spellStart"/>
      <w:r w:rsidRPr="00177ABB">
        <w:t>work</w:t>
      </w:r>
      <w:proofErr w:type="spellEnd"/>
      <w:r w:rsidRPr="00177ABB">
        <w:t xml:space="preserve"> at </w:t>
      </w:r>
      <w:proofErr w:type="spellStart"/>
      <w:r w:rsidRPr="00177ABB">
        <w:t>any</w:t>
      </w:r>
      <w:proofErr w:type="spellEnd"/>
      <w:r w:rsidRPr="00177ABB">
        <w:t xml:space="preserve"> time for a </w:t>
      </w:r>
      <w:proofErr w:type="spellStart"/>
      <w:r w:rsidRPr="00177ABB">
        <w:t>period</w:t>
      </w:r>
      <w:proofErr w:type="spellEnd"/>
      <w:r w:rsidRPr="00177ABB">
        <w:t xml:space="preserve"> not </w:t>
      </w:r>
      <w:proofErr w:type="spellStart"/>
      <w:r w:rsidRPr="00177ABB">
        <w:t>exceeding</w:t>
      </w:r>
      <w:proofErr w:type="spellEnd"/>
      <w:r w:rsidRPr="00177ABB">
        <w:t xml:space="preserve"> 12 </w:t>
      </w:r>
      <w:proofErr w:type="spellStart"/>
      <w:r w:rsidRPr="00177ABB">
        <w:t>months</w:t>
      </w:r>
      <w:proofErr w:type="spellEnd"/>
      <w:r w:rsidRPr="00177ABB">
        <w:t xml:space="preserve">. If </w:t>
      </w:r>
      <w:proofErr w:type="spellStart"/>
      <w:r w:rsidRPr="00177ABB">
        <w:t>the</w:t>
      </w:r>
      <w:proofErr w:type="spellEnd"/>
      <w:r w:rsidRPr="00177ABB">
        <w:t xml:space="preserve"> </w:t>
      </w:r>
      <w:proofErr w:type="spellStart"/>
      <w:r w:rsidRPr="00177ABB">
        <w:t>work</w:t>
      </w:r>
      <w:proofErr w:type="spellEnd"/>
      <w:r w:rsidRPr="00177ABB">
        <w:t xml:space="preserve"> </w:t>
      </w:r>
      <w:proofErr w:type="spellStart"/>
      <w:r w:rsidRPr="00177ABB">
        <w:t>of</w:t>
      </w:r>
      <w:proofErr w:type="spellEnd"/>
      <w:r w:rsidRPr="00177ABB">
        <w:t xml:space="preserve"> an </w:t>
      </w:r>
      <w:proofErr w:type="spellStart"/>
      <w:r w:rsidRPr="00177ABB">
        <w:t>arbitration</w:t>
      </w:r>
      <w:proofErr w:type="spellEnd"/>
      <w:r w:rsidRPr="00177ABB">
        <w:t xml:space="preserve"> panel has </w:t>
      </w:r>
      <w:proofErr w:type="spellStart"/>
      <w:r w:rsidRPr="00177ABB">
        <w:t>been</w:t>
      </w:r>
      <w:proofErr w:type="spellEnd"/>
      <w:r w:rsidRPr="00177ABB">
        <w:t xml:space="preserve"> </w:t>
      </w:r>
      <w:proofErr w:type="spellStart"/>
      <w:r w:rsidRPr="00177ABB">
        <w:t>suspended</w:t>
      </w:r>
      <w:proofErr w:type="spellEnd"/>
      <w:r w:rsidRPr="00177ABB">
        <w:t xml:space="preserve"> for more </w:t>
      </w:r>
      <w:proofErr w:type="spellStart"/>
      <w:r w:rsidRPr="00177ABB">
        <w:t>than</w:t>
      </w:r>
      <w:proofErr w:type="spellEnd"/>
      <w:r w:rsidRPr="00177ABB">
        <w:t xml:space="preserve"> 12 </w:t>
      </w:r>
      <w:proofErr w:type="spellStart"/>
      <w:r w:rsidRPr="00177ABB">
        <w:t>months</w:t>
      </w:r>
      <w:proofErr w:type="spellEnd"/>
      <w:r w:rsidRPr="00177ABB">
        <w:t xml:space="preserve">, </w:t>
      </w:r>
      <w:proofErr w:type="spellStart"/>
      <w:r w:rsidRPr="00177ABB">
        <w:t>the</w:t>
      </w:r>
      <w:proofErr w:type="spellEnd"/>
      <w:r w:rsidRPr="00177ABB">
        <w:t xml:space="preserve"> </w:t>
      </w:r>
      <w:proofErr w:type="spellStart"/>
      <w:r w:rsidRPr="00177ABB">
        <w:t>arbitration</w:t>
      </w:r>
      <w:proofErr w:type="spellEnd"/>
      <w:r w:rsidRPr="00177ABB">
        <w:t xml:space="preserve"> </w:t>
      </w:r>
      <w:proofErr w:type="spellStart"/>
      <w:r w:rsidRPr="00177ABB">
        <w:t>panel’s</w:t>
      </w:r>
      <w:proofErr w:type="spellEnd"/>
      <w:r w:rsidRPr="00177ABB">
        <w:t xml:space="preserve"> </w:t>
      </w:r>
      <w:proofErr w:type="spellStart"/>
      <w:r w:rsidRPr="00177ABB">
        <w:t>authority</w:t>
      </w:r>
      <w:proofErr w:type="spellEnd"/>
      <w:r w:rsidRPr="00177ABB">
        <w:t xml:space="preserve"> for </w:t>
      </w:r>
      <w:proofErr w:type="spellStart"/>
      <w:r w:rsidRPr="00177ABB">
        <w:t>considering</w:t>
      </w:r>
      <w:proofErr w:type="spellEnd"/>
      <w:r w:rsidRPr="00177ABB">
        <w:t xml:space="preserve">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shall</w:t>
      </w:r>
      <w:proofErr w:type="spellEnd"/>
      <w:r w:rsidRPr="00177ABB">
        <w:t xml:space="preserve"> lapse, </w:t>
      </w:r>
      <w:proofErr w:type="spellStart"/>
      <w:r w:rsidRPr="00177ABB">
        <w:t>unless</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agree</w:t>
      </w:r>
      <w:proofErr w:type="spellEnd"/>
      <w:r w:rsidRPr="00177ABB">
        <w:t xml:space="preserve"> </w:t>
      </w:r>
      <w:proofErr w:type="spellStart"/>
      <w:r w:rsidRPr="00177ABB">
        <w:t>otherwise</w:t>
      </w:r>
      <w:proofErr w:type="spellEnd"/>
      <w:r w:rsidRPr="00177ABB">
        <w:t>.</w:t>
      </w:r>
    </w:p>
    <w:p w14:paraId="38F339F2" w14:textId="77777777" w:rsidR="00000DC3" w:rsidRPr="00177ABB" w:rsidRDefault="00000DC3" w:rsidP="00177ABB">
      <w:pPr>
        <w:pStyle w:val="friliste"/>
      </w:pPr>
      <w:r w:rsidRPr="00177ABB">
        <w:t>2.</w:t>
      </w:r>
      <w:r w:rsidRPr="00177ABB">
        <w:tab/>
        <w:t xml:space="preserve">A </w:t>
      </w:r>
      <w:proofErr w:type="spellStart"/>
      <w:r w:rsidRPr="00177ABB">
        <w:t>complaining</w:t>
      </w:r>
      <w:proofErr w:type="spellEnd"/>
      <w:r w:rsidRPr="00177ABB">
        <w:t xml:space="preserve"> Party </w:t>
      </w:r>
      <w:proofErr w:type="spellStart"/>
      <w:r w:rsidRPr="00177ABB">
        <w:t>may</w:t>
      </w:r>
      <w:proofErr w:type="spellEnd"/>
      <w:r w:rsidRPr="00177ABB">
        <w:t xml:space="preserve"> </w:t>
      </w:r>
      <w:proofErr w:type="spellStart"/>
      <w:r w:rsidRPr="00177ABB">
        <w:t>withdraw</w:t>
      </w:r>
      <w:proofErr w:type="spellEnd"/>
      <w:r w:rsidRPr="00177ABB">
        <w:t xml:space="preserve"> </w:t>
      </w:r>
      <w:proofErr w:type="spellStart"/>
      <w:r w:rsidRPr="00177ABB">
        <w:t>its</w:t>
      </w:r>
      <w:proofErr w:type="spellEnd"/>
      <w:r w:rsidRPr="00177ABB">
        <w:t xml:space="preserve"> </w:t>
      </w:r>
      <w:proofErr w:type="spellStart"/>
      <w:r w:rsidRPr="00177ABB">
        <w:t>complaint</w:t>
      </w:r>
      <w:proofErr w:type="spellEnd"/>
      <w:r w:rsidRPr="00177ABB">
        <w:t xml:space="preserve"> at </w:t>
      </w:r>
      <w:proofErr w:type="spellStart"/>
      <w:r w:rsidRPr="00177ABB">
        <w:t>any</w:t>
      </w:r>
      <w:proofErr w:type="spellEnd"/>
      <w:r w:rsidRPr="00177ABB">
        <w:t xml:space="preserve"> time </w:t>
      </w:r>
      <w:proofErr w:type="spellStart"/>
      <w:r w:rsidRPr="00177ABB">
        <w:t>before</w:t>
      </w:r>
      <w:proofErr w:type="spellEnd"/>
      <w:r w:rsidRPr="00177ABB">
        <w:t xml:space="preserve"> </w:t>
      </w:r>
      <w:proofErr w:type="spellStart"/>
      <w:r w:rsidRPr="00177ABB">
        <w:t>the</w:t>
      </w:r>
      <w:proofErr w:type="spellEnd"/>
      <w:r w:rsidRPr="00177ABB">
        <w:t xml:space="preserve"> initial report has </w:t>
      </w:r>
      <w:proofErr w:type="spellStart"/>
      <w:r w:rsidRPr="00177ABB">
        <w:t>been</w:t>
      </w:r>
      <w:proofErr w:type="spellEnd"/>
      <w:r w:rsidRPr="00177ABB">
        <w:t xml:space="preserve"> </w:t>
      </w:r>
      <w:proofErr w:type="spellStart"/>
      <w:r w:rsidRPr="00177ABB">
        <w:t>issued</w:t>
      </w:r>
      <w:proofErr w:type="spellEnd"/>
      <w:r w:rsidRPr="00177ABB">
        <w:t xml:space="preserve">. </w:t>
      </w:r>
      <w:proofErr w:type="spellStart"/>
      <w:r w:rsidRPr="00177ABB">
        <w:t>Such</w:t>
      </w:r>
      <w:proofErr w:type="spellEnd"/>
      <w:r w:rsidRPr="00177ABB">
        <w:t xml:space="preserve"> </w:t>
      </w:r>
      <w:proofErr w:type="spellStart"/>
      <w:r w:rsidRPr="00177ABB">
        <w:t>withdrawal</w:t>
      </w:r>
      <w:proofErr w:type="spellEnd"/>
      <w:r w:rsidRPr="00177ABB">
        <w:t xml:space="preserve"> is </w:t>
      </w:r>
      <w:proofErr w:type="spellStart"/>
      <w:r w:rsidRPr="00177ABB">
        <w:t>without</w:t>
      </w:r>
      <w:proofErr w:type="spellEnd"/>
      <w:r w:rsidRPr="00177ABB">
        <w:t xml:space="preserve"> </w:t>
      </w:r>
      <w:proofErr w:type="spellStart"/>
      <w:r w:rsidRPr="00177ABB">
        <w:t>prejudice</w:t>
      </w:r>
      <w:proofErr w:type="spellEnd"/>
      <w:r w:rsidRPr="00177ABB">
        <w:t xml:space="preserve"> to </w:t>
      </w:r>
      <w:proofErr w:type="spellStart"/>
      <w:r w:rsidRPr="00177ABB">
        <w:t>its</w:t>
      </w:r>
      <w:proofErr w:type="spellEnd"/>
      <w:r w:rsidRPr="00177ABB">
        <w:t xml:space="preserve"> right to introduce a </w:t>
      </w:r>
      <w:proofErr w:type="spellStart"/>
      <w:r w:rsidRPr="00177ABB">
        <w:t>new</w:t>
      </w:r>
      <w:proofErr w:type="spellEnd"/>
      <w:r w:rsidRPr="00177ABB">
        <w:t xml:space="preserve"> </w:t>
      </w:r>
      <w:proofErr w:type="spellStart"/>
      <w:r w:rsidRPr="00177ABB">
        <w:t>complaint</w:t>
      </w:r>
      <w:proofErr w:type="spellEnd"/>
      <w:r w:rsidRPr="00177ABB">
        <w:t xml:space="preserve"> </w:t>
      </w:r>
      <w:proofErr w:type="spellStart"/>
      <w:r w:rsidRPr="00177ABB">
        <w:t>regarding</w:t>
      </w:r>
      <w:proofErr w:type="spellEnd"/>
      <w:r w:rsidRPr="00177ABB">
        <w:t xml:space="preserve"> </w:t>
      </w:r>
      <w:proofErr w:type="spellStart"/>
      <w:r w:rsidRPr="00177ABB">
        <w:t>the</w:t>
      </w:r>
      <w:proofErr w:type="spellEnd"/>
      <w:r w:rsidRPr="00177ABB">
        <w:t xml:space="preserve"> same </w:t>
      </w:r>
      <w:proofErr w:type="spellStart"/>
      <w:r w:rsidRPr="00177ABB">
        <w:t>issue</w:t>
      </w:r>
      <w:proofErr w:type="spellEnd"/>
      <w:r w:rsidRPr="00177ABB">
        <w:t xml:space="preserve"> at a later </w:t>
      </w:r>
      <w:proofErr w:type="spellStart"/>
      <w:r w:rsidRPr="00177ABB">
        <w:t>point</w:t>
      </w:r>
      <w:proofErr w:type="spellEnd"/>
      <w:r w:rsidRPr="00177ABB">
        <w:t xml:space="preserve"> in time.</w:t>
      </w:r>
    </w:p>
    <w:p w14:paraId="6602DC58" w14:textId="77777777" w:rsidR="00000DC3" w:rsidRPr="00177ABB" w:rsidRDefault="00000DC3" w:rsidP="00177ABB">
      <w:pPr>
        <w:pStyle w:val="friliste"/>
      </w:pPr>
      <w:r w:rsidRPr="00177ABB">
        <w:t>3.</w:t>
      </w:r>
      <w:r w:rsidRPr="00177ABB">
        <w:tab/>
        <w:t xml:space="preserve">The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may</w:t>
      </w:r>
      <w:proofErr w:type="spellEnd"/>
      <w:r w:rsidRPr="00177ABB">
        <w:t xml:space="preserve"> </w:t>
      </w:r>
      <w:proofErr w:type="spellStart"/>
      <w:r w:rsidRPr="00177ABB">
        <w:t>agree</w:t>
      </w:r>
      <w:proofErr w:type="spellEnd"/>
      <w:r w:rsidRPr="00177ABB">
        <w:t xml:space="preserve"> at </w:t>
      </w:r>
      <w:proofErr w:type="spellStart"/>
      <w:r w:rsidRPr="00177ABB">
        <w:t>any</w:t>
      </w:r>
      <w:proofErr w:type="spellEnd"/>
      <w:r w:rsidRPr="00177ABB">
        <w:t xml:space="preserve"> time to </w:t>
      </w:r>
      <w:proofErr w:type="spellStart"/>
      <w:r w:rsidRPr="00177ABB">
        <w:t>terminate</w:t>
      </w:r>
      <w:proofErr w:type="spellEnd"/>
      <w:r w:rsidRPr="00177ABB">
        <w:t xml:space="preserve"> </w:t>
      </w:r>
      <w:proofErr w:type="spellStart"/>
      <w:r w:rsidRPr="00177ABB">
        <w:t>the</w:t>
      </w:r>
      <w:proofErr w:type="spellEnd"/>
      <w:r w:rsidRPr="00177ABB">
        <w:t xml:space="preserve"> </w:t>
      </w:r>
      <w:proofErr w:type="spellStart"/>
      <w:r w:rsidRPr="00177ABB">
        <w:t>proceedings</w:t>
      </w:r>
      <w:proofErr w:type="spellEnd"/>
      <w:r w:rsidRPr="00177ABB">
        <w:t xml:space="preserve"> </w:t>
      </w:r>
      <w:proofErr w:type="spellStart"/>
      <w:r w:rsidRPr="00177ABB">
        <w:t>of</w:t>
      </w:r>
      <w:proofErr w:type="spellEnd"/>
      <w:r w:rsidRPr="00177ABB">
        <w:t xml:space="preserve"> an </w:t>
      </w:r>
      <w:proofErr w:type="spellStart"/>
      <w:r w:rsidRPr="00177ABB">
        <w:t>arbitration</w:t>
      </w:r>
      <w:proofErr w:type="spellEnd"/>
      <w:r w:rsidRPr="00177ABB">
        <w:t xml:space="preserve"> panel </w:t>
      </w:r>
      <w:proofErr w:type="spellStart"/>
      <w:r w:rsidRPr="00177ABB">
        <w:t>established</w:t>
      </w:r>
      <w:proofErr w:type="spellEnd"/>
      <w:r w:rsidRPr="00177ABB">
        <w:t xml:space="preserve"> under </w:t>
      </w:r>
      <w:proofErr w:type="spellStart"/>
      <w:r w:rsidRPr="00177ABB">
        <w:t>this</w:t>
      </w:r>
      <w:proofErr w:type="spellEnd"/>
      <w:r w:rsidRPr="00177ABB">
        <w:t xml:space="preserve"> Agreement by </w:t>
      </w:r>
      <w:proofErr w:type="spellStart"/>
      <w:r w:rsidRPr="00177ABB">
        <w:t>jointly</w:t>
      </w:r>
      <w:proofErr w:type="spellEnd"/>
      <w:r w:rsidRPr="00177ABB">
        <w:t xml:space="preserve"> </w:t>
      </w:r>
      <w:proofErr w:type="spellStart"/>
      <w:r w:rsidRPr="00177ABB">
        <w:t>notifying</w:t>
      </w:r>
      <w:proofErr w:type="spellEnd"/>
      <w:r w:rsidRPr="00177ABB">
        <w:t xml:space="preserve"> in </w:t>
      </w:r>
      <w:proofErr w:type="spellStart"/>
      <w:r w:rsidRPr="00177ABB">
        <w:t>writing</w:t>
      </w:r>
      <w:proofErr w:type="spellEnd"/>
      <w:r w:rsidRPr="00177ABB">
        <w:t xml:space="preserve"> </w:t>
      </w:r>
      <w:proofErr w:type="spellStart"/>
      <w:r w:rsidRPr="00177ABB">
        <w:t>the</w:t>
      </w:r>
      <w:proofErr w:type="spellEnd"/>
      <w:r w:rsidRPr="00177ABB">
        <w:t xml:space="preserve"> </w:t>
      </w:r>
      <w:proofErr w:type="spellStart"/>
      <w:r w:rsidRPr="00177ABB">
        <w:t>Chairperson</w:t>
      </w:r>
      <w:proofErr w:type="spellEnd"/>
      <w:r w:rsidRPr="00177ABB">
        <w:t xml:space="preserve"> </w:t>
      </w:r>
      <w:proofErr w:type="spellStart"/>
      <w:r w:rsidRPr="00177ABB">
        <w:t>of</w:t>
      </w:r>
      <w:proofErr w:type="spellEnd"/>
      <w:r w:rsidRPr="00177ABB">
        <w:t xml:space="preserve"> </w:t>
      </w:r>
      <w:proofErr w:type="spellStart"/>
      <w:r w:rsidRPr="00177ABB">
        <w:t>that</w:t>
      </w:r>
      <w:proofErr w:type="spellEnd"/>
      <w:r w:rsidRPr="00177ABB">
        <w:t xml:space="preserve"> </w:t>
      </w:r>
      <w:proofErr w:type="spellStart"/>
      <w:r w:rsidRPr="00177ABB">
        <w:t>arbitration</w:t>
      </w:r>
      <w:proofErr w:type="spellEnd"/>
      <w:r w:rsidRPr="00177ABB">
        <w:t xml:space="preserve"> panel.</w:t>
      </w:r>
    </w:p>
    <w:p w14:paraId="16CBF73C" w14:textId="77777777" w:rsidR="00000DC3" w:rsidRPr="00177ABB" w:rsidRDefault="00000DC3" w:rsidP="00177ABB">
      <w:pPr>
        <w:pStyle w:val="friliste"/>
      </w:pPr>
      <w:r w:rsidRPr="00177ABB">
        <w:t>4.</w:t>
      </w:r>
      <w:r w:rsidRPr="00177ABB">
        <w:tab/>
        <w:t xml:space="preserve">An </w:t>
      </w:r>
      <w:proofErr w:type="spellStart"/>
      <w:r w:rsidRPr="00177ABB">
        <w:t>arbitration</w:t>
      </w:r>
      <w:proofErr w:type="spellEnd"/>
      <w:r w:rsidRPr="00177ABB">
        <w:t xml:space="preserve"> panel </w:t>
      </w:r>
      <w:proofErr w:type="spellStart"/>
      <w:r w:rsidRPr="00177ABB">
        <w:t>may</w:t>
      </w:r>
      <w:proofErr w:type="spellEnd"/>
      <w:r w:rsidRPr="00177ABB">
        <w:t xml:space="preserve">, at </w:t>
      </w:r>
      <w:proofErr w:type="spellStart"/>
      <w:r w:rsidRPr="00177ABB">
        <w:t>any</w:t>
      </w:r>
      <w:proofErr w:type="spellEnd"/>
      <w:r w:rsidRPr="00177ABB">
        <w:t xml:space="preserve"> stage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proceedings</w:t>
      </w:r>
      <w:proofErr w:type="spellEnd"/>
      <w:r w:rsidRPr="00177ABB">
        <w:t xml:space="preserve"> prior to </w:t>
      </w:r>
      <w:proofErr w:type="spellStart"/>
      <w:r w:rsidRPr="00177ABB">
        <w:t>release</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final report, propose </w:t>
      </w:r>
      <w:proofErr w:type="spellStart"/>
      <w:r w:rsidRPr="00177ABB">
        <w:t>that</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seek</w:t>
      </w:r>
      <w:proofErr w:type="spellEnd"/>
      <w:r w:rsidRPr="00177ABB">
        <w:t xml:space="preserve"> to settle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amicably</w:t>
      </w:r>
      <w:proofErr w:type="spellEnd"/>
      <w:r w:rsidRPr="00177ABB">
        <w:t>.</w:t>
      </w:r>
    </w:p>
    <w:p w14:paraId="29D8756A" w14:textId="77777777" w:rsidR="00000DC3" w:rsidRPr="00177ABB" w:rsidRDefault="00000DC3" w:rsidP="00177ABB">
      <w:pPr>
        <w:pStyle w:val="avsnitt-undertittel"/>
      </w:pPr>
      <w:proofErr w:type="spellStart"/>
      <w:r w:rsidRPr="00177ABB">
        <w:t>Article</w:t>
      </w:r>
      <w:proofErr w:type="spellEnd"/>
      <w:r w:rsidRPr="00177ABB">
        <w:t xml:space="preserve"> 8.8</w:t>
      </w:r>
    </w:p>
    <w:p w14:paraId="701D3B52" w14:textId="77777777" w:rsidR="00000DC3" w:rsidRPr="00177ABB" w:rsidRDefault="00000DC3" w:rsidP="00177ABB">
      <w:pPr>
        <w:pStyle w:val="Undertittel"/>
      </w:pPr>
      <w:proofErr w:type="spellStart"/>
      <w:r w:rsidRPr="00177ABB">
        <w:t>Implementation</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Final Panel Report</w:t>
      </w:r>
    </w:p>
    <w:p w14:paraId="2C79B47F" w14:textId="77777777" w:rsidR="00000DC3" w:rsidRPr="00177ABB" w:rsidRDefault="00000DC3" w:rsidP="00177ABB">
      <w:pPr>
        <w:pStyle w:val="friliste"/>
      </w:pPr>
      <w:r w:rsidRPr="00177ABB">
        <w:t>1.</w:t>
      </w:r>
      <w:r w:rsidRPr="00177ABB">
        <w:tab/>
        <w:t xml:space="preserve">The Party </w:t>
      </w:r>
      <w:proofErr w:type="spellStart"/>
      <w:r w:rsidRPr="00177ABB">
        <w:t>complained</w:t>
      </w:r>
      <w:proofErr w:type="spellEnd"/>
      <w:r w:rsidRPr="00177ABB">
        <w:t xml:space="preserve"> </w:t>
      </w:r>
      <w:proofErr w:type="spellStart"/>
      <w:r w:rsidRPr="00177ABB">
        <w:t>against</w:t>
      </w:r>
      <w:proofErr w:type="spellEnd"/>
      <w:r w:rsidRPr="00177ABB">
        <w:t xml:space="preserve"> </w:t>
      </w:r>
      <w:proofErr w:type="spellStart"/>
      <w:r w:rsidRPr="00177ABB">
        <w:t>shall</w:t>
      </w:r>
      <w:proofErr w:type="spellEnd"/>
      <w:r w:rsidRPr="00177ABB">
        <w:t xml:space="preserve"> </w:t>
      </w:r>
      <w:proofErr w:type="spellStart"/>
      <w:r w:rsidRPr="00177ABB">
        <w:t>promptly</w:t>
      </w:r>
      <w:proofErr w:type="spellEnd"/>
      <w:r w:rsidRPr="00177ABB">
        <w:t xml:space="preserve"> </w:t>
      </w:r>
      <w:proofErr w:type="spellStart"/>
      <w:r w:rsidRPr="00177ABB">
        <w:t>comply</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ruling</w:t>
      </w:r>
      <w:proofErr w:type="spellEnd"/>
      <w:r w:rsidRPr="00177ABB">
        <w:t xml:space="preserve"> in </w:t>
      </w:r>
      <w:proofErr w:type="spellStart"/>
      <w:r w:rsidRPr="00177ABB">
        <w:t>the</w:t>
      </w:r>
      <w:proofErr w:type="spellEnd"/>
      <w:r w:rsidRPr="00177ABB">
        <w:t xml:space="preserve"> final report. If it is </w:t>
      </w:r>
      <w:proofErr w:type="spellStart"/>
      <w:r w:rsidRPr="00177ABB">
        <w:t>impracticable</w:t>
      </w:r>
      <w:proofErr w:type="spellEnd"/>
      <w:r w:rsidRPr="00177ABB">
        <w:t xml:space="preserve"> to </w:t>
      </w:r>
      <w:proofErr w:type="spellStart"/>
      <w:r w:rsidRPr="00177ABB">
        <w:t>comply</w:t>
      </w:r>
      <w:proofErr w:type="spellEnd"/>
      <w:r w:rsidRPr="00177ABB">
        <w:t xml:space="preserve"> </w:t>
      </w:r>
      <w:proofErr w:type="spellStart"/>
      <w:r w:rsidRPr="00177ABB">
        <w:t>immediately</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shall</w:t>
      </w:r>
      <w:proofErr w:type="spellEnd"/>
      <w:r w:rsidRPr="00177ABB">
        <w:t xml:space="preserve"> </w:t>
      </w:r>
      <w:proofErr w:type="spellStart"/>
      <w:r w:rsidRPr="00177ABB">
        <w:t>endeavour</w:t>
      </w:r>
      <w:proofErr w:type="spellEnd"/>
      <w:r w:rsidRPr="00177ABB">
        <w:t xml:space="preserve"> to </w:t>
      </w:r>
      <w:proofErr w:type="spellStart"/>
      <w:r w:rsidRPr="00177ABB">
        <w:t>agree</w:t>
      </w:r>
      <w:proofErr w:type="spellEnd"/>
      <w:r w:rsidRPr="00177ABB">
        <w:t xml:space="preserve"> </w:t>
      </w:r>
      <w:proofErr w:type="spellStart"/>
      <w:r w:rsidRPr="00177ABB">
        <w:t>on</w:t>
      </w:r>
      <w:proofErr w:type="spellEnd"/>
      <w:r w:rsidRPr="00177ABB">
        <w:t xml:space="preserve"> a </w:t>
      </w:r>
      <w:proofErr w:type="spellStart"/>
      <w:r w:rsidRPr="00177ABB">
        <w:lastRenderedPageBreak/>
        <w:t>reasonable</w:t>
      </w:r>
      <w:proofErr w:type="spellEnd"/>
      <w:r w:rsidRPr="00177ABB">
        <w:t xml:space="preserve"> </w:t>
      </w:r>
      <w:proofErr w:type="spellStart"/>
      <w:proofErr w:type="gramStart"/>
      <w:r w:rsidRPr="00177ABB">
        <w:t>period</w:t>
      </w:r>
      <w:proofErr w:type="spellEnd"/>
      <w:r w:rsidRPr="00177ABB">
        <w:t xml:space="preserve"> </w:t>
      </w:r>
      <w:proofErr w:type="spellStart"/>
      <w:r w:rsidRPr="00177ABB">
        <w:t>of</w:t>
      </w:r>
      <w:proofErr w:type="spellEnd"/>
      <w:r w:rsidRPr="00177ABB">
        <w:t xml:space="preserve"> time</w:t>
      </w:r>
      <w:proofErr w:type="gramEnd"/>
      <w:r w:rsidRPr="00177ABB">
        <w:t xml:space="preserve"> to do so. In </w:t>
      </w:r>
      <w:proofErr w:type="spellStart"/>
      <w:r w:rsidRPr="00177ABB">
        <w:t>the</w:t>
      </w:r>
      <w:proofErr w:type="spellEnd"/>
      <w:r w:rsidRPr="00177ABB">
        <w:t xml:space="preserve"> absence </w:t>
      </w:r>
      <w:proofErr w:type="spellStart"/>
      <w:r w:rsidRPr="00177ABB">
        <w:t>of</w:t>
      </w:r>
      <w:proofErr w:type="spellEnd"/>
      <w:r w:rsidRPr="00177ABB">
        <w:t xml:space="preserve"> </w:t>
      </w:r>
      <w:proofErr w:type="spellStart"/>
      <w:r w:rsidRPr="00177ABB">
        <w:t>such</w:t>
      </w:r>
      <w:proofErr w:type="spellEnd"/>
      <w:r w:rsidRPr="00177ABB">
        <w:t xml:space="preserve"> </w:t>
      </w:r>
      <w:proofErr w:type="spellStart"/>
      <w:r w:rsidRPr="00177ABB">
        <w:t>agreement</w:t>
      </w:r>
      <w:proofErr w:type="spellEnd"/>
      <w:r w:rsidRPr="00177ABB">
        <w:t xml:space="preserve"> </w:t>
      </w:r>
      <w:proofErr w:type="spellStart"/>
      <w:r w:rsidRPr="00177ABB">
        <w:t>within</w:t>
      </w:r>
      <w:proofErr w:type="spellEnd"/>
      <w:r w:rsidRPr="00177ABB">
        <w:t xml:space="preserve"> 45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issuance</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final report, a party to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may</w:t>
      </w:r>
      <w:proofErr w:type="spellEnd"/>
      <w:r w:rsidRPr="00177ABB">
        <w:t xml:space="preserve"> </w:t>
      </w:r>
      <w:proofErr w:type="spellStart"/>
      <w:r w:rsidRPr="00177ABB">
        <w:t>request</w:t>
      </w:r>
      <w:proofErr w:type="spellEnd"/>
      <w:r w:rsidRPr="00177ABB">
        <w:t xml:space="preserve"> </w:t>
      </w:r>
      <w:proofErr w:type="spellStart"/>
      <w:r w:rsidRPr="00177ABB">
        <w:t>the</w:t>
      </w:r>
      <w:proofErr w:type="spellEnd"/>
      <w:r w:rsidRPr="00177ABB">
        <w:t xml:space="preserve"> original </w:t>
      </w:r>
      <w:proofErr w:type="spellStart"/>
      <w:r w:rsidRPr="00177ABB">
        <w:t>arbitration</w:t>
      </w:r>
      <w:proofErr w:type="spellEnd"/>
      <w:r w:rsidRPr="00177ABB">
        <w:t xml:space="preserve"> panel to </w:t>
      </w:r>
      <w:proofErr w:type="spellStart"/>
      <w:r w:rsidRPr="00177ABB">
        <w:t>determine</w:t>
      </w:r>
      <w:proofErr w:type="spellEnd"/>
      <w:r w:rsidRPr="00177ABB">
        <w:t xml:space="preserve"> </w:t>
      </w:r>
      <w:proofErr w:type="spellStart"/>
      <w:r w:rsidRPr="00177ABB">
        <w:t>the</w:t>
      </w:r>
      <w:proofErr w:type="spellEnd"/>
      <w:r w:rsidRPr="00177ABB">
        <w:t xml:space="preserve"> </w:t>
      </w:r>
      <w:proofErr w:type="spellStart"/>
      <w:r w:rsidRPr="00177ABB">
        <w:t>length</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reasonable</w:t>
      </w:r>
      <w:proofErr w:type="spellEnd"/>
      <w:r w:rsidRPr="00177ABB">
        <w:t xml:space="preserve"> </w:t>
      </w:r>
      <w:proofErr w:type="spellStart"/>
      <w:proofErr w:type="gramStart"/>
      <w:r w:rsidRPr="00177ABB">
        <w:t>period</w:t>
      </w:r>
      <w:proofErr w:type="spellEnd"/>
      <w:r w:rsidRPr="00177ABB">
        <w:t xml:space="preserve"> </w:t>
      </w:r>
      <w:proofErr w:type="spellStart"/>
      <w:r w:rsidRPr="00177ABB">
        <w:t>of</w:t>
      </w:r>
      <w:proofErr w:type="spellEnd"/>
      <w:r w:rsidRPr="00177ABB">
        <w:t xml:space="preserve"> time</w:t>
      </w:r>
      <w:proofErr w:type="gramEnd"/>
      <w:r w:rsidRPr="00177ABB">
        <w:t xml:space="preserve">, in </w:t>
      </w:r>
      <w:proofErr w:type="spellStart"/>
      <w:r w:rsidRPr="00177ABB">
        <w:t>light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particular</w:t>
      </w:r>
      <w:proofErr w:type="spellEnd"/>
      <w:r w:rsidRPr="00177ABB">
        <w:t xml:space="preserve"> </w:t>
      </w:r>
      <w:proofErr w:type="spellStart"/>
      <w:r w:rsidRPr="00177ABB">
        <w:t>circumstances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case. The </w:t>
      </w:r>
      <w:proofErr w:type="spellStart"/>
      <w:r w:rsidRPr="00177ABB">
        <w:t>ruling</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w:t>
      </w:r>
      <w:r w:rsidRPr="00177ABB">
        <w:t>rbitration</w:t>
      </w:r>
      <w:proofErr w:type="spellEnd"/>
      <w:r w:rsidRPr="00177ABB">
        <w:t xml:space="preserve"> panel </w:t>
      </w:r>
      <w:proofErr w:type="spellStart"/>
      <w:r w:rsidRPr="00177ABB">
        <w:t>should</w:t>
      </w:r>
      <w:proofErr w:type="spellEnd"/>
      <w:r w:rsidRPr="00177ABB">
        <w:t xml:space="preserve"> be given </w:t>
      </w:r>
      <w:proofErr w:type="spellStart"/>
      <w:r w:rsidRPr="00177ABB">
        <w:t>within</w:t>
      </w:r>
      <w:proofErr w:type="spellEnd"/>
      <w:r w:rsidRPr="00177ABB">
        <w:t xml:space="preserve"> 60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that</w:t>
      </w:r>
      <w:proofErr w:type="spellEnd"/>
      <w:r w:rsidRPr="00177ABB">
        <w:t xml:space="preserve"> </w:t>
      </w:r>
      <w:proofErr w:type="spellStart"/>
      <w:r w:rsidRPr="00177ABB">
        <w:t>request</w:t>
      </w:r>
      <w:proofErr w:type="spellEnd"/>
      <w:r w:rsidRPr="00177ABB">
        <w:t>.</w:t>
      </w:r>
    </w:p>
    <w:p w14:paraId="540E41C7" w14:textId="77777777" w:rsidR="00000DC3" w:rsidRPr="00177ABB" w:rsidRDefault="00000DC3" w:rsidP="00177ABB">
      <w:pPr>
        <w:pStyle w:val="friliste"/>
      </w:pPr>
      <w:r w:rsidRPr="00177ABB">
        <w:t>2.</w:t>
      </w:r>
      <w:r w:rsidRPr="00177ABB">
        <w:tab/>
        <w:t xml:space="preserve">The Party </w:t>
      </w:r>
      <w:proofErr w:type="spellStart"/>
      <w:r w:rsidRPr="00177ABB">
        <w:t>complained</w:t>
      </w:r>
      <w:proofErr w:type="spellEnd"/>
      <w:r w:rsidRPr="00177ABB">
        <w:t xml:space="preserve"> </w:t>
      </w:r>
      <w:proofErr w:type="spellStart"/>
      <w:r w:rsidRPr="00177ABB">
        <w:t>against</w:t>
      </w:r>
      <w:proofErr w:type="spellEnd"/>
      <w:r w:rsidRPr="00177ABB">
        <w:t xml:space="preserve"> </w:t>
      </w:r>
      <w:proofErr w:type="spellStart"/>
      <w:r w:rsidRPr="00177ABB">
        <w:t>shall</w:t>
      </w:r>
      <w:proofErr w:type="spellEnd"/>
      <w:r w:rsidRPr="00177ABB">
        <w:t xml:space="preserve"> </w:t>
      </w:r>
      <w:proofErr w:type="spellStart"/>
      <w:r w:rsidRPr="00177ABB">
        <w:t>notify</w:t>
      </w:r>
      <w:proofErr w:type="spellEnd"/>
      <w:r w:rsidRPr="00177ABB">
        <w:t xml:space="preserve"> </w:t>
      </w:r>
      <w:proofErr w:type="spellStart"/>
      <w:r w:rsidRPr="00177ABB">
        <w:t>the</w:t>
      </w:r>
      <w:proofErr w:type="spellEnd"/>
      <w:r w:rsidRPr="00177ABB">
        <w:t xml:space="preserve"> </w:t>
      </w:r>
      <w:proofErr w:type="spellStart"/>
      <w:r w:rsidRPr="00177ABB">
        <w:t>other</w:t>
      </w:r>
      <w:proofErr w:type="spellEnd"/>
      <w:r w:rsidRPr="00177ABB">
        <w:t xml:space="preserve"> party to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measure</w:t>
      </w:r>
      <w:proofErr w:type="spellEnd"/>
      <w:r w:rsidRPr="00177ABB">
        <w:t xml:space="preserve"> </w:t>
      </w:r>
      <w:proofErr w:type="spellStart"/>
      <w:r w:rsidRPr="00177ABB">
        <w:t>adopted</w:t>
      </w:r>
      <w:proofErr w:type="spellEnd"/>
      <w:r w:rsidRPr="00177ABB">
        <w:t xml:space="preserve"> </w:t>
      </w:r>
      <w:proofErr w:type="gramStart"/>
      <w:r w:rsidRPr="00177ABB">
        <w:t>in order to</w:t>
      </w:r>
      <w:proofErr w:type="gramEnd"/>
      <w:r w:rsidRPr="00177ABB">
        <w:t xml:space="preserve"> </w:t>
      </w:r>
      <w:proofErr w:type="spellStart"/>
      <w:r w:rsidRPr="00177ABB">
        <w:t>comply</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ruling</w:t>
      </w:r>
      <w:proofErr w:type="spellEnd"/>
      <w:r w:rsidRPr="00177ABB">
        <w:t xml:space="preserve"> in </w:t>
      </w:r>
      <w:proofErr w:type="spellStart"/>
      <w:r w:rsidRPr="00177ABB">
        <w:t>the</w:t>
      </w:r>
      <w:proofErr w:type="spellEnd"/>
      <w:r w:rsidRPr="00177ABB">
        <w:t xml:space="preserve"> final report, as </w:t>
      </w:r>
      <w:proofErr w:type="spellStart"/>
      <w:r w:rsidRPr="00177ABB">
        <w:t>well</w:t>
      </w:r>
      <w:proofErr w:type="spellEnd"/>
      <w:r w:rsidRPr="00177ABB">
        <w:t xml:space="preserve"> as </w:t>
      </w:r>
      <w:proofErr w:type="spellStart"/>
      <w:r w:rsidRPr="00177ABB">
        <w:t>provide</w:t>
      </w:r>
      <w:proofErr w:type="spellEnd"/>
      <w:r w:rsidRPr="00177ABB">
        <w:t xml:space="preserve"> a </w:t>
      </w:r>
      <w:proofErr w:type="spellStart"/>
      <w:r w:rsidRPr="00177ABB">
        <w:t>detailed</w:t>
      </w:r>
      <w:proofErr w:type="spellEnd"/>
      <w:r w:rsidRPr="00177ABB">
        <w:t xml:space="preserve"> </w:t>
      </w:r>
      <w:proofErr w:type="spellStart"/>
      <w:r w:rsidRPr="00177ABB">
        <w:t>description</w:t>
      </w:r>
      <w:proofErr w:type="spellEnd"/>
      <w:r w:rsidRPr="00177ABB">
        <w:t xml:space="preserve"> </w:t>
      </w:r>
      <w:proofErr w:type="spellStart"/>
      <w:r w:rsidRPr="00177ABB">
        <w:t>of</w:t>
      </w:r>
      <w:proofErr w:type="spellEnd"/>
      <w:r w:rsidRPr="00177ABB">
        <w:t xml:space="preserve"> </w:t>
      </w:r>
      <w:proofErr w:type="spellStart"/>
      <w:r w:rsidRPr="00177ABB">
        <w:t>how</w:t>
      </w:r>
      <w:proofErr w:type="spellEnd"/>
      <w:r w:rsidRPr="00177ABB">
        <w:t xml:space="preserve"> </w:t>
      </w:r>
      <w:proofErr w:type="spellStart"/>
      <w:r w:rsidRPr="00177ABB">
        <w:t>the</w:t>
      </w:r>
      <w:proofErr w:type="spellEnd"/>
      <w:r w:rsidRPr="00177ABB">
        <w:t xml:space="preserve"> </w:t>
      </w:r>
      <w:proofErr w:type="spellStart"/>
      <w:r w:rsidRPr="00177ABB">
        <w:t>measure</w:t>
      </w:r>
      <w:proofErr w:type="spellEnd"/>
      <w:r w:rsidRPr="00177ABB">
        <w:t xml:space="preserve"> </w:t>
      </w:r>
      <w:proofErr w:type="spellStart"/>
      <w:r w:rsidRPr="00177ABB">
        <w:t>ensures</w:t>
      </w:r>
      <w:proofErr w:type="spellEnd"/>
      <w:r w:rsidRPr="00177ABB">
        <w:t xml:space="preserve"> </w:t>
      </w:r>
      <w:proofErr w:type="spellStart"/>
      <w:r w:rsidRPr="00177ABB">
        <w:t>compliance</w:t>
      </w:r>
      <w:proofErr w:type="spellEnd"/>
      <w:r w:rsidRPr="00177ABB">
        <w:t xml:space="preserve"> </w:t>
      </w:r>
      <w:proofErr w:type="spellStart"/>
      <w:r w:rsidRPr="00177ABB">
        <w:t>sufficient</w:t>
      </w:r>
      <w:proofErr w:type="spellEnd"/>
      <w:r w:rsidRPr="00177ABB">
        <w:t xml:space="preserve"> to </w:t>
      </w:r>
      <w:proofErr w:type="spellStart"/>
      <w:r w:rsidRPr="00177ABB">
        <w:t>allow</w:t>
      </w:r>
      <w:proofErr w:type="spellEnd"/>
      <w:r w:rsidRPr="00177ABB">
        <w:t xml:space="preserve"> </w:t>
      </w:r>
      <w:proofErr w:type="spellStart"/>
      <w:r w:rsidRPr="00177ABB">
        <w:t>the</w:t>
      </w:r>
      <w:proofErr w:type="spellEnd"/>
      <w:r w:rsidRPr="00177ABB">
        <w:t xml:space="preserve"> </w:t>
      </w:r>
      <w:proofErr w:type="spellStart"/>
      <w:r w:rsidRPr="00177ABB">
        <w:t>other</w:t>
      </w:r>
      <w:proofErr w:type="spellEnd"/>
      <w:r w:rsidRPr="00177ABB">
        <w:t xml:space="preserve"> party to </w:t>
      </w:r>
      <w:proofErr w:type="spellStart"/>
      <w:r w:rsidRPr="00177ABB">
        <w:t>the</w:t>
      </w:r>
      <w:proofErr w:type="spellEnd"/>
      <w:r w:rsidRPr="00177ABB">
        <w:t xml:space="preserve"> </w:t>
      </w:r>
      <w:proofErr w:type="spellStart"/>
      <w:r w:rsidRPr="00177ABB">
        <w:t>dispute</w:t>
      </w:r>
      <w:proofErr w:type="spellEnd"/>
      <w:r w:rsidRPr="00177ABB">
        <w:t xml:space="preserve"> to </w:t>
      </w:r>
      <w:proofErr w:type="spellStart"/>
      <w:r w:rsidRPr="00177ABB">
        <w:t>assess</w:t>
      </w:r>
      <w:proofErr w:type="spellEnd"/>
      <w:r w:rsidRPr="00177ABB">
        <w:t xml:space="preserve"> </w:t>
      </w:r>
      <w:proofErr w:type="spellStart"/>
      <w:r w:rsidRPr="00177ABB">
        <w:t>the</w:t>
      </w:r>
      <w:proofErr w:type="spellEnd"/>
      <w:r w:rsidRPr="00177ABB">
        <w:t xml:space="preserve"> </w:t>
      </w:r>
      <w:proofErr w:type="spellStart"/>
      <w:r w:rsidRPr="00177ABB">
        <w:t>measure</w:t>
      </w:r>
      <w:proofErr w:type="spellEnd"/>
      <w:r w:rsidRPr="00177ABB">
        <w:t>.</w:t>
      </w:r>
    </w:p>
    <w:p w14:paraId="41FE60BC" w14:textId="77777777" w:rsidR="00000DC3" w:rsidRPr="00177ABB" w:rsidRDefault="00000DC3" w:rsidP="00177ABB">
      <w:pPr>
        <w:pStyle w:val="friliste"/>
      </w:pPr>
      <w:r w:rsidRPr="00177ABB">
        <w:t>3.</w:t>
      </w:r>
      <w:r w:rsidRPr="00177ABB">
        <w:tab/>
        <w:t xml:space="preserve">In case </w:t>
      </w:r>
      <w:proofErr w:type="spellStart"/>
      <w:r w:rsidRPr="00177ABB">
        <w:t>of</w:t>
      </w:r>
      <w:proofErr w:type="spellEnd"/>
      <w:r w:rsidRPr="00177ABB">
        <w:t xml:space="preserve"> </w:t>
      </w:r>
      <w:proofErr w:type="spellStart"/>
      <w:r w:rsidRPr="00177ABB">
        <w:t>disagreement</w:t>
      </w:r>
      <w:proofErr w:type="spellEnd"/>
      <w:r w:rsidRPr="00177ABB">
        <w:t xml:space="preserve"> as to </w:t>
      </w:r>
      <w:proofErr w:type="spellStart"/>
      <w:r w:rsidRPr="00177ABB">
        <w:t>the</w:t>
      </w:r>
      <w:proofErr w:type="spellEnd"/>
      <w:r w:rsidRPr="00177ABB">
        <w:t xml:space="preserve"> </w:t>
      </w:r>
      <w:proofErr w:type="spellStart"/>
      <w:r w:rsidRPr="00177ABB">
        <w:t>existence</w:t>
      </w:r>
      <w:proofErr w:type="spellEnd"/>
      <w:r w:rsidRPr="00177ABB">
        <w:t xml:space="preserve"> </w:t>
      </w:r>
      <w:proofErr w:type="spellStart"/>
      <w:r w:rsidRPr="00177ABB">
        <w:t>of</w:t>
      </w:r>
      <w:proofErr w:type="spellEnd"/>
      <w:r w:rsidRPr="00177ABB">
        <w:t xml:space="preserve"> a </w:t>
      </w:r>
      <w:proofErr w:type="spellStart"/>
      <w:r w:rsidRPr="00177ABB">
        <w:t>measure</w:t>
      </w:r>
      <w:proofErr w:type="spellEnd"/>
      <w:r w:rsidRPr="00177ABB">
        <w:t xml:space="preserve"> </w:t>
      </w:r>
      <w:proofErr w:type="spellStart"/>
      <w:r w:rsidRPr="00177ABB">
        <w:t>complying</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ruling</w:t>
      </w:r>
      <w:proofErr w:type="spellEnd"/>
      <w:r w:rsidRPr="00177ABB">
        <w:t xml:space="preserve"> in </w:t>
      </w:r>
      <w:proofErr w:type="spellStart"/>
      <w:r w:rsidRPr="00177ABB">
        <w:t>the</w:t>
      </w:r>
      <w:proofErr w:type="spellEnd"/>
      <w:r w:rsidRPr="00177ABB">
        <w:t xml:space="preserve"> final report or to </w:t>
      </w:r>
      <w:proofErr w:type="spellStart"/>
      <w:r w:rsidRPr="00177ABB">
        <w:t>the</w:t>
      </w:r>
      <w:proofErr w:type="spellEnd"/>
      <w:r w:rsidRPr="00177ABB">
        <w:t xml:space="preserve"> </w:t>
      </w:r>
      <w:proofErr w:type="spellStart"/>
      <w:r w:rsidRPr="00177ABB">
        <w:t>consistency</w:t>
      </w:r>
      <w:proofErr w:type="spellEnd"/>
      <w:r w:rsidRPr="00177ABB">
        <w:t xml:space="preserve"> </w:t>
      </w:r>
      <w:proofErr w:type="spellStart"/>
      <w:r w:rsidRPr="00177ABB">
        <w:t>of</w:t>
      </w:r>
      <w:proofErr w:type="spellEnd"/>
      <w:r w:rsidRPr="00177ABB">
        <w:t xml:space="preserve"> </w:t>
      </w:r>
      <w:proofErr w:type="spellStart"/>
      <w:r w:rsidRPr="00177ABB">
        <w:t>that</w:t>
      </w:r>
      <w:proofErr w:type="spellEnd"/>
      <w:r w:rsidRPr="00177ABB">
        <w:t xml:space="preserve"> </w:t>
      </w:r>
      <w:proofErr w:type="spellStart"/>
      <w:r w:rsidRPr="00177ABB">
        <w:t>measure</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ruling</w:t>
      </w:r>
      <w:proofErr w:type="spellEnd"/>
      <w:r w:rsidRPr="00177ABB">
        <w:t xml:space="preserve">, </w:t>
      </w:r>
      <w:proofErr w:type="spellStart"/>
      <w:r w:rsidRPr="00177ABB">
        <w:t>such</w:t>
      </w:r>
      <w:proofErr w:type="spellEnd"/>
      <w:r w:rsidRPr="00177ABB">
        <w:t xml:space="preserve"> </w:t>
      </w:r>
      <w:proofErr w:type="spellStart"/>
      <w:r w:rsidRPr="00177ABB">
        <w:t>disagreement</w:t>
      </w:r>
      <w:proofErr w:type="spellEnd"/>
      <w:r w:rsidRPr="00177ABB">
        <w:t xml:space="preserve"> </w:t>
      </w:r>
      <w:proofErr w:type="spellStart"/>
      <w:r w:rsidRPr="00177ABB">
        <w:t>shall</w:t>
      </w:r>
      <w:proofErr w:type="spellEnd"/>
      <w:r w:rsidRPr="00177ABB">
        <w:t xml:space="preserve"> be </w:t>
      </w:r>
      <w:proofErr w:type="spellStart"/>
      <w:r w:rsidRPr="00177ABB">
        <w:t>decided</w:t>
      </w:r>
      <w:proofErr w:type="spellEnd"/>
      <w:r w:rsidRPr="00177ABB">
        <w:t xml:space="preserve"> by </w:t>
      </w:r>
      <w:proofErr w:type="spellStart"/>
      <w:r w:rsidRPr="00177ABB">
        <w:t>the</w:t>
      </w:r>
      <w:proofErr w:type="spellEnd"/>
      <w:r w:rsidRPr="00177ABB">
        <w:t xml:space="preserve"> same </w:t>
      </w:r>
      <w:proofErr w:type="spellStart"/>
      <w:r w:rsidRPr="00177ABB">
        <w:t>arbitration</w:t>
      </w:r>
      <w:proofErr w:type="spellEnd"/>
      <w:r w:rsidRPr="00177ABB">
        <w:t xml:space="preserve"> panel </w:t>
      </w:r>
      <w:proofErr w:type="spellStart"/>
      <w:r w:rsidRPr="00177ABB">
        <w:t>upon</w:t>
      </w:r>
      <w:proofErr w:type="spellEnd"/>
      <w:r w:rsidRPr="00177ABB">
        <w:t xml:space="preserve"> </w:t>
      </w:r>
      <w:proofErr w:type="spellStart"/>
      <w:r w:rsidRPr="00177ABB">
        <w:t>the</w:t>
      </w:r>
      <w:proofErr w:type="spellEnd"/>
      <w:r w:rsidRPr="00177ABB">
        <w:t xml:space="preserve"> </w:t>
      </w:r>
      <w:proofErr w:type="spellStart"/>
      <w:r w:rsidRPr="00177ABB">
        <w:t>request</w:t>
      </w:r>
      <w:proofErr w:type="spellEnd"/>
      <w:r w:rsidRPr="00177ABB">
        <w:t xml:space="preserve"> </w:t>
      </w:r>
      <w:proofErr w:type="spellStart"/>
      <w:r w:rsidRPr="00177ABB">
        <w:t>of</w:t>
      </w:r>
      <w:proofErr w:type="spellEnd"/>
      <w:r w:rsidRPr="00177ABB">
        <w:t xml:space="preserve"> a party to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before</w:t>
      </w:r>
      <w:proofErr w:type="spellEnd"/>
      <w:r w:rsidRPr="00177ABB">
        <w:t xml:space="preserve"> </w:t>
      </w:r>
      <w:proofErr w:type="spellStart"/>
      <w:r w:rsidRPr="00177ABB">
        <w:t>compensation</w:t>
      </w:r>
      <w:proofErr w:type="spellEnd"/>
      <w:r w:rsidRPr="00177ABB">
        <w:t xml:space="preserve"> </w:t>
      </w:r>
      <w:proofErr w:type="spellStart"/>
      <w:r w:rsidRPr="00177ABB">
        <w:t>can</w:t>
      </w:r>
      <w:proofErr w:type="spellEnd"/>
      <w:r w:rsidRPr="00177ABB">
        <w:t xml:space="preserve"> be </w:t>
      </w:r>
      <w:proofErr w:type="spellStart"/>
      <w:r w:rsidRPr="00177ABB">
        <w:t>sought</w:t>
      </w:r>
      <w:proofErr w:type="spellEnd"/>
      <w:r w:rsidRPr="00177ABB">
        <w:t xml:space="preserve"> or </w:t>
      </w:r>
      <w:proofErr w:type="spellStart"/>
      <w:r w:rsidRPr="00177ABB">
        <w:t>suspension</w:t>
      </w:r>
      <w:proofErr w:type="spellEnd"/>
      <w:r w:rsidRPr="00177ABB">
        <w:t xml:space="preserve"> </w:t>
      </w:r>
      <w:proofErr w:type="spellStart"/>
      <w:r w:rsidRPr="00177ABB">
        <w:t>of</w:t>
      </w:r>
      <w:proofErr w:type="spellEnd"/>
      <w:r w:rsidRPr="00177ABB">
        <w:t xml:space="preserve"> </w:t>
      </w:r>
      <w:proofErr w:type="spellStart"/>
      <w:r w:rsidRPr="00177ABB">
        <w:t>benefits</w:t>
      </w:r>
      <w:proofErr w:type="spellEnd"/>
      <w:r w:rsidRPr="00177ABB">
        <w:t xml:space="preserve"> </w:t>
      </w:r>
      <w:proofErr w:type="spellStart"/>
      <w:r w:rsidRPr="00177ABB">
        <w:t>can</w:t>
      </w:r>
      <w:proofErr w:type="spellEnd"/>
      <w:r w:rsidRPr="00177ABB">
        <w:t xml:space="preserve"> be </w:t>
      </w:r>
      <w:proofErr w:type="spellStart"/>
      <w:r w:rsidRPr="00177ABB">
        <w:t>applied</w:t>
      </w:r>
      <w:proofErr w:type="spellEnd"/>
      <w:r w:rsidRPr="00177ABB">
        <w:t xml:space="preserve">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Article</w:t>
      </w:r>
      <w:proofErr w:type="spellEnd"/>
      <w:r w:rsidRPr="00177ABB">
        <w:t xml:space="preserve"> 8.9 (</w:t>
      </w:r>
      <w:proofErr w:type="spellStart"/>
      <w:r w:rsidRPr="00177ABB">
        <w:t>Compensation</w:t>
      </w:r>
      <w:proofErr w:type="spellEnd"/>
      <w:r w:rsidRPr="00177ABB">
        <w:t xml:space="preserve"> and </w:t>
      </w:r>
      <w:proofErr w:type="spellStart"/>
      <w:r w:rsidRPr="00177ABB">
        <w:t>Suspension</w:t>
      </w:r>
      <w:proofErr w:type="spellEnd"/>
      <w:r w:rsidRPr="00177ABB">
        <w:t xml:space="preserve"> </w:t>
      </w:r>
      <w:proofErr w:type="spellStart"/>
      <w:r w:rsidRPr="00177ABB">
        <w:t>of</w:t>
      </w:r>
      <w:proofErr w:type="spellEnd"/>
      <w:r w:rsidRPr="00177ABB">
        <w:t xml:space="preserve"> Benefits). The </w:t>
      </w:r>
      <w:proofErr w:type="spellStart"/>
      <w:r w:rsidRPr="00177ABB">
        <w:t>ruling</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arbitration</w:t>
      </w:r>
      <w:proofErr w:type="spellEnd"/>
      <w:r w:rsidRPr="00177ABB">
        <w:t xml:space="preserve"> panel </w:t>
      </w:r>
      <w:proofErr w:type="spellStart"/>
      <w:r w:rsidRPr="00177ABB">
        <w:t>should</w:t>
      </w:r>
      <w:proofErr w:type="spellEnd"/>
      <w:r w:rsidRPr="00177ABB">
        <w:t xml:space="preserve"> be </w:t>
      </w:r>
      <w:proofErr w:type="spellStart"/>
      <w:r w:rsidRPr="00177ABB">
        <w:t>rendered</w:t>
      </w:r>
      <w:proofErr w:type="spellEnd"/>
      <w:r w:rsidRPr="00177ABB">
        <w:t xml:space="preserve"> </w:t>
      </w:r>
      <w:proofErr w:type="spellStart"/>
      <w:r w:rsidRPr="00177ABB">
        <w:t>within</w:t>
      </w:r>
      <w:proofErr w:type="spellEnd"/>
      <w:r w:rsidRPr="00177ABB">
        <w:t xml:space="preserve"> 90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that</w:t>
      </w:r>
      <w:proofErr w:type="spellEnd"/>
      <w:r w:rsidRPr="00177ABB">
        <w:t xml:space="preserve"> </w:t>
      </w:r>
      <w:proofErr w:type="spellStart"/>
      <w:r w:rsidRPr="00177ABB">
        <w:t>r</w:t>
      </w:r>
      <w:r w:rsidRPr="00177ABB">
        <w:t>equest</w:t>
      </w:r>
      <w:proofErr w:type="spellEnd"/>
      <w:r w:rsidRPr="00177ABB">
        <w:t>.</w:t>
      </w:r>
    </w:p>
    <w:p w14:paraId="56D1E649" w14:textId="77777777" w:rsidR="00000DC3" w:rsidRPr="00177ABB" w:rsidRDefault="00000DC3" w:rsidP="00177ABB">
      <w:pPr>
        <w:pStyle w:val="avsnitt-undertittel"/>
      </w:pPr>
      <w:proofErr w:type="spellStart"/>
      <w:r w:rsidRPr="00177ABB">
        <w:t>Article</w:t>
      </w:r>
      <w:proofErr w:type="spellEnd"/>
      <w:r w:rsidRPr="00177ABB">
        <w:t xml:space="preserve"> 8.9</w:t>
      </w:r>
    </w:p>
    <w:p w14:paraId="4D7C5E21" w14:textId="77777777" w:rsidR="00000DC3" w:rsidRPr="00177ABB" w:rsidRDefault="00000DC3" w:rsidP="00177ABB">
      <w:pPr>
        <w:pStyle w:val="Undertittel"/>
      </w:pPr>
      <w:proofErr w:type="spellStart"/>
      <w:r w:rsidRPr="00177ABB">
        <w:t>Compensation</w:t>
      </w:r>
      <w:proofErr w:type="spellEnd"/>
      <w:r w:rsidRPr="00177ABB">
        <w:t xml:space="preserve"> and </w:t>
      </w:r>
      <w:proofErr w:type="spellStart"/>
      <w:r w:rsidRPr="00177ABB">
        <w:t>Suspension</w:t>
      </w:r>
      <w:proofErr w:type="spellEnd"/>
      <w:r w:rsidRPr="00177ABB">
        <w:t xml:space="preserve"> </w:t>
      </w:r>
      <w:proofErr w:type="spellStart"/>
      <w:r w:rsidRPr="00177ABB">
        <w:t>of</w:t>
      </w:r>
      <w:proofErr w:type="spellEnd"/>
      <w:r w:rsidRPr="00177ABB">
        <w:t xml:space="preserve"> Benefits</w:t>
      </w:r>
    </w:p>
    <w:p w14:paraId="3733E923" w14:textId="77777777" w:rsidR="00000DC3" w:rsidRPr="00177ABB" w:rsidRDefault="00000DC3" w:rsidP="00177ABB">
      <w:pPr>
        <w:pStyle w:val="friliste"/>
      </w:pPr>
      <w:r w:rsidRPr="00177ABB">
        <w:t>1.</w:t>
      </w:r>
      <w:r w:rsidRPr="00177ABB">
        <w:tab/>
        <w:t xml:space="preserve">If </w:t>
      </w:r>
      <w:proofErr w:type="spellStart"/>
      <w:r w:rsidRPr="00177ABB">
        <w:t>the</w:t>
      </w:r>
      <w:proofErr w:type="spellEnd"/>
      <w:r w:rsidRPr="00177ABB">
        <w:t xml:space="preserve"> Party </w:t>
      </w:r>
      <w:proofErr w:type="spellStart"/>
      <w:r w:rsidRPr="00177ABB">
        <w:t>complained</w:t>
      </w:r>
      <w:proofErr w:type="spellEnd"/>
      <w:r w:rsidRPr="00177ABB">
        <w:t xml:space="preserve"> </w:t>
      </w:r>
      <w:proofErr w:type="spellStart"/>
      <w:r w:rsidRPr="00177ABB">
        <w:t>against</w:t>
      </w:r>
      <w:proofErr w:type="spellEnd"/>
      <w:r w:rsidRPr="00177ABB">
        <w:t xml:space="preserve"> </w:t>
      </w:r>
      <w:proofErr w:type="spellStart"/>
      <w:r w:rsidRPr="00177ABB">
        <w:t>does</w:t>
      </w:r>
      <w:proofErr w:type="spellEnd"/>
      <w:r w:rsidRPr="00177ABB">
        <w:t xml:space="preserve"> not </w:t>
      </w:r>
      <w:proofErr w:type="spellStart"/>
      <w:r w:rsidRPr="00177ABB">
        <w:t>comply</w:t>
      </w:r>
      <w:proofErr w:type="spellEnd"/>
      <w:r w:rsidRPr="00177ABB">
        <w:t xml:space="preserve"> </w:t>
      </w:r>
      <w:proofErr w:type="spellStart"/>
      <w:r w:rsidRPr="00177ABB">
        <w:t>with</w:t>
      </w:r>
      <w:proofErr w:type="spellEnd"/>
      <w:r w:rsidRPr="00177ABB">
        <w:t xml:space="preserve"> a </w:t>
      </w:r>
      <w:proofErr w:type="spellStart"/>
      <w:r w:rsidRPr="00177ABB">
        <w:t>ruling</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arbitration</w:t>
      </w:r>
      <w:proofErr w:type="spellEnd"/>
      <w:r w:rsidRPr="00177ABB">
        <w:t xml:space="preserve"> panel </w:t>
      </w:r>
      <w:proofErr w:type="spellStart"/>
      <w:r w:rsidRPr="00177ABB">
        <w:t>referred</w:t>
      </w:r>
      <w:proofErr w:type="spellEnd"/>
      <w:r w:rsidRPr="00177ABB">
        <w:t xml:space="preserve"> to in </w:t>
      </w:r>
      <w:proofErr w:type="spellStart"/>
      <w:r w:rsidRPr="00177ABB">
        <w:t>Article</w:t>
      </w:r>
      <w:proofErr w:type="spellEnd"/>
      <w:r w:rsidRPr="00177ABB">
        <w:t xml:space="preserve"> 8.8 (</w:t>
      </w:r>
      <w:proofErr w:type="spellStart"/>
      <w:r w:rsidRPr="00177ABB">
        <w:t>Implementation</w:t>
      </w:r>
      <w:proofErr w:type="spellEnd"/>
      <w:r w:rsidRPr="00177ABB">
        <w:t xml:space="preserve"> </w:t>
      </w:r>
      <w:proofErr w:type="spellStart"/>
      <w:r w:rsidRPr="00177ABB">
        <w:t>of</w:t>
      </w:r>
      <w:proofErr w:type="spellEnd"/>
      <w:r w:rsidRPr="00177ABB">
        <w:t xml:space="preserve"> Final Panel Report), or </w:t>
      </w:r>
      <w:proofErr w:type="spellStart"/>
      <w:r w:rsidRPr="00177ABB">
        <w:t>notifies</w:t>
      </w:r>
      <w:proofErr w:type="spellEnd"/>
      <w:r w:rsidRPr="00177ABB">
        <w:t xml:space="preserve"> </w:t>
      </w:r>
      <w:proofErr w:type="spellStart"/>
      <w:r w:rsidRPr="00177ABB">
        <w:t>the</w:t>
      </w:r>
      <w:proofErr w:type="spellEnd"/>
      <w:r w:rsidRPr="00177ABB">
        <w:t xml:space="preserve"> </w:t>
      </w:r>
      <w:proofErr w:type="spellStart"/>
      <w:r w:rsidRPr="00177ABB">
        <w:t>complaining</w:t>
      </w:r>
      <w:proofErr w:type="spellEnd"/>
      <w:r w:rsidRPr="00177ABB">
        <w:t xml:space="preserve"> Party </w:t>
      </w:r>
      <w:proofErr w:type="spellStart"/>
      <w:r w:rsidRPr="00177ABB">
        <w:t>that</w:t>
      </w:r>
      <w:proofErr w:type="spellEnd"/>
      <w:r w:rsidRPr="00177ABB">
        <w:t xml:space="preserve"> it </w:t>
      </w:r>
      <w:proofErr w:type="spellStart"/>
      <w:r w:rsidRPr="00177ABB">
        <w:t>does</w:t>
      </w:r>
      <w:proofErr w:type="spellEnd"/>
      <w:r w:rsidRPr="00177ABB">
        <w:t xml:space="preserve"> not </w:t>
      </w:r>
      <w:proofErr w:type="spellStart"/>
      <w:r w:rsidRPr="00177ABB">
        <w:t>intend</w:t>
      </w:r>
      <w:proofErr w:type="spellEnd"/>
      <w:r w:rsidRPr="00177ABB">
        <w:t xml:space="preserve"> to </w:t>
      </w:r>
      <w:proofErr w:type="spellStart"/>
      <w:r w:rsidRPr="00177ABB">
        <w:t>comply</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ruling</w:t>
      </w:r>
      <w:proofErr w:type="spellEnd"/>
      <w:r w:rsidRPr="00177ABB">
        <w:t xml:space="preserve"> in </w:t>
      </w:r>
      <w:proofErr w:type="spellStart"/>
      <w:r w:rsidRPr="00177ABB">
        <w:t>the</w:t>
      </w:r>
      <w:proofErr w:type="spellEnd"/>
      <w:r w:rsidRPr="00177ABB">
        <w:t xml:space="preserve"> final panel report, </w:t>
      </w:r>
      <w:proofErr w:type="spellStart"/>
      <w:r w:rsidRPr="00177ABB">
        <w:t>that</w:t>
      </w:r>
      <w:proofErr w:type="spellEnd"/>
      <w:r w:rsidRPr="00177ABB">
        <w:t xml:space="preserve"> Party </w:t>
      </w:r>
      <w:proofErr w:type="spellStart"/>
      <w:r w:rsidRPr="00177ABB">
        <w:t>shall</w:t>
      </w:r>
      <w:proofErr w:type="spellEnd"/>
      <w:r w:rsidRPr="00177ABB">
        <w:t xml:space="preserve">, </w:t>
      </w:r>
      <w:proofErr w:type="spellStart"/>
      <w:r w:rsidRPr="00177ABB">
        <w:t>if</w:t>
      </w:r>
      <w:proofErr w:type="spellEnd"/>
      <w:r w:rsidRPr="00177ABB">
        <w:t xml:space="preserve"> so </w:t>
      </w:r>
      <w:proofErr w:type="spellStart"/>
      <w:r w:rsidRPr="00177ABB">
        <w:t>requested</w:t>
      </w:r>
      <w:proofErr w:type="spellEnd"/>
      <w:r w:rsidRPr="00177ABB">
        <w:t xml:space="preserve"> by </w:t>
      </w:r>
      <w:proofErr w:type="spellStart"/>
      <w:r w:rsidRPr="00177ABB">
        <w:t>the</w:t>
      </w:r>
      <w:proofErr w:type="spellEnd"/>
      <w:r w:rsidRPr="00177ABB">
        <w:t xml:space="preserve"> </w:t>
      </w:r>
      <w:proofErr w:type="spellStart"/>
      <w:r w:rsidRPr="00177ABB">
        <w:t>complaining</w:t>
      </w:r>
      <w:proofErr w:type="spellEnd"/>
      <w:r w:rsidRPr="00177ABB">
        <w:t xml:space="preserve"> Party, </w:t>
      </w:r>
      <w:proofErr w:type="spellStart"/>
      <w:r w:rsidRPr="00177ABB">
        <w:t>enter</w:t>
      </w:r>
      <w:proofErr w:type="spellEnd"/>
      <w:r w:rsidRPr="00177ABB">
        <w:t xml:space="preserve"> </w:t>
      </w:r>
      <w:proofErr w:type="spellStart"/>
      <w:r w:rsidRPr="00177ABB">
        <w:t>into</w:t>
      </w:r>
      <w:proofErr w:type="spellEnd"/>
      <w:r w:rsidRPr="00177ABB">
        <w:t xml:space="preserve"> </w:t>
      </w:r>
      <w:proofErr w:type="spellStart"/>
      <w:r w:rsidRPr="00177ABB">
        <w:t>consultations</w:t>
      </w:r>
      <w:proofErr w:type="spellEnd"/>
      <w:r w:rsidRPr="00177ABB">
        <w:t xml:space="preserve"> </w:t>
      </w:r>
      <w:proofErr w:type="spellStart"/>
      <w:r w:rsidRPr="00177ABB">
        <w:t>with</w:t>
      </w:r>
      <w:proofErr w:type="spellEnd"/>
      <w:r w:rsidRPr="00177ABB">
        <w:t xml:space="preserve"> a </w:t>
      </w:r>
      <w:proofErr w:type="spellStart"/>
      <w:r w:rsidRPr="00177ABB">
        <w:t>view</w:t>
      </w:r>
      <w:proofErr w:type="spellEnd"/>
      <w:r w:rsidRPr="00177ABB">
        <w:t xml:space="preserve"> to </w:t>
      </w:r>
      <w:proofErr w:type="spellStart"/>
      <w:r w:rsidRPr="00177ABB">
        <w:t>agreeing</w:t>
      </w:r>
      <w:proofErr w:type="spellEnd"/>
      <w:r w:rsidRPr="00177ABB">
        <w:t xml:space="preserve"> </w:t>
      </w:r>
      <w:proofErr w:type="spellStart"/>
      <w:r w:rsidRPr="00177ABB">
        <w:t>on</w:t>
      </w:r>
      <w:proofErr w:type="spellEnd"/>
      <w:r w:rsidRPr="00177ABB">
        <w:t xml:space="preserve"> </w:t>
      </w:r>
      <w:proofErr w:type="spellStart"/>
      <w:r w:rsidRPr="00177ABB">
        <w:t>mutually</w:t>
      </w:r>
      <w:proofErr w:type="spellEnd"/>
      <w:r w:rsidRPr="00177ABB">
        <w:t xml:space="preserve"> </w:t>
      </w:r>
      <w:proofErr w:type="spellStart"/>
      <w:r w:rsidRPr="00177ABB">
        <w:t>acceptable</w:t>
      </w:r>
      <w:proofErr w:type="spellEnd"/>
      <w:r w:rsidRPr="00177ABB">
        <w:t xml:space="preserve"> </w:t>
      </w:r>
      <w:proofErr w:type="spellStart"/>
      <w:r w:rsidRPr="00177ABB">
        <w:t>compensation</w:t>
      </w:r>
      <w:proofErr w:type="spellEnd"/>
      <w:r w:rsidRPr="00177ABB">
        <w:t xml:space="preserve">. If </w:t>
      </w:r>
      <w:proofErr w:type="spellStart"/>
      <w:r w:rsidRPr="00177ABB">
        <w:t>no</w:t>
      </w:r>
      <w:proofErr w:type="spellEnd"/>
      <w:r w:rsidRPr="00177ABB">
        <w:t xml:space="preserve"> </w:t>
      </w:r>
      <w:proofErr w:type="spellStart"/>
      <w:r w:rsidRPr="00177ABB">
        <w:t>such</w:t>
      </w:r>
      <w:proofErr w:type="spellEnd"/>
      <w:r w:rsidRPr="00177ABB">
        <w:t xml:space="preserve"> </w:t>
      </w:r>
      <w:proofErr w:type="spellStart"/>
      <w:r w:rsidRPr="00177ABB">
        <w:t>agreement</w:t>
      </w:r>
      <w:proofErr w:type="spellEnd"/>
      <w:r w:rsidRPr="00177ABB">
        <w:t xml:space="preserve"> has </w:t>
      </w:r>
      <w:proofErr w:type="spellStart"/>
      <w:r w:rsidRPr="00177ABB">
        <w:t>been</w:t>
      </w:r>
      <w:proofErr w:type="spellEnd"/>
      <w:r w:rsidRPr="00177ABB">
        <w:t xml:space="preserve"> </w:t>
      </w:r>
      <w:proofErr w:type="spellStart"/>
      <w:r w:rsidRPr="00177ABB">
        <w:t>reached</w:t>
      </w:r>
      <w:proofErr w:type="spellEnd"/>
      <w:r w:rsidRPr="00177ABB">
        <w:t xml:space="preserve"> </w:t>
      </w:r>
      <w:proofErr w:type="spellStart"/>
      <w:r w:rsidRPr="00177ABB">
        <w:t>within</w:t>
      </w:r>
      <w:proofErr w:type="spellEnd"/>
      <w:r w:rsidRPr="00177ABB">
        <w:t xml:space="preserve"> 20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request</w:t>
      </w:r>
      <w:proofErr w:type="spellEnd"/>
      <w:r w:rsidRPr="00177ABB">
        <w:t xml:space="preserve">, </w:t>
      </w:r>
      <w:proofErr w:type="spellStart"/>
      <w:r w:rsidRPr="00177ABB">
        <w:t>the</w:t>
      </w:r>
      <w:proofErr w:type="spellEnd"/>
      <w:r w:rsidRPr="00177ABB">
        <w:t xml:space="preserve"> </w:t>
      </w:r>
      <w:proofErr w:type="spellStart"/>
      <w:r w:rsidRPr="00177ABB">
        <w:t>complainin</w:t>
      </w:r>
      <w:r w:rsidRPr="00177ABB">
        <w:t>g</w:t>
      </w:r>
      <w:proofErr w:type="spellEnd"/>
      <w:r w:rsidRPr="00177ABB">
        <w:t xml:space="preserve"> Party </w:t>
      </w:r>
      <w:proofErr w:type="spellStart"/>
      <w:r w:rsidRPr="00177ABB">
        <w:t>shall</w:t>
      </w:r>
      <w:proofErr w:type="spellEnd"/>
      <w:r w:rsidRPr="00177ABB">
        <w:t xml:space="preserve"> be </w:t>
      </w:r>
      <w:proofErr w:type="spellStart"/>
      <w:r w:rsidRPr="00177ABB">
        <w:t>entitled</w:t>
      </w:r>
      <w:proofErr w:type="spellEnd"/>
      <w:r w:rsidRPr="00177ABB">
        <w:t xml:space="preserve"> to </w:t>
      </w:r>
      <w:proofErr w:type="spellStart"/>
      <w:r w:rsidRPr="00177ABB">
        <w:t>suspend</w:t>
      </w:r>
      <w:proofErr w:type="spellEnd"/>
      <w:r w:rsidRPr="00177ABB">
        <w:t xml:space="preserve"> </w:t>
      </w:r>
      <w:proofErr w:type="spellStart"/>
      <w:r w:rsidRPr="00177ABB">
        <w:t>the</w:t>
      </w:r>
      <w:proofErr w:type="spellEnd"/>
      <w:r w:rsidRPr="00177ABB">
        <w:t xml:space="preserve"> </w:t>
      </w:r>
      <w:proofErr w:type="spellStart"/>
      <w:r w:rsidRPr="00177ABB">
        <w:t>application</w:t>
      </w:r>
      <w:proofErr w:type="spellEnd"/>
      <w:r w:rsidRPr="00177ABB">
        <w:t xml:space="preserve"> </w:t>
      </w:r>
      <w:proofErr w:type="spellStart"/>
      <w:r w:rsidRPr="00177ABB">
        <w:t>of</w:t>
      </w:r>
      <w:proofErr w:type="spellEnd"/>
      <w:r w:rsidRPr="00177ABB">
        <w:t xml:space="preserve"> </w:t>
      </w:r>
      <w:proofErr w:type="spellStart"/>
      <w:r w:rsidRPr="00177ABB">
        <w:t>benefits</w:t>
      </w:r>
      <w:proofErr w:type="spellEnd"/>
      <w:r w:rsidRPr="00177ABB">
        <w:t xml:space="preserve"> </w:t>
      </w:r>
      <w:proofErr w:type="spellStart"/>
      <w:r w:rsidRPr="00177ABB">
        <w:t>granted</w:t>
      </w:r>
      <w:proofErr w:type="spellEnd"/>
      <w:r w:rsidRPr="00177ABB">
        <w:t xml:space="preserve"> under </w:t>
      </w:r>
      <w:proofErr w:type="spellStart"/>
      <w:r w:rsidRPr="00177ABB">
        <w:t>this</w:t>
      </w:r>
      <w:proofErr w:type="spellEnd"/>
      <w:r w:rsidRPr="00177ABB">
        <w:t xml:space="preserve"> Agreement </w:t>
      </w:r>
      <w:proofErr w:type="spellStart"/>
      <w:r w:rsidRPr="00177ABB">
        <w:t>but</w:t>
      </w:r>
      <w:proofErr w:type="spellEnd"/>
      <w:r w:rsidRPr="00177ABB">
        <w:t xml:space="preserve"> </w:t>
      </w:r>
      <w:proofErr w:type="spellStart"/>
      <w:r w:rsidRPr="00177ABB">
        <w:t>only</w:t>
      </w:r>
      <w:proofErr w:type="spellEnd"/>
      <w:r w:rsidRPr="00177ABB">
        <w:t xml:space="preserve"> </w:t>
      </w:r>
      <w:proofErr w:type="spellStart"/>
      <w:r w:rsidRPr="00177ABB">
        <w:t>equivalent</w:t>
      </w:r>
      <w:proofErr w:type="spellEnd"/>
      <w:r w:rsidRPr="00177ABB">
        <w:t xml:space="preserve"> to </w:t>
      </w:r>
      <w:proofErr w:type="spellStart"/>
      <w:r w:rsidRPr="00177ABB">
        <w:t>those</w:t>
      </w:r>
      <w:proofErr w:type="spellEnd"/>
      <w:r w:rsidRPr="00177ABB">
        <w:t xml:space="preserve"> </w:t>
      </w:r>
      <w:proofErr w:type="spellStart"/>
      <w:r w:rsidRPr="00177ABB">
        <w:t>affected</w:t>
      </w:r>
      <w:proofErr w:type="spellEnd"/>
      <w:r w:rsidRPr="00177ABB">
        <w:t xml:space="preserve"> by </w:t>
      </w:r>
      <w:proofErr w:type="spellStart"/>
      <w:r w:rsidRPr="00177ABB">
        <w:t>the</w:t>
      </w:r>
      <w:proofErr w:type="spellEnd"/>
      <w:r w:rsidRPr="00177ABB">
        <w:t xml:space="preserve"> </w:t>
      </w:r>
      <w:proofErr w:type="spellStart"/>
      <w:r w:rsidRPr="00177ABB">
        <w:t>measure</w:t>
      </w:r>
      <w:proofErr w:type="spellEnd"/>
      <w:r w:rsidRPr="00177ABB">
        <w:t xml:space="preserve"> </w:t>
      </w:r>
      <w:proofErr w:type="spellStart"/>
      <w:r w:rsidRPr="00177ABB">
        <w:t>that</w:t>
      </w:r>
      <w:proofErr w:type="spellEnd"/>
      <w:r w:rsidRPr="00177ABB">
        <w:t xml:space="preserve"> </w:t>
      </w:r>
      <w:proofErr w:type="spellStart"/>
      <w:r w:rsidRPr="00177ABB">
        <w:t>the</w:t>
      </w:r>
      <w:proofErr w:type="spellEnd"/>
      <w:r w:rsidRPr="00177ABB">
        <w:t xml:space="preserve"> </w:t>
      </w:r>
      <w:proofErr w:type="spellStart"/>
      <w:r w:rsidRPr="00177ABB">
        <w:t>arbitration</w:t>
      </w:r>
      <w:proofErr w:type="spellEnd"/>
      <w:r w:rsidRPr="00177ABB">
        <w:t xml:space="preserve"> panel has </w:t>
      </w:r>
      <w:proofErr w:type="spellStart"/>
      <w:r w:rsidRPr="00177ABB">
        <w:t>found</w:t>
      </w:r>
      <w:proofErr w:type="spellEnd"/>
      <w:r w:rsidRPr="00177ABB">
        <w:t xml:space="preserve"> to be </w:t>
      </w:r>
      <w:proofErr w:type="spellStart"/>
      <w:r w:rsidRPr="00177ABB">
        <w:t>inconsistent</w:t>
      </w:r>
      <w:proofErr w:type="spellEnd"/>
      <w:r w:rsidRPr="00177ABB">
        <w:t xml:space="preserve"> </w:t>
      </w:r>
      <w:proofErr w:type="spellStart"/>
      <w:r w:rsidRPr="00177ABB">
        <w:t>with</w:t>
      </w:r>
      <w:proofErr w:type="spellEnd"/>
      <w:r w:rsidRPr="00177ABB">
        <w:t xml:space="preserve"> </w:t>
      </w:r>
      <w:proofErr w:type="spellStart"/>
      <w:r w:rsidRPr="00177ABB">
        <w:t>this</w:t>
      </w:r>
      <w:proofErr w:type="spellEnd"/>
      <w:r w:rsidRPr="00177ABB">
        <w:t xml:space="preserve"> Agreement.</w:t>
      </w:r>
    </w:p>
    <w:p w14:paraId="14E30C41" w14:textId="77777777" w:rsidR="00177ABB" w:rsidRPr="00177ABB" w:rsidRDefault="00000DC3" w:rsidP="00177ABB">
      <w:pPr>
        <w:pStyle w:val="friliste"/>
      </w:pPr>
      <w:r w:rsidRPr="00177ABB">
        <w:t>2.</w:t>
      </w:r>
      <w:r w:rsidRPr="00177ABB">
        <w:tab/>
        <w:t xml:space="preserve">In </w:t>
      </w:r>
      <w:proofErr w:type="spellStart"/>
      <w:r w:rsidRPr="00177ABB">
        <w:t>considering</w:t>
      </w:r>
      <w:proofErr w:type="spellEnd"/>
      <w:r w:rsidRPr="00177ABB">
        <w:t xml:space="preserve"> </w:t>
      </w:r>
      <w:proofErr w:type="spellStart"/>
      <w:r w:rsidRPr="00177ABB">
        <w:t>what</w:t>
      </w:r>
      <w:proofErr w:type="spellEnd"/>
      <w:r w:rsidRPr="00177ABB">
        <w:t xml:space="preserve"> </w:t>
      </w:r>
      <w:proofErr w:type="spellStart"/>
      <w:r w:rsidRPr="00177ABB">
        <w:t>benefits</w:t>
      </w:r>
      <w:proofErr w:type="spellEnd"/>
      <w:r w:rsidRPr="00177ABB">
        <w:t xml:space="preserve"> to </w:t>
      </w:r>
      <w:proofErr w:type="spellStart"/>
      <w:r w:rsidRPr="00177ABB">
        <w:t>suspend</w:t>
      </w:r>
      <w:proofErr w:type="spellEnd"/>
      <w:r w:rsidRPr="00177ABB">
        <w:t xml:space="preserve">, </w:t>
      </w:r>
      <w:proofErr w:type="spellStart"/>
      <w:r w:rsidRPr="00177ABB">
        <w:t>the</w:t>
      </w:r>
      <w:proofErr w:type="spellEnd"/>
      <w:r w:rsidRPr="00177ABB">
        <w:t xml:space="preserve"> </w:t>
      </w:r>
      <w:proofErr w:type="spellStart"/>
      <w:r w:rsidRPr="00177ABB">
        <w:t>complaining</w:t>
      </w:r>
      <w:proofErr w:type="spellEnd"/>
      <w:r w:rsidRPr="00177ABB">
        <w:t xml:space="preserve"> Party </w:t>
      </w:r>
      <w:proofErr w:type="spellStart"/>
      <w:r w:rsidRPr="00177ABB">
        <w:t>should</w:t>
      </w:r>
      <w:proofErr w:type="spellEnd"/>
      <w:r w:rsidRPr="00177ABB">
        <w:t xml:space="preserve"> first </w:t>
      </w:r>
      <w:proofErr w:type="spellStart"/>
      <w:r w:rsidRPr="00177ABB">
        <w:t>seek</w:t>
      </w:r>
      <w:proofErr w:type="spellEnd"/>
      <w:r w:rsidRPr="00177ABB">
        <w:t xml:space="preserve"> to </w:t>
      </w:r>
      <w:proofErr w:type="spellStart"/>
      <w:r w:rsidRPr="00177ABB">
        <w:t>suspend</w:t>
      </w:r>
      <w:proofErr w:type="spellEnd"/>
      <w:r w:rsidRPr="00177ABB">
        <w:t xml:space="preserve"> </w:t>
      </w:r>
      <w:proofErr w:type="spellStart"/>
      <w:r w:rsidRPr="00177ABB">
        <w:t>benefits</w:t>
      </w:r>
      <w:proofErr w:type="spellEnd"/>
      <w:r w:rsidRPr="00177ABB">
        <w:t xml:space="preserve"> in </w:t>
      </w:r>
      <w:proofErr w:type="spellStart"/>
      <w:r w:rsidRPr="00177ABB">
        <w:t>the</w:t>
      </w:r>
      <w:proofErr w:type="spellEnd"/>
      <w:r w:rsidRPr="00177ABB">
        <w:t xml:space="preserve"> same </w:t>
      </w:r>
      <w:proofErr w:type="spellStart"/>
      <w:r w:rsidRPr="00177ABB">
        <w:t>sector</w:t>
      </w:r>
      <w:proofErr w:type="spellEnd"/>
      <w:r w:rsidRPr="00177ABB">
        <w:t xml:space="preserve"> or </w:t>
      </w:r>
      <w:proofErr w:type="spellStart"/>
      <w:r w:rsidRPr="00177ABB">
        <w:t>sectors</w:t>
      </w:r>
      <w:proofErr w:type="spellEnd"/>
      <w:r w:rsidRPr="00177ABB">
        <w:t xml:space="preserve"> as </w:t>
      </w:r>
      <w:proofErr w:type="spellStart"/>
      <w:r w:rsidRPr="00177ABB">
        <w:t>that</w:t>
      </w:r>
      <w:proofErr w:type="spellEnd"/>
      <w:r w:rsidRPr="00177ABB">
        <w:t xml:space="preserve"> </w:t>
      </w:r>
      <w:proofErr w:type="spellStart"/>
      <w:r w:rsidRPr="00177ABB">
        <w:t>affected</w:t>
      </w:r>
      <w:proofErr w:type="spellEnd"/>
      <w:r w:rsidRPr="00177ABB">
        <w:t xml:space="preserve"> by </w:t>
      </w:r>
      <w:proofErr w:type="spellStart"/>
      <w:r w:rsidRPr="00177ABB">
        <w:t>the</w:t>
      </w:r>
      <w:proofErr w:type="spellEnd"/>
      <w:r w:rsidRPr="00177ABB">
        <w:t xml:space="preserve"> </w:t>
      </w:r>
      <w:proofErr w:type="spellStart"/>
      <w:r w:rsidRPr="00177ABB">
        <w:t>measure</w:t>
      </w:r>
      <w:proofErr w:type="spellEnd"/>
      <w:r w:rsidRPr="00177ABB">
        <w:t xml:space="preserve"> </w:t>
      </w:r>
      <w:proofErr w:type="spellStart"/>
      <w:r w:rsidRPr="00177ABB">
        <w:t>that</w:t>
      </w:r>
      <w:proofErr w:type="spellEnd"/>
      <w:r w:rsidRPr="00177ABB">
        <w:t xml:space="preserve"> </w:t>
      </w:r>
      <w:proofErr w:type="spellStart"/>
      <w:r w:rsidRPr="00177ABB">
        <w:t>the</w:t>
      </w:r>
      <w:proofErr w:type="spellEnd"/>
      <w:r w:rsidRPr="00177ABB">
        <w:t xml:space="preserve"> </w:t>
      </w:r>
      <w:proofErr w:type="spellStart"/>
      <w:r w:rsidRPr="00177ABB">
        <w:t>arbitration</w:t>
      </w:r>
      <w:proofErr w:type="spellEnd"/>
      <w:r w:rsidRPr="00177ABB">
        <w:t xml:space="preserve"> panel has </w:t>
      </w:r>
      <w:proofErr w:type="spellStart"/>
      <w:r w:rsidRPr="00177ABB">
        <w:t>found</w:t>
      </w:r>
      <w:proofErr w:type="spellEnd"/>
      <w:r w:rsidRPr="00177ABB">
        <w:t xml:space="preserve"> to be </w:t>
      </w:r>
      <w:proofErr w:type="spellStart"/>
      <w:r w:rsidRPr="00177ABB">
        <w:t>inconsistent</w:t>
      </w:r>
      <w:proofErr w:type="spellEnd"/>
      <w:r w:rsidRPr="00177ABB">
        <w:t xml:space="preserve"> </w:t>
      </w:r>
      <w:proofErr w:type="spellStart"/>
      <w:r w:rsidRPr="00177ABB">
        <w:t>with</w:t>
      </w:r>
      <w:proofErr w:type="spellEnd"/>
      <w:r w:rsidRPr="00177ABB">
        <w:t xml:space="preserve"> </w:t>
      </w:r>
      <w:proofErr w:type="spellStart"/>
      <w:r w:rsidRPr="00177ABB">
        <w:t>this</w:t>
      </w:r>
      <w:proofErr w:type="spellEnd"/>
      <w:r w:rsidRPr="00177ABB">
        <w:t xml:space="preserve"> Agreement. The </w:t>
      </w:r>
      <w:proofErr w:type="spellStart"/>
      <w:r w:rsidRPr="00177ABB">
        <w:t>complaining</w:t>
      </w:r>
      <w:proofErr w:type="spellEnd"/>
      <w:r w:rsidRPr="00177ABB">
        <w:t xml:space="preserve"> Party </w:t>
      </w:r>
      <w:proofErr w:type="spellStart"/>
      <w:r w:rsidRPr="00177ABB">
        <w:t>that</w:t>
      </w:r>
      <w:proofErr w:type="spellEnd"/>
      <w:r w:rsidRPr="00177ABB">
        <w:t xml:space="preserve"> </w:t>
      </w:r>
      <w:proofErr w:type="spellStart"/>
      <w:r w:rsidRPr="00177ABB">
        <w:t>considers</w:t>
      </w:r>
      <w:proofErr w:type="spellEnd"/>
      <w:r w:rsidRPr="00177ABB">
        <w:t xml:space="preserve"> it is not </w:t>
      </w:r>
      <w:proofErr w:type="spellStart"/>
      <w:r w:rsidRPr="00177ABB">
        <w:t>practicable</w:t>
      </w:r>
      <w:proofErr w:type="spellEnd"/>
      <w:r w:rsidRPr="00177ABB">
        <w:t xml:space="preserve"> or </w:t>
      </w:r>
      <w:proofErr w:type="spellStart"/>
      <w:r w:rsidRPr="00177ABB">
        <w:t>effective</w:t>
      </w:r>
      <w:proofErr w:type="spellEnd"/>
      <w:r w:rsidRPr="00177ABB">
        <w:t xml:space="preserve"> to </w:t>
      </w:r>
      <w:proofErr w:type="spellStart"/>
      <w:r w:rsidRPr="00177ABB">
        <w:t>suspend</w:t>
      </w:r>
      <w:proofErr w:type="spellEnd"/>
      <w:r w:rsidRPr="00177ABB">
        <w:t xml:space="preserve"> </w:t>
      </w:r>
      <w:proofErr w:type="spellStart"/>
      <w:r w:rsidRPr="00177ABB">
        <w:t>benefits</w:t>
      </w:r>
      <w:proofErr w:type="spellEnd"/>
      <w:r w:rsidRPr="00177ABB">
        <w:t xml:space="preserve"> in </w:t>
      </w:r>
      <w:proofErr w:type="spellStart"/>
      <w:r w:rsidRPr="00177ABB">
        <w:t>the</w:t>
      </w:r>
      <w:proofErr w:type="spellEnd"/>
      <w:r w:rsidRPr="00177ABB">
        <w:t xml:space="preserve"> same </w:t>
      </w:r>
      <w:proofErr w:type="spellStart"/>
      <w:r w:rsidRPr="00177ABB">
        <w:t>sector</w:t>
      </w:r>
      <w:proofErr w:type="spellEnd"/>
      <w:r w:rsidRPr="00177ABB">
        <w:t xml:space="preserve"> or </w:t>
      </w:r>
      <w:proofErr w:type="spellStart"/>
      <w:r w:rsidRPr="00177ABB">
        <w:t>sectors</w:t>
      </w:r>
      <w:proofErr w:type="spellEnd"/>
      <w:r w:rsidRPr="00177ABB">
        <w:t xml:space="preserve"> </w:t>
      </w:r>
      <w:proofErr w:type="spellStart"/>
      <w:r w:rsidRPr="00177ABB">
        <w:t>may</w:t>
      </w:r>
      <w:proofErr w:type="spellEnd"/>
      <w:r w:rsidRPr="00177ABB">
        <w:t xml:space="preserve"> </w:t>
      </w:r>
      <w:proofErr w:type="spellStart"/>
      <w:r w:rsidRPr="00177ABB">
        <w:t>suspend</w:t>
      </w:r>
      <w:proofErr w:type="spellEnd"/>
      <w:r w:rsidRPr="00177ABB">
        <w:t xml:space="preserve"> </w:t>
      </w:r>
      <w:proofErr w:type="spellStart"/>
      <w:r w:rsidRPr="00177ABB">
        <w:t>benefits</w:t>
      </w:r>
      <w:proofErr w:type="spellEnd"/>
      <w:r w:rsidRPr="00177ABB">
        <w:t xml:space="preserve"> in </w:t>
      </w:r>
      <w:proofErr w:type="spellStart"/>
      <w:r w:rsidRPr="00177ABB">
        <w:t>other</w:t>
      </w:r>
      <w:proofErr w:type="spellEnd"/>
      <w:r w:rsidRPr="00177ABB">
        <w:t xml:space="preserve"> </w:t>
      </w:r>
      <w:proofErr w:type="spellStart"/>
      <w:r w:rsidRPr="00177ABB">
        <w:t>sectors</w:t>
      </w:r>
      <w:proofErr w:type="spellEnd"/>
      <w:r w:rsidRPr="00177ABB">
        <w:t>.</w:t>
      </w:r>
    </w:p>
    <w:p w14:paraId="42463D38" w14:textId="761B6AF4" w:rsidR="00000DC3" w:rsidRPr="00177ABB" w:rsidRDefault="00000DC3" w:rsidP="00177ABB">
      <w:pPr>
        <w:pStyle w:val="Listeavsnitt"/>
      </w:pPr>
    </w:p>
    <w:p w14:paraId="1BA771FA" w14:textId="77777777" w:rsidR="00000DC3" w:rsidRPr="00177ABB" w:rsidRDefault="00000DC3" w:rsidP="00177ABB">
      <w:pPr>
        <w:pStyle w:val="friliste"/>
      </w:pPr>
      <w:r w:rsidRPr="00177ABB">
        <w:t>3.</w:t>
      </w:r>
      <w:r w:rsidRPr="00177ABB">
        <w:tab/>
        <w:t xml:space="preserve">The </w:t>
      </w:r>
      <w:proofErr w:type="spellStart"/>
      <w:r w:rsidRPr="00177ABB">
        <w:t>complaining</w:t>
      </w:r>
      <w:proofErr w:type="spellEnd"/>
      <w:r w:rsidRPr="00177ABB">
        <w:t xml:space="preserve"> Party </w:t>
      </w:r>
      <w:proofErr w:type="spellStart"/>
      <w:r w:rsidRPr="00177ABB">
        <w:t>shall</w:t>
      </w:r>
      <w:proofErr w:type="spellEnd"/>
      <w:r w:rsidRPr="00177ABB">
        <w:t xml:space="preserve"> </w:t>
      </w:r>
      <w:proofErr w:type="spellStart"/>
      <w:r w:rsidRPr="00177ABB">
        <w:t>notify</w:t>
      </w:r>
      <w:proofErr w:type="spellEnd"/>
      <w:r w:rsidRPr="00177ABB">
        <w:t xml:space="preserve"> </w:t>
      </w:r>
      <w:proofErr w:type="spellStart"/>
      <w:r w:rsidRPr="00177ABB">
        <w:t>the</w:t>
      </w:r>
      <w:proofErr w:type="spellEnd"/>
      <w:r w:rsidRPr="00177ABB">
        <w:t xml:space="preserve"> Party </w:t>
      </w:r>
      <w:proofErr w:type="spellStart"/>
      <w:r w:rsidRPr="00177ABB">
        <w:t>complained</w:t>
      </w:r>
      <w:proofErr w:type="spellEnd"/>
      <w:r w:rsidRPr="00177ABB">
        <w:t xml:space="preserve"> </w:t>
      </w:r>
      <w:proofErr w:type="spellStart"/>
      <w:r w:rsidRPr="00177ABB">
        <w:t>against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benefits</w:t>
      </w:r>
      <w:proofErr w:type="spellEnd"/>
      <w:r w:rsidRPr="00177ABB">
        <w:t xml:space="preserve"> </w:t>
      </w:r>
      <w:proofErr w:type="spellStart"/>
      <w:r w:rsidRPr="00177ABB">
        <w:t>which</w:t>
      </w:r>
      <w:proofErr w:type="spellEnd"/>
      <w:r w:rsidRPr="00177ABB">
        <w:t xml:space="preserve"> it </w:t>
      </w:r>
      <w:proofErr w:type="spellStart"/>
      <w:r w:rsidRPr="00177ABB">
        <w:t>intends</w:t>
      </w:r>
      <w:proofErr w:type="spellEnd"/>
      <w:r w:rsidRPr="00177ABB">
        <w:t xml:space="preserve"> to </w:t>
      </w:r>
      <w:proofErr w:type="spellStart"/>
      <w:r w:rsidRPr="00177ABB">
        <w:t>suspend</w:t>
      </w:r>
      <w:proofErr w:type="spellEnd"/>
      <w:r w:rsidRPr="00177ABB">
        <w:t xml:space="preserve">, </w:t>
      </w:r>
      <w:proofErr w:type="spellStart"/>
      <w:r w:rsidRPr="00177ABB">
        <w:t>the</w:t>
      </w:r>
      <w:proofErr w:type="spellEnd"/>
      <w:r w:rsidRPr="00177ABB">
        <w:t xml:space="preserve"> </w:t>
      </w:r>
      <w:proofErr w:type="spellStart"/>
      <w:r w:rsidRPr="00177ABB">
        <w:t>grounds</w:t>
      </w:r>
      <w:proofErr w:type="spellEnd"/>
      <w:r w:rsidRPr="00177ABB">
        <w:t xml:space="preserve"> for </w:t>
      </w:r>
      <w:proofErr w:type="spellStart"/>
      <w:r w:rsidRPr="00177ABB">
        <w:t>such</w:t>
      </w:r>
      <w:proofErr w:type="spellEnd"/>
      <w:r w:rsidRPr="00177ABB">
        <w:t xml:space="preserve"> </w:t>
      </w:r>
      <w:proofErr w:type="spellStart"/>
      <w:r w:rsidRPr="00177ABB">
        <w:t>suspension</w:t>
      </w:r>
      <w:proofErr w:type="spellEnd"/>
      <w:r w:rsidRPr="00177ABB">
        <w:t xml:space="preserve"> and </w:t>
      </w:r>
      <w:proofErr w:type="spellStart"/>
      <w:r w:rsidRPr="00177ABB">
        <w:t>when</w:t>
      </w:r>
      <w:proofErr w:type="spellEnd"/>
      <w:r w:rsidRPr="00177ABB">
        <w:t xml:space="preserve"> </w:t>
      </w:r>
      <w:proofErr w:type="spellStart"/>
      <w:r w:rsidRPr="00177ABB">
        <w:t>suspension</w:t>
      </w:r>
      <w:proofErr w:type="spellEnd"/>
      <w:r w:rsidRPr="00177ABB">
        <w:t xml:space="preserve"> </w:t>
      </w:r>
      <w:proofErr w:type="spellStart"/>
      <w:r w:rsidRPr="00177ABB">
        <w:t>will</w:t>
      </w:r>
      <w:proofErr w:type="spellEnd"/>
      <w:r w:rsidRPr="00177ABB">
        <w:t xml:space="preserve"> </w:t>
      </w:r>
      <w:proofErr w:type="spellStart"/>
      <w:r w:rsidRPr="00177ABB">
        <w:t>commence</w:t>
      </w:r>
      <w:proofErr w:type="spellEnd"/>
      <w:r w:rsidRPr="00177ABB">
        <w:t xml:space="preserve">, </w:t>
      </w:r>
      <w:proofErr w:type="spellStart"/>
      <w:r w:rsidRPr="00177ABB">
        <w:t>no</w:t>
      </w:r>
      <w:proofErr w:type="spellEnd"/>
      <w:r w:rsidRPr="00177ABB">
        <w:t xml:space="preserve"> later </w:t>
      </w:r>
      <w:proofErr w:type="spellStart"/>
      <w:r w:rsidRPr="00177ABB">
        <w:t>than</w:t>
      </w:r>
      <w:proofErr w:type="spellEnd"/>
      <w:r w:rsidRPr="00177ABB">
        <w:t xml:space="preserve"> 30 </w:t>
      </w:r>
      <w:proofErr w:type="spellStart"/>
      <w:r w:rsidRPr="00177ABB">
        <w:t>days</w:t>
      </w:r>
      <w:proofErr w:type="spellEnd"/>
      <w:r w:rsidRPr="00177ABB">
        <w:t xml:space="preserve"> </w:t>
      </w:r>
      <w:proofErr w:type="spellStart"/>
      <w:r w:rsidRPr="00177ABB">
        <w:t>before</w:t>
      </w:r>
      <w:proofErr w:type="spellEnd"/>
      <w:r w:rsidRPr="00177ABB">
        <w:t xml:space="preserve"> </w:t>
      </w:r>
      <w:proofErr w:type="spellStart"/>
      <w:r w:rsidRPr="00177ABB">
        <w:t>the</w:t>
      </w:r>
      <w:proofErr w:type="spellEnd"/>
      <w:r w:rsidRPr="00177ABB">
        <w:t xml:space="preserve"> date </w:t>
      </w:r>
      <w:proofErr w:type="spellStart"/>
      <w:r w:rsidRPr="00177ABB">
        <w:t>on</w:t>
      </w:r>
      <w:proofErr w:type="spellEnd"/>
      <w:r w:rsidRPr="00177ABB">
        <w:t xml:space="preserve"> </w:t>
      </w:r>
      <w:proofErr w:type="spellStart"/>
      <w:r w:rsidRPr="00177ABB">
        <w:t>which</w:t>
      </w:r>
      <w:proofErr w:type="spellEnd"/>
      <w:r w:rsidRPr="00177ABB">
        <w:t xml:space="preserve"> </w:t>
      </w:r>
      <w:proofErr w:type="spellStart"/>
      <w:r w:rsidRPr="00177ABB">
        <w:t>the</w:t>
      </w:r>
      <w:proofErr w:type="spellEnd"/>
      <w:r w:rsidRPr="00177ABB">
        <w:t xml:space="preserve"> </w:t>
      </w:r>
      <w:proofErr w:type="spellStart"/>
      <w:r w:rsidRPr="00177ABB">
        <w:t>suspension</w:t>
      </w:r>
      <w:proofErr w:type="spellEnd"/>
      <w:r w:rsidRPr="00177ABB">
        <w:t xml:space="preserve"> is due to </w:t>
      </w:r>
      <w:proofErr w:type="spellStart"/>
      <w:r w:rsidRPr="00177ABB">
        <w:t>take</w:t>
      </w:r>
      <w:proofErr w:type="spellEnd"/>
      <w:r w:rsidRPr="00177ABB">
        <w:t xml:space="preserve"> </w:t>
      </w:r>
      <w:proofErr w:type="spellStart"/>
      <w:r w:rsidRPr="00177ABB">
        <w:t>effect</w:t>
      </w:r>
      <w:proofErr w:type="spellEnd"/>
      <w:r w:rsidRPr="00177ABB">
        <w:t xml:space="preserve">. </w:t>
      </w:r>
      <w:proofErr w:type="spellStart"/>
      <w:r w:rsidRPr="00177ABB">
        <w:t>Within</w:t>
      </w:r>
      <w:proofErr w:type="spellEnd"/>
      <w:r w:rsidRPr="00177ABB">
        <w:t xml:space="preserve"> 15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that</w:t>
      </w:r>
      <w:proofErr w:type="spellEnd"/>
      <w:r w:rsidRPr="00177ABB">
        <w:t xml:space="preserve"> </w:t>
      </w:r>
      <w:proofErr w:type="spellStart"/>
      <w:r w:rsidRPr="00177ABB">
        <w:t>notification</w:t>
      </w:r>
      <w:proofErr w:type="spellEnd"/>
      <w:r w:rsidRPr="00177ABB">
        <w:t xml:space="preserve">, </w:t>
      </w:r>
      <w:proofErr w:type="spellStart"/>
      <w:r w:rsidRPr="00177ABB">
        <w:t>the</w:t>
      </w:r>
      <w:proofErr w:type="spellEnd"/>
      <w:r w:rsidRPr="00177ABB">
        <w:t xml:space="preserve"> Party </w:t>
      </w:r>
      <w:proofErr w:type="spellStart"/>
      <w:r w:rsidRPr="00177ABB">
        <w:t>complained</w:t>
      </w:r>
      <w:proofErr w:type="spellEnd"/>
      <w:r w:rsidRPr="00177ABB">
        <w:t xml:space="preserve"> </w:t>
      </w:r>
      <w:proofErr w:type="spellStart"/>
      <w:r w:rsidRPr="00177ABB">
        <w:t>against</w:t>
      </w:r>
      <w:proofErr w:type="spellEnd"/>
      <w:r w:rsidRPr="00177ABB">
        <w:t xml:space="preserve"> </w:t>
      </w:r>
      <w:proofErr w:type="spellStart"/>
      <w:r w:rsidRPr="00177ABB">
        <w:t>may</w:t>
      </w:r>
      <w:proofErr w:type="spellEnd"/>
      <w:r w:rsidRPr="00177ABB">
        <w:t xml:space="preserve"> </w:t>
      </w:r>
      <w:proofErr w:type="spellStart"/>
      <w:r w:rsidRPr="00177ABB">
        <w:t>request</w:t>
      </w:r>
      <w:proofErr w:type="spellEnd"/>
      <w:r w:rsidRPr="00177ABB">
        <w:t xml:space="preserve"> </w:t>
      </w:r>
      <w:proofErr w:type="spellStart"/>
      <w:r w:rsidRPr="00177ABB">
        <w:t>the</w:t>
      </w:r>
      <w:proofErr w:type="spellEnd"/>
      <w:r w:rsidRPr="00177ABB">
        <w:t xml:space="preserve"> original </w:t>
      </w:r>
      <w:proofErr w:type="spellStart"/>
      <w:r w:rsidRPr="00177ABB">
        <w:t>arbitration</w:t>
      </w:r>
      <w:proofErr w:type="spellEnd"/>
      <w:r w:rsidRPr="00177ABB">
        <w:t xml:space="preserve"> panel to </w:t>
      </w:r>
      <w:proofErr w:type="spellStart"/>
      <w:r w:rsidRPr="00177ABB">
        <w:t>rule</w:t>
      </w:r>
      <w:proofErr w:type="spellEnd"/>
      <w:r w:rsidRPr="00177ABB">
        <w:t xml:space="preserve"> </w:t>
      </w:r>
      <w:proofErr w:type="spellStart"/>
      <w:r w:rsidRPr="00177ABB">
        <w:t>on</w:t>
      </w:r>
      <w:proofErr w:type="spellEnd"/>
      <w:r w:rsidRPr="00177ABB">
        <w:t xml:space="preserve"> </w:t>
      </w:r>
      <w:proofErr w:type="spellStart"/>
      <w:r w:rsidRPr="00177ABB">
        <w:t>whether</w:t>
      </w:r>
      <w:proofErr w:type="spellEnd"/>
      <w:r w:rsidRPr="00177ABB">
        <w:t xml:space="preserve"> </w:t>
      </w:r>
      <w:proofErr w:type="spellStart"/>
      <w:r w:rsidRPr="00177ABB">
        <w:t>the</w:t>
      </w:r>
      <w:proofErr w:type="spellEnd"/>
      <w:r w:rsidRPr="00177ABB">
        <w:t xml:space="preserve"> </w:t>
      </w:r>
      <w:proofErr w:type="spellStart"/>
      <w:r w:rsidRPr="00177ABB">
        <w:t>benefits</w:t>
      </w:r>
      <w:proofErr w:type="spellEnd"/>
      <w:r w:rsidRPr="00177ABB">
        <w:t xml:space="preserve"> </w:t>
      </w:r>
      <w:proofErr w:type="spellStart"/>
      <w:r w:rsidRPr="00177ABB">
        <w:t>which</w:t>
      </w:r>
      <w:proofErr w:type="spellEnd"/>
      <w:r w:rsidRPr="00177ABB">
        <w:t xml:space="preserve"> </w:t>
      </w:r>
      <w:proofErr w:type="spellStart"/>
      <w:r w:rsidRPr="00177ABB">
        <w:t>the</w:t>
      </w:r>
      <w:proofErr w:type="spellEnd"/>
      <w:r w:rsidRPr="00177ABB">
        <w:t xml:space="preserve"> </w:t>
      </w:r>
      <w:proofErr w:type="spellStart"/>
      <w:r w:rsidRPr="00177ABB">
        <w:t>complaining</w:t>
      </w:r>
      <w:proofErr w:type="spellEnd"/>
      <w:r w:rsidRPr="00177ABB">
        <w:t xml:space="preserve"> Party </w:t>
      </w:r>
      <w:proofErr w:type="spellStart"/>
      <w:r w:rsidRPr="00177ABB">
        <w:t>intends</w:t>
      </w:r>
      <w:proofErr w:type="spellEnd"/>
      <w:r w:rsidRPr="00177ABB">
        <w:t xml:space="preserve"> to </w:t>
      </w:r>
      <w:proofErr w:type="spellStart"/>
      <w:r w:rsidRPr="00177ABB">
        <w:t>suspend</w:t>
      </w:r>
      <w:proofErr w:type="spellEnd"/>
      <w:r w:rsidRPr="00177ABB">
        <w:t xml:space="preserve"> </w:t>
      </w:r>
      <w:proofErr w:type="spellStart"/>
      <w:r w:rsidRPr="00177ABB">
        <w:t>are</w:t>
      </w:r>
      <w:proofErr w:type="spellEnd"/>
      <w:r w:rsidRPr="00177ABB">
        <w:t xml:space="preserve"> </w:t>
      </w:r>
      <w:proofErr w:type="spellStart"/>
      <w:r w:rsidRPr="00177ABB">
        <w:t>equivalent</w:t>
      </w:r>
      <w:proofErr w:type="spellEnd"/>
      <w:r w:rsidRPr="00177ABB">
        <w:t xml:space="preserve"> to </w:t>
      </w:r>
      <w:proofErr w:type="spellStart"/>
      <w:r w:rsidRPr="00177ABB">
        <w:t>those</w:t>
      </w:r>
      <w:proofErr w:type="spellEnd"/>
      <w:r w:rsidRPr="00177ABB">
        <w:t xml:space="preserve"> </w:t>
      </w:r>
      <w:proofErr w:type="spellStart"/>
      <w:r w:rsidRPr="00177ABB">
        <w:t>affected</w:t>
      </w:r>
      <w:proofErr w:type="spellEnd"/>
      <w:r w:rsidRPr="00177ABB">
        <w:t xml:space="preserve"> by </w:t>
      </w:r>
      <w:proofErr w:type="spellStart"/>
      <w:r w:rsidRPr="00177ABB">
        <w:t>the</w:t>
      </w:r>
      <w:proofErr w:type="spellEnd"/>
      <w:r w:rsidRPr="00177ABB">
        <w:t xml:space="preserve"> </w:t>
      </w:r>
      <w:proofErr w:type="spellStart"/>
      <w:r w:rsidRPr="00177ABB">
        <w:t>measu</w:t>
      </w:r>
      <w:r w:rsidRPr="00177ABB">
        <w:t>re</w:t>
      </w:r>
      <w:proofErr w:type="spellEnd"/>
      <w:r w:rsidRPr="00177ABB">
        <w:t xml:space="preserve"> </w:t>
      </w:r>
      <w:proofErr w:type="spellStart"/>
      <w:r w:rsidRPr="00177ABB">
        <w:t>found</w:t>
      </w:r>
      <w:proofErr w:type="spellEnd"/>
      <w:r w:rsidRPr="00177ABB">
        <w:t xml:space="preserve"> to be </w:t>
      </w:r>
      <w:proofErr w:type="spellStart"/>
      <w:r w:rsidRPr="00177ABB">
        <w:t>inconsistent</w:t>
      </w:r>
      <w:proofErr w:type="spellEnd"/>
      <w:r w:rsidRPr="00177ABB">
        <w:t xml:space="preserve"> </w:t>
      </w:r>
      <w:proofErr w:type="spellStart"/>
      <w:r w:rsidRPr="00177ABB">
        <w:t>with</w:t>
      </w:r>
      <w:proofErr w:type="spellEnd"/>
      <w:r w:rsidRPr="00177ABB">
        <w:t xml:space="preserve"> </w:t>
      </w:r>
      <w:proofErr w:type="spellStart"/>
      <w:r w:rsidRPr="00177ABB">
        <w:t>this</w:t>
      </w:r>
      <w:proofErr w:type="spellEnd"/>
      <w:r w:rsidRPr="00177ABB">
        <w:t xml:space="preserve"> Agreement, and </w:t>
      </w:r>
      <w:proofErr w:type="spellStart"/>
      <w:r w:rsidRPr="00177ABB">
        <w:t>whether</w:t>
      </w:r>
      <w:proofErr w:type="spellEnd"/>
      <w:r w:rsidRPr="00177ABB">
        <w:t xml:space="preserve"> </w:t>
      </w:r>
      <w:proofErr w:type="spellStart"/>
      <w:r w:rsidRPr="00177ABB">
        <w:t>the</w:t>
      </w:r>
      <w:proofErr w:type="spellEnd"/>
      <w:r w:rsidRPr="00177ABB">
        <w:t xml:space="preserve"> </w:t>
      </w:r>
      <w:proofErr w:type="spellStart"/>
      <w:r w:rsidRPr="00177ABB">
        <w:t>proposed</w:t>
      </w:r>
      <w:proofErr w:type="spellEnd"/>
      <w:r w:rsidRPr="00177ABB">
        <w:t xml:space="preserve"> </w:t>
      </w:r>
      <w:proofErr w:type="spellStart"/>
      <w:r w:rsidRPr="00177ABB">
        <w:t>suspension</w:t>
      </w:r>
      <w:proofErr w:type="spellEnd"/>
      <w:r w:rsidRPr="00177ABB">
        <w:t xml:space="preserve"> is in </w:t>
      </w:r>
      <w:proofErr w:type="spellStart"/>
      <w:r w:rsidRPr="00177ABB">
        <w:t>accordance</w:t>
      </w:r>
      <w:proofErr w:type="spellEnd"/>
      <w:r w:rsidRPr="00177ABB">
        <w:t xml:space="preserve"> </w:t>
      </w:r>
      <w:proofErr w:type="spellStart"/>
      <w:r w:rsidRPr="00177ABB">
        <w:t>with</w:t>
      </w:r>
      <w:proofErr w:type="spellEnd"/>
      <w:r w:rsidRPr="00177ABB">
        <w:t xml:space="preserve"> </w:t>
      </w:r>
      <w:proofErr w:type="spellStart"/>
      <w:r w:rsidRPr="00177ABB">
        <w:t>paragraphs</w:t>
      </w:r>
      <w:proofErr w:type="spellEnd"/>
      <w:r w:rsidRPr="00177ABB">
        <w:t xml:space="preserve"> 1 and 2. The </w:t>
      </w:r>
      <w:proofErr w:type="spellStart"/>
      <w:r w:rsidRPr="00177ABB">
        <w:t>ruling</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arbitration</w:t>
      </w:r>
      <w:proofErr w:type="spellEnd"/>
      <w:r w:rsidRPr="00177ABB">
        <w:t xml:space="preserve"> panel </w:t>
      </w:r>
      <w:proofErr w:type="spellStart"/>
      <w:r w:rsidRPr="00177ABB">
        <w:t>should</w:t>
      </w:r>
      <w:proofErr w:type="spellEnd"/>
      <w:r w:rsidRPr="00177ABB">
        <w:t xml:space="preserve"> be given </w:t>
      </w:r>
      <w:proofErr w:type="spellStart"/>
      <w:r w:rsidRPr="00177ABB">
        <w:t>within</w:t>
      </w:r>
      <w:proofErr w:type="spellEnd"/>
      <w:r w:rsidRPr="00177ABB">
        <w:t xml:space="preserve"> 45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that</w:t>
      </w:r>
      <w:proofErr w:type="spellEnd"/>
      <w:r w:rsidRPr="00177ABB">
        <w:t xml:space="preserve"> </w:t>
      </w:r>
      <w:proofErr w:type="spellStart"/>
      <w:r w:rsidRPr="00177ABB">
        <w:t>request</w:t>
      </w:r>
      <w:proofErr w:type="spellEnd"/>
      <w:r w:rsidRPr="00177ABB">
        <w:t xml:space="preserve">. Benefits </w:t>
      </w:r>
      <w:proofErr w:type="spellStart"/>
      <w:r w:rsidRPr="00177ABB">
        <w:t>shall</w:t>
      </w:r>
      <w:proofErr w:type="spellEnd"/>
      <w:r w:rsidRPr="00177ABB">
        <w:t xml:space="preserve"> not be </w:t>
      </w:r>
      <w:proofErr w:type="spellStart"/>
      <w:r w:rsidRPr="00177ABB">
        <w:t>suspended</w:t>
      </w:r>
      <w:proofErr w:type="spellEnd"/>
      <w:r w:rsidRPr="00177ABB">
        <w:t xml:space="preserve"> </w:t>
      </w:r>
      <w:proofErr w:type="spellStart"/>
      <w:r w:rsidRPr="00177ABB">
        <w:t>until</w:t>
      </w:r>
      <w:proofErr w:type="spellEnd"/>
      <w:r w:rsidRPr="00177ABB">
        <w:t xml:space="preserve"> </w:t>
      </w:r>
      <w:proofErr w:type="spellStart"/>
      <w:r w:rsidRPr="00177ABB">
        <w:t>the</w:t>
      </w:r>
      <w:proofErr w:type="spellEnd"/>
      <w:r w:rsidRPr="00177ABB">
        <w:t xml:space="preserve"> </w:t>
      </w:r>
      <w:proofErr w:type="spellStart"/>
      <w:r w:rsidRPr="00177ABB">
        <w:t>arbitration</w:t>
      </w:r>
      <w:proofErr w:type="spellEnd"/>
      <w:r w:rsidRPr="00177ABB">
        <w:t xml:space="preserve"> panel has </w:t>
      </w:r>
      <w:proofErr w:type="spellStart"/>
      <w:r w:rsidRPr="00177ABB">
        <w:t>issued</w:t>
      </w:r>
      <w:proofErr w:type="spellEnd"/>
      <w:r w:rsidRPr="00177ABB">
        <w:t xml:space="preserve"> </w:t>
      </w:r>
      <w:proofErr w:type="spellStart"/>
      <w:r w:rsidRPr="00177ABB">
        <w:t>its</w:t>
      </w:r>
      <w:proofErr w:type="spellEnd"/>
      <w:r w:rsidRPr="00177ABB">
        <w:t xml:space="preserve"> </w:t>
      </w:r>
      <w:proofErr w:type="spellStart"/>
      <w:r w:rsidRPr="00177ABB">
        <w:t>ruling</w:t>
      </w:r>
      <w:proofErr w:type="spellEnd"/>
      <w:r w:rsidRPr="00177ABB">
        <w:t>.</w:t>
      </w:r>
    </w:p>
    <w:p w14:paraId="01CC3521" w14:textId="77777777" w:rsidR="00000DC3" w:rsidRPr="00177ABB" w:rsidRDefault="00000DC3" w:rsidP="00177ABB">
      <w:pPr>
        <w:pStyle w:val="friliste"/>
      </w:pPr>
      <w:r w:rsidRPr="00177ABB">
        <w:lastRenderedPageBreak/>
        <w:t>4.</w:t>
      </w:r>
      <w:r w:rsidRPr="00177ABB">
        <w:tab/>
      </w:r>
      <w:proofErr w:type="spellStart"/>
      <w:r w:rsidRPr="00177ABB">
        <w:t>Compensation</w:t>
      </w:r>
      <w:proofErr w:type="spellEnd"/>
      <w:r w:rsidRPr="00177ABB">
        <w:t xml:space="preserve"> and </w:t>
      </w:r>
      <w:proofErr w:type="spellStart"/>
      <w:r w:rsidRPr="00177ABB">
        <w:t>suspension</w:t>
      </w:r>
      <w:proofErr w:type="spellEnd"/>
      <w:r w:rsidRPr="00177ABB">
        <w:t xml:space="preserve"> </w:t>
      </w:r>
      <w:proofErr w:type="spellStart"/>
      <w:r w:rsidRPr="00177ABB">
        <w:t>of</w:t>
      </w:r>
      <w:proofErr w:type="spellEnd"/>
      <w:r w:rsidRPr="00177ABB">
        <w:t xml:space="preserve"> </w:t>
      </w:r>
      <w:proofErr w:type="spellStart"/>
      <w:r w:rsidRPr="00177ABB">
        <w:t>benefits</w:t>
      </w:r>
      <w:proofErr w:type="spellEnd"/>
      <w:r w:rsidRPr="00177ABB">
        <w:t xml:space="preserve"> </w:t>
      </w:r>
      <w:proofErr w:type="spellStart"/>
      <w:r w:rsidRPr="00177ABB">
        <w:t>shall</w:t>
      </w:r>
      <w:proofErr w:type="spellEnd"/>
      <w:r w:rsidRPr="00177ABB">
        <w:t xml:space="preserve"> be </w:t>
      </w:r>
      <w:proofErr w:type="spellStart"/>
      <w:r w:rsidRPr="00177ABB">
        <w:t>temporary</w:t>
      </w:r>
      <w:proofErr w:type="spellEnd"/>
      <w:r w:rsidRPr="00177ABB">
        <w:t xml:space="preserve"> </w:t>
      </w:r>
      <w:proofErr w:type="spellStart"/>
      <w:r w:rsidRPr="00177ABB">
        <w:t>measures</w:t>
      </w:r>
      <w:proofErr w:type="spellEnd"/>
      <w:r w:rsidRPr="00177ABB">
        <w:t xml:space="preserve"> and </w:t>
      </w:r>
      <w:proofErr w:type="spellStart"/>
      <w:r w:rsidRPr="00177ABB">
        <w:t>shall</w:t>
      </w:r>
      <w:proofErr w:type="spellEnd"/>
      <w:r w:rsidRPr="00177ABB">
        <w:t xml:space="preserve"> </w:t>
      </w:r>
      <w:proofErr w:type="spellStart"/>
      <w:r w:rsidRPr="00177ABB">
        <w:t>only</w:t>
      </w:r>
      <w:proofErr w:type="spellEnd"/>
      <w:r w:rsidRPr="00177ABB">
        <w:t xml:space="preserve"> be </w:t>
      </w:r>
      <w:proofErr w:type="spellStart"/>
      <w:r w:rsidRPr="00177ABB">
        <w:t>applied</w:t>
      </w:r>
      <w:proofErr w:type="spellEnd"/>
      <w:r w:rsidRPr="00177ABB">
        <w:t xml:space="preserve"> by </w:t>
      </w:r>
      <w:proofErr w:type="spellStart"/>
      <w:r w:rsidRPr="00177ABB">
        <w:t>the</w:t>
      </w:r>
      <w:proofErr w:type="spellEnd"/>
      <w:r w:rsidRPr="00177ABB">
        <w:t xml:space="preserve"> </w:t>
      </w:r>
      <w:proofErr w:type="spellStart"/>
      <w:r w:rsidRPr="00177ABB">
        <w:t>complaining</w:t>
      </w:r>
      <w:proofErr w:type="spellEnd"/>
      <w:r w:rsidRPr="00177ABB">
        <w:t xml:space="preserve"> Party </w:t>
      </w:r>
      <w:proofErr w:type="spellStart"/>
      <w:r w:rsidRPr="00177ABB">
        <w:t>until</w:t>
      </w:r>
      <w:proofErr w:type="spellEnd"/>
      <w:r w:rsidRPr="00177ABB">
        <w:t xml:space="preserve"> </w:t>
      </w:r>
      <w:proofErr w:type="spellStart"/>
      <w:r w:rsidRPr="00177ABB">
        <w:t>the</w:t>
      </w:r>
      <w:proofErr w:type="spellEnd"/>
      <w:r w:rsidRPr="00177ABB">
        <w:t xml:space="preserve"> </w:t>
      </w:r>
      <w:proofErr w:type="spellStart"/>
      <w:r w:rsidRPr="00177ABB">
        <w:t>measure</w:t>
      </w:r>
      <w:proofErr w:type="spellEnd"/>
      <w:r w:rsidRPr="00177ABB">
        <w:t xml:space="preserve"> </w:t>
      </w:r>
      <w:proofErr w:type="spellStart"/>
      <w:r w:rsidRPr="00177ABB">
        <w:t>found</w:t>
      </w:r>
      <w:proofErr w:type="spellEnd"/>
      <w:r w:rsidRPr="00177ABB">
        <w:t xml:space="preserve"> to be </w:t>
      </w:r>
      <w:proofErr w:type="spellStart"/>
      <w:r w:rsidRPr="00177ABB">
        <w:t>inconsistent</w:t>
      </w:r>
      <w:proofErr w:type="spellEnd"/>
      <w:r w:rsidRPr="00177ABB">
        <w:t xml:space="preserve"> </w:t>
      </w:r>
      <w:proofErr w:type="spellStart"/>
      <w:r w:rsidRPr="00177ABB">
        <w:t>with</w:t>
      </w:r>
      <w:proofErr w:type="spellEnd"/>
      <w:r w:rsidRPr="00177ABB">
        <w:t xml:space="preserve"> </w:t>
      </w:r>
      <w:proofErr w:type="spellStart"/>
      <w:r w:rsidRPr="00177ABB">
        <w:t>this</w:t>
      </w:r>
      <w:proofErr w:type="spellEnd"/>
      <w:r w:rsidRPr="00177ABB">
        <w:t xml:space="preserve"> Agreement has </w:t>
      </w:r>
      <w:proofErr w:type="spellStart"/>
      <w:r w:rsidRPr="00177ABB">
        <w:t>been</w:t>
      </w:r>
      <w:proofErr w:type="spellEnd"/>
      <w:r w:rsidRPr="00177ABB">
        <w:t xml:space="preserve"> </w:t>
      </w:r>
      <w:proofErr w:type="spellStart"/>
      <w:r w:rsidRPr="00177ABB">
        <w:t>withdrawn</w:t>
      </w:r>
      <w:proofErr w:type="spellEnd"/>
      <w:r w:rsidRPr="00177ABB">
        <w:t xml:space="preserve"> or </w:t>
      </w:r>
      <w:proofErr w:type="spellStart"/>
      <w:r w:rsidRPr="00177ABB">
        <w:t>amended</w:t>
      </w:r>
      <w:proofErr w:type="spellEnd"/>
      <w:r w:rsidRPr="00177ABB">
        <w:t xml:space="preserve"> </w:t>
      </w:r>
      <w:proofErr w:type="gramStart"/>
      <w:r w:rsidRPr="00177ABB">
        <w:t>so as to</w:t>
      </w:r>
      <w:proofErr w:type="gramEnd"/>
      <w:r w:rsidRPr="00177ABB">
        <w:t xml:space="preserve"> bring it </w:t>
      </w:r>
      <w:proofErr w:type="spellStart"/>
      <w:r w:rsidRPr="00177ABB">
        <w:t>into</w:t>
      </w:r>
      <w:proofErr w:type="spellEnd"/>
      <w:r w:rsidRPr="00177ABB">
        <w:t xml:space="preserve"> </w:t>
      </w:r>
      <w:proofErr w:type="spellStart"/>
      <w:r w:rsidRPr="00177ABB">
        <w:t>conformity</w:t>
      </w:r>
      <w:proofErr w:type="spellEnd"/>
      <w:r w:rsidRPr="00177ABB">
        <w:t xml:space="preserve"> </w:t>
      </w:r>
      <w:proofErr w:type="spellStart"/>
      <w:r w:rsidRPr="00177ABB">
        <w:t>with</w:t>
      </w:r>
      <w:proofErr w:type="spellEnd"/>
      <w:r w:rsidRPr="00177ABB">
        <w:t xml:space="preserve"> </w:t>
      </w:r>
      <w:proofErr w:type="spellStart"/>
      <w:r w:rsidRPr="00177ABB">
        <w:t>this</w:t>
      </w:r>
      <w:proofErr w:type="spellEnd"/>
      <w:r w:rsidRPr="00177ABB">
        <w:t xml:space="preserve"> Agreement, or </w:t>
      </w:r>
      <w:proofErr w:type="spellStart"/>
      <w:r w:rsidRPr="00177ABB">
        <w:t>until</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have </w:t>
      </w:r>
      <w:proofErr w:type="spellStart"/>
      <w:r w:rsidRPr="00177ABB">
        <w:t>resolved</w:t>
      </w:r>
      <w:proofErr w:type="spellEnd"/>
      <w:r w:rsidRPr="00177ABB">
        <w:t xml:space="preserve">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otherwise</w:t>
      </w:r>
      <w:proofErr w:type="spellEnd"/>
      <w:r w:rsidRPr="00177ABB">
        <w:t>.</w:t>
      </w:r>
    </w:p>
    <w:p w14:paraId="121ED409" w14:textId="77777777" w:rsidR="00000DC3" w:rsidRPr="00177ABB" w:rsidRDefault="00000DC3" w:rsidP="00177ABB">
      <w:pPr>
        <w:pStyle w:val="friliste"/>
      </w:pPr>
      <w:r w:rsidRPr="00177ABB">
        <w:t>5.</w:t>
      </w:r>
      <w:r w:rsidRPr="00177ABB">
        <w:tab/>
      </w:r>
      <w:proofErr w:type="spellStart"/>
      <w:r w:rsidRPr="00177ABB">
        <w:t>Upon</w:t>
      </w:r>
      <w:proofErr w:type="spellEnd"/>
      <w:r w:rsidRPr="00177ABB">
        <w:t xml:space="preserve"> </w:t>
      </w:r>
      <w:proofErr w:type="spellStart"/>
      <w:r w:rsidRPr="00177ABB">
        <w:t>request</w:t>
      </w:r>
      <w:proofErr w:type="spellEnd"/>
      <w:r w:rsidRPr="00177ABB">
        <w:t xml:space="preserve"> </w:t>
      </w:r>
      <w:proofErr w:type="spellStart"/>
      <w:r w:rsidRPr="00177ABB">
        <w:t>of</w:t>
      </w:r>
      <w:proofErr w:type="spellEnd"/>
      <w:r w:rsidRPr="00177ABB">
        <w:t xml:space="preserve"> a party to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the</w:t>
      </w:r>
      <w:proofErr w:type="spellEnd"/>
      <w:r w:rsidRPr="00177ABB">
        <w:t xml:space="preserve"> original </w:t>
      </w:r>
      <w:proofErr w:type="spellStart"/>
      <w:r w:rsidRPr="00177ABB">
        <w:t>arbitration</w:t>
      </w:r>
      <w:proofErr w:type="spellEnd"/>
      <w:r w:rsidRPr="00177ABB">
        <w:t xml:space="preserve"> panel </w:t>
      </w:r>
      <w:proofErr w:type="spellStart"/>
      <w:r w:rsidRPr="00177ABB">
        <w:t>shall</w:t>
      </w:r>
      <w:proofErr w:type="spellEnd"/>
      <w:r w:rsidRPr="00177ABB">
        <w:t xml:space="preserve"> </w:t>
      </w:r>
      <w:proofErr w:type="spellStart"/>
      <w:r w:rsidRPr="00177ABB">
        <w:t>rule</w:t>
      </w:r>
      <w:proofErr w:type="spellEnd"/>
      <w:r w:rsidRPr="00177ABB">
        <w:t xml:space="preserve"> </w:t>
      </w:r>
      <w:proofErr w:type="spellStart"/>
      <w:r w:rsidRPr="00177ABB">
        <w:t>on</w:t>
      </w:r>
      <w:proofErr w:type="spellEnd"/>
      <w:r w:rsidRPr="00177ABB">
        <w:t xml:space="preserve"> </w:t>
      </w:r>
      <w:proofErr w:type="spellStart"/>
      <w:r w:rsidRPr="00177ABB">
        <w:t>the</w:t>
      </w:r>
      <w:proofErr w:type="spellEnd"/>
      <w:r w:rsidRPr="00177ABB">
        <w:t xml:space="preserve"> </w:t>
      </w:r>
      <w:proofErr w:type="spellStart"/>
      <w:r w:rsidRPr="00177ABB">
        <w:t>conformity</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final report </w:t>
      </w:r>
      <w:proofErr w:type="spellStart"/>
      <w:r w:rsidRPr="00177ABB">
        <w:t>of</w:t>
      </w:r>
      <w:proofErr w:type="spellEnd"/>
      <w:r w:rsidRPr="00177ABB">
        <w:t xml:space="preserve"> </w:t>
      </w:r>
      <w:proofErr w:type="spellStart"/>
      <w:r w:rsidRPr="00177ABB">
        <w:t>any</w:t>
      </w:r>
      <w:proofErr w:type="spellEnd"/>
      <w:r w:rsidRPr="00177ABB">
        <w:t xml:space="preserve"> </w:t>
      </w:r>
      <w:proofErr w:type="spellStart"/>
      <w:r w:rsidRPr="00177ABB">
        <w:t>implementing</w:t>
      </w:r>
      <w:proofErr w:type="spellEnd"/>
      <w:r w:rsidRPr="00177ABB">
        <w:t xml:space="preserve"> </w:t>
      </w:r>
      <w:proofErr w:type="spellStart"/>
      <w:r w:rsidRPr="00177ABB">
        <w:t>measures</w:t>
      </w:r>
      <w:proofErr w:type="spellEnd"/>
      <w:r w:rsidRPr="00177ABB">
        <w:t xml:space="preserve"> </w:t>
      </w:r>
      <w:proofErr w:type="spellStart"/>
      <w:r w:rsidRPr="00177ABB">
        <w:t>adopted</w:t>
      </w:r>
      <w:proofErr w:type="spellEnd"/>
      <w:r w:rsidRPr="00177ABB">
        <w:t xml:space="preserve"> </w:t>
      </w:r>
      <w:proofErr w:type="spellStart"/>
      <w:r w:rsidRPr="00177ABB">
        <w:t>after</w:t>
      </w:r>
      <w:proofErr w:type="spellEnd"/>
      <w:r w:rsidRPr="00177ABB">
        <w:t xml:space="preserve"> </w:t>
      </w:r>
      <w:proofErr w:type="spellStart"/>
      <w:r w:rsidRPr="00177ABB">
        <w:t>the</w:t>
      </w:r>
      <w:proofErr w:type="spellEnd"/>
      <w:r w:rsidRPr="00177ABB">
        <w:t xml:space="preserve"> </w:t>
      </w:r>
      <w:proofErr w:type="spellStart"/>
      <w:r w:rsidRPr="00177ABB">
        <w:t>suspension</w:t>
      </w:r>
      <w:proofErr w:type="spellEnd"/>
      <w:r w:rsidRPr="00177ABB">
        <w:t xml:space="preserve"> </w:t>
      </w:r>
      <w:proofErr w:type="spellStart"/>
      <w:r w:rsidRPr="00177ABB">
        <w:t>of</w:t>
      </w:r>
      <w:proofErr w:type="spellEnd"/>
      <w:r w:rsidRPr="00177ABB">
        <w:t xml:space="preserve"> </w:t>
      </w:r>
      <w:proofErr w:type="spellStart"/>
      <w:r w:rsidRPr="00177ABB">
        <w:t>benefits</w:t>
      </w:r>
      <w:proofErr w:type="spellEnd"/>
      <w:r w:rsidRPr="00177ABB">
        <w:t xml:space="preserve"> and, </w:t>
      </w:r>
      <w:proofErr w:type="gramStart"/>
      <w:r w:rsidRPr="00177ABB">
        <w:t xml:space="preserve">in </w:t>
      </w:r>
      <w:proofErr w:type="spellStart"/>
      <w:r w:rsidRPr="00177ABB">
        <w:t>light</w:t>
      </w:r>
      <w:proofErr w:type="spellEnd"/>
      <w:r w:rsidRPr="00177ABB">
        <w:t xml:space="preserve"> </w:t>
      </w:r>
      <w:proofErr w:type="spellStart"/>
      <w:r w:rsidRPr="00177ABB">
        <w:t>of</w:t>
      </w:r>
      <w:proofErr w:type="spellEnd"/>
      <w:proofErr w:type="gramEnd"/>
      <w:r w:rsidRPr="00177ABB">
        <w:t xml:space="preserve"> </w:t>
      </w:r>
      <w:proofErr w:type="spellStart"/>
      <w:r w:rsidRPr="00177ABB">
        <w:t>such</w:t>
      </w:r>
      <w:proofErr w:type="spellEnd"/>
      <w:r w:rsidRPr="00177ABB">
        <w:t xml:space="preserve"> </w:t>
      </w:r>
      <w:proofErr w:type="spellStart"/>
      <w:r w:rsidRPr="00177ABB">
        <w:t>ruling</w:t>
      </w:r>
      <w:proofErr w:type="spellEnd"/>
      <w:r w:rsidRPr="00177ABB">
        <w:t xml:space="preserve">, </w:t>
      </w:r>
      <w:proofErr w:type="spellStart"/>
      <w:r w:rsidRPr="00177ABB">
        <w:t>whether</w:t>
      </w:r>
      <w:proofErr w:type="spellEnd"/>
      <w:r w:rsidRPr="00177ABB">
        <w:t xml:space="preserve"> </w:t>
      </w:r>
      <w:proofErr w:type="spellStart"/>
      <w:r w:rsidRPr="00177ABB">
        <w:t>the</w:t>
      </w:r>
      <w:proofErr w:type="spellEnd"/>
      <w:r w:rsidRPr="00177ABB">
        <w:t xml:space="preserve"> </w:t>
      </w:r>
      <w:proofErr w:type="spellStart"/>
      <w:r w:rsidRPr="00177ABB">
        <w:t>suspension</w:t>
      </w:r>
      <w:proofErr w:type="spellEnd"/>
      <w:r w:rsidRPr="00177ABB">
        <w:t xml:space="preserve"> </w:t>
      </w:r>
      <w:proofErr w:type="spellStart"/>
      <w:r w:rsidRPr="00177ABB">
        <w:t>of</w:t>
      </w:r>
      <w:proofErr w:type="spellEnd"/>
      <w:r w:rsidRPr="00177ABB">
        <w:t xml:space="preserve"> </w:t>
      </w:r>
      <w:proofErr w:type="spellStart"/>
      <w:r w:rsidRPr="00177ABB">
        <w:t>benefits</w:t>
      </w:r>
      <w:proofErr w:type="spellEnd"/>
      <w:r w:rsidRPr="00177ABB">
        <w:t xml:space="preserve"> </w:t>
      </w:r>
      <w:proofErr w:type="spellStart"/>
      <w:r w:rsidRPr="00177ABB">
        <w:t>should</w:t>
      </w:r>
      <w:proofErr w:type="spellEnd"/>
      <w:r w:rsidRPr="00177ABB">
        <w:t xml:space="preserve"> be </w:t>
      </w:r>
      <w:proofErr w:type="spellStart"/>
      <w:r w:rsidRPr="00177ABB">
        <w:t>terminated</w:t>
      </w:r>
      <w:proofErr w:type="spellEnd"/>
      <w:r w:rsidRPr="00177ABB">
        <w:t xml:space="preserve"> or </w:t>
      </w:r>
      <w:proofErr w:type="spellStart"/>
      <w:r w:rsidRPr="00177ABB">
        <w:t>modified</w:t>
      </w:r>
      <w:proofErr w:type="spellEnd"/>
      <w:r w:rsidRPr="00177ABB">
        <w:t xml:space="preserve">. The </w:t>
      </w:r>
      <w:proofErr w:type="spellStart"/>
      <w:r w:rsidRPr="00177ABB">
        <w:t>ruling</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arbitration</w:t>
      </w:r>
      <w:proofErr w:type="spellEnd"/>
      <w:r w:rsidRPr="00177ABB">
        <w:t xml:space="preserve"> panel </w:t>
      </w:r>
      <w:proofErr w:type="spellStart"/>
      <w:r w:rsidRPr="00177ABB">
        <w:t>should</w:t>
      </w:r>
      <w:proofErr w:type="spellEnd"/>
      <w:r w:rsidRPr="00177ABB">
        <w:t xml:space="preserve"> be given </w:t>
      </w:r>
      <w:proofErr w:type="spellStart"/>
      <w:r w:rsidRPr="00177ABB">
        <w:t>within</w:t>
      </w:r>
      <w:proofErr w:type="spellEnd"/>
      <w:r w:rsidRPr="00177ABB">
        <w:t xml:space="preserve"> 30 </w:t>
      </w:r>
      <w:proofErr w:type="spellStart"/>
      <w:r w:rsidRPr="00177ABB">
        <w:t>days</w:t>
      </w:r>
      <w:proofErr w:type="spellEnd"/>
      <w:r w:rsidRPr="00177ABB">
        <w:t xml:space="preserve"> from </w:t>
      </w:r>
      <w:proofErr w:type="spellStart"/>
      <w:r w:rsidRPr="00177ABB">
        <w:t>the</w:t>
      </w:r>
      <w:proofErr w:type="spellEnd"/>
      <w:r w:rsidRPr="00177ABB">
        <w:t xml:space="preserve"> </w:t>
      </w:r>
      <w:proofErr w:type="spellStart"/>
      <w:r w:rsidRPr="00177ABB">
        <w:t>receipt</w:t>
      </w:r>
      <w:proofErr w:type="spellEnd"/>
      <w:r w:rsidRPr="00177ABB">
        <w:t xml:space="preserve"> </w:t>
      </w:r>
      <w:proofErr w:type="spellStart"/>
      <w:r w:rsidRPr="00177ABB">
        <w:t>of</w:t>
      </w:r>
      <w:proofErr w:type="spellEnd"/>
      <w:r w:rsidRPr="00177ABB">
        <w:t xml:space="preserve"> </w:t>
      </w:r>
      <w:proofErr w:type="spellStart"/>
      <w:r w:rsidRPr="00177ABB">
        <w:t>that</w:t>
      </w:r>
      <w:proofErr w:type="spellEnd"/>
      <w:r w:rsidRPr="00177ABB">
        <w:t xml:space="preserve"> </w:t>
      </w:r>
      <w:proofErr w:type="spellStart"/>
      <w:r w:rsidRPr="00177ABB">
        <w:t>request</w:t>
      </w:r>
      <w:proofErr w:type="spellEnd"/>
      <w:r w:rsidRPr="00177ABB">
        <w:t>.</w:t>
      </w:r>
    </w:p>
    <w:p w14:paraId="43B914B8" w14:textId="77777777" w:rsidR="00000DC3" w:rsidRPr="00177ABB" w:rsidRDefault="00000DC3" w:rsidP="00177ABB">
      <w:pPr>
        <w:pStyle w:val="avsnitt-undertittel"/>
      </w:pPr>
      <w:proofErr w:type="spellStart"/>
      <w:r w:rsidRPr="00177ABB">
        <w:t>Article</w:t>
      </w:r>
      <w:proofErr w:type="spellEnd"/>
      <w:r w:rsidRPr="00177ABB">
        <w:t xml:space="preserve"> 8.10</w:t>
      </w:r>
    </w:p>
    <w:p w14:paraId="2E5CB135" w14:textId="77777777" w:rsidR="00000DC3" w:rsidRPr="00177ABB" w:rsidRDefault="00000DC3" w:rsidP="00177ABB">
      <w:pPr>
        <w:pStyle w:val="Undertittel"/>
      </w:pPr>
      <w:r w:rsidRPr="00177ABB">
        <w:t xml:space="preserve">Time </w:t>
      </w:r>
      <w:proofErr w:type="spellStart"/>
      <w:r w:rsidRPr="00177ABB">
        <w:t>Periods</w:t>
      </w:r>
      <w:proofErr w:type="spellEnd"/>
    </w:p>
    <w:p w14:paraId="35071A57" w14:textId="77777777" w:rsidR="00000DC3" w:rsidRPr="00177ABB" w:rsidRDefault="00000DC3" w:rsidP="00177ABB">
      <w:pPr>
        <w:pStyle w:val="friliste"/>
      </w:pPr>
      <w:r w:rsidRPr="00177ABB">
        <w:t>1.</w:t>
      </w:r>
      <w:r w:rsidRPr="00177ABB">
        <w:tab/>
      </w:r>
      <w:proofErr w:type="spellStart"/>
      <w:r w:rsidRPr="00177ABB">
        <w:t>Any</w:t>
      </w:r>
      <w:proofErr w:type="spellEnd"/>
      <w:r w:rsidRPr="00177ABB">
        <w:t xml:space="preserve"> </w:t>
      </w:r>
      <w:proofErr w:type="gramStart"/>
      <w:r w:rsidRPr="00177ABB">
        <w:t xml:space="preserve">time </w:t>
      </w:r>
      <w:proofErr w:type="spellStart"/>
      <w:r w:rsidRPr="00177ABB">
        <w:t>period</w:t>
      </w:r>
      <w:proofErr w:type="spellEnd"/>
      <w:proofErr w:type="gramEnd"/>
      <w:r w:rsidRPr="00177ABB">
        <w:t xml:space="preserve"> </w:t>
      </w:r>
      <w:proofErr w:type="spellStart"/>
      <w:r w:rsidRPr="00177ABB">
        <w:t>mentioned</w:t>
      </w:r>
      <w:proofErr w:type="spellEnd"/>
      <w:r w:rsidRPr="00177ABB">
        <w:t xml:space="preserve"> in </w:t>
      </w:r>
      <w:proofErr w:type="spellStart"/>
      <w:r w:rsidRPr="00177ABB">
        <w:t>this</w:t>
      </w:r>
      <w:proofErr w:type="spellEnd"/>
      <w:r w:rsidRPr="00177ABB">
        <w:t xml:space="preserve"> Chapter </w:t>
      </w:r>
      <w:proofErr w:type="spellStart"/>
      <w:r w:rsidRPr="00177ABB">
        <w:t>may</w:t>
      </w:r>
      <w:proofErr w:type="spellEnd"/>
      <w:r w:rsidRPr="00177ABB">
        <w:t xml:space="preserve"> be </w:t>
      </w:r>
      <w:proofErr w:type="spellStart"/>
      <w:r w:rsidRPr="00177ABB">
        <w:t>extended</w:t>
      </w:r>
      <w:proofErr w:type="spellEnd"/>
      <w:r w:rsidRPr="00177ABB">
        <w:t xml:space="preserve"> by mutual </w:t>
      </w:r>
      <w:proofErr w:type="spellStart"/>
      <w:r w:rsidRPr="00177ABB">
        <w:t>agreement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or, </w:t>
      </w:r>
      <w:proofErr w:type="spellStart"/>
      <w:r w:rsidRPr="00177ABB">
        <w:t>upon</w:t>
      </w:r>
      <w:proofErr w:type="spellEnd"/>
      <w:r w:rsidRPr="00177ABB">
        <w:t xml:space="preserve"> </w:t>
      </w:r>
      <w:proofErr w:type="spellStart"/>
      <w:r w:rsidRPr="00177ABB">
        <w:t>request</w:t>
      </w:r>
      <w:proofErr w:type="spellEnd"/>
      <w:r w:rsidRPr="00177ABB">
        <w:t xml:space="preserve"> </w:t>
      </w:r>
      <w:proofErr w:type="spellStart"/>
      <w:r w:rsidRPr="00177ABB">
        <w:t>of</w:t>
      </w:r>
      <w:proofErr w:type="spellEnd"/>
      <w:r w:rsidRPr="00177ABB">
        <w:t xml:space="preserve"> a party to </w:t>
      </w:r>
      <w:proofErr w:type="spellStart"/>
      <w:r w:rsidRPr="00177ABB">
        <w:t>the</w:t>
      </w:r>
      <w:proofErr w:type="spellEnd"/>
      <w:r w:rsidRPr="00177ABB">
        <w:t xml:space="preserve"> </w:t>
      </w:r>
      <w:proofErr w:type="spellStart"/>
      <w:r w:rsidRPr="00177ABB">
        <w:t>dispute</w:t>
      </w:r>
      <w:proofErr w:type="spellEnd"/>
      <w:r w:rsidRPr="00177ABB">
        <w:t xml:space="preserve">, by </w:t>
      </w:r>
      <w:proofErr w:type="spellStart"/>
      <w:r w:rsidRPr="00177ABB">
        <w:t>the</w:t>
      </w:r>
      <w:proofErr w:type="spellEnd"/>
      <w:r w:rsidRPr="00177ABB">
        <w:t xml:space="preserve"> </w:t>
      </w:r>
      <w:proofErr w:type="spellStart"/>
      <w:r w:rsidRPr="00177ABB">
        <w:t>arbitration</w:t>
      </w:r>
      <w:proofErr w:type="spellEnd"/>
      <w:r w:rsidRPr="00177ABB">
        <w:t xml:space="preserve"> panel.</w:t>
      </w:r>
    </w:p>
    <w:p w14:paraId="6C8A5E82" w14:textId="77777777" w:rsidR="00000DC3" w:rsidRPr="00177ABB" w:rsidRDefault="00000DC3" w:rsidP="00177ABB">
      <w:pPr>
        <w:pStyle w:val="friliste"/>
      </w:pPr>
      <w:r w:rsidRPr="00177ABB">
        <w:t>2.</w:t>
      </w:r>
      <w:r w:rsidRPr="00177ABB">
        <w:tab/>
        <w:t xml:space="preserve">If an </w:t>
      </w:r>
      <w:proofErr w:type="spellStart"/>
      <w:r w:rsidRPr="00177ABB">
        <w:t>arbitration</w:t>
      </w:r>
      <w:proofErr w:type="spellEnd"/>
      <w:r w:rsidRPr="00177ABB">
        <w:t xml:space="preserve"> panel </w:t>
      </w:r>
      <w:proofErr w:type="spellStart"/>
      <w:r w:rsidRPr="00177ABB">
        <w:t>considers</w:t>
      </w:r>
      <w:proofErr w:type="spellEnd"/>
      <w:r w:rsidRPr="00177ABB">
        <w:t xml:space="preserve"> </w:t>
      </w:r>
      <w:proofErr w:type="spellStart"/>
      <w:r w:rsidRPr="00177ABB">
        <w:t>that</w:t>
      </w:r>
      <w:proofErr w:type="spellEnd"/>
      <w:r w:rsidRPr="00177ABB">
        <w:t xml:space="preserve"> it </w:t>
      </w:r>
      <w:proofErr w:type="spellStart"/>
      <w:r w:rsidRPr="00177ABB">
        <w:t>cannot</w:t>
      </w:r>
      <w:proofErr w:type="spellEnd"/>
      <w:r w:rsidRPr="00177ABB">
        <w:t xml:space="preserve"> </w:t>
      </w:r>
      <w:proofErr w:type="spellStart"/>
      <w:r w:rsidRPr="00177ABB">
        <w:t>comply</w:t>
      </w:r>
      <w:proofErr w:type="spellEnd"/>
      <w:r w:rsidRPr="00177ABB">
        <w:t xml:space="preserve"> </w:t>
      </w:r>
      <w:proofErr w:type="spellStart"/>
      <w:r w:rsidRPr="00177ABB">
        <w:t>with</w:t>
      </w:r>
      <w:proofErr w:type="spellEnd"/>
      <w:r w:rsidRPr="00177ABB">
        <w:t xml:space="preserve"> a </w:t>
      </w:r>
      <w:proofErr w:type="spellStart"/>
      <w:r w:rsidRPr="00177ABB">
        <w:t>timeframe</w:t>
      </w:r>
      <w:proofErr w:type="spellEnd"/>
      <w:r w:rsidRPr="00177ABB">
        <w:t xml:space="preserve"> </w:t>
      </w:r>
      <w:proofErr w:type="spellStart"/>
      <w:r w:rsidRPr="00177ABB">
        <w:t>imposed</w:t>
      </w:r>
      <w:proofErr w:type="spellEnd"/>
      <w:r w:rsidRPr="00177ABB">
        <w:t xml:space="preserve"> </w:t>
      </w:r>
      <w:proofErr w:type="spellStart"/>
      <w:r w:rsidRPr="00177ABB">
        <w:t>on</w:t>
      </w:r>
      <w:proofErr w:type="spellEnd"/>
      <w:r w:rsidRPr="00177ABB">
        <w:t xml:space="preserve"> it under </w:t>
      </w:r>
      <w:proofErr w:type="spellStart"/>
      <w:r w:rsidRPr="00177ABB">
        <w:t>this</w:t>
      </w:r>
      <w:proofErr w:type="spellEnd"/>
      <w:r w:rsidRPr="00177ABB">
        <w:t xml:space="preserve"> Chapter, it </w:t>
      </w:r>
      <w:proofErr w:type="spellStart"/>
      <w:r w:rsidRPr="00177ABB">
        <w:t>shall</w:t>
      </w:r>
      <w:proofErr w:type="spellEnd"/>
      <w:r w:rsidRPr="00177ABB">
        <w:t xml:space="preserve"> </w:t>
      </w:r>
      <w:proofErr w:type="spellStart"/>
      <w:r w:rsidRPr="00177ABB">
        <w:t>inform</w:t>
      </w:r>
      <w:proofErr w:type="spellEnd"/>
      <w:r w:rsidRPr="00177ABB">
        <w:t xml:space="preserve"> </w:t>
      </w:r>
      <w:proofErr w:type="spellStart"/>
      <w:r w:rsidRPr="00177ABB">
        <w:t>the</w:t>
      </w:r>
      <w:proofErr w:type="spellEnd"/>
      <w:r w:rsidRPr="00177ABB">
        <w:t xml:space="preserv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in </w:t>
      </w:r>
      <w:proofErr w:type="spellStart"/>
      <w:r w:rsidRPr="00177ABB">
        <w:t>writing</w:t>
      </w:r>
      <w:proofErr w:type="spellEnd"/>
      <w:r w:rsidRPr="00177ABB">
        <w:t xml:space="preserve"> and </w:t>
      </w:r>
      <w:proofErr w:type="spellStart"/>
      <w:r w:rsidRPr="00177ABB">
        <w:t>provide</w:t>
      </w:r>
      <w:proofErr w:type="spellEnd"/>
      <w:r w:rsidRPr="00177ABB">
        <w:t xml:space="preserve"> an </w:t>
      </w:r>
      <w:proofErr w:type="spellStart"/>
      <w:r w:rsidRPr="00177ABB">
        <w:t>estimate</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additional</w:t>
      </w:r>
      <w:proofErr w:type="spellEnd"/>
      <w:r w:rsidRPr="00177ABB">
        <w:t xml:space="preserve"> time </w:t>
      </w:r>
      <w:proofErr w:type="spellStart"/>
      <w:r w:rsidRPr="00177ABB">
        <w:t>required</w:t>
      </w:r>
      <w:proofErr w:type="spellEnd"/>
      <w:r w:rsidRPr="00177ABB">
        <w:t xml:space="preserve">. </w:t>
      </w:r>
      <w:proofErr w:type="spellStart"/>
      <w:r w:rsidRPr="00177ABB">
        <w:t>Any</w:t>
      </w:r>
      <w:proofErr w:type="spellEnd"/>
      <w:r w:rsidRPr="00177ABB">
        <w:t xml:space="preserve"> </w:t>
      </w:r>
      <w:proofErr w:type="spellStart"/>
      <w:r w:rsidRPr="00177ABB">
        <w:t>additional</w:t>
      </w:r>
      <w:proofErr w:type="spellEnd"/>
      <w:r w:rsidRPr="00177ABB">
        <w:t xml:space="preserve"> time </w:t>
      </w:r>
      <w:proofErr w:type="spellStart"/>
      <w:r w:rsidRPr="00177ABB">
        <w:t>required</w:t>
      </w:r>
      <w:proofErr w:type="spellEnd"/>
      <w:r w:rsidRPr="00177ABB">
        <w:t xml:space="preserve"> </w:t>
      </w:r>
      <w:proofErr w:type="spellStart"/>
      <w:r w:rsidRPr="00177ABB">
        <w:t>should</w:t>
      </w:r>
      <w:proofErr w:type="spellEnd"/>
      <w:r w:rsidRPr="00177ABB">
        <w:t xml:space="preserve"> not </w:t>
      </w:r>
      <w:proofErr w:type="spellStart"/>
      <w:r w:rsidRPr="00177ABB">
        <w:t>exceed</w:t>
      </w:r>
      <w:proofErr w:type="spellEnd"/>
      <w:r w:rsidRPr="00177ABB">
        <w:t xml:space="preserve"> 30 </w:t>
      </w:r>
      <w:proofErr w:type="spellStart"/>
      <w:r w:rsidRPr="00177ABB">
        <w:t>days</w:t>
      </w:r>
      <w:proofErr w:type="spellEnd"/>
      <w:r w:rsidRPr="00177ABB">
        <w:t>.</w:t>
      </w:r>
    </w:p>
    <w:p w14:paraId="13589871" w14:textId="77777777" w:rsidR="00000DC3" w:rsidRPr="00177ABB" w:rsidRDefault="00000DC3" w:rsidP="00177ABB">
      <w:pPr>
        <w:pStyle w:val="avsnitt-undertittel"/>
      </w:pPr>
      <w:proofErr w:type="spellStart"/>
      <w:r w:rsidRPr="00177ABB">
        <w:t>Article</w:t>
      </w:r>
      <w:proofErr w:type="spellEnd"/>
      <w:r w:rsidRPr="00177ABB">
        <w:t xml:space="preserve"> 8.11</w:t>
      </w:r>
    </w:p>
    <w:p w14:paraId="48DCDA3A" w14:textId="77777777" w:rsidR="00000DC3" w:rsidRPr="00177ABB" w:rsidRDefault="00000DC3" w:rsidP="00177ABB">
      <w:pPr>
        <w:pStyle w:val="Undertittel"/>
      </w:pPr>
      <w:proofErr w:type="spellStart"/>
      <w:r w:rsidRPr="00177ABB">
        <w:t>Costs</w:t>
      </w:r>
      <w:proofErr w:type="spellEnd"/>
    </w:p>
    <w:p w14:paraId="5BACBF3B" w14:textId="77777777" w:rsidR="00000DC3" w:rsidRPr="00177ABB" w:rsidRDefault="00000DC3" w:rsidP="00177ABB">
      <w:r w:rsidRPr="00177ABB">
        <w:t xml:space="preserve">The </w:t>
      </w:r>
      <w:proofErr w:type="spellStart"/>
      <w:r w:rsidRPr="00177ABB">
        <w:t>costs</w:t>
      </w:r>
      <w:proofErr w:type="spellEnd"/>
      <w:r w:rsidRPr="00177ABB">
        <w:t xml:space="preserve"> </w:t>
      </w:r>
      <w:proofErr w:type="spellStart"/>
      <w:r w:rsidRPr="00177ABB">
        <w:t>of</w:t>
      </w:r>
      <w:proofErr w:type="spellEnd"/>
      <w:r w:rsidRPr="00177ABB">
        <w:t xml:space="preserve"> </w:t>
      </w:r>
      <w:proofErr w:type="spellStart"/>
      <w:r w:rsidRPr="00177ABB">
        <w:t>arbitration</w:t>
      </w:r>
      <w:proofErr w:type="spellEnd"/>
      <w:r w:rsidRPr="00177ABB">
        <w:t xml:space="preserve"> </w:t>
      </w:r>
      <w:proofErr w:type="spellStart"/>
      <w:r w:rsidRPr="00177ABB">
        <w:t>shall</w:t>
      </w:r>
      <w:proofErr w:type="spellEnd"/>
      <w:r w:rsidRPr="00177ABB">
        <w:t xml:space="preserve"> be </w:t>
      </w:r>
      <w:proofErr w:type="spellStart"/>
      <w:r w:rsidRPr="00177ABB">
        <w:t>borne</w:t>
      </w:r>
      <w:proofErr w:type="spellEnd"/>
      <w:r w:rsidRPr="00177ABB">
        <w:t xml:space="preserve"> by </w:t>
      </w:r>
      <w:proofErr w:type="spellStart"/>
      <w:r w:rsidRPr="00177ABB">
        <w:t>the</w:t>
      </w:r>
      <w:proofErr w:type="spellEnd"/>
      <w:r w:rsidRPr="00177ABB">
        <w:t xml:space="preserve"> </w:t>
      </w:r>
      <w:proofErr w:type="spellStart"/>
      <w:r w:rsidRPr="00177ABB">
        <w:t>parties</w:t>
      </w:r>
      <w:proofErr w:type="spellEnd"/>
      <w:r w:rsidRPr="00177ABB">
        <w:t xml:space="preserve"> to </w:t>
      </w:r>
      <w:proofErr w:type="spellStart"/>
      <w:r w:rsidRPr="00177ABB">
        <w:t>the</w:t>
      </w:r>
      <w:proofErr w:type="spellEnd"/>
      <w:r w:rsidRPr="00177ABB">
        <w:t xml:space="preserve"> </w:t>
      </w:r>
      <w:proofErr w:type="spellStart"/>
      <w:r w:rsidRPr="00177ABB">
        <w:t>dispute</w:t>
      </w:r>
      <w:proofErr w:type="spellEnd"/>
      <w:r w:rsidRPr="00177ABB">
        <w:t xml:space="preserve"> in </w:t>
      </w:r>
      <w:proofErr w:type="spellStart"/>
      <w:r w:rsidRPr="00177ABB">
        <w:t>equal</w:t>
      </w:r>
      <w:proofErr w:type="spellEnd"/>
      <w:r w:rsidRPr="00177ABB">
        <w:t xml:space="preserve"> </w:t>
      </w:r>
      <w:proofErr w:type="spellStart"/>
      <w:r w:rsidRPr="00177ABB">
        <w:t>shares</w:t>
      </w:r>
      <w:proofErr w:type="spellEnd"/>
      <w:r w:rsidRPr="00177ABB">
        <w:t xml:space="preserve">. </w:t>
      </w:r>
      <w:proofErr w:type="spellStart"/>
      <w:r w:rsidRPr="00177ABB">
        <w:t>Each</w:t>
      </w:r>
      <w:proofErr w:type="spellEnd"/>
      <w:r w:rsidRPr="00177ABB">
        <w:t xml:space="preserve"> party to </w:t>
      </w:r>
      <w:proofErr w:type="spellStart"/>
      <w:r w:rsidRPr="00177ABB">
        <w:t>the</w:t>
      </w:r>
      <w:proofErr w:type="spellEnd"/>
      <w:r w:rsidRPr="00177ABB">
        <w:t xml:space="preserve"> </w:t>
      </w:r>
      <w:proofErr w:type="spellStart"/>
      <w:r w:rsidRPr="00177ABB">
        <w:t>dispute</w:t>
      </w:r>
      <w:proofErr w:type="spellEnd"/>
      <w:r w:rsidRPr="00177ABB">
        <w:t xml:space="preserve"> </w:t>
      </w:r>
      <w:proofErr w:type="spellStart"/>
      <w:r w:rsidRPr="00177ABB">
        <w:t>shall</w:t>
      </w:r>
      <w:proofErr w:type="spellEnd"/>
      <w:r w:rsidRPr="00177ABB">
        <w:t xml:space="preserve"> </w:t>
      </w:r>
      <w:proofErr w:type="spellStart"/>
      <w:r w:rsidRPr="00177ABB">
        <w:t>bear</w:t>
      </w:r>
      <w:proofErr w:type="spellEnd"/>
      <w:r w:rsidRPr="00177ABB">
        <w:t xml:space="preserve"> </w:t>
      </w:r>
      <w:proofErr w:type="spellStart"/>
      <w:r w:rsidRPr="00177ABB">
        <w:t>its</w:t>
      </w:r>
      <w:proofErr w:type="spellEnd"/>
      <w:r w:rsidRPr="00177ABB">
        <w:t xml:space="preserve"> </w:t>
      </w:r>
      <w:proofErr w:type="spellStart"/>
      <w:r w:rsidRPr="00177ABB">
        <w:t>own</w:t>
      </w:r>
      <w:proofErr w:type="spellEnd"/>
      <w:r w:rsidRPr="00177ABB">
        <w:t xml:space="preserve"> legal and </w:t>
      </w:r>
      <w:proofErr w:type="spellStart"/>
      <w:r w:rsidRPr="00177ABB">
        <w:t>other</w:t>
      </w:r>
      <w:proofErr w:type="spellEnd"/>
      <w:r w:rsidRPr="00177ABB">
        <w:t xml:space="preserve"> </w:t>
      </w:r>
      <w:proofErr w:type="spellStart"/>
      <w:r w:rsidRPr="00177ABB">
        <w:t>costs</w:t>
      </w:r>
      <w:proofErr w:type="spellEnd"/>
      <w:r w:rsidRPr="00177ABB">
        <w:t xml:space="preserve"> </w:t>
      </w:r>
      <w:proofErr w:type="spellStart"/>
      <w:r w:rsidRPr="00177ABB">
        <w:t>incurred</w:t>
      </w:r>
      <w:proofErr w:type="spellEnd"/>
      <w:r w:rsidRPr="00177ABB">
        <w:t xml:space="preserve"> in </w:t>
      </w:r>
      <w:proofErr w:type="spellStart"/>
      <w:r w:rsidRPr="00177ABB">
        <w:t>relation</w:t>
      </w:r>
      <w:proofErr w:type="spellEnd"/>
      <w:r w:rsidRPr="00177ABB">
        <w:t xml:space="preserve"> to </w:t>
      </w:r>
      <w:proofErr w:type="spellStart"/>
      <w:r w:rsidRPr="00177ABB">
        <w:t>the</w:t>
      </w:r>
      <w:proofErr w:type="spellEnd"/>
      <w:r w:rsidRPr="00177ABB">
        <w:t xml:space="preserve"> </w:t>
      </w:r>
      <w:proofErr w:type="spellStart"/>
      <w:r w:rsidRPr="00177ABB">
        <w:t>arbitration</w:t>
      </w:r>
      <w:proofErr w:type="spellEnd"/>
      <w:r w:rsidRPr="00177ABB">
        <w:t xml:space="preserve">. The </w:t>
      </w:r>
      <w:proofErr w:type="spellStart"/>
      <w:r w:rsidRPr="00177ABB">
        <w:t>arbitration</w:t>
      </w:r>
      <w:proofErr w:type="spellEnd"/>
      <w:r w:rsidRPr="00177ABB">
        <w:t xml:space="preserve"> panel </w:t>
      </w:r>
      <w:proofErr w:type="spellStart"/>
      <w:r w:rsidRPr="00177ABB">
        <w:t>may</w:t>
      </w:r>
      <w:proofErr w:type="spellEnd"/>
      <w:r w:rsidRPr="00177ABB">
        <w:t xml:space="preserve"> </w:t>
      </w:r>
      <w:proofErr w:type="spellStart"/>
      <w:r w:rsidRPr="00177ABB">
        <w:t>decide</w:t>
      </w:r>
      <w:proofErr w:type="spellEnd"/>
      <w:r w:rsidRPr="00177ABB">
        <w:t xml:space="preserve"> </w:t>
      </w:r>
      <w:proofErr w:type="spellStart"/>
      <w:r w:rsidRPr="00177ABB">
        <w:t>that</w:t>
      </w:r>
      <w:proofErr w:type="spellEnd"/>
      <w:r w:rsidRPr="00177ABB">
        <w:t xml:space="preserve"> </w:t>
      </w:r>
      <w:proofErr w:type="spellStart"/>
      <w:r w:rsidRPr="00177ABB">
        <w:t>the</w:t>
      </w:r>
      <w:proofErr w:type="spellEnd"/>
      <w:r w:rsidRPr="00177ABB">
        <w:t xml:space="preserve"> </w:t>
      </w:r>
      <w:proofErr w:type="spellStart"/>
      <w:r w:rsidRPr="00177ABB">
        <w:t>costs</w:t>
      </w:r>
      <w:proofErr w:type="spellEnd"/>
      <w:r w:rsidRPr="00177ABB">
        <w:t xml:space="preserve"> be </w:t>
      </w:r>
      <w:proofErr w:type="spellStart"/>
      <w:r w:rsidRPr="00177ABB">
        <w:t>distributed</w:t>
      </w:r>
      <w:proofErr w:type="spellEnd"/>
      <w:r w:rsidRPr="00177ABB">
        <w:t xml:space="preserve"> </w:t>
      </w:r>
      <w:proofErr w:type="spellStart"/>
      <w:r w:rsidRPr="00177ABB">
        <w:t>differently</w:t>
      </w:r>
      <w:proofErr w:type="spellEnd"/>
      <w:r w:rsidRPr="00177ABB">
        <w:t xml:space="preserve"> </w:t>
      </w:r>
      <w:proofErr w:type="gramStart"/>
      <w:r w:rsidRPr="00177ABB">
        <w:t xml:space="preserve">taking </w:t>
      </w:r>
      <w:proofErr w:type="spellStart"/>
      <w:r w:rsidRPr="00177ABB">
        <w:t>into</w:t>
      </w:r>
      <w:proofErr w:type="spellEnd"/>
      <w:r w:rsidRPr="00177ABB">
        <w:t xml:space="preserve"> </w:t>
      </w:r>
      <w:proofErr w:type="spellStart"/>
      <w:r w:rsidRPr="00177ABB">
        <w:t>account</w:t>
      </w:r>
      <w:proofErr w:type="spellEnd"/>
      <w:proofErr w:type="gramEnd"/>
      <w:r w:rsidRPr="00177ABB">
        <w:t xml:space="preserve"> </w:t>
      </w:r>
      <w:proofErr w:type="spellStart"/>
      <w:r w:rsidRPr="00177ABB">
        <w:t>the</w:t>
      </w:r>
      <w:proofErr w:type="spellEnd"/>
      <w:r w:rsidRPr="00177ABB">
        <w:t xml:space="preserve"> </w:t>
      </w:r>
      <w:proofErr w:type="spellStart"/>
      <w:r w:rsidRPr="00177ABB">
        <w:t>particular</w:t>
      </w:r>
      <w:proofErr w:type="spellEnd"/>
      <w:r w:rsidRPr="00177ABB">
        <w:t xml:space="preserve"> </w:t>
      </w:r>
      <w:proofErr w:type="spellStart"/>
      <w:r w:rsidRPr="00177ABB">
        <w:t>circumstances</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case.</w:t>
      </w:r>
    </w:p>
    <w:p w14:paraId="0D312450" w14:textId="77777777" w:rsidR="00000DC3" w:rsidRPr="00177ABB" w:rsidRDefault="00000DC3" w:rsidP="00177ABB">
      <w:pPr>
        <w:pStyle w:val="avsnitt-undertittel"/>
      </w:pPr>
      <w:r w:rsidRPr="00177ABB">
        <w:t>Chapter 9</w:t>
      </w:r>
    </w:p>
    <w:p w14:paraId="314AB76D" w14:textId="77777777" w:rsidR="00000DC3" w:rsidRPr="00177ABB" w:rsidRDefault="00000DC3" w:rsidP="00177ABB">
      <w:pPr>
        <w:pStyle w:val="Undertittel"/>
      </w:pPr>
      <w:r w:rsidRPr="00177ABB">
        <w:t xml:space="preserve">Final </w:t>
      </w:r>
      <w:proofErr w:type="spellStart"/>
      <w:r w:rsidRPr="00177ABB">
        <w:t>Provisions</w:t>
      </w:r>
      <w:proofErr w:type="spellEnd"/>
    </w:p>
    <w:p w14:paraId="1A6BAA70" w14:textId="77777777" w:rsidR="00000DC3" w:rsidRPr="00177ABB" w:rsidRDefault="00000DC3" w:rsidP="00177ABB">
      <w:pPr>
        <w:pStyle w:val="avsnitt-undertittel"/>
      </w:pPr>
      <w:proofErr w:type="spellStart"/>
      <w:r w:rsidRPr="00177ABB">
        <w:t>Article</w:t>
      </w:r>
      <w:proofErr w:type="spellEnd"/>
      <w:r w:rsidRPr="00177ABB">
        <w:t xml:space="preserve"> 9.1</w:t>
      </w:r>
    </w:p>
    <w:p w14:paraId="2F765C5C" w14:textId="77777777" w:rsidR="00000DC3" w:rsidRPr="00177ABB" w:rsidRDefault="00000DC3" w:rsidP="00177ABB">
      <w:pPr>
        <w:pStyle w:val="Undertittel"/>
      </w:pPr>
      <w:proofErr w:type="spellStart"/>
      <w:r w:rsidRPr="00177ABB">
        <w:t>Annexes</w:t>
      </w:r>
      <w:proofErr w:type="spellEnd"/>
      <w:r w:rsidRPr="00177ABB">
        <w:t xml:space="preserve"> and </w:t>
      </w:r>
      <w:proofErr w:type="spellStart"/>
      <w:r w:rsidRPr="00177ABB">
        <w:t>Appendices</w:t>
      </w:r>
      <w:proofErr w:type="spellEnd"/>
    </w:p>
    <w:p w14:paraId="6AC20ECF" w14:textId="77777777" w:rsidR="00000DC3" w:rsidRPr="00177ABB" w:rsidRDefault="00000DC3" w:rsidP="00177ABB">
      <w:r w:rsidRPr="00177ABB">
        <w:t xml:space="preserve">The </w:t>
      </w:r>
      <w:proofErr w:type="spellStart"/>
      <w:r w:rsidRPr="00177ABB">
        <w:t>Annexes</w:t>
      </w:r>
      <w:proofErr w:type="spellEnd"/>
      <w:r w:rsidRPr="00177ABB">
        <w:t xml:space="preserve"> and </w:t>
      </w:r>
      <w:proofErr w:type="spellStart"/>
      <w:r w:rsidRPr="00177ABB">
        <w:t>Appendices</w:t>
      </w:r>
      <w:proofErr w:type="spellEnd"/>
      <w:r w:rsidRPr="00177ABB">
        <w:t xml:space="preserve"> to </w:t>
      </w:r>
      <w:proofErr w:type="spellStart"/>
      <w:r w:rsidRPr="00177ABB">
        <w:t>this</w:t>
      </w:r>
      <w:proofErr w:type="spellEnd"/>
      <w:r w:rsidRPr="00177ABB">
        <w:t xml:space="preserve"> Agreement </w:t>
      </w:r>
      <w:proofErr w:type="spellStart"/>
      <w:r w:rsidRPr="00177ABB">
        <w:t>constitute</w:t>
      </w:r>
      <w:proofErr w:type="spellEnd"/>
      <w:r w:rsidRPr="00177ABB">
        <w:t xml:space="preserve"> an integral part </w:t>
      </w:r>
      <w:proofErr w:type="spellStart"/>
      <w:r w:rsidRPr="00177ABB">
        <w:t>of</w:t>
      </w:r>
      <w:proofErr w:type="spellEnd"/>
      <w:r w:rsidRPr="00177ABB">
        <w:t xml:space="preserve"> </w:t>
      </w:r>
      <w:proofErr w:type="spellStart"/>
      <w:r w:rsidRPr="00177ABB">
        <w:t>this</w:t>
      </w:r>
      <w:proofErr w:type="spellEnd"/>
      <w:r w:rsidRPr="00177ABB">
        <w:t xml:space="preserve"> Agreement.</w:t>
      </w:r>
    </w:p>
    <w:p w14:paraId="31BF0FCA" w14:textId="77777777" w:rsidR="00000DC3" w:rsidRPr="00177ABB" w:rsidRDefault="00000DC3" w:rsidP="00177ABB">
      <w:pPr>
        <w:pStyle w:val="avsnitt-undertittel"/>
      </w:pPr>
      <w:proofErr w:type="spellStart"/>
      <w:r w:rsidRPr="00177ABB">
        <w:lastRenderedPageBreak/>
        <w:t>Article</w:t>
      </w:r>
      <w:proofErr w:type="spellEnd"/>
      <w:r w:rsidRPr="00177ABB">
        <w:t xml:space="preserve"> 9.2</w:t>
      </w:r>
    </w:p>
    <w:p w14:paraId="09CD8424" w14:textId="77777777" w:rsidR="00000DC3" w:rsidRPr="00177ABB" w:rsidRDefault="00000DC3" w:rsidP="00177ABB">
      <w:pPr>
        <w:pStyle w:val="Undertittel"/>
      </w:pPr>
      <w:proofErr w:type="spellStart"/>
      <w:r w:rsidRPr="00177ABB">
        <w:t>Amendments</w:t>
      </w:r>
      <w:proofErr w:type="spellEnd"/>
    </w:p>
    <w:p w14:paraId="2C52FEB2" w14:textId="77777777" w:rsidR="00000DC3" w:rsidRPr="00177ABB" w:rsidRDefault="00000DC3" w:rsidP="00177ABB">
      <w:pPr>
        <w:pStyle w:val="friliste"/>
      </w:pPr>
      <w:r w:rsidRPr="00177ABB">
        <w:t>1.</w:t>
      </w:r>
      <w:r w:rsidRPr="00177ABB">
        <w:tab/>
      </w:r>
      <w:proofErr w:type="spellStart"/>
      <w:r w:rsidRPr="00177ABB">
        <w:t>Any</w:t>
      </w:r>
      <w:proofErr w:type="spellEnd"/>
      <w:r w:rsidRPr="00177ABB">
        <w:t xml:space="preserve"> Party </w:t>
      </w:r>
      <w:proofErr w:type="spellStart"/>
      <w:r w:rsidRPr="00177ABB">
        <w:t>may</w:t>
      </w:r>
      <w:proofErr w:type="spellEnd"/>
      <w:r w:rsidRPr="00177ABB">
        <w:t xml:space="preserve"> </w:t>
      </w:r>
      <w:proofErr w:type="spellStart"/>
      <w:r w:rsidRPr="00177ABB">
        <w:t>submit</w:t>
      </w:r>
      <w:proofErr w:type="spellEnd"/>
      <w:r w:rsidRPr="00177ABB">
        <w:t xml:space="preserve"> </w:t>
      </w:r>
      <w:proofErr w:type="spellStart"/>
      <w:r w:rsidRPr="00177ABB">
        <w:t>proposals</w:t>
      </w:r>
      <w:proofErr w:type="spellEnd"/>
      <w:r w:rsidRPr="00177ABB">
        <w:t xml:space="preserve"> for </w:t>
      </w:r>
      <w:proofErr w:type="spellStart"/>
      <w:r w:rsidRPr="00177ABB">
        <w:t>amendments</w:t>
      </w:r>
      <w:proofErr w:type="spellEnd"/>
      <w:r w:rsidRPr="00177ABB">
        <w:t xml:space="preserve"> to </w:t>
      </w:r>
      <w:proofErr w:type="spellStart"/>
      <w:r w:rsidRPr="00177ABB">
        <w:t>this</w:t>
      </w:r>
      <w:proofErr w:type="spellEnd"/>
      <w:r w:rsidRPr="00177ABB">
        <w:t xml:space="preserve"> Agreement to </w:t>
      </w:r>
      <w:proofErr w:type="spellStart"/>
      <w:r w:rsidRPr="00177ABB">
        <w:t>the</w:t>
      </w:r>
      <w:proofErr w:type="spellEnd"/>
      <w:r w:rsidRPr="00177ABB">
        <w:t xml:space="preserve"> Joint Committee for </w:t>
      </w:r>
      <w:proofErr w:type="spellStart"/>
      <w:r w:rsidRPr="00177ABB">
        <w:t>consideration</w:t>
      </w:r>
      <w:proofErr w:type="spellEnd"/>
      <w:r w:rsidRPr="00177ABB">
        <w:t xml:space="preserve"> and </w:t>
      </w:r>
      <w:proofErr w:type="spellStart"/>
      <w:r w:rsidRPr="00177ABB">
        <w:t>recommendation</w:t>
      </w:r>
      <w:proofErr w:type="spellEnd"/>
      <w:r w:rsidRPr="00177ABB">
        <w:t>.</w:t>
      </w:r>
    </w:p>
    <w:p w14:paraId="0701AD30" w14:textId="77777777" w:rsidR="00000DC3" w:rsidRPr="00177ABB" w:rsidRDefault="00000DC3" w:rsidP="00177ABB">
      <w:pPr>
        <w:pStyle w:val="friliste"/>
      </w:pPr>
      <w:r w:rsidRPr="00177ABB">
        <w:t>2.</w:t>
      </w:r>
      <w:r w:rsidRPr="00177ABB">
        <w:tab/>
      </w:r>
      <w:proofErr w:type="spellStart"/>
      <w:r w:rsidRPr="00177ABB">
        <w:t>Except</w:t>
      </w:r>
      <w:proofErr w:type="spellEnd"/>
      <w:r w:rsidRPr="00177ABB">
        <w:t xml:space="preserve"> as </w:t>
      </w:r>
      <w:proofErr w:type="spellStart"/>
      <w:r w:rsidRPr="00177ABB">
        <w:t>otherwise</w:t>
      </w:r>
      <w:proofErr w:type="spellEnd"/>
      <w:r w:rsidRPr="00177ABB">
        <w:t xml:space="preserve"> </w:t>
      </w:r>
      <w:proofErr w:type="spellStart"/>
      <w:r w:rsidRPr="00177ABB">
        <w:t>provided</w:t>
      </w:r>
      <w:proofErr w:type="spellEnd"/>
      <w:r w:rsidRPr="00177ABB">
        <w:t xml:space="preserve"> for in </w:t>
      </w:r>
      <w:proofErr w:type="spellStart"/>
      <w:r w:rsidRPr="00177ABB">
        <w:t>Article</w:t>
      </w:r>
      <w:proofErr w:type="spellEnd"/>
      <w:r w:rsidRPr="00177ABB">
        <w:t xml:space="preserve"> 7.1 (Joint Committee), </w:t>
      </w:r>
      <w:proofErr w:type="spellStart"/>
      <w:r w:rsidRPr="00177ABB">
        <w:t>amendments</w:t>
      </w:r>
      <w:proofErr w:type="spellEnd"/>
      <w:r w:rsidRPr="00177ABB">
        <w:t xml:space="preserve"> to </w:t>
      </w:r>
      <w:proofErr w:type="spellStart"/>
      <w:r w:rsidRPr="00177ABB">
        <w:t>this</w:t>
      </w:r>
      <w:proofErr w:type="spellEnd"/>
      <w:r w:rsidRPr="00177ABB">
        <w:t xml:space="preserve"> Agreement </w:t>
      </w:r>
      <w:proofErr w:type="spellStart"/>
      <w:r w:rsidRPr="00177ABB">
        <w:t>shall</w:t>
      </w:r>
      <w:proofErr w:type="spellEnd"/>
      <w:r w:rsidRPr="00177ABB">
        <w:t xml:space="preserve"> be </w:t>
      </w:r>
      <w:proofErr w:type="spellStart"/>
      <w:r w:rsidRPr="00177ABB">
        <w:t>subject</w:t>
      </w:r>
      <w:proofErr w:type="spellEnd"/>
      <w:r w:rsidRPr="00177ABB">
        <w:t xml:space="preserve"> to </w:t>
      </w:r>
      <w:proofErr w:type="spellStart"/>
      <w:r w:rsidRPr="00177ABB">
        <w:t>ratification</w:t>
      </w:r>
      <w:proofErr w:type="spellEnd"/>
      <w:r w:rsidRPr="00177ABB">
        <w:t xml:space="preserve">, </w:t>
      </w:r>
      <w:proofErr w:type="spellStart"/>
      <w:r w:rsidRPr="00177ABB">
        <w:t>acceptance</w:t>
      </w:r>
      <w:proofErr w:type="spellEnd"/>
      <w:r w:rsidRPr="00177ABB">
        <w:t xml:space="preserve"> or </w:t>
      </w:r>
      <w:proofErr w:type="spellStart"/>
      <w:r w:rsidRPr="00177ABB">
        <w:t>approval</w:t>
      </w:r>
      <w:proofErr w:type="spellEnd"/>
      <w:r w:rsidRPr="00177ABB">
        <w:t>.</w:t>
      </w:r>
    </w:p>
    <w:p w14:paraId="665DB897" w14:textId="77777777" w:rsidR="00000DC3" w:rsidRPr="00177ABB" w:rsidRDefault="00000DC3" w:rsidP="00177ABB">
      <w:pPr>
        <w:pStyle w:val="friliste"/>
      </w:pPr>
      <w:r w:rsidRPr="00177ABB">
        <w:t>3.</w:t>
      </w:r>
      <w:r w:rsidRPr="00177ABB">
        <w:tab/>
      </w:r>
      <w:proofErr w:type="spellStart"/>
      <w:r w:rsidRPr="00177ABB">
        <w:t>Unless</w:t>
      </w:r>
      <w:proofErr w:type="spellEnd"/>
      <w:r w:rsidRPr="00177ABB">
        <w:t xml:space="preserve"> </w:t>
      </w:r>
      <w:proofErr w:type="spellStart"/>
      <w:r w:rsidRPr="00177ABB">
        <w:t>otherwise</w:t>
      </w:r>
      <w:proofErr w:type="spellEnd"/>
      <w:r w:rsidRPr="00177ABB">
        <w:t xml:space="preserve"> </w:t>
      </w:r>
      <w:proofErr w:type="spellStart"/>
      <w:r w:rsidRPr="00177ABB">
        <w:t>agreed</w:t>
      </w:r>
      <w:proofErr w:type="spellEnd"/>
      <w:r w:rsidRPr="00177ABB">
        <w:t xml:space="preserve">, </w:t>
      </w:r>
      <w:proofErr w:type="spellStart"/>
      <w:r w:rsidRPr="00177ABB">
        <w:t>amendments</w:t>
      </w:r>
      <w:proofErr w:type="spellEnd"/>
      <w:r w:rsidRPr="00177ABB">
        <w:t xml:space="preserve"> </w:t>
      </w:r>
      <w:proofErr w:type="spellStart"/>
      <w:r w:rsidRPr="00177ABB">
        <w:t>shall</w:t>
      </w:r>
      <w:proofErr w:type="spellEnd"/>
      <w:r w:rsidRPr="00177ABB">
        <w:t xml:space="preserve"> </w:t>
      </w:r>
      <w:proofErr w:type="spellStart"/>
      <w:r w:rsidRPr="00177ABB">
        <w:t>enter</w:t>
      </w:r>
      <w:proofErr w:type="spellEnd"/>
      <w:r w:rsidRPr="00177ABB">
        <w:t xml:space="preserve"> </w:t>
      </w:r>
      <w:proofErr w:type="spellStart"/>
      <w:r w:rsidRPr="00177ABB">
        <w:t>into</w:t>
      </w:r>
      <w:proofErr w:type="spellEnd"/>
      <w:r w:rsidRPr="00177ABB">
        <w:t xml:space="preserve"> force </w:t>
      </w:r>
      <w:proofErr w:type="spellStart"/>
      <w:r w:rsidRPr="00177ABB">
        <w:t>on</w:t>
      </w:r>
      <w:proofErr w:type="spellEnd"/>
      <w:r w:rsidRPr="00177ABB">
        <w:t xml:space="preserve"> </w:t>
      </w:r>
      <w:proofErr w:type="spellStart"/>
      <w:r w:rsidRPr="00177ABB">
        <w:t>the</w:t>
      </w:r>
      <w:proofErr w:type="spellEnd"/>
      <w:r w:rsidRPr="00177ABB">
        <w:t xml:space="preserve"> first </w:t>
      </w:r>
      <w:proofErr w:type="spellStart"/>
      <w:r w:rsidRPr="00177ABB">
        <w:t>day</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third</w:t>
      </w:r>
      <w:proofErr w:type="spellEnd"/>
      <w:r w:rsidRPr="00177ABB">
        <w:t xml:space="preserve"> </w:t>
      </w:r>
      <w:proofErr w:type="spellStart"/>
      <w:r w:rsidRPr="00177ABB">
        <w:t>month</w:t>
      </w:r>
      <w:proofErr w:type="spellEnd"/>
      <w:r w:rsidRPr="00177ABB">
        <w:t xml:space="preserve"> </w:t>
      </w:r>
      <w:proofErr w:type="spellStart"/>
      <w:r w:rsidRPr="00177ABB">
        <w:t>following</w:t>
      </w:r>
      <w:proofErr w:type="spellEnd"/>
      <w:r w:rsidRPr="00177ABB">
        <w:t xml:space="preserve"> </w:t>
      </w:r>
      <w:proofErr w:type="spellStart"/>
      <w:r w:rsidRPr="00177ABB">
        <w:t>the</w:t>
      </w:r>
      <w:proofErr w:type="spellEnd"/>
      <w:r w:rsidRPr="00177ABB">
        <w:t xml:space="preserve"> date </w:t>
      </w:r>
      <w:proofErr w:type="spellStart"/>
      <w:r w:rsidRPr="00177ABB">
        <w:t>on</w:t>
      </w:r>
      <w:proofErr w:type="spellEnd"/>
      <w:r w:rsidRPr="00177ABB">
        <w:t xml:space="preserve"> </w:t>
      </w:r>
      <w:proofErr w:type="spellStart"/>
      <w:r w:rsidRPr="00177ABB">
        <w:t>which</w:t>
      </w:r>
      <w:proofErr w:type="spellEnd"/>
      <w:r w:rsidRPr="00177ABB">
        <w:t xml:space="preserve"> at </w:t>
      </w:r>
      <w:proofErr w:type="spellStart"/>
      <w:r w:rsidRPr="00177ABB">
        <w:t>least</w:t>
      </w:r>
      <w:proofErr w:type="spellEnd"/>
      <w:r w:rsidRPr="00177ABB">
        <w:t xml:space="preserve"> </w:t>
      </w:r>
      <w:proofErr w:type="spellStart"/>
      <w:r w:rsidRPr="00177ABB">
        <w:t>one</w:t>
      </w:r>
      <w:proofErr w:type="spellEnd"/>
      <w:r w:rsidRPr="00177ABB">
        <w:t xml:space="preserve"> EFTA State and </w:t>
      </w:r>
      <w:proofErr w:type="spellStart"/>
      <w:r w:rsidRPr="00177ABB">
        <w:t>the</w:t>
      </w:r>
      <w:proofErr w:type="spellEnd"/>
      <w:r w:rsidRPr="00177ABB">
        <w:t xml:space="preserve"> Republic </w:t>
      </w:r>
      <w:proofErr w:type="spellStart"/>
      <w:r w:rsidRPr="00177ABB">
        <w:t>of</w:t>
      </w:r>
      <w:proofErr w:type="spellEnd"/>
      <w:r w:rsidRPr="00177ABB">
        <w:t xml:space="preserve"> Kosovo have </w:t>
      </w:r>
      <w:proofErr w:type="spellStart"/>
      <w:r w:rsidRPr="00177ABB">
        <w:t>deposited</w:t>
      </w:r>
      <w:proofErr w:type="spellEnd"/>
      <w:r w:rsidRPr="00177ABB">
        <w:t xml:space="preserve"> </w:t>
      </w:r>
      <w:proofErr w:type="spellStart"/>
      <w:r w:rsidRPr="00177ABB">
        <w:t>their</w:t>
      </w:r>
      <w:proofErr w:type="spellEnd"/>
      <w:r w:rsidRPr="00177ABB">
        <w:t xml:space="preserve"> instrument </w:t>
      </w:r>
      <w:proofErr w:type="spellStart"/>
      <w:r w:rsidRPr="00177ABB">
        <w:t>of</w:t>
      </w:r>
      <w:proofErr w:type="spellEnd"/>
      <w:r w:rsidRPr="00177ABB">
        <w:t xml:space="preserve"> </w:t>
      </w:r>
      <w:proofErr w:type="spellStart"/>
      <w:r w:rsidRPr="00177ABB">
        <w:t>ratification</w:t>
      </w:r>
      <w:proofErr w:type="spellEnd"/>
      <w:r w:rsidRPr="00177ABB">
        <w:t xml:space="preserve">, </w:t>
      </w:r>
      <w:proofErr w:type="spellStart"/>
      <w:r w:rsidRPr="00177ABB">
        <w:t>acceptance</w:t>
      </w:r>
      <w:proofErr w:type="spellEnd"/>
      <w:r w:rsidRPr="00177ABB">
        <w:t xml:space="preserve"> or </w:t>
      </w:r>
      <w:proofErr w:type="spellStart"/>
      <w:r w:rsidRPr="00177ABB">
        <w:t>approval</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Depositary</w:t>
      </w:r>
      <w:proofErr w:type="spellEnd"/>
      <w:r w:rsidRPr="00177ABB">
        <w:t xml:space="preserve">. In </w:t>
      </w:r>
      <w:proofErr w:type="spellStart"/>
      <w:r w:rsidRPr="00177ABB">
        <w:t>relation</w:t>
      </w:r>
      <w:proofErr w:type="spellEnd"/>
      <w:r w:rsidRPr="00177ABB">
        <w:t xml:space="preserve"> to an EFTA State </w:t>
      </w:r>
      <w:proofErr w:type="spellStart"/>
      <w:r w:rsidRPr="00177ABB">
        <w:t>depositing</w:t>
      </w:r>
      <w:proofErr w:type="spellEnd"/>
      <w:r w:rsidRPr="00177ABB">
        <w:t xml:space="preserve"> </w:t>
      </w:r>
      <w:proofErr w:type="spellStart"/>
      <w:r w:rsidRPr="00177ABB">
        <w:t>its</w:t>
      </w:r>
      <w:proofErr w:type="spellEnd"/>
      <w:r w:rsidRPr="00177ABB">
        <w:t xml:space="preserve"> instrument </w:t>
      </w:r>
      <w:proofErr w:type="spellStart"/>
      <w:r w:rsidRPr="00177ABB">
        <w:t>of</w:t>
      </w:r>
      <w:proofErr w:type="spellEnd"/>
      <w:r w:rsidRPr="00177ABB">
        <w:t xml:space="preserve"> </w:t>
      </w:r>
      <w:proofErr w:type="spellStart"/>
      <w:r w:rsidRPr="00177ABB">
        <w:t>ratification</w:t>
      </w:r>
      <w:proofErr w:type="spellEnd"/>
      <w:r w:rsidRPr="00177ABB">
        <w:t xml:space="preserve">, </w:t>
      </w:r>
      <w:proofErr w:type="spellStart"/>
      <w:r w:rsidRPr="00177ABB">
        <w:t>acceptance</w:t>
      </w:r>
      <w:proofErr w:type="spellEnd"/>
      <w:r w:rsidRPr="00177ABB">
        <w:t xml:space="preserve"> or </w:t>
      </w:r>
      <w:proofErr w:type="spellStart"/>
      <w:r w:rsidRPr="00177ABB">
        <w:t>approval</w:t>
      </w:r>
      <w:proofErr w:type="spellEnd"/>
      <w:r w:rsidRPr="00177ABB">
        <w:t xml:space="preserve"> </w:t>
      </w:r>
      <w:proofErr w:type="spellStart"/>
      <w:r w:rsidRPr="00177ABB">
        <w:t>after</w:t>
      </w:r>
      <w:proofErr w:type="spellEnd"/>
      <w:r w:rsidRPr="00177ABB">
        <w:t xml:space="preserve"> </w:t>
      </w:r>
      <w:proofErr w:type="spellStart"/>
      <w:r w:rsidRPr="00177ABB">
        <w:t>the</w:t>
      </w:r>
      <w:proofErr w:type="spellEnd"/>
      <w:r w:rsidRPr="00177ABB">
        <w:t xml:space="preserve"> date </w:t>
      </w:r>
      <w:proofErr w:type="spellStart"/>
      <w:r w:rsidRPr="00177ABB">
        <w:t>on</w:t>
      </w:r>
      <w:proofErr w:type="spellEnd"/>
      <w:r w:rsidRPr="00177ABB">
        <w:t xml:space="preserve"> </w:t>
      </w:r>
      <w:proofErr w:type="spellStart"/>
      <w:r w:rsidRPr="00177ABB">
        <w:t>which</w:t>
      </w:r>
      <w:proofErr w:type="spellEnd"/>
      <w:r w:rsidRPr="00177ABB">
        <w:t xml:space="preserve"> at </w:t>
      </w:r>
      <w:proofErr w:type="spellStart"/>
      <w:r w:rsidRPr="00177ABB">
        <w:t>least</w:t>
      </w:r>
      <w:proofErr w:type="spellEnd"/>
      <w:r w:rsidRPr="00177ABB">
        <w:t xml:space="preserve"> </w:t>
      </w:r>
      <w:proofErr w:type="spellStart"/>
      <w:r w:rsidRPr="00177ABB">
        <w:t>one</w:t>
      </w:r>
      <w:proofErr w:type="spellEnd"/>
      <w:r w:rsidRPr="00177ABB">
        <w:t xml:space="preserve"> EFTA State and </w:t>
      </w:r>
      <w:proofErr w:type="spellStart"/>
      <w:r w:rsidRPr="00177ABB">
        <w:t>the</w:t>
      </w:r>
      <w:proofErr w:type="spellEnd"/>
      <w:r w:rsidRPr="00177ABB">
        <w:t xml:space="preserve"> Republic </w:t>
      </w:r>
      <w:proofErr w:type="spellStart"/>
      <w:r w:rsidRPr="00177ABB">
        <w:t>of</w:t>
      </w:r>
      <w:proofErr w:type="spellEnd"/>
      <w:r w:rsidRPr="00177ABB">
        <w:t xml:space="preserve"> Kosovo have </w:t>
      </w:r>
      <w:proofErr w:type="spellStart"/>
      <w:r w:rsidRPr="00177ABB">
        <w:t>deposited</w:t>
      </w:r>
      <w:proofErr w:type="spellEnd"/>
      <w:r w:rsidRPr="00177ABB">
        <w:t xml:space="preserve"> </w:t>
      </w:r>
      <w:proofErr w:type="spellStart"/>
      <w:r w:rsidRPr="00177ABB">
        <w:t>their</w:t>
      </w:r>
      <w:proofErr w:type="spellEnd"/>
      <w:r w:rsidRPr="00177ABB">
        <w:t xml:space="preserve"> instrument </w:t>
      </w:r>
      <w:proofErr w:type="spellStart"/>
      <w:r w:rsidRPr="00177ABB">
        <w:t>of</w:t>
      </w:r>
      <w:proofErr w:type="spellEnd"/>
      <w:r w:rsidRPr="00177ABB">
        <w:t xml:space="preserve"> </w:t>
      </w:r>
      <w:proofErr w:type="spellStart"/>
      <w:r w:rsidRPr="00177ABB">
        <w:t>ratification</w:t>
      </w:r>
      <w:proofErr w:type="spellEnd"/>
      <w:r w:rsidRPr="00177ABB">
        <w:t xml:space="preserve">, </w:t>
      </w:r>
      <w:proofErr w:type="spellStart"/>
      <w:r w:rsidRPr="00177ABB">
        <w:t>acceptance</w:t>
      </w:r>
      <w:proofErr w:type="spellEnd"/>
      <w:r w:rsidRPr="00177ABB">
        <w:t xml:space="preserve"> or </w:t>
      </w:r>
      <w:proofErr w:type="spellStart"/>
      <w:r w:rsidRPr="00177ABB">
        <w:t>approval</w:t>
      </w:r>
      <w:proofErr w:type="spellEnd"/>
      <w:r w:rsidRPr="00177ABB">
        <w:t xml:space="preserve"> </w:t>
      </w:r>
      <w:proofErr w:type="spellStart"/>
      <w:r w:rsidRPr="00177ABB">
        <w:t>wi</w:t>
      </w:r>
      <w:r w:rsidRPr="00177ABB">
        <w:t>th</w:t>
      </w:r>
      <w:proofErr w:type="spellEnd"/>
      <w:r w:rsidRPr="00177ABB">
        <w:t xml:space="preserve"> </w:t>
      </w:r>
      <w:proofErr w:type="spellStart"/>
      <w:r w:rsidRPr="00177ABB">
        <w:t>the</w:t>
      </w:r>
      <w:proofErr w:type="spellEnd"/>
      <w:r w:rsidRPr="00177ABB">
        <w:t xml:space="preserve"> </w:t>
      </w:r>
      <w:proofErr w:type="spellStart"/>
      <w:r w:rsidRPr="00177ABB">
        <w:t>Depositary</w:t>
      </w:r>
      <w:proofErr w:type="spellEnd"/>
      <w:r w:rsidRPr="00177ABB">
        <w:t xml:space="preserve">, </w:t>
      </w:r>
      <w:proofErr w:type="spellStart"/>
      <w:r w:rsidRPr="00177ABB">
        <w:t>the</w:t>
      </w:r>
      <w:proofErr w:type="spellEnd"/>
      <w:r w:rsidRPr="00177ABB">
        <w:t xml:space="preserve"> </w:t>
      </w:r>
      <w:proofErr w:type="spellStart"/>
      <w:r w:rsidRPr="00177ABB">
        <w:t>amendment</w:t>
      </w:r>
      <w:proofErr w:type="spellEnd"/>
      <w:r w:rsidRPr="00177ABB">
        <w:t xml:space="preserve"> </w:t>
      </w:r>
      <w:proofErr w:type="spellStart"/>
      <w:r w:rsidRPr="00177ABB">
        <w:t>shall</w:t>
      </w:r>
      <w:proofErr w:type="spellEnd"/>
      <w:r w:rsidRPr="00177ABB">
        <w:t xml:space="preserve"> </w:t>
      </w:r>
      <w:proofErr w:type="spellStart"/>
      <w:r w:rsidRPr="00177ABB">
        <w:t>enter</w:t>
      </w:r>
      <w:proofErr w:type="spellEnd"/>
      <w:r w:rsidRPr="00177ABB">
        <w:t xml:space="preserve"> </w:t>
      </w:r>
      <w:proofErr w:type="spellStart"/>
      <w:r w:rsidRPr="00177ABB">
        <w:t>into</w:t>
      </w:r>
      <w:proofErr w:type="spellEnd"/>
      <w:r w:rsidRPr="00177ABB">
        <w:t xml:space="preserve"> force </w:t>
      </w:r>
      <w:proofErr w:type="spellStart"/>
      <w:r w:rsidRPr="00177ABB">
        <w:t>on</w:t>
      </w:r>
      <w:proofErr w:type="spellEnd"/>
      <w:r w:rsidRPr="00177ABB">
        <w:t xml:space="preserve"> </w:t>
      </w:r>
      <w:proofErr w:type="spellStart"/>
      <w:r w:rsidRPr="00177ABB">
        <w:t>the</w:t>
      </w:r>
      <w:proofErr w:type="spellEnd"/>
      <w:r w:rsidRPr="00177ABB">
        <w:t xml:space="preserve"> first </w:t>
      </w:r>
      <w:proofErr w:type="spellStart"/>
      <w:r w:rsidRPr="00177ABB">
        <w:t>day</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third</w:t>
      </w:r>
      <w:proofErr w:type="spellEnd"/>
      <w:r w:rsidRPr="00177ABB">
        <w:t xml:space="preserve"> </w:t>
      </w:r>
      <w:proofErr w:type="spellStart"/>
      <w:r w:rsidRPr="00177ABB">
        <w:t>month</w:t>
      </w:r>
      <w:proofErr w:type="spellEnd"/>
      <w:r w:rsidRPr="00177ABB">
        <w:t xml:space="preserve"> </w:t>
      </w:r>
      <w:proofErr w:type="spellStart"/>
      <w:r w:rsidRPr="00177ABB">
        <w:t>following</w:t>
      </w:r>
      <w:proofErr w:type="spellEnd"/>
      <w:r w:rsidRPr="00177ABB">
        <w:t xml:space="preserve"> </w:t>
      </w:r>
      <w:proofErr w:type="spellStart"/>
      <w:r w:rsidRPr="00177ABB">
        <w:t>the</w:t>
      </w:r>
      <w:proofErr w:type="spellEnd"/>
      <w:r w:rsidRPr="00177ABB">
        <w:t xml:space="preserve"> </w:t>
      </w:r>
      <w:proofErr w:type="spellStart"/>
      <w:r w:rsidRPr="00177ABB">
        <w:t>deposit</w:t>
      </w:r>
      <w:proofErr w:type="spellEnd"/>
      <w:r w:rsidRPr="00177ABB">
        <w:t xml:space="preserve"> </w:t>
      </w:r>
      <w:proofErr w:type="spellStart"/>
      <w:r w:rsidRPr="00177ABB">
        <w:t>of</w:t>
      </w:r>
      <w:proofErr w:type="spellEnd"/>
      <w:r w:rsidRPr="00177ABB">
        <w:t xml:space="preserve"> </w:t>
      </w:r>
      <w:proofErr w:type="spellStart"/>
      <w:r w:rsidRPr="00177ABB">
        <w:t>its</w:t>
      </w:r>
      <w:proofErr w:type="spellEnd"/>
      <w:r w:rsidRPr="00177ABB">
        <w:t xml:space="preserve"> instrument.</w:t>
      </w:r>
    </w:p>
    <w:p w14:paraId="347F74DD" w14:textId="77777777" w:rsidR="00000DC3" w:rsidRPr="00177ABB" w:rsidRDefault="00000DC3" w:rsidP="00177ABB">
      <w:pPr>
        <w:pStyle w:val="friliste"/>
      </w:pPr>
      <w:r w:rsidRPr="00177ABB">
        <w:t>4.</w:t>
      </w:r>
      <w:r w:rsidRPr="00177ABB">
        <w:tab/>
      </w:r>
      <w:proofErr w:type="spellStart"/>
      <w:r w:rsidRPr="00177ABB">
        <w:t>Amendments</w:t>
      </w:r>
      <w:proofErr w:type="spellEnd"/>
      <w:r w:rsidRPr="00177ABB">
        <w:t xml:space="preserve"> </w:t>
      </w:r>
      <w:proofErr w:type="spellStart"/>
      <w:r w:rsidRPr="00177ABB">
        <w:t>regarding</w:t>
      </w:r>
      <w:proofErr w:type="spellEnd"/>
      <w:r w:rsidRPr="00177ABB">
        <w:t xml:space="preserve"> </w:t>
      </w:r>
      <w:proofErr w:type="spellStart"/>
      <w:r w:rsidRPr="00177ABB">
        <w:t>issues</w:t>
      </w:r>
      <w:proofErr w:type="spellEnd"/>
      <w:r w:rsidRPr="00177ABB">
        <w:t xml:space="preserve"> </w:t>
      </w:r>
      <w:proofErr w:type="spellStart"/>
      <w:r w:rsidRPr="00177ABB">
        <w:t>related</w:t>
      </w:r>
      <w:proofErr w:type="spellEnd"/>
      <w:r w:rsidRPr="00177ABB">
        <w:t xml:space="preserve"> </w:t>
      </w:r>
      <w:proofErr w:type="spellStart"/>
      <w:r w:rsidRPr="00177ABB">
        <w:t>only</w:t>
      </w:r>
      <w:proofErr w:type="spellEnd"/>
      <w:r w:rsidRPr="00177ABB">
        <w:t xml:space="preserve"> to </w:t>
      </w:r>
      <w:proofErr w:type="spellStart"/>
      <w:r w:rsidRPr="00177ABB">
        <w:t>one</w:t>
      </w:r>
      <w:proofErr w:type="spellEnd"/>
      <w:r w:rsidRPr="00177ABB">
        <w:t xml:space="preserve"> or </w:t>
      </w:r>
      <w:proofErr w:type="spellStart"/>
      <w:r w:rsidRPr="00177ABB">
        <w:t>several</w:t>
      </w:r>
      <w:proofErr w:type="spellEnd"/>
      <w:r w:rsidRPr="00177ABB">
        <w:t xml:space="preserve"> EFTA States and </w:t>
      </w:r>
      <w:proofErr w:type="spellStart"/>
      <w:r w:rsidRPr="00177ABB">
        <w:t>the</w:t>
      </w:r>
      <w:proofErr w:type="spellEnd"/>
      <w:r w:rsidRPr="00177ABB">
        <w:t xml:space="preserve"> Republic </w:t>
      </w:r>
      <w:proofErr w:type="spellStart"/>
      <w:r w:rsidRPr="00177ABB">
        <w:t>of</w:t>
      </w:r>
      <w:proofErr w:type="spellEnd"/>
      <w:r w:rsidRPr="00177ABB">
        <w:t xml:space="preserve"> Kosovo </w:t>
      </w:r>
      <w:proofErr w:type="spellStart"/>
      <w:r w:rsidRPr="00177ABB">
        <w:t>shall</w:t>
      </w:r>
      <w:proofErr w:type="spellEnd"/>
      <w:r w:rsidRPr="00177ABB">
        <w:t xml:space="preserve"> be </w:t>
      </w:r>
      <w:proofErr w:type="spellStart"/>
      <w:r w:rsidRPr="00177ABB">
        <w:t>agreed</w:t>
      </w:r>
      <w:proofErr w:type="spellEnd"/>
      <w:r w:rsidRPr="00177ABB">
        <w:t xml:space="preserve"> </w:t>
      </w:r>
      <w:proofErr w:type="spellStart"/>
      <w:r w:rsidRPr="00177ABB">
        <w:t>upon</w:t>
      </w:r>
      <w:proofErr w:type="spellEnd"/>
      <w:r w:rsidRPr="00177ABB">
        <w:t xml:space="preserve"> by </w:t>
      </w:r>
      <w:proofErr w:type="spellStart"/>
      <w:r w:rsidRPr="00177ABB">
        <w:t>the</w:t>
      </w:r>
      <w:proofErr w:type="spellEnd"/>
      <w:r w:rsidRPr="00177ABB">
        <w:t xml:space="preserve"> </w:t>
      </w:r>
      <w:proofErr w:type="spellStart"/>
      <w:r w:rsidRPr="00177ABB">
        <w:t>Parties</w:t>
      </w:r>
      <w:proofErr w:type="spellEnd"/>
      <w:r w:rsidRPr="00177ABB">
        <w:t xml:space="preserve"> </w:t>
      </w:r>
      <w:proofErr w:type="spellStart"/>
      <w:r w:rsidRPr="00177ABB">
        <w:t>concerned</w:t>
      </w:r>
      <w:proofErr w:type="spellEnd"/>
      <w:r w:rsidRPr="00177ABB">
        <w:t>.</w:t>
      </w:r>
    </w:p>
    <w:p w14:paraId="18B30D5E" w14:textId="77777777" w:rsidR="00000DC3" w:rsidRPr="00177ABB" w:rsidRDefault="00000DC3" w:rsidP="00177ABB">
      <w:pPr>
        <w:pStyle w:val="friliste"/>
      </w:pPr>
      <w:r w:rsidRPr="00177ABB">
        <w:t>5.</w:t>
      </w:r>
      <w:r w:rsidRPr="00177ABB">
        <w:tab/>
      </w:r>
      <w:r w:rsidRPr="00177ABB">
        <w:t xml:space="preserve">The </w:t>
      </w:r>
      <w:proofErr w:type="spellStart"/>
      <w:r w:rsidRPr="00177ABB">
        <w:t>text</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amendments</w:t>
      </w:r>
      <w:proofErr w:type="spellEnd"/>
      <w:r w:rsidRPr="00177ABB">
        <w:t xml:space="preserve"> and </w:t>
      </w:r>
      <w:proofErr w:type="spellStart"/>
      <w:r w:rsidRPr="00177ABB">
        <w:t>the</w:t>
      </w:r>
      <w:proofErr w:type="spellEnd"/>
      <w:r w:rsidRPr="00177ABB">
        <w:t xml:space="preserve"> instruments </w:t>
      </w:r>
      <w:proofErr w:type="spellStart"/>
      <w:r w:rsidRPr="00177ABB">
        <w:t>of</w:t>
      </w:r>
      <w:proofErr w:type="spellEnd"/>
      <w:r w:rsidRPr="00177ABB">
        <w:t xml:space="preserve"> </w:t>
      </w:r>
      <w:proofErr w:type="spellStart"/>
      <w:r w:rsidRPr="00177ABB">
        <w:t>ratification</w:t>
      </w:r>
      <w:proofErr w:type="spellEnd"/>
      <w:r w:rsidRPr="00177ABB">
        <w:t xml:space="preserve">, </w:t>
      </w:r>
      <w:proofErr w:type="spellStart"/>
      <w:r w:rsidRPr="00177ABB">
        <w:t>acceptance</w:t>
      </w:r>
      <w:proofErr w:type="spellEnd"/>
      <w:r w:rsidRPr="00177ABB">
        <w:t xml:space="preserve"> or </w:t>
      </w:r>
      <w:proofErr w:type="spellStart"/>
      <w:r w:rsidRPr="00177ABB">
        <w:t>approval</w:t>
      </w:r>
      <w:proofErr w:type="spellEnd"/>
      <w:r w:rsidRPr="00177ABB">
        <w:t xml:space="preserve"> </w:t>
      </w:r>
      <w:proofErr w:type="spellStart"/>
      <w:r w:rsidRPr="00177ABB">
        <w:t>shall</w:t>
      </w:r>
      <w:proofErr w:type="spellEnd"/>
      <w:r w:rsidRPr="00177ABB">
        <w:t xml:space="preserve"> be </w:t>
      </w:r>
      <w:proofErr w:type="spellStart"/>
      <w:r w:rsidRPr="00177ABB">
        <w:t>deposited</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Depositary</w:t>
      </w:r>
      <w:proofErr w:type="spellEnd"/>
      <w:r w:rsidRPr="00177ABB">
        <w:t>.</w:t>
      </w:r>
    </w:p>
    <w:p w14:paraId="281482C7" w14:textId="77777777" w:rsidR="00000DC3" w:rsidRPr="00177ABB" w:rsidRDefault="00000DC3" w:rsidP="00177ABB">
      <w:pPr>
        <w:pStyle w:val="friliste"/>
      </w:pPr>
      <w:r w:rsidRPr="00177ABB">
        <w:t>6.</w:t>
      </w:r>
      <w:r w:rsidRPr="00177ABB">
        <w:tab/>
        <w:t xml:space="preserve">A Party </w:t>
      </w:r>
      <w:proofErr w:type="spellStart"/>
      <w:r w:rsidRPr="00177ABB">
        <w:t>may</w:t>
      </w:r>
      <w:proofErr w:type="spellEnd"/>
      <w:r w:rsidRPr="00177ABB">
        <w:t xml:space="preserve"> </w:t>
      </w:r>
      <w:proofErr w:type="spellStart"/>
      <w:r w:rsidRPr="00177ABB">
        <w:t>apply</w:t>
      </w:r>
      <w:proofErr w:type="spellEnd"/>
      <w:r w:rsidRPr="00177ABB">
        <w:t xml:space="preserve"> an </w:t>
      </w:r>
      <w:proofErr w:type="spellStart"/>
      <w:r w:rsidRPr="00177ABB">
        <w:t>amendment</w:t>
      </w:r>
      <w:proofErr w:type="spellEnd"/>
      <w:r w:rsidRPr="00177ABB">
        <w:t xml:space="preserve"> </w:t>
      </w:r>
      <w:proofErr w:type="spellStart"/>
      <w:r w:rsidRPr="00177ABB">
        <w:t>provisionally</w:t>
      </w:r>
      <w:proofErr w:type="spellEnd"/>
      <w:r w:rsidRPr="00177ABB">
        <w:t xml:space="preserve">, </w:t>
      </w:r>
      <w:proofErr w:type="spellStart"/>
      <w:r w:rsidRPr="00177ABB">
        <w:t>subject</w:t>
      </w:r>
      <w:proofErr w:type="spellEnd"/>
      <w:r w:rsidRPr="00177ABB">
        <w:t xml:space="preserve"> to </w:t>
      </w:r>
      <w:proofErr w:type="spellStart"/>
      <w:r w:rsidRPr="00177ABB">
        <w:t>its</w:t>
      </w:r>
      <w:proofErr w:type="spellEnd"/>
      <w:r w:rsidRPr="00177ABB">
        <w:t xml:space="preserve"> </w:t>
      </w:r>
      <w:proofErr w:type="spellStart"/>
      <w:r w:rsidRPr="00177ABB">
        <w:t>domestic</w:t>
      </w:r>
      <w:proofErr w:type="spellEnd"/>
      <w:r w:rsidRPr="00177ABB">
        <w:t xml:space="preserve"> legal </w:t>
      </w:r>
      <w:proofErr w:type="spellStart"/>
      <w:r w:rsidRPr="00177ABB">
        <w:t>requirements</w:t>
      </w:r>
      <w:proofErr w:type="spellEnd"/>
      <w:r w:rsidRPr="00177ABB">
        <w:t xml:space="preserve">. </w:t>
      </w:r>
      <w:proofErr w:type="spellStart"/>
      <w:r w:rsidRPr="00177ABB">
        <w:t>Provisional</w:t>
      </w:r>
      <w:proofErr w:type="spellEnd"/>
      <w:r w:rsidRPr="00177ABB">
        <w:t xml:space="preserve"> </w:t>
      </w:r>
      <w:proofErr w:type="spellStart"/>
      <w:r w:rsidRPr="00177ABB">
        <w:t>application</w:t>
      </w:r>
      <w:proofErr w:type="spellEnd"/>
      <w:r w:rsidRPr="00177ABB">
        <w:t xml:space="preserve"> </w:t>
      </w:r>
      <w:proofErr w:type="spellStart"/>
      <w:r w:rsidRPr="00177ABB">
        <w:t>of</w:t>
      </w:r>
      <w:proofErr w:type="spellEnd"/>
      <w:r w:rsidRPr="00177ABB">
        <w:t xml:space="preserve"> </w:t>
      </w:r>
      <w:proofErr w:type="spellStart"/>
      <w:r w:rsidRPr="00177ABB">
        <w:t>amendments</w:t>
      </w:r>
      <w:proofErr w:type="spellEnd"/>
      <w:r w:rsidRPr="00177ABB">
        <w:t xml:space="preserve"> </w:t>
      </w:r>
      <w:proofErr w:type="spellStart"/>
      <w:r w:rsidRPr="00177ABB">
        <w:t>shall</w:t>
      </w:r>
      <w:proofErr w:type="spellEnd"/>
      <w:r w:rsidRPr="00177ABB">
        <w:t xml:space="preserve"> be </w:t>
      </w:r>
      <w:proofErr w:type="spellStart"/>
      <w:r w:rsidRPr="00177ABB">
        <w:t>notified</w:t>
      </w:r>
      <w:proofErr w:type="spellEnd"/>
      <w:r w:rsidRPr="00177ABB">
        <w:t xml:space="preserve"> to </w:t>
      </w:r>
      <w:proofErr w:type="spellStart"/>
      <w:r w:rsidRPr="00177ABB">
        <w:t>the</w:t>
      </w:r>
      <w:proofErr w:type="spellEnd"/>
      <w:r w:rsidRPr="00177ABB">
        <w:t xml:space="preserve"> </w:t>
      </w:r>
      <w:proofErr w:type="spellStart"/>
      <w:r w:rsidRPr="00177ABB">
        <w:t>Depositary</w:t>
      </w:r>
      <w:proofErr w:type="spellEnd"/>
      <w:r w:rsidRPr="00177ABB">
        <w:t>.</w:t>
      </w:r>
    </w:p>
    <w:p w14:paraId="35E9C58A" w14:textId="77777777" w:rsidR="00000DC3" w:rsidRPr="00177ABB" w:rsidRDefault="00000DC3" w:rsidP="00177ABB">
      <w:pPr>
        <w:pStyle w:val="avsnitt-undertittel"/>
      </w:pPr>
      <w:proofErr w:type="spellStart"/>
      <w:r w:rsidRPr="00177ABB">
        <w:t>Article</w:t>
      </w:r>
      <w:proofErr w:type="spellEnd"/>
      <w:r w:rsidRPr="00177ABB">
        <w:t xml:space="preserve"> 9.3</w:t>
      </w:r>
    </w:p>
    <w:p w14:paraId="644C1047" w14:textId="77777777" w:rsidR="00000DC3" w:rsidRPr="00177ABB" w:rsidRDefault="00000DC3" w:rsidP="00177ABB">
      <w:pPr>
        <w:pStyle w:val="Undertittel"/>
      </w:pPr>
      <w:proofErr w:type="spellStart"/>
      <w:r w:rsidRPr="00177ABB">
        <w:t>Accession</w:t>
      </w:r>
      <w:proofErr w:type="spellEnd"/>
    </w:p>
    <w:p w14:paraId="55196921" w14:textId="77777777" w:rsidR="00000DC3" w:rsidRPr="00177ABB" w:rsidRDefault="00000DC3" w:rsidP="00177ABB">
      <w:pPr>
        <w:pStyle w:val="friliste"/>
      </w:pPr>
      <w:r w:rsidRPr="00177ABB">
        <w:t>1.</w:t>
      </w:r>
      <w:r w:rsidRPr="00177ABB">
        <w:tab/>
      </w:r>
      <w:proofErr w:type="spellStart"/>
      <w:r w:rsidRPr="00177ABB">
        <w:t>Any</w:t>
      </w:r>
      <w:proofErr w:type="spellEnd"/>
      <w:r w:rsidRPr="00177ABB">
        <w:t xml:space="preserve"> State </w:t>
      </w:r>
      <w:proofErr w:type="spellStart"/>
      <w:r w:rsidRPr="00177ABB">
        <w:t>becoming</w:t>
      </w:r>
      <w:proofErr w:type="spellEnd"/>
      <w:r w:rsidRPr="00177ABB">
        <w:t xml:space="preserve"> a </w:t>
      </w:r>
      <w:proofErr w:type="spellStart"/>
      <w:r w:rsidRPr="00177ABB">
        <w:t>Member</w:t>
      </w:r>
      <w:proofErr w:type="spellEnd"/>
      <w:r w:rsidRPr="00177ABB">
        <w:t xml:space="preserve"> </w:t>
      </w:r>
      <w:proofErr w:type="spellStart"/>
      <w:r w:rsidRPr="00177ABB">
        <w:t>of</w:t>
      </w:r>
      <w:proofErr w:type="spellEnd"/>
      <w:r w:rsidRPr="00177ABB">
        <w:t xml:space="preserve"> EFTA </w:t>
      </w:r>
      <w:proofErr w:type="spellStart"/>
      <w:r w:rsidRPr="00177ABB">
        <w:t>may</w:t>
      </w:r>
      <w:proofErr w:type="spellEnd"/>
      <w:r w:rsidRPr="00177ABB">
        <w:t xml:space="preserve"> </w:t>
      </w:r>
      <w:proofErr w:type="spellStart"/>
      <w:r w:rsidRPr="00177ABB">
        <w:t>accede</w:t>
      </w:r>
      <w:proofErr w:type="spellEnd"/>
      <w:r w:rsidRPr="00177ABB">
        <w:t xml:space="preserve"> to </w:t>
      </w:r>
      <w:proofErr w:type="spellStart"/>
      <w:r w:rsidRPr="00177ABB">
        <w:t>this</w:t>
      </w:r>
      <w:proofErr w:type="spellEnd"/>
      <w:r w:rsidRPr="00177ABB">
        <w:t xml:space="preserve"> Agreement </w:t>
      </w:r>
      <w:proofErr w:type="spellStart"/>
      <w:r w:rsidRPr="00177ABB">
        <w:t>on</w:t>
      </w:r>
      <w:proofErr w:type="spellEnd"/>
      <w:r w:rsidRPr="00177ABB">
        <w:t xml:space="preserve"> terms and </w:t>
      </w:r>
      <w:proofErr w:type="spellStart"/>
      <w:r w:rsidRPr="00177ABB">
        <w:t>conditions</w:t>
      </w:r>
      <w:proofErr w:type="spellEnd"/>
      <w:r w:rsidRPr="00177ABB">
        <w:t xml:space="preserve"> </w:t>
      </w:r>
      <w:proofErr w:type="spellStart"/>
      <w:r w:rsidRPr="00177ABB">
        <w:t>agreed</w:t>
      </w:r>
      <w:proofErr w:type="spellEnd"/>
      <w:r w:rsidRPr="00177ABB">
        <w:t xml:space="preserve"> by </w:t>
      </w:r>
      <w:proofErr w:type="spellStart"/>
      <w:r w:rsidRPr="00177ABB">
        <w:t>the</w:t>
      </w:r>
      <w:proofErr w:type="spellEnd"/>
      <w:r w:rsidRPr="00177ABB">
        <w:t xml:space="preserve"> </w:t>
      </w:r>
      <w:proofErr w:type="spellStart"/>
      <w:r w:rsidRPr="00177ABB">
        <w:t>Parties</w:t>
      </w:r>
      <w:proofErr w:type="spellEnd"/>
      <w:r w:rsidRPr="00177ABB">
        <w:t xml:space="preserve"> and </w:t>
      </w:r>
      <w:proofErr w:type="spellStart"/>
      <w:r w:rsidRPr="00177ABB">
        <w:t>the</w:t>
      </w:r>
      <w:proofErr w:type="spellEnd"/>
      <w:r w:rsidRPr="00177ABB">
        <w:t xml:space="preserve"> </w:t>
      </w:r>
      <w:proofErr w:type="spellStart"/>
      <w:r w:rsidRPr="00177ABB">
        <w:t>acceding</w:t>
      </w:r>
      <w:proofErr w:type="spellEnd"/>
      <w:r w:rsidRPr="00177ABB">
        <w:t xml:space="preserve"> State.</w:t>
      </w:r>
    </w:p>
    <w:p w14:paraId="4AE3020F" w14:textId="77777777" w:rsidR="00000DC3" w:rsidRPr="00177ABB" w:rsidRDefault="00000DC3" w:rsidP="00177ABB">
      <w:pPr>
        <w:pStyle w:val="friliste"/>
      </w:pPr>
      <w:r w:rsidRPr="00177ABB">
        <w:t>2.</w:t>
      </w:r>
      <w:r w:rsidRPr="00177ABB">
        <w:tab/>
        <w:t xml:space="preserve">In </w:t>
      </w:r>
      <w:proofErr w:type="spellStart"/>
      <w:r w:rsidRPr="00177ABB">
        <w:t>relation</w:t>
      </w:r>
      <w:proofErr w:type="spellEnd"/>
      <w:r w:rsidRPr="00177ABB">
        <w:t xml:space="preserve"> to an </w:t>
      </w:r>
      <w:proofErr w:type="spellStart"/>
      <w:r w:rsidRPr="00177ABB">
        <w:t>acceding</w:t>
      </w:r>
      <w:proofErr w:type="spellEnd"/>
      <w:r w:rsidRPr="00177ABB">
        <w:t xml:space="preserve"> State, </w:t>
      </w:r>
      <w:proofErr w:type="spellStart"/>
      <w:r w:rsidRPr="00177ABB">
        <w:t>this</w:t>
      </w:r>
      <w:proofErr w:type="spellEnd"/>
      <w:r w:rsidRPr="00177ABB">
        <w:t xml:space="preserve"> Agreement </w:t>
      </w:r>
      <w:proofErr w:type="spellStart"/>
      <w:r w:rsidRPr="00177ABB">
        <w:t>shall</w:t>
      </w:r>
      <w:proofErr w:type="spellEnd"/>
      <w:r w:rsidRPr="00177ABB">
        <w:t xml:space="preserve"> </w:t>
      </w:r>
      <w:proofErr w:type="spellStart"/>
      <w:r w:rsidRPr="00177ABB">
        <w:t>enter</w:t>
      </w:r>
      <w:proofErr w:type="spellEnd"/>
      <w:r w:rsidRPr="00177ABB">
        <w:t xml:space="preserve"> </w:t>
      </w:r>
      <w:proofErr w:type="spellStart"/>
      <w:r w:rsidRPr="00177ABB">
        <w:t>into</w:t>
      </w:r>
      <w:proofErr w:type="spellEnd"/>
      <w:r w:rsidRPr="00177ABB">
        <w:t xml:space="preserve"> force </w:t>
      </w:r>
      <w:proofErr w:type="spellStart"/>
      <w:r w:rsidRPr="00177ABB">
        <w:t>on</w:t>
      </w:r>
      <w:proofErr w:type="spellEnd"/>
      <w:r w:rsidRPr="00177ABB">
        <w:t xml:space="preserve"> </w:t>
      </w:r>
      <w:proofErr w:type="spellStart"/>
      <w:r w:rsidRPr="00177ABB">
        <w:t>the</w:t>
      </w:r>
      <w:proofErr w:type="spellEnd"/>
      <w:r w:rsidRPr="00177ABB">
        <w:t xml:space="preserve"> first </w:t>
      </w:r>
      <w:proofErr w:type="spellStart"/>
      <w:r w:rsidRPr="00177ABB">
        <w:t>day</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third</w:t>
      </w:r>
      <w:proofErr w:type="spellEnd"/>
      <w:r w:rsidRPr="00177ABB">
        <w:t xml:space="preserve"> </w:t>
      </w:r>
      <w:proofErr w:type="spellStart"/>
      <w:r w:rsidRPr="00177ABB">
        <w:t>month</w:t>
      </w:r>
      <w:proofErr w:type="spellEnd"/>
      <w:r w:rsidRPr="00177ABB">
        <w:t xml:space="preserve"> </w:t>
      </w:r>
      <w:proofErr w:type="spellStart"/>
      <w:r w:rsidRPr="00177ABB">
        <w:t>following</w:t>
      </w:r>
      <w:proofErr w:type="spellEnd"/>
      <w:r w:rsidRPr="00177ABB">
        <w:t xml:space="preserve"> </w:t>
      </w:r>
      <w:proofErr w:type="spellStart"/>
      <w:r w:rsidRPr="00177ABB">
        <w:t>the</w:t>
      </w:r>
      <w:proofErr w:type="spellEnd"/>
      <w:r w:rsidRPr="00177ABB">
        <w:t xml:space="preserve"> date </w:t>
      </w:r>
      <w:proofErr w:type="spellStart"/>
      <w:r w:rsidRPr="00177ABB">
        <w:t>on</w:t>
      </w:r>
      <w:proofErr w:type="spellEnd"/>
      <w:r w:rsidRPr="00177ABB">
        <w:t xml:space="preserve"> </w:t>
      </w:r>
      <w:proofErr w:type="spellStart"/>
      <w:r w:rsidRPr="00177ABB">
        <w:t>which</w:t>
      </w:r>
      <w:proofErr w:type="spellEnd"/>
      <w:r w:rsidRPr="00177ABB">
        <w:t xml:space="preserve"> </w:t>
      </w:r>
      <w:proofErr w:type="spellStart"/>
      <w:r w:rsidRPr="00177ABB">
        <w:t>the</w:t>
      </w:r>
      <w:proofErr w:type="spellEnd"/>
      <w:r w:rsidRPr="00177ABB">
        <w:t xml:space="preserve"> </w:t>
      </w:r>
      <w:proofErr w:type="spellStart"/>
      <w:r w:rsidRPr="00177ABB">
        <w:t>acceding</w:t>
      </w:r>
      <w:proofErr w:type="spellEnd"/>
      <w:r w:rsidRPr="00177ABB">
        <w:t xml:space="preserve"> State and </w:t>
      </w:r>
      <w:proofErr w:type="spellStart"/>
      <w:r w:rsidRPr="00177ABB">
        <w:t>the</w:t>
      </w:r>
      <w:proofErr w:type="spellEnd"/>
      <w:r w:rsidRPr="00177ABB">
        <w:t xml:space="preserve"> last Party have </w:t>
      </w:r>
      <w:proofErr w:type="spellStart"/>
      <w:r w:rsidRPr="00177ABB">
        <w:t>deposited</w:t>
      </w:r>
      <w:proofErr w:type="spellEnd"/>
      <w:r w:rsidRPr="00177ABB">
        <w:t xml:space="preserve"> </w:t>
      </w:r>
      <w:proofErr w:type="spellStart"/>
      <w:r w:rsidRPr="00177ABB">
        <w:t>their</w:t>
      </w:r>
      <w:proofErr w:type="spellEnd"/>
      <w:r w:rsidRPr="00177ABB">
        <w:t xml:space="preserve"> instruments </w:t>
      </w:r>
      <w:proofErr w:type="spellStart"/>
      <w:r w:rsidRPr="00177ABB">
        <w:t>of</w:t>
      </w:r>
      <w:proofErr w:type="spellEnd"/>
      <w:r w:rsidRPr="00177ABB">
        <w:t xml:space="preserve"> </w:t>
      </w:r>
      <w:proofErr w:type="spellStart"/>
      <w:r w:rsidRPr="00177ABB">
        <w:t>ratification</w:t>
      </w:r>
      <w:proofErr w:type="spellEnd"/>
      <w:r w:rsidRPr="00177ABB">
        <w:t xml:space="preserve">, </w:t>
      </w:r>
      <w:proofErr w:type="spellStart"/>
      <w:r w:rsidRPr="00177ABB">
        <w:t>acceptance</w:t>
      </w:r>
      <w:proofErr w:type="spellEnd"/>
      <w:r w:rsidRPr="00177ABB">
        <w:t xml:space="preserve"> or </w:t>
      </w:r>
      <w:proofErr w:type="spellStart"/>
      <w:r w:rsidRPr="00177ABB">
        <w:t>approval</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terms </w:t>
      </w:r>
      <w:proofErr w:type="spellStart"/>
      <w:r w:rsidRPr="00177ABB">
        <w:t>of</w:t>
      </w:r>
      <w:proofErr w:type="spellEnd"/>
      <w:r w:rsidRPr="00177ABB">
        <w:t xml:space="preserve"> </w:t>
      </w:r>
      <w:proofErr w:type="spellStart"/>
      <w:r w:rsidRPr="00177ABB">
        <w:t>accession</w:t>
      </w:r>
      <w:proofErr w:type="spellEnd"/>
      <w:r w:rsidRPr="00177ABB">
        <w:t>.</w:t>
      </w:r>
    </w:p>
    <w:p w14:paraId="01D2E8F2" w14:textId="77777777" w:rsidR="00000DC3" w:rsidRPr="00177ABB" w:rsidRDefault="00000DC3" w:rsidP="00177ABB">
      <w:pPr>
        <w:pStyle w:val="avsnitt-undertittel"/>
      </w:pPr>
      <w:proofErr w:type="spellStart"/>
      <w:r w:rsidRPr="00177ABB">
        <w:t>Article</w:t>
      </w:r>
      <w:proofErr w:type="spellEnd"/>
      <w:r w:rsidRPr="00177ABB">
        <w:t xml:space="preserve"> 9.4</w:t>
      </w:r>
    </w:p>
    <w:p w14:paraId="133F4A2F" w14:textId="77777777" w:rsidR="00000DC3" w:rsidRPr="00177ABB" w:rsidRDefault="00000DC3" w:rsidP="00177ABB">
      <w:pPr>
        <w:pStyle w:val="Undertittel"/>
      </w:pPr>
      <w:proofErr w:type="spellStart"/>
      <w:r w:rsidRPr="00177ABB">
        <w:t>Withdrawal</w:t>
      </w:r>
      <w:proofErr w:type="spellEnd"/>
      <w:r w:rsidRPr="00177ABB">
        <w:t xml:space="preserve"> and </w:t>
      </w:r>
      <w:proofErr w:type="spellStart"/>
      <w:r w:rsidRPr="00177ABB">
        <w:t>Expiration</w:t>
      </w:r>
      <w:proofErr w:type="spellEnd"/>
    </w:p>
    <w:p w14:paraId="7E0D9E60" w14:textId="77777777" w:rsidR="00000DC3" w:rsidRPr="00177ABB" w:rsidRDefault="00000DC3" w:rsidP="00177ABB">
      <w:pPr>
        <w:pStyle w:val="friliste"/>
      </w:pPr>
      <w:r w:rsidRPr="00177ABB">
        <w:t>1.</w:t>
      </w:r>
      <w:r w:rsidRPr="00177ABB">
        <w:tab/>
      </w:r>
      <w:proofErr w:type="spellStart"/>
      <w:r w:rsidRPr="00177ABB">
        <w:t>Each</w:t>
      </w:r>
      <w:proofErr w:type="spellEnd"/>
      <w:r w:rsidRPr="00177ABB">
        <w:t xml:space="preserve"> Party </w:t>
      </w:r>
      <w:proofErr w:type="spellStart"/>
      <w:r w:rsidRPr="00177ABB">
        <w:t>may</w:t>
      </w:r>
      <w:proofErr w:type="spellEnd"/>
      <w:r w:rsidRPr="00177ABB">
        <w:t xml:space="preserve"> </w:t>
      </w:r>
      <w:proofErr w:type="spellStart"/>
      <w:r w:rsidRPr="00177ABB">
        <w:t>withdraw</w:t>
      </w:r>
      <w:proofErr w:type="spellEnd"/>
      <w:r w:rsidRPr="00177ABB">
        <w:t xml:space="preserve"> from </w:t>
      </w:r>
      <w:proofErr w:type="spellStart"/>
      <w:r w:rsidRPr="00177ABB">
        <w:t>this</w:t>
      </w:r>
      <w:proofErr w:type="spellEnd"/>
      <w:r w:rsidRPr="00177ABB">
        <w:t xml:space="preserve"> Agreement by </w:t>
      </w:r>
      <w:proofErr w:type="spellStart"/>
      <w:r w:rsidRPr="00177ABB">
        <w:t>means</w:t>
      </w:r>
      <w:proofErr w:type="spellEnd"/>
      <w:r w:rsidRPr="00177ABB">
        <w:t xml:space="preserve"> </w:t>
      </w:r>
      <w:proofErr w:type="spellStart"/>
      <w:r w:rsidRPr="00177ABB">
        <w:t>of</w:t>
      </w:r>
      <w:proofErr w:type="spellEnd"/>
      <w:r w:rsidRPr="00177ABB">
        <w:t xml:space="preserve"> a </w:t>
      </w:r>
      <w:proofErr w:type="spellStart"/>
      <w:r w:rsidRPr="00177ABB">
        <w:t>written</w:t>
      </w:r>
      <w:proofErr w:type="spellEnd"/>
      <w:r w:rsidRPr="00177ABB">
        <w:t xml:space="preserve"> </w:t>
      </w:r>
      <w:proofErr w:type="spellStart"/>
      <w:r w:rsidRPr="00177ABB">
        <w:t>notification</w:t>
      </w:r>
      <w:proofErr w:type="spellEnd"/>
      <w:r w:rsidRPr="00177ABB">
        <w:t xml:space="preserve"> to </w:t>
      </w:r>
      <w:proofErr w:type="spellStart"/>
      <w:r w:rsidRPr="00177ABB">
        <w:t>the</w:t>
      </w:r>
      <w:proofErr w:type="spellEnd"/>
      <w:r w:rsidRPr="00177ABB">
        <w:t xml:space="preserve"> </w:t>
      </w:r>
      <w:proofErr w:type="spellStart"/>
      <w:r w:rsidRPr="00177ABB">
        <w:t>Depositary</w:t>
      </w:r>
      <w:proofErr w:type="spellEnd"/>
      <w:r w:rsidRPr="00177ABB">
        <w:t xml:space="preserve">. The </w:t>
      </w:r>
      <w:proofErr w:type="spellStart"/>
      <w:r w:rsidRPr="00177ABB">
        <w:t>withdrawal</w:t>
      </w:r>
      <w:proofErr w:type="spellEnd"/>
      <w:r w:rsidRPr="00177ABB">
        <w:t xml:space="preserve"> </w:t>
      </w:r>
      <w:proofErr w:type="spellStart"/>
      <w:r w:rsidRPr="00177ABB">
        <w:t>shall</w:t>
      </w:r>
      <w:proofErr w:type="spellEnd"/>
      <w:r w:rsidRPr="00177ABB">
        <w:t xml:space="preserve"> </w:t>
      </w:r>
      <w:proofErr w:type="spellStart"/>
      <w:r w:rsidRPr="00177ABB">
        <w:t>take</w:t>
      </w:r>
      <w:proofErr w:type="spellEnd"/>
      <w:r w:rsidRPr="00177ABB">
        <w:t xml:space="preserve"> </w:t>
      </w:r>
      <w:proofErr w:type="spellStart"/>
      <w:r w:rsidRPr="00177ABB">
        <w:t>effect</w:t>
      </w:r>
      <w:proofErr w:type="spellEnd"/>
      <w:r w:rsidRPr="00177ABB">
        <w:t xml:space="preserve"> </w:t>
      </w:r>
      <w:proofErr w:type="spellStart"/>
      <w:r w:rsidRPr="00177ABB">
        <w:t>six</w:t>
      </w:r>
      <w:proofErr w:type="spellEnd"/>
      <w:r w:rsidRPr="00177ABB">
        <w:t xml:space="preserve"> </w:t>
      </w:r>
      <w:proofErr w:type="spellStart"/>
      <w:r w:rsidRPr="00177ABB">
        <w:t>months</w:t>
      </w:r>
      <w:proofErr w:type="spellEnd"/>
      <w:r w:rsidRPr="00177ABB">
        <w:t xml:space="preserve"> from </w:t>
      </w:r>
      <w:proofErr w:type="spellStart"/>
      <w:r w:rsidRPr="00177ABB">
        <w:t>the</w:t>
      </w:r>
      <w:proofErr w:type="spellEnd"/>
      <w:r w:rsidRPr="00177ABB">
        <w:t xml:space="preserve"> date </w:t>
      </w:r>
      <w:proofErr w:type="spellStart"/>
      <w:r w:rsidRPr="00177ABB">
        <w:t>on</w:t>
      </w:r>
      <w:proofErr w:type="spellEnd"/>
      <w:r w:rsidRPr="00177ABB">
        <w:t xml:space="preserve"> </w:t>
      </w:r>
      <w:proofErr w:type="spellStart"/>
      <w:r w:rsidRPr="00177ABB">
        <w:t>which</w:t>
      </w:r>
      <w:proofErr w:type="spellEnd"/>
      <w:r w:rsidRPr="00177ABB">
        <w:t xml:space="preserve"> </w:t>
      </w:r>
      <w:proofErr w:type="spellStart"/>
      <w:r w:rsidRPr="00177ABB">
        <w:t>the</w:t>
      </w:r>
      <w:proofErr w:type="spellEnd"/>
      <w:r w:rsidRPr="00177ABB">
        <w:t xml:space="preserve"> </w:t>
      </w:r>
      <w:proofErr w:type="spellStart"/>
      <w:r w:rsidRPr="00177ABB">
        <w:t>notification</w:t>
      </w:r>
      <w:proofErr w:type="spellEnd"/>
      <w:r w:rsidRPr="00177ABB">
        <w:t xml:space="preserve"> is </w:t>
      </w:r>
      <w:proofErr w:type="spellStart"/>
      <w:r w:rsidRPr="00177ABB">
        <w:t>received</w:t>
      </w:r>
      <w:proofErr w:type="spellEnd"/>
      <w:r w:rsidRPr="00177ABB">
        <w:t xml:space="preserve"> by </w:t>
      </w:r>
      <w:proofErr w:type="spellStart"/>
      <w:r w:rsidRPr="00177ABB">
        <w:t>the</w:t>
      </w:r>
      <w:proofErr w:type="spellEnd"/>
      <w:r w:rsidRPr="00177ABB">
        <w:t xml:space="preserve"> </w:t>
      </w:r>
      <w:proofErr w:type="spellStart"/>
      <w:r w:rsidRPr="00177ABB">
        <w:t>Depositary</w:t>
      </w:r>
      <w:proofErr w:type="spellEnd"/>
      <w:r w:rsidRPr="00177ABB">
        <w:t>.</w:t>
      </w:r>
    </w:p>
    <w:p w14:paraId="6B81CDA5" w14:textId="77777777" w:rsidR="00000DC3" w:rsidRPr="00177ABB" w:rsidRDefault="00000DC3" w:rsidP="00177ABB">
      <w:pPr>
        <w:pStyle w:val="friliste"/>
      </w:pPr>
      <w:r w:rsidRPr="00177ABB">
        <w:t>2.</w:t>
      </w:r>
      <w:r w:rsidRPr="00177ABB">
        <w:tab/>
        <w:t xml:space="preserve">If </w:t>
      </w:r>
      <w:proofErr w:type="spellStart"/>
      <w:r w:rsidRPr="00177ABB">
        <w:t>the</w:t>
      </w:r>
      <w:proofErr w:type="spellEnd"/>
      <w:r w:rsidRPr="00177ABB">
        <w:t xml:space="preserve"> Republic </w:t>
      </w:r>
      <w:proofErr w:type="spellStart"/>
      <w:r w:rsidRPr="00177ABB">
        <w:t>of</w:t>
      </w:r>
      <w:proofErr w:type="spellEnd"/>
      <w:r w:rsidRPr="00177ABB">
        <w:t xml:space="preserve"> Kosovo </w:t>
      </w:r>
      <w:proofErr w:type="spellStart"/>
      <w:r w:rsidRPr="00177ABB">
        <w:t>withdraws</w:t>
      </w:r>
      <w:proofErr w:type="spellEnd"/>
      <w:r w:rsidRPr="00177ABB">
        <w:t xml:space="preserve">, </w:t>
      </w:r>
      <w:proofErr w:type="spellStart"/>
      <w:r w:rsidRPr="00177ABB">
        <w:t>this</w:t>
      </w:r>
      <w:proofErr w:type="spellEnd"/>
      <w:r w:rsidRPr="00177ABB">
        <w:t xml:space="preserve"> Agreement </w:t>
      </w:r>
      <w:proofErr w:type="spellStart"/>
      <w:r w:rsidRPr="00177ABB">
        <w:t>shall</w:t>
      </w:r>
      <w:proofErr w:type="spellEnd"/>
      <w:r w:rsidRPr="00177ABB">
        <w:t xml:space="preserve"> </w:t>
      </w:r>
      <w:proofErr w:type="spellStart"/>
      <w:r w:rsidRPr="00177ABB">
        <w:t>expire</w:t>
      </w:r>
      <w:proofErr w:type="spellEnd"/>
      <w:r w:rsidRPr="00177ABB">
        <w:t xml:space="preserve"> </w:t>
      </w:r>
      <w:proofErr w:type="spellStart"/>
      <w:r w:rsidRPr="00177ABB">
        <w:t>when</w:t>
      </w:r>
      <w:proofErr w:type="spellEnd"/>
      <w:r w:rsidRPr="00177ABB">
        <w:t xml:space="preserve"> </w:t>
      </w:r>
      <w:proofErr w:type="spellStart"/>
      <w:r w:rsidRPr="00177ABB">
        <w:t>its</w:t>
      </w:r>
      <w:proofErr w:type="spellEnd"/>
      <w:r w:rsidRPr="00177ABB">
        <w:t xml:space="preserve"> </w:t>
      </w:r>
      <w:proofErr w:type="spellStart"/>
      <w:r w:rsidRPr="00177ABB">
        <w:t>withdrawal</w:t>
      </w:r>
      <w:proofErr w:type="spellEnd"/>
      <w:r w:rsidRPr="00177ABB">
        <w:t xml:space="preserve"> </w:t>
      </w:r>
      <w:proofErr w:type="spellStart"/>
      <w:r w:rsidRPr="00177ABB">
        <w:t>becomes</w:t>
      </w:r>
      <w:proofErr w:type="spellEnd"/>
      <w:r w:rsidRPr="00177ABB">
        <w:t xml:space="preserve"> </w:t>
      </w:r>
      <w:proofErr w:type="spellStart"/>
      <w:r w:rsidRPr="00177ABB">
        <w:t>effective</w:t>
      </w:r>
      <w:proofErr w:type="spellEnd"/>
      <w:r w:rsidRPr="00177ABB">
        <w:t>.</w:t>
      </w:r>
    </w:p>
    <w:p w14:paraId="6DBB2E0C" w14:textId="77777777" w:rsidR="00000DC3" w:rsidRPr="00177ABB" w:rsidRDefault="00000DC3" w:rsidP="00177ABB">
      <w:pPr>
        <w:pStyle w:val="friliste"/>
      </w:pPr>
      <w:r w:rsidRPr="00177ABB">
        <w:t>3.</w:t>
      </w:r>
      <w:r w:rsidRPr="00177ABB">
        <w:tab/>
      </w:r>
      <w:proofErr w:type="spellStart"/>
      <w:r w:rsidRPr="00177ABB">
        <w:t>Any</w:t>
      </w:r>
      <w:proofErr w:type="spellEnd"/>
      <w:r w:rsidRPr="00177ABB">
        <w:t xml:space="preserve"> EFTA State </w:t>
      </w:r>
      <w:proofErr w:type="spellStart"/>
      <w:r w:rsidRPr="00177ABB">
        <w:t>which</w:t>
      </w:r>
      <w:proofErr w:type="spellEnd"/>
      <w:r w:rsidRPr="00177ABB">
        <w:t xml:space="preserve"> </w:t>
      </w:r>
      <w:proofErr w:type="spellStart"/>
      <w:r w:rsidRPr="00177ABB">
        <w:t>withdraws</w:t>
      </w:r>
      <w:proofErr w:type="spellEnd"/>
      <w:r w:rsidRPr="00177ABB">
        <w:t xml:space="preserve"> from </w:t>
      </w:r>
      <w:proofErr w:type="spellStart"/>
      <w:r w:rsidRPr="00177ABB">
        <w:t>the</w:t>
      </w:r>
      <w:proofErr w:type="spellEnd"/>
      <w:r w:rsidRPr="00177ABB">
        <w:t xml:space="preserve"> Convention </w:t>
      </w:r>
      <w:proofErr w:type="spellStart"/>
      <w:r w:rsidRPr="00177ABB">
        <w:t>establishing</w:t>
      </w:r>
      <w:proofErr w:type="spellEnd"/>
      <w:r w:rsidRPr="00177ABB">
        <w:t xml:space="preserve"> </w:t>
      </w:r>
      <w:proofErr w:type="spellStart"/>
      <w:r w:rsidRPr="00177ABB">
        <w:t>the</w:t>
      </w:r>
      <w:proofErr w:type="spellEnd"/>
      <w:r w:rsidRPr="00177ABB">
        <w:t xml:space="preserve"> European </w:t>
      </w:r>
      <w:proofErr w:type="spellStart"/>
      <w:r w:rsidRPr="00177ABB">
        <w:t>Free</w:t>
      </w:r>
      <w:proofErr w:type="spellEnd"/>
      <w:r w:rsidRPr="00177ABB">
        <w:t xml:space="preserve"> Trade Association </w:t>
      </w:r>
      <w:proofErr w:type="spellStart"/>
      <w:r w:rsidRPr="00177ABB">
        <w:t>shall</w:t>
      </w:r>
      <w:proofErr w:type="spellEnd"/>
      <w:r w:rsidRPr="00177ABB">
        <w:t xml:space="preserve">, </w:t>
      </w:r>
      <w:proofErr w:type="spellStart"/>
      <w:r w:rsidRPr="00177ABB">
        <w:rPr>
          <w:rStyle w:val="kursiv"/>
        </w:rPr>
        <w:t>ipso</w:t>
      </w:r>
      <w:proofErr w:type="spellEnd"/>
      <w:r w:rsidRPr="00177ABB">
        <w:rPr>
          <w:rStyle w:val="kursiv"/>
        </w:rPr>
        <w:t xml:space="preserve"> facto</w:t>
      </w:r>
      <w:r w:rsidRPr="00177ABB">
        <w:t xml:space="preserve"> </w:t>
      </w:r>
      <w:proofErr w:type="spellStart"/>
      <w:r w:rsidRPr="00177ABB">
        <w:t>on</w:t>
      </w:r>
      <w:proofErr w:type="spellEnd"/>
      <w:r w:rsidRPr="00177ABB">
        <w:t xml:space="preserve"> </w:t>
      </w:r>
      <w:proofErr w:type="spellStart"/>
      <w:r w:rsidRPr="00177ABB">
        <w:t>the</w:t>
      </w:r>
      <w:proofErr w:type="spellEnd"/>
      <w:r w:rsidRPr="00177ABB">
        <w:t xml:space="preserve"> same </w:t>
      </w:r>
      <w:proofErr w:type="spellStart"/>
      <w:r w:rsidRPr="00177ABB">
        <w:t>day</w:t>
      </w:r>
      <w:proofErr w:type="spellEnd"/>
      <w:r w:rsidRPr="00177ABB">
        <w:t xml:space="preserve"> as </w:t>
      </w:r>
      <w:proofErr w:type="spellStart"/>
      <w:r w:rsidRPr="00177ABB">
        <w:t>the</w:t>
      </w:r>
      <w:proofErr w:type="spellEnd"/>
      <w:r w:rsidRPr="00177ABB">
        <w:t xml:space="preserve"> </w:t>
      </w:r>
      <w:proofErr w:type="spellStart"/>
      <w:r w:rsidRPr="00177ABB">
        <w:t>withdrawal</w:t>
      </w:r>
      <w:proofErr w:type="spellEnd"/>
      <w:r w:rsidRPr="00177ABB">
        <w:t xml:space="preserve"> </w:t>
      </w:r>
      <w:proofErr w:type="spellStart"/>
      <w:r w:rsidRPr="00177ABB">
        <w:t>takes</w:t>
      </w:r>
      <w:proofErr w:type="spellEnd"/>
      <w:r w:rsidRPr="00177ABB">
        <w:t xml:space="preserve"> </w:t>
      </w:r>
      <w:proofErr w:type="spellStart"/>
      <w:r w:rsidRPr="00177ABB">
        <w:t>effect</w:t>
      </w:r>
      <w:proofErr w:type="spellEnd"/>
      <w:r w:rsidRPr="00177ABB">
        <w:t xml:space="preserve">, </w:t>
      </w:r>
      <w:proofErr w:type="spellStart"/>
      <w:r w:rsidRPr="00177ABB">
        <w:t>cease</w:t>
      </w:r>
      <w:proofErr w:type="spellEnd"/>
      <w:r w:rsidRPr="00177ABB">
        <w:t xml:space="preserve"> to be a Party to </w:t>
      </w:r>
      <w:proofErr w:type="spellStart"/>
      <w:r w:rsidRPr="00177ABB">
        <w:t>this</w:t>
      </w:r>
      <w:proofErr w:type="spellEnd"/>
      <w:r w:rsidRPr="00177ABB">
        <w:t xml:space="preserve"> Agreement.</w:t>
      </w:r>
    </w:p>
    <w:p w14:paraId="40E26CFC" w14:textId="77777777" w:rsidR="00000DC3" w:rsidRPr="00177ABB" w:rsidRDefault="00000DC3" w:rsidP="00177ABB">
      <w:pPr>
        <w:pStyle w:val="avsnitt-undertittel"/>
      </w:pPr>
      <w:proofErr w:type="spellStart"/>
      <w:r w:rsidRPr="00177ABB">
        <w:lastRenderedPageBreak/>
        <w:t>Article</w:t>
      </w:r>
      <w:proofErr w:type="spellEnd"/>
      <w:r w:rsidRPr="00177ABB">
        <w:t xml:space="preserve"> 9.5</w:t>
      </w:r>
    </w:p>
    <w:p w14:paraId="497BC54E" w14:textId="77777777" w:rsidR="00000DC3" w:rsidRPr="00177ABB" w:rsidRDefault="00000DC3" w:rsidP="00177ABB">
      <w:pPr>
        <w:pStyle w:val="Undertittel"/>
      </w:pPr>
      <w:proofErr w:type="spellStart"/>
      <w:r w:rsidRPr="00177ABB">
        <w:t>Entry</w:t>
      </w:r>
      <w:proofErr w:type="spellEnd"/>
      <w:r w:rsidRPr="00177ABB">
        <w:t xml:space="preserve"> </w:t>
      </w:r>
      <w:proofErr w:type="spellStart"/>
      <w:r w:rsidRPr="00177ABB">
        <w:t>into</w:t>
      </w:r>
      <w:proofErr w:type="spellEnd"/>
      <w:r w:rsidRPr="00177ABB">
        <w:t xml:space="preserve"> Force</w:t>
      </w:r>
    </w:p>
    <w:p w14:paraId="2C4D1F4C" w14:textId="77777777" w:rsidR="00000DC3" w:rsidRPr="00177ABB" w:rsidRDefault="00000DC3" w:rsidP="00177ABB">
      <w:pPr>
        <w:pStyle w:val="friliste"/>
      </w:pPr>
      <w:r w:rsidRPr="00177ABB">
        <w:t>1.</w:t>
      </w:r>
      <w:r w:rsidRPr="00177ABB">
        <w:tab/>
        <w:t xml:space="preserve">This Agreement </w:t>
      </w:r>
      <w:proofErr w:type="spellStart"/>
      <w:r w:rsidRPr="00177ABB">
        <w:t>shall</w:t>
      </w:r>
      <w:proofErr w:type="spellEnd"/>
      <w:r w:rsidRPr="00177ABB">
        <w:t xml:space="preserve"> be </w:t>
      </w:r>
      <w:proofErr w:type="spellStart"/>
      <w:r w:rsidRPr="00177ABB">
        <w:t>subject</w:t>
      </w:r>
      <w:proofErr w:type="spellEnd"/>
      <w:r w:rsidRPr="00177ABB">
        <w:t xml:space="preserve"> to </w:t>
      </w:r>
      <w:proofErr w:type="spellStart"/>
      <w:r w:rsidRPr="00177ABB">
        <w:t>ratification</w:t>
      </w:r>
      <w:proofErr w:type="spellEnd"/>
      <w:r w:rsidRPr="00177ABB">
        <w:t xml:space="preserve">, </w:t>
      </w:r>
      <w:proofErr w:type="spellStart"/>
      <w:r w:rsidRPr="00177ABB">
        <w:t>acceptance</w:t>
      </w:r>
      <w:proofErr w:type="spellEnd"/>
      <w:r w:rsidRPr="00177ABB">
        <w:t xml:space="preserve"> or </w:t>
      </w:r>
      <w:proofErr w:type="spellStart"/>
      <w:r w:rsidRPr="00177ABB">
        <w:t>approval</w:t>
      </w:r>
      <w:proofErr w:type="spellEnd"/>
      <w:r w:rsidRPr="00177ABB">
        <w:t xml:space="preserve">. The instruments </w:t>
      </w:r>
      <w:proofErr w:type="spellStart"/>
      <w:r w:rsidRPr="00177ABB">
        <w:t>of</w:t>
      </w:r>
      <w:proofErr w:type="spellEnd"/>
      <w:r w:rsidRPr="00177ABB">
        <w:t xml:space="preserve"> </w:t>
      </w:r>
      <w:proofErr w:type="spellStart"/>
      <w:r w:rsidRPr="00177ABB">
        <w:t>ratification</w:t>
      </w:r>
      <w:proofErr w:type="spellEnd"/>
      <w:r w:rsidRPr="00177ABB">
        <w:t xml:space="preserve">, </w:t>
      </w:r>
      <w:proofErr w:type="spellStart"/>
      <w:r w:rsidRPr="00177ABB">
        <w:t>acceptance</w:t>
      </w:r>
      <w:proofErr w:type="spellEnd"/>
      <w:r w:rsidRPr="00177ABB">
        <w:t xml:space="preserve"> or </w:t>
      </w:r>
      <w:proofErr w:type="spellStart"/>
      <w:r w:rsidRPr="00177ABB">
        <w:t>approval</w:t>
      </w:r>
      <w:proofErr w:type="spellEnd"/>
      <w:r w:rsidRPr="00177ABB">
        <w:t xml:space="preserve"> </w:t>
      </w:r>
      <w:proofErr w:type="spellStart"/>
      <w:r w:rsidRPr="00177ABB">
        <w:t>shall</w:t>
      </w:r>
      <w:proofErr w:type="spellEnd"/>
      <w:r w:rsidRPr="00177ABB">
        <w:t xml:space="preserve"> be </w:t>
      </w:r>
      <w:proofErr w:type="spellStart"/>
      <w:r w:rsidRPr="00177ABB">
        <w:t>deposited</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Depositary</w:t>
      </w:r>
      <w:proofErr w:type="spellEnd"/>
      <w:r w:rsidRPr="00177ABB">
        <w:t>.</w:t>
      </w:r>
    </w:p>
    <w:p w14:paraId="25B677E9" w14:textId="77777777" w:rsidR="00000DC3" w:rsidRPr="00177ABB" w:rsidRDefault="00000DC3" w:rsidP="00177ABB">
      <w:pPr>
        <w:pStyle w:val="friliste"/>
      </w:pPr>
      <w:r w:rsidRPr="00177ABB">
        <w:t>2.</w:t>
      </w:r>
      <w:r w:rsidRPr="00177ABB">
        <w:tab/>
        <w:t xml:space="preserve">This Agreement </w:t>
      </w:r>
      <w:proofErr w:type="spellStart"/>
      <w:r w:rsidRPr="00177ABB">
        <w:t>shall</w:t>
      </w:r>
      <w:proofErr w:type="spellEnd"/>
      <w:r w:rsidRPr="00177ABB">
        <w:t xml:space="preserve"> </w:t>
      </w:r>
      <w:proofErr w:type="spellStart"/>
      <w:r w:rsidRPr="00177ABB">
        <w:t>enter</w:t>
      </w:r>
      <w:proofErr w:type="spellEnd"/>
      <w:r w:rsidRPr="00177ABB">
        <w:t xml:space="preserve"> </w:t>
      </w:r>
      <w:proofErr w:type="spellStart"/>
      <w:r w:rsidRPr="00177ABB">
        <w:t>into</w:t>
      </w:r>
      <w:proofErr w:type="spellEnd"/>
      <w:r w:rsidRPr="00177ABB">
        <w:t xml:space="preserve"> force </w:t>
      </w:r>
      <w:proofErr w:type="spellStart"/>
      <w:r w:rsidRPr="00177ABB">
        <w:t>on</w:t>
      </w:r>
      <w:proofErr w:type="spellEnd"/>
      <w:r w:rsidRPr="00177ABB">
        <w:t xml:space="preserve"> </w:t>
      </w:r>
      <w:proofErr w:type="spellStart"/>
      <w:r w:rsidRPr="00177ABB">
        <w:t>the</w:t>
      </w:r>
      <w:proofErr w:type="spellEnd"/>
      <w:r w:rsidRPr="00177ABB">
        <w:t xml:space="preserve"> first </w:t>
      </w:r>
      <w:proofErr w:type="spellStart"/>
      <w:r w:rsidRPr="00177ABB">
        <w:t>day</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third</w:t>
      </w:r>
      <w:proofErr w:type="spellEnd"/>
      <w:r w:rsidRPr="00177ABB">
        <w:t xml:space="preserve"> </w:t>
      </w:r>
      <w:proofErr w:type="spellStart"/>
      <w:r w:rsidRPr="00177ABB">
        <w:t>month</w:t>
      </w:r>
      <w:proofErr w:type="spellEnd"/>
      <w:r w:rsidRPr="00177ABB">
        <w:t xml:space="preserve"> </w:t>
      </w:r>
      <w:proofErr w:type="spellStart"/>
      <w:r w:rsidRPr="00177ABB">
        <w:t>following</w:t>
      </w:r>
      <w:proofErr w:type="spellEnd"/>
      <w:r w:rsidRPr="00177ABB">
        <w:t xml:space="preserve"> </w:t>
      </w:r>
      <w:proofErr w:type="spellStart"/>
      <w:r w:rsidRPr="00177ABB">
        <w:t>the</w:t>
      </w:r>
      <w:proofErr w:type="spellEnd"/>
      <w:r w:rsidRPr="00177ABB">
        <w:t xml:space="preserve"> date </w:t>
      </w:r>
      <w:proofErr w:type="spellStart"/>
      <w:r w:rsidRPr="00177ABB">
        <w:t>on</w:t>
      </w:r>
      <w:proofErr w:type="spellEnd"/>
      <w:r w:rsidRPr="00177ABB">
        <w:t xml:space="preserve"> </w:t>
      </w:r>
      <w:proofErr w:type="spellStart"/>
      <w:r w:rsidRPr="00177ABB">
        <w:t>which</w:t>
      </w:r>
      <w:proofErr w:type="spellEnd"/>
      <w:r w:rsidRPr="00177ABB">
        <w:t xml:space="preserve"> at </w:t>
      </w:r>
      <w:proofErr w:type="spellStart"/>
      <w:r w:rsidRPr="00177ABB">
        <w:t>least</w:t>
      </w:r>
      <w:proofErr w:type="spellEnd"/>
      <w:r w:rsidRPr="00177ABB">
        <w:t xml:space="preserve"> </w:t>
      </w:r>
      <w:proofErr w:type="spellStart"/>
      <w:r w:rsidRPr="00177ABB">
        <w:t>one</w:t>
      </w:r>
      <w:proofErr w:type="spellEnd"/>
      <w:r w:rsidRPr="00177ABB">
        <w:t xml:space="preserve"> EFTA State and </w:t>
      </w:r>
      <w:proofErr w:type="spellStart"/>
      <w:r w:rsidRPr="00177ABB">
        <w:t>the</w:t>
      </w:r>
      <w:proofErr w:type="spellEnd"/>
      <w:r w:rsidRPr="00177ABB">
        <w:t xml:space="preserve"> Republic </w:t>
      </w:r>
      <w:proofErr w:type="spellStart"/>
      <w:r w:rsidRPr="00177ABB">
        <w:t>of</w:t>
      </w:r>
      <w:proofErr w:type="spellEnd"/>
      <w:r w:rsidRPr="00177ABB">
        <w:t xml:space="preserve"> Kosovo have </w:t>
      </w:r>
      <w:proofErr w:type="spellStart"/>
      <w:r w:rsidRPr="00177ABB">
        <w:t>deposited</w:t>
      </w:r>
      <w:proofErr w:type="spellEnd"/>
      <w:r w:rsidRPr="00177ABB">
        <w:t xml:space="preserve"> </w:t>
      </w:r>
      <w:proofErr w:type="spellStart"/>
      <w:r w:rsidRPr="00177ABB">
        <w:t>their</w:t>
      </w:r>
      <w:proofErr w:type="spellEnd"/>
      <w:r w:rsidRPr="00177ABB">
        <w:t xml:space="preserve"> instrument </w:t>
      </w:r>
      <w:proofErr w:type="spellStart"/>
      <w:r w:rsidRPr="00177ABB">
        <w:t>of</w:t>
      </w:r>
      <w:proofErr w:type="spellEnd"/>
      <w:r w:rsidRPr="00177ABB">
        <w:t xml:space="preserve"> </w:t>
      </w:r>
      <w:proofErr w:type="spellStart"/>
      <w:r w:rsidRPr="00177ABB">
        <w:t>ratification</w:t>
      </w:r>
      <w:proofErr w:type="spellEnd"/>
      <w:r w:rsidRPr="00177ABB">
        <w:t xml:space="preserve">, </w:t>
      </w:r>
      <w:proofErr w:type="spellStart"/>
      <w:r w:rsidRPr="00177ABB">
        <w:t>acceptance</w:t>
      </w:r>
      <w:proofErr w:type="spellEnd"/>
      <w:r w:rsidRPr="00177ABB">
        <w:t xml:space="preserve"> or </w:t>
      </w:r>
      <w:proofErr w:type="spellStart"/>
      <w:r w:rsidRPr="00177ABB">
        <w:t>approval</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Depositary</w:t>
      </w:r>
      <w:proofErr w:type="spellEnd"/>
      <w:r w:rsidRPr="00177ABB">
        <w:t>.</w:t>
      </w:r>
    </w:p>
    <w:p w14:paraId="6422DC31" w14:textId="77777777" w:rsidR="00000DC3" w:rsidRPr="00177ABB" w:rsidRDefault="00000DC3" w:rsidP="00177ABB">
      <w:pPr>
        <w:pStyle w:val="friliste"/>
      </w:pPr>
      <w:r w:rsidRPr="00177ABB">
        <w:t>3.</w:t>
      </w:r>
      <w:r w:rsidRPr="00177ABB">
        <w:tab/>
        <w:t xml:space="preserve">In </w:t>
      </w:r>
      <w:proofErr w:type="spellStart"/>
      <w:r w:rsidRPr="00177ABB">
        <w:t>relation</w:t>
      </w:r>
      <w:proofErr w:type="spellEnd"/>
      <w:r w:rsidRPr="00177ABB">
        <w:t xml:space="preserve"> to an EFTA State </w:t>
      </w:r>
      <w:proofErr w:type="spellStart"/>
      <w:r w:rsidRPr="00177ABB">
        <w:t>depositing</w:t>
      </w:r>
      <w:proofErr w:type="spellEnd"/>
      <w:r w:rsidRPr="00177ABB">
        <w:t xml:space="preserve"> </w:t>
      </w:r>
      <w:proofErr w:type="spellStart"/>
      <w:r w:rsidRPr="00177ABB">
        <w:t>its</w:t>
      </w:r>
      <w:proofErr w:type="spellEnd"/>
      <w:r w:rsidRPr="00177ABB">
        <w:t xml:space="preserve"> instrument </w:t>
      </w:r>
      <w:proofErr w:type="spellStart"/>
      <w:r w:rsidRPr="00177ABB">
        <w:t>of</w:t>
      </w:r>
      <w:proofErr w:type="spellEnd"/>
      <w:r w:rsidRPr="00177ABB">
        <w:t xml:space="preserve"> </w:t>
      </w:r>
      <w:proofErr w:type="spellStart"/>
      <w:r w:rsidRPr="00177ABB">
        <w:t>ratification</w:t>
      </w:r>
      <w:proofErr w:type="spellEnd"/>
      <w:r w:rsidRPr="00177ABB">
        <w:t xml:space="preserve">, </w:t>
      </w:r>
      <w:proofErr w:type="spellStart"/>
      <w:r w:rsidRPr="00177ABB">
        <w:t>acceptance</w:t>
      </w:r>
      <w:proofErr w:type="spellEnd"/>
      <w:r w:rsidRPr="00177ABB">
        <w:t xml:space="preserve"> or </w:t>
      </w:r>
      <w:proofErr w:type="spellStart"/>
      <w:r w:rsidRPr="00177ABB">
        <w:t>approval</w:t>
      </w:r>
      <w:proofErr w:type="spellEnd"/>
      <w:r w:rsidRPr="00177ABB">
        <w:t xml:space="preserve"> </w:t>
      </w:r>
      <w:proofErr w:type="spellStart"/>
      <w:r w:rsidRPr="00177ABB">
        <w:t>after</w:t>
      </w:r>
      <w:proofErr w:type="spellEnd"/>
      <w:r w:rsidRPr="00177ABB">
        <w:t xml:space="preserve"> </w:t>
      </w:r>
      <w:proofErr w:type="spellStart"/>
      <w:r w:rsidRPr="00177ABB">
        <w:t>the</w:t>
      </w:r>
      <w:proofErr w:type="spellEnd"/>
      <w:r w:rsidRPr="00177ABB">
        <w:t xml:space="preserve"> date </w:t>
      </w:r>
      <w:proofErr w:type="spellStart"/>
      <w:r w:rsidRPr="00177ABB">
        <w:t>on</w:t>
      </w:r>
      <w:proofErr w:type="spellEnd"/>
      <w:r w:rsidRPr="00177ABB">
        <w:t xml:space="preserve"> </w:t>
      </w:r>
      <w:proofErr w:type="spellStart"/>
      <w:r w:rsidRPr="00177ABB">
        <w:t>which</w:t>
      </w:r>
      <w:proofErr w:type="spellEnd"/>
      <w:r w:rsidRPr="00177ABB">
        <w:t xml:space="preserve"> at </w:t>
      </w:r>
      <w:proofErr w:type="spellStart"/>
      <w:r w:rsidRPr="00177ABB">
        <w:t>least</w:t>
      </w:r>
      <w:proofErr w:type="spellEnd"/>
      <w:r w:rsidRPr="00177ABB">
        <w:t xml:space="preserve"> </w:t>
      </w:r>
      <w:proofErr w:type="spellStart"/>
      <w:r w:rsidRPr="00177ABB">
        <w:t>one</w:t>
      </w:r>
      <w:proofErr w:type="spellEnd"/>
      <w:r w:rsidRPr="00177ABB">
        <w:t xml:space="preserve"> EFTA State and </w:t>
      </w:r>
      <w:proofErr w:type="spellStart"/>
      <w:r w:rsidRPr="00177ABB">
        <w:t>the</w:t>
      </w:r>
      <w:proofErr w:type="spellEnd"/>
      <w:r w:rsidRPr="00177ABB">
        <w:t xml:space="preserve"> Republic </w:t>
      </w:r>
      <w:proofErr w:type="spellStart"/>
      <w:r w:rsidRPr="00177ABB">
        <w:t>of</w:t>
      </w:r>
      <w:proofErr w:type="spellEnd"/>
      <w:r w:rsidRPr="00177ABB">
        <w:t xml:space="preserve"> Kosovo have </w:t>
      </w:r>
      <w:proofErr w:type="spellStart"/>
      <w:r w:rsidRPr="00177ABB">
        <w:t>deposited</w:t>
      </w:r>
      <w:proofErr w:type="spellEnd"/>
      <w:r w:rsidRPr="00177ABB">
        <w:t xml:space="preserve"> </w:t>
      </w:r>
      <w:proofErr w:type="spellStart"/>
      <w:r w:rsidRPr="00177ABB">
        <w:t>their</w:t>
      </w:r>
      <w:proofErr w:type="spellEnd"/>
      <w:r w:rsidRPr="00177ABB">
        <w:t xml:space="preserve"> instrument </w:t>
      </w:r>
      <w:proofErr w:type="spellStart"/>
      <w:r w:rsidRPr="00177ABB">
        <w:t>of</w:t>
      </w:r>
      <w:proofErr w:type="spellEnd"/>
      <w:r w:rsidRPr="00177ABB">
        <w:t xml:space="preserve"> </w:t>
      </w:r>
      <w:proofErr w:type="spellStart"/>
      <w:r w:rsidRPr="00177ABB">
        <w:t>ratification</w:t>
      </w:r>
      <w:proofErr w:type="spellEnd"/>
      <w:r w:rsidRPr="00177ABB">
        <w:t xml:space="preserve">, </w:t>
      </w:r>
      <w:proofErr w:type="spellStart"/>
      <w:r w:rsidRPr="00177ABB">
        <w:t>acceptance</w:t>
      </w:r>
      <w:proofErr w:type="spellEnd"/>
      <w:r w:rsidRPr="00177ABB">
        <w:t xml:space="preserve"> or </w:t>
      </w:r>
      <w:proofErr w:type="spellStart"/>
      <w:r w:rsidRPr="00177ABB">
        <w:t>approval</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Depositary</w:t>
      </w:r>
      <w:proofErr w:type="spellEnd"/>
      <w:r w:rsidRPr="00177ABB">
        <w:t xml:space="preserve">, </w:t>
      </w:r>
      <w:proofErr w:type="spellStart"/>
      <w:r w:rsidRPr="00177ABB">
        <w:t>this</w:t>
      </w:r>
      <w:proofErr w:type="spellEnd"/>
      <w:r w:rsidRPr="00177ABB">
        <w:t xml:space="preserve"> Agreement </w:t>
      </w:r>
      <w:proofErr w:type="spellStart"/>
      <w:r w:rsidRPr="00177ABB">
        <w:t>shall</w:t>
      </w:r>
      <w:proofErr w:type="spellEnd"/>
      <w:r w:rsidRPr="00177ABB">
        <w:t xml:space="preserve"> </w:t>
      </w:r>
      <w:proofErr w:type="spellStart"/>
      <w:r w:rsidRPr="00177ABB">
        <w:t>enter</w:t>
      </w:r>
      <w:proofErr w:type="spellEnd"/>
      <w:r w:rsidRPr="00177ABB">
        <w:t xml:space="preserve"> </w:t>
      </w:r>
      <w:proofErr w:type="spellStart"/>
      <w:r w:rsidRPr="00177ABB">
        <w:t>into</w:t>
      </w:r>
      <w:proofErr w:type="spellEnd"/>
      <w:r w:rsidRPr="00177ABB">
        <w:t xml:space="preserve"> force </w:t>
      </w:r>
      <w:proofErr w:type="spellStart"/>
      <w:r w:rsidRPr="00177ABB">
        <w:t>on</w:t>
      </w:r>
      <w:proofErr w:type="spellEnd"/>
      <w:r w:rsidRPr="00177ABB">
        <w:t xml:space="preserve"> </w:t>
      </w:r>
      <w:proofErr w:type="spellStart"/>
      <w:r w:rsidRPr="00177ABB">
        <w:t>the</w:t>
      </w:r>
      <w:proofErr w:type="spellEnd"/>
      <w:r w:rsidRPr="00177ABB">
        <w:t xml:space="preserve"> first </w:t>
      </w:r>
      <w:proofErr w:type="spellStart"/>
      <w:r w:rsidRPr="00177ABB">
        <w:t>day</w:t>
      </w:r>
      <w:proofErr w:type="spell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w:t>
      </w:r>
      <w:proofErr w:type="spellStart"/>
      <w:r w:rsidRPr="00177ABB">
        <w:t>third</w:t>
      </w:r>
      <w:proofErr w:type="spellEnd"/>
      <w:r w:rsidRPr="00177ABB">
        <w:t xml:space="preserve"> </w:t>
      </w:r>
      <w:proofErr w:type="spellStart"/>
      <w:r w:rsidRPr="00177ABB">
        <w:t>month</w:t>
      </w:r>
      <w:proofErr w:type="spellEnd"/>
      <w:r w:rsidRPr="00177ABB">
        <w:t xml:space="preserve"> </w:t>
      </w:r>
      <w:proofErr w:type="spellStart"/>
      <w:r w:rsidRPr="00177ABB">
        <w:t>following</w:t>
      </w:r>
      <w:proofErr w:type="spellEnd"/>
      <w:r w:rsidRPr="00177ABB">
        <w:t xml:space="preserve"> </w:t>
      </w:r>
      <w:proofErr w:type="spellStart"/>
      <w:r w:rsidRPr="00177ABB">
        <w:t>the</w:t>
      </w:r>
      <w:proofErr w:type="spellEnd"/>
      <w:r w:rsidRPr="00177ABB">
        <w:t xml:space="preserve"> </w:t>
      </w:r>
      <w:proofErr w:type="spellStart"/>
      <w:r w:rsidRPr="00177ABB">
        <w:t>deposit</w:t>
      </w:r>
      <w:proofErr w:type="spellEnd"/>
      <w:r w:rsidRPr="00177ABB">
        <w:t xml:space="preserve"> </w:t>
      </w:r>
      <w:proofErr w:type="spellStart"/>
      <w:r w:rsidRPr="00177ABB">
        <w:t>of</w:t>
      </w:r>
      <w:proofErr w:type="spellEnd"/>
      <w:r w:rsidRPr="00177ABB">
        <w:t xml:space="preserve"> </w:t>
      </w:r>
      <w:proofErr w:type="spellStart"/>
      <w:r w:rsidRPr="00177ABB">
        <w:t>its</w:t>
      </w:r>
      <w:proofErr w:type="spellEnd"/>
      <w:r w:rsidRPr="00177ABB">
        <w:t xml:space="preserve"> instrument.</w:t>
      </w:r>
    </w:p>
    <w:p w14:paraId="286626A2" w14:textId="77777777" w:rsidR="00000DC3" w:rsidRPr="00177ABB" w:rsidRDefault="00000DC3" w:rsidP="00177ABB">
      <w:pPr>
        <w:pStyle w:val="friliste"/>
      </w:pPr>
      <w:r w:rsidRPr="00177ABB">
        <w:t>4.</w:t>
      </w:r>
      <w:r w:rsidRPr="00177ABB">
        <w:tab/>
        <w:t xml:space="preserve">A Party </w:t>
      </w:r>
      <w:proofErr w:type="spellStart"/>
      <w:r w:rsidRPr="00177ABB">
        <w:t>may</w:t>
      </w:r>
      <w:proofErr w:type="spellEnd"/>
      <w:r w:rsidRPr="00177ABB">
        <w:t xml:space="preserve"> </w:t>
      </w:r>
      <w:proofErr w:type="spellStart"/>
      <w:r w:rsidRPr="00177ABB">
        <w:t>apply</w:t>
      </w:r>
      <w:proofErr w:type="spellEnd"/>
      <w:r w:rsidRPr="00177ABB">
        <w:t xml:space="preserve"> </w:t>
      </w:r>
      <w:proofErr w:type="spellStart"/>
      <w:r w:rsidRPr="00177ABB">
        <w:t>this</w:t>
      </w:r>
      <w:proofErr w:type="spellEnd"/>
      <w:r w:rsidRPr="00177ABB">
        <w:t xml:space="preserve"> Agreement </w:t>
      </w:r>
      <w:proofErr w:type="spellStart"/>
      <w:r w:rsidRPr="00177ABB">
        <w:t>provisionally</w:t>
      </w:r>
      <w:proofErr w:type="spellEnd"/>
      <w:r w:rsidRPr="00177ABB">
        <w:t xml:space="preserve">, </w:t>
      </w:r>
      <w:proofErr w:type="spellStart"/>
      <w:r w:rsidRPr="00177ABB">
        <w:t>subject</w:t>
      </w:r>
      <w:proofErr w:type="spellEnd"/>
      <w:r w:rsidRPr="00177ABB">
        <w:t xml:space="preserve"> to </w:t>
      </w:r>
      <w:proofErr w:type="spellStart"/>
      <w:r w:rsidRPr="00177ABB">
        <w:t>its</w:t>
      </w:r>
      <w:proofErr w:type="spellEnd"/>
      <w:r w:rsidRPr="00177ABB">
        <w:t xml:space="preserve"> </w:t>
      </w:r>
      <w:proofErr w:type="spellStart"/>
      <w:r w:rsidRPr="00177ABB">
        <w:t>domestic</w:t>
      </w:r>
      <w:proofErr w:type="spellEnd"/>
      <w:r w:rsidRPr="00177ABB">
        <w:t xml:space="preserve"> legal </w:t>
      </w:r>
      <w:proofErr w:type="spellStart"/>
      <w:r w:rsidRPr="00177ABB">
        <w:t>requirements</w:t>
      </w:r>
      <w:proofErr w:type="spellEnd"/>
      <w:r w:rsidRPr="00177ABB">
        <w:t xml:space="preserve">. </w:t>
      </w:r>
      <w:proofErr w:type="spellStart"/>
      <w:r w:rsidRPr="00177ABB">
        <w:t>Provisional</w:t>
      </w:r>
      <w:proofErr w:type="spellEnd"/>
      <w:r w:rsidRPr="00177ABB">
        <w:t xml:space="preserve"> </w:t>
      </w:r>
      <w:proofErr w:type="spellStart"/>
      <w:r w:rsidRPr="00177ABB">
        <w:t>application</w:t>
      </w:r>
      <w:proofErr w:type="spellEnd"/>
      <w:r w:rsidRPr="00177ABB">
        <w:t xml:space="preserve"> </w:t>
      </w:r>
      <w:proofErr w:type="spellStart"/>
      <w:r w:rsidRPr="00177ABB">
        <w:t>of</w:t>
      </w:r>
      <w:proofErr w:type="spellEnd"/>
      <w:r w:rsidRPr="00177ABB">
        <w:t xml:space="preserve"> </w:t>
      </w:r>
      <w:proofErr w:type="spellStart"/>
      <w:r w:rsidRPr="00177ABB">
        <w:t>this</w:t>
      </w:r>
      <w:proofErr w:type="spellEnd"/>
      <w:r w:rsidRPr="00177ABB">
        <w:t xml:space="preserve"> Agreement </w:t>
      </w:r>
      <w:proofErr w:type="spellStart"/>
      <w:r w:rsidRPr="00177ABB">
        <w:t>shall</w:t>
      </w:r>
      <w:proofErr w:type="spellEnd"/>
      <w:r w:rsidRPr="00177ABB">
        <w:t xml:space="preserve"> be </w:t>
      </w:r>
      <w:proofErr w:type="spellStart"/>
      <w:r w:rsidRPr="00177ABB">
        <w:t>notified</w:t>
      </w:r>
      <w:proofErr w:type="spellEnd"/>
      <w:r w:rsidRPr="00177ABB">
        <w:t xml:space="preserve"> to </w:t>
      </w:r>
      <w:proofErr w:type="spellStart"/>
      <w:r w:rsidRPr="00177ABB">
        <w:t>the</w:t>
      </w:r>
      <w:proofErr w:type="spellEnd"/>
      <w:r w:rsidRPr="00177ABB">
        <w:t xml:space="preserve"> </w:t>
      </w:r>
      <w:proofErr w:type="spellStart"/>
      <w:r w:rsidRPr="00177ABB">
        <w:t>Depositary</w:t>
      </w:r>
      <w:proofErr w:type="spellEnd"/>
      <w:r w:rsidRPr="00177ABB">
        <w:t>.</w:t>
      </w:r>
    </w:p>
    <w:p w14:paraId="71E4DEBA" w14:textId="77777777" w:rsidR="00000DC3" w:rsidRPr="00177ABB" w:rsidRDefault="00000DC3" w:rsidP="00177ABB">
      <w:pPr>
        <w:pStyle w:val="avsnitt-undertittel"/>
      </w:pPr>
      <w:proofErr w:type="spellStart"/>
      <w:r w:rsidRPr="00177ABB">
        <w:t>Article</w:t>
      </w:r>
      <w:proofErr w:type="spellEnd"/>
      <w:r w:rsidRPr="00177ABB">
        <w:t xml:space="preserve"> 9.6</w:t>
      </w:r>
    </w:p>
    <w:p w14:paraId="74418984" w14:textId="77777777" w:rsidR="00000DC3" w:rsidRPr="00177ABB" w:rsidRDefault="00000DC3" w:rsidP="00177ABB">
      <w:pPr>
        <w:pStyle w:val="Undertittel"/>
      </w:pPr>
      <w:proofErr w:type="spellStart"/>
      <w:r w:rsidRPr="00177ABB">
        <w:t>Depositary</w:t>
      </w:r>
      <w:proofErr w:type="spellEnd"/>
    </w:p>
    <w:p w14:paraId="11458837" w14:textId="77777777" w:rsidR="00000DC3" w:rsidRPr="00177ABB" w:rsidRDefault="00000DC3" w:rsidP="00177ABB">
      <w:r w:rsidRPr="00177ABB">
        <w:t xml:space="preserve">The </w:t>
      </w:r>
      <w:proofErr w:type="spellStart"/>
      <w:r w:rsidRPr="00177ABB">
        <w:t>Government</w:t>
      </w:r>
      <w:proofErr w:type="spellEnd"/>
      <w:r w:rsidRPr="00177ABB">
        <w:t xml:space="preserve"> </w:t>
      </w:r>
      <w:proofErr w:type="spellStart"/>
      <w:r w:rsidRPr="00177ABB">
        <w:t>of</w:t>
      </w:r>
      <w:proofErr w:type="spellEnd"/>
      <w:r w:rsidRPr="00177ABB">
        <w:t xml:space="preserve"> Norway </w:t>
      </w:r>
      <w:proofErr w:type="spellStart"/>
      <w:r w:rsidRPr="00177ABB">
        <w:t>shall</w:t>
      </w:r>
      <w:proofErr w:type="spellEnd"/>
      <w:r w:rsidRPr="00177ABB">
        <w:t xml:space="preserve"> </w:t>
      </w:r>
      <w:proofErr w:type="spellStart"/>
      <w:r w:rsidRPr="00177ABB">
        <w:t>act</w:t>
      </w:r>
      <w:proofErr w:type="spellEnd"/>
      <w:r w:rsidRPr="00177ABB">
        <w:t xml:space="preserve"> as </w:t>
      </w:r>
      <w:proofErr w:type="spellStart"/>
      <w:r w:rsidRPr="00177ABB">
        <w:t>Depositary</w:t>
      </w:r>
      <w:proofErr w:type="spellEnd"/>
      <w:r w:rsidRPr="00177ABB">
        <w:t>.</w:t>
      </w:r>
    </w:p>
    <w:p w14:paraId="338751D1" w14:textId="77777777" w:rsidR="00000DC3" w:rsidRPr="00177ABB" w:rsidRDefault="00000DC3" w:rsidP="00177ABB">
      <w:r w:rsidRPr="00177ABB">
        <w:t xml:space="preserve">IN WITNESS WHEREOF </w:t>
      </w:r>
      <w:proofErr w:type="spellStart"/>
      <w:r w:rsidRPr="00177ABB">
        <w:t>the</w:t>
      </w:r>
      <w:proofErr w:type="spellEnd"/>
      <w:r w:rsidRPr="00177ABB">
        <w:t xml:space="preserve"> </w:t>
      </w:r>
      <w:proofErr w:type="spellStart"/>
      <w:r w:rsidRPr="00177ABB">
        <w:t>undersigned</w:t>
      </w:r>
      <w:proofErr w:type="spellEnd"/>
      <w:r w:rsidRPr="00177ABB">
        <w:t xml:space="preserve">, </w:t>
      </w:r>
      <w:proofErr w:type="spellStart"/>
      <w:r w:rsidRPr="00177ABB">
        <w:t>being</w:t>
      </w:r>
      <w:proofErr w:type="spellEnd"/>
      <w:r w:rsidRPr="00177ABB">
        <w:t xml:space="preserve"> </w:t>
      </w:r>
      <w:proofErr w:type="spellStart"/>
      <w:r w:rsidRPr="00177ABB">
        <w:t>duly</w:t>
      </w:r>
      <w:proofErr w:type="spellEnd"/>
      <w:r w:rsidRPr="00177ABB">
        <w:t xml:space="preserve"> </w:t>
      </w:r>
      <w:proofErr w:type="spellStart"/>
      <w:r w:rsidRPr="00177ABB">
        <w:t>authorised</w:t>
      </w:r>
      <w:proofErr w:type="spellEnd"/>
      <w:r w:rsidRPr="00177ABB">
        <w:t xml:space="preserve"> </w:t>
      </w:r>
      <w:proofErr w:type="spellStart"/>
      <w:r w:rsidRPr="00177ABB">
        <w:t>thereto</w:t>
      </w:r>
      <w:proofErr w:type="spellEnd"/>
      <w:r w:rsidRPr="00177ABB">
        <w:t xml:space="preserve">, have </w:t>
      </w:r>
      <w:proofErr w:type="spellStart"/>
      <w:r w:rsidRPr="00177ABB">
        <w:t>signed</w:t>
      </w:r>
      <w:proofErr w:type="spellEnd"/>
      <w:r w:rsidRPr="00177ABB">
        <w:t xml:space="preserve"> </w:t>
      </w:r>
      <w:proofErr w:type="spellStart"/>
      <w:r w:rsidRPr="00177ABB">
        <w:t>this</w:t>
      </w:r>
      <w:proofErr w:type="spellEnd"/>
      <w:r w:rsidRPr="00177ABB">
        <w:t xml:space="preserve"> Agreement.</w:t>
      </w:r>
    </w:p>
    <w:p w14:paraId="695A7C5D" w14:textId="77777777" w:rsidR="00000DC3" w:rsidRPr="00177ABB" w:rsidRDefault="00000DC3" w:rsidP="00177ABB">
      <w:r w:rsidRPr="00177ABB">
        <w:t xml:space="preserve">Done at [PLACE], </w:t>
      </w:r>
      <w:proofErr w:type="spellStart"/>
      <w:r w:rsidRPr="00177ABB">
        <w:t>this</w:t>
      </w:r>
      <w:proofErr w:type="spellEnd"/>
      <w:r w:rsidRPr="00177ABB">
        <w:t xml:space="preserve"> […] </w:t>
      </w:r>
      <w:proofErr w:type="spellStart"/>
      <w:r w:rsidRPr="00177ABB">
        <w:t>day</w:t>
      </w:r>
      <w:proofErr w:type="spellEnd"/>
      <w:r w:rsidRPr="00177ABB">
        <w:t xml:space="preserve"> </w:t>
      </w:r>
      <w:proofErr w:type="spellStart"/>
      <w:r w:rsidRPr="00177ABB">
        <w:t>of</w:t>
      </w:r>
      <w:proofErr w:type="spellEnd"/>
      <w:r w:rsidRPr="00177ABB">
        <w:t xml:space="preserve"> [DATE], in </w:t>
      </w:r>
      <w:proofErr w:type="spellStart"/>
      <w:r w:rsidRPr="00177ABB">
        <w:t>one</w:t>
      </w:r>
      <w:proofErr w:type="spellEnd"/>
      <w:r w:rsidRPr="00177ABB">
        <w:t xml:space="preserve"> original in English, </w:t>
      </w:r>
      <w:proofErr w:type="spellStart"/>
      <w:r w:rsidRPr="00177ABB">
        <w:t>which</w:t>
      </w:r>
      <w:proofErr w:type="spellEnd"/>
      <w:r w:rsidRPr="00177ABB">
        <w:t xml:space="preserve"> </w:t>
      </w:r>
      <w:proofErr w:type="spellStart"/>
      <w:r w:rsidRPr="00177ABB">
        <w:t>shall</w:t>
      </w:r>
      <w:proofErr w:type="spellEnd"/>
      <w:r w:rsidRPr="00177ABB">
        <w:t xml:space="preserve"> be </w:t>
      </w:r>
      <w:proofErr w:type="spellStart"/>
      <w:r w:rsidRPr="00177ABB">
        <w:t>deposited</w:t>
      </w:r>
      <w:proofErr w:type="spellEnd"/>
      <w:r w:rsidRPr="00177ABB">
        <w:t xml:space="preserve"> </w:t>
      </w:r>
      <w:proofErr w:type="spellStart"/>
      <w:r w:rsidRPr="00177ABB">
        <w:t>with</w:t>
      </w:r>
      <w:proofErr w:type="spellEnd"/>
      <w:r w:rsidRPr="00177ABB">
        <w:t xml:space="preserve"> </w:t>
      </w:r>
      <w:proofErr w:type="spellStart"/>
      <w:r w:rsidRPr="00177ABB">
        <w:t>the</w:t>
      </w:r>
      <w:proofErr w:type="spellEnd"/>
      <w:r w:rsidRPr="00177ABB">
        <w:t xml:space="preserve"> </w:t>
      </w:r>
      <w:proofErr w:type="spellStart"/>
      <w:r w:rsidRPr="00177ABB">
        <w:t>Depositary</w:t>
      </w:r>
      <w:proofErr w:type="spellEnd"/>
      <w:r w:rsidRPr="00177ABB">
        <w:t xml:space="preserve">, </w:t>
      </w:r>
      <w:proofErr w:type="spellStart"/>
      <w:r w:rsidRPr="00177ABB">
        <w:t>who</w:t>
      </w:r>
      <w:proofErr w:type="spellEnd"/>
      <w:r w:rsidRPr="00177ABB">
        <w:t xml:space="preserve"> </w:t>
      </w:r>
      <w:proofErr w:type="spellStart"/>
      <w:r w:rsidRPr="00177ABB">
        <w:t>shall</w:t>
      </w:r>
      <w:proofErr w:type="spellEnd"/>
      <w:r w:rsidRPr="00177ABB">
        <w:t xml:space="preserve"> </w:t>
      </w:r>
      <w:proofErr w:type="spellStart"/>
      <w:r w:rsidRPr="00177ABB">
        <w:t>transmit</w:t>
      </w:r>
      <w:proofErr w:type="spellEnd"/>
      <w:r w:rsidRPr="00177ABB">
        <w:t xml:space="preserve"> </w:t>
      </w:r>
      <w:proofErr w:type="spellStart"/>
      <w:r w:rsidRPr="00177ABB">
        <w:t>certified</w:t>
      </w:r>
      <w:proofErr w:type="spellEnd"/>
      <w:r w:rsidRPr="00177ABB">
        <w:t xml:space="preserve"> </w:t>
      </w:r>
      <w:proofErr w:type="spellStart"/>
      <w:r w:rsidRPr="00177ABB">
        <w:t>copies</w:t>
      </w:r>
      <w:proofErr w:type="spellEnd"/>
      <w:r w:rsidRPr="00177ABB">
        <w:t xml:space="preserve"> to all </w:t>
      </w:r>
      <w:proofErr w:type="spellStart"/>
      <w:r w:rsidRPr="00177ABB">
        <w:t>the</w:t>
      </w:r>
      <w:proofErr w:type="spellEnd"/>
      <w:r w:rsidRPr="00177ABB">
        <w:t xml:space="preserve"> </w:t>
      </w:r>
      <w:proofErr w:type="spellStart"/>
      <w:r w:rsidRPr="00177ABB">
        <w:t>Parties</w:t>
      </w:r>
      <w:proofErr w:type="spellEnd"/>
      <w:r w:rsidRPr="00177ABB">
        <w:t>.</w:t>
      </w:r>
    </w:p>
    <w:p w14:paraId="4F61F9E4" w14:textId="77777777" w:rsidR="00000DC3" w:rsidRPr="00177ABB" w:rsidRDefault="00000DC3" w:rsidP="00177ABB">
      <w:pPr>
        <w:pStyle w:val="Tabellnavn"/>
      </w:pPr>
      <w:r w:rsidRPr="00177ABB">
        <w:t>02N0xx1</w:t>
      </w:r>
    </w:p>
    <w:tbl>
      <w:tblPr>
        <w:tblW w:w="5000" w:type="pct"/>
        <w:tblCellMar>
          <w:top w:w="128" w:type="dxa"/>
          <w:left w:w="0" w:type="dxa"/>
          <w:bottom w:w="243" w:type="dxa"/>
          <w:right w:w="0" w:type="dxa"/>
        </w:tblCellMar>
        <w:tblLook w:val="0000" w:firstRow="0" w:lastRow="0" w:firstColumn="0" w:lastColumn="0" w:noHBand="0" w:noVBand="0"/>
      </w:tblPr>
      <w:tblGrid>
        <w:gridCol w:w="4894"/>
        <w:gridCol w:w="4687"/>
      </w:tblGrid>
      <w:tr w:rsidR="00000000" w:rsidRPr="00177ABB" w14:paraId="543DFA0E" w14:textId="77777777" w:rsidTr="005E3A32">
        <w:trPr>
          <w:trHeight w:val="2360"/>
        </w:trPr>
        <w:tc>
          <w:tcPr>
            <w:tcW w:w="2554" w:type="pct"/>
            <w:tcBorders>
              <w:top w:val="nil"/>
              <w:left w:val="nil"/>
              <w:bottom w:val="nil"/>
              <w:right w:val="nil"/>
            </w:tcBorders>
            <w:tcMar>
              <w:top w:w="128" w:type="dxa"/>
              <w:left w:w="0" w:type="dxa"/>
              <w:bottom w:w="243" w:type="dxa"/>
              <w:right w:w="0" w:type="dxa"/>
            </w:tcMar>
          </w:tcPr>
          <w:p w14:paraId="7CBC6E33" w14:textId="77777777" w:rsidR="00000DC3" w:rsidRPr="00177ABB" w:rsidRDefault="00000DC3" w:rsidP="00177ABB">
            <w:r w:rsidRPr="00177ABB">
              <w:rPr>
                <w:rStyle w:val="kursiv"/>
              </w:rPr>
              <w:t xml:space="preserve">For </w:t>
            </w:r>
            <w:proofErr w:type="spellStart"/>
            <w:r w:rsidRPr="00177ABB">
              <w:rPr>
                <w:rStyle w:val="kursiv"/>
              </w:rPr>
              <w:t>Iceland</w:t>
            </w:r>
            <w:proofErr w:type="spellEnd"/>
          </w:p>
          <w:p w14:paraId="63DC9A94" w14:textId="77777777" w:rsidR="00000DC3" w:rsidRPr="00177ABB" w:rsidRDefault="00000DC3" w:rsidP="00177ABB">
            <w:r w:rsidRPr="00177ABB">
              <w:t>…………………………</w:t>
            </w:r>
          </w:p>
          <w:p w14:paraId="212309F1" w14:textId="77777777" w:rsidR="00000DC3" w:rsidRPr="00177ABB" w:rsidRDefault="00000DC3" w:rsidP="00177ABB">
            <w:r w:rsidRPr="00177ABB">
              <w:t xml:space="preserve">Martin </w:t>
            </w:r>
            <w:proofErr w:type="spellStart"/>
            <w:r w:rsidRPr="00177ABB">
              <w:t>Eyjólfsson</w:t>
            </w:r>
            <w:proofErr w:type="spellEnd"/>
          </w:p>
          <w:p w14:paraId="584124C9" w14:textId="77777777" w:rsidR="00000DC3" w:rsidRPr="00177ABB" w:rsidRDefault="00000DC3" w:rsidP="00177ABB">
            <w:r w:rsidRPr="00177ABB">
              <w:t xml:space="preserve">Permanent </w:t>
            </w:r>
            <w:proofErr w:type="spellStart"/>
            <w:r w:rsidRPr="00177ABB">
              <w:t>Secretary</w:t>
            </w:r>
            <w:proofErr w:type="spellEnd"/>
            <w:r w:rsidRPr="00177ABB">
              <w:t xml:space="preserve"> </w:t>
            </w:r>
            <w:proofErr w:type="spellStart"/>
            <w:r w:rsidRPr="00177ABB">
              <w:t>of</w:t>
            </w:r>
            <w:proofErr w:type="spellEnd"/>
            <w:r w:rsidRPr="00177ABB">
              <w:t> State</w:t>
            </w:r>
          </w:p>
        </w:tc>
        <w:tc>
          <w:tcPr>
            <w:tcW w:w="2446" w:type="pct"/>
            <w:tcBorders>
              <w:top w:val="nil"/>
              <w:left w:val="nil"/>
              <w:bottom w:val="nil"/>
              <w:right w:val="nil"/>
            </w:tcBorders>
            <w:tcMar>
              <w:top w:w="128" w:type="dxa"/>
              <w:left w:w="0" w:type="dxa"/>
              <w:bottom w:w="243" w:type="dxa"/>
              <w:right w:w="0" w:type="dxa"/>
            </w:tcMar>
          </w:tcPr>
          <w:p w14:paraId="562D22BD" w14:textId="77777777" w:rsidR="00000DC3" w:rsidRPr="00177ABB" w:rsidRDefault="00000DC3" w:rsidP="00177ABB">
            <w:r w:rsidRPr="00177ABB">
              <w:rPr>
                <w:rStyle w:val="kursiv"/>
              </w:rPr>
              <w:t xml:space="preserve">For </w:t>
            </w:r>
            <w:proofErr w:type="spellStart"/>
            <w:r w:rsidRPr="00177ABB">
              <w:rPr>
                <w:rStyle w:val="kursiv"/>
              </w:rPr>
              <w:t>the</w:t>
            </w:r>
            <w:proofErr w:type="spellEnd"/>
            <w:r w:rsidRPr="00177ABB">
              <w:rPr>
                <w:rStyle w:val="kursiv"/>
              </w:rPr>
              <w:t xml:space="preserve"> Republic </w:t>
            </w:r>
            <w:proofErr w:type="spellStart"/>
            <w:r w:rsidRPr="00177ABB">
              <w:rPr>
                <w:rStyle w:val="kursiv"/>
              </w:rPr>
              <w:t>of</w:t>
            </w:r>
            <w:proofErr w:type="spellEnd"/>
            <w:r w:rsidRPr="00177ABB">
              <w:rPr>
                <w:rStyle w:val="kursiv"/>
              </w:rPr>
              <w:t xml:space="preserve"> Kosovo</w:t>
            </w:r>
          </w:p>
          <w:p w14:paraId="1C9A7FD5" w14:textId="77777777" w:rsidR="00000DC3" w:rsidRPr="00177ABB" w:rsidRDefault="00000DC3" w:rsidP="00177ABB">
            <w:r w:rsidRPr="00177ABB">
              <w:t>…………………………</w:t>
            </w:r>
          </w:p>
          <w:p w14:paraId="6E26D9AE" w14:textId="77777777" w:rsidR="00000DC3" w:rsidRPr="00177ABB" w:rsidRDefault="00000DC3" w:rsidP="00177ABB">
            <w:proofErr w:type="spellStart"/>
            <w:r w:rsidRPr="00177ABB">
              <w:t>Rozeta</w:t>
            </w:r>
            <w:proofErr w:type="spellEnd"/>
            <w:r w:rsidRPr="00177ABB">
              <w:t xml:space="preserve"> </w:t>
            </w:r>
            <w:proofErr w:type="spellStart"/>
            <w:r w:rsidRPr="00177ABB">
              <w:t>Hajdari</w:t>
            </w:r>
            <w:proofErr w:type="spellEnd"/>
          </w:p>
          <w:p w14:paraId="6379D71A" w14:textId="77777777" w:rsidR="00000DC3" w:rsidRPr="00177ABB" w:rsidRDefault="00000DC3" w:rsidP="00177ABB">
            <w:r w:rsidRPr="00177ABB">
              <w:t xml:space="preserve">Minister </w:t>
            </w:r>
            <w:proofErr w:type="spellStart"/>
            <w:r w:rsidRPr="00177ABB">
              <w:t>of</w:t>
            </w:r>
            <w:proofErr w:type="spellEnd"/>
            <w:r w:rsidRPr="00177ABB">
              <w:t xml:space="preserve"> </w:t>
            </w:r>
            <w:proofErr w:type="spellStart"/>
            <w:r w:rsidRPr="00177ABB">
              <w:t>the</w:t>
            </w:r>
            <w:proofErr w:type="spellEnd"/>
            <w:r w:rsidRPr="00177ABB">
              <w:t xml:space="preserve"> Ministry </w:t>
            </w:r>
            <w:proofErr w:type="spellStart"/>
            <w:r w:rsidRPr="00177ABB">
              <w:t>of</w:t>
            </w:r>
            <w:proofErr w:type="spellEnd"/>
            <w:r w:rsidRPr="00177ABB">
              <w:t xml:space="preserve"> Industry, </w:t>
            </w:r>
            <w:proofErr w:type="spellStart"/>
            <w:r w:rsidRPr="00177ABB">
              <w:t>Entrepreneurship</w:t>
            </w:r>
            <w:proofErr w:type="spellEnd"/>
            <w:r w:rsidRPr="00177ABB">
              <w:t xml:space="preserve"> and Trade</w:t>
            </w:r>
          </w:p>
        </w:tc>
      </w:tr>
      <w:tr w:rsidR="00000000" w:rsidRPr="00177ABB" w14:paraId="1583EADE" w14:textId="77777777" w:rsidTr="005E3A32">
        <w:trPr>
          <w:trHeight w:val="2360"/>
        </w:trPr>
        <w:tc>
          <w:tcPr>
            <w:tcW w:w="2554" w:type="pct"/>
            <w:tcBorders>
              <w:top w:val="nil"/>
              <w:left w:val="nil"/>
              <w:bottom w:val="nil"/>
              <w:right w:val="nil"/>
            </w:tcBorders>
            <w:tcMar>
              <w:top w:w="128" w:type="dxa"/>
              <w:left w:w="0" w:type="dxa"/>
              <w:bottom w:w="243" w:type="dxa"/>
              <w:right w:w="0" w:type="dxa"/>
            </w:tcMar>
          </w:tcPr>
          <w:p w14:paraId="68AEBD5B" w14:textId="77777777" w:rsidR="00000DC3" w:rsidRPr="00177ABB" w:rsidRDefault="00000DC3" w:rsidP="00177ABB">
            <w:r w:rsidRPr="00177ABB">
              <w:rPr>
                <w:rStyle w:val="kursiv"/>
              </w:rPr>
              <w:t xml:space="preserve">For </w:t>
            </w:r>
            <w:proofErr w:type="spellStart"/>
            <w:r w:rsidRPr="00177ABB">
              <w:rPr>
                <w:rStyle w:val="kursiv"/>
              </w:rPr>
              <w:t>the</w:t>
            </w:r>
            <w:proofErr w:type="spellEnd"/>
            <w:r w:rsidRPr="00177ABB">
              <w:rPr>
                <w:rStyle w:val="kursiv"/>
              </w:rPr>
              <w:t xml:space="preserve"> </w:t>
            </w:r>
            <w:proofErr w:type="spellStart"/>
            <w:r w:rsidRPr="00177ABB">
              <w:rPr>
                <w:rStyle w:val="kursiv"/>
              </w:rPr>
              <w:t>Principality</w:t>
            </w:r>
            <w:proofErr w:type="spellEnd"/>
            <w:r w:rsidRPr="00177ABB">
              <w:rPr>
                <w:rStyle w:val="kursiv"/>
              </w:rPr>
              <w:t xml:space="preserve"> </w:t>
            </w:r>
            <w:proofErr w:type="spellStart"/>
            <w:r w:rsidRPr="00177ABB">
              <w:rPr>
                <w:rStyle w:val="kursiv"/>
              </w:rPr>
              <w:t>of</w:t>
            </w:r>
            <w:proofErr w:type="spellEnd"/>
            <w:r w:rsidRPr="00177ABB">
              <w:rPr>
                <w:rStyle w:val="kursiv"/>
              </w:rPr>
              <w:t xml:space="preserve"> Liechtenstein</w:t>
            </w:r>
          </w:p>
          <w:p w14:paraId="12A336D6" w14:textId="77777777" w:rsidR="00000DC3" w:rsidRPr="00177ABB" w:rsidRDefault="00000DC3" w:rsidP="00177ABB">
            <w:r w:rsidRPr="00177ABB">
              <w:t>…………………………</w:t>
            </w:r>
          </w:p>
          <w:p w14:paraId="1A7B5D00" w14:textId="77777777" w:rsidR="00000DC3" w:rsidRPr="00177ABB" w:rsidRDefault="00000DC3" w:rsidP="00177ABB">
            <w:r w:rsidRPr="00177ABB">
              <w:t>Dominique Hasler</w:t>
            </w:r>
          </w:p>
          <w:p w14:paraId="09AB97C1" w14:textId="77777777" w:rsidR="00000DC3" w:rsidRPr="00177ABB" w:rsidRDefault="00000DC3" w:rsidP="00177ABB">
            <w:r w:rsidRPr="00177ABB">
              <w:t xml:space="preserve">Minister </w:t>
            </w:r>
            <w:proofErr w:type="spellStart"/>
            <w:r w:rsidRPr="00177ABB">
              <w:t>of</w:t>
            </w:r>
            <w:proofErr w:type="spellEnd"/>
            <w:r w:rsidRPr="00177ABB">
              <w:t xml:space="preserve"> Foreign </w:t>
            </w:r>
            <w:proofErr w:type="spellStart"/>
            <w:r w:rsidRPr="00177ABB">
              <w:t>Affairs</w:t>
            </w:r>
            <w:proofErr w:type="spellEnd"/>
            <w:r w:rsidRPr="00177ABB">
              <w:t xml:space="preserve">, </w:t>
            </w:r>
            <w:proofErr w:type="spellStart"/>
            <w:r w:rsidRPr="00177ABB">
              <w:t>Education</w:t>
            </w:r>
            <w:proofErr w:type="spellEnd"/>
            <w:r w:rsidRPr="00177ABB">
              <w:t xml:space="preserve"> and Sport</w:t>
            </w:r>
          </w:p>
        </w:tc>
        <w:tc>
          <w:tcPr>
            <w:tcW w:w="2446" w:type="pct"/>
            <w:tcBorders>
              <w:top w:val="nil"/>
              <w:left w:val="nil"/>
              <w:bottom w:val="nil"/>
              <w:right w:val="nil"/>
            </w:tcBorders>
            <w:tcMar>
              <w:top w:w="128" w:type="dxa"/>
              <w:left w:w="0" w:type="dxa"/>
              <w:bottom w:w="243" w:type="dxa"/>
              <w:right w:w="0" w:type="dxa"/>
            </w:tcMar>
          </w:tcPr>
          <w:p w14:paraId="16E976EC" w14:textId="77777777" w:rsidR="00000DC3" w:rsidRPr="00177ABB" w:rsidRDefault="00000DC3" w:rsidP="00177ABB"/>
        </w:tc>
      </w:tr>
      <w:tr w:rsidR="00000000" w:rsidRPr="00177ABB" w14:paraId="03A5A9B7" w14:textId="77777777" w:rsidTr="005E3A32">
        <w:trPr>
          <w:trHeight w:val="2120"/>
        </w:trPr>
        <w:tc>
          <w:tcPr>
            <w:tcW w:w="2554" w:type="pct"/>
            <w:tcBorders>
              <w:top w:val="nil"/>
              <w:left w:val="nil"/>
              <w:bottom w:val="nil"/>
              <w:right w:val="nil"/>
            </w:tcBorders>
            <w:tcMar>
              <w:top w:w="128" w:type="dxa"/>
              <w:left w:w="0" w:type="dxa"/>
              <w:bottom w:w="243" w:type="dxa"/>
              <w:right w:w="0" w:type="dxa"/>
            </w:tcMar>
          </w:tcPr>
          <w:p w14:paraId="00D603CB" w14:textId="77777777" w:rsidR="00000DC3" w:rsidRPr="00177ABB" w:rsidRDefault="00000DC3" w:rsidP="00177ABB">
            <w:r w:rsidRPr="00177ABB">
              <w:rPr>
                <w:rStyle w:val="kursiv"/>
              </w:rPr>
              <w:lastRenderedPageBreak/>
              <w:t xml:space="preserve">For </w:t>
            </w:r>
            <w:proofErr w:type="spellStart"/>
            <w:r w:rsidRPr="00177ABB">
              <w:rPr>
                <w:rStyle w:val="kursiv"/>
              </w:rPr>
              <w:t>the</w:t>
            </w:r>
            <w:proofErr w:type="spellEnd"/>
            <w:r w:rsidRPr="00177ABB">
              <w:rPr>
                <w:rStyle w:val="kursiv"/>
              </w:rPr>
              <w:t xml:space="preserve"> Kingdom </w:t>
            </w:r>
            <w:proofErr w:type="spellStart"/>
            <w:r w:rsidRPr="00177ABB">
              <w:rPr>
                <w:rStyle w:val="kursiv"/>
              </w:rPr>
              <w:t>of</w:t>
            </w:r>
            <w:proofErr w:type="spellEnd"/>
            <w:r w:rsidRPr="00177ABB">
              <w:rPr>
                <w:rStyle w:val="kursiv"/>
              </w:rPr>
              <w:t xml:space="preserve"> Norway</w:t>
            </w:r>
          </w:p>
          <w:p w14:paraId="2D5C3E9E" w14:textId="77777777" w:rsidR="00000DC3" w:rsidRPr="00177ABB" w:rsidRDefault="00000DC3" w:rsidP="00177ABB">
            <w:r w:rsidRPr="00177ABB">
              <w:t>…………………………</w:t>
            </w:r>
          </w:p>
          <w:p w14:paraId="46DAEBE5" w14:textId="77777777" w:rsidR="00000DC3" w:rsidRPr="00177ABB" w:rsidRDefault="00000DC3" w:rsidP="00177ABB">
            <w:r w:rsidRPr="00177ABB">
              <w:t>Cecilie Terese Myrseth</w:t>
            </w:r>
          </w:p>
          <w:p w14:paraId="579893E2" w14:textId="77777777" w:rsidR="00000DC3" w:rsidRPr="00177ABB" w:rsidRDefault="00000DC3" w:rsidP="00177ABB">
            <w:r w:rsidRPr="00177ABB">
              <w:t xml:space="preserve">Minister </w:t>
            </w:r>
            <w:proofErr w:type="spellStart"/>
            <w:r w:rsidRPr="00177ABB">
              <w:t>of</w:t>
            </w:r>
            <w:proofErr w:type="spellEnd"/>
            <w:r w:rsidRPr="00177ABB">
              <w:t xml:space="preserve"> Trade and Industry </w:t>
            </w:r>
          </w:p>
        </w:tc>
        <w:tc>
          <w:tcPr>
            <w:tcW w:w="2446" w:type="pct"/>
            <w:tcBorders>
              <w:top w:val="nil"/>
              <w:left w:val="nil"/>
              <w:bottom w:val="nil"/>
              <w:right w:val="nil"/>
            </w:tcBorders>
            <w:tcMar>
              <w:top w:w="128" w:type="dxa"/>
              <w:left w:w="0" w:type="dxa"/>
              <w:bottom w:w="243" w:type="dxa"/>
              <w:right w:w="0" w:type="dxa"/>
            </w:tcMar>
          </w:tcPr>
          <w:p w14:paraId="136E259D" w14:textId="77777777" w:rsidR="00000DC3" w:rsidRPr="00177ABB" w:rsidRDefault="00000DC3" w:rsidP="00177ABB"/>
        </w:tc>
      </w:tr>
      <w:tr w:rsidR="00000000" w:rsidRPr="00177ABB" w14:paraId="17783456" w14:textId="77777777" w:rsidTr="005E3A32">
        <w:trPr>
          <w:trHeight w:val="2880"/>
        </w:trPr>
        <w:tc>
          <w:tcPr>
            <w:tcW w:w="2554" w:type="pct"/>
            <w:tcBorders>
              <w:top w:val="nil"/>
              <w:left w:val="nil"/>
              <w:bottom w:val="nil"/>
              <w:right w:val="nil"/>
            </w:tcBorders>
            <w:tcMar>
              <w:top w:w="128" w:type="dxa"/>
              <w:left w:w="0" w:type="dxa"/>
              <w:bottom w:w="243" w:type="dxa"/>
              <w:right w:w="0" w:type="dxa"/>
            </w:tcMar>
          </w:tcPr>
          <w:p w14:paraId="056C955F" w14:textId="77777777" w:rsidR="00000DC3" w:rsidRPr="00177ABB" w:rsidRDefault="00000DC3" w:rsidP="00177ABB">
            <w:r w:rsidRPr="00177ABB">
              <w:rPr>
                <w:rStyle w:val="kursiv"/>
              </w:rPr>
              <w:t xml:space="preserve">For </w:t>
            </w:r>
            <w:proofErr w:type="spellStart"/>
            <w:r w:rsidRPr="00177ABB">
              <w:rPr>
                <w:rStyle w:val="kursiv"/>
              </w:rPr>
              <w:t>the</w:t>
            </w:r>
            <w:proofErr w:type="spellEnd"/>
            <w:r w:rsidRPr="00177ABB">
              <w:rPr>
                <w:rStyle w:val="kursiv"/>
              </w:rPr>
              <w:t xml:space="preserve"> Swiss </w:t>
            </w:r>
            <w:proofErr w:type="spellStart"/>
            <w:r w:rsidRPr="00177ABB">
              <w:rPr>
                <w:rStyle w:val="kursiv"/>
              </w:rPr>
              <w:t>Confederation</w:t>
            </w:r>
            <w:proofErr w:type="spellEnd"/>
          </w:p>
          <w:p w14:paraId="31AB005B" w14:textId="77777777" w:rsidR="00000DC3" w:rsidRPr="00177ABB" w:rsidRDefault="00000DC3" w:rsidP="00177ABB">
            <w:r w:rsidRPr="00177ABB">
              <w:t>…………………………</w:t>
            </w:r>
          </w:p>
          <w:p w14:paraId="0839684C" w14:textId="77777777" w:rsidR="00000DC3" w:rsidRPr="00177ABB" w:rsidRDefault="00000DC3" w:rsidP="00177ABB">
            <w:r w:rsidRPr="00177ABB">
              <w:t xml:space="preserve">Guy </w:t>
            </w:r>
            <w:proofErr w:type="spellStart"/>
            <w:r w:rsidRPr="00177ABB">
              <w:t>Parmelin</w:t>
            </w:r>
            <w:proofErr w:type="spellEnd"/>
          </w:p>
          <w:p w14:paraId="1D62D8CB" w14:textId="77777777" w:rsidR="00000DC3" w:rsidRPr="00177ABB" w:rsidRDefault="00000DC3" w:rsidP="00177ABB">
            <w:r w:rsidRPr="00177ABB">
              <w:t xml:space="preserve">Federal </w:t>
            </w:r>
            <w:proofErr w:type="spellStart"/>
            <w:r w:rsidRPr="00177ABB">
              <w:t>Councillor</w:t>
            </w:r>
            <w:proofErr w:type="spellEnd"/>
            <w:r w:rsidRPr="00177ABB">
              <w:t xml:space="preserve">, Head </w:t>
            </w:r>
            <w:proofErr w:type="spellStart"/>
            <w:r w:rsidRPr="00177ABB">
              <w:t>of</w:t>
            </w:r>
            <w:proofErr w:type="spellEnd"/>
            <w:r w:rsidRPr="00177ABB">
              <w:t xml:space="preserve"> </w:t>
            </w:r>
            <w:proofErr w:type="spellStart"/>
            <w:r w:rsidRPr="00177ABB">
              <w:t>the</w:t>
            </w:r>
            <w:proofErr w:type="spellEnd"/>
            <w:r w:rsidRPr="00177ABB">
              <w:t xml:space="preserve"> Federal Department </w:t>
            </w:r>
            <w:proofErr w:type="spellStart"/>
            <w:r w:rsidRPr="00177ABB">
              <w:t>of</w:t>
            </w:r>
            <w:proofErr w:type="spellEnd"/>
            <w:r w:rsidRPr="00177ABB">
              <w:t xml:space="preserve"> </w:t>
            </w:r>
            <w:proofErr w:type="spellStart"/>
            <w:r w:rsidRPr="00177ABB">
              <w:t>Economic</w:t>
            </w:r>
            <w:proofErr w:type="spellEnd"/>
            <w:r w:rsidRPr="00177ABB">
              <w:t xml:space="preserve"> </w:t>
            </w:r>
            <w:proofErr w:type="spellStart"/>
            <w:r w:rsidRPr="00177ABB">
              <w:t>Affairs</w:t>
            </w:r>
            <w:proofErr w:type="spellEnd"/>
            <w:r w:rsidRPr="00177ABB">
              <w:t xml:space="preserve">, </w:t>
            </w:r>
            <w:proofErr w:type="spellStart"/>
            <w:r w:rsidRPr="00177ABB">
              <w:t>Education</w:t>
            </w:r>
            <w:proofErr w:type="spellEnd"/>
            <w:r w:rsidRPr="00177ABB">
              <w:t xml:space="preserve"> and Research </w:t>
            </w:r>
          </w:p>
        </w:tc>
        <w:tc>
          <w:tcPr>
            <w:tcW w:w="2446" w:type="pct"/>
            <w:tcBorders>
              <w:top w:val="nil"/>
              <w:left w:val="nil"/>
              <w:bottom w:val="nil"/>
              <w:right w:val="nil"/>
            </w:tcBorders>
            <w:tcMar>
              <w:top w:w="128" w:type="dxa"/>
              <w:left w:w="0" w:type="dxa"/>
              <w:bottom w:w="243" w:type="dxa"/>
              <w:right w:w="0" w:type="dxa"/>
            </w:tcMar>
          </w:tcPr>
          <w:p w14:paraId="7423AB86" w14:textId="77777777" w:rsidR="00000DC3" w:rsidRPr="00177ABB" w:rsidRDefault="00000DC3" w:rsidP="00177ABB"/>
        </w:tc>
      </w:tr>
    </w:tbl>
    <w:p w14:paraId="6559C598" w14:textId="77777777" w:rsidR="00177ABB" w:rsidRPr="00177ABB" w:rsidRDefault="00177ABB" w:rsidP="00177ABB">
      <w:pPr>
        <w:pStyle w:val="Tabellnavn"/>
      </w:pPr>
    </w:p>
    <w:p w14:paraId="11651A20" w14:textId="77777777" w:rsidR="00000DC3" w:rsidRPr="00177ABB" w:rsidRDefault="00000DC3" w:rsidP="00177ABB">
      <w:pPr>
        <w:pStyle w:val="vedlegg-nr"/>
      </w:pPr>
    </w:p>
    <w:p w14:paraId="6EA7F49F" w14:textId="77777777" w:rsidR="00000DC3" w:rsidRPr="00177ABB" w:rsidRDefault="00000DC3" w:rsidP="00177ABB">
      <w:pPr>
        <w:pStyle w:val="vedlegg-tit"/>
      </w:pPr>
      <w:r w:rsidRPr="00177ABB">
        <w:t>Frihandelsavtale mellom EFTA-statene og Republikken Kosovo</w:t>
      </w:r>
    </w:p>
    <w:p w14:paraId="3C605E0A" w14:textId="77777777" w:rsidR="00000DC3" w:rsidRPr="00177ABB" w:rsidRDefault="00000DC3" w:rsidP="00177ABB">
      <w:pPr>
        <w:pStyle w:val="Undertittel"/>
      </w:pPr>
      <w:r w:rsidRPr="00177ABB">
        <w:t>Fortale</w:t>
      </w:r>
    </w:p>
    <w:p w14:paraId="58047D39" w14:textId="77777777" w:rsidR="00000DC3" w:rsidRPr="00177ABB" w:rsidRDefault="00000DC3" w:rsidP="00177ABB">
      <w:r w:rsidRPr="00177ABB">
        <w:t>Island, Fyrstedøm</w:t>
      </w:r>
      <w:r w:rsidRPr="00177ABB">
        <w:t>met Liechtenstein, Kongeriket Norge og Det sveitsiske edsforbund (EFTA-statene)</w:t>
      </w:r>
    </w:p>
    <w:p w14:paraId="3F44DA82" w14:textId="77777777" w:rsidR="00000DC3" w:rsidRPr="00177ABB" w:rsidRDefault="00000DC3" w:rsidP="00177ABB">
      <w:r w:rsidRPr="00177ABB">
        <w:t>og</w:t>
      </w:r>
    </w:p>
    <w:p w14:paraId="4F7F8F28" w14:textId="77777777" w:rsidR="00000DC3" w:rsidRPr="00177ABB" w:rsidRDefault="00000DC3" w:rsidP="00177ABB">
      <w:r w:rsidRPr="00177ABB">
        <w:t>Republikken Kosovo</w:t>
      </w:r>
    </w:p>
    <w:p w14:paraId="6BA3DAE1" w14:textId="77777777" w:rsidR="00000DC3" w:rsidRPr="00177ABB" w:rsidRDefault="00000DC3" w:rsidP="00177ABB">
      <w:r w:rsidRPr="00177ABB">
        <w:t>hver enkelt stat heretter kalt «part» eller samlet kalt «partene»,</w:t>
      </w:r>
    </w:p>
    <w:p w14:paraId="0810D26B" w14:textId="77777777" w:rsidR="00000DC3" w:rsidRPr="00177ABB" w:rsidRDefault="00000DC3" w:rsidP="00177ABB">
      <w:pPr>
        <w:rPr>
          <w:rStyle w:val="halvfet0"/>
        </w:rPr>
      </w:pPr>
      <w:r w:rsidRPr="00177ABB">
        <w:rPr>
          <w:rStyle w:val="halvfet0"/>
        </w:rPr>
        <w:t>SOM ERKJENNER</w:t>
      </w:r>
      <w:r w:rsidRPr="00177ABB">
        <w:t xml:space="preserve"> at det er et felles ønske å styrke båndene mellom partene ved å etablere nære og varige forbindelser,</w:t>
      </w:r>
    </w:p>
    <w:p w14:paraId="0864FCE9" w14:textId="77777777" w:rsidR="00000DC3" w:rsidRPr="00177ABB" w:rsidRDefault="00000DC3" w:rsidP="00177ABB">
      <w:pPr>
        <w:rPr>
          <w:rStyle w:val="halvfet0"/>
        </w:rPr>
      </w:pPr>
      <w:r w:rsidRPr="00177ABB">
        <w:rPr>
          <w:rStyle w:val="halvfet0"/>
        </w:rPr>
        <w:t xml:space="preserve">SOM ØNSKER </w:t>
      </w:r>
      <w:r w:rsidRPr="00177ABB">
        <w:t>å skape gunstige vilkår for å utvikle og diversifisere handelen mellom partene og for å fremme handelsmessig og økonomisk samarbeid på områder av felles interesse på grunnlag av likhet, gjensidig nytte, likebehandling og folkerett,</w:t>
      </w:r>
    </w:p>
    <w:p w14:paraId="2547264D" w14:textId="77777777" w:rsidR="00000DC3" w:rsidRPr="00177ABB" w:rsidRDefault="00000DC3" w:rsidP="00177ABB">
      <w:pPr>
        <w:rPr>
          <w:rStyle w:val="halvfet0"/>
        </w:rPr>
      </w:pPr>
      <w:r w:rsidRPr="00177ABB">
        <w:rPr>
          <w:rStyle w:val="halvfet0"/>
        </w:rPr>
        <w:t>SOM ER FAST BESTEMT PÅ</w:t>
      </w:r>
      <w:r w:rsidRPr="00177ABB">
        <w:t xml:space="preserve"> å fremme og ytterligere styrke det multilaterale handelssystemet ved å bygge på prinsippene og reglene etter Marrakech-avtalen om opprettelse av Verdens handelsorganisasjon (WTO-avtalen) og de øvrige avtalene som er forhandlet fram innenfor rammen av den, og derved medvirke til en harmonisk utvikling og utvidelse av verdenshandelen,</w:t>
      </w:r>
    </w:p>
    <w:p w14:paraId="35951F88" w14:textId="77777777" w:rsidR="00000DC3" w:rsidRPr="00177ABB" w:rsidRDefault="00000DC3" w:rsidP="00177ABB">
      <w:pPr>
        <w:rPr>
          <w:rStyle w:val="halvfet0"/>
        </w:rPr>
      </w:pPr>
      <w:r w:rsidRPr="00177ABB">
        <w:rPr>
          <w:rStyle w:val="halvfet0"/>
        </w:rPr>
        <w:lastRenderedPageBreak/>
        <w:t>SOM PÅ NYTT BEKREFTER</w:t>
      </w:r>
      <w:r w:rsidRPr="00177ABB">
        <w:t xml:space="preserve"> sin oppslutning om demokratiet, rettsstaten, menneskerettighetene og de grunnleggende friheter i samsvar med folkerettens prinsipper, slik de er nedfelt blant annet i De forente nasjoners pakt og Verdenserklæringen om menneskerettighetene,</w:t>
      </w:r>
    </w:p>
    <w:p w14:paraId="196831DE" w14:textId="77777777" w:rsidR="00177ABB" w:rsidRPr="00177ABB" w:rsidRDefault="00000DC3" w:rsidP="00177ABB">
      <w:pPr>
        <w:rPr>
          <w:rStyle w:val="halvfet0"/>
        </w:rPr>
      </w:pPr>
      <w:r w:rsidRPr="00177ABB">
        <w:rPr>
          <w:rStyle w:val="halvfet0"/>
        </w:rPr>
        <w:t>SOM HAR SOM MÅL</w:t>
      </w:r>
      <w:r w:rsidRPr="00177ABB">
        <w:t xml:space="preserve"> å skape nye arbeidsplasser, heve levestandarden og sikre et godt vern av helse, miljø og sikkerhet,</w:t>
      </w:r>
    </w:p>
    <w:p w14:paraId="1AB54331" w14:textId="3FFE49F6" w:rsidR="00000DC3" w:rsidRPr="00177ABB" w:rsidRDefault="00000DC3" w:rsidP="00177ABB">
      <w:pPr>
        <w:rPr>
          <w:rStyle w:val="halvfet0"/>
        </w:rPr>
      </w:pPr>
      <w:r w:rsidRPr="00177ABB">
        <w:rPr>
          <w:rStyle w:val="halvfet0"/>
        </w:rPr>
        <w:t>SOM PÅ NYTT BEKREFTER</w:t>
      </w:r>
      <w:r w:rsidRPr="00177ABB">
        <w:t xml:space="preserve"> at de forplikter seg til å søke å nå målet om en bærekraftig utvikling, og som i den forbindelse anerkjenner betydningen av en samstemt og gjensidig støttende handels-, miljø- og arbeidslivspolitikk,</w:t>
      </w:r>
    </w:p>
    <w:p w14:paraId="36DF637A" w14:textId="77777777" w:rsidR="00000DC3" w:rsidRPr="00177ABB" w:rsidRDefault="00000DC3" w:rsidP="00177ABB">
      <w:pPr>
        <w:rPr>
          <w:rStyle w:val="halvfet0"/>
        </w:rPr>
      </w:pPr>
      <w:r w:rsidRPr="00177ABB">
        <w:rPr>
          <w:rStyle w:val="halvfet0"/>
        </w:rPr>
        <w:t>SOM ER FAST BESTEMT PÅ</w:t>
      </w:r>
      <w:r w:rsidRPr="00177ABB">
        <w:t xml:space="preserve"> å gjennomføre denne avtalen i tråd med målet om å bevare og verne om miljøet gjennom god miljøstyring og å fremme en best mulig utnyttelse av verdens ressurser i samsvar med målet om en bærekraftig utvikling,</w:t>
      </w:r>
    </w:p>
    <w:p w14:paraId="32F80D66" w14:textId="77777777" w:rsidR="00000DC3" w:rsidRPr="00177ABB" w:rsidRDefault="00000DC3" w:rsidP="00177ABB">
      <w:pPr>
        <w:rPr>
          <w:rStyle w:val="halvfet0"/>
        </w:rPr>
      </w:pPr>
      <w:r w:rsidRPr="00177ABB">
        <w:rPr>
          <w:rStyle w:val="halvfet0"/>
        </w:rPr>
        <w:t>SOM MINNER OM</w:t>
      </w:r>
      <w:r w:rsidRPr="00177ABB">
        <w:t xml:space="preserve"> sine rettigheter og forpliktelser i henhold til multilaterale miljøavtaler de er part i, og om respekt for grunnleggende prinsipper og rettigheter på arbeidsplassen, herunder prinsippene fastsatt i relevante konvensjoner fra Den internasjonale arbeidsorganisasjon (ILO) som de er part i,</w:t>
      </w:r>
    </w:p>
    <w:p w14:paraId="3FB4DE93" w14:textId="77777777" w:rsidR="00177ABB" w:rsidRPr="00177ABB" w:rsidRDefault="00000DC3" w:rsidP="00177ABB">
      <w:pPr>
        <w:rPr>
          <w:rStyle w:val="halvfet0"/>
        </w:rPr>
      </w:pPr>
      <w:r w:rsidRPr="00177ABB">
        <w:rPr>
          <w:rStyle w:val="halvfet0"/>
        </w:rPr>
        <w:t xml:space="preserve">SOM ERKJENNER </w:t>
      </w:r>
      <w:r w:rsidRPr="00177ABB">
        <w:t>at det er viktig å skape forutsigbarhet for partenes handelsinteresser,</w:t>
      </w:r>
    </w:p>
    <w:p w14:paraId="4BAB9191" w14:textId="4D4DE0C6" w:rsidR="00000DC3" w:rsidRPr="00177ABB" w:rsidRDefault="00000DC3" w:rsidP="00177ABB">
      <w:r w:rsidRPr="00177ABB">
        <w:rPr>
          <w:rStyle w:val="halvfet0"/>
        </w:rPr>
        <w:t>SOM PÅ NYTT BEKREFTER</w:t>
      </w:r>
      <w:r w:rsidRPr="00177ABB">
        <w:t xml:space="preserve"> at de forplikter seg til å fremme inkluderende økonomisk vekst ved å sikre like muligheter for alle,</w:t>
      </w:r>
    </w:p>
    <w:p w14:paraId="0FFC4351" w14:textId="77777777" w:rsidR="00000DC3" w:rsidRPr="00177ABB" w:rsidRDefault="00000DC3" w:rsidP="00177ABB">
      <w:pPr>
        <w:rPr>
          <w:rStyle w:val="halvfet0"/>
        </w:rPr>
      </w:pPr>
      <w:r w:rsidRPr="00177ABB">
        <w:rPr>
          <w:rStyle w:val="halvfet0"/>
        </w:rPr>
        <w:t xml:space="preserve">SOM BEKREFTER </w:t>
      </w:r>
      <w:r w:rsidRPr="00177ABB">
        <w:t>at de forplikter seg til å forebygge og bekjempe korrupsjon i internasjonal handel og internasjonale investeringer og å fremme prinsippene om åpenhet og god offentlig styring,</w:t>
      </w:r>
    </w:p>
    <w:p w14:paraId="5512B00C" w14:textId="77777777" w:rsidR="00177ABB" w:rsidRPr="00177ABB" w:rsidRDefault="00000DC3" w:rsidP="00177ABB">
      <w:pPr>
        <w:rPr>
          <w:rStyle w:val="halvfet0"/>
        </w:rPr>
      </w:pPr>
      <w:r w:rsidRPr="00177ABB">
        <w:rPr>
          <w:rStyle w:val="halvfet0"/>
        </w:rPr>
        <w:t>SOM ERKJENNER</w:t>
      </w:r>
      <w:r w:rsidRPr="00177ABB">
        <w:t xml:space="preserve"> at god foretaksledelse og foretakenes samfunnsansvar er viktig for en bærekraftig utvikling, og som bekrefter at de har som mål å stimulere foretak til i så måte å følge internasjonalt anerkjente retningslinjer og prinsipper, som OECDs retningslinjer for flernasjonale selskaper, OECDs prinsipper for foretaksledelse og UN Global Compact-initiativ,</w:t>
      </w:r>
    </w:p>
    <w:p w14:paraId="383D280C" w14:textId="18CB94A8" w:rsidR="00000DC3" w:rsidRPr="00177ABB" w:rsidRDefault="00000DC3" w:rsidP="00177ABB">
      <w:pPr>
        <w:rPr>
          <w:rStyle w:val="halvfet0"/>
        </w:rPr>
      </w:pPr>
      <w:r w:rsidRPr="00177ABB">
        <w:rPr>
          <w:rStyle w:val="halvfet0"/>
        </w:rPr>
        <w:t>SOM ER OVERBEVIST</w:t>
      </w:r>
      <w:r w:rsidRPr="00177ABB">
        <w:t xml:space="preserve"> om at denne avtalen vil styrke foretakenes konkurranseevne i globale markeder og skape vilkår som stimulerer de økonomiske forbindelsene og handels- og investeringsforbindelsene mellom partene,</w:t>
      </w:r>
    </w:p>
    <w:p w14:paraId="0245641C" w14:textId="77777777" w:rsidR="00177ABB" w:rsidRPr="00177ABB" w:rsidRDefault="00000DC3" w:rsidP="00177ABB">
      <w:pPr>
        <w:rPr>
          <w:rStyle w:val="halvfet0"/>
        </w:rPr>
      </w:pPr>
      <w:r w:rsidRPr="00177ABB">
        <w:rPr>
          <w:rStyle w:val="halvfet0"/>
        </w:rPr>
        <w:t xml:space="preserve">ER ENIGE OM, </w:t>
      </w:r>
      <w:r w:rsidRPr="00177ABB">
        <w:t>for å nå ovennevnte mål, å inngå føl</w:t>
      </w:r>
      <w:r w:rsidRPr="00177ABB">
        <w:t>gende frihandelsavtale (avtalen):</w:t>
      </w:r>
    </w:p>
    <w:p w14:paraId="7436B1D7" w14:textId="48F88CFB" w:rsidR="00000DC3" w:rsidRPr="00177ABB" w:rsidRDefault="00000DC3" w:rsidP="00177ABB">
      <w:pPr>
        <w:pStyle w:val="avsnitt-undertittel"/>
      </w:pPr>
      <w:r w:rsidRPr="00177ABB">
        <w:lastRenderedPageBreak/>
        <w:t>Kapittel 1</w:t>
      </w:r>
    </w:p>
    <w:p w14:paraId="71517F63" w14:textId="77777777" w:rsidR="00000DC3" w:rsidRPr="00177ABB" w:rsidRDefault="00000DC3" w:rsidP="00177ABB">
      <w:pPr>
        <w:pStyle w:val="Undertittel"/>
      </w:pPr>
      <w:r w:rsidRPr="00177ABB">
        <w:t>Alminnelige bestemmelser</w:t>
      </w:r>
    </w:p>
    <w:p w14:paraId="5E90E396" w14:textId="77777777" w:rsidR="00000DC3" w:rsidRPr="00177ABB" w:rsidRDefault="00000DC3" w:rsidP="00177ABB">
      <w:pPr>
        <w:pStyle w:val="avsnitt-undertittel"/>
      </w:pPr>
      <w:r w:rsidRPr="00177ABB">
        <w:t>Artikkel 1.1</w:t>
      </w:r>
    </w:p>
    <w:p w14:paraId="7777DD9C" w14:textId="77777777" w:rsidR="00000DC3" w:rsidRPr="00177ABB" w:rsidRDefault="00000DC3" w:rsidP="00177ABB">
      <w:pPr>
        <w:pStyle w:val="Undertittel"/>
      </w:pPr>
      <w:r w:rsidRPr="00177ABB">
        <w:t>Formål</w:t>
      </w:r>
    </w:p>
    <w:p w14:paraId="4C7DADFF" w14:textId="77777777" w:rsidR="00000DC3" w:rsidRPr="00177ABB" w:rsidRDefault="00000DC3" w:rsidP="00177ABB">
      <w:pPr>
        <w:pStyle w:val="friliste"/>
      </w:pPr>
      <w:r w:rsidRPr="00177ABB">
        <w:t>1.</w:t>
      </w:r>
      <w:r w:rsidRPr="00177ABB">
        <w:tab/>
        <w:t>Partene oppretter herved et frihandelsområde i samsvar med bestemmelsene i denne avtalen, basert på handelsforbindelser mellom markedsøkonomier og på respekt for demokratiske prinsipper og menneskerettigheter, med sikte på å fremme velstand og en bærekraftig utvikling.</w:t>
      </w:r>
    </w:p>
    <w:p w14:paraId="0C88E116" w14:textId="77777777" w:rsidR="00000DC3" w:rsidRPr="00177ABB" w:rsidRDefault="00000DC3" w:rsidP="00177ABB">
      <w:pPr>
        <w:pStyle w:val="friliste"/>
      </w:pPr>
      <w:r w:rsidRPr="00177ABB">
        <w:t>2.</w:t>
      </w:r>
      <w:r w:rsidRPr="00177ABB">
        <w:tab/>
        <w:t>Formålet med denne avtalen er</w:t>
      </w:r>
    </w:p>
    <w:p w14:paraId="12BE79A9" w14:textId="77777777" w:rsidR="00177ABB" w:rsidRPr="00177ABB" w:rsidRDefault="00000DC3" w:rsidP="00177ABB">
      <w:pPr>
        <w:pStyle w:val="friliste2"/>
      </w:pPr>
      <w:r w:rsidRPr="00177ABB">
        <w:t>a)</w:t>
      </w:r>
      <w:r w:rsidRPr="00177ABB">
        <w:tab/>
        <w:t>å liberalisere handelen med varer i samsvar med artikkel XXIV i Generalavtalen om tolltariffer og handel 1994 (GATT 1994),</w:t>
      </w:r>
    </w:p>
    <w:p w14:paraId="416C0459" w14:textId="3B1E415E" w:rsidR="00000DC3" w:rsidRPr="00177ABB" w:rsidRDefault="00000DC3" w:rsidP="00177ABB">
      <w:pPr>
        <w:pStyle w:val="friliste2"/>
      </w:pPr>
      <w:r w:rsidRPr="00177ABB">
        <w:t>b)</w:t>
      </w:r>
      <w:r w:rsidRPr="00177ABB">
        <w:tab/>
        <w:t>å liberalisere handelen med tjenester i samsvar med artikkel V i Generalavtalen om handel med tjenester (GATS),</w:t>
      </w:r>
    </w:p>
    <w:p w14:paraId="67EFA7D7" w14:textId="77777777" w:rsidR="00000DC3" w:rsidRPr="00177ABB" w:rsidRDefault="00000DC3" w:rsidP="00177ABB">
      <w:pPr>
        <w:pStyle w:val="friliste2"/>
      </w:pPr>
      <w:r w:rsidRPr="00177ABB">
        <w:t>c)</w:t>
      </w:r>
      <w:r w:rsidRPr="00177ABB">
        <w:tab/>
        <w:t>på gjensidig grunnlag å styrke investeringsmulighetene,</w:t>
      </w:r>
    </w:p>
    <w:p w14:paraId="3DC6C906" w14:textId="77777777" w:rsidR="00177ABB" w:rsidRPr="00177ABB" w:rsidRDefault="00000DC3" w:rsidP="00177ABB">
      <w:pPr>
        <w:pStyle w:val="friliste2"/>
      </w:pPr>
      <w:r w:rsidRPr="00177ABB">
        <w:t>d)</w:t>
      </w:r>
      <w:r w:rsidRPr="00177ABB">
        <w:tab/>
        <w:t>å forhindre, fjerne eller minske unødige tekniske handelshindringer og unødige veterinære og plantesanitære tiltak,</w:t>
      </w:r>
    </w:p>
    <w:p w14:paraId="17FD2A8C" w14:textId="304E0FF4" w:rsidR="00000DC3" w:rsidRPr="00177ABB" w:rsidRDefault="00000DC3" w:rsidP="00177ABB">
      <w:pPr>
        <w:pStyle w:val="friliste2"/>
      </w:pPr>
      <w:r w:rsidRPr="00177ABB">
        <w:t>e)</w:t>
      </w:r>
      <w:r w:rsidRPr="00177ABB">
        <w:tab/>
        <w:t>å fremme konkurranse i partenes økonomier, særlig hva angår de økonomiske forbindelser dem imellom,</w:t>
      </w:r>
    </w:p>
    <w:p w14:paraId="66560371" w14:textId="77777777" w:rsidR="00000DC3" w:rsidRPr="00177ABB" w:rsidRDefault="00000DC3" w:rsidP="00177ABB">
      <w:pPr>
        <w:pStyle w:val="friliste2"/>
      </w:pPr>
      <w:r w:rsidRPr="00177ABB">
        <w:t>f)</w:t>
      </w:r>
      <w:r w:rsidRPr="00177ABB">
        <w:tab/>
        <w:t>å sikre tilstrekkelig og effektivt vern av immaterielle rettigheter, i samsvar med internasjonale standarder,</w:t>
      </w:r>
    </w:p>
    <w:p w14:paraId="0CCEE3F0" w14:textId="77777777" w:rsidR="00000DC3" w:rsidRPr="00177ABB" w:rsidRDefault="00000DC3" w:rsidP="00177ABB">
      <w:pPr>
        <w:pStyle w:val="friliste2"/>
      </w:pPr>
      <w:r w:rsidRPr="00177ABB">
        <w:t>g)</w:t>
      </w:r>
      <w:r w:rsidRPr="00177ABB">
        <w:tab/>
        <w:t>å sikre at internasjonal handel utvikles på en slik måte at den bidrar til målet om en bærekraftig utvikling, og at dette målet innarbeides og kommer til uttrykk i partenes handelsforbindelser, og</w:t>
      </w:r>
    </w:p>
    <w:p w14:paraId="780B3883" w14:textId="77777777" w:rsidR="00000DC3" w:rsidRPr="00177ABB" w:rsidRDefault="00000DC3" w:rsidP="00177ABB">
      <w:pPr>
        <w:pStyle w:val="friliste2"/>
      </w:pPr>
      <w:r w:rsidRPr="00177ABB">
        <w:t>h)</w:t>
      </w:r>
      <w:r w:rsidRPr="00177ABB">
        <w:tab/>
        <w:t>å medvirke til en harmonisk utvikling og utvidelse av verdenshandelen.</w:t>
      </w:r>
    </w:p>
    <w:p w14:paraId="618400FC" w14:textId="77777777" w:rsidR="00000DC3" w:rsidRPr="00177ABB" w:rsidRDefault="00000DC3" w:rsidP="00177ABB">
      <w:pPr>
        <w:pStyle w:val="avsnitt-undertittel"/>
      </w:pPr>
      <w:r w:rsidRPr="00177ABB">
        <w:t>Artikkel 1.2</w:t>
      </w:r>
    </w:p>
    <w:p w14:paraId="2026A614" w14:textId="77777777" w:rsidR="00000DC3" w:rsidRPr="00177ABB" w:rsidRDefault="00000DC3" w:rsidP="00177ABB">
      <w:pPr>
        <w:pStyle w:val="Undertittel"/>
      </w:pPr>
      <w:r w:rsidRPr="00177ABB">
        <w:t>Geografisk virkeområde</w:t>
      </w:r>
    </w:p>
    <w:p w14:paraId="05BE21A4" w14:textId="77777777" w:rsidR="00000DC3" w:rsidRPr="00177ABB" w:rsidRDefault="00000DC3" w:rsidP="00177ABB">
      <w:pPr>
        <w:pStyle w:val="friliste"/>
      </w:pPr>
      <w:r w:rsidRPr="00177ABB">
        <w:t>1.</w:t>
      </w:r>
      <w:r w:rsidRPr="00177ABB">
        <w:tab/>
        <w:t xml:space="preserve">Med mindre noe annet er fastsatt i vedlegg I (Opprinnelsesregler og administrativt samarbeid), får denne avtalen </w:t>
      </w:r>
      <w:proofErr w:type="gramStart"/>
      <w:r w:rsidRPr="00177ABB">
        <w:t>anvendelse</w:t>
      </w:r>
      <w:proofErr w:type="gramEnd"/>
      <w:r w:rsidRPr="00177ABB">
        <w:t xml:space="preserve"> på</w:t>
      </w:r>
    </w:p>
    <w:p w14:paraId="6A1D31EB" w14:textId="77777777" w:rsidR="00000DC3" w:rsidRPr="00177ABB" w:rsidRDefault="00000DC3" w:rsidP="00177ABB">
      <w:pPr>
        <w:pStyle w:val="friliste2"/>
      </w:pPr>
      <w:r w:rsidRPr="00177ABB">
        <w:t>a)</w:t>
      </w:r>
      <w:r w:rsidRPr="00177ABB">
        <w:tab/>
        <w:t>en parts landterritorium, indre farvann og sjøterritorium samt luftrommet over partens territorium, i samsvar med folkeretten, og</w:t>
      </w:r>
    </w:p>
    <w:p w14:paraId="7D10FE0D" w14:textId="77777777" w:rsidR="00000DC3" w:rsidRPr="00177ABB" w:rsidRDefault="00000DC3" w:rsidP="00177ABB">
      <w:pPr>
        <w:pStyle w:val="friliste2"/>
      </w:pPr>
      <w:r w:rsidRPr="00177ABB">
        <w:t>b)</w:t>
      </w:r>
      <w:r w:rsidRPr="00177ABB">
        <w:tab/>
        <w:t>en parts eksklusive økonomiske sone og kontinentalsokkel, i samsvar med folkeretten.</w:t>
      </w:r>
    </w:p>
    <w:p w14:paraId="0FEF3854" w14:textId="77777777" w:rsidR="00000DC3" w:rsidRPr="00177ABB" w:rsidRDefault="00000DC3" w:rsidP="00177ABB">
      <w:pPr>
        <w:pStyle w:val="friliste"/>
      </w:pPr>
      <w:r w:rsidRPr="00177ABB">
        <w:t>2.</w:t>
      </w:r>
      <w:r w:rsidRPr="00177ABB">
        <w:tab/>
        <w:t xml:space="preserve">Denne avtalen får ikke </w:t>
      </w:r>
      <w:proofErr w:type="gramStart"/>
      <w:r w:rsidRPr="00177ABB">
        <w:t>anvendelse</w:t>
      </w:r>
      <w:proofErr w:type="gramEnd"/>
      <w:r w:rsidRPr="00177ABB">
        <w:t xml:space="preserve"> på</w:t>
      </w:r>
      <w:r w:rsidRPr="00177ABB">
        <w:t xml:space="preserve"> det norske territoriet Svalbard, med unntak av handel med varer.</w:t>
      </w:r>
    </w:p>
    <w:p w14:paraId="6750AEE1" w14:textId="77777777" w:rsidR="00000DC3" w:rsidRPr="00177ABB" w:rsidRDefault="00000DC3" w:rsidP="00177ABB">
      <w:pPr>
        <w:pStyle w:val="avsnitt-undertittel"/>
      </w:pPr>
      <w:r w:rsidRPr="00177ABB">
        <w:lastRenderedPageBreak/>
        <w:t>Artikkel 1.3</w:t>
      </w:r>
    </w:p>
    <w:p w14:paraId="1D51C8B4" w14:textId="77777777" w:rsidR="00000DC3" w:rsidRPr="00177ABB" w:rsidRDefault="00000DC3" w:rsidP="00177ABB">
      <w:pPr>
        <w:pStyle w:val="Undertittel"/>
      </w:pPr>
      <w:r w:rsidRPr="00177ABB">
        <w:t>Handelsforbindelser og økonomiske forbindelser regulert av denne avtalen</w:t>
      </w:r>
    </w:p>
    <w:p w14:paraId="658D687F" w14:textId="77777777" w:rsidR="00000DC3" w:rsidRPr="00177ABB" w:rsidRDefault="00000DC3" w:rsidP="00177ABB">
      <w:pPr>
        <w:pStyle w:val="friliste"/>
      </w:pPr>
      <w:r w:rsidRPr="00177ABB">
        <w:t>1.</w:t>
      </w:r>
      <w:r w:rsidRPr="00177ABB">
        <w:tab/>
        <w:t xml:space="preserve">Denne avtalen får </w:t>
      </w:r>
      <w:proofErr w:type="gramStart"/>
      <w:r w:rsidRPr="00177ABB">
        <w:t>anvendelse</w:t>
      </w:r>
      <w:proofErr w:type="gramEnd"/>
      <w:r w:rsidRPr="00177ABB">
        <w:t xml:space="preserve"> på handelsforbindelsene og de økonomiske forbindelsene mellom den enkelte EFTA-stat på den ene siden og Republikken Kosovo på den andre siden. Denne avtalen får ikke </w:t>
      </w:r>
      <w:proofErr w:type="gramStart"/>
      <w:r w:rsidRPr="00177ABB">
        <w:t>anvendelse</w:t>
      </w:r>
      <w:proofErr w:type="gramEnd"/>
      <w:r w:rsidRPr="00177ABB">
        <w:t xml:space="preserve"> på de økonomiske forbindelsene mellom de enkelte EFTA-statene, med mindre noe annet er fastsatt i denne avtalen.</w:t>
      </w:r>
    </w:p>
    <w:p w14:paraId="7CEEB86F" w14:textId="77777777" w:rsidR="00000DC3" w:rsidRPr="00177ABB" w:rsidRDefault="00000DC3" w:rsidP="00177ABB">
      <w:pPr>
        <w:pStyle w:val="friliste"/>
      </w:pPr>
      <w:r w:rsidRPr="00177ABB">
        <w:t>2.</w:t>
      </w:r>
      <w:r w:rsidRPr="00177ABB">
        <w:tab/>
        <w:t>I samsvar med tolltraktaten av 29. mars 1923 mellom Sveits og Liechtenstein skal Sveits representere Liechtenstein i spørsmål som omfattes av den.</w:t>
      </w:r>
    </w:p>
    <w:p w14:paraId="6D267488" w14:textId="77777777" w:rsidR="00000DC3" w:rsidRPr="00177ABB" w:rsidRDefault="00000DC3" w:rsidP="00177ABB">
      <w:pPr>
        <w:pStyle w:val="avsnitt-undertittel"/>
      </w:pPr>
      <w:r w:rsidRPr="00177ABB">
        <w:t>Artikkel 1.4</w:t>
      </w:r>
    </w:p>
    <w:p w14:paraId="77516922" w14:textId="77777777" w:rsidR="00000DC3" w:rsidRPr="00177ABB" w:rsidRDefault="00000DC3" w:rsidP="00177ABB">
      <w:pPr>
        <w:pStyle w:val="Undertittel"/>
      </w:pPr>
      <w:r w:rsidRPr="00177ABB">
        <w:t>Forholdet til andre internasjonale avtaler</w:t>
      </w:r>
    </w:p>
    <w:p w14:paraId="093B3491" w14:textId="77777777" w:rsidR="00000DC3" w:rsidRPr="00177ABB" w:rsidRDefault="00000DC3" w:rsidP="00177ABB">
      <w:pPr>
        <w:pStyle w:val="friliste"/>
      </w:pPr>
      <w:r w:rsidRPr="00177ABB">
        <w:t>1.</w:t>
      </w:r>
      <w:r w:rsidRPr="00177ABB">
        <w:tab/>
        <w:t>Partene stadfester prinsippene og reglene etter WTO-avtalen og de øvrige avtalene som er forhandlet fram innenfor rammen av den, og som de er part i, samt enhver annen internasjonal avtale de er part i.</w:t>
      </w:r>
    </w:p>
    <w:p w14:paraId="352A554C" w14:textId="77777777" w:rsidR="00177ABB" w:rsidRPr="00177ABB" w:rsidRDefault="00000DC3" w:rsidP="00177ABB">
      <w:pPr>
        <w:pStyle w:val="friliste"/>
      </w:pPr>
      <w:r w:rsidRPr="00177ABB">
        <w:t>2.</w:t>
      </w:r>
      <w:r w:rsidRPr="00177ABB">
        <w:tab/>
        <w:t>Dersom en part anser at en annen parts opprettholdelse eller opprettelse av tollunioner, frihandelsområder, ordninger for grensehandel eller andre preferanseavtaler endrer handelsregimet som er fastsatt ved denne avtalen, kan den be om konsultasjoner. Parten som inngår en slik avtale, skal gi den anmodende parten tilstrekkelig anledning til konsultasjon.</w:t>
      </w:r>
    </w:p>
    <w:p w14:paraId="12F730EF" w14:textId="0E1ACCAA" w:rsidR="00000DC3" w:rsidRPr="00177ABB" w:rsidRDefault="00000DC3" w:rsidP="00177ABB">
      <w:pPr>
        <w:pStyle w:val="avsnitt-undertittel"/>
      </w:pPr>
      <w:r w:rsidRPr="00177ABB">
        <w:t>Artikkel 1.5</w:t>
      </w:r>
    </w:p>
    <w:p w14:paraId="301D0D8D" w14:textId="77777777" w:rsidR="00000DC3" w:rsidRPr="00177ABB" w:rsidRDefault="00000DC3" w:rsidP="00177ABB">
      <w:pPr>
        <w:pStyle w:val="Undertittel"/>
      </w:pPr>
      <w:r w:rsidRPr="00177ABB">
        <w:t>Oppfyllelse av forpliktelser</w:t>
      </w:r>
    </w:p>
    <w:p w14:paraId="659DB40F" w14:textId="77777777" w:rsidR="00000DC3" w:rsidRPr="00177ABB" w:rsidRDefault="00000DC3" w:rsidP="00177ABB">
      <w:pPr>
        <w:pStyle w:val="friliste"/>
      </w:pPr>
      <w:r w:rsidRPr="00177ABB">
        <w:t>1.</w:t>
      </w:r>
      <w:r w:rsidRPr="00177ABB">
        <w:tab/>
        <w:t>Hver part skal treffe alle generelle eller særlige tiltak som er nødvendige for å oppfylle sine forpliktelser etter denne avtalen.</w:t>
      </w:r>
    </w:p>
    <w:p w14:paraId="6E119B7B" w14:textId="77777777" w:rsidR="00000DC3" w:rsidRPr="00177ABB" w:rsidRDefault="00000DC3" w:rsidP="00177ABB">
      <w:pPr>
        <w:pStyle w:val="friliste"/>
      </w:pPr>
      <w:r w:rsidRPr="00177ABB">
        <w:t>2.</w:t>
      </w:r>
      <w:r w:rsidRPr="00177ABB">
        <w:tab/>
        <w:t>Hver part skal sikre at alle forpliktelser etter denne avtalen overholdes av dens respektive sentrale, regionale og lokale administrative enheter og myndigheter og av ikke-statlige organer når disse utøver offentlig myndighet delegert til dem av sentrale, regionale og lokale administrative enheter og myndigheter.</w:t>
      </w:r>
    </w:p>
    <w:p w14:paraId="3486BD70" w14:textId="77777777" w:rsidR="00000DC3" w:rsidRPr="00177ABB" w:rsidRDefault="00000DC3" w:rsidP="00177ABB">
      <w:pPr>
        <w:pStyle w:val="avsnitt-undertittel"/>
      </w:pPr>
      <w:r w:rsidRPr="00177ABB">
        <w:t>Artikkel 1.6</w:t>
      </w:r>
    </w:p>
    <w:p w14:paraId="301E3FFD" w14:textId="77777777" w:rsidR="00000DC3" w:rsidRPr="00177ABB" w:rsidRDefault="00000DC3" w:rsidP="00177ABB">
      <w:pPr>
        <w:pStyle w:val="Undertittel"/>
      </w:pPr>
      <w:r w:rsidRPr="00177ABB">
        <w:t>Åpenhet</w:t>
      </w:r>
    </w:p>
    <w:p w14:paraId="13899FA2" w14:textId="77777777" w:rsidR="00000DC3" w:rsidRPr="00177ABB" w:rsidRDefault="00000DC3" w:rsidP="00177ABB">
      <w:pPr>
        <w:pStyle w:val="friliste"/>
      </w:pPr>
      <w:r w:rsidRPr="00177ABB">
        <w:t>1.</w:t>
      </w:r>
      <w:r w:rsidRPr="00177ABB">
        <w:tab/>
        <w:t xml:space="preserve">Hver part skal kunngjøre, eller gjøre offentlig tilgjengelig på annen måte, lover, forskrifter, rettsavgjørelser og forvaltningsvedtak som får generell </w:t>
      </w:r>
      <w:proofErr w:type="gramStart"/>
      <w:r w:rsidRPr="00177ABB">
        <w:t>anvendelse</w:t>
      </w:r>
      <w:proofErr w:type="gramEnd"/>
      <w:r w:rsidRPr="00177ABB">
        <w:t xml:space="preserve"> hos dem, samt sine respektive internasjonale avtaler dersom de kan ha betydning for hvordan denne avtalen virker.</w:t>
      </w:r>
    </w:p>
    <w:p w14:paraId="7625F161" w14:textId="77777777" w:rsidR="00177ABB" w:rsidRPr="00177ABB" w:rsidRDefault="00000DC3" w:rsidP="00177ABB">
      <w:pPr>
        <w:pStyle w:val="friliste"/>
      </w:pPr>
      <w:r w:rsidRPr="00177ABB">
        <w:t>2.</w:t>
      </w:r>
      <w:r w:rsidRPr="00177ABB">
        <w:tab/>
        <w:t>Partene skal omgående besvare konkrete spørsmål og på anmodning gi hverandre opplysninger om forhold nevnt i nr. 1.</w:t>
      </w:r>
    </w:p>
    <w:p w14:paraId="7911BA16" w14:textId="34171FA6" w:rsidR="00000DC3" w:rsidRPr="00177ABB" w:rsidRDefault="00000DC3" w:rsidP="00177ABB">
      <w:pPr>
        <w:pStyle w:val="friliste"/>
      </w:pPr>
      <w:r w:rsidRPr="00177ABB">
        <w:lastRenderedPageBreak/>
        <w:t>3.</w:t>
      </w:r>
      <w:r w:rsidRPr="00177ABB">
        <w:tab/>
        <w:t>Ingen bestemmelse i denne avtalen skal tolkes slik at en part kan pålegges å utlevere konfidensiell informasjon dersom dette vil hindre rettshåndheving eller på annen måte være i strid med offentlighetens interesser eller være til skade for en markedsdeltakers rettmessige forretningsinteresser.</w:t>
      </w:r>
    </w:p>
    <w:p w14:paraId="381CC565" w14:textId="77777777" w:rsidR="00000DC3" w:rsidRPr="00177ABB" w:rsidRDefault="00000DC3" w:rsidP="00177ABB">
      <w:pPr>
        <w:pStyle w:val="friliste"/>
      </w:pPr>
      <w:r w:rsidRPr="00177ABB">
        <w:t>4.</w:t>
      </w:r>
      <w:r w:rsidRPr="00177ABB">
        <w:tab/>
        <w:t>Ved motstrid mellom denne artikkelen og bestemmelser om åpenhet i andre deler av denne avtalen, skal sistnevnte ha forrang i den grad det foreligger motstrid.</w:t>
      </w:r>
    </w:p>
    <w:p w14:paraId="42CD80A5" w14:textId="77777777" w:rsidR="00000DC3" w:rsidRPr="00177ABB" w:rsidRDefault="00000DC3" w:rsidP="00177ABB">
      <w:pPr>
        <w:pStyle w:val="avsnitt-undertittel"/>
      </w:pPr>
      <w:r w:rsidRPr="00177ABB">
        <w:t>Kapittel 2</w:t>
      </w:r>
    </w:p>
    <w:p w14:paraId="60CD0252" w14:textId="77777777" w:rsidR="00000DC3" w:rsidRPr="00177ABB" w:rsidRDefault="00000DC3" w:rsidP="00177ABB">
      <w:pPr>
        <w:pStyle w:val="Undertittel"/>
      </w:pPr>
      <w:r w:rsidRPr="00177ABB">
        <w:t>Handel med varer</w:t>
      </w:r>
    </w:p>
    <w:p w14:paraId="33DEEF76" w14:textId="77777777" w:rsidR="00000DC3" w:rsidRPr="00177ABB" w:rsidRDefault="00000DC3" w:rsidP="00177ABB">
      <w:pPr>
        <w:pStyle w:val="avsnitt-undertittel"/>
      </w:pPr>
      <w:r w:rsidRPr="00177ABB">
        <w:t>Artikkel 2.1</w:t>
      </w:r>
    </w:p>
    <w:p w14:paraId="0A955C62" w14:textId="77777777" w:rsidR="00000DC3" w:rsidRPr="00177ABB" w:rsidRDefault="00000DC3" w:rsidP="00177ABB">
      <w:pPr>
        <w:pStyle w:val="Undertittel"/>
      </w:pPr>
      <w:r w:rsidRPr="00177ABB">
        <w:t>Virkeområde</w:t>
      </w:r>
    </w:p>
    <w:p w14:paraId="1F05DF44" w14:textId="77777777" w:rsidR="00000DC3" w:rsidRPr="00177ABB" w:rsidRDefault="00000DC3" w:rsidP="00177ABB">
      <w:r w:rsidRPr="00177ABB">
        <w:t xml:space="preserve">Dette kapittelet får </w:t>
      </w:r>
      <w:proofErr w:type="gramStart"/>
      <w:r w:rsidRPr="00177ABB">
        <w:t>anvendelse</w:t>
      </w:r>
      <w:proofErr w:type="gramEnd"/>
      <w:r w:rsidRPr="00177ABB">
        <w:t xml:space="preserve"> på handel med varer mellom partene.</w:t>
      </w:r>
    </w:p>
    <w:p w14:paraId="3F52E801" w14:textId="77777777" w:rsidR="00000DC3" w:rsidRPr="00177ABB" w:rsidRDefault="00000DC3" w:rsidP="00177ABB">
      <w:pPr>
        <w:pStyle w:val="avsnitt-undertittel"/>
      </w:pPr>
      <w:r w:rsidRPr="00177ABB">
        <w:t>Artikkel 2.2</w:t>
      </w:r>
    </w:p>
    <w:p w14:paraId="6A9B3FF5" w14:textId="77777777" w:rsidR="00000DC3" w:rsidRPr="00177ABB" w:rsidRDefault="00000DC3" w:rsidP="00177ABB">
      <w:pPr>
        <w:pStyle w:val="Undertittel"/>
      </w:pPr>
      <w:r w:rsidRPr="00177ABB">
        <w:t>Importavgifter</w:t>
      </w:r>
    </w:p>
    <w:p w14:paraId="60F192C9" w14:textId="77777777" w:rsidR="00000DC3" w:rsidRPr="00177ABB" w:rsidRDefault="00000DC3" w:rsidP="00177ABB">
      <w:pPr>
        <w:pStyle w:val="friliste"/>
      </w:pPr>
      <w:r w:rsidRPr="00177ABB">
        <w:t>1.</w:t>
      </w:r>
      <w:r w:rsidRPr="00177ABB">
        <w:tab/>
      </w:r>
      <w:r w:rsidRPr="00177ABB">
        <w:t>Med mindre annet er fastsatt i denne avtalen, skal partene anvende importavgifter på varer med opprinnelse i en annen part i samsvar med vedlegg I (Opprinnelsesregler og administrativt samarbeid) og vedlegg II til V (Bindingslister over tollavgifts forpliktelser).</w:t>
      </w:r>
    </w:p>
    <w:p w14:paraId="2E9921BB" w14:textId="77777777" w:rsidR="00000DC3" w:rsidRPr="00177ABB" w:rsidRDefault="00000DC3" w:rsidP="00177ABB">
      <w:pPr>
        <w:pStyle w:val="friliste"/>
      </w:pPr>
      <w:r w:rsidRPr="00177ABB">
        <w:t>2.</w:t>
      </w:r>
      <w:r w:rsidRPr="00177ABB">
        <w:tab/>
        <w:t xml:space="preserve">Med mindre annet er fastsatt i denne avtalen, skal ingen part innføre noen nye importavgifter eller øke dem som allerede anvendes på varer med opprinnelse i en annen part i samsvar med partens bindingsliste over </w:t>
      </w:r>
      <w:proofErr w:type="spellStart"/>
      <w:r w:rsidRPr="00177ABB">
        <w:t>tollavgiftsforpliktelser</w:t>
      </w:r>
      <w:proofErr w:type="spellEnd"/>
      <w:r w:rsidRPr="00177ABB">
        <w:t>.</w:t>
      </w:r>
    </w:p>
    <w:p w14:paraId="1BF8AF2B" w14:textId="77777777" w:rsidR="00177ABB" w:rsidRPr="00177ABB" w:rsidRDefault="00000DC3" w:rsidP="00177ABB">
      <w:pPr>
        <w:pStyle w:val="friliste"/>
      </w:pPr>
      <w:r w:rsidRPr="00177ABB">
        <w:t>3.</w:t>
      </w:r>
      <w:r w:rsidRPr="00177ABB">
        <w:tab/>
        <w:t>I denne avtalen menes med «importavgifter» tollavgifter, skatter eller andre avgifter uansett art som ilegges i forbindelse med innførsel av varer, med unntak av dem ilagt i samsvar med</w:t>
      </w:r>
    </w:p>
    <w:p w14:paraId="438B3D70" w14:textId="28A9FA6B" w:rsidR="00000DC3" w:rsidRPr="00177ABB" w:rsidRDefault="00000DC3" w:rsidP="00177ABB">
      <w:pPr>
        <w:pStyle w:val="friliste2"/>
      </w:pPr>
      <w:r w:rsidRPr="00177ABB">
        <w:t>a)</w:t>
      </w:r>
      <w:r w:rsidRPr="00177ABB">
        <w:tab/>
        <w:t>artikkel III i GATT 1994, herunder dens fortolkningsnoter,</w:t>
      </w:r>
    </w:p>
    <w:p w14:paraId="4FC0C455" w14:textId="77777777" w:rsidR="00000DC3" w:rsidRPr="00177ABB" w:rsidRDefault="00000DC3" w:rsidP="00177ABB">
      <w:pPr>
        <w:pStyle w:val="friliste2"/>
      </w:pPr>
      <w:r w:rsidRPr="00177ABB">
        <w:t>b)</w:t>
      </w:r>
      <w:r w:rsidRPr="00177ABB">
        <w:tab/>
        <w:t>artikkel 2.16 (Subsidier og utjevningstiltak), 2.17 (Antidumping), 2.18 (Globale beskyttelsestiltak) eller 2.19 (Bilaterale beskyttelsestiltak), eller</w:t>
      </w:r>
    </w:p>
    <w:p w14:paraId="3138D822" w14:textId="77777777" w:rsidR="00000DC3" w:rsidRPr="00177ABB" w:rsidRDefault="00000DC3" w:rsidP="00177ABB">
      <w:pPr>
        <w:pStyle w:val="friliste2"/>
      </w:pPr>
      <w:r w:rsidRPr="00177ABB">
        <w:t>c)</w:t>
      </w:r>
      <w:r w:rsidRPr="00177ABB">
        <w:tab/>
        <w:t>artikkel VIII i GATT 1994, herunder dens fortolkningsnoter.</w:t>
      </w:r>
    </w:p>
    <w:p w14:paraId="6CC84F5D" w14:textId="77777777" w:rsidR="00000DC3" w:rsidRPr="00177ABB" w:rsidRDefault="00000DC3" w:rsidP="00177ABB">
      <w:pPr>
        <w:pStyle w:val="avsnitt-undertittel"/>
      </w:pPr>
      <w:r w:rsidRPr="00177ABB">
        <w:t>Artikkel 2.3</w:t>
      </w:r>
    </w:p>
    <w:p w14:paraId="5B9999C5" w14:textId="77777777" w:rsidR="00000DC3" w:rsidRPr="00177ABB" w:rsidRDefault="00000DC3" w:rsidP="00177ABB">
      <w:pPr>
        <w:pStyle w:val="Undertittel"/>
      </w:pPr>
      <w:r w:rsidRPr="00177ABB">
        <w:t>Eksportavgifter</w:t>
      </w:r>
    </w:p>
    <w:p w14:paraId="2EAD057E" w14:textId="77777777" w:rsidR="00000DC3" w:rsidRPr="00177ABB" w:rsidRDefault="00000DC3" w:rsidP="00177ABB">
      <w:r w:rsidRPr="00177ABB">
        <w:t>Ingen part skal vedta eller opprettholde tollavgifter, skatter eller andre avgifter i forbindelse med eksport av varer til en annen part.</w:t>
      </w:r>
    </w:p>
    <w:p w14:paraId="3EB86DF8" w14:textId="77777777" w:rsidR="00000DC3" w:rsidRPr="00177ABB" w:rsidRDefault="00000DC3" w:rsidP="00177ABB">
      <w:pPr>
        <w:pStyle w:val="avsnitt-undertittel"/>
      </w:pPr>
      <w:r w:rsidRPr="00177ABB">
        <w:lastRenderedPageBreak/>
        <w:t>Artikkel 2.4</w:t>
      </w:r>
    </w:p>
    <w:p w14:paraId="445F899A" w14:textId="77777777" w:rsidR="00000DC3" w:rsidRPr="00177ABB" w:rsidRDefault="00000DC3" w:rsidP="00177ABB">
      <w:pPr>
        <w:pStyle w:val="Undertittel"/>
      </w:pPr>
      <w:r w:rsidRPr="00177ABB">
        <w:t>Opprinnelsesregler og administrativt samarbeid</w:t>
      </w:r>
    </w:p>
    <w:p w14:paraId="202EAFDD" w14:textId="77777777" w:rsidR="00000DC3" w:rsidRPr="00177ABB" w:rsidRDefault="00000DC3" w:rsidP="00177ABB">
      <w:r w:rsidRPr="00177ABB">
        <w:t>Opprinnelsesreglene og reglene for administrativt samarbeid er fastsatt i vedlegg I (Opprinnelsesregler og administrativt samarbeid).</w:t>
      </w:r>
    </w:p>
    <w:p w14:paraId="3A1D7FBC" w14:textId="77777777" w:rsidR="00000DC3" w:rsidRPr="00177ABB" w:rsidRDefault="00000DC3" w:rsidP="00177ABB">
      <w:pPr>
        <w:pStyle w:val="avsnitt-undertittel"/>
      </w:pPr>
      <w:r w:rsidRPr="00177ABB">
        <w:t>Artikkel 2.5</w:t>
      </w:r>
    </w:p>
    <w:p w14:paraId="18BA2FF5" w14:textId="77777777" w:rsidR="00000DC3" w:rsidRPr="00177ABB" w:rsidRDefault="00000DC3" w:rsidP="00177ABB">
      <w:pPr>
        <w:pStyle w:val="Undertittel"/>
      </w:pPr>
      <w:r w:rsidRPr="00177ABB">
        <w:t>Fastsettelse av tollverdi</w:t>
      </w:r>
      <w:r w:rsidRPr="00177ABB">
        <w:rPr>
          <w:rStyle w:val="Fotnotereferanse"/>
        </w:rPr>
        <w:footnoteReference w:id="7"/>
      </w:r>
    </w:p>
    <w:p w14:paraId="39CE899E" w14:textId="77777777" w:rsidR="00000DC3" w:rsidRPr="00177ABB" w:rsidRDefault="00000DC3" w:rsidP="00177ABB">
      <w:r w:rsidRPr="00177ABB">
        <w:t xml:space="preserve">Artikkel VII i GATT 1994 og del </w:t>
      </w:r>
      <w:r w:rsidRPr="00177ABB">
        <w:t>Ⅰ</w:t>
      </w:r>
      <w:r w:rsidRPr="00177ABB">
        <w:t xml:space="preserve"> i Avtalen om gjennomføring av artikkel VII i Generalavtalen om tolltariffer og handel 1994 får </w:t>
      </w:r>
      <w:proofErr w:type="gramStart"/>
      <w:r w:rsidRPr="00177ABB">
        <w:t>anvendelse</w:t>
      </w:r>
      <w:proofErr w:type="gramEnd"/>
      <w:r w:rsidRPr="00177ABB">
        <w:t xml:space="preserve"> og blir herved innlemmet i og gjort til en del av denne avtalen, </w:t>
      </w:r>
      <w:r w:rsidRPr="00177ABB">
        <w:rPr>
          <w:rStyle w:val="kursiv"/>
        </w:rPr>
        <w:t>med de nødvendige tilpasninger.</w:t>
      </w:r>
    </w:p>
    <w:p w14:paraId="43825468" w14:textId="77777777" w:rsidR="00000DC3" w:rsidRPr="00177ABB" w:rsidRDefault="00000DC3" w:rsidP="00177ABB">
      <w:pPr>
        <w:pStyle w:val="avsnitt-undertittel"/>
      </w:pPr>
      <w:r w:rsidRPr="00177ABB">
        <w:t>Artikkel 2.6</w:t>
      </w:r>
    </w:p>
    <w:p w14:paraId="79ECE3BB" w14:textId="77777777" w:rsidR="00000DC3" w:rsidRPr="00177ABB" w:rsidRDefault="00000DC3" w:rsidP="00177ABB">
      <w:pPr>
        <w:pStyle w:val="Undertittel"/>
      </w:pPr>
      <w:r w:rsidRPr="00177ABB">
        <w:t>Klassifisering av varer</w:t>
      </w:r>
    </w:p>
    <w:p w14:paraId="0FE987DB" w14:textId="77777777" w:rsidR="00000DC3" w:rsidRPr="00177ABB" w:rsidRDefault="00000DC3" w:rsidP="00177ABB">
      <w:r w:rsidRPr="00177ABB">
        <w:t>Klassifiseringen av varer skal være i samsvar med Den internasjonale konvensjonen om det harmoniserte systemet for beskrivelse og koding av varer (Det harmoniserte systemet) eller (HS), med de regelmessige endringer som foretas innenfor rammeverket til Verdens tollorganisasjon.</w:t>
      </w:r>
    </w:p>
    <w:p w14:paraId="0D0D870C" w14:textId="77777777" w:rsidR="00000DC3" w:rsidRPr="00177ABB" w:rsidRDefault="00000DC3" w:rsidP="00177ABB">
      <w:pPr>
        <w:pStyle w:val="avsnitt-undertittel"/>
      </w:pPr>
      <w:r w:rsidRPr="00177ABB">
        <w:t>Artikkel 2.7</w:t>
      </w:r>
    </w:p>
    <w:p w14:paraId="5B028A76" w14:textId="77777777" w:rsidR="00000DC3" w:rsidRPr="00177ABB" w:rsidRDefault="00000DC3" w:rsidP="00177ABB">
      <w:pPr>
        <w:pStyle w:val="Undertittel"/>
      </w:pPr>
      <w:r w:rsidRPr="00177ABB">
        <w:t>Tekniske endringer</w:t>
      </w:r>
    </w:p>
    <w:p w14:paraId="6AF431DC" w14:textId="77777777" w:rsidR="00177ABB" w:rsidRPr="00177ABB" w:rsidRDefault="00000DC3" w:rsidP="00177ABB">
      <w:pPr>
        <w:pStyle w:val="friliste"/>
      </w:pPr>
      <w:r w:rsidRPr="00177ABB">
        <w:t>1.</w:t>
      </w:r>
      <w:r w:rsidRPr="00177ABB">
        <w:tab/>
        <w:t xml:space="preserve">Partene skal, som følge av endringer i HS-nomenklaturen eller andre tekniske endringer i en parts tolltariff, endre vedlegg II til V (Bindingslister over </w:t>
      </w:r>
      <w:proofErr w:type="spellStart"/>
      <w:r w:rsidRPr="00177ABB">
        <w:t>tollavgiftsforpliktelser</w:t>
      </w:r>
      <w:proofErr w:type="spellEnd"/>
      <w:r w:rsidRPr="00177ABB">
        <w:t>).</w:t>
      </w:r>
    </w:p>
    <w:p w14:paraId="7F9590C3" w14:textId="2E64C55C" w:rsidR="00000DC3" w:rsidRPr="00177ABB" w:rsidRDefault="00000DC3" w:rsidP="00177ABB">
      <w:pPr>
        <w:pStyle w:val="friliste"/>
      </w:pPr>
      <w:r w:rsidRPr="00177ABB">
        <w:t>2.</w:t>
      </w:r>
      <w:r w:rsidRPr="00177ABB">
        <w:tab/>
        <w:t xml:space="preserve">Endringer som omfattes av nr. 1 skal utføres uten å svekke eksisterende </w:t>
      </w:r>
      <w:proofErr w:type="spellStart"/>
      <w:r w:rsidRPr="00177ABB">
        <w:t>tollavgiftsforpliktelser</w:t>
      </w:r>
      <w:proofErr w:type="spellEnd"/>
      <w:r w:rsidRPr="00177ABB">
        <w:t xml:space="preserve"> eller produktspesifikke regler. Følgelig skal tollavgiften som gjelder for de tilsvarende varene under et nytt varenummer, være lik eller lavere enn tollavgiften for det tilsvarende opprinnelige varenummeret og eventuelle andre avtalte </w:t>
      </w:r>
      <w:proofErr w:type="spellStart"/>
      <w:r w:rsidRPr="00177ABB">
        <w:t>tollavgiftsforpliktelser</w:t>
      </w:r>
      <w:proofErr w:type="spellEnd"/>
      <w:r w:rsidRPr="00177ABB">
        <w:t>, for eksempel nedtrappingsperioder, skal ikke forringes. Produktspesifikke regler som gjelder for de tilsvarende varene under den nye HS-klassifiseringen</w:t>
      </w:r>
      <w:r w:rsidRPr="00177ABB">
        <w:t>, skal være like strenge eller mindre strenge enn den produktspesifikke regelen i den tilsvarende opprinnelige HS-klassifiseringen.</w:t>
      </w:r>
    </w:p>
    <w:p w14:paraId="27DF8C91" w14:textId="77777777" w:rsidR="00000DC3" w:rsidRPr="00177ABB" w:rsidRDefault="00000DC3" w:rsidP="00177ABB">
      <w:pPr>
        <w:pStyle w:val="friliste"/>
      </w:pPr>
      <w:r w:rsidRPr="00177ABB">
        <w:t>3.</w:t>
      </w:r>
      <w:r w:rsidRPr="00177ABB">
        <w:tab/>
        <w:t xml:space="preserve">I vedlegg II til V (Bindingslister over </w:t>
      </w:r>
      <w:proofErr w:type="spellStart"/>
      <w:r w:rsidRPr="00177ABB">
        <w:t>tollavgiftsforpliktelser</w:t>
      </w:r>
      <w:proofErr w:type="spellEnd"/>
      <w:r w:rsidRPr="00177ABB">
        <w:t>) skal versjonen av det harmoniserte systemet og årstallet angis.</w:t>
      </w:r>
    </w:p>
    <w:p w14:paraId="462056BD" w14:textId="77777777" w:rsidR="00000DC3" w:rsidRPr="00177ABB" w:rsidRDefault="00000DC3" w:rsidP="00177ABB">
      <w:pPr>
        <w:pStyle w:val="avsnitt-undertittel"/>
      </w:pPr>
      <w:r w:rsidRPr="00177ABB">
        <w:lastRenderedPageBreak/>
        <w:t>Artikkel 2.8</w:t>
      </w:r>
    </w:p>
    <w:p w14:paraId="61AC761D" w14:textId="77777777" w:rsidR="00000DC3" w:rsidRPr="00177ABB" w:rsidRDefault="00000DC3" w:rsidP="00177ABB">
      <w:pPr>
        <w:pStyle w:val="Undertittel"/>
      </w:pPr>
      <w:r w:rsidRPr="00177ABB">
        <w:t>Veterinære og plantesanitære tiltak</w:t>
      </w:r>
    </w:p>
    <w:p w14:paraId="303C0E21" w14:textId="77777777" w:rsidR="00000DC3" w:rsidRPr="00177ABB" w:rsidRDefault="00000DC3" w:rsidP="00177ABB">
      <w:pPr>
        <w:pStyle w:val="friliste"/>
      </w:pPr>
      <w:r w:rsidRPr="00177ABB">
        <w:t>1.</w:t>
      </w:r>
      <w:r w:rsidRPr="00177ABB">
        <w:tab/>
        <w:t xml:space="preserve">Med hensyn til veterinære og plantesanitære tiltak får WTO-avtalen om </w:t>
      </w:r>
      <w:proofErr w:type="gramStart"/>
      <w:r w:rsidRPr="00177ABB">
        <w:t>anvendelse</w:t>
      </w:r>
      <w:proofErr w:type="gramEnd"/>
      <w:r w:rsidRPr="00177ABB">
        <w:t xml:space="preserve"> av veterinære og plantesanitære tiltak anvendelse og blir herved innlemmet i og gjort til en del av denne avtalen, med de nødvendige tilpasninger.</w:t>
      </w:r>
    </w:p>
    <w:p w14:paraId="0AF6C86E" w14:textId="77777777" w:rsidR="00000DC3" w:rsidRPr="00177ABB" w:rsidRDefault="00000DC3" w:rsidP="00177ABB">
      <w:pPr>
        <w:pStyle w:val="friliste"/>
      </w:pPr>
      <w:r w:rsidRPr="00177ABB">
        <w:t>2.</w:t>
      </w:r>
      <w:r w:rsidRPr="00177ABB">
        <w:tab/>
        <w:t>Partene skal styrke sitt samarbeid på området veterinære og plantesanitære tiltak, med sikte på å øke den gjensidige forståelsen av deres respektive systemer og å lette adgangen til deres respektive markeder.</w:t>
      </w:r>
    </w:p>
    <w:p w14:paraId="3873DF88" w14:textId="77777777" w:rsidR="00000DC3" w:rsidRPr="00177ABB" w:rsidRDefault="00000DC3" w:rsidP="00177ABB">
      <w:pPr>
        <w:pStyle w:val="friliste"/>
      </w:pPr>
      <w:r w:rsidRPr="00177ABB">
        <w:t>3.</w:t>
      </w:r>
      <w:r w:rsidRPr="00177ABB">
        <w:tab/>
        <w:t>På anmodning fra en part som anser at en annen parts veterinære eller plantesanitære tiltak sannsynligvis vil skape, eller har skapt, en handelshindring, eller at den andre parten ikke har oppfylt sine forpliktelser etter denne artikkelen, skal det holdes konsultasjoner med sikte på å finne en løsning som begge parter kan godta. Konsultasjonene skal finne sted innen 30 dager etter mottak av anmodningen og kan holdes ved bruk av enhver metode som de konsulterende partene er blitt enige om. Gjelder saken bed</w:t>
      </w:r>
      <w:r w:rsidRPr="00177ABB">
        <w:t>ervelige varer, skal konsultasjoner mellom de vedkommende myndighetene holdes uten unødig opphold. Den blandede komité skal underrettes om dette.</w:t>
      </w:r>
    </w:p>
    <w:p w14:paraId="50532764" w14:textId="77777777" w:rsidR="00000DC3" w:rsidRPr="00177ABB" w:rsidRDefault="00000DC3" w:rsidP="00177ABB">
      <w:pPr>
        <w:pStyle w:val="friliste"/>
      </w:pPr>
      <w:r w:rsidRPr="00177ABB">
        <w:t>4.</w:t>
      </w:r>
      <w:r w:rsidRPr="00177ABB">
        <w:tab/>
        <w:t>På anmodning fra en part skal partene uten unødig opphold bli enige om en ordning der de gir hverandre behandling med hensyn til veterinære og plantesanitære tiltak som hver av dem gir Den europeiske union.</w:t>
      </w:r>
    </w:p>
    <w:p w14:paraId="1E56D021" w14:textId="77777777" w:rsidR="00177ABB" w:rsidRPr="00177ABB" w:rsidRDefault="00000DC3" w:rsidP="00177ABB">
      <w:pPr>
        <w:pStyle w:val="friliste"/>
      </w:pPr>
      <w:r w:rsidRPr="00177ABB">
        <w:t>5.</w:t>
      </w:r>
      <w:r w:rsidRPr="00177ABB">
        <w:tab/>
        <w:t>Partene skal utveksle navn på og adresser til kontaktpunkter med veterinær og plantesanitær ekspertise for å lette kommunikasjonen og utvekslingen av informasjon.</w:t>
      </w:r>
    </w:p>
    <w:p w14:paraId="44701CFD" w14:textId="3529C427" w:rsidR="00000DC3" w:rsidRPr="00177ABB" w:rsidRDefault="00000DC3" w:rsidP="00177ABB">
      <w:pPr>
        <w:pStyle w:val="avsnitt-undertittel"/>
      </w:pPr>
      <w:r w:rsidRPr="00177ABB">
        <w:t>Artikkel 2.9</w:t>
      </w:r>
    </w:p>
    <w:p w14:paraId="1C14E197" w14:textId="77777777" w:rsidR="00000DC3" w:rsidRPr="00177ABB" w:rsidRDefault="00000DC3" w:rsidP="00177ABB">
      <w:pPr>
        <w:pStyle w:val="Undertittel"/>
      </w:pPr>
      <w:r w:rsidRPr="00177ABB">
        <w:t>Tekniske forskrifter</w:t>
      </w:r>
    </w:p>
    <w:p w14:paraId="681F22DD" w14:textId="77777777" w:rsidR="00000DC3" w:rsidRPr="00177ABB" w:rsidRDefault="00000DC3" w:rsidP="00177ABB">
      <w:pPr>
        <w:pStyle w:val="friliste"/>
      </w:pPr>
      <w:r w:rsidRPr="00177ABB">
        <w:t>1.</w:t>
      </w:r>
      <w:r w:rsidRPr="00177ABB">
        <w:tab/>
        <w:t>Med hensyn til tekniske forskrifter, standarder og samsvarsvurderinger, får</w:t>
      </w:r>
      <w:r w:rsidRPr="00177ABB">
        <w:t xml:space="preserve"> WTO-avtalen om tekniske handelshindringer (TBT-avtalen) </w:t>
      </w:r>
      <w:proofErr w:type="gramStart"/>
      <w:r w:rsidRPr="00177ABB">
        <w:t>anvendelse</w:t>
      </w:r>
      <w:proofErr w:type="gramEnd"/>
      <w:r w:rsidRPr="00177ABB">
        <w:t xml:space="preserve"> og blir herved innlemmet i og gjort til en del av denne avtalen, </w:t>
      </w:r>
      <w:r w:rsidRPr="00177ABB">
        <w:rPr>
          <w:rStyle w:val="kursiv"/>
        </w:rPr>
        <w:t>med de nødvendige tilpasninger</w:t>
      </w:r>
      <w:r w:rsidRPr="00177ABB">
        <w:t>.</w:t>
      </w:r>
    </w:p>
    <w:p w14:paraId="2D0BD65F" w14:textId="77777777" w:rsidR="00177ABB" w:rsidRPr="00177ABB" w:rsidRDefault="00000DC3" w:rsidP="00177ABB">
      <w:pPr>
        <w:pStyle w:val="friliste"/>
      </w:pPr>
      <w:r w:rsidRPr="00177ABB">
        <w:t>2.</w:t>
      </w:r>
      <w:r w:rsidRPr="00177ABB">
        <w:tab/>
        <w:t>Partene skal styrke sitt samarbeid på området tekniske forskrifter, standarder og samsvarsvurdering med sikte på å øke den gjensidige forståelsen av sine respektive systemer og lette adgangen til sine respektive markeder.</w:t>
      </w:r>
    </w:p>
    <w:p w14:paraId="6D2349B5" w14:textId="037B522A" w:rsidR="00000DC3" w:rsidRPr="00177ABB" w:rsidRDefault="00000DC3" w:rsidP="00177ABB">
      <w:pPr>
        <w:pStyle w:val="friliste"/>
      </w:pPr>
      <w:r w:rsidRPr="00177ABB">
        <w:t>3.</w:t>
      </w:r>
      <w:r w:rsidRPr="00177ABB">
        <w:tab/>
        <w:t>På anmodning fra en part som anser at en teknisk forskrift, standard eller samsvarsvurderingsprosedyre til en annen part sannsynligvis vil skape, eller har skapt, en handelshindring, skal det holdes konsultasjoner med sikte på å finne en løsning som begge parter kan godta. Konsultasjoner skal finne sted innen 30 dager etter at anmodningen er mottatt, og kan gjennomføres på en hvilken som helst måte som de konsulterende partene blir enige om. Den blandede komité skal underrettes om dette.</w:t>
      </w:r>
    </w:p>
    <w:p w14:paraId="7DCF846F" w14:textId="77777777" w:rsidR="00000DC3" w:rsidRPr="00177ABB" w:rsidRDefault="00000DC3" w:rsidP="00177ABB">
      <w:pPr>
        <w:pStyle w:val="friliste"/>
      </w:pPr>
      <w:r w:rsidRPr="00177ABB">
        <w:t>4.</w:t>
      </w:r>
      <w:r w:rsidRPr="00177ABB">
        <w:tab/>
        <w:t>På anmodning fra en part skal partene uten unødig opphold bli enige om en ordning der de gir hverandre samme behandling med hensyn til tekniske forskrifter, standarder og samsvarsvurderinger som hver av dem gir Den europeiske union.</w:t>
      </w:r>
    </w:p>
    <w:p w14:paraId="1D1894E1" w14:textId="77777777" w:rsidR="00000DC3" w:rsidRPr="00177ABB" w:rsidRDefault="00000DC3" w:rsidP="00177ABB">
      <w:pPr>
        <w:pStyle w:val="friliste"/>
      </w:pPr>
      <w:r w:rsidRPr="00177ABB">
        <w:lastRenderedPageBreak/>
        <w:t>5.</w:t>
      </w:r>
      <w:r w:rsidRPr="00177ABB">
        <w:tab/>
        <w:t>Partene skal utveksle navn på og adresser til kontaktpunkter for denne artikkelen for å lette kommunikasjonen og utvekslingen av informasjon.</w:t>
      </w:r>
    </w:p>
    <w:p w14:paraId="53144DA2" w14:textId="77777777" w:rsidR="00000DC3" w:rsidRPr="00177ABB" w:rsidRDefault="00000DC3" w:rsidP="00177ABB">
      <w:pPr>
        <w:pStyle w:val="friliste"/>
      </w:pPr>
      <w:r w:rsidRPr="00177ABB">
        <w:t>6.</w:t>
      </w:r>
      <w:r w:rsidRPr="00177ABB">
        <w:tab/>
        <w:t>Omfanget av partenes forpliktelser til å underrette om utkast til tekniske forskrifter skal reguleres av bestemmelsene i TBT-avtalen. Republikken Kosovo skal underrette EFTA-statene om utkast til tekniske forskrifter, utkast til nasjonale standarder og samsvarsvurderingsprosedyrer.</w:t>
      </w:r>
    </w:p>
    <w:p w14:paraId="4CF32E25" w14:textId="77777777" w:rsidR="00000DC3" w:rsidRPr="00177ABB" w:rsidRDefault="00000DC3" w:rsidP="00177ABB">
      <w:pPr>
        <w:pStyle w:val="avsnitt-undertittel"/>
      </w:pPr>
      <w:r w:rsidRPr="00177ABB">
        <w:t>Artikkel 2.10</w:t>
      </w:r>
    </w:p>
    <w:p w14:paraId="283E29AB" w14:textId="77777777" w:rsidR="00000DC3" w:rsidRPr="00177ABB" w:rsidRDefault="00000DC3" w:rsidP="00177ABB">
      <w:pPr>
        <w:pStyle w:val="Undertittel"/>
      </w:pPr>
      <w:r w:rsidRPr="00177ABB">
        <w:t>Importlisensiering</w:t>
      </w:r>
    </w:p>
    <w:p w14:paraId="73D151FF" w14:textId="77777777" w:rsidR="00000DC3" w:rsidRPr="00177ABB" w:rsidRDefault="00000DC3" w:rsidP="00177ABB">
      <w:r w:rsidRPr="00177ABB">
        <w:t xml:space="preserve">WTO-avtalen om importlisensieringsprosedyrer får </w:t>
      </w:r>
      <w:proofErr w:type="gramStart"/>
      <w:r w:rsidRPr="00177ABB">
        <w:t>anvendelse</w:t>
      </w:r>
      <w:proofErr w:type="gramEnd"/>
      <w:r w:rsidRPr="00177ABB">
        <w:t xml:space="preserve"> og blir herved innlemmet i og gjort til en del av denne avtalen, med de nødvendige tilpasninger.</w:t>
      </w:r>
    </w:p>
    <w:p w14:paraId="40438B6A" w14:textId="77777777" w:rsidR="00000DC3" w:rsidRPr="00177ABB" w:rsidRDefault="00000DC3" w:rsidP="00177ABB">
      <w:pPr>
        <w:pStyle w:val="avsnitt-undertittel"/>
      </w:pPr>
      <w:r w:rsidRPr="00177ABB">
        <w:t>Artikkel 2.11</w:t>
      </w:r>
    </w:p>
    <w:p w14:paraId="7A482B02" w14:textId="77777777" w:rsidR="00000DC3" w:rsidRPr="00177ABB" w:rsidRDefault="00000DC3" w:rsidP="00177ABB">
      <w:pPr>
        <w:pStyle w:val="Undertittel"/>
      </w:pPr>
      <w:r w:rsidRPr="00177ABB">
        <w:t>Kvantitative restriksjoner</w:t>
      </w:r>
    </w:p>
    <w:p w14:paraId="3DA6F333" w14:textId="77777777" w:rsidR="00000DC3" w:rsidRPr="00177ABB" w:rsidRDefault="00000DC3" w:rsidP="00177ABB">
      <w:pPr>
        <w:pStyle w:val="friliste"/>
      </w:pPr>
      <w:r w:rsidRPr="00177ABB">
        <w:t>1.</w:t>
      </w:r>
      <w:r w:rsidRPr="00177ABB">
        <w:tab/>
        <w:t xml:space="preserve">Artikkel XI i GATT 1994 får </w:t>
      </w:r>
      <w:proofErr w:type="gramStart"/>
      <w:r w:rsidRPr="00177ABB">
        <w:t>anvendelse</w:t>
      </w:r>
      <w:proofErr w:type="gramEnd"/>
      <w:r w:rsidRPr="00177ABB">
        <w:t xml:space="preserve"> og blir herved innlemmet i og gjort til en del av denne avtalen, med de nødvendige tilpasninger.</w:t>
      </w:r>
    </w:p>
    <w:p w14:paraId="3D9B3C96" w14:textId="77777777" w:rsidR="00177ABB" w:rsidRPr="00177ABB" w:rsidRDefault="00000DC3" w:rsidP="00177ABB">
      <w:pPr>
        <w:pStyle w:val="friliste"/>
      </w:pPr>
      <w:r w:rsidRPr="00177ABB">
        <w:t>2.</w:t>
      </w:r>
      <w:r w:rsidRPr="00177ABB">
        <w:tab/>
        <w:t>En part som iverksetter et tiltak i samsvar med artikkel XI nr. 2 i GATT 1994, skal omgående underrette Den blandede komité. En underretning som er gitt av en part i samsvar med artikkel XI i GATT 1994, skal anses som likeverdig med en underretning etter denne avtalen.</w:t>
      </w:r>
    </w:p>
    <w:p w14:paraId="4FD62AEB" w14:textId="3A2BCE6F" w:rsidR="00000DC3" w:rsidRPr="00177ABB" w:rsidRDefault="00000DC3" w:rsidP="00177ABB">
      <w:pPr>
        <w:pStyle w:val="friliste"/>
      </w:pPr>
      <w:r w:rsidRPr="00177ABB">
        <w:t>3.</w:t>
      </w:r>
      <w:r w:rsidRPr="00177ABB">
        <w:tab/>
        <w:t>Alle tiltak som anvendes i samsvar med denne artikkelen, skal være av begrenset varighet, ikke-diskriminerende og transparente, og må ikke være mer omfattende enn det som er nødvendig for å rette opp omstendigheter beskrevet i artikkel XI nr. 2 i GATT 1994, og må ikke skape unødige hindringer for handelen mellom partene.</w:t>
      </w:r>
    </w:p>
    <w:p w14:paraId="663948DE" w14:textId="77777777" w:rsidR="00000DC3" w:rsidRPr="00177ABB" w:rsidRDefault="00000DC3" w:rsidP="00177ABB">
      <w:pPr>
        <w:pStyle w:val="avsnitt-undertittel"/>
      </w:pPr>
      <w:r w:rsidRPr="00177ABB">
        <w:t>Artikkel 2.12</w:t>
      </w:r>
    </w:p>
    <w:p w14:paraId="3EAD6223" w14:textId="77777777" w:rsidR="00000DC3" w:rsidRPr="00177ABB" w:rsidRDefault="00000DC3" w:rsidP="00177ABB">
      <w:pPr>
        <w:pStyle w:val="Undertittel"/>
      </w:pPr>
      <w:r w:rsidRPr="00177ABB">
        <w:t>Gebyrer og formaliteter</w:t>
      </w:r>
    </w:p>
    <w:p w14:paraId="1C9AAB5D" w14:textId="77777777" w:rsidR="00000DC3" w:rsidRPr="00177ABB" w:rsidRDefault="00000DC3" w:rsidP="00177ABB">
      <w:r w:rsidRPr="00177ABB">
        <w:t xml:space="preserve">Artikkel VIII i GATT 1994, herunder dens fortolkningsnoter, får anvendelse og blir herved innlemmet i og gjort til en del av denne avtalen, med de nødvendige tilpasninger, og med forbehold </w:t>
      </w:r>
      <w:proofErr w:type="gramStart"/>
      <w:r w:rsidRPr="00177ABB">
        <w:t>for</w:t>
      </w:r>
      <w:proofErr w:type="gramEnd"/>
      <w:r w:rsidRPr="00177ABB">
        <w:t xml:space="preserve"> artikkel 7 (Gebyrer og avgifter) i vedlegg VI (</w:t>
      </w:r>
      <w:proofErr w:type="spellStart"/>
      <w:r w:rsidRPr="00177ABB">
        <w:t>Handelsfasilitering</w:t>
      </w:r>
      <w:proofErr w:type="spellEnd"/>
      <w:r w:rsidRPr="00177ABB">
        <w:t>).</w:t>
      </w:r>
    </w:p>
    <w:p w14:paraId="74ACCFAC" w14:textId="77777777" w:rsidR="00000DC3" w:rsidRPr="00177ABB" w:rsidRDefault="00000DC3" w:rsidP="00177ABB">
      <w:pPr>
        <w:pStyle w:val="avsnitt-undertittel"/>
      </w:pPr>
      <w:r w:rsidRPr="00177ABB">
        <w:t>Artikkel 2.13</w:t>
      </w:r>
    </w:p>
    <w:p w14:paraId="24A7DEDD" w14:textId="77777777" w:rsidR="00000DC3" w:rsidRPr="00177ABB" w:rsidRDefault="00000DC3" w:rsidP="00177ABB">
      <w:pPr>
        <w:pStyle w:val="Undertittel"/>
      </w:pPr>
      <w:r w:rsidRPr="00177ABB">
        <w:t>Nasjonal behandling ved intern skattlegging og regulering</w:t>
      </w:r>
    </w:p>
    <w:p w14:paraId="571D94FB" w14:textId="77777777" w:rsidR="00000DC3" w:rsidRPr="00177ABB" w:rsidRDefault="00000DC3" w:rsidP="00177ABB">
      <w:r w:rsidRPr="00177ABB">
        <w:t xml:space="preserve">Artikkel III i GATT 1994 får </w:t>
      </w:r>
      <w:proofErr w:type="gramStart"/>
      <w:r w:rsidRPr="00177ABB">
        <w:t>anvendelse</w:t>
      </w:r>
      <w:proofErr w:type="gramEnd"/>
      <w:r w:rsidRPr="00177ABB">
        <w:t xml:space="preserve"> og blir herved innlemmet i og gjort til en del av denne avtalen,</w:t>
      </w:r>
      <w:r w:rsidRPr="00177ABB">
        <w:rPr>
          <w:rStyle w:val="kursiv"/>
        </w:rPr>
        <w:t xml:space="preserve"> </w:t>
      </w:r>
      <w:r w:rsidRPr="00177ABB">
        <w:t>med de nødvendige tilpasninger.</w:t>
      </w:r>
    </w:p>
    <w:p w14:paraId="24E95314" w14:textId="77777777" w:rsidR="00000DC3" w:rsidRPr="00177ABB" w:rsidRDefault="00000DC3" w:rsidP="00177ABB">
      <w:pPr>
        <w:pStyle w:val="avsnitt-undertittel"/>
      </w:pPr>
      <w:r w:rsidRPr="00177ABB">
        <w:lastRenderedPageBreak/>
        <w:t>Artikkel 2.14</w:t>
      </w:r>
    </w:p>
    <w:p w14:paraId="2624DD57" w14:textId="77777777" w:rsidR="00000DC3" w:rsidRPr="00177ABB" w:rsidRDefault="00000DC3" w:rsidP="00177ABB">
      <w:pPr>
        <w:pStyle w:val="Undertittel"/>
      </w:pPr>
      <w:proofErr w:type="spellStart"/>
      <w:r w:rsidRPr="00177ABB">
        <w:t>Handelsfasilitering</w:t>
      </w:r>
      <w:proofErr w:type="spellEnd"/>
    </w:p>
    <w:p w14:paraId="6F4C197C" w14:textId="77777777" w:rsidR="00000DC3" w:rsidRPr="00177ABB" w:rsidRDefault="00000DC3" w:rsidP="00177ABB">
      <w:r w:rsidRPr="00177ABB">
        <w:t xml:space="preserve">Bestemmelsene om </w:t>
      </w:r>
      <w:proofErr w:type="spellStart"/>
      <w:r w:rsidRPr="00177ABB">
        <w:t>handelsfasilitering</w:t>
      </w:r>
      <w:proofErr w:type="spellEnd"/>
      <w:r w:rsidRPr="00177ABB">
        <w:t xml:space="preserve"> er fastsatt i vedlegg VI (</w:t>
      </w:r>
      <w:proofErr w:type="spellStart"/>
      <w:r w:rsidRPr="00177ABB">
        <w:t>Handelsfasilitering</w:t>
      </w:r>
      <w:proofErr w:type="spellEnd"/>
      <w:r w:rsidRPr="00177ABB">
        <w:t>).</w:t>
      </w:r>
    </w:p>
    <w:p w14:paraId="557AA3CE" w14:textId="77777777" w:rsidR="00000DC3" w:rsidRPr="00177ABB" w:rsidRDefault="00000DC3" w:rsidP="00177ABB">
      <w:pPr>
        <w:pStyle w:val="avsnitt-undertittel"/>
      </w:pPr>
      <w:r w:rsidRPr="00177ABB">
        <w:t>Artikkel 2.15</w:t>
      </w:r>
    </w:p>
    <w:p w14:paraId="5CEAF61E" w14:textId="77777777" w:rsidR="00000DC3" w:rsidRPr="00177ABB" w:rsidRDefault="00000DC3" w:rsidP="00177ABB">
      <w:pPr>
        <w:pStyle w:val="Undertittel"/>
      </w:pPr>
      <w:r w:rsidRPr="00177ABB">
        <w:t>WTO-avtalen om landbruk</w:t>
      </w:r>
    </w:p>
    <w:p w14:paraId="3CF0C666" w14:textId="77777777" w:rsidR="00000DC3" w:rsidRPr="00177ABB" w:rsidRDefault="00000DC3" w:rsidP="00177ABB">
      <w:r w:rsidRPr="00177ABB">
        <w:t xml:space="preserve">WTO-avtalen om landbruk får </w:t>
      </w:r>
      <w:proofErr w:type="gramStart"/>
      <w:r w:rsidRPr="00177ABB">
        <w:t>anvendelse</w:t>
      </w:r>
      <w:proofErr w:type="gramEnd"/>
      <w:r w:rsidRPr="00177ABB">
        <w:t xml:space="preserve"> og blir herved innlemmet i og gjort til en del av denne avtalen, med de nødvendige tilpasninger.</w:t>
      </w:r>
    </w:p>
    <w:p w14:paraId="7BF8074D" w14:textId="77777777" w:rsidR="00000DC3" w:rsidRPr="00177ABB" w:rsidRDefault="00000DC3" w:rsidP="00177ABB">
      <w:pPr>
        <w:pStyle w:val="avsnitt-undertittel"/>
      </w:pPr>
      <w:r w:rsidRPr="00177ABB">
        <w:t>Artikkel 2.16</w:t>
      </w:r>
    </w:p>
    <w:p w14:paraId="753D036A" w14:textId="77777777" w:rsidR="00000DC3" w:rsidRPr="00177ABB" w:rsidRDefault="00000DC3" w:rsidP="00177ABB">
      <w:pPr>
        <w:pStyle w:val="Undertittel"/>
      </w:pPr>
      <w:r w:rsidRPr="00177ABB">
        <w:t>Subsidier og utjevningstiltak</w:t>
      </w:r>
    </w:p>
    <w:p w14:paraId="40B8EFD2" w14:textId="77777777" w:rsidR="00000DC3" w:rsidRPr="00177ABB" w:rsidRDefault="00000DC3" w:rsidP="00177ABB">
      <w:pPr>
        <w:pStyle w:val="friliste"/>
      </w:pPr>
      <w:r w:rsidRPr="00177ABB">
        <w:t>1.</w:t>
      </w:r>
      <w:r w:rsidRPr="00177ABB">
        <w:tab/>
        <w:t xml:space="preserve">Artikkel VI og XVI i GATT 1994 og WTO-avtalen om subsidier og utjevningstiltak får </w:t>
      </w:r>
      <w:proofErr w:type="gramStart"/>
      <w:r w:rsidRPr="00177ABB">
        <w:t>anvendelse</w:t>
      </w:r>
      <w:proofErr w:type="gramEnd"/>
      <w:r w:rsidRPr="00177ABB">
        <w:t xml:space="preserve"> og blir herved innlemmet i og gjort til en del av denne avtalen, med de nødvendige tilpasninger.</w:t>
      </w:r>
    </w:p>
    <w:p w14:paraId="11D51DF0" w14:textId="77777777" w:rsidR="00000DC3" w:rsidRPr="00177ABB" w:rsidRDefault="00000DC3" w:rsidP="00177ABB">
      <w:pPr>
        <w:pStyle w:val="friliste"/>
      </w:pPr>
      <w:r w:rsidRPr="00177ABB">
        <w:t>2.</w:t>
      </w:r>
      <w:r w:rsidRPr="00177ABB">
        <w:tab/>
        <w:t>Før en part setter i gang en undersøkelse for å fastslå eksistensen, omfanget og effekten av en angivelig subsidie i en annen part, slik det er fastsatt i artikkel 11 i WTO-avtalen om subsidier og utjevningstiltak, skal parten som vurderer å sette i gang undersøkelsen, skriftlig underrette parten hvis produkter er gjenstand for undersøkelse, og gi en frist på 45 dager for konsultasjoner med sikte på å finne en løsning som begge parter kan godta. Konsultasjonene skal finne sted i Den blandede komité, med mi</w:t>
      </w:r>
      <w:r w:rsidRPr="00177ABB">
        <w:t>ndre partene som fremmer og mottar anmodningen om konsultasjoner, blir enige om noe annet.</w:t>
      </w:r>
    </w:p>
    <w:p w14:paraId="37EA4114" w14:textId="77777777" w:rsidR="00000DC3" w:rsidRPr="00177ABB" w:rsidRDefault="00000DC3" w:rsidP="00177ABB">
      <w:pPr>
        <w:pStyle w:val="avsnitt-undertittel"/>
      </w:pPr>
      <w:r w:rsidRPr="00177ABB">
        <w:t>Artikkel 2.17</w:t>
      </w:r>
    </w:p>
    <w:p w14:paraId="30CF5B48" w14:textId="77777777" w:rsidR="00000DC3" w:rsidRPr="00177ABB" w:rsidRDefault="00000DC3" w:rsidP="00177ABB">
      <w:pPr>
        <w:pStyle w:val="Undertittel"/>
      </w:pPr>
      <w:r w:rsidRPr="00177ABB">
        <w:t>Antidumping</w:t>
      </w:r>
    </w:p>
    <w:p w14:paraId="708FF156" w14:textId="77777777" w:rsidR="00177ABB" w:rsidRPr="00177ABB" w:rsidRDefault="00000DC3" w:rsidP="00177ABB">
      <w:pPr>
        <w:pStyle w:val="friliste"/>
      </w:pPr>
      <w:r w:rsidRPr="00177ABB">
        <w:t>1.</w:t>
      </w:r>
      <w:r w:rsidRPr="00177ABB">
        <w:tab/>
        <w:t xml:space="preserve">Partene skal avstå fra å iverksette </w:t>
      </w:r>
      <w:proofErr w:type="spellStart"/>
      <w:r w:rsidRPr="00177ABB">
        <w:t>antidumpingprosedyrer</w:t>
      </w:r>
      <w:proofErr w:type="spellEnd"/>
      <w:r w:rsidRPr="00177ABB">
        <w:t xml:space="preserve"> i henhold til artikkel VI i GATT 1994 og avtalen om gjennomføring av artikkel VI i Generalavtalen om tolltariffer og handel 1994 (</w:t>
      </w:r>
      <w:proofErr w:type="spellStart"/>
      <w:r w:rsidRPr="00177ABB">
        <w:t>antidumpingavtalen</w:t>
      </w:r>
      <w:proofErr w:type="spellEnd"/>
      <w:r w:rsidRPr="00177ABB">
        <w:t>) mot hverandre, med mindre det foreligger bevis for at dumping finner sted.</w:t>
      </w:r>
    </w:p>
    <w:p w14:paraId="5E087989" w14:textId="07700C2E" w:rsidR="00000DC3" w:rsidRPr="00177ABB" w:rsidRDefault="00000DC3" w:rsidP="00177ABB">
      <w:pPr>
        <w:pStyle w:val="friliste"/>
      </w:pPr>
      <w:r w:rsidRPr="00177ABB">
        <w:t>2.</w:t>
      </w:r>
      <w:r w:rsidRPr="00177ABB">
        <w:tab/>
        <w:t>Når en part mottar en behørig dokumentert henvendelse, og før det igangsettes en undersøkelse om en annen parts import, skal parten umiddelbart skriftlig underrette den andre parten hvis varer angivelig blir dumpet, og gi en frist på 45 dager til konsultasjon for å finne en løsning som begge parter kan godta. Konsultasjonene skal finne sted i Den blandede komité, med mindre partene som fremmer og mottar underretningene, blir enige om noe annet, innen 20 dager etter at underretningen er mottatt.</w:t>
      </w:r>
    </w:p>
    <w:p w14:paraId="062B69A5" w14:textId="77777777" w:rsidR="00000DC3" w:rsidRPr="00177ABB" w:rsidRDefault="00000DC3" w:rsidP="00177ABB">
      <w:pPr>
        <w:pStyle w:val="friliste"/>
      </w:pPr>
      <w:r w:rsidRPr="00177ABB">
        <w:t>3.</w:t>
      </w:r>
      <w:r w:rsidRPr="00177ABB">
        <w:tab/>
        <w:t>Dersom en part anvender antidumpingtiltak, skal tiltaket avvikles senest tre år etter at det ble innført.</w:t>
      </w:r>
    </w:p>
    <w:p w14:paraId="4A808F7F" w14:textId="77777777" w:rsidR="00000DC3" w:rsidRPr="00177ABB" w:rsidRDefault="00000DC3" w:rsidP="00177ABB">
      <w:pPr>
        <w:pStyle w:val="friliste"/>
      </w:pPr>
      <w:r w:rsidRPr="00177ABB">
        <w:lastRenderedPageBreak/>
        <w:t>4.</w:t>
      </w:r>
      <w:r w:rsidRPr="00177ABB">
        <w:tab/>
        <w:t xml:space="preserve">En part skal ikke igangsette en </w:t>
      </w:r>
      <w:proofErr w:type="spellStart"/>
      <w:r w:rsidRPr="00177ABB">
        <w:t>antidumpingundersøkelse</w:t>
      </w:r>
      <w:proofErr w:type="spellEnd"/>
      <w:r w:rsidRPr="00177ABB">
        <w:t xml:space="preserve"> med hensyn til den samme varen fra den samme parten før tidligst ett år etter at et antidumpingtiltak er avviklet, eller etter at det er truffet avgjørelse om at antidumpingtiltak ikke skal anvendes eller skal oppheves.</w:t>
      </w:r>
    </w:p>
    <w:p w14:paraId="3F7EFEB7" w14:textId="77777777" w:rsidR="00177ABB" w:rsidRPr="00177ABB" w:rsidRDefault="00000DC3" w:rsidP="00177ABB">
      <w:pPr>
        <w:pStyle w:val="friliste"/>
      </w:pPr>
      <w:r w:rsidRPr="00177ABB">
        <w:t>5.</w:t>
      </w:r>
      <w:r w:rsidRPr="00177ABB">
        <w:tab/>
        <w:t>«</w:t>
      </w:r>
      <w:r w:rsidRPr="00177ABB">
        <w:rPr>
          <w:rStyle w:val="kursiv"/>
        </w:rPr>
        <w:t xml:space="preserve">De </w:t>
      </w:r>
      <w:proofErr w:type="spellStart"/>
      <w:r w:rsidRPr="00177ABB">
        <w:rPr>
          <w:rStyle w:val="kursiv"/>
        </w:rPr>
        <w:t>minimis</w:t>
      </w:r>
      <w:proofErr w:type="spellEnd"/>
      <w:r w:rsidRPr="00177ABB">
        <w:t xml:space="preserve">»-marginen nevnt i artikkel 5.8 i </w:t>
      </w:r>
      <w:proofErr w:type="spellStart"/>
      <w:r w:rsidRPr="00177ABB">
        <w:t>antidumpingavtalen</w:t>
      </w:r>
      <w:proofErr w:type="spellEnd"/>
      <w:r w:rsidRPr="00177ABB">
        <w:t xml:space="preserve"> skal være 5 %, uttrykt som en prosentandel av eksportprisen. </w:t>
      </w:r>
      <w:proofErr w:type="spellStart"/>
      <w:r w:rsidRPr="00177ABB">
        <w:t>Dumpingimporten</w:t>
      </w:r>
      <w:proofErr w:type="spellEnd"/>
      <w:r w:rsidRPr="00177ABB">
        <w:t xml:space="preserve"> skal anses som ubetydelig, og det skal ikke iverksettes tiltak, dersom importvolumet fra en part utgjør 5 % eller mindre av den totale importen av samme vare.</w:t>
      </w:r>
    </w:p>
    <w:p w14:paraId="6EA477C8" w14:textId="5D2A6C06" w:rsidR="00000DC3" w:rsidRPr="00177ABB" w:rsidRDefault="00000DC3" w:rsidP="00177ABB">
      <w:pPr>
        <w:pStyle w:val="friliste"/>
      </w:pPr>
      <w:r w:rsidRPr="00177ABB">
        <w:t>6.</w:t>
      </w:r>
      <w:r w:rsidRPr="00177ABB">
        <w:tab/>
        <w:t xml:space="preserve">Det skal ikke iverksettes </w:t>
      </w:r>
      <w:proofErr w:type="spellStart"/>
      <w:r w:rsidRPr="00177ABB">
        <w:t>antidumpingundersøkelse</w:t>
      </w:r>
      <w:proofErr w:type="spellEnd"/>
      <w:r w:rsidRPr="00177ABB">
        <w:t xml:space="preserve"> med mindre anmodningen er fremmet av eller på vegne av innenlandsk industri. Anmodningen skal anses for å være fremmet «av eller på vegne av innenlandsk industri» dersom den støttes av innenlandske produsenter med en produksjon som til sammen utgjør mer enn 50 prosent av den totale produksjonen av tilsvarende varer som produseres av den innenlandske industrien. Med «innenlandsk industri» menes i denne artikkelen innenlandske produsenter av tilsvarende varer</w:t>
      </w:r>
      <w:r w:rsidRPr="00177ABB">
        <w:t xml:space="preserve"> som et samlet hele. Dersom anmodningen fremmes eller støttes av en bransjeorganisasjon, er det kun produksjonen til de medlemmene som støtter anmodningen, som tas med i beregningsgrunnlaget.</w:t>
      </w:r>
    </w:p>
    <w:p w14:paraId="133A01DE" w14:textId="77777777" w:rsidR="00177ABB" w:rsidRPr="00177ABB" w:rsidRDefault="00000DC3" w:rsidP="00177ABB">
      <w:pPr>
        <w:pStyle w:val="friliste"/>
      </w:pPr>
      <w:r w:rsidRPr="00177ABB">
        <w:t>7.</w:t>
      </w:r>
      <w:r w:rsidRPr="00177ABB">
        <w:tab/>
        <w:t xml:space="preserve">Når </w:t>
      </w:r>
      <w:proofErr w:type="spellStart"/>
      <w:r w:rsidRPr="00177ABB">
        <w:t>antidumpingmarginer</w:t>
      </w:r>
      <w:proofErr w:type="spellEnd"/>
      <w:r w:rsidRPr="00177ABB">
        <w:t xml:space="preserve"> innføres, vurderes eller gjennomgås i henhold til artikkel 2, 9.3, 9.5 og 11 i </w:t>
      </w:r>
      <w:proofErr w:type="spellStart"/>
      <w:r w:rsidRPr="00177ABB">
        <w:t>antidumpingavtalen</w:t>
      </w:r>
      <w:proofErr w:type="spellEnd"/>
      <w:r w:rsidRPr="00177ABB">
        <w:t xml:space="preserve">, uavhengig av sammenligningsgrunnlag etter artikkel 2.4.2 i </w:t>
      </w:r>
      <w:proofErr w:type="spellStart"/>
      <w:r w:rsidRPr="00177ABB">
        <w:t>antidumpingavtalen</w:t>
      </w:r>
      <w:proofErr w:type="spellEnd"/>
      <w:r w:rsidRPr="00177ABB">
        <w:t>, skal alle individuelle marginer, både positive og negative, medregnes i gjennomsnittet.</w:t>
      </w:r>
    </w:p>
    <w:p w14:paraId="7EC5FEAB" w14:textId="05FE98D6" w:rsidR="00000DC3" w:rsidRPr="00177ABB" w:rsidRDefault="00000DC3" w:rsidP="00177ABB">
      <w:pPr>
        <w:pStyle w:val="friliste"/>
      </w:pPr>
      <w:r w:rsidRPr="00177ABB">
        <w:t>8.</w:t>
      </w:r>
      <w:r w:rsidRPr="00177ABB">
        <w:tab/>
        <w:t xml:space="preserve">Dersom en part beslutter å anvende en </w:t>
      </w:r>
      <w:proofErr w:type="spellStart"/>
      <w:r w:rsidRPr="00177ABB">
        <w:t>antidumpingavgift</w:t>
      </w:r>
      <w:proofErr w:type="spellEnd"/>
      <w:r w:rsidRPr="00177ABB">
        <w:t>, skal parten anvende regelen om «lavere sats» dersom en slik lavere tollavgiftssats vil være tilstrekkelig til å</w:t>
      </w:r>
      <w:r w:rsidRPr="00177ABB">
        <w:t xml:space="preserve"> oppveie skaden for den innenlandske industrien.</w:t>
      </w:r>
    </w:p>
    <w:p w14:paraId="0CC7DD30" w14:textId="77777777" w:rsidR="00000DC3" w:rsidRPr="00177ABB" w:rsidRDefault="00000DC3" w:rsidP="00177ABB">
      <w:pPr>
        <w:pStyle w:val="friliste"/>
      </w:pPr>
      <w:r w:rsidRPr="00177ABB">
        <w:t>9.</w:t>
      </w:r>
      <w:r w:rsidRPr="00177ABB">
        <w:tab/>
        <w:t>Fem år etter ikrafttredelsen av denne avtalen skal Den blandede komité gjennomgå om det er behov for å opprettholde adgangen til å anvende antidumpingtiltak seg imellom. Dersom partene etter den første gjennomgangen beslutter at denne adgangen skal opprettholdes, skal Den blandede komité deretter gjennomgå saken på nytt hvert annet år.</w:t>
      </w:r>
    </w:p>
    <w:p w14:paraId="6A7D1FAD" w14:textId="77777777" w:rsidR="00000DC3" w:rsidRPr="00177ABB" w:rsidRDefault="00000DC3" w:rsidP="00177ABB">
      <w:pPr>
        <w:pStyle w:val="avsnitt-undertittel"/>
      </w:pPr>
      <w:r w:rsidRPr="00177ABB">
        <w:t>Artikkel 2.18</w:t>
      </w:r>
    </w:p>
    <w:p w14:paraId="5D351440" w14:textId="77777777" w:rsidR="00000DC3" w:rsidRPr="00177ABB" w:rsidRDefault="00000DC3" w:rsidP="00177ABB">
      <w:pPr>
        <w:pStyle w:val="Undertittel"/>
      </w:pPr>
      <w:r w:rsidRPr="00177ABB">
        <w:t>Globale beskyttelsestiltak</w:t>
      </w:r>
    </w:p>
    <w:p w14:paraId="5856C460" w14:textId="77777777" w:rsidR="00000DC3" w:rsidRPr="00177ABB" w:rsidRDefault="00000DC3" w:rsidP="00177ABB">
      <w:pPr>
        <w:pStyle w:val="friliste"/>
      </w:pPr>
      <w:r w:rsidRPr="00177ABB">
        <w:t>1.</w:t>
      </w:r>
      <w:r w:rsidRPr="00177ABB">
        <w:tab/>
        <w:t>Partenes rettigheter og forpliktelser med hensyn til globale beskyttelsestiltak skal reguleres av artikkel XIX i GATT 1994 og WTO-avtalen om beskyttelsestiltak. Når en part treffer tiltak etter disse WTO-bestemmelsene, skal den, i samsvar med forpliktelsene etter WTO-avtalene, unnta import av produkter med opprinnelse i en eller flere parter dersom slik import i seg selv ikke volder eller truer med å volde alvorlig skade.</w:t>
      </w:r>
    </w:p>
    <w:p w14:paraId="13B86AA6" w14:textId="77777777" w:rsidR="00000DC3" w:rsidRPr="00177ABB" w:rsidRDefault="00000DC3" w:rsidP="00177ABB">
      <w:pPr>
        <w:pStyle w:val="friliste"/>
      </w:pPr>
      <w:r w:rsidRPr="00177ABB">
        <w:t>2.</w:t>
      </w:r>
      <w:r w:rsidRPr="00177ABB">
        <w:tab/>
        <w:t>En partpart som har til hensikt å iverksette definitive globale beskyttelsestiltak mot en eller flere partparter, skal underrette dem om det og tilby konsultasjoner. Den skal gi en frist på 45 dager fra datoen for tilbudet for å holde konsultasjoner, før den eventuelt iverksetter definitive globale beskyttelsestiltak.</w:t>
      </w:r>
    </w:p>
    <w:p w14:paraId="24E018A1" w14:textId="77777777" w:rsidR="00000DC3" w:rsidRPr="00177ABB" w:rsidRDefault="00000DC3" w:rsidP="00177ABB">
      <w:pPr>
        <w:pStyle w:val="friliste"/>
      </w:pPr>
      <w:r w:rsidRPr="00177ABB">
        <w:t>3.</w:t>
      </w:r>
      <w:r w:rsidRPr="00177ABB">
        <w:tab/>
        <w:t>En partpart som iverksetter globale beskyttelsestiltak, skal anvende dem på en slik måte at samhandelen påvirkes minst mulig.</w:t>
      </w:r>
    </w:p>
    <w:p w14:paraId="441DA66A" w14:textId="77777777" w:rsidR="00000DC3" w:rsidRPr="00177ABB" w:rsidRDefault="00000DC3" w:rsidP="00177ABB">
      <w:pPr>
        <w:pStyle w:val="avsnitt-undertittel"/>
      </w:pPr>
      <w:r w:rsidRPr="00177ABB">
        <w:lastRenderedPageBreak/>
        <w:t>Artikkel 2.19</w:t>
      </w:r>
    </w:p>
    <w:p w14:paraId="408606C0" w14:textId="77777777" w:rsidR="00000DC3" w:rsidRPr="00177ABB" w:rsidRDefault="00000DC3" w:rsidP="00177ABB">
      <w:pPr>
        <w:pStyle w:val="Undertittel"/>
      </w:pPr>
      <w:r w:rsidRPr="00177ABB">
        <w:t>Bilaterale beskyttelsestiltak</w:t>
      </w:r>
    </w:p>
    <w:p w14:paraId="70BDD035" w14:textId="77777777" w:rsidR="00000DC3" w:rsidRPr="00177ABB" w:rsidRDefault="00000DC3" w:rsidP="00177ABB">
      <w:pPr>
        <w:pStyle w:val="friliste"/>
      </w:pPr>
      <w:r w:rsidRPr="00177ABB">
        <w:t>1.</w:t>
      </w:r>
      <w:r w:rsidRPr="00177ABB">
        <w:tab/>
        <w:t>Dersom, som et resultat av redusering eller fjerning av en tollavgift etter denne avtalen, ethvert produkt med opprinnelse i en partpart importeres inn på en annen partparts territorium i en slik økt mengde, i absolutte tall eller i forhold til den innenlandske produksjonen, og under slike forhold at det i vesentlig grad volder eller truer med å volde alvorlig skade for innenlandsk industri som produserer tilsvarende eller direkte konkurrerende produkter på den importerende partpartens territorium, kan den</w:t>
      </w:r>
      <w:r w:rsidRPr="00177ABB">
        <w:t xml:space="preserve"> importerende partparten treffe bilaterale beskyttelsestiltak i den grad det er absolutt nødvendig for å rette opp eller hindre skaden, med forbehold for nr. 2 til 10.</w:t>
      </w:r>
    </w:p>
    <w:p w14:paraId="3CE98700" w14:textId="77777777" w:rsidR="00000DC3" w:rsidRPr="00177ABB" w:rsidRDefault="00000DC3" w:rsidP="00177ABB">
      <w:pPr>
        <w:pStyle w:val="friliste"/>
      </w:pPr>
      <w:r w:rsidRPr="00177ABB">
        <w:t>2.</w:t>
      </w:r>
      <w:r w:rsidRPr="00177ABB">
        <w:tab/>
        <w:t>Bilaterale beskyttelsestiltak skal treffes kun dersom det foreligger klare bevis for at økt import har voldt eller truer med å volde alvorlig skade ifølge en undersøkelse gjennomført i samsvar med prosedyrene fastsatt i WTO-avtalen om beskyttelsestiltak.</w:t>
      </w:r>
    </w:p>
    <w:p w14:paraId="65ECEDAE" w14:textId="77777777" w:rsidR="00000DC3" w:rsidRPr="00177ABB" w:rsidRDefault="00000DC3" w:rsidP="00177ABB">
      <w:pPr>
        <w:pStyle w:val="friliste"/>
      </w:pPr>
      <w:r w:rsidRPr="00177ABB">
        <w:t>3.</w:t>
      </w:r>
      <w:r w:rsidRPr="00177ABB">
        <w:tab/>
        <w:t xml:space="preserve">Parten som har til hensikt å treffe et bilateralt beskyttelsestiltak i henhold til denne artikkelen, skal umiddelbart, og i alle tilfeller før den treffer et tiltak, underrette de øvrige partpartene. Underretningen skal inneholde alle relevante opplysninger, herunder bevis for at økt import har voldt eller truer med å volde alvorlig skade, en nøyaktig beskrivelse av det aktuelle produktet og det planlagte tiltaket samt planlagt dato for innføring, forventet varighet og tidsplan for en gradvis avvikling av </w:t>
      </w:r>
      <w:r w:rsidRPr="00177ABB">
        <w:t>tiltaket. En partpart som kan være berørt av det bilaterale beskyttelsestiltaket, skal tilbys kompensasjon i form av en stort sett likeverdig handelsliberalisering med hensyn til import fra enhver slik partpart.</w:t>
      </w:r>
    </w:p>
    <w:p w14:paraId="78245B10" w14:textId="77777777" w:rsidR="00177ABB" w:rsidRPr="00177ABB" w:rsidRDefault="00000DC3" w:rsidP="00177ABB">
      <w:pPr>
        <w:pStyle w:val="friliste"/>
      </w:pPr>
      <w:r w:rsidRPr="00177ABB">
        <w:t>4.</w:t>
      </w:r>
      <w:r w:rsidRPr="00177ABB">
        <w:tab/>
        <w:t>Dersom vilkårene fastsatt i nr. 1 er oppfylt, kan den importerende partparten treffe tiltak som består i å øke tollavgiftssatsen for produktet til et nivå som ikke overstiger det laveste av</w:t>
      </w:r>
    </w:p>
    <w:p w14:paraId="1CF7A3BA" w14:textId="33665700" w:rsidR="00000DC3" w:rsidRPr="00177ABB" w:rsidRDefault="00000DC3" w:rsidP="00177ABB">
      <w:pPr>
        <w:pStyle w:val="friliste2"/>
      </w:pPr>
      <w:r w:rsidRPr="00177ABB">
        <w:t>(a)</w:t>
      </w:r>
      <w:r w:rsidRPr="00177ABB">
        <w:tab/>
        <w:t>tollavgiftssatsen etter bestevilkårsprinsippet (MFN-satsen) som gjelder på det tidspunktet det bilaterale beskyttelsestiltaket treffes, eller</w:t>
      </w:r>
    </w:p>
    <w:p w14:paraId="4581BA72" w14:textId="77777777" w:rsidR="00177ABB" w:rsidRPr="00177ABB" w:rsidRDefault="00000DC3" w:rsidP="00177ABB">
      <w:pPr>
        <w:pStyle w:val="friliste2"/>
      </w:pPr>
      <w:r w:rsidRPr="00177ABB">
        <w:t>(b)</w:t>
      </w:r>
      <w:r w:rsidRPr="00177ABB">
        <w:tab/>
        <w:t>den gjeldende MFN-satsen på dagen umiddelbart før ikrafttredelsen av denne avtalen.</w:t>
      </w:r>
    </w:p>
    <w:p w14:paraId="0D27A379" w14:textId="25C65A44" w:rsidR="00000DC3" w:rsidRPr="00177ABB" w:rsidRDefault="00000DC3" w:rsidP="00177ABB">
      <w:pPr>
        <w:pStyle w:val="friliste"/>
      </w:pPr>
      <w:r w:rsidRPr="00177ABB">
        <w:t>5.</w:t>
      </w:r>
      <w:r w:rsidRPr="00177ABB">
        <w:tab/>
        <w:t>Bilaterale beskyttelsestiltak skal ikke ha mer enn ett år</w:t>
      </w:r>
      <w:r w:rsidRPr="00177ABB">
        <w:t>s varighet. Under helt spesielle omstendigheter og etter vurdering av Den blandede komité kan tiltak treffes for et samlet tidsrom av høyst tre år. Et bilateralt beskyttelsestiltak skal ikke anvendes på nytt ved import av et produkt som tidligere har vært gjenstand for et slikt tiltak.</w:t>
      </w:r>
    </w:p>
    <w:p w14:paraId="44B700F8" w14:textId="77777777" w:rsidR="00000DC3" w:rsidRPr="00177ABB" w:rsidRDefault="00000DC3" w:rsidP="00177ABB">
      <w:pPr>
        <w:pStyle w:val="friliste"/>
      </w:pPr>
      <w:r w:rsidRPr="00177ABB">
        <w:t>6.</w:t>
      </w:r>
      <w:r w:rsidRPr="00177ABB">
        <w:tab/>
        <w:t>Den blandede komité skal senest 30 dager etter at den har mottatt underretning, undersøke de opplysningene som er gitt i henhold til nr. 3, med sikte på å legge til rette for en løsning som begge parter kan godta. Dersom det ikke lykkes å finne en slik løsning, kan den importerende partparten innføre et bilateralt beskyttelsestiltak i henhold til nr. 4 for å løse problemet, og, dersom det ikke oppnås enighet om kompensasjon, kan partparten hvis produkt er gjenstand for beskyttelsestiltaket, iverksette komp</w:t>
      </w:r>
      <w:r w:rsidRPr="00177ABB">
        <w:t>ensasjonstiltak. De øvrige partpartene skal umiddelbart underrettes om det bilaterale beskyttelsestiltaket og kompensasjonstiltaket. Ved valg av bilaterale beskyttelsestiltak og kompensasjonstiltak skal det gis prioritet til tiltak som griper minst mulig forstyrrende inn i gjennomføringen av denne avtalen. Parten som treffer kompensasjonstiltak, skal anvende tiltaket bare så lenge det er absolutt nødvendig for å oppnå stort sett likeverdig virkning på handelen, og under alle omstendigheter bare så lenge det</w:t>
      </w:r>
      <w:r w:rsidRPr="00177ABB">
        <w:t xml:space="preserve"> bilaterale beskyttelsestiltaket i henhold til nr. 4 varer.</w:t>
      </w:r>
    </w:p>
    <w:p w14:paraId="3BAD03C9" w14:textId="77777777" w:rsidR="00000DC3" w:rsidRPr="00177ABB" w:rsidRDefault="00000DC3" w:rsidP="00177ABB">
      <w:pPr>
        <w:pStyle w:val="friliste"/>
      </w:pPr>
      <w:r w:rsidRPr="00177ABB">
        <w:lastRenderedPageBreak/>
        <w:t>7.</w:t>
      </w:r>
      <w:r w:rsidRPr="00177ABB">
        <w:tab/>
        <w:t>Ved avvikling av det bilaterale beskyttelsestiltaket skal tollavgiftssatsen være satsen som ville vært anvendt hadde det ikke vært for tiltaket.</w:t>
      </w:r>
    </w:p>
    <w:p w14:paraId="7776F9C0" w14:textId="77777777" w:rsidR="00000DC3" w:rsidRPr="00177ABB" w:rsidRDefault="00000DC3" w:rsidP="00177ABB">
      <w:pPr>
        <w:pStyle w:val="friliste"/>
      </w:pPr>
      <w:r w:rsidRPr="00177ABB">
        <w:t>8.</w:t>
      </w:r>
      <w:r w:rsidRPr="00177ABB">
        <w:tab/>
        <w:t>I kritiske omstendigheter der forsinkelse vil medføre skade som det vil være vanskelig å rette opp, kan en partpart treffe et midlertidig bilateralt beskyttelsestiltak i henhold til en foreløpig påvisning av at det foreligger klare bevis for at økt import i vesentlig grad volder eller truer med å volde alvorlig skade for innenlandsk industri. Parten som har til hensikt å treffe et slikt tiltak, skal umiddelbart underrette de øvrige partpartene om dette. Prosedyrene angitt i nr. 2 til 6, herunder for kompen</w:t>
      </w:r>
      <w:r w:rsidRPr="00177ABB">
        <w:t>sasjonstiltaket, skal være iverksatt innen 30 dager etter at underretningen er mottatt. Enhver kompensasjon skal være basert på den totale anvendelsesperioden for det midlertidige bilaterale beskyttelsestiltaket og for det bilaterale beskyttelsestiltaket.</w:t>
      </w:r>
    </w:p>
    <w:p w14:paraId="03E5A013" w14:textId="77777777" w:rsidR="00177ABB" w:rsidRPr="00177ABB" w:rsidRDefault="00000DC3" w:rsidP="00177ABB">
      <w:pPr>
        <w:pStyle w:val="friliste"/>
      </w:pPr>
      <w:r w:rsidRPr="00177ABB">
        <w:t>9.</w:t>
      </w:r>
      <w:r w:rsidRPr="00177ABB">
        <w:tab/>
        <w:t>Et midlertidig bilateralt beskyttelsestiltak skal avvikles senest innen 200 dager. Anvendelsesperioden for ethvert slikt midlertidig bilateralt beskyttelsestiltak skal regnes som en del av varigheten, og enhver forlengelse, av det bilaterale beskyttelsestiltaket, fastsatt i henholdsvis nr. 4 og 5. Enhver økning av tollavgiftssatsene skal refunderes omgående dersom undersøkelsen omtalt i nr. 2 ikke konkluderer med at vilkårene i nr. 1 er oppfylt.</w:t>
      </w:r>
    </w:p>
    <w:p w14:paraId="454ADEF4" w14:textId="1CDA75CB" w:rsidR="00000DC3" w:rsidRPr="00177ABB" w:rsidRDefault="00000DC3" w:rsidP="00177ABB">
      <w:pPr>
        <w:pStyle w:val="friliste"/>
      </w:pPr>
      <w:r w:rsidRPr="00177ABB">
        <w:t>10.</w:t>
      </w:r>
      <w:r w:rsidRPr="00177ABB">
        <w:tab/>
        <w:t>Fem år etter ikrafttredelsen av denne avtalen skal partpartene gjennomgå om det er behov for å opprettholde adgangen til å treffe beskyttelsestiltak seg imellom. Etter gjennomgangen kan partpartene avgjøre om de vil fortsette å anvende denne artikkelen. Dersom partpartene etter den første gjennomgangen beslutter at denne adgangen skal opprettholdes, skal Den blandede komité deretter gjennomgå saken på nytt hvert annet år.</w:t>
      </w:r>
    </w:p>
    <w:p w14:paraId="64580158" w14:textId="77777777" w:rsidR="00000DC3" w:rsidRPr="00177ABB" w:rsidRDefault="00000DC3" w:rsidP="00177ABB">
      <w:pPr>
        <w:pStyle w:val="avsnitt-undertittel"/>
      </w:pPr>
      <w:r w:rsidRPr="00177ABB">
        <w:t>Artikkel 2.20</w:t>
      </w:r>
    </w:p>
    <w:p w14:paraId="1F386A7B" w14:textId="77777777" w:rsidR="00000DC3" w:rsidRPr="00177ABB" w:rsidRDefault="00000DC3" w:rsidP="00177ABB">
      <w:pPr>
        <w:pStyle w:val="Undertittel"/>
      </w:pPr>
      <w:r w:rsidRPr="00177ABB">
        <w:t>Statlige handelsforetak</w:t>
      </w:r>
    </w:p>
    <w:p w14:paraId="5259BE89" w14:textId="77777777" w:rsidR="00000DC3" w:rsidRPr="00177ABB" w:rsidRDefault="00000DC3" w:rsidP="00177ABB">
      <w:r w:rsidRPr="00177ABB">
        <w:t xml:space="preserve">Artikkel XVII i GATT 1994 og avtalen om fortolkning av artikkel XVII i Generalavtalen om tolltariffer og handel 1994 får </w:t>
      </w:r>
      <w:proofErr w:type="gramStart"/>
      <w:r w:rsidRPr="00177ABB">
        <w:t>anvendelse</w:t>
      </w:r>
      <w:proofErr w:type="gramEnd"/>
      <w:r w:rsidRPr="00177ABB">
        <w:t xml:space="preserve"> og blir herved innlemmet i og gjort til en del av denne avtalen, med de nødvendige tilpasninger.</w:t>
      </w:r>
    </w:p>
    <w:p w14:paraId="57EF5D0B" w14:textId="77777777" w:rsidR="00000DC3" w:rsidRPr="00177ABB" w:rsidRDefault="00000DC3" w:rsidP="00177ABB">
      <w:pPr>
        <w:pStyle w:val="avsnitt-undertittel"/>
      </w:pPr>
      <w:r w:rsidRPr="00177ABB">
        <w:t>Artikkel 2.21</w:t>
      </w:r>
    </w:p>
    <w:p w14:paraId="14D14F95" w14:textId="77777777" w:rsidR="00000DC3" w:rsidRPr="00177ABB" w:rsidRDefault="00000DC3" w:rsidP="00177ABB">
      <w:pPr>
        <w:pStyle w:val="Undertittel"/>
      </w:pPr>
      <w:r w:rsidRPr="00177ABB">
        <w:t>Generelle unntak</w:t>
      </w:r>
    </w:p>
    <w:p w14:paraId="3CE6BFC6" w14:textId="77777777" w:rsidR="00000DC3" w:rsidRPr="00177ABB" w:rsidRDefault="00000DC3" w:rsidP="00177ABB">
      <w:r w:rsidRPr="00177ABB">
        <w:t xml:space="preserve">For dette kapittelets formål får artikkel XX i GATT 1994 og dens fortolkningsnoter </w:t>
      </w:r>
      <w:proofErr w:type="gramStart"/>
      <w:r w:rsidRPr="00177ABB">
        <w:t>anvendelse</w:t>
      </w:r>
      <w:proofErr w:type="gramEnd"/>
      <w:r w:rsidRPr="00177ABB">
        <w:t xml:space="preserve"> og blir herved innlemmet i og gjort til en del av denne avtalen, med de nødvendige tilpasninger.</w:t>
      </w:r>
    </w:p>
    <w:p w14:paraId="7B57F50E" w14:textId="77777777" w:rsidR="00000DC3" w:rsidRPr="00177ABB" w:rsidRDefault="00000DC3" w:rsidP="00177ABB">
      <w:pPr>
        <w:pStyle w:val="avsnitt-undertittel"/>
      </w:pPr>
      <w:r w:rsidRPr="00177ABB">
        <w:t>Artikkel 2.22</w:t>
      </w:r>
    </w:p>
    <w:p w14:paraId="78610A07" w14:textId="77777777" w:rsidR="00000DC3" w:rsidRPr="00177ABB" w:rsidRDefault="00000DC3" w:rsidP="00177ABB">
      <w:pPr>
        <w:pStyle w:val="Undertittel"/>
      </w:pPr>
      <w:r w:rsidRPr="00177ABB">
        <w:t>Sikkerhetsunntak</w:t>
      </w:r>
    </w:p>
    <w:p w14:paraId="3DCA96C5" w14:textId="77777777" w:rsidR="00000DC3" w:rsidRPr="00177ABB" w:rsidRDefault="00000DC3" w:rsidP="00177ABB">
      <w:r w:rsidRPr="00177ABB">
        <w:t xml:space="preserve">For dette kapittelets formål får artikkel XXI i GATT 1994 dens fortolkningsnoter </w:t>
      </w:r>
      <w:proofErr w:type="gramStart"/>
      <w:r w:rsidRPr="00177ABB">
        <w:t>anvendelse</w:t>
      </w:r>
      <w:proofErr w:type="gramEnd"/>
      <w:r w:rsidRPr="00177ABB">
        <w:t xml:space="preserve"> og blir herved innlemmet i og gjort til en del av denne avtalen, med de nødvendige tilpasninger.</w:t>
      </w:r>
    </w:p>
    <w:p w14:paraId="2006D085" w14:textId="77777777" w:rsidR="00000DC3" w:rsidRPr="00177ABB" w:rsidRDefault="00000DC3" w:rsidP="00177ABB">
      <w:pPr>
        <w:pStyle w:val="avsnitt-undertittel"/>
      </w:pPr>
      <w:r w:rsidRPr="00177ABB">
        <w:lastRenderedPageBreak/>
        <w:t>Artikkel 2.23</w:t>
      </w:r>
    </w:p>
    <w:p w14:paraId="407A46B3" w14:textId="77777777" w:rsidR="00000DC3" w:rsidRPr="00177ABB" w:rsidRDefault="00000DC3" w:rsidP="00177ABB">
      <w:pPr>
        <w:pStyle w:val="Undertittel"/>
      </w:pPr>
      <w:r w:rsidRPr="00177ABB">
        <w:t>Betalingsbalanse</w:t>
      </w:r>
    </w:p>
    <w:p w14:paraId="2DF70656" w14:textId="77777777" w:rsidR="00000DC3" w:rsidRPr="00177ABB" w:rsidRDefault="00000DC3" w:rsidP="00177ABB">
      <w:pPr>
        <w:pStyle w:val="friliste"/>
      </w:pPr>
      <w:r w:rsidRPr="00177ABB">
        <w:t>1.</w:t>
      </w:r>
      <w:r w:rsidRPr="00177ABB">
        <w:tab/>
        <w:t>En part som har, eller som står i umiddelbar fare for å få</w:t>
      </w:r>
      <w:r w:rsidRPr="00177ABB">
        <w:t>, alvorlige problemer med betalingsbalansen, kan i samsvar med vilkårene fastsatt i GATT 1994 og i WTO-avtalen om bestemmelsene om betalingsbalanse i Generalavtalen om tolltariffer og handel 1994, innføre handelsrestriksjoner som skal være av begrenset varighet og ikke-diskriminerende, og som ikke må være mer omfattende enn det som er nødvendig for å rette opp situasjonen i betalingsbalansen.</w:t>
      </w:r>
    </w:p>
    <w:p w14:paraId="78BAEBC1" w14:textId="77777777" w:rsidR="00000DC3" w:rsidRPr="00177ABB" w:rsidRDefault="00000DC3" w:rsidP="00177ABB">
      <w:pPr>
        <w:pStyle w:val="friliste"/>
      </w:pPr>
      <w:r w:rsidRPr="00177ABB">
        <w:t>2.</w:t>
      </w:r>
      <w:r w:rsidRPr="00177ABB">
        <w:tab/>
        <w:t>Den parten som iverksetter et tiltak etter denne artikkelen, skal omgående underrette Den blandede komité.</w:t>
      </w:r>
    </w:p>
    <w:p w14:paraId="35F33523" w14:textId="77777777" w:rsidR="00000DC3" w:rsidRPr="00177ABB" w:rsidRDefault="00000DC3" w:rsidP="00177ABB">
      <w:pPr>
        <w:pStyle w:val="avsnitt-undertittel"/>
      </w:pPr>
      <w:r w:rsidRPr="00177ABB">
        <w:t>Artikkel 2.24</w:t>
      </w:r>
    </w:p>
    <w:p w14:paraId="4E4A5A74" w14:textId="77777777" w:rsidR="00000DC3" w:rsidRPr="00177ABB" w:rsidRDefault="00000DC3" w:rsidP="00177ABB">
      <w:pPr>
        <w:pStyle w:val="Undertittel"/>
      </w:pPr>
      <w:r w:rsidRPr="00177ABB">
        <w:t>Preferanseutnyttelse</w:t>
      </w:r>
    </w:p>
    <w:p w14:paraId="157CECB5" w14:textId="77777777" w:rsidR="00000DC3" w:rsidRPr="00177ABB" w:rsidRDefault="00000DC3" w:rsidP="00177ABB">
      <w:pPr>
        <w:pStyle w:val="friliste"/>
      </w:pPr>
      <w:r w:rsidRPr="00177ABB">
        <w:t>1.</w:t>
      </w:r>
      <w:r w:rsidRPr="00177ABB">
        <w:tab/>
        <w:t>For å overvåke hvordan denne avtalen fungerer, og beregne graden av preferanseutnyttelse, skal partene årlig utveksle importstatistikk og tollavgiftssatser i henhold til denne avtalen og MFN-satser.</w:t>
      </w:r>
      <w:r w:rsidRPr="00177ABB">
        <w:rPr>
          <w:rStyle w:val="Fotnotereferanse"/>
        </w:rPr>
        <w:footnoteReference w:id="8"/>
      </w:r>
    </w:p>
    <w:p w14:paraId="7491AA0D" w14:textId="05BBB49B" w:rsidR="00000DC3" w:rsidRPr="00177ABB" w:rsidRDefault="00000DC3" w:rsidP="00177ABB">
      <w:pPr>
        <w:pStyle w:val="friliste"/>
      </w:pPr>
      <w:r w:rsidRPr="00177ABB">
        <w:t>2.</w:t>
      </w:r>
      <w:r w:rsidRPr="00177ABB">
        <w:tab/>
        <w:t xml:space="preserve">Importstatistikk omfatter all import fra den aktuelle parten, herunder handelsverdier og </w:t>
      </w:r>
      <w:r w:rsidR="00177ABB">
        <w:t>-</w:t>
      </w:r>
      <w:r w:rsidRPr="00177ABB">
        <w:t>volumer oppført på det mest detaljerte nivået i den nasjonale tariffstrukturen. Partene skal utveksle separate statistikker for import fra de andre partpartene</w:t>
      </w:r>
    </w:p>
    <w:p w14:paraId="1335ADCF" w14:textId="77777777" w:rsidR="00000DC3" w:rsidRPr="00177ABB" w:rsidRDefault="00000DC3" w:rsidP="00177ABB">
      <w:pPr>
        <w:pStyle w:val="friliste2"/>
      </w:pPr>
      <w:r w:rsidRPr="00177ABB">
        <w:t>(a)</w:t>
      </w:r>
      <w:r w:rsidRPr="00177ABB">
        <w:tab/>
        <w:t>som nyter godt av preferansetollbehandling i henhold til denne avtalen,</w:t>
      </w:r>
    </w:p>
    <w:p w14:paraId="0D59A60F" w14:textId="77777777" w:rsidR="00000DC3" w:rsidRPr="00177ABB" w:rsidRDefault="00000DC3" w:rsidP="00177ABB">
      <w:pPr>
        <w:pStyle w:val="friliste2"/>
      </w:pPr>
      <w:r w:rsidRPr="00177ABB">
        <w:t>(b)</w:t>
      </w:r>
      <w:r w:rsidRPr="00177ABB">
        <w:tab/>
        <w:t>som nyter godt av andre reduserte tollavgiftssatser, eller</w:t>
      </w:r>
    </w:p>
    <w:p w14:paraId="43444858" w14:textId="77777777" w:rsidR="00000DC3" w:rsidRPr="00177ABB" w:rsidRDefault="00000DC3" w:rsidP="00177ABB">
      <w:pPr>
        <w:pStyle w:val="friliste2"/>
      </w:pPr>
      <w:r w:rsidRPr="00177ABB">
        <w:t>(c)</w:t>
      </w:r>
      <w:r w:rsidRPr="00177ABB">
        <w:tab/>
        <w:t>etter MFN-tollavgiftssatser.</w:t>
      </w:r>
    </w:p>
    <w:p w14:paraId="2D9828F8" w14:textId="77777777" w:rsidR="00000DC3" w:rsidRPr="00177ABB" w:rsidRDefault="00000DC3" w:rsidP="00177ABB">
      <w:pPr>
        <w:pStyle w:val="Listeavsnitt"/>
      </w:pPr>
      <w:r w:rsidRPr="00177ABB">
        <w:t>Partene skal utveksle importstatistikk over handelen med de enkelte partene. Importstatistikken skal gjelde tre siste tilgjengelige årene</w:t>
      </w:r>
    </w:p>
    <w:p w14:paraId="41687322" w14:textId="77777777" w:rsidR="00000DC3" w:rsidRPr="00177ABB" w:rsidRDefault="00000DC3" w:rsidP="00177ABB">
      <w:pPr>
        <w:pStyle w:val="friliste"/>
      </w:pPr>
      <w:r w:rsidRPr="00177ABB">
        <w:t>3.</w:t>
      </w:r>
      <w:r w:rsidRPr="00177ABB">
        <w:tab/>
        <w:t>Tollavgiftssatsene som utveksles, skal inneholde preferansetollavgiftssatser i henhold til denne avtalen samt anvendte MFN-satser. De skal gjelde for samme år som importstatistikken.</w:t>
      </w:r>
    </w:p>
    <w:p w14:paraId="5F15AC4D" w14:textId="77777777" w:rsidR="00000DC3" w:rsidRPr="00177ABB" w:rsidRDefault="00000DC3" w:rsidP="00177ABB">
      <w:pPr>
        <w:pStyle w:val="friliste"/>
      </w:pPr>
      <w:r w:rsidRPr="00177ABB">
        <w:t>4.</w:t>
      </w:r>
      <w:r w:rsidRPr="00177ABB">
        <w:tab/>
        <w:t>På anmodning skal partene utveksle ytterligere informasjon og forklaringer til denne datautvekslingen på engelsk.</w:t>
      </w:r>
    </w:p>
    <w:p w14:paraId="5D7FF4B7" w14:textId="77777777" w:rsidR="00000DC3" w:rsidRPr="00177ABB" w:rsidRDefault="00000DC3" w:rsidP="00177ABB">
      <w:pPr>
        <w:pStyle w:val="friliste"/>
      </w:pPr>
      <w:r w:rsidRPr="00177ABB">
        <w:t>5.</w:t>
      </w:r>
      <w:r w:rsidRPr="00177ABB">
        <w:tab/>
        <w:t>Utvekslingen av importstatistikk og tollavgiftssatser skal starte året etter det første hele kalenderåret etter ikrafttredelsen av denne avtalen.</w:t>
      </w:r>
    </w:p>
    <w:p w14:paraId="10DBFC28" w14:textId="77777777" w:rsidR="00000DC3" w:rsidRPr="00177ABB" w:rsidRDefault="00000DC3" w:rsidP="00177ABB">
      <w:pPr>
        <w:pStyle w:val="friliste"/>
      </w:pPr>
      <w:r w:rsidRPr="00177ABB">
        <w:t>6.</w:t>
      </w:r>
      <w:r w:rsidRPr="00177ABB">
        <w:tab/>
        <w:t>Uten hensyn til nr. 1 og 2 skal ingen part være forpliktet til å utveksle opplysninger som er fortrolige i henhold til nasjonale lover og forskrifter.</w:t>
      </w:r>
    </w:p>
    <w:p w14:paraId="62653EAE" w14:textId="77777777" w:rsidR="00000DC3" w:rsidRPr="00177ABB" w:rsidRDefault="00000DC3" w:rsidP="00177ABB">
      <w:pPr>
        <w:pStyle w:val="avsnitt-undertittel"/>
      </w:pPr>
      <w:r w:rsidRPr="00177ABB">
        <w:lastRenderedPageBreak/>
        <w:t>Artikkel 2.25</w:t>
      </w:r>
    </w:p>
    <w:p w14:paraId="6122833C" w14:textId="77777777" w:rsidR="00000DC3" w:rsidRPr="00177ABB" w:rsidRDefault="00000DC3" w:rsidP="00177ABB">
      <w:pPr>
        <w:pStyle w:val="Undertittel"/>
      </w:pPr>
      <w:r w:rsidRPr="00177ABB">
        <w:t>Gjennomgangsklausul</w:t>
      </w:r>
    </w:p>
    <w:p w14:paraId="04116F77" w14:textId="77777777" w:rsidR="00000DC3" w:rsidRPr="00177ABB" w:rsidRDefault="00000DC3" w:rsidP="00177ABB">
      <w:r w:rsidRPr="00177ABB">
        <w:t>Fem år etter ikrafttredelsen av denne avtalen skal partene, på anmodning fra en part, foreta en gjennomgang av bestemmelsene om handel med varer og undersøke mulighetene for ytterligere liberalisering av handelen med varer, herunder muligheten for ytterligere tollavgiftsreduksjoner. Ved gjennomgangen skal det tas hensyn til handelsmønsteret mellom partene, sensitiviteten ved slike varer og utviklingen av den enkelte partens landbrukspolitikk.</w:t>
      </w:r>
    </w:p>
    <w:p w14:paraId="2BEDD377" w14:textId="77777777" w:rsidR="00000DC3" w:rsidRPr="00177ABB" w:rsidRDefault="00000DC3" w:rsidP="00177ABB">
      <w:pPr>
        <w:pStyle w:val="avsnitt-undertittel"/>
      </w:pPr>
      <w:r w:rsidRPr="00177ABB">
        <w:t>Artikkel 2.26</w:t>
      </w:r>
    </w:p>
    <w:p w14:paraId="5DD64EA6" w14:textId="77777777" w:rsidR="00000DC3" w:rsidRPr="00177ABB" w:rsidRDefault="00000DC3" w:rsidP="00177ABB">
      <w:pPr>
        <w:pStyle w:val="Undertittel"/>
      </w:pPr>
      <w:r w:rsidRPr="00177ABB">
        <w:t>Underkomité for handel med varer</w:t>
      </w:r>
    </w:p>
    <w:p w14:paraId="01942F05" w14:textId="77777777" w:rsidR="00000DC3" w:rsidRPr="00177ABB" w:rsidRDefault="00000DC3" w:rsidP="00177ABB">
      <w:pPr>
        <w:pStyle w:val="friliste"/>
      </w:pPr>
      <w:r w:rsidRPr="00177ABB">
        <w:t>1.</w:t>
      </w:r>
      <w:r w:rsidRPr="00177ABB">
        <w:tab/>
        <w:t>Det nedsettes herved en underkomité for handel med varer (heretter kalt «underkomiteen»).</w:t>
      </w:r>
    </w:p>
    <w:p w14:paraId="2CDC77D5" w14:textId="77777777" w:rsidR="00000DC3" w:rsidRPr="00177ABB" w:rsidRDefault="00000DC3" w:rsidP="00177ABB">
      <w:pPr>
        <w:pStyle w:val="friliste"/>
      </w:pPr>
      <w:r w:rsidRPr="00177ABB">
        <w:t>2.</w:t>
      </w:r>
      <w:r w:rsidRPr="00177ABB">
        <w:tab/>
        <w:t>Underkomiteens mandat er beskrevet i vedlegg VII (Mandatet til underkomiteen for handel med varer).</w:t>
      </w:r>
    </w:p>
    <w:p w14:paraId="20EDF5E2" w14:textId="77777777" w:rsidR="00000DC3" w:rsidRPr="00177ABB" w:rsidRDefault="00000DC3" w:rsidP="00177ABB">
      <w:pPr>
        <w:pStyle w:val="avsnitt-undertittel"/>
      </w:pPr>
      <w:r w:rsidRPr="00177ABB">
        <w:t>Kapittel 3</w:t>
      </w:r>
    </w:p>
    <w:p w14:paraId="63FE935D" w14:textId="77777777" w:rsidR="00000DC3" w:rsidRPr="00177ABB" w:rsidRDefault="00000DC3" w:rsidP="00177ABB">
      <w:pPr>
        <w:pStyle w:val="Undertittel"/>
      </w:pPr>
      <w:r w:rsidRPr="00177ABB">
        <w:t>Handel med tjenester</w:t>
      </w:r>
    </w:p>
    <w:p w14:paraId="38683815" w14:textId="77777777" w:rsidR="00000DC3" w:rsidRPr="00177ABB" w:rsidRDefault="00000DC3" w:rsidP="00177ABB">
      <w:pPr>
        <w:pStyle w:val="avsnitt-undertittel"/>
      </w:pPr>
      <w:r w:rsidRPr="00177ABB">
        <w:t>Artikkel 3.1</w:t>
      </w:r>
    </w:p>
    <w:p w14:paraId="113C3EF8" w14:textId="77777777" w:rsidR="00000DC3" w:rsidRPr="00177ABB" w:rsidRDefault="00000DC3" w:rsidP="00177ABB">
      <w:pPr>
        <w:pStyle w:val="Undertittel"/>
      </w:pPr>
      <w:r w:rsidRPr="00177ABB">
        <w:t>Virkeområde og dekning</w:t>
      </w:r>
    </w:p>
    <w:p w14:paraId="4F48728E" w14:textId="77777777" w:rsidR="00000DC3" w:rsidRPr="00177ABB" w:rsidRDefault="00000DC3" w:rsidP="00177ABB">
      <w:pPr>
        <w:pStyle w:val="friliste"/>
      </w:pPr>
      <w:r w:rsidRPr="00177ABB">
        <w:t>1.</w:t>
      </w:r>
      <w:r w:rsidRPr="00177ABB">
        <w:tab/>
        <w:t xml:space="preserve">Dette kapittelet får </w:t>
      </w:r>
      <w:proofErr w:type="gramStart"/>
      <w:r w:rsidRPr="00177ABB">
        <w:t>anvendelse</w:t>
      </w:r>
      <w:proofErr w:type="gramEnd"/>
      <w:r w:rsidRPr="00177ABB">
        <w:t xml:space="preserve"> på tiltak partene treffer som har innvirkning på handel med tjenester, og som treffes av sentrale, regionale eller lokale administrative enheter og myndigheter samt av ikke-statlige organer når disse utøver myndighet delegert til dem av sentrale, regionale eller lokale administrative enheter eller myndigheter. Det får </w:t>
      </w:r>
      <w:proofErr w:type="gramStart"/>
      <w:r w:rsidRPr="00177ABB">
        <w:t>anvendelse</w:t>
      </w:r>
      <w:proofErr w:type="gramEnd"/>
      <w:r w:rsidRPr="00177ABB">
        <w:t xml:space="preserve"> på alle tjenestesektorer.</w:t>
      </w:r>
    </w:p>
    <w:p w14:paraId="295F8FD9" w14:textId="77777777" w:rsidR="00000DC3" w:rsidRPr="00177ABB" w:rsidRDefault="00000DC3" w:rsidP="00177ABB">
      <w:pPr>
        <w:pStyle w:val="friliste"/>
      </w:pPr>
      <w:r w:rsidRPr="00177ABB">
        <w:t>2.</w:t>
      </w:r>
      <w:r w:rsidRPr="00177ABB">
        <w:tab/>
        <w:t xml:space="preserve">Dette kapittelet får ikke </w:t>
      </w:r>
      <w:proofErr w:type="gramStart"/>
      <w:r w:rsidRPr="00177ABB">
        <w:t>anvendelse</w:t>
      </w:r>
      <w:proofErr w:type="gramEnd"/>
      <w:r w:rsidRPr="00177ABB">
        <w:t xml:space="preserve"> på lufttrafikk, herunder innenlands og internasjonale lufttransporttjenester, uansett om det dreier seg om ruteflyging eller ikke-regelbundet flyging, eller på tilknyttede tjenester til støtte for lufttrafikk, med unntak av følgende:</w:t>
      </w:r>
    </w:p>
    <w:p w14:paraId="521E3EA3" w14:textId="77777777" w:rsidR="00000DC3" w:rsidRPr="00177ABB" w:rsidRDefault="00000DC3" w:rsidP="00177ABB">
      <w:pPr>
        <w:pStyle w:val="friliste2"/>
      </w:pPr>
      <w:r w:rsidRPr="00177ABB">
        <w:t>a)</w:t>
      </w:r>
      <w:r w:rsidRPr="00177ABB">
        <w:tab/>
        <w:t>Reparasjons- og vedlikeholdstjenester for luftfartøyer</w:t>
      </w:r>
    </w:p>
    <w:p w14:paraId="6D55E601" w14:textId="77777777" w:rsidR="00000DC3" w:rsidRPr="00177ABB" w:rsidRDefault="00000DC3" w:rsidP="00177ABB">
      <w:pPr>
        <w:pStyle w:val="friliste2"/>
      </w:pPr>
      <w:r w:rsidRPr="00177ABB">
        <w:t>b)</w:t>
      </w:r>
      <w:r w:rsidRPr="00177ABB">
        <w:tab/>
        <w:t>Salg og markedsføring av lufttransporttjenester</w:t>
      </w:r>
    </w:p>
    <w:p w14:paraId="136598B2" w14:textId="77777777" w:rsidR="00000DC3" w:rsidRPr="00177ABB" w:rsidRDefault="00000DC3" w:rsidP="00177ABB">
      <w:pPr>
        <w:pStyle w:val="friliste2"/>
      </w:pPr>
      <w:r w:rsidRPr="00177ABB">
        <w:t>c)</w:t>
      </w:r>
      <w:r w:rsidRPr="00177ABB">
        <w:tab/>
        <w:t>Tjenester for databaserte reservasjonssystemer</w:t>
      </w:r>
    </w:p>
    <w:p w14:paraId="3B9FA088" w14:textId="77777777" w:rsidR="00000DC3" w:rsidRPr="00177ABB" w:rsidRDefault="00000DC3" w:rsidP="00177ABB">
      <w:pPr>
        <w:pStyle w:val="friliste2"/>
      </w:pPr>
      <w:r w:rsidRPr="00177ABB">
        <w:t>d)</w:t>
      </w:r>
      <w:r w:rsidRPr="00177ABB">
        <w:tab/>
        <w:t>Bakketjenester, og</w:t>
      </w:r>
    </w:p>
    <w:p w14:paraId="75DE6043" w14:textId="77777777" w:rsidR="00000DC3" w:rsidRPr="00177ABB" w:rsidRDefault="00000DC3" w:rsidP="00177ABB">
      <w:pPr>
        <w:pStyle w:val="friliste2"/>
      </w:pPr>
      <w:r w:rsidRPr="00177ABB">
        <w:t>e)</w:t>
      </w:r>
      <w:r w:rsidRPr="00177ABB">
        <w:tab/>
      </w:r>
      <w:proofErr w:type="spellStart"/>
      <w:r w:rsidRPr="00177ABB">
        <w:t>Lufthavnsdrift</w:t>
      </w:r>
      <w:proofErr w:type="spellEnd"/>
    </w:p>
    <w:p w14:paraId="6F1FE8E4" w14:textId="77777777" w:rsidR="00000DC3" w:rsidRPr="00177ABB" w:rsidRDefault="00000DC3" w:rsidP="00177ABB">
      <w:pPr>
        <w:pStyle w:val="friliste"/>
      </w:pPr>
      <w:r w:rsidRPr="00177ABB">
        <w:t>3.</w:t>
      </w:r>
      <w:r w:rsidRPr="00177ABB">
        <w:tab/>
        <w:t xml:space="preserve">Artikkel 3.4 (Bestevilkårsbehandling), 3.5 (Markedsadgang) og 3.6 (Nasjonal behandling) får ikke </w:t>
      </w:r>
      <w:proofErr w:type="gramStart"/>
      <w:r w:rsidRPr="00177ABB">
        <w:t>anvendelse</w:t>
      </w:r>
      <w:proofErr w:type="gramEnd"/>
      <w:r w:rsidRPr="00177ABB">
        <w:t xml:space="preserve"> på nasjonale lover og forskrifter som regulerer offentlige organers anskaffelse av tjenester som er kjøpt inn for offentlige formål uten henblikk på kommersielt videresalg eller på bruk i ytelse av tjenester for kommersielt salg.</w:t>
      </w:r>
    </w:p>
    <w:p w14:paraId="36366B17" w14:textId="77777777" w:rsidR="00000DC3" w:rsidRPr="00177ABB" w:rsidRDefault="00000DC3" w:rsidP="00177ABB">
      <w:pPr>
        <w:pStyle w:val="avsnitt-undertittel"/>
      </w:pPr>
      <w:r w:rsidRPr="00177ABB">
        <w:lastRenderedPageBreak/>
        <w:t>Artikkel 3.2</w:t>
      </w:r>
    </w:p>
    <w:p w14:paraId="60B7195C" w14:textId="77777777" w:rsidR="00000DC3" w:rsidRPr="00177ABB" w:rsidRDefault="00000DC3" w:rsidP="00177ABB">
      <w:pPr>
        <w:pStyle w:val="Undertittel"/>
      </w:pPr>
      <w:r w:rsidRPr="00177ABB">
        <w:t>Innlemmelse av bestemmelser fra GATS</w:t>
      </w:r>
    </w:p>
    <w:p w14:paraId="37639AD9" w14:textId="77777777" w:rsidR="00177ABB" w:rsidRPr="00177ABB" w:rsidRDefault="00000DC3" w:rsidP="00177ABB">
      <w:r w:rsidRPr="00177ABB">
        <w:t>Når en bestemmelse i dette kapittelet fastslår at en bestemmelse i GATS blir innlemmet i og gjort til en del av dette kapittelet, skal begrepene brukt i GATS-bestemmelsen forstås slik:</w:t>
      </w:r>
    </w:p>
    <w:p w14:paraId="34C39365" w14:textId="1B3ABCA4" w:rsidR="00000DC3" w:rsidRPr="00177ABB" w:rsidRDefault="00000DC3" w:rsidP="00177ABB">
      <w:pPr>
        <w:pStyle w:val="friliste"/>
      </w:pPr>
      <w:r w:rsidRPr="00177ABB">
        <w:t>a)</w:t>
      </w:r>
      <w:r w:rsidRPr="00177ABB">
        <w:tab/>
        <w:t>med «medlem» menes part,</w:t>
      </w:r>
    </w:p>
    <w:p w14:paraId="4DFA5691" w14:textId="77777777" w:rsidR="00000DC3" w:rsidRPr="00177ABB" w:rsidRDefault="00000DC3" w:rsidP="00177ABB">
      <w:pPr>
        <w:pStyle w:val="friliste"/>
      </w:pPr>
      <w:r w:rsidRPr="00177ABB">
        <w:t>b)</w:t>
      </w:r>
      <w:r w:rsidRPr="00177ABB">
        <w:tab/>
        <w:t>med «bindingsliste» menes en bindingsliste omtalt i artikkel 3.18 (Bindingslister over spesifikke forpliktelser) og inntatt i vedlegg VIII (Bindingslister over spesifikke forpliktelser), og</w:t>
      </w:r>
    </w:p>
    <w:p w14:paraId="17D7E074" w14:textId="77777777" w:rsidR="00000DC3" w:rsidRPr="00177ABB" w:rsidRDefault="00000DC3" w:rsidP="00177ABB">
      <w:pPr>
        <w:pStyle w:val="friliste"/>
      </w:pPr>
      <w:r w:rsidRPr="00177ABB">
        <w:t>c)</w:t>
      </w:r>
      <w:r w:rsidRPr="00177ABB">
        <w:tab/>
        <w:t>med «spesifikk forpliktelse» menes en spesifikk forpliktelse i en bindingsliste omtalt i artikkel 3.18 (Bindingslister over spesifikke forpliktelser).</w:t>
      </w:r>
    </w:p>
    <w:p w14:paraId="4FCA8B92" w14:textId="77777777" w:rsidR="00000DC3" w:rsidRPr="00177ABB" w:rsidRDefault="00000DC3" w:rsidP="00177ABB">
      <w:pPr>
        <w:pStyle w:val="avsnitt-undertittel"/>
      </w:pPr>
      <w:r w:rsidRPr="00177ABB">
        <w:t>Artikkel 3.3</w:t>
      </w:r>
    </w:p>
    <w:p w14:paraId="28593A2E" w14:textId="77777777" w:rsidR="00000DC3" w:rsidRPr="00177ABB" w:rsidRDefault="00000DC3" w:rsidP="00177ABB">
      <w:pPr>
        <w:pStyle w:val="Undertittel"/>
      </w:pPr>
      <w:r w:rsidRPr="00177ABB">
        <w:t>Definisjoner</w:t>
      </w:r>
    </w:p>
    <w:p w14:paraId="0219BDE6" w14:textId="77777777" w:rsidR="00000DC3" w:rsidRPr="00177ABB" w:rsidRDefault="00000DC3" w:rsidP="00177ABB">
      <w:pPr>
        <w:pStyle w:val="friliste"/>
      </w:pPr>
      <w:r w:rsidRPr="00177ABB">
        <w:t>1.</w:t>
      </w:r>
      <w:r w:rsidRPr="00177ABB">
        <w:tab/>
        <w:t xml:space="preserve">Følgende definisjoner i artikkel I </w:t>
      </w:r>
      <w:proofErr w:type="spellStart"/>
      <w:r w:rsidRPr="00177ABB">
        <w:t>i</w:t>
      </w:r>
      <w:proofErr w:type="spellEnd"/>
      <w:r w:rsidRPr="00177ABB">
        <w:t xml:space="preserve"> GATS blir herved innlemmet i og gjort til en del av dette kapittelet:</w:t>
      </w:r>
    </w:p>
    <w:p w14:paraId="3096C319" w14:textId="77777777" w:rsidR="00000DC3" w:rsidRPr="00177ABB" w:rsidRDefault="00000DC3" w:rsidP="00177ABB">
      <w:pPr>
        <w:pStyle w:val="friliste2"/>
      </w:pPr>
      <w:r w:rsidRPr="00177ABB">
        <w:t>a)</w:t>
      </w:r>
      <w:r w:rsidRPr="00177ABB">
        <w:tab/>
        <w:t>«handel med tjenester»,</w:t>
      </w:r>
    </w:p>
    <w:p w14:paraId="22C765CF" w14:textId="77777777" w:rsidR="00000DC3" w:rsidRPr="00177ABB" w:rsidRDefault="00000DC3" w:rsidP="00177ABB">
      <w:pPr>
        <w:pStyle w:val="friliste2"/>
      </w:pPr>
      <w:r w:rsidRPr="00177ABB">
        <w:t>b)</w:t>
      </w:r>
      <w:r w:rsidRPr="00177ABB">
        <w:tab/>
        <w:t>«tjenester», og</w:t>
      </w:r>
    </w:p>
    <w:p w14:paraId="56998ADE" w14:textId="77777777" w:rsidR="00000DC3" w:rsidRPr="00177ABB" w:rsidRDefault="00000DC3" w:rsidP="00177ABB">
      <w:pPr>
        <w:pStyle w:val="friliste2"/>
      </w:pPr>
      <w:r w:rsidRPr="00177ABB">
        <w:t>c)</w:t>
      </w:r>
      <w:r w:rsidRPr="00177ABB">
        <w:tab/>
        <w:t>«en tjeneste som ytes under utøvelse av statsmyndighet».</w:t>
      </w:r>
    </w:p>
    <w:p w14:paraId="5B714A3A" w14:textId="77777777" w:rsidR="00000DC3" w:rsidRPr="00177ABB" w:rsidRDefault="00000DC3" w:rsidP="00177ABB">
      <w:pPr>
        <w:pStyle w:val="friliste"/>
      </w:pPr>
      <w:r w:rsidRPr="00177ABB">
        <w:t>2.</w:t>
      </w:r>
      <w:r w:rsidRPr="00177ABB">
        <w:tab/>
        <w:t>I dette kapittelet:</w:t>
      </w:r>
    </w:p>
    <w:p w14:paraId="24397C46" w14:textId="77777777" w:rsidR="00000DC3" w:rsidRPr="00177ABB" w:rsidRDefault="00000DC3" w:rsidP="00177ABB">
      <w:pPr>
        <w:pStyle w:val="friliste2"/>
      </w:pPr>
      <w:r w:rsidRPr="00177ABB">
        <w:t>a)</w:t>
      </w:r>
      <w:r w:rsidRPr="00177ABB">
        <w:tab/>
        <w:t>betyr «tjenesteyter» enhver person som yter eller søker å yte en tjeneste,</w:t>
      </w:r>
      <w:r w:rsidRPr="00177ABB">
        <w:rPr>
          <w:rStyle w:val="Fotnotereferanse"/>
        </w:rPr>
        <w:footnoteReference w:id="9"/>
      </w:r>
    </w:p>
    <w:p w14:paraId="4C613DCE" w14:textId="77777777" w:rsidR="00000DC3" w:rsidRPr="00177ABB" w:rsidRDefault="00000DC3" w:rsidP="00177ABB">
      <w:pPr>
        <w:pStyle w:val="friliste2"/>
      </w:pPr>
      <w:r w:rsidRPr="00177ABB">
        <w:t>b)</w:t>
      </w:r>
      <w:r w:rsidRPr="00177ABB">
        <w:tab/>
        <w:t>betyr «fysisk person fra en annen part» en fysisk person som i henhold til den andre partens lovgivning</w:t>
      </w:r>
    </w:p>
    <w:p w14:paraId="498CE067" w14:textId="77777777" w:rsidR="00000DC3" w:rsidRPr="00177ABB" w:rsidRDefault="00000DC3" w:rsidP="00177ABB">
      <w:pPr>
        <w:pStyle w:val="friliste3"/>
      </w:pPr>
      <w:r w:rsidRPr="00177ABB">
        <w:t>(i)</w:t>
      </w:r>
      <w:r w:rsidRPr="00177ABB">
        <w:tab/>
        <w:t>er borger av den andre parten, men oppholder seg på territoriet til en part eller på territoriet til en hvilken som helst medlemsstat i WTO, eller</w:t>
      </w:r>
    </w:p>
    <w:p w14:paraId="3C899DB8" w14:textId="77777777" w:rsidR="00000DC3" w:rsidRPr="00177ABB" w:rsidRDefault="00000DC3" w:rsidP="00177ABB">
      <w:pPr>
        <w:pStyle w:val="friliste3"/>
      </w:pPr>
      <w:r w:rsidRPr="00177ABB">
        <w:t>(ii)</w:t>
      </w:r>
      <w:r w:rsidRPr="00177ABB">
        <w:tab/>
        <w:t>har fast opphold i den andre parten, men oppholder seg på territoriet til en part, dersom denne andre parten gir personer med fast opphold i det vesentlige samme behandling som den gir sine egne borgere, med hensyn til tiltak som berører handelen med tjenester. Dersom en tjeneste ytes gjennom fysiske personers tilstedeværelse (type 4), omfatter denne definisjonen en person som har fast opphold i denne andre parten, men som oppholder seg på territoriet til en part eller på territoriet til en medlemsstat i W</w:t>
      </w:r>
      <w:r w:rsidRPr="00177ABB">
        <w:t>TO,</w:t>
      </w:r>
    </w:p>
    <w:p w14:paraId="06746E92" w14:textId="77777777" w:rsidR="00000DC3" w:rsidRPr="00177ABB" w:rsidRDefault="00000DC3" w:rsidP="00177ABB">
      <w:pPr>
        <w:pStyle w:val="friliste2"/>
      </w:pPr>
      <w:r w:rsidRPr="00177ABB">
        <w:t>c)</w:t>
      </w:r>
      <w:r w:rsidRPr="00177ABB">
        <w:tab/>
        <w:t>betyr «juridisk person fra en annen person» en juridisk person som enten</w:t>
      </w:r>
    </w:p>
    <w:p w14:paraId="3BC27888" w14:textId="77777777" w:rsidR="00000DC3" w:rsidRPr="00177ABB" w:rsidRDefault="00000DC3" w:rsidP="00177ABB">
      <w:pPr>
        <w:pStyle w:val="friliste3"/>
      </w:pPr>
      <w:r w:rsidRPr="00177ABB">
        <w:t>(i)</w:t>
      </w:r>
      <w:r w:rsidRPr="00177ABB">
        <w:tab/>
        <w:t>er opprettet eller på annen måte organisert i henhold til den andre partens lovgivning, og som driver en vesentlig forretningsvirksomhet på territoriet til</w:t>
      </w:r>
    </w:p>
    <w:p w14:paraId="2E96DAAA" w14:textId="77777777" w:rsidR="00000DC3" w:rsidRPr="00177ABB" w:rsidRDefault="00000DC3" w:rsidP="00177ABB">
      <w:pPr>
        <w:pStyle w:val="friliste4"/>
      </w:pPr>
      <w:proofErr w:type="spellStart"/>
      <w:r w:rsidRPr="00177ABB">
        <w:t>aa</w:t>
      </w:r>
      <w:proofErr w:type="spellEnd"/>
      <w:r w:rsidRPr="00177ABB">
        <w:t>)</w:t>
      </w:r>
      <w:r w:rsidRPr="00177ABB">
        <w:tab/>
        <w:t>en part, eller</w:t>
      </w:r>
    </w:p>
    <w:p w14:paraId="6C4F7CC1" w14:textId="77777777" w:rsidR="00000DC3" w:rsidRPr="00177ABB" w:rsidRDefault="00000DC3" w:rsidP="00177ABB">
      <w:pPr>
        <w:pStyle w:val="friliste4"/>
      </w:pPr>
      <w:proofErr w:type="spellStart"/>
      <w:r w:rsidRPr="00177ABB">
        <w:lastRenderedPageBreak/>
        <w:t>bb</w:t>
      </w:r>
      <w:proofErr w:type="spellEnd"/>
      <w:r w:rsidRPr="00177ABB">
        <w:t>)</w:t>
      </w:r>
      <w:r w:rsidRPr="00177ABB">
        <w:tab/>
        <w:t xml:space="preserve">en medlemsstat i WTO og er eid eller kontrollert av fysiske personer fra den andre parten eller av juridiske personer som oppfyller alle vilkårene etter punkt i) </w:t>
      </w:r>
      <w:proofErr w:type="spellStart"/>
      <w:r w:rsidRPr="00177ABB">
        <w:t>aa</w:t>
      </w:r>
      <w:proofErr w:type="spellEnd"/>
      <w:r w:rsidRPr="00177ABB">
        <w:t>), eller</w:t>
      </w:r>
    </w:p>
    <w:p w14:paraId="4071DF84" w14:textId="77777777" w:rsidR="00000DC3" w:rsidRPr="00177ABB" w:rsidRDefault="00000DC3" w:rsidP="00177ABB">
      <w:pPr>
        <w:pStyle w:val="friliste3"/>
      </w:pPr>
      <w:r w:rsidRPr="00177ABB">
        <w:t>(ii)</w:t>
      </w:r>
      <w:r w:rsidRPr="00177ABB">
        <w:tab/>
        <w:t>når det gjelder yting av en tjeneste gjennom kommersiell tilstedeværelse, er eid eller kontrollert av</w:t>
      </w:r>
    </w:p>
    <w:p w14:paraId="6B9897E7" w14:textId="77777777" w:rsidR="00000DC3" w:rsidRPr="00177ABB" w:rsidRDefault="00000DC3" w:rsidP="00177ABB">
      <w:pPr>
        <w:pStyle w:val="friliste4"/>
      </w:pPr>
      <w:proofErr w:type="spellStart"/>
      <w:r w:rsidRPr="00177ABB">
        <w:t>aa</w:t>
      </w:r>
      <w:proofErr w:type="spellEnd"/>
      <w:r w:rsidRPr="00177ABB">
        <w:t>)</w:t>
      </w:r>
      <w:r w:rsidRPr="00177ABB">
        <w:tab/>
        <w:t>fysiske personer fra den andre parten, eller</w:t>
      </w:r>
    </w:p>
    <w:p w14:paraId="20A15D7F" w14:textId="77777777" w:rsidR="00177ABB" w:rsidRPr="00177ABB" w:rsidRDefault="00000DC3" w:rsidP="00177ABB">
      <w:pPr>
        <w:pStyle w:val="friliste4"/>
      </w:pPr>
      <w:proofErr w:type="spellStart"/>
      <w:r w:rsidRPr="00177ABB">
        <w:t>bb</w:t>
      </w:r>
      <w:proofErr w:type="spellEnd"/>
      <w:r w:rsidRPr="00177ABB">
        <w:t>)</w:t>
      </w:r>
      <w:r w:rsidRPr="00177ABB">
        <w:tab/>
        <w:t>juridiske personer fra den andre parten som nevnt under punkt c) i).</w:t>
      </w:r>
    </w:p>
    <w:p w14:paraId="50F7E86E" w14:textId="03384450" w:rsidR="00000DC3" w:rsidRPr="00177ABB" w:rsidRDefault="00000DC3" w:rsidP="00177ABB">
      <w:pPr>
        <w:pStyle w:val="friliste"/>
      </w:pPr>
      <w:r w:rsidRPr="00177ABB">
        <w:t>3.</w:t>
      </w:r>
      <w:r w:rsidRPr="00177ABB">
        <w:tab/>
        <w:t>Følgende definisjoner i artikkel XXVIII i GATS blir herved innlemmet i og gjort til en del av dette kapittelet:</w:t>
      </w:r>
    </w:p>
    <w:p w14:paraId="519CA5BE" w14:textId="77777777" w:rsidR="00000DC3" w:rsidRPr="00177ABB" w:rsidRDefault="00000DC3" w:rsidP="00177ABB">
      <w:pPr>
        <w:pStyle w:val="friliste2"/>
      </w:pPr>
      <w:r w:rsidRPr="00177ABB">
        <w:t>a)</w:t>
      </w:r>
      <w:r w:rsidRPr="00177ABB">
        <w:tab/>
        <w:t>«tiltak»,</w:t>
      </w:r>
    </w:p>
    <w:p w14:paraId="018F4571" w14:textId="77777777" w:rsidR="00000DC3" w:rsidRPr="00177ABB" w:rsidRDefault="00000DC3" w:rsidP="00177ABB">
      <w:pPr>
        <w:pStyle w:val="friliste2"/>
      </w:pPr>
      <w:r w:rsidRPr="00177ABB">
        <w:t>b)</w:t>
      </w:r>
      <w:r w:rsidRPr="00177ABB">
        <w:tab/>
        <w:t>«ytelse av en tjeneste»,</w:t>
      </w:r>
    </w:p>
    <w:p w14:paraId="7067A43D" w14:textId="77777777" w:rsidR="00000DC3" w:rsidRPr="00177ABB" w:rsidRDefault="00000DC3" w:rsidP="00177ABB">
      <w:pPr>
        <w:pStyle w:val="friliste2"/>
      </w:pPr>
      <w:r w:rsidRPr="00177ABB">
        <w:t>c)</w:t>
      </w:r>
      <w:r w:rsidRPr="00177ABB">
        <w:tab/>
        <w:t>«tiltak medlemmene treffer som har innvirkning på handel med tjenester»,</w:t>
      </w:r>
    </w:p>
    <w:p w14:paraId="5314AE19" w14:textId="77777777" w:rsidR="00000DC3" w:rsidRPr="00177ABB" w:rsidRDefault="00000DC3" w:rsidP="00177ABB">
      <w:pPr>
        <w:pStyle w:val="friliste2"/>
      </w:pPr>
      <w:r w:rsidRPr="00177ABB">
        <w:t>d)</w:t>
      </w:r>
      <w:r w:rsidRPr="00177ABB">
        <w:tab/>
        <w:t>«kommersiell tilstedeværelse»,</w:t>
      </w:r>
    </w:p>
    <w:p w14:paraId="5B67D6B6" w14:textId="77777777" w:rsidR="00000DC3" w:rsidRPr="00177ABB" w:rsidRDefault="00000DC3" w:rsidP="00177ABB">
      <w:pPr>
        <w:pStyle w:val="friliste2"/>
      </w:pPr>
      <w:r w:rsidRPr="00177ABB">
        <w:t>e)</w:t>
      </w:r>
      <w:r w:rsidRPr="00177ABB">
        <w:tab/>
        <w:t>en tjenestes «sektor»,</w:t>
      </w:r>
    </w:p>
    <w:p w14:paraId="39A4F7F5" w14:textId="77777777" w:rsidR="00000DC3" w:rsidRPr="00177ABB" w:rsidRDefault="00000DC3" w:rsidP="00177ABB">
      <w:pPr>
        <w:pStyle w:val="friliste2"/>
      </w:pPr>
      <w:r w:rsidRPr="00177ABB">
        <w:t>f)</w:t>
      </w:r>
      <w:r w:rsidRPr="00177ABB">
        <w:tab/>
        <w:t>«annet medlems tjeneste»,</w:t>
      </w:r>
    </w:p>
    <w:p w14:paraId="08C944CE" w14:textId="77777777" w:rsidR="00000DC3" w:rsidRPr="00177ABB" w:rsidRDefault="00000DC3" w:rsidP="00177ABB">
      <w:pPr>
        <w:pStyle w:val="friliste2"/>
      </w:pPr>
      <w:r w:rsidRPr="00177ABB">
        <w:t>g)</w:t>
      </w:r>
      <w:r w:rsidRPr="00177ABB">
        <w:tab/>
        <w:t>«tjenesteyter med monopol»,</w:t>
      </w:r>
    </w:p>
    <w:p w14:paraId="2C613B4C" w14:textId="77777777" w:rsidR="00000DC3" w:rsidRPr="00177ABB" w:rsidRDefault="00000DC3" w:rsidP="00177ABB">
      <w:pPr>
        <w:pStyle w:val="friliste2"/>
      </w:pPr>
      <w:r w:rsidRPr="00177ABB">
        <w:t>h)</w:t>
      </w:r>
      <w:r w:rsidRPr="00177ABB">
        <w:tab/>
        <w:t>«tjenesteforbruker»,</w:t>
      </w:r>
    </w:p>
    <w:p w14:paraId="292CAFBF" w14:textId="77777777" w:rsidR="00000DC3" w:rsidRPr="00177ABB" w:rsidRDefault="00000DC3" w:rsidP="00177ABB">
      <w:pPr>
        <w:pStyle w:val="friliste2"/>
      </w:pPr>
      <w:r w:rsidRPr="00177ABB">
        <w:t>i)</w:t>
      </w:r>
      <w:r w:rsidRPr="00177ABB">
        <w:tab/>
        <w:t>«person»,</w:t>
      </w:r>
    </w:p>
    <w:p w14:paraId="325F03C3" w14:textId="77777777" w:rsidR="00000DC3" w:rsidRPr="00177ABB" w:rsidRDefault="00000DC3" w:rsidP="00177ABB">
      <w:pPr>
        <w:pStyle w:val="friliste2"/>
      </w:pPr>
      <w:r w:rsidRPr="00177ABB">
        <w:t>j)</w:t>
      </w:r>
      <w:r w:rsidRPr="00177ABB">
        <w:tab/>
        <w:t>«juridisk person»,</w:t>
      </w:r>
    </w:p>
    <w:p w14:paraId="02200D5C" w14:textId="77777777" w:rsidR="00000DC3" w:rsidRPr="00177ABB" w:rsidRDefault="00000DC3" w:rsidP="00177ABB">
      <w:pPr>
        <w:pStyle w:val="friliste2"/>
      </w:pPr>
      <w:r w:rsidRPr="00177ABB">
        <w:t>k)</w:t>
      </w:r>
      <w:r w:rsidRPr="00177ABB">
        <w:tab/>
        <w:t>«eid», «kontrollert» og «tilsluttet», og</w:t>
      </w:r>
    </w:p>
    <w:p w14:paraId="22AD3AC5" w14:textId="77777777" w:rsidR="00000DC3" w:rsidRPr="00177ABB" w:rsidRDefault="00000DC3" w:rsidP="00177ABB">
      <w:pPr>
        <w:pStyle w:val="friliste2"/>
      </w:pPr>
      <w:r w:rsidRPr="00177ABB">
        <w:t>l)</w:t>
      </w:r>
      <w:r w:rsidRPr="00177ABB">
        <w:tab/>
        <w:t>«direkte skatter».</w:t>
      </w:r>
    </w:p>
    <w:p w14:paraId="6AB461D2" w14:textId="77777777" w:rsidR="00000DC3" w:rsidRPr="00177ABB" w:rsidRDefault="00000DC3" w:rsidP="00177ABB">
      <w:pPr>
        <w:pStyle w:val="avsnitt-undertittel"/>
      </w:pPr>
      <w:r w:rsidRPr="00177ABB">
        <w:t>Artikkel 3.4</w:t>
      </w:r>
    </w:p>
    <w:p w14:paraId="2519A65C" w14:textId="77777777" w:rsidR="00000DC3" w:rsidRPr="00177ABB" w:rsidRDefault="00000DC3" w:rsidP="00177ABB">
      <w:pPr>
        <w:pStyle w:val="Undertittel"/>
      </w:pPr>
      <w:r w:rsidRPr="00177ABB">
        <w:t>Bestevilkårsbehandling</w:t>
      </w:r>
    </w:p>
    <w:p w14:paraId="640FCE91" w14:textId="77777777" w:rsidR="00000DC3" w:rsidRPr="00177ABB" w:rsidRDefault="00000DC3" w:rsidP="00177ABB">
      <w:pPr>
        <w:pStyle w:val="friliste"/>
      </w:pPr>
      <w:r w:rsidRPr="00177ABB">
        <w:t>1.</w:t>
      </w:r>
      <w:r w:rsidRPr="00177ABB">
        <w:tab/>
        <w:t>Uten at det berører tiltak truffet i samsvar med artikkel 3.9 (Anerkjennelse), og med unntak for det som er fastsatt i dens liste over unntak fra bestevilkårsklausulen i vedlegg IX (Lister over MFN-unntak), skal hver part med hensyn til ethvert tiltak som har innvirkning på ytelse av tjenester, uten opphold og uten vilkår gi en annen parts tjenester og tjenesteytere en behandling som ikke er mindre gunstig enn den behandlingen den gir tilsvarende tjenester og tjenesteytere fra en ikke-part.</w:t>
      </w:r>
    </w:p>
    <w:p w14:paraId="4D7484E4" w14:textId="77777777" w:rsidR="00000DC3" w:rsidRPr="00177ABB" w:rsidRDefault="00000DC3" w:rsidP="00177ABB">
      <w:pPr>
        <w:pStyle w:val="friliste"/>
      </w:pPr>
      <w:r w:rsidRPr="00177ABB">
        <w:t>2.</w:t>
      </w:r>
      <w:r w:rsidRPr="00177ABB">
        <w:tab/>
        <w:t xml:space="preserve">Behandling i henhold til andre eksisterende eller framtidige avtaler som en part har inngått, og i samsvar med kravene i artikkel V nr. 1 eller artikkel V </w:t>
      </w:r>
      <w:r w:rsidRPr="00177ABB">
        <w:rPr>
          <w:rStyle w:val="kursiv"/>
        </w:rPr>
        <w:t>bis</w:t>
      </w:r>
      <w:r w:rsidRPr="00177ABB">
        <w:t xml:space="preserve"> bokstav a), med de nødvendige tilpasninger, i GATS, skal ikke omfattes av bestemmelsen i nr. 1.</w:t>
      </w:r>
    </w:p>
    <w:p w14:paraId="0A1AEE1B" w14:textId="77777777" w:rsidR="00000DC3" w:rsidRPr="00177ABB" w:rsidRDefault="00000DC3" w:rsidP="00177ABB">
      <w:pPr>
        <w:pStyle w:val="friliste"/>
      </w:pPr>
      <w:r w:rsidRPr="00177ABB">
        <w:t>3.</w:t>
      </w:r>
      <w:r w:rsidRPr="00177ABB">
        <w:tab/>
        <w:t xml:space="preserve">Dersom en part inngår en avtale i samsvar med kravene i artikkel V nr. 1 eller artikkel V </w:t>
      </w:r>
      <w:r w:rsidRPr="00177ABB">
        <w:rPr>
          <w:rStyle w:val="kursiv"/>
        </w:rPr>
        <w:t>bis</w:t>
      </w:r>
      <w:r w:rsidRPr="00177ABB">
        <w:t xml:space="preserve"> bokstav a), med de nødvendige tilpasninger, i GATS, skal vedkommende part på anmodning fra en annen part gi sistnevnte tilstrekkelige muligheter til å forhandle seg fram til de samme fordelene som er gitt i nevnte avtale.</w:t>
      </w:r>
    </w:p>
    <w:p w14:paraId="462D3C07" w14:textId="77777777" w:rsidR="00000DC3" w:rsidRPr="00177ABB" w:rsidRDefault="00000DC3" w:rsidP="00177ABB">
      <w:pPr>
        <w:pStyle w:val="friliste"/>
      </w:pPr>
      <w:r w:rsidRPr="00177ABB">
        <w:t>4.</w:t>
      </w:r>
      <w:r w:rsidRPr="00177ABB">
        <w:tab/>
        <w:t>Ingen bestemmelse i dette kapittelet skal tolkes slik at det hindrer en part i å tildele eller gi tilgrensende land fordeler for å legge til rette for utveksling som er begrenset til tilstøtende soner, av tjenester som både produseres og forbrukes lokalt.</w:t>
      </w:r>
    </w:p>
    <w:p w14:paraId="5064B78D" w14:textId="77777777" w:rsidR="00000DC3" w:rsidRPr="00177ABB" w:rsidRDefault="00000DC3" w:rsidP="00177ABB">
      <w:pPr>
        <w:pStyle w:val="avsnitt-undertittel"/>
      </w:pPr>
      <w:r w:rsidRPr="00177ABB">
        <w:lastRenderedPageBreak/>
        <w:t>Artikkel 3.5</w:t>
      </w:r>
    </w:p>
    <w:p w14:paraId="42E2825A" w14:textId="77777777" w:rsidR="00000DC3" w:rsidRPr="00177ABB" w:rsidRDefault="00000DC3" w:rsidP="00177ABB">
      <w:pPr>
        <w:pStyle w:val="Undertittel"/>
      </w:pPr>
      <w:r w:rsidRPr="00177ABB">
        <w:t>Markedsadgang</w:t>
      </w:r>
    </w:p>
    <w:p w14:paraId="06AF8047" w14:textId="77777777" w:rsidR="00000DC3" w:rsidRPr="00177ABB" w:rsidRDefault="00000DC3" w:rsidP="00177ABB">
      <w:r w:rsidRPr="00177ABB">
        <w:t xml:space="preserve">Artikkel XVI i GATS får </w:t>
      </w:r>
      <w:proofErr w:type="gramStart"/>
      <w:r w:rsidRPr="00177ABB">
        <w:t>anvendelse</w:t>
      </w:r>
      <w:proofErr w:type="gramEnd"/>
      <w:r w:rsidRPr="00177ABB">
        <w:t xml:space="preserve"> og blir herved innlemmet i og gjort til en del av dette kapittelet.</w:t>
      </w:r>
    </w:p>
    <w:p w14:paraId="15D8E582" w14:textId="77777777" w:rsidR="00000DC3" w:rsidRPr="00177ABB" w:rsidRDefault="00000DC3" w:rsidP="00177ABB">
      <w:pPr>
        <w:pStyle w:val="avsnitt-undertittel"/>
      </w:pPr>
      <w:r w:rsidRPr="00177ABB">
        <w:t>Artikkel 3.6</w:t>
      </w:r>
    </w:p>
    <w:p w14:paraId="3CE96B2B" w14:textId="77777777" w:rsidR="00000DC3" w:rsidRPr="00177ABB" w:rsidRDefault="00000DC3" w:rsidP="00177ABB">
      <w:pPr>
        <w:pStyle w:val="Undertittel"/>
      </w:pPr>
      <w:r w:rsidRPr="00177ABB">
        <w:t>Nasjonal behandling</w:t>
      </w:r>
    </w:p>
    <w:p w14:paraId="61C11A46" w14:textId="77777777" w:rsidR="00000DC3" w:rsidRPr="00177ABB" w:rsidRDefault="00000DC3" w:rsidP="00177ABB">
      <w:r w:rsidRPr="00177ABB">
        <w:t xml:space="preserve">Artikkel XVII i GATS får </w:t>
      </w:r>
      <w:proofErr w:type="gramStart"/>
      <w:r w:rsidRPr="00177ABB">
        <w:t>anvendelse</w:t>
      </w:r>
      <w:proofErr w:type="gramEnd"/>
      <w:r w:rsidRPr="00177ABB">
        <w:t xml:space="preserve"> og blir herved innlemmet i og gjort til en del av dette kapittelet.</w:t>
      </w:r>
    </w:p>
    <w:p w14:paraId="4819DE79" w14:textId="77777777" w:rsidR="00000DC3" w:rsidRPr="00177ABB" w:rsidRDefault="00000DC3" w:rsidP="00177ABB">
      <w:pPr>
        <w:pStyle w:val="avsnitt-undertittel"/>
      </w:pPr>
      <w:r w:rsidRPr="00177ABB">
        <w:t>Artikkel 3.7</w:t>
      </w:r>
    </w:p>
    <w:p w14:paraId="2378A924" w14:textId="77777777" w:rsidR="00000DC3" w:rsidRPr="00177ABB" w:rsidRDefault="00000DC3" w:rsidP="00177ABB">
      <w:pPr>
        <w:pStyle w:val="Undertittel"/>
      </w:pPr>
      <w:r w:rsidRPr="00177ABB">
        <w:t>Tilleggsforpliktelser</w:t>
      </w:r>
    </w:p>
    <w:p w14:paraId="66FD941B" w14:textId="77777777" w:rsidR="00000DC3" w:rsidRPr="00177ABB" w:rsidRDefault="00000DC3" w:rsidP="00177ABB">
      <w:r w:rsidRPr="00177ABB">
        <w:t xml:space="preserve">Artikkel XVIII i GATS får </w:t>
      </w:r>
      <w:proofErr w:type="gramStart"/>
      <w:r w:rsidRPr="00177ABB">
        <w:t>anvendelse</w:t>
      </w:r>
      <w:proofErr w:type="gramEnd"/>
      <w:r w:rsidRPr="00177ABB">
        <w:t xml:space="preserve"> og blir herved innlemmet i og gjort til en del av dette kapittelet.</w:t>
      </w:r>
    </w:p>
    <w:p w14:paraId="2927BB55" w14:textId="77777777" w:rsidR="00000DC3" w:rsidRPr="00177ABB" w:rsidRDefault="00000DC3" w:rsidP="00177ABB">
      <w:pPr>
        <w:pStyle w:val="avsnitt-undertittel"/>
      </w:pPr>
      <w:r w:rsidRPr="00177ABB">
        <w:t>Artikkel 3.8</w:t>
      </w:r>
    </w:p>
    <w:p w14:paraId="744A7874" w14:textId="77777777" w:rsidR="00000DC3" w:rsidRPr="00177ABB" w:rsidRDefault="00000DC3" w:rsidP="00177ABB">
      <w:pPr>
        <w:pStyle w:val="Undertittel"/>
      </w:pPr>
      <w:r w:rsidRPr="00177ABB">
        <w:t>Innenlandsk regulering</w:t>
      </w:r>
    </w:p>
    <w:p w14:paraId="67FBEC67" w14:textId="77777777" w:rsidR="00000DC3" w:rsidRPr="00177ABB" w:rsidRDefault="00000DC3" w:rsidP="00177ABB">
      <w:pPr>
        <w:pStyle w:val="friliste"/>
      </w:pPr>
      <w:r w:rsidRPr="00177ABB">
        <w:t>1.</w:t>
      </w:r>
      <w:r w:rsidRPr="00177ABB">
        <w:tab/>
        <w:t xml:space="preserve">Hver part skal sikre at alle tiltak med generell </w:t>
      </w:r>
      <w:proofErr w:type="gramStart"/>
      <w:r w:rsidRPr="00177ABB">
        <w:t>anvendelse</w:t>
      </w:r>
      <w:proofErr w:type="gramEnd"/>
      <w:r w:rsidRPr="00177ABB">
        <w:t xml:space="preserve"> som har innvirkning på handel med tjenester, håndheves på en rimelig, objektiv og upartisk måte.</w:t>
      </w:r>
    </w:p>
    <w:p w14:paraId="46A92BC5" w14:textId="77777777" w:rsidR="00000DC3" w:rsidRPr="00177ABB" w:rsidRDefault="00000DC3" w:rsidP="00177ABB">
      <w:pPr>
        <w:pStyle w:val="friliste"/>
      </w:pPr>
      <w:r w:rsidRPr="00177ABB">
        <w:t>2.</w:t>
      </w:r>
      <w:r w:rsidRPr="00177ABB">
        <w:tab/>
        <w:t>Hver part skal opprettholde eller opprette, så snart det er praktisk mulig, domstoler, voldgiftsretter eller forvaltningsdomstoler eller tilsvarende prosedyrer som sørger for, på anmodning fra en berørt tjenesteyter fra en annen part, omgående gjennomgang av og, dersom det er berettiget, omgjøring av forvaltningsvedtak som har innvirkning på handel med tjenester. Når slike prosedyrer ikke er uavhengige av det organet som er betrodd det aktuelle forvaltningsvedtaket, skal parten sikre at prosedyrene i reali</w:t>
      </w:r>
      <w:r w:rsidRPr="00177ABB">
        <w:t>teten innebærer en objektiv og upartisk gjennomgang.</w:t>
      </w:r>
    </w:p>
    <w:p w14:paraId="52E19481" w14:textId="77777777" w:rsidR="00177ABB" w:rsidRPr="00177ABB" w:rsidRDefault="00000DC3" w:rsidP="00177ABB">
      <w:pPr>
        <w:pStyle w:val="friliste"/>
      </w:pPr>
      <w:r w:rsidRPr="00177ABB">
        <w:t>3.</w:t>
      </w:r>
      <w:r w:rsidRPr="00177ABB">
        <w:tab/>
        <w:t>Dersom det kreves tillatelse fra en part for å yte en tjeneste, skal vedkommende myndigheter hos denne parten innen en rimelig frist etter at det er innlevert en søknad som anses for å være fullstendig i henhold til partens nasjonale lover og forskrifter, underrette søkeren om utfallet av søknaden. På anmodning fra søkeren skal vedkommende myndighet hos parten uten unødig opphold opplyse om søknadens status.</w:t>
      </w:r>
    </w:p>
    <w:p w14:paraId="492CD11C" w14:textId="77777777" w:rsidR="00177ABB" w:rsidRPr="00177ABB" w:rsidRDefault="00000DC3" w:rsidP="00177ABB">
      <w:pPr>
        <w:pStyle w:val="friliste"/>
      </w:pPr>
      <w:r w:rsidRPr="00177ABB">
        <w:t>4.</w:t>
      </w:r>
      <w:r w:rsidRPr="00177ABB">
        <w:tab/>
      </w:r>
      <w:r w:rsidRPr="00177ABB">
        <w:t>Hver part skal sikre at tiltak som gjelder kvalifikasjonskrav og -prosedyrer, tekniske standarder og lisensieringskrav og -prosedyrer i alle tjenestesektorer, baseres på objektive og åpne kriterier, slik som kompetanse og evne til å yte tjenesten.</w:t>
      </w:r>
    </w:p>
    <w:p w14:paraId="19E0A105" w14:textId="330B0789" w:rsidR="00000DC3" w:rsidRPr="00177ABB" w:rsidRDefault="00000DC3" w:rsidP="00177ABB">
      <w:pPr>
        <w:pStyle w:val="friliste"/>
      </w:pPr>
      <w:r w:rsidRPr="00177ABB">
        <w:t>5.</w:t>
      </w:r>
      <w:r w:rsidRPr="00177ABB">
        <w:tab/>
        <w:t xml:space="preserve">For å sikre at tiltak som gjelder kvalifikasjonskrav og -prosedyrer, tekniske standarder og lisensieringskrav og -prosedyrer, ikke utgjør unødige hindringer for handelen med tjenester, skal Den blandede komité treffe en beslutning med sikte på å innlemme i denne avtalen eventuelle </w:t>
      </w:r>
      <w:r w:rsidRPr="00177ABB">
        <w:lastRenderedPageBreak/>
        <w:t>retningslinjer som utarbeides innenfor WTO i samsvar med artikkel VI nr. 4 i GATS. Partene kan også, enten i fellesskap eller bilateralt, bli enige om å utarbeide flere retningslinjer.</w:t>
      </w:r>
    </w:p>
    <w:p w14:paraId="598DFB15" w14:textId="77777777" w:rsidR="00000DC3" w:rsidRPr="00177ABB" w:rsidRDefault="00000DC3" w:rsidP="00177ABB">
      <w:pPr>
        <w:pStyle w:val="friliste2"/>
      </w:pPr>
      <w:r w:rsidRPr="00177ABB">
        <w:t>a)</w:t>
      </w:r>
      <w:r w:rsidRPr="00177ABB">
        <w:tab/>
        <w:t>I sektorer der en part har påtatt seg spesifikke forpliktelser, i påvente av ikrafttredelsen av en beslutning i henhold til nr. 5 om å innlemme WTO-retningslinjer for disse sektorene og, dersom partene er enige om det, retningslinjer utarbeidet i fellesskap eller bilateralt innenfor rammen av denne avtalen i henhold til nr. 5, skal parten ikke anvende kvalifikasjonskrav og -prosedyrer, tekniske standarder og lisensieringskrav og -prosedyrer som opphever eller svekker slike spesifikke forpliktelser på en må</w:t>
      </w:r>
      <w:r w:rsidRPr="00177ABB">
        <w:t>te som</w:t>
      </w:r>
    </w:p>
    <w:p w14:paraId="36E62C4C" w14:textId="77777777" w:rsidR="00000DC3" w:rsidRPr="00177ABB" w:rsidRDefault="00000DC3" w:rsidP="00177ABB">
      <w:pPr>
        <w:pStyle w:val="friliste3"/>
      </w:pPr>
      <w:r w:rsidRPr="00177ABB">
        <w:t>(i)</w:t>
      </w:r>
      <w:r w:rsidRPr="00177ABB">
        <w:tab/>
        <w:t>er mer byrdefull enn nødvendig for å sikre tjenestens kvalitet, eller</w:t>
      </w:r>
    </w:p>
    <w:p w14:paraId="373E2704" w14:textId="77777777" w:rsidR="00000DC3" w:rsidRPr="00177ABB" w:rsidRDefault="00000DC3" w:rsidP="00177ABB">
      <w:pPr>
        <w:pStyle w:val="friliste3"/>
      </w:pPr>
      <w:r w:rsidRPr="00177ABB">
        <w:t>(ii)</w:t>
      </w:r>
      <w:r w:rsidRPr="00177ABB">
        <w:tab/>
        <w:t>når det dreier seg om lisensieringsprosedyrer, i seg selv innebærer en restriksjon på ytelsen av tjenesten.</w:t>
      </w:r>
    </w:p>
    <w:p w14:paraId="666BA243" w14:textId="77777777" w:rsidR="00000DC3" w:rsidRPr="00177ABB" w:rsidRDefault="00000DC3" w:rsidP="00177ABB">
      <w:pPr>
        <w:pStyle w:val="friliste2"/>
      </w:pPr>
      <w:r w:rsidRPr="00177ABB">
        <w:t>(b)</w:t>
      </w:r>
      <w:r w:rsidRPr="00177ABB">
        <w:tab/>
        <w:t>For å kunne avgjøre om en part opptrer i samsvar med forpliktelsen etter bokstav a), skal det tas hensyn til relevante internasjonale organisasjoners</w:t>
      </w:r>
      <w:r w:rsidRPr="00177ABB">
        <w:rPr>
          <w:rStyle w:val="Fotnotereferanse"/>
        </w:rPr>
        <w:footnoteReference w:id="10"/>
      </w:r>
      <w:r w:rsidRPr="00177ABB">
        <w:t xml:space="preserve"> internasjonale standarder som anvendes av den parten.</w:t>
      </w:r>
    </w:p>
    <w:p w14:paraId="4A3CCE10" w14:textId="77777777" w:rsidR="00000DC3" w:rsidRPr="00177ABB" w:rsidRDefault="00000DC3" w:rsidP="00177ABB">
      <w:pPr>
        <w:pStyle w:val="friliste"/>
      </w:pPr>
      <w:r w:rsidRPr="00177ABB">
        <w:t>6.</w:t>
      </w:r>
      <w:r w:rsidRPr="00177ABB">
        <w:tab/>
        <w:t>Hver part skal sørge for egnede prosedyrer for å verifisere kompetansen til yrkesutøvere fra en annen part.</w:t>
      </w:r>
    </w:p>
    <w:p w14:paraId="19BA20F8" w14:textId="77777777" w:rsidR="00000DC3" w:rsidRPr="00177ABB" w:rsidRDefault="00000DC3" w:rsidP="00177ABB">
      <w:pPr>
        <w:pStyle w:val="avsnitt-undertittel"/>
      </w:pPr>
      <w:r w:rsidRPr="00177ABB">
        <w:t>Artikkel 3.9</w:t>
      </w:r>
    </w:p>
    <w:p w14:paraId="148F85D1" w14:textId="77777777" w:rsidR="00000DC3" w:rsidRPr="00177ABB" w:rsidRDefault="00000DC3" w:rsidP="00177ABB">
      <w:pPr>
        <w:pStyle w:val="Undertittel"/>
      </w:pPr>
      <w:r w:rsidRPr="00177ABB">
        <w:t>Anerkjennelse</w:t>
      </w:r>
    </w:p>
    <w:p w14:paraId="610D4D7C" w14:textId="77777777" w:rsidR="00000DC3" w:rsidRPr="00177ABB" w:rsidRDefault="00000DC3" w:rsidP="00177ABB">
      <w:pPr>
        <w:pStyle w:val="friliste"/>
      </w:pPr>
      <w:r w:rsidRPr="00177ABB">
        <w:t>1.</w:t>
      </w:r>
      <w:r w:rsidRPr="00177ABB">
        <w:tab/>
        <w:t>For å kunne oppfylle sine relevante standarder eller kriterier for autorisasjon, lisensiering eller sertifisering av tjenesteytere, skal hver part behørig vurdere enhver anmodning fra en annen part om å anerkjenne gjennomgått utdanning eller oppnådd erfaring, oppfylte krav eller lisenser eller sertifiseringer som er gitt hos den andre parten. Slik anerkjennelse kan være basert på en avtale eller ordning med den andre parten eller på annen måte gis på frittstående grunnlag.</w:t>
      </w:r>
    </w:p>
    <w:p w14:paraId="56626E7B" w14:textId="77777777" w:rsidR="00000DC3" w:rsidRPr="00177ABB" w:rsidRDefault="00000DC3" w:rsidP="00177ABB">
      <w:pPr>
        <w:pStyle w:val="friliste"/>
      </w:pPr>
      <w:r w:rsidRPr="00177ABB">
        <w:t>2.</w:t>
      </w:r>
      <w:r w:rsidRPr="00177ABB">
        <w:tab/>
        <w:t>Når en part, gjennom en avtale eller ordning, anerkjenner gjennomgått utdanning eller oppnådd erfaring, oppfylte krav eller lisenser eller sertifiseringer som er gitt på territoriet til en ikke-part, skal vedkommende part gi en annen part tilstrekkelig mulighet til å forhandle om tiltredelse til en slik avtale eller ordning, enten den allerede er trådt i kraft eller skal tre i kraft på et senere tidspunkt, eller til å forhandle seg fram til en tilsvarende avtale eller ordning med vedkommende part. Når en p</w:t>
      </w:r>
      <w:r w:rsidRPr="00177ABB">
        <w:t>art gir slik anerkjennelse på frittstående grunnlag, skal den gi en annen part tilstrekkelig mulighet til å godtgjøre at også gjennomgått utdanning eller oppnådd erfaring, oppfylte krav eller lisenser eller sertifiseringer som er gitt på territoriet til denne andre parten, bør anerkjennes.</w:t>
      </w:r>
    </w:p>
    <w:p w14:paraId="723BB17B" w14:textId="77777777" w:rsidR="00177ABB" w:rsidRPr="00177ABB" w:rsidRDefault="00000DC3" w:rsidP="00177ABB">
      <w:pPr>
        <w:pStyle w:val="friliste"/>
      </w:pPr>
      <w:r w:rsidRPr="00177ABB">
        <w:t>3.</w:t>
      </w:r>
      <w:r w:rsidRPr="00177ABB">
        <w:tab/>
        <w:t>Enhver slik avtale eller ordning eller anerkjennelse på frittstående grunnlag skal være i samsvar med de relevante bestemmelsene i WTO-avtalen, særlig artikkel VII nr. 3 i GATS.</w:t>
      </w:r>
    </w:p>
    <w:p w14:paraId="4D972CE0" w14:textId="575EFDCE" w:rsidR="00000DC3" w:rsidRPr="00177ABB" w:rsidRDefault="00000DC3" w:rsidP="00177ABB">
      <w:pPr>
        <w:pStyle w:val="avsnitt-undertittel"/>
      </w:pPr>
      <w:r w:rsidRPr="00177ABB">
        <w:lastRenderedPageBreak/>
        <w:t>Artikkel 3.10</w:t>
      </w:r>
    </w:p>
    <w:p w14:paraId="3BA17C7F" w14:textId="77777777" w:rsidR="00000DC3" w:rsidRPr="00177ABB" w:rsidRDefault="00000DC3" w:rsidP="00177ABB">
      <w:pPr>
        <w:pStyle w:val="Undertittel"/>
      </w:pPr>
      <w:r w:rsidRPr="00177ABB">
        <w:t>Bevegelsesfrihet for fysiske personer</w:t>
      </w:r>
    </w:p>
    <w:p w14:paraId="3D31D5ED" w14:textId="77777777" w:rsidR="00000DC3" w:rsidRPr="00177ABB" w:rsidRDefault="00000DC3" w:rsidP="00177ABB">
      <w:pPr>
        <w:pStyle w:val="friliste"/>
      </w:pPr>
      <w:r w:rsidRPr="00177ABB">
        <w:t>1.</w:t>
      </w:r>
      <w:r w:rsidRPr="00177ABB">
        <w:tab/>
        <w:t xml:space="preserve">Denne artikkelen får </w:t>
      </w:r>
      <w:proofErr w:type="gramStart"/>
      <w:r w:rsidRPr="00177ABB">
        <w:t>anvendelse</w:t>
      </w:r>
      <w:proofErr w:type="gramEnd"/>
      <w:r w:rsidRPr="00177ABB">
        <w:t xml:space="preserve"> på tiltak som har innvirkning på fysiske personer som er tjenesteytere fra en part, og fysiske personer fra en part som er ansatt av en tjenesteyter fra en part, i forbindelse med ytelse av en tjeneste.</w:t>
      </w:r>
    </w:p>
    <w:p w14:paraId="3BE8AB02" w14:textId="77777777" w:rsidR="00000DC3" w:rsidRPr="00177ABB" w:rsidRDefault="00000DC3" w:rsidP="00177ABB">
      <w:pPr>
        <w:pStyle w:val="friliste"/>
      </w:pPr>
      <w:r w:rsidRPr="00177ABB">
        <w:t>2.</w:t>
      </w:r>
      <w:r w:rsidRPr="00177ABB">
        <w:tab/>
        <w:t xml:space="preserve">Dette kapittelet får ikke </w:t>
      </w:r>
      <w:proofErr w:type="gramStart"/>
      <w:r w:rsidRPr="00177ABB">
        <w:t>anvendelse</w:t>
      </w:r>
      <w:proofErr w:type="gramEnd"/>
      <w:r w:rsidRPr="00177ABB">
        <w:t xml:space="preserve"> på tiltak som har innvirkning på fysiske personer som søker adgang til en parts arbeidsmarked, og heller ikke på tiltak som angår nasjonalitet, bosetning eller sysselsetting på permanent grunnlag.</w:t>
      </w:r>
    </w:p>
    <w:p w14:paraId="721F7DB5" w14:textId="77777777" w:rsidR="00177ABB" w:rsidRPr="00177ABB" w:rsidRDefault="00000DC3" w:rsidP="00177ABB">
      <w:pPr>
        <w:pStyle w:val="friliste"/>
      </w:pPr>
      <w:r w:rsidRPr="00177ABB">
        <w:t>3.</w:t>
      </w:r>
      <w:r w:rsidRPr="00177ABB">
        <w:tab/>
        <w:t>Fysiske personer som omfattes av en spesifikk forpliktelse, skal ha adgang til å yte tjenesten i samsvar med vilkårene for den forpliktelsen.</w:t>
      </w:r>
    </w:p>
    <w:p w14:paraId="0969205B" w14:textId="7714C03B" w:rsidR="00000DC3" w:rsidRPr="00177ABB" w:rsidRDefault="00000DC3" w:rsidP="00177ABB">
      <w:pPr>
        <w:pStyle w:val="friliste"/>
      </w:pPr>
      <w:r w:rsidRPr="00177ABB">
        <w:t>4.</w:t>
      </w:r>
      <w:r w:rsidRPr="00177ABB">
        <w:tab/>
      </w:r>
      <w:r w:rsidRPr="00177ABB">
        <w:t>Bestemmelsene i dette kapittelet skal ikke hindre en part i å anvende tiltak for å regulere innreise til eller midlertidig opphold på sitt territorium av fysiske personer fra en annen part, herunder tiltak som er nødvendige for å beskytte partens grenser og sikre en ordnet grensepassering for fysiske personer, forutsatt at slike tiltak ikke anvendes på en måte som tilsidesetter eller svekker fordelene som tilkommer en part i henhold til vilkårene for en spesifikk forpliktelse.</w:t>
      </w:r>
      <w:r w:rsidRPr="00177ABB">
        <w:rPr>
          <w:rStyle w:val="Fotnotereferanse"/>
        </w:rPr>
        <w:footnoteReference w:id="11"/>
      </w:r>
    </w:p>
    <w:p w14:paraId="210AF87C" w14:textId="77777777" w:rsidR="00000DC3" w:rsidRPr="00177ABB" w:rsidRDefault="00000DC3" w:rsidP="00177ABB">
      <w:pPr>
        <w:pStyle w:val="avsnitt-undertittel"/>
      </w:pPr>
      <w:r w:rsidRPr="00177ABB">
        <w:t>Artikkel 3.11</w:t>
      </w:r>
    </w:p>
    <w:p w14:paraId="3CEB7414" w14:textId="77777777" w:rsidR="00000DC3" w:rsidRPr="00177ABB" w:rsidRDefault="00000DC3" w:rsidP="00177ABB">
      <w:pPr>
        <w:pStyle w:val="Undertittel"/>
      </w:pPr>
      <w:r w:rsidRPr="00177ABB">
        <w:t>Åpenhet</w:t>
      </w:r>
    </w:p>
    <w:p w14:paraId="2FD10499" w14:textId="77777777" w:rsidR="00000DC3" w:rsidRPr="00177ABB" w:rsidRDefault="00000DC3" w:rsidP="00177ABB">
      <w:r w:rsidRPr="00177ABB">
        <w:t xml:space="preserve">Artikkel III nr. 1 og 2 og artikkel III </w:t>
      </w:r>
      <w:r w:rsidRPr="00177ABB">
        <w:rPr>
          <w:rStyle w:val="kursiv"/>
        </w:rPr>
        <w:t>bis</w:t>
      </w:r>
      <w:r w:rsidRPr="00177ABB">
        <w:t xml:space="preserve"> i GATS får </w:t>
      </w:r>
      <w:proofErr w:type="gramStart"/>
      <w:r w:rsidRPr="00177ABB">
        <w:t>anvendelse</w:t>
      </w:r>
      <w:proofErr w:type="gramEnd"/>
      <w:r w:rsidRPr="00177ABB">
        <w:t xml:space="preserve"> og innlemmes herved i denne avtale og gjøres til en del av den.</w:t>
      </w:r>
    </w:p>
    <w:p w14:paraId="00AA398D" w14:textId="77777777" w:rsidR="00000DC3" w:rsidRPr="00177ABB" w:rsidRDefault="00000DC3" w:rsidP="00177ABB">
      <w:pPr>
        <w:pStyle w:val="avsnitt-undertittel"/>
      </w:pPr>
      <w:r w:rsidRPr="00177ABB">
        <w:t>Artikkel 3.12</w:t>
      </w:r>
    </w:p>
    <w:p w14:paraId="1D6E9324" w14:textId="77777777" w:rsidR="00000DC3" w:rsidRPr="00177ABB" w:rsidRDefault="00000DC3" w:rsidP="00177ABB">
      <w:pPr>
        <w:pStyle w:val="Undertittel"/>
      </w:pPr>
      <w:r w:rsidRPr="00177ABB">
        <w:t>Monopoler og tjenesteytere med enerett</w:t>
      </w:r>
    </w:p>
    <w:p w14:paraId="360F9968" w14:textId="77777777" w:rsidR="00000DC3" w:rsidRPr="00177ABB" w:rsidRDefault="00000DC3" w:rsidP="00177ABB">
      <w:r w:rsidRPr="00177ABB">
        <w:t xml:space="preserve">Artikkel VIII nr. 1, 2 og 5 i GATS får </w:t>
      </w:r>
      <w:proofErr w:type="gramStart"/>
      <w:r w:rsidRPr="00177ABB">
        <w:t>anvendelse</w:t>
      </w:r>
      <w:proofErr w:type="gramEnd"/>
      <w:r w:rsidRPr="00177ABB">
        <w:t xml:space="preserve"> og blir herved innlemmet i og gjort til en del av dette kapittelet.</w:t>
      </w:r>
    </w:p>
    <w:p w14:paraId="0F7CFB25" w14:textId="77777777" w:rsidR="00000DC3" w:rsidRPr="00177ABB" w:rsidRDefault="00000DC3" w:rsidP="00177ABB">
      <w:pPr>
        <w:pStyle w:val="avsnitt-undertittel"/>
      </w:pPr>
      <w:r w:rsidRPr="00177ABB">
        <w:t>Artikkel 3.13</w:t>
      </w:r>
    </w:p>
    <w:p w14:paraId="48BB79D5" w14:textId="77777777" w:rsidR="00000DC3" w:rsidRPr="00177ABB" w:rsidRDefault="00000DC3" w:rsidP="00177ABB">
      <w:pPr>
        <w:pStyle w:val="Undertittel"/>
      </w:pPr>
      <w:r w:rsidRPr="00177ABB">
        <w:t>Forretningsmetoder</w:t>
      </w:r>
    </w:p>
    <w:p w14:paraId="5B3DAD7B" w14:textId="77777777" w:rsidR="00000DC3" w:rsidRPr="00177ABB" w:rsidRDefault="00000DC3" w:rsidP="00177ABB">
      <w:r w:rsidRPr="00177ABB">
        <w:t xml:space="preserve">Artikkel IX i GATS får </w:t>
      </w:r>
      <w:proofErr w:type="gramStart"/>
      <w:r w:rsidRPr="00177ABB">
        <w:t>anvendelse</w:t>
      </w:r>
      <w:proofErr w:type="gramEnd"/>
      <w:r w:rsidRPr="00177ABB">
        <w:t xml:space="preserve"> og blir herved innlemmet i og gjort til en del av dette kapittelet.</w:t>
      </w:r>
    </w:p>
    <w:p w14:paraId="68351E00" w14:textId="77777777" w:rsidR="00000DC3" w:rsidRPr="00177ABB" w:rsidRDefault="00000DC3" w:rsidP="00177ABB">
      <w:pPr>
        <w:pStyle w:val="avsnitt-undertittel"/>
      </w:pPr>
      <w:r w:rsidRPr="00177ABB">
        <w:lastRenderedPageBreak/>
        <w:t>Artikkel 3.14</w:t>
      </w:r>
    </w:p>
    <w:p w14:paraId="58CCC96E" w14:textId="77777777" w:rsidR="00000DC3" w:rsidRPr="00177ABB" w:rsidRDefault="00000DC3" w:rsidP="00177ABB">
      <w:pPr>
        <w:pStyle w:val="Undertittel"/>
      </w:pPr>
      <w:r w:rsidRPr="00177ABB">
        <w:t>Betalinger og overføringer</w:t>
      </w:r>
    </w:p>
    <w:p w14:paraId="43585C39" w14:textId="77777777" w:rsidR="00000DC3" w:rsidRPr="00177ABB" w:rsidRDefault="00000DC3" w:rsidP="00177ABB">
      <w:pPr>
        <w:pStyle w:val="friliste"/>
      </w:pPr>
      <w:r w:rsidRPr="00177ABB">
        <w:t>1.</w:t>
      </w:r>
      <w:r w:rsidRPr="00177ABB">
        <w:tab/>
        <w:t>Med unntak for omstendigheter som er nevnt i artikkel 3.15 (Restriksjoner for å beskytte betalingsbalansen), skal en part ikke legge restriksjoner på internasjonale overføringer og betalinger for løpende transaksjoner med en annen part.</w:t>
      </w:r>
    </w:p>
    <w:p w14:paraId="2FD6D9B0" w14:textId="77777777" w:rsidR="00000DC3" w:rsidRPr="00177ABB" w:rsidRDefault="00000DC3" w:rsidP="00177ABB">
      <w:pPr>
        <w:pStyle w:val="friliste"/>
      </w:pPr>
      <w:r w:rsidRPr="00177ABB">
        <w:t>2.</w:t>
      </w:r>
      <w:r w:rsidRPr="00177ABB">
        <w:tab/>
        <w:t xml:space="preserve">Ingen bestemmelse i dette kapittelet skal berøre partenes rettigheter og forpliktelser i henhold til avtalen om Det internasjonale valutafond (IMF), herunder bruk av </w:t>
      </w:r>
      <w:proofErr w:type="spellStart"/>
      <w:r w:rsidRPr="00177ABB">
        <w:t>valutamessige</w:t>
      </w:r>
      <w:proofErr w:type="spellEnd"/>
      <w:r w:rsidRPr="00177ABB">
        <w:t xml:space="preserve"> tiltak som er i samsvar med nevnte avtale, forutsatt at en part ikke innfører restriksjoner på kapitaltransaksjoner som er uforenlige med dens spesifikke forpliktelser med hensyn til slike transaksjoner, med unntak for artikkel 3.15 (Restriksjoner for å beskytte betalingsbalansen) eller med mindre IMF ber om det.</w:t>
      </w:r>
    </w:p>
    <w:p w14:paraId="606A0CC0" w14:textId="77777777" w:rsidR="00000DC3" w:rsidRPr="00177ABB" w:rsidRDefault="00000DC3" w:rsidP="00177ABB">
      <w:pPr>
        <w:pStyle w:val="avsnitt-undertittel"/>
      </w:pPr>
      <w:r w:rsidRPr="00177ABB">
        <w:t>Artikkel 3.15</w:t>
      </w:r>
    </w:p>
    <w:p w14:paraId="0A0AB4A2" w14:textId="77777777" w:rsidR="00177ABB" w:rsidRPr="00177ABB" w:rsidRDefault="00000DC3" w:rsidP="00177ABB">
      <w:pPr>
        <w:pStyle w:val="Undertittel"/>
      </w:pPr>
      <w:r w:rsidRPr="00177ABB">
        <w:t>Restriksjoner for å beskytte betalingsbalansen</w:t>
      </w:r>
    </w:p>
    <w:p w14:paraId="3CC38803" w14:textId="3D2686B5" w:rsidR="00000DC3" w:rsidRPr="00177ABB" w:rsidRDefault="00000DC3" w:rsidP="00177ABB">
      <w:pPr>
        <w:pStyle w:val="friliste"/>
      </w:pPr>
      <w:r w:rsidRPr="00177ABB">
        <w:t>1.</w:t>
      </w:r>
      <w:r w:rsidRPr="00177ABB">
        <w:tab/>
        <w:t>Partene skal bestrebe seg på å unngå å iverksette restriksjoner for å beskytte betalingsbalansen.</w:t>
      </w:r>
    </w:p>
    <w:p w14:paraId="3445B933" w14:textId="77777777" w:rsidR="00000DC3" w:rsidRPr="00177ABB" w:rsidRDefault="00000DC3" w:rsidP="00177ABB">
      <w:pPr>
        <w:pStyle w:val="friliste"/>
      </w:pPr>
      <w:r w:rsidRPr="00177ABB">
        <w:t>2.</w:t>
      </w:r>
      <w:r w:rsidRPr="00177ABB">
        <w:tab/>
        <w:t xml:space="preserve">Artikkel XII nr. 1 til 3 i GATS får </w:t>
      </w:r>
      <w:proofErr w:type="gramStart"/>
      <w:r w:rsidRPr="00177ABB">
        <w:t>anvendelse</w:t>
      </w:r>
      <w:proofErr w:type="gramEnd"/>
      <w:r w:rsidRPr="00177ABB">
        <w:t xml:space="preserve"> og blir herved innlemmet i og gjort til en del av dette kapittelet.</w:t>
      </w:r>
    </w:p>
    <w:p w14:paraId="71DEB8C2" w14:textId="77777777" w:rsidR="00000DC3" w:rsidRPr="00177ABB" w:rsidRDefault="00000DC3" w:rsidP="00177ABB">
      <w:pPr>
        <w:pStyle w:val="friliste"/>
      </w:pPr>
      <w:r w:rsidRPr="00177ABB">
        <w:t>3.</w:t>
      </w:r>
      <w:r w:rsidRPr="00177ABB">
        <w:tab/>
        <w:t>En part som innfører eller opprettholder slike restriksjoner, skal omgående underrette Den blandede komité.</w:t>
      </w:r>
    </w:p>
    <w:p w14:paraId="0862E583" w14:textId="77777777" w:rsidR="00000DC3" w:rsidRPr="00177ABB" w:rsidRDefault="00000DC3" w:rsidP="00177ABB">
      <w:pPr>
        <w:pStyle w:val="avsnitt-undertittel"/>
      </w:pPr>
      <w:r w:rsidRPr="00177ABB">
        <w:t>Artikkel 3.16</w:t>
      </w:r>
    </w:p>
    <w:p w14:paraId="550B8FF5" w14:textId="77777777" w:rsidR="00000DC3" w:rsidRPr="00177ABB" w:rsidRDefault="00000DC3" w:rsidP="00177ABB">
      <w:pPr>
        <w:pStyle w:val="Undertittel"/>
      </w:pPr>
      <w:r w:rsidRPr="00177ABB">
        <w:t>Subsidier</w:t>
      </w:r>
    </w:p>
    <w:p w14:paraId="379E7AC7" w14:textId="77777777" w:rsidR="00000DC3" w:rsidRPr="00177ABB" w:rsidRDefault="00000DC3" w:rsidP="00177ABB">
      <w:pPr>
        <w:pStyle w:val="friliste"/>
      </w:pPr>
      <w:r w:rsidRPr="00177ABB">
        <w:t>1.</w:t>
      </w:r>
      <w:r w:rsidRPr="00177ABB">
        <w:tab/>
        <w:t>Dersom</w:t>
      </w:r>
      <w:r w:rsidRPr="00177ABB">
        <w:t xml:space="preserve"> en part anser at en annen parts subsidier er til skade for den selv, kan den be om konsultasjoner ad hoc med vedkommende part i slike saker. Den anmodede parten skal innlede slike konsultasjoner.</w:t>
      </w:r>
    </w:p>
    <w:p w14:paraId="55D8F6CA" w14:textId="77777777" w:rsidR="00000DC3" w:rsidRPr="00177ABB" w:rsidRDefault="00000DC3" w:rsidP="00177ABB">
      <w:pPr>
        <w:pStyle w:val="friliste"/>
      </w:pPr>
      <w:r w:rsidRPr="00177ABB">
        <w:t>2.</w:t>
      </w:r>
      <w:r w:rsidRPr="00177ABB">
        <w:tab/>
        <w:t>Partene skal gjennomgå eventuelle ordninger som er avtalt i henhold til artikkel XV i GATS, med sikte på å innlemme dem i dette kapittelet.</w:t>
      </w:r>
    </w:p>
    <w:p w14:paraId="7F807CB2" w14:textId="77777777" w:rsidR="00000DC3" w:rsidRPr="00177ABB" w:rsidRDefault="00000DC3" w:rsidP="00177ABB">
      <w:pPr>
        <w:pStyle w:val="avsnitt-undertittel"/>
      </w:pPr>
      <w:r w:rsidRPr="00177ABB">
        <w:t>Artikkel 3.17</w:t>
      </w:r>
    </w:p>
    <w:p w14:paraId="7F3CA648" w14:textId="77777777" w:rsidR="00000DC3" w:rsidRPr="00177ABB" w:rsidRDefault="00000DC3" w:rsidP="00177ABB">
      <w:pPr>
        <w:pStyle w:val="Undertittel"/>
      </w:pPr>
      <w:r w:rsidRPr="00177ABB">
        <w:t>Unntak</w:t>
      </w:r>
    </w:p>
    <w:p w14:paraId="54C40E78" w14:textId="77777777" w:rsidR="00000DC3" w:rsidRPr="00177ABB" w:rsidRDefault="00000DC3" w:rsidP="00177ABB">
      <w:r w:rsidRPr="00177ABB">
        <w:t xml:space="preserve">Artikkel XIV og artikkel XIV </w:t>
      </w:r>
      <w:r w:rsidRPr="00177ABB">
        <w:rPr>
          <w:rStyle w:val="kursiv"/>
        </w:rPr>
        <w:t>bis</w:t>
      </w:r>
      <w:r w:rsidRPr="00177ABB">
        <w:t xml:space="preserve"> nr. 1 i GATS får </w:t>
      </w:r>
      <w:proofErr w:type="gramStart"/>
      <w:r w:rsidRPr="00177ABB">
        <w:t>anvendelse</w:t>
      </w:r>
      <w:proofErr w:type="gramEnd"/>
      <w:r w:rsidRPr="00177ABB">
        <w:t xml:space="preserve"> og blir herved innlemmet i og gjort til en del av dette kapittelet.</w:t>
      </w:r>
    </w:p>
    <w:p w14:paraId="006BE43E" w14:textId="77777777" w:rsidR="00000DC3" w:rsidRPr="00177ABB" w:rsidRDefault="00000DC3" w:rsidP="00177ABB">
      <w:pPr>
        <w:pStyle w:val="avsnitt-undertittel"/>
      </w:pPr>
      <w:r w:rsidRPr="00177ABB">
        <w:lastRenderedPageBreak/>
        <w:t>Artikkel 3.18</w:t>
      </w:r>
    </w:p>
    <w:p w14:paraId="461FDF69" w14:textId="77777777" w:rsidR="00000DC3" w:rsidRPr="00177ABB" w:rsidRDefault="00000DC3" w:rsidP="00177ABB">
      <w:pPr>
        <w:pStyle w:val="Undertittel"/>
      </w:pPr>
      <w:r w:rsidRPr="00177ABB">
        <w:t>Bindingslister over spesifikke forpliktelser</w:t>
      </w:r>
    </w:p>
    <w:p w14:paraId="4FCAA486" w14:textId="77777777" w:rsidR="00000DC3" w:rsidRPr="00177ABB" w:rsidRDefault="00000DC3" w:rsidP="00177ABB">
      <w:pPr>
        <w:pStyle w:val="friliste"/>
      </w:pPr>
      <w:r w:rsidRPr="00177ABB">
        <w:t>1.</w:t>
      </w:r>
      <w:r w:rsidRPr="00177ABB">
        <w:tab/>
        <w:t>Hver part skal i en bindingsliste føre opp de spesifikke forpliktelsene den påtar seg i henhold til artikkel 3.5 (Markedsadgang), 3.6 (Nasjonal behandling) og 3.7 (Tilleggsforpliktelser). For sektorer der slike forpliktelser er inngått, skal hver bindingsliste nærmere angi følgende:</w:t>
      </w:r>
    </w:p>
    <w:p w14:paraId="2C1684C5" w14:textId="77777777" w:rsidR="00000DC3" w:rsidRPr="00177ABB" w:rsidRDefault="00000DC3" w:rsidP="00177ABB">
      <w:pPr>
        <w:pStyle w:val="friliste2"/>
      </w:pPr>
      <w:r w:rsidRPr="00177ABB">
        <w:t>(a)</w:t>
      </w:r>
      <w:r w:rsidRPr="00177ABB">
        <w:tab/>
        <w:t>vilkår for og begrensninger på markedsadgang,</w:t>
      </w:r>
    </w:p>
    <w:p w14:paraId="76F0361B" w14:textId="77777777" w:rsidR="00000DC3" w:rsidRPr="00177ABB" w:rsidRDefault="00000DC3" w:rsidP="00177ABB">
      <w:pPr>
        <w:pStyle w:val="friliste2"/>
      </w:pPr>
      <w:r w:rsidRPr="00177ABB">
        <w:t>(b)</w:t>
      </w:r>
      <w:r w:rsidRPr="00177ABB">
        <w:tab/>
        <w:t>vilkår og kvalifikasjoner for nasjonal behandling,</w:t>
      </w:r>
    </w:p>
    <w:p w14:paraId="7858A104" w14:textId="77777777" w:rsidR="00000DC3" w:rsidRPr="00177ABB" w:rsidRDefault="00000DC3" w:rsidP="00177ABB">
      <w:pPr>
        <w:pStyle w:val="friliste2"/>
      </w:pPr>
      <w:r w:rsidRPr="00177ABB">
        <w:t>(c)</w:t>
      </w:r>
      <w:r w:rsidRPr="00177ABB">
        <w:tab/>
        <w:t>tilsagn i forbindelse med tilleggsforpliktelser nevnt i artikkel 3.7 (Tilleggsforpliktelser), og</w:t>
      </w:r>
    </w:p>
    <w:p w14:paraId="0C315432" w14:textId="77777777" w:rsidR="00177ABB" w:rsidRPr="00177ABB" w:rsidRDefault="00000DC3" w:rsidP="00177ABB">
      <w:pPr>
        <w:pStyle w:val="friliste2"/>
      </w:pPr>
      <w:r w:rsidRPr="00177ABB">
        <w:t>(d)</w:t>
      </w:r>
      <w:r w:rsidRPr="00177ABB">
        <w:tab/>
        <w:t>der det er hensiktsmessig, tidsramme for gjennomføring av slike forpliktelser og ikrafttredelsesdatoen for slike forpliktelser.</w:t>
      </w:r>
    </w:p>
    <w:p w14:paraId="1BB7972A" w14:textId="57C06D63" w:rsidR="00000DC3" w:rsidRPr="00177ABB" w:rsidRDefault="00000DC3" w:rsidP="00177ABB">
      <w:pPr>
        <w:pStyle w:val="friliste"/>
      </w:pPr>
      <w:r w:rsidRPr="00177ABB">
        <w:t>2.</w:t>
      </w:r>
      <w:r w:rsidRPr="00177ABB">
        <w:tab/>
        <w:t xml:space="preserve">For tiltak som er uforenlige med både artikkel 3.5 (Markedsadgang) og 3.6 (Nasjonal behandling), får artikkel XX nr. 2 i GATS </w:t>
      </w:r>
      <w:proofErr w:type="gramStart"/>
      <w:r w:rsidRPr="00177ABB">
        <w:t>anvendelse</w:t>
      </w:r>
      <w:proofErr w:type="gramEnd"/>
      <w:r w:rsidRPr="00177ABB">
        <w:t>.</w:t>
      </w:r>
    </w:p>
    <w:p w14:paraId="6D2EF5E7" w14:textId="77777777" w:rsidR="00000DC3" w:rsidRPr="00177ABB" w:rsidRDefault="00000DC3" w:rsidP="00177ABB">
      <w:pPr>
        <w:pStyle w:val="friliste"/>
      </w:pPr>
      <w:r w:rsidRPr="00177ABB">
        <w:t>3.</w:t>
      </w:r>
      <w:r w:rsidRPr="00177ABB">
        <w:tab/>
        <w:t>Partenes bindingslister over spesifikke forpliktelser er oppført i vedlegg VIII (Bindingslister over spesifikke forpliktelser).</w:t>
      </w:r>
    </w:p>
    <w:p w14:paraId="3D9CA258" w14:textId="77777777" w:rsidR="00000DC3" w:rsidRPr="00177ABB" w:rsidRDefault="00000DC3" w:rsidP="00177ABB">
      <w:pPr>
        <w:pStyle w:val="avsnitt-undertittel"/>
      </w:pPr>
      <w:r w:rsidRPr="00177ABB">
        <w:t>Artikkel 3.19</w:t>
      </w:r>
    </w:p>
    <w:p w14:paraId="3D0CD486" w14:textId="77777777" w:rsidR="00000DC3" w:rsidRPr="00177ABB" w:rsidRDefault="00000DC3" w:rsidP="00177ABB">
      <w:pPr>
        <w:pStyle w:val="Undertittel"/>
      </w:pPr>
      <w:r w:rsidRPr="00177ABB">
        <w:t>Endring av bindingslister</w:t>
      </w:r>
    </w:p>
    <w:p w14:paraId="3041E841" w14:textId="77777777" w:rsidR="00000DC3" w:rsidRPr="00177ABB" w:rsidRDefault="00000DC3" w:rsidP="00177ABB">
      <w:r w:rsidRPr="00177ABB">
        <w:t>Partene skal på skriftlig anmodning fra en part holde konsultasjoner for å vurdere om en spesifikk forpliktelse i den anmodende partens bindingsliste over spesifikke forpliktelser bør endres eller oppheves. Konsultasjonene skal finne sted innen tre måneder etter at anmodningen er mottatt. Under konsultasjonene skal partene søke å sikre at det opprettholdes et generelt nivå på gjensidig fordelaktige forpliktelser som ikke er mindre gunstige for handelen enn det som var fastsatt i vedlegg VIII (bindingslisten</w:t>
      </w:r>
      <w:r w:rsidRPr="00177ABB">
        <w:t xml:space="preserve"> over spesifikke forpliktelser) før konsultasjonene ble innledet. Endringer av bindingslisten over spesifikke forpliktelser er underlagt fremgangsmåtene i artikkel 7.1 (Den blandede komité) og 9.2 (Endringer).</w:t>
      </w:r>
    </w:p>
    <w:p w14:paraId="6B77DBB4" w14:textId="77777777" w:rsidR="00000DC3" w:rsidRPr="00177ABB" w:rsidRDefault="00000DC3" w:rsidP="00177ABB">
      <w:pPr>
        <w:pStyle w:val="avsnitt-undertittel"/>
      </w:pPr>
      <w:r w:rsidRPr="00177ABB">
        <w:t>Artikkel 3.20</w:t>
      </w:r>
    </w:p>
    <w:p w14:paraId="70347D47" w14:textId="77777777" w:rsidR="00000DC3" w:rsidRPr="00177ABB" w:rsidRDefault="00000DC3" w:rsidP="00177ABB">
      <w:pPr>
        <w:pStyle w:val="Undertittel"/>
      </w:pPr>
      <w:r w:rsidRPr="00177ABB">
        <w:t>Gjennomgang</w:t>
      </w:r>
    </w:p>
    <w:p w14:paraId="28B6F46C" w14:textId="77777777" w:rsidR="00000DC3" w:rsidRPr="00177ABB" w:rsidRDefault="00000DC3" w:rsidP="00177ABB">
      <w:r w:rsidRPr="00177ABB">
        <w:t>Partene skal, med mål om å</w:t>
      </w:r>
      <w:r w:rsidRPr="00177ABB">
        <w:t xml:space="preserve"> liberalisere samhandelen med tjenester ytterligere, minst hvert femte år, eller oftere dersom de blir enige om det, gjennomgå sine bindingslister over spesifikke forpliktelser og lister over unntak fra bestevilkårsklausulen (MFN-unntak), idet de særlig tar hensyn til eventuelle uavhengige liberaliseringer og pågående arbeid i regi av WTO. Den første gjennomgangen skal finne sted senest fem år etter at denne avtalen er </w:t>
      </w:r>
      <w:proofErr w:type="gramStart"/>
      <w:r w:rsidRPr="00177ABB">
        <w:t>trådt</w:t>
      </w:r>
      <w:proofErr w:type="gramEnd"/>
      <w:r w:rsidRPr="00177ABB">
        <w:t xml:space="preserve"> i kraft.</w:t>
      </w:r>
    </w:p>
    <w:p w14:paraId="0DCB8ECE" w14:textId="77777777" w:rsidR="00000DC3" w:rsidRPr="00177ABB" w:rsidRDefault="00000DC3" w:rsidP="00177ABB">
      <w:pPr>
        <w:pStyle w:val="avsnitt-undertittel"/>
      </w:pPr>
      <w:r w:rsidRPr="00177ABB">
        <w:lastRenderedPageBreak/>
        <w:t>Artikkel 3.21</w:t>
      </w:r>
    </w:p>
    <w:p w14:paraId="553237D2" w14:textId="77777777" w:rsidR="00000DC3" w:rsidRPr="00177ABB" w:rsidRDefault="00000DC3" w:rsidP="00177ABB">
      <w:pPr>
        <w:pStyle w:val="Undertittel"/>
      </w:pPr>
      <w:r w:rsidRPr="00177ABB">
        <w:t>Vedlegg</w:t>
      </w:r>
    </w:p>
    <w:p w14:paraId="02945BF8" w14:textId="77777777" w:rsidR="00000DC3" w:rsidRPr="00177ABB" w:rsidRDefault="00000DC3" w:rsidP="00177ABB">
      <w:r w:rsidRPr="00177ABB">
        <w:t>Følgende vedlegg utgjør en integrert del av dette kapittelet:</w:t>
      </w:r>
    </w:p>
    <w:p w14:paraId="1098E30F" w14:textId="77777777" w:rsidR="00000DC3" w:rsidRPr="00177ABB" w:rsidRDefault="00000DC3" w:rsidP="00177ABB">
      <w:pPr>
        <w:pStyle w:val="friliste"/>
      </w:pPr>
      <w:r w:rsidRPr="00177ABB">
        <w:t>(a)</w:t>
      </w:r>
      <w:r w:rsidRPr="00177ABB">
        <w:tab/>
        <w:t>vedlegg VIII (Bindingslister over spesifikke forpliktelser),</w:t>
      </w:r>
    </w:p>
    <w:p w14:paraId="544B5F23" w14:textId="77777777" w:rsidR="00000DC3" w:rsidRPr="00177ABB" w:rsidRDefault="00000DC3" w:rsidP="00177ABB">
      <w:pPr>
        <w:pStyle w:val="friliste"/>
      </w:pPr>
      <w:r w:rsidRPr="00177ABB">
        <w:t>(b)</w:t>
      </w:r>
      <w:r w:rsidRPr="00177ABB">
        <w:tab/>
        <w:t>vedlegg IX (Liste over MFN-unntak),</w:t>
      </w:r>
    </w:p>
    <w:p w14:paraId="6A8DA465" w14:textId="77777777" w:rsidR="00000DC3" w:rsidRPr="00177ABB" w:rsidRDefault="00000DC3" w:rsidP="00177ABB">
      <w:pPr>
        <w:pStyle w:val="friliste"/>
      </w:pPr>
      <w:r w:rsidRPr="00177ABB">
        <w:t>(c)</w:t>
      </w:r>
      <w:r w:rsidRPr="00177ABB">
        <w:tab/>
        <w:t xml:space="preserve">vedlegg </w:t>
      </w:r>
      <w:proofErr w:type="spellStart"/>
      <w:r w:rsidRPr="00177ABB">
        <w:t>X</w:t>
      </w:r>
      <w:proofErr w:type="spellEnd"/>
      <w:r w:rsidRPr="00177ABB">
        <w:t xml:space="preserve"> (Finansielle tjenester),</w:t>
      </w:r>
    </w:p>
    <w:p w14:paraId="56E898FF" w14:textId="77777777" w:rsidR="00000DC3" w:rsidRPr="00177ABB" w:rsidRDefault="00000DC3" w:rsidP="00177ABB">
      <w:pPr>
        <w:pStyle w:val="friliste"/>
      </w:pPr>
      <w:r w:rsidRPr="00177ABB">
        <w:t>(d)</w:t>
      </w:r>
      <w:r w:rsidRPr="00177ABB">
        <w:tab/>
        <w:t>vedlegg XI (Telekommunikasjonstjenester), og</w:t>
      </w:r>
    </w:p>
    <w:p w14:paraId="34425477" w14:textId="77777777" w:rsidR="00000DC3" w:rsidRPr="00177ABB" w:rsidRDefault="00000DC3" w:rsidP="00177ABB">
      <w:pPr>
        <w:pStyle w:val="friliste"/>
      </w:pPr>
      <w:r w:rsidRPr="00177ABB">
        <w:t>(e)</w:t>
      </w:r>
      <w:r w:rsidRPr="00177ABB">
        <w:tab/>
        <w:t>vedlegg XII (Bevegelsesfrihet for fysiske personer).</w:t>
      </w:r>
    </w:p>
    <w:p w14:paraId="6FAF2D4C" w14:textId="77777777" w:rsidR="00000DC3" w:rsidRPr="00177ABB" w:rsidRDefault="00000DC3" w:rsidP="00177ABB">
      <w:pPr>
        <w:pStyle w:val="avsnitt-undertittel"/>
      </w:pPr>
      <w:r w:rsidRPr="00177ABB">
        <w:t>Kapittel 4</w:t>
      </w:r>
    </w:p>
    <w:p w14:paraId="2E69B52C" w14:textId="77777777" w:rsidR="00000DC3" w:rsidRPr="00177ABB" w:rsidRDefault="00000DC3" w:rsidP="00177ABB">
      <w:pPr>
        <w:pStyle w:val="Undertittel"/>
      </w:pPr>
      <w:r w:rsidRPr="00177ABB">
        <w:t>Immaterialrettslig vern</w:t>
      </w:r>
    </w:p>
    <w:p w14:paraId="28581681" w14:textId="77777777" w:rsidR="00000DC3" w:rsidRPr="00177ABB" w:rsidRDefault="00000DC3" w:rsidP="00177ABB">
      <w:pPr>
        <w:pStyle w:val="avsnitt-undertittel"/>
      </w:pPr>
      <w:r w:rsidRPr="00177ABB">
        <w:t>Artikkel 4.1</w:t>
      </w:r>
    </w:p>
    <w:p w14:paraId="56640B35" w14:textId="77777777" w:rsidR="00000DC3" w:rsidRPr="00177ABB" w:rsidRDefault="00000DC3" w:rsidP="00177ABB">
      <w:pPr>
        <w:pStyle w:val="Undertittel"/>
      </w:pPr>
      <w:r w:rsidRPr="00177ABB">
        <w:t>Immaterialrettslig vern</w:t>
      </w:r>
    </w:p>
    <w:p w14:paraId="1CC7AC00" w14:textId="77777777" w:rsidR="00177ABB" w:rsidRPr="00177ABB" w:rsidRDefault="00000DC3" w:rsidP="00177ABB">
      <w:pPr>
        <w:pStyle w:val="friliste"/>
      </w:pPr>
      <w:r w:rsidRPr="00177ABB">
        <w:t>1.</w:t>
      </w:r>
      <w:r w:rsidRPr="00177ABB">
        <w:tab/>
        <w:t>Partene skal gi og sikre et tilstrekkelig, effektivt og ikke-diskriminerende vern av immaterielle rettigheter og fastsette tiltak for å sikre disse rettighetene mot inngrep, herunder etterligning og piratkopiering, i samsvar med dette kapittelet og vedlegg XIII (Immaterialrettslig vern) og de internasjonale avtalene det vises til der.</w:t>
      </w:r>
    </w:p>
    <w:p w14:paraId="291B80F7" w14:textId="77777777" w:rsidR="00177ABB" w:rsidRPr="00177ABB" w:rsidRDefault="00000DC3" w:rsidP="00177ABB">
      <w:pPr>
        <w:pStyle w:val="friliste"/>
      </w:pPr>
      <w:r w:rsidRPr="00177ABB">
        <w:t>2.</w:t>
      </w:r>
      <w:r w:rsidRPr="00177ABB">
        <w:tab/>
        <w:t>Partene skal gi hverandres borgere en behandling som ikke er mindre gunstig enn den de gir sine egne borgere. Unntak fra denne forpliktelsen skal være i samsvar med de materielle bestemmelsene i artikkel 3 og 5 i WTO-avtalen om handelsrelaterte sider ved immaterielle rettigheter (TRIPS-avtalen).</w:t>
      </w:r>
    </w:p>
    <w:p w14:paraId="77229BD6" w14:textId="77777777" w:rsidR="00177ABB" w:rsidRPr="00177ABB" w:rsidRDefault="00000DC3" w:rsidP="00177ABB">
      <w:pPr>
        <w:pStyle w:val="friliste"/>
      </w:pPr>
      <w:r w:rsidRPr="00177ABB">
        <w:t>3.</w:t>
      </w:r>
      <w:r w:rsidRPr="00177ABB">
        <w:tab/>
        <w:t>Partene skal gi hverandres borgere en behandling som ikke er mindre gunstig enn den de gir borgere fra en ikke-part. Unntak fra denne forpliktelsen skal være i samsvar med de materielle bestemmelsene i TRIPS-avtalen, særlig artikkel 4 og 5.</w:t>
      </w:r>
    </w:p>
    <w:p w14:paraId="7AE0C3BE" w14:textId="1F2F5D7F" w:rsidR="00000DC3" w:rsidRPr="00177ABB" w:rsidRDefault="00000DC3" w:rsidP="00177ABB">
      <w:pPr>
        <w:pStyle w:val="friliste"/>
      </w:pPr>
      <w:r w:rsidRPr="00177ABB">
        <w:t>4.</w:t>
      </w:r>
      <w:r w:rsidRPr="00177ABB">
        <w:tab/>
        <w:t>På anmodning fra en part skal Den blandede komité gjennomgå dette kapittelet og vedlegg XIII (Immaterialrettslig vern), med sikte på å styrke vernet ytterligere og å unngå eller rette opp handelsvridninger som skyldes faktiske beskyttelsesnivåer for immaterielle rettigheter.</w:t>
      </w:r>
    </w:p>
    <w:p w14:paraId="1BC2595F" w14:textId="77777777" w:rsidR="00000DC3" w:rsidRPr="00177ABB" w:rsidRDefault="00000DC3" w:rsidP="00177ABB">
      <w:pPr>
        <w:pStyle w:val="avsnitt-undertittel"/>
      </w:pPr>
      <w:r w:rsidRPr="00177ABB">
        <w:lastRenderedPageBreak/>
        <w:t>Kapittel 5</w:t>
      </w:r>
    </w:p>
    <w:p w14:paraId="09EB430B" w14:textId="77777777" w:rsidR="00000DC3" w:rsidRPr="00177ABB" w:rsidRDefault="00000DC3" w:rsidP="00177ABB">
      <w:pPr>
        <w:pStyle w:val="Undertittel"/>
      </w:pPr>
      <w:r w:rsidRPr="00177ABB">
        <w:t>Konkurranse</w:t>
      </w:r>
    </w:p>
    <w:p w14:paraId="2177B2F2" w14:textId="77777777" w:rsidR="00000DC3" w:rsidRPr="00177ABB" w:rsidRDefault="00000DC3" w:rsidP="00177ABB">
      <w:pPr>
        <w:pStyle w:val="avsnitt-undertittel"/>
      </w:pPr>
      <w:r w:rsidRPr="00177ABB">
        <w:t>Artikkel 5.1</w:t>
      </w:r>
    </w:p>
    <w:p w14:paraId="0818BF5D" w14:textId="77777777" w:rsidR="00000DC3" w:rsidRPr="00177ABB" w:rsidRDefault="00000DC3" w:rsidP="00177ABB">
      <w:pPr>
        <w:pStyle w:val="Undertittel"/>
      </w:pPr>
      <w:r w:rsidRPr="00177ABB">
        <w:t>Konkurranseregler</w:t>
      </w:r>
    </w:p>
    <w:p w14:paraId="38721745" w14:textId="77777777" w:rsidR="00000DC3" w:rsidRPr="00177ABB" w:rsidRDefault="00000DC3" w:rsidP="00177ABB">
      <w:pPr>
        <w:pStyle w:val="friliste"/>
      </w:pPr>
      <w:r w:rsidRPr="00177ABB">
        <w:t>1.</w:t>
      </w:r>
      <w:r w:rsidRPr="00177ABB">
        <w:tab/>
        <w:t>Følgende atferd hos foretak er uforenlig med denne avtalens virkemåte i den grad den kan ha betydning for samhandelen mellom partene:</w:t>
      </w:r>
    </w:p>
    <w:p w14:paraId="0BF38CA9" w14:textId="77777777" w:rsidR="00000DC3" w:rsidRPr="00177ABB" w:rsidRDefault="00000DC3" w:rsidP="00177ABB">
      <w:pPr>
        <w:pStyle w:val="friliste2"/>
      </w:pPr>
      <w:r w:rsidRPr="00177ABB">
        <w:t>a)</w:t>
      </w:r>
      <w:r w:rsidRPr="00177ABB">
        <w:tab/>
        <w:t>avtaler mellom foretak, beslutninger truffet av sammenslutninger av foretak og samordnet opptreden mellom foretak, som har som formål eller virkning å hindre, innskrenke eller vri konkurransen, og</w:t>
      </w:r>
    </w:p>
    <w:p w14:paraId="1967D3AA" w14:textId="77777777" w:rsidR="00000DC3" w:rsidRPr="00177ABB" w:rsidRDefault="00000DC3" w:rsidP="00177ABB">
      <w:pPr>
        <w:pStyle w:val="friliste2"/>
      </w:pPr>
      <w:r w:rsidRPr="00177ABB">
        <w:t>b)</w:t>
      </w:r>
      <w:r w:rsidRPr="00177ABB">
        <w:tab/>
        <w:t>ett eller flere foretaks utilbørlige utnyttelse av sin dominerende stilling på en parts territorium eller på en vesentlig del av det.</w:t>
      </w:r>
    </w:p>
    <w:p w14:paraId="3F2FD0F0" w14:textId="77777777" w:rsidR="00000DC3" w:rsidRPr="00177ABB" w:rsidRDefault="00000DC3" w:rsidP="00177ABB">
      <w:pPr>
        <w:pStyle w:val="friliste"/>
      </w:pPr>
      <w:r w:rsidRPr="00177ABB">
        <w:t>2.</w:t>
      </w:r>
      <w:r w:rsidRPr="00177ABB">
        <w:tab/>
        <w:t xml:space="preserve">Nr. 1 får </w:t>
      </w:r>
      <w:proofErr w:type="gramStart"/>
      <w:r w:rsidRPr="00177ABB">
        <w:t>anvendelse</w:t>
      </w:r>
      <w:proofErr w:type="gramEnd"/>
      <w:r w:rsidRPr="00177ABB">
        <w:t xml:space="preserve"> også på virksomheten til offentlige foretak og foretak som partene har gitt sær- eller eneretter, i den grad anvendelsen av disse bestemmelsene verken faktisk eller juridisk hindrer foretakene i å utføre de særlige offentlige oppgavene som er tillagt dem.</w:t>
      </w:r>
    </w:p>
    <w:p w14:paraId="286F5929" w14:textId="77777777" w:rsidR="00000DC3" w:rsidRPr="00177ABB" w:rsidRDefault="00000DC3" w:rsidP="00177ABB">
      <w:pPr>
        <w:pStyle w:val="friliste"/>
      </w:pPr>
      <w:r w:rsidRPr="00177ABB">
        <w:t>3.</w:t>
      </w:r>
      <w:r w:rsidRPr="00177ABB">
        <w:tab/>
        <w:t>Dette kapittelet skal ikke berøre hver parts handlefrihet til å utvikle, opprettholde og håndheve sine konkurranselover og -forskrifter.</w:t>
      </w:r>
    </w:p>
    <w:p w14:paraId="52BC48CB" w14:textId="77777777" w:rsidR="00000DC3" w:rsidRPr="00177ABB" w:rsidRDefault="00000DC3" w:rsidP="00177ABB">
      <w:pPr>
        <w:pStyle w:val="friliste"/>
      </w:pPr>
      <w:r w:rsidRPr="00177ABB">
        <w:t>4.</w:t>
      </w:r>
      <w:r w:rsidRPr="00177ABB">
        <w:tab/>
        <w:t>Denne artikkelen skal ikke tolkes slik at den skaper noen direkte forpliktelser for foretak.</w:t>
      </w:r>
    </w:p>
    <w:p w14:paraId="1C4177DA" w14:textId="77777777" w:rsidR="00000DC3" w:rsidRPr="00177ABB" w:rsidRDefault="00000DC3" w:rsidP="00177ABB">
      <w:pPr>
        <w:pStyle w:val="avsnitt-undertittel"/>
      </w:pPr>
      <w:r w:rsidRPr="00177ABB">
        <w:t>Artikkel 5.2</w:t>
      </w:r>
    </w:p>
    <w:p w14:paraId="169FB373" w14:textId="77777777" w:rsidR="00000DC3" w:rsidRPr="00177ABB" w:rsidRDefault="00000DC3" w:rsidP="00177ABB">
      <w:pPr>
        <w:pStyle w:val="Undertittel"/>
      </w:pPr>
      <w:r w:rsidRPr="00177ABB">
        <w:t>Samarbeid</w:t>
      </w:r>
    </w:p>
    <w:p w14:paraId="07B400AC" w14:textId="77777777" w:rsidR="00000DC3" w:rsidRPr="00177ABB" w:rsidRDefault="00000DC3" w:rsidP="00177ABB">
      <w:pPr>
        <w:pStyle w:val="friliste"/>
      </w:pPr>
      <w:r w:rsidRPr="00177ABB">
        <w:t>1.</w:t>
      </w:r>
      <w:r w:rsidRPr="00177ABB">
        <w:tab/>
        <w:t>Partene skal samarbeide og konsultere hverandre i forbindelse med konkurransebegrensende atferd som nevnt i nr. 1 i artikkel 5.1 (Konkurranseregler), med mål om å bringe slik atferd eller den negative virkningen den har på handelen, til opphør.</w:t>
      </w:r>
    </w:p>
    <w:p w14:paraId="1F8A7B50" w14:textId="77777777" w:rsidR="00000DC3" w:rsidRPr="00177ABB" w:rsidRDefault="00000DC3" w:rsidP="00177ABB">
      <w:pPr>
        <w:pStyle w:val="friliste"/>
      </w:pPr>
      <w:r w:rsidRPr="00177ABB">
        <w:t>2.</w:t>
      </w:r>
      <w:r w:rsidRPr="00177ABB">
        <w:tab/>
        <w:t>Samarbeidet kan omfatte utveksling av relevant informasjon som partene har tilgang til. Ingen part plikter å utlevere informasjon som etter partens egne nasjonale lover og forskrifter er konfidensiell.</w:t>
      </w:r>
    </w:p>
    <w:p w14:paraId="1EA961B7" w14:textId="77777777" w:rsidR="00000DC3" w:rsidRPr="00177ABB" w:rsidRDefault="00000DC3" w:rsidP="00177ABB">
      <w:pPr>
        <w:pStyle w:val="avsnitt-undertittel"/>
      </w:pPr>
      <w:r w:rsidRPr="00177ABB">
        <w:t>Artikkel 5.3</w:t>
      </w:r>
    </w:p>
    <w:p w14:paraId="63165F0D" w14:textId="77777777" w:rsidR="00000DC3" w:rsidRPr="00177ABB" w:rsidRDefault="00000DC3" w:rsidP="00177ABB">
      <w:pPr>
        <w:pStyle w:val="Undertittel"/>
      </w:pPr>
      <w:r w:rsidRPr="00177ABB">
        <w:t>Konsultasjoner</w:t>
      </w:r>
    </w:p>
    <w:p w14:paraId="6C49710D" w14:textId="77777777" w:rsidR="00000DC3" w:rsidRPr="00177ABB" w:rsidRDefault="00000DC3" w:rsidP="00177ABB">
      <w:pPr>
        <w:pStyle w:val="friliste"/>
      </w:pPr>
      <w:r w:rsidRPr="00177ABB">
        <w:t>1.</w:t>
      </w:r>
      <w:r w:rsidRPr="00177ABB">
        <w:tab/>
      </w:r>
      <w:r w:rsidRPr="00177ABB">
        <w:t>Dersom en part, etter samarbeid eller konsultasjoner i samsvar med artikkel 5.2 (Samarbeid), anser at en bestemt atferd fortsetter å påvirke handelen i betydningen etter nr. 1 i artikkel 5.1 (Konkurranseregler), kan parten anmode om konsultasjoner i Den blandede komité.</w:t>
      </w:r>
    </w:p>
    <w:p w14:paraId="5882FF2D" w14:textId="77777777" w:rsidR="00000DC3" w:rsidRPr="00177ABB" w:rsidRDefault="00000DC3" w:rsidP="00177ABB">
      <w:pPr>
        <w:pStyle w:val="friliste"/>
      </w:pPr>
      <w:r w:rsidRPr="00177ABB">
        <w:t>2.</w:t>
      </w:r>
      <w:r w:rsidRPr="00177ABB">
        <w:tab/>
        <w:t>De berørte partene skal gi Den blandede komité all bistand og tilgjengelig informasjon som den trenger for å undersøke saken og, der det er hensiktsmessig, eliminere den påklagede atferden.</w:t>
      </w:r>
    </w:p>
    <w:p w14:paraId="34843A24" w14:textId="77777777" w:rsidR="00000DC3" w:rsidRPr="00177ABB" w:rsidRDefault="00000DC3" w:rsidP="00177ABB">
      <w:pPr>
        <w:pStyle w:val="friliste"/>
      </w:pPr>
      <w:r w:rsidRPr="00177ABB">
        <w:lastRenderedPageBreak/>
        <w:t>3.</w:t>
      </w:r>
      <w:r w:rsidRPr="00177ABB">
        <w:tab/>
        <w:t>Den blandede komité skal innen 60 dager etter at anmodningen er mottatt, undersøke den informasjonen som er gitt, for å legge til rette for en løsning av saken som begge parter kan godta.</w:t>
      </w:r>
    </w:p>
    <w:p w14:paraId="4FB733EB" w14:textId="77777777" w:rsidR="00000DC3" w:rsidRPr="00177ABB" w:rsidRDefault="00000DC3" w:rsidP="00177ABB">
      <w:pPr>
        <w:pStyle w:val="avsnitt-undertittel"/>
      </w:pPr>
      <w:r w:rsidRPr="00177ABB">
        <w:t>Artikkel 5.4</w:t>
      </w:r>
    </w:p>
    <w:p w14:paraId="424FAB18" w14:textId="77777777" w:rsidR="00000DC3" w:rsidRPr="00177ABB" w:rsidRDefault="00000DC3" w:rsidP="00177ABB">
      <w:pPr>
        <w:pStyle w:val="Undertittel"/>
      </w:pPr>
      <w:r w:rsidRPr="00177ABB">
        <w:t>Tvisteløsning</w:t>
      </w:r>
    </w:p>
    <w:p w14:paraId="056380B4" w14:textId="77777777" w:rsidR="00000DC3" w:rsidRPr="00177ABB" w:rsidRDefault="00000DC3" w:rsidP="00177ABB">
      <w:r w:rsidRPr="00177ABB">
        <w:t>Ingen part kan benytte tvisteløsning i henhold til kapittel 8 (Tvisteløsning) i noen sak som oppstår i forbindelse med dette kapittelet.</w:t>
      </w:r>
    </w:p>
    <w:p w14:paraId="554D29B8" w14:textId="77777777" w:rsidR="00000DC3" w:rsidRPr="00177ABB" w:rsidRDefault="00000DC3" w:rsidP="00177ABB">
      <w:pPr>
        <w:pStyle w:val="avsnitt-undertittel"/>
      </w:pPr>
      <w:r w:rsidRPr="00177ABB">
        <w:t>Kapittel 6</w:t>
      </w:r>
    </w:p>
    <w:p w14:paraId="0C4657C1" w14:textId="77777777" w:rsidR="00000DC3" w:rsidRPr="00177ABB" w:rsidRDefault="00000DC3" w:rsidP="00177ABB">
      <w:pPr>
        <w:pStyle w:val="Undertittel"/>
      </w:pPr>
      <w:r w:rsidRPr="00177ABB">
        <w:t>Handel og bærekraftig utvikling</w:t>
      </w:r>
    </w:p>
    <w:p w14:paraId="01A14DC6" w14:textId="77777777" w:rsidR="00000DC3" w:rsidRPr="00177ABB" w:rsidRDefault="00000DC3" w:rsidP="00177ABB">
      <w:pPr>
        <w:pStyle w:val="avsnitt-undertittel"/>
      </w:pPr>
      <w:r w:rsidRPr="00177ABB">
        <w:t>Artikkel 6.1</w:t>
      </w:r>
    </w:p>
    <w:p w14:paraId="2431636C" w14:textId="77777777" w:rsidR="00000DC3" w:rsidRPr="00177ABB" w:rsidRDefault="00000DC3" w:rsidP="00177ABB">
      <w:pPr>
        <w:pStyle w:val="Undertittel"/>
      </w:pPr>
      <w:r w:rsidRPr="00177ABB">
        <w:t>Kontekst og formål</w:t>
      </w:r>
    </w:p>
    <w:p w14:paraId="673DCF3F" w14:textId="77777777" w:rsidR="00177ABB" w:rsidRPr="00177ABB" w:rsidRDefault="00000DC3" w:rsidP="00177ABB">
      <w:pPr>
        <w:pStyle w:val="friliste"/>
      </w:pPr>
      <w:r w:rsidRPr="00177ABB">
        <w:t>1.</w:t>
      </w:r>
      <w:r w:rsidRPr="00177ABB">
        <w:tab/>
        <w:t>Partene minner om Stockholm-erklæringen om det menneskelige miljø fra 1972, Rio-erklæringen om miljø og utvikling fra 1992, Agenda 21 om miljø og utvikling fra 1992, handlingsplanen for en bærekraftig utvikling vedtatt i Johannesburg i 2002, ILOs erklæring fra 1998 om grunnleggende prinsipper og rettigheter i arbeidslivet, som endret i 2022, ministererklæringen vedtatt av De forente nasjoners økonomiske og sosiale råd i 2006 om å skape full og produktiv sysselsetting og anstendig arbeid for alle, ILOs erkl</w:t>
      </w:r>
      <w:r w:rsidRPr="00177ABB">
        <w:t xml:space="preserve">æring fra 2008 om sosial rettferdighet for en rettferdig globalisering, som endret i 2022, ILOs hundreårserklæring fra 2019 om framtidens arbeidsliv, sluttdokumentet fra Rio+20 i 2012 med tittelen «The </w:t>
      </w:r>
      <w:proofErr w:type="spellStart"/>
      <w:r w:rsidRPr="00177ABB">
        <w:t>Future</w:t>
      </w:r>
      <w:proofErr w:type="spellEnd"/>
      <w:r w:rsidRPr="00177ABB">
        <w:t xml:space="preserve"> </w:t>
      </w:r>
      <w:proofErr w:type="spellStart"/>
      <w:r w:rsidRPr="00177ABB">
        <w:t>We</w:t>
      </w:r>
      <w:proofErr w:type="spellEnd"/>
      <w:r w:rsidRPr="00177ABB">
        <w:t xml:space="preserve"> </w:t>
      </w:r>
      <w:proofErr w:type="spellStart"/>
      <w:r w:rsidRPr="00177ABB">
        <w:t>Want</w:t>
      </w:r>
      <w:proofErr w:type="spellEnd"/>
      <w:r w:rsidRPr="00177ABB">
        <w:t>» og FNs Agenda 2030 for bærekraftig utvikling fra 2015.</w:t>
      </w:r>
    </w:p>
    <w:p w14:paraId="67C28A43" w14:textId="77777777" w:rsidR="00177ABB" w:rsidRPr="00177ABB" w:rsidRDefault="00000DC3" w:rsidP="00177ABB">
      <w:pPr>
        <w:pStyle w:val="friliste"/>
      </w:pPr>
      <w:r w:rsidRPr="00177ABB">
        <w:t>2.</w:t>
      </w:r>
      <w:r w:rsidRPr="00177ABB">
        <w:tab/>
        <w:t>Partene skal fremme bærekraftig utvikling, som omfatter øk</w:t>
      </w:r>
      <w:r w:rsidRPr="00177ABB">
        <w:t>onomisk utvikling, sosial utvikling og miljøvern. Alle tre er gjensidig avhengige og gjensidig forsterkende. De understreker nytten av å samarbeide om handels- og investeringsrelaterte aspekter ved arbeids- og miljøspørsmål som ledd i en global tilnærming til handel og bærekraftig utvikling.</w:t>
      </w:r>
    </w:p>
    <w:p w14:paraId="67A5FF76" w14:textId="49449986" w:rsidR="00000DC3" w:rsidRPr="00177ABB" w:rsidRDefault="00000DC3" w:rsidP="00177ABB">
      <w:pPr>
        <w:pStyle w:val="friliste"/>
      </w:pPr>
      <w:r w:rsidRPr="00177ABB">
        <w:t>3.</w:t>
      </w:r>
      <w:r w:rsidRPr="00177ABB">
        <w:tab/>
        <w:t>Partene forplikter seg til å fremme utviklingen av internasjonal handel og investering samt sine prioriterte økonomiske forbindelser på en slik måte som gagner alle og bidrar til en bærekraftig utvikling.</w:t>
      </w:r>
    </w:p>
    <w:p w14:paraId="66464315" w14:textId="77777777" w:rsidR="00000DC3" w:rsidRPr="00177ABB" w:rsidRDefault="00000DC3" w:rsidP="00177ABB">
      <w:pPr>
        <w:pStyle w:val="avsnitt-undertittel"/>
      </w:pPr>
      <w:r w:rsidRPr="00177ABB">
        <w:t>Artikkel 6.2</w:t>
      </w:r>
    </w:p>
    <w:p w14:paraId="30886814" w14:textId="77777777" w:rsidR="00000DC3" w:rsidRPr="00177ABB" w:rsidRDefault="00000DC3" w:rsidP="00177ABB">
      <w:pPr>
        <w:pStyle w:val="Undertittel"/>
      </w:pPr>
      <w:r w:rsidRPr="00177ABB">
        <w:t>Rett til å regulere og opprettholde vernenivå</w:t>
      </w:r>
    </w:p>
    <w:p w14:paraId="7C0D8CDF" w14:textId="77777777" w:rsidR="00000DC3" w:rsidRPr="00177ABB" w:rsidRDefault="00000DC3" w:rsidP="00177ABB">
      <w:pPr>
        <w:pStyle w:val="friliste"/>
      </w:pPr>
      <w:r w:rsidRPr="00177ABB">
        <w:t>1.</w:t>
      </w:r>
      <w:r w:rsidRPr="00177ABB">
        <w:tab/>
        <w:t xml:space="preserve">Idet de anerkjenner hver parts rett, med forbehold </w:t>
      </w:r>
      <w:proofErr w:type="gramStart"/>
      <w:r w:rsidRPr="00177ABB">
        <w:t>for</w:t>
      </w:r>
      <w:proofErr w:type="gramEnd"/>
      <w:r w:rsidRPr="00177ABB">
        <w:t xml:space="preserve"> bestemmelsene i denne avtalen, til selv å fastsette nivået for sitt miljø- og arbeidervern og i tråd med dette å vedta ny eller endre eksisterende relevant lovgivning, politikk og praksis, skal partene arbeide for å sikre at deres respektive lovgivning, politikk og praksis tilrettelegger for og fremmer et høyt miljø- og </w:t>
      </w:r>
      <w:r w:rsidRPr="00177ABB">
        <w:lastRenderedPageBreak/>
        <w:t xml:space="preserve">arbeidervernnivå i samsvar med de standarder, prinsipper og avtaler som er nevnt i dette kapittelet. Hver part skal bestrebe seg på å </w:t>
      </w:r>
      <w:r w:rsidRPr="00177ABB">
        <w:t>ytterligere styrke vernet som følger av slik lovgivning, politikk og praksis.</w:t>
      </w:r>
    </w:p>
    <w:p w14:paraId="2EE23D66" w14:textId="77777777" w:rsidR="00000DC3" w:rsidRPr="00177ABB" w:rsidRDefault="00000DC3" w:rsidP="00177ABB">
      <w:pPr>
        <w:pStyle w:val="friliste"/>
      </w:pPr>
      <w:r w:rsidRPr="00177ABB">
        <w:t>2.</w:t>
      </w:r>
      <w:r w:rsidRPr="00177ABB">
        <w:tab/>
        <w:t>Når partene utformer og gjennomfører tiltak som gjelder miljø eller arbeidsforhold, og som påvirker handelen og investeringsvirksomheten dem imellom, skal de ta hensyn til vitenskapelig, teknisk og annen informasjon som er tilgjengelig, samt relevante internasjonale standarder, retningslinjer og anbefalinger.</w:t>
      </w:r>
    </w:p>
    <w:p w14:paraId="385A4B98" w14:textId="77777777" w:rsidR="00000DC3" w:rsidRPr="00177ABB" w:rsidRDefault="00000DC3" w:rsidP="00177ABB">
      <w:pPr>
        <w:pStyle w:val="avsnitt-undertittel"/>
      </w:pPr>
      <w:r w:rsidRPr="00177ABB">
        <w:t>Artikkel 6.3</w:t>
      </w:r>
    </w:p>
    <w:p w14:paraId="7B12E261" w14:textId="77777777" w:rsidR="00000DC3" w:rsidRPr="00177ABB" w:rsidRDefault="00000DC3" w:rsidP="00177ABB">
      <w:pPr>
        <w:pStyle w:val="Undertittel"/>
      </w:pPr>
      <w:r w:rsidRPr="00177ABB">
        <w:t xml:space="preserve">Opprettholdelse av vernenivå ved </w:t>
      </w:r>
      <w:proofErr w:type="gramStart"/>
      <w:r w:rsidRPr="00177ABB">
        <w:t>anvendelse</w:t>
      </w:r>
      <w:proofErr w:type="gramEnd"/>
      <w:r w:rsidRPr="00177ABB">
        <w:t xml:space="preserve"> og håndheving av lover, forskrifter og standarder</w:t>
      </w:r>
    </w:p>
    <w:p w14:paraId="1E838D1D" w14:textId="77777777" w:rsidR="00000DC3" w:rsidRPr="00177ABB" w:rsidRDefault="00000DC3" w:rsidP="00177ABB">
      <w:pPr>
        <w:pStyle w:val="friliste"/>
      </w:pPr>
      <w:r w:rsidRPr="00177ABB">
        <w:t>1.</w:t>
      </w:r>
      <w:r w:rsidRPr="00177ABB">
        <w:tab/>
        <w:t>Ingen part skal unnlate å effektivt håndheve sine egne miljø- og arbeidslivslover, -forskrifter eller -standarder på en måte som har innvirkning på handelen eller investeringsvirksomheten mellom partene.</w:t>
      </w:r>
    </w:p>
    <w:p w14:paraId="37C95E56" w14:textId="77777777" w:rsidR="00000DC3" w:rsidRPr="00177ABB" w:rsidRDefault="00000DC3" w:rsidP="00177ABB">
      <w:pPr>
        <w:pStyle w:val="friliste"/>
      </w:pPr>
      <w:r w:rsidRPr="00177ABB">
        <w:t>2.</w:t>
      </w:r>
      <w:r w:rsidRPr="00177ABB">
        <w:tab/>
        <w:t>Ingen part skal svekke eller senke miljø- eller arbeidervernnivået fastsatt i partens lover, forskrifter eller standarder utelukkende i den hensikt å søke et handelsmessig konkurransefortrinn for produsenter eller tjenesteytere som driver virksomhet i den parten, eller på annen måte å stimulere til handel eller investeringer.</w:t>
      </w:r>
    </w:p>
    <w:p w14:paraId="4334EA0D" w14:textId="77777777" w:rsidR="00000DC3" w:rsidRPr="00177ABB" w:rsidRDefault="00000DC3" w:rsidP="00177ABB">
      <w:pPr>
        <w:pStyle w:val="friliste"/>
      </w:pPr>
      <w:r w:rsidRPr="00177ABB">
        <w:t>3.</w:t>
      </w:r>
      <w:r w:rsidRPr="00177ABB">
        <w:tab/>
        <w:t>Ingen part skal gi avkall på eller på annen måte avvike fra, eller tilby å gi avkall på eller på annen måte avvike fra, slike lover, forskrifter eller standarder i den hensikt å stimulere til investeringer fra en annen part eller å søke et handelsmessig konkurransefortrinn for produsenter eller tjenesteytere som driver virksomhet i den parten.</w:t>
      </w:r>
    </w:p>
    <w:p w14:paraId="6003C246" w14:textId="77777777" w:rsidR="00000DC3" w:rsidRPr="00177ABB" w:rsidRDefault="00000DC3" w:rsidP="00177ABB">
      <w:pPr>
        <w:pStyle w:val="avsnitt-undertittel"/>
      </w:pPr>
      <w:r w:rsidRPr="00177ABB">
        <w:t>Artikkel 6.4</w:t>
      </w:r>
    </w:p>
    <w:p w14:paraId="0B40D133" w14:textId="77777777" w:rsidR="00000DC3" w:rsidRPr="00177ABB" w:rsidRDefault="00000DC3" w:rsidP="00177ABB">
      <w:pPr>
        <w:pStyle w:val="Undertittel"/>
      </w:pPr>
      <w:r w:rsidRPr="00177ABB">
        <w:t>Internasjonale arbeidslivsstandarder og -avtaler</w:t>
      </w:r>
    </w:p>
    <w:p w14:paraId="50A635DE" w14:textId="77777777" w:rsidR="00000DC3" w:rsidRPr="00177ABB" w:rsidRDefault="00000DC3" w:rsidP="00177ABB">
      <w:pPr>
        <w:pStyle w:val="friliste"/>
      </w:pPr>
      <w:r w:rsidRPr="00177ABB">
        <w:t>1.</w:t>
      </w:r>
      <w:r w:rsidRPr="00177ABB">
        <w:tab/>
        <w:t>Partene forplikter seg til å fremme utviklingen av internasjonal handel og investering på en slik måte at det bidrar til full og produktiv sysselsetting og anstendige arbeidsvilkår for alle.</w:t>
      </w:r>
    </w:p>
    <w:p w14:paraId="136D6329" w14:textId="77777777" w:rsidR="00000DC3" w:rsidRPr="00177ABB" w:rsidRDefault="00000DC3" w:rsidP="00177ABB">
      <w:pPr>
        <w:pStyle w:val="friliste"/>
      </w:pPr>
      <w:r w:rsidRPr="00177ABB">
        <w:t>2.</w:t>
      </w:r>
      <w:r w:rsidRPr="00177ABB">
        <w:tab/>
        <w:t>Partene minner om forpliktelsene som følger av medlemskap i ILO, herunder forpliktelsene med hensyn til de grunnleggende prinsipper og rettigheter i arbeidslivet som gjenspeiles i ILOs erklæring om grunnleggende prinsipper og rettigheter i arbeidslivet fra 1998, som endret i 2022. De forplikter seg til å respektere, fremme og gjennomføre prinsippene om de grunnleggende rettighetene, det vil si</w:t>
      </w:r>
    </w:p>
    <w:p w14:paraId="66A33B75" w14:textId="77777777" w:rsidR="00177ABB" w:rsidRPr="00177ABB" w:rsidRDefault="00000DC3" w:rsidP="00177ABB">
      <w:pPr>
        <w:pStyle w:val="friliste2"/>
      </w:pPr>
      <w:r w:rsidRPr="00177ABB">
        <w:t>a)</w:t>
      </w:r>
      <w:r w:rsidRPr="00177ABB">
        <w:tab/>
        <w:t>foreningsfrihet og reell anerkjennelse av retten til å føre kollektive forhandlinger,</w:t>
      </w:r>
    </w:p>
    <w:p w14:paraId="18B7E87E" w14:textId="77777777" w:rsidR="00177ABB" w:rsidRPr="00177ABB" w:rsidRDefault="00000DC3" w:rsidP="00177ABB">
      <w:pPr>
        <w:pStyle w:val="friliste2"/>
      </w:pPr>
      <w:r w:rsidRPr="00177ABB">
        <w:t>b)</w:t>
      </w:r>
      <w:r w:rsidRPr="00177ABB">
        <w:tab/>
        <w:t>avskaffing av alle former for tvangsarbeid,</w:t>
      </w:r>
    </w:p>
    <w:p w14:paraId="2B45F625" w14:textId="1F2CE773" w:rsidR="00000DC3" w:rsidRPr="00177ABB" w:rsidRDefault="00000DC3" w:rsidP="00177ABB">
      <w:pPr>
        <w:pStyle w:val="friliste2"/>
      </w:pPr>
      <w:r w:rsidRPr="00177ABB">
        <w:t>c)</w:t>
      </w:r>
      <w:r w:rsidRPr="00177ABB">
        <w:tab/>
      </w:r>
      <w:r w:rsidRPr="00177ABB">
        <w:t>effektiv avskaffing av barnearbeid,</w:t>
      </w:r>
    </w:p>
    <w:p w14:paraId="3600B306" w14:textId="77777777" w:rsidR="00000DC3" w:rsidRPr="00177ABB" w:rsidRDefault="00000DC3" w:rsidP="00177ABB">
      <w:pPr>
        <w:pStyle w:val="friliste2"/>
      </w:pPr>
      <w:r w:rsidRPr="00177ABB">
        <w:t>d)</w:t>
      </w:r>
      <w:r w:rsidRPr="00177ABB">
        <w:tab/>
        <w:t>avskaffing av forskjellsbehandling ved ansettelse og i yrke og</w:t>
      </w:r>
    </w:p>
    <w:p w14:paraId="53E0AEE4" w14:textId="77777777" w:rsidR="00000DC3" w:rsidRPr="00177ABB" w:rsidRDefault="00000DC3" w:rsidP="00177ABB">
      <w:pPr>
        <w:pStyle w:val="friliste2"/>
      </w:pPr>
      <w:r w:rsidRPr="00177ABB">
        <w:t>e)</w:t>
      </w:r>
      <w:r w:rsidRPr="00177ABB">
        <w:tab/>
        <w:t>et trygt og sunt arbeidsmiljø.</w:t>
      </w:r>
    </w:p>
    <w:p w14:paraId="6E127E22" w14:textId="77777777" w:rsidR="00177ABB" w:rsidRPr="00177ABB" w:rsidRDefault="00000DC3" w:rsidP="00177ABB">
      <w:pPr>
        <w:pStyle w:val="friliste"/>
      </w:pPr>
      <w:r w:rsidRPr="00177ABB">
        <w:t>3.</w:t>
      </w:r>
      <w:r w:rsidRPr="00177ABB">
        <w:tab/>
        <w:t xml:space="preserve">Partene minner om forpliktelsene som følger av medlemskap i ILO, om effektivt å gjennomføre ILO-konvensjonene de har ratifisert, og om kontinuerlig og konsekvent å arbeide for </w:t>
      </w:r>
      <w:r w:rsidRPr="00177ABB">
        <w:lastRenderedPageBreak/>
        <w:t>ratifisering av de grunnleggende ILO-konvensjonene og tilknyttede protokollene, de prioriterte konvensjonene samt de andre konvensjonene som ILO har klassifisert som ajourførte.</w:t>
      </w:r>
    </w:p>
    <w:p w14:paraId="342F257C" w14:textId="625EE8B6" w:rsidR="00000DC3" w:rsidRPr="00177ABB" w:rsidRDefault="00000DC3" w:rsidP="00177ABB">
      <w:pPr>
        <w:pStyle w:val="friliste"/>
      </w:pPr>
      <w:r w:rsidRPr="00177ABB">
        <w:t>4.</w:t>
      </w:r>
      <w:r w:rsidRPr="00177ABB">
        <w:tab/>
        <w:t>Partene anerkjenner betydningen av de strategiske målene i ILOs agenda for anstendig arbeid, slik de gjenspeiles i ILOs erklæring om sosial rettferdighet for en rettferdig globalisering fra 2008, endret i 2022 (ILOs erklæring om sosial rettferdighet for en rettferdig globalisering).</w:t>
      </w:r>
    </w:p>
    <w:p w14:paraId="0FBDC7D6" w14:textId="77777777" w:rsidR="00000DC3" w:rsidRPr="00177ABB" w:rsidRDefault="00000DC3" w:rsidP="00177ABB">
      <w:pPr>
        <w:pStyle w:val="friliste"/>
      </w:pPr>
      <w:r w:rsidRPr="00177ABB">
        <w:t>5.</w:t>
      </w:r>
      <w:r w:rsidRPr="00177ABB">
        <w:tab/>
        <w:t>Partene forplikter seg til å</w:t>
      </w:r>
    </w:p>
    <w:p w14:paraId="333D7D06" w14:textId="77777777" w:rsidR="00177ABB" w:rsidRPr="00177ABB" w:rsidRDefault="00000DC3" w:rsidP="00177ABB">
      <w:pPr>
        <w:pStyle w:val="friliste2"/>
      </w:pPr>
      <w:r w:rsidRPr="00177ABB">
        <w:t>(a)</w:t>
      </w:r>
      <w:r w:rsidRPr="00177ABB">
        <w:tab/>
        <w:t>utvikle og styrke tiltak for sosial trygghet og anstendige arbeidsvilkår for alle, herunder med hensyn til trygd, helse og sikkerhet på arbeidsplassen, lønn og inntekt, arbeidstid og andre arbeidsvilkår,</w:t>
      </w:r>
    </w:p>
    <w:p w14:paraId="053461F3" w14:textId="567DCD65" w:rsidR="00000DC3" w:rsidRPr="00177ABB" w:rsidRDefault="00000DC3" w:rsidP="00177ABB">
      <w:pPr>
        <w:pStyle w:val="friliste2"/>
      </w:pPr>
      <w:r w:rsidRPr="00177ABB">
        <w:t>(b)</w:t>
      </w:r>
      <w:r w:rsidRPr="00177ABB">
        <w:tab/>
        <w:t>fremme sosial dialog og trepartssamarbeidet og</w:t>
      </w:r>
    </w:p>
    <w:p w14:paraId="459E5E93" w14:textId="77777777" w:rsidR="00000DC3" w:rsidRPr="00177ABB" w:rsidRDefault="00000DC3" w:rsidP="00177ABB">
      <w:pPr>
        <w:pStyle w:val="friliste2"/>
      </w:pPr>
      <w:r w:rsidRPr="00177ABB">
        <w:t>(c)</w:t>
      </w:r>
      <w:r w:rsidRPr="00177ABB">
        <w:tab/>
        <w:t>bygge og opprettholde et velfungerende arbeidstilsynssystem.</w:t>
      </w:r>
    </w:p>
    <w:p w14:paraId="679F0930" w14:textId="77777777" w:rsidR="00000DC3" w:rsidRPr="00177ABB" w:rsidRDefault="00000DC3" w:rsidP="00177ABB">
      <w:pPr>
        <w:pStyle w:val="friliste"/>
      </w:pPr>
      <w:r w:rsidRPr="00177ABB">
        <w:t>6.</w:t>
      </w:r>
      <w:r w:rsidRPr="00177ABB">
        <w:tab/>
        <w:t>Hver part skal sikre at det finnes tilgjengelige forvaltningsprosesser og rettslige skritt for å muliggjøre effektive tiltak mot overtredelser av arbeidslivsrettigheter som omtalt i dette kapittelet.</w:t>
      </w:r>
    </w:p>
    <w:p w14:paraId="5B3063D5" w14:textId="77777777" w:rsidR="00000DC3" w:rsidRPr="00177ABB" w:rsidRDefault="00000DC3" w:rsidP="00177ABB">
      <w:pPr>
        <w:pStyle w:val="friliste"/>
      </w:pPr>
      <w:r w:rsidRPr="00177ABB">
        <w:t>7.</w:t>
      </w:r>
      <w:r w:rsidRPr="00177ABB">
        <w:tab/>
        <w:t>Partene bekrefter, som fastsatt i ILO-erklæringen om sosial rettferdighet for en rettferdig globalisering, at brudd på grunnleggende prinsipper og rettigheter på arbeidsplassen ikke skal påberopes eller på annen måte brukes som et legitimt komparativt fortrinn, og at arbeidslivsstandarder ikke skal brukes til proteksjonistiske handelsformål.</w:t>
      </w:r>
    </w:p>
    <w:p w14:paraId="6A72C3B5" w14:textId="77777777" w:rsidR="00000DC3" w:rsidRPr="00177ABB" w:rsidRDefault="00000DC3" w:rsidP="00177ABB">
      <w:pPr>
        <w:pStyle w:val="avsnitt-undertittel"/>
      </w:pPr>
      <w:r w:rsidRPr="00177ABB">
        <w:t>Artikkel 6.5</w:t>
      </w:r>
    </w:p>
    <w:p w14:paraId="4FCAF515" w14:textId="77777777" w:rsidR="00000DC3" w:rsidRPr="00177ABB" w:rsidRDefault="00000DC3" w:rsidP="00177ABB">
      <w:pPr>
        <w:pStyle w:val="Undertittel"/>
      </w:pPr>
      <w:r w:rsidRPr="00177ABB">
        <w:t>Inkluderende øk</w:t>
      </w:r>
      <w:r w:rsidRPr="00177ABB">
        <w:t>onomisk utvikling og like muligheter for alle</w:t>
      </w:r>
    </w:p>
    <w:p w14:paraId="382909E9" w14:textId="77777777" w:rsidR="00000DC3" w:rsidRPr="00177ABB" w:rsidRDefault="00000DC3" w:rsidP="00177ABB">
      <w:pPr>
        <w:pStyle w:val="friliste"/>
      </w:pPr>
      <w:r w:rsidRPr="00177ABB">
        <w:t>1.</w:t>
      </w:r>
      <w:r w:rsidRPr="00177ABB">
        <w:tab/>
        <w:t xml:space="preserve">Partene anerkjenner viktigheten av å innlemme et kjønnsperspektiv i </w:t>
      </w:r>
      <w:proofErr w:type="spellStart"/>
      <w:r w:rsidRPr="00177ABB">
        <w:t>fremmingen</w:t>
      </w:r>
      <w:proofErr w:type="spellEnd"/>
      <w:r w:rsidRPr="00177ABB">
        <w:t xml:space="preserve"> av en inkluderende økonomisk utvikling og at </w:t>
      </w:r>
      <w:proofErr w:type="spellStart"/>
      <w:r w:rsidRPr="00177ABB">
        <w:t>kjønnsresponsiv</w:t>
      </w:r>
      <w:proofErr w:type="spellEnd"/>
      <w:r w:rsidRPr="00177ABB">
        <w:t xml:space="preserve"> politikk er sentralt for å gi alle en bedre mulighet til å delta i økonomien og internasjonal handel med mål om å oppnå bærekraftig økonomisk vekst.</w:t>
      </w:r>
    </w:p>
    <w:p w14:paraId="196DFCF9" w14:textId="77777777" w:rsidR="00000DC3" w:rsidRPr="00177ABB" w:rsidRDefault="00000DC3" w:rsidP="00177ABB">
      <w:pPr>
        <w:pStyle w:val="friliste"/>
      </w:pPr>
      <w:r w:rsidRPr="00177ABB">
        <w:t>2.</w:t>
      </w:r>
      <w:r w:rsidRPr="00177ABB">
        <w:tab/>
        <w:t>Partene bekrefter på nytt at de forplikter seg til å gjennomføre i sin lovgivning, politikk og praksis de internasjonale avtalene som gjelder likestilling mellom kjønnene eller ikke-diskriminering, og som de er part i.</w:t>
      </w:r>
    </w:p>
    <w:p w14:paraId="2B8EA151" w14:textId="77777777" w:rsidR="00000DC3" w:rsidRPr="00177ABB" w:rsidRDefault="00000DC3" w:rsidP="00177ABB">
      <w:pPr>
        <w:pStyle w:val="avsnitt-undertittel"/>
      </w:pPr>
      <w:r w:rsidRPr="00177ABB">
        <w:t>Artikkel 6.6.</w:t>
      </w:r>
    </w:p>
    <w:p w14:paraId="19CF777F" w14:textId="77777777" w:rsidR="00000DC3" w:rsidRPr="00177ABB" w:rsidRDefault="00000DC3" w:rsidP="00177ABB">
      <w:pPr>
        <w:pStyle w:val="Undertittel"/>
      </w:pPr>
      <w:r w:rsidRPr="00177ABB">
        <w:t>Multilaterale miljøavtaler og internasjonal miljøstyring</w:t>
      </w:r>
    </w:p>
    <w:p w14:paraId="5CD499B8" w14:textId="77777777" w:rsidR="00177ABB" w:rsidRPr="00177ABB" w:rsidRDefault="00000DC3" w:rsidP="00177ABB">
      <w:pPr>
        <w:pStyle w:val="friliste"/>
      </w:pPr>
      <w:r w:rsidRPr="00177ABB">
        <w:t>1.</w:t>
      </w:r>
      <w:r w:rsidRPr="00177ABB">
        <w:tab/>
        <w:t>Partene anerkjenner at multilaterale miljøavtaler og internasjonal miljøstyring er viktig som det internasjonale samfunnets svar på globale eller regionale miljøutfordringer og understreker behovet for å styrke den gjensidige støtten mellom handels- og miljøpolitikk.</w:t>
      </w:r>
    </w:p>
    <w:p w14:paraId="6AC4276C" w14:textId="58F22725" w:rsidR="00000DC3" w:rsidRPr="00177ABB" w:rsidRDefault="00000DC3" w:rsidP="00177ABB">
      <w:pPr>
        <w:pStyle w:val="Listeavsnitt"/>
      </w:pPr>
    </w:p>
    <w:p w14:paraId="02295B91" w14:textId="77777777" w:rsidR="00000DC3" w:rsidRPr="00177ABB" w:rsidRDefault="00000DC3" w:rsidP="00177ABB">
      <w:pPr>
        <w:pStyle w:val="friliste"/>
      </w:pPr>
      <w:r w:rsidRPr="00177ABB">
        <w:t>2.</w:t>
      </w:r>
      <w:r w:rsidRPr="00177ABB">
        <w:tab/>
        <w:t>Partene bekrefter sin tilslutning til miljøprinsippene som gjenspeiles i de internasjonale instrumentene nevnt i artikkel 6.1 (Kontekst og formål).</w:t>
      </w:r>
    </w:p>
    <w:p w14:paraId="07AA6A6C" w14:textId="77777777" w:rsidR="00000DC3" w:rsidRPr="00177ABB" w:rsidRDefault="00000DC3" w:rsidP="00177ABB">
      <w:pPr>
        <w:pStyle w:val="friliste"/>
      </w:pPr>
      <w:r w:rsidRPr="00177ABB">
        <w:t>3.</w:t>
      </w:r>
      <w:r w:rsidRPr="00177ABB">
        <w:tab/>
        <w:t>Partene bekrefter på nytt at de forplikter seg til i sin lovgivning, politikk og praksis effektivt å gjennomføre de multilaterale miljøavtalene som de er part i.</w:t>
      </w:r>
    </w:p>
    <w:p w14:paraId="2FC1732D" w14:textId="77777777" w:rsidR="00000DC3" w:rsidRPr="00177ABB" w:rsidRDefault="00000DC3" w:rsidP="00177ABB">
      <w:pPr>
        <w:pStyle w:val="avsnitt-undertittel"/>
      </w:pPr>
      <w:r w:rsidRPr="00177ABB">
        <w:lastRenderedPageBreak/>
        <w:t>Artikkel 6.7</w:t>
      </w:r>
    </w:p>
    <w:p w14:paraId="2B6C49D3" w14:textId="77777777" w:rsidR="00000DC3" w:rsidRPr="00177ABB" w:rsidRDefault="00000DC3" w:rsidP="00177ABB">
      <w:pPr>
        <w:pStyle w:val="Undertittel"/>
      </w:pPr>
      <w:r w:rsidRPr="00177ABB">
        <w:t>Bærekraftig skogforvaltning og tilknyttet handel</w:t>
      </w:r>
    </w:p>
    <w:p w14:paraId="7458EEFD" w14:textId="77777777" w:rsidR="00000DC3" w:rsidRPr="00177ABB" w:rsidRDefault="00000DC3" w:rsidP="00177ABB">
      <w:pPr>
        <w:pStyle w:val="friliste"/>
      </w:pPr>
      <w:r w:rsidRPr="00177ABB">
        <w:t>1.</w:t>
      </w:r>
      <w:r w:rsidRPr="00177ABB">
        <w:tab/>
        <w:t>Partene anerkjenner at det er viktig å sikre bevaring og bærekraftig forvaltning av skoger og tilknyttede økosystemer med mål om å redusere klimagassutslipp og tap av biologisk mangfold som følge av avskoging og skogforringelse, herunder fra arealbruk og arealbruksendring på grunn av landbruks- og gruvevirksomhet.</w:t>
      </w:r>
    </w:p>
    <w:p w14:paraId="7B9F1BA0" w14:textId="77777777" w:rsidR="00177ABB" w:rsidRPr="00177ABB" w:rsidRDefault="00000DC3" w:rsidP="00177ABB">
      <w:pPr>
        <w:pStyle w:val="friliste"/>
      </w:pPr>
      <w:r w:rsidRPr="00177ABB">
        <w:t>2.</w:t>
      </w:r>
      <w:r w:rsidRPr="00177ABB">
        <w:tab/>
        <w:t>I henhold til nr. 1 skal hver av partene</w:t>
      </w:r>
    </w:p>
    <w:p w14:paraId="3AA44FA2" w14:textId="631A1B88" w:rsidR="00000DC3" w:rsidRPr="00177ABB" w:rsidRDefault="00000DC3" w:rsidP="00177ABB">
      <w:pPr>
        <w:pStyle w:val="friliste2"/>
      </w:pPr>
      <w:r w:rsidRPr="00177ABB">
        <w:t>(a)</w:t>
      </w:r>
      <w:r w:rsidRPr="00177ABB">
        <w:tab/>
        <w:t>sikre effektiv rettshåndheving og forvaltningspraksis i skogsektoren,</w:t>
      </w:r>
    </w:p>
    <w:p w14:paraId="4C8FC980" w14:textId="77777777" w:rsidR="00000DC3" w:rsidRPr="00177ABB" w:rsidRDefault="00000DC3" w:rsidP="00177ABB">
      <w:pPr>
        <w:pStyle w:val="friliste2"/>
      </w:pPr>
      <w:r w:rsidRPr="00177ABB">
        <w:t>(b)</w:t>
      </w:r>
      <w:r w:rsidRPr="00177ABB">
        <w:tab/>
        <w:t>fremme handel med produkter som stammer fra bærekraftig forvaltede skoger og relaterte økosystemer,</w:t>
      </w:r>
    </w:p>
    <w:p w14:paraId="43321090" w14:textId="77777777" w:rsidR="00000DC3" w:rsidRPr="00177ABB" w:rsidRDefault="00000DC3" w:rsidP="00177ABB">
      <w:pPr>
        <w:pStyle w:val="friliste2"/>
      </w:pPr>
      <w:r w:rsidRPr="00177ABB">
        <w:t>(c)</w:t>
      </w:r>
      <w:r w:rsidRPr="00177ABB">
        <w:tab/>
      </w:r>
      <w:r w:rsidRPr="00177ABB">
        <w:t>gjennomføre tiltak for å bekjempe ulovlig hogst og fremme utviklingen og bruk av instrumenter som viser at tømmeret er lovlig, for å sikre at bare tømmer som kommer fra en lovlig kilde, omsettes mellom partene,</w:t>
      </w:r>
    </w:p>
    <w:p w14:paraId="72B22EB7" w14:textId="77777777" w:rsidR="00000DC3" w:rsidRPr="00177ABB" w:rsidRDefault="00000DC3" w:rsidP="00177ABB">
      <w:pPr>
        <w:pStyle w:val="friliste2"/>
      </w:pPr>
      <w:r w:rsidRPr="00177ABB">
        <w:t>(d)</w:t>
      </w:r>
      <w:r w:rsidRPr="00177ABB">
        <w:tab/>
        <w:t>fremme effektiv bruk av konvensjonen om internasjonal handel med truede dyre- og plantearter (CITES), særlig med hensyn til trearter, og</w:t>
      </w:r>
    </w:p>
    <w:p w14:paraId="20151220" w14:textId="77777777" w:rsidR="00177ABB" w:rsidRPr="00177ABB" w:rsidRDefault="00000DC3" w:rsidP="00177ABB">
      <w:pPr>
        <w:pStyle w:val="friliste2"/>
      </w:pPr>
      <w:r w:rsidRPr="00177ABB">
        <w:t>(e)</w:t>
      </w:r>
      <w:r w:rsidRPr="00177ABB">
        <w:tab/>
        <w:t>samarbeide i saker som gjelder bevaring og bærekraftig forvaltning av skoger, mangrove og torvmark, der det er relevant, eventuelt gjennom eksisterende bilaterale avtaler, og i de relevante multilaterale forumene som de deltar i, særlig gjennom FNs samarbeidsinitiativ om reduksjon av utslipp fra avskoging og skogforringelse (REDD+), slik Parisavtalen fra 2015 (Parisavtalen) oppmuntret til.</w:t>
      </w:r>
    </w:p>
    <w:p w14:paraId="3AF36098" w14:textId="21F3C68F" w:rsidR="00000DC3" w:rsidRPr="00177ABB" w:rsidRDefault="00000DC3" w:rsidP="00177ABB">
      <w:pPr>
        <w:pStyle w:val="avsnitt-undertittel"/>
      </w:pPr>
      <w:r w:rsidRPr="00177ABB">
        <w:t>Artikkel 6.8</w:t>
      </w:r>
    </w:p>
    <w:p w14:paraId="25CD6F87" w14:textId="77777777" w:rsidR="00000DC3" w:rsidRPr="00177ABB" w:rsidRDefault="00000DC3" w:rsidP="00177ABB">
      <w:pPr>
        <w:pStyle w:val="Undertittel"/>
      </w:pPr>
      <w:r w:rsidRPr="00177ABB">
        <w:t>Handel og klimaendringer</w:t>
      </w:r>
    </w:p>
    <w:p w14:paraId="553C4C62" w14:textId="77777777" w:rsidR="00000DC3" w:rsidRPr="00177ABB" w:rsidRDefault="00000DC3" w:rsidP="00177ABB">
      <w:pPr>
        <w:pStyle w:val="friliste"/>
      </w:pPr>
      <w:r w:rsidRPr="00177ABB">
        <w:t>1.</w:t>
      </w:r>
      <w:r w:rsidRPr="00177ABB">
        <w:tab/>
        <w:t>Partene anerkjenner at det er viktig å søke å oppnå målene i De forente nasjoners rammekonvensjon om klimaendring («klimakonvensjonen») og Paris-avtalen for å hån</w:t>
      </w:r>
      <w:r w:rsidRPr="00177ABB">
        <w:t>dtere den presserende trusselen fra klimaendringer, og at handel og investering spiller en viktig rolle når det gjelder å nå disse målene.</w:t>
      </w:r>
    </w:p>
    <w:p w14:paraId="37FB0685" w14:textId="77777777" w:rsidR="00177ABB" w:rsidRPr="00177ABB" w:rsidRDefault="00000DC3" w:rsidP="00177ABB">
      <w:pPr>
        <w:pStyle w:val="friliste"/>
      </w:pPr>
      <w:r w:rsidRPr="00177ABB">
        <w:t>2.</w:t>
      </w:r>
      <w:r w:rsidRPr="00177ABB">
        <w:tab/>
        <w:t>I henhold til nr. 1 skal hver av partene</w:t>
      </w:r>
    </w:p>
    <w:p w14:paraId="2E62D89A" w14:textId="6365159D" w:rsidR="00000DC3" w:rsidRPr="00177ABB" w:rsidRDefault="00000DC3" w:rsidP="00177ABB">
      <w:pPr>
        <w:pStyle w:val="friliste2"/>
      </w:pPr>
      <w:r w:rsidRPr="00177ABB">
        <w:t>(a)</w:t>
      </w:r>
      <w:r w:rsidRPr="00177ABB">
        <w:tab/>
        <w:t>effektivt gjennomføre sine respektive forpliktelser etter klimakonvensjonen og Paris-avtalen,</w:t>
      </w:r>
    </w:p>
    <w:p w14:paraId="211C4BC9" w14:textId="77777777" w:rsidR="00000DC3" w:rsidRPr="00177ABB" w:rsidRDefault="00000DC3" w:rsidP="00177ABB">
      <w:pPr>
        <w:pStyle w:val="friliste2"/>
      </w:pPr>
      <w:r w:rsidRPr="00177ABB">
        <w:t>(b)</w:t>
      </w:r>
      <w:r w:rsidRPr="00177ABB">
        <w:tab/>
        <w:t>fremme bidraget fra handel og investering til omstillingen til en lavutslippsøkonomi og til en utvikling som er motstandsdyktig mot klimaendringer, og</w:t>
      </w:r>
    </w:p>
    <w:p w14:paraId="55942E91" w14:textId="77777777" w:rsidR="00000DC3" w:rsidRPr="00177ABB" w:rsidRDefault="00000DC3" w:rsidP="00177ABB">
      <w:pPr>
        <w:pStyle w:val="friliste2"/>
      </w:pPr>
      <w:r w:rsidRPr="00177ABB">
        <w:t>(c)</w:t>
      </w:r>
      <w:r w:rsidRPr="00177ABB">
        <w:tab/>
        <w:t>samarbeide bilateralt, regionalt og i internasjonale forum, alt etter hva som er relevant, om handelsrelaterte klimaendringssaker.</w:t>
      </w:r>
    </w:p>
    <w:p w14:paraId="30CB54A2" w14:textId="77777777" w:rsidR="00000DC3" w:rsidRPr="00177ABB" w:rsidRDefault="00000DC3" w:rsidP="00177ABB">
      <w:pPr>
        <w:pStyle w:val="avsnitt-undertittel"/>
      </w:pPr>
      <w:r w:rsidRPr="00177ABB">
        <w:t>Artikkel 6.9</w:t>
      </w:r>
    </w:p>
    <w:p w14:paraId="037A8A2C" w14:textId="77777777" w:rsidR="00000DC3" w:rsidRPr="00177ABB" w:rsidRDefault="00000DC3" w:rsidP="00177ABB">
      <w:pPr>
        <w:pStyle w:val="Undertittel"/>
      </w:pPr>
      <w:r w:rsidRPr="00177ABB">
        <w:t>Handel og biologisk mangfold</w:t>
      </w:r>
    </w:p>
    <w:p w14:paraId="0F1359C2" w14:textId="77777777" w:rsidR="00000DC3" w:rsidRPr="00177ABB" w:rsidRDefault="00000DC3" w:rsidP="00177ABB">
      <w:pPr>
        <w:pStyle w:val="friliste"/>
      </w:pPr>
      <w:r w:rsidRPr="00177ABB">
        <w:t>1.</w:t>
      </w:r>
      <w:r w:rsidRPr="00177ABB">
        <w:tab/>
        <w:t>Partene anerkjenner at det er viktig med bevaring og bærekraftig bruk av biologisk mangfold, og at handel spiller en viktig rolle når det gjelder å nå disse målene</w:t>
      </w:r>
    </w:p>
    <w:p w14:paraId="15790AF9" w14:textId="77777777" w:rsidR="00177ABB" w:rsidRPr="00177ABB" w:rsidRDefault="00000DC3" w:rsidP="00177ABB">
      <w:pPr>
        <w:pStyle w:val="friliste"/>
      </w:pPr>
      <w:r w:rsidRPr="00177ABB">
        <w:lastRenderedPageBreak/>
        <w:t>2.</w:t>
      </w:r>
      <w:r w:rsidRPr="00177ABB">
        <w:tab/>
        <w:t>I henhold til nr. 1 skal hver av partene</w:t>
      </w:r>
    </w:p>
    <w:p w14:paraId="2BEE29BB" w14:textId="3435F808" w:rsidR="00000DC3" w:rsidRPr="00177ABB" w:rsidRDefault="00000DC3" w:rsidP="00177ABB">
      <w:pPr>
        <w:pStyle w:val="friliste2"/>
      </w:pPr>
      <w:r w:rsidRPr="00177ABB">
        <w:t>(a)</w:t>
      </w:r>
      <w:r w:rsidRPr="00177ABB">
        <w:tab/>
        <w:t>fremme, dersom det er relevant, oppføring av dyre- og plantearter i vedleggene til CITES når en art er utrydningstruet eller kan bli utrydningstruet,</w:t>
      </w:r>
    </w:p>
    <w:p w14:paraId="6AC3A3BA" w14:textId="77777777" w:rsidR="00000DC3" w:rsidRPr="00177ABB" w:rsidRDefault="00000DC3" w:rsidP="00177ABB">
      <w:pPr>
        <w:pStyle w:val="friliste2"/>
      </w:pPr>
      <w:r w:rsidRPr="00177ABB">
        <w:t>(b)</w:t>
      </w:r>
      <w:r w:rsidRPr="00177ABB">
        <w:tab/>
        <w:t>gjennomføre effektive tiltak for å bekjempe transnasjonal organisert flora- og faunakriminalitet gjennom hele verdikjeden, herunder overfor ikke-parter,</w:t>
      </w:r>
    </w:p>
    <w:p w14:paraId="6E6D0AA2" w14:textId="77777777" w:rsidR="00000DC3" w:rsidRPr="00177ABB" w:rsidRDefault="00000DC3" w:rsidP="00177ABB">
      <w:pPr>
        <w:pStyle w:val="friliste2"/>
      </w:pPr>
      <w:r w:rsidRPr="00177ABB">
        <w:t>(c)</w:t>
      </w:r>
      <w:r w:rsidRPr="00177ABB">
        <w:tab/>
        <w:t>styrke innsatsen for å forebygge eller kontrollere innføring og spredning av invaderende fremmede arter, i forbindelse med handelsaktiviteter, og</w:t>
      </w:r>
    </w:p>
    <w:p w14:paraId="683DD08D" w14:textId="77777777" w:rsidR="00000DC3" w:rsidRPr="00177ABB" w:rsidRDefault="00000DC3" w:rsidP="00177ABB">
      <w:pPr>
        <w:pStyle w:val="friliste2"/>
      </w:pPr>
      <w:r w:rsidRPr="00177ABB">
        <w:t>(d)</w:t>
      </w:r>
      <w:r w:rsidRPr="00177ABB">
        <w:tab/>
        <w:t>samarbeide, der det er relevant, om saker som omhandler handel og bevaring og bærekraftig bruk av biologisk mangfold, herunder initiativer for å redusere etterspør</w:t>
      </w:r>
      <w:r w:rsidRPr="00177ABB">
        <w:t>selen etter ulovlige produkter av ville dyr og planter.</w:t>
      </w:r>
    </w:p>
    <w:p w14:paraId="26769A0D" w14:textId="77777777" w:rsidR="00000DC3" w:rsidRPr="00177ABB" w:rsidRDefault="00000DC3" w:rsidP="00177ABB">
      <w:pPr>
        <w:pStyle w:val="avsnitt-undertittel"/>
      </w:pPr>
      <w:r w:rsidRPr="00177ABB">
        <w:t>Artikkel 6.10</w:t>
      </w:r>
    </w:p>
    <w:p w14:paraId="2F009C9F" w14:textId="77777777" w:rsidR="00000DC3" w:rsidRPr="00177ABB" w:rsidRDefault="00000DC3" w:rsidP="00177ABB">
      <w:pPr>
        <w:pStyle w:val="Undertittel"/>
      </w:pPr>
      <w:r w:rsidRPr="00177ABB">
        <w:t>Handel og bærekraftig forvaltning av fiskeri og akvakultur</w:t>
      </w:r>
    </w:p>
    <w:p w14:paraId="45854692" w14:textId="77777777" w:rsidR="00000DC3" w:rsidRPr="00177ABB" w:rsidRDefault="00000DC3" w:rsidP="00177ABB">
      <w:pPr>
        <w:pStyle w:val="friliste"/>
      </w:pPr>
      <w:r w:rsidRPr="00177ABB">
        <w:t>1.</w:t>
      </w:r>
      <w:r w:rsidRPr="00177ABB">
        <w:tab/>
        <w:t>Partene anerkjenner at det er viktig å sikre bevaring og bærekraftig forvaltning av levende ressurser og økosystemer i havet, og at handel spiller en viktig rolle når det gjelder å nå disse målene.</w:t>
      </w:r>
    </w:p>
    <w:p w14:paraId="18F61F74" w14:textId="77777777" w:rsidR="00177ABB" w:rsidRPr="00177ABB" w:rsidRDefault="00000DC3" w:rsidP="00177ABB">
      <w:pPr>
        <w:pStyle w:val="friliste"/>
      </w:pPr>
      <w:r w:rsidRPr="00177ABB">
        <w:t>2.</w:t>
      </w:r>
      <w:r w:rsidRPr="00177ABB">
        <w:tab/>
        <w:t>I henhold til nr. 1 skal hver av partene</w:t>
      </w:r>
    </w:p>
    <w:p w14:paraId="2BFEB81B" w14:textId="5FA6B18C" w:rsidR="00000DC3" w:rsidRPr="00177ABB" w:rsidRDefault="00000DC3" w:rsidP="00177ABB">
      <w:pPr>
        <w:pStyle w:val="friliste2"/>
      </w:pPr>
      <w:r w:rsidRPr="00177ABB">
        <w:t>(a)</w:t>
      </w:r>
      <w:r w:rsidRPr="00177ABB">
        <w:tab/>
        <w:t>gjennomføre omfattende, effektive og transparente politikker og tiltak for å bekjempe ulovlig, urapportert og uregulert fiske (UUU-fiske), og å ha som mål å utelukke produkter fra UUU-fiske fra handelsstrømmer,</w:t>
      </w:r>
    </w:p>
    <w:p w14:paraId="65E9BBB3" w14:textId="77777777" w:rsidR="00000DC3" w:rsidRPr="00177ABB" w:rsidRDefault="00000DC3" w:rsidP="00177ABB">
      <w:pPr>
        <w:pStyle w:val="friliste2"/>
      </w:pPr>
      <w:r w:rsidRPr="00177ABB">
        <w:t>(b)</w:t>
      </w:r>
      <w:r w:rsidRPr="00177ABB">
        <w:tab/>
        <w:t>i sin lovgivning, politikk og praksis effektivt å gjennomføre de internasjonale avtalene som de er part i,</w:t>
      </w:r>
    </w:p>
    <w:p w14:paraId="52D29E57" w14:textId="77777777" w:rsidR="00000DC3" w:rsidRPr="00177ABB" w:rsidRDefault="00000DC3" w:rsidP="00177ABB">
      <w:pPr>
        <w:pStyle w:val="friliste2"/>
      </w:pPr>
      <w:r w:rsidRPr="00177ABB">
        <w:t>(c)</w:t>
      </w:r>
      <w:r w:rsidRPr="00177ABB">
        <w:tab/>
        <w:t>fremme bruk av relevante internasjonale retningslinjer, herunder FAOs frivillige retningslinjer for ordninger for fangstdokumentasjon,</w:t>
      </w:r>
    </w:p>
    <w:p w14:paraId="7511410D" w14:textId="77777777" w:rsidR="00000DC3" w:rsidRPr="00177ABB" w:rsidRDefault="00000DC3" w:rsidP="00177ABB">
      <w:pPr>
        <w:pStyle w:val="friliste2"/>
      </w:pPr>
      <w:r w:rsidRPr="00177ABB">
        <w:t>(d)</w:t>
      </w:r>
      <w:r w:rsidRPr="00177ABB">
        <w:tab/>
        <w:t>samarbeide bilateralt og i relevante internasjonale forum i kampen mot UUU-fiske, ved blant annet å legge til rette for utveksling av informasjon om UUU-fisking,</w:t>
      </w:r>
    </w:p>
    <w:p w14:paraId="5D42C0B2" w14:textId="77777777" w:rsidR="00177ABB" w:rsidRPr="00177ABB" w:rsidRDefault="00000DC3" w:rsidP="00177ABB">
      <w:pPr>
        <w:pStyle w:val="friliste2"/>
      </w:pPr>
      <w:r w:rsidRPr="00177ABB">
        <w:t>(e)</w:t>
      </w:r>
      <w:r w:rsidRPr="00177ABB">
        <w:tab/>
        <w:t>oppfylle målene fastsatt i FNs Agenda 2030 for bærekraftig utvikling om fiskerisubsidier, herunder ved å forby visse former for fiskerisubsidier som bidrar til overfiske og overkapasitet, og å fjerne subsidier som bidrar til UUU-fiske, og</w:t>
      </w:r>
    </w:p>
    <w:p w14:paraId="107D63DD" w14:textId="35216594" w:rsidR="00000DC3" w:rsidRPr="00177ABB" w:rsidRDefault="00000DC3" w:rsidP="00177ABB">
      <w:pPr>
        <w:pStyle w:val="friliste2"/>
      </w:pPr>
      <w:r w:rsidRPr="00177ABB">
        <w:t>(f)</w:t>
      </w:r>
      <w:r w:rsidRPr="00177ABB">
        <w:tab/>
        <w:t>fremme utviklingen av bærekraftig og ansvarlig akvakultur.</w:t>
      </w:r>
    </w:p>
    <w:p w14:paraId="356CBD39" w14:textId="77777777" w:rsidR="00000DC3" w:rsidRPr="00177ABB" w:rsidRDefault="00000DC3" w:rsidP="00177ABB">
      <w:pPr>
        <w:pStyle w:val="avsnitt-undertittel"/>
      </w:pPr>
      <w:r w:rsidRPr="00177ABB">
        <w:t>Artikkel 6.11</w:t>
      </w:r>
    </w:p>
    <w:p w14:paraId="27A4066E" w14:textId="77777777" w:rsidR="00000DC3" w:rsidRPr="00177ABB" w:rsidRDefault="00000DC3" w:rsidP="00177ABB">
      <w:pPr>
        <w:pStyle w:val="Undertittel"/>
      </w:pPr>
      <w:r w:rsidRPr="00177ABB">
        <w:t>Handel og bærekraftige landbruks- og næringsmiddelsystemer</w:t>
      </w:r>
    </w:p>
    <w:p w14:paraId="19DB99C4" w14:textId="77777777" w:rsidR="00177ABB" w:rsidRPr="00177ABB" w:rsidRDefault="00000DC3" w:rsidP="00177ABB">
      <w:pPr>
        <w:pStyle w:val="friliste"/>
      </w:pPr>
      <w:r w:rsidRPr="00177ABB">
        <w:t>1.</w:t>
      </w:r>
      <w:r w:rsidRPr="00177ABB">
        <w:tab/>
        <w:t xml:space="preserve">Partene anerkjenner betydningen av bærekraftig landbruk og </w:t>
      </w:r>
      <w:proofErr w:type="spellStart"/>
      <w:r w:rsidRPr="00177ABB">
        <w:t>matsystemer</w:t>
      </w:r>
      <w:proofErr w:type="spellEnd"/>
      <w:r w:rsidRPr="00177ABB">
        <w:t xml:space="preserve"> og handelens rolle i å nå dette målet. Partene gjentar at de har en felles forpliktelse til å rette seg etter FNs Agenda 2030 for bærekraftig utvikling og til å nå dens mål for bærekraftig utvikling.</w:t>
      </w:r>
    </w:p>
    <w:p w14:paraId="50CE3E17" w14:textId="77777777" w:rsidR="00177ABB" w:rsidRPr="00177ABB" w:rsidRDefault="00000DC3" w:rsidP="00177ABB">
      <w:pPr>
        <w:pStyle w:val="friliste"/>
      </w:pPr>
      <w:r w:rsidRPr="00177ABB">
        <w:t>2.</w:t>
      </w:r>
      <w:r w:rsidRPr="00177ABB">
        <w:tab/>
        <w:t>I henhold til nr. 1 skal hver av partene</w:t>
      </w:r>
    </w:p>
    <w:p w14:paraId="6D675B5F" w14:textId="18A6C487" w:rsidR="00000DC3" w:rsidRPr="00177ABB" w:rsidRDefault="00000DC3" w:rsidP="00177ABB">
      <w:pPr>
        <w:pStyle w:val="friliste2"/>
      </w:pPr>
      <w:r w:rsidRPr="00177ABB">
        <w:t>(a)</w:t>
      </w:r>
      <w:r w:rsidRPr="00177ABB">
        <w:tab/>
        <w:t>fremme bærekr</w:t>
      </w:r>
      <w:r w:rsidRPr="00177ABB">
        <w:t>aftig landbruk og tilknyttet handel,</w:t>
      </w:r>
    </w:p>
    <w:p w14:paraId="31293623" w14:textId="77777777" w:rsidR="00000DC3" w:rsidRPr="00177ABB" w:rsidRDefault="00000DC3" w:rsidP="00177ABB">
      <w:pPr>
        <w:pStyle w:val="friliste2"/>
      </w:pPr>
      <w:r w:rsidRPr="00177ABB">
        <w:t>(b)</w:t>
      </w:r>
      <w:r w:rsidRPr="00177ABB">
        <w:tab/>
        <w:t>fremme bærekraftige næringsmiddelsystemer, og</w:t>
      </w:r>
    </w:p>
    <w:p w14:paraId="150EA27A" w14:textId="77777777" w:rsidR="00000DC3" w:rsidRPr="00177ABB" w:rsidRDefault="00000DC3" w:rsidP="00177ABB">
      <w:pPr>
        <w:pStyle w:val="friliste2"/>
      </w:pPr>
      <w:r w:rsidRPr="00177ABB">
        <w:lastRenderedPageBreak/>
        <w:t>(c)</w:t>
      </w:r>
      <w:r w:rsidRPr="00177ABB">
        <w:tab/>
        <w:t>samarbeide, der det er relevant, om saker som omhandler handel og bærekraftige landbruks- og næringsmiddelsystemer, herunder gjennom utveksling av informasjon, erfaringer og god praksis, gjennom dialog om deres respektive prioriteringer og gjennom rapportering om framskritt som er gjort med hensyn til å oppnå bærekraftige landbruks- og næringsmiddelsystemer.</w:t>
      </w:r>
    </w:p>
    <w:p w14:paraId="6D7BD9EA" w14:textId="77777777" w:rsidR="00000DC3" w:rsidRPr="00177ABB" w:rsidRDefault="00000DC3" w:rsidP="00177ABB">
      <w:pPr>
        <w:pStyle w:val="avsnitt-undertittel"/>
      </w:pPr>
      <w:r w:rsidRPr="00177ABB">
        <w:t>Artikkel 6.12</w:t>
      </w:r>
    </w:p>
    <w:p w14:paraId="4363DDAB" w14:textId="77777777" w:rsidR="00000DC3" w:rsidRPr="00177ABB" w:rsidRDefault="00000DC3" w:rsidP="00177ABB">
      <w:pPr>
        <w:pStyle w:val="Undertittel"/>
      </w:pPr>
      <w:proofErr w:type="spellStart"/>
      <w:r w:rsidRPr="00177ABB">
        <w:t>Fremming</w:t>
      </w:r>
      <w:proofErr w:type="spellEnd"/>
      <w:r w:rsidRPr="00177ABB">
        <w:t xml:space="preserve"> av handel og investering som er gunstig for en bærekraftig utvikling</w:t>
      </w:r>
    </w:p>
    <w:p w14:paraId="693BC61B" w14:textId="77777777" w:rsidR="00000DC3" w:rsidRPr="00177ABB" w:rsidRDefault="00000DC3" w:rsidP="00177ABB">
      <w:pPr>
        <w:pStyle w:val="friliste"/>
      </w:pPr>
      <w:r w:rsidRPr="00177ABB">
        <w:t>1.</w:t>
      </w:r>
      <w:r w:rsidRPr="00177ABB">
        <w:tab/>
      </w:r>
      <w:r w:rsidRPr="00177ABB">
        <w:t>Partene anerkjenner den viktige rollen handel og investering spiller når det gjelder å fremme en bærekraftig utvikling i alle dens dimensjoner</w:t>
      </w:r>
      <w:r w:rsidRPr="00177ABB">
        <w:t>.</w:t>
      </w:r>
    </w:p>
    <w:p w14:paraId="569D1010" w14:textId="77777777" w:rsidR="00177ABB" w:rsidRPr="00177ABB" w:rsidRDefault="00000DC3" w:rsidP="00177ABB">
      <w:pPr>
        <w:pStyle w:val="friliste"/>
      </w:pPr>
      <w:r w:rsidRPr="00177ABB">
        <w:t>2.</w:t>
      </w:r>
      <w:r w:rsidRPr="00177ABB">
        <w:tab/>
        <w:t>I henhold til nr. 1 påtar partene seg å</w:t>
      </w:r>
    </w:p>
    <w:p w14:paraId="57EF62EB" w14:textId="1330EA66" w:rsidR="00000DC3" w:rsidRPr="00177ABB" w:rsidRDefault="00000DC3" w:rsidP="00177ABB">
      <w:pPr>
        <w:pStyle w:val="friliste2"/>
      </w:pPr>
      <w:r w:rsidRPr="00177ABB">
        <w:t>(a)</w:t>
      </w:r>
      <w:r w:rsidRPr="00177ABB">
        <w:tab/>
        <w:t>fremme og legge til rette for utenlandske investeringer i, handel med og spredning av varer og tjenester som bidrar til en bærekraftig utvikling, herunder varer og tjenester som omfattes av ordninger for økologisk, rettferdig eller etisk handel,</w:t>
      </w:r>
    </w:p>
    <w:p w14:paraId="15B2C92F" w14:textId="77777777" w:rsidR="00000DC3" w:rsidRPr="00177ABB" w:rsidRDefault="00000DC3" w:rsidP="00177ABB">
      <w:pPr>
        <w:pStyle w:val="friliste2"/>
      </w:pPr>
      <w:r w:rsidRPr="00177ABB">
        <w:t>(b)</w:t>
      </w:r>
      <w:r w:rsidRPr="00177ABB">
        <w:tab/>
        <w:t>fremme utvikling og bruk av sertifiseringsordninger for bærekraftig utvikling som gir økt åpenhet og sporbarhet gjennom hele forsyningskjeden,</w:t>
      </w:r>
    </w:p>
    <w:p w14:paraId="06DCD490" w14:textId="77777777" w:rsidR="00000DC3" w:rsidRPr="00177ABB" w:rsidRDefault="00000DC3" w:rsidP="00177ABB">
      <w:pPr>
        <w:pStyle w:val="friliste2"/>
      </w:pPr>
      <w:r w:rsidRPr="00177ABB">
        <w:t>(c)</w:t>
      </w:r>
      <w:r w:rsidRPr="00177ABB">
        <w:tab/>
        <w:t>håndtere ikke-</w:t>
      </w:r>
      <w:proofErr w:type="spellStart"/>
      <w:r w:rsidRPr="00177ABB">
        <w:t>tollavgiftsbaserte</w:t>
      </w:r>
      <w:proofErr w:type="spellEnd"/>
      <w:r w:rsidRPr="00177ABB">
        <w:t xml:space="preserve"> hindringer for handel i varer og tjenester som bidrar til bærekraftig utvikling,</w:t>
      </w:r>
    </w:p>
    <w:p w14:paraId="1AD79813" w14:textId="77777777" w:rsidR="00177ABB" w:rsidRPr="00177ABB" w:rsidRDefault="00000DC3" w:rsidP="00177ABB">
      <w:pPr>
        <w:pStyle w:val="friliste2"/>
      </w:pPr>
      <w:r w:rsidRPr="00177ABB">
        <w:t>(d)</w:t>
      </w:r>
      <w:r w:rsidRPr="00177ABB">
        <w:tab/>
        <w:t>fremme bidraget fra handel og investering til en ressurseffektiv og sirkulær økonomi,</w:t>
      </w:r>
    </w:p>
    <w:p w14:paraId="64EDB012" w14:textId="77777777" w:rsidR="00177ABB" w:rsidRPr="00177ABB" w:rsidRDefault="00000DC3" w:rsidP="00177ABB">
      <w:pPr>
        <w:pStyle w:val="friliste2"/>
      </w:pPr>
      <w:r w:rsidRPr="00177ABB">
        <w:t>(e)</w:t>
      </w:r>
      <w:r w:rsidRPr="00177ABB">
        <w:tab/>
        <w:t>fremme bærekraftig innkjøpspraksis og</w:t>
      </w:r>
    </w:p>
    <w:p w14:paraId="4D9607AB" w14:textId="77777777" w:rsidR="00177ABB" w:rsidRPr="00177ABB" w:rsidRDefault="00000DC3" w:rsidP="00177ABB">
      <w:pPr>
        <w:pStyle w:val="friliste2"/>
      </w:pPr>
      <w:r w:rsidRPr="00177ABB">
        <w:t>(f)</w:t>
      </w:r>
      <w:r w:rsidRPr="00177ABB">
        <w:tab/>
      </w:r>
      <w:r w:rsidRPr="00177ABB">
        <w:t>oppmuntre til samarbeid mellom foretak i forbindelse med varer, tjenester og teknologi som bidrar til en bærekraftig utvikling.</w:t>
      </w:r>
    </w:p>
    <w:p w14:paraId="74CB1084" w14:textId="0D88A105" w:rsidR="00000DC3" w:rsidRPr="00177ABB" w:rsidRDefault="00000DC3" w:rsidP="00177ABB">
      <w:pPr>
        <w:pStyle w:val="avsnitt-undertittel"/>
      </w:pPr>
      <w:r w:rsidRPr="00177ABB">
        <w:t>Artikkel 6.13</w:t>
      </w:r>
    </w:p>
    <w:p w14:paraId="2D457C35" w14:textId="77777777" w:rsidR="00000DC3" w:rsidRPr="00177ABB" w:rsidRDefault="00000DC3" w:rsidP="00177ABB">
      <w:pPr>
        <w:pStyle w:val="Undertittel"/>
      </w:pPr>
      <w:r w:rsidRPr="00177ABB">
        <w:t>Ansvarlig forretningsdrift</w:t>
      </w:r>
    </w:p>
    <w:p w14:paraId="5DBAD897" w14:textId="77777777" w:rsidR="00000DC3" w:rsidRPr="00177ABB" w:rsidRDefault="00000DC3" w:rsidP="00177ABB">
      <w:r w:rsidRPr="00177ABB">
        <w:t xml:space="preserve">Partene forplikter seg til å fremme ansvarlig forretningsdrift, herunder ved å oppmuntre til relevante praksiser, for eksempel ansvarlig forvaltning av forsyningskjeder i foretak. I denne forbindelse anerkjenner partene betydningen av internasjonalt anerkjente prinsipper og retningslinjer, som OECDs retningslinjer for flernasjonale selskaper om ansvarlig næringsliv, ILOs </w:t>
      </w:r>
      <w:proofErr w:type="spellStart"/>
      <w:r w:rsidRPr="00177ABB">
        <w:t>trepartserklæring</w:t>
      </w:r>
      <w:proofErr w:type="spellEnd"/>
      <w:r w:rsidRPr="00177ABB">
        <w:t xml:space="preserve"> om prinsipper for multinasjonale selskaper og sosialpolitikk, FNs Global Compact og FNs veiledende prinsipper for næringsliv og menneskerettigheter.</w:t>
      </w:r>
    </w:p>
    <w:p w14:paraId="641402CD" w14:textId="77777777" w:rsidR="00000DC3" w:rsidRPr="00177ABB" w:rsidRDefault="00000DC3" w:rsidP="00177ABB">
      <w:pPr>
        <w:pStyle w:val="avsnitt-undertittel"/>
      </w:pPr>
      <w:r w:rsidRPr="00177ABB">
        <w:t>Artikkel 6.14</w:t>
      </w:r>
    </w:p>
    <w:p w14:paraId="6EBC6C87" w14:textId="77777777" w:rsidR="00000DC3" w:rsidRPr="00177ABB" w:rsidRDefault="00000DC3" w:rsidP="00177ABB">
      <w:pPr>
        <w:pStyle w:val="Undertittel"/>
      </w:pPr>
      <w:r w:rsidRPr="00177ABB">
        <w:t>Samarbeid</w:t>
      </w:r>
    </w:p>
    <w:p w14:paraId="4D9C7320" w14:textId="77777777" w:rsidR="00000DC3" w:rsidRPr="00177ABB" w:rsidRDefault="00000DC3" w:rsidP="00177ABB">
      <w:pPr>
        <w:pStyle w:val="friliste"/>
      </w:pPr>
      <w:r w:rsidRPr="00177ABB">
        <w:t>1.</w:t>
      </w:r>
      <w:r w:rsidRPr="00177ABB">
        <w:tab/>
        <w:t>Partene skal arbeide for å styrke sitt samarbeid om handels- og investeringsrelaterte arbeids- og miljøspørsmål av felles interesse som omtalt i dette kapittelet, både bilateralt og i de internasjonale forumene de deltar i.</w:t>
      </w:r>
    </w:p>
    <w:p w14:paraId="05F964AD" w14:textId="77777777" w:rsidR="00000DC3" w:rsidRPr="00177ABB" w:rsidRDefault="00000DC3" w:rsidP="00177ABB">
      <w:pPr>
        <w:pStyle w:val="friliste"/>
      </w:pPr>
      <w:r w:rsidRPr="00177ABB">
        <w:lastRenderedPageBreak/>
        <w:t>2.</w:t>
      </w:r>
      <w:r w:rsidRPr="00177ABB">
        <w:tab/>
        <w:t>Hver part kan, der det er relevant, invitere partene i arbeidslivet eller andre berørte parter til å bidra til å identifisere mulige samarbeidsområder.</w:t>
      </w:r>
    </w:p>
    <w:p w14:paraId="4B97F05A" w14:textId="77777777" w:rsidR="00000DC3" w:rsidRPr="00177ABB" w:rsidRDefault="00000DC3" w:rsidP="00177ABB">
      <w:pPr>
        <w:pStyle w:val="avsnitt-undertittel"/>
      </w:pPr>
      <w:r w:rsidRPr="00177ABB">
        <w:t>Artikkel 6.15</w:t>
      </w:r>
    </w:p>
    <w:p w14:paraId="1EEC8CAE" w14:textId="77777777" w:rsidR="00000DC3" w:rsidRPr="00177ABB" w:rsidRDefault="00000DC3" w:rsidP="00177ABB">
      <w:pPr>
        <w:pStyle w:val="Undertittel"/>
      </w:pPr>
      <w:r w:rsidRPr="00177ABB">
        <w:t>Gjennomføring og konsultasjoner</w:t>
      </w:r>
    </w:p>
    <w:p w14:paraId="73DDBCD5" w14:textId="77777777" w:rsidR="00000DC3" w:rsidRPr="00177ABB" w:rsidRDefault="00000DC3" w:rsidP="00177ABB">
      <w:pPr>
        <w:pStyle w:val="friliste"/>
      </w:pPr>
      <w:r w:rsidRPr="00177ABB">
        <w:t>1.</w:t>
      </w:r>
      <w:r w:rsidRPr="00177ABB">
        <w:tab/>
        <w:t>Partene skal utpeke kontaktpunkter med sikte på å gjennomføre dette kapittelet.</w:t>
      </w:r>
    </w:p>
    <w:p w14:paraId="1CA23E7A" w14:textId="77777777" w:rsidR="00000DC3" w:rsidRPr="00177ABB" w:rsidRDefault="00000DC3" w:rsidP="00177ABB">
      <w:pPr>
        <w:pStyle w:val="friliste"/>
      </w:pPr>
      <w:r w:rsidRPr="00177ABB">
        <w:t>2.</w:t>
      </w:r>
      <w:r w:rsidRPr="00177ABB">
        <w:tab/>
        <w:t>Gjennom kontaktpunktene omtalt i nr. 1 kan en part be om konsultasjoner med en annen part i enhver sak som omfattes av dette kapittelet. Konsultasjonene skal foregå i Den blandede komité. De berørte partene skal gjøre sitt ytterste for å komme fram til en gjensidig tilfredsstillende løsning i saken og kan søke råd fra relevante organisasjoner, organer eller eksperter.</w:t>
      </w:r>
    </w:p>
    <w:p w14:paraId="17BBA4A6" w14:textId="77777777" w:rsidR="00177ABB" w:rsidRPr="00177ABB" w:rsidRDefault="00000DC3" w:rsidP="00177ABB">
      <w:pPr>
        <w:pStyle w:val="friliste"/>
      </w:pPr>
      <w:r w:rsidRPr="00177ABB">
        <w:t>3.</w:t>
      </w:r>
      <w:r w:rsidRPr="00177ABB">
        <w:tab/>
        <w:t>Partene kan anvende artikkel 8.2 (Velvillig mellomkomst, forlik eller megling) og 8.3 (Konsultasjoner) i kapittel 8 (Tvisteløsning).</w:t>
      </w:r>
    </w:p>
    <w:p w14:paraId="0A46F60F" w14:textId="0FB11692" w:rsidR="00000DC3" w:rsidRPr="00177ABB" w:rsidRDefault="00000DC3" w:rsidP="00177ABB">
      <w:pPr>
        <w:pStyle w:val="friliste"/>
      </w:pPr>
      <w:r w:rsidRPr="00177ABB">
        <w:t>4.</w:t>
      </w:r>
      <w:r w:rsidRPr="00177ABB">
        <w:tab/>
      </w:r>
      <w:r w:rsidRPr="00177ABB">
        <w:t>Partene kan ikke benytte voldgiftsprosedyrene i kapittel 8 (Tvisteløsning) i saker som omfattes av dette kapittelet.</w:t>
      </w:r>
    </w:p>
    <w:p w14:paraId="1652240F" w14:textId="77777777" w:rsidR="00177ABB" w:rsidRPr="00177ABB" w:rsidRDefault="00000DC3" w:rsidP="00177ABB">
      <w:pPr>
        <w:pStyle w:val="friliste"/>
      </w:pPr>
      <w:r w:rsidRPr="00177ABB">
        <w:t>5.</w:t>
      </w:r>
      <w:r w:rsidRPr="00177ABB">
        <w:tab/>
        <w:t>Partene skal gi sine interessenter muligheten til å kommentere og komme med anbefalinger om gjennomføringen av dette kapittelet.</w:t>
      </w:r>
    </w:p>
    <w:p w14:paraId="6517D6E9" w14:textId="14A84455" w:rsidR="00000DC3" w:rsidRPr="00177ABB" w:rsidRDefault="00000DC3" w:rsidP="00177ABB">
      <w:pPr>
        <w:pStyle w:val="avsnitt-undertittel"/>
      </w:pPr>
      <w:r w:rsidRPr="00177ABB">
        <w:t>Artikkel 6.16</w:t>
      </w:r>
    </w:p>
    <w:p w14:paraId="5E9C9CB5" w14:textId="77777777" w:rsidR="00000DC3" w:rsidRPr="00177ABB" w:rsidRDefault="00000DC3" w:rsidP="00177ABB">
      <w:pPr>
        <w:pStyle w:val="Undertittel"/>
      </w:pPr>
      <w:r w:rsidRPr="00177ABB">
        <w:t>Ekspertpanel</w:t>
      </w:r>
    </w:p>
    <w:p w14:paraId="3934B375" w14:textId="77777777" w:rsidR="00000DC3" w:rsidRPr="00177ABB" w:rsidRDefault="00000DC3" w:rsidP="00177ABB">
      <w:pPr>
        <w:pStyle w:val="friliste"/>
      </w:pPr>
      <w:r w:rsidRPr="00177ABB">
        <w:t>1.</w:t>
      </w:r>
      <w:r w:rsidRPr="00177ABB">
        <w:tab/>
      </w:r>
      <w:r w:rsidRPr="00177ABB">
        <w:t xml:space="preserve">Dersom de berørte partene ikke kommer fram til en gjensidig tilfredsstillende løsning gjennom konsultasjoner i henhold til artikkel 8.3 (Konsultasjoner) i kapittel 8 (Tvisteløsning) på en sak som omfattes av dette kapittelet, kan en berørt part anmode om opprettelse av et ekspertpanel. Artikkel 8.4 (Opprettelse av et voldgiftspanel) og 8.5 (Voldgiftspanelets forhandlinger) i kapittel 8 (Tvisteløsning) skal få </w:t>
      </w:r>
      <w:proofErr w:type="gramStart"/>
      <w:r w:rsidRPr="00177ABB">
        <w:t>anvendelse</w:t>
      </w:r>
      <w:proofErr w:type="gramEnd"/>
      <w:r w:rsidRPr="00177ABB">
        <w:t xml:space="preserve"> med de nødvendige tilpasninger, med mindre annet er fastsatt i denne artikkelen.</w:t>
      </w:r>
    </w:p>
    <w:p w14:paraId="35D551F7" w14:textId="77777777" w:rsidR="00000DC3" w:rsidRPr="00177ABB" w:rsidRDefault="00000DC3" w:rsidP="00177ABB">
      <w:pPr>
        <w:pStyle w:val="friliste"/>
      </w:pPr>
      <w:r w:rsidRPr="00177ABB">
        <w:t>2.</w:t>
      </w:r>
      <w:r w:rsidRPr="00177ABB">
        <w:tab/>
        <w:t>Paneldeltakerne skal ha relevant sakkunnskap, herunder innenfor internasjonal handelsrett og internasjonal arbeidsrett eller miljørett. De skal være uavhengige, handle etter sin egen overbevisning og ikke motta instruksjoner fra noen organisasjon eller regjering i spørsmål som gjelder konflikten, eller være tilsluttet en parts regjering.</w:t>
      </w:r>
    </w:p>
    <w:p w14:paraId="53B64EFD" w14:textId="77777777" w:rsidR="00000DC3" w:rsidRPr="00177ABB" w:rsidRDefault="00000DC3" w:rsidP="00177ABB">
      <w:pPr>
        <w:pStyle w:val="friliste"/>
      </w:pPr>
      <w:r w:rsidRPr="00177ABB">
        <w:t>3.</w:t>
      </w:r>
      <w:r w:rsidRPr="00177ABB">
        <w:tab/>
        <w:t>Ekspertpanelet bør innhente opplysninger eller råd fra relevante internasjonale organisasjoner eller organer. Alle innhentede opplysninger skal framlegges for de berørte partene, slik at de kan uttale seg.</w:t>
      </w:r>
    </w:p>
    <w:p w14:paraId="14012D15" w14:textId="77777777" w:rsidR="00000DC3" w:rsidRPr="00177ABB" w:rsidRDefault="00000DC3" w:rsidP="00177ABB">
      <w:pPr>
        <w:pStyle w:val="friliste"/>
      </w:pPr>
      <w:r w:rsidRPr="00177ABB">
        <w:t>4.</w:t>
      </w:r>
      <w:r w:rsidRPr="00177ABB">
        <w:tab/>
        <w:t>Ekspertpanelet skal framlegge en foreløpig rapport med sine resultater og anbefalinger for de berørte partene senest 90 dager etter at ekspertpanelet er opprettet. En berørt part kan sende skriftlige merknader til ekspertpanelet om dennes foreløpige rapport innen 14 dager etter mottak av rapporten. Etter å ha vurdert slike skriftlige kommentarer kan ekspertpanelet endre den første rapporten og foreta ytterligere undersøkelser det anser som hensiktsmessig. Ekspertpanelet skal legge fram en endelig rapport f</w:t>
      </w:r>
      <w:r w:rsidRPr="00177ABB">
        <w:t>or de berørte partene innen 30 dager etter mottak av den foreløpige rapporten. Den endelige rapporten skal offentliggjøres.</w:t>
      </w:r>
    </w:p>
    <w:p w14:paraId="2EF59FC3" w14:textId="77777777" w:rsidR="00177ABB" w:rsidRPr="00177ABB" w:rsidRDefault="00000DC3" w:rsidP="00177ABB">
      <w:pPr>
        <w:pStyle w:val="friliste"/>
      </w:pPr>
      <w:r w:rsidRPr="00177ABB">
        <w:lastRenderedPageBreak/>
        <w:t>5.</w:t>
      </w:r>
      <w:r w:rsidRPr="00177ABB">
        <w:tab/>
        <w:t>De berørte partene skal diskutere hensiktsmessige tiltak for å gjennomføre den endelige rapporten fra ekspertpanelet. Slike tiltak skal meddeles de andre partene innen tre måneder etter at den endelige rapporten ble framlagt, og skal overvåkes av Den blandede komité.</w:t>
      </w:r>
    </w:p>
    <w:p w14:paraId="0C613C85" w14:textId="77777777" w:rsidR="00177ABB" w:rsidRPr="00177ABB" w:rsidRDefault="00000DC3" w:rsidP="00177ABB">
      <w:pPr>
        <w:pStyle w:val="friliste"/>
      </w:pPr>
      <w:r w:rsidRPr="00177ABB">
        <w:t>6.</w:t>
      </w:r>
      <w:r w:rsidRPr="00177ABB">
        <w:tab/>
        <w:t>Alle frister i denne artikkelen kan endres ved en omforent avtale mellom de berørte partene.</w:t>
      </w:r>
    </w:p>
    <w:p w14:paraId="68DEF95B" w14:textId="1FFEC892" w:rsidR="00000DC3" w:rsidRPr="00177ABB" w:rsidRDefault="00000DC3" w:rsidP="00177ABB">
      <w:pPr>
        <w:pStyle w:val="friliste"/>
      </w:pPr>
      <w:r w:rsidRPr="00177ABB">
        <w:t>7.</w:t>
      </w:r>
      <w:r w:rsidRPr="00177ABB">
        <w:tab/>
        <w:t>Når et ekspertpanel anser at det ikke er i stand til å overholde en frist det er pålagt etter denne artikkelen, skal det skriftlig underrette de berørte partene og angi hvor mye ytterligere tid det trenger. Den ytterligere tiden bør ikke overstige 30 dager.</w:t>
      </w:r>
    </w:p>
    <w:p w14:paraId="4D1107A0" w14:textId="77777777" w:rsidR="00000DC3" w:rsidRPr="00177ABB" w:rsidRDefault="00000DC3" w:rsidP="00177ABB">
      <w:pPr>
        <w:pStyle w:val="friliste"/>
      </w:pPr>
      <w:r w:rsidRPr="00177ABB">
        <w:t>8.</w:t>
      </w:r>
      <w:r w:rsidRPr="00177ABB">
        <w:tab/>
        <w:t>Ekspertpanelets kostnader skal dekkes av de berørte partene med like store andeler. Hver berørt part skal bære sine egne sakskostnader og andre kostnader som den pådrar seg i forbindelse med ekspertpanelet. Ekspertpanelet kan beslutte at kostnadene skal fordeles ulikt idet det tar hensyn til de særlige omstendighetene ved saken.</w:t>
      </w:r>
    </w:p>
    <w:p w14:paraId="215E70B9" w14:textId="77777777" w:rsidR="00000DC3" w:rsidRPr="00177ABB" w:rsidRDefault="00000DC3" w:rsidP="00177ABB">
      <w:pPr>
        <w:pStyle w:val="friliste"/>
      </w:pPr>
      <w:r w:rsidRPr="00177ABB">
        <w:t>9.</w:t>
      </w:r>
      <w:r w:rsidRPr="00177ABB">
        <w:tab/>
        <w:t>Dersom det oppstår et prosedyrespørsmål, kan ekspertpanelet etter konsultasjoner med de berørte partene vedta en egnet framgangsmåte.</w:t>
      </w:r>
    </w:p>
    <w:p w14:paraId="3F173CC1" w14:textId="77777777" w:rsidR="00000DC3" w:rsidRPr="00177ABB" w:rsidRDefault="00000DC3" w:rsidP="00177ABB">
      <w:pPr>
        <w:pStyle w:val="avsnitt-undertittel"/>
      </w:pPr>
      <w:r w:rsidRPr="00177ABB">
        <w:t>Artikkel 6.17</w:t>
      </w:r>
    </w:p>
    <w:p w14:paraId="79827FE4" w14:textId="77777777" w:rsidR="00000DC3" w:rsidRPr="00177ABB" w:rsidRDefault="00000DC3" w:rsidP="00177ABB">
      <w:pPr>
        <w:pStyle w:val="Undertittel"/>
      </w:pPr>
      <w:r w:rsidRPr="00177ABB">
        <w:t>Gjennomgang</w:t>
      </w:r>
    </w:p>
    <w:p w14:paraId="1E714E7B" w14:textId="77777777" w:rsidR="00000DC3" w:rsidRPr="00177ABB" w:rsidRDefault="00000DC3" w:rsidP="00177ABB">
      <w:r w:rsidRPr="00177ABB">
        <w:t>Dette kapittelet skal gjennomgås jevnlig innenfor rammen av Den blandede komité, idet det tas hensyn til partenes respektive deltakelsesprosesser og institusjoner. Partene skal diskutere framgangen som er gjort for å nå målene fastsatt i dette kapittelet, og skal vurdere relevante internasjonale utviklinger for å identifisere områder der ytterligere innsats kan bidra til å nå disse målene.</w:t>
      </w:r>
    </w:p>
    <w:p w14:paraId="7BDC99E0" w14:textId="77777777" w:rsidR="00000DC3" w:rsidRPr="00177ABB" w:rsidRDefault="00000DC3" w:rsidP="00177ABB">
      <w:pPr>
        <w:pStyle w:val="avsnitt-undertittel"/>
      </w:pPr>
      <w:r w:rsidRPr="00177ABB">
        <w:t>Kapittel 7</w:t>
      </w:r>
    </w:p>
    <w:p w14:paraId="5908145E" w14:textId="77777777" w:rsidR="00000DC3" w:rsidRPr="00177ABB" w:rsidRDefault="00000DC3" w:rsidP="00177ABB">
      <w:pPr>
        <w:pStyle w:val="Undertittel"/>
      </w:pPr>
      <w:r w:rsidRPr="00177ABB">
        <w:t>Bestemmelser om institusjonene</w:t>
      </w:r>
    </w:p>
    <w:p w14:paraId="26024CDE" w14:textId="77777777" w:rsidR="00000DC3" w:rsidRPr="00177ABB" w:rsidRDefault="00000DC3" w:rsidP="00177ABB">
      <w:pPr>
        <w:pStyle w:val="avsnitt-undertittel"/>
      </w:pPr>
      <w:r w:rsidRPr="00177ABB">
        <w:t>Artikkel 7.1</w:t>
      </w:r>
    </w:p>
    <w:p w14:paraId="414B97A5" w14:textId="77777777" w:rsidR="00000DC3" w:rsidRPr="00177ABB" w:rsidRDefault="00000DC3" w:rsidP="00177ABB">
      <w:pPr>
        <w:pStyle w:val="Undertittel"/>
      </w:pPr>
      <w:r w:rsidRPr="00177ABB">
        <w:t>Den blandede komité</w:t>
      </w:r>
    </w:p>
    <w:p w14:paraId="0C057B39" w14:textId="77777777" w:rsidR="00000DC3" w:rsidRPr="00177ABB" w:rsidRDefault="00000DC3" w:rsidP="00177ABB">
      <w:pPr>
        <w:pStyle w:val="friliste"/>
      </w:pPr>
      <w:r w:rsidRPr="00177ABB">
        <w:t>1.</w:t>
      </w:r>
      <w:r w:rsidRPr="00177ABB">
        <w:tab/>
        <w:t>Partene oppretter med dette Den blandede komité EFTA-Republikken Kosovo (Den blandede komité), som skal bestå av representanter for hver part.</w:t>
      </w:r>
    </w:p>
    <w:p w14:paraId="4954EADC" w14:textId="77777777" w:rsidR="00000DC3" w:rsidRPr="00177ABB" w:rsidRDefault="00000DC3" w:rsidP="00177ABB">
      <w:pPr>
        <w:pStyle w:val="friliste"/>
      </w:pPr>
      <w:r w:rsidRPr="00177ABB">
        <w:t>2.</w:t>
      </w:r>
      <w:r w:rsidRPr="00177ABB">
        <w:tab/>
        <w:t>Den blandede komité skal</w:t>
      </w:r>
    </w:p>
    <w:p w14:paraId="59C2D9C1" w14:textId="77777777" w:rsidR="00000DC3" w:rsidRPr="00177ABB" w:rsidRDefault="00000DC3" w:rsidP="00177ABB">
      <w:pPr>
        <w:pStyle w:val="friliste2"/>
      </w:pPr>
      <w:r w:rsidRPr="00177ABB">
        <w:t>(a)</w:t>
      </w:r>
      <w:r w:rsidRPr="00177ABB">
        <w:tab/>
        <w:t>overvåke og gjennomgå gjennomføringen av denne avtalen,</w:t>
      </w:r>
    </w:p>
    <w:p w14:paraId="2328A72B" w14:textId="77777777" w:rsidR="00000DC3" w:rsidRPr="00177ABB" w:rsidRDefault="00000DC3" w:rsidP="00177ABB">
      <w:pPr>
        <w:pStyle w:val="friliste2"/>
      </w:pPr>
      <w:r w:rsidRPr="00177ABB">
        <w:t>(b)</w:t>
      </w:r>
      <w:r w:rsidRPr="00177ABB">
        <w:tab/>
        <w:t>fortløpende vurdere muligheten for en ytterligere avvikling av handelshindringer og andre restriktive tiltak som berører samhandelen mellom partene,</w:t>
      </w:r>
    </w:p>
    <w:p w14:paraId="69A1DF3B" w14:textId="77777777" w:rsidR="00000DC3" w:rsidRPr="00177ABB" w:rsidRDefault="00000DC3" w:rsidP="00177ABB">
      <w:pPr>
        <w:pStyle w:val="friliste2"/>
      </w:pPr>
      <w:r w:rsidRPr="00177ABB">
        <w:t>(c)</w:t>
      </w:r>
      <w:r w:rsidRPr="00177ABB">
        <w:tab/>
        <w:t>ha oppsyn med en eventuell videre utvikling av denne avtalen,</w:t>
      </w:r>
    </w:p>
    <w:p w14:paraId="01FDC6A2" w14:textId="77777777" w:rsidR="00000DC3" w:rsidRPr="00177ABB" w:rsidRDefault="00000DC3" w:rsidP="00177ABB">
      <w:pPr>
        <w:pStyle w:val="friliste2"/>
      </w:pPr>
      <w:r w:rsidRPr="00177ABB">
        <w:t>(d)</w:t>
      </w:r>
      <w:r w:rsidRPr="00177ABB">
        <w:tab/>
        <w:t>føre tilsyn med arbeidet til alle underkomiteer og arbeidsgrupper som er opprettet i henhold til denne avtalen,</w:t>
      </w:r>
    </w:p>
    <w:p w14:paraId="7FB9F36A" w14:textId="77777777" w:rsidR="00000DC3" w:rsidRPr="00177ABB" w:rsidRDefault="00000DC3" w:rsidP="00177ABB">
      <w:pPr>
        <w:pStyle w:val="friliste2"/>
      </w:pPr>
      <w:r w:rsidRPr="00177ABB">
        <w:t>(e)</w:t>
      </w:r>
      <w:r w:rsidRPr="00177ABB">
        <w:tab/>
        <w:t xml:space="preserve">bestrebe seg på å løse tvister som kan oppstå i forbindelse med fortolkningen eller </w:t>
      </w:r>
      <w:proofErr w:type="gramStart"/>
      <w:r w:rsidRPr="00177ABB">
        <w:t>anvendelsen</w:t>
      </w:r>
      <w:proofErr w:type="gramEnd"/>
      <w:r w:rsidRPr="00177ABB">
        <w:t xml:space="preserve"> av denne avtalen, og</w:t>
      </w:r>
    </w:p>
    <w:p w14:paraId="1BBC1D0D" w14:textId="77777777" w:rsidR="00000DC3" w:rsidRPr="00177ABB" w:rsidRDefault="00000DC3" w:rsidP="00177ABB">
      <w:pPr>
        <w:pStyle w:val="friliste2"/>
      </w:pPr>
      <w:r w:rsidRPr="00177ABB">
        <w:lastRenderedPageBreak/>
        <w:t>(f)</w:t>
      </w:r>
      <w:r w:rsidRPr="00177ABB">
        <w:tab/>
        <w:t>behandle eventuelle andre spørsmål som kan ha betydning for hvordan denne avtalen virker.</w:t>
      </w:r>
    </w:p>
    <w:p w14:paraId="1AB349BA" w14:textId="77777777" w:rsidR="00000DC3" w:rsidRPr="00177ABB" w:rsidRDefault="00000DC3" w:rsidP="00177ABB">
      <w:pPr>
        <w:pStyle w:val="friliste"/>
      </w:pPr>
      <w:r w:rsidRPr="00177ABB">
        <w:t>3.</w:t>
      </w:r>
      <w:r w:rsidRPr="00177ABB">
        <w:tab/>
        <w:t>Den blandede komité kan beslutte å nedsette underkomiteer eller arbeidsgrupper for å bistå komiteen i utførelsen av dens oppgaver. Med mindre noe annet er fastsatt i denne avtalen, skal underkomiteene og arbeidsgruppene arbeide på grunnlag av et mandat fastsatt av Den blandede komité.</w:t>
      </w:r>
    </w:p>
    <w:p w14:paraId="12568484" w14:textId="77777777" w:rsidR="00177ABB" w:rsidRPr="00177ABB" w:rsidRDefault="00000DC3" w:rsidP="00177ABB">
      <w:pPr>
        <w:pStyle w:val="friliste"/>
      </w:pPr>
      <w:r w:rsidRPr="00177ABB">
        <w:t>4.</w:t>
      </w:r>
      <w:r w:rsidRPr="00177ABB">
        <w:tab/>
        <w:t>Den blandede komité kan treffe beslutninger som fastsatt i denne avtalen. I andre saker kan Den blandede komité gi anbefalinger.</w:t>
      </w:r>
    </w:p>
    <w:p w14:paraId="331CE774" w14:textId="095B65A1" w:rsidR="00000DC3" w:rsidRPr="00177ABB" w:rsidRDefault="00000DC3" w:rsidP="00177ABB">
      <w:pPr>
        <w:pStyle w:val="friliste"/>
      </w:pPr>
      <w:r w:rsidRPr="00177ABB">
        <w:t>5.</w:t>
      </w:r>
      <w:r w:rsidRPr="00177ABB">
        <w:tab/>
        <w:t>Den blandede komité kan</w:t>
      </w:r>
    </w:p>
    <w:p w14:paraId="76E80CD4" w14:textId="77777777" w:rsidR="00000DC3" w:rsidRPr="00177ABB" w:rsidRDefault="00000DC3" w:rsidP="00177ABB">
      <w:pPr>
        <w:pStyle w:val="friliste2"/>
      </w:pPr>
      <w:r w:rsidRPr="00177ABB">
        <w:t>a)</w:t>
      </w:r>
      <w:r w:rsidRPr="00177ABB">
        <w:tab/>
        <w:t>vurdere og anbefale endringer av denne avtalen for partene, og</w:t>
      </w:r>
    </w:p>
    <w:p w14:paraId="3F4109FE" w14:textId="77777777" w:rsidR="00000DC3" w:rsidRPr="00177ABB" w:rsidRDefault="00000DC3" w:rsidP="00177ABB">
      <w:pPr>
        <w:pStyle w:val="friliste2"/>
      </w:pPr>
      <w:r w:rsidRPr="00177ABB">
        <w:t>b)</w:t>
      </w:r>
      <w:r w:rsidRPr="00177ABB">
        <w:tab/>
        <w:t>beslutte å endre ethvert vedlegg eller tillegg til denne avtalen.</w:t>
      </w:r>
    </w:p>
    <w:p w14:paraId="3D291B2F" w14:textId="77777777" w:rsidR="00000DC3" w:rsidRPr="00177ABB" w:rsidRDefault="00000DC3" w:rsidP="00177ABB">
      <w:pPr>
        <w:pStyle w:val="friliste"/>
      </w:pPr>
      <w:r w:rsidRPr="00177ABB">
        <w:t>6.</w:t>
      </w:r>
      <w:r w:rsidRPr="00177ABB">
        <w:tab/>
        <w:t>Den blandede komité skal treffe beslutninger og gi anbefalinger ved enighet. Den blandede komité kan vedta beslutninger og gi anbefalinger om saker som gjelder bare én eller flere av EFTA-statene på den ene siden og Republikken Kosovo på den andre siden. I dette tilfellet skal enigheten omfatte bare disse partene, og beslutningen eller anbefalingen skal gjelde bare for dem.</w:t>
      </w:r>
    </w:p>
    <w:p w14:paraId="0D8FD278" w14:textId="77777777" w:rsidR="00177ABB" w:rsidRPr="00177ABB" w:rsidRDefault="00000DC3" w:rsidP="00177ABB">
      <w:pPr>
        <w:pStyle w:val="friliste"/>
      </w:pPr>
      <w:r w:rsidRPr="00177ABB">
        <w:t>7.</w:t>
      </w:r>
      <w:r w:rsidRPr="00177ABB">
        <w:tab/>
        <w:t>Dersom en representant for en part i Den blandede komité har godtatt en beslutning med forbehold om oppfyllelse av internrettslige krav, skal beslutningen tre i kraft den dag den siste parten som er underlagt slike krav, underretter depositaren om at dens interne krav er oppfylt, med mindre annet er avtalt. Den blandede komité kan bestemme at beslutningen skal tre i kraft for de partene som har underrettet depositaren om at deres internrettslige krav er oppfylt, forutsatt at Republikken Kosovo er en av dis</w:t>
      </w:r>
      <w:r w:rsidRPr="00177ABB">
        <w:t>se partene.</w:t>
      </w:r>
    </w:p>
    <w:p w14:paraId="7865794D" w14:textId="1C268A2E" w:rsidR="00000DC3" w:rsidRPr="00177ABB" w:rsidRDefault="00000DC3" w:rsidP="00177ABB">
      <w:pPr>
        <w:pStyle w:val="friliste"/>
      </w:pPr>
      <w:r w:rsidRPr="00177ABB">
        <w:t>8.</w:t>
      </w:r>
      <w:r w:rsidRPr="00177ABB">
        <w:tab/>
        <w:t xml:space="preserve">Den blandede komité skal komme sammen innen ett år etter at denne avtalen er </w:t>
      </w:r>
      <w:proofErr w:type="gramStart"/>
      <w:r w:rsidRPr="00177ABB">
        <w:t>trådt</w:t>
      </w:r>
      <w:proofErr w:type="gramEnd"/>
      <w:r w:rsidRPr="00177ABB">
        <w:t xml:space="preserve"> i kraft. Deretter skal den komme sammen ved behov, men vanligvis hvert annet år. Komiteens møter skal ledes i fellesskap av én av EFTA-statene og Republikken Kosovo.</w:t>
      </w:r>
    </w:p>
    <w:p w14:paraId="67EB8817" w14:textId="77777777" w:rsidR="00000DC3" w:rsidRPr="00177ABB" w:rsidRDefault="00000DC3" w:rsidP="00177ABB">
      <w:pPr>
        <w:pStyle w:val="friliste"/>
      </w:pPr>
      <w:r w:rsidRPr="00177ABB">
        <w:t>9.</w:t>
      </w:r>
      <w:r w:rsidRPr="00177ABB">
        <w:tab/>
        <w:t>Hver av partene kan på et hvilket som helst tidspunkt, ved skriftlig underretning til de øvrige partene, be om at det holdes et ekstraordinært møte i Den blandede komité. Et slikt møte skal finne sted innen 30 dager etter at anmodningen er mottatt, med mindre partene blir enige om noe annet.</w:t>
      </w:r>
    </w:p>
    <w:p w14:paraId="51D0C3C7" w14:textId="77777777" w:rsidR="00000DC3" w:rsidRPr="00177ABB" w:rsidRDefault="00000DC3" w:rsidP="00177ABB">
      <w:pPr>
        <w:pStyle w:val="friliste"/>
      </w:pPr>
      <w:r w:rsidRPr="00177ABB">
        <w:t>10.</w:t>
      </w:r>
      <w:r w:rsidRPr="00177ABB">
        <w:tab/>
        <w:t>Den blandede komité skal fastsette sin egen forretningsorden.</w:t>
      </w:r>
    </w:p>
    <w:p w14:paraId="50F398EF" w14:textId="77777777" w:rsidR="00000DC3" w:rsidRPr="00177ABB" w:rsidRDefault="00000DC3" w:rsidP="00177ABB">
      <w:pPr>
        <w:pStyle w:val="avsnitt-undertittel"/>
      </w:pPr>
      <w:r w:rsidRPr="00177ABB">
        <w:t>Kapittel 8</w:t>
      </w:r>
    </w:p>
    <w:p w14:paraId="2C3EFB64" w14:textId="77777777" w:rsidR="00000DC3" w:rsidRPr="00177ABB" w:rsidRDefault="00000DC3" w:rsidP="00177ABB">
      <w:pPr>
        <w:pStyle w:val="Undertittel"/>
      </w:pPr>
      <w:r w:rsidRPr="00177ABB">
        <w:t>Tvisteløsning</w:t>
      </w:r>
    </w:p>
    <w:p w14:paraId="073EFAC2" w14:textId="77777777" w:rsidR="00000DC3" w:rsidRPr="00177ABB" w:rsidRDefault="00000DC3" w:rsidP="00177ABB">
      <w:pPr>
        <w:pStyle w:val="avsnitt-undertittel"/>
      </w:pPr>
      <w:r w:rsidRPr="00177ABB">
        <w:t>Artikkel 8.1</w:t>
      </w:r>
    </w:p>
    <w:p w14:paraId="16268646" w14:textId="77777777" w:rsidR="00000DC3" w:rsidRPr="00177ABB" w:rsidRDefault="00000DC3" w:rsidP="00177ABB">
      <w:pPr>
        <w:pStyle w:val="Undertittel"/>
      </w:pPr>
      <w:r w:rsidRPr="00177ABB">
        <w:t>Virkeområde og dekning</w:t>
      </w:r>
    </w:p>
    <w:p w14:paraId="5EF9DBD5" w14:textId="77777777" w:rsidR="00000DC3" w:rsidRPr="00177ABB" w:rsidRDefault="00000DC3" w:rsidP="00177ABB">
      <w:pPr>
        <w:pStyle w:val="friliste"/>
      </w:pPr>
      <w:r w:rsidRPr="00177ABB">
        <w:t>1.</w:t>
      </w:r>
      <w:r w:rsidRPr="00177ABB">
        <w:tab/>
        <w:t xml:space="preserve">Dette kapittelet får </w:t>
      </w:r>
      <w:proofErr w:type="gramStart"/>
      <w:r w:rsidRPr="00177ABB">
        <w:t>anvendelse</w:t>
      </w:r>
      <w:proofErr w:type="gramEnd"/>
      <w:r w:rsidRPr="00177ABB">
        <w:t xml:space="preserve"> ved løs</w:t>
      </w:r>
      <w:r w:rsidRPr="00177ABB">
        <w:t>ning av tvister om fortolkningen eller anvendelsen av denne avtalen.</w:t>
      </w:r>
    </w:p>
    <w:p w14:paraId="32736142" w14:textId="77777777" w:rsidR="00000DC3" w:rsidRPr="00177ABB" w:rsidRDefault="00000DC3" w:rsidP="00177ABB">
      <w:pPr>
        <w:pStyle w:val="friliste"/>
      </w:pPr>
      <w:r w:rsidRPr="00177ABB">
        <w:lastRenderedPageBreak/>
        <w:t>2.</w:t>
      </w:r>
      <w:r w:rsidRPr="00177ABB">
        <w:tab/>
        <w:t>Tvister i tilknytning til samme sak som oppstår innenfor rammen av både denne avtalen og WTO-avtalen, kan avgjøres i det forum som foretrekkes av parten som har inngitt klage.</w:t>
      </w:r>
      <w:r w:rsidRPr="00177ABB">
        <w:rPr>
          <w:rStyle w:val="Fotnotereferanse"/>
        </w:rPr>
        <w:footnoteReference w:id="12"/>
      </w:r>
      <w:r w:rsidRPr="00177ABB">
        <w:t xml:space="preserve"> Når et forum er valgt på denne måten, utelukkes bruk av det andre.</w:t>
      </w:r>
    </w:p>
    <w:p w14:paraId="03113124" w14:textId="77777777" w:rsidR="00177ABB" w:rsidRPr="00177ABB" w:rsidRDefault="00000DC3" w:rsidP="00177ABB">
      <w:pPr>
        <w:pStyle w:val="friliste"/>
      </w:pPr>
      <w:r w:rsidRPr="00177ABB">
        <w:t>3.</w:t>
      </w:r>
      <w:r w:rsidRPr="00177ABB">
        <w:tab/>
        <w:t xml:space="preserve">Ved </w:t>
      </w:r>
      <w:proofErr w:type="gramStart"/>
      <w:r w:rsidRPr="00177ABB">
        <w:t>anvendelse</w:t>
      </w:r>
      <w:proofErr w:type="gramEnd"/>
      <w:r w:rsidRPr="00177ABB">
        <w:t xml:space="preserve"> av nr. 2 skal tvisteløsningsprosedyrer etter WTO-avtalen anses for å være valgt når en part anmoder om at det opprettes et panel i henhold til artikkel 6 i WTO-avtalen om regler og prosedyrer ved tvisteløsning, mens tvisteløsningsprosedyrer etter denne avtalen skal anses for å være valgt når en part anmoder om voldgift i henhold til nr. 1 i artikkel 8.4 (Opprettelse av et voldgiftspanel).</w:t>
      </w:r>
    </w:p>
    <w:p w14:paraId="344023FA" w14:textId="6189EB35" w:rsidR="00000DC3" w:rsidRPr="00177ABB" w:rsidRDefault="00000DC3" w:rsidP="00177ABB">
      <w:pPr>
        <w:pStyle w:val="Listeavsnitt"/>
      </w:pPr>
    </w:p>
    <w:p w14:paraId="1BB0FAC6" w14:textId="77777777" w:rsidR="00000DC3" w:rsidRPr="00177ABB" w:rsidRDefault="00000DC3" w:rsidP="00177ABB">
      <w:pPr>
        <w:pStyle w:val="avsnitt-undertittel"/>
      </w:pPr>
      <w:r w:rsidRPr="00177ABB">
        <w:t>Artikkel 8.2</w:t>
      </w:r>
    </w:p>
    <w:p w14:paraId="6F91464F" w14:textId="77777777" w:rsidR="00000DC3" w:rsidRPr="00177ABB" w:rsidRDefault="00000DC3" w:rsidP="00177ABB">
      <w:pPr>
        <w:pStyle w:val="Undertittel"/>
      </w:pPr>
      <w:r w:rsidRPr="00177ABB">
        <w:t>Velvillig mellomkomst, forlik eller megling</w:t>
      </w:r>
    </w:p>
    <w:p w14:paraId="3343305F" w14:textId="77777777" w:rsidR="00000DC3" w:rsidRPr="00177ABB" w:rsidRDefault="00000DC3" w:rsidP="00177ABB">
      <w:pPr>
        <w:pStyle w:val="friliste"/>
      </w:pPr>
      <w:r w:rsidRPr="00177ABB">
        <w:t>1.</w:t>
      </w:r>
      <w:r w:rsidRPr="00177ABB">
        <w:tab/>
        <w:t>Velvillig mellomkomst, forlik og megling er frivillige prosedyrer som anvendes dersom partene i tvisten er enige om det. De kan innledes og, på anmodning fra en part i tvisten, avsluttes på et hvilket som helst tidspunkt. De kan fortsette mens forhandlingene i et voldgiftspanel opprettet i samsvar med dette kapittelet pågår.</w:t>
      </w:r>
    </w:p>
    <w:p w14:paraId="33A3871A" w14:textId="77777777" w:rsidR="00000DC3" w:rsidRPr="00177ABB" w:rsidRDefault="00000DC3" w:rsidP="00177ABB">
      <w:pPr>
        <w:pStyle w:val="friliste"/>
      </w:pPr>
      <w:r w:rsidRPr="00177ABB">
        <w:t>2.</w:t>
      </w:r>
      <w:r w:rsidRPr="00177ABB">
        <w:tab/>
        <w:t>Forhandlinger som omfatter velvillig mellomkomst, forlik og megling, skal være fortrolige og skal ikke berøre rettighetene til partene i tvisten i eventuelle andre forhandlinger.</w:t>
      </w:r>
    </w:p>
    <w:p w14:paraId="2382BB13" w14:textId="77777777" w:rsidR="00000DC3" w:rsidRPr="00177ABB" w:rsidRDefault="00000DC3" w:rsidP="00177ABB">
      <w:pPr>
        <w:pStyle w:val="avsnitt-undertittel"/>
      </w:pPr>
      <w:r w:rsidRPr="00177ABB">
        <w:t>Artikkel 8.3</w:t>
      </w:r>
    </w:p>
    <w:p w14:paraId="694F9E71" w14:textId="77777777" w:rsidR="00000DC3" w:rsidRPr="00177ABB" w:rsidRDefault="00000DC3" w:rsidP="00177ABB">
      <w:pPr>
        <w:pStyle w:val="Undertittel"/>
      </w:pPr>
      <w:r w:rsidRPr="00177ABB">
        <w:t>Konsultasjoner</w:t>
      </w:r>
    </w:p>
    <w:p w14:paraId="2E7E4D63" w14:textId="77777777" w:rsidR="00000DC3" w:rsidRPr="00177ABB" w:rsidRDefault="00000DC3" w:rsidP="00177ABB">
      <w:pPr>
        <w:pStyle w:val="friliste"/>
      </w:pPr>
      <w:r w:rsidRPr="00177ABB">
        <w:t>1.</w:t>
      </w:r>
      <w:r w:rsidRPr="00177ABB">
        <w:tab/>
        <w:t xml:space="preserve">Partene skal til enhver tid bestrebe seg på å bli enige om fortolkningen og </w:t>
      </w:r>
      <w:proofErr w:type="gramStart"/>
      <w:r w:rsidRPr="00177ABB">
        <w:t>anvendelsen</w:t>
      </w:r>
      <w:proofErr w:type="gramEnd"/>
      <w:r w:rsidRPr="00177ABB">
        <w:t xml:space="preserve"> av denne Avtale, og skal gjennom samarbeid og konsultasjon gjøre alt de kan for å komme fram til en gjensidig tilfredsstillende løsning på ethvert spørsmål som tas opp i samsvar med denne artikkelen.</w:t>
      </w:r>
    </w:p>
    <w:p w14:paraId="3E6B9DDD" w14:textId="77777777" w:rsidR="00000DC3" w:rsidRPr="00177ABB" w:rsidRDefault="00000DC3" w:rsidP="00177ABB">
      <w:pPr>
        <w:pStyle w:val="friliste"/>
      </w:pPr>
      <w:r w:rsidRPr="00177ABB">
        <w:t>2.</w:t>
      </w:r>
      <w:r w:rsidRPr="00177ABB">
        <w:tab/>
        <w:t>En part kan skriftlig anmode en annen part om konsultasjoner dersom den anser at et tiltak er uforenlig med denne avtalen. Parten som ber om konsultasjoner, skal samtidig gi de øvrige partene skriftlig underretning om anmodningen. Parten som anmodningen er rettet til, skal besvare anmodningen innen ti dager etter at den er mottatt. Konsultasjonene skal finne sted i Den blandede komité, med mindre partene som fremmer og mottar anmodningen om konsultasjoner, blir enige om noe annet.</w:t>
      </w:r>
    </w:p>
    <w:p w14:paraId="41940B64" w14:textId="77777777" w:rsidR="00000DC3" w:rsidRPr="00177ABB" w:rsidRDefault="00000DC3" w:rsidP="00177ABB">
      <w:pPr>
        <w:pStyle w:val="friliste"/>
      </w:pPr>
      <w:r w:rsidRPr="00177ABB">
        <w:t>3.</w:t>
      </w:r>
      <w:r w:rsidRPr="00177ABB">
        <w:tab/>
        <w:t xml:space="preserve">Konsultasjonene skal begynne innen 30 dager etter at anmodningen om konsultasjoner er mottatt. Konsultasjoner i hastesaker, herunder saker som gjelder lett bedervelige varer, skal begynne senest 15 dager etter at anmodningen om konsultasjoner er mottatt. Dersom parten som anmodningen er rettet til, ikke svarer innen 10 dager eller ikke innleder konsultasjoner innen 30 dager etter at anmodningen om konsultasjoner er mottatt, eller innen 15 dager i hastesaker, </w:t>
      </w:r>
      <w:r w:rsidRPr="00177ABB">
        <w:lastRenderedPageBreak/>
        <w:t>har parten som fremmer anmodningen, rett til å b</w:t>
      </w:r>
      <w:r w:rsidRPr="00177ABB">
        <w:t>e om at det opprettes et voldgiftspanel i samsvar med artikkel 8.4 (Opprettelse av et voldgiftspanel).</w:t>
      </w:r>
    </w:p>
    <w:p w14:paraId="6785C894" w14:textId="77777777" w:rsidR="00000DC3" w:rsidRPr="00177ABB" w:rsidRDefault="00000DC3" w:rsidP="00177ABB">
      <w:pPr>
        <w:pStyle w:val="friliste"/>
      </w:pPr>
      <w:r w:rsidRPr="00177ABB">
        <w:t>4.</w:t>
      </w:r>
      <w:r w:rsidRPr="00177ABB">
        <w:tab/>
        <w:t>Partene i tvisten skal legge fram tilstrekkelig informasjon, slik at det kan foretas en fullstendig undersøkelse for å avklare om tiltaket er uforenlig med denne avtale eller ikke, og skal behandle fortrolige opplysninger som utveksles i løpet av konsultasjonene, på samme måte som parten som legger fram opplysningene.</w:t>
      </w:r>
    </w:p>
    <w:p w14:paraId="126CBA06" w14:textId="77777777" w:rsidR="00000DC3" w:rsidRPr="00177ABB" w:rsidRDefault="00000DC3" w:rsidP="00177ABB">
      <w:pPr>
        <w:pStyle w:val="friliste"/>
      </w:pPr>
      <w:r w:rsidRPr="00177ABB">
        <w:t>5.</w:t>
      </w:r>
      <w:r w:rsidRPr="00177ABB">
        <w:tab/>
        <w:t>Konsultasjonene skal være fortrolige og skal ikke berøre rettighetene til partene i tvisten ved eventuelle andre behandlinger av saken.</w:t>
      </w:r>
    </w:p>
    <w:p w14:paraId="70292D00" w14:textId="77777777" w:rsidR="00000DC3" w:rsidRPr="00177ABB" w:rsidRDefault="00000DC3" w:rsidP="00177ABB">
      <w:pPr>
        <w:pStyle w:val="friliste"/>
      </w:pPr>
      <w:r w:rsidRPr="00177ABB">
        <w:t>6.</w:t>
      </w:r>
      <w:r w:rsidRPr="00177ABB">
        <w:tab/>
        <w:t>Partene i tvisten skal underrette de øvrige partene om en eventuell omforent løsning av saken.</w:t>
      </w:r>
    </w:p>
    <w:p w14:paraId="76B05B5F" w14:textId="77777777" w:rsidR="00000DC3" w:rsidRPr="00177ABB" w:rsidRDefault="00000DC3" w:rsidP="00177ABB">
      <w:pPr>
        <w:pStyle w:val="avsnitt-undertittel"/>
      </w:pPr>
      <w:r w:rsidRPr="00177ABB">
        <w:t>Artikkel 8.4</w:t>
      </w:r>
    </w:p>
    <w:p w14:paraId="66AE4DCF" w14:textId="77777777" w:rsidR="00000DC3" w:rsidRPr="00177ABB" w:rsidRDefault="00000DC3" w:rsidP="00177ABB">
      <w:pPr>
        <w:pStyle w:val="Undertittel"/>
      </w:pPr>
      <w:r w:rsidRPr="00177ABB">
        <w:t>Opprettelse av et voldgiftspanel</w:t>
      </w:r>
    </w:p>
    <w:p w14:paraId="48253371" w14:textId="77777777" w:rsidR="00177ABB" w:rsidRPr="00177ABB" w:rsidRDefault="00000DC3" w:rsidP="00177ABB">
      <w:pPr>
        <w:pStyle w:val="friliste"/>
      </w:pPr>
      <w:r w:rsidRPr="00177ABB">
        <w:t>1.</w:t>
      </w:r>
      <w:r w:rsidRPr="00177ABB">
        <w:tab/>
        <w:t>Dersom en tvist ikke løs</w:t>
      </w:r>
      <w:r w:rsidRPr="00177ABB">
        <w:t>es gjennom konsultasjonene omtalt i artikkel 8.3 (Konsultasjoner) innen 60 dager, eller 30 dager i hastesaker, herunder saker som gjelder lett bedervelige varer, etter at anmodningen om konsultasjoner ble mottatt av den innklagede parten, kan parten som har inngitt klage, be om at det opprettes et voldgiftspanel ved skriftlig anmodning til den innklagede parten. En kopi av anmodningen skal sendes de øvrige partene, slik at de kan avgjøre om de vil delta i voldgiftsprosessen.</w:t>
      </w:r>
    </w:p>
    <w:p w14:paraId="492FDDBE" w14:textId="4596E03C" w:rsidR="00000DC3" w:rsidRPr="00177ABB" w:rsidRDefault="00000DC3" w:rsidP="00177ABB">
      <w:pPr>
        <w:pStyle w:val="friliste"/>
      </w:pPr>
      <w:r w:rsidRPr="00177ABB">
        <w:t>2.</w:t>
      </w:r>
      <w:r w:rsidRPr="00177ABB">
        <w:tab/>
        <w:t>Anmodningen om opprettelse av et voldgiftspanel skal angi det konkrete tiltak som ønskes vurdert, og inneholde et kort sammendrag av det rettslige og faktiske grunnlaget for klagen.</w:t>
      </w:r>
    </w:p>
    <w:p w14:paraId="4C5A9EA2" w14:textId="77777777" w:rsidR="00000DC3" w:rsidRPr="00177ABB" w:rsidRDefault="00000DC3" w:rsidP="00177ABB">
      <w:pPr>
        <w:pStyle w:val="friliste"/>
      </w:pPr>
      <w:r w:rsidRPr="00177ABB">
        <w:t>3.</w:t>
      </w:r>
      <w:r w:rsidRPr="00177ABB">
        <w:tab/>
        <w:t>Voldgiftspanelet skal bestå av tre medlemmer, som skal oppnevnes i samsvar med Den faste voldgiftsdomstolens regler for voldgiftsbehandling fra 2012 (PCA-reglene av 2012), med de nødvendige tilpasninger. Datoen for opprettelse av voldgiftspanelet skal være dagen da lederen oppnevnes.</w:t>
      </w:r>
    </w:p>
    <w:p w14:paraId="0AC8E147" w14:textId="77777777" w:rsidR="00177ABB" w:rsidRPr="00177ABB" w:rsidRDefault="00000DC3" w:rsidP="00177ABB">
      <w:pPr>
        <w:pStyle w:val="friliste"/>
      </w:pPr>
      <w:r w:rsidRPr="00177ABB">
        <w:t>4.</w:t>
      </w:r>
      <w:r w:rsidRPr="00177ABB">
        <w:tab/>
        <w:t>Med mindre partene i tvisten blir enige om noe annet innen 20 dager etter at anmodningen om opprettelse av voldgiftspanelet er mottatt, skal voldgiftspanelets mandat være</w:t>
      </w:r>
    </w:p>
    <w:p w14:paraId="0F4E615C" w14:textId="77777777" w:rsidR="00177ABB" w:rsidRPr="00177ABB" w:rsidRDefault="00000DC3" w:rsidP="00177ABB">
      <w:pPr>
        <w:pStyle w:val="Listeavsnitt"/>
      </w:pPr>
      <w:r w:rsidRPr="00177ABB">
        <w:t>«undersøke, i lys av relevante bestemmelser i denne avtalen. saken det vises til i anmodningen om opprettelse av et voldgiftspanel i henhold til artikkel 8.4 (Opprettelse av et voldgiftspanel), og trekke en konklusjon om rettslige og faktiske forhold samt grunngi den og eventuelt gi anbefalinger med hensyn til løsning av tvisten og gjennomføring av avgjørelsen.»</w:t>
      </w:r>
    </w:p>
    <w:p w14:paraId="26711ACB" w14:textId="77777777" w:rsidR="00177ABB" w:rsidRPr="00177ABB" w:rsidRDefault="00000DC3" w:rsidP="00177ABB">
      <w:pPr>
        <w:pStyle w:val="friliste"/>
      </w:pPr>
      <w:r w:rsidRPr="00177ABB">
        <w:t>5.</w:t>
      </w:r>
      <w:r w:rsidRPr="00177ABB">
        <w:tab/>
        <w:t xml:space="preserve">Dersom flere enn én part ber om at det opprettes et voldgiftspanel i tilknytning til samme sak, eller dersom anmodningen omfatter flere enn én innklaget part, bør det, </w:t>
      </w:r>
      <w:proofErr w:type="gramStart"/>
      <w:r w:rsidRPr="00177ABB">
        <w:t>såfremt</w:t>
      </w:r>
      <w:proofErr w:type="gramEnd"/>
      <w:r w:rsidRPr="00177ABB">
        <w:t xml:space="preserve"> det lar seg gjøre, opprettes ett enkelt voldgiftspanel for å behandle klager som gjelder samme sak.</w:t>
      </w:r>
    </w:p>
    <w:p w14:paraId="788964A6" w14:textId="77777777" w:rsidR="00177ABB" w:rsidRPr="00177ABB" w:rsidRDefault="00000DC3" w:rsidP="00177ABB">
      <w:pPr>
        <w:pStyle w:val="friliste"/>
      </w:pPr>
      <w:r w:rsidRPr="00177ABB">
        <w:t>6.</w:t>
      </w:r>
      <w:r w:rsidRPr="00177ABB">
        <w:tab/>
        <w:t xml:space="preserve">En part som ikke er part i tvisten, skal ved skriftlig underretning til partene i tvisten ha rett til å legge fram skriftlige innlegg for voldgiftspanelet, motta skriftlige innlegg, herunder vedlegg, fra partene i tvisten, møte i forhandlinger og </w:t>
      </w:r>
      <w:proofErr w:type="gramStart"/>
      <w:r w:rsidRPr="00177ABB">
        <w:t>avgi</w:t>
      </w:r>
      <w:proofErr w:type="gramEnd"/>
      <w:r w:rsidRPr="00177ABB">
        <w:t xml:space="preserve"> muntlige innlegg.</w:t>
      </w:r>
    </w:p>
    <w:p w14:paraId="7D5C319B" w14:textId="5C1DA680" w:rsidR="00000DC3" w:rsidRPr="00177ABB" w:rsidRDefault="00000DC3" w:rsidP="00177ABB">
      <w:pPr>
        <w:pStyle w:val="friliste"/>
      </w:pPr>
      <w:r w:rsidRPr="00177ABB">
        <w:t>7.</w:t>
      </w:r>
      <w:r w:rsidRPr="00177ABB">
        <w:tab/>
        <w:t>Når det er mulig, skal voldgiftspanelet nevnt i artikkel 8.8 (Gjennomføring av panelets sluttrapport) og 8.9 (Kompensasjon og oppheving av fordeler) omfatte de samme panelmedlemmene som la fram sluttrapporten. Dersom et medlem av det opprinnelige voldgiftspanelet ikke er tilgjengelig, skal det oppnevnes en erstatter i samsvar med utvelgingsprosedyren som ble fulgt ved oppnevningen av det opprinnelige medlemmet.</w:t>
      </w:r>
    </w:p>
    <w:p w14:paraId="54E80AF5" w14:textId="77777777" w:rsidR="00000DC3" w:rsidRPr="00177ABB" w:rsidRDefault="00000DC3" w:rsidP="00177ABB">
      <w:pPr>
        <w:pStyle w:val="avsnitt-undertittel"/>
      </w:pPr>
      <w:r w:rsidRPr="00177ABB">
        <w:lastRenderedPageBreak/>
        <w:t>Artikkel 8.5</w:t>
      </w:r>
    </w:p>
    <w:p w14:paraId="64F93863" w14:textId="77777777" w:rsidR="00000DC3" w:rsidRPr="00177ABB" w:rsidRDefault="00000DC3" w:rsidP="00177ABB">
      <w:pPr>
        <w:pStyle w:val="Undertittel"/>
      </w:pPr>
      <w:r w:rsidRPr="00177ABB">
        <w:t>Voldgiftspanelets forhandlinger</w:t>
      </w:r>
    </w:p>
    <w:p w14:paraId="47F51092" w14:textId="77777777" w:rsidR="00000DC3" w:rsidRPr="00177ABB" w:rsidRDefault="00000DC3" w:rsidP="00177ABB">
      <w:pPr>
        <w:pStyle w:val="friliste"/>
      </w:pPr>
      <w:r w:rsidRPr="00177ABB">
        <w:t>1.</w:t>
      </w:r>
      <w:r w:rsidRPr="00177ABB">
        <w:tab/>
        <w:t>Med mindre noe annet er angitt i denne avtalen eller avtalt mellom partene i tvisten, skal voldgiftspanelets forhandlinger føres i samsvar med PCA-reglene av 2012, med de nødvendige tilpasninger.</w:t>
      </w:r>
    </w:p>
    <w:p w14:paraId="1F898C61" w14:textId="77777777" w:rsidR="00000DC3" w:rsidRPr="00177ABB" w:rsidRDefault="00000DC3" w:rsidP="00177ABB">
      <w:pPr>
        <w:pStyle w:val="friliste"/>
      </w:pPr>
      <w:r w:rsidRPr="00177ABB">
        <w:t>2.</w:t>
      </w:r>
      <w:r w:rsidRPr="00177ABB">
        <w:tab/>
        <w:t>Voldgiftspanelet skal undersøke saken det har fått seg forelagt i forbindelse med anmodningen om opprettelse av et voldgiftspanel, på bakgrunn av relevante bestemmelser i denne avtalen fortolket i samsvar med folkerettens regler for tolkning.</w:t>
      </w:r>
    </w:p>
    <w:p w14:paraId="42D99360" w14:textId="77777777" w:rsidR="00177ABB" w:rsidRPr="00177ABB" w:rsidRDefault="00000DC3" w:rsidP="00177ABB">
      <w:pPr>
        <w:pStyle w:val="friliste"/>
      </w:pPr>
      <w:r w:rsidRPr="00177ABB">
        <w:t>3.</w:t>
      </w:r>
      <w:r w:rsidRPr="00177ABB">
        <w:tab/>
        <w:t>Alle forhandlinger skal føres på engelsk. Voldgiftspanelets møter skal holdes i Haag og være åpne for allmennheten, med mindre partene i tvisten blir enige om noe annet.</w:t>
      </w:r>
    </w:p>
    <w:p w14:paraId="2DC5FE20" w14:textId="49E72093" w:rsidR="00000DC3" w:rsidRPr="00177ABB" w:rsidRDefault="00000DC3" w:rsidP="00177ABB">
      <w:pPr>
        <w:pStyle w:val="friliste"/>
      </w:pPr>
      <w:r w:rsidRPr="00177ABB">
        <w:t>4.</w:t>
      </w:r>
      <w:r w:rsidRPr="00177ABB">
        <w:tab/>
        <w:t>Det skal ikke være kontakt mellom en av partene alene og voldgiftspanelet om spørsmål som er under behandling.</w:t>
      </w:r>
    </w:p>
    <w:p w14:paraId="48D7E618" w14:textId="77777777" w:rsidR="00177ABB" w:rsidRPr="00177ABB" w:rsidRDefault="00000DC3" w:rsidP="00177ABB">
      <w:pPr>
        <w:pStyle w:val="friliste"/>
      </w:pPr>
      <w:r w:rsidRPr="00177ABB">
        <w:t>5.</w:t>
      </w:r>
      <w:r w:rsidRPr="00177ABB">
        <w:tab/>
        <w:t>Alle dokum</w:t>
      </w:r>
      <w:r w:rsidRPr="00177ABB">
        <w:t>enter eller opplysninger som en part legger fram for voldgiftspanelet, skal samtidig sendes av den part til den andre parten i tvisten. Skriftlige innlegg, anmodninger, underretninger eller andre dokumenter skal anses som mottatt når de er blitt levert til mottakeren gjennom diplomatiske kanaler.</w:t>
      </w:r>
    </w:p>
    <w:p w14:paraId="11B25B9D" w14:textId="77777777" w:rsidR="00177ABB" w:rsidRPr="00177ABB" w:rsidRDefault="00000DC3" w:rsidP="00177ABB">
      <w:pPr>
        <w:pStyle w:val="friliste"/>
      </w:pPr>
      <w:r w:rsidRPr="00177ABB">
        <w:t>6.</w:t>
      </w:r>
      <w:r w:rsidRPr="00177ABB">
        <w:tab/>
        <w:t>Partene skal behandle fortrolig opplysninger lagt fram for voldgiftspanelet som er merket fortrolig av parten som har gitt opplysningene.</w:t>
      </w:r>
    </w:p>
    <w:p w14:paraId="079A2ACC" w14:textId="1DA302E2" w:rsidR="00000DC3" w:rsidRPr="00177ABB" w:rsidRDefault="00000DC3" w:rsidP="00177ABB">
      <w:pPr>
        <w:pStyle w:val="friliste"/>
      </w:pPr>
      <w:r w:rsidRPr="00177ABB">
        <w:t>7.</w:t>
      </w:r>
      <w:r w:rsidRPr="00177ABB">
        <w:tab/>
        <w:t xml:space="preserve">Voldgiftspanelets avgjørelser skal treffes ved stemmeflertall blant medlemmene. Ethvert medlem kan </w:t>
      </w:r>
      <w:proofErr w:type="gramStart"/>
      <w:r w:rsidRPr="00177ABB">
        <w:t>avgi</w:t>
      </w:r>
      <w:proofErr w:type="gramEnd"/>
      <w:r w:rsidRPr="00177ABB">
        <w:t xml:space="preserve"> separate uttalelser i saker der det ikke foreligger enstemmighet. Et voldgiftspanel skal ikke </w:t>
      </w:r>
      <w:proofErr w:type="gramStart"/>
      <w:r w:rsidRPr="00177ABB">
        <w:t>bekjentgjøre</w:t>
      </w:r>
      <w:proofErr w:type="gramEnd"/>
      <w:r w:rsidRPr="00177ABB">
        <w:t xml:space="preserve"> hvilke medlemmer som står bak flertalls- eller mindretallsuttalelser.</w:t>
      </w:r>
    </w:p>
    <w:p w14:paraId="40687634" w14:textId="77777777" w:rsidR="00000DC3" w:rsidRPr="00177ABB" w:rsidRDefault="00000DC3" w:rsidP="00177ABB">
      <w:pPr>
        <w:pStyle w:val="avsnitt-undertittel"/>
      </w:pPr>
      <w:r w:rsidRPr="00177ABB">
        <w:t>Artikkel 8.6</w:t>
      </w:r>
    </w:p>
    <w:p w14:paraId="028B752C" w14:textId="77777777" w:rsidR="00000DC3" w:rsidRPr="00177ABB" w:rsidRDefault="00000DC3" w:rsidP="00177ABB">
      <w:pPr>
        <w:pStyle w:val="Undertittel"/>
      </w:pPr>
      <w:r w:rsidRPr="00177ABB">
        <w:t>Voldgiftspanelets rapporter</w:t>
      </w:r>
    </w:p>
    <w:p w14:paraId="3B1AC904" w14:textId="77777777" w:rsidR="00000DC3" w:rsidRPr="00177ABB" w:rsidRDefault="00000DC3" w:rsidP="00177ABB">
      <w:pPr>
        <w:pStyle w:val="friliste"/>
      </w:pPr>
      <w:r w:rsidRPr="00177ABB">
        <w:t>1.</w:t>
      </w:r>
      <w:r w:rsidRPr="00177ABB">
        <w:tab/>
        <w:t>Voldgiftspanelet bør legge fram for partene i tvisten en foreløpig rapport som inneholder panelets konklusjoner og avgjørelser, senest 90 dager etter at voldgiftspanelet er opprettet. En part i tvisten kan inngi skriftlige merknader til voldgiftspanelet innen 14 dager etter at den foreløpige rapporten er mottatt. Voldgiftspanelet bør framlegge en sluttrapport for partene i tvisten innen 30 dager etter mottak av den foreløpige rapporten.</w:t>
      </w:r>
    </w:p>
    <w:p w14:paraId="52E6ACAE" w14:textId="77777777" w:rsidR="00177ABB" w:rsidRPr="00177ABB" w:rsidRDefault="00000DC3" w:rsidP="00177ABB">
      <w:pPr>
        <w:pStyle w:val="friliste"/>
      </w:pPr>
      <w:r w:rsidRPr="00177ABB">
        <w:t>2.</w:t>
      </w:r>
      <w:r w:rsidRPr="00177ABB">
        <w:tab/>
        <w:t>Sluttrapporten, samt enhver rapport som legges fram etter artikkel 8.8 (Gjennomføring av panelets sluttrapport) og 8.9 (Kompensasjon og oppheving av fordeler), skal sendes partene. Rapportene skal offentliggjøres, med mindre partene i tvisten beslutter noe annet.</w:t>
      </w:r>
    </w:p>
    <w:p w14:paraId="666D78DF" w14:textId="027162C4" w:rsidR="00000DC3" w:rsidRPr="00177ABB" w:rsidRDefault="00000DC3" w:rsidP="00177ABB">
      <w:pPr>
        <w:pStyle w:val="friliste"/>
      </w:pPr>
      <w:r w:rsidRPr="00177ABB">
        <w:t>3.</w:t>
      </w:r>
      <w:r w:rsidRPr="00177ABB">
        <w:tab/>
        <w:t>Enhver avgjørelse som voldgiftspanelet treffer etter en bestemmelse i dette kapittelet, skal være endelig og bindende for partene i tvisten.</w:t>
      </w:r>
    </w:p>
    <w:p w14:paraId="10C2FE7F" w14:textId="77777777" w:rsidR="00000DC3" w:rsidRPr="00177ABB" w:rsidRDefault="00000DC3" w:rsidP="00177ABB">
      <w:pPr>
        <w:pStyle w:val="avsnitt-undertittel"/>
      </w:pPr>
      <w:r w:rsidRPr="00177ABB">
        <w:t>Artikkel 8.7</w:t>
      </w:r>
    </w:p>
    <w:p w14:paraId="23AA0ECD" w14:textId="77777777" w:rsidR="00000DC3" w:rsidRPr="00177ABB" w:rsidRDefault="00000DC3" w:rsidP="00177ABB">
      <w:pPr>
        <w:pStyle w:val="Undertittel"/>
      </w:pPr>
      <w:r w:rsidRPr="00177ABB">
        <w:t>Utsettelse eller avslutning av voldgiftspanelets forhandlinger</w:t>
      </w:r>
    </w:p>
    <w:p w14:paraId="4E069EF2" w14:textId="77777777" w:rsidR="00000DC3" w:rsidRPr="00177ABB" w:rsidRDefault="00000DC3" w:rsidP="00177ABB">
      <w:pPr>
        <w:pStyle w:val="friliste"/>
      </w:pPr>
      <w:r w:rsidRPr="00177ABB">
        <w:t>1.</w:t>
      </w:r>
      <w:r w:rsidRPr="00177ABB">
        <w:tab/>
        <w:t xml:space="preserve">Dersom partene i tvisten er enige om det, kan voldgiftspanelet når som helst utsette sitt arbeid for et tidsrom som ikke overstiger tolv måneder. Dersom et voldgiftspanels arbeid blir utsatt i </w:t>
      </w:r>
      <w:r w:rsidRPr="00177ABB">
        <w:lastRenderedPageBreak/>
        <w:t>mer enn tolv måneder, bortfaller voldgiftspanelets myndighet til å behandle tvisten, med mindre partene i tvisten blir enige om noe annet.</w:t>
      </w:r>
    </w:p>
    <w:p w14:paraId="6F0C86E6" w14:textId="77777777" w:rsidR="00000DC3" w:rsidRPr="00177ABB" w:rsidRDefault="00000DC3" w:rsidP="00177ABB">
      <w:pPr>
        <w:pStyle w:val="friliste"/>
      </w:pPr>
      <w:r w:rsidRPr="00177ABB">
        <w:t>2.</w:t>
      </w:r>
      <w:r w:rsidRPr="00177ABB">
        <w:tab/>
        <w:t>En part som har inngitt klage, kan trekke klagen på et hvilket som helst tidspunkt før den foreløpige rapporten legges fram. En slik tilbaketrekking berører ikke partens rett til å inngi ny klage om samme saksforhold på et senere tidspunkt.</w:t>
      </w:r>
    </w:p>
    <w:p w14:paraId="4EA00F5A" w14:textId="77777777" w:rsidR="00000DC3" w:rsidRPr="00177ABB" w:rsidRDefault="00000DC3" w:rsidP="00177ABB">
      <w:pPr>
        <w:pStyle w:val="friliste"/>
      </w:pPr>
      <w:r w:rsidRPr="00177ABB">
        <w:t>3.</w:t>
      </w:r>
      <w:r w:rsidRPr="00177ABB">
        <w:tab/>
        <w:t>Partene i tvisten kan når som helst bli enige om å avslutte forhandlingene i voldgiftspanelet opprettet i henhold til denne avtalen ved skriftlig å underrette voldgiftspanelets leder i fellesskap.</w:t>
      </w:r>
    </w:p>
    <w:p w14:paraId="6D79DBD0" w14:textId="77777777" w:rsidR="00000DC3" w:rsidRPr="00177ABB" w:rsidRDefault="00000DC3" w:rsidP="00177ABB">
      <w:pPr>
        <w:pStyle w:val="friliste"/>
      </w:pPr>
      <w:r w:rsidRPr="00177ABB">
        <w:t>4.</w:t>
      </w:r>
      <w:r w:rsidRPr="00177ABB">
        <w:tab/>
        <w:t xml:space="preserve">Et voldgiftspanel kan på et hvilket som helst tidspunkt før sluttrapporten </w:t>
      </w:r>
      <w:proofErr w:type="gramStart"/>
      <w:r w:rsidRPr="00177ABB">
        <w:t>avgis</w:t>
      </w:r>
      <w:proofErr w:type="gramEnd"/>
      <w:r w:rsidRPr="00177ABB">
        <w:t>, foreslå for partene i tvisten å forsøke å avgjøre tvisten på minnelig vis.</w:t>
      </w:r>
    </w:p>
    <w:p w14:paraId="76F2BEE2" w14:textId="77777777" w:rsidR="00000DC3" w:rsidRPr="00177ABB" w:rsidRDefault="00000DC3" w:rsidP="00177ABB">
      <w:pPr>
        <w:pStyle w:val="avsnitt-undertittel"/>
      </w:pPr>
      <w:r w:rsidRPr="00177ABB">
        <w:t>Artikkel 8.8</w:t>
      </w:r>
    </w:p>
    <w:p w14:paraId="5991DBE9" w14:textId="77777777" w:rsidR="00000DC3" w:rsidRPr="00177ABB" w:rsidRDefault="00000DC3" w:rsidP="00177ABB">
      <w:pPr>
        <w:pStyle w:val="Undertittel"/>
      </w:pPr>
      <w:r w:rsidRPr="00177ABB">
        <w:t>Gjennomføring av panelets sluttrapport</w:t>
      </w:r>
    </w:p>
    <w:p w14:paraId="7640AE7E" w14:textId="77777777" w:rsidR="00177ABB" w:rsidRPr="00177ABB" w:rsidRDefault="00000DC3" w:rsidP="00177ABB">
      <w:pPr>
        <w:pStyle w:val="friliste"/>
      </w:pPr>
      <w:r w:rsidRPr="00177ABB">
        <w:t>1.</w:t>
      </w:r>
      <w:r w:rsidRPr="00177ABB">
        <w:tab/>
        <w:t xml:space="preserve">Den innklagede parten skal omgående etterkomme avgjørelsen i sluttrapporten. Dersom det ikke er praktisk mulig å etterkomme den umiddelbart, skal partene i tvisten bestrebe seg på å bli enige om en rimelig frist for å gjøre dette. Dersom det ikke er oppnådd enighet innen 45 dager etter at sluttrapporten er lagt fram, kan en part i tvisten be det opprinnelige voldgiftspanelet om å fastsette en rimelig frist i lys av de spesielle omstendighetene i saken. Voldgiftspanelet bør treffe avgjørelse innen 60 dager </w:t>
      </w:r>
      <w:r w:rsidRPr="00177ABB">
        <w:t>etter at anmodningen er mottatt.</w:t>
      </w:r>
    </w:p>
    <w:p w14:paraId="6190F44D" w14:textId="767B60E2" w:rsidR="00000DC3" w:rsidRPr="00177ABB" w:rsidRDefault="00000DC3" w:rsidP="00177ABB">
      <w:pPr>
        <w:pStyle w:val="friliste"/>
      </w:pPr>
      <w:r w:rsidRPr="00177ABB">
        <w:t>2.</w:t>
      </w:r>
      <w:r w:rsidRPr="00177ABB">
        <w:tab/>
        <w:t>Den innklagede parten skal underrette den andre parten i tvisten om de tiltakene som er truffet for å etterkomme avgjørelsen i sluttrapporten, og gi en detaljert beskrivelse av hvordan tiltaket sikrer at avgjørelsen etterleves, som skal være tilstrekkelig til at den andre parten i tvisten kan vurdere tiltaket.</w:t>
      </w:r>
    </w:p>
    <w:p w14:paraId="10F92B55" w14:textId="77777777" w:rsidR="00000DC3" w:rsidRPr="00177ABB" w:rsidRDefault="00000DC3" w:rsidP="00177ABB">
      <w:pPr>
        <w:pStyle w:val="friliste"/>
      </w:pPr>
      <w:r w:rsidRPr="00177ABB">
        <w:t>3.</w:t>
      </w:r>
      <w:r w:rsidRPr="00177ABB">
        <w:tab/>
      </w:r>
      <w:r w:rsidRPr="00177ABB">
        <w:t>Dersom det foreligger uenighet med hensyn til om det er gjennomført tiltak for å etterkomme avgjørelsen i sluttrapporten, eller om det gjennomførte tiltaket er i samsvar med avgjørelsen, skal uenigheten på anmodning fra en av partene i tvisten avgjøres av det samme voldgiftspanelet før det kan søkes om kompensasjon eller fordeler kan oppheves i samsvar med artikkel 8.9 (Kompensasjon og oppheving av fordeler). Voldgiftspanelet bør treffe avgjørelse senest 90 dager etter at anmodningen er mottatt.</w:t>
      </w:r>
    </w:p>
    <w:p w14:paraId="42000AEF" w14:textId="77777777" w:rsidR="00000DC3" w:rsidRPr="00177ABB" w:rsidRDefault="00000DC3" w:rsidP="00177ABB">
      <w:pPr>
        <w:pStyle w:val="avsnitt-undertittel"/>
      </w:pPr>
      <w:r w:rsidRPr="00177ABB">
        <w:t>Artikkel 8.9</w:t>
      </w:r>
    </w:p>
    <w:p w14:paraId="16B04F5D" w14:textId="77777777" w:rsidR="00000DC3" w:rsidRPr="00177ABB" w:rsidRDefault="00000DC3" w:rsidP="00177ABB">
      <w:pPr>
        <w:pStyle w:val="Undertittel"/>
      </w:pPr>
      <w:r w:rsidRPr="00177ABB">
        <w:t>Kompensasjon og oppheving av fordeler</w:t>
      </w:r>
    </w:p>
    <w:p w14:paraId="04E162C7" w14:textId="77777777" w:rsidR="00000DC3" w:rsidRPr="00177ABB" w:rsidRDefault="00000DC3" w:rsidP="00177ABB">
      <w:pPr>
        <w:pStyle w:val="friliste"/>
      </w:pPr>
      <w:r w:rsidRPr="00177ABB">
        <w:t>1.</w:t>
      </w:r>
      <w:r w:rsidRPr="00177ABB">
        <w:tab/>
        <w:t>Dersom den innklagede parten unnlater å etterkomme en avgjørelse fra voldgiftspanelet som omtalt i artikkel 8.8 (Gjennomføring av panelets sluttrapport) eller underretter parten som har inngitt klage, om at den ikke har til hensikt å etterkomme avgjørelsen i panelets sluttrapport, skal denne parten, dersom parten som har inngitt klage, ber om det, innlede konsultasjoner med sikte på å oppnå enighet om en kompensasjon begge parter kan godta. Dersom det ikke er oppnådd enighet innen 20 dager etter at anmodni</w:t>
      </w:r>
      <w:r w:rsidRPr="00177ABB">
        <w:t xml:space="preserve">ngen er mottatt, skal parten som har inngitt klage, ha rett til å oppheve </w:t>
      </w:r>
      <w:proofErr w:type="gramStart"/>
      <w:r w:rsidRPr="00177ABB">
        <w:t>anvendelsen</w:t>
      </w:r>
      <w:proofErr w:type="gramEnd"/>
      <w:r w:rsidRPr="00177ABB">
        <w:t xml:space="preserve"> av fordeler som er gitt etter denne avtalen, men bare i samme </w:t>
      </w:r>
      <w:r w:rsidRPr="00177ABB">
        <w:lastRenderedPageBreak/>
        <w:t>omfang som fordelene som berøres av tiltaket som voldgiftspanelet mener er uforenlig med denne avtalen.</w:t>
      </w:r>
    </w:p>
    <w:p w14:paraId="5597246A" w14:textId="77777777" w:rsidR="00000DC3" w:rsidRPr="00177ABB" w:rsidRDefault="00000DC3" w:rsidP="00177ABB">
      <w:pPr>
        <w:pStyle w:val="friliste"/>
      </w:pPr>
      <w:r w:rsidRPr="00177ABB">
        <w:t>2.</w:t>
      </w:r>
      <w:r w:rsidRPr="00177ABB">
        <w:tab/>
        <w:t xml:space="preserve">Ved vurderingen av hvilke fordeler som skal oppheves, bør parten som har inngitt klage, først søke å oppheve </w:t>
      </w:r>
      <w:proofErr w:type="gramStart"/>
      <w:r w:rsidRPr="00177ABB">
        <w:t>anvendelsen</w:t>
      </w:r>
      <w:proofErr w:type="gramEnd"/>
      <w:r w:rsidRPr="00177ABB">
        <w:t xml:space="preserve"> av fordeler i samme sektor eller sektorer som berøres av tiltaket som voldgiftspanelet mener er uforenlig med denne avtalen. Dersom parten som har inngitt klage, mener det ikke er praktisk mulig eller ikke har den tiltenkte virkning å oppheve fordeler i samme sektor eller sektorer, kan vedkommende part oppheve fordeler i andre sektorer.</w:t>
      </w:r>
    </w:p>
    <w:p w14:paraId="19524744" w14:textId="77777777" w:rsidR="00177ABB" w:rsidRPr="00177ABB" w:rsidRDefault="00000DC3" w:rsidP="00177ABB">
      <w:pPr>
        <w:pStyle w:val="friliste"/>
      </w:pPr>
      <w:r w:rsidRPr="00177ABB">
        <w:t>3.</w:t>
      </w:r>
      <w:r w:rsidRPr="00177ABB">
        <w:tab/>
        <w:t>Parten som har inngitt klage, skal senest 30 dager før opphevingen får virkning, underrette den innklagede parten om hvilke fordeler den har til hensikt å oppheve, om grunnene til opphevingen og om når opphevingen blir iverksatt. Den innklagede parten kan innen 15 dager etter at nevnte underretning er mottatt, anmode det opprinnelige voldgiftspanelet om å avgjøre om de fordelene som parten som har inngitt klage, har til hensikt å oppheve, har samme omfang som de som berøres av tiltaket som anses å være ufo</w:t>
      </w:r>
      <w:r w:rsidRPr="00177ABB">
        <w:t>renlig med denne avtalen, og om den foreslåtte opphevingen er i samsvar med nr. 1 og 2. Voldgiftspanelet bør treffe avgjørelse innen 45 dager etter at anmodningen er mottatt. Ingen fordeler skal oppheves før voldgiftspanelets avgjørelse foreligger.</w:t>
      </w:r>
    </w:p>
    <w:p w14:paraId="4ACD2F05" w14:textId="2A73034C" w:rsidR="00000DC3" w:rsidRPr="00177ABB" w:rsidRDefault="00000DC3" w:rsidP="00177ABB">
      <w:pPr>
        <w:pStyle w:val="friliste"/>
      </w:pPr>
      <w:r w:rsidRPr="00177ABB">
        <w:t>4.</w:t>
      </w:r>
      <w:r w:rsidRPr="00177ABB">
        <w:tab/>
        <w:t>Kompensasjon og oppheving av fordeler skal være midlertidige tiltak og skal anvendes av parten som har inngitt klage, bare inntil tiltaket som anses å være uforenlig med denne avtalen, er trukket tilbake eller er endret slik at det er brakt i samsvar med denne avtalen, eller inntil partene i tvisten har løst tvisten på annet vis.</w:t>
      </w:r>
    </w:p>
    <w:p w14:paraId="3C91AA68" w14:textId="77777777" w:rsidR="00000DC3" w:rsidRPr="00177ABB" w:rsidRDefault="00000DC3" w:rsidP="00177ABB">
      <w:pPr>
        <w:pStyle w:val="friliste"/>
      </w:pPr>
      <w:r w:rsidRPr="00177ABB">
        <w:t>5.</w:t>
      </w:r>
      <w:r w:rsidRPr="00177ABB">
        <w:tab/>
        <w:t>På anmodning fra en av partene i tvisten skal det opprinnelige voldgiftspanelet avgjøre om eventuelle gjennomføringstiltak truffet etter opphevingen av fordeler er i samsvar med sluttrapporten og, på bakgrunn av en slik avgjørelse, om opphevingen av fordeler bør avsluttes eller endres. Voldgiftspanelet bør treffe avgjørelse innen 30 dager etter at anmodningen er mottatt.</w:t>
      </w:r>
    </w:p>
    <w:p w14:paraId="3B433E95" w14:textId="77777777" w:rsidR="00000DC3" w:rsidRPr="00177ABB" w:rsidRDefault="00000DC3" w:rsidP="00177ABB">
      <w:pPr>
        <w:pStyle w:val="avsnitt-undertittel"/>
      </w:pPr>
      <w:r w:rsidRPr="00177ABB">
        <w:t>Artikkel 8.10</w:t>
      </w:r>
    </w:p>
    <w:p w14:paraId="1DC4BC10" w14:textId="77777777" w:rsidR="00000DC3" w:rsidRPr="00177ABB" w:rsidRDefault="00000DC3" w:rsidP="00177ABB">
      <w:pPr>
        <w:pStyle w:val="Undertittel"/>
      </w:pPr>
      <w:r w:rsidRPr="00177ABB">
        <w:t>Frister</w:t>
      </w:r>
    </w:p>
    <w:p w14:paraId="1F6F74CD" w14:textId="77777777" w:rsidR="00000DC3" w:rsidRPr="00177ABB" w:rsidRDefault="00000DC3" w:rsidP="00177ABB">
      <w:pPr>
        <w:pStyle w:val="friliste"/>
      </w:pPr>
      <w:r w:rsidRPr="00177ABB">
        <w:t>1.</w:t>
      </w:r>
      <w:r w:rsidRPr="00177ABB">
        <w:tab/>
        <w:t>Alle frister nevnt i dette kapittelet kan forlenges ved en omforent avtale mellom partene i tvisten eller, på anmodning fra en part i tvisten, av voldgiftspanelet.</w:t>
      </w:r>
    </w:p>
    <w:p w14:paraId="11E09ECA" w14:textId="77777777" w:rsidR="00000DC3" w:rsidRPr="00177ABB" w:rsidRDefault="00000DC3" w:rsidP="00177ABB">
      <w:pPr>
        <w:pStyle w:val="friliste"/>
      </w:pPr>
      <w:r w:rsidRPr="00177ABB">
        <w:t>2.</w:t>
      </w:r>
      <w:r w:rsidRPr="00177ABB">
        <w:tab/>
        <w:t>Dersom et voldgiftspanel anser at det ikke er i stand til å overholde en frist det er pålagt etter dette kapittelet, skal det skriftlig underrette partene i tvisten og angi hvor mye ytterligere tid det trenger. Den nødvendige ytterligere tiden bør ikke overstige 30 dager.</w:t>
      </w:r>
    </w:p>
    <w:p w14:paraId="71385557" w14:textId="77777777" w:rsidR="00000DC3" w:rsidRPr="00177ABB" w:rsidRDefault="00000DC3" w:rsidP="00177ABB">
      <w:pPr>
        <w:pStyle w:val="avsnitt-undertittel"/>
      </w:pPr>
      <w:r w:rsidRPr="00177ABB">
        <w:t>Artikkel 8.11</w:t>
      </w:r>
    </w:p>
    <w:p w14:paraId="192EE005" w14:textId="77777777" w:rsidR="00000DC3" w:rsidRPr="00177ABB" w:rsidRDefault="00000DC3" w:rsidP="00177ABB">
      <w:pPr>
        <w:pStyle w:val="Undertittel"/>
      </w:pPr>
      <w:r w:rsidRPr="00177ABB">
        <w:t>Kostnader</w:t>
      </w:r>
    </w:p>
    <w:p w14:paraId="3654EB92" w14:textId="77777777" w:rsidR="00000DC3" w:rsidRPr="00177ABB" w:rsidRDefault="00000DC3" w:rsidP="00177ABB">
      <w:r w:rsidRPr="00177ABB">
        <w:t>Kostnadene ved voldgiften skal dekkes av partene i tvisten med like store andeler. Hver part i tvisten skal bære sine egne sakskostnader og andre kostnader som den pådrar seg i forbindelse med voldgiften. Voldgiftspanelet kan beslutte at kostnadene skal fordeles ulikt idet det tar hensyn til de særlige omstendighetene ved saken.</w:t>
      </w:r>
    </w:p>
    <w:p w14:paraId="72DE0C03" w14:textId="77777777" w:rsidR="00000DC3" w:rsidRPr="00177ABB" w:rsidRDefault="00000DC3" w:rsidP="00177ABB">
      <w:pPr>
        <w:pStyle w:val="avsnitt-undertittel"/>
      </w:pPr>
      <w:r w:rsidRPr="00177ABB">
        <w:lastRenderedPageBreak/>
        <w:t>Kapittel 9</w:t>
      </w:r>
    </w:p>
    <w:p w14:paraId="4B7FD656" w14:textId="77777777" w:rsidR="00000DC3" w:rsidRPr="00177ABB" w:rsidRDefault="00000DC3" w:rsidP="00177ABB">
      <w:pPr>
        <w:pStyle w:val="Undertittel"/>
      </w:pPr>
      <w:r w:rsidRPr="00177ABB">
        <w:t>Sluttbestemmelser</w:t>
      </w:r>
    </w:p>
    <w:p w14:paraId="024E75D7" w14:textId="77777777" w:rsidR="00000DC3" w:rsidRPr="00177ABB" w:rsidRDefault="00000DC3" w:rsidP="00177ABB">
      <w:pPr>
        <w:pStyle w:val="avsnitt-undertittel"/>
      </w:pPr>
      <w:r w:rsidRPr="00177ABB">
        <w:t>Artikkel 9.1</w:t>
      </w:r>
    </w:p>
    <w:p w14:paraId="170B6F5B" w14:textId="77777777" w:rsidR="00000DC3" w:rsidRPr="00177ABB" w:rsidRDefault="00000DC3" w:rsidP="00177ABB">
      <w:pPr>
        <w:pStyle w:val="Undertittel"/>
      </w:pPr>
      <w:r w:rsidRPr="00177ABB">
        <w:t>Vedlegg og tillegg</w:t>
      </w:r>
    </w:p>
    <w:p w14:paraId="2CBBBD05" w14:textId="77777777" w:rsidR="00000DC3" w:rsidRPr="00177ABB" w:rsidRDefault="00000DC3" w:rsidP="00177ABB">
      <w:r w:rsidRPr="00177ABB">
        <w:t>Vedleggene og tilleggene til denne avtalen utgjør en integrert del av avtalen.</w:t>
      </w:r>
    </w:p>
    <w:p w14:paraId="394F33D2" w14:textId="77777777" w:rsidR="00000DC3" w:rsidRPr="00177ABB" w:rsidRDefault="00000DC3" w:rsidP="00177ABB">
      <w:pPr>
        <w:pStyle w:val="avsnitt-undertittel"/>
      </w:pPr>
      <w:r w:rsidRPr="00177ABB">
        <w:t>Artikkel 9.2</w:t>
      </w:r>
    </w:p>
    <w:p w14:paraId="2E83D250" w14:textId="77777777" w:rsidR="00000DC3" w:rsidRPr="00177ABB" w:rsidRDefault="00000DC3" w:rsidP="00177ABB">
      <w:pPr>
        <w:pStyle w:val="Undertittel"/>
      </w:pPr>
      <w:r w:rsidRPr="00177ABB">
        <w:t>Endringer</w:t>
      </w:r>
    </w:p>
    <w:p w14:paraId="1228046F" w14:textId="77777777" w:rsidR="00000DC3" w:rsidRPr="00177ABB" w:rsidRDefault="00000DC3" w:rsidP="00177ABB">
      <w:pPr>
        <w:pStyle w:val="friliste"/>
      </w:pPr>
      <w:r w:rsidRPr="00177ABB">
        <w:t>1.</w:t>
      </w:r>
      <w:r w:rsidRPr="00177ABB">
        <w:tab/>
      </w:r>
      <w:r w:rsidRPr="00177ABB">
        <w:t>Enhver part kan legge fram forslag til endring av denne avtalen for Den blandede komité, som så skal vurdere forslagene og gi sine anbefalinger.</w:t>
      </w:r>
    </w:p>
    <w:p w14:paraId="243EC0BC" w14:textId="77777777" w:rsidR="00000DC3" w:rsidRPr="00177ABB" w:rsidRDefault="00000DC3" w:rsidP="00177ABB">
      <w:pPr>
        <w:pStyle w:val="friliste"/>
      </w:pPr>
      <w:r w:rsidRPr="00177ABB">
        <w:t>2.</w:t>
      </w:r>
      <w:r w:rsidRPr="00177ABB">
        <w:tab/>
        <w:t>Med mindre noe annet er fastsatt i artikkel 7.1 (Den blandede komité), skal endringer av denne avtalen være underlagt ratifikasjon, godtakelse eller godkjenning.</w:t>
      </w:r>
    </w:p>
    <w:p w14:paraId="7035F568" w14:textId="77777777" w:rsidR="00177ABB" w:rsidRPr="00177ABB" w:rsidRDefault="00000DC3" w:rsidP="00177ABB">
      <w:pPr>
        <w:pStyle w:val="friliste"/>
      </w:pPr>
      <w:r w:rsidRPr="00177ABB">
        <w:t>3.</w:t>
      </w:r>
      <w:r w:rsidRPr="00177ABB">
        <w:tab/>
        <w:t>Med mindre partene er enige om noe annet, skal endringer tre i kraft den første dagen i den tredje måneden etter at minst én EFTA-stat og Republikken Kosovo har deponert sine ratifikasjons-, godtakelses- eller godkjenningsinstrumenter hos depositaren. For en EFTA-stat som deponerer sitt ratifikasjons-, godtakelses- eller godkjenningsinstrument etter at minst én EFTA-stat og Republikken Kosovo har deponert sine ratifikasjons-, godtakelses- eller godkjenningsinstrumenter hos depositaren, skal endringen tre i</w:t>
      </w:r>
      <w:r w:rsidRPr="00177ABB">
        <w:t xml:space="preserve"> kraft den første dagen i den tredje måneden etter at vedkommende stat har deponert sitt instrument.</w:t>
      </w:r>
    </w:p>
    <w:p w14:paraId="6DD174A4" w14:textId="77777777" w:rsidR="00177ABB" w:rsidRPr="00177ABB" w:rsidRDefault="00000DC3" w:rsidP="00177ABB">
      <w:pPr>
        <w:pStyle w:val="friliste"/>
      </w:pPr>
      <w:r w:rsidRPr="00177ABB">
        <w:t>4.</w:t>
      </w:r>
      <w:r w:rsidRPr="00177ABB">
        <w:tab/>
        <w:t xml:space="preserve">Endringer </w:t>
      </w:r>
      <w:proofErr w:type="gramStart"/>
      <w:r w:rsidRPr="00177ABB">
        <w:t>vedrørende</w:t>
      </w:r>
      <w:proofErr w:type="gramEnd"/>
      <w:r w:rsidRPr="00177ABB">
        <w:t xml:space="preserve"> spørsmål som angår bare én eller flere EFTA-stater og Republikken Kosovo, skal avgjøres av de berørte partene.</w:t>
      </w:r>
    </w:p>
    <w:p w14:paraId="05AFB444" w14:textId="61149628" w:rsidR="00000DC3" w:rsidRPr="00177ABB" w:rsidRDefault="00000DC3" w:rsidP="00177ABB">
      <w:pPr>
        <w:pStyle w:val="friliste"/>
      </w:pPr>
      <w:r w:rsidRPr="00177ABB">
        <w:t>5.</w:t>
      </w:r>
      <w:r w:rsidRPr="00177ABB">
        <w:tab/>
        <w:t>Endringstekstene samt ratifikasjons-, godtakelses- eller godkjenningsinstrumentene skal deponeres hos depositaren.</w:t>
      </w:r>
    </w:p>
    <w:p w14:paraId="40A33A51" w14:textId="77777777" w:rsidR="00000DC3" w:rsidRPr="00177ABB" w:rsidRDefault="00000DC3" w:rsidP="00177ABB">
      <w:pPr>
        <w:pStyle w:val="friliste"/>
      </w:pPr>
      <w:r w:rsidRPr="00177ABB">
        <w:t>6.</w:t>
      </w:r>
      <w:r w:rsidRPr="00177ABB">
        <w:tab/>
        <w:t xml:space="preserve">En part kan anvende en endring midlertidig, med forbehold </w:t>
      </w:r>
      <w:proofErr w:type="gramStart"/>
      <w:r w:rsidRPr="00177ABB">
        <w:t>for</w:t>
      </w:r>
      <w:proofErr w:type="gramEnd"/>
      <w:r w:rsidRPr="00177ABB">
        <w:t xml:space="preserve"> dens internrettslige krav. Depositaren skal underrettes om midlertidig </w:t>
      </w:r>
      <w:proofErr w:type="gramStart"/>
      <w:r w:rsidRPr="00177ABB">
        <w:t>anvendelse</w:t>
      </w:r>
      <w:proofErr w:type="gramEnd"/>
      <w:r w:rsidRPr="00177ABB">
        <w:t xml:space="preserve"> av endringer.</w:t>
      </w:r>
    </w:p>
    <w:p w14:paraId="5101164F" w14:textId="77777777" w:rsidR="00000DC3" w:rsidRPr="00177ABB" w:rsidRDefault="00000DC3" w:rsidP="00177ABB">
      <w:pPr>
        <w:pStyle w:val="avsnitt-undertittel"/>
      </w:pPr>
      <w:r w:rsidRPr="00177ABB">
        <w:t>Artikkel 9.3</w:t>
      </w:r>
    </w:p>
    <w:p w14:paraId="31C1A938" w14:textId="77777777" w:rsidR="00000DC3" w:rsidRPr="00177ABB" w:rsidRDefault="00000DC3" w:rsidP="00177ABB">
      <w:pPr>
        <w:pStyle w:val="Undertittel"/>
      </w:pPr>
      <w:r w:rsidRPr="00177ABB">
        <w:t>Tiltredelse</w:t>
      </w:r>
    </w:p>
    <w:p w14:paraId="6EF59C70" w14:textId="77777777" w:rsidR="00177ABB" w:rsidRPr="00177ABB" w:rsidRDefault="00000DC3" w:rsidP="00177ABB">
      <w:pPr>
        <w:pStyle w:val="friliste"/>
      </w:pPr>
      <w:r w:rsidRPr="00177ABB">
        <w:t>1.</w:t>
      </w:r>
      <w:r w:rsidRPr="00177ABB">
        <w:tab/>
        <w:t>Enhver stat som blir medlem av EFTA, kan tiltre denne avtalen på de vilkårene som partene og den tiltredende staten blir enige om.</w:t>
      </w:r>
    </w:p>
    <w:p w14:paraId="37BCC043" w14:textId="77777777" w:rsidR="00177ABB" w:rsidRPr="00177ABB" w:rsidRDefault="00000DC3" w:rsidP="00177ABB">
      <w:pPr>
        <w:pStyle w:val="friliste"/>
      </w:pPr>
      <w:r w:rsidRPr="00177ABB">
        <w:t>2.</w:t>
      </w:r>
      <w:r w:rsidRPr="00177ABB">
        <w:tab/>
        <w:t>For en tiltredende stat skal denne avtalen tre i kraft den første dagen i den tredje måneden etter at den tiltredende staten og den siste parten har deponert sine instrumenter for ratifikasjon, godtakelse eller godkjenning av tiltredelsesvilkårene.</w:t>
      </w:r>
    </w:p>
    <w:p w14:paraId="1DD42830" w14:textId="5F7F751D" w:rsidR="00000DC3" w:rsidRPr="00177ABB" w:rsidRDefault="00000DC3" w:rsidP="00177ABB">
      <w:pPr>
        <w:pStyle w:val="avsnitt-undertittel"/>
      </w:pPr>
      <w:r w:rsidRPr="00177ABB">
        <w:lastRenderedPageBreak/>
        <w:t>Artikkel 9.4</w:t>
      </w:r>
    </w:p>
    <w:p w14:paraId="6F168929" w14:textId="77777777" w:rsidR="00000DC3" w:rsidRPr="00177ABB" w:rsidRDefault="00000DC3" w:rsidP="00177ABB">
      <w:pPr>
        <w:pStyle w:val="Undertittel"/>
      </w:pPr>
      <w:r w:rsidRPr="00177ABB">
        <w:t>Oppsigelse og opphør</w:t>
      </w:r>
    </w:p>
    <w:p w14:paraId="4E98CDEC" w14:textId="77777777" w:rsidR="00000DC3" w:rsidRPr="00177ABB" w:rsidRDefault="00000DC3" w:rsidP="00177ABB">
      <w:pPr>
        <w:pStyle w:val="friliste"/>
      </w:pPr>
      <w:r w:rsidRPr="00177ABB">
        <w:t>1.</w:t>
      </w:r>
      <w:r w:rsidRPr="00177ABB">
        <w:tab/>
        <w:t>Hver part kan si opp denne avtalen ved skriftlig underretning til depositaren. Oppsigelsen får virkning seks måneder etter at depositaren har mottatt underretningen.</w:t>
      </w:r>
    </w:p>
    <w:p w14:paraId="5720C374" w14:textId="77777777" w:rsidR="00000DC3" w:rsidRPr="00177ABB" w:rsidRDefault="00000DC3" w:rsidP="00177ABB">
      <w:pPr>
        <w:pStyle w:val="friliste"/>
      </w:pPr>
      <w:r w:rsidRPr="00177ABB">
        <w:t>2.</w:t>
      </w:r>
      <w:r w:rsidRPr="00177ABB">
        <w:tab/>
        <w:t>Dersom Republikken Kosovo sier opp denne avtalen, opphører avtalen å gjelde samme dag oppsigelsen trer i kraft.</w:t>
      </w:r>
    </w:p>
    <w:p w14:paraId="1EF7287D" w14:textId="77777777" w:rsidR="00000DC3" w:rsidRPr="00177ABB" w:rsidRDefault="00000DC3" w:rsidP="00177ABB">
      <w:pPr>
        <w:pStyle w:val="friliste"/>
      </w:pPr>
      <w:r w:rsidRPr="00177ABB">
        <w:t>3.</w:t>
      </w:r>
      <w:r w:rsidRPr="00177ABB">
        <w:tab/>
        <w:t xml:space="preserve">Enhver EFTA-stat som trer ut av konvensjonen om opprettelse av Det europeiske frihandelsforbund, skal </w:t>
      </w:r>
      <w:proofErr w:type="spellStart"/>
      <w:r w:rsidRPr="00177ABB">
        <w:t>ipso</w:t>
      </w:r>
      <w:proofErr w:type="spellEnd"/>
      <w:r w:rsidRPr="00177ABB">
        <w:t xml:space="preserve"> facto opphøre å være part i denne avtalen samme dag som uttredelsen trer i kraft.</w:t>
      </w:r>
    </w:p>
    <w:p w14:paraId="0AD8F3BE" w14:textId="77777777" w:rsidR="00000DC3" w:rsidRPr="00177ABB" w:rsidRDefault="00000DC3" w:rsidP="00177ABB">
      <w:pPr>
        <w:pStyle w:val="avsnitt-undertittel"/>
      </w:pPr>
      <w:r w:rsidRPr="00177ABB">
        <w:t>Artikkel 9.5</w:t>
      </w:r>
    </w:p>
    <w:p w14:paraId="400B7992" w14:textId="77777777" w:rsidR="00000DC3" w:rsidRPr="00177ABB" w:rsidRDefault="00000DC3" w:rsidP="00177ABB">
      <w:pPr>
        <w:pStyle w:val="Undertittel"/>
      </w:pPr>
      <w:r w:rsidRPr="00177ABB">
        <w:t>Ikrafttredelse</w:t>
      </w:r>
    </w:p>
    <w:p w14:paraId="13439CB3" w14:textId="77777777" w:rsidR="00000DC3" w:rsidRPr="00177ABB" w:rsidRDefault="00000DC3" w:rsidP="00177ABB">
      <w:pPr>
        <w:pStyle w:val="friliste"/>
      </w:pPr>
      <w:r w:rsidRPr="00177ABB">
        <w:t>1.</w:t>
      </w:r>
      <w:r w:rsidRPr="00177ABB">
        <w:tab/>
      </w:r>
      <w:r w:rsidRPr="00177ABB">
        <w:t>Denne avtalen skal være underlagt ratifikasjon, godtakelse eller godkjenning. Ratifikasjons-, godtakelses- eller godkjenningsdokumentene skal deponeres hos depositaren.</w:t>
      </w:r>
    </w:p>
    <w:p w14:paraId="355A6872" w14:textId="77777777" w:rsidR="00177ABB" w:rsidRPr="00177ABB" w:rsidRDefault="00000DC3" w:rsidP="00177ABB">
      <w:pPr>
        <w:pStyle w:val="friliste"/>
      </w:pPr>
      <w:r w:rsidRPr="00177ABB">
        <w:t>2.</w:t>
      </w:r>
      <w:r w:rsidRPr="00177ABB">
        <w:tab/>
        <w:t>Denne avtalen trer i kraft den første dagen i den tredje måneden etter at minst én EFTA-stat og Republikken Kosovo har deponert sine ratifikasjons-, godtakelses- eller godkjenningsinstrumenter hos depositaren.</w:t>
      </w:r>
    </w:p>
    <w:p w14:paraId="4E0A3F16" w14:textId="5F28A54D" w:rsidR="00000DC3" w:rsidRPr="00177ABB" w:rsidRDefault="00000DC3" w:rsidP="00177ABB">
      <w:pPr>
        <w:pStyle w:val="friliste"/>
      </w:pPr>
      <w:r w:rsidRPr="00177ABB">
        <w:t>3.</w:t>
      </w:r>
      <w:r w:rsidRPr="00177ABB">
        <w:tab/>
        <w:t>For en EFTA-stat som deponerer sitt ratifikasjons-, godtakelses- eller godkjenningsinstrument etter at minst én EFTA-stat og Republikken Kosovo har deponert sine ratifikasjons-, godtakelses- eller godkjenningsinstrumenter hos depositaren, skal denne avtalen tre i kraft den første dagen i den tredje måneden etter at vedkommende stat har deponert sitt instrument.</w:t>
      </w:r>
    </w:p>
    <w:p w14:paraId="7A230DEC" w14:textId="77777777" w:rsidR="00000DC3" w:rsidRPr="00177ABB" w:rsidRDefault="00000DC3" w:rsidP="00177ABB">
      <w:pPr>
        <w:pStyle w:val="friliste"/>
      </w:pPr>
      <w:r w:rsidRPr="00177ABB">
        <w:t>4.</w:t>
      </w:r>
      <w:r w:rsidRPr="00177ABB">
        <w:tab/>
        <w:t xml:space="preserve">En part kan anvende denne avtalen midlertidig, med forbehold </w:t>
      </w:r>
      <w:proofErr w:type="gramStart"/>
      <w:r w:rsidRPr="00177ABB">
        <w:t>for</w:t>
      </w:r>
      <w:proofErr w:type="gramEnd"/>
      <w:r w:rsidRPr="00177ABB">
        <w:t xml:space="preserve"> dens internrettslige krav. Depositaren skal underrettes om midlertidig </w:t>
      </w:r>
      <w:proofErr w:type="gramStart"/>
      <w:r w:rsidRPr="00177ABB">
        <w:t>anvendelse</w:t>
      </w:r>
      <w:proofErr w:type="gramEnd"/>
      <w:r w:rsidRPr="00177ABB">
        <w:t xml:space="preserve"> av denne avtalen.</w:t>
      </w:r>
    </w:p>
    <w:p w14:paraId="2DDA1C42" w14:textId="77777777" w:rsidR="00000DC3" w:rsidRPr="00177ABB" w:rsidRDefault="00000DC3" w:rsidP="00177ABB">
      <w:pPr>
        <w:pStyle w:val="avsnitt-undertittel"/>
      </w:pPr>
      <w:r w:rsidRPr="00177ABB">
        <w:t>Artikkel 9.6</w:t>
      </w:r>
    </w:p>
    <w:p w14:paraId="237ADDD4" w14:textId="77777777" w:rsidR="00000DC3" w:rsidRPr="00177ABB" w:rsidRDefault="00000DC3" w:rsidP="00177ABB">
      <w:pPr>
        <w:pStyle w:val="Undertittel"/>
      </w:pPr>
      <w:r w:rsidRPr="00177ABB">
        <w:t>Depositar</w:t>
      </w:r>
    </w:p>
    <w:p w14:paraId="1D9F138B" w14:textId="77777777" w:rsidR="00177ABB" w:rsidRPr="00177ABB" w:rsidRDefault="00000DC3" w:rsidP="00177ABB">
      <w:r w:rsidRPr="00177ABB">
        <w:t>Norges regjering skal fungere som depositar.</w:t>
      </w:r>
    </w:p>
    <w:p w14:paraId="01CFF43E" w14:textId="68659F59" w:rsidR="00000DC3" w:rsidRPr="00177ABB" w:rsidRDefault="00000DC3" w:rsidP="00177ABB">
      <w:r w:rsidRPr="00177ABB">
        <w:t>SOM BEKREFTELSE PÅ DETTE har de undertegnede, som er gitt behørig fullmakt til det, undertegnet denne avtalen.</w:t>
      </w:r>
    </w:p>
    <w:p w14:paraId="21D9AE4A" w14:textId="77777777" w:rsidR="00000DC3" w:rsidRPr="00177ABB" w:rsidRDefault="00000DC3" w:rsidP="00177ABB">
      <w:r w:rsidRPr="00177ABB">
        <w:t>Utferdiget i [STED] den [DATO], i ett originaleksemplar på engelsk, som skal deponeres hos depositaren, som skal oversende bekreftede kopier til alle partene.</w:t>
      </w:r>
    </w:p>
    <w:p w14:paraId="37001677" w14:textId="77777777" w:rsidR="00000DC3" w:rsidRPr="00177ABB" w:rsidRDefault="00000DC3" w:rsidP="00177ABB">
      <w:pPr>
        <w:pStyle w:val="Tabellnavn"/>
      </w:pPr>
      <w:r w:rsidRPr="00177ABB">
        <w:t>02N0xx1</w:t>
      </w:r>
    </w:p>
    <w:tbl>
      <w:tblPr>
        <w:tblW w:w="5000" w:type="pct"/>
        <w:tblCellMar>
          <w:top w:w="128" w:type="dxa"/>
          <w:left w:w="0" w:type="dxa"/>
          <w:bottom w:w="243" w:type="dxa"/>
          <w:right w:w="0" w:type="dxa"/>
        </w:tblCellMar>
        <w:tblLook w:val="0000" w:firstRow="0" w:lastRow="0" w:firstColumn="0" w:lastColumn="0" w:noHBand="0" w:noVBand="0"/>
      </w:tblPr>
      <w:tblGrid>
        <w:gridCol w:w="4790"/>
        <w:gridCol w:w="4791"/>
      </w:tblGrid>
      <w:tr w:rsidR="00000000" w:rsidRPr="00177ABB" w14:paraId="57F955C7" w14:textId="77777777" w:rsidTr="005E3A32">
        <w:trPr>
          <w:trHeight w:val="2360"/>
        </w:trPr>
        <w:tc>
          <w:tcPr>
            <w:tcW w:w="2500" w:type="pct"/>
            <w:tcBorders>
              <w:top w:val="nil"/>
              <w:left w:val="nil"/>
              <w:bottom w:val="nil"/>
              <w:right w:val="nil"/>
            </w:tcBorders>
            <w:tcMar>
              <w:top w:w="128" w:type="dxa"/>
              <w:left w:w="0" w:type="dxa"/>
              <w:bottom w:w="243" w:type="dxa"/>
              <w:right w:w="0" w:type="dxa"/>
            </w:tcMar>
          </w:tcPr>
          <w:p w14:paraId="196AABF3" w14:textId="77777777" w:rsidR="00000DC3" w:rsidRPr="00177ABB" w:rsidRDefault="00000DC3" w:rsidP="00177ABB">
            <w:r w:rsidRPr="00177ABB">
              <w:rPr>
                <w:rStyle w:val="kursiv"/>
              </w:rPr>
              <w:lastRenderedPageBreak/>
              <w:t>For Island</w:t>
            </w:r>
          </w:p>
          <w:p w14:paraId="2C533F27" w14:textId="77777777" w:rsidR="00000DC3" w:rsidRPr="00177ABB" w:rsidRDefault="00000DC3" w:rsidP="00177ABB">
            <w:r w:rsidRPr="00177ABB">
              <w:t>…………………………</w:t>
            </w:r>
          </w:p>
          <w:p w14:paraId="10AA85A6" w14:textId="77777777" w:rsidR="00000DC3" w:rsidRPr="00177ABB" w:rsidRDefault="00000DC3" w:rsidP="00177ABB">
            <w:r w:rsidRPr="00177ABB">
              <w:t xml:space="preserve">Martin </w:t>
            </w:r>
            <w:proofErr w:type="spellStart"/>
            <w:r w:rsidRPr="00177ABB">
              <w:t>Eyjólfsson</w:t>
            </w:r>
            <w:proofErr w:type="spellEnd"/>
          </w:p>
          <w:p w14:paraId="78D5F9E8" w14:textId="77777777" w:rsidR="00000DC3" w:rsidRPr="00177ABB" w:rsidRDefault="00000DC3" w:rsidP="00177ABB">
            <w:r w:rsidRPr="00177ABB">
              <w:t>departementsråd</w:t>
            </w:r>
          </w:p>
        </w:tc>
        <w:tc>
          <w:tcPr>
            <w:tcW w:w="2500" w:type="pct"/>
            <w:tcBorders>
              <w:top w:val="nil"/>
              <w:left w:val="nil"/>
              <w:bottom w:val="nil"/>
              <w:right w:val="nil"/>
            </w:tcBorders>
            <w:tcMar>
              <w:top w:w="128" w:type="dxa"/>
              <w:left w:w="0" w:type="dxa"/>
              <w:bottom w:w="243" w:type="dxa"/>
              <w:right w:w="0" w:type="dxa"/>
            </w:tcMar>
          </w:tcPr>
          <w:p w14:paraId="43E139DC" w14:textId="77777777" w:rsidR="00000DC3" w:rsidRPr="00177ABB" w:rsidRDefault="00000DC3" w:rsidP="00177ABB">
            <w:r w:rsidRPr="00177ABB">
              <w:rPr>
                <w:rStyle w:val="kursiv"/>
              </w:rPr>
              <w:t>For Republikken Kosovo</w:t>
            </w:r>
          </w:p>
          <w:p w14:paraId="32757B13" w14:textId="77777777" w:rsidR="00000DC3" w:rsidRPr="00177ABB" w:rsidRDefault="00000DC3" w:rsidP="00177ABB">
            <w:r w:rsidRPr="00177ABB">
              <w:t>…………………………</w:t>
            </w:r>
          </w:p>
          <w:p w14:paraId="5FFF4CAF" w14:textId="77777777" w:rsidR="00000DC3" w:rsidRPr="00177ABB" w:rsidRDefault="00000DC3" w:rsidP="00177ABB">
            <w:proofErr w:type="spellStart"/>
            <w:r w:rsidRPr="00177ABB">
              <w:t>Rozeta</w:t>
            </w:r>
            <w:proofErr w:type="spellEnd"/>
            <w:r w:rsidRPr="00177ABB">
              <w:t xml:space="preserve"> </w:t>
            </w:r>
            <w:proofErr w:type="spellStart"/>
            <w:r w:rsidRPr="00177ABB">
              <w:t>Hajdari</w:t>
            </w:r>
            <w:proofErr w:type="spellEnd"/>
          </w:p>
          <w:p w14:paraId="602DCC09" w14:textId="77777777" w:rsidR="00000DC3" w:rsidRPr="00177ABB" w:rsidRDefault="00000DC3" w:rsidP="00177ABB">
            <w:r w:rsidRPr="00177ABB">
              <w:t>nærings-, entreprenør- og handelsminister</w:t>
            </w:r>
          </w:p>
        </w:tc>
      </w:tr>
      <w:tr w:rsidR="00000000" w:rsidRPr="00177ABB" w14:paraId="07354FBB" w14:textId="77777777" w:rsidTr="005E3A32">
        <w:trPr>
          <w:trHeight w:val="2120"/>
        </w:trPr>
        <w:tc>
          <w:tcPr>
            <w:tcW w:w="2500" w:type="pct"/>
            <w:tcBorders>
              <w:top w:val="nil"/>
              <w:left w:val="nil"/>
              <w:bottom w:val="nil"/>
              <w:right w:val="nil"/>
            </w:tcBorders>
            <w:tcMar>
              <w:top w:w="128" w:type="dxa"/>
              <w:left w:w="0" w:type="dxa"/>
              <w:bottom w:w="243" w:type="dxa"/>
              <w:right w:w="0" w:type="dxa"/>
            </w:tcMar>
          </w:tcPr>
          <w:p w14:paraId="135C8B56" w14:textId="77777777" w:rsidR="00000DC3" w:rsidRPr="00177ABB" w:rsidRDefault="00000DC3" w:rsidP="00177ABB">
            <w:r w:rsidRPr="00177ABB">
              <w:rPr>
                <w:rStyle w:val="kursiv"/>
              </w:rPr>
              <w:t>For Fyrstedømmet Liechtenstein</w:t>
            </w:r>
          </w:p>
          <w:p w14:paraId="605A2620" w14:textId="77777777" w:rsidR="00000DC3" w:rsidRPr="00177ABB" w:rsidRDefault="00000DC3" w:rsidP="00177ABB">
            <w:r w:rsidRPr="00177ABB">
              <w:t>…………………………</w:t>
            </w:r>
          </w:p>
          <w:p w14:paraId="7D758931" w14:textId="77777777" w:rsidR="00000DC3" w:rsidRPr="00177ABB" w:rsidRDefault="00000DC3" w:rsidP="00177ABB">
            <w:r w:rsidRPr="00177ABB">
              <w:t>Dominique Hasler</w:t>
            </w:r>
          </w:p>
          <w:p w14:paraId="211D0866" w14:textId="77777777" w:rsidR="00000DC3" w:rsidRPr="00177ABB" w:rsidRDefault="00000DC3" w:rsidP="00177ABB">
            <w:r w:rsidRPr="00177ABB">
              <w:t>utenriks-, utdannings- og sportsminister</w:t>
            </w:r>
          </w:p>
        </w:tc>
        <w:tc>
          <w:tcPr>
            <w:tcW w:w="2500" w:type="pct"/>
            <w:tcBorders>
              <w:top w:val="nil"/>
              <w:left w:val="nil"/>
              <w:bottom w:val="nil"/>
              <w:right w:val="nil"/>
            </w:tcBorders>
            <w:tcMar>
              <w:top w:w="128" w:type="dxa"/>
              <w:left w:w="0" w:type="dxa"/>
              <w:bottom w:w="243" w:type="dxa"/>
              <w:right w:w="0" w:type="dxa"/>
            </w:tcMar>
          </w:tcPr>
          <w:p w14:paraId="71D80499" w14:textId="77777777" w:rsidR="00000DC3" w:rsidRPr="00177ABB" w:rsidRDefault="00000DC3" w:rsidP="00177ABB"/>
        </w:tc>
      </w:tr>
      <w:tr w:rsidR="00000000" w:rsidRPr="00177ABB" w14:paraId="5976CF39" w14:textId="77777777" w:rsidTr="005E3A32">
        <w:trPr>
          <w:trHeight w:val="2380"/>
        </w:trPr>
        <w:tc>
          <w:tcPr>
            <w:tcW w:w="2500" w:type="pct"/>
            <w:tcBorders>
              <w:top w:val="nil"/>
              <w:left w:val="nil"/>
              <w:bottom w:val="nil"/>
              <w:right w:val="nil"/>
            </w:tcBorders>
            <w:tcMar>
              <w:top w:w="128" w:type="dxa"/>
              <w:left w:w="0" w:type="dxa"/>
              <w:bottom w:w="243" w:type="dxa"/>
              <w:right w:w="0" w:type="dxa"/>
            </w:tcMar>
          </w:tcPr>
          <w:p w14:paraId="23406D03" w14:textId="77777777" w:rsidR="00000DC3" w:rsidRPr="00177ABB" w:rsidRDefault="00000DC3" w:rsidP="00177ABB">
            <w:r w:rsidRPr="00177ABB">
              <w:rPr>
                <w:rStyle w:val="kursiv"/>
              </w:rPr>
              <w:t>For Kongeriket Norge</w:t>
            </w:r>
          </w:p>
          <w:p w14:paraId="79A2C8C7" w14:textId="77777777" w:rsidR="00000DC3" w:rsidRPr="00177ABB" w:rsidRDefault="00000DC3" w:rsidP="00177ABB">
            <w:r w:rsidRPr="00177ABB">
              <w:t>…………………………</w:t>
            </w:r>
          </w:p>
          <w:p w14:paraId="74FD7F70" w14:textId="77777777" w:rsidR="00000DC3" w:rsidRPr="00177ABB" w:rsidRDefault="00000DC3" w:rsidP="00177ABB">
            <w:r w:rsidRPr="00177ABB">
              <w:t>Cecilie Terese Myrseth</w:t>
            </w:r>
          </w:p>
          <w:p w14:paraId="3C0EE359" w14:textId="77777777" w:rsidR="00000DC3" w:rsidRPr="00177ABB" w:rsidRDefault="00000DC3" w:rsidP="00177ABB">
            <w:r w:rsidRPr="00177ABB">
              <w:t>næringsminister</w:t>
            </w:r>
          </w:p>
        </w:tc>
        <w:tc>
          <w:tcPr>
            <w:tcW w:w="2500" w:type="pct"/>
            <w:tcBorders>
              <w:top w:val="nil"/>
              <w:left w:val="nil"/>
              <w:bottom w:val="nil"/>
              <w:right w:val="nil"/>
            </w:tcBorders>
            <w:tcMar>
              <w:top w:w="128" w:type="dxa"/>
              <w:left w:w="0" w:type="dxa"/>
              <w:bottom w:w="243" w:type="dxa"/>
              <w:right w:w="0" w:type="dxa"/>
            </w:tcMar>
          </w:tcPr>
          <w:p w14:paraId="2234AA52" w14:textId="77777777" w:rsidR="00000DC3" w:rsidRPr="00177ABB" w:rsidRDefault="00000DC3" w:rsidP="00177ABB"/>
        </w:tc>
      </w:tr>
      <w:tr w:rsidR="00000000" w:rsidRPr="00177ABB" w14:paraId="5A6AD6C9" w14:textId="77777777" w:rsidTr="005E3A32">
        <w:trPr>
          <w:trHeight w:val="2880"/>
        </w:trPr>
        <w:tc>
          <w:tcPr>
            <w:tcW w:w="2500" w:type="pct"/>
            <w:tcBorders>
              <w:top w:val="nil"/>
              <w:left w:val="nil"/>
              <w:bottom w:val="nil"/>
              <w:right w:val="nil"/>
            </w:tcBorders>
            <w:tcMar>
              <w:top w:w="128" w:type="dxa"/>
              <w:left w:w="0" w:type="dxa"/>
              <w:bottom w:w="243" w:type="dxa"/>
              <w:right w:w="0" w:type="dxa"/>
            </w:tcMar>
          </w:tcPr>
          <w:p w14:paraId="3DF8A9D4" w14:textId="77777777" w:rsidR="00000DC3" w:rsidRPr="00177ABB" w:rsidRDefault="00000DC3" w:rsidP="00177ABB">
            <w:r w:rsidRPr="00177ABB">
              <w:rPr>
                <w:rStyle w:val="kursiv"/>
              </w:rPr>
              <w:t>For Det sveitsiske edsforbund</w:t>
            </w:r>
          </w:p>
          <w:p w14:paraId="079807FB" w14:textId="77777777" w:rsidR="00000DC3" w:rsidRPr="00177ABB" w:rsidRDefault="00000DC3" w:rsidP="00177ABB">
            <w:r w:rsidRPr="00177ABB">
              <w:t>…………………………</w:t>
            </w:r>
          </w:p>
          <w:p w14:paraId="6E76D31D" w14:textId="77777777" w:rsidR="00000DC3" w:rsidRPr="00177ABB" w:rsidRDefault="00000DC3" w:rsidP="00177ABB">
            <w:r w:rsidRPr="00177ABB">
              <w:t xml:space="preserve">Guy </w:t>
            </w:r>
            <w:proofErr w:type="spellStart"/>
            <w:r w:rsidRPr="00177ABB">
              <w:t>Parmelin</w:t>
            </w:r>
            <w:proofErr w:type="spellEnd"/>
          </w:p>
          <w:p w14:paraId="5F8E02CF" w14:textId="77777777" w:rsidR="00000DC3" w:rsidRPr="00177ABB" w:rsidRDefault="00000DC3" w:rsidP="00177ABB">
            <w:r w:rsidRPr="00177ABB">
              <w:t>medlem av forbundsrådet, leder av det fød</w:t>
            </w:r>
            <w:r w:rsidRPr="00177ABB">
              <w:t>erale departementet for økonomi, utdanning og forskning</w:t>
            </w:r>
          </w:p>
        </w:tc>
        <w:tc>
          <w:tcPr>
            <w:tcW w:w="2500" w:type="pct"/>
            <w:tcBorders>
              <w:top w:val="nil"/>
              <w:left w:val="nil"/>
              <w:bottom w:val="nil"/>
              <w:right w:val="nil"/>
            </w:tcBorders>
            <w:tcMar>
              <w:top w:w="128" w:type="dxa"/>
              <w:left w:w="0" w:type="dxa"/>
              <w:bottom w:w="243" w:type="dxa"/>
              <w:right w:w="0" w:type="dxa"/>
            </w:tcMar>
          </w:tcPr>
          <w:p w14:paraId="660EA207" w14:textId="77777777" w:rsidR="00000DC3" w:rsidRPr="00177ABB" w:rsidRDefault="00000DC3" w:rsidP="00177ABB"/>
        </w:tc>
      </w:tr>
    </w:tbl>
    <w:p w14:paraId="7ABD78C9" w14:textId="77777777" w:rsidR="00177ABB" w:rsidRPr="00177ABB" w:rsidRDefault="00177ABB" w:rsidP="00177ABB">
      <w:pPr>
        <w:pStyle w:val="Tabellnavn"/>
      </w:pPr>
    </w:p>
    <w:p w14:paraId="6309A120" w14:textId="77777777" w:rsidR="00000DC3" w:rsidRPr="00177ABB" w:rsidRDefault="00000DC3" w:rsidP="00177ABB"/>
    <w:sectPr w:rsidR="00000000" w:rsidRPr="00177ABB">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22DDE" w14:textId="77777777" w:rsidR="00000DC3" w:rsidRDefault="00000DC3">
      <w:pPr>
        <w:spacing w:after="0" w:line="240" w:lineRule="auto"/>
      </w:pPr>
      <w:r>
        <w:separator/>
      </w:r>
    </w:p>
  </w:endnote>
  <w:endnote w:type="continuationSeparator" w:id="0">
    <w:p w14:paraId="326E3703" w14:textId="77777777" w:rsidR="00000DC3" w:rsidRDefault="00000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A4DF" w14:textId="77777777" w:rsidR="00000DC3" w:rsidRPr="00177ABB" w:rsidRDefault="00000DC3" w:rsidP="00177AB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64B7" w14:textId="77777777" w:rsidR="00000DC3" w:rsidRPr="00177ABB" w:rsidRDefault="00000DC3" w:rsidP="00177AB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7C41" w14:textId="77777777" w:rsidR="00000DC3" w:rsidRPr="00177ABB" w:rsidRDefault="00000DC3" w:rsidP="00177AB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5E001" w14:textId="77777777" w:rsidR="00000DC3" w:rsidRDefault="00000DC3">
      <w:pPr>
        <w:spacing w:after="0" w:line="240" w:lineRule="auto"/>
      </w:pPr>
      <w:r>
        <w:separator/>
      </w:r>
    </w:p>
  </w:footnote>
  <w:footnote w:type="continuationSeparator" w:id="0">
    <w:p w14:paraId="1212D79C" w14:textId="77777777" w:rsidR="00000DC3" w:rsidRDefault="00000DC3">
      <w:pPr>
        <w:spacing w:after="0" w:line="240" w:lineRule="auto"/>
      </w:pPr>
      <w:r>
        <w:continuationSeparator/>
      </w:r>
    </w:p>
  </w:footnote>
  <w:footnote w:id="1">
    <w:p w14:paraId="48B032C6" w14:textId="2CAD3D90" w:rsidR="00000DC3" w:rsidRDefault="00000DC3">
      <w:pPr>
        <w:pStyle w:val="Fotnotetekst"/>
      </w:pPr>
      <w:r>
        <w:rPr>
          <w:vertAlign w:val="superscript"/>
        </w:rPr>
        <w:footnoteRef/>
      </w:r>
      <w:r w:rsidRPr="00177ABB">
        <w:tab/>
      </w:r>
      <w:proofErr w:type="spellStart"/>
      <w:r w:rsidRPr="00177ABB">
        <w:t>Switzerland</w:t>
      </w:r>
      <w:proofErr w:type="spellEnd"/>
      <w:r w:rsidRPr="00177ABB">
        <w:t xml:space="preserve"> </w:t>
      </w:r>
      <w:proofErr w:type="spellStart"/>
      <w:r w:rsidRPr="00177ABB">
        <w:t>applies</w:t>
      </w:r>
      <w:proofErr w:type="spellEnd"/>
      <w:r w:rsidRPr="00177ABB">
        <w:t xml:space="preserve"> </w:t>
      </w:r>
      <w:proofErr w:type="spellStart"/>
      <w:r w:rsidRPr="00177ABB">
        <w:t>customs</w:t>
      </w:r>
      <w:proofErr w:type="spellEnd"/>
      <w:r w:rsidRPr="00177ABB">
        <w:t xml:space="preserve"> </w:t>
      </w:r>
      <w:proofErr w:type="spellStart"/>
      <w:r w:rsidRPr="00177ABB">
        <w:t>duties</w:t>
      </w:r>
      <w:proofErr w:type="spellEnd"/>
      <w:r w:rsidRPr="00177ABB">
        <w:t xml:space="preserve"> </w:t>
      </w:r>
      <w:proofErr w:type="spellStart"/>
      <w:r w:rsidRPr="00177ABB">
        <w:t>based</w:t>
      </w:r>
      <w:proofErr w:type="spellEnd"/>
      <w:r w:rsidRPr="00177ABB">
        <w:t xml:space="preserve"> </w:t>
      </w:r>
      <w:proofErr w:type="spellStart"/>
      <w:r w:rsidRPr="00177ABB">
        <w:t>on</w:t>
      </w:r>
      <w:proofErr w:type="spellEnd"/>
      <w:r w:rsidRPr="00177ABB">
        <w:t xml:space="preserve"> </w:t>
      </w:r>
      <w:proofErr w:type="spellStart"/>
      <w:r w:rsidRPr="00177ABB">
        <w:t>weight</w:t>
      </w:r>
      <w:proofErr w:type="spellEnd"/>
      <w:r w:rsidRPr="00177ABB">
        <w:t xml:space="preserve"> and </w:t>
      </w:r>
      <w:proofErr w:type="spellStart"/>
      <w:r w:rsidRPr="00177ABB">
        <w:t>quantity</w:t>
      </w:r>
      <w:proofErr w:type="spellEnd"/>
      <w:r w:rsidRPr="00177ABB">
        <w:t xml:space="preserve"> </w:t>
      </w:r>
      <w:proofErr w:type="spellStart"/>
      <w:r w:rsidRPr="00177ABB">
        <w:t>rather</w:t>
      </w:r>
      <w:proofErr w:type="spellEnd"/>
      <w:r w:rsidRPr="00177ABB">
        <w:t xml:space="preserve"> </w:t>
      </w:r>
      <w:proofErr w:type="spellStart"/>
      <w:r w:rsidRPr="00177ABB">
        <w:t>than</w:t>
      </w:r>
      <w:proofErr w:type="spellEnd"/>
      <w:r w:rsidRPr="00177ABB">
        <w:t xml:space="preserve"> </w:t>
      </w:r>
      <w:r w:rsidRPr="00177ABB">
        <w:rPr>
          <w:rStyle w:val="kursiv"/>
        </w:rPr>
        <w:t xml:space="preserve">ad </w:t>
      </w:r>
      <w:proofErr w:type="spellStart"/>
      <w:r w:rsidRPr="00177ABB">
        <w:rPr>
          <w:rStyle w:val="kursiv"/>
        </w:rPr>
        <w:t>valorem</w:t>
      </w:r>
      <w:proofErr w:type="spellEnd"/>
      <w:r w:rsidRPr="00177ABB">
        <w:t xml:space="preserve"> </w:t>
      </w:r>
      <w:proofErr w:type="spellStart"/>
      <w:r w:rsidRPr="00177ABB">
        <w:t>duties</w:t>
      </w:r>
      <w:proofErr w:type="spellEnd"/>
      <w:r w:rsidRPr="00177ABB">
        <w:t>.</w:t>
      </w:r>
    </w:p>
  </w:footnote>
  <w:footnote w:id="2">
    <w:p w14:paraId="41538AF1" w14:textId="0F472CBB" w:rsidR="00000DC3" w:rsidRDefault="00000DC3">
      <w:pPr>
        <w:pStyle w:val="Fotnotetekst"/>
      </w:pPr>
      <w:r>
        <w:rPr>
          <w:vertAlign w:val="superscript"/>
        </w:rPr>
        <w:footnoteRef/>
      </w:r>
      <w:r w:rsidRPr="00177ABB">
        <w:tab/>
        <w:t xml:space="preserve">In </w:t>
      </w:r>
      <w:proofErr w:type="spellStart"/>
      <w:r w:rsidRPr="00177ABB">
        <w:t>the</w:t>
      </w:r>
      <w:proofErr w:type="spellEnd"/>
      <w:r w:rsidRPr="00177ABB">
        <w:t xml:space="preserve"> </w:t>
      </w:r>
      <w:proofErr w:type="gramStart"/>
      <w:r w:rsidRPr="00177ABB">
        <w:t>case</w:t>
      </w:r>
      <w:proofErr w:type="gramEnd"/>
      <w:r w:rsidRPr="00177ABB">
        <w:t xml:space="preserve"> </w:t>
      </w:r>
      <w:proofErr w:type="spellStart"/>
      <w:r w:rsidRPr="00177ABB">
        <w:t>of</w:t>
      </w:r>
      <w:proofErr w:type="spellEnd"/>
      <w:r w:rsidRPr="00177ABB">
        <w:t xml:space="preserve"> </w:t>
      </w:r>
      <w:proofErr w:type="spellStart"/>
      <w:r w:rsidRPr="00177ABB">
        <w:t>the</w:t>
      </w:r>
      <w:proofErr w:type="spellEnd"/>
      <w:r w:rsidRPr="00177ABB">
        <w:t xml:space="preserve"> Republic </w:t>
      </w:r>
      <w:proofErr w:type="spellStart"/>
      <w:r w:rsidRPr="00177ABB">
        <w:t>of</w:t>
      </w:r>
      <w:proofErr w:type="spellEnd"/>
      <w:r w:rsidRPr="00177ABB">
        <w:t xml:space="preserve"> Kosovo «MFN» </w:t>
      </w:r>
      <w:proofErr w:type="spellStart"/>
      <w:r w:rsidRPr="00177ABB">
        <w:t>refers</w:t>
      </w:r>
      <w:proofErr w:type="spellEnd"/>
      <w:r w:rsidRPr="00177ABB">
        <w:t xml:space="preserve"> to </w:t>
      </w:r>
      <w:proofErr w:type="spellStart"/>
      <w:r w:rsidRPr="00177ABB">
        <w:t>the</w:t>
      </w:r>
      <w:proofErr w:type="spellEnd"/>
      <w:r w:rsidRPr="00177ABB">
        <w:t xml:space="preserve"> Standard Rate, </w:t>
      </w:r>
      <w:proofErr w:type="spellStart"/>
      <w:r w:rsidRPr="00177ABB">
        <w:t>until</w:t>
      </w:r>
      <w:proofErr w:type="spellEnd"/>
      <w:r w:rsidRPr="00177ABB">
        <w:t xml:space="preserve"> </w:t>
      </w:r>
      <w:proofErr w:type="spellStart"/>
      <w:r w:rsidRPr="00177ABB">
        <w:t>the</w:t>
      </w:r>
      <w:proofErr w:type="spellEnd"/>
      <w:r w:rsidRPr="00177ABB">
        <w:t xml:space="preserve"> Republic </w:t>
      </w:r>
      <w:proofErr w:type="spellStart"/>
      <w:r w:rsidRPr="00177ABB">
        <w:t>of</w:t>
      </w:r>
      <w:proofErr w:type="spellEnd"/>
      <w:r w:rsidRPr="00177ABB">
        <w:t xml:space="preserve"> Kosovo </w:t>
      </w:r>
      <w:proofErr w:type="spellStart"/>
      <w:r w:rsidRPr="00177ABB">
        <w:t>becomes</w:t>
      </w:r>
      <w:proofErr w:type="spellEnd"/>
      <w:r w:rsidRPr="00177ABB">
        <w:t xml:space="preserve"> a </w:t>
      </w:r>
      <w:proofErr w:type="spellStart"/>
      <w:r w:rsidRPr="00177ABB">
        <w:t>member</w:t>
      </w:r>
      <w:proofErr w:type="spellEnd"/>
      <w:r w:rsidRPr="00177ABB">
        <w:t xml:space="preserve"> </w:t>
      </w:r>
      <w:proofErr w:type="spellStart"/>
      <w:r w:rsidRPr="00177ABB">
        <w:t>of</w:t>
      </w:r>
      <w:proofErr w:type="spellEnd"/>
      <w:r w:rsidRPr="00177ABB">
        <w:t xml:space="preserve"> WTO.</w:t>
      </w:r>
    </w:p>
  </w:footnote>
  <w:footnote w:id="3">
    <w:p w14:paraId="2DFD6385" w14:textId="65D78AFE" w:rsidR="00000DC3" w:rsidRDefault="00000DC3">
      <w:pPr>
        <w:pStyle w:val="Fotnotetekst"/>
      </w:pPr>
      <w:r>
        <w:rPr>
          <w:vertAlign w:val="superscript"/>
        </w:rPr>
        <w:footnoteRef/>
      </w:r>
      <w:r w:rsidRPr="00177ABB">
        <w:tab/>
      </w:r>
      <w:proofErr w:type="spellStart"/>
      <w:r w:rsidRPr="00177ABB">
        <w:t>Where</w:t>
      </w:r>
      <w:proofErr w:type="spellEnd"/>
      <w:r w:rsidRPr="00177ABB">
        <w:t xml:space="preserve"> </w:t>
      </w:r>
      <w:proofErr w:type="spellStart"/>
      <w:r w:rsidRPr="00177ABB">
        <w:t>the</w:t>
      </w:r>
      <w:proofErr w:type="spellEnd"/>
      <w:r w:rsidRPr="00177ABB">
        <w:t xml:space="preserve"> service is not </w:t>
      </w:r>
      <w:proofErr w:type="spellStart"/>
      <w:r w:rsidRPr="00177ABB">
        <w:t>supplied</w:t>
      </w:r>
      <w:proofErr w:type="spellEnd"/>
      <w:r w:rsidRPr="00177ABB">
        <w:t xml:space="preserve"> or </w:t>
      </w:r>
      <w:proofErr w:type="spellStart"/>
      <w:r w:rsidRPr="00177ABB">
        <w:t>sought</w:t>
      </w:r>
      <w:proofErr w:type="spellEnd"/>
      <w:r w:rsidRPr="00177ABB">
        <w:t xml:space="preserve"> to be </w:t>
      </w:r>
      <w:proofErr w:type="spellStart"/>
      <w:r w:rsidRPr="00177ABB">
        <w:t>supplied</w:t>
      </w:r>
      <w:proofErr w:type="spellEnd"/>
      <w:r w:rsidRPr="00177ABB">
        <w:t xml:space="preserve"> </w:t>
      </w:r>
      <w:proofErr w:type="spellStart"/>
      <w:r w:rsidRPr="00177ABB">
        <w:t>directly</w:t>
      </w:r>
      <w:proofErr w:type="spellEnd"/>
      <w:r w:rsidRPr="00177ABB">
        <w:t xml:space="preserve"> by a </w:t>
      </w:r>
      <w:proofErr w:type="spellStart"/>
      <w:r w:rsidRPr="00177ABB">
        <w:t>juridical</w:t>
      </w:r>
      <w:proofErr w:type="spellEnd"/>
      <w:r w:rsidRPr="00177ABB">
        <w:t xml:space="preserve"> person </w:t>
      </w:r>
      <w:proofErr w:type="spellStart"/>
      <w:r w:rsidRPr="00177ABB">
        <w:t>but</w:t>
      </w:r>
      <w:proofErr w:type="spellEnd"/>
      <w:r w:rsidRPr="00177ABB">
        <w:t xml:space="preserve"> </w:t>
      </w:r>
      <w:proofErr w:type="spellStart"/>
      <w:r w:rsidRPr="00177ABB">
        <w:t>through</w:t>
      </w:r>
      <w:proofErr w:type="spellEnd"/>
      <w:r w:rsidRPr="00177ABB">
        <w:t xml:space="preserve"> </w:t>
      </w:r>
      <w:proofErr w:type="spellStart"/>
      <w:r w:rsidRPr="00177ABB">
        <w:t>other</w:t>
      </w:r>
      <w:proofErr w:type="spellEnd"/>
      <w:r w:rsidRPr="00177ABB">
        <w:t xml:space="preserve"> forms </w:t>
      </w:r>
      <w:proofErr w:type="spellStart"/>
      <w:r w:rsidRPr="00177ABB">
        <w:t>of</w:t>
      </w:r>
      <w:proofErr w:type="spellEnd"/>
      <w:r w:rsidRPr="00177ABB">
        <w:t xml:space="preserve"> </w:t>
      </w:r>
      <w:proofErr w:type="spellStart"/>
      <w:r w:rsidRPr="00177ABB">
        <w:t>commercial</w:t>
      </w:r>
      <w:proofErr w:type="spellEnd"/>
      <w:r w:rsidRPr="00177ABB">
        <w:t xml:space="preserve"> </w:t>
      </w:r>
      <w:proofErr w:type="spellStart"/>
      <w:r w:rsidRPr="00177ABB">
        <w:t>presence</w:t>
      </w:r>
      <w:proofErr w:type="spellEnd"/>
      <w:r w:rsidRPr="00177ABB">
        <w:t xml:space="preserve"> </w:t>
      </w:r>
      <w:proofErr w:type="spellStart"/>
      <w:r w:rsidRPr="00177ABB">
        <w:t>such</w:t>
      </w:r>
      <w:proofErr w:type="spellEnd"/>
      <w:r w:rsidRPr="00177ABB">
        <w:t xml:space="preserve"> as a </w:t>
      </w:r>
      <w:proofErr w:type="spellStart"/>
      <w:r w:rsidRPr="00177ABB">
        <w:t>branch</w:t>
      </w:r>
      <w:proofErr w:type="spellEnd"/>
      <w:r w:rsidRPr="00177ABB">
        <w:t xml:space="preserve"> or a representative </w:t>
      </w:r>
      <w:proofErr w:type="spellStart"/>
      <w:r w:rsidRPr="00177ABB">
        <w:t>office</w:t>
      </w:r>
      <w:proofErr w:type="spellEnd"/>
      <w:r w:rsidRPr="00177ABB">
        <w:t xml:space="preserve">, </w:t>
      </w:r>
      <w:proofErr w:type="spellStart"/>
      <w:r w:rsidRPr="00177ABB">
        <w:t>the</w:t>
      </w:r>
      <w:proofErr w:type="spellEnd"/>
      <w:r w:rsidRPr="00177ABB">
        <w:t xml:space="preserve"> service </w:t>
      </w:r>
      <w:proofErr w:type="spellStart"/>
      <w:r w:rsidRPr="00177ABB">
        <w:t>supplier</w:t>
      </w:r>
      <w:proofErr w:type="spellEnd"/>
      <w:r w:rsidRPr="00177ABB">
        <w:t xml:space="preserve"> (i.e. </w:t>
      </w:r>
      <w:proofErr w:type="spellStart"/>
      <w:r w:rsidRPr="00177ABB">
        <w:t>the</w:t>
      </w:r>
      <w:proofErr w:type="spellEnd"/>
      <w:r w:rsidRPr="00177ABB">
        <w:t xml:space="preserve"> </w:t>
      </w:r>
      <w:proofErr w:type="spellStart"/>
      <w:r w:rsidRPr="00177ABB">
        <w:t>juridical</w:t>
      </w:r>
      <w:proofErr w:type="spellEnd"/>
      <w:r w:rsidRPr="00177ABB">
        <w:t xml:space="preserve"> person) </w:t>
      </w:r>
      <w:proofErr w:type="spellStart"/>
      <w:r w:rsidRPr="00177ABB">
        <w:t>shall</w:t>
      </w:r>
      <w:proofErr w:type="spellEnd"/>
      <w:r w:rsidRPr="00177ABB">
        <w:t xml:space="preserve">, </w:t>
      </w:r>
      <w:proofErr w:type="spellStart"/>
      <w:r w:rsidRPr="00177ABB">
        <w:t>nonetheless</w:t>
      </w:r>
      <w:proofErr w:type="spellEnd"/>
      <w:r w:rsidRPr="00177ABB">
        <w:t xml:space="preserve">, </w:t>
      </w:r>
      <w:proofErr w:type="spellStart"/>
      <w:r w:rsidRPr="00177ABB">
        <w:t>through</w:t>
      </w:r>
      <w:proofErr w:type="spellEnd"/>
      <w:r w:rsidRPr="00177ABB">
        <w:t xml:space="preserve"> </w:t>
      </w:r>
      <w:proofErr w:type="spellStart"/>
      <w:r w:rsidRPr="00177ABB">
        <w:t>such</w:t>
      </w:r>
      <w:proofErr w:type="spellEnd"/>
      <w:r w:rsidRPr="00177ABB">
        <w:t xml:space="preserve"> </w:t>
      </w:r>
      <w:proofErr w:type="spellStart"/>
      <w:r w:rsidRPr="00177ABB">
        <w:t>commercial</w:t>
      </w:r>
      <w:proofErr w:type="spellEnd"/>
      <w:r w:rsidRPr="00177ABB">
        <w:t xml:space="preserve"> </w:t>
      </w:r>
      <w:proofErr w:type="spellStart"/>
      <w:r w:rsidRPr="00177ABB">
        <w:t>presence</w:t>
      </w:r>
      <w:proofErr w:type="spellEnd"/>
      <w:r w:rsidRPr="00177ABB">
        <w:t xml:space="preserve"> be </w:t>
      </w:r>
      <w:proofErr w:type="spellStart"/>
      <w:r w:rsidRPr="00177ABB">
        <w:t>accorded</w:t>
      </w:r>
      <w:proofErr w:type="spellEnd"/>
      <w:r w:rsidRPr="00177ABB">
        <w:t xml:space="preserve"> </w:t>
      </w:r>
      <w:proofErr w:type="spellStart"/>
      <w:r w:rsidRPr="00177ABB">
        <w:t>the</w:t>
      </w:r>
      <w:proofErr w:type="spellEnd"/>
      <w:r w:rsidRPr="00177ABB">
        <w:t xml:space="preserve"> </w:t>
      </w:r>
      <w:proofErr w:type="spellStart"/>
      <w:r w:rsidRPr="00177ABB">
        <w:t>treatment</w:t>
      </w:r>
      <w:proofErr w:type="spellEnd"/>
      <w:r w:rsidRPr="00177ABB">
        <w:t xml:space="preserve"> </w:t>
      </w:r>
      <w:proofErr w:type="spellStart"/>
      <w:r w:rsidRPr="00177ABB">
        <w:t>provided</w:t>
      </w:r>
      <w:proofErr w:type="spellEnd"/>
      <w:r w:rsidRPr="00177ABB">
        <w:t xml:space="preserve"> for service </w:t>
      </w:r>
      <w:proofErr w:type="spellStart"/>
      <w:r w:rsidRPr="00177ABB">
        <w:t>suppliers</w:t>
      </w:r>
      <w:proofErr w:type="spellEnd"/>
      <w:r w:rsidRPr="00177ABB">
        <w:t xml:space="preserve"> under </w:t>
      </w:r>
      <w:proofErr w:type="spellStart"/>
      <w:r w:rsidRPr="00177ABB">
        <w:t>this</w:t>
      </w:r>
      <w:proofErr w:type="spellEnd"/>
      <w:r w:rsidRPr="00177ABB">
        <w:t xml:space="preserve"> Chapter. </w:t>
      </w:r>
      <w:proofErr w:type="spellStart"/>
      <w:r w:rsidRPr="00177ABB">
        <w:t>Such</w:t>
      </w:r>
      <w:proofErr w:type="spellEnd"/>
      <w:r w:rsidRPr="00177ABB">
        <w:t xml:space="preserve"> </w:t>
      </w:r>
      <w:proofErr w:type="spellStart"/>
      <w:r w:rsidRPr="00177ABB">
        <w:t>treatment</w:t>
      </w:r>
      <w:proofErr w:type="spellEnd"/>
      <w:r w:rsidRPr="00177ABB">
        <w:t xml:space="preserve"> </w:t>
      </w:r>
      <w:proofErr w:type="spellStart"/>
      <w:r w:rsidRPr="00177ABB">
        <w:t>shall</w:t>
      </w:r>
      <w:proofErr w:type="spellEnd"/>
      <w:r w:rsidRPr="00177ABB">
        <w:t xml:space="preserve"> be </w:t>
      </w:r>
      <w:proofErr w:type="spellStart"/>
      <w:r w:rsidRPr="00177ABB">
        <w:t>extended</w:t>
      </w:r>
      <w:proofErr w:type="spellEnd"/>
      <w:r w:rsidRPr="00177ABB">
        <w:t xml:space="preserve"> to </w:t>
      </w:r>
      <w:proofErr w:type="spellStart"/>
      <w:r w:rsidRPr="00177ABB">
        <w:t>the</w:t>
      </w:r>
      <w:proofErr w:type="spellEnd"/>
      <w:r w:rsidRPr="00177ABB">
        <w:t xml:space="preserve"> </w:t>
      </w:r>
      <w:proofErr w:type="spellStart"/>
      <w:r w:rsidRPr="00177ABB">
        <w:t>commercial</w:t>
      </w:r>
      <w:proofErr w:type="spellEnd"/>
      <w:r w:rsidRPr="00177ABB">
        <w:t xml:space="preserve"> </w:t>
      </w:r>
      <w:proofErr w:type="spellStart"/>
      <w:r w:rsidRPr="00177ABB">
        <w:t>presence</w:t>
      </w:r>
      <w:proofErr w:type="spellEnd"/>
      <w:r w:rsidRPr="00177ABB">
        <w:t xml:space="preserve"> </w:t>
      </w:r>
      <w:proofErr w:type="spellStart"/>
      <w:r w:rsidRPr="00177ABB">
        <w:t>through</w:t>
      </w:r>
      <w:proofErr w:type="spellEnd"/>
      <w:r w:rsidRPr="00177ABB">
        <w:t xml:space="preserve"> </w:t>
      </w:r>
      <w:proofErr w:type="spellStart"/>
      <w:r w:rsidRPr="00177ABB">
        <w:t>which</w:t>
      </w:r>
      <w:proofErr w:type="spellEnd"/>
      <w:r w:rsidRPr="00177ABB">
        <w:t xml:space="preserve"> </w:t>
      </w:r>
      <w:proofErr w:type="spellStart"/>
      <w:r w:rsidRPr="00177ABB">
        <w:t>the</w:t>
      </w:r>
      <w:proofErr w:type="spellEnd"/>
      <w:r w:rsidRPr="00177ABB">
        <w:t xml:space="preserve"> service is </w:t>
      </w:r>
      <w:proofErr w:type="spellStart"/>
      <w:r w:rsidRPr="00177ABB">
        <w:t>supplied</w:t>
      </w:r>
      <w:proofErr w:type="spellEnd"/>
      <w:r w:rsidRPr="00177ABB">
        <w:t xml:space="preserve"> or </w:t>
      </w:r>
      <w:proofErr w:type="spellStart"/>
      <w:r w:rsidRPr="00177ABB">
        <w:t>sought</w:t>
      </w:r>
      <w:proofErr w:type="spellEnd"/>
      <w:r w:rsidRPr="00177ABB">
        <w:t xml:space="preserve"> to be </w:t>
      </w:r>
      <w:proofErr w:type="spellStart"/>
      <w:r w:rsidRPr="00177ABB">
        <w:t>supplied</w:t>
      </w:r>
      <w:proofErr w:type="spellEnd"/>
      <w:r w:rsidRPr="00177ABB">
        <w:t xml:space="preserve"> and </w:t>
      </w:r>
      <w:proofErr w:type="spellStart"/>
      <w:r w:rsidRPr="00177ABB">
        <w:t>need</w:t>
      </w:r>
      <w:proofErr w:type="spellEnd"/>
      <w:r w:rsidRPr="00177ABB">
        <w:t xml:space="preserve"> not be </w:t>
      </w:r>
      <w:proofErr w:type="spellStart"/>
      <w:r w:rsidRPr="00177ABB">
        <w:t>extended</w:t>
      </w:r>
      <w:proofErr w:type="spellEnd"/>
      <w:r w:rsidRPr="00177ABB">
        <w:t xml:space="preserve"> to</w:t>
      </w:r>
      <w:r w:rsidRPr="00177ABB">
        <w:t xml:space="preserve"> </w:t>
      </w:r>
      <w:proofErr w:type="spellStart"/>
      <w:r w:rsidRPr="00177ABB">
        <w:t>any</w:t>
      </w:r>
      <w:proofErr w:type="spellEnd"/>
      <w:r w:rsidRPr="00177ABB">
        <w:t xml:space="preserve"> </w:t>
      </w:r>
      <w:proofErr w:type="spellStart"/>
      <w:r w:rsidRPr="00177ABB">
        <w:t>other</w:t>
      </w:r>
      <w:proofErr w:type="spellEnd"/>
      <w:r w:rsidRPr="00177ABB">
        <w:t xml:space="preserve"> parts </w:t>
      </w:r>
      <w:proofErr w:type="spellStart"/>
      <w:r w:rsidRPr="00177ABB">
        <w:t>of</w:t>
      </w:r>
      <w:proofErr w:type="spellEnd"/>
      <w:r w:rsidRPr="00177ABB">
        <w:t xml:space="preserve"> </w:t>
      </w:r>
      <w:proofErr w:type="spellStart"/>
      <w:r w:rsidRPr="00177ABB">
        <w:t>the</w:t>
      </w:r>
      <w:proofErr w:type="spellEnd"/>
      <w:r w:rsidRPr="00177ABB">
        <w:t xml:space="preserve"> service </w:t>
      </w:r>
      <w:proofErr w:type="spellStart"/>
      <w:r w:rsidRPr="00177ABB">
        <w:t>supplier</w:t>
      </w:r>
      <w:proofErr w:type="spellEnd"/>
      <w:r w:rsidRPr="00177ABB">
        <w:t xml:space="preserve"> </w:t>
      </w:r>
      <w:proofErr w:type="spellStart"/>
      <w:r w:rsidRPr="00177ABB">
        <w:t>located</w:t>
      </w:r>
      <w:proofErr w:type="spellEnd"/>
      <w:r w:rsidRPr="00177ABB">
        <w:t xml:space="preserve"> </w:t>
      </w:r>
      <w:proofErr w:type="spellStart"/>
      <w:r w:rsidRPr="00177ABB">
        <w:t>outside</w:t>
      </w:r>
      <w:proofErr w:type="spellEnd"/>
      <w:r w:rsidRPr="00177ABB">
        <w:t xml:space="preserve"> </w:t>
      </w:r>
      <w:proofErr w:type="spellStart"/>
      <w:r w:rsidRPr="00177ABB">
        <w:t>the</w:t>
      </w:r>
      <w:proofErr w:type="spellEnd"/>
      <w:r w:rsidRPr="00177ABB">
        <w:t xml:space="preserve"> </w:t>
      </w:r>
      <w:proofErr w:type="spellStart"/>
      <w:r w:rsidRPr="00177ABB">
        <w:t>territory</w:t>
      </w:r>
      <w:proofErr w:type="spellEnd"/>
      <w:r w:rsidRPr="00177ABB">
        <w:t xml:space="preserve"> </w:t>
      </w:r>
      <w:proofErr w:type="spellStart"/>
      <w:r w:rsidRPr="00177ABB">
        <w:t>where</w:t>
      </w:r>
      <w:proofErr w:type="spellEnd"/>
      <w:r w:rsidRPr="00177ABB">
        <w:t xml:space="preserve"> </w:t>
      </w:r>
      <w:proofErr w:type="spellStart"/>
      <w:r w:rsidRPr="00177ABB">
        <w:t>the</w:t>
      </w:r>
      <w:proofErr w:type="spellEnd"/>
      <w:r w:rsidRPr="00177ABB">
        <w:t xml:space="preserve"> service is </w:t>
      </w:r>
      <w:proofErr w:type="spellStart"/>
      <w:r w:rsidRPr="00177ABB">
        <w:t>supplied</w:t>
      </w:r>
      <w:proofErr w:type="spellEnd"/>
      <w:r w:rsidRPr="00177ABB">
        <w:t xml:space="preserve"> or </w:t>
      </w:r>
      <w:proofErr w:type="spellStart"/>
      <w:r w:rsidRPr="00177ABB">
        <w:t>sought</w:t>
      </w:r>
      <w:proofErr w:type="spellEnd"/>
      <w:r w:rsidRPr="00177ABB">
        <w:t xml:space="preserve"> to be </w:t>
      </w:r>
      <w:proofErr w:type="spellStart"/>
      <w:r w:rsidRPr="00177ABB">
        <w:t>supplied</w:t>
      </w:r>
      <w:proofErr w:type="spellEnd"/>
      <w:r w:rsidRPr="00177ABB">
        <w:t>.</w:t>
      </w:r>
    </w:p>
  </w:footnote>
  <w:footnote w:id="4">
    <w:p w14:paraId="5B5C99BE" w14:textId="19BF96D2" w:rsidR="00000DC3" w:rsidRDefault="00000DC3">
      <w:pPr>
        <w:pStyle w:val="Fotnotetekst"/>
      </w:pPr>
      <w:r>
        <w:rPr>
          <w:vertAlign w:val="superscript"/>
        </w:rPr>
        <w:footnoteRef/>
      </w:r>
      <w:r w:rsidRPr="00177ABB">
        <w:tab/>
        <w:t xml:space="preserve">The term «relevant </w:t>
      </w:r>
      <w:proofErr w:type="spellStart"/>
      <w:r w:rsidRPr="00177ABB">
        <w:t>international</w:t>
      </w:r>
      <w:proofErr w:type="spellEnd"/>
      <w:r w:rsidRPr="00177ABB">
        <w:t xml:space="preserve"> </w:t>
      </w:r>
      <w:proofErr w:type="spellStart"/>
      <w:r w:rsidRPr="00177ABB">
        <w:t>organisations</w:t>
      </w:r>
      <w:proofErr w:type="spellEnd"/>
      <w:r w:rsidRPr="00177ABB">
        <w:t xml:space="preserve">» </w:t>
      </w:r>
      <w:proofErr w:type="spellStart"/>
      <w:r w:rsidRPr="00177ABB">
        <w:t>refers</w:t>
      </w:r>
      <w:proofErr w:type="spellEnd"/>
      <w:r w:rsidRPr="00177ABB">
        <w:t xml:space="preserve"> to </w:t>
      </w:r>
      <w:proofErr w:type="spellStart"/>
      <w:r w:rsidRPr="00177ABB">
        <w:t>international</w:t>
      </w:r>
      <w:proofErr w:type="spellEnd"/>
      <w:r w:rsidRPr="00177ABB">
        <w:t xml:space="preserve"> </w:t>
      </w:r>
      <w:proofErr w:type="spellStart"/>
      <w:r w:rsidRPr="00177ABB">
        <w:t>bodies</w:t>
      </w:r>
      <w:proofErr w:type="spellEnd"/>
      <w:r w:rsidRPr="00177ABB">
        <w:t xml:space="preserve"> </w:t>
      </w:r>
      <w:proofErr w:type="spellStart"/>
      <w:r w:rsidRPr="00177ABB">
        <w:t>whose</w:t>
      </w:r>
      <w:proofErr w:type="spellEnd"/>
      <w:r w:rsidRPr="00177ABB">
        <w:t xml:space="preserve"> </w:t>
      </w:r>
      <w:proofErr w:type="spellStart"/>
      <w:r w:rsidRPr="00177ABB">
        <w:t>membership</w:t>
      </w:r>
      <w:proofErr w:type="spellEnd"/>
      <w:r w:rsidRPr="00177ABB">
        <w:t xml:space="preserve"> is </w:t>
      </w:r>
      <w:proofErr w:type="spellStart"/>
      <w:r w:rsidRPr="00177ABB">
        <w:t>open</w:t>
      </w:r>
      <w:proofErr w:type="spellEnd"/>
      <w:r w:rsidRPr="00177ABB">
        <w:t xml:space="preserve"> to </w:t>
      </w:r>
      <w:proofErr w:type="spellStart"/>
      <w:r w:rsidRPr="00177ABB">
        <w:t>the</w:t>
      </w:r>
      <w:proofErr w:type="spellEnd"/>
      <w:r w:rsidRPr="00177ABB">
        <w:t xml:space="preserve"> relevant </w:t>
      </w:r>
      <w:proofErr w:type="spellStart"/>
      <w:r w:rsidRPr="00177ABB">
        <w:t>bodies</w:t>
      </w:r>
      <w:proofErr w:type="spellEnd"/>
      <w:r w:rsidRPr="00177ABB">
        <w:t xml:space="preserve"> </w:t>
      </w:r>
      <w:proofErr w:type="spellStart"/>
      <w:r w:rsidRPr="00177ABB">
        <w:t>of</w:t>
      </w:r>
      <w:proofErr w:type="spellEnd"/>
      <w:r w:rsidRPr="00177ABB">
        <w:t xml:space="preserve"> at </w:t>
      </w:r>
      <w:proofErr w:type="spellStart"/>
      <w:r w:rsidRPr="00177ABB">
        <w:t>least</w:t>
      </w:r>
      <w:proofErr w:type="spellEnd"/>
      <w:r w:rsidRPr="00177ABB">
        <w:t xml:space="preserve"> all </w:t>
      </w:r>
      <w:proofErr w:type="spellStart"/>
      <w:r w:rsidRPr="00177ABB">
        <w:t>Parties</w:t>
      </w:r>
      <w:proofErr w:type="spellEnd"/>
      <w:r w:rsidRPr="00177ABB">
        <w:t>.</w:t>
      </w:r>
    </w:p>
  </w:footnote>
  <w:footnote w:id="5">
    <w:p w14:paraId="5B05DAF5" w14:textId="1CF0684C" w:rsidR="00000DC3" w:rsidRDefault="00000DC3">
      <w:pPr>
        <w:pStyle w:val="Fotnotetekst"/>
      </w:pPr>
      <w:r>
        <w:rPr>
          <w:vertAlign w:val="superscript"/>
        </w:rPr>
        <w:footnoteRef/>
      </w:r>
      <w:r w:rsidRPr="00177ABB">
        <w:tab/>
        <w:t xml:space="preserve">The sole </w:t>
      </w:r>
      <w:proofErr w:type="spellStart"/>
      <w:r w:rsidRPr="00177ABB">
        <w:t>fact</w:t>
      </w:r>
      <w:proofErr w:type="spellEnd"/>
      <w:r w:rsidRPr="00177ABB">
        <w:t xml:space="preserve"> </w:t>
      </w:r>
      <w:proofErr w:type="spellStart"/>
      <w:r w:rsidRPr="00177ABB">
        <w:t>of</w:t>
      </w:r>
      <w:proofErr w:type="spellEnd"/>
      <w:r w:rsidRPr="00177ABB">
        <w:t xml:space="preserve"> </w:t>
      </w:r>
      <w:proofErr w:type="spellStart"/>
      <w:r w:rsidRPr="00177ABB">
        <w:t>requiring</w:t>
      </w:r>
      <w:proofErr w:type="spellEnd"/>
      <w:r w:rsidRPr="00177ABB">
        <w:t xml:space="preserve"> a visa for </w:t>
      </w:r>
      <w:proofErr w:type="spellStart"/>
      <w:r w:rsidRPr="00177ABB">
        <w:t>natural</w:t>
      </w:r>
      <w:proofErr w:type="spellEnd"/>
      <w:r w:rsidRPr="00177ABB">
        <w:t xml:space="preserve"> persons </w:t>
      </w:r>
      <w:proofErr w:type="spellStart"/>
      <w:r w:rsidRPr="00177ABB">
        <w:t>shall</w:t>
      </w:r>
      <w:proofErr w:type="spellEnd"/>
      <w:r w:rsidRPr="00177ABB">
        <w:t xml:space="preserve"> not be </w:t>
      </w:r>
      <w:proofErr w:type="spellStart"/>
      <w:r w:rsidRPr="00177ABB">
        <w:t>regarded</w:t>
      </w:r>
      <w:proofErr w:type="spellEnd"/>
      <w:r w:rsidRPr="00177ABB">
        <w:t xml:space="preserve"> as </w:t>
      </w:r>
      <w:proofErr w:type="spellStart"/>
      <w:r w:rsidRPr="00177ABB">
        <w:t>nullifying</w:t>
      </w:r>
      <w:proofErr w:type="spellEnd"/>
      <w:r w:rsidRPr="00177ABB">
        <w:t xml:space="preserve"> or </w:t>
      </w:r>
      <w:proofErr w:type="spellStart"/>
      <w:r w:rsidRPr="00177ABB">
        <w:t>impairing</w:t>
      </w:r>
      <w:proofErr w:type="spellEnd"/>
      <w:r w:rsidRPr="00177ABB">
        <w:t xml:space="preserve"> </w:t>
      </w:r>
      <w:proofErr w:type="spellStart"/>
      <w:r w:rsidRPr="00177ABB">
        <w:t>benefits</w:t>
      </w:r>
      <w:proofErr w:type="spellEnd"/>
      <w:r w:rsidRPr="00177ABB">
        <w:t xml:space="preserve"> under a </w:t>
      </w:r>
      <w:proofErr w:type="spellStart"/>
      <w:r w:rsidRPr="00177ABB">
        <w:t>specific</w:t>
      </w:r>
      <w:proofErr w:type="spellEnd"/>
      <w:r w:rsidRPr="00177ABB">
        <w:t xml:space="preserve"> </w:t>
      </w:r>
      <w:proofErr w:type="spellStart"/>
      <w:r w:rsidRPr="00177ABB">
        <w:t>commitment</w:t>
      </w:r>
      <w:proofErr w:type="spellEnd"/>
      <w:r w:rsidRPr="00177ABB">
        <w:t>.</w:t>
      </w:r>
    </w:p>
  </w:footnote>
  <w:footnote w:id="6">
    <w:p w14:paraId="47076AEB" w14:textId="57D791B8" w:rsidR="00000DC3" w:rsidRDefault="00000DC3">
      <w:pPr>
        <w:pStyle w:val="Fotnotetekst"/>
      </w:pPr>
      <w:r>
        <w:rPr>
          <w:vertAlign w:val="superscript"/>
        </w:rPr>
        <w:footnoteRef/>
      </w:r>
      <w:r w:rsidRPr="00177ABB">
        <w:tab/>
        <w:t xml:space="preserve">For </w:t>
      </w:r>
      <w:proofErr w:type="spellStart"/>
      <w:r w:rsidRPr="00177ABB">
        <w:t>the</w:t>
      </w:r>
      <w:proofErr w:type="spellEnd"/>
      <w:r w:rsidRPr="00177ABB">
        <w:t xml:space="preserve"> purposes </w:t>
      </w:r>
      <w:proofErr w:type="spellStart"/>
      <w:r w:rsidRPr="00177ABB">
        <w:t>of</w:t>
      </w:r>
      <w:proofErr w:type="spellEnd"/>
      <w:r w:rsidRPr="00177ABB">
        <w:t xml:space="preserve"> </w:t>
      </w:r>
      <w:proofErr w:type="spellStart"/>
      <w:r w:rsidRPr="00177ABB">
        <w:t>this</w:t>
      </w:r>
      <w:proofErr w:type="spellEnd"/>
      <w:r w:rsidRPr="00177ABB">
        <w:t xml:space="preserve"> Chapter, </w:t>
      </w:r>
      <w:proofErr w:type="spellStart"/>
      <w:r w:rsidRPr="00177ABB">
        <w:t>the</w:t>
      </w:r>
      <w:proofErr w:type="spellEnd"/>
      <w:r w:rsidRPr="00177ABB">
        <w:t xml:space="preserve"> terms «Party», «party to </w:t>
      </w:r>
      <w:proofErr w:type="spellStart"/>
      <w:r w:rsidRPr="00177ABB">
        <w:t>the</w:t>
      </w:r>
      <w:proofErr w:type="spellEnd"/>
      <w:r w:rsidRPr="00177ABB">
        <w:t xml:space="preserve"> </w:t>
      </w:r>
      <w:proofErr w:type="spellStart"/>
      <w:r w:rsidRPr="00177ABB">
        <w:t>dispute</w:t>
      </w:r>
      <w:proofErr w:type="spellEnd"/>
      <w:r w:rsidRPr="00177ABB">
        <w:t>», «</w:t>
      </w:r>
      <w:proofErr w:type="spellStart"/>
      <w:r w:rsidRPr="00177ABB">
        <w:t>complaining</w:t>
      </w:r>
      <w:proofErr w:type="spellEnd"/>
      <w:r w:rsidRPr="00177ABB">
        <w:t xml:space="preserve"> Party» and «Party </w:t>
      </w:r>
      <w:proofErr w:type="spellStart"/>
      <w:r w:rsidRPr="00177ABB">
        <w:t>complained</w:t>
      </w:r>
      <w:proofErr w:type="spellEnd"/>
      <w:r w:rsidRPr="00177ABB">
        <w:t xml:space="preserve"> </w:t>
      </w:r>
      <w:proofErr w:type="spellStart"/>
      <w:r w:rsidRPr="00177ABB">
        <w:t>against</w:t>
      </w:r>
      <w:proofErr w:type="spellEnd"/>
      <w:r w:rsidRPr="00177ABB">
        <w:t xml:space="preserve">» </w:t>
      </w:r>
      <w:proofErr w:type="spellStart"/>
      <w:r w:rsidRPr="00177ABB">
        <w:t>can</w:t>
      </w:r>
      <w:proofErr w:type="spellEnd"/>
      <w:r w:rsidRPr="00177ABB">
        <w:t xml:space="preserve"> </w:t>
      </w:r>
      <w:proofErr w:type="spellStart"/>
      <w:r w:rsidRPr="00177ABB">
        <w:t>denote</w:t>
      </w:r>
      <w:proofErr w:type="spellEnd"/>
      <w:r w:rsidRPr="00177ABB">
        <w:t xml:space="preserve"> </w:t>
      </w:r>
      <w:proofErr w:type="spellStart"/>
      <w:r w:rsidRPr="00177ABB">
        <w:t>one</w:t>
      </w:r>
      <w:proofErr w:type="spellEnd"/>
      <w:r w:rsidRPr="00177ABB">
        <w:t xml:space="preserve"> or more </w:t>
      </w:r>
      <w:proofErr w:type="spellStart"/>
      <w:r w:rsidRPr="00177ABB">
        <w:t>Parties</w:t>
      </w:r>
      <w:proofErr w:type="spellEnd"/>
      <w:r w:rsidRPr="00177ABB">
        <w:t>.</w:t>
      </w:r>
    </w:p>
  </w:footnote>
  <w:footnote w:id="7">
    <w:p w14:paraId="7008E89A" w14:textId="462380A2" w:rsidR="00000DC3" w:rsidRDefault="00000DC3">
      <w:pPr>
        <w:pStyle w:val="Fotnotetekst"/>
      </w:pPr>
      <w:r>
        <w:rPr>
          <w:vertAlign w:val="superscript"/>
        </w:rPr>
        <w:footnoteRef/>
      </w:r>
      <w:r w:rsidRPr="00177ABB">
        <w:tab/>
        <w:t>Sveits anvender tollavgifter basert på vekt og mengde i stedet for tollavgifter etter verdi (</w:t>
      </w:r>
      <w:r w:rsidRPr="00177ABB">
        <w:rPr>
          <w:rStyle w:val="kursiv"/>
        </w:rPr>
        <w:t xml:space="preserve">ad </w:t>
      </w:r>
      <w:proofErr w:type="spellStart"/>
      <w:r w:rsidRPr="00177ABB">
        <w:rPr>
          <w:rStyle w:val="kursiv"/>
        </w:rPr>
        <w:t>valorem</w:t>
      </w:r>
      <w:proofErr w:type="spellEnd"/>
      <w:r w:rsidRPr="00177ABB">
        <w:t>-toll).</w:t>
      </w:r>
    </w:p>
  </w:footnote>
  <w:footnote w:id="8">
    <w:p w14:paraId="6FBA7C89" w14:textId="438C8369" w:rsidR="00000DC3" w:rsidRDefault="00000DC3">
      <w:pPr>
        <w:pStyle w:val="Fotnotetekst"/>
      </w:pPr>
      <w:r>
        <w:rPr>
          <w:vertAlign w:val="superscript"/>
        </w:rPr>
        <w:footnoteRef/>
      </w:r>
      <w:r w:rsidRPr="00177ABB">
        <w:tab/>
        <w:t>Når</w:t>
      </w:r>
      <w:r w:rsidRPr="00177ABB">
        <w:t xml:space="preserve"> det gjelder Republikken Kosovo, refererer «MFN» til standardsatsen inntil Republikken Kosovo blir medlem av WTO.</w:t>
      </w:r>
    </w:p>
  </w:footnote>
  <w:footnote w:id="9">
    <w:p w14:paraId="5964C02B" w14:textId="3535774C" w:rsidR="00000DC3" w:rsidRDefault="00000DC3">
      <w:pPr>
        <w:pStyle w:val="Fotnotetekst"/>
      </w:pPr>
      <w:r>
        <w:rPr>
          <w:vertAlign w:val="superscript"/>
        </w:rPr>
        <w:footnoteRef/>
      </w:r>
      <w:r w:rsidRPr="00177ABB">
        <w:tab/>
        <w:t>Når tjenesten ikke ytes eller søk</w:t>
      </w:r>
      <w:r w:rsidRPr="00177ABB">
        <w:t>es ytet direkte av en juridisk person, men gjennom andre former for kommersiell tilstedeværelse, for eksempel en filial eller et representasjonskontor, skal tjenesteyteren (dvs. den juridiske personen) gjennom denne kommersielle tilstedeværelsen like fullt gis den behandlingen som er fastsatt for tjenesteytere i dette kapittelet. Behandlingen skal gis til den kommersielle tilstedeværelsen som tjenesten ytes eller søkes ytet gjennom, men behøver ikke å gis til andre deler av tjenesteyteren som befinner seg u</w:t>
      </w:r>
      <w:r w:rsidRPr="00177ABB">
        <w:t>tenfor territoriet der tjenesten ytes eller søkes ytet.</w:t>
      </w:r>
    </w:p>
  </w:footnote>
  <w:footnote w:id="10">
    <w:p w14:paraId="2237075B" w14:textId="15064E7F" w:rsidR="00000DC3" w:rsidRDefault="00000DC3">
      <w:pPr>
        <w:pStyle w:val="Fotnotetekst"/>
      </w:pPr>
      <w:r>
        <w:rPr>
          <w:vertAlign w:val="superscript"/>
        </w:rPr>
        <w:footnoteRef/>
      </w:r>
      <w:r w:rsidRPr="00177ABB">
        <w:tab/>
        <w:t>Med «relevante internasjonale organisasjoner» menes internasjonale organer som er åpne for medlemskap fra de relevante organer hos minst samtlige parter.</w:t>
      </w:r>
    </w:p>
  </w:footnote>
  <w:footnote w:id="11">
    <w:p w14:paraId="18033AD3" w14:textId="08DC4FDB" w:rsidR="00000DC3" w:rsidRDefault="00000DC3">
      <w:pPr>
        <w:pStyle w:val="Fotnotetekst"/>
      </w:pPr>
      <w:r>
        <w:rPr>
          <w:vertAlign w:val="superscript"/>
        </w:rPr>
        <w:footnoteRef/>
      </w:r>
      <w:r w:rsidRPr="00177ABB">
        <w:tab/>
        <w:t>Krav om visum for fysiske personer skal ikke i seg selv anses for å tilsidesette eller svekke fordeler i henhold til en spesifikk forpliktelse.</w:t>
      </w:r>
    </w:p>
  </w:footnote>
  <w:footnote w:id="12">
    <w:p w14:paraId="136118C1" w14:textId="06F031AB" w:rsidR="00000DC3" w:rsidRDefault="00000DC3">
      <w:pPr>
        <w:pStyle w:val="Fotnotetekst"/>
      </w:pPr>
      <w:r>
        <w:rPr>
          <w:vertAlign w:val="superscript"/>
        </w:rPr>
        <w:footnoteRef/>
      </w:r>
      <w:r w:rsidRPr="00177ABB">
        <w:tab/>
      </w:r>
      <w:r w:rsidRPr="00177ABB">
        <w:t>I dette kapittelet kan begrepene «part», «part i tvisten», «part som har inngitt klage» og «innklaget part» vise til en eller flere parter.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DF60" w14:textId="53EC0598" w:rsidR="00000DC3" w:rsidRPr="00177ABB" w:rsidRDefault="00000DC3" w:rsidP="00177AB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9D3A" w14:textId="23EC8CD3" w:rsidR="00000DC3" w:rsidRPr="00177ABB" w:rsidRDefault="00000DC3" w:rsidP="00177AB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C826" w14:textId="77777777" w:rsidR="00000DC3" w:rsidRPr="00177ABB" w:rsidRDefault="00000DC3" w:rsidP="00177AB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C849D7"/>
    <w:rsid w:val="00000DC3"/>
    <w:rsid w:val="00177ABB"/>
    <w:rsid w:val="005E3A32"/>
    <w:rsid w:val="00C849D7"/>
    <w:rsid w:val="00DA56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C65D4"/>
  <w14:defaultImageDpi w14:val="0"/>
  <w15:docId w15:val="{F34A5673-C044-4AA0-AB81-89755F6A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ABB"/>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177AB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77AB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77AB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77AB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77AB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77AB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77AB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77AB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77ABB"/>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177AB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77AB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177ABB"/>
    <w:pPr>
      <w:keepNext/>
      <w:keepLines/>
      <w:spacing w:before="240" w:after="240"/>
    </w:pPr>
  </w:style>
  <w:style w:type="paragraph" w:customStyle="1" w:styleId="a-tilraar-tit">
    <w:name w:val="a-tilraar-tit"/>
    <w:basedOn w:val="Normal"/>
    <w:next w:val="Normal"/>
    <w:rsid w:val="00177AB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77ABB"/>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77ABB"/>
    <w:pPr>
      <w:keepNext/>
      <w:spacing w:before="360" w:after="60"/>
      <w:jc w:val="center"/>
    </w:pPr>
    <w:rPr>
      <w:b/>
    </w:rPr>
  </w:style>
  <w:style w:type="paragraph" w:customStyle="1" w:styleId="a-vedtak-tekst">
    <w:name w:val="a-vedtak-tekst"/>
    <w:basedOn w:val="Normal"/>
    <w:next w:val="Normal"/>
    <w:rsid w:val="00177AB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77AB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77ABB"/>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77ABB"/>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77ABB"/>
    <w:pPr>
      <w:numPr>
        <w:numId w:val="3"/>
      </w:numPr>
      <w:spacing w:after="0"/>
    </w:pPr>
  </w:style>
  <w:style w:type="paragraph" w:customStyle="1" w:styleId="alfaliste2">
    <w:name w:val="alfaliste 2"/>
    <w:basedOn w:val="Liste2"/>
    <w:rsid w:val="00177ABB"/>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77ABB"/>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77ABB"/>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77ABB"/>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77AB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77AB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77AB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77ABB"/>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177ABB"/>
    <w:rPr>
      <w:rFonts w:ascii="Arial" w:eastAsia="Times New Roman" w:hAnsi="Arial"/>
      <w:b/>
      <w:spacing w:val="4"/>
      <w:kern w:val="0"/>
      <w:sz w:val="28"/>
      <w:szCs w:val="22"/>
    </w:rPr>
  </w:style>
  <w:style w:type="paragraph" w:customStyle="1" w:styleId="b-post">
    <w:name w:val="b-post"/>
    <w:basedOn w:val="Normal"/>
    <w:next w:val="Normal"/>
    <w:rsid w:val="00177ABB"/>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177ABB"/>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77ABB"/>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177ABB"/>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77ABB"/>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177ABB"/>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177ABB"/>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177ABB"/>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77ABB"/>
  </w:style>
  <w:style w:type="paragraph" w:customStyle="1" w:styleId="Def">
    <w:name w:val="Def"/>
    <w:basedOn w:val="hengende-innrykk"/>
    <w:rsid w:val="00177ABB"/>
    <w:pPr>
      <w:spacing w:line="240" w:lineRule="auto"/>
      <w:ind w:left="0" w:firstLine="0"/>
    </w:pPr>
    <w:rPr>
      <w:rFonts w:eastAsia="Batang"/>
      <w:spacing w:val="0"/>
      <w:szCs w:val="20"/>
    </w:rPr>
  </w:style>
  <w:style w:type="paragraph" w:customStyle="1" w:styleId="del-nr">
    <w:name w:val="del-nr"/>
    <w:basedOn w:val="Normal"/>
    <w:qFormat/>
    <w:rsid w:val="00177ABB"/>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177ABB"/>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177ABB"/>
  </w:style>
  <w:style w:type="paragraph" w:customStyle="1" w:styleId="figur-noter">
    <w:name w:val="figur-noter"/>
    <w:basedOn w:val="Normal"/>
    <w:next w:val="Normal"/>
    <w:rsid w:val="00177ABB"/>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77ABB"/>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77AB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177ABB"/>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177ABB"/>
    <w:rPr>
      <w:sz w:val="20"/>
    </w:rPr>
  </w:style>
  <w:style w:type="character" w:customStyle="1" w:styleId="FotnotetekstTegn">
    <w:name w:val="Fotnotetekst Tegn"/>
    <w:link w:val="Fotnotetekst"/>
    <w:rsid w:val="00177ABB"/>
    <w:rPr>
      <w:rFonts w:ascii="Times New Roman" w:eastAsia="Times New Roman" w:hAnsi="Times New Roman"/>
      <w:spacing w:val="4"/>
      <w:kern w:val="0"/>
      <w:sz w:val="20"/>
      <w:szCs w:val="22"/>
    </w:rPr>
  </w:style>
  <w:style w:type="paragraph" w:customStyle="1" w:styleId="friliste">
    <w:name w:val="friliste"/>
    <w:basedOn w:val="Normal"/>
    <w:qFormat/>
    <w:rsid w:val="00177ABB"/>
    <w:pPr>
      <w:tabs>
        <w:tab w:val="left" w:pos="397"/>
      </w:tabs>
      <w:spacing w:after="0"/>
      <w:ind w:left="397" w:hanging="397"/>
    </w:pPr>
    <w:rPr>
      <w:spacing w:val="0"/>
    </w:rPr>
  </w:style>
  <w:style w:type="paragraph" w:customStyle="1" w:styleId="friliste2">
    <w:name w:val="friliste 2"/>
    <w:basedOn w:val="Normal"/>
    <w:qFormat/>
    <w:rsid w:val="00177ABB"/>
    <w:pPr>
      <w:tabs>
        <w:tab w:val="left" w:pos="794"/>
      </w:tabs>
      <w:spacing w:after="0"/>
      <w:ind w:left="794" w:hanging="397"/>
    </w:pPr>
    <w:rPr>
      <w:spacing w:val="0"/>
    </w:rPr>
  </w:style>
  <w:style w:type="paragraph" w:customStyle="1" w:styleId="friliste3">
    <w:name w:val="friliste 3"/>
    <w:basedOn w:val="Normal"/>
    <w:qFormat/>
    <w:rsid w:val="00177ABB"/>
    <w:pPr>
      <w:tabs>
        <w:tab w:val="left" w:pos="1191"/>
      </w:tabs>
      <w:spacing w:after="0"/>
      <w:ind w:left="1191" w:hanging="397"/>
    </w:pPr>
    <w:rPr>
      <w:spacing w:val="0"/>
    </w:rPr>
  </w:style>
  <w:style w:type="paragraph" w:customStyle="1" w:styleId="friliste4">
    <w:name w:val="friliste 4"/>
    <w:basedOn w:val="Normal"/>
    <w:qFormat/>
    <w:rsid w:val="00177ABB"/>
    <w:pPr>
      <w:tabs>
        <w:tab w:val="left" w:pos="1588"/>
      </w:tabs>
      <w:spacing w:after="0"/>
      <w:ind w:left="1588" w:hanging="397"/>
    </w:pPr>
    <w:rPr>
      <w:spacing w:val="0"/>
    </w:rPr>
  </w:style>
  <w:style w:type="paragraph" w:customStyle="1" w:styleId="friliste5">
    <w:name w:val="friliste 5"/>
    <w:basedOn w:val="Normal"/>
    <w:qFormat/>
    <w:rsid w:val="00177ABB"/>
    <w:pPr>
      <w:tabs>
        <w:tab w:val="left" w:pos="1985"/>
      </w:tabs>
      <w:spacing w:after="0"/>
      <w:ind w:left="1985" w:hanging="397"/>
    </w:pPr>
    <w:rPr>
      <w:spacing w:val="0"/>
    </w:rPr>
  </w:style>
  <w:style w:type="paragraph" w:customStyle="1" w:styleId="Fullmakttit">
    <w:name w:val="Fullmakttit"/>
    <w:basedOn w:val="Normal"/>
    <w:next w:val="Normal"/>
    <w:rsid w:val="00177ABB"/>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77ABB"/>
    <w:pPr>
      <w:ind w:left="1418" w:hanging="1418"/>
    </w:pPr>
  </w:style>
  <w:style w:type="paragraph" w:customStyle="1" w:styleId="i-budkap-over">
    <w:name w:val="i-budkap-over"/>
    <w:basedOn w:val="Normal"/>
    <w:next w:val="Normal"/>
    <w:rsid w:val="00177ABB"/>
    <w:pPr>
      <w:jc w:val="right"/>
    </w:pPr>
    <w:rPr>
      <w:b/>
      <w:noProof/>
    </w:rPr>
  </w:style>
  <w:style w:type="paragraph" w:customStyle="1" w:styleId="i-dep">
    <w:name w:val="i-dep"/>
    <w:basedOn w:val="Normal"/>
    <w:next w:val="Normal"/>
    <w:rsid w:val="00177ABB"/>
    <w:pPr>
      <w:keepNext/>
      <w:keepLines/>
      <w:spacing w:line="240" w:lineRule="auto"/>
      <w:jc w:val="right"/>
    </w:pPr>
    <w:rPr>
      <w:b/>
      <w:noProof/>
      <w:szCs w:val="20"/>
      <w:u w:val="single"/>
    </w:rPr>
  </w:style>
  <w:style w:type="paragraph" w:customStyle="1" w:styleId="i-hode">
    <w:name w:val="i-hode"/>
    <w:basedOn w:val="Normal"/>
    <w:next w:val="Normal"/>
    <w:rsid w:val="00177ABB"/>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77ABB"/>
    <w:pPr>
      <w:keepNext/>
      <w:keepLines/>
      <w:jc w:val="center"/>
    </w:pPr>
    <w:rPr>
      <w:rFonts w:eastAsia="Batang"/>
      <w:b/>
      <w:sz w:val="28"/>
    </w:rPr>
  </w:style>
  <w:style w:type="paragraph" w:customStyle="1" w:styleId="i-mtit">
    <w:name w:val="i-mtit"/>
    <w:basedOn w:val="Normal"/>
    <w:next w:val="Normal"/>
    <w:rsid w:val="00177ABB"/>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177ABB"/>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77ABB"/>
    <w:pPr>
      <w:spacing w:after="0"/>
      <w:jc w:val="center"/>
    </w:pPr>
    <w:rPr>
      <w:i/>
      <w:noProof/>
    </w:rPr>
  </w:style>
  <w:style w:type="paragraph" w:customStyle="1" w:styleId="i-termin">
    <w:name w:val="i-termin"/>
    <w:basedOn w:val="Normal"/>
    <w:next w:val="Normal"/>
    <w:rsid w:val="00177ABB"/>
    <w:pPr>
      <w:spacing w:before="360"/>
      <w:jc w:val="center"/>
    </w:pPr>
    <w:rPr>
      <w:b/>
      <w:noProof/>
      <w:sz w:val="28"/>
    </w:rPr>
  </w:style>
  <w:style w:type="paragraph" w:customStyle="1" w:styleId="i-tit">
    <w:name w:val="i-tit"/>
    <w:basedOn w:val="Normal"/>
    <w:next w:val="i-statsrdato"/>
    <w:rsid w:val="00177ABB"/>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77ABB"/>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77AB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177ABB"/>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177ABB"/>
    <w:pPr>
      <w:numPr>
        <w:numId w:val="12"/>
      </w:numPr>
    </w:pPr>
  </w:style>
  <w:style w:type="paragraph" w:customStyle="1" w:styleId="l-alfaliste2">
    <w:name w:val="l-alfaliste 2"/>
    <w:basedOn w:val="alfaliste2"/>
    <w:qFormat/>
    <w:rsid w:val="00177AB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77ABB"/>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77AB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77AB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77ABB"/>
    <w:rPr>
      <w:lang w:val="nn-NO"/>
    </w:rPr>
  </w:style>
  <w:style w:type="paragraph" w:customStyle="1" w:styleId="l-ledd">
    <w:name w:val="l-ledd"/>
    <w:basedOn w:val="Normal"/>
    <w:qFormat/>
    <w:rsid w:val="00177ABB"/>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77AB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177AB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77AB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177ABB"/>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77ABB"/>
  </w:style>
  <w:style w:type="paragraph" w:customStyle="1" w:styleId="l-tit-endr-ledd">
    <w:name w:val="l-tit-endr-ledd"/>
    <w:basedOn w:val="Normal"/>
    <w:qFormat/>
    <w:rsid w:val="00177ABB"/>
    <w:pPr>
      <w:keepNext/>
      <w:spacing w:before="240" w:after="0" w:line="240" w:lineRule="auto"/>
    </w:pPr>
    <w:rPr>
      <w:noProof/>
      <w:lang w:val="nn-NO"/>
    </w:rPr>
  </w:style>
  <w:style w:type="paragraph" w:customStyle="1" w:styleId="l-tit-endr-lov">
    <w:name w:val="l-tit-endr-lov"/>
    <w:basedOn w:val="Normal"/>
    <w:qFormat/>
    <w:rsid w:val="00177ABB"/>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77ABB"/>
    <w:pPr>
      <w:keepNext/>
      <w:spacing w:before="240" w:after="0" w:line="240" w:lineRule="auto"/>
    </w:pPr>
    <w:rPr>
      <w:noProof/>
      <w:lang w:val="nn-NO"/>
    </w:rPr>
  </w:style>
  <w:style w:type="paragraph" w:customStyle="1" w:styleId="l-tit-endr-lovkap">
    <w:name w:val="l-tit-endr-lovkap"/>
    <w:basedOn w:val="Normal"/>
    <w:qFormat/>
    <w:rsid w:val="00177ABB"/>
    <w:pPr>
      <w:keepNext/>
      <w:spacing w:before="240" w:after="0" w:line="240" w:lineRule="auto"/>
    </w:pPr>
    <w:rPr>
      <w:noProof/>
      <w:lang w:val="nn-NO"/>
    </w:rPr>
  </w:style>
  <w:style w:type="paragraph" w:customStyle="1" w:styleId="l-tit-endr-paragraf">
    <w:name w:val="l-tit-endr-paragraf"/>
    <w:basedOn w:val="Normal"/>
    <w:qFormat/>
    <w:rsid w:val="00177ABB"/>
    <w:pPr>
      <w:keepNext/>
      <w:spacing w:before="240" w:after="0" w:line="240" w:lineRule="auto"/>
    </w:pPr>
    <w:rPr>
      <w:noProof/>
      <w:lang w:val="nn-NO"/>
    </w:rPr>
  </w:style>
  <w:style w:type="paragraph" w:customStyle="1" w:styleId="l-tit-endr-punktum">
    <w:name w:val="l-tit-endr-punktum"/>
    <w:basedOn w:val="l-tit-endr-ledd"/>
    <w:qFormat/>
    <w:rsid w:val="00177AB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177ABB"/>
    <w:pPr>
      <w:numPr>
        <w:numId w:val="6"/>
      </w:numPr>
      <w:spacing w:line="240" w:lineRule="auto"/>
      <w:contextualSpacing/>
    </w:pPr>
  </w:style>
  <w:style w:type="paragraph" w:styleId="Liste2">
    <w:name w:val="List 2"/>
    <w:basedOn w:val="Normal"/>
    <w:rsid w:val="00177ABB"/>
    <w:pPr>
      <w:numPr>
        <w:ilvl w:val="1"/>
        <w:numId w:val="6"/>
      </w:numPr>
      <w:spacing w:after="0"/>
    </w:pPr>
  </w:style>
  <w:style w:type="paragraph" w:styleId="Liste3">
    <w:name w:val="List 3"/>
    <w:basedOn w:val="Normal"/>
    <w:rsid w:val="00177ABB"/>
    <w:pPr>
      <w:numPr>
        <w:ilvl w:val="2"/>
        <w:numId w:val="6"/>
      </w:numPr>
      <w:spacing w:after="0"/>
    </w:pPr>
    <w:rPr>
      <w:spacing w:val="0"/>
    </w:rPr>
  </w:style>
  <w:style w:type="paragraph" w:styleId="Liste4">
    <w:name w:val="List 4"/>
    <w:basedOn w:val="Normal"/>
    <w:rsid w:val="00177ABB"/>
    <w:pPr>
      <w:numPr>
        <w:ilvl w:val="3"/>
        <w:numId w:val="6"/>
      </w:numPr>
      <w:spacing w:after="0"/>
    </w:pPr>
    <w:rPr>
      <w:spacing w:val="0"/>
    </w:rPr>
  </w:style>
  <w:style w:type="paragraph" w:styleId="Liste5">
    <w:name w:val="List 5"/>
    <w:basedOn w:val="Normal"/>
    <w:rsid w:val="00177ABB"/>
    <w:pPr>
      <w:numPr>
        <w:ilvl w:val="4"/>
        <w:numId w:val="6"/>
      </w:numPr>
      <w:spacing w:after="0"/>
    </w:pPr>
    <w:rPr>
      <w:spacing w:val="0"/>
    </w:rPr>
  </w:style>
  <w:style w:type="paragraph" w:customStyle="1" w:styleId="Listebombe">
    <w:name w:val="Liste bombe"/>
    <w:basedOn w:val="Liste"/>
    <w:qFormat/>
    <w:rsid w:val="00177ABB"/>
    <w:pPr>
      <w:numPr>
        <w:numId w:val="14"/>
      </w:numPr>
      <w:tabs>
        <w:tab w:val="left" w:pos="397"/>
      </w:tabs>
      <w:ind w:left="397" w:hanging="397"/>
    </w:pPr>
  </w:style>
  <w:style w:type="paragraph" w:customStyle="1" w:styleId="Listebombe2">
    <w:name w:val="Liste bombe 2"/>
    <w:basedOn w:val="Liste2"/>
    <w:qFormat/>
    <w:rsid w:val="00177ABB"/>
    <w:pPr>
      <w:numPr>
        <w:ilvl w:val="0"/>
        <w:numId w:val="15"/>
      </w:numPr>
      <w:ind w:left="794" w:hanging="397"/>
    </w:pPr>
  </w:style>
  <w:style w:type="paragraph" w:customStyle="1" w:styleId="Listebombe3">
    <w:name w:val="Liste bombe 3"/>
    <w:basedOn w:val="Liste3"/>
    <w:qFormat/>
    <w:rsid w:val="00177ABB"/>
    <w:pPr>
      <w:numPr>
        <w:ilvl w:val="0"/>
        <w:numId w:val="16"/>
      </w:numPr>
      <w:ind w:left="1191" w:hanging="397"/>
    </w:pPr>
  </w:style>
  <w:style w:type="paragraph" w:customStyle="1" w:styleId="Listebombe4">
    <w:name w:val="Liste bombe 4"/>
    <w:basedOn w:val="Liste4"/>
    <w:qFormat/>
    <w:rsid w:val="00177ABB"/>
    <w:pPr>
      <w:numPr>
        <w:ilvl w:val="0"/>
        <w:numId w:val="17"/>
      </w:numPr>
      <w:ind w:left="1588" w:hanging="397"/>
    </w:pPr>
  </w:style>
  <w:style w:type="paragraph" w:customStyle="1" w:styleId="Listebombe5">
    <w:name w:val="Liste bombe 5"/>
    <w:basedOn w:val="Liste5"/>
    <w:qFormat/>
    <w:rsid w:val="00177ABB"/>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77AB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77ABB"/>
    <w:pPr>
      <w:numPr>
        <w:numId w:val="4"/>
      </w:numPr>
      <w:spacing w:after="0"/>
    </w:pPr>
    <w:rPr>
      <w:rFonts w:eastAsia="Batang"/>
      <w:spacing w:val="0"/>
      <w:szCs w:val="20"/>
    </w:rPr>
  </w:style>
  <w:style w:type="paragraph" w:styleId="Nummerertliste2">
    <w:name w:val="List Number 2"/>
    <w:basedOn w:val="Normal"/>
    <w:rsid w:val="00177ABB"/>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77ABB"/>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77ABB"/>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77ABB"/>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77ABB"/>
    <w:pPr>
      <w:spacing w:after="0"/>
      <w:ind w:left="397"/>
    </w:pPr>
    <w:rPr>
      <w:spacing w:val="0"/>
      <w:lang w:val="en-US"/>
    </w:rPr>
  </w:style>
  <w:style w:type="paragraph" w:customStyle="1" w:styleId="opplisting3">
    <w:name w:val="opplisting 3"/>
    <w:basedOn w:val="Normal"/>
    <w:qFormat/>
    <w:rsid w:val="00177ABB"/>
    <w:pPr>
      <w:spacing w:after="0"/>
      <w:ind w:left="794"/>
    </w:pPr>
    <w:rPr>
      <w:spacing w:val="0"/>
    </w:rPr>
  </w:style>
  <w:style w:type="paragraph" w:customStyle="1" w:styleId="opplisting4">
    <w:name w:val="opplisting 4"/>
    <w:basedOn w:val="Normal"/>
    <w:qFormat/>
    <w:rsid w:val="00177ABB"/>
    <w:pPr>
      <w:spacing w:after="0"/>
      <w:ind w:left="1191"/>
    </w:pPr>
    <w:rPr>
      <w:spacing w:val="0"/>
    </w:rPr>
  </w:style>
  <w:style w:type="paragraph" w:customStyle="1" w:styleId="opplisting5">
    <w:name w:val="opplisting 5"/>
    <w:basedOn w:val="Normal"/>
    <w:qFormat/>
    <w:rsid w:val="00177AB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177ABB"/>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77ABB"/>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77ABB"/>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177ABB"/>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177ABB"/>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177ABB"/>
    <w:pPr>
      <w:keepNext/>
      <w:keepLines/>
      <w:spacing w:before="240"/>
      <w:jc w:val="center"/>
    </w:pPr>
    <w:rPr>
      <w:spacing w:val="30"/>
    </w:rPr>
  </w:style>
  <w:style w:type="character" w:customStyle="1" w:styleId="Overskrift4Tegn">
    <w:name w:val="Overskrift 4 Tegn"/>
    <w:link w:val="Overskrift4"/>
    <w:rsid w:val="00177ABB"/>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177ABB"/>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177ABB"/>
    <w:rPr>
      <w:spacing w:val="6"/>
      <w:sz w:val="19"/>
    </w:rPr>
  </w:style>
  <w:style w:type="paragraph" w:customStyle="1" w:styleId="ramme-noter">
    <w:name w:val="ramme-noter"/>
    <w:basedOn w:val="Normal"/>
    <w:next w:val="Normal"/>
    <w:rsid w:val="00177ABB"/>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77ABB"/>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77ABB"/>
    <w:pPr>
      <w:numPr>
        <w:numId w:val="13"/>
      </w:numPr>
      <w:spacing w:after="0" w:line="240" w:lineRule="auto"/>
    </w:pPr>
    <w:rPr>
      <w:rFonts w:eastAsia="Batang"/>
      <w:spacing w:val="0"/>
      <w:szCs w:val="20"/>
    </w:rPr>
  </w:style>
  <w:style w:type="paragraph" w:customStyle="1" w:styleId="romertallliste2">
    <w:name w:val="romertall liste 2"/>
    <w:basedOn w:val="Normal"/>
    <w:rsid w:val="00177ABB"/>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77ABB"/>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77ABB"/>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77ABB"/>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77AB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77ABB"/>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77ABB"/>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77ABB"/>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177ABB"/>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77AB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77ABB"/>
    <w:pPr>
      <w:keepNext/>
      <w:keepLines/>
      <w:spacing w:before="360" w:after="240"/>
      <w:jc w:val="center"/>
    </w:pPr>
    <w:rPr>
      <w:rFonts w:ascii="Arial" w:hAnsi="Arial"/>
      <w:b/>
      <w:sz w:val="28"/>
    </w:rPr>
  </w:style>
  <w:style w:type="paragraph" w:customStyle="1" w:styleId="tittel-ordforkl">
    <w:name w:val="tittel-ordforkl"/>
    <w:basedOn w:val="Normal"/>
    <w:next w:val="Normal"/>
    <w:rsid w:val="00177ABB"/>
    <w:pPr>
      <w:keepNext/>
      <w:keepLines/>
      <w:spacing w:before="360" w:after="240"/>
      <w:jc w:val="center"/>
    </w:pPr>
    <w:rPr>
      <w:rFonts w:ascii="Arial" w:hAnsi="Arial"/>
      <w:b/>
      <w:sz w:val="28"/>
    </w:rPr>
  </w:style>
  <w:style w:type="paragraph" w:customStyle="1" w:styleId="tittel-ramme">
    <w:name w:val="tittel-ramme"/>
    <w:basedOn w:val="Normal"/>
    <w:next w:val="Normal"/>
    <w:rsid w:val="00177ABB"/>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77ABB"/>
    <w:pPr>
      <w:keepNext/>
      <w:keepLines/>
      <w:spacing w:before="360"/>
    </w:pPr>
    <w:rPr>
      <w:rFonts w:ascii="Arial" w:hAnsi="Arial"/>
      <w:b/>
      <w:sz w:val="28"/>
    </w:rPr>
  </w:style>
  <w:style w:type="character" w:customStyle="1" w:styleId="UndertittelTegn">
    <w:name w:val="Undertittel Tegn"/>
    <w:link w:val="Undertittel"/>
    <w:rsid w:val="00177ABB"/>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77ABB"/>
    <w:pPr>
      <w:numPr>
        <w:numId w:val="0"/>
      </w:numPr>
    </w:pPr>
    <w:rPr>
      <w:b w:val="0"/>
      <w:i/>
    </w:rPr>
  </w:style>
  <w:style w:type="paragraph" w:customStyle="1" w:styleId="Undervedl-tittel">
    <w:name w:val="Undervedl-tittel"/>
    <w:basedOn w:val="Normal"/>
    <w:next w:val="Normal"/>
    <w:rsid w:val="00177AB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77ABB"/>
    <w:pPr>
      <w:numPr>
        <w:numId w:val="0"/>
      </w:numPr>
      <w:outlineLvl w:val="9"/>
    </w:pPr>
  </w:style>
  <w:style w:type="paragraph" w:customStyle="1" w:styleId="v-Overskrift2">
    <w:name w:val="v-Overskrift 2"/>
    <w:basedOn w:val="Overskrift2"/>
    <w:next w:val="Normal"/>
    <w:rsid w:val="00177AB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177AB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177ABB"/>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77AB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177ABB"/>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77ABB"/>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77ABB"/>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177AB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177ABB"/>
    <w:rPr>
      <w:color w:val="0000FF"/>
      <w:u w:val="single"/>
    </w:rPr>
  </w:style>
  <w:style w:type="character" w:customStyle="1" w:styleId="BunntekstTegn">
    <w:name w:val="Bunntekst Tegn"/>
    <w:link w:val="Bunntekst"/>
    <w:rsid w:val="00177ABB"/>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177ABB"/>
    <w:rPr>
      <w:rFonts w:ascii="Times New Roman" w:eastAsia="Times New Roman" w:hAnsi="Times New Roman"/>
      <w:spacing w:val="4"/>
      <w:kern w:val="0"/>
      <w:szCs w:val="22"/>
    </w:rPr>
  </w:style>
  <w:style w:type="character" w:styleId="Fotnotereferanse">
    <w:name w:val="footnote reference"/>
    <w:rsid w:val="00177ABB"/>
    <w:rPr>
      <w:vertAlign w:val="superscript"/>
    </w:rPr>
  </w:style>
  <w:style w:type="character" w:customStyle="1" w:styleId="gjennomstreket">
    <w:name w:val="gjennomstreket"/>
    <w:uiPriority w:val="1"/>
    <w:rsid w:val="00177ABB"/>
    <w:rPr>
      <w:strike/>
      <w:dstrike w:val="0"/>
    </w:rPr>
  </w:style>
  <w:style w:type="character" w:customStyle="1" w:styleId="halvfet0">
    <w:name w:val="halvfet"/>
    <w:rsid w:val="00177ABB"/>
    <w:rPr>
      <w:b/>
    </w:rPr>
  </w:style>
  <w:style w:type="character" w:customStyle="1" w:styleId="kursiv">
    <w:name w:val="kursiv"/>
    <w:rsid w:val="00177ABB"/>
    <w:rPr>
      <w:i/>
    </w:rPr>
  </w:style>
  <w:style w:type="character" w:customStyle="1" w:styleId="l-endring">
    <w:name w:val="l-endring"/>
    <w:rsid w:val="00177AB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77ABB"/>
  </w:style>
  <w:style w:type="character" w:styleId="Plassholdertekst">
    <w:name w:val="Placeholder Text"/>
    <w:uiPriority w:val="99"/>
    <w:rsid w:val="00177ABB"/>
    <w:rPr>
      <w:color w:val="808080"/>
    </w:rPr>
  </w:style>
  <w:style w:type="character" w:customStyle="1" w:styleId="regular">
    <w:name w:val="regular"/>
    <w:uiPriority w:val="1"/>
    <w:qFormat/>
    <w:rsid w:val="00177AB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77ABB"/>
    <w:rPr>
      <w:vertAlign w:val="superscript"/>
    </w:rPr>
  </w:style>
  <w:style w:type="character" w:customStyle="1" w:styleId="skrift-senket">
    <w:name w:val="skrift-senket"/>
    <w:rsid w:val="00177ABB"/>
    <w:rPr>
      <w:vertAlign w:val="subscript"/>
    </w:rPr>
  </w:style>
  <w:style w:type="character" w:customStyle="1" w:styleId="SluttnotetekstTegn">
    <w:name w:val="Sluttnotetekst Tegn"/>
    <w:link w:val="Sluttnotetekst"/>
    <w:uiPriority w:val="99"/>
    <w:semiHidden/>
    <w:rsid w:val="00177ABB"/>
    <w:rPr>
      <w:rFonts w:ascii="Times New Roman" w:eastAsia="Times New Roman" w:hAnsi="Times New Roman"/>
      <w:spacing w:val="4"/>
      <w:kern w:val="0"/>
      <w:sz w:val="20"/>
      <w:szCs w:val="20"/>
    </w:rPr>
  </w:style>
  <w:style w:type="character" w:customStyle="1" w:styleId="sperret0">
    <w:name w:val="sperret"/>
    <w:rsid w:val="00177ABB"/>
    <w:rPr>
      <w:spacing w:val="30"/>
    </w:rPr>
  </w:style>
  <w:style w:type="character" w:customStyle="1" w:styleId="SterktsitatTegn">
    <w:name w:val="Sterkt sitat Tegn"/>
    <w:link w:val="Sterktsitat"/>
    <w:uiPriority w:val="30"/>
    <w:rsid w:val="00177ABB"/>
    <w:rPr>
      <w:rFonts w:ascii="Times New Roman" w:eastAsia="Times New Roman" w:hAnsi="Times New Roman"/>
      <w:b/>
      <w:bCs/>
      <w:i/>
      <w:iCs/>
      <w:color w:val="4F81BD"/>
      <w:spacing w:val="4"/>
      <w:kern w:val="0"/>
      <w:szCs w:val="22"/>
    </w:rPr>
  </w:style>
  <w:style w:type="character" w:customStyle="1" w:styleId="Stikkord">
    <w:name w:val="Stikkord"/>
    <w:rsid w:val="00177ABB"/>
    <w:rPr>
      <w:color w:val="0000FF"/>
    </w:rPr>
  </w:style>
  <w:style w:type="character" w:customStyle="1" w:styleId="stikkord0">
    <w:name w:val="stikkord"/>
    <w:uiPriority w:val="99"/>
  </w:style>
  <w:style w:type="character" w:styleId="Sterk">
    <w:name w:val="Strong"/>
    <w:uiPriority w:val="22"/>
    <w:qFormat/>
    <w:rsid w:val="00177ABB"/>
    <w:rPr>
      <w:b/>
      <w:bCs/>
    </w:rPr>
  </w:style>
  <w:style w:type="character" w:customStyle="1" w:styleId="TopptekstTegn">
    <w:name w:val="Topptekst Tegn"/>
    <w:link w:val="Topptekst"/>
    <w:rsid w:val="00177ABB"/>
    <w:rPr>
      <w:rFonts w:ascii="Times New Roman" w:eastAsia="Times New Roman" w:hAnsi="Times New Roman"/>
      <w:kern w:val="0"/>
      <w:sz w:val="20"/>
      <w:szCs w:val="22"/>
    </w:rPr>
  </w:style>
  <w:style w:type="character" w:customStyle="1" w:styleId="UnderskriftTegn">
    <w:name w:val="Underskrift Tegn"/>
    <w:link w:val="Underskrift"/>
    <w:uiPriority w:val="99"/>
    <w:rsid w:val="00177ABB"/>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177ABB"/>
    <w:rPr>
      <w:rFonts w:ascii="Arial" w:eastAsia="Times New Roman" w:hAnsi="Arial"/>
      <w:i/>
      <w:spacing w:val="4"/>
      <w:kern w:val="0"/>
      <w:sz w:val="22"/>
      <w:szCs w:val="22"/>
    </w:rPr>
  </w:style>
  <w:style w:type="character" w:customStyle="1" w:styleId="Overskrift7Tegn">
    <w:name w:val="Overskrift 7 Tegn"/>
    <w:link w:val="Overskrift7"/>
    <w:rsid w:val="00177ABB"/>
    <w:rPr>
      <w:rFonts w:ascii="Arial" w:eastAsia="Times New Roman" w:hAnsi="Arial"/>
      <w:spacing w:val="4"/>
      <w:kern w:val="0"/>
      <w:szCs w:val="22"/>
    </w:rPr>
  </w:style>
  <w:style w:type="character" w:customStyle="1" w:styleId="Overskrift8Tegn">
    <w:name w:val="Overskrift 8 Tegn"/>
    <w:link w:val="Overskrift8"/>
    <w:rsid w:val="00177ABB"/>
    <w:rPr>
      <w:rFonts w:ascii="Arial" w:eastAsia="Times New Roman" w:hAnsi="Arial"/>
      <w:i/>
      <w:spacing w:val="4"/>
      <w:kern w:val="0"/>
      <w:szCs w:val="22"/>
    </w:rPr>
  </w:style>
  <w:style w:type="character" w:customStyle="1" w:styleId="Overskrift9Tegn">
    <w:name w:val="Overskrift 9 Tegn"/>
    <w:link w:val="Overskrift9"/>
    <w:rsid w:val="00177ABB"/>
    <w:rPr>
      <w:rFonts w:ascii="Arial" w:eastAsia="Times New Roman" w:hAnsi="Arial"/>
      <w:i/>
      <w:spacing w:val="4"/>
      <w:kern w:val="0"/>
      <w:sz w:val="18"/>
      <w:szCs w:val="22"/>
    </w:rPr>
  </w:style>
  <w:style w:type="table" w:customStyle="1" w:styleId="Tabell-VM">
    <w:name w:val="Tabell-VM"/>
    <w:basedOn w:val="Tabelltemaer"/>
    <w:uiPriority w:val="99"/>
    <w:qFormat/>
    <w:rsid w:val="00177AB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77ABB"/>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77AB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77ABB"/>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77ABB"/>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77ABB"/>
    <w:pPr>
      <w:tabs>
        <w:tab w:val="center" w:pos="4153"/>
        <w:tab w:val="right" w:pos="8306"/>
      </w:tabs>
    </w:pPr>
    <w:rPr>
      <w:sz w:val="20"/>
    </w:rPr>
  </w:style>
  <w:style w:type="character" w:customStyle="1" w:styleId="BunntekstTegn1">
    <w:name w:val="Bunntekst Tegn1"/>
    <w:basedOn w:val="Standardskriftforavsnitt"/>
    <w:uiPriority w:val="99"/>
    <w:semiHidden/>
    <w:rsid w:val="00177ABB"/>
    <w:rPr>
      <w:rFonts w:ascii="Times New Roman" w:eastAsia="Times New Roman" w:hAnsi="Times New Roman"/>
      <w:spacing w:val="4"/>
      <w:kern w:val="0"/>
      <w:szCs w:val="22"/>
      <w14:ligatures w14:val="none"/>
    </w:rPr>
  </w:style>
  <w:style w:type="paragraph" w:styleId="INNH1">
    <w:name w:val="toc 1"/>
    <w:basedOn w:val="Normal"/>
    <w:next w:val="Normal"/>
    <w:uiPriority w:val="39"/>
    <w:rsid w:val="00177ABB"/>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77ABB"/>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77ABB"/>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77ABB"/>
    <w:pPr>
      <w:tabs>
        <w:tab w:val="right" w:leader="dot" w:pos="8306"/>
      </w:tabs>
      <w:ind w:left="600"/>
    </w:pPr>
    <w:rPr>
      <w:spacing w:val="0"/>
    </w:rPr>
  </w:style>
  <w:style w:type="paragraph" w:styleId="INNH5">
    <w:name w:val="toc 5"/>
    <w:basedOn w:val="Normal"/>
    <w:next w:val="Normal"/>
    <w:rsid w:val="00177ABB"/>
    <w:pPr>
      <w:tabs>
        <w:tab w:val="right" w:leader="dot" w:pos="8306"/>
      </w:tabs>
      <w:ind w:left="800"/>
    </w:pPr>
    <w:rPr>
      <w:spacing w:val="0"/>
    </w:rPr>
  </w:style>
  <w:style w:type="character" w:styleId="Merknadsreferanse">
    <w:name w:val="annotation reference"/>
    <w:rsid w:val="00177ABB"/>
    <w:rPr>
      <w:sz w:val="16"/>
    </w:rPr>
  </w:style>
  <w:style w:type="paragraph" w:styleId="Merknadstekst">
    <w:name w:val="annotation text"/>
    <w:basedOn w:val="Normal"/>
    <w:link w:val="MerknadstekstTegn"/>
    <w:rsid w:val="00177ABB"/>
    <w:rPr>
      <w:spacing w:val="0"/>
      <w:sz w:val="20"/>
    </w:rPr>
  </w:style>
  <w:style w:type="character" w:customStyle="1" w:styleId="MerknadstekstTegn">
    <w:name w:val="Merknadstekst Tegn"/>
    <w:link w:val="Merknadstekst"/>
    <w:rsid w:val="00177ABB"/>
    <w:rPr>
      <w:rFonts w:ascii="Times New Roman" w:eastAsia="Times New Roman" w:hAnsi="Times New Roman"/>
      <w:kern w:val="0"/>
      <w:sz w:val="20"/>
      <w:szCs w:val="22"/>
    </w:rPr>
  </w:style>
  <w:style w:type="paragraph" w:styleId="Punktliste">
    <w:name w:val="List Bullet"/>
    <w:basedOn w:val="Normal"/>
    <w:rsid w:val="00177ABB"/>
    <w:pPr>
      <w:spacing w:after="0"/>
      <w:ind w:left="284" w:hanging="284"/>
    </w:pPr>
  </w:style>
  <w:style w:type="paragraph" w:styleId="Punktliste2">
    <w:name w:val="List Bullet 2"/>
    <w:basedOn w:val="Normal"/>
    <w:rsid w:val="00177ABB"/>
    <w:pPr>
      <w:spacing w:after="0"/>
      <w:ind w:left="568" w:hanging="284"/>
    </w:pPr>
  </w:style>
  <w:style w:type="paragraph" w:styleId="Punktliste3">
    <w:name w:val="List Bullet 3"/>
    <w:basedOn w:val="Normal"/>
    <w:rsid w:val="00177ABB"/>
    <w:pPr>
      <w:spacing w:after="0"/>
      <w:ind w:left="851" w:hanging="284"/>
    </w:pPr>
  </w:style>
  <w:style w:type="paragraph" w:styleId="Punktliste4">
    <w:name w:val="List Bullet 4"/>
    <w:basedOn w:val="Normal"/>
    <w:rsid w:val="00177ABB"/>
    <w:pPr>
      <w:spacing w:after="0"/>
      <w:ind w:left="1135" w:hanging="284"/>
    </w:pPr>
    <w:rPr>
      <w:spacing w:val="0"/>
    </w:rPr>
  </w:style>
  <w:style w:type="paragraph" w:styleId="Punktliste5">
    <w:name w:val="List Bullet 5"/>
    <w:basedOn w:val="Normal"/>
    <w:rsid w:val="00177ABB"/>
    <w:pPr>
      <w:spacing w:after="0"/>
      <w:ind w:left="1418" w:hanging="284"/>
    </w:pPr>
    <w:rPr>
      <w:spacing w:val="0"/>
    </w:rPr>
  </w:style>
  <w:style w:type="paragraph" w:styleId="Topptekst">
    <w:name w:val="header"/>
    <w:basedOn w:val="Normal"/>
    <w:link w:val="TopptekstTegn"/>
    <w:rsid w:val="00177AB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77ABB"/>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177ABB"/>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77ABB"/>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77AB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77ABB"/>
    <w:pPr>
      <w:spacing w:after="0" w:line="240" w:lineRule="auto"/>
      <w:ind w:left="240" w:hanging="240"/>
    </w:pPr>
  </w:style>
  <w:style w:type="paragraph" w:styleId="Indeks2">
    <w:name w:val="index 2"/>
    <w:basedOn w:val="Normal"/>
    <w:next w:val="Normal"/>
    <w:autoRedefine/>
    <w:uiPriority w:val="99"/>
    <w:semiHidden/>
    <w:unhideWhenUsed/>
    <w:rsid w:val="00177ABB"/>
    <w:pPr>
      <w:spacing w:after="0" w:line="240" w:lineRule="auto"/>
      <w:ind w:left="480" w:hanging="240"/>
    </w:pPr>
  </w:style>
  <w:style w:type="paragraph" w:styleId="Indeks3">
    <w:name w:val="index 3"/>
    <w:basedOn w:val="Normal"/>
    <w:next w:val="Normal"/>
    <w:autoRedefine/>
    <w:uiPriority w:val="99"/>
    <w:semiHidden/>
    <w:unhideWhenUsed/>
    <w:rsid w:val="00177ABB"/>
    <w:pPr>
      <w:spacing w:after="0" w:line="240" w:lineRule="auto"/>
      <w:ind w:left="720" w:hanging="240"/>
    </w:pPr>
  </w:style>
  <w:style w:type="paragraph" w:styleId="Indeks4">
    <w:name w:val="index 4"/>
    <w:basedOn w:val="Normal"/>
    <w:next w:val="Normal"/>
    <w:autoRedefine/>
    <w:uiPriority w:val="99"/>
    <w:semiHidden/>
    <w:unhideWhenUsed/>
    <w:rsid w:val="00177ABB"/>
    <w:pPr>
      <w:spacing w:after="0" w:line="240" w:lineRule="auto"/>
      <w:ind w:left="960" w:hanging="240"/>
    </w:pPr>
  </w:style>
  <w:style w:type="paragraph" w:styleId="Indeks5">
    <w:name w:val="index 5"/>
    <w:basedOn w:val="Normal"/>
    <w:next w:val="Normal"/>
    <w:autoRedefine/>
    <w:uiPriority w:val="99"/>
    <w:semiHidden/>
    <w:unhideWhenUsed/>
    <w:rsid w:val="00177ABB"/>
    <w:pPr>
      <w:spacing w:after="0" w:line="240" w:lineRule="auto"/>
      <w:ind w:left="1200" w:hanging="240"/>
    </w:pPr>
  </w:style>
  <w:style w:type="paragraph" w:styleId="Indeks6">
    <w:name w:val="index 6"/>
    <w:basedOn w:val="Normal"/>
    <w:next w:val="Normal"/>
    <w:autoRedefine/>
    <w:uiPriority w:val="99"/>
    <w:semiHidden/>
    <w:unhideWhenUsed/>
    <w:rsid w:val="00177ABB"/>
    <w:pPr>
      <w:spacing w:after="0" w:line="240" w:lineRule="auto"/>
      <w:ind w:left="1440" w:hanging="240"/>
    </w:pPr>
  </w:style>
  <w:style w:type="paragraph" w:styleId="Indeks7">
    <w:name w:val="index 7"/>
    <w:basedOn w:val="Normal"/>
    <w:next w:val="Normal"/>
    <w:autoRedefine/>
    <w:uiPriority w:val="99"/>
    <w:semiHidden/>
    <w:unhideWhenUsed/>
    <w:rsid w:val="00177ABB"/>
    <w:pPr>
      <w:spacing w:after="0" w:line="240" w:lineRule="auto"/>
      <w:ind w:left="1680" w:hanging="240"/>
    </w:pPr>
  </w:style>
  <w:style w:type="paragraph" w:styleId="Indeks8">
    <w:name w:val="index 8"/>
    <w:basedOn w:val="Normal"/>
    <w:next w:val="Normal"/>
    <w:autoRedefine/>
    <w:uiPriority w:val="99"/>
    <w:semiHidden/>
    <w:unhideWhenUsed/>
    <w:rsid w:val="00177ABB"/>
    <w:pPr>
      <w:spacing w:after="0" w:line="240" w:lineRule="auto"/>
      <w:ind w:left="1920" w:hanging="240"/>
    </w:pPr>
  </w:style>
  <w:style w:type="paragraph" w:styleId="Indeks9">
    <w:name w:val="index 9"/>
    <w:basedOn w:val="Normal"/>
    <w:next w:val="Normal"/>
    <w:autoRedefine/>
    <w:uiPriority w:val="99"/>
    <w:semiHidden/>
    <w:unhideWhenUsed/>
    <w:rsid w:val="00177ABB"/>
    <w:pPr>
      <w:spacing w:after="0" w:line="240" w:lineRule="auto"/>
      <w:ind w:left="2160" w:hanging="240"/>
    </w:pPr>
  </w:style>
  <w:style w:type="paragraph" w:styleId="INNH6">
    <w:name w:val="toc 6"/>
    <w:basedOn w:val="Normal"/>
    <w:next w:val="Normal"/>
    <w:autoRedefine/>
    <w:uiPriority w:val="39"/>
    <w:semiHidden/>
    <w:unhideWhenUsed/>
    <w:rsid w:val="00177ABB"/>
    <w:pPr>
      <w:spacing w:after="100"/>
      <w:ind w:left="1200"/>
    </w:pPr>
  </w:style>
  <w:style w:type="paragraph" w:styleId="INNH7">
    <w:name w:val="toc 7"/>
    <w:basedOn w:val="Normal"/>
    <w:next w:val="Normal"/>
    <w:autoRedefine/>
    <w:uiPriority w:val="39"/>
    <w:semiHidden/>
    <w:unhideWhenUsed/>
    <w:rsid w:val="00177ABB"/>
    <w:pPr>
      <w:spacing w:after="100"/>
      <w:ind w:left="1440"/>
    </w:pPr>
  </w:style>
  <w:style w:type="paragraph" w:styleId="INNH8">
    <w:name w:val="toc 8"/>
    <w:basedOn w:val="Normal"/>
    <w:next w:val="Normal"/>
    <w:autoRedefine/>
    <w:uiPriority w:val="39"/>
    <w:semiHidden/>
    <w:unhideWhenUsed/>
    <w:rsid w:val="00177ABB"/>
    <w:pPr>
      <w:spacing w:after="100"/>
      <w:ind w:left="1680"/>
    </w:pPr>
  </w:style>
  <w:style w:type="paragraph" w:styleId="INNH9">
    <w:name w:val="toc 9"/>
    <w:basedOn w:val="Normal"/>
    <w:next w:val="Normal"/>
    <w:autoRedefine/>
    <w:uiPriority w:val="39"/>
    <w:semiHidden/>
    <w:unhideWhenUsed/>
    <w:rsid w:val="00177ABB"/>
    <w:pPr>
      <w:spacing w:after="100"/>
      <w:ind w:left="1920"/>
    </w:pPr>
  </w:style>
  <w:style w:type="paragraph" w:styleId="Vanliginnrykk">
    <w:name w:val="Normal Indent"/>
    <w:basedOn w:val="Normal"/>
    <w:uiPriority w:val="99"/>
    <w:semiHidden/>
    <w:unhideWhenUsed/>
    <w:rsid w:val="00177ABB"/>
    <w:pPr>
      <w:ind w:left="708"/>
    </w:pPr>
  </w:style>
  <w:style w:type="paragraph" w:styleId="Stikkordregisteroverskrift">
    <w:name w:val="index heading"/>
    <w:basedOn w:val="Normal"/>
    <w:next w:val="Indeks1"/>
    <w:uiPriority w:val="99"/>
    <w:semiHidden/>
    <w:unhideWhenUsed/>
    <w:rsid w:val="00177ABB"/>
    <w:rPr>
      <w:rFonts w:ascii="Cambria" w:hAnsi="Cambria" w:cs="Times New Roman"/>
      <w:b/>
      <w:bCs/>
    </w:rPr>
  </w:style>
  <w:style w:type="paragraph" w:styleId="Bildetekst">
    <w:name w:val="caption"/>
    <w:basedOn w:val="Normal"/>
    <w:next w:val="Normal"/>
    <w:uiPriority w:val="35"/>
    <w:semiHidden/>
    <w:unhideWhenUsed/>
    <w:qFormat/>
    <w:rsid w:val="00177AB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77ABB"/>
    <w:pPr>
      <w:spacing w:after="0"/>
    </w:pPr>
  </w:style>
  <w:style w:type="paragraph" w:styleId="Konvoluttadresse">
    <w:name w:val="envelope address"/>
    <w:basedOn w:val="Normal"/>
    <w:uiPriority w:val="99"/>
    <w:semiHidden/>
    <w:unhideWhenUsed/>
    <w:rsid w:val="00177AB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177ABB"/>
  </w:style>
  <w:style w:type="character" w:styleId="Sluttnotereferanse">
    <w:name w:val="endnote reference"/>
    <w:uiPriority w:val="99"/>
    <w:semiHidden/>
    <w:unhideWhenUsed/>
    <w:rsid w:val="00177ABB"/>
    <w:rPr>
      <w:vertAlign w:val="superscript"/>
    </w:rPr>
  </w:style>
  <w:style w:type="paragraph" w:styleId="Sluttnotetekst">
    <w:name w:val="endnote text"/>
    <w:basedOn w:val="Normal"/>
    <w:link w:val="SluttnotetekstTegn"/>
    <w:uiPriority w:val="99"/>
    <w:semiHidden/>
    <w:unhideWhenUsed/>
    <w:rsid w:val="00177ABB"/>
    <w:pPr>
      <w:spacing w:after="0" w:line="240" w:lineRule="auto"/>
    </w:pPr>
    <w:rPr>
      <w:sz w:val="20"/>
      <w:szCs w:val="20"/>
    </w:rPr>
  </w:style>
  <w:style w:type="character" w:customStyle="1" w:styleId="SluttnotetekstTegn1">
    <w:name w:val="Sluttnotetekst Tegn1"/>
    <w:basedOn w:val="Standardskriftforavsnitt"/>
    <w:uiPriority w:val="99"/>
    <w:semiHidden/>
    <w:rsid w:val="00177ABB"/>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177ABB"/>
    <w:pPr>
      <w:spacing w:after="0"/>
      <w:ind w:left="240" w:hanging="240"/>
    </w:pPr>
  </w:style>
  <w:style w:type="paragraph" w:styleId="Makrotekst">
    <w:name w:val="macro"/>
    <w:link w:val="MakrotekstTegn"/>
    <w:uiPriority w:val="99"/>
    <w:semiHidden/>
    <w:unhideWhenUsed/>
    <w:rsid w:val="00177AB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177ABB"/>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177ABB"/>
    <w:pPr>
      <w:spacing w:before="120"/>
    </w:pPr>
    <w:rPr>
      <w:rFonts w:ascii="Cambria" w:hAnsi="Cambria" w:cs="Times New Roman"/>
      <w:b/>
      <w:bCs/>
      <w:szCs w:val="24"/>
    </w:rPr>
  </w:style>
  <w:style w:type="paragraph" w:styleId="Tittel">
    <w:name w:val="Title"/>
    <w:basedOn w:val="Normal"/>
    <w:next w:val="Normal"/>
    <w:link w:val="TittelTegn"/>
    <w:uiPriority w:val="10"/>
    <w:qFormat/>
    <w:rsid w:val="00177AB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77AB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77ABB"/>
    <w:pPr>
      <w:spacing w:after="0" w:line="240" w:lineRule="auto"/>
      <w:ind w:left="4252"/>
    </w:pPr>
  </w:style>
  <w:style w:type="character" w:customStyle="1" w:styleId="HilsenTegn">
    <w:name w:val="Hilsen Tegn"/>
    <w:link w:val="Hilsen"/>
    <w:uiPriority w:val="99"/>
    <w:semiHidden/>
    <w:rsid w:val="00177ABB"/>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177ABB"/>
    <w:pPr>
      <w:spacing w:after="0" w:line="240" w:lineRule="auto"/>
      <w:ind w:left="4252"/>
    </w:pPr>
  </w:style>
  <w:style w:type="character" w:customStyle="1" w:styleId="UnderskriftTegn1">
    <w:name w:val="Underskrift Tegn1"/>
    <w:basedOn w:val="Standardskriftforavsnitt"/>
    <w:uiPriority w:val="99"/>
    <w:semiHidden/>
    <w:rsid w:val="00177ABB"/>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177ABB"/>
    <w:pPr>
      <w:ind w:left="283"/>
      <w:contextualSpacing/>
    </w:pPr>
  </w:style>
  <w:style w:type="paragraph" w:styleId="Liste-forts2">
    <w:name w:val="List Continue 2"/>
    <w:basedOn w:val="Normal"/>
    <w:uiPriority w:val="99"/>
    <w:semiHidden/>
    <w:unhideWhenUsed/>
    <w:rsid w:val="00177ABB"/>
    <w:pPr>
      <w:ind w:left="566"/>
      <w:contextualSpacing/>
    </w:pPr>
  </w:style>
  <w:style w:type="paragraph" w:styleId="Liste-forts3">
    <w:name w:val="List Continue 3"/>
    <w:basedOn w:val="Normal"/>
    <w:uiPriority w:val="99"/>
    <w:semiHidden/>
    <w:unhideWhenUsed/>
    <w:rsid w:val="00177ABB"/>
    <w:pPr>
      <w:ind w:left="849"/>
      <w:contextualSpacing/>
    </w:pPr>
  </w:style>
  <w:style w:type="paragraph" w:styleId="Liste-forts4">
    <w:name w:val="List Continue 4"/>
    <w:basedOn w:val="Normal"/>
    <w:uiPriority w:val="99"/>
    <w:semiHidden/>
    <w:unhideWhenUsed/>
    <w:rsid w:val="00177ABB"/>
    <w:pPr>
      <w:ind w:left="1132"/>
      <w:contextualSpacing/>
    </w:pPr>
  </w:style>
  <w:style w:type="paragraph" w:styleId="Liste-forts5">
    <w:name w:val="List Continue 5"/>
    <w:basedOn w:val="Normal"/>
    <w:uiPriority w:val="99"/>
    <w:semiHidden/>
    <w:unhideWhenUsed/>
    <w:rsid w:val="00177ABB"/>
    <w:pPr>
      <w:ind w:left="1415"/>
      <w:contextualSpacing/>
    </w:pPr>
  </w:style>
  <w:style w:type="paragraph" w:styleId="Meldingshode">
    <w:name w:val="Message Header"/>
    <w:basedOn w:val="Normal"/>
    <w:link w:val="MeldingshodeTegn"/>
    <w:uiPriority w:val="99"/>
    <w:semiHidden/>
    <w:unhideWhenUsed/>
    <w:rsid w:val="00177A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77ABB"/>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177ABB"/>
  </w:style>
  <w:style w:type="character" w:customStyle="1" w:styleId="InnledendehilsenTegn">
    <w:name w:val="Innledende hilsen Tegn"/>
    <w:link w:val="Innledendehilsen"/>
    <w:uiPriority w:val="99"/>
    <w:semiHidden/>
    <w:rsid w:val="00177ABB"/>
    <w:rPr>
      <w:rFonts w:ascii="Times New Roman" w:eastAsia="Times New Roman" w:hAnsi="Times New Roman"/>
      <w:spacing w:val="4"/>
      <w:kern w:val="0"/>
      <w:szCs w:val="22"/>
    </w:rPr>
  </w:style>
  <w:style w:type="paragraph" w:styleId="Dato0">
    <w:name w:val="Date"/>
    <w:basedOn w:val="Normal"/>
    <w:next w:val="Normal"/>
    <w:link w:val="DatoTegn"/>
    <w:rsid w:val="00177ABB"/>
  </w:style>
  <w:style w:type="character" w:customStyle="1" w:styleId="DatoTegn1">
    <w:name w:val="Dato Tegn1"/>
    <w:basedOn w:val="Standardskriftforavsnitt"/>
    <w:uiPriority w:val="99"/>
    <w:semiHidden/>
    <w:rsid w:val="00177ABB"/>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177ABB"/>
    <w:pPr>
      <w:spacing w:after="0" w:line="240" w:lineRule="auto"/>
    </w:pPr>
  </w:style>
  <w:style w:type="character" w:customStyle="1" w:styleId="NotatoverskriftTegn">
    <w:name w:val="Notatoverskrift Tegn"/>
    <w:link w:val="Notatoverskrift"/>
    <w:uiPriority w:val="99"/>
    <w:semiHidden/>
    <w:rsid w:val="00177ABB"/>
    <w:rPr>
      <w:rFonts w:ascii="Times New Roman" w:eastAsia="Times New Roman" w:hAnsi="Times New Roman"/>
      <w:spacing w:val="4"/>
      <w:kern w:val="0"/>
      <w:szCs w:val="22"/>
    </w:rPr>
  </w:style>
  <w:style w:type="paragraph" w:styleId="Blokktekst">
    <w:name w:val="Block Text"/>
    <w:basedOn w:val="Normal"/>
    <w:uiPriority w:val="99"/>
    <w:semiHidden/>
    <w:unhideWhenUsed/>
    <w:rsid w:val="00177AB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77ABB"/>
    <w:rPr>
      <w:color w:val="800080"/>
      <w:u w:val="single"/>
    </w:rPr>
  </w:style>
  <w:style w:type="character" w:styleId="Utheving">
    <w:name w:val="Emphasis"/>
    <w:uiPriority w:val="20"/>
    <w:qFormat/>
    <w:rsid w:val="00177ABB"/>
    <w:rPr>
      <w:i/>
      <w:iCs/>
    </w:rPr>
  </w:style>
  <w:style w:type="paragraph" w:styleId="Dokumentkart">
    <w:name w:val="Document Map"/>
    <w:basedOn w:val="Normal"/>
    <w:link w:val="DokumentkartTegn"/>
    <w:uiPriority w:val="99"/>
    <w:semiHidden/>
    <w:rsid w:val="00177ABB"/>
    <w:pPr>
      <w:shd w:val="clear" w:color="auto" w:fill="000080"/>
    </w:pPr>
    <w:rPr>
      <w:rFonts w:ascii="Tahoma" w:hAnsi="Tahoma" w:cs="Tahoma"/>
    </w:rPr>
  </w:style>
  <w:style w:type="character" w:customStyle="1" w:styleId="DokumentkartTegn">
    <w:name w:val="Dokumentkart Tegn"/>
    <w:link w:val="Dokumentkart"/>
    <w:uiPriority w:val="99"/>
    <w:semiHidden/>
    <w:rsid w:val="00177ABB"/>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177ABB"/>
    <w:rPr>
      <w:rFonts w:ascii="Courier New" w:hAnsi="Courier New" w:cs="Courier New"/>
      <w:sz w:val="20"/>
    </w:rPr>
  </w:style>
  <w:style w:type="character" w:customStyle="1" w:styleId="RentekstTegn">
    <w:name w:val="Ren tekst Tegn"/>
    <w:link w:val="Rentekst"/>
    <w:uiPriority w:val="99"/>
    <w:semiHidden/>
    <w:rsid w:val="00177ABB"/>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177ABB"/>
    <w:pPr>
      <w:spacing w:after="0" w:line="240" w:lineRule="auto"/>
    </w:pPr>
  </w:style>
  <w:style w:type="character" w:customStyle="1" w:styleId="E-postsignaturTegn">
    <w:name w:val="E-postsignatur Tegn"/>
    <w:link w:val="E-postsignatur"/>
    <w:uiPriority w:val="99"/>
    <w:semiHidden/>
    <w:rsid w:val="00177ABB"/>
    <w:rPr>
      <w:rFonts w:ascii="Times New Roman" w:eastAsia="Times New Roman" w:hAnsi="Times New Roman"/>
      <w:spacing w:val="4"/>
      <w:kern w:val="0"/>
      <w:szCs w:val="22"/>
    </w:rPr>
  </w:style>
  <w:style w:type="paragraph" w:styleId="NormalWeb">
    <w:name w:val="Normal (Web)"/>
    <w:basedOn w:val="Normal"/>
    <w:uiPriority w:val="99"/>
    <w:semiHidden/>
    <w:unhideWhenUsed/>
    <w:rsid w:val="00177ABB"/>
    <w:rPr>
      <w:szCs w:val="24"/>
    </w:rPr>
  </w:style>
  <w:style w:type="character" w:styleId="HTML-akronym">
    <w:name w:val="HTML Acronym"/>
    <w:basedOn w:val="Standardskriftforavsnitt"/>
    <w:uiPriority w:val="99"/>
    <w:semiHidden/>
    <w:unhideWhenUsed/>
    <w:rsid w:val="00177ABB"/>
  </w:style>
  <w:style w:type="paragraph" w:styleId="HTML-adresse">
    <w:name w:val="HTML Address"/>
    <w:basedOn w:val="Normal"/>
    <w:link w:val="HTML-adresseTegn"/>
    <w:uiPriority w:val="99"/>
    <w:semiHidden/>
    <w:unhideWhenUsed/>
    <w:rsid w:val="00177ABB"/>
    <w:pPr>
      <w:spacing w:after="0" w:line="240" w:lineRule="auto"/>
    </w:pPr>
    <w:rPr>
      <w:i/>
      <w:iCs/>
    </w:rPr>
  </w:style>
  <w:style w:type="character" w:customStyle="1" w:styleId="HTML-adresseTegn">
    <w:name w:val="HTML-adresse Tegn"/>
    <w:link w:val="HTML-adresse"/>
    <w:uiPriority w:val="99"/>
    <w:semiHidden/>
    <w:rsid w:val="00177ABB"/>
    <w:rPr>
      <w:rFonts w:ascii="Times New Roman" w:eastAsia="Times New Roman" w:hAnsi="Times New Roman"/>
      <w:i/>
      <w:iCs/>
      <w:spacing w:val="4"/>
      <w:kern w:val="0"/>
      <w:szCs w:val="22"/>
    </w:rPr>
  </w:style>
  <w:style w:type="character" w:styleId="HTML-sitat">
    <w:name w:val="HTML Cite"/>
    <w:uiPriority w:val="99"/>
    <w:semiHidden/>
    <w:unhideWhenUsed/>
    <w:rsid w:val="00177ABB"/>
    <w:rPr>
      <w:i/>
      <w:iCs/>
    </w:rPr>
  </w:style>
  <w:style w:type="character" w:styleId="HTML-kode">
    <w:name w:val="HTML Code"/>
    <w:uiPriority w:val="99"/>
    <w:semiHidden/>
    <w:unhideWhenUsed/>
    <w:rsid w:val="00177ABB"/>
    <w:rPr>
      <w:rFonts w:ascii="Consolas" w:hAnsi="Consolas"/>
      <w:sz w:val="20"/>
      <w:szCs w:val="20"/>
    </w:rPr>
  </w:style>
  <w:style w:type="character" w:styleId="HTML-definisjon">
    <w:name w:val="HTML Definition"/>
    <w:uiPriority w:val="99"/>
    <w:semiHidden/>
    <w:unhideWhenUsed/>
    <w:rsid w:val="00177ABB"/>
    <w:rPr>
      <w:i/>
      <w:iCs/>
    </w:rPr>
  </w:style>
  <w:style w:type="character" w:styleId="HTML-tastatur">
    <w:name w:val="HTML Keyboard"/>
    <w:uiPriority w:val="99"/>
    <w:semiHidden/>
    <w:unhideWhenUsed/>
    <w:rsid w:val="00177ABB"/>
    <w:rPr>
      <w:rFonts w:ascii="Consolas" w:hAnsi="Consolas"/>
      <w:sz w:val="20"/>
      <w:szCs w:val="20"/>
    </w:rPr>
  </w:style>
  <w:style w:type="paragraph" w:styleId="HTML-forhndsformatert">
    <w:name w:val="HTML Preformatted"/>
    <w:basedOn w:val="Normal"/>
    <w:link w:val="HTML-forhndsformatertTegn"/>
    <w:uiPriority w:val="99"/>
    <w:semiHidden/>
    <w:unhideWhenUsed/>
    <w:rsid w:val="00177AB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77ABB"/>
    <w:rPr>
      <w:rFonts w:ascii="Consolas" w:eastAsia="Times New Roman" w:hAnsi="Consolas"/>
      <w:spacing w:val="4"/>
      <w:kern w:val="0"/>
      <w:sz w:val="20"/>
      <w:szCs w:val="20"/>
    </w:rPr>
  </w:style>
  <w:style w:type="character" w:styleId="HTML-eksempel">
    <w:name w:val="HTML Sample"/>
    <w:uiPriority w:val="99"/>
    <w:semiHidden/>
    <w:unhideWhenUsed/>
    <w:rsid w:val="00177ABB"/>
    <w:rPr>
      <w:rFonts w:ascii="Consolas" w:hAnsi="Consolas"/>
      <w:sz w:val="24"/>
      <w:szCs w:val="24"/>
    </w:rPr>
  </w:style>
  <w:style w:type="character" w:styleId="HTML-skrivemaskin">
    <w:name w:val="HTML Typewriter"/>
    <w:uiPriority w:val="99"/>
    <w:semiHidden/>
    <w:unhideWhenUsed/>
    <w:rsid w:val="00177ABB"/>
    <w:rPr>
      <w:rFonts w:ascii="Consolas" w:hAnsi="Consolas"/>
      <w:sz w:val="20"/>
      <w:szCs w:val="20"/>
    </w:rPr>
  </w:style>
  <w:style w:type="character" w:styleId="HTML-variabel">
    <w:name w:val="HTML Variable"/>
    <w:uiPriority w:val="99"/>
    <w:semiHidden/>
    <w:unhideWhenUsed/>
    <w:rsid w:val="00177ABB"/>
    <w:rPr>
      <w:i/>
      <w:iCs/>
    </w:rPr>
  </w:style>
  <w:style w:type="paragraph" w:styleId="Kommentaremne">
    <w:name w:val="annotation subject"/>
    <w:basedOn w:val="Merknadstekst"/>
    <w:next w:val="Merknadstekst"/>
    <w:link w:val="KommentaremneTegn"/>
    <w:uiPriority w:val="99"/>
    <w:semiHidden/>
    <w:unhideWhenUsed/>
    <w:rsid w:val="00177ABB"/>
    <w:pPr>
      <w:spacing w:line="240" w:lineRule="auto"/>
    </w:pPr>
    <w:rPr>
      <w:b/>
      <w:bCs/>
      <w:spacing w:val="4"/>
      <w:szCs w:val="20"/>
    </w:rPr>
  </w:style>
  <w:style w:type="character" w:customStyle="1" w:styleId="KommentaremneTegn">
    <w:name w:val="Kommentaremne Tegn"/>
    <w:link w:val="Kommentaremne"/>
    <w:uiPriority w:val="99"/>
    <w:semiHidden/>
    <w:rsid w:val="00177ABB"/>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177AB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77ABB"/>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177ABB"/>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77ABB"/>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177AB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77ABB"/>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177ABB"/>
    <w:rPr>
      <w:i/>
      <w:iCs/>
      <w:color w:val="808080"/>
    </w:rPr>
  </w:style>
  <w:style w:type="character" w:styleId="Sterkutheving">
    <w:name w:val="Intense Emphasis"/>
    <w:uiPriority w:val="21"/>
    <w:qFormat/>
    <w:rsid w:val="00177ABB"/>
    <w:rPr>
      <w:b/>
      <w:bCs/>
      <w:i/>
      <w:iCs/>
      <w:color w:val="4F81BD"/>
    </w:rPr>
  </w:style>
  <w:style w:type="character" w:styleId="Svakreferanse">
    <w:name w:val="Subtle Reference"/>
    <w:uiPriority w:val="31"/>
    <w:qFormat/>
    <w:rsid w:val="00177ABB"/>
    <w:rPr>
      <w:smallCaps/>
      <w:color w:val="C0504D"/>
      <w:u w:val="single"/>
    </w:rPr>
  </w:style>
  <w:style w:type="character" w:styleId="Sterkreferanse">
    <w:name w:val="Intense Reference"/>
    <w:uiPriority w:val="32"/>
    <w:qFormat/>
    <w:rsid w:val="00177ABB"/>
    <w:rPr>
      <w:b/>
      <w:bCs/>
      <w:smallCaps/>
      <w:color w:val="C0504D"/>
      <w:spacing w:val="5"/>
      <w:u w:val="single"/>
    </w:rPr>
  </w:style>
  <w:style w:type="character" w:styleId="Boktittel">
    <w:name w:val="Book Title"/>
    <w:uiPriority w:val="33"/>
    <w:qFormat/>
    <w:rsid w:val="00177ABB"/>
    <w:rPr>
      <w:b/>
      <w:bCs/>
      <w:smallCaps/>
      <w:spacing w:val="5"/>
    </w:rPr>
  </w:style>
  <w:style w:type="paragraph" w:styleId="Bibliografi">
    <w:name w:val="Bibliography"/>
    <w:basedOn w:val="Normal"/>
    <w:next w:val="Normal"/>
    <w:uiPriority w:val="37"/>
    <w:semiHidden/>
    <w:unhideWhenUsed/>
    <w:rsid w:val="00177ABB"/>
  </w:style>
  <w:style w:type="paragraph" w:styleId="Overskriftforinnholdsfortegnelse">
    <w:name w:val="TOC Heading"/>
    <w:basedOn w:val="Overskrift1"/>
    <w:next w:val="Normal"/>
    <w:uiPriority w:val="39"/>
    <w:unhideWhenUsed/>
    <w:qFormat/>
    <w:rsid w:val="00177ABB"/>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177ABB"/>
    <w:pPr>
      <w:numPr>
        <w:numId w:val="3"/>
      </w:numPr>
    </w:pPr>
  </w:style>
  <w:style w:type="numbering" w:customStyle="1" w:styleId="NrListeStil">
    <w:name w:val="NrListeStil"/>
    <w:uiPriority w:val="99"/>
    <w:rsid w:val="00177ABB"/>
    <w:pPr>
      <w:numPr>
        <w:numId w:val="4"/>
      </w:numPr>
    </w:pPr>
  </w:style>
  <w:style w:type="numbering" w:customStyle="1" w:styleId="RomListeStil">
    <w:name w:val="RomListeStil"/>
    <w:uiPriority w:val="99"/>
    <w:rsid w:val="00177ABB"/>
    <w:pPr>
      <w:numPr>
        <w:numId w:val="5"/>
      </w:numPr>
    </w:pPr>
  </w:style>
  <w:style w:type="numbering" w:customStyle="1" w:styleId="StrekListeStil">
    <w:name w:val="StrekListeStil"/>
    <w:uiPriority w:val="99"/>
    <w:rsid w:val="00177ABB"/>
    <w:pPr>
      <w:numPr>
        <w:numId w:val="6"/>
      </w:numPr>
    </w:pPr>
  </w:style>
  <w:style w:type="numbering" w:customStyle="1" w:styleId="OpplistingListeStil">
    <w:name w:val="OpplistingListeStil"/>
    <w:uiPriority w:val="99"/>
    <w:rsid w:val="00177ABB"/>
    <w:pPr>
      <w:numPr>
        <w:numId w:val="7"/>
      </w:numPr>
    </w:pPr>
  </w:style>
  <w:style w:type="numbering" w:customStyle="1" w:styleId="l-NummerertListeStil">
    <w:name w:val="l-NummerertListeStil"/>
    <w:uiPriority w:val="99"/>
    <w:rsid w:val="00177ABB"/>
    <w:pPr>
      <w:numPr>
        <w:numId w:val="8"/>
      </w:numPr>
    </w:pPr>
  </w:style>
  <w:style w:type="numbering" w:customStyle="1" w:styleId="l-AlfaListeStil">
    <w:name w:val="l-AlfaListeStil"/>
    <w:uiPriority w:val="99"/>
    <w:rsid w:val="00177ABB"/>
    <w:pPr>
      <w:numPr>
        <w:numId w:val="9"/>
      </w:numPr>
    </w:pPr>
  </w:style>
  <w:style w:type="numbering" w:customStyle="1" w:styleId="OverskrifterListeStil">
    <w:name w:val="OverskrifterListeStil"/>
    <w:uiPriority w:val="99"/>
    <w:rsid w:val="00177ABB"/>
    <w:pPr>
      <w:numPr>
        <w:numId w:val="10"/>
      </w:numPr>
    </w:pPr>
  </w:style>
  <w:style w:type="numbering" w:customStyle="1" w:styleId="l-ListeStilMal">
    <w:name w:val="l-ListeStilMal"/>
    <w:uiPriority w:val="99"/>
    <w:rsid w:val="00177ABB"/>
    <w:pPr>
      <w:numPr>
        <w:numId w:val="11"/>
      </w:numPr>
    </w:pPr>
  </w:style>
  <w:style w:type="paragraph" w:styleId="Avsenderadresse">
    <w:name w:val="envelope return"/>
    <w:basedOn w:val="Normal"/>
    <w:uiPriority w:val="99"/>
    <w:semiHidden/>
    <w:unhideWhenUsed/>
    <w:rsid w:val="00177AB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77ABB"/>
  </w:style>
  <w:style w:type="character" w:customStyle="1" w:styleId="BrdtekstTegn">
    <w:name w:val="Brødtekst Tegn"/>
    <w:link w:val="Brdtekst"/>
    <w:semiHidden/>
    <w:rsid w:val="00177ABB"/>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177ABB"/>
    <w:pPr>
      <w:ind w:firstLine="360"/>
    </w:pPr>
  </w:style>
  <w:style w:type="character" w:customStyle="1" w:styleId="Brdtekst-frsteinnrykkTegn">
    <w:name w:val="Brødtekst - første innrykk Tegn"/>
    <w:link w:val="Brdtekst-frsteinnrykk"/>
    <w:uiPriority w:val="99"/>
    <w:semiHidden/>
    <w:rsid w:val="00177ABB"/>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177ABB"/>
    <w:pPr>
      <w:ind w:left="283"/>
    </w:pPr>
  </w:style>
  <w:style w:type="character" w:customStyle="1" w:styleId="BrdtekstinnrykkTegn">
    <w:name w:val="Brødtekstinnrykk Tegn"/>
    <w:link w:val="Brdtekstinnrykk"/>
    <w:uiPriority w:val="99"/>
    <w:semiHidden/>
    <w:rsid w:val="00177ABB"/>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177ABB"/>
    <w:pPr>
      <w:ind w:left="360" w:firstLine="360"/>
    </w:pPr>
  </w:style>
  <w:style w:type="character" w:customStyle="1" w:styleId="Brdtekst-frsteinnrykk2Tegn">
    <w:name w:val="Brødtekst - første innrykk 2 Tegn"/>
    <w:link w:val="Brdtekst-frsteinnrykk2"/>
    <w:uiPriority w:val="99"/>
    <w:semiHidden/>
    <w:rsid w:val="00177ABB"/>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177ABB"/>
    <w:pPr>
      <w:spacing w:line="480" w:lineRule="auto"/>
    </w:pPr>
  </w:style>
  <w:style w:type="character" w:customStyle="1" w:styleId="Brdtekst2Tegn">
    <w:name w:val="Brødtekst 2 Tegn"/>
    <w:link w:val="Brdtekst2"/>
    <w:uiPriority w:val="99"/>
    <w:semiHidden/>
    <w:rsid w:val="00177ABB"/>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177ABB"/>
    <w:rPr>
      <w:sz w:val="16"/>
      <w:szCs w:val="16"/>
    </w:rPr>
  </w:style>
  <w:style w:type="character" w:customStyle="1" w:styleId="Brdtekst3Tegn">
    <w:name w:val="Brødtekst 3 Tegn"/>
    <w:link w:val="Brdtekst3"/>
    <w:uiPriority w:val="99"/>
    <w:semiHidden/>
    <w:rsid w:val="00177ABB"/>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177ABB"/>
    <w:pPr>
      <w:spacing w:line="480" w:lineRule="auto"/>
      <w:ind w:left="283"/>
    </w:pPr>
  </w:style>
  <w:style w:type="character" w:customStyle="1" w:styleId="Brdtekstinnrykk2Tegn">
    <w:name w:val="Brødtekstinnrykk 2 Tegn"/>
    <w:link w:val="Brdtekstinnrykk2"/>
    <w:uiPriority w:val="99"/>
    <w:semiHidden/>
    <w:rsid w:val="00177ABB"/>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177ABB"/>
    <w:pPr>
      <w:ind w:left="283"/>
    </w:pPr>
    <w:rPr>
      <w:sz w:val="16"/>
      <w:szCs w:val="16"/>
    </w:rPr>
  </w:style>
  <w:style w:type="character" w:customStyle="1" w:styleId="Brdtekstinnrykk3Tegn">
    <w:name w:val="Brødtekstinnrykk 3 Tegn"/>
    <w:link w:val="Brdtekstinnrykk3"/>
    <w:uiPriority w:val="99"/>
    <w:semiHidden/>
    <w:rsid w:val="00177ABB"/>
    <w:rPr>
      <w:rFonts w:ascii="Times New Roman" w:eastAsia="Times New Roman" w:hAnsi="Times New Roman"/>
      <w:spacing w:val="4"/>
      <w:kern w:val="0"/>
      <w:sz w:val="16"/>
      <w:szCs w:val="16"/>
    </w:rPr>
  </w:style>
  <w:style w:type="paragraph" w:customStyle="1" w:styleId="Sammendrag">
    <w:name w:val="Sammendrag"/>
    <w:basedOn w:val="Overskrift1"/>
    <w:qFormat/>
    <w:rsid w:val="00177ABB"/>
    <w:pPr>
      <w:numPr>
        <w:numId w:val="0"/>
      </w:numPr>
    </w:pPr>
  </w:style>
  <w:style w:type="paragraph" w:customStyle="1" w:styleId="TrykkeriMerknad">
    <w:name w:val="TrykkeriMerknad"/>
    <w:basedOn w:val="Normal"/>
    <w:qFormat/>
    <w:rsid w:val="00177ABB"/>
    <w:pPr>
      <w:spacing w:before="60"/>
    </w:pPr>
    <w:rPr>
      <w:rFonts w:ascii="Arial" w:hAnsi="Arial"/>
      <w:color w:val="943634"/>
      <w:sz w:val="26"/>
    </w:rPr>
  </w:style>
  <w:style w:type="paragraph" w:customStyle="1" w:styleId="ForfatterMerknad">
    <w:name w:val="ForfatterMerknad"/>
    <w:basedOn w:val="TrykkeriMerknad"/>
    <w:qFormat/>
    <w:rsid w:val="00177ABB"/>
    <w:pPr>
      <w:shd w:val="clear" w:color="auto" w:fill="FFFF99"/>
      <w:spacing w:line="240" w:lineRule="auto"/>
    </w:pPr>
    <w:rPr>
      <w:color w:val="632423"/>
    </w:rPr>
  </w:style>
  <w:style w:type="paragraph" w:customStyle="1" w:styleId="tblRad">
    <w:name w:val="tblRad"/>
    <w:rsid w:val="00177AB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177ABB"/>
  </w:style>
  <w:style w:type="paragraph" w:customStyle="1" w:styleId="tbl2LinjeSumBold">
    <w:name w:val="tbl2LinjeSumBold"/>
    <w:basedOn w:val="tblRad"/>
    <w:rsid w:val="00177ABB"/>
  </w:style>
  <w:style w:type="paragraph" w:customStyle="1" w:styleId="tblDelsum1">
    <w:name w:val="tblDelsum1"/>
    <w:basedOn w:val="tblRad"/>
    <w:rsid w:val="00177ABB"/>
  </w:style>
  <w:style w:type="paragraph" w:customStyle="1" w:styleId="tblDelsum1-Kapittel">
    <w:name w:val="tblDelsum1 - Kapittel"/>
    <w:basedOn w:val="tblDelsum1"/>
    <w:rsid w:val="00177ABB"/>
    <w:pPr>
      <w:keepNext w:val="0"/>
    </w:pPr>
  </w:style>
  <w:style w:type="paragraph" w:customStyle="1" w:styleId="tblDelsum2">
    <w:name w:val="tblDelsum2"/>
    <w:basedOn w:val="tblRad"/>
    <w:rsid w:val="00177ABB"/>
  </w:style>
  <w:style w:type="paragraph" w:customStyle="1" w:styleId="tblDelsum2-Kapittel">
    <w:name w:val="tblDelsum2 - Kapittel"/>
    <w:basedOn w:val="tblDelsum2"/>
    <w:rsid w:val="00177ABB"/>
    <w:pPr>
      <w:keepNext w:val="0"/>
    </w:pPr>
  </w:style>
  <w:style w:type="paragraph" w:customStyle="1" w:styleId="tblTabelloverskrift">
    <w:name w:val="tblTabelloverskrift"/>
    <w:rsid w:val="00177AB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177ABB"/>
    <w:pPr>
      <w:spacing w:after="0"/>
      <w:jc w:val="right"/>
    </w:pPr>
    <w:rPr>
      <w:b w:val="0"/>
      <w:caps w:val="0"/>
      <w:sz w:val="16"/>
    </w:rPr>
  </w:style>
  <w:style w:type="paragraph" w:customStyle="1" w:styleId="tblKategoriOverskrift">
    <w:name w:val="tblKategoriOverskrift"/>
    <w:basedOn w:val="tblRad"/>
    <w:rsid w:val="00177ABB"/>
    <w:pPr>
      <w:spacing w:before="120"/>
    </w:pPr>
  </w:style>
  <w:style w:type="paragraph" w:customStyle="1" w:styleId="tblKolonneoverskrift">
    <w:name w:val="tblKolonneoverskrift"/>
    <w:basedOn w:val="Normal"/>
    <w:rsid w:val="00177AB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77ABB"/>
    <w:pPr>
      <w:spacing w:after="360"/>
      <w:jc w:val="center"/>
    </w:pPr>
    <w:rPr>
      <w:b w:val="0"/>
      <w:caps w:val="0"/>
    </w:rPr>
  </w:style>
  <w:style w:type="paragraph" w:customStyle="1" w:styleId="tblKolonneoverskrift-Vedtak">
    <w:name w:val="tblKolonneoverskrift - Vedtak"/>
    <w:basedOn w:val="tblTabelloverskrift-Vedtak"/>
    <w:rsid w:val="00177ABB"/>
    <w:pPr>
      <w:spacing w:after="0"/>
    </w:pPr>
  </w:style>
  <w:style w:type="paragraph" w:customStyle="1" w:styleId="tblOverskrift-Vedtak">
    <w:name w:val="tblOverskrift - Vedtak"/>
    <w:basedOn w:val="tblRad"/>
    <w:rsid w:val="00177ABB"/>
    <w:pPr>
      <w:spacing w:before="360"/>
      <w:jc w:val="center"/>
    </w:pPr>
  </w:style>
  <w:style w:type="paragraph" w:customStyle="1" w:styleId="tblRadBold">
    <w:name w:val="tblRadBold"/>
    <w:basedOn w:val="tblRad"/>
    <w:rsid w:val="00177ABB"/>
  </w:style>
  <w:style w:type="paragraph" w:customStyle="1" w:styleId="tblRadItalic">
    <w:name w:val="tblRadItalic"/>
    <w:basedOn w:val="tblRad"/>
    <w:rsid w:val="00177ABB"/>
  </w:style>
  <w:style w:type="paragraph" w:customStyle="1" w:styleId="tblRadItalicSiste">
    <w:name w:val="tblRadItalicSiste"/>
    <w:basedOn w:val="tblRadItalic"/>
    <w:rsid w:val="00177ABB"/>
  </w:style>
  <w:style w:type="paragraph" w:customStyle="1" w:styleId="tblRadMedLuft">
    <w:name w:val="tblRadMedLuft"/>
    <w:basedOn w:val="tblRad"/>
    <w:rsid w:val="00177ABB"/>
    <w:pPr>
      <w:spacing w:before="120"/>
    </w:pPr>
  </w:style>
  <w:style w:type="paragraph" w:customStyle="1" w:styleId="tblRadMedLuftSiste">
    <w:name w:val="tblRadMedLuftSiste"/>
    <w:basedOn w:val="tblRadMedLuft"/>
    <w:rsid w:val="00177ABB"/>
    <w:pPr>
      <w:spacing w:after="120"/>
    </w:pPr>
  </w:style>
  <w:style w:type="paragraph" w:customStyle="1" w:styleId="tblRadMedLuftSiste-Vedtak">
    <w:name w:val="tblRadMedLuftSiste - Vedtak"/>
    <w:basedOn w:val="tblRadMedLuftSiste"/>
    <w:rsid w:val="00177ABB"/>
    <w:pPr>
      <w:keepNext w:val="0"/>
    </w:pPr>
  </w:style>
  <w:style w:type="paragraph" w:customStyle="1" w:styleId="tblRadSiste">
    <w:name w:val="tblRadSiste"/>
    <w:basedOn w:val="tblRad"/>
    <w:rsid w:val="00177ABB"/>
  </w:style>
  <w:style w:type="paragraph" w:customStyle="1" w:styleId="tblSluttsum">
    <w:name w:val="tblSluttsum"/>
    <w:basedOn w:val="tblRad"/>
    <w:rsid w:val="00177ABB"/>
    <w:pPr>
      <w:spacing w:before="120"/>
    </w:pPr>
  </w:style>
  <w:style w:type="table" w:customStyle="1" w:styleId="MetadataTabell">
    <w:name w:val="MetadataTabell"/>
    <w:basedOn w:val="Rutenettabelllys"/>
    <w:uiPriority w:val="99"/>
    <w:rsid w:val="00177ABB"/>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177ABB"/>
    <w:pPr>
      <w:spacing w:before="60" w:after="60"/>
    </w:pPr>
    <w:rPr>
      <w:rFonts w:ascii="Consolas" w:hAnsi="Consolas"/>
      <w:color w:val="C0504D"/>
      <w:sz w:val="26"/>
    </w:rPr>
  </w:style>
  <w:style w:type="table" w:styleId="Rutenettabelllys">
    <w:name w:val="Grid Table Light"/>
    <w:basedOn w:val="Vanligtabell"/>
    <w:uiPriority w:val="40"/>
    <w:rsid w:val="00177ABB"/>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177ABB"/>
    <w:pPr>
      <w:spacing w:before="60" w:after="60"/>
    </w:pPr>
    <w:rPr>
      <w:rFonts w:ascii="Consolas" w:hAnsi="Consolas"/>
      <w:color w:val="365F91"/>
      <w:sz w:val="26"/>
    </w:rPr>
  </w:style>
  <w:style w:type="table" w:customStyle="1" w:styleId="Standardtabell-02">
    <w:name w:val="Standardtabell-02"/>
    <w:basedOn w:val="StandardTabell"/>
    <w:uiPriority w:val="99"/>
    <w:rsid w:val="00177AB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77ABB"/>
    <w:rPr>
      <w:sz w:val="24"/>
    </w:rPr>
  </w:style>
  <w:style w:type="paragraph" w:customStyle="1" w:styleId="avsnitt-tittel-tabell">
    <w:name w:val="avsnitt-tittel-tabell"/>
    <w:basedOn w:val="avsnitt-tittel"/>
    <w:qFormat/>
    <w:rsid w:val="00177ABB"/>
  </w:style>
  <w:style w:type="paragraph" w:customStyle="1" w:styleId="b-budkaptit-tabell">
    <w:name w:val="b-budkaptit-tabell"/>
    <w:basedOn w:val="b-budkaptit"/>
    <w:qFormat/>
    <w:rsid w:val="00177ABB"/>
  </w:style>
  <w:style w:type="character" w:styleId="Emneknagg">
    <w:name w:val="Hashtag"/>
    <w:basedOn w:val="Standardskriftforavsnitt"/>
    <w:uiPriority w:val="99"/>
    <w:semiHidden/>
    <w:unhideWhenUsed/>
    <w:rsid w:val="00000DC3"/>
    <w:rPr>
      <w:color w:val="2B579A"/>
      <w:shd w:val="clear" w:color="auto" w:fill="E1DFDD"/>
    </w:rPr>
  </w:style>
  <w:style w:type="character" w:styleId="Omtale">
    <w:name w:val="Mention"/>
    <w:basedOn w:val="Standardskriftforavsnitt"/>
    <w:uiPriority w:val="99"/>
    <w:semiHidden/>
    <w:unhideWhenUsed/>
    <w:rsid w:val="00000DC3"/>
    <w:rPr>
      <w:color w:val="2B579A"/>
      <w:shd w:val="clear" w:color="auto" w:fill="E1DFDD"/>
    </w:rPr>
  </w:style>
  <w:style w:type="paragraph" w:styleId="Sitat0">
    <w:name w:val="Quote"/>
    <w:basedOn w:val="Normal"/>
    <w:next w:val="Normal"/>
    <w:link w:val="SitatTegn1"/>
    <w:uiPriority w:val="29"/>
    <w:qFormat/>
    <w:rsid w:val="00000DC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00DC3"/>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000DC3"/>
    <w:rPr>
      <w:u w:val="dotted"/>
    </w:rPr>
  </w:style>
  <w:style w:type="character" w:styleId="Smartkobling">
    <w:name w:val="Smart Link"/>
    <w:basedOn w:val="Standardskriftforavsnitt"/>
    <w:uiPriority w:val="99"/>
    <w:semiHidden/>
    <w:unhideWhenUsed/>
    <w:rsid w:val="00000DC3"/>
    <w:rPr>
      <w:color w:val="0000FF"/>
      <w:u w:val="single"/>
      <w:shd w:val="clear" w:color="auto" w:fill="F3F2F1"/>
    </w:rPr>
  </w:style>
  <w:style w:type="character" w:styleId="Ulstomtale">
    <w:name w:val="Unresolved Mention"/>
    <w:basedOn w:val="Standardskriftforavsnitt"/>
    <w:uiPriority w:val="99"/>
    <w:semiHidden/>
    <w:unhideWhenUsed/>
    <w:rsid w:val="00000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fta.i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TotalTime>
  <Pages>101</Pages>
  <Words>35786</Words>
  <Characters>206032</Characters>
  <Application>Microsoft Office Word</Application>
  <DocSecurity>0</DocSecurity>
  <Lines>1716</Lines>
  <Paragraphs>482</Paragraphs>
  <ScaleCrop>false</ScaleCrop>
  <Company/>
  <LinksUpToDate>false</LinksUpToDate>
  <CharactersWithSpaces>241336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4</cp:revision>
  <dcterms:created xsi:type="dcterms:W3CDTF">2025-03-31T09:35:00Z</dcterms:created>
  <dcterms:modified xsi:type="dcterms:W3CDTF">2025-03-31T09:37:00Z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2025-03-31T09:37:21Z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7d5fac69-639e-4114-a15e-6e74bc716594</vt:lpwstr>
  </property>
  <property fmtid="{D5CDD505-2E9C-101B-9397-08002B2CF9AE}" pid="8" name="MSIP_Label_b22f7043-6caf-4431-9109-8eff758a1d8b_ContentBits">
    <vt:lpwstr>0</vt:lpwstr>
  </property>
</Properties>
</file>