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BF8" w:rsidRPr="00523BF8" w:rsidRDefault="00523BF8" w:rsidP="00523BF8">
      <w:pPr>
        <w:spacing w:after="0" w:line="240" w:lineRule="auto"/>
        <w:rPr>
          <w:rFonts w:ascii="DepCentury Old Style" w:eastAsia="Times New Roman" w:hAnsi="DepCentury Old Style" w:cs="Times New Roman"/>
          <w:sz w:val="24"/>
          <w:szCs w:val="20"/>
          <w:lang w:val="nn-NO"/>
        </w:rPr>
      </w:pPr>
      <w:r w:rsidRPr="00523BF8">
        <w:rPr>
          <w:rFonts w:ascii="DepCentury Old Style" w:eastAsia="Times New Roman" w:hAnsi="DepCentury Old Style" w:cs="Times New Roman"/>
          <w:sz w:val="24"/>
          <w:szCs w:val="20"/>
          <w:lang w:val="nn-NO"/>
        </w:rPr>
        <w:t xml:space="preserve">Vedlegg: </w:t>
      </w:r>
    </w:p>
    <w:p w:rsidR="00523BF8" w:rsidRPr="00523BF8" w:rsidRDefault="00523BF8" w:rsidP="00523BF8">
      <w:pPr>
        <w:spacing w:after="0" w:line="240" w:lineRule="auto"/>
        <w:rPr>
          <w:rFonts w:ascii="DepCentury Old Style" w:eastAsia="Times New Roman" w:hAnsi="DepCentury Old Style" w:cs="Times New Roman"/>
          <w:sz w:val="24"/>
          <w:szCs w:val="20"/>
          <w:lang w:val="nn-NO"/>
        </w:rPr>
      </w:pP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i/>
          <w:color w:val="000000"/>
          <w:sz w:val="24"/>
          <w:szCs w:val="20"/>
          <w:lang w:val="nn-NO"/>
        </w:rPr>
      </w:pPr>
      <w:r w:rsidRPr="00523BF8">
        <w:rPr>
          <w:rFonts w:ascii="DepCentury Old Style" w:eastAsia="Times New Roman" w:hAnsi="DepCentury Old Style" w:cs="Times New Roman"/>
          <w:i/>
          <w:color w:val="000000"/>
          <w:sz w:val="24"/>
          <w:szCs w:val="20"/>
          <w:lang w:val="nn-NO"/>
        </w:rPr>
        <w:t xml:space="preserve">Framlegg til utforming av vedtaks- og informasjonsbrev etter utpeiking av teknisk kontrollorgan </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i/>
          <w:color w:val="000000"/>
          <w:sz w:val="24"/>
          <w:szCs w:val="20"/>
          <w:lang w:val="nn-NO"/>
        </w:rPr>
      </w:pPr>
    </w:p>
    <w:p w:rsidR="00523BF8" w:rsidRPr="00E74F5F"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i/>
          <w:sz w:val="24"/>
          <w:szCs w:val="20"/>
          <w:lang w:val="nn-NO"/>
        </w:rPr>
      </w:pPr>
      <w:r w:rsidRPr="00E74F5F">
        <w:rPr>
          <w:rFonts w:ascii="DepCentury Old Style" w:eastAsia="Times New Roman" w:hAnsi="DepCentury Old Style" w:cs="Times New Roman"/>
          <w:i/>
          <w:sz w:val="24"/>
          <w:szCs w:val="20"/>
          <w:lang w:val="nn-NO"/>
        </w:rPr>
        <w:t xml:space="preserve">Versjon </w:t>
      </w:r>
      <w:r w:rsidR="00E74F5F" w:rsidRPr="00E74F5F">
        <w:rPr>
          <w:rFonts w:ascii="DepCentury Old Style" w:eastAsia="Times New Roman" w:hAnsi="DepCentury Old Style" w:cs="Times New Roman"/>
          <w:i/>
          <w:sz w:val="24"/>
          <w:szCs w:val="20"/>
          <w:lang w:val="nn-NO"/>
        </w:rPr>
        <w:t>05.04</w:t>
      </w:r>
      <w:r w:rsidRPr="00E74F5F">
        <w:rPr>
          <w:rFonts w:ascii="DepCentury Old Style" w:eastAsia="Times New Roman" w:hAnsi="DepCentury Old Style" w:cs="Times New Roman"/>
          <w:i/>
          <w:sz w:val="24"/>
          <w:szCs w:val="20"/>
          <w:lang w:val="nn-NO"/>
        </w:rPr>
        <w:t>.201</w:t>
      </w:r>
      <w:r w:rsidR="00327649" w:rsidRPr="00E74F5F">
        <w:rPr>
          <w:rFonts w:ascii="DepCentury Old Style" w:eastAsia="Times New Roman" w:hAnsi="DepCentury Old Style" w:cs="Times New Roman"/>
          <w:i/>
          <w:sz w:val="24"/>
          <w:szCs w:val="20"/>
          <w:lang w:val="nn-NO"/>
        </w:rPr>
        <w:t>6</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i/>
          <w:color w:val="000000"/>
          <w:sz w:val="24"/>
          <w:szCs w:val="20"/>
          <w:lang w:val="nn-NO"/>
        </w:rPr>
      </w:pP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i/>
          <w:color w:val="000000"/>
          <w:sz w:val="24"/>
          <w:szCs w:val="20"/>
          <w:lang w:val="nn-NO"/>
        </w:rPr>
      </w:pPr>
      <w:r w:rsidRPr="00523BF8">
        <w:rPr>
          <w:rFonts w:ascii="DepCentury Old Style" w:eastAsia="Times New Roman" w:hAnsi="DepCentury Old Style" w:cs="Times New Roman"/>
          <w:i/>
          <w:color w:val="000000"/>
          <w:sz w:val="24"/>
          <w:szCs w:val="20"/>
          <w:lang w:val="nn-NO"/>
        </w:rPr>
        <w:t>Relevant tekst erstattar tekst i klammeparentes. Vi har nytta følgjande forkortingar:</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i/>
          <w:color w:val="000000"/>
          <w:sz w:val="24"/>
          <w:szCs w:val="20"/>
          <w:lang w:val="nn-NO"/>
        </w:rPr>
      </w:pPr>
      <w:r w:rsidRPr="00523BF8">
        <w:rPr>
          <w:rFonts w:ascii="DepCentury Old Style" w:eastAsia="Times New Roman" w:hAnsi="DepCentury Old Style" w:cs="Times New Roman"/>
          <w:i/>
          <w:color w:val="000000"/>
          <w:sz w:val="24"/>
          <w:szCs w:val="20"/>
          <w:lang w:val="nn-NO"/>
        </w:rPr>
        <w:t xml:space="preserve">NN = utpeikande styresmakt og XX = utpeikt organ. </w:t>
      </w:r>
      <w:bookmarkStart w:id="0" w:name="_GoBack"/>
      <w:bookmarkEnd w:id="0"/>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i/>
          <w:color w:val="000000"/>
          <w:sz w:val="24"/>
          <w:szCs w:val="20"/>
          <w:lang w:val="nn-NO"/>
        </w:rPr>
      </w:pP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i/>
          <w:color w:val="000000"/>
          <w:sz w:val="24"/>
          <w:szCs w:val="20"/>
          <w:lang w:val="nn-NO"/>
        </w:rPr>
      </w:pPr>
      <w:r w:rsidRPr="00523BF8">
        <w:rPr>
          <w:rFonts w:ascii="DepCentury Old Style" w:eastAsia="Times New Roman" w:hAnsi="DepCentury Old Style" w:cs="Times New Roman"/>
          <w:i/>
          <w:color w:val="000000"/>
          <w:sz w:val="24"/>
          <w:szCs w:val="20"/>
          <w:lang w:val="nn-NO"/>
        </w:rPr>
        <w:t>Spørsmål til lov om tekniske kontrollorgan kan rettast til Nærings- og fiskeridepartementet  (</w:t>
      </w:r>
      <w:hyperlink r:id="rId7" w:history="1">
        <w:r w:rsidRPr="00523BF8">
          <w:rPr>
            <w:rFonts w:ascii="DepCentury Old Style" w:eastAsia="Times New Roman" w:hAnsi="DepCentury Old Style" w:cs="Times New Roman"/>
            <w:i/>
            <w:color w:val="0000FF"/>
            <w:sz w:val="24"/>
            <w:szCs w:val="20"/>
            <w:u w:val="single"/>
            <w:lang w:val="nn-NO"/>
          </w:rPr>
          <w:t>postmottak@nfd.dep.no</w:t>
        </w:r>
      </w:hyperlink>
      <w:r w:rsidRPr="00523BF8">
        <w:rPr>
          <w:rFonts w:ascii="DepCentury Old Style" w:eastAsia="Times New Roman" w:hAnsi="DepCentury Old Style" w:cs="Times New Roman"/>
          <w:i/>
          <w:color w:val="000000"/>
          <w:sz w:val="24"/>
          <w:szCs w:val="20"/>
          <w:lang w:val="nn-NO"/>
        </w:rPr>
        <w:t xml:space="preserve">). </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i/>
          <w:color w:val="000000"/>
          <w:sz w:val="24"/>
          <w:szCs w:val="24"/>
          <w:highlight w:val="yellow"/>
          <w:lang w:val="nn-NO"/>
        </w:rPr>
      </w:pP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i/>
          <w:color w:val="000000"/>
          <w:sz w:val="24"/>
          <w:szCs w:val="20"/>
          <w:lang w:val="nn-NO"/>
        </w:rPr>
      </w:pP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color w:val="000000"/>
          <w:sz w:val="24"/>
          <w:szCs w:val="20"/>
          <w:lang w:val="nn-NO"/>
        </w:rPr>
        <w:t>-----------------------------------------------------------------------------------------------------------</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color w:val="000000"/>
          <w:sz w:val="24"/>
          <w:szCs w:val="20"/>
          <w:lang w:val="nn-NO"/>
        </w:rPr>
        <w:t>[Brevmalen til utpeikande styresmakt]</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b/>
          <w:color w:val="000000"/>
          <w:sz w:val="24"/>
          <w:szCs w:val="20"/>
          <w:lang w:val="nn-NO"/>
        </w:rPr>
        <w:t>VEDTAK OM UTPEIKING AV [XX] SOM TEKNISK KONTROLLORGAN</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color w:val="000000"/>
          <w:sz w:val="24"/>
          <w:szCs w:val="20"/>
          <w:lang w:val="nn-NO"/>
        </w:rPr>
        <w:t>Med heimel i lov 16. juni 1994 nr. 20 om tekniske kontrollorgan som har til oppgåve å gjennomføre samsvarsvurderingar (lov om tekniske kontrollorgan) og lov/forskrift om [det aktuelle norske produktregelverket], har [NN] vedteke å utpeike [XX] som teknisk kontrollorgan under direktiv [..../...../EU]/forordning (EU) nr. […/…] om [.....].</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p>
    <w:p w:rsidR="00523BF8" w:rsidRPr="00523BF8" w:rsidRDefault="00523BF8" w:rsidP="00523BF8">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rPr>
      </w:pPr>
      <w:r w:rsidRPr="00523BF8">
        <w:rPr>
          <w:rFonts w:ascii="DepCentury Old Style" w:eastAsia="Times New Roman" w:hAnsi="DepCentury Old Style" w:cs="Times New Roman"/>
          <w:b/>
          <w:caps/>
          <w:color w:val="000000"/>
          <w:sz w:val="24"/>
          <w:szCs w:val="20"/>
        </w:rPr>
        <w:t>tekniske oppgaver lagt til [XX]</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4"/>
          <w:lang w:val="nn-NO"/>
        </w:rPr>
      </w:pPr>
      <w:r w:rsidRPr="00523BF8">
        <w:rPr>
          <w:rFonts w:ascii="DepCentury Old Style" w:eastAsia="Times New Roman" w:hAnsi="DepCentury Old Style" w:cs="Times New Roman"/>
          <w:color w:val="000000"/>
          <w:sz w:val="24"/>
          <w:szCs w:val="20"/>
          <w:lang w:val="nn-NO"/>
        </w:rPr>
        <w:t xml:space="preserve">[XX bør få </w:t>
      </w:r>
      <w:r w:rsidRPr="00523BF8">
        <w:rPr>
          <w:rFonts w:ascii="DepCentury Old Style" w:eastAsia="Times New Roman" w:hAnsi="DepCentury Old Style" w:cs="Times New Roman"/>
          <w:color w:val="000000"/>
          <w:sz w:val="24"/>
          <w:szCs w:val="20"/>
          <w:u w:val="single"/>
          <w:lang w:val="nn-NO"/>
        </w:rPr>
        <w:t>nøyaktig</w:t>
      </w:r>
      <w:r w:rsidRPr="00523BF8">
        <w:rPr>
          <w:rFonts w:ascii="DepCentury Old Style" w:eastAsia="Times New Roman" w:hAnsi="DepCentury Old Style" w:cs="Times New Roman"/>
          <w:color w:val="000000"/>
          <w:sz w:val="24"/>
          <w:szCs w:val="20"/>
          <w:lang w:val="nn-NO"/>
        </w:rPr>
        <w:t xml:space="preserve"> informasjon om dei oppgåvene XX er utpeikt til å utføre. Dette bør om</w:t>
      </w:r>
      <w:r w:rsidRPr="00523BF8">
        <w:rPr>
          <w:rFonts w:ascii="DepCentury Old Style" w:eastAsia="Times New Roman" w:hAnsi="DepCentury Old Style" w:cs="Times New Roman"/>
          <w:color w:val="000000"/>
          <w:sz w:val="24"/>
          <w:szCs w:val="24"/>
          <w:lang w:val="nn-NO"/>
        </w:rPr>
        <w:t xml:space="preserve">fatte referanse til det relevante norske regelverket.] </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p>
    <w:p w:rsidR="00523BF8" w:rsidRPr="00523BF8" w:rsidRDefault="00523BF8" w:rsidP="00523BF8">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b/>
          <w:caps/>
          <w:color w:val="000000"/>
          <w:sz w:val="24"/>
          <w:szCs w:val="20"/>
          <w:lang w:val="nn-NO"/>
        </w:rPr>
        <w:t>krav til verksemdA som følger av Forvaltningslova</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color w:val="000000"/>
          <w:sz w:val="24"/>
          <w:szCs w:val="20"/>
          <w:lang w:val="nn-NO"/>
        </w:rPr>
        <w:t xml:space="preserve">Etter lov om tekniske kontrollorgan er verksemda til det tekniske kontrollorganet underlagt lov 10. februar 1967 om behandlingsmåten i forvaltningssaker (forvaltningslova) kapittel II – VI når det utfører samsvarsvurderingar. Dei andre reglane i forvaltningslova vil også gjelde i saker der det blir fatta enkeltvedtak, jf. forvaltningslova § 1. </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color w:val="000000"/>
          <w:sz w:val="24"/>
          <w:szCs w:val="20"/>
          <w:lang w:val="nn-NO"/>
        </w:rPr>
        <w:t>Nokre av dei viktigaste reglane er presentert nedanfor.</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p>
    <w:p w:rsidR="00523BF8" w:rsidRPr="00523BF8" w:rsidRDefault="00523BF8" w:rsidP="00523B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b/>
          <w:color w:val="000000"/>
          <w:sz w:val="24"/>
          <w:szCs w:val="20"/>
          <w:lang w:val="nn-NO"/>
        </w:rPr>
        <w:t>2.1. Habilitet</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color w:val="000000"/>
          <w:sz w:val="24"/>
          <w:szCs w:val="20"/>
          <w:lang w:val="nn-NO"/>
        </w:rPr>
        <w:t>Det er ein føresetnad at den enkelte sakshandsamar i [XX] ikkje handsamar saker der vedkommande er å rekne som inhabil etter forvaltningslova § 6. Den enkelte må sjølv ta stilling til eigen habilitet.</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p>
    <w:p w:rsidR="00523BF8" w:rsidRPr="00523BF8" w:rsidRDefault="00523BF8" w:rsidP="00523BF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b/>
          <w:color w:val="000000"/>
          <w:sz w:val="24"/>
          <w:szCs w:val="20"/>
          <w:lang w:val="nn-NO"/>
        </w:rPr>
        <w:t>2.2. Innsyn og teieplikt</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color w:val="000000"/>
          <w:sz w:val="24"/>
          <w:szCs w:val="20"/>
          <w:lang w:val="nn-NO"/>
        </w:rPr>
        <w:t xml:space="preserve">Etter lov 19. mai 2006 nr. 16 om rett til innsyn i dokument i offentleg verksemd </w:t>
      </w:r>
      <w:r w:rsidRPr="00523BF8">
        <w:rPr>
          <w:rFonts w:ascii="DepCentury Old Style" w:eastAsia="Times New Roman" w:hAnsi="DepCentury Old Style" w:cs="Times New Roman"/>
          <w:color w:val="000000"/>
          <w:sz w:val="24"/>
          <w:szCs w:val="20"/>
          <w:lang w:val="nn-NO"/>
        </w:rPr>
        <w:lastRenderedPageBreak/>
        <w:t>(offentleglova) er dokument knytt til enkeltvedtak offentlege sjølv om vedtaket er fatta av eit anna rettssubjekt enn ei offentleg styresmakt, jf. § 2, fyrste ledd, bokstav b. Personalet plikter likevel å hindre at andre får kjennskap til det dei får vite om tekniske innretningar og framgangsmåtar i samband med arbeidet. Teieplikta er ikkje til hinder for at opplysningar blir gjort kjende for andre relevante partar, mellom anna utpeikande styresmakt. Sjå elles § 13 følgjande i forvaltningslova.</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b/>
          <w:color w:val="000000"/>
          <w:sz w:val="24"/>
          <w:szCs w:val="20"/>
          <w:lang w:val="nn-NO"/>
        </w:rPr>
        <w:t>2.3. Rettleiingsplikt</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color w:val="000000"/>
          <w:sz w:val="24"/>
          <w:szCs w:val="20"/>
          <w:lang w:val="nn-NO"/>
        </w:rPr>
        <w:t>Etter § 11 i forvaltningslova har tekniske kontrollorgan ei allmenn rettleiingsplikt. Til dømes skal kontrollorganet gjennom si rettleiing påpeike eventuelle feil og manglar ved produktet slik at produsenten kan bringe produktet i samsvar med krava i regelverket. Det er likevel produsenten som har ansvar å finne dei konkrete tekniske løysingane.</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b/>
          <w:color w:val="000000"/>
          <w:sz w:val="24"/>
          <w:szCs w:val="20"/>
          <w:lang w:val="nn-NO"/>
        </w:rPr>
        <w:t>2.4. Grunngjeving av avslag</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color w:val="000000"/>
          <w:sz w:val="24"/>
          <w:szCs w:val="20"/>
          <w:lang w:val="nn-NO"/>
        </w:rPr>
        <w:t xml:space="preserve">Dersom kontrollorganet har funne manglar ved produktet og desse ikkje er retta på tilfredsstillande vis, skal kontrollorganet avslå søknaden om samsvarssertifikat. Produsenten skal få melding om avslaget. Samstundes skal produsenten få ei skriftleg grunngjeving for vedtaket og opplysningar om klagereglane og korleis han kan få innsyn i dokumenta i saken. Det skal dessutan bli gitt informasjon om at produsenten ikkje kan søkje om samsvarssertifikat frå eit anna teknisk kontrollorgan med mindre produktet er endra i mellomtida. </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b/>
          <w:color w:val="000000"/>
          <w:sz w:val="24"/>
          <w:szCs w:val="20"/>
          <w:lang w:val="nn-NO"/>
        </w:rPr>
        <w:t>2.5. Klage</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color w:val="000000"/>
          <w:sz w:val="24"/>
          <w:szCs w:val="20"/>
          <w:lang w:val="nn-NO"/>
        </w:rPr>
        <w:t>Ei eventuell klage på vedtaket til kontrollorganet må vere sendt til kontrollorganet seinast tre veker etter at underretting om vedtaket er kome fram til produsenten. Kontrollorganet skal gjere dei undersøkingane klaga gjev grunn til og kan oppheve eller endre vedtaket. Kontrollorganet kan eventuelt også avvise klaga dersom ikkje vilkåra for å handsame den er oppfylde. Om det ikkje blir teke ei avgjerd skal dokumenta i saken sendast klageinstans. Eventuelle klager vil bli endeleg avgjort av det forvaltningsorgan som er nærmast overordna kontrollorganet, eller særskilde klageorgan der dette finst. Sjå elles kapittel VI i forvaltningslova.</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b/>
          <w:color w:val="000000"/>
          <w:sz w:val="24"/>
          <w:szCs w:val="20"/>
          <w:lang w:val="nn-NO"/>
        </w:rPr>
      </w:pPr>
    </w:p>
    <w:p w:rsidR="00523BF8" w:rsidRPr="00523BF8" w:rsidRDefault="00523BF8" w:rsidP="00523BF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b/>
          <w:color w:val="000000"/>
          <w:sz w:val="24"/>
          <w:szCs w:val="20"/>
          <w:lang w:val="nn-NO"/>
        </w:rPr>
        <w:t>2.6. Kostnader</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4"/>
          <w:lang w:val="nn-NO"/>
        </w:rPr>
      </w:pPr>
      <w:r w:rsidRPr="00523BF8">
        <w:rPr>
          <w:rFonts w:ascii="DepCentury Old Style" w:eastAsia="Times New Roman" w:hAnsi="DepCentury Old Style" w:cs="Times New Roman"/>
          <w:color w:val="000000"/>
          <w:sz w:val="24"/>
          <w:szCs w:val="20"/>
          <w:lang w:val="nn-NO"/>
        </w:rPr>
        <w:t xml:space="preserve">Etter lov om tekniske kontrollorgan § 5 kan det tekniske kontrollorganet ta vanleg betaling for sine tenester. </w:t>
      </w:r>
      <w:r w:rsidRPr="00523BF8">
        <w:rPr>
          <w:rFonts w:ascii="DepCentury Old Style" w:eastAsia="Times New Roman" w:hAnsi="DepCentury Old Style" w:cs="Cambria"/>
          <w:color w:val="000000"/>
          <w:sz w:val="24"/>
          <w:szCs w:val="24"/>
          <w:lang w:val="nn-NO"/>
        </w:rPr>
        <w:t xml:space="preserve">Dette betyr at kontrollorganet </w:t>
      </w:r>
      <w:r w:rsidRPr="00523BF8">
        <w:rPr>
          <w:rFonts w:ascii="DepCentury Old Style" w:eastAsia="Times New Roman" w:hAnsi="DepCentury Old Style" w:cs="Times New Roman"/>
          <w:sz w:val="24"/>
          <w:szCs w:val="24"/>
          <w:lang w:val="nn-NO"/>
        </w:rPr>
        <w:t>kan ta betaling for sine samsvarsvurderingar på forretningsmessig grunnlag.</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b/>
          <w:caps/>
          <w:color w:val="000000"/>
          <w:sz w:val="24"/>
          <w:szCs w:val="20"/>
          <w:lang w:val="nn-NO"/>
        </w:rPr>
        <w:t>3.</w:t>
      </w:r>
      <w:r w:rsidRPr="00523BF8">
        <w:rPr>
          <w:rFonts w:ascii="DepCentury Old Style" w:eastAsia="Times New Roman" w:hAnsi="DepCentury Old Style" w:cs="Times New Roman"/>
          <w:b/>
          <w:caps/>
          <w:color w:val="000000"/>
          <w:sz w:val="24"/>
          <w:szCs w:val="20"/>
          <w:lang w:val="nn-NO"/>
        </w:rPr>
        <w:tab/>
        <w:t>Andre krav til verksemdA</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b/>
          <w:color w:val="000000"/>
          <w:sz w:val="24"/>
          <w:szCs w:val="20"/>
          <w:lang w:val="nn-NO"/>
        </w:rPr>
      </w:pPr>
      <w:r w:rsidRPr="00523BF8">
        <w:rPr>
          <w:rFonts w:ascii="DepCentury Old Style" w:eastAsia="Times New Roman" w:hAnsi="DepCentury Old Style" w:cs="Times New Roman"/>
          <w:b/>
          <w:color w:val="000000"/>
          <w:sz w:val="24"/>
          <w:szCs w:val="20"/>
          <w:lang w:val="nn-NO"/>
        </w:rPr>
        <w:t>3.1. Sjølvstende</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color w:val="000000"/>
          <w:sz w:val="24"/>
          <w:szCs w:val="20"/>
          <w:lang w:val="nn-NO"/>
        </w:rPr>
        <w:t xml:space="preserve">Det må sikrast at personalet som skal foreta samsvarsvurdering, er heilt uavhengige i høve til kundane sine og andre involverte partar. Kontrollorgan skal sjå til at løna til den enkelte ikkje er avhengig av talet på kontroller som blir utført eller av kontrollresultata. Verksemder som søkjer om samsvarsvurdering skal ikkje få tilbod om sertifisering eller </w:t>
      </w:r>
      <w:r w:rsidRPr="00523BF8">
        <w:rPr>
          <w:rFonts w:ascii="DepCentury Old Style" w:eastAsia="Times New Roman" w:hAnsi="DepCentury Old Style" w:cs="Times New Roman"/>
          <w:color w:val="000000"/>
          <w:sz w:val="24"/>
          <w:szCs w:val="20"/>
          <w:lang w:val="nn-NO"/>
        </w:rPr>
        <w:lastRenderedPageBreak/>
        <w:t xml:space="preserve">merking som ikkje er relevant for samsvarsvurderinga av produktet. Det skal skiljast klart mellom samsvarsvurdering og tenester som gjeld sertifisering, merking og liknande. Habilitetsreglane i forvaltningslova gjev nærare retningsliner for korleis ein kan sikre at samsvarsvurderingane blir utførde på ein uhilda måte.  </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color w:val="000000"/>
          <w:sz w:val="24"/>
          <w:szCs w:val="20"/>
          <w:lang w:val="nn-NO"/>
        </w:rPr>
        <w:t>[XX] kan som kompetent instans ta på seg oppdrag frå [den styresmakta som har ansvar for marknadstilsyn]. For å unngå problematiske dobbeltroller, bør [XX] normalt ikkje vurdere produkt som det tidligare har vurdert. Det er likevel opp til styresmakta med ansvar for marknadstilsyn å vurdere om [XX] kan utføre eit slikt oppdrag på tilfredsstillande måte i særskilte tilfelle.</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p>
    <w:p w:rsidR="00523BF8" w:rsidRPr="00523BF8" w:rsidRDefault="00523BF8" w:rsidP="00523BF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b/>
          <w:color w:val="000000"/>
          <w:sz w:val="24"/>
          <w:szCs w:val="20"/>
          <w:lang w:val="nn-NO"/>
        </w:rPr>
        <w:t>3.2. Krav til underleverandørar og dotterselskap</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color w:val="000000"/>
          <w:sz w:val="24"/>
          <w:szCs w:val="20"/>
          <w:lang w:val="nn-NO"/>
        </w:rPr>
        <w:t>[XX] er fullt ut ansvarleg for dei oppgåvene [XX] er utpeikt til å utføre sjølv om delar av desse blir utført av underleverandørar eller dotterselskap.</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color w:val="000000"/>
          <w:sz w:val="24"/>
          <w:szCs w:val="20"/>
          <w:lang w:val="nn-NO"/>
        </w:rPr>
        <w:t xml:space="preserve">Ved utføring av kontrolloppgåvene, kan [XX] etter avtale med oppdragsgjevar bruke underleverandørar eller dotterselskap til å utføre oppgåver av teknisk karakter der prosedyrane er klart definert (til dømes prøving eller sertifisering av kvalitetsstyringssystem). Det er likevel berre [XX] som kan gjere skjønnsmessige vurderingar eller etablere prosedyrar for samsvarsvurderingar der harmoniserte standardar ikkje finst. </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color w:val="000000"/>
          <w:sz w:val="24"/>
          <w:szCs w:val="20"/>
          <w:lang w:val="nn-NO"/>
        </w:rPr>
        <w:t>I dei tilfella [XX] brukar underleverandørar eller dotterselskap skal det gås inn avtale med desse om at underleverandøren eller dotterselskapet skal overhalde dei same krav til verksemda som [XX]. Det gjeld også i høve til sjølvstende og kompetanse. Det skal vere klart definert kva standardar og prosedyrar underleverandøren eller dotterselskapet skal nytte. Utpeikande styringsmakt skal informerast.</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color w:val="000000"/>
          <w:sz w:val="24"/>
          <w:szCs w:val="20"/>
          <w:lang w:val="nn-NO"/>
        </w:rPr>
        <w:t>Dersom desse vilkåra er oppfylt kan underleverandørar eller dotterselskap i andre land nyttast.</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b/>
          <w:color w:val="000000"/>
          <w:sz w:val="24"/>
          <w:szCs w:val="20"/>
          <w:lang w:val="nn-NO"/>
        </w:rPr>
        <w:t>3.3. Vurdering av samsvar utan harmonisert standard</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color w:val="000000"/>
          <w:sz w:val="24"/>
          <w:szCs w:val="20"/>
          <w:lang w:val="nn-NO"/>
        </w:rPr>
        <w:t>Ved samsvarsvurdering der det ikkje finst harmoniserte standardar, skal [XX] sikre utarbeiding av eit relevant prøvingsprogram og ei relevant rapporteringsform for å kunne vurdere samsvar med dei grunnleggjande tryggleikskrava i det aktuelle produktregelverket.</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b/>
          <w:color w:val="000000"/>
          <w:sz w:val="24"/>
          <w:szCs w:val="20"/>
          <w:lang w:val="nn-NO"/>
        </w:rPr>
        <w:t>3.4. Standardisering</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sz w:val="24"/>
          <w:szCs w:val="24"/>
          <w:lang w:val="nn-NO"/>
        </w:rPr>
      </w:pPr>
      <w:r w:rsidRPr="00523BF8">
        <w:rPr>
          <w:rFonts w:ascii="DepCentury Old Style" w:eastAsia="Times New Roman" w:hAnsi="DepCentury Old Style" w:cs="Times New Roman"/>
          <w:color w:val="000000"/>
          <w:sz w:val="24"/>
          <w:szCs w:val="20"/>
          <w:lang w:val="nn-NO"/>
        </w:rPr>
        <w:t xml:space="preserve">Tekniske kontrollorgan skal vurdere om produkta tilfredsstiller dei generelle krava til tryggleik og helse i produktregelverket, operasjonalisert ved harmonisert standard eller annan tilfredsstillande spesifikasjon. </w:t>
      </w:r>
      <w:r w:rsidRPr="00523BF8">
        <w:rPr>
          <w:rFonts w:ascii="DepCentury Old Style" w:eastAsia="Times New Roman" w:hAnsi="DepCentury Old Style" w:cs="Times New Roman"/>
          <w:sz w:val="24"/>
          <w:szCs w:val="24"/>
          <w:lang w:val="nn-NO"/>
        </w:rPr>
        <w:t>[XX] skal delta i relevant standardiseringsverksemd, eller på annan måte sikre at tilsette som utfører samsvarsvurderingar er informert om slik verksemd.</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b/>
          <w:color w:val="000000"/>
          <w:sz w:val="24"/>
          <w:szCs w:val="20"/>
          <w:lang w:val="nn-NO"/>
        </w:rPr>
        <w:t>3.5. Utskriving av samsvarssertifikat</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color w:val="000000"/>
          <w:sz w:val="24"/>
          <w:szCs w:val="20"/>
          <w:lang w:val="nn-NO"/>
        </w:rPr>
        <w:lastRenderedPageBreak/>
        <w:t>Samsvarssertifikat skal skrivast ut på norsk med mindre produktregelverket eller andre omsyn tilseier bruk av andre språk.</w:t>
      </w:r>
      <w:r w:rsidRPr="00523BF8">
        <w:rPr>
          <w:rFonts w:ascii="DepCentury Old Style" w:eastAsia="Times New Roman" w:hAnsi="DepCentury Old Style" w:cs="Times New Roman"/>
          <w:color w:val="000000"/>
          <w:sz w:val="24"/>
          <w:szCs w:val="20"/>
          <w:vertAlign w:val="superscript"/>
          <w:lang w:val="nn-NO"/>
        </w:rPr>
        <w:footnoteReference w:id="1"/>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b/>
          <w:color w:val="000000"/>
          <w:sz w:val="24"/>
          <w:szCs w:val="20"/>
          <w:lang w:val="nn-NO"/>
        </w:rPr>
        <w:t>3.6. Samarbeid med andre tekniske kontrollorgan</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color w:val="000000"/>
          <w:sz w:val="24"/>
          <w:szCs w:val="20"/>
          <w:lang w:val="nn-NO"/>
        </w:rPr>
        <w:t>[XX] plikter å samarbeide med andre tekniske kontrollorgan for å sikre ein heilskapleg praksis og felles forståing regelverket. [XX] skal dekkje kostnadane ved dette samarbeidet.</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p>
    <w:p w:rsidR="00523BF8" w:rsidRPr="00523BF8" w:rsidRDefault="00523BF8" w:rsidP="00523B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b/>
          <w:color w:val="000000"/>
          <w:sz w:val="24"/>
          <w:szCs w:val="20"/>
          <w:lang w:val="nn-NO"/>
        </w:rPr>
        <w:t xml:space="preserve">3.7. Ansvarsforsikring        </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color w:val="000000"/>
          <w:sz w:val="24"/>
          <w:szCs w:val="20"/>
          <w:lang w:val="nn-NO"/>
        </w:rPr>
        <w:t xml:space="preserve">[XX] skal vere ansvarsforsikra for dei samsvarsvurderingane som blir utførd. [Staten er sjølvassurandør for verksemda til tekniske kontrollorgan som er direkte underlagt staten.] </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p>
    <w:p w:rsidR="00523BF8" w:rsidRPr="00523BF8" w:rsidRDefault="00523BF8" w:rsidP="00523BF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b/>
          <w:caps/>
          <w:color w:val="000000"/>
          <w:sz w:val="24"/>
          <w:szCs w:val="20"/>
          <w:lang w:val="nn-NO"/>
        </w:rPr>
        <w:t>4.</w:t>
      </w:r>
      <w:r w:rsidRPr="00523BF8">
        <w:rPr>
          <w:rFonts w:ascii="DepCentury Old Style" w:eastAsia="Times New Roman" w:hAnsi="DepCentury Old Style" w:cs="Times New Roman"/>
          <w:b/>
          <w:caps/>
          <w:color w:val="000000"/>
          <w:sz w:val="24"/>
          <w:szCs w:val="20"/>
          <w:lang w:val="nn-NO"/>
        </w:rPr>
        <w:tab/>
        <w:t>PLIKTER overfor utpeikande styrESMAKT</w:t>
      </w:r>
    </w:p>
    <w:p w:rsidR="00523BF8" w:rsidRPr="00523BF8" w:rsidRDefault="00523BF8" w:rsidP="00523BF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p>
    <w:p w:rsidR="00523BF8" w:rsidRPr="00523BF8" w:rsidRDefault="00523BF8" w:rsidP="00523BF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b/>
          <w:color w:val="000000"/>
          <w:sz w:val="24"/>
          <w:szCs w:val="20"/>
          <w:lang w:val="nn-NO"/>
        </w:rPr>
        <w:t xml:space="preserve">4.1. Rapporteringskrav </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color w:val="000000"/>
          <w:sz w:val="24"/>
          <w:szCs w:val="20"/>
          <w:lang w:val="nn-NO"/>
        </w:rPr>
        <w:t xml:space="preserve">[XX] skal årleg leggje fram ein rapport til [NN] innan utløpet av 1. kvartal. Rapporten skal gå gjennom alle sider ved verksemda som kan vere relevant for styresmaktene sitt tilsyn med verksemda og kompetansen til kontrollorganet. Det skal særskilt gjerast greie for kva som er gjort for å oppretthalde tilfredsstillande kompetanse på eige fagområde. </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color w:val="000000"/>
          <w:sz w:val="24"/>
          <w:szCs w:val="20"/>
          <w:lang w:val="nn-NO"/>
        </w:rPr>
        <w:t>Rapporten skal innehalde ei samla oversikt over innkomne og handsama søknader om samsvarsvurdering. Det skal gå fram kva type oppgåver som er utført av kontrollorganet. Rapporten skal innehalde ei samla oversikt over eventuelle klagesaker og avslag på søknader om sertifikat, samt eventuell tilbaketrekking av sertifikat. Den skal også orientere om eventuelle endringar i [XX] sin kompetanse. [Private tekniske kontrollorgan skal leggje fram dokumentasjon på at dei er tilfredsstillende ansvarsforsikra.]</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color w:val="000000"/>
          <w:sz w:val="24"/>
          <w:szCs w:val="20"/>
          <w:lang w:val="nn-NO"/>
        </w:rPr>
        <w:t xml:space="preserve"> </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color w:val="000000"/>
          <w:sz w:val="24"/>
          <w:szCs w:val="20"/>
          <w:lang w:val="nn-NO"/>
        </w:rPr>
        <w:t xml:space="preserve">[XX] skal </w:t>
      </w:r>
      <w:r w:rsidR="000665FC">
        <w:rPr>
          <w:rFonts w:ascii="DepCentury Old Style" w:eastAsia="Times New Roman" w:hAnsi="DepCentury Old Style" w:cs="Times New Roman"/>
          <w:color w:val="000000"/>
          <w:sz w:val="24"/>
          <w:szCs w:val="20"/>
          <w:lang w:val="nn-NO"/>
        </w:rPr>
        <w:t>straks</w:t>
      </w:r>
      <w:r w:rsidRPr="00523BF8">
        <w:rPr>
          <w:rFonts w:ascii="DepCentury Old Style" w:eastAsia="Times New Roman" w:hAnsi="DepCentury Old Style" w:cs="Times New Roman"/>
          <w:color w:val="000000"/>
          <w:sz w:val="24"/>
          <w:szCs w:val="20"/>
          <w:lang w:val="nn-NO"/>
        </w:rPr>
        <w:t xml:space="preserve"> melde frå om tilhøve som er vesentlege for utpeikande styresmakt. Såleis skal det meldast frå fortløpande om</w:t>
      </w:r>
      <w:r w:rsidRPr="00523BF8">
        <w:rPr>
          <w:rFonts w:ascii="DepCentury Old Style" w:eastAsia="Times New Roman" w:hAnsi="DepCentury Old Style" w:cs="Times New Roman"/>
          <w:color w:val="000000"/>
          <w:sz w:val="24"/>
          <w:szCs w:val="20"/>
          <w:vertAlign w:val="superscript"/>
          <w:lang w:val="nn-NO"/>
        </w:rPr>
        <w:footnoteReference w:id="2"/>
      </w:r>
      <w:r w:rsidRPr="00523BF8">
        <w:rPr>
          <w:rFonts w:ascii="DepCentury Old Style" w:eastAsia="Times New Roman" w:hAnsi="DepCentury Old Style" w:cs="Times New Roman"/>
          <w:color w:val="000000"/>
          <w:sz w:val="24"/>
          <w:szCs w:val="20"/>
          <w:lang w:val="nn-NO"/>
        </w:rPr>
        <w:t>:</w:t>
      </w:r>
    </w:p>
    <w:p w:rsidR="00523BF8" w:rsidRPr="00523BF8" w:rsidRDefault="00523BF8" w:rsidP="00523BF8">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color w:val="000000"/>
          <w:sz w:val="24"/>
          <w:szCs w:val="20"/>
          <w:lang w:val="nn-NO"/>
        </w:rPr>
        <w:t xml:space="preserve">Avslag på søknad om sertifikat. </w:t>
      </w:r>
    </w:p>
    <w:p w:rsidR="00523BF8" w:rsidRPr="00523BF8" w:rsidRDefault="00523BF8" w:rsidP="00523BF8">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color w:val="000000"/>
          <w:sz w:val="24"/>
          <w:szCs w:val="20"/>
          <w:lang w:val="nn-NO"/>
        </w:rPr>
        <w:t>Restriksjon, suspensjon eller tilbaketrekking av sertifikat.</w:t>
      </w:r>
      <w:r w:rsidRPr="00523BF8">
        <w:rPr>
          <w:rFonts w:ascii="DepCentury Old Style" w:eastAsia="Times New Roman" w:hAnsi="DepCentury Old Style" w:cs="Times New Roman"/>
          <w:color w:val="000000"/>
          <w:sz w:val="24"/>
          <w:szCs w:val="20"/>
          <w:vertAlign w:val="superscript"/>
          <w:lang w:val="nn-NO"/>
        </w:rPr>
        <w:footnoteReference w:id="3"/>
      </w:r>
      <w:r w:rsidRPr="00523BF8">
        <w:rPr>
          <w:rFonts w:ascii="DepCentury Old Style" w:eastAsia="Times New Roman" w:hAnsi="DepCentury Old Style" w:cs="Times New Roman"/>
          <w:color w:val="000000"/>
          <w:sz w:val="24"/>
          <w:szCs w:val="20"/>
          <w:lang w:val="nn-NO"/>
        </w:rPr>
        <w:t xml:space="preserve"> </w:t>
      </w:r>
    </w:p>
    <w:p w:rsidR="00523BF8" w:rsidRPr="00523BF8" w:rsidRDefault="00523BF8" w:rsidP="00523BF8">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color w:val="000000"/>
          <w:sz w:val="24"/>
          <w:szCs w:val="20"/>
          <w:lang w:val="nn-NO"/>
        </w:rPr>
        <w:t>Alle tilhøve som påverkar omfang av og vilkår for notifisering.</w:t>
      </w:r>
    </w:p>
    <w:p w:rsidR="00523BF8" w:rsidRPr="00523BF8" w:rsidRDefault="00523BF8" w:rsidP="00523BF8">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color w:val="000000"/>
          <w:sz w:val="24"/>
          <w:szCs w:val="20"/>
          <w:lang w:val="nn-NO"/>
        </w:rPr>
        <w:t xml:space="preserve">Alle spørsmål om informasjon knytt til samsvarsvurdering som dei har motteke </w:t>
      </w:r>
      <w:r w:rsidRPr="00523BF8">
        <w:rPr>
          <w:rFonts w:ascii="DepCentury Old Style" w:eastAsia="Times New Roman" w:hAnsi="DepCentury Old Style" w:cs="Times New Roman"/>
          <w:color w:val="000000"/>
          <w:sz w:val="24"/>
          <w:szCs w:val="20"/>
          <w:lang w:val="nn-NO"/>
        </w:rPr>
        <w:lastRenderedPageBreak/>
        <w:t>frå styresmakter som driv marknadstilsyn.</w:t>
      </w:r>
    </w:p>
    <w:p w:rsidR="00523BF8" w:rsidRPr="00523BF8" w:rsidRDefault="00523BF8" w:rsidP="00523BF8">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color w:val="000000"/>
          <w:sz w:val="24"/>
          <w:szCs w:val="20"/>
          <w:lang w:val="nn-NO"/>
        </w:rPr>
        <w:t>På spørsmål skal dei også opplyse om samsvarsvurderingar utførde innanfor ramma av notifikasjonen og alle andre utførde aktivitetar, inkludert grensekryssande aktivitetar og overføring av oppgåver til underleverandørar.</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color w:val="000000"/>
          <w:sz w:val="24"/>
          <w:szCs w:val="20"/>
          <w:lang w:val="nn-NO"/>
        </w:rPr>
        <w:t>Tekniske kontrollorgan skal gje andre tekniske kontrollorgan som er melde under same regelverk og som gjer liknande samsvarsvurderingar for dei same produkta, relevant informasjon om tilhøve knytt til negative eller, på spørsmål, positive resultat av samsvarsvurderinga.</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b/>
          <w:color w:val="000000"/>
          <w:sz w:val="24"/>
          <w:szCs w:val="20"/>
          <w:lang w:val="nn-NO"/>
        </w:rPr>
        <w:t>4.2. Oppbevaring av dokumentasjon</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color w:val="000000"/>
          <w:sz w:val="24"/>
          <w:szCs w:val="20"/>
          <w:lang w:val="nn-NO"/>
        </w:rPr>
        <w:t>Samsvarssertifikat med tekniske vedlegg skal oppbevarast i samsvar med krava i [tilvising til det aktuelle produktregelverket, normalt ti år etter at produktet vart sett på marknaden]. Dokumentasjonen skal på spørsmål bli stilt til rådvelde for [NN] og klageinstansen. Relevante dokument som viser det tekniske kontrollorganet si vurdering av kvalifikasjonane til underleverandøren eller dotterselskapet, og dokument som gjeld oppgåver utførde av underleverandørar eller dotterselskap</w:t>
      </w:r>
      <w:r w:rsidR="00F16C63">
        <w:rPr>
          <w:rFonts w:ascii="DepCentury Old Style" w:eastAsia="Times New Roman" w:hAnsi="DepCentury Old Style" w:cs="Times New Roman"/>
          <w:color w:val="000000"/>
          <w:sz w:val="24"/>
          <w:szCs w:val="20"/>
          <w:lang w:val="nn-NO"/>
        </w:rPr>
        <w:t>,</w:t>
      </w:r>
      <w:r w:rsidRPr="00523BF8">
        <w:rPr>
          <w:rFonts w:ascii="DepCentury Old Style" w:eastAsia="Times New Roman" w:hAnsi="DepCentury Old Style" w:cs="Times New Roman"/>
          <w:color w:val="000000"/>
          <w:sz w:val="24"/>
          <w:szCs w:val="20"/>
          <w:lang w:val="nn-NO"/>
        </w:rPr>
        <w:t xml:space="preserve"> skal på spørsmål kunne stillast til rådvelde for utpeikande styresmakt. </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p>
    <w:p w:rsidR="00523BF8" w:rsidRPr="00523BF8" w:rsidRDefault="00523BF8" w:rsidP="00523BF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b/>
          <w:color w:val="000000"/>
          <w:sz w:val="24"/>
          <w:szCs w:val="20"/>
          <w:lang w:val="nn-NO"/>
        </w:rPr>
        <w:t>4.3. Marknadstilsyn</w:t>
      </w:r>
      <w:r w:rsidRPr="00523BF8">
        <w:rPr>
          <w:rFonts w:ascii="DepCentury Old Style" w:eastAsia="Times New Roman" w:hAnsi="DepCentury Old Style" w:cs="Times New Roman"/>
          <w:color w:val="000000"/>
          <w:sz w:val="24"/>
          <w:szCs w:val="20"/>
          <w:vertAlign w:val="superscript"/>
          <w:lang w:val="nn-NO"/>
        </w:rPr>
        <w:footnoteReference w:id="4"/>
      </w:r>
      <w:r w:rsidRPr="00523BF8">
        <w:rPr>
          <w:rFonts w:ascii="DepCentury Old Style" w:eastAsia="Times New Roman" w:hAnsi="DepCentury Old Style" w:cs="Times New Roman"/>
          <w:b/>
          <w:color w:val="000000"/>
          <w:sz w:val="24"/>
          <w:szCs w:val="20"/>
          <w:lang w:val="nn-NO"/>
        </w:rPr>
        <w:t xml:space="preserve"> </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4"/>
          <w:lang w:val="nn-NO"/>
        </w:rPr>
      </w:pPr>
      <w:r w:rsidRPr="00523BF8">
        <w:rPr>
          <w:rFonts w:ascii="DepCentury Old Style" w:eastAsia="Times New Roman" w:hAnsi="DepCentury Old Style" w:cs="Times New Roman"/>
          <w:color w:val="000000"/>
          <w:sz w:val="24"/>
          <w:szCs w:val="20"/>
          <w:lang w:val="nn-NO"/>
        </w:rPr>
        <w:t>Under punkt 3.1 ovanfor er oppdrag i samband med det offentlege marknadstilsynet omtalt. Det offentlege marknadstilsynet skal sjå til at krava i regelverket er oppfylde av alle involverte aktørar, inkludert produsent, teknisk kontrollorgan, importør og forhandlar. [XX] blir oppmoda om å informere styresmakta med ansvar for marknadstilsynet dersom det i samband med verksemda blir oppdaga brot på produktregelverket, til dømes urettmessig bruk av CE-merking</w:t>
      </w:r>
      <w:r w:rsidRPr="00523BF8">
        <w:rPr>
          <w:rFonts w:ascii="DepCentury Old Style" w:eastAsia="Times New Roman" w:hAnsi="DepCentury Old Style" w:cs="Times New Roman"/>
          <w:color w:val="000000"/>
          <w:sz w:val="24"/>
          <w:szCs w:val="24"/>
          <w:lang w:val="nn-NO"/>
        </w:rPr>
        <w:t>.</w:t>
      </w:r>
      <w:r w:rsidRPr="00523BF8">
        <w:rPr>
          <w:rFonts w:ascii="DepCentury Old Style" w:eastAsia="Times New Roman" w:hAnsi="DepCentury Old Style" w:cs="Times New Roman"/>
          <w:sz w:val="24"/>
          <w:szCs w:val="24"/>
          <w:lang w:val="nn-NO"/>
        </w:rPr>
        <w:t xml:space="preserve"> </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p>
    <w:p w:rsidR="00523BF8" w:rsidRPr="00523BF8" w:rsidRDefault="00523BF8" w:rsidP="00523BF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b/>
          <w:caps/>
          <w:color w:val="000000"/>
          <w:sz w:val="24"/>
          <w:szCs w:val="20"/>
          <w:lang w:val="nn-NO"/>
        </w:rPr>
        <w:t>5.</w:t>
      </w:r>
      <w:r w:rsidRPr="00523BF8">
        <w:rPr>
          <w:rFonts w:ascii="DepCentury Old Style" w:eastAsia="Times New Roman" w:hAnsi="DepCentury Old Style" w:cs="Times New Roman"/>
          <w:b/>
          <w:caps/>
          <w:color w:val="000000"/>
          <w:sz w:val="24"/>
          <w:szCs w:val="20"/>
          <w:lang w:val="nn-NO"/>
        </w:rPr>
        <w:tab/>
        <w:t>kontroll og tilbaketrekking</w:t>
      </w:r>
    </w:p>
    <w:p w:rsidR="00523BF8" w:rsidRPr="00523BF8" w:rsidRDefault="00523BF8" w:rsidP="00523BF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p>
    <w:p w:rsidR="00523BF8" w:rsidRPr="00523BF8" w:rsidRDefault="00523BF8" w:rsidP="00523BF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b/>
          <w:color w:val="000000"/>
          <w:sz w:val="24"/>
          <w:szCs w:val="20"/>
          <w:lang w:val="nn-NO"/>
        </w:rPr>
        <w:t>5.1. Kontrolltiltak</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color w:val="000000"/>
          <w:sz w:val="24"/>
          <w:szCs w:val="20"/>
          <w:lang w:val="nn-NO"/>
        </w:rPr>
        <w:t>Styresmaktene skal sjå til at det tekniske kontrollorganet er kompetent til å utføre dei oppgåvene det er tildelt. Utpeikande styresmakt kan kontrollere verksemda til kontrollorganet direkte og gjennom rapportar frå kontrollorganet. Sjå elles punkt 4 om plikter overfor utpeikande styresmakt.</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p>
    <w:p w:rsidR="00523BF8" w:rsidRPr="00523BF8" w:rsidRDefault="00523BF8" w:rsidP="00523BF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b/>
          <w:color w:val="000000"/>
          <w:sz w:val="24"/>
          <w:szCs w:val="20"/>
          <w:lang w:val="nn-NO"/>
        </w:rPr>
        <w:t>5.2. Tilbaketrekking</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color w:val="000000"/>
          <w:sz w:val="24"/>
          <w:szCs w:val="20"/>
          <w:lang w:val="nn-NO"/>
        </w:rPr>
        <w:t xml:space="preserve">Dersom [XX] ikkje oppfyller krava i [konkret tilvising til det aktuelle produktregelverket] eller andre krav som [XX] er pålagt, kan [NN] etter lov om tekniske kontrollorgan § 4, gje pålegg om retting innan ein nærare oppgjeve frist eller trekkje tilbake status som teknisk kontrollorgan. [NN] vil m.a. kunne revurdere utpeikinga på grunnlag av alvorlege brot på sakshandsamingsreglane, utilfredsstillande kompetanseutvikling eller sviktande rapportering til styresmaktene. Klager frå </w:t>
      </w:r>
      <w:r w:rsidRPr="00523BF8">
        <w:rPr>
          <w:rFonts w:ascii="DepCentury Old Style" w:eastAsia="Times New Roman" w:hAnsi="DepCentury Old Style" w:cs="Times New Roman"/>
          <w:color w:val="000000"/>
          <w:sz w:val="24"/>
          <w:szCs w:val="20"/>
          <w:lang w:val="nn-NO"/>
        </w:rPr>
        <w:lastRenderedPageBreak/>
        <w:t xml:space="preserve">involverte partar og EFTAs overvakningsorgan (ESA) kan likeeins gje grunnlag for ei revurdering av utpeikinga. </w:t>
      </w:r>
    </w:p>
    <w:p w:rsidR="00523BF8" w:rsidRPr="00523BF8" w:rsidRDefault="00523BF8" w:rsidP="00523BF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b/>
          <w:color w:val="000000"/>
          <w:sz w:val="24"/>
          <w:szCs w:val="20"/>
          <w:lang w:val="nn-NO"/>
        </w:rPr>
      </w:pPr>
    </w:p>
    <w:p w:rsidR="00523BF8" w:rsidRPr="00523BF8" w:rsidRDefault="00523BF8" w:rsidP="00523BF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b/>
          <w:color w:val="000000"/>
          <w:sz w:val="24"/>
          <w:szCs w:val="20"/>
          <w:lang w:val="nn-NO"/>
        </w:rPr>
        <w:t>5.2. Frivillig opphøyr av status som kontrollorgan</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4"/>
          <w:lang w:val="nn-NO"/>
        </w:rPr>
      </w:pPr>
      <w:r w:rsidRPr="00523BF8">
        <w:rPr>
          <w:rFonts w:ascii="DepCentury Old Style" w:eastAsia="Times New Roman" w:hAnsi="DepCentury Old Style" w:cs="Times New Roman"/>
          <w:sz w:val="24"/>
          <w:szCs w:val="24"/>
          <w:lang w:val="nn-NO"/>
        </w:rPr>
        <w:t xml:space="preserve">Dersom </w:t>
      </w:r>
      <w:r w:rsidRPr="00523BF8">
        <w:rPr>
          <w:rFonts w:ascii="DepCentury Old Style" w:eastAsia="Times New Roman" w:hAnsi="DepCentury Old Style" w:cs="Times New Roman"/>
          <w:color w:val="000000"/>
          <w:sz w:val="24"/>
          <w:szCs w:val="24"/>
          <w:lang w:val="nn-NO"/>
        </w:rPr>
        <w:t xml:space="preserve">[XX] </w:t>
      </w:r>
      <w:r w:rsidRPr="00523BF8">
        <w:rPr>
          <w:rFonts w:ascii="DepCentury Old Style" w:eastAsia="Times New Roman" w:hAnsi="DepCentury Old Style" w:cs="Times New Roman"/>
          <w:sz w:val="24"/>
          <w:szCs w:val="24"/>
          <w:lang w:val="nn-NO"/>
        </w:rPr>
        <w:t xml:space="preserve">ikkje lengre ønskjer status som eit teknisk kontrollorgan, skal </w:t>
      </w:r>
      <w:r w:rsidRPr="00523BF8">
        <w:rPr>
          <w:rFonts w:ascii="DepCentury Old Style" w:eastAsia="Times New Roman" w:hAnsi="DepCentury Old Style" w:cs="Times New Roman"/>
          <w:color w:val="000000"/>
          <w:sz w:val="24"/>
          <w:szCs w:val="24"/>
          <w:lang w:val="nn-NO"/>
        </w:rPr>
        <w:t xml:space="preserve">[XX] </w:t>
      </w:r>
      <w:r w:rsidRPr="00523BF8">
        <w:rPr>
          <w:rFonts w:ascii="DepCentury Old Style" w:eastAsia="Times New Roman" w:hAnsi="DepCentury Old Style" w:cs="Times New Roman"/>
          <w:sz w:val="24"/>
          <w:szCs w:val="24"/>
          <w:lang w:val="nn-NO"/>
        </w:rPr>
        <w:t xml:space="preserve"> melde frå til [NN] om dette. [NN] vil i samråd med Nærings- og fiskeridepartementet kunne gje ytterlegare informasjon om dei praktiske effektane av dette. Det vil m.a. måtte vurderast frå sak til sak om [XX] av omsyn til gyldigheita på dei samsvarsvurderingane som allereie er utført, må vere oppført i NANDO-databasen også etter at utpeikinga er trekt tilbake.</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b/>
          <w:caps/>
          <w:color w:val="000000"/>
          <w:sz w:val="24"/>
          <w:szCs w:val="20"/>
          <w:lang w:val="nn-NO"/>
        </w:rPr>
        <w:t>6.</w:t>
      </w:r>
      <w:r w:rsidRPr="00523BF8">
        <w:rPr>
          <w:rFonts w:ascii="DepCentury Old Style" w:eastAsia="Times New Roman" w:hAnsi="DepCentury Old Style" w:cs="Times New Roman"/>
          <w:b/>
          <w:caps/>
          <w:color w:val="000000"/>
          <w:sz w:val="24"/>
          <w:szCs w:val="20"/>
          <w:lang w:val="nn-NO"/>
        </w:rPr>
        <w:tab/>
        <w:t>PLIKTENE TIL STYRESMAKTENE</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color w:val="000000"/>
          <w:sz w:val="24"/>
          <w:szCs w:val="20"/>
          <w:lang w:val="nn-NO"/>
        </w:rPr>
        <w:t xml:space="preserve">[NN] skal underrette [XX] om endringar i det tekniske regelverket som knyter seg til verksemda som teknisk kontrollorgan. Det er likevel ansvaret til [XX] å halde seg oppdatert i høve til rettleiingsdokument, tekniske standardar og anna dokumentasjon som er relevant for deira arbeid. </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color w:val="000000"/>
          <w:sz w:val="24"/>
          <w:szCs w:val="20"/>
          <w:lang w:val="nn-NO"/>
        </w:rPr>
        <w:t>[NN] skal hjelpe til i tolkinga av det tekniske regelverket.</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color w:val="000000"/>
          <w:sz w:val="24"/>
          <w:szCs w:val="20"/>
          <w:lang w:val="nn-NO"/>
        </w:rPr>
        <w:t>[NN] skal distribuere informasjon om andre tekniske kontrollorgan på fagområdet og medverke til at det blir etablert kontakt mellom dei tekniske kontrollorgana.</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color w:val="000000"/>
          <w:sz w:val="24"/>
          <w:szCs w:val="20"/>
          <w:lang w:val="nn-NO"/>
        </w:rPr>
        <w:t xml:space="preserve">Med helsing </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color w:val="000000"/>
          <w:sz w:val="24"/>
          <w:szCs w:val="20"/>
          <w:lang w:val="nn-NO"/>
        </w:rPr>
        <w:t>[underskrift e.f.]</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color w:val="000000"/>
          <w:sz w:val="24"/>
          <w:szCs w:val="20"/>
          <w:lang w:val="nn-NO"/>
        </w:rPr>
        <w:t xml:space="preserve">                                                                                       [parafering]</w:t>
      </w: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p>
    <w:p w:rsidR="00523BF8" w:rsidRPr="00523BF8" w:rsidRDefault="00523BF8" w:rsidP="00523B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DepCentury Old Style" w:eastAsia="Times New Roman" w:hAnsi="DepCentury Old Style" w:cs="Times New Roman"/>
          <w:color w:val="000000"/>
          <w:sz w:val="24"/>
          <w:szCs w:val="20"/>
          <w:lang w:val="nn-NO"/>
        </w:rPr>
      </w:pPr>
      <w:r w:rsidRPr="00523BF8">
        <w:rPr>
          <w:rFonts w:ascii="DepCentury Old Style" w:eastAsia="Times New Roman" w:hAnsi="DepCentury Old Style" w:cs="Times New Roman"/>
          <w:color w:val="000000"/>
          <w:sz w:val="24"/>
          <w:szCs w:val="20"/>
          <w:lang w:val="nn-NO"/>
        </w:rPr>
        <w:t>Kopi: Nærings- og fiskeridepartementet</w:t>
      </w:r>
    </w:p>
    <w:p w:rsidR="00523BF8" w:rsidRPr="00523BF8" w:rsidRDefault="00523BF8" w:rsidP="00523BF8">
      <w:pPr>
        <w:spacing w:after="0" w:line="240" w:lineRule="auto"/>
        <w:rPr>
          <w:rFonts w:ascii="DepCentury Old Style" w:eastAsia="Times New Roman" w:hAnsi="DepCentury Old Style" w:cs="Times New Roman"/>
          <w:sz w:val="24"/>
          <w:szCs w:val="20"/>
        </w:rPr>
      </w:pPr>
    </w:p>
    <w:p w:rsidR="00523BF8" w:rsidRPr="00523BF8" w:rsidRDefault="00523BF8" w:rsidP="00523BF8">
      <w:pPr>
        <w:spacing w:after="0" w:line="240" w:lineRule="auto"/>
        <w:rPr>
          <w:rFonts w:ascii="DepCentury Old Style" w:eastAsia="Times New Roman" w:hAnsi="DepCentury Old Style" w:cs="Times New Roman"/>
          <w:sz w:val="24"/>
          <w:szCs w:val="20"/>
        </w:rPr>
      </w:pPr>
    </w:p>
    <w:p w:rsidR="0058009B" w:rsidRDefault="00E74F5F"/>
    <w:sectPr w:rsidR="0058009B" w:rsidSect="00C607D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BF8" w:rsidRDefault="00523BF8" w:rsidP="00523BF8">
      <w:pPr>
        <w:spacing w:after="0" w:line="240" w:lineRule="auto"/>
      </w:pPr>
      <w:r>
        <w:separator/>
      </w:r>
    </w:p>
  </w:endnote>
  <w:endnote w:type="continuationSeparator" w:id="0">
    <w:p w:rsidR="00523BF8" w:rsidRDefault="00523BF8" w:rsidP="0052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pCentury Old Style">
    <w:panose1 w:val="02030603060405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1261"/>
      <w:docPartObj>
        <w:docPartGallery w:val="Page Numbers (Bottom of Page)"/>
        <w:docPartUnique/>
      </w:docPartObj>
    </w:sdtPr>
    <w:sdtEndPr/>
    <w:sdtContent>
      <w:p w:rsidR="00D774F0" w:rsidRDefault="00F16C63">
        <w:pPr>
          <w:pStyle w:val="Bunntekst"/>
          <w:jc w:val="right"/>
        </w:pPr>
        <w:r>
          <w:fldChar w:fldCharType="begin"/>
        </w:r>
        <w:r>
          <w:instrText xml:space="preserve"> PAGE   \* MERGEFORMAT </w:instrText>
        </w:r>
        <w:r>
          <w:fldChar w:fldCharType="separate"/>
        </w:r>
        <w:r w:rsidR="00E74F5F">
          <w:rPr>
            <w:noProof/>
          </w:rPr>
          <w:t>2</w:t>
        </w:r>
        <w:r>
          <w:rPr>
            <w:noProof/>
          </w:rPr>
          <w:fldChar w:fldCharType="end"/>
        </w:r>
      </w:p>
    </w:sdtContent>
  </w:sdt>
  <w:p w:rsidR="00D774F0" w:rsidRDefault="00E74F5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BF8" w:rsidRDefault="00523BF8" w:rsidP="00523BF8">
      <w:pPr>
        <w:spacing w:after="0" w:line="240" w:lineRule="auto"/>
      </w:pPr>
      <w:r>
        <w:separator/>
      </w:r>
    </w:p>
  </w:footnote>
  <w:footnote w:type="continuationSeparator" w:id="0">
    <w:p w:rsidR="00523BF8" w:rsidRDefault="00523BF8" w:rsidP="00523BF8">
      <w:pPr>
        <w:spacing w:after="0" w:line="240" w:lineRule="auto"/>
      </w:pPr>
      <w:r>
        <w:continuationSeparator/>
      </w:r>
    </w:p>
  </w:footnote>
  <w:footnote w:id="1">
    <w:p w:rsidR="00523BF8" w:rsidRPr="005253D3" w:rsidRDefault="00523BF8" w:rsidP="00523BF8">
      <w:pPr>
        <w:rPr>
          <w:sz w:val="20"/>
          <w:lang w:val="nn-NO"/>
        </w:rPr>
      </w:pPr>
      <w:r w:rsidRPr="00DF76F9">
        <w:rPr>
          <w:rStyle w:val="Fotnotereferanse"/>
          <w:lang w:val="nn-NO"/>
        </w:rPr>
        <w:footnoteRef/>
      </w:r>
      <w:r w:rsidRPr="00DF76F9">
        <w:rPr>
          <w:lang w:val="nn-NO"/>
        </w:rPr>
        <w:t xml:space="preserve"> </w:t>
      </w:r>
      <w:r w:rsidRPr="00B752E6">
        <w:rPr>
          <w:sz w:val="20"/>
          <w:lang w:val="nn-NO"/>
        </w:rPr>
        <w:t>Må tilpassast dei norske regelverkskrava.</w:t>
      </w:r>
    </w:p>
  </w:footnote>
  <w:footnote w:id="2">
    <w:p w:rsidR="00523BF8" w:rsidRPr="00DF76F9" w:rsidRDefault="00523BF8" w:rsidP="00523BF8">
      <w:pPr>
        <w:pStyle w:val="Fotnotetekst"/>
        <w:rPr>
          <w:lang w:val="nn-NO"/>
        </w:rPr>
      </w:pPr>
      <w:r w:rsidRPr="00DF76F9">
        <w:rPr>
          <w:rStyle w:val="Fotnotereferanse"/>
          <w:lang w:val="nn-NO"/>
        </w:rPr>
        <w:footnoteRef/>
      </w:r>
      <w:r w:rsidRPr="00DF76F9">
        <w:rPr>
          <w:lang w:val="nn-NO"/>
        </w:rPr>
        <w:t xml:space="preserve"> Denne oversikta må vere i samsvar med dei konkrete informasjonskrava i det aktuelle produktregelverket.</w:t>
      </w:r>
    </w:p>
  </w:footnote>
  <w:footnote w:id="3">
    <w:p w:rsidR="00523BF8" w:rsidRPr="00DF76F9" w:rsidRDefault="00523BF8" w:rsidP="00523BF8">
      <w:pPr>
        <w:pStyle w:val="Fotnotetekst"/>
        <w:rPr>
          <w:lang w:val="nn-NO"/>
        </w:rPr>
      </w:pPr>
      <w:r w:rsidRPr="00DF76F9">
        <w:rPr>
          <w:rStyle w:val="Fotnotereferanse"/>
          <w:lang w:val="nn-NO"/>
        </w:rPr>
        <w:footnoteRef/>
      </w:r>
      <w:r w:rsidRPr="00DF76F9">
        <w:rPr>
          <w:lang w:val="nn-NO"/>
        </w:rPr>
        <w:t xml:space="preserve"> </w:t>
      </w:r>
      <w:r>
        <w:rPr>
          <w:color w:val="000000"/>
          <w:lang w:val="nn-NO"/>
        </w:rPr>
        <w:t>For enkelte produkt</w:t>
      </w:r>
      <w:r w:rsidRPr="00DF76F9">
        <w:rPr>
          <w:color w:val="000000"/>
          <w:lang w:val="nn-NO"/>
        </w:rPr>
        <w:t xml:space="preserve"> </w:t>
      </w:r>
      <w:r>
        <w:rPr>
          <w:color w:val="000000"/>
          <w:lang w:val="nn-NO"/>
        </w:rPr>
        <w:t xml:space="preserve">vert det </w:t>
      </w:r>
      <w:r w:rsidRPr="00DF76F9">
        <w:rPr>
          <w:color w:val="000000"/>
          <w:lang w:val="nn-NO"/>
        </w:rPr>
        <w:t>stil</w:t>
      </w:r>
      <w:r>
        <w:rPr>
          <w:color w:val="000000"/>
          <w:lang w:val="nn-NO"/>
        </w:rPr>
        <w:t>t</w:t>
      </w:r>
      <w:r w:rsidRPr="00DF76F9">
        <w:rPr>
          <w:color w:val="000000"/>
          <w:lang w:val="nn-NO"/>
        </w:rPr>
        <w:t xml:space="preserve"> krav om innrapportering til </w:t>
      </w:r>
      <w:r>
        <w:rPr>
          <w:color w:val="000000"/>
          <w:lang w:val="nn-NO"/>
        </w:rPr>
        <w:t>EØS-</w:t>
      </w:r>
      <w:r w:rsidRPr="00DF76F9">
        <w:rPr>
          <w:color w:val="000000"/>
          <w:lang w:val="nn-NO"/>
        </w:rPr>
        <w:t>statane og Kommisjonen eller EFTA sitt overvakingsorgan (ESA) med grunngjeving for avslag eller tilbaketrekking av samsvarssertifikat. På andre område må det vurderast om slik rapportering er formålsteneleg i lys av klageordninga og den årlege innrapporteringa.</w:t>
      </w:r>
    </w:p>
  </w:footnote>
  <w:footnote w:id="4">
    <w:p w:rsidR="00523BF8" w:rsidRPr="00DF76F9" w:rsidRDefault="00523BF8" w:rsidP="00523BF8">
      <w:pPr>
        <w:pStyle w:val="Fotnotetekst"/>
        <w:rPr>
          <w:lang w:val="nn-NO"/>
        </w:rPr>
      </w:pPr>
      <w:r w:rsidRPr="00DF76F9">
        <w:rPr>
          <w:rStyle w:val="Fotnotereferanse"/>
          <w:lang w:val="nn-NO"/>
        </w:rPr>
        <w:footnoteRef/>
      </w:r>
      <w:r w:rsidRPr="00DF76F9">
        <w:rPr>
          <w:lang w:val="nn-NO"/>
        </w:rPr>
        <w:t xml:space="preserve"> </w:t>
      </w:r>
      <w:r w:rsidRPr="00DF76F9">
        <w:rPr>
          <w:color w:val="000000"/>
          <w:lang w:val="nn-NO"/>
        </w:rPr>
        <w:t xml:space="preserve">Avsnittet tas ut dersom </w:t>
      </w:r>
      <w:r>
        <w:rPr>
          <w:color w:val="000000"/>
          <w:lang w:val="nn-NO"/>
        </w:rPr>
        <w:t xml:space="preserve">det </w:t>
      </w:r>
      <w:r w:rsidRPr="00DF76F9">
        <w:rPr>
          <w:color w:val="000000"/>
          <w:lang w:val="nn-NO"/>
        </w:rPr>
        <w:t xml:space="preserve">ikkje </w:t>
      </w:r>
      <w:r>
        <w:rPr>
          <w:color w:val="000000"/>
          <w:lang w:val="nn-NO"/>
        </w:rPr>
        <w:t>er</w:t>
      </w:r>
      <w:r w:rsidRPr="00DF76F9">
        <w:rPr>
          <w:color w:val="000000"/>
          <w:lang w:val="nn-NO"/>
        </w:rPr>
        <w:t xml:space="preserve"> formålstenleg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4F0" w:rsidRPr="00CB4D2D" w:rsidRDefault="00E74F5F" w:rsidP="00C607D3">
    <w:pPr>
      <w:pStyle w:val="Topptekst"/>
      <w:spacing w:before="60"/>
      <w:ind w:left="-1814" w:right="-1100"/>
      <w:jc w:val="center"/>
    </w:pPr>
  </w:p>
  <w:p w:rsidR="00D774F0" w:rsidRDefault="00E74F5F" w:rsidP="00C607D3">
    <w:pPr>
      <w:pStyle w:val="DepNavn"/>
      <w:ind w:left="-1814" w:right="-1100"/>
      <w:rPr>
        <w:b w:val="0"/>
        <w:i/>
        <w:spacing w:val="15"/>
      </w:rPr>
    </w:pPr>
  </w:p>
  <w:p w:rsidR="00D774F0" w:rsidRDefault="00E74F5F" w:rsidP="00C607D3">
    <w:pPr>
      <w:pStyle w:val="Top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7F1558"/>
    <w:multiLevelType w:val="singleLevel"/>
    <w:tmpl w:val="81309F00"/>
    <w:lvl w:ilvl="0">
      <w:start w:val="1"/>
      <w:numFmt w:val="decimal"/>
      <w:lvlText w:val="%1."/>
      <w:lvlJc w:val="left"/>
      <w:pPr>
        <w:tabs>
          <w:tab w:val="num" w:pos="360"/>
        </w:tabs>
        <w:ind w:left="360" w:hanging="360"/>
      </w:pPr>
      <w:rPr>
        <w:rFonts w:hint="default"/>
        <w:b/>
        <w:i w:val="0"/>
        <w:sz w:val="24"/>
      </w:rPr>
    </w:lvl>
  </w:abstractNum>
  <w:abstractNum w:abstractNumId="1" w15:restartNumberingAfterBreak="0">
    <w:nsid w:val="71C74190"/>
    <w:multiLevelType w:val="hybridMultilevel"/>
    <w:tmpl w:val="D4D6B85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F8"/>
    <w:rsid w:val="000665FC"/>
    <w:rsid w:val="00214F87"/>
    <w:rsid w:val="00327649"/>
    <w:rsid w:val="00523BF8"/>
    <w:rsid w:val="00E74F5F"/>
    <w:rsid w:val="00EE01FE"/>
    <w:rsid w:val="00F16C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B20C0-D626-43F5-8A0B-1C181ECE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unhideWhenUsed/>
    <w:rsid w:val="00523BF8"/>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523BF8"/>
  </w:style>
  <w:style w:type="character" w:styleId="Fotnotereferanse">
    <w:name w:val="footnote reference"/>
    <w:basedOn w:val="Standardskriftforavsnitt"/>
    <w:semiHidden/>
    <w:rsid w:val="00523BF8"/>
    <w:rPr>
      <w:vertAlign w:val="superscript"/>
    </w:rPr>
  </w:style>
  <w:style w:type="paragraph" w:styleId="Fotnotetekst">
    <w:name w:val="footnote text"/>
    <w:basedOn w:val="Normal"/>
    <w:link w:val="FotnotetekstTegn"/>
    <w:uiPriority w:val="99"/>
    <w:semiHidden/>
    <w:unhideWhenUsed/>
    <w:rsid w:val="00523BF8"/>
    <w:pPr>
      <w:spacing w:after="0" w:line="240" w:lineRule="auto"/>
    </w:pPr>
    <w:rPr>
      <w:rFonts w:ascii="DepCentury Old Style" w:eastAsia="Times New Roman" w:hAnsi="DepCentury Old Style" w:cs="Times New Roman"/>
      <w:sz w:val="20"/>
      <w:szCs w:val="20"/>
    </w:rPr>
  </w:style>
  <w:style w:type="character" w:customStyle="1" w:styleId="FotnotetekstTegn">
    <w:name w:val="Fotnotetekst Tegn"/>
    <w:basedOn w:val="Standardskriftforavsnitt"/>
    <w:link w:val="Fotnotetekst"/>
    <w:uiPriority w:val="99"/>
    <w:semiHidden/>
    <w:rsid w:val="00523BF8"/>
    <w:rPr>
      <w:rFonts w:ascii="DepCentury Old Style" w:eastAsia="Times New Roman" w:hAnsi="DepCentury Old Style" w:cs="Times New Roman"/>
      <w:sz w:val="20"/>
      <w:szCs w:val="20"/>
    </w:rPr>
  </w:style>
  <w:style w:type="paragraph" w:customStyle="1" w:styleId="DepNavn">
    <w:name w:val="DepNavn"/>
    <w:basedOn w:val="Topptekst"/>
    <w:rsid w:val="00523BF8"/>
    <w:pPr>
      <w:tabs>
        <w:tab w:val="clear" w:pos="4513"/>
        <w:tab w:val="clear" w:pos="9026"/>
      </w:tabs>
      <w:spacing w:line="240" w:lineRule="exact"/>
      <w:jc w:val="center"/>
    </w:pPr>
    <w:rPr>
      <w:rFonts w:ascii="DepCentury Old Style" w:eastAsia="Times New Roman" w:hAnsi="DepCentury Old Style" w:cs="Times New Roman"/>
      <w:b/>
      <w:sz w:val="20"/>
      <w:szCs w:val="20"/>
    </w:rPr>
  </w:style>
  <w:style w:type="paragraph" w:styleId="Bunntekst">
    <w:name w:val="footer"/>
    <w:basedOn w:val="Normal"/>
    <w:link w:val="BunntekstTegn"/>
    <w:uiPriority w:val="99"/>
    <w:unhideWhenUsed/>
    <w:rsid w:val="00523BF8"/>
    <w:pPr>
      <w:tabs>
        <w:tab w:val="center" w:pos="4513"/>
        <w:tab w:val="right" w:pos="9026"/>
      </w:tabs>
      <w:spacing w:after="0" w:line="240" w:lineRule="auto"/>
    </w:pPr>
    <w:rPr>
      <w:rFonts w:ascii="DepCentury Old Style" w:eastAsia="Times New Roman" w:hAnsi="DepCentury Old Style" w:cs="Times New Roman"/>
      <w:sz w:val="24"/>
      <w:szCs w:val="20"/>
    </w:rPr>
  </w:style>
  <w:style w:type="character" w:customStyle="1" w:styleId="BunntekstTegn">
    <w:name w:val="Bunntekst Tegn"/>
    <w:basedOn w:val="Standardskriftforavsnitt"/>
    <w:link w:val="Bunntekst"/>
    <w:uiPriority w:val="99"/>
    <w:rsid w:val="00523BF8"/>
    <w:rPr>
      <w:rFonts w:ascii="DepCentury Old Style" w:eastAsia="Times New Roman" w:hAnsi="DepCentury Old Style"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stmottak@nfd.dep.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2045</Words>
  <Characters>10842</Characters>
  <Application>Microsoft Office Word</Application>
  <DocSecurity>4</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12862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Einar Døssland</dc:creator>
  <cp:keywords/>
  <dc:description/>
  <cp:lastModifiedBy>Linda Norum Ur</cp:lastModifiedBy>
  <cp:revision>2</cp:revision>
  <dcterms:created xsi:type="dcterms:W3CDTF">2016-04-25T12:08:00Z</dcterms:created>
  <dcterms:modified xsi:type="dcterms:W3CDTF">2016-04-25T12:08:00Z</dcterms:modified>
</cp:coreProperties>
</file>