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2C7A" w14:textId="67965C51" w:rsidR="00D561A9" w:rsidRDefault="00D561A9" w:rsidP="00151D3A">
      <w:pPr>
        <w:rPr>
          <w:rFonts w:ascii="UniMyriad Bold" w:hAnsi="UniMyriad Bold" w:cs="UniMyriad Bold"/>
          <w:color w:val="000000"/>
          <w:sz w:val="30"/>
          <w:szCs w:val="30"/>
        </w:rPr>
      </w:pPr>
      <w:r>
        <w:rPr>
          <w:noProof/>
        </w:rPr>
        <w:drawing>
          <wp:anchor distT="0" distB="0" distL="114300" distR="114300" simplePos="0" relativeHeight="251658240" behindDoc="0" locked="0" layoutInCell="1" allowOverlap="1" wp14:anchorId="6CBD767F" wp14:editId="3CC8FB46">
            <wp:simplePos x="0" y="0"/>
            <wp:positionH relativeFrom="page">
              <wp:posOffset>206829</wp:posOffset>
            </wp:positionH>
            <wp:positionV relativeFrom="paragraph">
              <wp:posOffset>-623026</wp:posOffset>
            </wp:positionV>
            <wp:extent cx="7351535" cy="10603560"/>
            <wp:effectExtent l="0" t="0" r="1905"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leggelse-av-saker-for-regjeringsadvokaten.JPG"/>
                    <pic:cNvPicPr/>
                  </pic:nvPicPr>
                  <pic:blipFill>
                    <a:blip r:embed="rId8">
                      <a:extLst>
                        <a:ext uri="{28A0092B-C50C-407E-A947-70E740481C1C}">
                          <a14:useLocalDpi xmlns:a14="http://schemas.microsoft.com/office/drawing/2010/main" val="0"/>
                        </a:ext>
                      </a:extLst>
                    </a:blip>
                    <a:stretch>
                      <a:fillRect/>
                    </a:stretch>
                  </pic:blipFill>
                  <pic:spPr>
                    <a:xfrm>
                      <a:off x="0" y="0"/>
                      <a:ext cx="7366407" cy="10625011"/>
                    </a:xfrm>
                    <a:prstGeom prst="rect">
                      <a:avLst/>
                    </a:prstGeom>
                  </pic:spPr>
                </pic:pic>
              </a:graphicData>
            </a:graphic>
            <wp14:sizeRelH relativeFrom="page">
              <wp14:pctWidth>0</wp14:pctWidth>
            </wp14:sizeRelH>
            <wp14:sizeRelV relativeFrom="page">
              <wp14:pctHeight>0</wp14:pctHeight>
            </wp14:sizeRelV>
          </wp:anchor>
        </w:drawing>
      </w:r>
      <w:r>
        <w:br w:type="page"/>
      </w:r>
    </w:p>
    <w:p w14:paraId="5441F1C4" w14:textId="77777777" w:rsidR="00E0073C" w:rsidRDefault="00E0073C" w:rsidP="00D561A9">
      <w:pPr>
        <w:pStyle w:val="Tit1"/>
      </w:pPr>
    </w:p>
    <w:p w14:paraId="2899001D" w14:textId="77777777" w:rsidR="00E0073C" w:rsidRDefault="00761C69" w:rsidP="0019582B">
      <w:pPr>
        <w:pStyle w:val="UnOverskrift1"/>
      </w:pPr>
      <w:bookmarkStart w:id="0" w:name="_Toc188968287"/>
      <w:r>
        <w:t>Forord</w:t>
      </w:r>
      <w:bookmarkEnd w:id="0"/>
    </w:p>
    <w:p w14:paraId="10A6306E" w14:textId="24624714" w:rsidR="00E0073C" w:rsidRDefault="00761C69" w:rsidP="00E16356">
      <w:r>
        <w:t xml:space="preserve">Regjeringsadvokatens </w:t>
      </w:r>
      <w:r w:rsidR="1471A322">
        <w:t>oppgave er</w:t>
      </w:r>
      <w:r>
        <w:t xml:space="preserve"> å føre rettssaker for staten og gi juridiske råd til </w:t>
      </w:r>
      <w:r w:rsidR="006F680B">
        <w:t>regjeringen og departementene</w:t>
      </w:r>
      <w:r>
        <w:t>.</w:t>
      </w:r>
      <w:r w:rsidR="00251424">
        <w:t xml:space="preserve"> Oppdraget er nedfelt i </w:t>
      </w:r>
      <w:hyperlink r:id="rId9" w:history="1">
        <w:r w:rsidR="00251424" w:rsidRPr="00FB4402">
          <w:rPr>
            <w:rStyle w:val="Hyperkobling"/>
          </w:rPr>
          <w:t>Instruks for Regjeringsadvokaten</w:t>
        </w:r>
      </w:hyperlink>
      <w:r w:rsidR="00251424" w:rsidRPr="00FB4402">
        <w:t>.</w:t>
      </w:r>
      <w:r w:rsidR="00251424">
        <w:t xml:space="preserve"> </w:t>
      </w:r>
    </w:p>
    <w:p w14:paraId="1CE245F2" w14:textId="4C6B9549" w:rsidR="006A7F34" w:rsidRDefault="00251424" w:rsidP="00F43CC5">
      <w:r>
        <w:t>Disse r</w:t>
      </w:r>
      <w:r w:rsidR="00761C69">
        <w:t>etningslinjene er veiledende for hvordan rettssaker og rådgiv</w:t>
      </w:r>
      <w:r w:rsidR="0047500D">
        <w:t>n</w:t>
      </w:r>
      <w:r w:rsidR="00761C69">
        <w:t>ingssaker skal forelegges for Regjeringsadvokaten. De redegjør for rollefordelingen mellom</w:t>
      </w:r>
      <w:r w:rsidR="40343A28">
        <w:t xml:space="preserve"> </w:t>
      </w:r>
      <w:r w:rsidR="00C93FF0">
        <w:t xml:space="preserve">oppdragsgiver </w:t>
      </w:r>
      <w:r w:rsidR="00761C69">
        <w:t xml:space="preserve">og Regjeringsadvokaten </w:t>
      </w:r>
      <w:r w:rsidR="006F680B">
        <w:t xml:space="preserve">under </w:t>
      </w:r>
      <w:r w:rsidR="00761C69">
        <w:t>forberedelse</w:t>
      </w:r>
      <w:r w:rsidR="006F680B">
        <w:t>n</w:t>
      </w:r>
      <w:r w:rsidR="00761C69">
        <w:t xml:space="preserve"> og gjennomføring</w:t>
      </w:r>
      <w:r w:rsidR="006F680B">
        <w:t>en</w:t>
      </w:r>
      <w:r w:rsidR="00761C69">
        <w:t xml:space="preserve"> av </w:t>
      </w:r>
      <w:r w:rsidR="006F680B">
        <w:t>rettssake</w:t>
      </w:r>
      <w:r w:rsidR="00761C69">
        <w:t>r</w:t>
      </w:r>
      <w:r w:rsidR="00736511">
        <w:t>, og når det gis rettslige råd</w:t>
      </w:r>
      <w:r w:rsidR="00761C69">
        <w:t xml:space="preserve">. Formålet er å sikre felles praksis og en effektiv saksavvikling </w:t>
      </w:r>
      <w:r w:rsidR="0DE93BCE">
        <w:t xml:space="preserve">hos </w:t>
      </w:r>
      <w:r w:rsidR="00F16DE2">
        <w:t>begge parter</w:t>
      </w:r>
      <w:r w:rsidR="022A7F2C">
        <w:t>.</w:t>
      </w:r>
      <w:r w:rsidR="006132EB">
        <w:t xml:space="preserve"> </w:t>
      </w:r>
      <w:r w:rsidR="00A0303D">
        <w:t>Retningslinjene omtaler også s</w:t>
      </w:r>
      <w:r w:rsidR="006132EB">
        <w:t>pørsmål om innsyn i dokumenter utvekslet med Regjeringsadvokaten og mediehåndtering.</w:t>
      </w:r>
    </w:p>
    <w:p w14:paraId="5DFC3917" w14:textId="3122258C" w:rsidR="00E0073C" w:rsidRDefault="00761C69" w:rsidP="00B35004">
      <w:r w:rsidRPr="00B35004">
        <w:t xml:space="preserve">Heftet </w:t>
      </w:r>
      <w:r w:rsidR="005745D6" w:rsidRPr="00B35004">
        <w:t xml:space="preserve">er </w:t>
      </w:r>
      <w:r w:rsidR="006A7F34">
        <w:t>kun</w:t>
      </w:r>
      <w:r w:rsidR="006A7F34" w:rsidRPr="00B35004">
        <w:t xml:space="preserve"> </w:t>
      </w:r>
      <w:r w:rsidR="005745D6" w:rsidRPr="00B35004">
        <w:t xml:space="preserve">tilgjengelig i elektronisk versjon. </w:t>
      </w:r>
    </w:p>
    <w:p w14:paraId="32A9DDD7" w14:textId="77777777" w:rsidR="006A7F34" w:rsidRPr="00B35004" w:rsidRDefault="006A7F34" w:rsidP="00B35004"/>
    <w:p w14:paraId="6CF4EB64" w14:textId="77777777" w:rsidR="00444A0C" w:rsidRDefault="005745D6" w:rsidP="00E16356">
      <w:r>
        <w:t>Anne Nafstad Lyftingsmo</w:t>
      </w:r>
    </w:p>
    <w:p w14:paraId="30271234" w14:textId="5FE4C085" w:rsidR="00E0073C" w:rsidRDefault="00761C69" w:rsidP="00E16356">
      <w:r>
        <w:t>regjeringsråd</w:t>
      </w:r>
    </w:p>
    <w:p w14:paraId="4B021C0E" w14:textId="0A19C4A3" w:rsidR="00B476A0" w:rsidRPr="00F804F4" w:rsidRDefault="666E23FD" w:rsidP="00737891">
      <w:r>
        <w:t>ajourført</w:t>
      </w:r>
      <w:r w:rsidR="00CD2D65">
        <w:t xml:space="preserve"> </w:t>
      </w:r>
      <w:r w:rsidR="00802088">
        <w:t>januar</w:t>
      </w:r>
      <w:r w:rsidR="006F680B">
        <w:t xml:space="preserve"> </w:t>
      </w:r>
      <w:r w:rsidR="00CD2D65">
        <w:t>2</w:t>
      </w:r>
      <w:r w:rsidR="005745D6">
        <w:t>02</w:t>
      </w:r>
      <w:r w:rsidR="00802088">
        <w:t>5</w:t>
      </w:r>
      <w:r w:rsidR="007D0DE3">
        <w:br w:type="page"/>
      </w:r>
    </w:p>
    <w:p w14:paraId="53BB105F" w14:textId="31CF0087" w:rsidR="008F7441" w:rsidRDefault="00B476A0">
      <w:pPr>
        <w:pStyle w:val="INNH1"/>
        <w:rPr>
          <w:rFonts w:asciiTheme="minorHAnsi" w:eastAsiaTheme="minorEastAsia" w:hAnsiTheme="minorHAnsi"/>
          <w:noProof/>
        </w:rPr>
      </w:pPr>
      <w:r>
        <w:fldChar w:fldCharType="begin"/>
      </w:r>
      <w:r>
        <w:instrText xml:space="preserve"> TOC \o "1-3" \h </w:instrText>
      </w:r>
      <w:r>
        <w:fldChar w:fldCharType="separate"/>
      </w:r>
      <w:hyperlink w:anchor="_Toc188968287" w:history="1">
        <w:r w:rsidR="008F7441" w:rsidRPr="0094595E">
          <w:rPr>
            <w:rStyle w:val="Hyperkobling"/>
            <w:noProof/>
          </w:rPr>
          <w:t>Forord</w:t>
        </w:r>
        <w:r w:rsidR="008F7441">
          <w:rPr>
            <w:noProof/>
          </w:rPr>
          <w:tab/>
        </w:r>
        <w:r w:rsidR="008F7441">
          <w:rPr>
            <w:noProof/>
          </w:rPr>
          <w:fldChar w:fldCharType="begin"/>
        </w:r>
        <w:r w:rsidR="008F7441">
          <w:rPr>
            <w:noProof/>
          </w:rPr>
          <w:instrText xml:space="preserve"> PAGEREF _Toc188968287 \h </w:instrText>
        </w:r>
        <w:r w:rsidR="008F7441">
          <w:rPr>
            <w:noProof/>
          </w:rPr>
        </w:r>
        <w:r w:rsidR="008F7441">
          <w:rPr>
            <w:noProof/>
          </w:rPr>
          <w:fldChar w:fldCharType="separate"/>
        </w:r>
        <w:r w:rsidR="00737891">
          <w:rPr>
            <w:noProof/>
          </w:rPr>
          <w:t>2</w:t>
        </w:r>
        <w:r w:rsidR="008F7441">
          <w:rPr>
            <w:noProof/>
          </w:rPr>
          <w:fldChar w:fldCharType="end"/>
        </w:r>
      </w:hyperlink>
    </w:p>
    <w:p w14:paraId="4A6FF2B7" w14:textId="02FEA78B" w:rsidR="008F7441" w:rsidRDefault="00737891">
      <w:pPr>
        <w:pStyle w:val="INNH1"/>
        <w:tabs>
          <w:tab w:val="left" w:pos="400"/>
        </w:tabs>
        <w:rPr>
          <w:rFonts w:asciiTheme="minorHAnsi" w:eastAsiaTheme="minorEastAsia" w:hAnsiTheme="minorHAnsi"/>
          <w:noProof/>
        </w:rPr>
      </w:pPr>
      <w:hyperlink w:anchor="_Toc188968288" w:history="1">
        <w:r w:rsidR="008F7441" w:rsidRPr="0094595E">
          <w:rPr>
            <w:rStyle w:val="Hyperkobling"/>
            <w:noProof/>
          </w:rPr>
          <w:t>1</w:t>
        </w:r>
        <w:r w:rsidR="008F7441">
          <w:rPr>
            <w:rFonts w:asciiTheme="minorHAnsi" w:eastAsiaTheme="minorEastAsia" w:hAnsiTheme="minorHAnsi"/>
            <w:noProof/>
          </w:rPr>
          <w:tab/>
        </w:r>
        <w:r w:rsidR="008F7441" w:rsidRPr="0094595E">
          <w:rPr>
            <w:rStyle w:val="Hyperkobling"/>
            <w:noProof/>
          </w:rPr>
          <w:t>Rettssaker</w:t>
        </w:r>
        <w:r w:rsidR="008F7441">
          <w:rPr>
            <w:noProof/>
          </w:rPr>
          <w:tab/>
        </w:r>
        <w:r w:rsidR="008F7441">
          <w:rPr>
            <w:noProof/>
          </w:rPr>
          <w:fldChar w:fldCharType="begin"/>
        </w:r>
        <w:r w:rsidR="008F7441">
          <w:rPr>
            <w:noProof/>
          </w:rPr>
          <w:instrText xml:space="preserve"> PAGEREF _Toc188968288 \h </w:instrText>
        </w:r>
        <w:r w:rsidR="008F7441">
          <w:rPr>
            <w:noProof/>
          </w:rPr>
        </w:r>
        <w:r w:rsidR="008F7441">
          <w:rPr>
            <w:noProof/>
          </w:rPr>
          <w:fldChar w:fldCharType="separate"/>
        </w:r>
        <w:r>
          <w:rPr>
            <w:noProof/>
          </w:rPr>
          <w:t>4</w:t>
        </w:r>
        <w:r w:rsidR="008F7441">
          <w:rPr>
            <w:noProof/>
          </w:rPr>
          <w:fldChar w:fldCharType="end"/>
        </w:r>
      </w:hyperlink>
    </w:p>
    <w:p w14:paraId="43BF2707" w14:textId="61986F4E" w:rsidR="008F7441" w:rsidRDefault="00737891">
      <w:pPr>
        <w:pStyle w:val="INNH2"/>
        <w:tabs>
          <w:tab w:val="left" w:pos="800"/>
        </w:tabs>
        <w:rPr>
          <w:rFonts w:asciiTheme="minorHAnsi" w:eastAsiaTheme="minorEastAsia" w:hAnsiTheme="minorHAnsi"/>
          <w:noProof/>
        </w:rPr>
      </w:pPr>
      <w:hyperlink w:anchor="_Toc188968289" w:history="1">
        <w:r w:rsidR="008F7441" w:rsidRPr="0094595E">
          <w:rPr>
            <w:rStyle w:val="Hyperkobling"/>
            <w:noProof/>
          </w:rPr>
          <w:t>1.1</w:t>
        </w:r>
        <w:r w:rsidR="008F7441">
          <w:rPr>
            <w:rFonts w:asciiTheme="minorHAnsi" w:eastAsiaTheme="minorEastAsia" w:hAnsiTheme="minorHAnsi"/>
            <w:noProof/>
          </w:rPr>
          <w:tab/>
        </w:r>
        <w:r w:rsidR="008F7441" w:rsidRPr="0094595E">
          <w:rPr>
            <w:rStyle w:val="Hyperkobling"/>
            <w:noProof/>
          </w:rPr>
          <w:t>Hvilke saker skal føres av Regjeringsadvokaten</w:t>
        </w:r>
        <w:r w:rsidR="008F7441">
          <w:rPr>
            <w:noProof/>
          </w:rPr>
          <w:tab/>
        </w:r>
        <w:r w:rsidR="008F7441">
          <w:rPr>
            <w:noProof/>
          </w:rPr>
          <w:fldChar w:fldCharType="begin"/>
        </w:r>
        <w:r w:rsidR="008F7441">
          <w:rPr>
            <w:noProof/>
          </w:rPr>
          <w:instrText xml:space="preserve"> PAGEREF _Toc188968289 \h </w:instrText>
        </w:r>
        <w:r w:rsidR="008F7441">
          <w:rPr>
            <w:noProof/>
          </w:rPr>
        </w:r>
        <w:r w:rsidR="008F7441">
          <w:rPr>
            <w:noProof/>
          </w:rPr>
          <w:fldChar w:fldCharType="separate"/>
        </w:r>
        <w:r>
          <w:rPr>
            <w:noProof/>
          </w:rPr>
          <w:t>4</w:t>
        </w:r>
        <w:r w:rsidR="008F7441">
          <w:rPr>
            <w:noProof/>
          </w:rPr>
          <w:fldChar w:fldCharType="end"/>
        </w:r>
      </w:hyperlink>
    </w:p>
    <w:p w14:paraId="17491B80" w14:textId="17C1E37B" w:rsidR="008F7441" w:rsidRDefault="00737891">
      <w:pPr>
        <w:pStyle w:val="INNH2"/>
        <w:tabs>
          <w:tab w:val="left" w:pos="800"/>
        </w:tabs>
        <w:rPr>
          <w:rFonts w:asciiTheme="minorHAnsi" w:eastAsiaTheme="minorEastAsia" w:hAnsiTheme="minorHAnsi"/>
          <w:noProof/>
        </w:rPr>
      </w:pPr>
      <w:hyperlink w:anchor="_Toc188968290" w:history="1">
        <w:r w:rsidR="008F7441" w:rsidRPr="0094595E">
          <w:rPr>
            <w:rStyle w:val="Hyperkobling"/>
            <w:noProof/>
          </w:rPr>
          <w:t>1.2</w:t>
        </w:r>
        <w:r w:rsidR="008F7441">
          <w:rPr>
            <w:rFonts w:asciiTheme="minorHAnsi" w:eastAsiaTheme="minorEastAsia" w:hAnsiTheme="minorHAnsi"/>
            <w:noProof/>
          </w:rPr>
          <w:tab/>
        </w:r>
        <w:r w:rsidR="008F7441" w:rsidRPr="0094595E">
          <w:rPr>
            <w:rStyle w:val="Hyperkobling"/>
            <w:noProof/>
          </w:rPr>
          <w:t>Staten som part</w:t>
        </w:r>
        <w:r w:rsidR="008F7441">
          <w:rPr>
            <w:noProof/>
          </w:rPr>
          <w:tab/>
        </w:r>
        <w:r w:rsidR="008F7441">
          <w:rPr>
            <w:noProof/>
          </w:rPr>
          <w:fldChar w:fldCharType="begin"/>
        </w:r>
        <w:r w:rsidR="008F7441">
          <w:rPr>
            <w:noProof/>
          </w:rPr>
          <w:instrText xml:space="preserve"> PAGEREF _Toc188968290 \h </w:instrText>
        </w:r>
        <w:r w:rsidR="008F7441">
          <w:rPr>
            <w:noProof/>
          </w:rPr>
        </w:r>
        <w:r w:rsidR="008F7441">
          <w:rPr>
            <w:noProof/>
          </w:rPr>
          <w:fldChar w:fldCharType="separate"/>
        </w:r>
        <w:r>
          <w:rPr>
            <w:noProof/>
          </w:rPr>
          <w:t>5</w:t>
        </w:r>
        <w:r w:rsidR="008F7441">
          <w:rPr>
            <w:noProof/>
          </w:rPr>
          <w:fldChar w:fldCharType="end"/>
        </w:r>
      </w:hyperlink>
    </w:p>
    <w:p w14:paraId="6AB0BCD0" w14:textId="4037696D" w:rsidR="008F7441" w:rsidRDefault="00737891">
      <w:pPr>
        <w:pStyle w:val="INNH2"/>
        <w:tabs>
          <w:tab w:val="left" w:pos="800"/>
        </w:tabs>
        <w:rPr>
          <w:rFonts w:asciiTheme="minorHAnsi" w:eastAsiaTheme="minorEastAsia" w:hAnsiTheme="minorHAnsi"/>
          <w:noProof/>
        </w:rPr>
      </w:pPr>
      <w:hyperlink w:anchor="_Toc188968291" w:history="1">
        <w:r w:rsidR="008F7441" w:rsidRPr="0094595E">
          <w:rPr>
            <w:rStyle w:val="Hyperkobling"/>
            <w:noProof/>
          </w:rPr>
          <w:t>1.3</w:t>
        </w:r>
        <w:r w:rsidR="008F7441">
          <w:rPr>
            <w:rFonts w:asciiTheme="minorHAnsi" w:eastAsiaTheme="minorEastAsia" w:hAnsiTheme="minorHAnsi"/>
            <w:noProof/>
          </w:rPr>
          <w:tab/>
        </w:r>
        <w:r w:rsidR="008F7441" w:rsidRPr="0094595E">
          <w:rPr>
            <w:rStyle w:val="Hyperkobling"/>
            <w:noProof/>
          </w:rPr>
          <w:t>Rollefordelingen mellom forvaltningsorganet og Regjeringsadvokaten</w:t>
        </w:r>
        <w:r w:rsidR="008F7441">
          <w:rPr>
            <w:noProof/>
          </w:rPr>
          <w:tab/>
        </w:r>
        <w:r w:rsidR="008F7441">
          <w:rPr>
            <w:noProof/>
          </w:rPr>
          <w:fldChar w:fldCharType="begin"/>
        </w:r>
        <w:r w:rsidR="008F7441">
          <w:rPr>
            <w:noProof/>
          </w:rPr>
          <w:instrText xml:space="preserve"> PAGEREF _Toc188968291 \h </w:instrText>
        </w:r>
        <w:r w:rsidR="008F7441">
          <w:rPr>
            <w:noProof/>
          </w:rPr>
        </w:r>
        <w:r w:rsidR="008F7441">
          <w:rPr>
            <w:noProof/>
          </w:rPr>
          <w:fldChar w:fldCharType="separate"/>
        </w:r>
        <w:r>
          <w:rPr>
            <w:noProof/>
          </w:rPr>
          <w:t>5</w:t>
        </w:r>
        <w:r w:rsidR="008F7441">
          <w:rPr>
            <w:noProof/>
          </w:rPr>
          <w:fldChar w:fldCharType="end"/>
        </w:r>
      </w:hyperlink>
    </w:p>
    <w:p w14:paraId="19486410" w14:textId="7295F6EE" w:rsidR="008F7441" w:rsidRDefault="00737891">
      <w:pPr>
        <w:pStyle w:val="INNH2"/>
        <w:tabs>
          <w:tab w:val="left" w:pos="800"/>
        </w:tabs>
        <w:rPr>
          <w:rFonts w:asciiTheme="minorHAnsi" w:eastAsiaTheme="minorEastAsia" w:hAnsiTheme="minorHAnsi"/>
          <w:noProof/>
        </w:rPr>
      </w:pPr>
      <w:hyperlink w:anchor="_Toc188968292" w:history="1">
        <w:r w:rsidR="008F7441" w:rsidRPr="0094595E">
          <w:rPr>
            <w:rStyle w:val="Hyperkobling"/>
            <w:noProof/>
          </w:rPr>
          <w:t>1.4</w:t>
        </w:r>
        <w:r w:rsidR="008F7441">
          <w:rPr>
            <w:rFonts w:asciiTheme="minorHAnsi" w:eastAsiaTheme="minorEastAsia" w:hAnsiTheme="minorHAnsi"/>
            <w:noProof/>
          </w:rPr>
          <w:tab/>
        </w:r>
        <w:r w:rsidR="008F7441" w:rsidRPr="0094595E">
          <w:rPr>
            <w:rStyle w:val="Hyperkobling"/>
            <w:noProof/>
          </w:rPr>
          <w:t>Forskjellen mellom å være saksøker og saksøkt</w:t>
        </w:r>
        <w:r w:rsidR="008F7441">
          <w:rPr>
            <w:noProof/>
          </w:rPr>
          <w:tab/>
        </w:r>
        <w:r w:rsidR="008F7441">
          <w:rPr>
            <w:noProof/>
          </w:rPr>
          <w:fldChar w:fldCharType="begin"/>
        </w:r>
        <w:r w:rsidR="008F7441">
          <w:rPr>
            <w:noProof/>
          </w:rPr>
          <w:instrText xml:space="preserve"> PAGEREF _Toc188968292 \h </w:instrText>
        </w:r>
        <w:r w:rsidR="008F7441">
          <w:rPr>
            <w:noProof/>
          </w:rPr>
        </w:r>
        <w:r w:rsidR="008F7441">
          <w:rPr>
            <w:noProof/>
          </w:rPr>
          <w:fldChar w:fldCharType="separate"/>
        </w:r>
        <w:r>
          <w:rPr>
            <w:noProof/>
          </w:rPr>
          <w:t>6</w:t>
        </w:r>
        <w:r w:rsidR="008F7441">
          <w:rPr>
            <w:noProof/>
          </w:rPr>
          <w:fldChar w:fldCharType="end"/>
        </w:r>
      </w:hyperlink>
    </w:p>
    <w:p w14:paraId="09336DE4" w14:textId="69F6DB56" w:rsidR="008F7441" w:rsidRDefault="00737891">
      <w:pPr>
        <w:pStyle w:val="INNH2"/>
        <w:tabs>
          <w:tab w:val="left" w:pos="800"/>
        </w:tabs>
        <w:rPr>
          <w:rFonts w:asciiTheme="minorHAnsi" w:eastAsiaTheme="minorEastAsia" w:hAnsiTheme="minorHAnsi"/>
          <w:noProof/>
        </w:rPr>
      </w:pPr>
      <w:hyperlink w:anchor="_Toc188968293" w:history="1">
        <w:r w:rsidR="008F7441" w:rsidRPr="0094595E">
          <w:rPr>
            <w:rStyle w:val="Hyperkobling"/>
            <w:noProof/>
          </w:rPr>
          <w:t>1.5</w:t>
        </w:r>
        <w:r w:rsidR="008F7441">
          <w:rPr>
            <w:rFonts w:asciiTheme="minorHAnsi" w:eastAsiaTheme="minorEastAsia" w:hAnsiTheme="minorHAnsi"/>
            <w:noProof/>
          </w:rPr>
          <w:tab/>
        </w:r>
        <w:r w:rsidR="008F7441" w:rsidRPr="0094595E">
          <w:rPr>
            <w:rStyle w:val="Hyperkobling"/>
            <w:noProof/>
          </w:rPr>
          <w:t>Samarbeid i sakens innledende fase</w:t>
        </w:r>
        <w:r w:rsidR="008F7441">
          <w:rPr>
            <w:noProof/>
          </w:rPr>
          <w:tab/>
        </w:r>
        <w:r w:rsidR="008F7441">
          <w:rPr>
            <w:noProof/>
          </w:rPr>
          <w:fldChar w:fldCharType="begin"/>
        </w:r>
        <w:r w:rsidR="008F7441">
          <w:rPr>
            <w:noProof/>
          </w:rPr>
          <w:instrText xml:space="preserve"> PAGEREF _Toc188968293 \h </w:instrText>
        </w:r>
        <w:r w:rsidR="008F7441">
          <w:rPr>
            <w:noProof/>
          </w:rPr>
        </w:r>
        <w:r w:rsidR="008F7441">
          <w:rPr>
            <w:noProof/>
          </w:rPr>
          <w:fldChar w:fldCharType="separate"/>
        </w:r>
        <w:r>
          <w:rPr>
            <w:noProof/>
          </w:rPr>
          <w:t>6</w:t>
        </w:r>
        <w:r w:rsidR="008F7441">
          <w:rPr>
            <w:noProof/>
          </w:rPr>
          <w:fldChar w:fldCharType="end"/>
        </w:r>
      </w:hyperlink>
    </w:p>
    <w:p w14:paraId="150B8086" w14:textId="1E74023B" w:rsidR="008F7441" w:rsidRDefault="00737891">
      <w:pPr>
        <w:pStyle w:val="INNH3"/>
        <w:tabs>
          <w:tab w:val="left" w:pos="1200"/>
        </w:tabs>
        <w:rPr>
          <w:rFonts w:asciiTheme="minorHAnsi" w:eastAsiaTheme="minorEastAsia" w:hAnsiTheme="minorHAnsi"/>
          <w:noProof/>
        </w:rPr>
      </w:pPr>
      <w:hyperlink w:anchor="_Toc188968294" w:history="1">
        <w:r w:rsidR="008F7441" w:rsidRPr="0094595E">
          <w:rPr>
            <w:rStyle w:val="Hyperkobling"/>
            <w:noProof/>
          </w:rPr>
          <w:t>1.5.1</w:t>
        </w:r>
        <w:r w:rsidR="008F7441">
          <w:rPr>
            <w:rFonts w:asciiTheme="minorHAnsi" w:eastAsiaTheme="minorEastAsia" w:hAnsiTheme="minorHAnsi"/>
            <w:noProof/>
          </w:rPr>
          <w:tab/>
        </w:r>
        <w:r w:rsidR="008F7441" w:rsidRPr="0094595E">
          <w:rPr>
            <w:rStyle w:val="Hyperkobling"/>
            <w:noProof/>
          </w:rPr>
          <w:t>Prosessvarsel</w:t>
        </w:r>
        <w:r w:rsidR="008F7441">
          <w:rPr>
            <w:noProof/>
          </w:rPr>
          <w:tab/>
        </w:r>
        <w:r w:rsidR="008F7441">
          <w:rPr>
            <w:noProof/>
          </w:rPr>
          <w:fldChar w:fldCharType="begin"/>
        </w:r>
        <w:r w:rsidR="008F7441">
          <w:rPr>
            <w:noProof/>
          </w:rPr>
          <w:instrText xml:space="preserve"> PAGEREF _Toc188968294 \h </w:instrText>
        </w:r>
        <w:r w:rsidR="008F7441">
          <w:rPr>
            <w:noProof/>
          </w:rPr>
        </w:r>
        <w:r w:rsidR="008F7441">
          <w:rPr>
            <w:noProof/>
          </w:rPr>
          <w:fldChar w:fldCharType="separate"/>
        </w:r>
        <w:r>
          <w:rPr>
            <w:noProof/>
          </w:rPr>
          <w:t>6</w:t>
        </w:r>
        <w:r w:rsidR="008F7441">
          <w:rPr>
            <w:noProof/>
          </w:rPr>
          <w:fldChar w:fldCharType="end"/>
        </w:r>
      </w:hyperlink>
    </w:p>
    <w:p w14:paraId="754E4D19" w14:textId="35B47AC7" w:rsidR="008F7441" w:rsidRDefault="00737891">
      <w:pPr>
        <w:pStyle w:val="INNH3"/>
        <w:tabs>
          <w:tab w:val="left" w:pos="1200"/>
        </w:tabs>
        <w:rPr>
          <w:rFonts w:asciiTheme="minorHAnsi" w:eastAsiaTheme="minorEastAsia" w:hAnsiTheme="minorHAnsi"/>
          <w:noProof/>
        </w:rPr>
      </w:pPr>
      <w:hyperlink w:anchor="_Toc188968295" w:history="1">
        <w:r w:rsidR="008F7441" w:rsidRPr="0094595E">
          <w:rPr>
            <w:rStyle w:val="Hyperkobling"/>
            <w:noProof/>
          </w:rPr>
          <w:t>1.5.2</w:t>
        </w:r>
        <w:r w:rsidR="008F7441">
          <w:rPr>
            <w:rFonts w:asciiTheme="minorHAnsi" w:eastAsiaTheme="minorEastAsia" w:hAnsiTheme="minorHAnsi"/>
            <w:noProof/>
          </w:rPr>
          <w:tab/>
        </w:r>
        <w:r w:rsidR="008F7441" w:rsidRPr="0094595E">
          <w:rPr>
            <w:rStyle w:val="Hyperkobling"/>
            <w:noProof/>
          </w:rPr>
          <w:t>Oversendelse av saken til Regjeringsadvokaten</w:t>
        </w:r>
        <w:r w:rsidR="008F7441">
          <w:rPr>
            <w:noProof/>
          </w:rPr>
          <w:tab/>
        </w:r>
        <w:r w:rsidR="008F7441">
          <w:rPr>
            <w:noProof/>
          </w:rPr>
          <w:fldChar w:fldCharType="begin"/>
        </w:r>
        <w:r w:rsidR="008F7441">
          <w:rPr>
            <w:noProof/>
          </w:rPr>
          <w:instrText xml:space="preserve"> PAGEREF _Toc188968295 \h </w:instrText>
        </w:r>
        <w:r w:rsidR="008F7441">
          <w:rPr>
            <w:noProof/>
          </w:rPr>
        </w:r>
        <w:r w:rsidR="008F7441">
          <w:rPr>
            <w:noProof/>
          </w:rPr>
          <w:fldChar w:fldCharType="separate"/>
        </w:r>
        <w:r>
          <w:rPr>
            <w:noProof/>
          </w:rPr>
          <w:t>7</w:t>
        </w:r>
        <w:r w:rsidR="008F7441">
          <w:rPr>
            <w:noProof/>
          </w:rPr>
          <w:fldChar w:fldCharType="end"/>
        </w:r>
      </w:hyperlink>
    </w:p>
    <w:p w14:paraId="57F0AFAB" w14:textId="3B175019" w:rsidR="008F7441" w:rsidRDefault="00737891">
      <w:pPr>
        <w:pStyle w:val="INNH3"/>
        <w:tabs>
          <w:tab w:val="left" w:pos="1200"/>
        </w:tabs>
        <w:rPr>
          <w:rFonts w:asciiTheme="minorHAnsi" w:eastAsiaTheme="minorEastAsia" w:hAnsiTheme="minorHAnsi"/>
          <w:noProof/>
        </w:rPr>
      </w:pPr>
      <w:hyperlink w:anchor="_Toc188968296" w:history="1">
        <w:r w:rsidR="008F7441" w:rsidRPr="0094595E">
          <w:rPr>
            <w:rStyle w:val="Hyperkobling"/>
            <w:noProof/>
          </w:rPr>
          <w:t>1.5.3</w:t>
        </w:r>
        <w:r w:rsidR="008F7441">
          <w:rPr>
            <w:rFonts w:asciiTheme="minorHAnsi" w:eastAsiaTheme="minorEastAsia" w:hAnsiTheme="minorHAnsi"/>
            <w:noProof/>
          </w:rPr>
          <w:tab/>
        </w:r>
        <w:r w:rsidR="008F7441" w:rsidRPr="0094595E">
          <w:rPr>
            <w:rStyle w:val="Hyperkobling"/>
            <w:noProof/>
          </w:rPr>
          <w:t>Forvaltningsorganets redegjørelse for saken</w:t>
        </w:r>
        <w:r w:rsidR="008F7441">
          <w:rPr>
            <w:noProof/>
          </w:rPr>
          <w:tab/>
        </w:r>
        <w:r w:rsidR="008F7441">
          <w:rPr>
            <w:noProof/>
          </w:rPr>
          <w:fldChar w:fldCharType="begin"/>
        </w:r>
        <w:r w:rsidR="008F7441">
          <w:rPr>
            <w:noProof/>
          </w:rPr>
          <w:instrText xml:space="preserve"> PAGEREF _Toc188968296 \h </w:instrText>
        </w:r>
        <w:r w:rsidR="008F7441">
          <w:rPr>
            <w:noProof/>
          </w:rPr>
        </w:r>
        <w:r w:rsidR="008F7441">
          <w:rPr>
            <w:noProof/>
          </w:rPr>
          <w:fldChar w:fldCharType="separate"/>
        </w:r>
        <w:r>
          <w:rPr>
            <w:noProof/>
          </w:rPr>
          <w:t>7</w:t>
        </w:r>
        <w:r w:rsidR="008F7441">
          <w:rPr>
            <w:noProof/>
          </w:rPr>
          <w:fldChar w:fldCharType="end"/>
        </w:r>
      </w:hyperlink>
    </w:p>
    <w:p w14:paraId="47900910" w14:textId="30030FFB" w:rsidR="008F7441" w:rsidRDefault="00737891">
      <w:pPr>
        <w:pStyle w:val="INNH2"/>
        <w:tabs>
          <w:tab w:val="left" w:pos="800"/>
        </w:tabs>
        <w:rPr>
          <w:rFonts w:asciiTheme="minorHAnsi" w:eastAsiaTheme="minorEastAsia" w:hAnsiTheme="minorHAnsi"/>
          <w:noProof/>
        </w:rPr>
      </w:pPr>
      <w:hyperlink w:anchor="_Toc188968297" w:history="1">
        <w:r w:rsidR="008F7441" w:rsidRPr="0094595E">
          <w:rPr>
            <w:rStyle w:val="Hyperkobling"/>
            <w:noProof/>
          </w:rPr>
          <w:t>1.6</w:t>
        </w:r>
        <w:r w:rsidR="008F7441">
          <w:rPr>
            <w:rFonts w:asciiTheme="minorHAnsi" w:eastAsiaTheme="minorEastAsia" w:hAnsiTheme="minorHAnsi"/>
            <w:noProof/>
          </w:rPr>
          <w:tab/>
        </w:r>
        <w:r w:rsidR="008F7441" w:rsidRPr="0094595E">
          <w:rPr>
            <w:rStyle w:val="Hyperkobling"/>
            <w:noProof/>
          </w:rPr>
          <w:t>Forberedelse og gjennomføring av hovedforhandling mv.</w:t>
        </w:r>
        <w:r w:rsidR="008F7441">
          <w:rPr>
            <w:noProof/>
          </w:rPr>
          <w:tab/>
        </w:r>
        <w:r w:rsidR="008F7441">
          <w:rPr>
            <w:noProof/>
          </w:rPr>
          <w:fldChar w:fldCharType="begin"/>
        </w:r>
        <w:r w:rsidR="008F7441">
          <w:rPr>
            <w:noProof/>
          </w:rPr>
          <w:instrText xml:space="preserve"> PAGEREF _Toc188968297 \h </w:instrText>
        </w:r>
        <w:r w:rsidR="008F7441">
          <w:rPr>
            <w:noProof/>
          </w:rPr>
        </w:r>
        <w:r w:rsidR="008F7441">
          <w:rPr>
            <w:noProof/>
          </w:rPr>
          <w:fldChar w:fldCharType="separate"/>
        </w:r>
        <w:r>
          <w:rPr>
            <w:noProof/>
          </w:rPr>
          <w:t>9</w:t>
        </w:r>
        <w:r w:rsidR="008F7441">
          <w:rPr>
            <w:noProof/>
          </w:rPr>
          <w:fldChar w:fldCharType="end"/>
        </w:r>
      </w:hyperlink>
    </w:p>
    <w:p w14:paraId="7BB891C3" w14:textId="1C1161B0" w:rsidR="008F7441" w:rsidRDefault="00737891">
      <w:pPr>
        <w:pStyle w:val="INNH3"/>
        <w:tabs>
          <w:tab w:val="left" w:pos="1200"/>
        </w:tabs>
        <w:rPr>
          <w:rFonts w:asciiTheme="minorHAnsi" w:eastAsiaTheme="minorEastAsia" w:hAnsiTheme="minorHAnsi"/>
          <w:noProof/>
        </w:rPr>
      </w:pPr>
      <w:hyperlink w:anchor="_Toc188968298" w:history="1">
        <w:r w:rsidR="008F7441" w:rsidRPr="0094595E">
          <w:rPr>
            <w:rStyle w:val="Hyperkobling"/>
            <w:noProof/>
          </w:rPr>
          <w:t>1.6.1</w:t>
        </w:r>
        <w:r w:rsidR="008F7441">
          <w:rPr>
            <w:rFonts w:asciiTheme="minorHAnsi" w:eastAsiaTheme="minorEastAsia" w:hAnsiTheme="minorHAnsi"/>
            <w:noProof/>
          </w:rPr>
          <w:tab/>
        </w:r>
        <w:r w:rsidR="008F7441" w:rsidRPr="0094595E">
          <w:rPr>
            <w:rStyle w:val="Hyperkobling"/>
            <w:noProof/>
          </w:rPr>
          <w:t>Fremdrift i avvikling av rettssaken</w:t>
        </w:r>
        <w:r w:rsidR="008F7441">
          <w:rPr>
            <w:noProof/>
          </w:rPr>
          <w:tab/>
        </w:r>
        <w:r w:rsidR="008F7441">
          <w:rPr>
            <w:noProof/>
          </w:rPr>
          <w:fldChar w:fldCharType="begin"/>
        </w:r>
        <w:r w:rsidR="008F7441">
          <w:rPr>
            <w:noProof/>
          </w:rPr>
          <w:instrText xml:space="preserve"> PAGEREF _Toc188968298 \h </w:instrText>
        </w:r>
        <w:r w:rsidR="008F7441">
          <w:rPr>
            <w:noProof/>
          </w:rPr>
        </w:r>
        <w:r w:rsidR="008F7441">
          <w:rPr>
            <w:noProof/>
          </w:rPr>
          <w:fldChar w:fldCharType="separate"/>
        </w:r>
        <w:r>
          <w:rPr>
            <w:noProof/>
          </w:rPr>
          <w:t>9</w:t>
        </w:r>
        <w:r w:rsidR="008F7441">
          <w:rPr>
            <w:noProof/>
          </w:rPr>
          <w:fldChar w:fldCharType="end"/>
        </w:r>
      </w:hyperlink>
    </w:p>
    <w:p w14:paraId="72BCD5B4" w14:textId="02D00AC5" w:rsidR="008F7441" w:rsidRDefault="00737891">
      <w:pPr>
        <w:pStyle w:val="INNH3"/>
        <w:tabs>
          <w:tab w:val="left" w:pos="1200"/>
        </w:tabs>
        <w:rPr>
          <w:rFonts w:asciiTheme="minorHAnsi" w:eastAsiaTheme="minorEastAsia" w:hAnsiTheme="minorHAnsi"/>
          <w:noProof/>
        </w:rPr>
      </w:pPr>
      <w:hyperlink w:anchor="_Toc188968299" w:history="1">
        <w:r w:rsidR="008F7441" w:rsidRPr="0094595E">
          <w:rPr>
            <w:rStyle w:val="Hyperkobling"/>
            <w:noProof/>
          </w:rPr>
          <w:t>1.6.2</w:t>
        </w:r>
        <w:r w:rsidR="008F7441">
          <w:rPr>
            <w:rFonts w:asciiTheme="minorHAnsi" w:eastAsiaTheme="minorEastAsia" w:hAnsiTheme="minorHAnsi"/>
            <w:noProof/>
          </w:rPr>
          <w:tab/>
        </w:r>
        <w:r w:rsidR="008F7441" w:rsidRPr="0094595E">
          <w:rPr>
            <w:rStyle w:val="Hyperkobling"/>
            <w:noProof/>
          </w:rPr>
          <w:t>Rettsmekling</w:t>
        </w:r>
        <w:r w:rsidR="008F7441">
          <w:rPr>
            <w:noProof/>
          </w:rPr>
          <w:tab/>
        </w:r>
        <w:r w:rsidR="008F7441">
          <w:rPr>
            <w:noProof/>
          </w:rPr>
          <w:fldChar w:fldCharType="begin"/>
        </w:r>
        <w:r w:rsidR="008F7441">
          <w:rPr>
            <w:noProof/>
          </w:rPr>
          <w:instrText xml:space="preserve"> PAGEREF _Toc188968299 \h </w:instrText>
        </w:r>
        <w:r w:rsidR="008F7441">
          <w:rPr>
            <w:noProof/>
          </w:rPr>
        </w:r>
        <w:r w:rsidR="008F7441">
          <w:rPr>
            <w:noProof/>
          </w:rPr>
          <w:fldChar w:fldCharType="separate"/>
        </w:r>
        <w:r>
          <w:rPr>
            <w:noProof/>
          </w:rPr>
          <w:t>10</w:t>
        </w:r>
        <w:r w:rsidR="008F7441">
          <w:rPr>
            <w:noProof/>
          </w:rPr>
          <w:fldChar w:fldCharType="end"/>
        </w:r>
      </w:hyperlink>
    </w:p>
    <w:p w14:paraId="515F61EF" w14:textId="023B93AA" w:rsidR="008F7441" w:rsidRDefault="00737891">
      <w:pPr>
        <w:pStyle w:val="INNH3"/>
        <w:tabs>
          <w:tab w:val="left" w:pos="1200"/>
        </w:tabs>
        <w:rPr>
          <w:rFonts w:asciiTheme="minorHAnsi" w:eastAsiaTheme="minorEastAsia" w:hAnsiTheme="minorHAnsi"/>
          <w:noProof/>
        </w:rPr>
      </w:pPr>
      <w:hyperlink w:anchor="_Toc188968300" w:history="1">
        <w:r w:rsidR="008F7441" w:rsidRPr="0094595E">
          <w:rPr>
            <w:rStyle w:val="Hyperkobling"/>
            <w:noProof/>
          </w:rPr>
          <w:t>1.6.3</w:t>
        </w:r>
        <w:r w:rsidR="008F7441">
          <w:rPr>
            <w:rFonts w:asciiTheme="minorHAnsi" w:eastAsiaTheme="minorEastAsia" w:hAnsiTheme="minorHAnsi"/>
            <w:noProof/>
          </w:rPr>
          <w:tab/>
        </w:r>
        <w:r w:rsidR="008F7441" w:rsidRPr="0094595E">
          <w:rPr>
            <w:rStyle w:val="Hyperkobling"/>
            <w:noProof/>
          </w:rPr>
          <w:t>Hoved- og ankeforhandling</w:t>
        </w:r>
        <w:r w:rsidR="008F7441">
          <w:rPr>
            <w:noProof/>
          </w:rPr>
          <w:tab/>
        </w:r>
        <w:r w:rsidR="008F7441">
          <w:rPr>
            <w:noProof/>
          </w:rPr>
          <w:fldChar w:fldCharType="begin"/>
        </w:r>
        <w:r w:rsidR="008F7441">
          <w:rPr>
            <w:noProof/>
          </w:rPr>
          <w:instrText xml:space="preserve"> PAGEREF _Toc188968300 \h </w:instrText>
        </w:r>
        <w:r w:rsidR="008F7441">
          <w:rPr>
            <w:noProof/>
          </w:rPr>
        </w:r>
        <w:r w:rsidR="008F7441">
          <w:rPr>
            <w:noProof/>
          </w:rPr>
          <w:fldChar w:fldCharType="separate"/>
        </w:r>
        <w:r>
          <w:rPr>
            <w:noProof/>
          </w:rPr>
          <w:t>10</w:t>
        </w:r>
        <w:r w:rsidR="008F7441">
          <w:rPr>
            <w:noProof/>
          </w:rPr>
          <w:fldChar w:fldCharType="end"/>
        </w:r>
      </w:hyperlink>
    </w:p>
    <w:p w14:paraId="533CFE4A" w14:textId="0AC472EF" w:rsidR="008F7441" w:rsidRDefault="00737891">
      <w:pPr>
        <w:pStyle w:val="INNH2"/>
        <w:tabs>
          <w:tab w:val="left" w:pos="800"/>
        </w:tabs>
        <w:rPr>
          <w:rFonts w:asciiTheme="minorHAnsi" w:eastAsiaTheme="minorEastAsia" w:hAnsiTheme="minorHAnsi"/>
          <w:noProof/>
        </w:rPr>
      </w:pPr>
      <w:hyperlink w:anchor="_Toc188968301" w:history="1">
        <w:r w:rsidR="008F7441" w:rsidRPr="0094595E">
          <w:rPr>
            <w:rStyle w:val="Hyperkobling"/>
            <w:noProof/>
          </w:rPr>
          <w:t>1.7</w:t>
        </w:r>
        <w:r w:rsidR="008F7441">
          <w:rPr>
            <w:rFonts w:asciiTheme="minorHAnsi" w:eastAsiaTheme="minorEastAsia" w:hAnsiTheme="minorHAnsi"/>
            <w:noProof/>
          </w:rPr>
          <w:tab/>
        </w:r>
        <w:r w:rsidR="008F7441" w:rsidRPr="0094595E">
          <w:rPr>
            <w:rStyle w:val="Hyperkobling"/>
            <w:noProof/>
          </w:rPr>
          <w:t>Domsavsigelse, anke og anketilsvar</w:t>
        </w:r>
        <w:r w:rsidR="008F7441">
          <w:rPr>
            <w:noProof/>
          </w:rPr>
          <w:tab/>
        </w:r>
        <w:r w:rsidR="008F7441">
          <w:rPr>
            <w:noProof/>
          </w:rPr>
          <w:fldChar w:fldCharType="begin"/>
        </w:r>
        <w:r w:rsidR="008F7441">
          <w:rPr>
            <w:noProof/>
          </w:rPr>
          <w:instrText xml:space="preserve"> PAGEREF _Toc188968301 \h </w:instrText>
        </w:r>
        <w:r w:rsidR="008F7441">
          <w:rPr>
            <w:noProof/>
          </w:rPr>
        </w:r>
        <w:r w:rsidR="008F7441">
          <w:rPr>
            <w:noProof/>
          </w:rPr>
          <w:fldChar w:fldCharType="separate"/>
        </w:r>
        <w:r>
          <w:rPr>
            <w:noProof/>
          </w:rPr>
          <w:t>10</w:t>
        </w:r>
        <w:r w:rsidR="008F7441">
          <w:rPr>
            <w:noProof/>
          </w:rPr>
          <w:fldChar w:fldCharType="end"/>
        </w:r>
      </w:hyperlink>
    </w:p>
    <w:p w14:paraId="65F44F5F" w14:textId="38BADD07" w:rsidR="008F7441" w:rsidRDefault="00737891">
      <w:pPr>
        <w:pStyle w:val="INNH2"/>
        <w:tabs>
          <w:tab w:val="left" w:pos="800"/>
        </w:tabs>
        <w:rPr>
          <w:rFonts w:asciiTheme="minorHAnsi" w:eastAsiaTheme="minorEastAsia" w:hAnsiTheme="minorHAnsi"/>
          <w:noProof/>
        </w:rPr>
      </w:pPr>
      <w:hyperlink w:anchor="_Toc188968302" w:history="1">
        <w:r w:rsidR="008F7441" w:rsidRPr="0094595E">
          <w:rPr>
            <w:rStyle w:val="Hyperkobling"/>
            <w:noProof/>
          </w:rPr>
          <w:t>1.8</w:t>
        </w:r>
        <w:r w:rsidR="008F7441">
          <w:rPr>
            <w:rFonts w:asciiTheme="minorHAnsi" w:eastAsiaTheme="minorEastAsia" w:hAnsiTheme="minorHAnsi"/>
            <w:noProof/>
          </w:rPr>
          <w:tab/>
        </w:r>
        <w:r w:rsidR="008F7441" w:rsidRPr="0094595E">
          <w:rPr>
            <w:rStyle w:val="Hyperkobling"/>
            <w:noProof/>
          </w:rPr>
          <w:t>Sakskostnader og erstatning</w:t>
        </w:r>
        <w:r w:rsidR="008F7441">
          <w:rPr>
            <w:noProof/>
          </w:rPr>
          <w:tab/>
        </w:r>
        <w:r w:rsidR="008F7441">
          <w:rPr>
            <w:noProof/>
          </w:rPr>
          <w:fldChar w:fldCharType="begin"/>
        </w:r>
        <w:r w:rsidR="008F7441">
          <w:rPr>
            <w:noProof/>
          </w:rPr>
          <w:instrText xml:space="preserve"> PAGEREF _Toc188968302 \h </w:instrText>
        </w:r>
        <w:r w:rsidR="008F7441">
          <w:rPr>
            <w:noProof/>
          </w:rPr>
        </w:r>
        <w:r w:rsidR="008F7441">
          <w:rPr>
            <w:noProof/>
          </w:rPr>
          <w:fldChar w:fldCharType="separate"/>
        </w:r>
        <w:r>
          <w:rPr>
            <w:noProof/>
          </w:rPr>
          <w:t>11</w:t>
        </w:r>
        <w:r w:rsidR="008F7441">
          <w:rPr>
            <w:noProof/>
          </w:rPr>
          <w:fldChar w:fldCharType="end"/>
        </w:r>
      </w:hyperlink>
    </w:p>
    <w:p w14:paraId="6895DE54" w14:textId="5EF67942" w:rsidR="008F7441" w:rsidRDefault="00737891">
      <w:pPr>
        <w:pStyle w:val="INNH1"/>
        <w:tabs>
          <w:tab w:val="left" w:pos="400"/>
        </w:tabs>
        <w:rPr>
          <w:rFonts w:asciiTheme="minorHAnsi" w:eastAsiaTheme="minorEastAsia" w:hAnsiTheme="minorHAnsi"/>
          <w:noProof/>
        </w:rPr>
      </w:pPr>
      <w:hyperlink w:anchor="_Toc188968303" w:history="1">
        <w:r w:rsidR="008F7441" w:rsidRPr="0094595E">
          <w:rPr>
            <w:rStyle w:val="Hyperkobling"/>
            <w:noProof/>
          </w:rPr>
          <w:t>2</w:t>
        </w:r>
        <w:r w:rsidR="008F7441">
          <w:rPr>
            <w:rFonts w:asciiTheme="minorHAnsi" w:eastAsiaTheme="minorEastAsia" w:hAnsiTheme="minorHAnsi"/>
            <w:noProof/>
          </w:rPr>
          <w:tab/>
        </w:r>
        <w:r w:rsidR="008F7441" w:rsidRPr="0094595E">
          <w:rPr>
            <w:rStyle w:val="Hyperkobling"/>
            <w:noProof/>
          </w:rPr>
          <w:t>Rådgivningssaker</w:t>
        </w:r>
        <w:r w:rsidR="008F7441">
          <w:rPr>
            <w:noProof/>
          </w:rPr>
          <w:tab/>
        </w:r>
        <w:r w:rsidR="008F7441">
          <w:rPr>
            <w:noProof/>
          </w:rPr>
          <w:fldChar w:fldCharType="begin"/>
        </w:r>
        <w:r w:rsidR="008F7441">
          <w:rPr>
            <w:noProof/>
          </w:rPr>
          <w:instrText xml:space="preserve"> PAGEREF _Toc188968303 \h </w:instrText>
        </w:r>
        <w:r w:rsidR="008F7441">
          <w:rPr>
            <w:noProof/>
          </w:rPr>
        </w:r>
        <w:r w:rsidR="008F7441">
          <w:rPr>
            <w:noProof/>
          </w:rPr>
          <w:fldChar w:fldCharType="separate"/>
        </w:r>
        <w:r>
          <w:rPr>
            <w:noProof/>
          </w:rPr>
          <w:t>12</w:t>
        </w:r>
        <w:r w:rsidR="008F7441">
          <w:rPr>
            <w:noProof/>
          </w:rPr>
          <w:fldChar w:fldCharType="end"/>
        </w:r>
      </w:hyperlink>
    </w:p>
    <w:p w14:paraId="587F2F28" w14:textId="246D1E86" w:rsidR="008F7441" w:rsidRDefault="00737891">
      <w:pPr>
        <w:pStyle w:val="INNH2"/>
        <w:tabs>
          <w:tab w:val="left" w:pos="800"/>
        </w:tabs>
        <w:rPr>
          <w:rFonts w:asciiTheme="minorHAnsi" w:eastAsiaTheme="minorEastAsia" w:hAnsiTheme="minorHAnsi"/>
          <w:noProof/>
        </w:rPr>
      </w:pPr>
      <w:hyperlink w:anchor="_Toc188968304" w:history="1">
        <w:r w:rsidR="008F7441" w:rsidRPr="0094595E">
          <w:rPr>
            <w:rStyle w:val="Hyperkobling"/>
            <w:noProof/>
          </w:rPr>
          <w:t>2.1</w:t>
        </w:r>
        <w:r w:rsidR="008F7441">
          <w:rPr>
            <w:rFonts w:asciiTheme="minorHAnsi" w:eastAsiaTheme="minorEastAsia" w:hAnsiTheme="minorHAnsi"/>
            <w:noProof/>
          </w:rPr>
          <w:tab/>
        </w:r>
        <w:r w:rsidR="008F7441" w:rsidRPr="0094595E">
          <w:rPr>
            <w:rStyle w:val="Hyperkobling"/>
            <w:noProof/>
          </w:rPr>
          <w:t>Rettslig rådgivning i staten</w:t>
        </w:r>
        <w:r w:rsidR="008F7441">
          <w:rPr>
            <w:noProof/>
          </w:rPr>
          <w:tab/>
        </w:r>
        <w:r w:rsidR="008F7441">
          <w:rPr>
            <w:noProof/>
          </w:rPr>
          <w:fldChar w:fldCharType="begin"/>
        </w:r>
        <w:r w:rsidR="008F7441">
          <w:rPr>
            <w:noProof/>
          </w:rPr>
          <w:instrText xml:space="preserve"> PAGEREF _Toc188968304 \h </w:instrText>
        </w:r>
        <w:r w:rsidR="008F7441">
          <w:rPr>
            <w:noProof/>
          </w:rPr>
        </w:r>
        <w:r w:rsidR="008F7441">
          <w:rPr>
            <w:noProof/>
          </w:rPr>
          <w:fldChar w:fldCharType="separate"/>
        </w:r>
        <w:r>
          <w:rPr>
            <w:noProof/>
          </w:rPr>
          <w:t>12</w:t>
        </w:r>
        <w:r w:rsidR="008F7441">
          <w:rPr>
            <w:noProof/>
          </w:rPr>
          <w:fldChar w:fldCharType="end"/>
        </w:r>
      </w:hyperlink>
    </w:p>
    <w:p w14:paraId="2240E7ED" w14:textId="63970B7D" w:rsidR="008F7441" w:rsidRDefault="00737891">
      <w:pPr>
        <w:pStyle w:val="INNH2"/>
        <w:tabs>
          <w:tab w:val="left" w:pos="800"/>
        </w:tabs>
        <w:rPr>
          <w:rFonts w:asciiTheme="minorHAnsi" w:eastAsiaTheme="minorEastAsia" w:hAnsiTheme="minorHAnsi"/>
          <w:noProof/>
        </w:rPr>
      </w:pPr>
      <w:hyperlink w:anchor="_Toc188968305" w:history="1">
        <w:r w:rsidR="008F7441" w:rsidRPr="0094595E">
          <w:rPr>
            <w:rStyle w:val="Hyperkobling"/>
            <w:noProof/>
          </w:rPr>
          <w:t>2.2</w:t>
        </w:r>
        <w:r w:rsidR="008F7441">
          <w:rPr>
            <w:rFonts w:asciiTheme="minorHAnsi" w:eastAsiaTheme="minorEastAsia" w:hAnsiTheme="minorHAnsi"/>
            <w:noProof/>
          </w:rPr>
          <w:tab/>
        </w:r>
        <w:r w:rsidR="008F7441" w:rsidRPr="0094595E">
          <w:rPr>
            <w:rStyle w:val="Hyperkobling"/>
            <w:noProof/>
          </w:rPr>
          <w:t>Regjeringsadvokatens rådgivningsrolle</w:t>
        </w:r>
        <w:r w:rsidR="008F7441">
          <w:rPr>
            <w:noProof/>
          </w:rPr>
          <w:tab/>
        </w:r>
        <w:r w:rsidR="008F7441">
          <w:rPr>
            <w:noProof/>
          </w:rPr>
          <w:fldChar w:fldCharType="begin"/>
        </w:r>
        <w:r w:rsidR="008F7441">
          <w:rPr>
            <w:noProof/>
          </w:rPr>
          <w:instrText xml:space="preserve"> PAGEREF _Toc188968305 \h </w:instrText>
        </w:r>
        <w:r w:rsidR="008F7441">
          <w:rPr>
            <w:noProof/>
          </w:rPr>
        </w:r>
        <w:r w:rsidR="008F7441">
          <w:rPr>
            <w:noProof/>
          </w:rPr>
          <w:fldChar w:fldCharType="separate"/>
        </w:r>
        <w:r>
          <w:rPr>
            <w:noProof/>
          </w:rPr>
          <w:t>12</w:t>
        </w:r>
        <w:r w:rsidR="008F7441">
          <w:rPr>
            <w:noProof/>
          </w:rPr>
          <w:fldChar w:fldCharType="end"/>
        </w:r>
      </w:hyperlink>
    </w:p>
    <w:p w14:paraId="2F0E3322" w14:textId="10A61E71" w:rsidR="008F7441" w:rsidRDefault="00737891">
      <w:pPr>
        <w:pStyle w:val="INNH2"/>
        <w:tabs>
          <w:tab w:val="left" w:pos="800"/>
        </w:tabs>
        <w:rPr>
          <w:rFonts w:asciiTheme="minorHAnsi" w:eastAsiaTheme="minorEastAsia" w:hAnsiTheme="minorHAnsi"/>
          <w:noProof/>
        </w:rPr>
      </w:pPr>
      <w:hyperlink w:anchor="_Toc188968306" w:history="1">
        <w:r w:rsidR="008F7441" w:rsidRPr="0094595E">
          <w:rPr>
            <w:rStyle w:val="Hyperkobling"/>
            <w:noProof/>
          </w:rPr>
          <w:t>2.3</w:t>
        </w:r>
        <w:r w:rsidR="008F7441">
          <w:rPr>
            <w:rFonts w:asciiTheme="minorHAnsi" w:eastAsiaTheme="minorEastAsia" w:hAnsiTheme="minorHAnsi"/>
            <w:noProof/>
          </w:rPr>
          <w:tab/>
        </w:r>
        <w:r w:rsidR="008F7441" w:rsidRPr="0094595E">
          <w:rPr>
            <w:rStyle w:val="Hyperkobling"/>
            <w:noProof/>
          </w:rPr>
          <w:t>Anmodning om råd</w:t>
        </w:r>
        <w:r w:rsidR="008F7441">
          <w:rPr>
            <w:noProof/>
          </w:rPr>
          <w:tab/>
        </w:r>
        <w:r w:rsidR="008F7441">
          <w:rPr>
            <w:noProof/>
          </w:rPr>
          <w:fldChar w:fldCharType="begin"/>
        </w:r>
        <w:r w:rsidR="008F7441">
          <w:rPr>
            <w:noProof/>
          </w:rPr>
          <w:instrText xml:space="preserve"> PAGEREF _Toc188968306 \h </w:instrText>
        </w:r>
        <w:r w:rsidR="008F7441">
          <w:rPr>
            <w:noProof/>
          </w:rPr>
        </w:r>
        <w:r w:rsidR="008F7441">
          <w:rPr>
            <w:noProof/>
          </w:rPr>
          <w:fldChar w:fldCharType="separate"/>
        </w:r>
        <w:r>
          <w:rPr>
            <w:noProof/>
          </w:rPr>
          <w:t>13</w:t>
        </w:r>
        <w:r w:rsidR="008F7441">
          <w:rPr>
            <w:noProof/>
          </w:rPr>
          <w:fldChar w:fldCharType="end"/>
        </w:r>
      </w:hyperlink>
    </w:p>
    <w:p w14:paraId="4ECC767E" w14:textId="7345378F" w:rsidR="008F7441" w:rsidRDefault="00737891">
      <w:pPr>
        <w:pStyle w:val="INNH2"/>
        <w:tabs>
          <w:tab w:val="left" w:pos="800"/>
        </w:tabs>
        <w:rPr>
          <w:rFonts w:asciiTheme="minorHAnsi" w:eastAsiaTheme="minorEastAsia" w:hAnsiTheme="minorHAnsi"/>
          <w:noProof/>
        </w:rPr>
      </w:pPr>
      <w:hyperlink w:anchor="_Toc188968307" w:history="1">
        <w:r w:rsidR="008F7441" w:rsidRPr="0094595E">
          <w:rPr>
            <w:rStyle w:val="Hyperkobling"/>
            <w:noProof/>
          </w:rPr>
          <w:t>2.4</w:t>
        </w:r>
        <w:r w:rsidR="008F7441">
          <w:rPr>
            <w:rFonts w:asciiTheme="minorHAnsi" w:eastAsiaTheme="minorEastAsia" w:hAnsiTheme="minorHAnsi"/>
            <w:noProof/>
          </w:rPr>
          <w:tab/>
        </w:r>
        <w:r w:rsidR="008F7441" w:rsidRPr="0094595E">
          <w:rPr>
            <w:rStyle w:val="Hyperkobling"/>
            <w:noProof/>
          </w:rPr>
          <w:t>Regjeringsadvokaten, Lovavdelingen eller andre departementer?</w:t>
        </w:r>
        <w:r w:rsidR="008F7441">
          <w:rPr>
            <w:noProof/>
          </w:rPr>
          <w:tab/>
        </w:r>
        <w:r w:rsidR="008F7441">
          <w:rPr>
            <w:noProof/>
          </w:rPr>
          <w:fldChar w:fldCharType="begin"/>
        </w:r>
        <w:r w:rsidR="008F7441">
          <w:rPr>
            <w:noProof/>
          </w:rPr>
          <w:instrText xml:space="preserve"> PAGEREF _Toc188968307 \h </w:instrText>
        </w:r>
        <w:r w:rsidR="008F7441">
          <w:rPr>
            <w:noProof/>
          </w:rPr>
        </w:r>
        <w:r w:rsidR="008F7441">
          <w:rPr>
            <w:noProof/>
          </w:rPr>
          <w:fldChar w:fldCharType="separate"/>
        </w:r>
        <w:r>
          <w:rPr>
            <w:noProof/>
          </w:rPr>
          <w:t>13</w:t>
        </w:r>
        <w:r w:rsidR="008F7441">
          <w:rPr>
            <w:noProof/>
          </w:rPr>
          <w:fldChar w:fldCharType="end"/>
        </w:r>
      </w:hyperlink>
    </w:p>
    <w:p w14:paraId="14EAA322" w14:textId="332179DA" w:rsidR="008F7441" w:rsidRDefault="00737891">
      <w:pPr>
        <w:pStyle w:val="INNH2"/>
        <w:tabs>
          <w:tab w:val="left" w:pos="800"/>
        </w:tabs>
        <w:rPr>
          <w:rFonts w:asciiTheme="minorHAnsi" w:eastAsiaTheme="minorEastAsia" w:hAnsiTheme="minorHAnsi"/>
          <w:noProof/>
        </w:rPr>
      </w:pPr>
      <w:hyperlink w:anchor="_Toc188968308" w:history="1">
        <w:r w:rsidR="008F7441" w:rsidRPr="0094595E">
          <w:rPr>
            <w:rStyle w:val="Hyperkobling"/>
            <w:noProof/>
          </w:rPr>
          <w:t>2.5</w:t>
        </w:r>
        <w:r w:rsidR="008F7441">
          <w:rPr>
            <w:rFonts w:asciiTheme="minorHAnsi" w:eastAsiaTheme="minorEastAsia" w:hAnsiTheme="minorHAnsi"/>
            <w:noProof/>
          </w:rPr>
          <w:tab/>
        </w:r>
        <w:r w:rsidR="008F7441" w:rsidRPr="0094595E">
          <w:rPr>
            <w:rStyle w:val="Hyperkobling"/>
            <w:noProof/>
          </w:rPr>
          <w:t>Bruk av private advokatfirmaer</w:t>
        </w:r>
        <w:r w:rsidR="008F7441">
          <w:rPr>
            <w:noProof/>
          </w:rPr>
          <w:tab/>
        </w:r>
        <w:r w:rsidR="008F7441">
          <w:rPr>
            <w:noProof/>
          </w:rPr>
          <w:fldChar w:fldCharType="begin"/>
        </w:r>
        <w:r w:rsidR="008F7441">
          <w:rPr>
            <w:noProof/>
          </w:rPr>
          <w:instrText xml:space="preserve"> PAGEREF _Toc188968308 \h </w:instrText>
        </w:r>
        <w:r w:rsidR="008F7441">
          <w:rPr>
            <w:noProof/>
          </w:rPr>
        </w:r>
        <w:r w:rsidR="008F7441">
          <w:rPr>
            <w:noProof/>
          </w:rPr>
          <w:fldChar w:fldCharType="separate"/>
        </w:r>
        <w:r>
          <w:rPr>
            <w:noProof/>
          </w:rPr>
          <w:t>14</w:t>
        </w:r>
        <w:r w:rsidR="008F7441">
          <w:rPr>
            <w:noProof/>
          </w:rPr>
          <w:fldChar w:fldCharType="end"/>
        </w:r>
      </w:hyperlink>
    </w:p>
    <w:p w14:paraId="0880FD49" w14:textId="5DFE27EF" w:rsidR="008F7441" w:rsidRDefault="00737891">
      <w:pPr>
        <w:pStyle w:val="INNH1"/>
        <w:tabs>
          <w:tab w:val="left" w:pos="400"/>
        </w:tabs>
        <w:rPr>
          <w:rFonts w:asciiTheme="minorHAnsi" w:eastAsiaTheme="minorEastAsia" w:hAnsiTheme="minorHAnsi"/>
          <w:noProof/>
        </w:rPr>
      </w:pPr>
      <w:hyperlink w:anchor="_Toc188968309" w:history="1">
        <w:r w:rsidR="008F7441" w:rsidRPr="0094595E">
          <w:rPr>
            <w:rStyle w:val="Hyperkobling"/>
            <w:noProof/>
          </w:rPr>
          <w:t>3</w:t>
        </w:r>
        <w:r w:rsidR="008F7441">
          <w:rPr>
            <w:rFonts w:asciiTheme="minorHAnsi" w:eastAsiaTheme="minorEastAsia" w:hAnsiTheme="minorHAnsi"/>
            <w:noProof/>
          </w:rPr>
          <w:tab/>
        </w:r>
        <w:r w:rsidR="008F7441" w:rsidRPr="0094595E">
          <w:rPr>
            <w:rStyle w:val="Hyperkobling"/>
            <w:noProof/>
          </w:rPr>
          <w:t>Offentlighet</w:t>
        </w:r>
        <w:r w:rsidR="008F7441">
          <w:rPr>
            <w:noProof/>
          </w:rPr>
          <w:tab/>
        </w:r>
        <w:r w:rsidR="008F7441">
          <w:rPr>
            <w:noProof/>
          </w:rPr>
          <w:fldChar w:fldCharType="begin"/>
        </w:r>
        <w:r w:rsidR="008F7441">
          <w:rPr>
            <w:noProof/>
          </w:rPr>
          <w:instrText xml:space="preserve"> PAGEREF _Toc188968309 \h </w:instrText>
        </w:r>
        <w:r w:rsidR="008F7441">
          <w:rPr>
            <w:noProof/>
          </w:rPr>
        </w:r>
        <w:r w:rsidR="008F7441">
          <w:rPr>
            <w:noProof/>
          </w:rPr>
          <w:fldChar w:fldCharType="separate"/>
        </w:r>
        <w:r>
          <w:rPr>
            <w:noProof/>
          </w:rPr>
          <w:t>15</w:t>
        </w:r>
        <w:r w:rsidR="008F7441">
          <w:rPr>
            <w:noProof/>
          </w:rPr>
          <w:fldChar w:fldCharType="end"/>
        </w:r>
      </w:hyperlink>
    </w:p>
    <w:p w14:paraId="57819A42" w14:textId="3E17048B" w:rsidR="008F7441" w:rsidRDefault="00737891">
      <w:pPr>
        <w:pStyle w:val="INNH2"/>
        <w:tabs>
          <w:tab w:val="left" w:pos="800"/>
        </w:tabs>
        <w:rPr>
          <w:rFonts w:asciiTheme="minorHAnsi" w:eastAsiaTheme="minorEastAsia" w:hAnsiTheme="minorHAnsi"/>
          <w:noProof/>
        </w:rPr>
      </w:pPr>
      <w:hyperlink w:anchor="_Toc188968310" w:history="1">
        <w:r w:rsidR="008F7441" w:rsidRPr="0094595E">
          <w:rPr>
            <w:rStyle w:val="Hyperkobling"/>
            <w:noProof/>
          </w:rPr>
          <w:t>3.1</w:t>
        </w:r>
        <w:r w:rsidR="008F7441">
          <w:rPr>
            <w:rFonts w:asciiTheme="minorHAnsi" w:eastAsiaTheme="minorEastAsia" w:hAnsiTheme="minorHAnsi"/>
            <w:noProof/>
          </w:rPr>
          <w:tab/>
        </w:r>
        <w:r w:rsidR="008F7441" w:rsidRPr="0094595E">
          <w:rPr>
            <w:rStyle w:val="Hyperkobling"/>
            <w:noProof/>
          </w:rPr>
          <w:t>Regjeringsadvokatens taushetsplikt</w:t>
        </w:r>
        <w:r w:rsidR="008F7441">
          <w:rPr>
            <w:noProof/>
          </w:rPr>
          <w:tab/>
        </w:r>
        <w:r w:rsidR="008F7441">
          <w:rPr>
            <w:noProof/>
          </w:rPr>
          <w:fldChar w:fldCharType="begin"/>
        </w:r>
        <w:r w:rsidR="008F7441">
          <w:rPr>
            <w:noProof/>
          </w:rPr>
          <w:instrText xml:space="preserve"> PAGEREF _Toc188968310 \h </w:instrText>
        </w:r>
        <w:r w:rsidR="008F7441">
          <w:rPr>
            <w:noProof/>
          </w:rPr>
        </w:r>
        <w:r w:rsidR="008F7441">
          <w:rPr>
            <w:noProof/>
          </w:rPr>
          <w:fldChar w:fldCharType="separate"/>
        </w:r>
        <w:r>
          <w:rPr>
            <w:noProof/>
          </w:rPr>
          <w:t>15</w:t>
        </w:r>
        <w:r w:rsidR="008F7441">
          <w:rPr>
            <w:noProof/>
          </w:rPr>
          <w:fldChar w:fldCharType="end"/>
        </w:r>
      </w:hyperlink>
    </w:p>
    <w:p w14:paraId="2207AD6C" w14:textId="2CF43429" w:rsidR="008F7441" w:rsidRDefault="00737891">
      <w:pPr>
        <w:pStyle w:val="INNH2"/>
        <w:tabs>
          <w:tab w:val="left" w:pos="800"/>
        </w:tabs>
        <w:rPr>
          <w:rFonts w:asciiTheme="minorHAnsi" w:eastAsiaTheme="minorEastAsia" w:hAnsiTheme="minorHAnsi"/>
          <w:noProof/>
        </w:rPr>
      </w:pPr>
      <w:hyperlink w:anchor="_Toc188968311" w:history="1">
        <w:r w:rsidR="008F7441" w:rsidRPr="0094595E">
          <w:rPr>
            <w:rStyle w:val="Hyperkobling"/>
            <w:noProof/>
          </w:rPr>
          <w:t>3.2</w:t>
        </w:r>
        <w:r w:rsidR="008F7441">
          <w:rPr>
            <w:rFonts w:asciiTheme="minorHAnsi" w:eastAsiaTheme="minorEastAsia" w:hAnsiTheme="minorHAnsi"/>
            <w:noProof/>
          </w:rPr>
          <w:tab/>
        </w:r>
        <w:r w:rsidR="008F7441" w:rsidRPr="0094595E">
          <w:rPr>
            <w:rStyle w:val="Hyperkobling"/>
            <w:noProof/>
          </w:rPr>
          <w:t>Innsyn i korrespondanse med Regjeringsadvokaten</w:t>
        </w:r>
        <w:r w:rsidR="008F7441">
          <w:rPr>
            <w:noProof/>
          </w:rPr>
          <w:tab/>
        </w:r>
        <w:r w:rsidR="008F7441">
          <w:rPr>
            <w:noProof/>
          </w:rPr>
          <w:fldChar w:fldCharType="begin"/>
        </w:r>
        <w:r w:rsidR="008F7441">
          <w:rPr>
            <w:noProof/>
          </w:rPr>
          <w:instrText xml:space="preserve"> PAGEREF _Toc188968311 \h </w:instrText>
        </w:r>
        <w:r w:rsidR="008F7441">
          <w:rPr>
            <w:noProof/>
          </w:rPr>
        </w:r>
        <w:r w:rsidR="008F7441">
          <w:rPr>
            <w:noProof/>
          </w:rPr>
          <w:fldChar w:fldCharType="separate"/>
        </w:r>
        <w:r>
          <w:rPr>
            <w:noProof/>
          </w:rPr>
          <w:t>15</w:t>
        </w:r>
        <w:r w:rsidR="008F7441">
          <w:rPr>
            <w:noProof/>
          </w:rPr>
          <w:fldChar w:fldCharType="end"/>
        </w:r>
      </w:hyperlink>
    </w:p>
    <w:p w14:paraId="1B94BABD" w14:textId="2476DCE3" w:rsidR="008F7441" w:rsidRDefault="00737891">
      <w:pPr>
        <w:pStyle w:val="INNH3"/>
        <w:tabs>
          <w:tab w:val="left" w:pos="1200"/>
        </w:tabs>
        <w:rPr>
          <w:rFonts w:asciiTheme="minorHAnsi" w:eastAsiaTheme="minorEastAsia" w:hAnsiTheme="minorHAnsi"/>
          <w:noProof/>
        </w:rPr>
      </w:pPr>
      <w:hyperlink w:anchor="_Toc188968312" w:history="1">
        <w:r w:rsidR="008F7441" w:rsidRPr="0094595E">
          <w:rPr>
            <w:rStyle w:val="Hyperkobling"/>
            <w:noProof/>
          </w:rPr>
          <w:t>3.2.1</w:t>
        </w:r>
        <w:r w:rsidR="008F7441">
          <w:rPr>
            <w:rFonts w:asciiTheme="minorHAnsi" w:eastAsiaTheme="minorEastAsia" w:hAnsiTheme="minorHAnsi"/>
            <w:noProof/>
          </w:rPr>
          <w:tab/>
        </w:r>
        <w:r w:rsidR="008F7441" w:rsidRPr="0094595E">
          <w:rPr>
            <w:rStyle w:val="Hyperkobling"/>
            <w:noProof/>
          </w:rPr>
          <w:t>Unntakshjemler</w:t>
        </w:r>
        <w:r w:rsidR="008F7441">
          <w:rPr>
            <w:noProof/>
          </w:rPr>
          <w:tab/>
        </w:r>
        <w:r w:rsidR="008F7441">
          <w:rPr>
            <w:noProof/>
          </w:rPr>
          <w:fldChar w:fldCharType="begin"/>
        </w:r>
        <w:r w:rsidR="008F7441">
          <w:rPr>
            <w:noProof/>
          </w:rPr>
          <w:instrText xml:space="preserve"> PAGEREF _Toc188968312 \h </w:instrText>
        </w:r>
        <w:r w:rsidR="008F7441">
          <w:rPr>
            <w:noProof/>
          </w:rPr>
        </w:r>
        <w:r w:rsidR="008F7441">
          <w:rPr>
            <w:noProof/>
          </w:rPr>
          <w:fldChar w:fldCharType="separate"/>
        </w:r>
        <w:r>
          <w:rPr>
            <w:noProof/>
          </w:rPr>
          <w:t>15</w:t>
        </w:r>
        <w:r w:rsidR="008F7441">
          <w:rPr>
            <w:noProof/>
          </w:rPr>
          <w:fldChar w:fldCharType="end"/>
        </w:r>
      </w:hyperlink>
    </w:p>
    <w:p w14:paraId="33CCA879" w14:textId="7079A190" w:rsidR="008F7441" w:rsidRDefault="00737891">
      <w:pPr>
        <w:pStyle w:val="INNH3"/>
        <w:tabs>
          <w:tab w:val="left" w:pos="1200"/>
        </w:tabs>
        <w:rPr>
          <w:rFonts w:asciiTheme="minorHAnsi" w:eastAsiaTheme="minorEastAsia" w:hAnsiTheme="minorHAnsi"/>
          <w:noProof/>
        </w:rPr>
      </w:pPr>
      <w:hyperlink w:anchor="_Toc188968313" w:history="1">
        <w:r w:rsidR="008F7441" w:rsidRPr="0094595E">
          <w:rPr>
            <w:rStyle w:val="Hyperkobling"/>
            <w:noProof/>
          </w:rPr>
          <w:t>3.2.2</w:t>
        </w:r>
        <w:r w:rsidR="008F7441">
          <w:rPr>
            <w:rFonts w:asciiTheme="minorHAnsi" w:eastAsiaTheme="minorEastAsia" w:hAnsiTheme="minorHAnsi"/>
            <w:noProof/>
          </w:rPr>
          <w:tab/>
        </w:r>
        <w:r w:rsidR="008F7441" w:rsidRPr="0094595E">
          <w:rPr>
            <w:rStyle w:val="Hyperkobling"/>
            <w:noProof/>
          </w:rPr>
          <w:t>Merinnsyn</w:t>
        </w:r>
        <w:r w:rsidR="008F7441">
          <w:rPr>
            <w:noProof/>
          </w:rPr>
          <w:tab/>
        </w:r>
        <w:r w:rsidR="008F7441">
          <w:rPr>
            <w:noProof/>
          </w:rPr>
          <w:fldChar w:fldCharType="begin"/>
        </w:r>
        <w:r w:rsidR="008F7441">
          <w:rPr>
            <w:noProof/>
          </w:rPr>
          <w:instrText xml:space="preserve"> PAGEREF _Toc188968313 \h </w:instrText>
        </w:r>
        <w:r w:rsidR="008F7441">
          <w:rPr>
            <w:noProof/>
          </w:rPr>
        </w:r>
        <w:r w:rsidR="008F7441">
          <w:rPr>
            <w:noProof/>
          </w:rPr>
          <w:fldChar w:fldCharType="separate"/>
        </w:r>
        <w:r>
          <w:rPr>
            <w:noProof/>
          </w:rPr>
          <w:t>16</w:t>
        </w:r>
        <w:r w:rsidR="008F7441">
          <w:rPr>
            <w:noProof/>
          </w:rPr>
          <w:fldChar w:fldCharType="end"/>
        </w:r>
      </w:hyperlink>
    </w:p>
    <w:p w14:paraId="4D67EC31" w14:textId="53BCBE6C" w:rsidR="008F7441" w:rsidRDefault="00737891">
      <w:pPr>
        <w:pStyle w:val="INNH3"/>
        <w:tabs>
          <w:tab w:val="left" w:pos="1200"/>
        </w:tabs>
        <w:rPr>
          <w:rFonts w:asciiTheme="minorHAnsi" w:eastAsiaTheme="minorEastAsia" w:hAnsiTheme="minorHAnsi"/>
          <w:noProof/>
        </w:rPr>
      </w:pPr>
      <w:hyperlink w:anchor="_Toc188968314" w:history="1">
        <w:r w:rsidR="008F7441" w:rsidRPr="0094595E">
          <w:rPr>
            <w:rStyle w:val="Hyperkobling"/>
            <w:noProof/>
          </w:rPr>
          <w:t>3.2.3</w:t>
        </w:r>
        <w:r w:rsidR="008F7441">
          <w:rPr>
            <w:rFonts w:asciiTheme="minorHAnsi" w:eastAsiaTheme="minorEastAsia" w:hAnsiTheme="minorHAnsi"/>
            <w:noProof/>
          </w:rPr>
          <w:tab/>
        </w:r>
        <w:r w:rsidR="008F7441" w:rsidRPr="0094595E">
          <w:rPr>
            <w:rStyle w:val="Hyperkobling"/>
            <w:noProof/>
          </w:rPr>
          <w:t>Klageinstans ved avslag på innsyn</w:t>
        </w:r>
        <w:r w:rsidR="008F7441">
          <w:rPr>
            <w:noProof/>
          </w:rPr>
          <w:tab/>
        </w:r>
        <w:r w:rsidR="008F7441">
          <w:rPr>
            <w:noProof/>
          </w:rPr>
          <w:fldChar w:fldCharType="begin"/>
        </w:r>
        <w:r w:rsidR="008F7441">
          <w:rPr>
            <w:noProof/>
          </w:rPr>
          <w:instrText xml:space="preserve"> PAGEREF _Toc188968314 \h </w:instrText>
        </w:r>
        <w:r w:rsidR="008F7441">
          <w:rPr>
            <w:noProof/>
          </w:rPr>
        </w:r>
        <w:r w:rsidR="008F7441">
          <w:rPr>
            <w:noProof/>
          </w:rPr>
          <w:fldChar w:fldCharType="separate"/>
        </w:r>
        <w:r>
          <w:rPr>
            <w:noProof/>
          </w:rPr>
          <w:t>16</w:t>
        </w:r>
        <w:r w:rsidR="008F7441">
          <w:rPr>
            <w:noProof/>
          </w:rPr>
          <w:fldChar w:fldCharType="end"/>
        </w:r>
      </w:hyperlink>
    </w:p>
    <w:p w14:paraId="26DD0385" w14:textId="1F1B2A0C" w:rsidR="008F7441" w:rsidRDefault="00737891">
      <w:pPr>
        <w:pStyle w:val="INNH1"/>
        <w:tabs>
          <w:tab w:val="left" w:pos="400"/>
        </w:tabs>
        <w:rPr>
          <w:rFonts w:asciiTheme="minorHAnsi" w:eastAsiaTheme="minorEastAsia" w:hAnsiTheme="minorHAnsi"/>
          <w:noProof/>
        </w:rPr>
      </w:pPr>
      <w:hyperlink w:anchor="_Toc188968315" w:history="1">
        <w:r w:rsidR="008F7441" w:rsidRPr="0094595E">
          <w:rPr>
            <w:rStyle w:val="Hyperkobling"/>
            <w:noProof/>
          </w:rPr>
          <w:t>4</w:t>
        </w:r>
        <w:r w:rsidR="008F7441">
          <w:rPr>
            <w:rFonts w:asciiTheme="minorHAnsi" w:eastAsiaTheme="minorEastAsia" w:hAnsiTheme="minorHAnsi"/>
            <w:noProof/>
          </w:rPr>
          <w:tab/>
        </w:r>
        <w:r w:rsidR="008F7441" w:rsidRPr="0094595E">
          <w:rPr>
            <w:rStyle w:val="Hyperkobling"/>
            <w:noProof/>
          </w:rPr>
          <w:t>Mediehenvendelser</w:t>
        </w:r>
        <w:r w:rsidR="008F7441">
          <w:rPr>
            <w:noProof/>
          </w:rPr>
          <w:tab/>
        </w:r>
        <w:r w:rsidR="008F7441">
          <w:rPr>
            <w:noProof/>
          </w:rPr>
          <w:fldChar w:fldCharType="begin"/>
        </w:r>
        <w:r w:rsidR="008F7441">
          <w:rPr>
            <w:noProof/>
          </w:rPr>
          <w:instrText xml:space="preserve"> PAGEREF _Toc188968315 \h </w:instrText>
        </w:r>
        <w:r w:rsidR="008F7441">
          <w:rPr>
            <w:noProof/>
          </w:rPr>
        </w:r>
        <w:r w:rsidR="008F7441">
          <w:rPr>
            <w:noProof/>
          </w:rPr>
          <w:fldChar w:fldCharType="separate"/>
        </w:r>
        <w:r>
          <w:rPr>
            <w:noProof/>
          </w:rPr>
          <w:t>17</w:t>
        </w:r>
        <w:r w:rsidR="008F7441">
          <w:rPr>
            <w:noProof/>
          </w:rPr>
          <w:fldChar w:fldCharType="end"/>
        </w:r>
      </w:hyperlink>
    </w:p>
    <w:p w14:paraId="07DCD87E" w14:textId="6B0AAD96" w:rsidR="008F7441" w:rsidRDefault="00737891">
      <w:pPr>
        <w:pStyle w:val="INNH2"/>
        <w:tabs>
          <w:tab w:val="left" w:pos="800"/>
        </w:tabs>
        <w:rPr>
          <w:rFonts w:asciiTheme="minorHAnsi" w:eastAsiaTheme="minorEastAsia" w:hAnsiTheme="minorHAnsi"/>
          <w:noProof/>
        </w:rPr>
      </w:pPr>
      <w:hyperlink w:anchor="_Toc188968316" w:history="1">
        <w:r w:rsidR="008F7441" w:rsidRPr="0094595E">
          <w:rPr>
            <w:rStyle w:val="Hyperkobling"/>
            <w:noProof/>
          </w:rPr>
          <w:t>4.1</w:t>
        </w:r>
        <w:r w:rsidR="008F7441">
          <w:rPr>
            <w:rFonts w:asciiTheme="minorHAnsi" w:eastAsiaTheme="minorEastAsia" w:hAnsiTheme="minorHAnsi"/>
            <w:noProof/>
          </w:rPr>
          <w:tab/>
        </w:r>
        <w:r w:rsidR="008F7441" w:rsidRPr="0094595E">
          <w:rPr>
            <w:rStyle w:val="Hyperkobling"/>
            <w:noProof/>
          </w:rPr>
          <w:t>Mediehenvendelser i rettssaker</w:t>
        </w:r>
        <w:r w:rsidR="008F7441">
          <w:rPr>
            <w:noProof/>
          </w:rPr>
          <w:tab/>
        </w:r>
        <w:r w:rsidR="008F7441">
          <w:rPr>
            <w:noProof/>
          </w:rPr>
          <w:fldChar w:fldCharType="begin"/>
        </w:r>
        <w:r w:rsidR="008F7441">
          <w:rPr>
            <w:noProof/>
          </w:rPr>
          <w:instrText xml:space="preserve"> PAGEREF _Toc188968316 \h </w:instrText>
        </w:r>
        <w:r w:rsidR="008F7441">
          <w:rPr>
            <w:noProof/>
          </w:rPr>
        </w:r>
        <w:r w:rsidR="008F7441">
          <w:rPr>
            <w:noProof/>
          </w:rPr>
          <w:fldChar w:fldCharType="separate"/>
        </w:r>
        <w:r>
          <w:rPr>
            <w:noProof/>
          </w:rPr>
          <w:t>17</w:t>
        </w:r>
        <w:r w:rsidR="008F7441">
          <w:rPr>
            <w:noProof/>
          </w:rPr>
          <w:fldChar w:fldCharType="end"/>
        </w:r>
      </w:hyperlink>
    </w:p>
    <w:p w14:paraId="3E69FEB7" w14:textId="39F4346A" w:rsidR="008F7441" w:rsidRDefault="00737891">
      <w:pPr>
        <w:pStyle w:val="INNH2"/>
        <w:tabs>
          <w:tab w:val="left" w:pos="800"/>
        </w:tabs>
        <w:rPr>
          <w:rFonts w:asciiTheme="minorHAnsi" w:eastAsiaTheme="minorEastAsia" w:hAnsiTheme="minorHAnsi"/>
          <w:noProof/>
        </w:rPr>
      </w:pPr>
      <w:hyperlink w:anchor="_Toc188968317" w:history="1">
        <w:r w:rsidR="008F7441" w:rsidRPr="0094595E">
          <w:rPr>
            <w:rStyle w:val="Hyperkobling"/>
            <w:noProof/>
          </w:rPr>
          <w:t>4.2</w:t>
        </w:r>
        <w:r w:rsidR="008F7441">
          <w:rPr>
            <w:rFonts w:asciiTheme="minorHAnsi" w:eastAsiaTheme="minorEastAsia" w:hAnsiTheme="minorHAnsi"/>
            <w:noProof/>
          </w:rPr>
          <w:tab/>
        </w:r>
        <w:r w:rsidR="008F7441" w:rsidRPr="0094595E">
          <w:rPr>
            <w:rStyle w:val="Hyperkobling"/>
            <w:noProof/>
          </w:rPr>
          <w:t>Mediehenvendelser i rådgivningssaker</w:t>
        </w:r>
        <w:r w:rsidR="008F7441">
          <w:rPr>
            <w:noProof/>
          </w:rPr>
          <w:tab/>
        </w:r>
        <w:r w:rsidR="008F7441">
          <w:rPr>
            <w:noProof/>
          </w:rPr>
          <w:fldChar w:fldCharType="begin"/>
        </w:r>
        <w:r w:rsidR="008F7441">
          <w:rPr>
            <w:noProof/>
          </w:rPr>
          <w:instrText xml:space="preserve"> PAGEREF _Toc188968317 \h </w:instrText>
        </w:r>
        <w:r w:rsidR="008F7441">
          <w:rPr>
            <w:noProof/>
          </w:rPr>
        </w:r>
        <w:r w:rsidR="008F7441">
          <w:rPr>
            <w:noProof/>
          </w:rPr>
          <w:fldChar w:fldCharType="separate"/>
        </w:r>
        <w:r>
          <w:rPr>
            <w:noProof/>
          </w:rPr>
          <w:t>17</w:t>
        </w:r>
        <w:r w:rsidR="008F7441">
          <w:rPr>
            <w:noProof/>
          </w:rPr>
          <w:fldChar w:fldCharType="end"/>
        </w:r>
      </w:hyperlink>
    </w:p>
    <w:p w14:paraId="035D7B04" w14:textId="4D740072" w:rsidR="008F7441" w:rsidRDefault="00737891">
      <w:pPr>
        <w:pStyle w:val="INNH1"/>
        <w:tabs>
          <w:tab w:val="left" w:pos="400"/>
        </w:tabs>
        <w:rPr>
          <w:rFonts w:asciiTheme="minorHAnsi" w:eastAsiaTheme="minorEastAsia" w:hAnsiTheme="minorHAnsi"/>
          <w:noProof/>
        </w:rPr>
      </w:pPr>
      <w:hyperlink w:anchor="_Toc188968318" w:history="1">
        <w:r w:rsidR="008F7441" w:rsidRPr="0094595E">
          <w:rPr>
            <w:rStyle w:val="Hyperkobling"/>
            <w:noProof/>
          </w:rPr>
          <w:t>5</w:t>
        </w:r>
        <w:r w:rsidR="008F7441">
          <w:rPr>
            <w:rFonts w:asciiTheme="minorHAnsi" w:eastAsiaTheme="minorEastAsia" w:hAnsiTheme="minorHAnsi"/>
            <w:noProof/>
          </w:rPr>
          <w:tab/>
        </w:r>
        <w:r w:rsidR="008F7441" w:rsidRPr="0094595E">
          <w:rPr>
            <w:rStyle w:val="Hyperkobling"/>
            <w:noProof/>
          </w:rPr>
          <w:t>Vedlegg</w:t>
        </w:r>
        <w:r w:rsidR="008F7441">
          <w:rPr>
            <w:noProof/>
          </w:rPr>
          <w:tab/>
        </w:r>
        <w:r w:rsidR="008F7441">
          <w:rPr>
            <w:noProof/>
          </w:rPr>
          <w:fldChar w:fldCharType="begin"/>
        </w:r>
        <w:r w:rsidR="008F7441">
          <w:rPr>
            <w:noProof/>
          </w:rPr>
          <w:instrText xml:space="preserve"> PAGEREF _Toc188968318 \h </w:instrText>
        </w:r>
        <w:r w:rsidR="008F7441">
          <w:rPr>
            <w:noProof/>
          </w:rPr>
        </w:r>
        <w:r w:rsidR="008F7441">
          <w:rPr>
            <w:noProof/>
          </w:rPr>
          <w:fldChar w:fldCharType="separate"/>
        </w:r>
        <w:r>
          <w:rPr>
            <w:noProof/>
          </w:rPr>
          <w:t>18</w:t>
        </w:r>
        <w:r w:rsidR="008F7441">
          <w:rPr>
            <w:noProof/>
          </w:rPr>
          <w:fldChar w:fldCharType="end"/>
        </w:r>
      </w:hyperlink>
    </w:p>
    <w:p w14:paraId="68A421DA" w14:textId="3444F556" w:rsidR="004177CC" w:rsidRDefault="00B476A0" w:rsidP="00557662">
      <w:r>
        <w:fldChar w:fldCharType="end"/>
      </w:r>
    </w:p>
    <w:p w14:paraId="0E7FFBE2" w14:textId="7510980C" w:rsidR="00E0073C" w:rsidRDefault="00761C69" w:rsidP="002E73FB">
      <w:pPr>
        <w:pStyle w:val="Overskrift1"/>
      </w:pPr>
      <w:bookmarkStart w:id="1" w:name="_Toc98231370"/>
      <w:bookmarkStart w:id="2" w:name="_Toc188968288"/>
      <w:r>
        <w:t>Rettssaker</w:t>
      </w:r>
      <w:bookmarkEnd w:id="1"/>
      <w:bookmarkEnd w:id="2"/>
    </w:p>
    <w:p w14:paraId="5EEEBCC2" w14:textId="756A92A2" w:rsidR="00E0073C" w:rsidRPr="00132CE3" w:rsidRDefault="00761C69" w:rsidP="00132CE3">
      <w:pPr>
        <w:pStyle w:val="Overskrift2"/>
      </w:pPr>
      <w:bookmarkStart w:id="3" w:name="_Toc98231371"/>
      <w:bookmarkStart w:id="4" w:name="_Toc188968289"/>
      <w:r w:rsidRPr="00132CE3">
        <w:t>Hvilke saker skal føres av Regjeringsadvokaten</w:t>
      </w:r>
      <w:bookmarkEnd w:id="3"/>
      <w:bookmarkEnd w:id="4"/>
    </w:p>
    <w:p w14:paraId="07CC3D0A" w14:textId="5CAEA205" w:rsidR="00E0073C" w:rsidRPr="00FB4402" w:rsidRDefault="00761C69" w:rsidP="00FB4402">
      <w:r w:rsidRPr="00FB4402">
        <w:t xml:space="preserve">Regjeringsadvokaten skal etter anmodning fra </w:t>
      </w:r>
      <w:r w:rsidR="00A12469" w:rsidRPr="00FB4402">
        <w:t xml:space="preserve">regjeringen </w:t>
      </w:r>
      <w:r w:rsidRPr="00FB4402">
        <w:t xml:space="preserve">eller </w:t>
      </w:r>
      <w:r w:rsidR="006F680B">
        <w:t xml:space="preserve">et </w:t>
      </w:r>
      <w:r w:rsidRPr="00FB4402">
        <w:t xml:space="preserve">departement føre rettssaker for det offentlige, jf. </w:t>
      </w:r>
      <w:hyperlink r:id="rId10" w:history="1">
        <w:r w:rsidRPr="00FB4402">
          <w:rPr>
            <w:rStyle w:val="Hyperkobling"/>
          </w:rPr>
          <w:t>Instruks for Regjeringsadvokaten</w:t>
        </w:r>
      </w:hyperlink>
      <w:r w:rsidRPr="00FB4402">
        <w:t xml:space="preserve">. </w:t>
      </w:r>
      <w:r w:rsidR="7819730D" w:rsidRPr="00FB4402">
        <w:t xml:space="preserve">Hovedregelen </w:t>
      </w:r>
      <w:r w:rsidRPr="00FB4402">
        <w:t>er at Regjeringsadvokaten føre</w:t>
      </w:r>
      <w:r w:rsidR="0521C214" w:rsidRPr="00FB4402">
        <w:t>r</w:t>
      </w:r>
      <w:r w:rsidRPr="00FB4402">
        <w:t xml:space="preserve"> alle </w:t>
      </w:r>
      <w:r w:rsidR="005D3892" w:rsidRPr="00FB4402">
        <w:t xml:space="preserve">sivile </w:t>
      </w:r>
      <w:r w:rsidRPr="00FB4402">
        <w:t>rettssaker (herunder voldgiftssaker) for staten</w:t>
      </w:r>
      <w:r w:rsidR="005D3892" w:rsidRPr="00FB4402">
        <w:t xml:space="preserve"> i norske domstoler</w:t>
      </w:r>
      <w:r w:rsidR="240EC735" w:rsidRPr="00FB4402">
        <w:t>. Dette omfatter både saker for departemente</w:t>
      </w:r>
      <w:r w:rsidR="006F680B">
        <w:t>r</w:t>
      </w:r>
      <w:r w:rsidR="240EC735" w:rsidRPr="00FB4402">
        <w:t xml:space="preserve"> og underordnede organer.</w:t>
      </w:r>
      <w:r w:rsidRPr="00FB4402">
        <w:t xml:space="preserve"> </w:t>
      </w:r>
      <w:r w:rsidR="142A5BAA" w:rsidRPr="00FB4402">
        <w:t xml:space="preserve">Det </w:t>
      </w:r>
      <w:r w:rsidR="4C68AA77" w:rsidRPr="00FB4402">
        <w:t>enkelte</w:t>
      </w:r>
      <w:r w:rsidR="142A5BAA" w:rsidRPr="00FB4402">
        <w:t xml:space="preserve"> forvaltningsorgan skal selv behandle </w:t>
      </w:r>
      <w:r w:rsidR="00413E4D" w:rsidRPr="00FB4402">
        <w:t xml:space="preserve">innkrevingssaker </w:t>
      </w:r>
      <w:r w:rsidR="73D6B740" w:rsidRPr="00FB4402">
        <w:t>og saker for forliksrådet</w:t>
      </w:r>
      <w:r w:rsidRPr="00FB4402">
        <w:t>.</w:t>
      </w:r>
    </w:p>
    <w:p w14:paraId="414E64F3" w14:textId="5554F2E8" w:rsidR="7AD3312B" w:rsidRDefault="605D5DD0">
      <w:r>
        <w:t>Regjeringsadvokaten fører videre Norges saker for Den europeiske menneskerettsdomstolen</w:t>
      </w:r>
      <w:r w:rsidR="79C83F70">
        <w:t>, Den europeiske komité for sosiale rettigheter</w:t>
      </w:r>
      <w:r>
        <w:t xml:space="preserve"> og FNs menneskerettighetskomiteer. Regjeringsadvokaten fører også en </w:t>
      </w:r>
      <w:r w:rsidR="006A7F34">
        <w:t xml:space="preserve">stor andel </w:t>
      </w:r>
      <w:r>
        <w:t>av Norges saker for EFTA</w:t>
      </w:r>
      <w:r w:rsidR="000D0258">
        <w:t>-domstolen</w:t>
      </w:r>
      <w:r>
        <w:t xml:space="preserve"> og EU-domstolen.</w:t>
      </w:r>
    </w:p>
    <w:p w14:paraId="7783A095" w14:textId="732443E6" w:rsidR="003F51F7" w:rsidRDefault="00761C69" w:rsidP="00337246">
      <w:r>
        <w:t xml:space="preserve">Regjeringsadvokaten kan i samråd med </w:t>
      </w:r>
      <w:r w:rsidR="7C54055C">
        <w:t>forvaltnings</w:t>
      </w:r>
      <w:r w:rsidR="73E8C2CE">
        <w:t>organet som er part i saken</w:t>
      </w:r>
      <w:r>
        <w:t xml:space="preserve"> sette ut saker til private advokater</w:t>
      </w:r>
      <w:r w:rsidR="00896481">
        <w:t>.</w:t>
      </w:r>
      <w:r w:rsidR="00D408B7">
        <w:t xml:space="preserve"> </w:t>
      </w:r>
      <w:r w:rsidR="00896481">
        <w:t>D</w:t>
      </w:r>
      <w:r w:rsidR="000D0258">
        <w:t xml:space="preserve">et er inngått </w:t>
      </w:r>
      <w:r>
        <w:t xml:space="preserve">rammeavtaler med enkelte advokatfirmaer som håndterer deler av </w:t>
      </w:r>
      <w:r w:rsidR="000252E0">
        <w:t>retts</w:t>
      </w:r>
      <w:r w:rsidR="00DA5553">
        <w:t xml:space="preserve">sakene innen </w:t>
      </w:r>
      <w:r w:rsidR="00DE42D1">
        <w:t xml:space="preserve">blant annet </w:t>
      </w:r>
      <w:r w:rsidR="00DA5553">
        <w:t>trygd, pensjon og utlendingsrett</w:t>
      </w:r>
      <w:r w:rsidR="00004AB2">
        <w:t xml:space="preserve">, </w:t>
      </w:r>
      <w:r w:rsidR="00004AB2" w:rsidRPr="00004AB2">
        <w:t xml:space="preserve">med opsjon for bruk på andre </w:t>
      </w:r>
      <w:r w:rsidR="00004AB2">
        <w:lastRenderedPageBreak/>
        <w:t>retts</w:t>
      </w:r>
      <w:r w:rsidR="00004AB2" w:rsidRPr="00004AB2">
        <w:t>områder ved behov</w:t>
      </w:r>
      <w:r w:rsidR="00DA5553">
        <w:t>.</w:t>
      </w:r>
      <w:r w:rsidR="00A72B4F">
        <w:t xml:space="preserve"> På enkelte områder er det også avtalt at </w:t>
      </w:r>
      <w:r w:rsidR="5278DCFD">
        <w:t xml:space="preserve">forvaltningsorganer </w:t>
      </w:r>
      <w:r w:rsidR="00A72B4F">
        <w:t xml:space="preserve">fører </w:t>
      </w:r>
      <w:r w:rsidR="00BB7AD4">
        <w:t xml:space="preserve">sine egne </w:t>
      </w:r>
      <w:r w:rsidR="00A72B4F">
        <w:t xml:space="preserve">rettssaker </w:t>
      </w:r>
      <w:r w:rsidR="00BB7AD4">
        <w:t>(«</w:t>
      </w:r>
      <w:r w:rsidR="00A72B4F">
        <w:t>egenprosedyre</w:t>
      </w:r>
      <w:r w:rsidR="00BB7AD4">
        <w:t>»)</w:t>
      </w:r>
      <w:r w:rsidR="00DA5553">
        <w:t xml:space="preserve"> eller gjennom egne rammeavtaler</w:t>
      </w:r>
      <w:r w:rsidR="00BB7AD4">
        <w:t xml:space="preserve"> med private advokater («kommisjonæradvokater»)</w:t>
      </w:r>
      <w:r w:rsidR="00A72B4F">
        <w:t xml:space="preserve">. </w:t>
      </w:r>
      <w:r w:rsidR="006A7F34">
        <w:t xml:space="preserve">Regjeringsadvokaten skal imidlertid selv føre alle de viktigste sakene for staten, og alle saker for Høyesterett. </w:t>
      </w:r>
    </w:p>
    <w:p w14:paraId="0FB459F6" w14:textId="0573A086" w:rsidR="003F51F7" w:rsidRPr="00132CE3" w:rsidRDefault="003F51F7" w:rsidP="00132CE3">
      <w:pPr>
        <w:pStyle w:val="Overskrift2"/>
      </w:pPr>
      <w:bookmarkStart w:id="5" w:name="_Toc98231372"/>
      <w:bookmarkStart w:id="6" w:name="_Toc188968290"/>
      <w:r w:rsidRPr="00132CE3">
        <w:t>Staten som part</w:t>
      </w:r>
      <w:bookmarkEnd w:id="5"/>
      <w:bookmarkEnd w:id="6"/>
    </w:p>
    <w:p w14:paraId="68D41AA2" w14:textId="328A73F5" w:rsidR="006A7F34" w:rsidRDefault="75633D70" w:rsidP="00B109D5">
      <w:r w:rsidRPr="00B109D5">
        <w:t xml:space="preserve">Staten er ett </w:t>
      </w:r>
      <w:r w:rsidR="006A7F34">
        <w:t xml:space="preserve">felles </w:t>
      </w:r>
      <w:r w:rsidRPr="00B109D5">
        <w:t>rettssubjekt, og d</w:t>
      </w:r>
      <w:r w:rsidR="00F47A4C" w:rsidRPr="00B109D5">
        <w:t>et er staten som</w:t>
      </w:r>
      <w:r w:rsidR="453298C1" w:rsidRPr="00B109D5">
        <w:t xml:space="preserve"> sådan som</w:t>
      </w:r>
      <w:r w:rsidR="00F47A4C" w:rsidRPr="00B109D5">
        <w:t xml:space="preserve"> er part etter </w:t>
      </w:r>
      <w:hyperlink r:id="rId11" w:history="1">
        <w:r w:rsidR="00F47A4C" w:rsidRPr="00B109D5">
          <w:rPr>
            <w:rStyle w:val="Hyperkobling"/>
          </w:rPr>
          <w:t>tvisteloven § 2</w:t>
        </w:r>
        <w:r w:rsidR="31EF4189" w:rsidRPr="00B109D5">
          <w:rPr>
            <w:rStyle w:val="Hyperkobling"/>
          </w:rPr>
          <w:t>-</w:t>
        </w:r>
        <w:r w:rsidR="00F47A4C" w:rsidRPr="00B109D5">
          <w:rPr>
            <w:rStyle w:val="Hyperkobling"/>
          </w:rPr>
          <w:t>1</w:t>
        </w:r>
      </w:hyperlink>
      <w:r w:rsidR="00F47A4C" w:rsidRPr="00B109D5">
        <w:t xml:space="preserve">. </w:t>
      </w:r>
    </w:p>
    <w:p w14:paraId="14EBE027" w14:textId="075E0B59" w:rsidR="00F47A4C" w:rsidRPr="00B109D5" w:rsidRDefault="00760004" w:rsidP="00B109D5">
      <w:r w:rsidRPr="00B109D5">
        <w:t>Partsstillingen utøves vanligvis av et fagdepartement</w:t>
      </w:r>
      <w:r w:rsidR="00896481" w:rsidRPr="00B109D5">
        <w:t xml:space="preserve">, selv om søksmålet gjelder forhold </w:t>
      </w:r>
      <w:r w:rsidR="009C50A7">
        <w:t xml:space="preserve">som </w:t>
      </w:r>
      <w:r w:rsidR="00896481" w:rsidRPr="00B109D5">
        <w:t>et underliggende organ er ansvarlig for</w:t>
      </w:r>
      <w:r w:rsidR="1C229BEC" w:rsidRPr="00B109D5">
        <w:t xml:space="preserve">. </w:t>
      </w:r>
      <w:r w:rsidR="36323704" w:rsidRPr="00B109D5">
        <w:t>D</w:t>
      </w:r>
      <w:r w:rsidR="00272E20" w:rsidRPr="00B109D5">
        <w:t xml:space="preserve">et </w:t>
      </w:r>
      <w:r w:rsidR="6306283E" w:rsidRPr="00B109D5">
        <w:t xml:space="preserve">innebærer at det </w:t>
      </w:r>
      <w:r w:rsidR="00272E20" w:rsidRPr="00B109D5">
        <w:t>er departementet som har beslutningskompetanse</w:t>
      </w:r>
      <w:r w:rsidR="6AF009B9" w:rsidRPr="00B109D5">
        <w:t xml:space="preserve"> i saken</w:t>
      </w:r>
      <w:r w:rsidR="00272E20" w:rsidRPr="00B109D5">
        <w:t xml:space="preserve"> (forlikskompetanse, ankekompetanse mv.)</w:t>
      </w:r>
      <w:r w:rsidR="0322D6D8" w:rsidRPr="00B109D5">
        <w:t>,</w:t>
      </w:r>
      <w:r w:rsidR="00272E20" w:rsidRPr="00B109D5">
        <w:t xml:space="preserve"> og som </w:t>
      </w:r>
      <w:r w:rsidR="74EE5C29" w:rsidRPr="00B109D5">
        <w:t>er</w:t>
      </w:r>
      <w:r w:rsidR="00272E20" w:rsidRPr="00B109D5">
        <w:t xml:space="preserve"> stedfortreder ette</w:t>
      </w:r>
      <w:r w:rsidR="00B109D5" w:rsidRPr="00B109D5">
        <w:t xml:space="preserve">r </w:t>
      </w:r>
      <w:hyperlink r:id="rId12" w:history="1">
        <w:r w:rsidR="00272E20" w:rsidRPr="00B109D5">
          <w:rPr>
            <w:rStyle w:val="Hyperkobling"/>
          </w:rPr>
          <w:t>tvisteloven § 2</w:t>
        </w:r>
        <w:r w:rsidR="65FE1DDD" w:rsidRPr="00B109D5">
          <w:rPr>
            <w:rStyle w:val="Hyperkobling"/>
          </w:rPr>
          <w:t>-</w:t>
        </w:r>
        <w:r w:rsidR="00272E20" w:rsidRPr="00B109D5">
          <w:rPr>
            <w:rStyle w:val="Hyperkobling"/>
          </w:rPr>
          <w:t>5</w:t>
        </w:r>
      </w:hyperlink>
      <w:r w:rsidR="00272E20" w:rsidRPr="00B109D5">
        <w:t xml:space="preserve"> og </w:t>
      </w:r>
      <w:hyperlink r:id="rId13" w:history="1">
        <w:r w:rsidR="00272E20" w:rsidRPr="00B109D5">
          <w:rPr>
            <w:rStyle w:val="Hyperkobling"/>
          </w:rPr>
          <w:t>domstolloven § 191</w:t>
        </w:r>
      </w:hyperlink>
      <w:r w:rsidR="00272E20" w:rsidRPr="00B109D5">
        <w:t xml:space="preserve">. </w:t>
      </w:r>
      <w:r w:rsidR="00A610C2" w:rsidRPr="00B109D5">
        <w:t xml:space="preserve">Både beslutningsmyndigheten og rollen som stedfortreder kan delegeres. </w:t>
      </w:r>
    </w:p>
    <w:p w14:paraId="3802EAF8" w14:textId="6F38079A" w:rsidR="008E1830" w:rsidRDefault="00816328" w:rsidP="00D73303">
      <w:r>
        <w:t xml:space="preserve">Statens partsstilling for domstolene angis </w:t>
      </w:r>
      <w:r w:rsidR="00EB2B12">
        <w:t xml:space="preserve">derfor normalt </w:t>
      </w:r>
      <w:r>
        <w:t>som staten ved vedkommende departemen</w:t>
      </w:r>
      <w:r w:rsidR="00DD0C06">
        <w:t xml:space="preserve">t, f.eks. </w:t>
      </w:r>
      <w:r w:rsidR="00DD0C06" w:rsidRPr="78D992B3">
        <w:rPr>
          <w:i/>
          <w:iCs/>
        </w:rPr>
        <w:t>staten v/Samferdselsdepartementet.</w:t>
      </w:r>
      <w:r w:rsidR="00471FE5" w:rsidRPr="78D992B3">
        <w:rPr>
          <w:i/>
          <w:iCs/>
        </w:rPr>
        <w:t xml:space="preserve"> </w:t>
      </w:r>
      <w:r w:rsidR="00DD0C06">
        <w:t xml:space="preserve">Unntak kan følge av praksis eller særlovgivningen. </w:t>
      </w:r>
    </w:p>
    <w:p w14:paraId="62FD0BC6" w14:textId="3DE5FEB1" w:rsidR="00A610C2" w:rsidRDefault="00A109DB" w:rsidP="00D73303">
      <w:r>
        <w:t xml:space="preserve">I mange tilfeller er det hensiktsmessig at departementet </w:t>
      </w:r>
      <w:r w:rsidR="00F62325">
        <w:t xml:space="preserve">overlater den praktiske håndteringen av rettssaken til </w:t>
      </w:r>
      <w:r w:rsidR="2A21519F">
        <w:t xml:space="preserve">et </w:t>
      </w:r>
      <w:r w:rsidR="00F62325">
        <w:t xml:space="preserve">underliggende </w:t>
      </w:r>
      <w:r w:rsidR="68995E19">
        <w:t>organ</w:t>
      </w:r>
      <w:r w:rsidR="00F62325">
        <w:t xml:space="preserve">. </w:t>
      </w:r>
      <w:r w:rsidR="008E1830">
        <w:t xml:space="preserve">Det forutsettes </w:t>
      </w:r>
      <w:r w:rsidR="00C7264A">
        <w:t xml:space="preserve">i så fall </w:t>
      </w:r>
      <w:r w:rsidR="008E1830">
        <w:t>at departement</w:t>
      </w:r>
      <w:r w:rsidR="008A2EF9">
        <w:t>et</w:t>
      </w:r>
      <w:r w:rsidR="008E1830">
        <w:t xml:space="preserve"> og </w:t>
      </w:r>
      <w:r w:rsidR="1856A050">
        <w:t xml:space="preserve">organet </w:t>
      </w:r>
      <w:r w:rsidR="008E1830">
        <w:t>selv avklarer oppgavefordeling</w:t>
      </w:r>
      <w:r w:rsidR="393C36D3">
        <w:t>en</w:t>
      </w:r>
      <w:r w:rsidR="008E1830">
        <w:t xml:space="preserve"> og rammene for </w:t>
      </w:r>
      <w:r w:rsidR="0E8C2589">
        <w:t xml:space="preserve">organets </w:t>
      </w:r>
      <w:r w:rsidR="008E1830">
        <w:t>fullmakter</w:t>
      </w:r>
      <w:r w:rsidR="00B55642">
        <w:t xml:space="preserve">. </w:t>
      </w:r>
      <w:r w:rsidR="00B55642" w:rsidRPr="009C130B">
        <w:t xml:space="preserve">Det er </w:t>
      </w:r>
      <w:r w:rsidR="00CC35E0" w:rsidRPr="009C130B">
        <w:t xml:space="preserve">bare </w:t>
      </w:r>
      <w:r w:rsidR="00B55642" w:rsidRPr="009C130B">
        <w:t xml:space="preserve">ansvarlig departement som </w:t>
      </w:r>
      <w:r w:rsidR="00E614AC" w:rsidRPr="009C130B">
        <w:t xml:space="preserve">kan </w:t>
      </w:r>
      <w:r w:rsidR="00B55642" w:rsidRPr="009C130B">
        <w:t>sende anmodning om bistand til Regjeringsadvokaten</w:t>
      </w:r>
      <w:r w:rsidR="00E614AC" w:rsidRPr="009C130B">
        <w:t xml:space="preserve">, jf. </w:t>
      </w:r>
      <w:hyperlink r:id="rId14" w:anchor="document/INS/forskrift/1962-05-09-1/%C2%A72" w:history="1">
        <w:r w:rsidR="00E614AC" w:rsidRPr="009C130B">
          <w:rPr>
            <w:rStyle w:val="Hyperkobling"/>
          </w:rPr>
          <w:t>Instruks for Regjeringsadvokaten § 2 første ledd</w:t>
        </w:r>
      </w:hyperlink>
      <w:r w:rsidR="00B55642" w:rsidRPr="009C130B">
        <w:t>.</w:t>
      </w:r>
      <w:r w:rsidR="1EA957CB">
        <w:t xml:space="preserve"> </w:t>
      </w:r>
      <w:r w:rsidR="00F734F2">
        <w:t xml:space="preserve">I det følgende </w:t>
      </w:r>
      <w:r w:rsidR="008F0B09">
        <w:t xml:space="preserve">brukes samlebetegnelsen «forvaltningsorganet» om den virksomheten som </w:t>
      </w:r>
      <w:r w:rsidR="00896481">
        <w:t>det er bestemt</w:t>
      </w:r>
      <w:r w:rsidR="00FB1241">
        <w:t xml:space="preserve"> at</w:t>
      </w:r>
      <w:r w:rsidR="00896481">
        <w:t xml:space="preserve"> skal følge opp </w:t>
      </w:r>
      <w:r w:rsidR="00494C16">
        <w:t xml:space="preserve">rettssaken. </w:t>
      </w:r>
    </w:p>
    <w:p w14:paraId="20B9A969" w14:textId="073694C6" w:rsidR="003F51F7" w:rsidRPr="00132CE3" w:rsidRDefault="003F51F7" w:rsidP="002E73FB">
      <w:pPr>
        <w:pStyle w:val="Overskrift2"/>
      </w:pPr>
      <w:bookmarkStart w:id="7" w:name="_Toc98231373"/>
      <w:bookmarkStart w:id="8" w:name="_Toc188968291"/>
      <w:r w:rsidRPr="00132CE3">
        <w:t>Rollefordeling</w:t>
      </w:r>
      <w:r w:rsidR="06711BA1" w:rsidRPr="00132CE3">
        <w:t>en</w:t>
      </w:r>
      <w:r w:rsidRPr="00132CE3">
        <w:t xml:space="preserve"> mellom forvaltningsorganet og Regjeringsadvokaten</w:t>
      </w:r>
      <w:bookmarkEnd w:id="7"/>
      <w:bookmarkEnd w:id="8"/>
    </w:p>
    <w:p w14:paraId="0D14F848" w14:textId="0FF9C055" w:rsidR="003A175B" w:rsidRDefault="00251424" w:rsidP="00D73303">
      <w:r>
        <w:t>A</w:t>
      </w:r>
      <w:r w:rsidR="003A175B">
        <w:t>dvokate</w:t>
      </w:r>
      <w:r>
        <w:t>ne</w:t>
      </w:r>
      <w:r w:rsidR="003A175B">
        <w:t xml:space="preserve"> </w:t>
      </w:r>
      <w:r>
        <w:t>hos</w:t>
      </w:r>
      <w:r w:rsidR="003A175B">
        <w:t xml:space="preserve"> Regjeringsadvokaten </w:t>
      </w:r>
      <w:r>
        <w:t xml:space="preserve">er </w:t>
      </w:r>
      <w:r w:rsidR="003A175B">
        <w:t>underlagt reglene i advokatloven, advokatforskriften og regler for god advokatskikk. Dette medfører særskilte krav til bl.a. uavhengighet, taushetsplikt og fortrolighet. Rollen som advokat får også betydning for offentlighet og for håndtering av henvendelser fra media</w:t>
      </w:r>
      <w:r w:rsidR="009C50A7">
        <w:t>.</w:t>
      </w:r>
    </w:p>
    <w:p w14:paraId="0DA4EC00" w14:textId="7B543B37" w:rsidR="00E0073C" w:rsidRDefault="05927C2D" w:rsidP="00D73303">
      <w:r>
        <w:t>Det er f</w:t>
      </w:r>
      <w:r w:rsidR="677EFE71">
        <w:t>orvaltningsorganet</w:t>
      </w:r>
      <w:r w:rsidR="00761C69">
        <w:t xml:space="preserve"> som har ansvaret for saken</w:t>
      </w:r>
      <w:r w:rsidR="00BB7AD4">
        <w:t xml:space="preserve"> selv etter at det har oppstått en rettssak</w:t>
      </w:r>
      <w:r w:rsidR="00761C69">
        <w:t xml:space="preserve">. Regjeringsadvokaten vil </w:t>
      </w:r>
      <w:proofErr w:type="spellStart"/>
      <w:r w:rsidR="00761C69">
        <w:t>målbære</w:t>
      </w:r>
      <w:proofErr w:type="spellEnd"/>
      <w:r w:rsidR="00761C69">
        <w:t xml:space="preserve"> </w:t>
      </w:r>
      <w:r w:rsidR="70A95B4B">
        <w:t xml:space="preserve">organets </w:t>
      </w:r>
      <w:r w:rsidR="00761C69">
        <w:t xml:space="preserve">synspunkter overfor domstolene og gi råd underveis, men det er </w:t>
      </w:r>
      <w:r w:rsidR="0089775D">
        <w:t>forvaltning</w:t>
      </w:r>
      <w:r w:rsidR="1A5346DB">
        <w:t>sorganet</w:t>
      </w:r>
      <w:r w:rsidR="692FF64B">
        <w:t xml:space="preserve"> </w:t>
      </w:r>
      <w:r w:rsidR="00761C69">
        <w:t>som i siste hånd avgjør hvilket standpunkt staten skal ta til de forskjellige spørsmål saken reiser, om saken skal forlikes, ankes etc.</w:t>
      </w:r>
      <w:r w:rsidR="005C6D77">
        <w:t xml:space="preserve"> </w:t>
      </w:r>
    </w:p>
    <w:p w14:paraId="6903C118" w14:textId="3B76A43E" w:rsidR="009C50A7" w:rsidRDefault="00761C69" w:rsidP="00D73303">
      <w:r>
        <w:lastRenderedPageBreak/>
        <w:t xml:space="preserve">Det </w:t>
      </w:r>
      <w:r w:rsidR="58C178AB">
        <w:t xml:space="preserve">skal </w:t>
      </w:r>
      <w:r>
        <w:t xml:space="preserve">utpekes en saksbehandler som skal forestå kontakten med Regjeringsadvokaten underveis i saken. </w:t>
      </w:r>
      <w:r w:rsidR="00687F28">
        <w:t>Saksbehandleren</w:t>
      </w:r>
      <w:r w:rsidR="006F0C52">
        <w:t xml:space="preserve"> må kjenne saken </w:t>
      </w:r>
      <w:r w:rsidR="004A6B4B">
        <w:t xml:space="preserve">godt </w:t>
      </w:r>
      <w:r w:rsidR="006F0C52">
        <w:t xml:space="preserve">og kunne sørge for at Regjeringsadvokaten raskt får de opplysningene saken krever fra </w:t>
      </w:r>
      <w:r w:rsidR="00FB1241">
        <w:t>forvaltningsorganet</w:t>
      </w:r>
      <w:r w:rsidR="006F0C52">
        <w:t xml:space="preserve"> og eventuelt </w:t>
      </w:r>
      <w:r w:rsidR="00FB1241">
        <w:t>andre</w:t>
      </w:r>
      <w:r w:rsidR="006F0C52">
        <w:t xml:space="preserve"> organ</w:t>
      </w:r>
      <w:r w:rsidR="00FB1241">
        <w:t>er</w:t>
      </w:r>
      <w:r w:rsidR="006F0C52">
        <w:t xml:space="preserve"> som er involvert. </w:t>
      </w:r>
    </w:p>
    <w:p w14:paraId="0AFE8116" w14:textId="6970B1FA" w:rsidR="00D73303" w:rsidRDefault="00761C69" w:rsidP="00D73303">
      <w:r>
        <w:t>I mange tilfeller kan det være naturlig at det også er saksbehandleren som</w:t>
      </w:r>
      <w:r w:rsidR="00BB7AD4">
        <w:t xml:space="preserve"> </w:t>
      </w:r>
      <w:r>
        <w:t xml:space="preserve">møter </w:t>
      </w:r>
      <w:r w:rsidR="00BB7AD4">
        <w:t xml:space="preserve">sammen med advokaten </w:t>
      </w:r>
      <w:r>
        <w:t>som</w:t>
      </w:r>
      <w:r w:rsidR="00752567">
        <w:t xml:space="preserve"> statens</w:t>
      </w:r>
      <w:r>
        <w:t xml:space="preserve"> </w:t>
      </w:r>
      <w:r w:rsidR="4FFBCDE4">
        <w:t xml:space="preserve">representant </w:t>
      </w:r>
      <w:r>
        <w:t>i retten.</w:t>
      </w:r>
      <w:r w:rsidR="6FC8B685">
        <w:t xml:space="preserve"> Avhengig av saken kan det også være behov for å avklare om vedkommende skal ha fullmakt til å inngå forlik.  </w:t>
      </w:r>
    </w:p>
    <w:p w14:paraId="60AAEE99" w14:textId="31EC6051" w:rsidR="00D73303" w:rsidRPr="00132CE3" w:rsidRDefault="00D73303" w:rsidP="002E73FB">
      <w:pPr>
        <w:pStyle w:val="Overskrift2"/>
      </w:pPr>
      <w:bookmarkStart w:id="9" w:name="_Toc98231374"/>
      <w:bookmarkStart w:id="10" w:name="_Toc188968292"/>
      <w:r w:rsidRPr="00132CE3">
        <w:t>Forskjellen mellom å være saksøker og saksøkt</w:t>
      </w:r>
      <w:bookmarkEnd w:id="9"/>
      <w:bookmarkEnd w:id="10"/>
    </w:p>
    <w:p w14:paraId="189059F9" w14:textId="50604B05" w:rsidR="00D73303" w:rsidRPr="00B109D5" w:rsidRDefault="00D73303" w:rsidP="00D73303">
      <w:r w:rsidRPr="00B109D5">
        <w:t xml:space="preserve">Rettssaker for norske domstoler innledes med en </w:t>
      </w:r>
      <w:r w:rsidRPr="00DE42D1">
        <w:rPr>
          <w:i/>
          <w:iCs/>
        </w:rPr>
        <w:t>stevning</w:t>
      </w:r>
      <w:r w:rsidRPr="00B109D5">
        <w:t xml:space="preserve">. I stevningen gjør saksøker rede for hva vedkommende krever dom for, og begrunnelsen for det. Stevningen skal besvares med et </w:t>
      </w:r>
      <w:r w:rsidRPr="00DE42D1">
        <w:rPr>
          <w:i/>
          <w:iCs/>
        </w:rPr>
        <w:t>tilsvar</w:t>
      </w:r>
      <w:r w:rsidRPr="00B109D5">
        <w:t xml:space="preserve"> der </w:t>
      </w:r>
      <w:r w:rsidR="000D0258" w:rsidRPr="00B109D5">
        <w:t>den saksøkte</w:t>
      </w:r>
      <w:r w:rsidRPr="00B109D5">
        <w:t xml:space="preserve"> redegjør for sitt syn på saken. </w:t>
      </w:r>
    </w:p>
    <w:p w14:paraId="74D858A1" w14:textId="602C8982" w:rsidR="00D73303" w:rsidRPr="00B109D5" w:rsidRDefault="00D73303" w:rsidP="00D73303">
      <w:r w:rsidRPr="00B109D5">
        <w:t xml:space="preserve">Staten opptrer i de aller fleste rettssaker i egenskap av </w:t>
      </w:r>
      <w:r w:rsidRPr="00B109D5">
        <w:rPr>
          <w:rStyle w:val="kursiv0"/>
        </w:rPr>
        <w:t>saksøkt</w:t>
      </w:r>
      <w:r w:rsidRPr="00B109D5">
        <w:t xml:space="preserve">, og retningslinjene er utformet med sikte på dette. Retningslinjene gjelder tilsvarende i saker der staten er </w:t>
      </w:r>
      <w:r w:rsidRPr="00B109D5">
        <w:rPr>
          <w:rStyle w:val="kursiv0"/>
        </w:rPr>
        <w:t>saksøker</w:t>
      </w:r>
      <w:r w:rsidRPr="00B109D5">
        <w:t>. Det gjøres imidlertid oppmerksom på at det i slike tilfeller kan gjelde ulike frister (foreldelsesfrister, søkmålsfrister eller lignende) som gjør det særlig viktig at saken forelegges Regjeringsadvokaten</w:t>
      </w:r>
      <w:r w:rsidR="000D0258" w:rsidRPr="00B109D5">
        <w:t xml:space="preserve"> tilstrekkelig raskt</w:t>
      </w:r>
      <w:r w:rsidRPr="00B109D5">
        <w:t>.</w:t>
      </w:r>
    </w:p>
    <w:p w14:paraId="2ACD1B04" w14:textId="4D4D97D8" w:rsidR="00D73303" w:rsidRPr="00B109D5" w:rsidRDefault="00D73303" w:rsidP="00D73303">
      <w:r w:rsidRPr="00B109D5">
        <w:t>I saker for internasjonale domstoler gjelder egne prosessregler og rutiner for håndtering av sakene</w:t>
      </w:r>
      <w:r w:rsidR="007F7772" w:rsidRPr="00B109D5">
        <w:t xml:space="preserve">. </w:t>
      </w:r>
      <w:r w:rsidRPr="00B109D5">
        <w:t>Disse sakene omtales ikke nærmere her.</w:t>
      </w:r>
    </w:p>
    <w:p w14:paraId="19922C1E" w14:textId="32E58E47" w:rsidR="00E0073C" w:rsidRPr="00132CE3" w:rsidRDefault="001779FB" w:rsidP="00D73303">
      <w:pPr>
        <w:pStyle w:val="Overskrift2"/>
      </w:pPr>
      <w:bookmarkStart w:id="11" w:name="_Toc98231375"/>
      <w:bookmarkStart w:id="12" w:name="_Toc188968293"/>
      <w:r w:rsidRPr="00132CE3">
        <w:t xml:space="preserve">Samarbeid i </w:t>
      </w:r>
      <w:r w:rsidR="68111C1D" w:rsidRPr="00132CE3">
        <w:t xml:space="preserve">sakens </w:t>
      </w:r>
      <w:r w:rsidRPr="00132CE3">
        <w:t>innledende fase</w:t>
      </w:r>
      <w:bookmarkEnd w:id="11"/>
      <w:bookmarkEnd w:id="12"/>
    </w:p>
    <w:p w14:paraId="17B32F34" w14:textId="10F02C19" w:rsidR="00E0073C" w:rsidRPr="00132CE3" w:rsidRDefault="00761C69" w:rsidP="00D73303">
      <w:pPr>
        <w:pStyle w:val="Overskrift3"/>
      </w:pPr>
      <w:bookmarkStart w:id="13" w:name="_Toc98231376"/>
      <w:bookmarkStart w:id="14" w:name="_Toc188968294"/>
      <w:r w:rsidRPr="00132CE3">
        <w:t>Prosessvarsel</w:t>
      </w:r>
      <w:bookmarkEnd w:id="13"/>
      <w:bookmarkEnd w:id="14"/>
    </w:p>
    <w:p w14:paraId="50268920" w14:textId="3B68B055" w:rsidR="00E0073C" w:rsidRPr="00B109D5" w:rsidRDefault="00761C69" w:rsidP="00B109D5">
      <w:r w:rsidRPr="00B109D5">
        <w:t>Ette</w:t>
      </w:r>
      <w:r w:rsidR="00B109D5" w:rsidRPr="00B109D5">
        <w:t xml:space="preserve">r </w:t>
      </w:r>
      <w:hyperlink r:id="rId15" w:history="1">
        <w:r w:rsidR="00B109D5" w:rsidRPr="00B109D5">
          <w:rPr>
            <w:rStyle w:val="Hyperkobling"/>
          </w:rPr>
          <w:t>t</w:t>
        </w:r>
        <w:r w:rsidRPr="00B109D5">
          <w:rPr>
            <w:rStyle w:val="Hyperkobling"/>
          </w:rPr>
          <w:t>visteloven § 5</w:t>
        </w:r>
        <w:r w:rsidR="63E16D49" w:rsidRPr="00B109D5">
          <w:rPr>
            <w:rStyle w:val="Hyperkobling"/>
          </w:rPr>
          <w:t>-</w:t>
        </w:r>
        <w:r w:rsidRPr="00B109D5">
          <w:rPr>
            <w:rStyle w:val="Hyperkobling"/>
          </w:rPr>
          <w:t>2</w:t>
        </w:r>
      </w:hyperlink>
      <w:r w:rsidRPr="00B109D5">
        <w:t xml:space="preserve"> skal den som vil reise søksmål først sende motparten et varsel, der det </w:t>
      </w:r>
      <w:r w:rsidR="55EF628E" w:rsidRPr="00B109D5">
        <w:t xml:space="preserve">skal redegjøres for </w:t>
      </w:r>
      <w:r w:rsidRPr="00B109D5">
        <w:t>grunnlaget for kravet. Den som mottar varslet, skal innen rimelig tid ta stilling til kravet og grunnlaget</w:t>
      </w:r>
      <w:r w:rsidR="3A28ABEA" w:rsidRPr="00B109D5">
        <w:t xml:space="preserve"> for det</w:t>
      </w:r>
      <w:r w:rsidR="00AF1E3B" w:rsidRPr="00B109D5">
        <w:t>,</w:t>
      </w:r>
      <w:r w:rsidR="00F05B48" w:rsidRPr="00B109D5">
        <w:t xml:space="preserve"> og opply</w:t>
      </w:r>
      <w:r w:rsidR="004D5FFA" w:rsidRPr="00B109D5">
        <w:t>se om viktige dokumenter eller andre bevis, se tv</w:t>
      </w:r>
      <w:r w:rsidR="78FDDEA8" w:rsidRPr="00B109D5">
        <w:t>isteloven</w:t>
      </w:r>
      <w:r w:rsidR="004D5FFA" w:rsidRPr="00B109D5">
        <w:t xml:space="preserve"> §§ 5-2 og 5-3. </w:t>
      </w:r>
    </w:p>
    <w:p w14:paraId="7167630B" w14:textId="10EDB623" w:rsidR="00E0073C" w:rsidRPr="00B109D5" w:rsidRDefault="00752567" w:rsidP="00B109D5">
      <w:r>
        <w:t>V</w:t>
      </w:r>
      <w:r w:rsidRPr="00B109D5">
        <w:t xml:space="preserve">arslet </w:t>
      </w:r>
      <w:r w:rsidR="00761C69" w:rsidRPr="00B109D5">
        <w:t xml:space="preserve">besvares av </w:t>
      </w:r>
      <w:r w:rsidR="2BB2D743" w:rsidRPr="00B109D5">
        <w:t xml:space="preserve">forvaltningsorganet </w:t>
      </w:r>
      <w:r w:rsidR="00761C69" w:rsidRPr="00B109D5">
        <w:t xml:space="preserve">selv. Dersom Regjeringsadvokaten allerede er involvert i saken, eller særlige forhold tilsier det, </w:t>
      </w:r>
      <w:r w:rsidR="006321D4" w:rsidRPr="00B109D5">
        <w:t>for eksempel</w:t>
      </w:r>
      <w:r w:rsidR="003338AE" w:rsidRPr="00B109D5">
        <w:t xml:space="preserve"> at kravet gjelder store verdier eller prinsipielle </w:t>
      </w:r>
      <w:r w:rsidR="006321D4" w:rsidRPr="00B109D5">
        <w:t>retts</w:t>
      </w:r>
      <w:r w:rsidR="003338AE" w:rsidRPr="00B109D5">
        <w:t xml:space="preserve">spørsmål, kan </w:t>
      </w:r>
      <w:r w:rsidR="00761C69" w:rsidRPr="00B109D5">
        <w:t>varslet besvares i samråd med Regjeringsadvokaten.</w:t>
      </w:r>
    </w:p>
    <w:p w14:paraId="264F95B5" w14:textId="5BB24B5B" w:rsidR="00E0073C" w:rsidRPr="00132CE3" w:rsidRDefault="00761C69" w:rsidP="00D73303">
      <w:pPr>
        <w:pStyle w:val="Overskrift3"/>
      </w:pPr>
      <w:bookmarkStart w:id="15" w:name="_Toc98231377"/>
      <w:bookmarkStart w:id="16" w:name="_Toc188968295"/>
      <w:r w:rsidRPr="00132CE3">
        <w:lastRenderedPageBreak/>
        <w:t>Oversendelse av saken</w:t>
      </w:r>
      <w:r w:rsidR="67008536" w:rsidRPr="00132CE3">
        <w:t xml:space="preserve"> til Regjeringsadvokaten</w:t>
      </w:r>
      <w:bookmarkEnd w:id="15"/>
      <w:bookmarkEnd w:id="16"/>
    </w:p>
    <w:p w14:paraId="562F0C35" w14:textId="0A423FFC" w:rsidR="006F2357" w:rsidRDefault="009B38C9" w:rsidP="00687911">
      <w:r>
        <w:t xml:space="preserve">Når saksøker har inngitt stevningen, er neste skritt at </w:t>
      </w:r>
      <w:r w:rsidR="006F2357">
        <w:t xml:space="preserve">saksøkte både bekrefter at søksmålet er mottatt (forkynt) og svarer på </w:t>
      </w:r>
      <w:r w:rsidR="00752567">
        <w:t xml:space="preserve">kravene </w:t>
      </w:r>
      <w:r w:rsidR="006F2357">
        <w:t xml:space="preserve">i søksmålet gjennom et tilsvar. </w:t>
      </w:r>
    </w:p>
    <w:p w14:paraId="65F423B8" w14:textId="7089A9EC" w:rsidR="00E0073C" w:rsidRDefault="66F5C50D" w:rsidP="00687911">
      <w:r>
        <w:t>Domstolen forkynner stevningen</w:t>
      </w:r>
      <w:r w:rsidR="00761C69">
        <w:t xml:space="preserve"> for </w:t>
      </w:r>
      <w:r w:rsidR="464837A6">
        <w:t>forvaltningsorganet som er saksøkt</w:t>
      </w:r>
      <w:r w:rsidR="00DD1EC9">
        <w:t xml:space="preserve">, vanligvis </w:t>
      </w:r>
      <w:r w:rsidR="008644BE">
        <w:t>det departementet saken sorterer under.</w:t>
      </w:r>
      <w:r w:rsidR="000E10C1">
        <w:t xml:space="preserve"> </w:t>
      </w:r>
      <w:r w:rsidR="001F5D3F">
        <w:t xml:space="preserve">Det hender at saksøker og/eller domstolen </w:t>
      </w:r>
      <w:r w:rsidR="007D5539">
        <w:t>bruker</w:t>
      </w:r>
      <w:r w:rsidR="005A3D7B">
        <w:t xml:space="preserve"> en feilaktig partsangivelse, f.eks. «Staten v</w:t>
      </w:r>
      <w:r w:rsidR="00346C1D">
        <w:t xml:space="preserve">/Mattilsynet». </w:t>
      </w:r>
      <w:r w:rsidR="4C07569B">
        <w:t>Organet</w:t>
      </w:r>
      <w:r w:rsidR="00346C1D">
        <w:t xml:space="preserve"> må i så fall sikre at forkynningen vedtas av </w:t>
      </w:r>
      <w:r w:rsidR="00E26376">
        <w:t>ansvarlig</w:t>
      </w:r>
      <w:r w:rsidR="00346C1D">
        <w:t xml:space="preserve"> departement og at partsangivelsen rettes opp i tilsvaret.</w:t>
      </w:r>
      <w:r w:rsidR="00057969">
        <w:t xml:space="preserve"> </w:t>
      </w:r>
      <w:r w:rsidR="006321D4">
        <w:t xml:space="preserve">Ansvarlig departement skal straks bekrefte at forkynningen er mottatt ved å returnere </w:t>
      </w:r>
      <w:r w:rsidR="0065484E">
        <w:t xml:space="preserve">signert </w:t>
      </w:r>
      <w:r w:rsidR="006321D4">
        <w:t>forkynningsskjema til domstolen</w:t>
      </w:r>
      <w:r w:rsidR="0065484E">
        <w:t>, eventuelt følge domstolens anvisninger for elektronisk vedtakelse</w:t>
      </w:r>
      <w:r w:rsidR="006321D4">
        <w:t xml:space="preserve">. </w:t>
      </w:r>
    </w:p>
    <w:p w14:paraId="620B3B35" w14:textId="60AF7040" w:rsidR="00E0073C" w:rsidRDefault="1136177E" w:rsidP="00687911">
      <w:r>
        <w:t>Ved forkynningen setter domstolen samtidig en frist for at staten skal inngi tilsvar</w:t>
      </w:r>
      <w:r w:rsidR="00761C69">
        <w:t xml:space="preserve">. </w:t>
      </w:r>
      <w:r w:rsidR="1383A562">
        <w:t xml:space="preserve">Oversittelse av tilsvarsfristen kan medføre rettstap for staten og skal unngås. </w:t>
      </w:r>
      <w:r w:rsidR="435AF7FA">
        <w:t>Man</w:t>
      </w:r>
      <w:r w:rsidR="00761C69">
        <w:t xml:space="preserve"> bør derfor allerede ved forkynning </w:t>
      </w:r>
      <w:r w:rsidR="006F2357">
        <w:t xml:space="preserve">så raskt som mulig </w:t>
      </w:r>
      <w:r w:rsidR="00761C69">
        <w:t xml:space="preserve">sende en anmodning om bistand til Regjeringsadvokaten, der det </w:t>
      </w:r>
      <w:r w:rsidR="00AF1E3B">
        <w:t>skal fremgå</w:t>
      </w:r>
      <w:r w:rsidR="00761C69">
        <w:t xml:space="preserve"> hvem som er </w:t>
      </w:r>
      <w:r w:rsidR="60AAB912">
        <w:t>kontaktperson</w:t>
      </w:r>
      <w:r w:rsidR="00AF1E3B">
        <w:t xml:space="preserve"> i forvaltningsorganet</w:t>
      </w:r>
      <w:r w:rsidR="00C86661">
        <w:t>, hva saken gjelder og hvordan forvaltningsorganet stiller seg til kravet som er reist der dette er mulig</w:t>
      </w:r>
      <w:r w:rsidR="00761C69">
        <w:t>. Samtlige dokumenter som er mottatt fra retten oversendes med anmodningen, herunder utfylt forkynningsskjema, slik at Regjeringsadvokaten får kontrollert tilsvarsfristen.</w:t>
      </w:r>
    </w:p>
    <w:p w14:paraId="63EB59A3" w14:textId="3A41732A" w:rsidR="00A37A98" w:rsidRPr="00B109D5" w:rsidRDefault="00A37A98" w:rsidP="00B109D5">
      <w:r w:rsidRPr="00B109D5">
        <w:t>Dokumentene bør fortrinnsvis oversendes elektronisk</w:t>
      </w:r>
      <w:r w:rsidR="004447B4" w:rsidRPr="00B109D5">
        <w:t xml:space="preserve">. </w:t>
      </w:r>
      <w:r w:rsidR="0007273D" w:rsidRPr="00B109D5">
        <w:t>Hvis det benyttes vanlig e</w:t>
      </w:r>
      <w:r w:rsidR="00AF1E3B" w:rsidRPr="00B109D5">
        <w:t>-</w:t>
      </w:r>
      <w:r w:rsidR="0007273D" w:rsidRPr="00B109D5">
        <w:t xml:space="preserve">post, sendes dokumentene til </w:t>
      </w:r>
      <w:hyperlink r:id="rId16" w:history="1">
        <w:r w:rsidR="00EC4158" w:rsidRPr="00B109D5">
          <w:rPr>
            <w:rStyle w:val="Hyperkobling"/>
          </w:rPr>
          <w:t>postmottak@regjeringsadvokaten.no</w:t>
        </w:r>
      </w:hyperlink>
      <w:r w:rsidR="00EC4158" w:rsidRPr="00B109D5">
        <w:t xml:space="preserve">. </w:t>
      </w:r>
      <w:r w:rsidR="00774C25" w:rsidRPr="00B109D5">
        <w:t>Hvis dokumentene inneholder store filer eller sensitive opplysninger (f.eks. personopplysninger)</w:t>
      </w:r>
      <w:r w:rsidR="00AF1E3B" w:rsidRPr="00B109D5">
        <w:t>,</w:t>
      </w:r>
      <w:r w:rsidR="00774C25" w:rsidRPr="00B109D5">
        <w:t xml:space="preserve"> kan </w:t>
      </w:r>
      <w:r w:rsidR="003E3493" w:rsidRPr="00B109D5">
        <w:t xml:space="preserve">de sendes via </w:t>
      </w:r>
      <w:proofErr w:type="spellStart"/>
      <w:r w:rsidR="003E3493" w:rsidRPr="00B109D5">
        <w:t>Altinn</w:t>
      </w:r>
      <w:proofErr w:type="spellEnd"/>
      <w:r w:rsidR="003E3493" w:rsidRPr="00B109D5">
        <w:t xml:space="preserve"> eller </w:t>
      </w:r>
      <w:r w:rsidR="00BE12DF" w:rsidRPr="00B109D5">
        <w:t>en</w:t>
      </w:r>
      <w:r w:rsidR="003F4537" w:rsidRPr="00B109D5">
        <w:t xml:space="preserve"> </w:t>
      </w:r>
      <w:r w:rsidR="00BE12DF" w:rsidRPr="00B109D5">
        <w:t xml:space="preserve">annen </w:t>
      </w:r>
      <w:r w:rsidR="003F4537" w:rsidRPr="00B109D5">
        <w:t>sikker filoverføring</w:t>
      </w:r>
      <w:r w:rsidR="00BE12DF" w:rsidRPr="00B109D5">
        <w:t>stjeneste</w:t>
      </w:r>
      <w:r w:rsidR="00777250" w:rsidRPr="00B109D5">
        <w:t xml:space="preserve">. </w:t>
      </w:r>
      <w:r w:rsidR="00E6291D" w:rsidRPr="00B109D5">
        <w:t>Ved spørsmål kan postmottaket hos Regjeringsadvokaten kontaktes.</w:t>
      </w:r>
    </w:p>
    <w:p w14:paraId="56DAA5F1" w14:textId="05B9DC2C" w:rsidR="00E0073C" w:rsidRDefault="6AA68762" w:rsidP="00687911">
      <w:r>
        <w:t xml:space="preserve">Postmottaket ved </w:t>
      </w:r>
      <w:r w:rsidR="1A5C9445">
        <w:t>R</w:t>
      </w:r>
      <w:r w:rsidR="00761C69">
        <w:t>egjeringsadvokaten</w:t>
      </w:r>
      <w:r w:rsidR="398BBA47">
        <w:t xml:space="preserve"> vil ved mottak</w:t>
      </w:r>
      <w:r w:rsidR="00761C69">
        <w:t xml:space="preserve"> </w:t>
      </w:r>
      <w:r w:rsidR="56929F19">
        <w:t>sende</w:t>
      </w:r>
      <w:r w:rsidR="00AF1E3B">
        <w:t xml:space="preserve"> en</w:t>
      </w:r>
      <w:r w:rsidR="00761C69">
        <w:t xml:space="preserve"> e-post </w:t>
      </w:r>
      <w:r w:rsidR="06C6301D">
        <w:t xml:space="preserve">med </w:t>
      </w:r>
      <w:r w:rsidR="00761C69">
        <w:t xml:space="preserve">bekreftelse på at henvendelsen er mottatt samt opplysninger om saksnummer og </w:t>
      </w:r>
      <w:r w:rsidR="24FCC9A3">
        <w:t>fagansvarlig</w:t>
      </w:r>
      <w:r w:rsidR="00761C69">
        <w:t xml:space="preserve"> advokat. Saken vil deretter bli fordelt til </w:t>
      </w:r>
      <w:r w:rsidR="00E9164A">
        <w:t>en adv</w:t>
      </w:r>
      <w:r w:rsidR="003969DB">
        <w:t>okat</w:t>
      </w:r>
      <w:r w:rsidR="00E832A1">
        <w:t xml:space="preserve"> eller advokatfullmektig</w:t>
      </w:r>
      <w:r w:rsidR="003969DB">
        <w:t xml:space="preserve"> som er ansvarlig for å utføre oppdraget (</w:t>
      </w:r>
      <w:r w:rsidR="002E4CB3">
        <w:t>«</w:t>
      </w:r>
      <w:r w:rsidR="00761C69">
        <w:t>saksansvarlig advokat</w:t>
      </w:r>
      <w:r w:rsidR="002E4CB3">
        <w:t>»</w:t>
      </w:r>
      <w:r w:rsidR="003969DB">
        <w:t>)</w:t>
      </w:r>
      <w:r w:rsidR="00761C69">
        <w:t xml:space="preserve">, og vedkommende vil snarlig ta kontakt. I mellomtiden kan henvendelser rettes til </w:t>
      </w:r>
      <w:r w:rsidR="175CCD64">
        <w:t>fagansvarlig</w:t>
      </w:r>
      <w:r w:rsidR="00761C69">
        <w:t xml:space="preserve"> advokat</w:t>
      </w:r>
      <w:r w:rsidR="009221A9">
        <w:t xml:space="preserve"> eller den advokaten i ledelsen som er ansvarlig for det aktuelle fagområdet (ledende advokat)</w:t>
      </w:r>
      <w:r w:rsidR="00761C69">
        <w:t>.</w:t>
      </w:r>
    </w:p>
    <w:p w14:paraId="1D1D05B0" w14:textId="77777777" w:rsidR="735A4A1C" w:rsidRDefault="735A4A1C" w:rsidP="00687911">
      <w:r>
        <w:t>Tilsvarsfristen vil fremgå av rettens forkynningsbrev</w:t>
      </w:r>
      <w:r w:rsidR="7A46D181">
        <w:t>. Den er</w:t>
      </w:r>
      <w:r>
        <w:t xml:space="preserve"> normalt tre uker</w:t>
      </w:r>
      <w:r w:rsidR="109836E2">
        <w:t>, men kan i enkelte tilfeller være kortere</w:t>
      </w:r>
      <w:r>
        <w:t xml:space="preserve">. Dersom det er ønskelig å søke forlengelse av tilsvarsfristen, må Regjeringsadvokaten kontaktes for å avklare hvem som skal søke om forlengelse. </w:t>
      </w:r>
      <w:r w:rsidR="2B59C934">
        <w:t>Ma</w:t>
      </w:r>
      <w:r>
        <w:t>n må i den forbindelse ta høyde for at Regjeringsadvokaten trenger tid til egen forberedelse</w:t>
      </w:r>
      <w:r w:rsidR="00AF1E3B">
        <w:t xml:space="preserve"> av tilsvaret</w:t>
      </w:r>
      <w:r>
        <w:t>.</w:t>
      </w:r>
    </w:p>
    <w:p w14:paraId="7D70036E" w14:textId="278A5663" w:rsidR="00E0073C" w:rsidRPr="00132CE3" w:rsidRDefault="659088A6" w:rsidP="00D73303">
      <w:pPr>
        <w:pStyle w:val="Overskrift3"/>
      </w:pPr>
      <w:bookmarkStart w:id="17" w:name="_Toc98231378"/>
      <w:bookmarkStart w:id="18" w:name="_Toc188968296"/>
      <w:r w:rsidRPr="00132CE3">
        <w:t>Forvaltningsorganets r</w:t>
      </w:r>
      <w:r w:rsidR="00761C69" w:rsidRPr="00132CE3">
        <w:t>edegjørelse for saken</w:t>
      </w:r>
      <w:bookmarkEnd w:id="17"/>
      <w:bookmarkEnd w:id="18"/>
    </w:p>
    <w:p w14:paraId="4D4092A3" w14:textId="28A45CD3" w:rsidR="00E0073C" w:rsidRDefault="7BD75992" w:rsidP="00687911">
      <w:r>
        <w:t xml:space="preserve">Gjennom tilsvaret skal staten redegjøre for sitt syn på saken. Dette gjelder både sakens faktiske side (hva har skjedd?) og sakens rettslige side (hvilken rettslig betydning har det som har skjedd?). </w:t>
      </w:r>
      <w:r>
        <w:lastRenderedPageBreak/>
        <w:t xml:space="preserve">Tilsvaret brukes også til å fremlegge </w:t>
      </w:r>
      <w:r w:rsidR="448C0591">
        <w:t>bevis for domstolen</w:t>
      </w:r>
      <w:r w:rsidR="00DA76A3">
        <w:t xml:space="preserve"> og angi statens syn på den videre behandlingen av saken</w:t>
      </w:r>
      <w:r w:rsidR="448C0591">
        <w:t>.</w:t>
      </w:r>
    </w:p>
    <w:p w14:paraId="36B97022" w14:textId="54E9BE47" w:rsidR="009C50A7" w:rsidRDefault="1E72C43C" w:rsidP="00687911">
      <w:r>
        <w:t xml:space="preserve">Det er Regjeringsadvokaten som inngir tilsvaret. </w:t>
      </w:r>
      <w:r w:rsidR="0B038B2D">
        <w:t>Forvaltningsorganet</w:t>
      </w:r>
      <w:r w:rsidR="133355B1">
        <w:t xml:space="preserve"> </w:t>
      </w:r>
      <w:r>
        <w:t xml:space="preserve">skal bistå Regjeringsadvokaten med utarbeidelsen. </w:t>
      </w:r>
      <w:r w:rsidR="00761C69">
        <w:t xml:space="preserve">Etter oversendelse av </w:t>
      </w:r>
      <w:r w:rsidR="00AF1E3B">
        <w:t>anmodningen om bistand</w:t>
      </w:r>
      <w:r w:rsidR="00761C69">
        <w:t xml:space="preserve">, </w:t>
      </w:r>
      <w:r w:rsidR="067A119D">
        <w:t xml:space="preserve">skal </w:t>
      </w:r>
      <w:r w:rsidR="46B58CFD">
        <w:t>forvaltningsorganet</w:t>
      </w:r>
      <w:r w:rsidR="00761C69">
        <w:t xml:space="preserve"> snarest mulig gi</w:t>
      </w:r>
      <w:r w:rsidR="6AF39F69">
        <w:t xml:space="preserve"> Regjeringsadvokaten</w:t>
      </w:r>
      <w:r w:rsidR="00761C69">
        <w:t xml:space="preserve"> en skriftlig redegjørelse for saken</w:t>
      </w:r>
      <w:r w:rsidR="00AF1E3B">
        <w:t xml:space="preserve">. Redegjørelsen skal være så utfyllende at den kan danne grunnlag for å utarbeide et tilsvar, herunder </w:t>
      </w:r>
      <w:r w:rsidR="00306A76">
        <w:t xml:space="preserve">inneholde en </w:t>
      </w:r>
      <w:r w:rsidR="00AF1E3B">
        <w:t>redegjøre</w:t>
      </w:r>
      <w:r w:rsidR="00BA415A">
        <w:t>lse</w:t>
      </w:r>
      <w:r w:rsidR="00AF1E3B">
        <w:t xml:space="preserve"> for sakens sterke og svake sider. Dersom forvaltningsorganet mener at saksøker kan ha rett,</w:t>
      </w:r>
      <w:r w:rsidR="009C50A7">
        <w:t xml:space="preserve"> </w:t>
      </w:r>
      <w:r w:rsidR="00AF1E3B">
        <w:t xml:space="preserve">bør det gis en vurdering av </w:t>
      </w:r>
      <w:r w:rsidR="009C50A7">
        <w:t xml:space="preserve">om </w:t>
      </w:r>
      <w:r w:rsidR="00306A76">
        <w:t>saken kan løses i minne</w:t>
      </w:r>
      <w:r w:rsidR="00AF1E3B">
        <w:t>lighet</w:t>
      </w:r>
      <w:r w:rsidR="00761C69">
        <w:t>.</w:t>
      </w:r>
    </w:p>
    <w:p w14:paraId="414664D6" w14:textId="26358CDA" w:rsidR="00F15BE9" w:rsidRPr="00F77F54" w:rsidRDefault="00761C69" w:rsidP="00687911">
      <w:r>
        <w:t xml:space="preserve">Redegjørelsen skal oversendes </w:t>
      </w:r>
      <w:r w:rsidR="00306A76">
        <w:t xml:space="preserve">senest </w:t>
      </w:r>
      <w:r>
        <w:t xml:space="preserve">fem </w:t>
      </w:r>
      <w:r w:rsidR="00AF1E3B">
        <w:t>arbeids</w:t>
      </w:r>
      <w:r>
        <w:t xml:space="preserve">dager før tilsvarsfristen utløper, med mindre annet er avtalt </w:t>
      </w:r>
      <w:r w:rsidR="741FB267">
        <w:t>med ansvarlig advokat</w:t>
      </w:r>
      <w:r>
        <w:t>.</w:t>
      </w:r>
      <w:r w:rsidR="0EA348D6">
        <w:t xml:space="preserve"> </w:t>
      </w:r>
    </w:p>
    <w:p w14:paraId="4497359E" w14:textId="77777777" w:rsidR="0087396C" w:rsidRPr="004B2943" w:rsidRDefault="0087396C" w:rsidP="00687911">
      <w:r w:rsidRPr="004B2943">
        <w:t>Redegjørelsen bør inneholde følgende elementer:</w:t>
      </w:r>
    </w:p>
    <w:p w14:paraId="77F0B9FF" w14:textId="77777777" w:rsidR="0087396C" w:rsidRPr="0087582B" w:rsidRDefault="0087396C" w:rsidP="0087582B">
      <w:pPr>
        <w:pStyle w:val="romertallliste2"/>
      </w:pPr>
      <w:r w:rsidRPr="0087582B">
        <w:t>En redegjørelse for sakens faktiske side.</w:t>
      </w:r>
    </w:p>
    <w:p w14:paraId="691C7667" w14:textId="6F693F9D" w:rsidR="0087396C" w:rsidRPr="0087582B" w:rsidRDefault="0087396C" w:rsidP="0087582B">
      <w:pPr>
        <w:pStyle w:val="Listebombe3"/>
      </w:pPr>
      <w:r w:rsidRPr="0087582B">
        <w:t xml:space="preserve">Sakens faktiske bakgrunn bør beskrives kronologisk. Det kan vises til saksøkerens fremstilling i stevningen på punkter man er enig. Det er ikke tilstrekkelig </w:t>
      </w:r>
      <w:r w:rsidR="00DA76A3" w:rsidRPr="0087582B">
        <w:t xml:space="preserve">kun </w:t>
      </w:r>
      <w:r w:rsidRPr="0087582B">
        <w:t>å vise til redegjørelsen i andre dokumenter (f.eks. vedtaket).</w:t>
      </w:r>
    </w:p>
    <w:p w14:paraId="03F7368C" w14:textId="77777777" w:rsidR="0087396C" w:rsidRPr="0087582B" w:rsidRDefault="0087396C" w:rsidP="0087582B">
      <w:pPr>
        <w:pStyle w:val="Listebombe3"/>
      </w:pPr>
      <w:r w:rsidRPr="0087582B">
        <w:t>Det bør særlig redegjøres for faktiske spørsmål der man er uenig med motparten.</w:t>
      </w:r>
    </w:p>
    <w:p w14:paraId="3DF44644" w14:textId="0F171F50" w:rsidR="0087396C" w:rsidRPr="0087582B" w:rsidRDefault="0087396C" w:rsidP="0087582B">
      <w:pPr>
        <w:pStyle w:val="Listebombe3"/>
      </w:pPr>
      <w:r w:rsidRPr="0087582B">
        <w:t>Fremstillingen skal løpende henvise til sakens dokumenter. Saksdokumenter som ikke allerede er fremlagt av motparten</w:t>
      </w:r>
      <w:r w:rsidR="7A8648CB" w:rsidRPr="0087582B">
        <w:t>,</w:t>
      </w:r>
      <w:r w:rsidRPr="0087582B">
        <w:t xml:space="preserve"> og som kan ha betydning som bevis</w:t>
      </w:r>
      <w:r w:rsidR="2BD41EC9" w:rsidRPr="0087582B">
        <w:t>,</w:t>
      </w:r>
      <w:r w:rsidRPr="0087582B">
        <w:t xml:space="preserve"> fremlegges som egne </w:t>
      </w:r>
      <w:r w:rsidR="00DA76A3">
        <w:t>OCR-behandlede PDF-filer (</w:t>
      </w:r>
      <w:r w:rsidRPr="0087582B">
        <w:t>bilag</w:t>
      </w:r>
      <w:r w:rsidR="00DA76A3">
        <w:t>)</w:t>
      </w:r>
      <w:r w:rsidRPr="0087582B">
        <w:t xml:space="preserve"> som nummeres løpende.</w:t>
      </w:r>
    </w:p>
    <w:p w14:paraId="5F387B63" w14:textId="77777777" w:rsidR="0087396C" w:rsidRPr="0087582B" w:rsidRDefault="0087396C" w:rsidP="0087582B">
      <w:pPr>
        <w:pStyle w:val="romertallliste2"/>
      </w:pPr>
      <w:r w:rsidRPr="0087582B">
        <w:t>En redegjørelse for sakens rettslige ramme.</w:t>
      </w:r>
    </w:p>
    <w:p w14:paraId="14E27942" w14:textId="77777777" w:rsidR="0087396C" w:rsidRPr="0087582B" w:rsidRDefault="0087396C" w:rsidP="0087582B">
      <w:pPr>
        <w:pStyle w:val="Listebombe3"/>
      </w:pPr>
      <w:r w:rsidRPr="0087582B">
        <w:t>Det bør vises</w:t>
      </w:r>
      <w:r w:rsidR="74A3E489" w:rsidRPr="0087582B">
        <w:t xml:space="preserve"> til</w:t>
      </w:r>
      <w:r w:rsidRPr="0087582B">
        <w:t xml:space="preserve"> hvilke rettsregler saken skal avgjøres etter.</w:t>
      </w:r>
    </w:p>
    <w:p w14:paraId="4F5288DB" w14:textId="77149B80" w:rsidR="0087396C" w:rsidRPr="0087582B" w:rsidRDefault="0087396C" w:rsidP="0087582B">
      <w:pPr>
        <w:pStyle w:val="Listebombe3"/>
      </w:pPr>
      <w:r w:rsidRPr="0087582B">
        <w:t xml:space="preserve">Det bør vises til </w:t>
      </w:r>
      <w:r w:rsidR="013A640F" w:rsidRPr="0087582B">
        <w:t xml:space="preserve">relevante </w:t>
      </w:r>
      <w:r w:rsidRPr="0087582B">
        <w:t>rettskilder som forvaltningsorganet er kjent med og som kan antas å ha betydning i saken (herunder rettsavgjørelser, forvaltningspraksis eller uttalelser fra Sivilombudet). Det bør vises til kildenes Lovdata-referanse</w:t>
      </w:r>
      <w:r w:rsidR="00DA76A3">
        <w:t>, fortrinnsvis med lenker</w:t>
      </w:r>
      <w:r w:rsidRPr="0087582B">
        <w:t>. Kilder som ikke er tilgjengelig på Lovdata eller på internett for øvrig bør vedlegges oversendelsen.</w:t>
      </w:r>
    </w:p>
    <w:p w14:paraId="2C591606" w14:textId="77777777" w:rsidR="0087396C" w:rsidRPr="0087582B" w:rsidRDefault="0087396C" w:rsidP="0087582B">
      <w:pPr>
        <w:pStyle w:val="romertallliste2"/>
      </w:pPr>
      <w:r w:rsidRPr="0087582B">
        <w:t>Statens syn på saken.</w:t>
      </w:r>
    </w:p>
    <w:p w14:paraId="70AE9D33" w14:textId="77777777" w:rsidR="0087396C" w:rsidRPr="0087582B" w:rsidRDefault="6468769F" w:rsidP="0087582B">
      <w:pPr>
        <w:pStyle w:val="Listebombe3"/>
      </w:pPr>
      <w:r w:rsidRPr="0087582B">
        <w:t>Det bør b</w:t>
      </w:r>
      <w:r w:rsidR="0087396C" w:rsidRPr="0087582B">
        <w:t>egrun</w:t>
      </w:r>
      <w:r w:rsidR="66C446A6" w:rsidRPr="0087582B">
        <w:t>n</w:t>
      </w:r>
      <w:r w:rsidR="3F5545B3" w:rsidRPr="0087582B">
        <w:t>es</w:t>
      </w:r>
      <w:r w:rsidR="0087396C" w:rsidRPr="0087582B">
        <w:t xml:space="preserve"> hvorfor staten mener saksøker ikke skal vinne frem, for eksempel hvorfor vedtaket som angripes er gyldig.</w:t>
      </w:r>
    </w:p>
    <w:p w14:paraId="75D19021" w14:textId="77777777" w:rsidR="0087396C" w:rsidRPr="0087582B" w:rsidRDefault="0087396C" w:rsidP="0087582B">
      <w:pPr>
        <w:pStyle w:val="Listebombe3"/>
      </w:pPr>
      <w:r w:rsidRPr="0087582B">
        <w:t>Saksøkerens sentrale anførsler bør kommenteres særskilt.</w:t>
      </w:r>
    </w:p>
    <w:p w14:paraId="039343B1" w14:textId="77777777" w:rsidR="0087396C" w:rsidRPr="0087582B" w:rsidRDefault="0087396C" w:rsidP="0087582B">
      <w:pPr>
        <w:pStyle w:val="Listebombe3"/>
      </w:pPr>
      <w:r w:rsidRPr="0087582B">
        <w:t>Det bør pekes på problemstillinger som det særlig er ønskelig at Regjeringsadvokaten vurderer nærmere.</w:t>
      </w:r>
    </w:p>
    <w:p w14:paraId="4398A0F6" w14:textId="77777777" w:rsidR="0087396C" w:rsidRPr="0087582B" w:rsidRDefault="0087396C" w:rsidP="0087582B">
      <w:pPr>
        <w:pStyle w:val="romertallliste2"/>
      </w:pPr>
      <w:r w:rsidRPr="0087582B">
        <w:t>Om det bør føres vitner, hvem og hva de skal forklare seg om.</w:t>
      </w:r>
    </w:p>
    <w:p w14:paraId="5163D808" w14:textId="77777777" w:rsidR="00F15BE9" w:rsidRPr="0087582B" w:rsidRDefault="0087396C" w:rsidP="0087582B">
      <w:pPr>
        <w:pStyle w:val="romertallliste2"/>
      </w:pPr>
      <w:r w:rsidRPr="0087582B">
        <w:t>Om forvaltningsorganet ønsker å forsøke å forlike saken.</w:t>
      </w:r>
    </w:p>
    <w:p w14:paraId="7E637C80" w14:textId="7BEBD444" w:rsidR="00E0073C" w:rsidRPr="004B2943" w:rsidRDefault="2A42A1E5" w:rsidP="005C36B8">
      <w:r>
        <w:t>For e</w:t>
      </w:r>
      <w:r w:rsidR="0EA348D6">
        <w:t xml:space="preserve">ksempler på </w:t>
      </w:r>
      <w:r w:rsidR="002F5BB9">
        <w:t>redegjørelser</w:t>
      </w:r>
      <w:r w:rsidR="4AA2AEBD">
        <w:t xml:space="preserve"> se</w:t>
      </w:r>
      <w:r w:rsidR="68C310B4">
        <w:t xml:space="preserve"> </w:t>
      </w:r>
      <w:hyperlink w:anchor="_5._Vedlegg" w:history="1">
        <w:r w:rsidR="68C310B4" w:rsidRPr="00CD2D65">
          <w:rPr>
            <w:rStyle w:val="Hyperkobling"/>
          </w:rPr>
          <w:t>vedlegget</w:t>
        </w:r>
        <w:r w:rsidR="103942F4" w:rsidRPr="00CD2D65">
          <w:rPr>
            <w:rStyle w:val="Hyperkobling"/>
          </w:rPr>
          <w:t xml:space="preserve"> </w:t>
        </w:r>
        <w:r w:rsidR="186B3A94" w:rsidRPr="00CD2D65">
          <w:rPr>
            <w:rStyle w:val="Hyperkobling"/>
          </w:rPr>
          <w:t>til retningslinjene</w:t>
        </w:r>
      </w:hyperlink>
      <w:r w:rsidR="0EA348D6">
        <w:t>.</w:t>
      </w:r>
    </w:p>
    <w:p w14:paraId="49AC3349" w14:textId="555562B9" w:rsidR="00E0073C" w:rsidRPr="004B2943" w:rsidRDefault="5A5C81C3" w:rsidP="00687911">
      <w:r>
        <w:lastRenderedPageBreak/>
        <w:t xml:space="preserve">Det er særlig viktig at </w:t>
      </w:r>
      <w:r w:rsidR="6250CFC0">
        <w:t xml:space="preserve">forvaltningsorganet </w:t>
      </w:r>
      <w:r>
        <w:t>nøye vurderer hvilke bevis som bør føres, i praksis hvilke dokumente</w:t>
      </w:r>
      <w:r w:rsidR="230D5BD1">
        <w:t>r</w:t>
      </w:r>
      <w:r>
        <w:t xml:space="preserve"> som bør legges frem for retten</w:t>
      </w:r>
      <w:r w:rsidR="445B07A2">
        <w:t xml:space="preserve"> og hvilke vitner som bør tilbys</w:t>
      </w:r>
      <w:r w:rsidR="48DB27F6">
        <w:t xml:space="preserve">, herunder om </w:t>
      </w:r>
      <w:r w:rsidR="17C021E8">
        <w:t>representant</w:t>
      </w:r>
      <w:r w:rsidR="487791C1">
        <w:t>en</w:t>
      </w:r>
      <w:r w:rsidR="17C021E8">
        <w:t xml:space="preserve"> </w:t>
      </w:r>
      <w:r w:rsidR="30859892">
        <w:t xml:space="preserve">som møter </w:t>
      </w:r>
      <w:r w:rsidR="17C021E8">
        <w:t xml:space="preserve">for organet skal forklare seg.  Saksansvarlig advokat hos Regjeringsadvokaten kan kontaktes for å diskutere dette nærmere. Dersom man er usikker på om et dokument er relevant, kan dette påpekes i oversendelsen og diskuteres med saksansvarlig advokat. </w:t>
      </w:r>
    </w:p>
    <w:p w14:paraId="6E3849DD" w14:textId="77777777" w:rsidR="00E0073C" w:rsidRPr="00687911" w:rsidRDefault="27653C64" w:rsidP="00687911">
      <w:r>
        <w:t xml:space="preserve">Spørsmål av prosessuell karakter kan overlates til Regjeringsadvokaten, med mindre </w:t>
      </w:r>
      <w:r w:rsidR="3819F5D2">
        <w:t>forvaltningsor</w:t>
      </w:r>
      <w:r w:rsidR="3819F5D2" w:rsidRPr="00687911">
        <w:t xml:space="preserve">ganet </w:t>
      </w:r>
      <w:r w:rsidRPr="00687911">
        <w:t>har et særlig syn på dette.</w:t>
      </w:r>
      <w:r w:rsidR="0041396F" w:rsidRPr="00687911">
        <w:t xml:space="preserve"> </w:t>
      </w:r>
    </w:p>
    <w:p w14:paraId="00769508" w14:textId="77777777" w:rsidR="00E0073C" w:rsidRPr="00687911" w:rsidRDefault="0059CE4D" w:rsidP="00687911">
      <w:r w:rsidRPr="00687911">
        <w:t xml:space="preserve">Redegjørelsen skal sendes elektronisk, og i et format som gjør det mulig å kopiere relevante deler inn i tilsvaret. </w:t>
      </w:r>
      <w:r w:rsidR="29BBE5C6" w:rsidRPr="00687911">
        <w:t>Oversendelsen skjer ved hjelp av en av</w:t>
      </w:r>
      <w:r w:rsidRPr="00687911">
        <w:t xml:space="preserve"> metodene som beskrevet i pkt. </w:t>
      </w:r>
      <w:r w:rsidR="4B1C94C7" w:rsidRPr="00687911">
        <w:t>1.</w:t>
      </w:r>
      <w:r w:rsidR="00D73303" w:rsidRPr="00687911">
        <w:t>5.2</w:t>
      </w:r>
      <w:r w:rsidR="4B1C94C7" w:rsidRPr="00687911">
        <w:t>.</w:t>
      </w:r>
    </w:p>
    <w:p w14:paraId="603FFD31" w14:textId="66A8C5DE" w:rsidR="00E0073C" w:rsidRDefault="0075BE80" w:rsidP="00687911">
      <w:r w:rsidRPr="00687911">
        <w:t>A</w:t>
      </w:r>
      <w:r w:rsidR="5FC100BA" w:rsidRPr="00687911">
        <w:t>lle de nye dokumentene det vises til i rede</w:t>
      </w:r>
      <w:r w:rsidR="5FC100BA">
        <w:t xml:space="preserve">gjørelsen oversendes sammen med </w:t>
      </w:r>
      <w:r w:rsidR="334EAACF">
        <w:t>redegjørelsen</w:t>
      </w:r>
      <w:r w:rsidR="5FC100BA">
        <w:t>. De en</w:t>
      </w:r>
      <w:r w:rsidR="209F19C5">
        <w:t xml:space="preserve">kelte </w:t>
      </w:r>
      <w:r w:rsidR="1E6354A8">
        <w:t>dokument</w:t>
      </w:r>
      <w:r w:rsidR="50C1D077">
        <w:t>ene</w:t>
      </w:r>
      <w:r w:rsidR="209F19C5">
        <w:t xml:space="preserve"> </w:t>
      </w:r>
      <w:r w:rsidR="254D8895">
        <w:t xml:space="preserve">legges </w:t>
      </w:r>
      <w:r w:rsidR="209F19C5">
        <w:t xml:space="preserve">ved som </w:t>
      </w:r>
      <w:r w:rsidR="2C622E8B">
        <w:t>selvstendige</w:t>
      </w:r>
      <w:r w:rsidR="209F19C5">
        <w:t xml:space="preserve"> filer og filnavnet </w:t>
      </w:r>
      <w:r w:rsidR="00745E63">
        <w:t>bør</w:t>
      </w:r>
      <w:r w:rsidR="00901BB5">
        <w:t xml:space="preserve"> </w:t>
      </w:r>
      <w:r w:rsidR="1C9A999C">
        <w:t>inneholde</w:t>
      </w:r>
      <w:r w:rsidR="209F19C5">
        <w:t xml:space="preserve"> en referanse ti</w:t>
      </w:r>
      <w:r w:rsidR="4C2BDC58">
        <w:t xml:space="preserve">l </w:t>
      </w:r>
      <w:r w:rsidR="209F19C5">
        <w:t xml:space="preserve">bilagsnummeret i </w:t>
      </w:r>
      <w:r w:rsidR="33657A7C">
        <w:t>redegjørelsen</w:t>
      </w:r>
      <w:r w:rsidR="209F19C5">
        <w:t xml:space="preserve"> (for eksempel </w:t>
      </w:r>
      <w:r w:rsidR="002E4CB3">
        <w:t>«</w:t>
      </w:r>
      <w:r w:rsidR="002E4CB3" w:rsidRPr="002E4CB3">
        <w:rPr>
          <w:i/>
          <w:iCs/>
        </w:rPr>
        <w:t>B</w:t>
      </w:r>
      <w:r w:rsidR="209F19C5" w:rsidRPr="00337246">
        <w:rPr>
          <w:i/>
          <w:iCs/>
        </w:rPr>
        <w:t>ilag 2</w:t>
      </w:r>
      <w:r w:rsidR="00861993">
        <w:rPr>
          <w:i/>
          <w:iCs/>
        </w:rPr>
        <w:t>:</w:t>
      </w:r>
      <w:r w:rsidR="67C10D22" w:rsidRPr="00337246">
        <w:rPr>
          <w:i/>
          <w:iCs/>
        </w:rPr>
        <w:t xml:space="preserve"> </w:t>
      </w:r>
      <w:r w:rsidR="209F19C5" w:rsidRPr="00337246">
        <w:rPr>
          <w:i/>
          <w:iCs/>
        </w:rPr>
        <w:t>Brev</w:t>
      </w:r>
      <w:r w:rsidR="5FC100BA" w:rsidRPr="00337246">
        <w:rPr>
          <w:i/>
          <w:iCs/>
        </w:rPr>
        <w:t xml:space="preserve"> </w:t>
      </w:r>
      <w:r w:rsidR="67C10D22" w:rsidRPr="00337246">
        <w:rPr>
          <w:i/>
          <w:iCs/>
        </w:rPr>
        <w:t>fra Statsforvalteren 12.2.21</w:t>
      </w:r>
      <w:r w:rsidR="2D620019" w:rsidRPr="7029C751">
        <w:rPr>
          <w:i/>
          <w:iCs/>
        </w:rPr>
        <w:t>”</w:t>
      </w:r>
      <w:r w:rsidR="67C10D22">
        <w:t xml:space="preserve">). </w:t>
      </w:r>
      <w:r w:rsidR="15124BDA">
        <w:t>Bilagsnummer skal ikke stemples på dokumentet.</w:t>
      </w:r>
      <w:r w:rsidR="4CDD2FAE">
        <w:t xml:space="preserve"> </w:t>
      </w:r>
    </w:p>
    <w:p w14:paraId="11E11DDE" w14:textId="07AB399F" w:rsidR="00E0073C" w:rsidRPr="00132CE3" w:rsidRDefault="00761C69" w:rsidP="00687911">
      <w:pPr>
        <w:pStyle w:val="Overskrift2"/>
      </w:pPr>
      <w:bookmarkStart w:id="19" w:name="_Toc98231379"/>
      <w:bookmarkStart w:id="20" w:name="_Toc188968297"/>
      <w:r w:rsidRPr="00132CE3">
        <w:t>Forberedelse og gjennomføring av hovedforhandling mv.</w:t>
      </w:r>
      <w:bookmarkEnd w:id="19"/>
      <w:bookmarkEnd w:id="20"/>
    </w:p>
    <w:p w14:paraId="04437D28" w14:textId="6C7801C0" w:rsidR="00E0073C" w:rsidRPr="00132CE3" w:rsidRDefault="00211605" w:rsidP="00687911">
      <w:pPr>
        <w:pStyle w:val="Overskrift3"/>
      </w:pPr>
      <w:bookmarkStart w:id="21" w:name="_Toc98231380"/>
      <w:bookmarkStart w:id="22" w:name="_Toc188968298"/>
      <w:r w:rsidRPr="00132CE3">
        <w:t>F</w:t>
      </w:r>
      <w:r w:rsidR="00761C69" w:rsidRPr="00132CE3">
        <w:t>remdrift i avvikling av rettssaken</w:t>
      </w:r>
      <w:bookmarkEnd w:id="21"/>
      <w:bookmarkEnd w:id="22"/>
    </w:p>
    <w:p w14:paraId="03D076C3" w14:textId="115D7CAD" w:rsidR="009C50A7" w:rsidRDefault="00761C69" w:rsidP="00687911">
      <w:r>
        <w:t>Saksansvarlig advokat hos Regjeringsadvokaten styrer fremdrift</w:t>
      </w:r>
      <w:r w:rsidR="009C50A7">
        <w:t>en</w:t>
      </w:r>
      <w:r>
        <w:t xml:space="preserve"> i forberedelsene til hovedforhandling</w:t>
      </w:r>
      <w:r w:rsidR="00311075">
        <w:t xml:space="preserve">, dvs. </w:t>
      </w:r>
      <w:r w:rsidR="00DA76A3">
        <w:t xml:space="preserve">frem mot </w:t>
      </w:r>
      <w:r w:rsidR="00AC5EF5">
        <w:t xml:space="preserve">gjennomføringen </w:t>
      </w:r>
      <w:r w:rsidR="00311075">
        <w:t xml:space="preserve">av </w:t>
      </w:r>
      <w:r w:rsidR="00AC5EF5">
        <w:t>saken i rettssalen</w:t>
      </w:r>
      <w:r>
        <w:t xml:space="preserve">. </w:t>
      </w:r>
    </w:p>
    <w:p w14:paraId="2C252127" w14:textId="38DFFBED" w:rsidR="00E0073C" w:rsidRDefault="00761C69" w:rsidP="00687911">
      <w:r>
        <w:t xml:space="preserve">Det nærmere samarbeidet mellom advokat og saksbehandler hos </w:t>
      </w:r>
      <w:r w:rsidR="4BAB8458">
        <w:t xml:space="preserve">forvaltningsorganet </w:t>
      </w:r>
      <w:r w:rsidR="64FB3AC6">
        <w:t>avtales i den konkrete sak</w:t>
      </w:r>
      <w:r w:rsidR="00311075">
        <w:t>en</w:t>
      </w:r>
      <w:r>
        <w:t>, men saksbehandler</w:t>
      </w:r>
      <w:r w:rsidR="3A9E1D37">
        <w:t>en</w:t>
      </w:r>
      <w:r>
        <w:t xml:space="preserve"> vil regelmessig måtte bistå med f.eks. undersøkelser av sakens faktiske sider, kontakt med vitner, redegjørelse for rettsspørsmål og kartlegging av forvaltningspraksis. Saksbehandleren </w:t>
      </w:r>
      <w:r w:rsidR="2CBE1D0E">
        <w:t xml:space="preserve">forventes å </w:t>
      </w:r>
      <w:r>
        <w:t xml:space="preserve">fortløpende kommentere innkommende </w:t>
      </w:r>
      <w:proofErr w:type="spellStart"/>
      <w:r>
        <w:t>prosesskriv</w:t>
      </w:r>
      <w:proofErr w:type="spellEnd"/>
      <w:r>
        <w:t xml:space="preserve"> fra motparten, og </w:t>
      </w:r>
      <w:r w:rsidR="00306A76">
        <w:t xml:space="preserve">å </w:t>
      </w:r>
      <w:r>
        <w:t xml:space="preserve">bistå ved utarbeidelsen av statens </w:t>
      </w:r>
      <w:proofErr w:type="spellStart"/>
      <w:r>
        <w:t>prosesskriv</w:t>
      </w:r>
      <w:proofErr w:type="spellEnd"/>
      <w:r>
        <w:t>.</w:t>
      </w:r>
    </w:p>
    <w:p w14:paraId="2775A2CC" w14:textId="4A84B218" w:rsidR="00E0073C" w:rsidRDefault="00761C69" w:rsidP="00687911">
      <w:r>
        <w:t xml:space="preserve">Det berammes som regel et planmøte i saken etter at tilsvar er inngitt. Dette gjennomføres </w:t>
      </w:r>
      <w:r w:rsidR="1E557CB2">
        <w:t xml:space="preserve">som regel </w:t>
      </w:r>
      <w:r w:rsidR="36D24A9B">
        <w:t>over</w:t>
      </w:r>
      <w:r>
        <w:t xml:space="preserve"> telefon</w:t>
      </w:r>
      <w:r w:rsidR="00E35EE8">
        <w:t xml:space="preserve"> eller videokonferanse</w:t>
      </w:r>
      <w:r>
        <w:t xml:space="preserve">. Normalt </w:t>
      </w:r>
      <w:r w:rsidR="0DA7952A">
        <w:t xml:space="preserve">deltar bare </w:t>
      </w:r>
      <w:r w:rsidR="000869EC">
        <w:t xml:space="preserve">forberedende </w:t>
      </w:r>
      <w:r w:rsidR="0DA7952A">
        <w:t>dommer og advokate</w:t>
      </w:r>
      <w:r w:rsidR="000869EC">
        <w:t>ne</w:t>
      </w:r>
      <w:r w:rsidR="0DA7952A">
        <w:t xml:space="preserve"> i møtet</w:t>
      </w:r>
      <w:r>
        <w:t xml:space="preserve">. </w:t>
      </w:r>
      <w:r w:rsidR="64DE6FA7">
        <w:t>Dersom det er nødvendig, tar s</w:t>
      </w:r>
      <w:r>
        <w:t>aksansvarlig advokat</w:t>
      </w:r>
      <w:r w:rsidR="78D0F3C9">
        <w:t xml:space="preserve"> </w:t>
      </w:r>
      <w:r w:rsidR="7E060829">
        <w:t>opp relevante spørsmål</w:t>
      </w:r>
      <w:r>
        <w:t xml:space="preserve"> med </w:t>
      </w:r>
      <w:r w:rsidR="35135552">
        <w:t xml:space="preserve">forvaltningsorganet </w:t>
      </w:r>
      <w:r>
        <w:t xml:space="preserve">på forhånd. I noen saker kan det være hensiktsmessig at </w:t>
      </w:r>
      <w:r w:rsidR="3FB9BAB6">
        <w:t xml:space="preserve">forvaltningsorganet </w:t>
      </w:r>
      <w:r>
        <w:t>også deltar, for eksempel i store rettssaker.</w:t>
      </w:r>
    </w:p>
    <w:p w14:paraId="66F3267A" w14:textId="2753FAA0" w:rsidR="00E0073C" w:rsidRDefault="00761C69" w:rsidP="00687911">
      <w:r>
        <w:t>Hovedforhandling</w:t>
      </w:r>
      <w:r w:rsidR="000869EC">
        <w:t>en</w:t>
      </w:r>
      <w:r>
        <w:t xml:space="preserve"> skal i utgangspunktet gjennomføres innen seks måneder etter </w:t>
      </w:r>
      <w:r w:rsidR="009C50A7">
        <w:t>at</w:t>
      </w:r>
      <w:r>
        <w:t xml:space="preserve"> stevning</w:t>
      </w:r>
      <w:r w:rsidR="000869EC">
        <w:t>en</w:t>
      </w:r>
      <w:r w:rsidR="009C50A7">
        <w:t xml:space="preserve"> er inngitt</w:t>
      </w:r>
      <w:r>
        <w:t>. Tilsvarende skal ankeforhandling</w:t>
      </w:r>
      <w:r w:rsidR="000869EC">
        <w:t>en</w:t>
      </w:r>
      <w:r>
        <w:t xml:space="preserve"> gjennomføres innen seks måneder etter inngivelse av ankeerklæring</w:t>
      </w:r>
      <w:r w:rsidR="000869EC">
        <w:t>en</w:t>
      </w:r>
      <w:r>
        <w:t xml:space="preserve">. Alle offentlige organer som er involvert i rettssaker må bidra til at lovens krav </w:t>
      </w:r>
      <w:r>
        <w:lastRenderedPageBreak/>
        <w:t>overholdes. Rettssakene må derfor gis nødvendig prioritet, og</w:t>
      </w:r>
      <w:r w:rsidR="00AC5EF5">
        <w:t xml:space="preserve"> </w:t>
      </w:r>
      <w:r w:rsidR="009C50A7">
        <w:t>ma</w:t>
      </w:r>
      <w:r w:rsidR="00AC5EF5">
        <w:t xml:space="preserve">n må </w:t>
      </w:r>
      <w:r w:rsidR="009C50A7">
        <w:t>ut</w:t>
      </w:r>
      <w:r w:rsidR="00AC5EF5">
        <w:t>vise</w:t>
      </w:r>
      <w:r>
        <w:t xml:space="preserve"> fleksibilitet når sakene skal berammes.</w:t>
      </w:r>
    </w:p>
    <w:p w14:paraId="19180345" w14:textId="77777777" w:rsidR="00E0073C" w:rsidRDefault="00761C69" w:rsidP="00687911">
      <w:r>
        <w:t>Advokaten avklarer tidspunktet for rettsmøte</w:t>
      </w:r>
      <w:r w:rsidR="70263667">
        <w:t>t</w:t>
      </w:r>
      <w:r>
        <w:t xml:space="preserve"> med </w:t>
      </w:r>
      <w:r w:rsidR="0F734D24">
        <w:t xml:space="preserve">den som møter som representant fra forvaltningsorganet </w:t>
      </w:r>
      <w:r>
        <w:t xml:space="preserve">og </w:t>
      </w:r>
      <w:r w:rsidR="1555B166">
        <w:t>eventuelle vitner</w:t>
      </w:r>
      <w:r>
        <w:t xml:space="preserve">. </w:t>
      </w:r>
      <w:r w:rsidR="21B1CE77">
        <w:t xml:space="preserve">Representanten </w:t>
      </w:r>
      <w:r>
        <w:t>bør så tidlig som mulig melde fra om lengre fravær i tidsrommet der det kan være aktuelt å beramme saken.</w:t>
      </w:r>
    </w:p>
    <w:p w14:paraId="49422597" w14:textId="7E4E3880" w:rsidR="00E0073C" w:rsidRPr="00132CE3" w:rsidRDefault="00761C69" w:rsidP="00687911">
      <w:pPr>
        <w:pStyle w:val="Overskrift3"/>
      </w:pPr>
      <w:bookmarkStart w:id="23" w:name="_Toc98231381"/>
      <w:bookmarkStart w:id="24" w:name="_Toc188968299"/>
      <w:r w:rsidRPr="00132CE3">
        <w:t>Rettsmekling</w:t>
      </w:r>
      <w:bookmarkEnd w:id="23"/>
      <w:bookmarkEnd w:id="24"/>
    </w:p>
    <w:p w14:paraId="09A8DC30" w14:textId="77777777" w:rsidR="00E0073C" w:rsidRDefault="6B4EA834" w:rsidP="00687911">
      <w:r>
        <w:t>D</w:t>
      </w:r>
      <w:r w:rsidR="00761C69">
        <w:t>omstolen skal</w:t>
      </w:r>
      <w:r w:rsidR="714CECF6">
        <w:t xml:space="preserve"> fortløpende</w:t>
      </w:r>
      <w:r w:rsidR="00761C69">
        <w:t xml:space="preserve"> undersøke mulighetene for rettsmekling. </w:t>
      </w:r>
      <w:r w:rsidR="4E5380DB">
        <w:t xml:space="preserve">Forvaltningsorganet </w:t>
      </w:r>
      <w:r w:rsidR="00761C69">
        <w:t>avgjør</w:t>
      </w:r>
      <w:r w:rsidR="42380223">
        <w:t>,</w:t>
      </w:r>
      <w:r w:rsidR="00761C69">
        <w:t xml:space="preserve"> i samråd med Regjeringsadvokaten</w:t>
      </w:r>
      <w:r w:rsidR="1654E92D">
        <w:t>,</w:t>
      </w:r>
      <w:r w:rsidR="4573794F">
        <w:t xml:space="preserve"> om </w:t>
      </w:r>
      <w:r w:rsidR="28928346">
        <w:t xml:space="preserve">mekling </w:t>
      </w:r>
      <w:r w:rsidR="4573794F">
        <w:t>er ønskelig</w:t>
      </w:r>
      <w:r w:rsidR="00761C69">
        <w:t>. Rettsmekling kan for eksempel være aktuelt i saker som gjelder pengekrav eller i arbeidsrettstvister.</w:t>
      </w:r>
    </w:p>
    <w:p w14:paraId="2E13D81C" w14:textId="72E14694" w:rsidR="00E0073C" w:rsidRDefault="193E571D" w:rsidP="00687911">
      <w:r>
        <w:t xml:space="preserve">Forvaltningsorganet </w:t>
      </w:r>
      <w:r w:rsidR="00761C69">
        <w:t>stiller med en representant under rettsmeklingen. Vedkommende må inneha de nødvendige fullmakter</w:t>
      </w:r>
      <w:r w:rsidR="00306A76">
        <w:t xml:space="preserve"> til å inngå en forliksavtale</w:t>
      </w:r>
      <w:r w:rsidR="00761C69">
        <w:t>.</w:t>
      </w:r>
      <w:r w:rsidR="000869EC">
        <w:t xml:space="preserve"> Fullmakt må innhentes i god tid før rettsmeklingen.</w:t>
      </w:r>
    </w:p>
    <w:p w14:paraId="4A566644" w14:textId="1E67A92F" w:rsidR="00E0073C" w:rsidRPr="00132CE3" w:rsidRDefault="00761C69" w:rsidP="00687911">
      <w:pPr>
        <w:pStyle w:val="Overskrift3"/>
      </w:pPr>
      <w:bookmarkStart w:id="25" w:name="_Toc98231382"/>
      <w:bookmarkStart w:id="26" w:name="_Toc188968300"/>
      <w:r w:rsidRPr="00132CE3">
        <w:t>Hoved</w:t>
      </w:r>
      <w:r w:rsidR="2114D4E7" w:rsidRPr="00132CE3">
        <w:t>- og anke</w:t>
      </w:r>
      <w:r w:rsidRPr="00132CE3">
        <w:t>forhandling</w:t>
      </w:r>
      <w:bookmarkEnd w:id="25"/>
      <w:bookmarkEnd w:id="26"/>
    </w:p>
    <w:p w14:paraId="6F9E0C1A" w14:textId="213B35E2" w:rsidR="00E0073C" w:rsidRDefault="00737891" w:rsidP="00687911">
      <w:hyperlink r:id="rId17" w:history="1">
        <w:r w:rsidR="00761C69" w:rsidRPr="00F77F54">
          <w:rPr>
            <w:rStyle w:val="Hyperkobling"/>
          </w:rPr>
          <w:t>Tv</w:t>
        </w:r>
        <w:r w:rsidR="0B9A3357" w:rsidRPr="00F77F54">
          <w:rPr>
            <w:rStyle w:val="Hyperkobling"/>
          </w:rPr>
          <w:t>isteloven</w:t>
        </w:r>
        <w:r w:rsidR="00761C69" w:rsidRPr="00F77F54">
          <w:rPr>
            <w:rStyle w:val="Hyperkobling"/>
          </w:rPr>
          <w:t xml:space="preserve"> § 9</w:t>
        </w:r>
        <w:r w:rsidR="050EFB4B" w:rsidRPr="00F77F54">
          <w:rPr>
            <w:rStyle w:val="Hyperkobling"/>
          </w:rPr>
          <w:t>-</w:t>
        </w:r>
        <w:r w:rsidR="00761C69" w:rsidRPr="00F77F54">
          <w:rPr>
            <w:rStyle w:val="Hyperkobling"/>
          </w:rPr>
          <w:t>15</w:t>
        </w:r>
      </w:hyperlink>
      <w:r w:rsidR="00761C69">
        <w:t xml:space="preserve"> gir en oversikt over hovedforhandlingens enkelte ledd. Prosessfullmektigene gir først sine saksfremstillinger (innledningsforedrag). Deretter </w:t>
      </w:r>
      <w:r w:rsidR="2D46DFF1">
        <w:t xml:space="preserve">avgir </w:t>
      </w:r>
      <w:r w:rsidR="00761C69">
        <w:t xml:space="preserve">parten </w:t>
      </w:r>
      <w:r w:rsidR="000869EC">
        <w:t xml:space="preserve">sin </w:t>
      </w:r>
      <w:r w:rsidR="000869EC" w:rsidRPr="002E4CB3">
        <w:rPr>
          <w:i/>
          <w:iCs/>
        </w:rPr>
        <w:t>parts</w:t>
      </w:r>
      <w:r w:rsidR="00761C69" w:rsidRPr="002E4CB3">
        <w:rPr>
          <w:i/>
          <w:iCs/>
        </w:rPr>
        <w:t>forklaring</w:t>
      </w:r>
      <w:r w:rsidR="000869EC">
        <w:t>.</w:t>
      </w:r>
    </w:p>
    <w:p w14:paraId="1D4333A3" w14:textId="09B3C913" w:rsidR="00E0073C" w:rsidRDefault="00761C69" w:rsidP="00687911">
      <w:r>
        <w:t xml:space="preserve">Etter partsforklaringen følger </w:t>
      </w:r>
      <w:r w:rsidRPr="002E4CB3">
        <w:rPr>
          <w:i/>
          <w:iCs/>
        </w:rPr>
        <w:t>vitneforklaringer</w:t>
      </w:r>
      <w:r w:rsidR="000869EC">
        <w:t xml:space="preserve">.  </w:t>
      </w:r>
      <w:r w:rsidR="002E4CB3">
        <w:t>Dersom statens representant skal avgi forklaring, er dette normalt den første ordinære vitneforklaringen. I motsetning til vitner for øvrig, vil statens representant som den klare hovedregel</w:t>
      </w:r>
      <w:r w:rsidR="000869EC">
        <w:t xml:space="preserve"> </w:t>
      </w:r>
      <w:r w:rsidR="002E4CB3">
        <w:t xml:space="preserve">få </w:t>
      </w:r>
      <w:r w:rsidR="000869EC">
        <w:t xml:space="preserve">anledning til å følge </w:t>
      </w:r>
      <w:r w:rsidR="002E4CB3">
        <w:t>hoved</w:t>
      </w:r>
      <w:r w:rsidR="000869EC">
        <w:t>forhandlingen i sin helhet</w:t>
      </w:r>
      <w:r w:rsidR="002E4CB3">
        <w:t xml:space="preserve">. Etter vitneforklaringer </w:t>
      </w:r>
      <w:r w:rsidR="000869EC">
        <w:t>følger</w:t>
      </w:r>
      <w:r>
        <w:t xml:space="preserve"> annen bevisførsel (f.eks. befaring), før </w:t>
      </w:r>
      <w:r w:rsidR="002E4CB3">
        <w:t xml:space="preserve">rettssaken avsluttes ved at </w:t>
      </w:r>
      <w:r w:rsidR="000869EC">
        <w:t xml:space="preserve">advokatene </w:t>
      </w:r>
      <w:r>
        <w:t>holder</w:t>
      </w:r>
      <w:r w:rsidR="000869EC">
        <w:t xml:space="preserve"> sine</w:t>
      </w:r>
      <w:r>
        <w:t xml:space="preserve"> avsluttende innlegg (prosedyre, replikk og duplikk</w:t>
      </w:r>
      <w:r w:rsidR="000869EC">
        <w:t>)</w:t>
      </w:r>
      <w:r>
        <w:t>.</w:t>
      </w:r>
    </w:p>
    <w:p w14:paraId="3620C729" w14:textId="51358431" w:rsidR="00E0073C" w:rsidRPr="00132CE3" w:rsidRDefault="00761C69" w:rsidP="00687911">
      <w:pPr>
        <w:pStyle w:val="Overskrift2"/>
      </w:pPr>
      <w:bookmarkStart w:id="27" w:name="_Toc98231383"/>
      <w:bookmarkStart w:id="28" w:name="_Toc188968301"/>
      <w:r w:rsidRPr="00132CE3">
        <w:t>Domsavsigelse</w:t>
      </w:r>
      <w:r w:rsidR="00E44E3E">
        <w:t xml:space="preserve">, </w:t>
      </w:r>
      <w:r w:rsidRPr="00132CE3">
        <w:t>anke</w:t>
      </w:r>
      <w:bookmarkEnd w:id="27"/>
      <w:r w:rsidR="00E44E3E">
        <w:t xml:space="preserve"> og anketilsvar</w:t>
      </w:r>
      <w:bookmarkEnd w:id="28"/>
    </w:p>
    <w:p w14:paraId="22854CA8" w14:textId="0D1D1EAD" w:rsidR="00E0073C" w:rsidRDefault="00761C69" w:rsidP="00687911">
      <w:r>
        <w:t>I utgangspunktet skal dommen foreligge</w:t>
      </w:r>
      <w:r w:rsidR="000869EC">
        <w:t xml:space="preserve"> senest</w:t>
      </w:r>
      <w:r>
        <w:t xml:space="preserve"> to uker etter </w:t>
      </w:r>
      <w:r w:rsidR="00306A76">
        <w:t>avsluttet</w:t>
      </w:r>
      <w:r>
        <w:t xml:space="preserve"> hoved</w:t>
      </w:r>
      <w:r w:rsidR="18D9EE07">
        <w:t xml:space="preserve">forhandling og </w:t>
      </w:r>
      <w:r w:rsidR="000869EC">
        <w:t xml:space="preserve">senest </w:t>
      </w:r>
      <w:r w:rsidR="18D9EE07">
        <w:t xml:space="preserve">fire uker etter </w:t>
      </w:r>
      <w:r w:rsidR="00306A76">
        <w:t xml:space="preserve">en </w:t>
      </w:r>
      <w:r>
        <w:t>ankeforhandling</w:t>
      </w:r>
      <w:r w:rsidR="005F46D2">
        <w:t xml:space="preserve">. </w:t>
      </w:r>
      <w:r>
        <w:t xml:space="preserve">Dommen forkynnes for Regjeringsadvokaten, som snarest mulig oversender dommen til </w:t>
      </w:r>
      <w:r w:rsidR="1CEBA089">
        <w:t>forvaltningsorganet</w:t>
      </w:r>
      <w:r>
        <w:t xml:space="preserve">. Er saken tapt, vil </w:t>
      </w:r>
      <w:r w:rsidR="00306A76">
        <w:t xml:space="preserve">Regjeringsadvokaten </w:t>
      </w:r>
      <w:r w:rsidR="5E0B8665">
        <w:t xml:space="preserve">på et senere tidspunkt </w:t>
      </w:r>
      <w:r>
        <w:t>gi en vurdering av om dommen bør påankes.</w:t>
      </w:r>
    </w:p>
    <w:p w14:paraId="66EC2D4F" w14:textId="77777777" w:rsidR="002E4CB3" w:rsidRDefault="4FCEFD20" w:rsidP="00687911">
      <w:pPr>
        <w:rPr>
          <w:spacing w:val="-4"/>
        </w:rPr>
      </w:pPr>
      <w:r>
        <w:rPr>
          <w:spacing w:val="-4"/>
        </w:rPr>
        <w:t>F</w:t>
      </w:r>
      <w:r>
        <w:t>orvaltningsorganet</w:t>
      </w:r>
      <w:r>
        <w:rPr>
          <w:spacing w:val="-4"/>
        </w:rPr>
        <w:t xml:space="preserve"> </w:t>
      </w:r>
      <w:r w:rsidR="00761C69">
        <w:rPr>
          <w:spacing w:val="-4"/>
        </w:rPr>
        <w:t xml:space="preserve">avgjør selv, </w:t>
      </w:r>
      <w:r w:rsidR="002E4CB3">
        <w:rPr>
          <w:spacing w:val="-4"/>
        </w:rPr>
        <w:t xml:space="preserve">etter råd fra </w:t>
      </w:r>
      <w:r w:rsidR="00761C69">
        <w:rPr>
          <w:spacing w:val="-4"/>
        </w:rPr>
        <w:t xml:space="preserve">Regjeringsadvokaten, om dommen skal ankes. Ankefristen er </w:t>
      </w:r>
      <w:r w:rsidR="00980662">
        <w:rPr>
          <w:spacing w:val="-4"/>
        </w:rPr>
        <w:t xml:space="preserve">vanligvis </w:t>
      </w:r>
      <w:r w:rsidR="00761C69">
        <w:rPr>
          <w:spacing w:val="-4"/>
        </w:rPr>
        <w:t>én måned</w:t>
      </w:r>
      <w:r w:rsidR="02C05CFF">
        <w:rPr>
          <w:spacing w:val="-4"/>
        </w:rPr>
        <w:t xml:space="preserve"> etter forkynnelse av dommen</w:t>
      </w:r>
      <w:r w:rsidR="17BE8C55">
        <w:rPr>
          <w:spacing w:val="-4"/>
        </w:rPr>
        <w:t xml:space="preserve"> (med unntak av rettsferiene i påsken, julen og om sommeren)</w:t>
      </w:r>
      <w:r w:rsidR="00F43CC5">
        <w:rPr>
          <w:spacing w:val="-4"/>
        </w:rPr>
        <w:t>.</w:t>
      </w:r>
      <w:r w:rsidR="0029649D">
        <w:rPr>
          <w:spacing w:val="-4"/>
        </w:rPr>
        <w:t xml:space="preserve"> </w:t>
      </w:r>
    </w:p>
    <w:p w14:paraId="73F235A9" w14:textId="0D932D79" w:rsidR="004D7A05" w:rsidRDefault="002A7312" w:rsidP="00687911">
      <w:pPr>
        <w:rPr>
          <w:spacing w:val="-4"/>
        </w:rPr>
      </w:pPr>
      <w:r>
        <w:rPr>
          <w:spacing w:val="-4"/>
        </w:rPr>
        <w:lastRenderedPageBreak/>
        <w:t xml:space="preserve">Regjeringsadvokaten har ansvaret </w:t>
      </w:r>
      <w:r w:rsidR="00E44E3E">
        <w:rPr>
          <w:spacing w:val="-4"/>
        </w:rPr>
        <w:t>for</w:t>
      </w:r>
      <w:r>
        <w:rPr>
          <w:spacing w:val="-4"/>
        </w:rPr>
        <w:t xml:space="preserve"> å </w:t>
      </w:r>
      <w:r w:rsidR="002609E3">
        <w:rPr>
          <w:spacing w:val="-4"/>
        </w:rPr>
        <w:t xml:space="preserve">utforme og </w:t>
      </w:r>
      <w:r>
        <w:rPr>
          <w:spacing w:val="-4"/>
        </w:rPr>
        <w:t xml:space="preserve">inngi anke eller anketilsvar, men kan be </w:t>
      </w:r>
      <w:r w:rsidR="00BC1C55">
        <w:rPr>
          <w:spacing w:val="-4"/>
        </w:rPr>
        <w:t>forvaltningsorganet om</w:t>
      </w:r>
      <w:r w:rsidR="00F825AA">
        <w:rPr>
          <w:spacing w:val="-4"/>
        </w:rPr>
        <w:t xml:space="preserve"> </w:t>
      </w:r>
      <w:r w:rsidR="00E44E3E">
        <w:rPr>
          <w:spacing w:val="-4"/>
        </w:rPr>
        <w:t xml:space="preserve">bistand i den anledning. </w:t>
      </w:r>
      <w:r w:rsidR="004D4748">
        <w:rPr>
          <w:spacing w:val="-4"/>
        </w:rPr>
        <w:t>O</w:t>
      </w:r>
      <w:r w:rsidR="00E44E3E">
        <w:rPr>
          <w:spacing w:val="-4"/>
        </w:rPr>
        <w:t xml:space="preserve">rganet </w:t>
      </w:r>
      <w:r w:rsidR="004D4748">
        <w:rPr>
          <w:spacing w:val="-4"/>
        </w:rPr>
        <w:t xml:space="preserve">forventes </w:t>
      </w:r>
      <w:r w:rsidR="00E44E3E">
        <w:rPr>
          <w:spacing w:val="-4"/>
        </w:rPr>
        <w:t xml:space="preserve">å kunne gi </w:t>
      </w:r>
      <w:r w:rsidR="004D4748">
        <w:rPr>
          <w:spacing w:val="-4"/>
        </w:rPr>
        <w:t>en vurdering av</w:t>
      </w:r>
      <w:r w:rsidR="00F825AA">
        <w:rPr>
          <w:spacing w:val="-4"/>
        </w:rPr>
        <w:t xml:space="preserve"> dommen</w:t>
      </w:r>
      <w:r w:rsidR="00251424">
        <w:rPr>
          <w:spacing w:val="-4"/>
        </w:rPr>
        <w:t xml:space="preserve"> og </w:t>
      </w:r>
      <w:r w:rsidR="00F825AA">
        <w:rPr>
          <w:spacing w:val="-4"/>
        </w:rPr>
        <w:t>anke</w:t>
      </w:r>
      <w:r w:rsidR="00251424">
        <w:rPr>
          <w:spacing w:val="-4"/>
        </w:rPr>
        <w:t>spørsmålet</w:t>
      </w:r>
      <w:r w:rsidR="00835C55">
        <w:rPr>
          <w:spacing w:val="-4"/>
        </w:rPr>
        <w:t>.</w:t>
      </w:r>
    </w:p>
    <w:p w14:paraId="53E95F38" w14:textId="4FC9FFB4" w:rsidR="00F43CC5" w:rsidRPr="00132CE3" w:rsidRDefault="00F43CC5" w:rsidP="00F43CC5">
      <w:pPr>
        <w:pStyle w:val="Overskrift2"/>
      </w:pPr>
      <w:bookmarkStart w:id="29" w:name="_Toc98231384"/>
      <w:bookmarkStart w:id="30" w:name="_Toc188968302"/>
      <w:r w:rsidRPr="00132CE3">
        <w:t>Sakskostnader og erstatning</w:t>
      </w:r>
      <w:bookmarkEnd w:id="29"/>
      <w:bookmarkEnd w:id="30"/>
      <w:r w:rsidRPr="00132CE3">
        <w:t xml:space="preserve"> </w:t>
      </w:r>
    </w:p>
    <w:p w14:paraId="3AF6C42E" w14:textId="77777777" w:rsidR="00E0073C" w:rsidRPr="00F60B4B" w:rsidRDefault="00761C69" w:rsidP="00F60B4B">
      <w:r w:rsidRPr="00F60B4B">
        <w:t xml:space="preserve">I alle saker der staten ved dom eller kjennelse er pålagt å betale motpartens sakskostnader, vil disse bli utbetalt fra Regjeringsadvokaten. Regjeringsadvokaten sørger </w:t>
      </w:r>
      <w:r w:rsidR="5728AB07" w:rsidRPr="00F60B4B">
        <w:t xml:space="preserve">også </w:t>
      </w:r>
      <w:r w:rsidRPr="00F60B4B">
        <w:t>for innkreving av tilkjente sakskostnader.</w:t>
      </w:r>
      <w:r w:rsidR="6C933089" w:rsidRPr="00F60B4B">
        <w:t xml:space="preserve"> Dette gjelder likevel ikke i skjønnssaker.</w:t>
      </w:r>
    </w:p>
    <w:p w14:paraId="27D0F493" w14:textId="778ED845" w:rsidR="00AA4DE0" w:rsidRPr="00F60B4B" w:rsidRDefault="0082793C" w:rsidP="00F60B4B">
      <w:r w:rsidRPr="00F60B4B">
        <w:t xml:space="preserve">Det er </w:t>
      </w:r>
      <w:r w:rsidR="557A964D" w:rsidRPr="00F60B4B">
        <w:t xml:space="preserve">forvaltningsorganets </w:t>
      </w:r>
      <w:r w:rsidRPr="00F60B4B">
        <w:t xml:space="preserve">ansvar å sørge for </w:t>
      </w:r>
      <w:r w:rsidR="00AF204F" w:rsidRPr="00F60B4B">
        <w:t xml:space="preserve">utbetaling dersom staten blir idømt erstatningsansvar. </w:t>
      </w:r>
      <w:r w:rsidR="00193D12" w:rsidRPr="00F60B4B">
        <w:t xml:space="preserve">Se ellers Justis- og beredskapsdepartementets </w:t>
      </w:r>
      <w:r w:rsidR="001A5AE8" w:rsidRPr="00F60B4B">
        <w:t xml:space="preserve">rundskriv </w:t>
      </w:r>
      <w:hyperlink r:id="rId18" w:history="1">
        <w:r w:rsidR="001A5AE8" w:rsidRPr="00F60B4B">
          <w:rPr>
            <w:rStyle w:val="Hyperkobling"/>
          </w:rPr>
          <w:t>G-01/2017</w:t>
        </w:r>
        <w:r w:rsidR="00747E75" w:rsidRPr="00F60B4B">
          <w:rPr>
            <w:rStyle w:val="Hyperkobling"/>
          </w:rPr>
          <w:t>: E</w:t>
        </w:r>
        <w:r w:rsidR="001A5AE8" w:rsidRPr="00F60B4B">
          <w:rPr>
            <w:rStyle w:val="Hyperkobling"/>
          </w:rPr>
          <w:t>rstatningskrav mot staten</w:t>
        </w:r>
        <w:r w:rsidR="00747E75" w:rsidRPr="00F60B4B">
          <w:rPr>
            <w:rStyle w:val="Hyperkobling"/>
          </w:rPr>
          <w:t xml:space="preserve"> – belastning av budsjettkapittel 471, post 71 og frafall av foreldelsesinnsigel</w:t>
        </w:r>
        <w:r w:rsidR="00F60B4B">
          <w:rPr>
            <w:rStyle w:val="Hyperkobling"/>
          </w:rPr>
          <w:t>se</w:t>
        </w:r>
      </w:hyperlink>
      <w:r w:rsidR="00F60B4B">
        <w:t>.</w:t>
      </w:r>
    </w:p>
    <w:p w14:paraId="16437968" w14:textId="4ABDBC05" w:rsidR="00E0073C" w:rsidRDefault="00E16356" w:rsidP="00B540C2">
      <w:pPr>
        <w:pStyle w:val="Overskrift1"/>
      </w:pPr>
      <w:r>
        <w:br w:type="page"/>
      </w:r>
      <w:bookmarkStart w:id="31" w:name="_Toc98231385"/>
      <w:bookmarkStart w:id="32" w:name="_Toc188968303"/>
      <w:r w:rsidR="00761C69" w:rsidRPr="00132CE3">
        <w:lastRenderedPageBreak/>
        <w:t>Rådgivningssaker</w:t>
      </w:r>
      <w:bookmarkEnd w:id="31"/>
      <w:bookmarkEnd w:id="32"/>
    </w:p>
    <w:p w14:paraId="41831B46" w14:textId="6F4A6030" w:rsidR="00251424" w:rsidRDefault="00251424" w:rsidP="002E4CB3">
      <w:pPr>
        <w:pStyle w:val="Overskrift2"/>
      </w:pPr>
      <w:bookmarkStart w:id="33" w:name="_Toc188968304"/>
      <w:bookmarkStart w:id="34" w:name="_Toc98231386"/>
      <w:r>
        <w:t>Rettslig rådgivning i staten</w:t>
      </w:r>
      <w:bookmarkEnd w:id="33"/>
      <w:r>
        <w:t xml:space="preserve"> </w:t>
      </w:r>
    </w:p>
    <w:p w14:paraId="198C12C3" w14:textId="5E8FBB3C" w:rsidR="00251424" w:rsidRDefault="00251424" w:rsidP="00251424">
      <w:r>
        <w:t xml:space="preserve">Ethvert statlig forvaltningsorgan har som hovedregel </w:t>
      </w:r>
      <w:r w:rsidR="007E5EC3">
        <w:t xml:space="preserve">selv </w:t>
      </w:r>
      <w:r>
        <w:t xml:space="preserve">ansvar for å </w:t>
      </w:r>
      <w:r w:rsidR="009C50A7">
        <w:t>inne</w:t>
      </w:r>
      <w:r>
        <w:t xml:space="preserve">ha den nødvendige juridiske kompetanse og kapasitet til å utføre </w:t>
      </w:r>
      <w:r w:rsidR="007E5EC3">
        <w:t>alle</w:t>
      </w:r>
      <w:r>
        <w:t xml:space="preserve"> oppgaver</w:t>
      </w:r>
      <w:r w:rsidR="007E5EC3">
        <w:t xml:space="preserve"> på sitt fagområde</w:t>
      </w:r>
      <w:r>
        <w:t xml:space="preserve">. </w:t>
      </w:r>
    </w:p>
    <w:p w14:paraId="2DB885FA" w14:textId="42BB9545" w:rsidR="00251424" w:rsidRDefault="007E5EC3" w:rsidP="00251424">
      <w:r>
        <w:t>Dersom et departement har behov for ekstern juridisk bistand, er det flere kompetansemiljøer i forvaltninger man kan henvende seg til for å få råd. Det omfatter Regjeringsadvokaten, Lovavdelingen i JD, og juridiske miljøer i fagdepartementene, slik som Rettsavdelingen i UD (folkerett)</w:t>
      </w:r>
      <w:r w:rsidR="00FB6196">
        <w:t>,</w:t>
      </w:r>
      <w:r>
        <w:t xml:space="preserve"> Konkurransepolitisk avdeling i NFD (statsstøtte m.m.)</w:t>
      </w:r>
      <w:r w:rsidR="00FB6196">
        <w:t xml:space="preserve"> eller Arbeidsgiverpolitisk avdeling i DFD</w:t>
      </w:r>
      <w:r>
        <w:t xml:space="preserve">. </w:t>
      </w:r>
    </w:p>
    <w:p w14:paraId="69677B7D" w14:textId="69AD206D" w:rsidR="00251424" w:rsidRPr="00251424" w:rsidRDefault="007E5EC3" w:rsidP="00FB6196">
      <w:r>
        <w:t xml:space="preserve">Det enkelte organ </w:t>
      </w:r>
      <w:r w:rsidR="00E90012">
        <w:t xml:space="preserve">har selv ansvar for saksbehandling og konklusjon, også der det innhentes rettslige råd fra Regjeringsadvokaten eller andre fagmiljøer. </w:t>
      </w:r>
    </w:p>
    <w:p w14:paraId="359541A1" w14:textId="061E8679" w:rsidR="000372FC" w:rsidRPr="00132CE3" w:rsidRDefault="000372FC" w:rsidP="00251424">
      <w:pPr>
        <w:pStyle w:val="Overskrift2"/>
      </w:pPr>
      <w:bookmarkStart w:id="35" w:name="_Toc188968305"/>
      <w:r w:rsidRPr="00132CE3">
        <w:t>Regjeringsadvokatens rådgivningsrolle</w:t>
      </w:r>
      <w:bookmarkEnd w:id="34"/>
      <w:bookmarkEnd w:id="35"/>
    </w:p>
    <w:p w14:paraId="2BD9FCBF" w14:textId="3F18254E" w:rsidR="00E90012" w:rsidRDefault="00E90012" w:rsidP="00B540C2">
      <w:r>
        <w:t xml:space="preserve">Regjeringsadvokatens rådgivningsrolle kommer i tillegg til oppdraget som prosessfullmektig, og utøves så langt det er kapasitet og kompetanse til det. </w:t>
      </w:r>
    </w:p>
    <w:p w14:paraId="2837C072" w14:textId="61B4FBED" w:rsidR="009C50A7" w:rsidRDefault="000372FC" w:rsidP="00B540C2">
      <w:r w:rsidRPr="17C021E8">
        <w:t xml:space="preserve">Regjeringsadvokaten gir rettslige råd på de fleste </w:t>
      </w:r>
      <w:r w:rsidR="00FB6196">
        <w:t>rett</w:t>
      </w:r>
      <w:r w:rsidRPr="17C021E8">
        <w:t>sområder. Hvor omfattende råd det er snakk om, bero</w:t>
      </w:r>
      <w:r w:rsidR="01504FF9" w:rsidRPr="17C021E8">
        <w:t>r</w:t>
      </w:r>
      <w:r w:rsidRPr="17C021E8">
        <w:t xml:space="preserve"> på sakstypen og tiden som </w:t>
      </w:r>
      <w:r w:rsidR="009C50A7">
        <w:t>står</w:t>
      </w:r>
      <w:r w:rsidR="009C50A7" w:rsidRPr="17C021E8">
        <w:t xml:space="preserve"> </w:t>
      </w:r>
      <w:r w:rsidRPr="17C021E8">
        <w:t>til rådighet. I noen tilfeller vil korte</w:t>
      </w:r>
      <w:r w:rsidR="009C50A7">
        <w:t xml:space="preserve"> </w:t>
      </w:r>
      <w:r w:rsidRPr="17C021E8">
        <w:t>råd være tilstrekkelig</w:t>
      </w:r>
      <w:r w:rsidR="009C50A7">
        <w:t xml:space="preserve"> – muntlig eller på e</w:t>
      </w:r>
      <w:r w:rsidR="001E1F17">
        <w:t>-</w:t>
      </w:r>
      <w:r w:rsidR="009C50A7">
        <w:t>post</w:t>
      </w:r>
      <w:r w:rsidRPr="17C021E8">
        <w:t xml:space="preserve">. I andre situasjoner kan det være behov for </w:t>
      </w:r>
      <w:r w:rsidR="004617EB" w:rsidRPr="17C021E8">
        <w:t>skriftlig</w:t>
      </w:r>
      <w:r w:rsidRPr="17C021E8">
        <w:t xml:space="preserve"> utredning. </w:t>
      </w:r>
    </w:p>
    <w:p w14:paraId="5B597661" w14:textId="7BF7DA4A" w:rsidR="009C50A7" w:rsidRDefault="00CD3410" w:rsidP="00B540C2">
      <w:r>
        <w:t xml:space="preserve">I </w:t>
      </w:r>
      <w:r w:rsidR="00F31381">
        <w:t>større</w:t>
      </w:r>
      <w:r>
        <w:t xml:space="preserve"> saker</w:t>
      </w:r>
      <w:r w:rsidR="00F31381">
        <w:t>,</w:t>
      </w:r>
      <w:r>
        <w:t xml:space="preserve"> </w:t>
      </w:r>
      <w:r w:rsidR="00E44E3E">
        <w:t xml:space="preserve">der det forventes </w:t>
      </w:r>
      <w:r w:rsidR="00072521">
        <w:t>å</w:t>
      </w:r>
      <w:r w:rsidR="00E44E3E">
        <w:t xml:space="preserve"> være behov for </w:t>
      </w:r>
      <w:r w:rsidR="00C15443">
        <w:t xml:space="preserve">mer omfattende </w:t>
      </w:r>
      <w:r w:rsidR="00E44E3E">
        <w:t xml:space="preserve">bistand, </w:t>
      </w:r>
      <w:r w:rsidR="00072521">
        <w:t>må</w:t>
      </w:r>
      <w:r>
        <w:t xml:space="preserve"> Regjeringsadvokaten </w:t>
      </w:r>
      <w:r w:rsidR="00EB7B0E">
        <w:t xml:space="preserve">kobles </w:t>
      </w:r>
      <w:r>
        <w:t xml:space="preserve">på tidlig </w:t>
      </w:r>
      <w:r w:rsidR="00072521">
        <w:t>nok til</w:t>
      </w:r>
      <w:r w:rsidR="00EB7B0E">
        <w:t xml:space="preserve"> at det </w:t>
      </w:r>
      <w:r w:rsidR="00072521">
        <w:t>er</w:t>
      </w:r>
      <w:r w:rsidR="00EB7B0E">
        <w:t xml:space="preserve"> tilstrekkelig tid til </w:t>
      </w:r>
      <w:r w:rsidR="00072521">
        <w:t>å foreta en forsvarlig</w:t>
      </w:r>
      <w:r w:rsidR="00135B28">
        <w:t xml:space="preserve"> vurdering.</w:t>
      </w:r>
      <w:r w:rsidR="009C50A7">
        <w:t xml:space="preserve"> </w:t>
      </w:r>
    </w:p>
    <w:p w14:paraId="106DAB74" w14:textId="5CC88BDC" w:rsidR="00693DCA" w:rsidRDefault="00693DCA" w:rsidP="00B540C2">
      <w:r>
        <w:t>Regjeringsadvokatens rettslige rådgivning er intern og fortrolig. Regjeringsadvokaten vil aldri omtale den utad, og det skal heller ikke vises til den utad av det organ</w:t>
      </w:r>
      <w:r w:rsidR="001E1F17">
        <w:t>et</w:t>
      </w:r>
      <w:r>
        <w:t xml:space="preserve"> som har innhentet råd, med mindre dette er særskilt vurdert og avklart. </w:t>
      </w:r>
    </w:p>
    <w:p w14:paraId="3697C5C6" w14:textId="3A30EFFA" w:rsidR="000372FC" w:rsidRDefault="00FB6196" w:rsidP="00B540C2">
      <w:r w:rsidRPr="78D992B3">
        <w:t xml:space="preserve">Før Regjeringsadvokaten kontaktes, bør forvaltningsorganet vurdere nødvendigheten av å forelegge saken for Regjeringsadvokaten fremfor å </w:t>
      </w:r>
      <w:r>
        <w:t>håndtere saken</w:t>
      </w:r>
      <w:r w:rsidRPr="78D992B3">
        <w:t xml:space="preserve"> selv.</w:t>
      </w:r>
      <w:r>
        <w:t xml:space="preserve"> </w:t>
      </w:r>
      <w:r w:rsidR="000372FC" w:rsidRPr="78D992B3">
        <w:t xml:space="preserve">Regjeringsadvokaten </w:t>
      </w:r>
      <w:r w:rsidR="00F31381">
        <w:t xml:space="preserve">kan </w:t>
      </w:r>
      <w:r w:rsidR="000372FC" w:rsidRPr="78D992B3">
        <w:t xml:space="preserve">ikke </w:t>
      </w:r>
      <w:r w:rsidR="00F31381">
        <w:t>anmodes om å</w:t>
      </w:r>
      <w:r w:rsidR="00F31381" w:rsidRPr="78D992B3">
        <w:t xml:space="preserve"> </w:t>
      </w:r>
      <w:r w:rsidR="000372FC" w:rsidRPr="78D992B3">
        <w:t xml:space="preserve">overta forvaltningsorganets saksbehandling. </w:t>
      </w:r>
    </w:p>
    <w:p w14:paraId="09207271" w14:textId="154BA628" w:rsidR="00E90012" w:rsidRDefault="004617EB" w:rsidP="000372FC">
      <w:r>
        <w:t xml:space="preserve">Regjeringsadvokaten er hele statsforvaltningens advokat </w:t>
      </w:r>
      <w:r w:rsidR="00A31ABE">
        <w:t>og skal ivareta fellesskapets interesser</w:t>
      </w:r>
      <w:r w:rsidR="000372FC">
        <w:t xml:space="preserve">. </w:t>
      </w:r>
      <w:r>
        <w:t>Regjeringsadvokaten kan ikke opptre som rettslig rådgiver for ett forvaltningsorgan for å løse uenighet</w:t>
      </w:r>
      <w:r w:rsidR="00D9246E">
        <w:t>er</w:t>
      </w:r>
      <w:r>
        <w:t xml:space="preserve"> med et annet </w:t>
      </w:r>
      <w:r w:rsidR="00281830">
        <w:t xml:space="preserve">statlig </w:t>
      </w:r>
      <w:r>
        <w:t>forvaltningsorgan.</w:t>
      </w:r>
      <w:r w:rsidR="00E90012">
        <w:t xml:space="preserve"> Dersom det er ulike standpunkter i </w:t>
      </w:r>
      <w:r w:rsidR="00E90012">
        <w:lastRenderedPageBreak/>
        <w:t xml:space="preserve">forvaltningen, skal Regjeringsadvokaten alltid informeres om dette, og dersom to organer er uenige, bør anmodningen til Regjeringsadvokaten som hovedregel fremmes i fellesskap. </w:t>
      </w:r>
    </w:p>
    <w:p w14:paraId="2EBE8C30" w14:textId="1D0975F4" w:rsidR="00E0073C" w:rsidRPr="00132CE3" w:rsidRDefault="00761C69" w:rsidP="00B540C2">
      <w:pPr>
        <w:pStyle w:val="Overskrift2"/>
      </w:pPr>
      <w:bookmarkStart w:id="36" w:name="_Toc98231387"/>
      <w:bookmarkStart w:id="37" w:name="_Toc188968306"/>
      <w:r w:rsidRPr="00132CE3">
        <w:t>Anmodning om råd</w:t>
      </w:r>
      <w:bookmarkEnd w:id="36"/>
      <w:bookmarkEnd w:id="37"/>
    </w:p>
    <w:p w14:paraId="1E784EDD" w14:textId="6C0E4A16" w:rsidR="00E614AC" w:rsidRDefault="6BB7BF5B" w:rsidP="00B540C2">
      <w:r>
        <w:t xml:space="preserve">Det er kun </w:t>
      </w:r>
      <w:r w:rsidR="00B14F6D">
        <w:t xml:space="preserve">regjeringen og </w:t>
      </w:r>
      <w:r>
        <w:t>departemente</w:t>
      </w:r>
      <w:r w:rsidR="00072521">
        <w:t>ne</w:t>
      </w:r>
      <w:r>
        <w:t xml:space="preserve"> som direkte kan be Regjeringsadvokaten om råd. Anmodninger fra underordnede organer skal gå </w:t>
      </w:r>
      <w:r w:rsidR="00F31381">
        <w:t>gjennom</w:t>
      </w:r>
      <w:r w:rsidR="4D4365CD">
        <w:t xml:space="preserve"> fagdepartementet.</w:t>
      </w:r>
      <w:r w:rsidR="2969A9C1">
        <w:t xml:space="preserve"> </w:t>
      </w:r>
      <w:r w:rsidR="00F31381">
        <w:t>Dette er også viktig f</w:t>
      </w:r>
      <w:r w:rsidR="00700F0E">
        <w:t xml:space="preserve">or å </w:t>
      </w:r>
      <w:r w:rsidR="00160F5D">
        <w:t xml:space="preserve">oppfylle kravene til </w:t>
      </w:r>
      <w:r w:rsidR="00072521">
        <w:t xml:space="preserve">fortrolighet </w:t>
      </w:r>
      <w:r w:rsidR="00700F0E">
        <w:t>rund</w:t>
      </w:r>
      <w:r w:rsidR="00E614AC">
        <w:t>t</w:t>
      </w:r>
      <w:r w:rsidR="00700F0E">
        <w:t xml:space="preserve"> </w:t>
      </w:r>
      <w:r w:rsidR="00072521">
        <w:t>rådgivningen</w:t>
      </w:r>
      <w:r w:rsidR="00700F0E">
        <w:t xml:space="preserve">. </w:t>
      </w:r>
    </w:p>
    <w:p w14:paraId="58154EFB" w14:textId="7344DB60" w:rsidR="00F31381" w:rsidRDefault="00F31381" w:rsidP="00B540C2">
      <w:r>
        <w:t xml:space="preserve">Anmodninger om </w:t>
      </w:r>
      <w:r w:rsidR="00072521">
        <w:t>korte juridiske råd kan fremsettes per telefon eller e</w:t>
      </w:r>
      <w:r w:rsidR="00007D79">
        <w:t>-</w:t>
      </w:r>
      <w:r w:rsidR="00072521">
        <w:t xml:space="preserve">post, og kan da rettes enten til fagansvarlig advokat på det enkelte </w:t>
      </w:r>
      <w:r w:rsidR="00007D79">
        <w:t>retts</w:t>
      </w:r>
      <w:r w:rsidR="00072521">
        <w:t>område</w:t>
      </w:r>
      <w:r w:rsidR="00007D79">
        <w:t>t</w:t>
      </w:r>
      <w:r w:rsidR="00072521">
        <w:t xml:space="preserve">, til en av de ledende advokatene, eller </w:t>
      </w:r>
      <w:r w:rsidR="00007D79">
        <w:t>– i særlig viktige saker – t</w:t>
      </w:r>
      <w:r w:rsidR="00072521">
        <w:t xml:space="preserve">il regjeringsadvokaten selv. </w:t>
      </w:r>
    </w:p>
    <w:p w14:paraId="5F14D2E5" w14:textId="40797AC1" w:rsidR="00E0073C" w:rsidRDefault="00B540C2" w:rsidP="00B540C2">
      <w:r>
        <w:t>Anmodninge</w:t>
      </w:r>
      <w:r w:rsidR="00F31381">
        <w:t>r om mer omfattende bistand</w:t>
      </w:r>
      <w:r w:rsidR="38592809">
        <w:t xml:space="preserve"> </w:t>
      </w:r>
      <w:r w:rsidR="480A0ED8">
        <w:t xml:space="preserve">skal </w:t>
      </w:r>
      <w:r w:rsidR="00B11C74">
        <w:t>som</w:t>
      </w:r>
      <w:r>
        <w:t xml:space="preserve"> </w:t>
      </w:r>
      <w:r w:rsidR="00B11C74">
        <w:t xml:space="preserve">hovedregel </w:t>
      </w:r>
      <w:r w:rsidR="6371BE7F">
        <w:t xml:space="preserve">være </w:t>
      </w:r>
      <w:r w:rsidR="00B11C74">
        <w:t>skriftlig</w:t>
      </w:r>
      <w:r w:rsidR="00072521">
        <w:t>,</w:t>
      </w:r>
      <w:r w:rsidR="79B5BBB8">
        <w:t xml:space="preserve"> og</w:t>
      </w:r>
      <w:r w:rsidR="0B2D6002">
        <w:t xml:space="preserve"> bør</w:t>
      </w:r>
      <w:r w:rsidR="00160F5D">
        <w:t xml:space="preserve"> da</w:t>
      </w:r>
      <w:r w:rsidR="0B2D6002">
        <w:t xml:space="preserve"> inneholde:</w:t>
      </w:r>
    </w:p>
    <w:p w14:paraId="3CEB83A4" w14:textId="11C41B43" w:rsidR="0B2D6002" w:rsidRPr="0087582B" w:rsidRDefault="0B2D6002" w:rsidP="0087582B">
      <w:pPr>
        <w:pStyle w:val="romertallliste2"/>
        <w:numPr>
          <w:ilvl w:val="0"/>
          <w:numId w:val="48"/>
        </w:numPr>
      </w:pPr>
      <w:r w:rsidRPr="0087582B">
        <w:t>En beskrivelse av sakens faktiske bakgr</w:t>
      </w:r>
      <w:r w:rsidR="23B84C92" w:rsidRPr="0087582B">
        <w:t>u</w:t>
      </w:r>
      <w:r w:rsidRPr="0087582B">
        <w:t xml:space="preserve">nn med </w:t>
      </w:r>
      <w:r w:rsidR="22177D89" w:rsidRPr="0087582B">
        <w:t xml:space="preserve">henvisning </w:t>
      </w:r>
      <w:r w:rsidRPr="0087582B">
        <w:t>til relevante saksdokumenter</w:t>
      </w:r>
      <w:r w:rsidR="00007D79">
        <w:t xml:space="preserve">, herunder en beskrivelse av eventuell uklarhet </w:t>
      </w:r>
      <w:r w:rsidR="00FB6196">
        <w:t xml:space="preserve">rundt </w:t>
      </w:r>
      <w:r w:rsidR="00007D79">
        <w:t>eller uenighet om faktiske forhold</w:t>
      </w:r>
      <w:r w:rsidRPr="0087582B">
        <w:t>.</w:t>
      </w:r>
    </w:p>
    <w:p w14:paraId="32260C5C" w14:textId="77777777" w:rsidR="0B2D6002" w:rsidRPr="0087582B" w:rsidRDefault="0B2D6002" w:rsidP="0087582B">
      <w:pPr>
        <w:pStyle w:val="romertallliste2"/>
      </w:pPr>
      <w:r w:rsidRPr="0087582B">
        <w:t>En redegjørelse for det rettslige rammeverket.</w:t>
      </w:r>
    </w:p>
    <w:p w14:paraId="78B500D5" w14:textId="17F8F10B" w:rsidR="0B2D6002" w:rsidRPr="0087582B" w:rsidRDefault="539F3B46" w:rsidP="0087582B">
      <w:pPr>
        <w:pStyle w:val="romertallliste2"/>
      </w:pPr>
      <w:r w:rsidRPr="0087582B">
        <w:t>Hvilket eller hvilke spørsmål det er ønskelig at Regjeringsadvokaten vurderer. Det er ikke tilstrekkelig at saken oversendes med anmodning om «uttalelse om de spørsmål</w:t>
      </w:r>
      <w:r w:rsidR="00007D79">
        <w:t>ene</w:t>
      </w:r>
      <w:r w:rsidRPr="0087582B">
        <w:t xml:space="preserve"> saken reiser». </w:t>
      </w:r>
    </w:p>
    <w:p w14:paraId="52EDDC4C" w14:textId="77777777" w:rsidR="00E0073C" w:rsidRPr="0087582B" w:rsidRDefault="0B2D6002" w:rsidP="0087582B">
      <w:pPr>
        <w:pStyle w:val="romertallliste2"/>
      </w:pPr>
      <w:r w:rsidRPr="0087582B">
        <w:t>Organets foreløpige vurdering av de rettsspørsmål saken reiser</w:t>
      </w:r>
      <w:r w:rsidR="386ADE10" w:rsidRPr="0087582B">
        <w:t>, og begrunnel</w:t>
      </w:r>
      <w:r w:rsidR="297A7153" w:rsidRPr="0087582B">
        <w:t>s</w:t>
      </w:r>
      <w:r w:rsidR="386ADE10" w:rsidRPr="0087582B">
        <w:t xml:space="preserve">en for det. </w:t>
      </w:r>
      <w:r w:rsidR="00761C69" w:rsidRPr="0087582B">
        <w:t xml:space="preserve">Er det ikke tatt standpunkt, bør departementet forklare hvorfor det er tvil om løsningen. </w:t>
      </w:r>
    </w:p>
    <w:p w14:paraId="0A291F43" w14:textId="2B56A4CB" w:rsidR="00980662" w:rsidRPr="0087582B" w:rsidRDefault="00980662" w:rsidP="0087582B">
      <w:pPr>
        <w:pStyle w:val="romertallliste2"/>
      </w:pPr>
      <w:r w:rsidRPr="0087582B">
        <w:t>Om det foreligger uenighet med andre statlige forvaltningsorganer, herunder om anmodningen er koordinert med vedkommende organ</w:t>
      </w:r>
      <w:r w:rsidR="46E00F21" w:rsidRPr="0087582B">
        <w:t>.</w:t>
      </w:r>
    </w:p>
    <w:p w14:paraId="66A10409" w14:textId="77777777" w:rsidR="00761C69" w:rsidRPr="0087582B" w:rsidRDefault="2F8B4E30" w:rsidP="0087582B">
      <w:pPr>
        <w:pStyle w:val="romertallliste2"/>
      </w:pPr>
      <w:r w:rsidRPr="0087582B">
        <w:t xml:space="preserve">I </w:t>
      </w:r>
      <w:r w:rsidR="00761C69" w:rsidRPr="0087582B">
        <w:t>hvilken grad saken haster, og om det løper saksbehandlingsfrister, foreldelsesfrister mv.</w:t>
      </w:r>
    </w:p>
    <w:p w14:paraId="4A24BE09" w14:textId="77777777" w:rsidR="1378D7AA" w:rsidRPr="0087582B" w:rsidRDefault="1378D7AA" w:rsidP="0087582B">
      <w:pPr>
        <w:pStyle w:val="romertallliste2"/>
      </w:pPr>
      <w:r w:rsidRPr="0087582B">
        <w:t>Hvem som er kontaktperson hos forvaltningsorganet.</w:t>
      </w:r>
    </w:p>
    <w:p w14:paraId="7E9B4744" w14:textId="77777777" w:rsidR="030ABF2B" w:rsidRPr="004B2943" w:rsidRDefault="030ABF2B">
      <w:r>
        <w:t>Saksdokumenter som det vises til i anmodningen og andre saksdokumenter av betydning for oppdraget oversendes sammen med anmodningen.</w:t>
      </w:r>
    </w:p>
    <w:p w14:paraId="260A0067" w14:textId="35FCD637" w:rsidR="173C4CE4" w:rsidRDefault="173C4CE4" w:rsidP="00D73303">
      <w:r w:rsidRPr="17C021E8">
        <w:t xml:space="preserve">Inneholder saken </w:t>
      </w:r>
      <w:r w:rsidR="204CDDC0" w:rsidRPr="17C021E8">
        <w:t>børssensit</w:t>
      </w:r>
      <w:r w:rsidR="00B540C2">
        <w:t>i</w:t>
      </w:r>
      <w:r w:rsidR="204CDDC0" w:rsidRPr="17C021E8">
        <w:t>v</w:t>
      </w:r>
      <w:r w:rsidR="00DE1525">
        <w:t xml:space="preserve">, forretningssensitiv eller gradert </w:t>
      </w:r>
      <w:r w:rsidR="204CDDC0" w:rsidRPr="17C021E8">
        <w:t xml:space="preserve">informasjon </w:t>
      </w:r>
      <w:r w:rsidR="3E775BF7" w:rsidRPr="17C021E8">
        <w:t>bør det</w:t>
      </w:r>
      <w:r w:rsidR="206AD57C" w:rsidRPr="17C021E8">
        <w:t xml:space="preserve"> </w:t>
      </w:r>
      <w:r w:rsidR="3E775BF7" w:rsidRPr="17C021E8">
        <w:t xml:space="preserve">gjøres </w:t>
      </w:r>
      <w:r w:rsidR="5EF29182" w:rsidRPr="17C021E8">
        <w:t>særskilt</w:t>
      </w:r>
      <w:r w:rsidR="3E775BF7" w:rsidRPr="17C021E8">
        <w:t xml:space="preserve"> </w:t>
      </w:r>
      <w:r w:rsidR="6A366F42" w:rsidRPr="17C021E8">
        <w:t>oppmerksom</w:t>
      </w:r>
      <w:r w:rsidR="3E775BF7" w:rsidRPr="17C021E8">
        <w:t xml:space="preserve"> på det</w:t>
      </w:r>
      <w:r w:rsidR="00007D79">
        <w:t>te</w:t>
      </w:r>
      <w:r w:rsidR="74EE6BF6" w:rsidRPr="17C021E8">
        <w:t xml:space="preserve"> </w:t>
      </w:r>
      <w:r w:rsidR="3E775BF7" w:rsidRPr="17C021E8">
        <w:t>allerede ved oversendelsen.</w:t>
      </w:r>
    </w:p>
    <w:p w14:paraId="68BE3D44" w14:textId="3E0BBF9C" w:rsidR="000372FC" w:rsidRDefault="00F31381" w:rsidP="00D73303">
      <w:r>
        <w:t>Skriftlige a</w:t>
      </w:r>
      <w:r w:rsidR="030ABF2B">
        <w:t xml:space="preserve">nmodninger om råd sendes på e-post til </w:t>
      </w:r>
      <w:hyperlink r:id="rId19" w:history="1">
        <w:r w:rsidR="030ABF2B" w:rsidRPr="00F77F54">
          <w:rPr>
            <w:rStyle w:val="Hyperkobling"/>
          </w:rPr>
          <w:t>postmottak@regjeringsadvokaten.no</w:t>
        </w:r>
      </w:hyperlink>
      <w:r w:rsidR="030ABF2B">
        <w:t xml:space="preserve"> eller på en av måtene angitt i punkt </w:t>
      </w:r>
      <w:r w:rsidR="2343F270">
        <w:t>1.</w:t>
      </w:r>
      <w:r w:rsidR="00D73303">
        <w:t>5.2</w:t>
      </w:r>
      <w:r w:rsidR="030ABF2B">
        <w:t>.</w:t>
      </w:r>
    </w:p>
    <w:p w14:paraId="65414F57" w14:textId="678D94BE" w:rsidR="000372FC" w:rsidRPr="00132CE3" w:rsidRDefault="000372FC" w:rsidP="37E4E171">
      <w:pPr>
        <w:pStyle w:val="Overskrift2"/>
      </w:pPr>
      <w:bookmarkStart w:id="38" w:name="_Toc98231388"/>
      <w:bookmarkStart w:id="39" w:name="_Toc188968307"/>
      <w:r w:rsidRPr="00132CE3">
        <w:t>Regjeringsadvokaten</w:t>
      </w:r>
      <w:r w:rsidR="00C86661">
        <w:t xml:space="preserve">, Lovavdelingen </w:t>
      </w:r>
      <w:r w:rsidRPr="00132CE3">
        <w:t xml:space="preserve">eller </w:t>
      </w:r>
      <w:bookmarkEnd w:id="38"/>
      <w:r w:rsidR="00072521">
        <w:t xml:space="preserve">andre </w:t>
      </w:r>
      <w:r w:rsidR="00C86661">
        <w:t>departementer</w:t>
      </w:r>
      <w:r w:rsidR="00072521">
        <w:t>?</w:t>
      </w:r>
      <w:bookmarkEnd w:id="39"/>
    </w:p>
    <w:p w14:paraId="5DED874D" w14:textId="68295F63" w:rsidR="00072521" w:rsidRDefault="00072521" w:rsidP="00B540C2">
      <w:r>
        <w:t xml:space="preserve">Når et </w:t>
      </w:r>
      <w:r w:rsidR="00C86661">
        <w:t>departement</w:t>
      </w:r>
      <w:r>
        <w:t xml:space="preserve"> har behov for ekstern juridisk bistand, </w:t>
      </w:r>
      <w:r w:rsidR="00E73BA7">
        <w:t>må det vurdere hvor denne bistanden bør innhentes fra.</w:t>
      </w:r>
      <w:r>
        <w:t xml:space="preserve"> </w:t>
      </w:r>
    </w:p>
    <w:p w14:paraId="10F675FC" w14:textId="796A5BCD" w:rsidR="00072521" w:rsidRDefault="00072521" w:rsidP="00B540C2">
      <w:r>
        <w:lastRenderedPageBreak/>
        <w:t xml:space="preserve">Regjeringsadvokatens rådgivning er først og fremst knyttet til oppdraget som statens prosessfullmektig. Dersom det </w:t>
      </w:r>
      <w:r w:rsidR="00693DCA">
        <w:t xml:space="preserve">er sannsynlig at det vil kunne oppstå rettslig tvist om en sak, bør derfor Regjeringsadvokaten kobles inn, for å kunne vurdere prosessrisiko og rettslig handlingsrom. Det samme gjelder generelle og prinsipielle rettsspørsmål som kan ha betydning for statens rettslige posisjon i andre saker </w:t>
      </w:r>
      <w:r w:rsidR="00B01AE4">
        <w:t>eller</w:t>
      </w:r>
      <w:r w:rsidR="00693DCA">
        <w:t xml:space="preserve"> på andre områder</w:t>
      </w:r>
      <w:r w:rsidR="00E73BA7">
        <w:t>, med mindre det er mer naturlig å koble inn Lovavdelingen i Justis- og beredskapsdepartementet eller andre</w:t>
      </w:r>
      <w:r w:rsidR="00693DCA">
        <w:t xml:space="preserve">. </w:t>
      </w:r>
    </w:p>
    <w:p w14:paraId="07E1108C" w14:textId="02633421" w:rsidR="000372FC" w:rsidRDefault="000372FC" w:rsidP="00007D79">
      <w:r>
        <w:t>Oppgavefordelingen</w:t>
      </w:r>
      <w:r w:rsidRPr="00B540C2">
        <w:t xml:space="preserve"> mellom Regjeringsadvokaten og Lovavdelingen</w:t>
      </w:r>
      <w:r w:rsidR="00E73BA7">
        <w:t xml:space="preserve"> </w:t>
      </w:r>
      <w:r w:rsidRPr="00B540C2">
        <w:t xml:space="preserve">er ikke </w:t>
      </w:r>
      <w:r>
        <w:t xml:space="preserve">alltid </w:t>
      </w:r>
      <w:r w:rsidRPr="00B540C2">
        <w:t>skarp, og er avhengig av sakens karakter</w:t>
      </w:r>
      <w:r w:rsidR="00B01AE4">
        <w:t>.</w:t>
      </w:r>
      <w:r w:rsidR="00160F5D">
        <w:t xml:space="preserve"> </w:t>
      </w:r>
      <w:r w:rsidRPr="00B540C2">
        <w:t>Generelle tolkningsspørsmål som oppstår uav</w:t>
      </w:r>
      <w:r w:rsidRPr="00B540C2">
        <w:softHyphen/>
        <w:t>hengig av rettssaker, bør fortrinnsvis forelegges Lovavdelingen.</w:t>
      </w:r>
      <w:r w:rsidR="00693DCA">
        <w:t xml:space="preserve"> Det samme gjelder dersom </w:t>
      </w:r>
      <w:r w:rsidR="00007D79">
        <w:t>forvaltningsorganet</w:t>
      </w:r>
      <w:r>
        <w:t xml:space="preserve"> ønsker rettslige råd som skal </w:t>
      </w:r>
      <w:r w:rsidR="00693DCA">
        <w:t xml:space="preserve">kunne </w:t>
      </w:r>
      <w:r>
        <w:t>offentliggjøres</w:t>
      </w:r>
      <w:r w:rsidR="00693DCA">
        <w:t>, eller vises til utad</w:t>
      </w:r>
      <w:r>
        <w:t>.</w:t>
      </w:r>
      <w:r w:rsidR="00160F5D">
        <w:t xml:space="preserve"> Ved tvil kan man forhøre seg med Regjeringsadvokaten og Lovavdelingen om hvem som mest hensiktsmessig kan bistå. </w:t>
      </w:r>
    </w:p>
    <w:p w14:paraId="623642BF" w14:textId="32D382CC" w:rsidR="00693DCA" w:rsidRDefault="00693DCA" w:rsidP="00693DCA">
      <w:r>
        <w:t>Dersom det er rettsspørsmål som faller inn under andre departementers sær</w:t>
      </w:r>
      <w:r w:rsidR="00B01AE4">
        <w:t>lige</w:t>
      </w:r>
      <w:r>
        <w:t xml:space="preserve"> </w:t>
      </w:r>
      <w:r w:rsidR="00D62759">
        <w:t xml:space="preserve">fagansvar, bør rettslig bistand innhentes der. Det kan f.eks. gjelde bistand fra Rettsavdelingen i UD i folkerettslige spørsmål, eller fra NFD i statsstøttesaker. </w:t>
      </w:r>
    </w:p>
    <w:p w14:paraId="774D9769" w14:textId="4A45E58B" w:rsidR="00E73BA7" w:rsidRDefault="00E73BA7" w:rsidP="00E73BA7">
      <w:pPr>
        <w:pStyle w:val="Overskrift2"/>
      </w:pPr>
      <w:bookmarkStart w:id="40" w:name="_Toc188968308"/>
      <w:r>
        <w:t>Bruk av private advokatfirmaer</w:t>
      </w:r>
      <w:bookmarkEnd w:id="40"/>
    </w:p>
    <w:p w14:paraId="7D1D392E" w14:textId="0476B41B" w:rsidR="00160F5D" w:rsidRDefault="00D62759" w:rsidP="00D62759">
      <w:r>
        <w:t xml:space="preserve">Dersom det er nødvendig for å ivareta offentlige interesser, og det ikke er mulig å få tilstrekkelig bistand internt i det offentlige, kan det ved særlig behov også innhentes råd fra private advokatfirmaer. I slike saker må organet være bevisst på </w:t>
      </w:r>
      <w:r w:rsidR="00E73BA7">
        <w:t>hvilke oppgaver som eventuelt bør settes ut</w:t>
      </w:r>
      <w:r>
        <w:t>. Slik bistand bør primært begrenses til rettsområde</w:t>
      </w:r>
      <w:r w:rsidR="00B01AE4">
        <w:t xml:space="preserve">r der private vil ha særlige forutsetninger, som f.eks. selskapsrett og visse typer privatrett. </w:t>
      </w:r>
    </w:p>
    <w:p w14:paraId="4973C09A" w14:textId="53F87D6E" w:rsidR="00B01AE4" w:rsidRDefault="00AF2E3E" w:rsidP="00D62759">
      <w:r w:rsidRPr="00AF2E3E">
        <w:t>Dersom det er tale om prinsipielle offentligrettslige spørsmål, bør alltid Regjeringsadvokaten, Lovavdelingen eller andre offentlige rettslige miljøer kobles inn. Slik involvering bør fortrinnsvis skje før oppdraget settes ut, men uansett når den eksterne uttalelsen foreligger, for å sikre at de vurderingene som er gjort også tar hensyn til statens samlede interesser i saken. Det må settes av tilstrekkelig tid til slike konsultasjoner.</w:t>
      </w:r>
    </w:p>
    <w:p w14:paraId="4FB94654" w14:textId="2B0A6D1B" w:rsidR="004E6A83" w:rsidRDefault="004E6A83" w:rsidP="00D62759">
      <w:r w:rsidRPr="004E6A83">
        <w:t>Når det gjelder utredning av behov for lovendringer, skal dette normalt skje i departementet i form av utarbeidelse av et høringsnotat, ved nedsetting av et lovutvalg eller gjennom et utredningsoppdrag. Det skal utvises forsiktighet med bruk av private advokatfirmaer til slike oppgaver. Dersom det likevel vurderes, bør Lovavdelingen konsulteres i forkant.</w:t>
      </w:r>
    </w:p>
    <w:p w14:paraId="495B14DF" w14:textId="3E354E6C" w:rsidR="00D62759" w:rsidRDefault="00B01AE4" w:rsidP="00693DCA">
      <w:r>
        <w:t xml:space="preserve">Departementene bør ikke inngå generelle rammeavtaler med private firmaer om bistand til rettslige spørsmål som et forvaltningsorgan må forutsettes å kunne håndtere selv, </w:t>
      </w:r>
      <w:r w:rsidR="00007D79">
        <w:t>eventuelt</w:t>
      </w:r>
      <w:r>
        <w:t xml:space="preserve"> med </w:t>
      </w:r>
      <w:r w:rsidR="00007D79">
        <w:t>bistand</w:t>
      </w:r>
      <w:r>
        <w:t xml:space="preserve"> fra andre offentlige rettslige miljøer. I den grad det </w:t>
      </w:r>
      <w:r w:rsidR="008275B6">
        <w:t xml:space="preserve">likevel anses aktuelt å inngå denne type rammeavtaler, </w:t>
      </w:r>
      <w:r w:rsidR="00C60144">
        <w:t>bør</w:t>
      </w:r>
      <w:r w:rsidR="008275B6">
        <w:t xml:space="preserve"> </w:t>
      </w:r>
      <w:r w:rsidR="0047500D">
        <w:t>Regjeringsadvokaten</w:t>
      </w:r>
      <w:r w:rsidR="008275B6">
        <w:t xml:space="preserve"> konsulteres.</w:t>
      </w:r>
    </w:p>
    <w:p w14:paraId="60446E26" w14:textId="7DA9E2C7" w:rsidR="00E0073C" w:rsidRDefault="00E16356" w:rsidP="00B540C2">
      <w:pPr>
        <w:pStyle w:val="Overskrift1"/>
      </w:pPr>
      <w:r>
        <w:br w:type="page"/>
      </w:r>
      <w:bookmarkStart w:id="41" w:name="_Toc98231389"/>
      <w:bookmarkStart w:id="42" w:name="_Toc188968309"/>
      <w:r w:rsidR="00D94829" w:rsidRPr="00132CE3">
        <w:lastRenderedPageBreak/>
        <w:t>O</w:t>
      </w:r>
      <w:r w:rsidR="00761C69" w:rsidRPr="00132CE3">
        <w:t>ffentlighet</w:t>
      </w:r>
      <w:bookmarkEnd w:id="41"/>
      <w:bookmarkEnd w:id="42"/>
    </w:p>
    <w:p w14:paraId="3C4296D9" w14:textId="1E097AF6" w:rsidR="00E0073C" w:rsidRPr="00132CE3" w:rsidRDefault="4A8D3030" w:rsidP="00B540C2">
      <w:pPr>
        <w:pStyle w:val="Overskrift2"/>
      </w:pPr>
      <w:bookmarkStart w:id="43" w:name="_Toc98231390"/>
      <w:bookmarkStart w:id="44" w:name="_Toc188968310"/>
      <w:r w:rsidRPr="00132CE3">
        <w:t>Regjeringsadvokatens t</w:t>
      </w:r>
      <w:r w:rsidR="00761C69" w:rsidRPr="00132CE3">
        <w:t>aushetsplikt</w:t>
      </w:r>
      <w:bookmarkEnd w:id="43"/>
      <w:bookmarkEnd w:id="44"/>
    </w:p>
    <w:p w14:paraId="61A1E403" w14:textId="42AD5391" w:rsidR="00E0073C" w:rsidRDefault="00761C69" w:rsidP="00B540C2">
      <w:r>
        <w:t xml:space="preserve">Regjeringsadvokaten </w:t>
      </w:r>
      <w:r w:rsidR="2F5CD595">
        <w:t>er underlagt lovbestemt</w:t>
      </w:r>
      <w:r>
        <w:t xml:space="preserve"> taushetsplikt. Det</w:t>
      </w:r>
      <w:r w:rsidR="4BB064A0">
        <w:t>te omfatter også at det eksi</w:t>
      </w:r>
      <w:r w:rsidR="00B92B05">
        <w:t>s</w:t>
      </w:r>
      <w:r w:rsidR="4BB064A0">
        <w:t>terer et advokat-klient-forhold</w:t>
      </w:r>
      <w:r>
        <w:t xml:space="preserve"> –</w:t>
      </w:r>
      <w:r w:rsidR="32B77CD5">
        <w:t xml:space="preserve"> altså</w:t>
      </w:r>
      <w:r>
        <w:t xml:space="preserve"> at </w:t>
      </w:r>
      <w:r w:rsidR="00B14F6D">
        <w:t>Regjeringsadvokaten</w:t>
      </w:r>
      <w:r>
        <w:t xml:space="preserve"> er bedt om et rettslig råd.</w:t>
      </w:r>
    </w:p>
    <w:p w14:paraId="1AB5377C" w14:textId="0E6BAD48" w:rsidR="00E0073C" w:rsidRDefault="00761C69" w:rsidP="00B540C2">
      <w:pPr>
        <w:rPr>
          <w:highlight w:val="yellow"/>
        </w:rPr>
      </w:pPr>
      <w:r>
        <w:t xml:space="preserve">I </w:t>
      </w:r>
      <w:r w:rsidRPr="005C36B8">
        <w:rPr>
          <w:rStyle w:val="kursiv0"/>
        </w:rPr>
        <w:t xml:space="preserve">rådgivningssaker </w:t>
      </w:r>
      <w:r>
        <w:t xml:space="preserve">er det klare utgangspunktet at Regjeringsadvokaten ikke gir noen opplysninger om </w:t>
      </w:r>
      <w:r w:rsidR="1209EF6E">
        <w:t>eksistensen av et rådgivningsoppdrag eller innholdet i rådet</w:t>
      </w:r>
      <w:r>
        <w:t>. Regjeringsadvokaten vil verken bekrefte eller avkrefte at saken er forelagt</w:t>
      </w:r>
      <w:r w:rsidR="53AD3BE9">
        <w:t xml:space="preserve"> embetet</w:t>
      </w:r>
      <w:r>
        <w:t xml:space="preserve">. </w:t>
      </w:r>
    </w:p>
    <w:p w14:paraId="351E5535" w14:textId="7B52A78B" w:rsidR="00E0073C" w:rsidRDefault="00761C69" w:rsidP="00B540C2">
      <w:r>
        <w:t xml:space="preserve">I </w:t>
      </w:r>
      <w:r w:rsidRPr="005C36B8">
        <w:rPr>
          <w:rStyle w:val="kursiv0"/>
        </w:rPr>
        <w:t xml:space="preserve">rettssaker </w:t>
      </w:r>
      <w:r>
        <w:t xml:space="preserve">hvor Regjeringsadvokaten har fått </w:t>
      </w:r>
      <w:r w:rsidR="4DCA251A">
        <w:t xml:space="preserve">et </w:t>
      </w:r>
      <w:r>
        <w:t xml:space="preserve">prosessoppdrag, vil Regjeringsadvokaten kunne opplyse at saken behandles der, hvilken advokat som håndterer saken, samt andre faktiske opplysninger. </w:t>
      </w:r>
      <w:r w:rsidR="71206191">
        <w:t xml:space="preserve">Dette gjelder likevel ikke opplysninger som er underlagt </w:t>
      </w:r>
      <w:r w:rsidR="00B14F6D">
        <w:t xml:space="preserve">lovbestemt </w:t>
      </w:r>
      <w:r w:rsidR="71206191">
        <w:t>taushetsplikt.</w:t>
      </w:r>
    </w:p>
    <w:p w14:paraId="67B79ED4" w14:textId="16DC0348" w:rsidR="00B540C2" w:rsidRPr="00132CE3" w:rsidRDefault="00B540C2" w:rsidP="00B540C2">
      <w:pPr>
        <w:pStyle w:val="Overskrift2"/>
      </w:pPr>
      <w:bookmarkStart w:id="45" w:name="_Toc98231391"/>
      <w:bookmarkStart w:id="46" w:name="_Toc188968311"/>
      <w:r w:rsidRPr="00132CE3">
        <w:t>Innsyn i</w:t>
      </w:r>
      <w:r w:rsidR="50F3C694" w:rsidRPr="00132CE3">
        <w:t xml:space="preserve"> </w:t>
      </w:r>
      <w:r w:rsidR="5F82E67E" w:rsidRPr="00132CE3">
        <w:t>korrespondanse med Regjeringsadvokaten</w:t>
      </w:r>
      <w:bookmarkEnd w:id="45"/>
      <w:bookmarkEnd w:id="46"/>
      <w:r w:rsidR="50AED49F" w:rsidRPr="00132CE3">
        <w:t xml:space="preserve"> </w:t>
      </w:r>
    </w:p>
    <w:p w14:paraId="0A551D49" w14:textId="5F09345C" w:rsidR="00E0073C" w:rsidRPr="00132CE3" w:rsidRDefault="00B540C2" w:rsidP="00B540C2">
      <w:pPr>
        <w:pStyle w:val="Overskrift3"/>
      </w:pPr>
      <w:bookmarkStart w:id="47" w:name="_Toc98231392"/>
      <w:bookmarkStart w:id="48" w:name="_Toc188968312"/>
      <w:r w:rsidRPr="00132CE3">
        <w:t>Unntakshjemler</w:t>
      </w:r>
      <w:bookmarkEnd w:id="47"/>
      <w:bookmarkEnd w:id="48"/>
    </w:p>
    <w:p w14:paraId="7E512D11" w14:textId="63C296EA" w:rsidR="00E0073C" w:rsidRPr="0047653A" w:rsidRDefault="00761C69" w:rsidP="0047653A">
      <w:r w:rsidRPr="0047653A">
        <w:t xml:space="preserve">Det </w:t>
      </w:r>
      <w:r w:rsidR="6AD58C21" w:rsidRPr="0047653A">
        <w:t xml:space="preserve">følger </w:t>
      </w:r>
      <w:r w:rsidRPr="0047653A">
        <w:t xml:space="preserve">av </w:t>
      </w:r>
      <w:hyperlink r:id="rId20" w:history="1">
        <w:r w:rsidRPr="0047653A">
          <w:rPr>
            <w:rStyle w:val="Hyperkobling"/>
          </w:rPr>
          <w:t>offentleglova § 3</w:t>
        </w:r>
      </w:hyperlink>
      <w:r w:rsidRPr="0047653A">
        <w:t xml:space="preserve"> at saksdokumenter er åpne for offentlig innsyn med mindre annet følger av lov eller forskrift</w:t>
      </w:r>
      <w:r w:rsidR="003532D1" w:rsidRPr="0047653A">
        <w:t xml:space="preserve"> med hjemmel i lov</w:t>
      </w:r>
      <w:r w:rsidRPr="0047653A">
        <w:t>. I praksis vil imidlertid en stor del av korrespondanse</w:t>
      </w:r>
      <w:r w:rsidR="4D77A26F" w:rsidRPr="0047653A">
        <w:t xml:space="preserve"> med Regjeringsadvokaten</w:t>
      </w:r>
      <w:r w:rsidRPr="0047653A">
        <w:t xml:space="preserve"> falle inn under unntakene i loven.</w:t>
      </w:r>
    </w:p>
    <w:p w14:paraId="0B3AE42F" w14:textId="0374895B" w:rsidR="00E0073C" w:rsidRPr="0047653A" w:rsidRDefault="48163AC0" w:rsidP="0047653A">
      <w:r w:rsidRPr="0047653A">
        <w:rPr>
          <w:rStyle w:val="kursiv0"/>
        </w:rPr>
        <w:t>R</w:t>
      </w:r>
      <w:r w:rsidR="00761C69" w:rsidRPr="0047653A">
        <w:rPr>
          <w:rStyle w:val="kursiv0"/>
        </w:rPr>
        <w:t>ettssaksdokumenter</w:t>
      </w:r>
      <w:r w:rsidR="626CA1EC" w:rsidRPr="0047653A">
        <w:t xml:space="preserve"> i saker for norske domstoler</w:t>
      </w:r>
      <w:r w:rsidR="00761C69" w:rsidRPr="0047653A">
        <w:t xml:space="preserve"> (stevning, tilsvar, </w:t>
      </w:r>
      <w:proofErr w:type="spellStart"/>
      <w:r w:rsidR="00761C69" w:rsidRPr="0047653A">
        <w:t>prosesskriv</w:t>
      </w:r>
      <w:proofErr w:type="spellEnd"/>
      <w:r w:rsidR="00761C69" w:rsidRPr="0047653A">
        <w:t xml:space="preserve"> mv.)</w:t>
      </w:r>
      <w:r w:rsidR="2768AD59" w:rsidRPr="0047653A">
        <w:t xml:space="preserve"> kan unntas </w:t>
      </w:r>
      <w:r w:rsidR="003532D1" w:rsidRPr="0047653A">
        <w:t xml:space="preserve">fra </w:t>
      </w:r>
      <w:r w:rsidR="2768AD59" w:rsidRPr="0047653A">
        <w:t>innsyn i medhold av</w:t>
      </w:r>
      <w:r w:rsidR="5370BF72" w:rsidRPr="0047653A">
        <w:t xml:space="preserve"> </w:t>
      </w:r>
      <w:hyperlink r:id="rId21" w:history="1">
        <w:r w:rsidR="00761C69" w:rsidRPr="0047653A">
          <w:rPr>
            <w:rStyle w:val="Hyperkobling"/>
          </w:rPr>
          <w:t>offentleglova § 18</w:t>
        </w:r>
      </w:hyperlink>
      <w:r w:rsidR="00761C69" w:rsidRPr="0047653A">
        <w:t xml:space="preserve">. </w:t>
      </w:r>
      <w:r w:rsidR="571EDE63" w:rsidRPr="0047653A">
        <w:t>U</w:t>
      </w:r>
      <w:r w:rsidR="00761C69" w:rsidRPr="0047653A">
        <w:t xml:space="preserve">nntaket omfatter </w:t>
      </w:r>
      <w:r w:rsidR="5362DFB1" w:rsidRPr="0047653A">
        <w:t xml:space="preserve">også </w:t>
      </w:r>
      <w:r w:rsidR="00761C69" w:rsidRPr="0047653A">
        <w:t>korrespondanse mellom advokat</w:t>
      </w:r>
      <w:r w:rsidR="00111A6E" w:rsidRPr="0047653A">
        <w:t>en</w:t>
      </w:r>
      <w:r w:rsidR="00761C69" w:rsidRPr="0047653A">
        <w:t xml:space="preserve"> og </w:t>
      </w:r>
      <w:r w:rsidR="3D7AA02C" w:rsidRPr="0047653A">
        <w:t xml:space="preserve">forvaltningsorganet </w:t>
      </w:r>
      <w:r w:rsidR="00761C69" w:rsidRPr="0047653A">
        <w:t xml:space="preserve">i anledning rettssaken. </w:t>
      </w:r>
      <w:r w:rsidR="50F7064C" w:rsidRPr="0047653A">
        <w:t>Utenfor faller</w:t>
      </w:r>
      <w:r w:rsidR="06BB1FF2" w:rsidRPr="0047653A">
        <w:t xml:space="preserve"> bilag som ikke er utarbeidet i anledning rettsaken.</w:t>
      </w:r>
      <w:r w:rsidR="426D7B46" w:rsidRPr="0047653A">
        <w:t xml:space="preserve"> </w:t>
      </w:r>
      <w:r w:rsidR="0DEBFD0C" w:rsidRPr="0047653A">
        <w:t xml:space="preserve">Det er </w:t>
      </w:r>
      <w:r w:rsidR="08786174" w:rsidRPr="0047653A">
        <w:t>heller</w:t>
      </w:r>
      <w:r w:rsidR="0DEBFD0C" w:rsidRPr="0047653A">
        <w:t xml:space="preserve"> </w:t>
      </w:r>
      <w:r w:rsidR="1A6DFCBE" w:rsidRPr="0047653A">
        <w:t xml:space="preserve">ikke </w:t>
      </w:r>
      <w:r w:rsidR="0DEBFD0C" w:rsidRPr="0047653A">
        <w:t>grunnlag for å unnta dokumenter</w:t>
      </w:r>
      <w:r w:rsidR="19A83FBA" w:rsidRPr="0047653A">
        <w:t xml:space="preserve"> </w:t>
      </w:r>
      <w:r w:rsidR="0DEBFD0C" w:rsidRPr="0047653A">
        <w:t xml:space="preserve">som er offentlige hos </w:t>
      </w:r>
      <w:r w:rsidR="68D2316B" w:rsidRPr="0047653A">
        <w:t xml:space="preserve">domstolen </w:t>
      </w:r>
      <w:r w:rsidR="0DEBFD0C" w:rsidRPr="0047653A">
        <w:t>(sluttinnlegg, disposisjoner</w:t>
      </w:r>
      <w:r w:rsidR="0935551A" w:rsidRPr="0047653A">
        <w:t>, avgjørelser</w:t>
      </w:r>
      <w:r w:rsidR="0DEBFD0C" w:rsidRPr="0047653A">
        <w:t xml:space="preserve"> m</w:t>
      </w:r>
      <w:r w:rsidR="006C53DE" w:rsidRPr="0047653A">
        <w:t>v</w:t>
      </w:r>
      <w:r w:rsidR="0DEBFD0C" w:rsidRPr="0047653A">
        <w:t>.</w:t>
      </w:r>
      <w:r w:rsidR="00A84EC7" w:rsidRPr="0047653A">
        <w:t xml:space="preserve"> </w:t>
      </w:r>
      <w:r w:rsidR="00E16356" w:rsidRPr="0047653A">
        <w:t>–</w:t>
      </w:r>
      <w:r w:rsidR="0DEBFD0C" w:rsidRPr="0047653A">
        <w:t xml:space="preserve"> s</w:t>
      </w:r>
      <w:r w:rsidR="0047653A" w:rsidRPr="0047653A">
        <w:t xml:space="preserve">e </w:t>
      </w:r>
      <w:hyperlink r:id="rId22" w:history="1">
        <w:r w:rsidR="0DEBFD0C" w:rsidRPr="0047653A">
          <w:rPr>
            <w:rStyle w:val="Hyperkobling"/>
          </w:rPr>
          <w:t>tvistelo</w:t>
        </w:r>
        <w:r w:rsidR="6DC2A1C6" w:rsidRPr="0047653A">
          <w:rPr>
            <w:rStyle w:val="Hyperkobling"/>
          </w:rPr>
          <w:t>v</w:t>
        </w:r>
        <w:r w:rsidR="0DEBFD0C" w:rsidRPr="0047653A">
          <w:rPr>
            <w:rStyle w:val="Hyperkobling"/>
          </w:rPr>
          <w:t>en § 14-2</w:t>
        </w:r>
      </w:hyperlink>
      <w:r w:rsidR="0DEBFD0C" w:rsidRPr="0047653A">
        <w:t>).</w:t>
      </w:r>
    </w:p>
    <w:p w14:paraId="6D508E0D" w14:textId="1316FB85" w:rsidR="00E0073C" w:rsidRDefault="00D72FDB" w:rsidP="00B540C2">
      <w:r>
        <w:t>I</w:t>
      </w:r>
      <w:r w:rsidR="00761C69">
        <w:t xml:space="preserve"> </w:t>
      </w:r>
      <w:r w:rsidR="00761C69" w:rsidRPr="005C36B8">
        <w:rPr>
          <w:rStyle w:val="kursiv0"/>
        </w:rPr>
        <w:t xml:space="preserve">rådgivningssaker </w:t>
      </w:r>
      <w:r w:rsidR="00761C69">
        <w:t xml:space="preserve">kan </w:t>
      </w:r>
      <w:r>
        <w:t xml:space="preserve">dokumenter forvaltningsorganet </w:t>
      </w:r>
      <w:r w:rsidR="00F81791">
        <w:t xml:space="preserve">har </w:t>
      </w:r>
      <w:r w:rsidR="00F81791" w:rsidRPr="0047653A">
        <w:t>innhentet fra Regjeringsadvokaten unntas fra innsyn</w:t>
      </w:r>
      <w:r w:rsidR="00761C69" w:rsidRPr="0047653A">
        <w:t xml:space="preserve"> med hjemmel i </w:t>
      </w:r>
      <w:hyperlink r:id="rId23" w:history="1">
        <w:r w:rsidR="00761C69" w:rsidRPr="0047653A">
          <w:rPr>
            <w:rStyle w:val="Hyperkobling"/>
          </w:rPr>
          <w:t>offentleglova § 15 første ledd</w:t>
        </w:r>
      </w:hyperlink>
      <w:r w:rsidR="002C0401" w:rsidRPr="0047653A">
        <w:t xml:space="preserve"> første punktum</w:t>
      </w:r>
      <w:r w:rsidR="00761C69" w:rsidRPr="0047653A">
        <w:t>.</w:t>
      </w:r>
      <w:r w:rsidR="00761C69">
        <w:t xml:space="preserve"> </w:t>
      </w:r>
      <w:r w:rsidR="19B7F5EE">
        <w:t xml:space="preserve">Regjeringsadvokaten regnes i denne </w:t>
      </w:r>
      <w:r w:rsidR="32B9453D">
        <w:t xml:space="preserve">sammenheng </w:t>
      </w:r>
      <w:r w:rsidR="19B7F5EE">
        <w:t>som et underordnet organ, jf</w:t>
      </w:r>
      <w:r w:rsidR="19B7F5EE" w:rsidRPr="0047653A">
        <w:t xml:space="preserve">. </w:t>
      </w:r>
      <w:hyperlink r:id="rId24" w:history="1">
        <w:r w:rsidR="0EF753FA" w:rsidRPr="0047653A">
          <w:rPr>
            <w:rStyle w:val="Hyperkobling"/>
          </w:rPr>
          <w:t>R</w:t>
        </w:r>
        <w:r w:rsidR="19B7F5EE" w:rsidRPr="0047653A">
          <w:rPr>
            <w:rStyle w:val="Hyperkobling"/>
          </w:rPr>
          <w:t>ettleiar til offentleglova s</w:t>
        </w:r>
        <w:r w:rsidRPr="0047653A">
          <w:rPr>
            <w:rStyle w:val="Hyperkobling"/>
          </w:rPr>
          <w:t>.</w:t>
        </w:r>
        <w:r w:rsidR="19B7F5EE" w:rsidRPr="0047653A">
          <w:rPr>
            <w:rStyle w:val="Hyperkobling"/>
          </w:rPr>
          <w:t xml:space="preserve"> 100</w:t>
        </w:r>
      </w:hyperlink>
      <w:r w:rsidR="19B7F5EE" w:rsidRPr="0047653A">
        <w:t>.</w:t>
      </w:r>
      <w:r w:rsidR="00A43D77">
        <w:t xml:space="preserve"> Skadevilkåret i § 15 første ledd vil gjennomgående være oppfylt </w:t>
      </w:r>
      <w:r w:rsidR="00A43D77" w:rsidRPr="0047653A">
        <w:t xml:space="preserve">for slike dokumenter – se f.eks. hensynene som løftes frem i </w:t>
      </w:r>
      <w:hyperlink r:id="rId25" w:tgtFrame="_blank" w:tooltip="https://lovdata.no/pro/forarbeid/nou-2015-3/kapittel_7-7-3-3" w:history="1">
        <w:r w:rsidR="00A43D77" w:rsidRPr="0047653A">
          <w:rPr>
            <w:rStyle w:val="Hyperkobling"/>
          </w:rPr>
          <w:t>NOU 2015: 3 s. 213</w:t>
        </w:r>
      </w:hyperlink>
      <w:r w:rsidR="00A43D77" w:rsidRPr="0047653A">
        <w:t>.</w:t>
      </w:r>
      <w:r w:rsidR="19B7F5EE" w:rsidRPr="0047653A">
        <w:t xml:space="preserve"> </w:t>
      </w:r>
      <w:r w:rsidR="00761C69" w:rsidRPr="0047653A">
        <w:t>Dette gjelder ikke høringsuttalelser</w:t>
      </w:r>
      <w:r w:rsidR="00904B72" w:rsidRPr="0047653A">
        <w:t>, jf. § 15 fjerde</w:t>
      </w:r>
      <w:r w:rsidR="00904B72">
        <w:t xml:space="preserve"> ledd</w:t>
      </w:r>
      <w:r w:rsidR="00761C69">
        <w:t>.</w:t>
      </w:r>
      <w:r w:rsidR="002A359D">
        <w:t xml:space="preserve"> Dokumenter departementet</w:t>
      </w:r>
      <w:r w:rsidR="002C0401">
        <w:t xml:space="preserve"> har sendt til Regjeringsadvokaten for å innhente råd i saken, kan unntas etter offentleglova § 15 tredje ledd jf. første ledd</w:t>
      </w:r>
      <w:r w:rsidR="002A359D">
        <w:t xml:space="preserve"> første punktum</w:t>
      </w:r>
      <w:r w:rsidR="002C0401">
        <w:t xml:space="preserve">. </w:t>
      </w:r>
    </w:p>
    <w:p w14:paraId="466684A7" w14:textId="6A28DFE4" w:rsidR="3B61D33C" w:rsidRPr="004B2943" w:rsidRDefault="3B61D33C" w:rsidP="00B540C2">
      <w:r w:rsidRPr="004B2943">
        <w:t xml:space="preserve">Ved spørsmål om innsyn i </w:t>
      </w:r>
      <w:r w:rsidR="00B24486" w:rsidRPr="004B2943">
        <w:t>korrespondanse med</w:t>
      </w:r>
      <w:r w:rsidRPr="004B2943">
        <w:t xml:space="preserve"> Regjeringsadvokaten kan ansvarlig advokat kontaktes.</w:t>
      </w:r>
    </w:p>
    <w:p w14:paraId="65FBE54A" w14:textId="02EC0B12" w:rsidR="00E0073C" w:rsidRPr="00132CE3" w:rsidRDefault="00761C69" w:rsidP="00B540C2">
      <w:pPr>
        <w:pStyle w:val="Overskrift3"/>
      </w:pPr>
      <w:bookmarkStart w:id="49" w:name="_Toc98231393"/>
      <w:bookmarkStart w:id="50" w:name="_Toc188968313"/>
      <w:r w:rsidRPr="00132CE3">
        <w:lastRenderedPageBreak/>
        <w:t>Mer</w:t>
      </w:r>
      <w:r w:rsidR="05D7954F" w:rsidRPr="00132CE3">
        <w:t>innsyn</w:t>
      </w:r>
      <w:bookmarkEnd w:id="49"/>
      <w:bookmarkEnd w:id="50"/>
    </w:p>
    <w:p w14:paraId="0B9833EF" w14:textId="73BBCC72" w:rsidR="00525053" w:rsidRDefault="00761C69" w:rsidP="00E16356">
      <w:r>
        <w:t xml:space="preserve">Det følger av </w:t>
      </w:r>
      <w:hyperlink r:id="rId26" w:history="1">
        <w:r w:rsidRPr="00E16356">
          <w:rPr>
            <w:rStyle w:val="Hyperkobling"/>
          </w:rPr>
          <w:t>offentleglova § 11</w:t>
        </w:r>
      </w:hyperlink>
      <w:r>
        <w:t xml:space="preserve"> at et organ plikter å vurdere om det kan utøves mer</w:t>
      </w:r>
      <w:r w:rsidR="404F17F5">
        <w:t>innsyn</w:t>
      </w:r>
      <w:r>
        <w:t xml:space="preserve"> </w:t>
      </w:r>
      <w:r w:rsidR="1A12D53C">
        <w:t xml:space="preserve">i </w:t>
      </w:r>
      <w:r>
        <w:t xml:space="preserve">hele eller deler av </w:t>
      </w:r>
      <w:r w:rsidR="00111A6E">
        <w:t xml:space="preserve">et </w:t>
      </w:r>
      <w:r>
        <w:t>dokument</w:t>
      </w:r>
      <w:r w:rsidR="00111A6E">
        <w:t xml:space="preserve"> som kan unntas fra innsyn</w:t>
      </w:r>
      <w:r>
        <w:t>.</w:t>
      </w:r>
    </w:p>
    <w:p w14:paraId="690D0873" w14:textId="40F08756" w:rsidR="00525053" w:rsidRPr="00301E45" w:rsidRDefault="6ECDF8B4" w:rsidP="00E16356">
      <w:r w:rsidRPr="00301E45">
        <w:t xml:space="preserve">For </w:t>
      </w:r>
      <w:r w:rsidR="00761C69" w:rsidRPr="00301E45">
        <w:rPr>
          <w:rStyle w:val="kursiv0"/>
        </w:rPr>
        <w:t>rettssak</w:t>
      </w:r>
      <w:r w:rsidR="110AB3A2" w:rsidRPr="00301E45">
        <w:rPr>
          <w:rStyle w:val="kursiv0"/>
        </w:rPr>
        <w:t>sdokum</w:t>
      </w:r>
      <w:r w:rsidR="2CF06A42" w:rsidRPr="00301E45">
        <w:rPr>
          <w:rStyle w:val="kursiv0"/>
        </w:rPr>
        <w:t>e</w:t>
      </w:r>
      <w:r w:rsidR="110AB3A2" w:rsidRPr="00301E45">
        <w:rPr>
          <w:rStyle w:val="kursiv0"/>
        </w:rPr>
        <w:t>nter</w:t>
      </w:r>
      <w:r w:rsidR="110AB3A2" w:rsidRPr="00301E45">
        <w:t xml:space="preserve"> </w:t>
      </w:r>
      <w:r w:rsidR="4D537419" w:rsidRPr="00301E45">
        <w:t>må det foretas en konkret vurdering</w:t>
      </w:r>
      <w:r w:rsidR="00D72FDB" w:rsidRPr="00301E45">
        <w:t xml:space="preserve"> for det enkelte saksdokument (herunder det enkelte bilag)</w:t>
      </w:r>
      <w:r w:rsidR="4D537419" w:rsidRPr="00301E45">
        <w:t xml:space="preserve">. Følgende momenter er typisk relevante: </w:t>
      </w:r>
    </w:p>
    <w:p w14:paraId="340A1F8F" w14:textId="74F65847" w:rsidR="00525053" w:rsidRPr="0087582B" w:rsidRDefault="4D537419" w:rsidP="0087582B">
      <w:pPr>
        <w:pStyle w:val="romertallliste2"/>
        <w:numPr>
          <w:ilvl w:val="0"/>
          <w:numId w:val="47"/>
        </w:numPr>
      </w:pPr>
      <w:r w:rsidRPr="0087582B">
        <w:t xml:space="preserve">offentlighetens interesse i innsyn i det konkrete dokumentet </w:t>
      </w:r>
    </w:p>
    <w:p w14:paraId="03698D7D" w14:textId="29A58A04" w:rsidR="00525053" w:rsidRPr="0087582B" w:rsidRDefault="79F30E90" w:rsidP="0087582B">
      <w:pPr>
        <w:pStyle w:val="romertallliste2"/>
        <w:numPr>
          <w:ilvl w:val="0"/>
          <w:numId w:val="47"/>
        </w:numPr>
      </w:pPr>
      <w:r w:rsidRPr="0087582B">
        <w:t xml:space="preserve">hensynet til å hindre </w:t>
      </w:r>
      <w:r w:rsidR="00B90DAE" w:rsidRPr="0087582B">
        <w:t>for</w:t>
      </w:r>
      <w:r w:rsidR="74A223DC" w:rsidRPr="0087582B">
        <w:t>håndsprosedyre</w:t>
      </w:r>
      <w:r w:rsidR="15D3E366" w:rsidRPr="0087582B">
        <w:t xml:space="preserve"> og tilrettelegge </w:t>
      </w:r>
      <w:r w:rsidR="74A223DC" w:rsidRPr="0087582B">
        <w:t>for minnelige løsninge</w:t>
      </w:r>
      <w:r w:rsidR="37D24FD5" w:rsidRPr="0087582B">
        <w:t>r</w:t>
      </w:r>
    </w:p>
    <w:p w14:paraId="0365B467" w14:textId="77777777" w:rsidR="00525053" w:rsidRPr="0087582B" w:rsidRDefault="4D537419" w:rsidP="0087582B">
      <w:pPr>
        <w:pStyle w:val="romertallliste2"/>
        <w:numPr>
          <w:ilvl w:val="0"/>
          <w:numId w:val="47"/>
        </w:numPr>
      </w:pPr>
      <w:r w:rsidRPr="0087582B">
        <w:t xml:space="preserve">om motparten har gitt innsyn i sine prosessdokumenter, </w:t>
      </w:r>
      <w:r w:rsidR="50C867D0" w:rsidRPr="0087582B">
        <w:t xml:space="preserve">og </w:t>
      </w:r>
    </w:p>
    <w:p w14:paraId="6FC68B89" w14:textId="77777777" w:rsidR="00525053" w:rsidRPr="0087582B" w:rsidRDefault="4D537419" w:rsidP="0087582B">
      <w:pPr>
        <w:pStyle w:val="romertallliste2"/>
        <w:numPr>
          <w:ilvl w:val="0"/>
          <w:numId w:val="47"/>
        </w:numPr>
      </w:pPr>
      <w:r w:rsidRPr="0087582B">
        <w:t xml:space="preserve">om hensynet til involverte enkeltpersoner hos staten eller den private part taler mot offentlighet. </w:t>
      </w:r>
    </w:p>
    <w:p w14:paraId="2EE408D9" w14:textId="546277E2" w:rsidR="00E0073C" w:rsidRPr="005C36B8" w:rsidRDefault="0E394F26" w:rsidP="00E16356">
      <w:pPr>
        <w:rPr>
          <w:rStyle w:val="kursiv0"/>
        </w:rPr>
      </w:pPr>
      <w:r>
        <w:t xml:space="preserve">Gjelder </w:t>
      </w:r>
      <w:r w:rsidR="26A87AC2">
        <w:t>innsynskravet</w:t>
      </w:r>
      <w:r>
        <w:t xml:space="preserve"> motpartens prosessdokumenter kan det være grunn til å orientere motpartens advokat før det gis innsyn.</w:t>
      </w:r>
    </w:p>
    <w:p w14:paraId="7D342CE4" w14:textId="5C01149E" w:rsidR="00E0073C" w:rsidRDefault="00761C69" w:rsidP="00E16356">
      <w:r>
        <w:rPr>
          <w:spacing w:val="-2"/>
        </w:rPr>
        <w:t xml:space="preserve">Annen korrespondanse i rettssaker, herunder </w:t>
      </w:r>
      <w:r w:rsidR="1F637A28">
        <w:t xml:space="preserve">korrespondanse mellom Regjeringsadvokaten og </w:t>
      </w:r>
      <w:r w:rsidR="0EEA6199">
        <w:t>forvaltningsorganet</w:t>
      </w:r>
      <w:r w:rsidR="1F637A28">
        <w:t xml:space="preserve"> samt </w:t>
      </w:r>
      <w:r>
        <w:rPr>
          <w:spacing w:val="-2"/>
        </w:rPr>
        <w:t xml:space="preserve">utkast til </w:t>
      </w:r>
      <w:proofErr w:type="spellStart"/>
      <w:r>
        <w:rPr>
          <w:spacing w:val="-2"/>
        </w:rPr>
        <w:t>prosesskriv</w:t>
      </w:r>
      <w:proofErr w:type="spellEnd"/>
      <w:r>
        <w:rPr>
          <w:spacing w:val="-2"/>
        </w:rPr>
        <w:t>,</w:t>
      </w:r>
      <w:r w:rsidR="5BB37155">
        <w:t xml:space="preserve"> </w:t>
      </w:r>
      <w:r>
        <w:rPr>
          <w:spacing w:val="-2"/>
        </w:rPr>
        <w:t>vil i utgangspunktet måtte bedømmes på samme måte som Regjeringsadvokatens rådgivningssaker.</w:t>
      </w:r>
    </w:p>
    <w:p w14:paraId="55AB32A5" w14:textId="069F14EC" w:rsidR="00761C69" w:rsidRDefault="25CA108C" w:rsidP="00E16356">
      <w:r>
        <w:t xml:space="preserve">I </w:t>
      </w:r>
      <w:r w:rsidRPr="5C348A55">
        <w:rPr>
          <w:i/>
          <w:iCs/>
        </w:rPr>
        <w:t xml:space="preserve">rådgivningssaker </w:t>
      </w:r>
      <w:r w:rsidR="00FB5FBE">
        <w:t xml:space="preserve">er </w:t>
      </w:r>
      <w:r w:rsidR="4C7E5910">
        <w:t>det en</w:t>
      </w:r>
      <w:r w:rsidR="00FB5FBE">
        <w:t xml:space="preserve"> </w:t>
      </w:r>
      <w:r w:rsidR="00761C69">
        <w:t xml:space="preserve">fast og langvarig praksis, </w:t>
      </w:r>
      <w:r w:rsidR="6A5159FF">
        <w:t xml:space="preserve">praktisert av </w:t>
      </w:r>
      <w:r w:rsidR="00761C69">
        <w:t>skiftende regjeringer, for at Regjeringsadvokatens rettslige råd ikke gis til andre enn klienten og at det derfor ikke utvises mer</w:t>
      </w:r>
      <w:r w:rsidR="0F1E10D8">
        <w:t>innsyn</w:t>
      </w:r>
      <w:r w:rsidR="00761C69">
        <w:t xml:space="preserve">. </w:t>
      </w:r>
      <w:r w:rsidR="7F3A1EE2">
        <w:t xml:space="preserve">Dette har bakgrunn i rådgivningens særlige fortrolige og sensitive karakter. </w:t>
      </w:r>
      <w:r w:rsidR="00761C69">
        <w:t>Det dreier seg om fortrolige råd som ikke sjelden – i tillegg til de rettslige vurderingene – inneholder prognoser om sannsynligheten for å vinne fram i rettsapparatet, og synspunkter av strategisk og taktisk karakter som bare er beregnet for klienten.</w:t>
      </w:r>
      <w:r w:rsidR="00466BF4">
        <w:t xml:space="preserve"> Dette bør det også tas hensyn til ved journalføringen av korrespondanse med Regjeringsadvokaten innenfor rammene av </w:t>
      </w:r>
      <w:hyperlink r:id="rId27">
        <w:r w:rsidR="00466BF4" w:rsidRPr="451F129E">
          <w:rPr>
            <w:rStyle w:val="Hyperkobling"/>
          </w:rPr>
          <w:t>forskrift om offentlege arkiv § 10</w:t>
        </w:r>
      </w:hyperlink>
      <w:r w:rsidR="00466BF4">
        <w:t>.</w:t>
      </w:r>
    </w:p>
    <w:p w14:paraId="060131DB" w14:textId="5EE0FACA" w:rsidR="00700F0E" w:rsidRDefault="00700F0E" w:rsidP="0010245E">
      <w:pPr>
        <w:pStyle w:val="Overskrift3"/>
      </w:pPr>
      <w:bookmarkStart w:id="51" w:name="_Toc188968314"/>
      <w:r>
        <w:t xml:space="preserve">Klageinstans </w:t>
      </w:r>
      <w:r w:rsidR="001924B8">
        <w:t>ved avslag på innsyn</w:t>
      </w:r>
      <w:bookmarkEnd w:id="51"/>
    </w:p>
    <w:p w14:paraId="16B25996" w14:textId="1FF25D9B" w:rsidR="0010245E" w:rsidRDefault="00700F0E" w:rsidP="0010245E">
      <w:r>
        <w:t>Det er kun regjeringen eller et departement som kan be Regjeringsadvokaten om rettslige råd</w:t>
      </w:r>
      <w:r w:rsidR="003F4BCB">
        <w:t xml:space="preserve">, og Regjeringsadvokaten anses i denne sammenhengen som «underordna organ» etter </w:t>
      </w:r>
      <w:hyperlink r:id="rId28" w:anchor="document/NL/lov/2006-05-19-16/%C2%A715?searchResultContext=1751&amp;rowNumber=1&amp;totalHits=139" w:history="1">
        <w:r w:rsidR="003F4BCB" w:rsidRPr="00C41AFE">
          <w:rPr>
            <w:rStyle w:val="Hyperkobling"/>
          </w:rPr>
          <w:t>offentleglova § 15 første ledd første punktum</w:t>
        </w:r>
      </w:hyperlink>
      <w:r w:rsidR="003F4BCB">
        <w:t xml:space="preserve">. </w:t>
      </w:r>
    </w:p>
    <w:p w14:paraId="6E90A918" w14:textId="2FFDBBCE" w:rsidR="001924B8" w:rsidRDefault="001924B8" w:rsidP="0010245E">
      <w:r>
        <w:t>I tilfeller der Regjeringsadvokaten avslår</w:t>
      </w:r>
      <w:r w:rsidR="00700F0E">
        <w:t xml:space="preserve"> innsynsbegjæringer</w:t>
      </w:r>
      <w:r w:rsidR="003F4BCB">
        <w:t xml:space="preserve">, er </w:t>
      </w:r>
      <w:r w:rsidR="00160F5D">
        <w:t xml:space="preserve">klageinstansen </w:t>
      </w:r>
      <w:r>
        <w:t>normalt det departementet som har forelagt saken for Regjeringsadvokate</w:t>
      </w:r>
      <w:r w:rsidR="00160F5D">
        <w:t>n</w:t>
      </w:r>
      <w:r w:rsidR="003F4BCB">
        <w:t>,</w:t>
      </w:r>
      <w:r>
        <w:t xml:space="preserve"> se</w:t>
      </w:r>
      <w:r w:rsidR="003F4BCB">
        <w:t xml:space="preserve"> Lovavdelingen</w:t>
      </w:r>
      <w:r>
        <w:t>s</w:t>
      </w:r>
      <w:r w:rsidR="003F4BCB">
        <w:t xml:space="preserve"> </w:t>
      </w:r>
      <w:hyperlink r:id="rId29" w:anchor="document/JDLOV/avgjorelse/jdlov-2024-2121?from=NL/lov/2006-05-19-16/%C2%A715" w:history="1">
        <w:r w:rsidR="003F4BCB" w:rsidRPr="00CC35E0">
          <w:rPr>
            <w:rStyle w:val="Hyperkobling"/>
          </w:rPr>
          <w:t>uttalelse 1. juli 2024 (</w:t>
        </w:r>
        <w:r w:rsidR="00CC35E0" w:rsidRPr="00CC35E0">
          <w:rPr>
            <w:rStyle w:val="Hyperkobling"/>
          </w:rPr>
          <w:t>JDLOV-2024-2121</w:t>
        </w:r>
        <w:r w:rsidR="003F4BCB" w:rsidRPr="00CC35E0">
          <w:rPr>
            <w:rStyle w:val="Hyperkobling"/>
          </w:rPr>
          <w:t>)</w:t>
        </w:r>
      </w:hyperlink>
      <w:r w:rsidR="003F4BCB">
        <w:t xml:space="preserve">. </w:t>
      </w:r>
      <w:r w:rsidR="0010245E">
        <w:t xml:space="preserve">Dersom flere departementer er sammen om anmodningen, vil det saksansvarlige departementet, eventuelt departementet som har sterkest tilknytning til saksområdet, være klageinstans. </w:t>
      </w:r>
      <w:r w:rsidR="003F4BCB">
        <w:t xml:space="preserve">I tilfeller hvor </w:t>
      </w:r>
      <w:r w:rsidR="006F680B">
        <w:t>andre</w:t>
      </w:r>
      <w:r w:rsidR="003F4BCB">
        <w:t>, eksempelvis underordne</w:t>
      </w:r>
      <w:r w:rsidR="006F680B">
        <w:t>de</w:t>
      </w:r>
      <w:r w:rsidR="003F4BCB">
        <w:t xml:space="preserve">, </w:t>
      </w:r>
      <w:r w:rsidR="00C41AFE">
        <w:lastRenderedPageBreak/>
        <w:t>forvaltnings</w:t>
      </w:r>
      <w:r w:rsidR="003F4BCB">
        <w:t xml:space="preserve">organ representerer staten i saken, vil klageinstansen være det administrativt overordnede departementet. </w:t>
      </w:r>
    </w:p>
    <w:p w14:paraId="69D52B99" w14:textId="7BC754A3" w:rsidR="00700F0E" w:rsidRDefault="00C71117" w:rsidP="0010245E">
      <w:r>
        <w:t>D</w:t>
      </w:r>
      <w:r w:rsidR="006F680B">
        <w:t>ersom i</w:t>
      </w:r>
      <w:r w:rsidR="001924B8">
        <w:t xml:space="preserve">nnsynskravet </w:t>
      </w:r>
      <w:r w:rsidR="009C130B">
        <w:t xml:space="preserve">ikke har tilknytning til </w:t>
      </w:r>
      <w:r w:rsidR="001924B8">
        <w:t>en bestemt sak</w:t>
      </w:r>
      <w:r w:rsidR="0010245E">
        <w:t xml:space="preserve">, </w:t>
      </w:r>
      <w:r w:rsidR="001924B8">
        <w:t xml:space="preserve">er Statsministerens kontor </w:t>
      </w:r>
      <w:r w:rsidR="00160F5D">
        <w:t xml:space="preserve">(SMK) </w:t>
      </w:r>
      <w:r w:rsidR="0010245E">
        <w:t xml:space="preserve">klageinstans. </w:t>
      </w:r>
      <w:r w:rsidR="003F4BCB">
        <w:t xml:space="preserve"> </w:t>
      </w:r>
    </w:p>
    <w:p w14:paraId="23C2BBAF" w14:textId="62DEAE6A" w:rsidR="00761C69" w:rsidRDefault="00637B71" w:rsidP="00E16356">
      <w:pPr>
        <w:pStyle w:val="Overskrift1"/>
      </w:pPr>
      <w:bookmarkStart w:id="52" w:name="_Toc98231394"/>
      <w:bookmarkStart w:id="53" w:name="_Toc188968315"/>
      <w:r w:rsidRPr="00132CE3">
        <w:t>Mediehenvendelser</w:t>
      </w:r>
      <w:bookmarkEnd w:id="52"/>
      <w:bookmarkEnd w:id="53"/>
    </w:p>
    <w:p w14:paraId="00A6F6F4" w14:textId="6A1F7718" w:rsidR="009B3758" w:rsidRPr="00132CE3" w:rsidRDefault="009B3758" w:rsidP="00E16356">
      <w:pPr>
        <w:pStyle w:val="Overskrift2"/>
      </w:pPr>
      <w:bookmarkStart w:id="54" w:name="_Toc98231395"/>
      <w:bookmarkStart w:id="55" w:name="_Toc188968316"/>
      <w:r w:rsidRPr="00132CE3">
        <w:t>Mediehenvendelser i rettssaker</w:t>
      </w:r>
      <w:bookmarkEnd w:id="54"/>
      <w:bookmarkEnd w:id="55"/>
    </w:p>
    <w:p w14:paraId="45AAD222" w14:textId="236122F4" w:rsidR="00160F5D" w:rsidRDefault="00E133E1" w:rsidP="00E133E1">
      <w:r>
        <w:t xml:space="preserve">Sivile rettssaker går som hovedregel for åpne dører, og det er ofte oppmerksomhet fra media om viktige saker. Mange </w:t>
      </w:r>
      <w:r w:rsidR="008275B6">
        <w:t>av de som saksøker staten er aktive i offentligheten</w:t>
      </w:r>
      <w:r>
        <w:t xml:space="preserve">, og domstolene er også i økende grad opptatt av åpenhet. Partenes sluttinnlegg er </w:t>
      </w:r>
      <w:r w:rsidR="00160F5D">
        <w:t>normalt</w:t>
      </w:r>
      <w:r>
        <w:t xml:space="preserve"> offentlige, og domstolene strømmer i økende grad viktige rettssaker. </w:t>
      </w:r>
    </w:p>
    <w:p w14:paraId="03865F20" w14:textId="77777777" w:rsidR="00C32FE1" w:rsidRDefault="00C32FE1" w:rsidP="00E133E1">
      <w:r>
        <w:t>Forvaltningsorganet og Regjeringsadvokaten skal løpende holde hverandre orientert om alle henvendelser fra media, og det bør tidlig etableres dialog mellom kommunikasjonsavdelingen i organet og kommunikasjonsansvarlig hos Regjeringsadvokaten.</w:t>
      </w:r>
    </w:p>
    <w:p w14:paraId="6D5DF754" w14:textId="322D00D9" w:rsidR="00E133E1" w:rsidRDefault="00DE1525" w:rsidP="00E133E1">
      <w:r>
        <w:t xml:space="preserve">I noen sammenhenger kan det være ønskelig </w:t>
      </w:r>
      <w:r w:rsidR="00E133E1">
        <w:t xml:space="preserve">å få frem statens syn </w:t>
      </w:r>
      <w:r w:rsidR="00160F5D">
        <w:t>på saken for</w:t>
      </w:r>
      <w:r w:rsidR="00E133E1">
        <w:t xml:space="preserve"> offentligheten, og </w:t>
      </w:r>
      <w:r w:rsidR="00160F5D">
        <w:t xml:space="preserve">kunne forklare </w:t>
      </w:r>
      <w:r w:rsidR="00E133E1">
        <w:t>grunnene til at man står i retten</w:t>
      </w:r>
      <w:r w:rsidR="00160F5D">
        <w:t xml:space="preserve">, få frem faktum og sikre legitimitet. </w:t>
      </w:r>
    </w:p>
    <w:p w14:paraId="714223B7" w14:textId="77777777" w:rsidR="00DE1525" w:rsidRDefault="00DE1525" w:rsidP="00DE1525">
      <w:r>
        <w:t xml:space="preserve">I saker der det forventes medietrykk, bør det legges en plan for håndtering av henvendelser før og under hovedforhandling, og i forbindelse med domsavsigelsen. </w:t>
      </w:r>
    </w:p>
    <w:p w14:paraId="2777D099" w14:textId="3739AF5C" w:rsidR="00ED7A7C" w:rsidRDefault="00C32FE1" w:rsidP="00E16356">
      <w:r w:rsidRPr="7029C751">
        <w:t xml:space="preserve">Forvaltningsorganet er ansvarlig for saken, også etter </w:t>
      </w:r>
      <w:r>
        <w:t>at den har havnet i domstolene</w:t>
      </w:r>
      <w:r w:rsidRPr="7029C751">
        <w:t xml:space="preserve">. Dette </w:t>
      </w:r>
      <w:r>
        <w:t>omfatter</w:t>
      </w:r>
      <w:r w:rsidRPr="7029C751">
        <w:t xml:space="preserve"> i utgangspunktet også håndtering av mediehenvendelser</w:t>
      </w:r>
      <w:r>
        <w:t>. I noen saker er det imidlertid naturlig at advokaten gir uttalelser til media. Den praktiske mediehåndteringen bør derfor avtales nærmere i den enkelte sak.</w:t>
      </w:r>
    </w:p>
    <w:p w14:paraId="587E71EE" w14:textId="2A4BCDBC" w:rsidR="000F1A89" w:rsidRPr="00337246" w:rsidRDefault="00B4796F" w:rsidP="00E16356">
      <w:pPr>
        <w:rPr>
          <w:highlight w:val="yellow"/>
        </w:rPr>
      </w:pPr>
      <w:r w:rsidRPr="17C021E8">
        <w:t>For</w:t>
      </w:r>
      <w:r w:rsidR="0091778F" w:rsidRPr="17C021E8">
        <w:t xml:space="preserve"> Regjeringsadvokatens </w:t>
      </w:r>
      <w:r w:rsidR="004A4A65">
        <w:t xml:space="preserve">interne </w:t>
      </w:r>
      <w:r w:rsidR="0091778F" w:rsidRPr="17C021E8">
        <w:t xml:space="preserve">rådgivning </w:t>
      </w:r>
      <w:r w:rsidR="00B32496" w:rsidRPr="17C021E8">
        <w:t xml:space="preserve">til forvaltningsorganet </w:t>
      </w:r>
      <w:r w:rsidR="0091778F" w:rsidRPr="17C021E8">
        <w:t xml:space="preserve">underveis i rettssaken, f.eks. knyttet til </w:t>
      </w:r>
      <w:r w:rsidR="00FD6442">
        <w:t xml:space="preserve">spørsmål om </w:t>
      </w:r>
      <w:r w:rsidR="0091778F" w:rsidRPr="17C021E8">
        <w:t>anke eller forlik,</w:t>
      </w:r>
      <w:r w:rsidR="002C1FA1" w:rsidRPr="17C021E8">
        <w:t xml:space="preserve"> gjelder samme prinsipper </w:t>
      </w:r>
      <w:r w:rsidR="00CC0370" w:rsidRPr="17C021E8">
        <w:t xml:space="preserve">for offentlighet og omtale utad </w:t>
      </w:r>
      <w:r w:rsidR="002C1FA1" w:rsidRPr="17C021E8">
        <w:t>som ved annen rådgivning</w:t>
      </w:r>
      <w:r w:rsidR="70D45CB7" w:rsidRPr="17C021E8">
        <w:t>.</w:t>
      </w:r>
      <w:r w:rsidR="007E6637" w:rsidRPr="17C021E8">
        <w:t xml:space="preserve"> </w:t>
      </w:r>
    </w:p>
    <w:p w14:paraId="05E58AA3" w14:textId="342217B5" w:rsidR="002F216C" w:rsidRPr="00132CE3" w:rsidRDefault="002F216C" w:rsidP="00E16356">
      <w:pPr>
        <w:pStyle w:val="Overskrift2"/>
      </w:pPr>
      <w:bookmarkStart w:id="56" w:name="_Toc98231396"/>
      <w:bookmarkStart w:id="57" w:name="_Toc188968317"/>
      <w:r w:rsidRPr="00132CE3">
        <w:t>Mediehenvendelser i rådgivningssaker</w:t>
      </w:r>
      <w:bookmarkEnd w:id="56"/>
      <w:bookmarkEnd w:id="57"/>
    </w:p>
    <w:p w14:paraId="52043427" w14:textId="3B092793" w:rsidR="00CD2D65" w:rsidRDefault="00F65FB2" w:rsidP="00E16356">
      <w:r w:rsidRPr="17C021E8">
        <w:t>Regjering</w:t>
      </w:r>
      <w:r w:rsidR="001A7313" w:rsidRPr="17C021E8">
        <w:t>sadvokat</w:t>
      </w:r>
      <w:r w:rsidR="00080BD1" w:rsidRPr="17C021E8">
        <w:t>en</w:t>
      </w:r>
      <w:r w:rsidR="00F11768" w:rsidRPr="17C021E8">
        <w:t xml:space="preserve"> er undergitt alminnelig taushetsplikt for advokater, og</w:t>
      </w:r>
      <w:r w:rsidR="00080BD1" w:rsidRPr="17C021E8">
        <w:t xml:space="preserve"> vil verken bekrefte eller avkrefte </w:t>
      </w:r>
      <w:r w:rsidR="00856B9B" w:rsidRPr="17C021E8">
        <w:t xml:space="preserve">at </w:t>
      </w:r>
      <w:r w:rsidR="00050B5A">
        <w:t xml:space="preserve">en </w:t>
      </w:r>
      <w:r w:rsidR="00856B9B" w:rsidRPr="17C021E8">
        <w:t>sak er forelagt</w:t>
      </w:r>
      <w:r w:rsidR="00864103" w:rsidRPr="17C021E8">
        <w:t xml:space="preserve"> dem</w:t>
      </w:r>
      <w:r w:rsidR="00856B9B" w:rsidRPr="17C021E8">
        <w:t xml:space="preserve">. </w:t>
      </w:r>
      <w:r w:rsidR="00EC0B01" w:rsidRPr="17C021E8">
        <w:t xml:space="preserve">Det er fast og langvarig praksis for at Regjeringsadvokatens råd heller ikke omtales </w:t>
      </w:r>
      <w:r w:rsidR="007D0778" w:rsidRPr="17C021E8">
        <w:t>av forvaltningsorganet</w:t>
      </w:r>
      <w:r w:rsidR="3947648A" w:rsidRPr="17C021E8">
        <w:t>.</w:t>
      </w:r>
    </w:p>
    <w:p w14:paraId="68D77207" w14:textId="77777777" w:rsidR="00CD2D65" w:rsidRDefault="00CD2D65">
      <w:pPr>
        <w:spacing w:before="0" w:line="240" w:lineRule="auto"/>
      </w:pPr>
      <w:r>
        <w:br w:type="page"/>
      </w:r>
    </w:p>
    <w:p w14:paraId="0B683734" w14:textId="5DE47D86" w:rsidR="00F340ED" w:rsidRDefault="00CD2D65" w:rsidP="00CD2D65">
      <w:pPr>
        <w:pStyle w:val="Overskrift1"/>
      </w:pPr>
      <w:bookmarkStart w:id="58" w:name="_5._Vedlegg"/>
      <w:bookmarkStart w:id="59" w:name="_Toc188968318"/>
      <w:bookmarkEnd w:id="58"/>
      <w:r>
        <w:lastRenderedPageBreak/>
        <w:t>Vedlegg</w:t>
      </w:r>
      <w:bookmarkEnd w:id="59"/>
    </w:p>
    <w:p w14:paraId="214B6BFD" w14:textId="341AA607" w:rsidR="00810CA9" w:rsidRDefault="00737891" w:rsidP="00132CE3">
      <w:pPr>
        <w:numPr>
          <w:ilvl w:val="0"/>
          <w:numId w:val="46"/>
        </w:numPr>
        <w:spacing w:beforeAutospacing="1" w:after="100" w:afterAutospacing="1" w:line="240" w:lineRule="auto"/>
        <w:rPr>
          <w:rFonts w:ascii="Times New Roman" w:hAnsi="Times New Roman" w:cs="Times New Roman"/>
          <w:sz w:val="24"/>
          <w:szCs w:val="24"/>
        </w:rPr>
      </w:pPr>
      <w:hyperlink r:id="rId30" w:history="1">
        <w:r w:rsidR="00132CE3" w:rsidRPr="00132CE3">
          <w:rPr>
            <w:rStyle w:val="Hyperkobling"/>
          </w:rPr>
          <w:t>Eksempel tilsvar gyldigheten av enkeltvedtak</w:t>
        </w:r>
        <w:r w:rsidR="00810CA9">
          <w:rPr>
            <w:rStyle w:val="Hyperkobling"/>
          </w:rPr>
          <w:t xml:space="preserve"> (PDF)</w:t>
        </w:r>
      </w:hyperlink>
    </w:p>
    <w:p w14:paraId="657A8CA5" w14:textId="7D602C5C" w:rsidR="00810CA9" w:rsidRDefault="00737891" w:rsidP="00132CE3">
      <w:pPr>
        <w:numPr>
          <w:ilvl w:val="0"/>
          <w:numId w:val="46"/>
        </w:numPr>
        <w:spacing w:beforeAutospacing="1" w:after="100" w:afterAutospacing="1" w:line="240" w:lineRule="auto"/>
      </w:pPr>
      <w:hyperlink r:id="rId31" w:history="1">
        <w:r w:rsidR="00132CE3" w:rsidRPr="00132CE3">
          <w:rPr>
            <w:rStyle w:val="Hyperkobling"/>
          </w:rPr>
          <w:t>Eksempel tilsvar arbeidsrettssak</w:t>
        </w:r>
        <w:r w:rsidR="00810CA9">
          <w:rPr>
            <w:rStyle w:val="Hyperkobling"/>
          </w:rPr>
          <w:t xml:space="preserve"> </w:t>
        </w:r>
        <w:r w:rsidR="00132CE3">
          <w:rPr>
            <w:rStyle w:val="Hyperkobling"/>
          </w:rPr>
          <w:t>(</w:t>
        </w:r>
        <w:r w:rsidR="00810CA9">
          <w:rPr>
            <w:rStyle w:val="Hyperkobling"/>
          </w:rPr>
          <w:t>PDF)</w:t>
        </w:r>
      </w:hyperlink>
    </w:p>
    <w:p w14:paraId="0D74D42F" w14:textId="36F99EBC" w:rsidR="00810CA9" w:rsidRPr="00CD2D65" w:rsidRDefault="00810CA9" w:rsidP="00810CA9"/>
    <w:sectPr w:rsidR="00810CA9" w:rsidRPr="00CD2D65" w:rsidSect="002356DC">
      <w:footerReference w:type="default" r:id="rId32"/>
      <w:pgSz w:w="11906" w:h="16838" w:code="9"/>
      <w:pgMar w:top="964" w:right="851" w:bottom="1871" w:left="851"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33F6" w14:textId="77777777" w:rsidR="00AF1952" w:rsidRDefault="00AF1952" w:rsidP="00F77F54">
      <w:pPr>
        <w:spacing w:before="0" w:line="240" w:lineRule="auto"/>
      </w:pPr>
      <w:r>
        <w:separator/>
      </w:r>
    </w:p>
  </w:endnote>
  <w:endnote w:type="continuationSeparator" w:id="0">
    <w:p w14:paraId="1C66D1C7" w14:textId="77777777" w:rsidR="00AF1952" w:rsidRDefault="00AF1952" w:rsidP="00F77F54">
      <w:pPr>
        <w:spacing w:before="0" w:line="240" w:lineRule="auto"/>
      </w:pPr>
      <w:r>
        <w:continuationSeparator/>
      </w:r>
    </w:p>
  </w:endnote>
  <w:endnote w:type="continuationNotice" w:id="1">
    <w:p w14:paraId="71BFEEEE" w14:textId="77777777" w:rsidR="00AF1952" w:rsidRDefault="00AF195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UniMyriad Bold">
    <w:altName w:val="Courier New"/>
    <w:panose1 w:val="00000000000000000000"/>
    <w:charset w:val="00"/>
    <w:family w:val="auto"/>
    <w:notTrueType/>
    <w:pitch w:val="variable"/>
    <w:sig w:usb0="00000003" w:usb1="00000000" w:usb2="00000000" w:usb3="00000000" w:csb0="00000001" w:csb1="00000000"/>
  </w:font>
  <w:font w:name="UniMyriad Regular">
    <w:altName w:val="Courier New"/>
    <w:panose1 w:val="00000000000000000000"/>
    <w:charset w:val="00"/>
    <w:family w:val="auto"/>
    <w:notTrueType/>
    <w:pitch w:val="variable"/>
    <w:sig w:usb0="00000003" w:usb1="00000000" w:usb2="00000000" w:usb3="00000000" w:csb0="00000001" w:csb1="00000000"/>
  </w:font>
  <w:font w:name="UniCentury Old Style">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03DA" w14:textId="41FA61B3" w:rsidR="00F77F54" w:rsidRDefault="00F77F54">
    <w:pPr>
      <w:pStyle w:val="Bunntekst"/>
      <w:jc w:val="center"/>
    </w:pPr>
    <w:r>
      <w:fldChar w:fldCharType="begin"/>
    </w:r>
    <w:r>
      <w:instrText>PAGE   \* MERGEFORMAT</w:instrText>
    </w:r>
    <w:r>
      <w:fldChar w:fldCharType="separate"/>
    </w:r>
    <w:r w:rsidR="00444A0C">
      <w:rPr>
        <w:noProof/>
      </w:rPr>
      <w:t>2</w:t>
    </w:r>
    <w:r>
      <w:fldChar w:fldCharType="end"/>
    </w:r>
  </w:p>
  <w:p w14:paraId="5B4CB3C9" w14:textId="77777777" w:rsidR="00F77F54" w:rsidRDefault="00F77F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2CBF" w14:textId="77777777" w:rsidR="00AF1952" w:rsidRDefault="00AF1952" w:rsidP="00F77F54">
      <w:pPr>
        <w:spacing w:before="0" w:line="240" w:lineRule="auto"/>
      </w:pPr>
      <w:r>
        <w:separator/>
      </w:r>
    </w:p>
  </w:footnote>
  <w:footnote w:type="continuationSeparator" w:id="0">
    <w:p w14:paraId="6651708B" w14:textId="77777777" w:rsidR="00AF1952" w:rsidRDefault="00AF1952" w:rsidP="00F77F54">
      <w:pPr>
        <w:spacing w:before="0" w:line="240" w:lineRule="auto"/>
      </w:pPr>
      <w:r>
        <w:continuationSeparator/>
      </w:r>
    </w:p>
  </w:footnote>
  <w:footnote w:type="continuationNotice" w:id="1">
    <w:p w14:paraId="7F5FD1A8" w14:textId="77777777" w:rsidR="00AF1952" w:rsidRDefault="00AF195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3C1191"/>
    <w:multiLevelType w:val="hybridMultilevel"/>
    <w:tmpl w:val="53E6392E"/>
    <w:lvl w:ilvl="0" w:tplc="0414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5542B4"/>
    <w:multiLevelType w:val="hybridMultilevel"/>
    <w:tmpl w:val="59F214A2"/>
    <w:lvl w:ilvl="0" w:tplc="FFFFFFFF">
      <w:start w:val="1"/>
      <w:numFmt w:val="upperRoman"/>
      <w:lvlText w:val="%1."/>
      <w:lvlJc w:val="righ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2"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4" w15:restartNumberingAfterBreak="0">
    <w:nsid w:val="14CA3ABF"/>
    <w:multiLevelType w:val="hybridMultilevel"/>
    <w:tmpl w:val="FBBAD4CE"/>
    <w:lvl w:ilvl="0" w:tplc="FFFFFFFF">
      <w:start w:val="1"/>
      <w:numFmt w:val="upperRoman"/>
      <w:lvlText w:val="%1."/>
      <w:lvlJc w:val="righ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3C6948BC"/>
    <w:multiLevelType w:val="hybridMultilevel"/>
    <w:tmpl w:val="75885568"/>
    <w:lvl w:ilvl="0" w:tplc="04140013">
      <w:start w:val="1"/>
      <w:numFmt w:val="upperRoman"/>
      <w:lvlText w:val="%1."/>
      <w:lvlJc w:val="righ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9"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0"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3"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7"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8" w15:restartNumberingAfterBreak="0">
    <w:nsid w:val="608065E7"/>
    <w:multiLevelType w:val="hybridMultilevel"/>
    <w:tmpl w:val="17047572"/>
    <w:lvl w:ilvl="0" w:tplc="041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0"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1"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2" w15:restartNumberingAfterBreak="0">
    <w:nsid w:val="6AE77FDB"/>
    <w:multiLevelType w:val="hybridMultilevel"/>
    <w:tmpl w:val="960AA7C8"/>
    <w:lvl w:ilvl="0" w:tplc="FFFFFFFF">
      <w:start w:val="1"/>
      <w:numFmt w:val="upperRoman"/>
      <w:lvlText w:val="%1."/>
      <w:lvlJc w:val="righ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4" w15:restartNumberingAfterBreak="0">
    <w:nsid w:val="77164899"/>
    <w:multiLevelType w:val="multilevel"/>
    <w:tmpl w:val="AE3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7"/>
  </w:num>
  <w:num w:numId="2">
    <w:abstractNumId w:val="2"/>
  </w:num>
  <w:num w:numId="3">
    <w:abstractNumId w:val="38"/>
  </w:num>
  <w:num w:numId="4">
    <w:abstractNumId w:val="14"/>
  </w:num>
  <w:num w:numId="5">
    <w:abstractNumId w:val="42"/>
  </w:num>
  <w:num w:numId="6">
    <w:abstractNumId w:val="6"/>
  </w:num>
  <w:num w:numId="7">
    <w:abstractNumId w:val="45"/>
  </w:num>
  <w:num w:numId="8">
    <w:abstractNumId w:val="36"/>
  </w:num>
  <w:num w:numId="9">
    <w:abstractNumId w:val="43"/>
  </w:num>
  <w:num w:numId="10">
    <w:abstractNumId w:val="15"/>
  </w:num>
  <w:num w:numId="11">
    <w:abstractNumId w:val="19"/>
  </w:num>
  <w:num w:numId="12">
    <w:abstractNumId w:val="4"/>
  </w:num>
  <w:num w:numId="13">
    <w:abstractNumId w:val="33"/>
  </w:num>
  <w:num w:numId="14">
    <w:abstractNumId w:val="29"/>
  </w:num>
  <w:num w:numId="15">
    <w:abstractNumId w:val="3"/>
  </w:num>
  <w:num w:numId="16">
    <w:abstractNumId w:val="22"/>
  </w:num>
  <w:num w:numId="17">
    <w:abstractNumId w:val="11"/>
  </w:num>
  <w:num w:numId="18">
    <w:abstractNumId w:val="12"/>
  </w:num>
  <w:num w:numId="19">
    <w:abstractNumId w:val="35"/>
  </w:num>
  <w:num w:numId="20">
    <w:abstractNumId w:val="5"/>
  </w:num>
  <w:num w:numId="21">
    <w:abstractNumId w:val="18"/>
  </w:num>
  <w:num w:numId="22">
    <w:abstractNumId w:val="34"/>
  </w:num>
  <w:num w:numId="23">
    <w:abstractNumId w:val="40"/>
  </w:num>
  <w:num w:numId="24">
    <w:abstractNumId w:val="26"/>
  </w:num>
  <w:num w:numId="25">
    <w:abstractNumId w:val="1"/>
  </w:num>
  <w:num w:numId="26">
    <w:abstractNumId w:val="24"/>
  </w:num>
  <w:num w:numId="27">
    <w:abstractNumId w:val="30"/>
  </w:num>
  <w:num w:numId="28">
    <w:abstractNumId w:val="37"/>
  </w:num>
  <w:num w:numId="29">
    <w:abstractNumId w:val="41"/>
  </w:num>
  <w:num w:numId="30">
    <w:abstractNumId w:val="7"/>
  </w:num>
  <w:num w:numId="31">
    <w:abstractNumId w:val="16"/>
  </w:num>
  <w:num w:numId="32">
    <w:abstractNumId w:val="32"/>
  </w:num>
  <w:num w:numId="33">
    <w:abstractNumId w:val="9"/>
  </w:num>
  <w:num w:numId="34">
    <w:abstractNumId w:val="31"/>
  </w:num>
  <w:num w:numId="35">
    <w:abstractNumId w:val="0"/>
  </w:num>
  <w:num w:numId="36">
    <w:abstractNumId w:val="23"/>
  </w:num>
  <w:num w:numId="37">
    <w:abstractNumId w:val="8"/>
  </w:num>
  <w:num w:numId="38">
    <w:abstractNumId w:val="13"/>
  </w:num>
  <w:num w:numId="39">
    <w:abstractNumId w:val="28"/>
  </w:num>
  <w:num w:numId="40">
    <w:abstractNumId w:val="39"/>
  </w:num>
  <w:num w:numId="41">
    <w:abstractNumId w:val="17"/>
  </w:num>
  <w:num w:numId="42">
    <w:abstractNumId w:val="20"/>
  </w:num>
  <w:num w:numId="43">
    <w:abstractNumId w:val="10"/>
  </w:num>
  <w:num w:numId="44">
    <w:abstractNumId w:val="21"/>
  </w:num>
  <w:num w:numId="45">
    <w:abstractNumId w:val="25"/>
  </w:num>
  <w:num w:numId="46">
    <w:abstractNumId w:val="44"/>
  </w:num>
  <w:num w:numId="47">
    <w:abstractNumId w:val="20"/>
    <w:lvlOverride w:ilvl="0">
      <w:startOverride w:val="1"/>
    </w:lvlOverride>
  </w:num>
  <w:num w:numId="48">
    <w:abstractNumId w:val="2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embedSystemFonts/>
  <w:bordersDoNotSurroundHeader/>
  <w:bordersDoNotSurroundFooter/>
  <w:proofState w:spelling="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eleggelse av saker for Regjeringsadvokaten\foreleggelse-av-saker-for-regjeringsadvokaten.JPG"/>
    <w:docVar w:name="W2KpdfPath" w:val="O:\KOMM\_Felles\Publikasjoner\Retningslinjer og veiledere\Foreleggelse av saker for Regjeringsadvokaten\retningslinjer-for-foreleggesle-av-saker-for-ra-280125.pdf"/>
  </w:docVars>
  <w:rsids>
    <w:rsidRoot w:val="00F7363C"/>
    <w:rsid w:val="00004AB2"/>
    <w:rsid w:val="00006721"/>
    <w:rsid w:val="00007D79"/>
    <w:rsid w:val="000083A6"/>
    <w:rsid w:val="00014F2D"/>
    <w:rsid w:val="000252E0"/>
    <w:rsid w:val="000372FC"/>
    <w:rsid w:val="00045C7F"/>
    <w:rsid w:val="0004CCBF"/>
    <w:rsid w:val="00050B5A"/>
    <w:rsid w:val="00057969"/>
    <w:rsid w:val="00071D69"/>
    <w:rsid w:val="00072521"/>
    <w:rsid w:val="0007273D"/>
    <w:rsid w:val="00080BD1"/>
    <w:rsid w:val="00084497"/>
    <w:rsid w:val="00084EEF"/>
    <w:rsid w:val="000869EC"/>
    <w:rsid w:val="00094857"/>
    <w:rsid w:val="000B0A45"/>
    <w:rsid w:val="000B2598"/>
    <w:rsid w:val="000B4DC7"/>
    <w:rsid w:val="000C58A5"/>
    <w:rsid w:val="000D0258"/>
    <w:rsid w:val="000D2ED5"/>
    <w:rsid w:val="000D4CB9"/>
    <w:rsid w:val="000E10C1"/>
    <w:rsid w:val="000F1A89"/>
    <w:rsid w:val="000F275B"/>
    <w:rsid w:val="000F306F"/>
    <w:rsid w:val="000F6EB7"/>
    <w:rsid w:val="000F7E22"/>
    <w:rsid w:val="0010174D"/>
    <w:rsid w:val="00101F5C"/>
    <w:rsid w:val="0010245E"/>
    <w:rsid w:val="00104FDA"/>
    <w:rsid w:val="00106AD4"/>
    <w:rsid w:val="00106F7E"/>
    <w:rsid w:val="00111A6E"/>
    <w:rsid w:val="00117085"/>
    <w:rsid w:val="0012640E"/>
    <w:rsid w:val="00132317"/>
    <w:rsid w:val="00132CE3"/>
    <w:rsid w:val="00135B28"/>
    <w:rsid w:val="001452E8"/>
    <w:rsid w:val="001459F3"/>
    <w:rsid w:val="0014750D"/>
    <w:rsid w:val="0014758E"/>
    <w:rsid w:val="00151D3A"/>
    <w:rsid w:val="0015563F"/>
    <w:rsid w:val="00157ADF"/>
    <w:rsid w:val="00160F5D"/>
    <w:rsid w:val="00162745"/>
    <w:rsid w:val="00167399"/>
    <w:rsid w:val="001711F8"/>
    <w:rsid w:val="00175A6F"/>
    <w:rsid w:val="001779FB"/>
    <w:rsid w:val="00182ED7"/>
    <w:rsid w:val="0018756D"/>
    <w:rsid w:val="00187B35"/>
    <w:rsid w:val="001924B8"/>
    <w:rsid w:val="00193D12"/>
    <w:rsid w:val="00194B4E"/>
    <w:rsid w:val="0019582B"/>
    <w:rsid w:val="001A5AE8"/>
    <w:rsid w:val="001A7313"/>
    <w:rsid w:val="001B0B03"/>
    <w:rsid w:val="001B0C55"/>
    <w:rsid w:val="001E1F17"/>
    <w:rsid w:val="001F5D3F"/>
    <w:rsid w:val="00211605"/>
    <w:rsid w:val="002117F0"/>
    <w:rsid w:val="002347E9"/>
    <w:rsid w:val="002356DC"/>
    <w:rsid w:val="00235ED3"/>
    <w:rsid w:val="00236F60"/>
    <w:rsid w:val="00247FCE"/>
    <w:rsid w:val="002512FE"/>
    <w:rsid w:val="00251424"/>
    <w:rsid w:val="002609E3"/>
    <w:rsid w:val="00272E20"/>
    <w:rsid w:val="00277783"/>
    <w:rsid w:val="00277DF9"/>
    <w:rsid w:val="00281830"/>
    <w:rsid w:val="00283F97"/>
    <w:rsid w:val="00291F5E"/>
    <w:rsid w:val="00294EB9"/>
    <w:rsid w:val="0029649D"/>
    <w:rsid w:val="002A359D"/>
    <w:rsid w:val="002A7312"/>
    <w:rsid w:val="002B1C53"/>
    <w:rsid w:val="002B28E5"/>
    <w:rsid w:val="002C0401"/>
    <w:rsid w:val="002C1FA1"/>
    <w:rsid w:val="002C3AA1"/>
    <w:rsid w:val="002D3ACD"/>
    <w:rsid w:val="002D3C2E"/>
    <w:rsid w:val="002D4D39"/>
    <w:rsid w:val="002D6ECB"/>
    <w:rsid w:val="002E4CB3"/>
    <w:rsid w:val="002E7225"/>
    <w:rsid w:val="002E73FB"/>
    <w:rsid w:val="002F216C"/>
    <w:rsid w:val="002F5BB9"/>
    <w:rsid w:val="002F63FC"/>
    <w:rsid w:val="00301E45"/>
    <w:rsid w:val="00306A76"/>
    <w:rsid w:val="00307EA7"/>
    <w:rsid w:val="00311075"/>
    <w:rsid w:val="0031537C"/>
    <w:rsid w:val="003338AE"/>
    <w:rsid w:val="00337246"/>
    <w:rsid w:val="00346C1D"/>
    <w:rsid w:val="003532D1"/>
    <w:rsid w:val="00361A7D"/>
    <w:rsid w:val="003651B2"/>
    <w:rsid w:val="00372DA1"/>
    <w:rsid w:val="00373350"/>
    <w:rsid w:val="00374547"/>
    <w:rsid w:val="00383FD2"/>
    <w:rsid w:val="003849A5"/>
    <w:rsid w:val="00385912"/>
    <w:rsid w:val="00386776"/>
    <w:rsid w:val="00395329"/>
    <w:rsid w:val="003969DB"/>
    <w:rsid w:val="003A175B"/>
    <w:rsid w:val="003A1FE6"/>
    <w:rsid w:val="003A4B04"/>
    <w:rsid w:val="003B5CC7"/>
    <w:rsid w:val="003B678A"/>
    <w:rsid w:val="003C3E06"/>
    <w:rsid w:val="003C6E69"/>
    <w:rsid w:val="003E18C7"/>
    <w:rsid w:val="003E3493"/>
    <w:rsid w:val="003F4537"/>
    <w:rsid w:val="003F4BCB"/>
    <w:rsid w:val="003F51F7"/>
    <w:rsid w:val="00413610"/>
    <w:rsid w:val="0041396F"/>
    <w:rsid w:val="00413DF0"/>
    <w:rsid w:val="00413E4D"/>
    <w:rsid w:val="00414C1B"/>
    <w:rsid w:val="004177CC"/>
    <w:rsid w:val="0042132E"/>
    <w:rsid w:val="00427A57"/>
    <w:rsid w:val="0043025C"/>
    <w:rsid w:val="00434182"/>
    <w:rsid w:val="004447B4"/>
    <w:rsid w:val="00444A0C"/>
    <w:rsid w:val="00453CBB"/>
    <w:rsid w:val="00460C0D"/>
    <w:rsid w:val="004617EB"/>
    <w:rsid w:val="00466BF4"/>
    <w:rsid w:val="0047130F"/>
    <w:rsid w:val="00471FE5"/>
    <w:rsid w:val="0047500D"/>
    <w:rsid w:val="0047653A"/>
    <w:rsid w:val="0048276D"/>
    <w:rsid w:val="004831DA"/>
    <w:rsid w:val="00491822"/>
    <w:rsid w:val="00494C16"/>
    <w:rsid w:val="0049540B"/>
    <w:rsid w:val="00496C82"/>
    <w:rsid w:val="004A3CA3"/>
    <w:rsid w:val="004A4A65"/>
    <w:rsid w:val="004A6B4B"/>
    <w:rsid w:val="004B21F6"/>
    <w:rsid w:val="004B2943"/>
    <w:rsid w:val="004D214D"/>
    <w:rsid w:val="004D36D7"/>
    <w:rsid w:val="004D4651"/>
    <w:rsid w:val="004D4748"/>
    <w:rsid w:val="004D534A"/>
    <w:rsid w:val="004D5FFA"/>
    <w:rsid w:val="004D7A05"/>
    <w:rsid w:val="004E35BB"/>
    <w:rsid w:val="004E6A83"/>
    <w:rsid w:val="004E7AEA"/>
    <w:rsid w:val="004F7405"/>
    <w:rsid w:val="00510BA6"/>
    <w:rsid w:val="005170E2"/>
    <w:rsid w:val="00520070"/>
    <w:rsid w:val="00520D94"/>
    <w:rsid w:val="00522CA4"/>
    <w:rsid w:val="00523621"/>
    <w:rsid w:val="00525053"/>
    <w:rsid w:val="005272CB"/>
    <w:rsid w:val="0054226A"/>
    <w:rsid w:val="00542655"/>
    <w:rsid w:val="00542F31"/>
    <w:rsid w:val="005441BB"/>
    <w:rsid w:val="00555C2A"/>
    <w:rsid w:val="00556E65"/>
    <w:rsid w:val="00557662"/>
    <w:rsid w:val="00562CB4"/>
    <w:rsid w:val="00563DA4"/>
    <w:rsid w:val="00566153"/>
    <w:rsid w:val="00567E85"/>
    <w:rsid w:val="005745D6"/>
    <w:rsid w:val="0058375D"/>
    <w:rsid w:val="00590D1F"/>
    <w:rsid w:val="0059CE4D"/>
    <w:rsid w:val="005A2ACB"/>
    <w:rsid w:val="005A3D7B"/>
    <w:rsid w:val="005A6B1D"/>
    <w:rsid w:val="005B6031"/>
    <w:rsid w:val="005C36B8"/>
    <w:rsid w:val="005C6D77"/>
    <w:rsid w:val="005D0BBF"/>
    <w:rsid w:val="005D3892"/>
    <w:rsid w:val="005D49EB"/>
    <w:rsid w:val="005E76DB"/>
    <w:rsid w:val="005F271E"/>
    <w:rsid w:val="005F466D"/>
    <w:rsid w:val="005F46D2"/>
    <w:rsid w:val="005F5B2A"/>
    <w:rsid w:val="00600F36"/>
    <w:rsid w:val="00610B6C"/>
    <w:rsid w:val="006132EB"/>
    <w:rsid w:val="006134F3"/>
    <w:rsid w:val="00616F17"/>
    <w:rsid w:val="006321D4"/>
    <w:rsid w:val="00637B71"/>
    <w:rsid w:val="0065484E"/>
    <w:rsid w:val="006736F2"/>
    <w:rsid w:val="00687911"/>
    <w:rsid w:val="00687F28"/>
    <w:rsid w:val="00693DCA"/>
    <w:rsid w:val="006A3367"/>
    <w:rsid w:val="006A4C02"/>
    <w:rsid w:val="006A7F34"/>
    <w:rsid w:val="006B2CF4"/>
    <w:rsid w:val="006B3B35"/>
    <w:rsid w:val="006C0E98"/>
    <w:rsid w:val="006C53DE"/>
    <w:rsid w:val="006D2A68"/>
    <w:rsid w:val="006E01FB"/>
    <w:rsid w:val="006E4612"/>
    <w:rsid w:val="006E569A"/>
    <w:rsid w:val="006F050F"/>
    <w:rsid w:val="006F0C52"/>
    <w:rsid w:val="006F0ECC"/>
    <w:rsid w:val="006F1855"/>
    <w:rsid w:val="006F2357"/>
    <w:rsid w:val="006F680B"/>
    <w:rsid w:val="00700F0E"/>
    <w:rsid w:val="00705312"/>
    <w:rsid w:val="007057A6"/>
    <w:rsid w:val="007141F1"/>
    <w:rsid w:val="00720CF4"/>
    <w:rsid w:val="00721AD8"/>
    <w:rsid w:val="00727B35"/>
    <w:rsid w:val="00736511"/>
    <w:rsid w:val="007373E0"/>
    <w:rsid w:val="00737891"/>
    <w:rsid w:val="00737A9A"/>
    <w:rsid w:val="0074505E"/>
    <w:rsid w:val="00745E63"/>
    <w:rsid w:val="00747E75"/>
    <w:rsid w:val="00752567"/>
    <w:rsid w:val="0075BE80"/>
    <w:rsid w:val="00760004"/>
    <w:rsid w:val="00761C69"/>
    <w:rsid w:val="0076436F"/>
    <w:rsid w:val="0077361E"/>
    <w:rsid w:val="00774C25"/>
    <w:rsid w:val="00777250"/>
    <w:rsid w:val="007805B4"/>
    <w:rsid w:val="00783F45"/>
    <w:rsid w:val="00791224"/>
    <w:rsid w:val="007939B7"/>
    <w:rsid w:val="00793A24"/>
    <w:rsid w:val="007A5D82"/>
    <w:rsid w:val="007B00EB"/>
    <w:rsid w:val="007C2A5A"/>
    <w:rsid w:val="007C4A90"/>
    <w:rsid w:val="007C6CF1"/>
    <w:rsid w:val="007D0778"/>
    <w:rsid w:val="007D0DE3"/>
    <w:rsid w:val="007D49BA"/>
    <w:rsid w:val="007D5539"/>
    <w:rsid w:val="007D7122"/>
    <w:rsid w:val="007D7C8C"/>
    <w:rsid w:val="007E5EC3"/>
    <w:rsid w:val="007E6637"/>
    <w:rsid w:val="007F25B3"/>
    <w:rsid w:val="007F2604"/>
    <w:rsid w:val="007F7772"/>
    <w:rsid w:val="008004C4"/>
    <w:rsid w:val="00802088"/>
    <w:rsid w:val="00810CA9"/>
    <w:rsid w:val="00811C9A"/>
    <w:rsid w:val="00811DE9"/>
    <w:rsid w:val="00816328"/>
    <w:rsid w:val="00817D3E"/>
    <w:rsid w:val="008275B6"/>
    <w:rsid w:val="008278E7"/>
    <w:rsid w:val="0082793C"/>
    <w:rsid w:val="008343BA"/>
    <w:rsid w:val="00835C55"/>
    <w:rsid w:val="008443E2"/>
    <w:rsid w:val="0084CF90"/>
    <w:rsid w:val="0085481E"/>
    <w:rsid w:val="00856B9B"/>
    <w:rsid w:val="00861993"/>
    <w:rsid w:val="00864103"/>
    <w:rsid w:val="008644BE"/>
    <w:rsid w:val="00865145"/>
    <w:rsid w:val="0087396C"/>
    <w:rsid w:val="0087582B"/>
    <w:rsid w:val="00882C7C"/>
    <w:rsid w:val="008835A3"/>
    <w:rsid w:val="00883AC2"/>
    <w:rsid w:val="00883D0A"/>
    <w:rsid w:val="00891F98"/>
    <w:rsid w:val="00896481"/>
    <w:rsid w:val="0089775D"/>
    <w:rsid w:val="008A2EF9"/>
    <w:rsid w:val="008A3BBB"/>
    <w:rsid w:val="008B7523"/>
    <w:rsid w:val="008D25CF"/>
    <w:rsid w:val="008E1830"/>
    <w:rsid w:val="008F0B09"/>
    <w:rsid w:val="008F0E8E"/>
    <w:rsid w:val="008F3668"/>
    <w:rsid w:val="008F4114"/>
    <w:rsid w:val="008F7441"/>
    <w:rsid w:val="00901BB5"/>
    <w:rsid w:val="00904B72"/>
    <w:rsid w:val="0090664D"/>
    <w:rsid w:val="0090693F"/>
    <w:rsid w:val="0091778F"/>
    <w:rsid w:val="00917C97"/>
    <w:rsid w:val="009221A9"/>
    <w:rsid w:val="00922205"/>
    <w:rsid w:val="009231E1"/>
    <w:rsid w:val="0092325A"/>
    <w:rsid w:val="00935EF3"/>
    <w:rsid w:val="00944C72"/>
    <w:rsid w:val="00954431"/>
    <w:rsid w:val="00957D2D"/>
    <w:rsid w:val="00967CDA"/>
    <w:rsid w:val="009720C5"/>
    <w:rsid w:val="00972569"/>
    <w:rsid w:val="00980662"/>
    <w:rsid w:val="0098307B"/>
    <w:rsid w:val="00985D82"/>
    <w:rsid w:val="00995BF2"/>
    <w:rsid w:val="00996854"/>
    <w:rsid w:val="00997941"/>
    <w:rsid w:val="009A1C01"/>
    <w:rsid w:val="009B27B4"/>
    <w:rsid w:val="009B3758"/>
    <w:rsid w:val="009B38C9"/>
    <w:rsid w:val="009C130B"/>
    <w:rsid w:val="009C15A1"/>
    <w:rsid w:val="009C50A7"/>
    <w:rsid w:val="009D403A"/>
    <w:rsid w:val="009D5825"/>
    <w:rsid w:val="009E17D7"/>
    <w:rsid w:val="009E4791"/>
    <w:rsid w:val="00A01E18"/>
    <w:rsid w:val="00A023B2"/>
    <w:rsid w:val="00A0303D"/>
    <w:rsid w:val="00A109DB"/>
    <w:rsid w:val="00A12469"/>
    <w:rsid w:val="00A12969"/>
    <w:rsid w:val="00A2117B"/>
    <w:rsid w:val="00A220C8"/>
    <w:rsid w:val="00A25CE6"/>
    <w:rsid w:val="00A267BF"/>
    <w:rsid w:val="00A31ABE"/>
    <w:rsid w:val="00A32620"/>
    <w:rsid w:val="00A371BA"/>
    <w:rsid w:val="00A37A98"/>
    <w:rsid w:val="00A41716"/>
    <w:rsid w:val="00A43117"/>
    <w:rsid w:val="00A43D77"/>
    <w:rsid w:val="00A512E9"/>
    <w:rsid w:val="00A55001"/>
    <w:rsid w:val="00A610C2"/>
    <w:rsid w:val="00A64A75"/>
    <w:rsid w:val="00A72B4F"/>
    <w:rsid w:val="00A84EC7"/>
    <w:rsid w:val="00A86F37"/>
    <w:rsid w:val="00A87A80"/>
    <w:rsid w:val="00A91DBE"/>
    <w:rsid w:val="00A978DE"/>
    <w:rsid w:val="00AA3E04"/>
    <w:rsid w:val="00AA4DE0"/>
    <w:rsid w:val="00AB0431"/>
    <w:rsid w:val="00AB3524"/>
    <w:rsid w:val="00AB7469"/>
    <w:rsid w:val="00AC5EF5"/>
    <w:rsid w:val="00AC6972"/>
    <w:rsid w:val="00AD3B19"/>
    <w:rsid w:val="00AE50A4"/>
    <w:rsid w:val="00AE75E9"/>
    <w:rsid w:val="00AF17DE"/>
    <w:rsid w:val="00AF1952"/>
    <w:rsid w:val="00AF1E3B"/>
    <w:rsid w:val="00AF204F"/>
    <w:rsid w:val="00AF2E3E"/>
    <w:rsid w:val="00AF5B72"/>
    <w:rsid w:val="00B01AE4"/>
    <w:rsid w:val="00B0262C"/>
    <w:rsid w:val="00B04339"/>
    <w:rsid w:val="00B109D5"/>
    <w:rsid w:val="00B10EE1"/>
    <w:rsid w:val="00B117EE"/>
    <w:rsid w:val="00B11C74"/>
    <w:rsid w:val="00B13DD2"/>
    <w:rsid w:val="00B14F6D"/>
    <w:rsid w:val="00B15F95"/>
    <w:rsid w:val="00B16022"/>
    <w:rsid w:val="00B17993"/>
    <w:rsid w:val="00B21CD8"/>
    <w:rsid w:val="00B24486"/>
    <w:rsid w:val="00B25817"/>
    <w:rsid w:val="00B30CA0"/>
    <w:rsid w:val="00B31760"/>
    <w:rsid w:val="00B32496"/>
    <w:rsid w:val="00B35004"/>
    <w:rsid w:val="00B36E68"/>
    <w:rsid w:val="00B42E46"/>
    <w:rsid w:val="00B476A0"/>
    <w:rsid w:val="00B4796F"/>
    <w:rsid w:val="00B53009"/>
    <w:rsid w:val="00B540C2"/>
    <w:rsid w:val="00B55642"/>
    <w:rsid w:val="00B61CFA"/>
    <w:rsid w:val="00B65E51"/>
    <w:rsid w:val="00B74168"/>
    <w:rsid w:val="00B76A44"/>
    <w:rsid w:val="00B835B0"/>
    <w:rsid w:val="00B85F40"/>
    <w:rsid w:val="00B90DAE"/>
    <w:rsid w:val="00B92B05"/>
    <w:rsid w:val="00BA415A"/>
    <w:rsid w:val="00BA4E54"/>
    <w:rsid w:val="00BA5CDD"/>
    <w:rsid w:val="00BA62D7"/>
    <w:rsid w:val="00BB7AD4"/>
    <w:rsid w:val="00BC0CD2"/>
    <w:rsid w:val="00BC1C55"/>
    <w:rsid w:val="00BC3CAB"/>
    <w:rsid w:val="00BC5688"/>
    <w:rsid w:val="00BD1BF2"/>
    <w:rsid w:val="00BE12DF"/>
    <w:rsid w:val="00BE4C89"/>
    <w:rsid w:val="00BE5003"/>
    <w:rsid w:val="00BE595E"/>
    <w:rsid w:val="00BF197E"/>
    <w:rsid w:val="00C01A73"/>
    <w:rsid w:val="00C13651"/>
    <w:rsid w:val="00C1515A"/>
    <w:rsid w:val="00C15443"/>
    <w:rsid w:val="00C26D83"/>
    <w:rsid w:val="00C32FE1"/>
    <w:rsid w:val="00C36EC4"/>
    <w:rsid w:val="00C41AFE"/>
    <w:rsid w:val="00C50045"/>
    <w:rsid w:val="00C55E3A"/>
    <w:rsid w:val="00C60144"/>
    <w:rsid w:val="00C64F06"/>
    <w:rsid w:val="00C65FCB"/>
    <w:rsid w:val="00C71117"/>
    <w:rsid w:val="00C7264A"/>
    <w:rsid w:val="00C737C7"/>
    <w:rsid w:val="00C75F07"/>
    <w:rsid w:val="00C84CB2"/>
    <w:rsid w:val="00C86661"/>
    <w:rsid w:val="00C914DB"/>
    <w:rsid w:val="00C916B8"/>
    <w:rsid w:val="00C93FF0"/>
    <w:rsid w:val="00C9410A"/>
    <w:rsid w:val="00C94938"/>
    <w:rsid w:val="00CA13B2"/>
    <w:rsid w:val="00CA5761"/>
    <w:rsid w:val="00CA605B"/>
    <w:rsid w:val="00CB591E"/>
    <w:rsid w:val="00CB5935"/>
    <w:rsid w:val="00CB5EE4"/>
    <w:rsid w:val="00CC0370"/>
    <w:rsid w:val="00CC35E0"/>
    <w:rsid w:val="00CD2D65"/>
    <w:rsid w:val="00CD3410"/>
    <w:rsid w:val="00CD6187"/>
    <w:rsid w:val="00CD66D1"/>
    <w:rsid w:val="00CD7F78"/>
    <w:rsid w:val="00CF18EC"/>
    <w:rsid w:val="00D06E77"/>
    <w:rsid w:val="00D154FF"/>
    <w:rsid w:val="00D15D73"/>
    <w:rsid w:val="00D32450"/>
    <w:rsid w:val="00D4035F"/>
    <w:rsid w:val="00D408B7"/>
    <w:rsid w:val="00D41C9E"/>
    <w:rsid w:val="00D462D7"/>
    <w:rsid w:val="00D561A9"/>
    <w:rsid w:val="00D60AC7"/>
    <w:rsid w:val="00D62759"/>
    <w:rsid w:val="00D65891"/>
    <w:rsid w:val="00D721BB"/>
    <w:rsid w:val="00D72FDB"/>
    <w:rsid w:val="00D73303"/>
    <w:rsid w:val="00D772CC"/>
    <w:rsid w:val="00D84D37"/>
    <w:rsid w:val="00D86AE2"/>
    <w:rsid w:val="00D9246E"/>
    <w:rsid w:val="00D94829"/>
    <w:rsid w:val="00D9782B"/>
    <w:rsid w:val="00DA0B3D"/>
    <w:rsid w:val="00DA2FA1"/>
    <w:rsid w:val="00DA5553"/>
    <w:rsid w:val="00DA76A3"/>
    <w:rsid w:val="00DB4943"/>
    <w:rsid w:val="00DB4F88"/>
    <w:rsid w:val="00DC78CF"/>
    <w:rsid w:val="00DD0C06"/>
    <w:rsid w:val="00DD1977"/>
    <w:rsid w:val="00DD1EC9"/>
    <w:rsid w:val="00DE1525"/>
    <w:rsid w:val="00DE42D1"/>
    <w:rsid w:val="00E0073C"/>
    <w:rsid w:val="00E0616D"/>
    <w:rsid w:val="00E1070F"/>
    <w:rsid w:val="00E133E1"/>
    <w:rsid w:val="00E16356"/>
    <w:rsid w:val="00E26376"/>
    <w:rsid w:val="00E300C1"/>
    <w:rsid w:val="00E34BFA"/>
    <w:rsid w:val="00E3507A"/>
    <w:rsid w:val="00E35BF8"/>
    <w:rsid w:val="00E35EE8"/>
    <w:rsid w:val="00E3605D"/>
    <w:rsid w:val="00E36111"/>
    <w:rsid w:val="00E367E6"/>
    <w:rsid w:val="00E44E3E"/>
    <w:rsid w:val="00E45EB8"/>
    <w:rsid w:val="00E5246B"/>
    <w:rsid w:val="00E614AC"/>
    <w:rsid w:val="00E6291D"/>
    <w:rsid w:val="00E73BA7"/>
    <w:rsid w:val="00E77CEE"/>
    <w:rsid w:val="00E832A1"/>
    <w:rsid w:val="00E87224"/>
    <w:rsid w:val="00E878E1"/>
    <w:rsid w:val="00E90012"/>
    <w:rsid w:val="00E9164A"/>
    <w:rsid w:val="00EA401F"/>
    <w:rsid w:val="00EB06A9"/>
    <w:rsid w:val="00EB1525"/>
    <w:rsid w:val="00EB2B12"/>
    <w:rsid w:val="00EB5762"/>
    <w:rsid w:val="00EB7B0E"/>
    <w:rsid w:val="00EC0B01"/>
    <w:rsid w:val="00EC4158"/>
    <w:rsid w:val="00ED7A7C"/>
    <w:rsid w:val="00EE386F"/>
    <w:rsid w:val="00EF12FB"/>
    <w:rsid w:val="00EF2EAF"/>
    <w:rsid w:val="00F05736"/>
    <w:rsid w:val="00F05B48"/>
    <w:rsid w:val="00F11768"/>
    <w:rsid w:val="00F136BB"/>
    <w:rsid w:val="00F15BE9"/>
    <w:rsid w:val="00F1616E"/>
    <w:rsid w:val="00F16DE2"/>
    <w:rsid w:val="00F20B63"/>
    <w:rsid w:val="00F225BD"/>
    <w:rsid w:val="00F275B9"/>
    <w:rsid w:val="00F31381"/>
    <w:rsid w:val="00F340ED"/>
    <w:rsid w:val="00F34C7F"/>
    <w:rsid w:val="00F43CC5"/>
    <w:rsid w:val="00F47A4C"/>
    <w:rsid w:val="00F60683"/>
    <w:rsid w:val="00F60B4B"/>
    <w:rsid w:val="00F62325"/>
    <w:rsid w:val="00F65FB2"/>
    <w:rsid w:val="00F7138C"/>
    <w:rsid w:val="00F734F2"/>
    <w:rsid w:val="00F7363C"/>
    <w:rsid w:val="00F74591"/>
    <w:rsid w:val="00F758BD"/>
    <w:rsid w:val="00F77F54"/>
    <w:rsid w:val="00F804F4"/>
    <w:rsid w:val="00F8076D"/>
    <w:rsid w:val="00F81791"/>
    <w:rsid w:val="00F825AA"/>
    <w:rsid w:val="00F82A93"/>
    <w:rsid w:val="00F87A99"/>
    <w:rsid w:val="00F9184D"/>
    <w:rsid w:val="00F9738F"/>
    <w:rsid w:val="00FA4B22"/>
    <w:rsid w:val="00FB0760"/>
    <w:rsid w:val="00FB1241"/>
    <w:rsid w:val="00FB18AE"/>
    <w:rsid w:val="00FB4402"/>
    <w:rsid w:val="00FB4DF2"/>
    <w:rsid w:val="00FB5FBE"/>
    <w:rsid w:val="00FB6196"/>
    <w:rsid w:val="00FD40D0"/>
    <w:rsid w:val="00FD6442"/>
    <w:rsid w:val="00FE080D"/>
    <w:rsid w:val="00FF3E3D"/>
    <w:rsid w:val="00FF5FEA"/>
    <w:rsid w:val="013A640F"/>
    <w:rsid w:val="01504FF9"/>
    <w:rsid w:val="018F09AC"/>
    <w:rsid w:val="01B38B7E"/>
    <w:rsid w:val="01C47104"/>
    <w:rsid w:val="01CE0C4E"/>
    <w:rsid w:val="01D7EBAA"/>
    <w:rsid w:val="01E631CF"/>
    <w:rsid w:val="01FDDF42"/>
    <w:rsid w:val="022A7F2C"/>
    <w:rsid w:val="0256FD12"/>
    <w:rsid w:val="0265BC19"/>
    <w:rsid w:val="026A9026"/>
    <w:rsid w:val="026F759C"/>
    <w:rsid w:val="02C05CFF"/>
    <w:rsid w:val="02CF9373"/>
    <w:rsid w:val="02E7AB48"/>
    <w:rsid w:val="02F54A70"/>
    <w:rsid w:val="0302D4B9"/>
    <w:rsid w:val="030ABF2B"/>
    <w:rsid w:val="03141CE2"/>
    <w:rsid w:val="0322D6D8"/>
    <w:rsid w:val="032ADA0D"/>
    <w:rsid w:val="03E1C413"/>
    <w:rsid w:val="03F2CD73"/>
    <w:rsid w:val="043F3957"/>
    <w:rsid w:val="0449AA97"/>
    <w:rsid w:val="04A6E3BD"/>
    <w:rsid w:val="04A955EE"/>
    <w:rsid w:val="04B4F0C5"/>
    <w:rsid w:val="04FECD77"/>
    <w:rsid w:val="050EFB4B"/>
    <w:rsid w:val="0521C214"/>
    <w:rsid w:val="05332FBC"/>
    <w:rsid w:val="05916C1B"/>
    <w:rsid w:val="05927C2D"/>
    <w:rsid w:val="05D7954F"/>
    <w:rsid w:val="06041F15"/>
    <w:rsid w:val="06247770"/>
    <w:rsid w:val="063A757B"/>
    <w:rsid w:val="06627ACF"/>
    <w:rsid w:val="066FE7CB"/>
    <w:rsid w:val="06711BA1"/>
    <w:rsid w:val="067A119D"/>
    <w:rsid w:val="069853D9"/>
    <w:rsid w:val="06BB1FF2"/>
    <w:rsid w:val="06C6301D"/>
    <w:rsid w:val="072D3C7C"/>
    <w:rsid w:val="077E5EDA"/>
    <w:rsid w:val="07AABD06"/>
    <w:rsid w:val="07C55C22"/>
    <w:rsid w:val="07DC4DCE"/>
    <w:rsid w:val="082E59CE"/>
    <w:rsid w:val="085718C4"/>
    <w:rsid w:val="08786174"/>
    <w:rsid w:val="08B6FEBA"/>
    <w:rsid w:val="0900C93D"/>
    <w:rsid w:val="09321562"/>
    <w:rsid w:val="0935551A"/>
    <w:rsid w:val="09480FD2"/>
    <w:rsid w:val="09612C83"/>
    <w:rsid w:val="09CA2A2F"/>
    <w:rsid w:val="09F8C019"/>
    <w:rsid w:val="0A74D56E"/>
    <w:rsid w:val="0AC77CF7"/>
    <w:rsid w:val="0AF1BC6D"/>
    <w:rsid w:val="0B038B2D"/>
    <w:rsid w:val="0B23C6A2"/>
    <w:rsid w:val="0B2D6002"/>
    <w:rsid w:val="0B54E69E"/>
    <w:rsid w:val="0B5ABBF8"/>
    <w:rsid w:val="0B73C78E"/>
    <w:rsid w:val="0B9A3357"/>
    <w:rsid w:val="0BCAB459"/>
    <w:rsid w:val="0C636493"/>
    <w:rsid w:val="0CC28B88"/>
    <w:rsid w:val="0D0ACAA8"/>
    <w:rsid w:val="0D82C236"/>
    <w:rsid w:val="0D82E7F9"/>
    <w:rsid w:val="0D8C91D0"/>
    <w:rsid w:val="0D99E330"/>
    <w:rsid w:val="0DA7952A"/>
    <w:rsid w:val="0DD770DC"/>
    <w:rsid w:val="0DE93BCE"/>
    <w:rsid w:val="0DEBFD0C"/>
    <w:rsid w:val="0E394F26"/>
    <w:rsid w:val="0E5D204D"/>
    <w:rsid w:val="0E8C2589"/>
    <w:rsid w:val="0EA348D6"/>
    <w:rsid w:val="0EB5B962"/>
    <w:rsid w:val="0EBD7AB6"/>
    <w:rsid w:val="0EC425DB"/>
    <w:rsid w:val="0EE7C602"/>
    <w:rsid w:val="0EEA6199"/>
    <w:rsid w:val="0EF753FA"/>
    <w:rsid w:val="0F1E10D8"/>
    <w:rsid w:val="0F540B01"/>
    <w:rsid w:val="0F734D24"/>
    <w:rsid w:val="0FC09E81"/>
    <w:rsid w:val="103942F4"/>
    <w:rsid w:val="109836E2"/>
    <w:rsid w:val="10A02FAC"/>
    <w:rsid w:val="10BFAB20"/>
    <w:rsid w:val="110AB3A2"/>
    <w:rsid w:val="1118EB06"/>
    <w:rsid w:val="1136177E"/>
    <w:rsid w:val="11A1B78E"/>
    <w:rsid w:val="11A38655"/>
    <w:rsid w:val="120325B1"/>
    <w:rsid w:val="1209EF6E"/>
    <w:rsid w:val="1218856A"/>
    <w:rsid w:val="1245C8D5"/>
    <w:rsid w:val="1252211B"/>
    <w:rsid w:val="126081DF"/>
    <w:rsid w:val="127FC0D4"/>
    <w:rsid w:val="12AA888D"/>
    <w:rsid w:val="12C84D8D"/>
    <w:rsid w:val="12F5183E"/>
    <w:rsid w:val="133355B1"/>
    <w:rsid w:val="1378D7AA"/>
    <w:rsid w:val="13815BBD"/>
    <w:rsid w:val="1383A562"/>
    <w:rsid w:val="13E1FBEE"/>
    <w:rsid w:val="14077E29"/>
    <w:rsid w:val="1408C0CD"/>
    <w:rsid w:val="140E2B8E"/>
    <w:rsid w:val="141E039F"/>
    <w:rsid w:val="142A5BAA"/>
    <w:rsid w:val="1457F967"/>
    <w:rsid w:val="14587D52"/>
    <w:rsid w:val="145FA469"/>
    <w:rsid w:val="1471A322"/>
    <w:rsid w:val="15064012"/>
    <w:rsid w:val="15124BDA"/>
    <w:rsid w:val="151B249D"/>
    <w:rsid w:val="15398EE4"/>
    <w:rsid w:val="154B79D6"/>
    <w:rsid w:val="1555B166"/>
    <w:rsid w:val="158F637A"/>
    <w:rsid w:val="15924684"/>
    <w:rsid w:val="15D3E366"/>
    <w:rsid w:val="15E91E0C"/>
    <w:rsid w:val="15FF56D7"/>
    <w:rsid w:val="16011A82"/>
    <w:rsid w:val="1654E92D"/>
    <w:rsid w:val="16A21073"/>
    <w:rsid w:val="173C4CE4"/>
    <w:rsid w:val="175CCD64"/>
    <w:rsid w:val="17A943E4"/>
    <w:rsid w:val="17BE8C55"/>
    <w:rsid w:val="17C021E8"/>
    <w:rsid w:val="17C20EC5"/>
    <w:rsid w:val="17C7A784"/>
    <w:rsid w:val="1804DE47"/>
    <w:rsid w:val="1846B0FD"/>
    <w:rsid w:val="184EB2D6"/>
    <w:rsid w:val="1856A050"/>
    <w:rsid w:val="186B3A94"/>
    <w:rsid w:val="18D9EE07"/>
    <w:rsid w:val="191FFA4B"/>
    <w:rsid w:val="192204AD"/>
    <w:rsid w:val="192BEE75"/>
    <w:rsid w:val="193E571D"/>
    <w:rsid w:val="195DDF26"/>
    <w:rsid w:val="198785E9"/>
    <w:rsid w:val="19A83FBA"/>
    <w:rsid w:val="19B7F5EE"/>
    <w:rsid w:val="19D02553"/>
    <w:rsid w:val="19DDA54B"/>
    <w:rsid w:val="1A12D53C"/>
    <w:rsid w:val="1A2C9045"/>
    <w:rsid w:val="1A513D72"/>
    <w:rsid w:val="1A522ADE"/>
    <w:rsid w:val="1A5346DB"/>
    <w:rsid w:val="1A5574C5"/>
    <w:rsid w:val="1A5C9445"/>
    <w:rsid w:val="1A62D5C5"/>
    <w:rsid w:val="1A6DFCBE"/>
    <w:rsid w:val="1A776229"/>
    <w:rsid w:val="1AF6AF59"/>
    <w:rsid w:val="1B26CCEF"/>
    <w:rsid w:val="1B2BC3CB"/>
    <w:rsid w:val="1B6B0A68"/>
    <w:rsid w:val="1B70A9BE"/>
    <w:rsid w:val="1B8432C5"/>
    <w:rsid w:val="1B89B35A"/>
    <w:rsid w:val="1BDD556A"/>
    <w:rsid w:val="1BED0DD3"/>
    <w:rsid w:val="1BFD3B62"/>
    <w:rsid w:val="1C229BEC"/>
    <w:rsid w:val="1C638F37"/>
    <w:rsid w:val="1C8C1EC7"/>
    <w:rsid w:val="1C8F0CAF"/>
    <w:rsid w:val="1C96C764"/>
    <w:rsid w:val="1C9A999C"/>
    <w:rsid w:val="1CB721B2"/>
    <w:rsid w:val="1CDBBD26"/>
    <w:rsid w:val="1CEBA089"/>
    <w:rsid w:val="1D565351"/>
    <w:rsid w:val="1D9A755F"/>
    <w:rsid w:val="1DBCCA0A"/>
    <w:rsid w:val="1DE220BD"/>
    <w:rsid w:val="1DEFECE4"/>
    <w:rsid w:val="1E017D55"/>
    <w:rsid w:val="1E0BD893"/>
    <w:rsid w:val="1E30CA29"/>
    <w:rsid w:val="1E55274F"/>
    <w:rsid w:val="1E557CB2"/>
    <w:rsid w:val="1E6354A8"/>
    <w:rsid w:val="1E72C43C"/>
    <w:rsid w:val="1EA957CB"/>
    <w:rsid w:val="1ECCFA0B"/>
    <w:rsid w:val="1ED8B611"/>
    <w:rsid w:val="1EF3C95E"/>
    <w:rsid w:val="1F255C06"/>
    <w:rsid w:val="1F3914AF"/>
    <w:rsid w:val="1F637A28"/>
    <w:rsid w:val="1F811F0A"/>
    <w:rsid w:val="1F8BCB6A"/>
    <w:rsid w:val="1F914631"/>
    <w:rsid w:val="1FEE7F57"/>
    <w:rsid w:val="1FF2E0AA"/>
    <w:rsid w:val="2034220F"/>
    <w:rsid w:val="204CDDC0"/>
    <w:rsid w:val="205F4670"/>
    <w:rsid w:val="206AD57C"/>
    <w:rsid w:val="209F19C5"/>
    <w:rsid w:val="2114D4E7"/>
    <w:rsid w:val="2140DA8E"/>
    <w:rsid w:val="215AF5EE"/>
    <w:rsid w:val="218A4FB8"/>
    <w:rsid w:val="21A4FF50"/>
    <w:rsid w:val="21ABC02B"/>
    <w:rsid w:val="21B1CE77"/>
    <w:rsid w:val="21D47243"/>
    <w:rsid w:val="21E00043"/>
    <w:rsid w:val="21FFC3A2"/>
    <w:rsid w:val="220DF8F3"/>
    <w:rsid w:val="22177D89"/>
    <w:rsid w:val="2237901C"/>
    <w:rsid w:val="2273180A"/>
    <w:rsid w:val="227A90D2"/>
    <w:rsid w:val="22CE0EDF"/>
    <w:rsid w:val="230D5BD1"/>
    <w:rsid w:val="230F6447"/>
    <w:rsid w:val="233655B5"/>
    <w:rsid w:val="2343F270"/>
    <w:rsid w:val="2350124A"/>
    <w:rsid w:val="235158CB"/>
    <w:rsid w:val="2356F8D7"/>
    <w:rsid w:val="2368D8C9"/>
    <w:rsid w:val="238D6F74"/>
    <w:rsid w:val="23A6F445"/>
    <w:rsid w:val="23B84C92"/>
    <w:rsid w:val="23C693AE"/>
    <w:rsid w:val="23F7D2A2"/>
    <w:rsid w:val="240EC735"/>
    <w:rsid w:val="242A0854"/>
    <w:rsid w:val="24A9F8A5"/>
    <w:rsid w:val="24E656C9"/>
    <w:rsid w:val="24FCC9A3"/>
    <w:rsid w:val="2511ECAE"/>
    <w:rsid w:val="25245162"/>
    <w:rsid w:val="25280786"/>
    <w:rsid w:val="25376464"/>
    <w:rsid w:val="254D8895"/>
    <w:rsid w:val="25582D31"/>
    <w:rsid w:val="25CA108C"/>
    <w:rsid w:val="2623F334"/>
    <w:rsid w:val="262E475A"/>
    <w:rsid w:val="26975A4C"/>
    <w:rsid w:val="26A87AC2"/>
    <w:rsid w:val="26AE9CC5"/>
    <w:rsid w:val="26CB19BE"/>
    <w:rsid w:val="26D334C5"/>
    <w:rsid w:val="272A5C5B"/>
    <w:rsid w:val="274BD6A3"/>
    <w:rsid w:val="27653C64"/>
    <w:rsid w:val="2768AD59"/>
    <w:rsid w:val="276F73FD"/>
    <w:rsid w:val="282D9A8F"/>
    <w:rsid w:val="28498D70"/>
    <w:rsid w:val="2880DC74"/>
    <w:rsid w:val="288DA943"/>
    <w:rsid w:val="28928346"/>
    <w:rsid w:val="2969A9C1"/>
    <w:rsid w:val="297A7153"/>
    <w:rsid w:val="29904BEA"/>
    <w:rsid w:val="29922C54"/>
    <w:rsid w:val="29BBE5C6"/>
    <w:rsid w:val="29E2E625"/>
    <w:rsid w:val="29EA481D"/>
    <w:rsid w:val="29EF0CB9"/>
    <w:rsid w:val="2A21519F"/>
    <w:rsid w:val="2A37F2EF"/>
    <w:rsid w:val="2A394262"/>
    <w:rsid w:val="2A42A1E5"/>
    <w:rsid w:val="2A8E1D5B"/>
    <w:rsid w:val="2AD10C59"/>
    <w:rsid w:val="2AD5DD4D"/>
    <w:rsid w:val="2AEFA043"/>
    <w:rsid w:val="2B59C934"/>
    <w:rsid w:val="2B812E32"/>
    <w:rsid w:val="2BB11894"/>
    <w:rsid w:val="2BB2D743"/>
    <w:rsid w:val="2BD41EC9"/>
    <w:rsid w:val="2C428464"/>
    <w:rsid w:val="2C622E8B"/>
    <w:rsid w:val="2C6FC939"/>
    <w:rsid w:val="2C744180"/>
    <w:rsid w:val="2CBE1D0E"/>
    <w:rsid w:val="2CC40F9E"/>
    <w:rsid w:val="2CF06A42"/>
    <w:rsid w:val="2D46DFF1"/>
    <w:rsid w:val="2D581BAA"/>
    <w:rsid w:val="2D5F08F8"/>
    <w:rsid w:val="2D620019"/>
    <w:rsid w:val="2D7A42C3"/>
    <w:rsid w:val="2DC763A6"/>
    <w:rsid w:val="2E0B999A"/>
    <w:rsid w:val="2E19FB7F"/>
    <w:rsid w:val="2EBFDA04"/>
    <w:rsid w:val="2EC0BC7A"/>
    <w:rsid w:val="2F19449A"/>
    <w:rsid w:val="2F5CD595"/>
    <w:rsid w:val="2F61795B"/>
    <w:rsid w:val="2F8B4E30"/>
    <w:rsid w:val="2FAC6B02"/>
    <w:rsid w:val="2FC34437"/>
    <w:rsid w:val="2FE14F3D"/>
    <w:rsid w:val="30636C74"/>
    <w:rsid w:val="30859892"/>
    <w:rsid w:val="3098BB28"/>
    <w:rsid w:val="30C6AE6A"/>
    <w:rsid w:val="30E8FC02"/>
    <w:rsid w:val="30F5AB84"/>
    <w:rsid w:val="30FF0468"/>
    <w:rsid w:val="311D02F5"/>
    <w:rsid w:val="3127884A"/>
    <w:rsid w:val="31483B63"/>
    <w:rsid w:val="314E7A55"/>
    <w:rsid w:val="3163EDAD"/>
    <w:rsid w:val="31759FED"/>
    <w:rsid w:val="319780C1"/>
    <w:rsid w:val="31B54A38"/>
    <w:rsid w:val="31E2EE72"/>
    <w:rsid w:val="31EF4189"/>
    <w:rsid w:val="31F6E34E"/>
    <w:rsid w:val="3209E9EE"/>
    <w:rsid w:val="32213771"/>
    <w:rsid w:val="32770984"/>
    <w:rsid w:val="329B8182"/>
    <w:rsid w:val="32AC6DB4"/>
    <w:rsid w:val="32B77CD5"/>
    <w:rsid w:val="32B9453D"/>
    <w:rsid w:val="334EAACF"/>
    <w:rsid w:val="33657A7C"/>
    <w:rsid w:val="338E5C12"/>
    <w:rsid w:val="3398C33C"/>
    <w:rsid w:val="33A917ED"/>
    <w:rsid w:val="33AAC036"/>
    <w:rsid w:val="33D05BEA"/>
    <w:rsid w:val="340E9FD6"/>
    <w:rsid w:val="34512978"/>
    <w:rsid w:val="345159C4"/>
    <w:rsid w:val="349B7DEE"/>
    <w:rsid w:val="34D7DC01"/>
    <w:rsid w:val="35135552"/>
    <w:rsid w:val="35295A0C"/>
    <w:rsid w:val="352A3442"/>
    <w:rsid w:val="3540420B"/>
    <w:rsid w:val="35576919"/>
    <w:rsid w:val="355FD5AB"/>
    <w:rsid w:val="35D2758B"/>
    <w:rsid w:val="35E20941"/>
    <w:rsid w:val="36023756"/>
    <w:rsid w:val="36282F20"/>
    <w:rsid w:val="36323704"/>
    <w:rsid w:val="36C7E240"/>
    <w:rsid w:val="36D24A9B"/>
    <w:rsid w:val="36E0B8AF"/>
    <w:rsid w:val="36EC3346"/>
    <w:rsid w:val="375F68F5"/>
    <w:rsid w:val="3764B3D8"/>
    <w:rsid w:val="378E1EAE"/>
    <w:rsid w:val="37D24FD5"/>
    <w:rsid w:val="37E4E171"/>
    <w:rsid w:val="38102EF9"/>
    <w:rsid w:val="3819F5D2"/>
    <w:rsid w:val="38207EDA"/>
    <w:rsid w:val="382B186D"/>
    <w:rsid w:val="38592809"/>
    <w:rsid w:val="386ADE10"/>
    <w:rsid w:val="387C8910"/>
    <w:rsid w:val="38AD48A8"/>
    <w:rsid w:val="38E210F9"/>
    <w:rsid w:val="38E4D84D"/>
    <w:rsid w:val="3904941D"/>
    <w:rsid w:val="39262D85"/>
    <w:rsid w:val="393C36D3"/>
    <w:rsid w:val="3947648A"/>
    <w:rsid w:val="395FCFE2"/>
    <w:rsid w:val="398BBA47"/>
    <w:rsid w:val="398CCB77"/>
    <w:rsid w:val="39F7B3E4"/>
    <w:rsid w:val="3A185971"/>
    <w:rsid w:val="3A28ABEA"/>
    <w:rsid w:val="3A34EE5C"/>
    <w:rsid w:val="3A44544B"/>
    <w:rsid w:val="3A53DAF2"/>
    <w:rsid w:val="3A9E1D37"/>
    <w:rsid w:val="3AB3B68F"/>
    <w:rsid w:val="3ABBBECA"/>
    <w:rsid w:val="3AF73214"/>
    <w:rsid w:val="3AFBA043"/>
    <w:rsid w:val="3B05AC62"/>
    <w:rsid w:val="3B1A9410"/>
    <w:rsid w:val="3B61D33C"/>
    <w:rsid w:val="3B714BA6"/>
    <w:rsid w:val="3BCA6CC2"/>
    <w:rsid w:val="3C08C801"/>
    <w:rsid w:val="3C2A3874"/>
    <w:rsid w:val="3C437F39"/>
    <w:rsid w:val="3CB08CA5"/>
    <w:rsid w:val="3D24E2FA"/>
    <w:rsid w:val="3D7AA02C"/>
    <w:rsid w:val="3DA49862"/>
    <w:rsid w:val="3E086B0F"/>
    <w:rsid w:val="3E26BE6B"/>
    <w:rsid w:val="3E544A8C"/>
    <w:rsid w:val="3E775BF7"/>
    <w:rsid w:val="3E7DD462"/>
    <w:rsid w:val="3E7E8587"/>
    <w:rsid w:val="3EDBC961"/>
    <w:rsid w:val="3EF96B7B"/>
    <w:rsid w:val="3F068820"/>
    <w:rsid w:val="3F443CB5"/>
    <w:rsid w:val="3F5545B3"/>
    <w:rsid w:val="3F63DE39"/>
    <w:rsid w:val="3F814557"/>
    <w:rsid w:val="3FB9BAB6"/>
    <w:rsid w:val="3FBBF208"/>
    <w:rsid w:val="3FC4938F"/>
    <w:rsid w:val="3FDFDA19"/>
    <w:rsid w:val="4011D42A"/>
    <w:rsid w:val="40343A28"/>
    <w:rsid w:val="404F17F5"/>
    <w:rsid w:val="40A9FFA9"/>
    <w:rsid w:val="40AF783B"/>
    <w:rsid w:val="40BB93DA"/>
    <w:rsid w:val="40D91CAA"/>
    <w:rsid w:val="414D4B3B"/>
    <w:rsid w:val="4157C269"/>
    <w:rsid w:val="417329D2"/>
    <w:rsid w:val="4188E4CD"/>
    <w:rsid w:val="41A792B9"/>
    <w:rsid w:val="41FCA8A9"/>
    <w:rsid w:val="421939F4"/>
    <w:rsid w:val="42380223"/>
    <w:rsid w:val="426D7B46"/>
    <w:rsid w:val="42A51A91"/>
    <w:rsid w:val="42EA06E8"/>
    <w:rsid w:val="431411CC"/>
    <w:rsid w:val="435AF7FA"/>
    <w:rsid w:val="4376AAD8"/>
    <w:rsid w:val="43863816"/>
    <w:rsid w:val="43AEB894"/>
    <w:rsid w:val="4401F19E"/>
    <w:rsid w:val="441BC9E1"/>
    <w:rsid w:val="44316DF0"/>
    <w:rsid w:val="444CC8F4"/>
    <w:rsid w:val="445B07A2"/>
    <w:rsid w:val="44644A30"/>
    <w:rsid w:val="4465F313"/>
    <w:rsid w:val="4485D749"/>
    <w:rsid w:val="448C0591"/>
    <w:rsid w:val="4492F095"/>
    <w:rsid w:val="44AD0BF5"/>
    <w:rsid w:val="44C31588"/>
    <w:rsid w:val="44DF0890"/>
    <w:rsid w:val="44ED711D"/>
    <w:rsid w:val="450CD6D6"/>
    <w:rsid w:val="451F129E"/>
    <w:rsid w:val="453298C1"/>
    <w:rsid w:val="4542A529"/>
    <w:rsid w:val="45600EFA"/>
    <w:rsid w:val="4573794F"/>
    <w:rsid w:val="45B47FDC"/>
    <w:rsid w:val="45E89955"/>
    <w:rsid w:val="463380BF"/>
    <w:rsid w:val="464837A6"/>
    <w:rsid w:val="46B58CFD"/>
    <w:rsid w:val="46DEBBEA"/>
    <w:rsid w:val="46E00F21"/>
    <w:rsid w:val="4710C994"/>
    <w:rsid w:val="478469B6"/>
    <w:rsid w:val="478C573C"/>
    <w:rsid w:val="478F5759"/>
    <w:rsid w:val="47A44FAE"/>
    <w:rsid w:val="480A0ED8"/>
    <w:rsid w:val="48163AC0"/>
    <w:rsid w:val="487791C1"/>
    <w:rsid w:val="48AA4338"/>
    <w:rsid w:val="48AC90E2"/>
    <w:rsid w:val="48DB27F6"/>
    <w:rsid w:val="49053EAE"/>
    <w:rsid w:val="49203A17"/>
    <w:rsid w:val="4928279D"/>
    <w:rsid w:val="4968B67C"/>
    <w:rsid w:val="4A0E4C61"/>
    <w:rsid w:val="4A354685"/>
    <w:rsid w:val="4A366AC1"/>
    <w:rsid w:val="4A3B87A5"/>
    <w:rsid w:val="4A3F0AA1"/>
    <w:rsid w:val="4A8D3030"/>
    <w:rsid w:val="4A919552"/>
    <w:rsid w:val="4A9DECAA"/>
    <w:rsid w:val="4AA2AEBD"/>
    <w:rsid w:val="4ABC0A78"/>
    <w:rsid w:val="4ABDD2A2"/>
    <w:rsid w:val="4AE20350"/>
    <w:rsid w:val="4B03FAC8"/>
    <w:rsid w:val="4B1C94C7"/>
    <w:rsid w:val="4B1F9D4C"/>
    <w:rsid w:val="4B47B987"/>
    <w:rsid w:val="4B71A47E"/>
    <w:rsid w:val="4BAB8458"/>
    <w:rsid w:val="4BB064A0"/>
    <w:rsid w:val="4BECB250"/>
    <w:rsid w:val="4BEF724A"/>
    <w:rsid w:val="4C065C7E"/>
    <w:rsid w:val="4C07569B"/>
    <w:rsid w:val="4C218A0E"/>
    <w:rsid w:val="4C24217E"/>
    <w:rsid w:val="4C2BDC58"/>
    <w:rsid w:val="4C2F2167"/>
    <w:rsid w:val="4C4B8937"/>
    <w:rsid w:val="4C68AA77"/>
    <w:rsid w:val="4C7E5910"/>
    <w:rsid w:val="4C8FFDE2"/>
    <w:rsid w:val="4CC59873"/>
    <w:rsid w:val="4CDD2FAE"/>
    <w:rsid w:val="4D3C5CF5"/>
    <w:rsid w:val="4D4365CD"/>
    <w:rsid w:val="4D537419"/>
    <w:rsid w:val="4D545662"/>
    <w:rsid w:val="4D77A26F"/>
    <w:rsid w:val="4DA910F4"/>
    <w:rsid w:val="4DB1FC7E"/>
    <w:rsid w:val="4DCA251A"/>
    <w:rsid w:val="4DD516CD"/>
    <w:rsid w:val="4DFAD039"/>
    <w:rsid w:val="4DFBE755"/>
    <w:rsid w:val="4E3FE5C6"/>
    <w:rsid w:val="4E5380DB"/>
    <w:rsid w:val="4E575577"/>
    <w:rsid w:val="4E72EA33"/>
    <w:rsid w:val="4EAEFFA3"/>
    <w:rsid w:val="4F207C82"/>
    <w:rsid w:val="4F51AC45"/>
    <w:rsid w:val="4F70D566"/>
    <w:rsid w:val="4F76CF0B"/>
    <w:rsid w:val="4F7C028D"/>
    <w:rsid w:val="4F807EBE"/>
    <w:rsid w:val="4FCEFD20"/>
    <w:rsid w:val="4FD5DE67"/>
    <w:rsid w:val="4FFBCDE4"/>
    <w:rsid w:val="504210DD"/>
    <w:rsid w:val="50A1F5A3"/>
    <w:rsid w:val="50A2393A"/>
    <w:rsid w:val="50AED49F"/>
    <w:rsid w:val="50C1D077"/>
    <w:rsid w:val="50C24130"/>
    <w:rsid w:val="50C867D0"/>
    <w:rsid w:val="50F3C694"/>
    <w:rsid w:val="50F7064C"/>
    <w:rsid w:val="513FD834"/>
    <w:rsid w:val="517C9762"/>
    <w:rsid w:val="518661C5"/>
    <w:rsid w:val="51937FA7"/>
    <w:rsid w:val="51F7A0A6"/>
    <w:rsid w:val="522A02FD"/>
    <w:rsid w:val="52417CA6"/>
    <w:rsid w:val="524F1D8D"/>
    <w:rsid w:val="5278DCFD"/>
    <w:rsid w:val="52F2465A"/>
    <w:rsid w:val="53093D3B"/>
    <w:rsid w:val="530D9F89"/>
    <w:rsid w:val="5362DFB1"/>
    <w:rsid w:val="536A8FE5"/>
    <w:rsid w:val="5370BF72"/>
    <w:rsid w:val="5379B19F"/>
    <w:rsid w:val="537F3672"/>
    <w:rsid w:val="53871BDE"/>
    <w:rsid w:val="539F3B46"/>
    <w:rsid w:val="53AD3BE9"/>
    <w:rsid w:val="53D2608C"/>
    <w:rsid w:val="53D9D9FC"/>
    <w:rsid w:val="53EDFF1C"/>
    <w:rsid w:val="5430389E"/>
    <w:rsid w:val="55525ABB"/>
    <w:rsid w:val="557418F7"/>
    <w:rsid w:val="557A964D"/>
    <w:rsid w:val="55D603AD"/>
    <w:rsid w:val="55EF2C0A"/>
    <w:rsid w:val="55EF628E"/>
    <w:rsid w:val="56059AFC"/>
    <w:rsid w:val="56929F19"/>
    <w:rsid w:val="56D957B5"/>
    <w:rsid w:val="56E17F91"/>
    <w:rsid w:val="56F5AF82"/>
    <w:rsid w:val="571EDE63"/>
    <w:rsid w:val="5728AB07"/>
    <w:rsid w:val="5764305F"/>
    <w:rsid w:val="576B2E18"/>
    <w:rsid w:val="5787A47E"/>
    <w:rsid w:val="5796D29B"/>
    <w:rsid w:val="57A5184A"/>
    <w:rsid w:val="57E6E217"/>
    <w:rsid w:val="5809FF8D"/>
    <w:rsid w:val="580E40FF"/>
    <w:rsid w:val="5829E6C3"/>
    <w:rsid w:val="586F776D"/>
    <w:rsid w:val="587CDD75"/>
    <w:rsid w:val="5887BD54"/>
    <w:rsid w:val="58C178AB"/>
    <w:rsid w:val="596C799B"/>
    <w:rsid w:val="598FF600"/>
    <w:rsid w:val="59ACB308"/>
    <w:rsid w:val="59B22184"/>
    <w:rsid w:val="59B29CBD"/>
    <w:rsid w:val="59DDDBC5"/>
    <w:rsid w:val="5A5C81C3"/>
    <w:rsid w:val="5A98CC72"/>
    <w:rsid w:val="5AEBB254"/>
    <w:rsid w:val="5B0A514B"/>
    <w:rsid w:val="5B4D842C"/>
    <w:rsid w:val="5B69CCE4"/>
    <w:rsid w:val="5B8595E4"/>
    <w:rsid w:val="5BAEC3D3"/>
    <w:rsid w:val="5BB37155"/>
    <w:rsid w:val="5BC44A14"/>
    <w:rsid w:val="5BEC0CDC"/>
    <w:rsid w:val="5BFF5EAF"/>
    <w:rsid w:val="5C2E25CA"/>
    <w:rsid w:val="5C348A55"/>
    <w:rsid w:val="5C429610"/>
    <w:rsid w:val="5C685721"/>
    <w:rsid w:val="5CCDFA70"/>
    <w:rsid w:val="5CD929E5"/>
    <w:rsid w:val="5D3CC31A"/>
    <w:rsid w:val="5D3D2106"/>
    <w:rsid w:val="5D5086BF"/>
    <w:rsid w:val="5D746ACB"/>
    <w:rsid w:val="5D76EE53"/>
    <w:rsid w:val="5D80BC42"/>
    <w:rsid w:val="5D81B371"/>
    <w:rsid w:val="5DBC55D1"/>
    <w:rsid w:val="5DD05AB6"/>
    <w:rsid w:val="5DD2EAEB"/>
    <w:rsid w:val="5E02BFAD"/>
    <w:rsid w:val="5E02D69E"/>
    <w:rsid w:val="5E05CC96"/>
    <w:rsid w:val="5E0B8665"/>
    <w:rsid w:val="5E527E42"/>
    <w:rsid w:val="5EA0D62E"/>
    <w:rsid w:val="5EC90E96"/>
    <w:rsid w:val="5ECD10F3"/>
    <w:rsid w:val="5EF29182"/>
    <w:rsid w:val="5F0CF513"/>
    <w:rsid w:val="5F0EFFBE"/>
    <w:rsid w:val="5F6103EF"/>
    <w:rsid w:val="5F7CE5F3"/>
    <w:rsid w:val="5F82E67E"/>
    <w:rsid w:val="5FB32729"/>
    <w:rsid w:val="5FC100BA"/>
    <w:rsid w:val="6045B8EE"/>
    <w:rsid w:val="605D5DD0"/>
    <w:rsid w:val="607DC982"/>
    <w:rsid w:val="6097BB37"/>
    <w:rsid w:val="60AAB912"/>
    <w:rsid w:val="60ED0D91"/>
    <w:rsid w:val="614A3EFC"/>
    <w:rsid w:val="619F0A85"/>
    <w:rsid w:val="61C341F5"/>
    <w:rsid w:val="62338B98"/>
    <w:rsid w:val="6250CFC0"/>
    <w:rsid w:val="626CA1EC"/>
    <w:rsid w:val="627CC516"/>
    <w:rsid w:val="62820ED9"/>
    <w:rsid w:val="6306283E"/>
    <w:rsid w:val="63339D64"/>
    <w:rsid w:val="634D1B57"/>
    <w:rsid w:val="63675B87"/>
    <w:rsid w:val="6371BE7F"/>
    <w:rsid w:val="637C529D"/>
    <w:rsid w:val="639E4EFA"/>
    <w:rsid w:val="63E16D49"/>
    <w:rsid w:val="63E9F14C"/>
    <w:rsid w:val="640E37FA"/>
    <w:rsid w:val="643719B6"/>
    <w:rsid w:val="643F1C3F"/>
    <w:rsid w:val="6458D8D4"/>
    <w:rsid w:val="6468769F"/>
    <w:rsid w:val="64B280FF"/>
    <w:rsid w:val="64C31EEC"/>
    <w:rsid w:val="64DB8490"/>
    <w:rsid w:val="64DE6FA7"/>
    <w:rsid w:val="64F54F64"/>
    <w:rsid w:val="64FB3AC6"/>
    <w:rsid w:val="65349C52"/>
    <w:rsid w:val="65526B37"/>
    <w:rsid w:val="6563ACAF"/>
    <w:rsid w:val="656B2C5A"/>
    <w:rsid w:val="657F552C"/>
    <w:rsid w:val="659088A6"/>
    <w:rsid w:val="65CEDA51"/>
    <w:rsid w:val="65D675BF"/>
    <w:rsid w:val="65FE1DDD"/>
    <w:rsid w:val="6652AD41"/>
    <w:rsid w:val="66660903"/>
    <w:rsid w:val="666AF06E"/>
    <w:rsid w:val="666E23FD"/>
    <w:rsid w:val="66C446A6"/>
    <w:rsid w:val="66F5C50D"/>
    <w:rsid w:val="67008536"/>
    <w:rsid w:val="677E6375"/>
    <w:rsid w:val="677EA747"/>
    <w:rsid w:val="677EFE71"/>
    <w:rsid w:val="67B8091A"/>
    <w:rsid w:val="67C10D22"/>
    <w:rsid w:val="67CD0D2F"/>
    <w:rsid w:val="67FD1132"/>
    <w:rsid w:val="68111C1D"/>
    <w:rsid w:val="6840B19A"/>
    <w:rsid w:val="68467801"/>
    <w:rsid w:val="687BBACB"/>
    <w:rsid w:val="68995E19"/>
    <w:rsid w:val="68C310B4"/>
    <w:rsid w:val="68D2316B"/>
    <w:rsid w:val="68EB9C87"/>
    <w:rsid w:val="69175D73"/>
    <w:rsid w:val="692FF64B"/>
    <w:rsid w:val="69CDA667"/>
    <w:rsid w:val="69DC44EB"/>
    <w:rsid w:val="6A366F42"/>
    <w:rsid w:val="6A5159FF"/>
    <w:rsid w:val="6A5F3F4A"/>
    <w:rsid w:val="6AA68762"/>
    <w:rsid w:val="6AA7F49B"/>
    <w:rsid w:val="6AAD2E90"/>
    <w:rsid w:val="6AD58C21"/>
    <w:rsid w:val="6AF009B9"/>
    <w:rsid w:val="6AF39F69"/>
    <w:rsid w:val="6B24248E"/>
    <w:rsid w:val="6B4562EB"/>
    <w:rsid w:val="6B4EA834"/>
    <w:rsid w:val="6B6F597D"/>
    <w:rsid w:val="6B6F938E"/>
    <w:rsid w:val="6BA4375C"/>
    <w:rsid w:val="6BB7BF5B"/>
    <w:rsid w:val="6C262D46"/>
    <w:rsid w:val="6C623047"/>
    <w:rsid w:val="6C67F79B"/>
    <w:rsid w:val="6C86CA0D"/>
    <w:rsid w:val="6C933089"/>
    <w:rsid w:val="6CA71E80"/>
    <w:rsid w:val="6CB25A9F"/>
    <w:rsid w:val="6CD08255"/>
    <w:rsid w:val="6CD91D4C"/>
    <w:rsid w:val="6CDA6C1D"/>
    <w:rsid w:val="6CF2268F"/>
    <w:rsid w:val="6D9ECD92"/>
    <w:rsid w:val="6DB45A0E"/>
    <w:rsid w:val="6DC2A1C6"/>
    <w:rsid w:val="6DC63D86"/>
    <w:rsid w:val="6DE5FE85"/>
    <w:rsid w:val="6E3BFEDB"/>
    <w:rsid w:val="6E50D8D5"/>
    <w:rsid w:val="6E6C52B6"/>
    <w:rsid w:val="6E8AC6BF"/>
    <w:rsid w:val="6E951A2D"/>
    <w:rsid w:val="6ECDF8B4"/>
    <w:rsid w:val="6EDA7596"/>
    <w:rsid w:val="6F027AEA"/>
    <w:rsid w:val="6F538D44"/>
    <w:rsid w:val="6F8199D0"/>
    <w:rsid w:val="6FA39A40"/>
    <w:rsid w:val="6FBE6ACF"/>
    <w:rsid w:val="6FC8B685"/>
    <w:rsid w:val="6FCD3C97"/>
    <w:rsid w:val="6FDD1580"/>
    <w:rsid w:val="6FE1E04C"/>
    <w:rsid w:val="6FFCB295"/>
    <w:rsid w:val="7016DBD0"/>
    <w:rsid w:val="70263667"/>
    <w:rsid w:val="7029C751"/>
    <w:rsid w:val="702F45B5"/>
    <w:rsid w:val="7054860D"/>
    <w:rsid w:val="708E72FC"/>
    <w:rsid w:val="709E4B4B"/>
    <w:rsid w:val="70A95B4B"/>
    <w:rsid w:val="70C0EC70"/>
    <w:rsid w:val="70CE80CE"/>
    <w:rsid w:val="70D45CB7"/>
    <w:rsid w:val="711D6A31"/>
    <w:rsid w:val="71206191"/>
    <w:rsid w:val="714CECF6"/>
    <w:rsid w:val="71A384B0"/>
    <w:rsid w:val="71F1EE61"/>
    <w:rsid w:val="72D29805"/>
    <w:rsid w:val="7355FFB7"/>
    <w:rsid w:val="735A4A1C"/>
    <w:rsid w:val="73B29A24"/>
    <w:rsid w:val="73D6B740"/>
    <w:rsid w:val="73E8C2CE"/>
    <w:rsid w:val="73F5D205"/>
    <w:rsid w:val="74188644"/>
    <w:rsid w:val="741FB267"/>
    <w:rsid w:val="743DFC7C"/>
    <w:rsid w:val="74621AF9"/>
    <w:rsid w:val="74A223DC"/>
    <w:rsid w:val="74A3E489"/>
    <w:rsid w:val="74EE5C29"/>
    <w:rsid w:val="74EE6BF6"/>
    <w:rsid w:val="750953DF"/>
    <w:rsid w:val="7538CD60"/>
    <w:rsid w:val="753CF0AD"/>
    <w:rsid w:val="75633D70"/>
    <w:rsid w:val="7590B71A"/>
    <w:rsid w:val="75AE4DA6"/>
    <w:rsid w:val="75E0680C"/>
    <w:rsid w:val="76059982"/>
    <w:rsid w:val="76836C20"/>
    <w:rsid w:val="774A1E07"/>
    <w:rsid w:val="77502706"/>
    <w:rsid w:val="7787D52F"/>
    <w:rsid w:val="778CE0CB"/>
    <w:rsid w:val="7819730D"/>
    <w:rsid w:val="7851EA2C"/>
    <w:rsid w:val="786B8B40"/>
    <w:rsid w:val="78D0F3C9"/>
    <w:rsid w:val="78D75893"/>
    <w:rsid w:val="78D992B3"/>
    <w:rsid w:val="78E18039"/>
    <w:rsid w:val="78EDF137"/>
    <w:rsid w:val="78FDDEA8"/>
    <w:rsid w:val="791DAE86"/>
    <w:rsid w:val="79A1F653"/>
    <w:rsid w:val="79A495B9"/>
    <w:rsid w:val="79B5BBB8"/>
    <w:rsid w:val="79BB0CE2"/>
    <w:rsid w:val="79C83F70"/>
    <w:rsid w:val="79F30E90"/>
    <w:rsid w:val="79FA934B"/>
    <w:rsid w:val="7A46D181"/>
    <w:rsid w:val="7A8648CB"/>
    <w:rsid w:val="7A8B9831"/>
    <w:rsid w:val="7AD3312B"/>
    <w:rsid w:val="7AFDE194"/>
    <w:rsid w:val="7B016378"/>
    <w:rsid w:val="7B62700C"/>
    <w:rsid w:val="7B9F1C23"/>
    <w:rsid w:val="7BC841B3"/>
    <w:rsid w:val="7BD75992"/>
    <w:rsid w:val="7C1920FB"/>
    <w:rsid w:val="7C36C3B7"/>
    <w:rsid w:val="7C54055C"/>
    <w:rsid w:val="7CA0DC86"/>
    <w:rsid w:val="7CA4594A"/>
    <w:rsid w:val="7CB3066D"/>
    <w:rsid w:val="7D305142"/>
    <w:rsid w:val="7D5414E1"/>
    <w:rsid w:val="7D779DD2"/>
    <w:rsid w:val="7D97DCE0"/>
    <w:rsid w:val="7DB4F15C"/>
    <w:rsid w:val="7DC338F3"/>
    <w:rsid w:val="7E060829"/>
    <w:rsid w:val="7E281AD9"/>
    <w:rsid w:val="7EAD227E"/>
    <w:rsid w:val="7ED5133C"/>
    <w:rsid w:val="7EFCA3B6"/>
    <w:rsid w:val="7F00D9DA"/>
    <w:rsid w:val="7F0C875C"/>
    <w:rsid w:val="7F211B5D"/>
    <w:rsid w:val="7F3A1EE2"/>
    <w:rsid w:val="7F5174B6"/>
    <w:rsid w:val="7F8BA286"/>
    <w:rsid w:val="7FA90A3F"/>
    <w:rsid w:val="7FF3394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E0A0C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3A"/>
    <w:pPr>
      <w:spacing w:before="100" w:after="160" w:line="288" w:lineRule="auto"/>
    </w:pPr>
    <w:rPr>
      <w:rFonts w:ascii="Open Sans" w:hAnsi="Open Sans" w:cstheme="minorBidi"/>
      <w:sz w:val="22"/>
      <w:szCs w:val="22"/>
    </w:rPr>
  </w:style>
  <w:style w:type="paragraph" w:styleId="Overskrift1">
    <w:name w:val="heading 1"/>
    <w:next w:val="Normal"/>
    <w:link w:val="Overskrift1Tegn"/>
    <w:qFormat/>
    <w:rsid w:val="00151D3A"/>
    <w:pPr>
      <w:keepNext/>
      <w:keepLines/>
      <w:numPr>
        <w:numId w:val="26"/>
      </w:numPr>
      <w:spacing w:before="300" w:after="100" w:line="259" w:lineRule="auto"/>
      <w:outlineLvl w:val="0"/>
    </w:pPr>
    <w:rPr>
      <w:rFonts w:ascii="Open Sans" w:hAnsi="Open Sans" w:cstheme="minorBidi"/>
      <w:b/>
      <w:kern w:val="28"/>
      <w:sz w:val="32"/>
      <w:szCs w:val="22"/>
    </w:rPr>
  </w:style>
  <w:style w:type="paragraph" w:styleId="Overskrift2">
    <w:name w:val="heading 2"/>
    <w:basedOn w:val="Overskrift1"/>
    <w:next w:val="Normal"/>
    <w:link w:val="Overskrift2Tegn"/>
    <w:qFormat/>
    <w:rsid w:val="00151D3A"/>
    <w:pPr>
      <w:numPr>
        <w:ilvl w:val="1"/>
      </w:numPr>
      <w:spacing w:before="240"/>
      <w:outlineLvl w:val="1"/>
    </w:pPr>
    <w:rPr>
      <w:spacing w:val="4"/>
      <w:sz w:val="28"/>
    </w:rPr>
  </w:style>
  <w:style w:type="paragraph" w:styleId="Overskrift3">
    <w:name w:val="heading 3"/>
    <w:basedOn w:val="Normal"/>
    <w:next w:val="Normal"/>
    <w:link w:val="Overskrift3Tegn"/>
    <w:qFormat/>
    <w:rsid w:val="00151D3A"/>
    <w:pPr>
      <w:keepNext/>
      <w:keepLines/>
      <w:numPr>
        <w:ilvl w:val="2"/>
        <w:numId w:val="26"/>
      </w:numPr>
      <w:spacing w:before="240" w:after="100"/>
      <w:outlineLvl w:val="2"/>
    </w:pPr>
    <w:rPr>
      <w:b/>
    </w:rPr>
  </w:style>
  <w:style w:type="paragraph" w:styleId="Overskrift4">
    <w:name w:val="heading 4"/>
    <w:basedOn w:val="Overskrift1"/>
    <w:next w:val="Normal"/>
    <w:link w:val="Overskrift4Tegn"/>
    <w:qFormat/>
    <w:rsid w:val="00151D3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151D3A"/>
    <w:pPr>
      <w:numPr>
        <w:ilvl w:val="4"/>
      </w:numPr>
      <w:spacing w:before="200"/>
      <w:outlineLvl w:val="4"/>
    </w:pPr>
    <w:rPr>
      <w:b w:val="0"/>
      <w:sz w:val="22"/>
    </w:rPr>
  </w:style>
  <w:style w:type="paragraph" w:styleId="Overskrift6">
    <w:name w:val="heading 6"/>
    <w:basedOn w:val="Normal"/>
    <w:next w:val="Normal"/>
    <w:link w:val="Overskrift6Tegn"/>
    <w:qFormat/>
    <w:rsid w:val="00151D3A"/>
    <w:pPr>
      <w:numPr>
        <w:ilvl w:val="5"/>
        <w:numId w:val="7"/>
      </w:numPr>
      <w:spacing w:before="240" w:after="60"/>
      <w:outlineLvl w:val="5"/>
    </w:pPr>
    <w:rPr>
      <w:i/>
    </w:rPr>
  </w:style>
  <w:style w:type="paragraph" w:styleId="Overskrift7">
    <w:name w:val="heading 7"/>
    <w:basedOn w:val="Normal"/>
    <w:next w:val="Normal"/>
    <w:link w:val="Overskrift7Tegn"/>
    <w:qFormat/>
    <w:rsid w:val="00151D3A"/>
    <w:pPr>
      <w:numPr>
        <w:ilvl w:val="6"/>
        <w:numId w:val="7"/>
      </w:numPr>
      <w:spacing w:before="240" w:after="60"/>
      <w:outlineLvl w:val="6"/>
    </w:pPr>
  </w:style>
  <w:style w:type="paragraph" w:styleId="Overskrift8">
    <w:name w:val="heading 8"/>
    <w:basedOn w:val="Normal"/>
    <w:next w:val="Normal"/>
    <w:link w:val="Overskrift8Tegn"/>
    <w:qFormat/>
    <w:rsid w:val="00151D3A"/>
    <w:pPr>
      <w:numPr>
        <w:ilvl w:val="7"/>
        <w:numId w:val="7"/>
      </w:numPr>
      <w:spacing w:before="240" w:after="60"/>
      <w:outlineLvl w:val="7"/>
    </w:pPr>
    <w:rPr>
      <w:i/>
    </w:rPr>
  </w:style>
  <w:style w:type="paragraph" w:styleId="Overskrift9">
    <w:name w:val="heading 9"/>
    <w:basedOn w:val="Normal"/>
    <w:next w:val="Normal"/>
    <w:link w:val="Overskrift9Tegn"/>
    <w:qFormat/>
    <w:rsid w:val="00151D3A"/>
    <w:pPr>
      <w:numPr>
        <w:ilvl w:val="8"/>
        <w:numId w:val="7"/>
      </w:numPr>
      <w:spacing w:before="240" w:after="60"/>
      <w:outlineLvl w:val="8"/>
    </w:pPr>
    <w:rPr>
      <w:b/>
      <w:i/>
      <w:sz w:val="18"/>
    </w:rPr>
  </w:style>
  <w:style w:type="character" w:default="1" w:styleId="Standardskriftforavsnitt">
    <w:name w:val="Default Paragraph Font"/>
    <w:uiPriority w:val="1"/>
    <w:unhideWhenUsed/>
    <w:rsid w:val="00151D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51D3A"/>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Tit1">
    <w:name w:val="Tit 1"/>
    <w:basedOn w:val="NoParagraphStyle"/>
    <w:uiPriority w:val="99"/>
    <w:pPr>
      <w:tabs>
        <w:tab w:val="left" w:pos="510"/>
      </w:tabs>
      <w:suppressAutoHyphens/>
      <w:spacing w:before="720" w:line="300" w:lineRule="atLeast"/>
      <w:ind w:left="510" w:hanging="510"/>
    </w:pPr>
    <w:rPr>
      <w:rFonts w:ascii="UniMyriad Bold" w:hAnsi="UniMyriad Bold" w:cs="UniMyriad Bold"/>
      <w:sz w:val="30"/>
      <w:szCs w:val="30"/>
      <w:lang w:val="nb-NO"/>
    </w:rPr>
  </w:style>
  <w:style w:type="paragraph" w:customStyle="1" w:styleId="NormalStart">
    <w:name w:val="Normal Start"/>
    <w:basedOn w:val="Normal"/>
    <w:uiPriority w:val="99"/>
    <w:pPr>
      <w:spacing w:before="0"/>
    </w:pPr>
  </w:style>
  <w:style w:type="paragraph" w:customStyle="1" w:styleId="Tit2Fast">
    <w:name w:val="Tit 2Fast"/>
    <w:basedOn w:val="NoParagraphStyle"/>
    <w:next w:val="Normal"/>
    <w:uiPriority w:val="99"/>
    <w:pPr>
      <w:keepNext/>
      <w:tabs>
        <w:tab w:val="left" w:pos="1701"/>
      </w:tabs>
      <w:suppressAutoHyphens/>
      <w:spacing w:before="113" w:line="300" w:lineRule="atLeast"/>
    </w:pPr>
    <w:rPr>
      <w:rFonts w:ascii="UniMyriad Bold" w:hAnsi="UniMyriad Bold" w:cs="UniMyriad Bold"/>
      <w:lang w:val="nb-NO"/>
    </w:rPr>
  </w:style>
  <w:style w:type="paragraph" w:customStyle="1" w:styleId="Tit3">
    <w:name w:val="Tit 3"/>
    <w:basedOn w:val="Tit2Fast"/>
    <w:next w:val="Normal"/>
    <w:uiPriority w:val="99"/>
    <w:pPr>
      <w:tabs>
        <w:tab w:val="clear" w:pos="1701"/>
        <w:tab w:val="left" w:pos="680"/>
      </w:tabs>
    </w:pPr>
    <w:rPr>
      <w:rFonts w:ascii="UniMyriad Regular" w:hAnsi="UniMyriad Regular" w:cs="UniMyriad Regular"/>
      <w:i/>
      <w:iCs/>
      <w:sz w:val="22"/>
      <w:szCs w:val="22"/>
    </w:rPr>
  </w:style>
  <w:style w:type="paragraph" w:customStyle="1" w:styleId="Tit2">
    <w:name w:val="Tit 2"/>
    <w:basedOn w:val="Tit2Fast"/>
    <w:next w:val="Normal"/>
    <w:uiPriority w:val="99"/>
    <w:pPr>
      <w:tabs>
        <w:tab w:val="clear" w:pos="1701"/>
        <w:tab w:val="left" w:pos="680"/>
      </w:tabs>
      <w:spacing w:before="340"/>
    </w:pPr>
  </w:style>
  <w:style w:type="character" w:styleId="Hyperkobling">
    <w:name w:val="Hyperlink"/>
    <w:basedOn w:val="Standardskriftforavsnitt"/>
    <w:uiPriority w:val="99"/>
    <w:unhideWhenUsed/>
    <w:rsid w:val="00151D3A"/>
    <w:rPr>
      <w:color w:val="0563C1" w:themeColor="hyperlink"/>
      <w:u w:val="single"/>
    </w:rPr>
  </w:style>
  <w:style w:type="character" w:customStyle="1" w:styleId="Understrek">
    <w:name w:val="Understrek"/>
    <w:uiPriority w:val="99"/>
    <w:rPr>
      <w:color w:val="000000"/>
      <w:w w:val="100"/>
    </w:rPr>
  </w:style>
  <w:style w:type="character" w:customStyle="1" w:styleId="Kursiv">
    <w:name w:val="Kursiv"/>
    <w:uiPriority w:val="99"/>
    <w:rPr>
      <w:i/>
      <w:iCs/>
      <w:color w:val="000000"/>
      <w:w w:val="100"/>
    </w:rPr>
  </w:style>
  <w:style w:type="character" w:customStyle="1" w:styleId="Ulstomtale1">
    <w:name w:val="Uløst omtale1"/>
    <w:uiPriority w:val="99"/>
    <w:semiHidden/>
    <w:unhideWhenUsed/>
    <w:rsid w:val="005745D6"/>
    <w:rPr>
      <w:color w:val="605E5C"/>
      <w:shd w:val="clear" w:color="auto" w:fill="E1DFDD"/>
    </w:rPr>
  </w:style>
  <w:style w:type="paragraph" w:styleId="Listeavsnitt">
    <w:name w:val="List Paragraph"/>
    <w:basedOn w:val="friliste"/>
    <w:uiPriority w:val="34"/>
    <w:qFormat/>
    <w:rsid w:val="00151D3A"/>
    <w:pPr>
      <w:spacing w:before="0"/>
      <w:ind w:firstLine="0"/>
    </w:pPr>
  </w:style>
  <w:style w:type="paragraph" w:styleId="Merknadstekst">
    <w:name w:val="annotation text"/>
    <w:basedOn w:val="Normal"/>
    <w:link w:val="MerknadstekstTegn"/>
    <w:semiHidden/>
    <w:rsid w:val="00151D3A"/>
  </w:style>
  <w:style w:type="character" w:customStyle="1" w:styleId="MerknadstekstTegn">
    <w:name w:val="Merknadstekst Tegn"/>
    <w:basedOn w:val="Standardskriftforavsnitt"/>
    <w:link w:val="Merknadstekst"/>
    <w:semiHidden/>
    <w:rsid w:val="00151D3A"/>
    <w:rPr>
      <w:rFonts w:ascii="Open Sans" w:hAnsi="Open Sans" w:cstheme="minorBidi"/>
      <w:sz w:val="22"/>
      <w:szCs w:val="22"/>
    </w:rPr>
  </w:style>
  <w:style w:type="character" w:styleId="Merknadsreferanse">
    <w:name w:val="annotation reference"/>
    <w:basedOn w:val="Standardskriftforavsnitt"/>
    <w:semiHidden/>
    <w:rsid w:val="00151D3A"/>
    <w:rPr>
      <w:sz w:val="16"/>
    </w:rPr>
  </w:style>
  <w:style w:type="paragraph" w:styleId="Kommentaremne">
    <w:name w:val="annotation subject"/>
    <w:basedOn w:val="Merknadstekst"/>
    <w:next w:val="Merknadstekst"/>
    <w:link w:val="KommentaremneTegn"/>
    <w:uiPriority w:val="99"/>
    <w:semiHidden/>
    <w:unhideWhenUsed/>
    <w:rsid w:val="00151D3A"/>
    <w:pPr>
      <w:spacing w:line="240" w:lineRule="auto"/>
    </w:pPr>
    <w:rPr>
      <w:b/>
      <w:bCs/>
    </w:rPr>
  </w:style>
  <w:style w:type="character" w:customStyle="1" w:styleId="KommentaremneTegn">
    <w:name w:val="Kommentaremne Tegn"/>
    <w:basedOn w:val="MerknadstekstTegn"/>
    <w:link w:val="Kommentaremne"/>
    <w:uiPriority w:val="99"/>
    <w:semiHidden/>
    <w:rsid w:val="00151D3A"/>
    <w:rPr>
      <w:rFonts w:ascii="Open Sans" w:hAnsi="Open Sans" w:cstheme="minorBidi"/>
      <w:b/>
      <w:bCs/>
      <w:sz w:val="22"/>
      <w:szCs w:val="22"/>
    </w:rPr>
  </w:style>
  <w:style w:type="paragraph" w:styleId="Revisjon">
    <w:name w:val="Revision"/>
    <w:hidden/>
    <w:uiPriority w:val="99"/>
    <w:semiHidden/>
    <w:rsid w:val="00EB5762"/>
    <w:rPr>
      <w:rFonts w:ascii="UniCentury Old Style" w:hAnsi="UniCentury Old Style" w:cs="UniCentury Old Style"/>
      <w:color w:val="000000"/>
      <w:sz w:val="21"/>
      <w:szCs w:val="21"/>
    </w:rPr>
  </w:style>
  <w:style w:type="character" w:customStyle="1" w:styleId="Overskrift1Tegn">
    <w:name w:val="Overskrift 1 Tegn"/>
    <w:basedOn w:val="Standardskriftforavsnitt"/>
    <w:link w:val="Overskrift1"/>
    <w:rsid w:val="00151D3A"/>
    <w:rPr>
      <w:rFonts w:ascii="Open Sans" w:hAnsi="Open Sans" w:cstheme="minorBidi"/>
      <w:b/>
      <w:kern w:val="28"/>
      <w:sz w:val="32"/>
      <w:szCs w:val="22"/>
    </w:rPr>
  </w:style>
  <w:style w:type="character" w:customStyle="1" w:styleId="Overskrift2Tegn">
    <w:name w:val="Overskrift 2 Tegn"/>
    <w:basedOn w:val="Standardskriftforavsnitt"/>
    <w:link w:val="Overskrift2"/>
    <w:rsid w:val="00151D3A"/>
    <w:rPr>
      <w:rFonts w:ascii="Open Sans" w:hAnsi="Open Sans" w:cstheme="minorBidi"/>
      <w:b/>
      <w:spacing w:val="4"/>
      <w:kern w:val="28"/>
      <w:sz w:val="28"/>
      <w:szCs w:val="22"/>
    </w:rPr>
  </w:style>
  <w:style w:type="character" w:customStyle="1" w:styleId="Overskrift3Tegn">
    <w:name w:val="Overskrift 3 Tegn"/>
    <w:basedOn w:val="Standardskriftforavsnitt"/>
    <w:link w:val="Overskrift3"/>
    <w:rsid w:val="00151D3A"/>
    <w:rPr>
      <w:rFonts w:ascii="Open Sans" w:hAnsi="Open Sans" w:cstheme="minorBidi"/>
      <w:b/>
      <w:sz w:val="22"/>
      <w:szCs w:val="22"/>
    </w:rPr>
  </w:style>
  <w:style w:type="paragraph" w:styleId="Ingenmellomrom">
    <w:name w:val="No Spacing"/>
    <w:uiPriority w:val="1"/>
    <w:qFormat/>
    <w:rsid w:val="00151D3A"/>
    <w:rPr>
      <w:rFonts w:cstheme="minorBidi"/>
      <w:sz w:val="24"/>
      <w:szCs w:val="22"/>
    </w:rPr>
  </w:style>
  <w:style w:type="paragraph" w:styleId="Topptekst">
    <w:name w:val="header"/>
    <w:basedOn w:val="Normal"/>
    <w:link w:val="TopptekstTegn"/>
    <w:rsid w:val="00151D3A"/>
    <w:pPr>
      <w:tabs>
        <w:tab w:val="center" w:pos="4536"/>
        <w:tab w:val="right" w:pos="9072"/>
      </w:tabs>
    </w:pPr>
  </w:style>
  <w:style w:type="character" w:customStyle="1" w:styleId="TopptekstTegn">
    <w:name w:val="Topptekst Tegn"/>
    <w:basedOn w:val="Standardskriftforavsnitt"/>
    <w:link w:val="Topptekst"/>
    <w:rsid w:val="00151D3A"/>
    <w:rPr>
      <w:rFonts w:ascii="Open Sans" w:hAnsi="Open Sans" w:cstheme="minorBidi"/>
      <w:sz w:val="22"/>
      <w:szCs w:val="22"/>
    </w:rPr>
  </w:style>
  <w:style w:type="paragraph" w:styleId="Bunntekst">
    <w:name w:val="footer"/>
    <w:basedOn w:val="Normal"/>
    <w:link w:val="BunntekstTegn"/>
    <w:uiPriority w:val="99"/>
    <w:rsid w:val="00151D3A"/>
    <w:pPr>
      <w:tabs>
        <w:tab w:val="center" w:pos="4153"/>
        <w:tab w:val="right" w:pos="8306"/>
      </w:tabs>
    </w:pPr>
    <w:rPr>
      <w:spacing w:val="4"/>
    </w:rPr>
  </w:style>
  <w:style w:type="character" w:customStyle="1" w:styleId="BunntekstTegn">
    <w:name w:val="Bunntekst Tegn"/>
    <w:basedOn w:val="Standardskriftforavsnitt"/>
    <w:link w:val="Bunntekst"/>
    <w:uiPriority w:val="99"/>
    <w:rsid w:val="00151D3A"/>
    <w:rPr>
      <w:rFonts w:ascii="Open Sans" w:hAnsi="Open Sans" w:cstheme="minorBidi"/>
      <w:spacing w:val="4"/>
      <w:sz w:val="22"/>
      <w:szCs w:val="22"/>
    </w:rPr>
  </w:style>
  <w:style w:type="paragraph" w:styleId="Overskriftforinnholdsfortegnelse">
    <w:name w:val="TOC Heading"/>
    <w:basedOn w:val="Overskrift1"/>
    <w:next w:val="Normal"/>
    <w:uiPriority w:val="39"/>
    <w:unhideWhenUsed/>
    <w:qFormat/>
    <w:rsid w:val="00151D3A"/>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styleId="INNH1">
    <w:name w:val="toc 1"/>
    <w:basedOn w:val="Normal"/>
    <w:next w:val="Normal"/>
    <w:rsid w:val="00151D3A"/>
    <w:pPr>
      <w:tabs>
        <w:tab w:val="right" w:leader="dot" w:pos="8306"/>
      </w:tabs>
    </w:pPr>
  </w:style>
  <w:style w:type="paragraph" w:styleId="INNH2">
    <w:name w:val="toc 2"/>
    <w:basedOn w:val="Normal"/>
    <w:next w:val="Normal"/>
    <w:rsid w:val="00151D3A"/>
    <w:pPr>
      <w:tabs>
        <w:tab w:val="right" w:leader="dot" w:pos="8306"/>
      </w:tabs>
      <w:ind w:left="200"/>
    </w:pPr>
  </w:style>
  <w:style w:type="paragraph" w:styleId="INNH3">
    <w:name w:val="toc 3"/>
    <w:basedOn w:val="Normal"/>
    <w:next w:val="Normal"/>
    <w:rsid w:val="00151D3A"/>
    <w:pPr>
      <w:tabs>
        <w:tab w:val="right" w:leader="dot" w:pos="8306"/>
      </w:tabs>
      <w:ind w:left="400"/>
    </w:pPr>
  </w:style>
  <w:style w:type="character" w:customStyle="1" w:styleId="Overskrift4Tegn">
    <w:name w:val="Overskrift 4 Tegn"/>
    <w:basedOn w:val="Standardskriftforavsnitt"/>
    <w:link w:val="Overskrift4"/>
    <w:rsid w:val="00151D3A"/>
    <w:rPr>
      <w:rFonts w:ascii="Open Sans" w:hAnsi="Open Sans" w:cstheme="minorBidi"/>
      <w:i/>
      <w:spacing w:val="4"/>
      <w:kern w:val="28"/>
      <w:sz w:val="22"/>
      <w:szCs w:val="22"/>
    </w:rPr>
  </w:style>
  <w:style w:type="paragraph" w:styleId="Tittel">
    <w:name w:val="Title"/>
    <w:basedOn w:val="Normal"/>
    <w:next w:val="Normal"/>
    <w:link w:val="TittelTegn"/>
    <w:uiPriority w:val="10"/>
    <w:qFormat/>
    <w:rsid w:val="00151D3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51D3A"/>
    <w:rPr>
      <w:rFonts w:asciiTheme="majorHAnsi" w:eastAsiaTheme="majorEastAsia" w:hAnsiTheme="majorHAnsi" w:cstheme="majorBidi"/>
      <w:color w:val="323E4F" w:themeColor="text2" w:themeShade="BF"/>
      <w:spacing w:val="5"/>
      <w:kern w:val="28"/>
      <w:sz w:val="52"/>
      <w:szCs w:val="52"/>
    </w:rPr>
  </w:style>
  <w:style w:type="paragraph" w:styleId="Bobletekst">
    <w:name w:val="Balloon Text"/>
    <w:basedOn w:val="Normal"/>
    <w:link w:val="BobletekstTegn"/>
    <w:uiPriority w:val="99"/>
    <w:semiHidden/>
    <w:unhideWhenUsed/>
    <w:rsid w:val="00151D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51D3A"/>
    <w:rPr>
      <w:rFonts w:ascii="Tahoma" w:hAnsi="Tahoma" w:cs="Tahoma"/>
      <w:sz w:val="16"/>
      <w:szCs w:val="16"/>
    </w:rPr>
  </w:style>
  <w:style w:type="character" w:customStyle="1" w:styleId="Ulstomtale2">
    <w:name w:val="Uløst omtale2"/>
    <w:basedOn w:val="Standardskriftforavsnitt"/>
    <w:uiPriority w:val="99"/>
    <w:semiHidden/>
    <w:unhideWhenUsed/>
    <w:rsid w:val="00A43D77"/>
    <w:rPr>
      <w:color w:val="605E5C"/>
      <w:shd w:val="clear" w:color="auto" w:fill="E1DFDD"/>
    </w:rPr>
  </w:style>
  <w:style w:type="character" w:styleId="Fulgthyperkobling">
    <w:name w:val="FollowedHyperlink"/>
    <w:basedOn w:val="Standardskriftforavsnitt"/>
    <w:uiPriority w:val="99"/>
    <w:semiHidden/>
    <w:unhideWhenUsed/>
    <w:rsid w:val="00151D3A"/>
    <w:rPr>
      <w:color w:val="954F72" w:themeColor="followedHyperlink"/>
      <w:u w:val="single"/>
    </w:rPr>
  </w:style>
  <w:style w:type="character" w:customStyle="1" w:styleId="Overskrift5Tegn">
    <w:name w:val="Overskrift 5 Tegn"/>
    <w:basedOn w:val="Standardskriftforavsnitt"/>
    <w:link w:val="Overskrift5"/>
    <w:rsid w:val="00151D3A"/>
    <w:rPr>
      <w:rFonts w:ascii="Open Sans" w:hAnsi="Open Sans" w:cstheme="minorBidi"/>
      <w:kern w:val="28"/>
      <w:sz w:val="22"/>
      <w:szCs w:val="22"/>
    </w:rPr>
  </w:style>
  <w:style w:type="character" w:customStyle="1" w:styleId="Overskrift6Tegn">
    <w:name w:val="Overskrift 6 Tegn"/>
    <w:basedOn w:val="Standardskriftforavsnitt"/>
    <w:link w:val="Overskrift6"/>
    <w:rsid w:val="00151D3A"/>
    <w:rPr>
      <w:rFonts w:ascii="Open Sans" w:hAnsi="Open Sans" w:cstheme="minorBidi"/>
      <w:i/>
      <w:sz w:val="22"/>
      <w:szCs w:val="22"/>
    </w:rPr>
  </w:style>
  <w:style w:type="character" w:customStyle="1" w:styleId="Overskrift7Tegn">
    <w:name w:val="Overskrift 7 Tegn"/>
    <w:basedOn w:val="Standardskriftforavsnitt"/>
    <w:link w:val="Overskrift7"/>
    <w:rsid w:val="00151D3A"/>
    <w:rPr>
      <w:rFonts w:ascii="Open Sans" w:hAnsi="Open Sans" w:cstheme="minorBidi"/>
      <w:sz w:val="22"/>
      <w:szCs w:val="22"/>
    </w:rPr>
  </w:style>
  <w:style w:type="character" w:customStyle="1" w:styleId="Overskrift8Tegn">
    <w:name w:val="Overskrift 8 Tegn"/>
    <w:basedOn w:val="Standardskriftforavsnitt"/>
    <w:link w:val="Overskrift8"/>
    <w:rsid w:val="00151D3A"/>
    <w:rPr>
      <w:rFonts w:ascii="Open Sans" w:hAnsi="Open Sans" w:cstheme="minorBidi"/>
      <w:i/>
      <w:sz w:val="22"/>
      <w:szCs w:val="22"/>
    </w:rPr>
  </w:style>
  <w:style w:type="character" w:customStyle="1" w:styleId="Overskrift9Tegn">
    <w:name w:val="Overskrift 9 Tegn"/>
    <w:basedOn w:val="Standardskriftforavsnitt"/>
    <w:link w:val="Overskrift9"/>
    <w:rsid w:val="00151D3A"/>
    <w:rPr>
      <w:rFonts w:ascii="Open Sans" w:hAnsi="Open Sans" w:cstheme="minorBidi"/>
      <w:b/>
      <w:i/>
      <w:sz w:val="18"/>
      <w:szCs w:val="22"/>
    </w:rPr>
  </w:style>
  <w:style w:type="paragraph" w:customStyle="1" w:styleId="alfaliste">
    <w:name w:val="alfaliste"/>
    <w:basedOn w:val="Nummerertliste"/>
    <w:rsid w:val="00151D3A"/>
    <w:pPr>
      <w:numPr>
        <w:numId w:val="13"/>
      </w:numPr>
    </w:pPr>
    <w:rPr>
      <w:spacing w:val="4"/>
    </w:rPr>
  </w:style>
  <w:style w:type="paragraph" w:customStyle="1" w:styleId="alfaliste2">
    <w:name w:val="alfaliste 2"/>
    <w:basedOn w:val="alfaliste"/>
    <w:next w:val="alfaliste"/>
    <w:rsid w:val="00151D3A"/>
    <w:pPr>
      <w:numPr>
        <w:numId w:val="32"/>
      </w:numPr>
    </w:pPr>
  </w:style>
  <w:style w:type="paragraph" w:customStyle="1" w:styleId="alfaliste3">
    <w:name w:val="alfaliste 3"/>
    <w:basedOn w:val="alfaliste"/>
    <w:autoRedefine/>
    <w:qFormat/>
    <w:rsid w:val="00151D3A"/>
    <w:pPr>
      <w:numPr>
        <w:numId w:val="38"/>
      </w:numPr>
    </w:pPr>
  </w:style>
  <w:style w:type="paragraph" w:customStyle="1" w:styleId="alfaliste4">
    <w:name w:val="alfaliste 4"/>
    <w:basedOn w:val="alfaliste"/>
    <w:qFormat/>
    <w:rsid w:val="00151D3A"/>
    <w:pPr>
      <w:numPr>
        <w:numId w:val="39"/>
      </w:numPr>
      <w:ind w:left="1588" w:hanging="397"/>
    </w:pPr>
  </w:style>
  <w:style w:type="paragraph" w:customStyle="1" w:styleId="alfaliste5">
    <w:name w:val="alfaliste 5"/>
    <w:basedOn w:val="alfaliste"/>
    <w:qFormat/>
    <w:rsid w:val="00151D3A"/>
    <w:pPr>
      <w:numPr>
        <w:numId w:val="40"/>
      </w:numPr>
      <w:ind w:left="1985" w:hanging="397"/>
    </w:pPr>
  </w:style>
  <w:style w:type="paragraph" w:customStyle="1" w:styleId="avsnitt-tittel">
    <w:name w:val="avsnitt-tittel"/>
    <w:basedOn w:val="Undertittel"/>
    <w:next w:val="Normal"/>
    <w:rsid w:val="00151D3A"/>
    <w:rPr>
      <w:b w:val="0"/>
    </w:rPr>
  </w:style>
  <w:style w:type="paragraph" w:customStyle="1" w:styleId="avsnitt-undertittel">
    <w:name w:val="avsnitt-undertittel"/>
    <w:basedOn w:val="Undertittel"/>
    <w:next w:val="Normal"/>
    <w:rsid w:val="00151D3A"/>
    <w:pPr>
      <w:spacing w:line="240" w:lineRule="auto"/>
    </w:pPr>
    <w:rPr>
      <w:rFonts w:eastAsia="Batang"/>
      <w:b w:val="0"/>
      <w:i/>
      <w:sz w:val="24"/>
      <w:szCs w:val="20"/>
    </w:rPr>
  </w:style>
  <w:style w:type="paragraph" w:customStyle="1" w:styleId="avsnitt-under-undertittel">
    <w:name w:val="avsnitt-under-undertittel"/>
    <w:basedOn w:val="Undertittel"/>
    <w:next w:val="Normal"/>
    <w:rsid w:val="00151D3A"/>
    <w:pPr>
      <w:spacing w:line="240" w:lineRule="auto"/>
    </w:pPr>
    <w:rPr>
      <w:rFonts w:eastAsia="Batang"/>
      <w:b w:val="0"/>
      <w:i/>
      <w:sz w:val="22"/>
      <w:szCs w:val="20"/>
    </w:rPr>
  </w:style>
  <w:style w:type="paragraph" w:customStyle="1" w:styleId="Def">
    <w:name w:val="Def"/>
    <w:basedOn w:val="Normal"/>
    <w:qFormat/>
    <w:rsid w:val="00151D3A"/>
  </w:style>
  <w:style w:type="paragraph" w:customStyle="1" w:styleId="figur-beskr">
    <w:name w:val="figur-beskr"/>
    <w:basedOn w:val="Normal"/>
    <w:next w:val="Normal"/>
    <w:rsid w:val="00151D3A"/>
    <w:rPr>
      <w:spacing w:val="4"/>
    </w:rPr>
  </w:style>
  <w:style w:type="paragraph" w:customStyle="1" w:styleId="figur-tittel">
    <w:name w:val="figur-tittel"/>
    <w:basedOn w:val="Normal"/>
    <w:next w:val="Normal"/>
    <w:rsid w:val="00151D3A"/>
    <w:pPr>
      <w:numPr>
        <w:ilvl w:val="5"/>
        <w:numId w:val="26"/>
      </w:numPr>
    </w:pPr>
    <w:rPr>
      <w:spacing w:val="4"/>
      <w:sz w:val="28"/>
    </w:rPr>
  </w:style>
  <w:style w:type="character" w:customStyle="1" w:styleId="halvfet">
    <w:name w:val="halvfet"/>
    <w:basedOn w:val="Standardskriftforavsnitt"/>
    <w:rsid w:val="00151D3A"/>
    <w:rPr>
      <w:b/>
    </w:rPr>
  </w:style>
  <w:style w:type="paragraph" w:customStyle="1" w:styleId="hengende-innrykk">
    <w:name w:val="hengende-innrykk"/>
    <w:basedOn w:val="Normal"/>
    <w:next w:val="Normal"/>
    <w:rsid w:val="00151D3A"/>
    <w:pPr>
      <w:ind w:left="1418" w:hanging="1418"/>
    </w:pPr>
    <w:rPr>
      <w:spacing w:val="4"/>
    </w:rPr>
  </w:style>
  <w:style w:type="paragraph" w:customStyle="1" w:styleId="Kilde">
    <w:name w:val="Kilde"/>
    <w:basedOn w:val="Normal"/>
    <w:next w:val="Normal"/>
    <w:rsid w:val="00151D3A"/>
    <w:pPr>
      <w:spacing w:after="240"/>
    </w:pPr>
    <w:rPr>
      <w:spacing w:val="4"/>
    </w:rPr>
  </w:style>
  <w:style w:type="character" w:customStyle="1" w:styleId="kursiv0">
    <w:name w:val="kursiv"/>
    <w:basedOn w:val="Standardskriftforavsnitt"/>
    <w:rsid w:val="00151D3A"/>
    <w:rPr>
      <w:i/>
    </w:rPr>
  </w:style>
  <w:style w:type="character" w:customStyle="1" w:styleId="l-endring">
    <w:name w:val="l-endring"/>
    <w:basedOn w:val="Standardskriftforavsnitt"/>
    <w:rsid w:val="00151D3A"/>
    <w:rPr>
      <w:i/>
    </w:rPr>
  </w:style>
  <w:style w:type="paragraph" w:customStyle="1" w:styleId="l-lovdeltit">
    <w:name w:val="l-lovdeltit"/>
    <w:basedOn w:val="Normal"/>
    <w:next w:val="Normal"/>
    <w:rsid w:val="00151D3A"/>
    <w:pPr>
      <w:keepNext/>
      <w:spacing w:before="120" w:after="60"/>
    </w:pPr>
    <w:rPr>
      <w:b/>
    </w:rPr>
  </w:style>
  <w:style w:type="paragraph" w:customStyle="1" w:styleId="l-lovkap">
    <w:name w:val="l-lovkap"/>
    <w:basedOn w:val="Normal"/>
    <w:next w:val="Normal"/>
    <w:rsid w:val="00151D3A"/>
    <w:pPr>
      <w:keepNext/>
      <w:spacing w:before="240" w:after="40"/>
    </w:pPr>
    <w:rPr>
      <w:b/>
      <w:spacing w:val="4"/>
    </w:rPr>
  </w:style>
  <w:style w:type="paragraph" w:customStyle="1" w:styleId="l-lovtit">
    <w:name w:val="l-lovtit"/>
    <w:basedOn w:val="Normal"/>
    <w:next w:val="Normal"/>
    <w:rsid w:val="00151D3A"/>
    <w:pPr>
      <w:keepNext/>
      <w:spacing w:before="120" w:after="60"/>
    </w:pPr>
    <w:rPr>
      <w:b/>
      <w:spacing w:val="4"/>
    </w:rPr>
  </w:style>
  <w:style w:type="paragraph" w:customStyle="1" w:styleId="l-paragraf">
    <w:name w:val="l-paragraf"/>
    <w:basedOn w:val="Normal"/>
    <w:next w:val="Normal"/>
    <w:rsid w:val="00151D3A"/>
    <w:pPr>
      <w:spacing w:before="180" w:after="0"/>
    </w:pPr>
    <w:rPr>
      <w:rFonts w:ascii="Times" w:hAnsi="Times"/>
      <w:i/>
      <w:spacing w:val="4"/>
    </w:rPr>
  </w:style>
  <w:style w:type="paragraph" w:customStyle="1" w:styleId="opplisting">
    <w:name w:val="opplisting"/>
    <w:basedOn w:val="Liste"/>
    <w:qFormat/>
    <w:rsid w:val="00151D3A"/>
    <w:pPr>
      <w:numPr>
        <w:numId w:val="0"/>
      </w:numPr>
      <w:tabs>
        <w:tab w:val="left" w:pos="397"/>
      </w:tabs>
    </w:pPr>
    <w:rPr>
      <w:rFonts w:cs="Times New Roman"/>
    </w:rPr>
  </w:style>
  <w:style w:type="paragraph" w:customStyle="1" w:styleId="Ramme-slutt">
    <w:name w:val="Ramme-slutt"/>
    <w:basedOn w:val="Normal"/>
    <w:qFormat/>
    <w:rsid w:val="00151D3A"/>
    <w:rPr>
      <w:b/>
      <w:color w:val="C00000"/>
    </w:rPr>
  </w:style>
  <w:style w:type="paragraph" w:customStyle="1" w:styleId="romertallliste">
    <w:name w:val="romertall liste"/>
    <w:basedOn w:val="Nummerertliste"/>
    <w:qFormat/>
    <w:rsid w:val="00151D3A"/>
    <w:pPr>
      <w:numPr>
        <w:numId w:val="41"/>
      </w:numPr>
      <w:ind w:left="397" w:hanging="397"/>
    </w:pPr>
  </w:style>
  <w:style w:type="paragraph" w:customStyle="1" w:styleId="romertallliste2">
    <w:name w:val="romertall liste 2"/>
    <w:basedOn w:val="romertallliste"/>
    <w:qFormat/>
    <w:rsid w:val="00151D3A"/>
    <w:pPr>
      <w:numPr>
        <w:numId w:val="42"/>
      </w:numPr>
      <w:ind w:left="794" w:hanging="397"/>
    </w:pPr>
  </w:style>
  <w:style w:type="paragraph" w:customStyle="1" w:styleId="romertallliste3">
    <w:name w:val="romertall liste 3"/>
    <w:basedOn w:val="romertallliste"/>
    <w:qFormat/>
    <w:rsid w:val="00151D3A"/>
    <w:pPr>
      <w:numPr>
        <w:numId w:val="43"/>
      </w:numPr>
      <w:ind w:left="1191" w:hanging="397"/>
    </w:pPr>
  </w:style>
  <w:style w:type="paragraph" w:customStyle="1" w:styleId="romertallliste4">
    <w:name w:val="romertall liste 4"/>
    <w:basedOn w:val="romertallliste"/>
    <w:qFormat/>
    <w:rsid w:val="00151D3A"/>
    <w:pPr>
      <w:numPr>
        <w:numId w:val="44"/>
      </w:numPr>
      <w:ind w:left="1588" w:hanging="397"/>
    </w:pPr>
  </w:style>
  <w:style w:type="character" w:customStyle="1" w:styleId="skrift-hevet">
    <w:name w:val="skrift-hevet"/>
    <w:basedOn w:val="Standardskriftforavsnitt"/>
    <w:rsid w:val="00151D3A"/>
    <w:rPr>
      <w:sz w:val="20"/>
      <w:vertAlign w:val="superscript"/>
    </w:rPr>
  </w:style>
  <w:style w:type="character" w:customStyle="1" w:styleId="skrift-senket">
    <w:name w:val="skrift-senket"/>
    <w:basedOn w:val="Standardskriftforavsnitt"/>
    <w:rsid w:val="00151D3A"/>
    <w:rPr>
      <w:sz w:val="20"/>
      <w:vertAlign w:val="subscript"/>
    </w:rPr>
  </w:style>
  <w:style w:type="character" w:customStyle="1" w:styleId="sperret">
    <w:name w:val="sperret"/>
    <w:basedOn w:val="Standardskriftforavsnitt"/>
    <w:rsid w:val="00151D3A"/>
    <w:rPr>
      <w:spacing w:val="30"/>
    </w:rPr>
  </w:style>
  <w:style w:type="character" w:customStyle="1" w:styleId="Stikkord">
    <w:name w:val="Stikkord"/>
    <w:basedOn w:val="Standardskriftforavsnitt"/>
    <w:rsid w:val="00151D3A"/>
  </w:style>
  <w:style w:type="paragraph" w:customStyle="1" w:styleId="Tabellnavn">
    <w:name w:val="Tabellnavn"/>
    <w:basedOn w:val="Normal"/>
    <w:qFormat/>
    <w:rsid w:val="00151D3A"/>
    <w:rPr>
      <w:rFonts w:ascii="Times" w:hAnsi="Times"/>
      <w:vanish/>
      <w:color w:val="00B050"/>
    </w:rPr>
  </w:style>
  <w:style w:type="paragraph" w:customStyle="1" w:styleId="tabell-tittel">
    <w:name w:val="tabell-tittel"/>
    <w:basedOn w:val="Normal"/>
    <w:next w:val="Normal"/>
    <w:rsid w:val="00151D3A"/>
    <w:pPr>
      <w:keepNext/>
      <w:keepLines/>
      <w:numPr>
        <w:ilvl w:val="6"/>
        <w:numId w:val="26"/>
      </w:numPr>
      <w:spacing w:before="240"/>
    </w:pPr>
    <w:rPr>
      <w:spacing w:val="4"/>
      <w:sz w:val="28"/>
    </w:rPr>
  </w:style>
  <w:style w:type="paragraph" w:customStyle="1" w:styleId="Term">
    <w:name w:val="Term"/>
    <w:basedOn w:val="Normal"/>
    <w:qFormat/>
    <w:rsid w:val="00151D3A"/>
  </w:style>
  <w:style w:type="paragraph" w:customStyle="1" w:styleId="tittel-ramme">
    <w:name w:val="tittel-ramme"/>
    <w:basedOn w:val="Normal"/>
    <w:next w:val="Normal"/>
    <w:rsid w:val="00151D3A"/>
    <w:pPr>
      <w:keepNext/>
      <w:keepLines/>
      <w:numPr>
        <w:ilvl w:val="7"/>
        <w:numId w:val="26"/>
      </w:numPr>
      <w:spacing w:before="360" w:after="80"/>
      <w:jc w:val="center"/>
    </w:pPr>
    <w:rPr>
      <w:b/>
      <w:spacing w:val="4"/>
      <w:sz w:val="24"/>
    </w:rPr>
  </w:style>
  <w:style w:type="table" w:customStyle="1" w:styleId="Tabell-VM">
    <w:name w:val="Tabell-VM"/>
    <w:basedOn w:val="Tabelltemaer"/>
    <w:uiPriority w:val="99"/>
    <w:qFormat/>
    <w:rsid w:val="00151D3A"/>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51D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51D3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51D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51D3A"/>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151D3A"/>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51D3A"/>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151D3A"/>
    <w:pPr>
      <w:numPr>
        <w:numId w:val="25"/>
      </w:numPr>
    </w:pPr>
  </w:style>
  <w:style w:type="paragraph" w:customStyle="1" w:styleId="Figur">
    <w:name w:val="Figur"/>
    <w:basedOn w:val="Normal"/>
    <w:rsid w:val="00151D3A"/>
    <w:pPr>
      <w:suppressAutoHyphens/>
      <w:spacing w:before="400" w:line="240" w:lineRule="exact"/>
      <w:jc w:val="center"/>
    </w:pPr>
    <w:rPr>
      <w:b/>
      <w:color w:val="FF0000"/>
    </w:rPr>
  </w:style>
  <w:style w:type="paragraph" w:customStyle="1" w:styleId="l-ledd">
    <w:name w:val="l-ledd"/>
    <w:basedOn w:val="Normal"/>
    <w:qFormat/>
    <w:rsid w:val="00151D3A"/>
    <w:pPr>
      <w:spacing w:after="0"/>
      <w:ind w:firstLine="397"/>
    </w:pPr>
    <w:rPr>
      <w:rFonts w:ascii="Times" w:hAnsi="Times"/>
      <w:spacing w:val="4"/>
    </w:rPr>
  </w:style>
  <w:style w:type="paragraph" w:customStyle="1" w:styleId="l-punktum">
    <w:name w:val="l-punktum"/>
    <w:basedOn w:val="Normal"/>
    <w:qFormat/>
    <w:rsid w:val="00151D3A"/>
    <w:pPr>
      <w:spacing w:after="0"/>
    </w:pPr>
    <w:rPr>
      <w:spacing w:val="4"/>
    </w:rPr>
  </w:style>
  <w:style w:type="paragraph" w:customStyle="1" w:styleId="l-tit-endr-lovkap">
    <w:name w:val="l-tit-endr-lovkap"/>
    <w:basedOn w:val="Normal"/>
    <w:qFormat/>
    <w:rsid w:val="00151D3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151D3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51D3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151D3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51D3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51D3A"/>
  </w:style>
  <w:style w:type="paragraph" w:customStyle="1" w:styleId="l-alfaliste">
    <w:name w:val="l-alfaliste"/>
    <w:basedOn w:val="alfaliste"/>
    <w:qFormat/>
    <w:rsid w:val="00151D3A"/>
    <w:pPr>
      <w:numPr>
        <w:numId w:val="0"/>
      </w:numPr>
    </w:pPr>
    <w:rPr>
      <w:rFonts w:eastAsiaTheme="minorEastAsia"/>
    </w:rPr>
  </w:style>
  <w:style w:type="numbering" w:customStyle="1" w:styleId="AlfaListeStil">
    <w:name w:val="AlfaListeStil"/>
    <w:uiPriority w:val="99"/>
    <w:rsid w:val="00151D3A"/>
    <w:pPr>
      <w:numPr>
        <w:numId w:val="13"/>
      </w:numPr>
    </w:pPr>
  </w:style>
  <w:style w:type="paragraph" w:customStyle="1" w:styleId="l-alfaliste2">
    <w:name w:val="l-alfaliste 2"/>
    <w:basedOn w:val="alfaliste2"/>
    <w:qFormat/>
    <w:rsid w:val="00151D3A"/>
    <w:pPr>
      <w:numPr>
        <w:numId w:val="0"/>
      </w:numPr>
    </w:pPr>
  </w:style>
  <w:style w:type="paragraph" w:customStyle="1" w:styleId="l-alfaliste3">
    <w:name w:val="l-alfaliste 3"/>
    <w:basedOn w:val="alfaliste3"/>
    <w:qFormat/>
    <w:rsid w:val="00151D3A"/>
    <w:pPr>
      <w:numPr>
        <w:numId w:val="0"/>
      </w:numPr>
    </w:pPr>
  </w:style>
  <w:style w:type="paragraph" w:customStyle="1" w:styleId="l-alfaliste4">
    <w:name w:val="l-alfaliste 4"/>
    <w:basedOn w:val="alfaliste4"/>
    <w:qFormat/>
    <w:rsid w:val="00151D3A"/>
    <w:pPr>
      <w:numPr>
        <w:numId w:val="0"/>
      </w:numPr>
    </w:pPr>
  </w:style>
  <w:style w:type="paragraph" w:customStyle="1" w:styleId="l-alfaliste5">
    <w:name w:val="l-alfaliste 5"/>
    <w:basedOn w:val="alfaliste5"/>
    <w:qFormat/>
    <w:rsid w:val="00151D3A"/>
    <w:pPr>
      <w:numPr>
        <w:numId w:val="0"/>
      </w:numPr>
    </w:pPr>
  </w:style>
  <w:style w:type="numbering" w:customStyle="1" w:styleId="l-AlfaListeStil">
    <w:name w:val="l-AlfaListeStil"/>
    <w:uiPriority w:val="99"/>
    <w:rsid w:val="00151D3A"/>
  </w:style>
  <w:style w:type="numbering" w:customStyle="1" w:styleId="l-NummerertListeStil">
    <w:name w:val="l-NummerertListeStil"/>
    <w:uiPriority w:val="99"/>
    <w:rsid w:val="00151D3A"/>
    <w:pPr>
      <w:numPr>
        <w:numId w:val="14"/>
      </w:numPr>
    </w:pPr>
  </w:style>
  <w:style w:type="numbering" w:customStyle="1" w:styleId="NrListeStil">
    <w:name w:val="NrListeStil"/>
    <w:uiPriority w:val="99"/>
    <w:rsid w:val="00151D3A"/>
    <w:pPr>
      <w:numPr>
        <w:numId w:val="15"/>
      </w:numPr>
    </w:pPr>
  </w:style>
  <w:style w:type="numbering" w:customStyle="1" w:styleId="OpplistingListeStil">
    <w:name w:val="OpplistingListeStil"/>
    <w:uiPriority w:val="99"/>
    <w:rsid w:val="00151D3A"/>
    <w:pPr>
      <w:numPr>
        <w:numId w:val="16"/>
      </w:numPr>
    </w:pPr>
  </w:style>
  <w:style w:type="numbering" w:customStyle="1" w:styleId="OverskrifterListeStil">
    <w:name w:val="OverskrifterListeStil"/>
    <w:uiPriority w:val="99"/>
    <w:rsid w:val="00151D3A"/>
    <w:pPr>
      <w:numPr>
        <w:numId w:val="17"/>
      </w:numPr>
    </w:pPr>
  </w:style>
  <w:style w:type="numbering" w:customStyle="1" w:styleId="RomListeStil">
    <w:name w:val="RomListeStil"/>
    <w:uiPriority w:val="99"/>
    <w:rsid w:val="00151D3A"/>
    <w:pPr>
      <w:numPr>
        <w:numId w:val="18"/>
      </w:numPr>
    </w:pPr>
  </w:style>
  <w:style w:type="numbering" w:customStyle="1" w:styleId="StrekListeStil">
    <w:name w:val="StrekListeStil"/>
    <w:uiPriority w:val="99"/>
    <w:rsid w:val="00151D3A"/>
    <w:pPr>
      <w:numPr>
        <w:numId w:val="19"/>
      </w:numPr>
    </w:pPr>
  </w:style>
  <w:style w:type="paragraph" w:customStyle="1" w:styleId="romertallliste5">
    <w:name w:val="romertall liste 5"/>
    <w:basedOn w:val="romertallliste"/>
    <w:qFormat/>
    <w:rsid w:val="00151D3A"/>
    <w:pPr>
      <w:numPr>
        <w:numId w:val="45"/>
      </w:numPr>
      <w:ind w:left="1985" w:hanging="397"/>
    </w:pPr>
    <w:rPr>
      <w:spacing w:val="4"/>
    </w:rPr>
  </w:style>
  <w:style w:type="paragraph" w:customStyle="1" w:styleId="opplisting2">
    <w:name w:val="opplisting 2"/>
    <w:basedOn w:val="opplisting"/>
    <w:qFormat/>
    <w:rsid w:val="00151D3A"/>
    <w:pPr>
      <w:ind w:left="397"/>
    </w:pPr>
    <w:rPr>
      <w:lang w:val="en-US"/>
    </w:rPr>
  </w:style>
  <w:style w:type="paragraph" w:customStyle="1" w:styleId="opplisting3">
    <w:name w:val="opplisting 3"/>
    <w:basedOn w:val="opplisting"/>
    <w:qFormat/>
    <w:rsid w:val="00151D3A"/>
    <w:pPr>
      <w:ind w:left="794"/>
    </w:pPr>
  </w:style>
  <w:style w:type="paragraph" w:customStyle="1" w:styleId="opplisting4">
    <w:name w:val="opplisting 4"/>
    <w:basedOn w:val="opplisting"/>
    <w:qFormat/>
    <w:rsid w:val="00151D3A"/>
    <w:pPr>
      <w:ind w:left="1191"/>
    </w:pPr>
  </w:style>
  <w:style w:type="paragraph" w:customStyle="1" w:styleId="opplisting5">
    <w:name w:val="opplisting 5"/>
    <w:basedOn w:val="opplisting"/>
    <w:qFormat/>
    <w:rsid w:val="00151D3A"/>
    <w:pPr>
      <w:ind w:left="1588"/>
    </w:pPr>
  </w:style>
  <w:style w:type="paragraph" w:customStyle="1" w:styleId="friliste">
    <w:name w:val="friliste"/>
    <w:basedOn w:val="Normal"/>
    <w:qFormat/>
    <w:rsid w:val="00151D3A"/>
    <w:pPr>
      <w:tabs>
        <w:tab w:val="left" w:pos="397"/>
      </w:tabs>
      <w:spacing w:after="0"/>
      <w:ind w:left="397" w:hanging="397"/>
    </w:pPr>
  </w:style>
  <w:style w:type="paragraph" w:customStyle="1" w:styleId="friliste2">
    <w:name w:val="friliste 2"/>
    <w:basedOn w:val="friliste"/>
    <w:qFormat/>
    <w:rsid w:val="00151D3A"/>
    <w:pPr>
      <w:tabs>
        <w:tab w:val="left" w:pos="794"/>
      </w:tabs>
      <w:spacing w:before="0"/>
      <w:ind w:left="794"/>
    </w:pPr>
  </w:style>
  <w:style w:type="paragraph" w:customStyle="1" w:styleId="friliste3">
    <w:name w:val="friliste 3"/>
    <w:basedOn w:val="friliste"/>
    <w:qFormat/>
    <w:rsid w:val="00151D3A"/>
    <w:pPr>
      <w:tabs>
        <w:tab w:val="left" w:pos="1191"/>
      </w:tabs>
      <w:spacing w:before="0"/>
      <w:ind w:left="1191"/>
    </w:pPr>
  </w:style>
  <w:style w:type="paragraph" w:customStyle="1" w:styleId="friliste4">
    <w:name w:val="friliste 4"/>
    <w:basedOn w:val="friliste"/>
    <w:qFormat/>
    <w:rsid w:val="00151D3A"/>
    <w:pPr>
      <w:tabs>
        <w:tab w:val="left" w:pos="1588"/>
      </w:tabs>
      <w:spacing w:before="0"/>
      <w:ind w:left="1588"/>
    </w:pPr>
  </w:style>
  <w:style w:type="paragraph" w:customStyle="1" w:styleId="friliste5">
    <w:name w:val="friliste 5"/>
    <w:basedOn w:val="friliste"/>
    <w:qFormat/>
    <w:rsid w:val="00151D3A"/>
    <w:pPr>
      <w:tabs>
        <w:tab w:val="left" w:pos="1985"/>
      </w:tabs>
      <w:spacing w:before="0"/>
      <w:ind w:left="1985"/>
    </w:pPr>
  </w:style>
  <w:style w:type="paragraph" w:customStyle="1" w:styleId="blokksit">
    <w:name w:val="blokksit"/>
    <w:basedOn w:val="Normal"/>
    <w:autoRedefine/>
    <w:qFormat/>
    <w:rsid w:val="00151D3A"/>
    <w:pPr>
      <w:spacing w:line="240" w:lineRule="auto"/>
      <w:ind w:left="397"/>
    </w:pPr>
    <w:rPr>
      <w:spacing w:val="-2"/>
    </w:rPr>
  </w:style>
  <w:style w:type="character" w:customStyle="1" w:styleId="regular">
    <w:name w:val="regular"/>
    <w:basedOn w:val="Standardskriftforavsnitt"/>
    <w:uiPriority w:val="1"/>
    <w:qFormat/>
    <w:rsid w:val="00151D3A"/>
    <w:rPr>
      <w:i/>
    </w:rPr>
  </w:style>
  <w:style w:type="character" w:customStyle="1" w:styleId="gjennomstreket">
    <w:name w:val="gjennomstreket"/>
    <w:uiPriority w:val="1"/>
    <w:rsid w:val="00151D3A"/>
    <w:rPr>
      <w:strike/>
      <w:dstrike w:val="0"/>
    </w:rPr>
  </w:style>
  <w:style w:type="paragraph" w:customStyle="1" w:styleId="l-avsnitt">
    <w:name w:val="l-avsnitt"/>
    <w:basedOn w:val="l-lovkap"/>
    <w:qFormat/>
    <w:rsid w:val="00151D3A"/>
    <w:rPr>
      <w:lang w:val="nn-NO"/>
    </w:rPr>
  </w:style>
  <w:style w:type="paragraph" w:customStyle="1" w:styleId="l-tit-endr-avsnitt">
    <w:name w:val="l-tit-endr-avsnitt"/>
    <w:basedOn w:val="l-tit-endr-lovkap"/>
    <w:qFormat/>
    <w:rsid w:val="00151D3A"/>
  </w:style>
  <w:style w:type="paragraph" w:customStyle="1" w:styleId="Listebombe">
    <w:name w:val="Liste bombe"/>
    <w:basedOn w:val="Liste"/>
    <w:qFormat/>
    <w:rsid w:val="00151D3A"/>
    <w:pPr>
      <w:numPr>
        <w:numId w:val="20"/>
      </w:numPr>
      <w:ind w:left="397" w:hanging="397"/>
    </w:pPr>
  </w:style>
  <w:style w:type="paragraph" w:styleId="Liste">
    <w:name w:val="List"/>
    <w:basedOn w:val="Nummerertliste"/>
    <w:qFormat/>
    <w:rsid w:val="00151D3A"/>
    <w:pPr>
      <w:tabs>
        <w:tab w:val="clear" w:pos="397"/>
      </w:tabs>
      <w:contextualSpacing/>
    </w:pPr>
    <w:rPr>
      <w:spacing w:val="4"/>
    </w:rPr>
  </w:style>
  <w:style w:type="paragraph" w:customStyle="1" w:styleId="Listebombe2">
    <w:name w:val="Liste bombe 2"/>
    <w:basedOn w:val="Liste2"/>
    <w:qFormat/>
    <w:rsid w:val="00151D3A"/>
    <w:pPr>
      <w:numPr>
        <w:numId w:val="21"/>
      </w:numPr>
      <w:ind w:left="794" w:hanging="397"/>
    </w:pPr>
  </w:style>
  <w:style w:type="paragraph" w:styleId="Liste2">
    <w:name w:val="List 2"/>
    <w:basedOn w:val="Liste"/>
    <w:qFormat/>
    <w:rsid w:val="00151D3A"/>
    <w:pPr>
      <w:numPr>
        <w:numId w:val="28"/>
      </w:numPr>
      <w:ind w:left="794" w:hanging="397"/>
    </w:pPr>
  </w:style>
  <w:style w:type="paragraph" w:customStyle="1" w:styleId="Listebombe3">
    <w:name w:val="Liste bombe 3"/>
    <w:basedOn w:val="Liste3"/>
    <w:qFormat/>
    <w:rsid w:val="00151D3A"/>
    <w:pPr>
      <w:numPr>
        <w:numId w:val="22"/>
      </w:numPr>
      <w:ind w:left="1191" w:hanging="397"/>
    </w:pPr>
  </w:style>
  <w:style w:type="paragraph" w:styleId="Liste3">
    <w:name w:val="List 3"/>
    <w:basedOn w:val="Liste"/>
    <w:qFormat/>
    <w:rsid w:val="00151D3A"/>
    <w:pPr>
      <w:numPr>
        <w:numId w:val="29"/>
      </w:numPr>
      <w:ind w:left="1191" w:hanging="397"/>
    </w:pPr>
  </w:style>
  <w:style w:type="paragraph" w:customStyle="1" w:styleId="Listebombe4">
    <w:name w:val="Liste bombe 4"/>
    <w:basedOn w:val="Liste4"/>
    <w:qFormat/>
    <w:rsid w:val="00151D3A"/>
    <w:pPr>
      <w:numPr>
        <w:numId w:val="23"/>
      </w:numPr>
      <w:ind w:left="1588" w:hanging="397"/>
    </w:pPr>
  </w:style>
  <w:style w:type="paragraph" w:styleId="Liste4">
    <w:name w:val="List 4"/>
    <w:basedOn w:val="Liste"/>
    <w:qFormat/>
    <w:rsid w:val="00151D3A"/>
    <w:pPr>
      <w:numPr>
        <w:numId w:val="30"/>
      </w:numPr>
      <w:ind w:left="1588" w:hanging="397"/>
    </w:pPr>
  </w:style>
  <w:style w:type="paragraph" w:customStyle="1" w:styleId="Listebombe5">
    <w:name w:val="Liste bombe 5"/>
    <w:basedOn w:val="Liste5"/>
    <w:qFormat/>
    <w:rsid w:val="00151D3A"/>
    <w:pPr>
      <w:numPr>
        <w:numId w:val="24"/>
      </w:numPr>
      <w:ind w:left="1985" w:hanging="397"/>
    </w:pPr>
  </w:style>
  <w:style w:type="paragraph" w:styleId="Liste5">
    <w:name w:val="List 5"/>
    <w:basedOn w:val="Liste"/>
    <w:qFormat/>
    <w:rsid w:val="00151D3A"/>
    <w:pPr>
      <w:numPr>
        <w:numId w:val="31"/>
      </w:numPr>
      <w:ind w:left="1985" w:hanging="397"/>
    </w:pPr>
  </w:style>
  <w:style w:type="paragraph" w:customStyle="1" w:styleId="Listeavsnitt2">
    <w:name w:val="Listeavsnitt 2"/>
    <w:basedOn w:val="Listeavsnitt"/>
    <w:qFormat/>
    <w:rsid w:val="00151D3A"/>
    <w:pPr>
      <w:ind w:left="794"/>
    </w:pPr>
  </w:style>
  <w:style w:type="paragraph" w:customStyle="1" w:styleId="Listeavsnitt3">
    <w:name w:val="Listeavsnitt 3"/>
    <w:basedOn w:val="Listeavsnitt"/>
    <w:qFormat/>
    <w:rsid w:val="00151D3A"/>
    <w:pPr>
      <w:ind w:left="1191"/>
    </w:pPr>
  </w:style>
  <w:style w:type="paragraph" w:customStyle="1" w:styleId="Listeavsnitt4">
    <w:name w:val="Listeavsnitt 4"/>
    <w:basedOn w:val="Listeavsnitt"/>
    <w:qFormat/>
    <w:rsid w:val="00151D3A"/>
    <w:pPr>
      <w:ind w:left="1588"/>
    </w:pPr>
  </w:style>
  <w:style w:type="paragraph" w:customStyle="1" w:styleId="Listeavsnitt5">
    <w:name w:val="Listeavsnitt 5"/>
    <w:basedOn w:val="Listeavsnitt"/>
    <w:qFormat/>
    <w:rsid w:val="00151D3A"/>
    <w:pPr>
      <w:ind w:left="1985"/>
    </w:pPr>
  </w:style>
  <w:style w:type="paragraph" w:customStyle="1" w:styleId="Petit">
    <w:name w:val="Petit"/>
    <w:basedOn w:val="Normal"/>
    <w:next w:val="Normal"/>
    <w:qFormat/>
    <w:rsid w:val="00151D3A"/>
    <w:rPr>
      <w:spacing w:val="6"/>
      <w:sz w:val="19"/>
    </w:rPr>
  </w:style>
  <w:style w:type="paragraph" w:customStyle="1" w:styleId="TrykkeriMerknad">
    <w:name w:val="TrykkeriMerknad"/>
    <w:basedOn w:val="Normal"/>
    <w:qFormat/>
    <w:rsid w:val="00151D3A"/>
    <w:pPr>
      <w:spacing w:before="60"/>
    </w:pPr>
    <w:rPr>
      <w:color w:val="C45911" w:themeColor="accent2" w:themeShade="BF"/>
      <w:spacing w:val="4"/>
      <w:sz w:val="26"/>
    </w:rPr>
  </w:style>
  <w:style w:type="paragraph" w:customStyle="1" w:styleId="ForfatterMerknad">
    <w:name w:val="ForfatterMerknad"/>
    <w:basedOn w:val="TrykkeriMerknad"/>
    <w:qFormat/>
    <w:rsid w:val="00151D3A"/>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151D3A"/>
    <w:pPr>
      <w:numPr>
        <w:numId w:val="0"/>
      </w:numPr>
    </w:pPr>
  </w:style>
  <w:style w:type="paragraph" w:customStyle="1" w:styleId="UnOverskrift2">
    <w:name w:val="UnOverskrift 2"/>
    <w:basedOn w:val="Overskrift2"/>
    <w:next w:val="Normal"/>
    <w:qFormat/>
    <w:rsid w:val="00151D3A"/>
    <w:pPr>
      <w:numPr>
        <w:ilvl w:val="0"/>
        <w:numId w:val="0"/>
      </w:numPr>
    </w:pPr>
  </w:style>
  <w:style w:type="paragraph" w:customStyle="1" w:styleId="UnOverskrift3">
    <w:name w:val="UnOverskrift 3"/>
    <w:basedOn w:val="Overskrift3"/>
    <w:next w:val="Normal"/>
    <w:qFormat/>
    <w:rsid w:val="00151D3A"/>
    <w:pPr>
      <w:numPr>
        <w:ilvl w:val="0"/>
        <w:numId w:val="0"/>
      </w:numPr>
    </w:pPr>
  </w:style>
  <w:style w:type="paragraph" w:customStyle="1" w:styleId="UnOverskrift4">
    <w:name w:val="UnOverskrift 4"/>
    <w:basedOn w:val="Overskrift4"/>
    <w:next w:val="Normal"/>
    <w:qFormat/>
    <w:rsid w:val="00151D3A"/>
    <w:pPr>
      <w:numPr>
        <w:ilvl w:val="0"/>
        <w:numId w:val="0"/>
      </w:numPr>
    </w:pPr>
  </w:style>
  <w:style w:type="paragraph" w:customStyle="1" w:styleId="UnOverskrift5">
    <w:name w:val="UnOverskrift 5"/>
    <w:basedOn w:val="Overskrift5"/>
    <w:next w:val="Normal"/>
    <w:qFormat/>
    <w:rsid w:val="00151D3A"/>
    <w:pPr>
      <w:numPr>
        <w:ilvl w:val="0"/>
        <w:numId w:val="0"/>
      </w:numPr>
    </w:pPr>
  </w:style>
  <w:style w:type="paragraph" w:customStyle="1" w:styleId="PublTittel">
    <w:name w:val="PublTittel"/>
    <w:basedOn w:val="Normal"/>
    <w:qFormat/>
    <w:rsid w:val="00151D3A"/>
    <w:pPr>
      <w:spacing w:before="80"/>
    </w:pPr>
    <w:rPr>
      <w:sz w:val="48"/>
      <w:szCs w:val="48"/>
    </w:rPr>
  </w:style>
  <w:style w:type="paragraph" w:customStyle="1" w:styleId="Ingress">
    <w:name w:val="Ingress"/>
    <w:basedOn w:val="Normal"/>
    <w:qFormat/>
    <w:rsid w:val="00151D3A"/>
    <w:rPr>
      <w:i/>
    </w:rPr>
  </w:style>
  <w:style w:type="paragraph" w:customStyle="1" w:styleId="Note">
    <w:name w:val="Note"/>
    <w:basedOn w:val="Normal"/>
    <w:qFormat/>
    <w:rsid w:val="00151D3A"/>
  </w:style>
  <w:style w:type="paragraph" w:customStyle="1" w:styleId="FigurAltTekst">
    <w:name w:val="FigurAltTekst"/>
    <w:basedOn w:val="Note"/>
    <w:qFormat/>
    <w:rsid w:val="00151D3A"/>
    <w:rPr>
      <w:color w:val="7030A0"/>
    </w:rPr>
  </w:style>
  <w:style w:type="paragraph" w:customStyle="1" w:styleId="meta-dep">
    <w:name w:val="meta-dep"/>
    <w:basedOn w:val="Normal"/>
    <w:next w:val="Normal"/>
    <w:qFormat/>
    <w:rsid w:val="00151D3A"/>
    <w:rPr>
      <w:rFonts w:ascii="Courier New" w:hAnsi="Courier New"/>
      <w:vanish/>
      <w:color w:val="C00000"/>
      <w:sz w:val="28"/>
    </w:rPr>
  </w:style>
  <w:style w:type="paragraph" w:customStyle="1" w:styleId="meta-depavd">
    <w:name w:val="meta-depavd"/>
    <w:basedOn w:val="meta-dep"/>
    <w:next w:val="Normal"/>
    <w:qFormat/>
    <w:rsid w:val="00151D3A"/>
  </w:style>
  <w:style w:type="paragraph" w:customStyle="1" w:styleId="meta-forf">
    <w:name w:val="meta-forf"/>
    <w:basedOn w:val="meta-dep"/>
    <w:next w:val="Normal"/>
    <w:qFormat/>
    <w:rsid w:val="00151D3A"/>
  </w:style>
  <w:style w:type="paragraph" w:customStyle="1" w:styleId="meta-spr">
    <w:name w:val="meta-spr"/>
    <w:basedOn w:val="meta-dep"/>
    <w:next w:val="Normal"/>
    <w:qFormat/>
    <w:rsid w:val="00151D3A"/>
  </w:style>
  <w:style w:type="paragraph" w:customStyle="1" w:styleId="meta-ingress">
    <w:name w:val="meta-ingress"/>
    <w:basedOn w:val="meta-dep"/>
    <w:next w:val="Normal"/>
    <w:qFormat/>
    <w:rsid w:val="00151D3A"/>
    <w:rPr>
      <w:color w:val="1F3864" w:themeColor="accent1" w:themeShade="80"/>
      <w:sz w:val="24"/>
    </w:rPr>
  </w:style>
  <w:style w:type="paragraph" w:customStyle="1" w:styleId="meta-sperrefrist">
    <w:name w:val="meta-sperrefrist"/>
    <w:basedOn w:val="meta-dep"/>
    <w:next w:val="Normal"/>
    <w:qFormat/>
    <w:rsid w:val="00151D3A"/>
  </w:style>
  <w:style w:type="paragraph" w:customStyle="1" w:styleId="meta-objUrl">
    <w:name w:val="meta-objUrl"/>
    <w:basedOn w:val="meta-dep"/>
    <w:next w:val="Normal"/>
    <w:qFormat/>
    <w:rsid w:val="00151D3A"/>
    <w:rPr>
      <w:color w:val="7030A0"/>
    </w:rPr>
  </w:style>
  <w:style w:type="paragraph" w:customStyle="1" w:styleId="meta-dokFormat">
    <w:name w:val="meta-dokFormat"/>
    <w:basedOn w:val="meta-dep"/>
    <w:next w:val="Normal"/>
    <w:qFormat/>
    <w:rsid w:val="00151D3A"/>
    <w:rPr>
      <w:color w:val="7030A0"/>
    </w:rPr>
  </w:style>
  <w:style w:type="paragraph" w:customStyle="1" w:styleId="TabellHode-rad">
    <w:name w:val="TabellHode-rad"/>
    <w:basedOn w:val="Normal"/>
    <w:qFormat/>
    <w:rsid w:val="00151D3A"/>
    <w:pPr>
      <w:shd w:val="clear" w:color="auto" w:fill="E2EFD9" w:themeFill="accent6" w:themeFillTint="33"/>
    </w:pPr>
  </w:style>
  <w:style w:type="paragraph" w:customStyle="1" w:styleId="TabellHode-kolonne">
    <w:name w:val="TabellHode-kolonne"/>
    <w:basedOn w:val="TabellHode-rad"/>
    <w:qFormat/>
    <w:rsid w:val="00151D3A"/>
    <w:pPr>
      <w:shd w:val="clear" w:color="auto" w:fill="D9E2F3" w:themeFill="accent1" w:themeFillTint="33"/>
    </w:pPr>
  </w:style>
  <w:style w:type="paragraph" w:styleId="Indeks1">
    <w:name w:val="index 1"/>
    <w:basedOn w:val="Normal"/>
    <w:next w:val="Normal"/>
    <w:autoRedefine/>
    <w:uiPriority w:val="99"/>
    <w:semiHidden/>
    <w:unhideWhenUsed/>
    <w:rsid w:val="00151D3A"/>
    <w:pPr>
      <w:spacing w:after="0" w:line="240" w:lineRule="auto"/>
      <w:ind w:left="240" w:hanging="240"/>
    </w:pPr>
  </w:style>
  <w:style w:type="paragraph" w:styleId="Indeks2">
    <w:name w:val="index 2"/>
    <w:basedOn w:val="Normal"/>
    <w:next w:val="Normal"/>
    <w:autoRedefine/>
    <w:uiPriority w:val="99"/>
    <w:semiHidden/>
    <w:unhideWhenUsed/>
    <w:rsid w:val="00151D3A"/>
    <w:pPr>
      <w:spacing w:after="0" w:line="240" w:lineRule="auto"/>
      <w:ind w:left="480" w:hanging="240"/>
    </w:pPr>
  </w:style>
  <w:style w:type="paragraph" w:styleId="Indeks3">
    <w:name w:val="index 3"/>
    <w:basedOn w:val="Normal"/>
    <w:next w:val="Normal"/>
    <w:autoRedefine/>
    <w:uiPriority w:val="99"/>
    <w:semiHidden/>
    <w:unhideWhenUsed/>
    <w:rsid w:val="00151D3A"/>
    <w:pPr>
      <w:spacing w:after="0" w:line="240" w:lineRule="auto"/>
      <w:ind w:left="720" w:hanging="240"/>
    </w:pPr>
  </w:style>
  <w:style w:type="paragraph" w:styleId="Indeks4">
    <w:name w:val="index 4"/>
    <w:basedOn w:val="Normal"/>
    <w:next w:val="Normal"/>
    <w:autoRedefine/>
    <w:uiPriority w:val="99"/>
    <w:semiHidden/>
    <w:unhideWhenUsed/>
    <w:rsid w:val="00151D3A"/>
    <w:pPr>
      <w:spacing w:after="0" w:line="240" w:lineRule="auto"/>
      <w:ind w:left="960" w:hanging="240"/>
    </w:pPr>
  </w:style>
  <w:style w:type="paragraph" w:styleId="Indeks5">
    <w:name w:val="index 5"/>
    <w:basedOn w:val="Normal"/>
    <w:next w:val="Normal"/>
    <w:autoRedefine/>
    <w:uiPriority w:val="99"/>
    <w:semiHidden/>
    <w:unhideWhenUsed/>
    <w:rsid w:val="00151D3A"/>
    <w:pPr>
      <w:spacing w:after="0" w:line="240" w:lineRule="auto"/>
      <w:ind w:left="1200" w:hanging="240"/>
    </w:pPr>
  </w:style>
  <w:style w:type="paragraph" w:styleId="Indeks6">
    <w:name w:val="index 6"/>
    <w:basedOn w:val="Normal"/>
    <w:next w:val="Normal"/>
    <w:autoRedefine/>
    <w:uiPriority w:val="99"/>
    <w:semiHidden/>
    <w:unhideWhenUsed/>
    <w:rsid w:val="00151D3A"/>
    <w:pPr>
      <w:spacing w:after="0" w:line="240" w:lineRule="auto"/>
      <w:ind w:left="1440" w:hanging="240"/>
    </w:pPr>
  </w:style>
  <w:style w:type="paragraph" w:styleId="Indeks7">
    <w:name w:val="index 7"/>
    <w:basedOn w:val="Normal"/>
    <w:next w:val="Normal"/>
    <w:autoRedefine/>
    <w:uiPriority w:val="99"/>
    <w:semiHidden/>
    <w:unhideWhenUsed/>
    <w:rsid w:val="00151D3A"/>
    <w:pPr>
      <w:spacing w:after="0" w:line="240" w:lineRule="auto"/>
      <w:ind w:left="1680" w:hanging="240"/>
    </w:pPr>
  </w:style>
  <w:style w:type="paragraph" w:styleId="Indeks8">
    <w:name w:val="index 8"/>
    <w:basedOn w:val="Normal"/>
    <w:next w:val="Normal"/>
    <w:autoRedefine/>
    <w:uiPriority w:val="99"/>
    <w:semiHidden/>
    <w:unhideWhenUsed/>
    <w:rsid w:val="00151D3A"/>
    <w:pPr>
      <w:spacing w:after="0" w:line="240" w:lineRule="auto"/>
      <w:ind w:left="1920" w:hanging="240"/>
    </w:pPr>
  </w:style>
  <w:style w:type="paragraph" w:styleId="Indeks9">
    <w:name w:val="index 9"/>
    <w:basedOn w:val="Normal"/>
    <w:next w:val="Normal"/>
    <w:autoRedefine/>
    <w:uiPriority w:val="99"/>
    <w:semiHidden/>
    <w:unhideWhenUsed/>
    <w:rsid w:val="00151D3A"/>
    <w:pPr>
      <w:spacing w:after="0" w:line="240" w:lineRule="auto"/>
      <w:ind w:left="2160" w:hanging="240"/>
    </w:pPr>
  </w:style>
  <w:style w:type="paragraph" w:styleId="INNH4">
    <w:name w:val="toc 4"/>
    <w:basedOn w:val="Normal"/>
    <w:next w:val="Normal"/>
    <w:semiHidden/>
    <w:rsid w:val="00151D3A"/>
    <w:pPr>
      <w:tabs>
        <w:tab w:val="right" w:leader="dot" w:pos="8306"/>
      </w:tabs>
      <w:ind w:left="600"/>
    </w:pPr>
  </w:style>
  <w:style w:type="paragraph" w:styleId="INNH5">
    <w:name w:val="toc 5"/>
    <w:basedOn w:val="Normal"/>
    <w:next w:val="Normal"/>
    <w:semiHidden/>
    <w:rsid w:val="00151D3A"/>
    <w:pPr>
      <w:tabs>
        <w:tab w:val="right" w:leader="dot" w:pos="8306"/>
      </w:tabs>
      <w:ind w:left="800"/>
    </w:pPr>
  </w:style>
  <w:style w:type="paragraph" w:styleId="INNH6">
    <w:name w:val="toc 6"/>
    <w:basedOn w:val="Normal"/>
    <w:next w:val="Normal"/>
    <w:autoRedefine/>
    <w:uiPriority w:val="39"/>
    <w:semiHidden/>
    <w:unhideWhenUsed/>
    <w:rsid w:val="00151D3A"/>
    <w:pPr>
      <w:spacing w:after="100"/>
      <w:ind w:left="1200"/>
    </w:pPr>
  </w:style>
  <w:style w:type="paragraph" w:styleId="INNH7">
    <w:name w:val="toc 7"/>
    <w:basedOn w:val="Normal"/>
    <w:next w:val="Normal"/>
    <w:autoRedefine/>
    <w:uiPriority w:val="39"/>
    <w:semiHidden/>
    <w:unhideWhenUsed/>
    <w:rsid w:val="00151D3A"/>
    <w:pPr>
      <w:spacing w:after="100"/>
      <w:ind w:left="1440"/>
    </w:pPr>
  </w:style>
  <w:style w:type="paragraph" w:styleId="INNH8">
    <w:name w:val="toc 8"/>
    <w:basedOn w:val="Normal"/>
    <w:next w:val="Normal"/>
    <w:autoRedefine/>
    <w:uiPriority w:val="39"/>
    <w:semiHidden/>
    <w:unhideWhenUsed/>
    <w:rsid w:val="00151D3A"/>
    <w:pPr>
      <w:spacing w:after="100"/>
      <w:ind w:left="1680"/>
    </w:pPr>
  </w:style>
  <w:style w:type="paragraph" w:styleId="INNH9">
    <w:name w:val="toc 9"/>
    <w:basedOn w:val="Normal"/>
    <w:next w:val="Normal"/>
    <w:autoRedefine/>
    <w:uiPriority w:val="39"/>
    <w:semiHidden/>
    <w:unhideWhenUsed/>
    <w:rsid w:val="00151D3A"/>
    <w:pPr>
      <w:spacing w:after="100"/>
      <w:ind w:left="1920"/>
    </w:pPr>
  </w:style>
  <w:style w:type="paragraph" w:styleId="Vanliginnrykk">
    <w:name w:val="Normal Indent"/>
    <w:basedOn w:val="Normal"/>
    <w:uiPriority w:val="99"/>
    <w:semiHidden/>
    <w:unhideWhenUsed/>
    <w:rsid w:val="00151D3A"/>
    <w:pPr>
      <w:ind w:left="708"/>
    </w:pPr>
  </w:style>
  <w:style w:type="paragraph" w:styleId="Fotnotetekst">
    <w:name w:val="footnote text"/>
    <w:basedOn w:val="Normal"/>
    <w:link w:val="FotnotetekstTegn"/>
    <w:semiHidden/>
    <w:rsid w:val="00151D3A"/>
    <w:rPr>
      <w:spacing w:val="4"/>
    </w:rPr>
  </w:style>
  <w:style w:type="character" w:customStyle="1" w:styleId="FotnotetekstTegn">
    <w:name w:val="Fotnotetekst Tegn"/>
    <w:basedOn w:val="Standardskriftforavsnitt"/>
    <w:link w:val="Fotnotetekst"/>
    <w:semiHidden/>
    <w:rsid w:val="00151D3A"/>
    <w:rPr>
      <w:rFonts w:ascii="Open Sans" w:hAnsi="Open Sans" w:cstheme="minorBidi"/>
      <w:spacing w:val="4"/>
      <w:sz w:val="22"/>
      <w:szCs w:val="22"/>
    </w:rPr>
  </w:style>
  <w:style w:type="paragraph" w:styleId="Stikkordregisteroverskrift">
    <w:name w:val="index heading"/>
    <w:basedOn w:val="Normal"/>
    <w:next w:val="Indeks1"/>
    <w:uiPriority w:val="99"/>
    <w:semiHidden/>
    <w:unhideWhenUsed/>
    <w:rsid w:val="00151D3A"/>
    <w:rPr>
      <w:rFonts w:asciiTheme="majorHAnsi" w:eastAsiaTheme="majorEastAsia" w:hAnsiTheme="majorHAnsi" w:cstheme="majorBidi"/>
      <w:b/>
      <w:bCs/>
    </w:rPr>
  </w:style>
  <w:style w:type="paragraph" w:styleId="Bildetekst">
    <w:name w:val="caption"/>
    <w:basedOn w:val="Normal"/>
    <w:next w:val="Normal"/>
    <w:uiPriority w:val="35"/>
    <w:unhideWhenUsed/>
    <w:qFormat/>
    <w:rsid w:val="00151D3A"/>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51D3A"/>
    <w:pPr>
      <w:spacing w:after="0"/>
    </w:pPr>
  </w:style>
  <w:style w:type="paragraph" w:styleId="Konvoluttadresse">
    <w:name w:val="envelope address"/>
    <w:basedOn w:val="Normal"/>
    <w:uiPriority w:val="99"/>
    <w:semiHidden/>
    <w:unhideWhenUsed/>
    <w:rsid w:val="00151D3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51D3A"/>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151D3A"/>
    <w:rPr>
      <w:vertAlign w:val="superscript"/>
    </w:rPr>
  </w:style>
  <w:style w:type="character" w:styleId="Linjenummer">
    <w:name w:val="line number"/>
    <w:basedOn w:val="Standardskriftforavsnitt"/>
    <w:uiPriority w:val="99"/>
    <w:semiHidden/>
    <w:unhideWhenUsed/>
    <w:rsid w:val="00151D3A"/>
  </w:style>
  <w:style w:type="character" w:styleId="Sidetall">
    <w:name w:val="page number"/>
    <w:basedOn w:val="Standardskriftforavsnitt"/>
    <w:rsid w:val="00151D3A"/>
  </w:style>
  <w:style w:type="character" w:styleId="Sluttnotereferanse">
    <w:name w:val="endnote reference"/>
    <w:basedOn w:val="Standardskriftforavsnitt"/>
    <w:uiPriority w:val="99"/>
    <w:semiHidden/>
    <w:unhideWhenUsed/>
    <w:rsid w:val="00151D3A"/>
    <w:rPr>
      <w:vertAlign w:val="superscript"/>
    </w:rPr>
  </w:style>
  <w:style w:type="paragraph" w:styleId="Sluttnotetekst">
    <w:name w:val="endnote text"/>
    <w:basedOn w:val="Normal"/>
    <w:link w:val="SluttnotetekstTegn"/>
    <w:uiPriority w:val="99"/>
    <w:semiHidden/>
    <w:unhideWhenUsed/>
    <w:rsid w:val="00151D3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151D3A"/>
    <w:rPr>
      <w:rFonts w:ascii="Open Sans" w:hAnsi="Open Sans" w:cstheme="minorBidi"/>
      <w:sz w:val="22"/>
    </w:rPr>
  </w:style>
  <w:style w:type="paragraph" w:styleId="Kildeliste">
    <w:name w:val="table of authorities"/>
    <w:basedOn w:val="Normal"/>
    <w:next w:val="Normal"/>
    <w:uiPriority w:val="99"/>
    <w:semiHidden/>
    <w:unhideWhenUsed/>
    <w:rsid w:val="00151D3A"/>
    <w:pPr>
      <w:spacing w:after="0"/>
      <w:ind w:left="240" w:hanging="240"/>
    </w:pPr>
  </w:style>
  <w:style w:type="paragraph" w:styleId="Makrotekst">
    <w:name w:val="macro"/>
    <w:link w:val="MakrotekstTegn"/>
    <w:uiPriority w:val="99"/>
    <w:semiHidden/>
    <w:unhideWhenUsed/>
    <w:rsid w:val="00151D3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Tegn">
    <w:name w:val="Makrotekst Tegn"/>
    <w:basedOn w:val="Standardskriftforavsnitt"/>
    <w:link w:val="Makrotekst"/>
    <w:uiPriority w:val="99"/>
    <w:semiHidden/>
    <w:rsid w:val="00151D3A"/>
    <w:rPr>
      <w:rFonts w:ascii="Consolas" w:hAnsi="Consolas" w:cstheme="minorBidi"/>
    </w:rPr>
  </w:style>
  <w:style w:type="paragraph" w:styleId="Kildelisteoverskrift">
    <w:name w:val="toa heading"/>
    <w:basedOn w:val="Normal"/>
    <w:next w:val="Normal"/>
    <w:uiPriority w:val="99"/>
    <w:semiHidden/>
    <w:unhideWhenUsed/>
    <w:rsid w:val="00151D3A"/>
    <w:pPr>
      <w:spacing w:before="120"/>
    </w:pPr>
    <w:rPr>
      <w:rFonts w:asciiTheme="majorHAnsi" w:eastAsiaTheme="majorEastAsia" w:hAnsiTheme="majorHAnsi" w:cstheme="majorBidi"/>
      <w:b/>
      <w:bCs/>
      <w:szCs w:val="24"/>
    </w:rPr>
  </w:style>
  <w:style w:type="paragraph" w:styleId="Punktliste">
    <w:name w:val="List Bullet"/>
    <w:basedOn w:val="Normal"/>
    <w:rsid w:val="00151D3A"/>
    <w:pPr>
      <w:numPr>
        <w:numId w:val="8"/>
      </w:numPr>
      <w:spacing w:after="0"/>
    </w:pPr>
    <w:rPr>
      <w:spacing w:val="4"/>
    </w:rPr>
  </w:style>
  <w:style w:type="paragraph" w:styleId="Nummerertliste">
    <w:name w:val="List Number"/>
    <w:qFormat/>
    <w:rsid w:val="00151D3A"/>
    <w:pPr>
      <w:keepLines/>
      <w:numPr>
        <w:numId w:val="33"/>
      </w:numPr>
      <w:tabs>
        <w:tab w:val="num" w:pos="397"/>
      </w:tabs>
      <w:spacing w:line="288" w:lineRule="auto"/>
      <w:ind w:left="397" w:hanging="397"/>
    </w:pPr>
    <w:rPr>
      <w:rFonts w:ascii="Open Sans" w:eastAsia="Batang" w:hAnsi="Open Sans" w:cstheme="minorBidi"/>
      <w:sz w:val="22"/>
    </w:rPr>
  </w:style>
  <w:style w:type="paragraph" w:styleId="Punktliste2">
    <w:name w:val="List Bullet 2"/>
    <w:basedOn w:val="Normal"/>
    <w:rsid w:val="00151D3A"/>
    <w:pPr>
      <w:numPr>
        <w:numId w:val="9"/>
      </w:numPr>
      <w:spacing w:after="0"/>
    </w:pPr>
    <w:rPr>
      <w:spacing w:val="4"/>
    </w:rPr>
  </w:style>
  <w:style w:type="paragraph" w:styleId="Punktliste3">
    <w:name w:val="List Bullet 3"/>
    <w:basedOn w:val="Normal"/>
    <w:rsid w:val="00151D3A"/>
    <w:pPr>
      <w:numPr>
        <w:numId w:val="10"/>
      </w:numPr>
      <w:spacing w:after="0"/>
    </w:pPr>
    <w:rPr>
      <w:spacing w:val="4"/>
    </w:rPr>
  </w:style>
  <w:style w:type="paragraph" w:styleId="Punktliste4">
    <w:name w:val="List Bullet 4"/>
    <w:basedOn w:val="Normal"/>
    <w:rsid w:val="00151D3A"/>
    <w:pPr>
      <w:numPr>
        <w:numId w:val="11"/>
      </w:numPr>
      <w:spacing w:after="0"/>
    </w:pPr>
  </w:style>
  <w:style w:type="paragraph" w:styleId="Punktliste5">
    <w:name w:val="List Bullet 5"/>
    <w:basedOn w:val="Normal"/>
    <w:rsid w:val="00151D3A"/>
    <w:pPr>
      <w:numPr>
        <w:numId w:val="12"/>
      </w:numPr>
      <w:spacing w:after="0"/>
    </w:pPr>
  </w:style>
  <w:style w:type="paragraph" w:styleId="Nummerertliste2">
    <w:name w:val="List Number 2"/>
    <w:basedOn w:val="Nummerertliste"/>
    <w:qFormat/>
    <w:rsid w:val="00151D3A"/>
    <w:pPr>
      <w:numPr>
        <w:numId w:val="34"/>
      </w:numPr>
      <w:ind w:left="794" w:hanging="397"/>
    </w:pPr>
  </w:style>
  <w:style w:type="paragraph" w:styleId="Nummerertliste3">
    <w:name w:val="List Number 3"/>
    <w:basedOn w:val="Nummerertliste"/>
    <w:qFormat/>
    <w:rsid w:val="00151D3A"/>
    <w:pPr>
      <w:numPr>
        <w:numId w:val="35"/>
      </w:numPr>
      <w:tabs>
        <w:tab w:val="num" w:pos="397"/>
      </w:tabs>
      <w:ind w:left="1191" w:hanging="397"/>
    </w:pPr>
  </w:style>
  <w:style w:type="paragraph" w:styleId="Nummerertliste4">
    <w:name w:val="List Number 4"/>
    <w:basedOn w:val="Nummerertliste"/>
    <w:rsid w:val="00151D3A"/>
    <w:pPr>
      <w:numPr>
        <w:numId w:val="36"/>
      </w:numPr>
      <w:tabs>
        <w:tab w:val="num" w:pos="397"/>
      </w:tabs>
      <w:ind w:left="1588" w:hanging="397"/>
    </w:pPr>
  </w:style>
  <w:style w:type="paragraph" w:styleId="Nummerertliste5">
    <w:name w:val="List Number 5"/>
    <w:basedOn w:val="Nummerertliste"/>
    <w:qFormat/>
    <w:rsid w:val="00151D3A"/>
    <w:pPr>
      <w:numPr>
        <w:numId w:val="37"/>
      </w:numPr>
      <w:tabs>
        <w:tab w:val="num" w:pos="397"/>
      </w:tabs>
      <w:ind w:left="1985" w:hanging="397"/>
    </w:pPr>
  </w:style>
  <w:style w:type="paragraph" w:styleId="Hilsen">
    <w:name w:val="Closing"/>
    <w:basedOn w:val="Normal"/>
    <w:link w:val="HilsenTegn"/>
    <w:uiPriority w:val="99"/>
    <w:semiHidden/>
    <w:unhideWhenUsed/>
    <w:rsid w:val="00151D3A"/>
    <w:pPr>
      <w:spacing w:after="0" w:line="240" w:lineRule="auto"/>
      <w:ind w:left="4252"/>
    </w:pPr>
  </w:style>
  <w:style w:type="character" w:customStyle="1" w:styleId="HilsenTegn">
    <w:name w:val="Hilsen Tegn"/>
    <w:basedOn w:val="Standardskriftforavsnitt"/>
    <w:link w:val="Hilsen"/>
    <w:uiPriority w:val="99"/>
    <w:semiHidden/>
    <w:rsid w:val="00151D3A"/>
    <w:rPr>
      <w:rFonts w:ascii="Open Sans" w:hAnsi="Open Sans" w:cstheme="minorBidi"/>
      <w:sz w:val="22"/>
      <w:szCs w:val="22"/>
    </w:rPr>
  </w:style>
  <w:style w:type="paragraph" w:styleId="Underskrift">
    <w:name w:val="Signature"/>
    <w:basedOn w:val="Normal"/>
    <w:link w:val="UnderskriftTegn"/>
    <w:uiPriority w:val="99"/>
    <w:semiHidden/>
    <w:unhideWhenUsed/>
    <w:rsid w:val="00151D3A"/>
    <w:pPr>
      <w:spacing w:after="0" w:line="240" w:lineRule="auto"/>
      <w:ind w:left="4252"/>
    </w:pPr>
  </w:style>
  <w:style w:type="character" w:customStyle="1" w:styleId="UnderskriftTegn">
    <w:name w:val="Underskrift Tegn"/>
    <w:basedOn w:val="Standardskriftforavsnitt"/>
    <w:link w:val="Underskrift"/>
    <w:uiPriority w:val="99"/>
    <w:semiHidden/>
    <w:rsid w:val="00151D3A"/>
    <w:rPr>
      <w:rFonts w:ascii="Open Sans" w:hAnsi="Open Sans" w:cstheme="minorBidi"/>
      <w:sz w:val="22"/>
      <w:szCs w:val="22"/>
    </w:rPr>
  </w:style>
  <w:style w:type="paragraph" w:styleId="Brdtekst">
    <w:name w:val="Body Text"/>
    <w:basedOn w:val="Normal"/>
    <w:link w:val="BrdtekstTegn"/>
    <w:uiPriority w:val="99"/>
    <w:semiHidden/>
    <w:unhideWhenUsed/>
    <w:rsid w:val="00151D3A"/>
  </w:style>
  <w:style w:type="character" w:customStyle="1" w:styleId="BrdtekstTegn">
    <w:name w:val="Brødtekst Tegn"/>
    <w:basedOn w:val="Standardskriftforavsnitt"/>
    <w:link w:val="Brdtekst"/>
    <w:uiPriority w:val="99"/>
    <w:semiHidden/>
    <w:rsid w:val="00151D3A"/>
    <w:rPr>
      <w:rFonts w:ascii="Open Sans" w:hAnsi="Open Sans" w:cstheme="minorBidi"/>
      <w:sz w:val="22"/>
      <w:szCs w:val="22"/>
    </w:rPr>
  </w:style>
  <w:style w:type="paragraph" w:styleId="Brdtekstinnrykk">
    <w:name w:val="Body Text Indent"/>
    <w:basedOn w:val="Normal"/>
    <w:link w:val="BrdtekstinnrykkTegn"/>
    <w:uiPriority w:val="99"/>
    <w:semiHidden/>
    <w:unhideWhenUsed/>
    <w:rsid w:val="00151D3A"/>
    <w:pPr>
      <w:ind w:left="283"/>
    </w:pPr>
  </w:style>
  <w:style w:type="character" w:customStyle="1" w:styleId="BrdtekstinnrykkTegn">
    <w:name w:val="Brødtekstinnrykk Tegn"/>
    <w:basedOn w:val="Standardskriftforavsnitt"/>
    <w:link w:val="Brdtekstinnrykk"/>
    <w:uiPriority w:val="99"/>
    <w:semiHidden/>
    <w:rsid w:val="00151D3A"/>
    <w:rPr>
      <w:rFonts w:ascii="Open Sans" w:hAnsi="Open Sans" w:cstheme="minorBidi"/>
      <w:sz w:val="22"/>
      <w:szCs w:val="22"/>
    </w:rPr>
  </w:style>
  <w:style w:type="paragraph" w:styleId="Liste-forts">
    <w:name w:val="List Continue"/>
    <w:basedOn w:val="Normal"/>
    <w:uiPriority w:val="99"/>
    <w:semiHidden/>
    <w:unhideWhenUsed/>
    <w:rsid w:val="00151D3A"/>
    <w:pPr>
      <w:ind w:left="283"/>
      <w:contextualSpacing/>
    </w:pPr>
  </w:style>
  <w:style w:type="paragraph" w:styleId="Liste-forts2">
    <w:name w:val="List Continue 2"/>
    <w:basedOn w:val="Normal"/>
    <w:uiPriority w:val="99"/>
    <w:semiHidden/>
    <w:unhideWhenUsed/>
    <w:rsid w:val="00151D3A"/>
    <w:pPr>
      <w:ind w:left="566"/>
      <w:contextualSpacing/>
    </w:pPr>
  </w:style>
  <w:style w:type="paragraph" w:styleId="Liste-forts3">
    <w:name w:val="List Continue 3"/>
    <w:basedOn w:val="Normal"/>
    <w:uiPriority w:val="99"/>
    <w:semiHidden/>
    <w:unhideWhenUsed/>
    <w:rsid w:val="00151D3A"/>
    <w:pPr>
      <w:ind w:left="849"/>
      <w:contextualSpacing/>
    </w:pPr>
  </w:style>
  <w:style w:type="paragraph" w:styleId="Liste-forts4">
    <w:name w:val="List Continue 4"/>
    <w:basedOn w:val="Normal"/>
    <w:uiPriority w:val="99"/>
    <w:semiHidden/>
    <w:unhideWhenUsed/>
    <w:rsid w:val="00151D3A"/>
    <w:pPr>
      <w:ind w:left="1132"/>
      <w:contextualSpacing/>
    </w:pPr>
  </w:style>
  <w:style w:type="paragraph" w:styleId="Liste-forts5">
    <w:name w:val="List Continue 5"/>
    <w:basedOn w:val="Normal"/>
    <w:uiPriority w:val="99"/>
    <w:semiHidden/>
    <w:unhideWhenUsed/>
    <w:rsid w:val="00151D3A"/>
    <w:pPr>
      <w:ind w:left="1415"/>
      <w:contextualSpacing/>
    </w:pPr>
  </w:style>
  <w:style w:type="paragraph" w:styleId="Meldingshode">
    <w:name w:val="Message Header"/>
    <w:basedOn w:val="Normal"/>
    <w:link w:val="MeldingshodeTegn"/>
    <w:uiPriority w:val="99"/>
    <w:semiHidden/>
    <w:unhideWhenUsed/>
    <w:rsid w:val="00151D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51D3A"/>
    <w:rPr>
      <w:rFonts w:asciiTheme="majorHAnsi" w:eastAsiaTheme="majorEastAsia" w:hAnsiTheme="majorHAnsi" w:cstheme="majorBidi"/>
      <w:sz w:val="22"/>
      <w:szCs w:val="24"/>
      <w:shd w:val="pct20" w:color="auto" w:fill="auto"/>
    </w:rPr>
  </w:style>
  <w:style w:type="paragraph" w:styleId="Undertittel">
    <w:name w:val="Subtitle"/>
    <w:basedOn w:val="Overskrift1"/>
    <w:next w:val="Normal"/>
    <w:link w:val="UndertittelTegn"/>
    <w:qFormat/>
    <w:rsid w:val="00151D3A"/>
    <w:pPr>
      <w:numPr>
        <w:numId w:val="0"/>
      </w:numPr>
      <w:spacing w:before="240"/>
    </w:pPr>
    <w:rPr>
      <w:spacing w:val="4"/>
      <w:sz w:val="28"/>
    </w:rPr>
  </w:style>
  <w:style w:type="character" w:customStyle="1" w:styleId="UndertittelTegn">
    <w:name w:val="Undertittel Tegn"/>
    <w:basedOn w:val="Standardskriftforavsnitt"/>
    <w:link w:val="Undertittel"/>
    <w:rsid w:val="00151D3A"/>
    <w:rPr>
      <w:rFonts w:ascii="Open Sans" w:hAnsi="Open Sans" w:cstheme="minorBidi"/>
      <w:b/>
      <w:spacing w:val="4"/>
      <w:kern w:val="28"/>
      <w:sz w:val="28"/>
      <w:szCs w:val="22"/>
    </w:rPr>
  </w:style>
  <w:style w:type="paragraph" w:styleId="Innledendehilsen">
    <w:name w:val="Salutation"/>
    <w:basedOn w:val="Normal"/>
    <w:next w:val="Normal"/>
    <w:link w:val="InnledendehilsenTegn"/>
    <w:uiPriority w:val="99"/>
    <w:semiHidden/>
    <w:unhideWhenUsed/>
    <w:rsid w:val="00151D3A"/>
  </w:style>
  <w:style w:type="character" w:customStyle="1" w:styleId="InnledendehilsenTegn">
    <w:name w:val="Innledende hilsen Tegn"/>
    <w:basedOn w:val="Standardskriftforavsnitt"/>
    <w:link w:val="Innledendehilsen"/>
    <w:uiPriority w:val="99"/>
    <w:semiHidden/>
    <w:rsid w:val="00151D3A"/>
    <w:rPr>
      <w:rFonts w:ascii="Open Sans" w:hAnsi="Open Sans" w:cstheme="minorBidi"/>
      <w:sz w:val="22"/>
      <w:szCs w:val="22"/>
    </w:rPr>
  </w:style>
  <w:style w:type="paragraph" w:styleId="Brdtekst-frsteinnrykk">
    <w:name w:val="Body Text First Indent"/>
    <w:basedOn w:val="Brdtekst"/>
    <w:link w:val="Brdtekst-frsteinnrykkTegn"/>
    <w:uiPriority w:val="99"/>
    <w:semiHidden/>
    <w:unhideWhenUsed/>
    <w:rsid w:val="00151D3A"/>
    <w:pPr>
      <w:ind w:firstLine="360"/>
    </w:pPr>
  </w:style>
  <w:style w:type="character" w:customStyle="1" w:styleId="Brdtekst-frsteinnrykkTegn">
    <w:name w:val="Brødtekst - første innrykk Tegn"/>
    <w:basedOn w:val="BrdtekstTegn"/>
    <w:link w:val="Brdtekst-frsteinnrykk"/>
    <w:uiPriority w:val="99"/>
    <w:semiHidden/>
    <w:rsid w:val="00151D3A"/>
    <w:rPr>
      <w:rFonts w:ascii="Open Sans" w:hAnsi="Open Sans" w:cstheme="minorBidi"/>
      <w:sz w:val="22"/>
      <w:szCs w:val="22"/>
    </w:rPr>
  </w:style>
  <w:style w:type="paragraph" w:styleId="Brdtekst-frsteinnrykk2">
    <w:name w:val="Body Text First Indent 2"/>
    <w:basedOn w:val="Brdtekstinnrykk"/>
    <w:link w:val="Brdtekst-frsteinnrykk2Tegn"/>
    <w:uiPriority w:val="99"/>
    <w:semiHidden/>
    <w:unhideWhenUsed/>
    <w:rsid w:val="00151D3A"/>
    <w:pPr>
      <w:ind w:left="360" w:firstLine="360"/>
    </w:pPr>
  </w:style>
  <w:style w:type="character" w:customStyle="1" w:styleId="Brdtekst-frsteinnrykk2Tegn">
    <w:name w:val="Brødtekst - første innrykk 2 Tegn"/>
    <w:basedOn w:val="BrdtekstinnrykkTegn"/>
    <w:link w:val="Brdtekst-frsteinnrykk2"/>
    <w:uiPriority w:val="99"/>
    <w:semiHidden/>
    <w:rsid w:val="00151D3A"/>
    <w:rPr>
      <w:rFonts w:ascii="Open Sans" w:hAnsi="Open Sans" w:cstheme="minorBidi"/>
      <w:sz w:val="22"/>
      <w:szCs w:val="22"/>
    </w:rPr>
  </w:style>
  <w:style w:type="paragraph" w:styleId="Notatoverskrift">
    <w:name w:val="Note Heading"/>
    <w:basedOn w:val="Normal"/>
    <w:next w:val="Normal"/>
    <w:link w:val="NotatoverskriftTegn"/>
    <w:uiPriority w:val="99"/>
    <w:semiHidden/>
    <w:unhideWhenUsed/>
    <w:rsid w:val="00151D3A"/>
    <w:pPr>
      <w:spacing w:after="0" w:line="240" w:lineRule="auto"/>
    </w:pPr>
  </w:style>
  <w:style w:type="character" w:customStyle="1" w:styleId="NotatoverskriftTegn">
    <w:name w:val="Notatoverskrift Tegn"/>
    <w:basedOn w:val="Standardskriftforavsnitt"/>
    <w:link w:val="Notatoverskrift"/>
    <w:uiPriority w:val="99"/>
    <w:semiHidden/>
    <w:rsid w:val="00151D3A"/>
    <w:rPr>
      <w:rFonts w:ascii="Open Sans" w:hAnsi="Open Sans" w:cstheme="minorBidi"/>
      <w:sz w:val="22"/>
      <w:szCs w:val="22"/>
    </w:rPr>
  </w:style>
  <w:style w:type="paragraph" w:styleId="Brdtekst2">
    <w:name w:val="Body Text 2"/>
    <w:basedOn w:val="Normal"/>
    <w:link w:val="Brdtekst2Tegn"/>
    <w:uiPriority w:val="99"/>
    <w:semiHidden/>
    <w:unhideWhenUsed/>
    <w:rsid w:val="00151D3A"/>
    <w:pPr>
      <w:spacing w:line="480" w:lineRule="auto"/>
    </w:pPr>
  </w:style>
  <w:style w:type="character" w:customStyle="1" w:styleId="Brdtekst2Tegn">
    <w:name w:val="Brødtekst 2 Tegn"/>
    <w:basedOn w:val="Standardskriftforavsnitt"/>
    <w:link w:val="Brdtekst2"/>
    <w:uiPriority w:val="99"/>
    <w:semiHidden/>
    <w:rsid w:val="00151D3A"/>
    <w:rPr>
      <w:rFonts w:ascii="Open Sans" w:hAnsi="Open Sans" w:cstheme="minorBidi"/>
      <w:sz w:val="22"/>
      <w:szCs w:val="22"/>
    </w:rPr>
  </w:style>
  <w:style w:type="paragraph" w:styleId="Brdtekst3">
    <w:name w:val="Body Text 3"/>
    <w:basedOn w:val="Normal"/>
    <w:link w:val="Brdtekst3Tegn"/>
    <w:uiPriority w:val="99"/>
    <w:semiHidden/>
    <w:unhideWhenUsed/>
    <w:rsid w:val="00151D3A"/>
    <w:rPr>
      <w:sz w:val="16"/>
      <w:szCs w:val="16"/>
    </w:rPr>
  </w:style>
  <w:style w:type="character" w:customStyle="1" w:styleId="Brdtekst3Tegn">
    <w:name w:val="Brødtekst 3 Tegn"/>
    <w:basedOn w:val="Standardskriftforavsnitt"/>
    <w:link w:val="Brdtekst3"/>
    <w:uiPriority w:val="99"/>
    <w:semiHidden/>
    <w:rsid w:val="00151D3A"/>
    <w:rPr>
      <w:rFonts w:ascii="Open Sans" w:hAnsi="Open Sans" w:cstheme="minorBidi"/>
      <w:sz w:val="16"/>
      <w:szCs w:val="16"/>
    </w:rPr>
  </w:style>
  <w:style w:type="paragraph" w:styleId="Brdtekstinnrykk2">
    <w:name w:val="Body Text Indent 2"/>
    <w:basedOn w:val="Normal"/>
    <w:link w:val="Brdtekstinnrykk2Tegn"/>
    <w:uiPriority w:val="99"/>
    <w:semiHidden/>
    <w:unhideWhenUsed/>
    <w:rsid w:val="00151D3A"/>
    <w:pPr>
      <w:spacing w:line="480" w:lineRule="auto"/>
      <w:ind w:left="283"/>
    </w:pPr>
  </w:style>
  <w:style w:type="character" w:customStyle="1" w:styleId="Brdtekstinnrykk2Tegn">
    <w:name w:val="Brødtekstinnrykk 2 Tegn"/>
    <w:basedOn w:val="Standardskriftforavsnitt"/>
    <w:link w:val="Brdtekstinnrykk2"/>
    <w:uiPriority w:val="99"/>
    <w:semiHidden/>
    <w:rsid w:val="00151D3A"/>
    <w:rPr>
      <w:rFonts w:ascii="Open Sans" w:hAnsi="Open Sans" w:cstheme="minorBidi"/>
      <w:sz w:val="22"/>
      <w:szCs w:val="22"/>
    </w:rPr>
  </w:style>
  <w:style w:type="paragraph" w:styleId="Brdtekstinnrykk3">
    <w:name w:val="Body Text Indent 3"/>
    <w:basedOn w:val="Normal"/>
    <w:link w:val="Brdtekstinnrykk3Tegn"/>
    <w:uiPriority w:val="99"/>
    <w:semiHidden/>
    <w:unhideWhenUsed/>
    <w:rsid w:val="00151D3A"/>
    <w:pPr>
      <w:ind w:left="283"/>
    </w:pPr>
    <w:rPr>
      <w:sz w:val="16"/>
      <w:szCs w:val="16"/>
    </w:rPr>
  </w:style>
  <w:style w:type="character" w:customStyle="1" w:styleId="Brdtekstinnrykk3Tegn">
    <w:name w:val="Brødtekstinnrykk 3 Tegn"/>
    <w:basedOn w:val="Standardskriftforavsnitt"/>
    <w:link w:val="Brdtekstinnrykk3"/>
    <w:uiPriority w:val="99"/>
    <w:semiHidden/>
    <w:rsid w:val="00151D3A"/>
    <w:rPr>
      <w:rFonts w:ascii="Open Sans" w:hAnsi="Open Sans" w:cstheme="minorBidi"/>
      <w:sz w:val="16"/>
      <w:szCs w:val="16"/>
    </w:rPr>
  </w:style>
  <w:style w:type="paragraph" w:styleId="Blokktekst">
    <w:name w:val="Block Text"/>
    <w:basedOn w:val="Normal"/>
    <w:uiPriority w:val="99"/>
    <w:semiHidden/>
    <w:unhideWhenUsed/>
    <w:rsid w:val="00151D3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Sterk">
    <w:name w:val="Strong"/>
    <w:basedOn w:val="Standardskriftforavsnitt"/>
    <w:uiPriority w:val="22"/>
    <w:qFormat/>
    <w:rsid w:val="00151D3A"/>
    <w:rPr>
      <w:b/>
      <w:bCs/>
    </w:rPr>
  </w:style>
  <w:style w:type="character" w:styleId="Utheving">
    <w:name w:val="Emphasis"/>
    <w:basedOn w:val="Standardskriftforavsnitt"/>
    <w:uiPriority w:val="20"/>
    <w:qFormat/>
    <w:rsid w:val="00151D3A"/>
    <w:rPr>
      <w:i/>
      <w:iCs/>
    </w:rPr>
  </w:style>
  <w:style w:type="paragraph" w:styleId="Dokumentkart">
    <w:name w:val="Document Map"/>
    <w:basedOn w:val="Normal"/>
    <w:link w:val="DokumentkartTegn"/>
    <w:uiPriority w:val="99"/>
    <w:semiHidden/>
    <w:unhideWhenUsed/>
    <w:rsid w:val="00151D3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51D3A"/>
    <w:rPr>
      <w:rFonts w:ascii="Tahoma" w:hAnsi="Tahoma" w:cs="Tahoma"/>
      <w:sz w:val="16"/>
      <w:szCs w:val="16"/>
    </w:rPr>
  </w:style>
  <w:style w:type="paragraph" w:styleId="Rentekst">
    <w:name w:val="Plain Text"/>
    <w:basedOn w:val="Normal"/>
    <w:link w:val="RentekstTegn"/>
    <w:uiPriority w:val="99"/>
    <w:semiHidden/>
    <w:unhideWhenUsed/>
    <w:rsid w:val="00151D3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151D3A"/>
    <w:rPr>
      <w:rFonts w:ascii="Consolas" w:hAnsi="Consolas" w:cstheme="minorBidi"/>
      <w:sz w:val="21"/>
      <w:szCs w:val="21"/>
    </w:rPr>
  </w:style>
  <w:style w:type="paragraph" w:styleId="E-postsignatur">
    <w:name w:val="E-mail Signature"/>
    <w:basedOn w:val="Normal"/>
    <w:link w:val="E-postsignaturTegn"/>
    <w:uiPriority w:val="99"/>
    <w:semiHidden/>
    <w:unhideWhenUsed/>
    <w:rsid w:val="00151D3A"/>
    <w:pPr>
      <w:spacing w:after="0" w:line="240" w:lineRule="auto"/>
    </w:pPr>
  </w:style>
  <w:style w:type="character" w:customStyle="1" w:styleId="E-postsignaturTegn">
    <w:name w:val="E-postsignatur Tegn"/>
    <w:basedOn w:val="Standardskriftforavsnitt"/>
    <w:link w:val="E-postsignatur"/>
    <w:uiPriority w:val="99"/>
    <w:semiHidden/>
    <w:rsid w:val="00151D3A"/>
    <w:rPr>
      <w:rFonts w:ascii="Open Sans" w:hAnsi="Open Sans" w:cstheme="minorBidi"/>
      <w:sz w:val="22"/>
      <w:szCs w:val="22"/>
    </w:rPr>
  </w:style>
  <w:style w:type="paragraph" w:styleId="NormalWeb">
    <w:name w:val="Normal (Web)"/>
    <w:basedOn w:val="Normal"/>
    <w:uiPriority w:val="99"/>
    <w:semiHidden/>
    <w:unhideWhenUsed/>
    <w:rsid w:val="00151D3A"/>
    <w:rPr>
      <w:rFonts w:cs="Times New Roman"/>
      <w:szCs w:val="24"/>
    </w:rPr>
  </w:style>
  <w:style w:type="character" w:styleId="HTML-akronym">
    <w:name w:val="HTML Acronym"/>
    <w:basedOn w:val="Standardskriftforavsnitt"/>
    <w:uiPriority w:val="99"/>
    <w:semiHidden/>
    <w:unhideWhenUsed/>
    <w:rsid w:val="00151D3A"/>
  </w:style>
  <w:style w:type="paragraph" w:styleId="HTML-adresse">
    <w:name w:val="HTML Address"/>
    <w:basedOn w:val="Normal"/>
    <w:link w:val="HTML-adresseTegn"/>
    <w:uiPriority w:val="99"/>
    <w:semiHidden/>
    <w:unhideWhenUsed/>
    <w:rsid w:val="00151D3A"/>
    <w:pPr>
      <w:spacing w:after="0" w:line="240" w:lineRule="auto"/>
    </w:pPr>
    <w:rPr>
      <w:i/>
      <w:iCs/>
    </w:rPr>
  </w:style>
  <w:style w:type="character" w:customStyle="1" w:styleId="HTML-adresseTegn">
    <w:name w:val="HTML-adresse Tegn"/>
    <w:basedOn w:val="Standardskriftforavsnitt"/>
    <w:link w:val="HTML-adresse"/>
    <w:uiPriority w:val="99"/>
    <w:semiHidden/>
    <w:rsid w:val="00151D3A"/>
    <w:rPr>
      <w:rFonts w:ascii="Open Sans" w:hAnsi="Open Sans" w:cstheme="minorBidi"/>
      <w:i/>
      <w:iCs/>
      <w:sz w:val="22"/>
      <w:szCs w:val="22"/>
    </w:rPr>
  </w:style>
  <w:style w:type="character" w:styleId="HTML-sitat">
    <w:name w:val="HTML Cite"/>
    <w:basedOn w:val="Standardskriftforavsnitt"/>
    <w:uiPriority w:val="99"/>
    <w:semiHidden/>
    <w:unhideWhenUsed/>
    <w:rsid w:val="00151D3A"/>
    <w:rPr>
      <w:i/>
      <w:iCs/>
    </w:rPr>
  </w:style>
  <w:style w:type="character" w:styleId="HTML-kode">
    <w:name w:val="HTML Code"/>
    <w:basedOn w:val="Standardskriftforavsnitt"/>
    <w:uiPriority w:val="99"/>
    <w:semiHidden/>
    <w:unhideWhenUsed/>
    <w:rsid w:val="00151D3A"/>
    <w:rPr>
      <w:rFonts w:ascii="Consolas" w:hAnsi="Consolas"/>
      <w:sz w:val="20"/>
      <w:szCs w:val="20"/>
    </w:rPr>
  </w:style>
  <w:style w:type="character" w:styleId="HTML-definisjon">
    <w:name w:val="HTML Definition"/>
    <w:basedOn w:val="Standardskriftforavsnitt"/>
    <w:uiPriority w:val="99"/>
    <w:semiHidden/>
    <w:unhideWhenUsed/>
    <w:rsid w:val="00151D3A"/>
    <w:rPr>
      <w:i/>
      <w:iCs/>
    </w:rPr>
  </w:style>
  <w:style w:type="character" w:styleId="HTML-tastatur">
    <w:name w:val="HTML Keyboard"/>
    <w:basedOn w:val="Standardskriftforavsnitt"/>
    <w:uiPriority w:val="99"/>
    <w:semiHidden/>
    <w:unhideWhenUsed/>
    <w:rsid w:val="00151D3A"/>
    <w:rPr>
      <w:rFonts w:ascii="Consolas" w:hAnsi="Consolas"/>
      <w:sz w:val="20"/>
      <w:szCs w:val="20"/>
    </w:rPr>
  </w:style>
  <w:style w:type="paragraph" w:styleId="HTML-forhndsformatert">
    <w:name w:val="HTML Preformatted"/>
    <w:basedOn w:val="Normal"/>
    <w:link w:val="HTML-forhndsformatertTegn"/>
    <w:uiPriority w:val="99"/>
    <w:semiHidden/>
    <w:unhideWhenUsed/>
    <w:rsid w:val="00151D3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151D3A"/>
    <w:rPr>
      <w:rFonts w:ascii="Consolas" w:hAnsi="Consolas" w:cstheme="minorBidi"/>
      <w:sz w:val="22"/>
    </w:rPr>
  </w:style>
  <w:style w:type="character" w:styleId="HTML-eksempel">
    <w:name w:val="HTML Sample"/>
    <w:basedOn w:val="Standardskriftforavsnitt"/>
    <w:uiPriority w:val="99"/>
    <w:semiHidden/>
    <w:unhideWhenUsed/>
    <w:rsid w:val="00151D3A"/>
    <w:rPr>
      <w:rFonts w:ascii="Consolas" w:hAnsi="Consolas"/>
      <w:sz w:val="24"/>
      <w:szCs w:val="24"/>
    </w:rPr>
  </w:style>
  <w:style w:type="character" w:styleId="HTML-skrivemaskin">
    <w:name w:val="HTML Typewriter"/>
    <w:basedOn w:val="Standardskriftforavsnitt"/>
    <w:uiPriority w:val="99"/>
    <w:semiHidden/>
    <w:unhideWhenUsed/>
    <w:rsid w:val="00151D3A"/>
    <w:rPr>
      <w:rFonts w:ascii="Consolas" w:hAnsi="Consolas"/>
      <w:sz w:val="20"/>
      <w:szCs w:val="20"/>
    </w:rPr>
  </w:style>
  <w:style w:type="character" w:styleId="HTML-variabel">
    <w:name w:val="HTML Variable"/>
    <w:basedOn w:val="Standardskriftforavsnitt"/>
    <w:uiPriority w:val="99"/>
    <w:semiHidden/>
    <w:unhideWhenUsed/>
    <w:rsid w:val="00151D3A"/>
    <w:rPr>
      <w:i/>
      <w:iCs/>
    </w:rPr>
  </w:style>
  <w:style w:type="table" w:styleId="Tabellrutenett">
    <w:name w:val="Table Grid"/>
    <w:basedOn w:val="Vanligtabell"/>
    <w:uiPriority w:val="59"/>
    <w:rsid w:val="00151D3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151D3A"/>
    <w:rPr>
      <w:color w:val="808080"/>
    </w:rPr>
  </w:style>
  <w:style w:type="paragraph" w:styleId="Sitat">
    <w:name w:val="Quote"/>
    <w:basedOn w:val="Normal"/>
    <w:next w:val="Normal"/>
    <w:link w:val="SitatTegn"/>
    <w:uiPriority w:val="29"/>
    <w:qFormat/>
    <w:rsid w:val="00151D3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151D3A"/>
    <w:rPr>
      <w:rFonts w:ascii="Open Sans" w:hAnsi="Open Sans" w:cstheme="minorBidi"/>
      <w:i/>
      <w:iCs/>
      <w:color w:val="404040" w:themeColor="text1" w:themeTint="BF"/>
      <w:sz w:val="22"/>
      <w:szCs w:val="22"/>
    </w:rPr>
  </w:style>
  <w:style w:type="paragraph" w:styleId="Sterktsitat">
    <w:name w:val="Intense Quote"/>
    <w:basedOn w:val="Normal"/>
    <w:next w:val="Normal"/>
    <w:link w:val="SterktsitatTegn"/>
    <w:uiPriority w:val="30"/>
    <w:qFormat/>
    <w:rsid w:val="00151D3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151D3A"/>
    <w:rPr>
      <w:rFonts w:ascii="Open Sans" w:hAnsi="Open Sans" w:cstheme="minorBidi"/>
      <w:b/>
      <w:bCs/>
      <w:i/>
      <w:iCs/>
      <w:color w:val="4472C4" w:themeColor="accent1"/>
      <w:sz w:val="22"/>
      <w:szCs w:val="22"/>
    </w:rPr>
  </w:style>
  <w:style w:type="character" w:styleId="Svakutheving">
    <w:name w:val="Subtle Emphasis"/>
    <w:basedOn w:val="Standardskriftforavsnitt"/>
    <w:uiPriority w:val="19"/>
    <w:qFormat/>
    <w:rsid w:val="00151D3A"/>
    <w:rPr>
      <w:i/>
      <w:iCs/>
      <w:color w:val="808080" w:themeColor="text1" w:themeTint="7F"/>
    </w:rPr>
  </w:style>
  <w:style w:type="character" w:styleId="Sterkutheving">
    <w:name w:val="Intense Emphasis"/>
    <w:basedOn w:val="Standardskriftforavsnitt"/>
    <w:uiPriority w:val="21"/>
    <w:qFormat/>
    <w:rsid w:val="00151D3A"/>
    <w:rPr>
      <w:b/>
      <w:bCs/>
      <w:i/>
      <w:iCs/>
      <w:color w:val="4472C4" w:themeColor="accent1"/>
    </w:rPr>
  </w:style>
  <w:style w:type="character" w:styleId="Svakreferanse">
    <w:name w:val="Subtle Reference"/>
    <w:basedOn w:val="Standardskriftforavsnitt"/>
    <w:uiPriority w:val="31"/>
    <w:qFormat/>
    <w:rsid w:val="00151D3A"/>
    <w:rPr>
      <w:smallCaps/>
      <w:color w:val="ED7D31" w:themeColor="accent2"/>
      <w:u w:val="single"/>
    </w:rPr>
  </w:style>
  <w:style w:type="character" w:styleId="Sterkreferanse">
    <w:name w:val="Intense Reference"/>
    <w:basedOn w:val="Standardskriftforavsnitt"/>
    <w:uiPriority w:val="32"/>
    <w:qFormat/>
    <w:rsid w:val="00151D3A"/>
    <w:rPr>
      <w:b/>
      <w:bCs/>
      <w:smallCaps/>
      <w:color w:val="ED7D31" w:themeColor="accent2"/>
      <w:spacing w:val="5"/>
      <w:u w:val="single"/>
    </w:rPr>
  </w:style>
  <w:style w:type="character" w:styleId="Boktittel">
    <w:name w:val="Book Title"/>
    <w:basedOn w:val="Standardskriftforavsnitt"/>
    <w:uiPriority w:val="33"/>
    <w:qFormat/>
    <w:rsid w:val="00151D3A"/>
    <w:rPr>
      <w:b/>
      <w:bCs/>
      <w:smallCaps/>
      <w:spacing w:val="5"/>
    </w:rPr>
  </w:style>
  <w:style w:type="paragraph" w:styleId="Bibliografi">
    <w:name w:val="Bibliography"/>
    <w:basedOn w:val="Normal"/>
    <w:next w:val="Normal"/>
    <w:uiPriority w:val="37"/>
    <w:semiHidden/>
    <w:unhideWhenUsed/>
    <w:rsid w:val="00151D3A"/>
  </w:style>
  <w:style w:type="table" w:styleId="Listetabell5mrkuthevingsfarge5">
    <w:name w:val="List Table 5 Dark Accent 5"/>
    <w:basedOn w:val="Vanligtabell"/>
    <w:uiPriority w:val="50"/>
    <w:rsid w:val="00151D3A"/>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151D3A"/>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151D3A"/>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151D3A"/>
    <w:tblPr/>
    <w:tcPr>
      <w:shd w:val="clear" w:color="auto" w:fill="B4C6E7" w:themeFill="accent1" w:themeFillTint="66"/>
    </w:tcPr>
  </w:style>
  <w:style w:type="table" w:customStyle="1" w:styleId="GronnBoks">
    <w:name w:val="GronnBoks"/>
    <w:basedOn w:val="StandardBoks"/>
    <w:uiPriority w:val="99"/>
    <w:rsid w:val="00151D3A"/>
    <w:tblPr/>
    <w:tcPr>
      <w:shd w:val="clear" w:color="auto" w:fill="C5E0B3" w:themeFill="accent6" w:themeFillTint="66"/>
    </w:tcPr>
  </w:style>
  <w:style w:type="table" w:customStyle="1" w:styleId="RodBoks">
    <w:name w:val="RodBoks"/>
    <w:basedOn w:val="StandardBoks"/>
    <w:uiPriority w:val="99"/>
    <w:rsid w:val="00151D3A"/>
    <w:tblPr/>
    <w:tcPr>
      <w:shd w:val="clear" w:color="auto" w:fill="FFB3B3"/>
    </w:tcPr>
  </w:style>
  <w:style w:type="paragraph" w:customStyle="1" w:styleId="BoksGraaTittel">
    <w:name w:val="BoksGraaTittel"/>
    <w:basedOn w:val="Normal"/>
    <w:next w:val="Normal"/>
    <w:qFormat/>
    <w:rsid w:val="00151D3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151D3A"/>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151D3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151D3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151D3A"/>
    <w:rPr>
      <w:u w:val="single"/>
    </w:rPr>
  </w:style>
  <w:style w:type="paragraph" w:customStyle="1" w:styleId="del-nr">
    <w:name w:val="del-nr"/>
    <w:basedOn w:val="Normal"/>
    <w:qFormat/>
    <w:rsid w:val="00151D3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151D3A"/>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rPr>
  </w:style>
  <w:style w:type="paragraph" w:customStyle="1" w:styleId="tblRad">
    <w:name w:val="tblRad"/>
    <w:rsid w:val="00151D3A"/>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151D3A"/>
  </w:style>
  <w:style w:type="paragraph" w:customStyle="1" w:styleId="tbl2LinjeSumBold">
    <w:name w:val="tbl2LinjeSumBold"/>
    <w:basedOn w:val="tblRad"/>
    <w:rsid w:val="00151D3A"/>
    <w:rPr>
      <w:b/>
    </w:rPr>
  </w:style>
  <w:style w:type="paragraph" w:customStyle="1" w:styleId="tblDelsum1">
    <w:name w:val="tblDelsum1"/>
    <w:basedOn w:val="tblRad"/>
    <w:rsid w:val="00151D3A"/>
    <w:rPr>
      <w:i/>
    </w:rPr>
  </w:style>
  <w:style w:type="paragraph" w:customStyle="1" w:styleId="tblDelsum1-Kapittel">
    <w:name w:val="tblDelsum1 - Kapittel"/>
    <w:basedOn w:val="tblDelsum1"/>
    <w:rsid w:val="00151D3A"/>
    <w:pPr>
      <w:keepNext w:val="0"/>
    </w:pPr>
  </w:style>
  <w:style w:type="paragraph" w:customStyle="1" w:styleId="tblDelsum2">
    <w:name w:val="tblDelsum2"/>
    <w:basedOn w:val="tblRad"/>
    <w:rsid w:val="00151D3A"/>
    <w:rPr>
      <w:b/>
      <w:i/>
    </w:rPr>
  </w:style>
  <w:style w:type="paragraph" w:customStyle="1" w:styleId="tblDelsum2-Kapittel">
    <w:name w:val="tblDelsum2 - Kapittel"/>
    <w:basedOn w:val="tblDelsum2"/>
    <w:rsid w:val="00151D3A"/>
    <w:pPr>
      <w:keepNext w:val="0"/>
    </w:pPr>
  </w:style>
  <w:style w:type="paragraph" w:customStyle="1" w:styleId="tblTabelloverskrift">
    <w:name w:val="tblTabelloverskrift"/>
    <w:rsid w:val="00151D3A"/>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151D3A"/>
    <w:pPr>
      <w:spacing w:after="0"/>
      <w:jc w:val="right"/>
    </w:pPr>
    <w:rPr>
      <w:b w:val="0"/>
      <w:caps w:val="0"/>
      <w:sz w:val="16"/>
    </w:rPr>
  </w:style>
  <w:style w:type="paragraph" w:customStyle="1" w:styleId="tblKategoriOverskrift">
    <w:name w:val="tblKategoriOverskrift"/>
    <w:basedOn w:val="tblRad"/>
    <w:rsid w:val="00151D3A"/>
    <w:pPr>
      <w:spacing w:before="120"/>
    </w:pPr>
    <w:rPr>
      <w:b/>
    </w:rPr>
  </w:style>
  <w:style w:type="paragraph" w:customStyle="1" w:styleId="tblKolonneoverskrift">
    <w:name w:val="tblKolonneoverskrift"/>
    <w:basedOn w:val="Normal"/>
    <w:rsid w:val="00151D3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151D3A"/>
    <w:pPr>
      <w:spacing w:after="360"/>
      <w:jc w:val="center"/>
    </w:pPr>
    <w:rPr>
      <w:b w:val="0"/>
      <w:caps w:val="0"/>
    </w:rPr>
  </w:style>
  <w:style w:type="paragraph" w:customStyle="1" w:styleId="tblKolonneoverskrift-Vedtak">
    <w:name w:val="tblKolonneoverskrift - Vedtak"/>
    <w:basedOn w:val="tblTabelloverskrift-Vedtak"/>
    <w:rsid w:val="00151D3A"/>
    <w:pPr>
      <w:spacing w:after="0"/>
    </w:pPr>
  </w:style>
  <w:style w:type="paragraph" w:customStyle="1" w:styleId="tblOverskrift-Vedtak">
    <w:name w:val="tblOverskrift - Vedtak"/>
    <w:basedOn w:val="tblRad"/>
    <w:rsid w:val="00151D3A"/>
    <w:pPr>
      <w:spacing w:before="360"/>
      <w:jc w:val="center"/>
    </w:pPr>
  </w:style>
  <w:style w:type="paragraph" w:customStyle="1" w:styleId="tblRadBold">
    <w:name w:val="tblRadBold"/>
    <w:basedOn w:val="tblRad"/>
    <w:rsid w:val="00151D3A"/>
    <w:rPr>
      <w:b/>
    </w:rPr>
  </w:style>
  <w:style w:type="paragraph" w:customStyle="1" w:styleId="tblRadItalic">
    <w:name w:val="tblRadItalic"/>
    <w:basedOn w:val="tblRad"/>
    <w:rsid w:val="00151D3A"/>
    <w:rPr>
      <w:i/>
    </w:rPr>
  </w:style>
  <w:style w:type="paragraph" w:customStyle="1" w:styleId="tblRadItalicSiste">
    <w:name w:val="tblRadItalicSiste"/>
    <w:basedOn w:val="tblRadItalic"/>
    <w:rsid w:val="00151D3A"/>
  </w:style>
  <w:style w:type="paragraph" w:customStyle="1" w:styleId="tblRadMedLuft">
    <w:name w:val="tblRadMedLuft"/>
    <w:basedOn w:val="tblRad"/>
    <w:rsid w:val="00151D3A"/>
    <w:pPr>
      <w:spacing w:before="120"/>
    </w:pPr>
  </w:style>
  <w:style w:type="paragraph" w:customStyle="1" w:styleId="tblRadMedLuftSiste">
    <w:name w:val="tblRadMedLuftSiste"/>
    <w:basedOn w:val="tblRadMedLuft"/>
    <w:rsid w:val="00151D3A"/>
    <w:pPr>
      <w:spacing w:after="120"/>
    </w:pPr>
  </w:style>
  <w:style w:type="paragraph" w:customStyle="1" w:styleId="tblRadMedLuftSiste-Vedtak">
    <w:name w:val="tblRadMedLuftSiste - Vedtak"/>
    <w:basedOn w:val="tblRadMedLuftSiste"/>
    <w:rsid w:val="00151D3A"/>
    <w:pPr>
      <w:keepNext w:val="0"/>
    </w:pPr>
  </w:style>
  <w:style w:type="paragraph" w:customStyle="1" w:styleId="tblRadSiste">
    <w:name w:val="tblRadSiste"/>
    <w:basedOn w:val="tblRad"/>
    <w:rsid w:val="00151D3A"/>
  </w:style>
  <w:style w:type="paragraph" w:customStyle="1" w:styleId="tblSluttsum">
    <w:name w:val="tblSluttsum"/>
    <w:basedOn w:val="tblRad"/>
    <w:rsid w:val="00151D3A"/>
    <w:pPr>
      <w:spacing w:before="120"/>
    </w:pPr>
    <w:rPr>
      <w:b/>
      <w:i/>
    </w:rPr>
  </w:style>
  <w:style w:type="paragraph" w:customStyle="1" w:styleId="Stil1">
    <w:name w:val="Stil1"/>
    <w:basedOn w:val="Normal"/>
    <w:qFormat/>
    <w:rsid w:val="00151D3A"/>
    <w:pPr>
      <w:spacing w:after="100"/>
    </w:pPr>
  </w:style>
  <w:style w:type="paragraph" w:customStyle="1" w:styleId="Stil2">
    <w:name w:val="Stil2"/>
    <w:basedOn w:val="Normal"/>
    <w:autoRedefine/>
    <w:qFormat/>
    <w:rsid w:val="00151D3A"/>
    <w:pPr>
      <w:spacing w:after="100"/>
    </w:pPr>
  </w:style>
  <w:style w:type="paragraph" w:customStyle="1" w:styleId="Forside-departement">
    <w:name w:val="Forside-departement"/>
    <w:qFormat/>
    <w:rsid w:val="00151D3A"/>
    <w:pPr>
      <w:spacing w:line="280" w:lineRule="atLeast"/>
    </w:pPr>
    <w:rPr>
      <w:rFonts w:ascii="Open Sans" w:hAnsi="Open Sans" w:cs="Open Sans"/>
      <w:sz w:val="24"/>
      <w:szCs w:val="24"/>
    </w:rPr>
  </w:style>
  <w:style w:type="paragraph" w:customStyle="1" w:styleId="Forside-rapport">
    <w:name w:val="Forside-rapport"/>
    <w:qFormat/>
    <w:rsid w:val="00151D3A"/>
    <w:pPr>
      <w:spacing w:after="160" w:line="259" w:lineRule="auto"/>
      <w:jc w:val="right"/>
    </w:pPr>
    <w:rPr>
      <w:rFonts w:ascii="Open Sans" w:hAnsi="Open Sans" w:cs="Open Sans"/>
      <w:sz w:val="24"/>
      <w:szCs w:val="24"/>
    </w:rPr>
  </w:style>
  <w:style w:type="paragraph" w:customStyle="1" w:styleId="Forside-tittel">
    <w:name w:val="Forside-tittel"/>
    <w:next w:val="Forside-departement"/>
    <w:qFormat/>
    <w:rsid w:val="00151D3A"/>
    <w:rPr>
      <w:rFonts w:ascii="Open Sans" w:hAnsi="Open Sans" w:cs="Open Sans"/>
      <w:color w:val="000000"/>
      <w:sz w:val="66"/>
      <w:szCs w:val="66"/>
      <w:lang w:eastAsia="en-US"/>
    </w:rPr>
  </w:style>
  <w:style w:type="character" w:styleId="Ulstomtale">
    <w:name w:val="Unresolved Mention"/>
    <w:basedOn w:val="Standardskriftforavsnitt"/>
    <w:uiPriority w:val="99"/>
    <w:semiHidden/>
    <w:unhideWhenUsed/>
    <w:rsid w:val="00E6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392">
      <w:bodyDiv w:val="1"/>
      <w:marLeft w:val="0"/>
      <w:marRight w:val="0"/>
      <w:marTop w:val="0"/>
      <w:marBottom w:val="0"/>
      <w:divBdr>
        <w:top w:val="none" w:sz="0" w:space="0" w:color="auto"/>
        <w:left w:val="none" w:sz="0" w:space="0" w:color="auto"/>
        <w:bottom w:val="none" w:sz="0" w:space="0" w:color="auto"/>
        <w:right w:val="none" w:sz="0" w:space="0" w:color="auto"/>
      </w:divBdr>
    </w:div>
    <w:div w:id="1410495058">
      <w:bodyDiv w:val="1"/>
      <w:marLeft w:val="0"/>
      <w:marRight w:val="0"/>
      <w:marTop w:val="0"/>
      <w:marBottom w:val="0"/>
      <w:divBdr>
        <w:top w:val="none" w:sz="0" w:space="0" w:color="auto"/>
        <w:left w:val="none" w:sz="0" w:space="0" w:color="auto"/>
        <w:bottom w:val="none" w:sz="0" w:space="0" w:color="auto"/>
        <w:right w:val="none" w:sz="0" w:space="0" w:color="auto"/>
      </w:divBdr>
    </w:div>
    <w:div w:id="1594436589">
      <w:bodyDiv w:val="1"/>
      <w:marLeft w:val="0"/>
      <w:marRight w:val="0"/>
      <w:marTop w:val="0"/>
      <w:marBottom w:val="0"/>
      <w:divBdr>
        <w:top w:val="none" w:sz="0" w:space="0" w:color="auto"/>
        <w:left w:val="none" w:sz="0" w:space="0" w:color="auto"/>
        <w:bottom w:val="none" w:sz="0" w:space="0" w:color="auto"/>
        <w:right w:val="none" w:sz="0" w:space="0" w:color="auto"/>
      </w:divBdr>
    </w:div>
    <w:div w:id="20484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lov/1915-08-13-5/&#167;191" TargetMode="External"/><Relationship Id="rId18" Type="http://schemas.openxmlformats.org/officeDocument/2006/relationships/hyperlink" Target="https://www.regjeringen.no/no/dokumenter/erstatningskrav-mot-staten--belastning-av-budsjettkapittel-471-post-71-og-frafall-av-foreldelsesinnsigelse/id2548368/" TargetMode="External"/><Relationship Id="rId26" Type="http://schemas.openxmlformats.org/officeDocument/2006/relationships/hyperlink" Target="https://lovdata.no/lov/2006-05-19-16/&#167;11" TargetMode="External"/><Relationship Id="rId3" Type="http://schemas.openxmlformats.org/officeDocument/2006/relationships/styles" Target="styles.xml"/><Relationship Id="rId21" Type="http://schemas.openxmlformats.org/officeDocument/2006/relationships/hyperlink" Target="https://lovdata.no/lov/2006-05-19-16/&#167;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vdata.no/lov/2005-06-17-90/&#167;2-5" TargetMode="External"/><Relationship Id="rId17" Type="http://schemas.openxmlformats.org/officeDocument/2006/relationships/hyperlink" Target="https://lovdata.no/lov/2005-06-17-90/&#167;9-15" TargetMode="External"/><Relationship Id="rId25" Type="http://schemas.openxmlformats.org/officeDocument/2006/relationships/hyperlink" Target="https://lovdata.no/pro/forarbeid/nou-2015-3/KAPITTEL_7-7-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stmottak@regjeringsadvokaten.no" TargetMode="External"/><Relationship Id="rId20" Type="http://schemas.openxmlformats.org/officeDocument/2006/relationships/hyperlink" Target="https://lovdata.no/lov/2006-05-19-16/&#167;3" TargetMode="External"/><Relationship Id="rId29" Type="http://schemas.openxmlformats.org/officeDocument/2006/relationships/hyperlink" Target="https://lovdata.no/p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lov/2005-06-17-90/&#167;2-1" TargetMode="External"/><Relationship Id="rId24" Type="http://schemas.openxmlformats.org/officeDocument/2006/relationships/hyperlink" Target="https://www.regjeringen.no/contentassets/3a11886db3604e9d9a049e872564467d/rettleiar_offentleglova.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vdata.no/lov/2005-06-17-90/&#167;5-2" TargetMode="External"/><Relationship Id="rId23" Type="http://schemas.openxmlformats.org/officeDocument/2006/relationships/hyperlink" Target="https://lovdata.no/lov/2006-05-19-16/&#167;15" TargetMode="External"/><Relationship Id="rId28" Type="http://schemas.openxmlformats.org/officeDocument/2006/relationships/hyperlink" Target="https://lovdata.no/pro/" TargetMode="External"/><Relationship Id="rId10" Type="http://schemas.openxmlformats.org/officeDocument/2006/relationships/hyperlink" Target="https://lovdata.no/forskrift/1962-05-09-1" TargetMode="External"/><Relationship Id="rId19" Type="http://schemas.openxmlformats.org/officeDocument/2006/relationships/hyperlink" Target="file:///C:\Users\hva\Downloads\postmottak@regjeringsadvokaten.no" TargetMode="External"/><Relationship Id="rId31" Type="http://schemas.openxmlformats.org/officeDocument/2006/relationships/hyperlink" Target="https://www.regjeringen.no/contentassets/d3f67ed22d3b4633b6995a768765a19c/eksempelredegjorelse-arbeidsrett.pdf" TargetMode="External"/><Relationship Id="rId4" Type="http://schemas.openxmlformats.org/officeDocument/2006/relationships/settings" Target="settings.xml"/><Relationship Id="rId9" Type="http://schemas.openxmlformats.org/officeDocument/2006/relationships/hyperlink" Target="https://lovdata.no/forskrift/1962-05-09-1" TargetMode="External"/><Relationship Id="rId14" Type="http://schemas.openxmlformats.org/officeDocument/2006/relationships/hyperlink" Target="https://lovdata.no/pro/" TargetMode="External"/><Relationship Id="rId22" Type="http://schemas.openxmlformats.org/officeDocument/2006/relationships/hyperlink" Target="https://lovdata.no/lov/2005-06-17-90/&#167;14-2" TargetMode="External"/><Relationship Id="rId27" Type="http://schemas.openxmlformats.org/officeDocument/2006/relationships/hyperlink" Target="https://lovdata.no/forskrift/2017-12-15-2105/&#167;10" TargetMode="External"/><Relationship Id="rId30" Type="http://schemas.openxmlformats.org/officeDocument/2006/relationships/hyperlink" Target="https://www.regjeringen.no/contentassets/d3f67ed22d3b4633b6995a768765a19c/eksempel-pa-redegjorelse-vedtak.pdf" TargetMode="Externa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FAB1-498E-4C31-8785-4E87822C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0</TotalTime>
  <Pages>18</Pages>
  <Words>4415</Words>
  <Characters>31727</Characters>
  <Application>Microsoft Office Word</Application>
  <DocSecurity>0</DocSecurity>
  <Lines>264</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2025-01-28T14:25:00Z</dcterms:created>
  <dcterms:modified xsi:type="dcterms:W3CDTF">2025-01-28T14:29:00Z</dcterms:modified>
</cp:coreProperties>
</file>